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5E6" w:rsidRDefault="001205E6">
      <w:pPr>
        <w:rPr>
          <w:b/>
          <w:sz w:val="24"/>
          <w:szCs w:val="24"/>
        </w:rPr>
      </w:pPr>
    </w:p>
    <w:tbl>
      <w:tblPr>
        <w:tblStyle w:val="a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1205E6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05E6" w:rsidRDefault="003868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FICHE DE L’ESSAI N° 13B</w:t>
            </w:r>
          </w:p>
          <w:p w:rsidR="001205E6" w:rsidRDefault="003868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Essai par ENEDIS des relais de protection C13 100 + GTE PL2</w:t>
            </w:r>
          </w:p>
        </w:tc>
      </w:tr>
    </w:tbl>
    <w:p w:rsidR="001205E6" w:rsidRDefault="001205E6">
      <w:pPr>
        <w:rPr>
          <w:b/>
          <w:sz w:val="24"/>
          <w:szCs w:val="24"/>
        </w:rPr>
      </w:pPr>
    </w:p>
    <w:p w:rsidR="001205E6" w:rsidRDefault="00386860">
      <w:pPr>
        <w:rPr>
          <w:b/>
          <w:sz w:val="24"/>
          <w:szCs w:val="24"/>
        </w:rPr>
      </w:pPr>
      <w:r>
        <w:rPr>
          <w:b/>
          <w:sz w:val="24"/>
          <w:szCs w:val="24"/>
        </w:rPr>
        <w:t>VÉRIFICATIONS PRÉALABLES AU DÉBUT DE L'ESSAI</w:t>
      </w:r>
    </w:p>
    <w:p w:rsidR="001205E6" w:rsidRDefault="00386860">
      <w:pPr>
        <w:numPr>
          <w:ilvl w:val="0"/>
          <w:numId w:val="3"/>
        </w:numPr>
      </w:pPr>
      <w:r>
        <w:t>Configuration normale du réseau.</w:t>
      </w:r>
    </w:p>
    <w:p w:rsidR="001205E6" w:rsidRDefault="00386860">
      <w:pPr>
        <w:numPr>
          <w:ilvl w:val="0"/>
          <w:numId w:val="3"/>
        </w:numPr>
      </w:pPr>
      <w:r>
        <w:t>PL1N et PL2S présents</w:t>
      </w:r>
      <w:bookmarkStart w:id="0" w:name="_GoBack"/>
      <w:bookmarkEnd w:id="0"/>
    </w:p>
    <w:p w:rsidR="001205E6" w:rsidRDefault="00386860">
      <w:pPr>
        <w:widowControl w:val="0"/>
        <w:numPr>
          <w:ilvl w:val="0"/>
          <w:numId w:val="3"/>
        </w:numPr>
        <w:tabs>
          <w:tab w:val="left" w:pos="1078"/>
          <w:tab w:val="left" w:pos="1079"/>
        </w:tabs>
        <w:spacing w:line="269" w:lineRule="auto"/>
      </w:pPr>
      <w:r>
        <w:t>Alimentation installation par PL1</w:t>
      </w:r>
    </w:p>
    <w:p w:rsidR="001205E6" w:rsidRDefault="001205E6">
      <w:pPr>
        <w:rPr>
          <w:sz w:val="20"/>
          <w:szCs w:val="20"/>
        </w:rPr>
      </w:pPr>
    </w:p>
    <w:p w:rsidR="001205E6" w:rsidRDefault="00386860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DÉROULEMENT DE L'ESSAI</w:t>
      </w:r>
    </w:p>
    <w:p w:rsidR="001205E6" w:rsidRDefault="00386860">
      <w:pPr>
        <w:widowControl w:val="0"/>
        <w:numPr>
          <w:ilvl w:val="0"/>
          <w:numId w:val="1"/>
        </w:numPr>
        <w:tabs>
          <w:tab w:val="left" w:pos="1078"/>
          <w:tab w:val="left" w:pos="1079"/>
        </w:tabs>
        <w:spacing w:before="1" w:line="269" w:lineRule="auto"/>
      </w:pPr>
      <w:r>
        <w:t>Coupure par ENEDIS des alimentations au poste de livraison PL2 de l’hôpital.</w:t>
      </w:r>
    </w:p>
    <w:p w:rsidR="001205E6" w:rsidRDefault="00386860">
      <w:pPr>
        <w:widowControl w:val="0"/>
        <w:numPr>
          <w:ilvl w:val="0"/>
          <w:numId w:val="1"/>
        </w:numPr>
        <w:tabs>
          <w:tab w:val="left" w:pos="1078"/>
          <w:tab w:val="left" w:pos="1079"/>
        </w:tabs>
        <w:spacing w:line="269" w:lineRule="auto"/>
        <w:rPr>
          <w:rFonts w:ascii="Noto Sans Symbols" w:eastAsia="Noto Sans Symbols" w:hAnsi="Noto Sans Symbols" w:cs="Noto Sans Symbols"/>
        </w:rPr>
      </w:pPr>
      <w:r>
        <w:t>Ouverture des interrupteurs.</w:t>
      </w:r>
    </w:p>
    <w:p w:rsidR="001205E6" w:rsidRDefault="00386860">
      <w:pPr>
        <w:widowControl w:val="0"/>
        <w:numPr>
          <w:ilvl w:val="0"/>
          <w:numId w:val="1"/>
        </w:numPr>
        <w:tabs>
          <w:tab w:val="left" w:pos="1078"/>
          <w:tab w:val="left" w:pos="1079"/>
        </w:tabs>
        <w:spacing w:line="269" w:lineRule="auto"/>
        <w:rPr>
          <w:rFonts w:ascii="Noto Sans Symbols" w:eastAsia="Noto Sans Symbols" w:hAnsi="Noto Sans Symbols" w:cs="Noto Sans Symbols"/>
        </w:rPr>
      </w:pPr>
      <w:r>
        <w:t>Ouverture du disjoncteur général</w:t>
      </w:r>
    </w:p>
    <w:p w:rsidR="001205E6" w:rsidRDefault="00386860">
      <w:pPr>
        <w:widowControl w:val="0"/>
        <w:numPr>
          <w:ilvl w:val="0"/>
          <w:numId w:val="1"/>
        </w:numPr>
        <w:tabs>
          <w:tab w:val="left" w:pos="1078"/>
          <w:tab w:val="left" w:pos="1079"/>
        </w:tabs>
        <w:spacing w:line="240" w:lineRule="auto"/>
        <w:ind w:right="748"/>
      </w:pPr>
      <w:r>
        <w:t>Ouverture des deux sectionneurs du disjoncteur et fermeture des sectionneurs de mise à la terre</w:t>
      </w:r>
    </w:p>
    <w:p w:rsidR="001205E6" w:rsidRDefault="00386860">
      <w:pPr>
        <w:widowControl w:val="0"/>
        <w:numPr>
          <w:ilvl w:val="0"/>
          <w:numId w:val="1"/>
        </w:numPr>
        <w:tabs>
          <w:tab w:val="left" w:pos="1078"/>
          <w:tab w:val="left" w:pos="1079"/>
        </w:tabs>
        <w:spacing w:line="269" w:lineRule="auto"/>
      </w:pPr>
      <w:r>
        <w:t>Ouverture de la porte</w:t>
      </w:r>
      <w:r>
        <w:t xml:space="preserve"> de la cellule.</w:t>
      </w:r>
    </w:p>
    <w:p w:rsidR="001205E6" w:rsidRDefault="00386860">
      <w:pPr>
        <w:widowControl w:val="0"/>
        <w:numPr>
          <w:ilvl w:val="0"/>
          <w:numId w:val="1"/>
        </w:numPr>
        <w:tabs>
          <w:tab w:val="left" w:pos="1078"/>
          <w:tab w:val="left" w:pos="1079"/>
        </w:tabs>
        <w:spacing w:line="269" w:lineRule="auto"/>
      </w:pPr>
      <w:r>
        <w:t>Vérification de l’absence de tension HTA avec la perche.</w:t>
      </w:r>
    </w:p>
    <w:p w:rsidR="001205E6" w:rsidRDefault="00386860">
      <w:pPr>
        <w:widowControl w:val="0"/>
        <w:numPr>
          <w:ilvl w:val="0"/>
          <w:numId w:val="1"/>
        </w:numPr>
        <w:tabs>
          <w:tab w:val="left" w:pos="1078"/>
          <w:tab w:val="left" w:pos="1079"/>
        </w:tabs>
        <w:spacing w:line="240" w:lineRule="auto"/>
        <w:ind w:right="806"/>
      </w:pPr>
      <w:r>
        <w:t>Contrôle par ENEDIS des protections. Essai réalisé par injection de courant au secondaire des TC et/ou TP.</w:t>
      </w:r>
    </w:p>
    <w:p w:rsidR="001205E6" w:rsidRDefault="00386860">
      <w:pPr>
        <w:widowControl w:val="0"/>
        <w:numPr>
          <w:ilvl w:val="0"/>
          <w:numId w:val="1"/>
        </w:numPr>
        <w:tabs>
          <w:tab w:val="left" w:pos="1078"/>
          <w:tab w:val="left" w:pos="1079"/>
        </w:tabs>
        <w:spacing w:before="1" w:line="269" w:lineRule="auto"/>
      </w:pPr>
      <w:r>
        <w:t>Fermeture de la porte de la cellule.</w:t>
      </w:r>
    </w:p>
    <w:p w:rsidR="001205E6" w:rsidRDefault="00386860">
      <w:pPr>
        <w:widowControl w:val="0"/>
        <w:numPr>
          <w:ilvl w:val="0"/>
          <w:numId w:val="1"/>
        </w:numPr>
        <w:tabs>
          <w:tab w:val="left" w:pos="1078"/>
          <w:tab w:val="left" w:pos="1079"/>
        </w:tabs>
        <w:spacing w:line="269" w:lineRule="auto"/>
      </w:pPr>
      <w:r>
        <w:t>Ouverture du sectionneur de terre.</w:t>
      </w:r>
    </w:p>
    <w:p w:rsidR="001205E6" w:rsidRDefault="00386860">
      <w:pPr>
        <w:widowControl w:val="0"/>
        <w:numPr>
          <w:ilvl w:val="0"/>
          <w:numId w:val="1"/>
        </w:numPr>
        <w:tabs>
          <w:tab w:val="left" w:pos="1078"/>
          <w:tab w:val="left" w:pos="1079"/>
        </w:tabs>
        <w:spacing w:line="269" w:lineRule="auto"/>
        <w:rPr>
          <w:rFonts w:ascii="Noto Sans Symbols" w:eastAsia="Noto Sans Symbols" w:hAnsi="Noto Sans Symbols" w:cs="Noto Sans Symbols"/>
        </w:rPr>
      </w:pPr>
      <w:r>
        <w:t>Ferm</w:t>
      </w:r>
      <w:r>
        <w:t>eture des interrupteurs.</w:t>
      </w:r>
    </w:p>
    <w:p w:rsidR="001205E6" w:rsidRDefault="00386860">
      <w:pPr>
        <w:widowControl w:val="0"/>
        <w:numPr>
          <w:ilvl w:val="0"/>
          <w:numId w:val="1"/>
        </w:numPr>
        <w:tabs>
          <w:tab w:val="left" w:pos="1078"/>
          <w:tab w:val="left" w:pos="1079"/>
        </w:tabs>
        <w:spacing w:line="269" w:lineRule="auto"/>
      </w:pPr>
      <w:r>
        <w:t>Remise sous tension par ENEDIS à partir des postes en amont de l’hôpital.</w:t>
      </w:r>
    </w:p>
    <w:p w:rsidR="001205E6" w:rsidRDefault="00386860">
      <w:pPr>
        <w:widowControl w:val="0"/>
        <w:spacing w:before="209" w:line="240" w:lineRule="auto"/>
      </w:pPr>
      <w:r>
        <w:t>Ces essais demandent la consignation des cellules correspondantes + inhibition.</w:t>
      </w:r>
    </w:p>
    <w:p w:rsidR="001205E6" w:rsidRDefault="001205E6">
      <w:pPr>
        <w:widowControl w:val="0"/>
        <w:spacing w:before="209" w:line="240" w:lineRule="auto"/>
      </w:pPr>
    </w:p>
    <w:p w:rsidR="001205E6" w:rsidRDefault="00386860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rPr>
          <w:b/>
          <w:smallCaps/>
          <w:sz w:val="24"/>
          <w:szCs w:val="24"/>
        </w:rPr>
        <w:t>MATERIEL A PREVOIR</w:t>
      </w:r>
    </w:p>
    <w:p w:rsidR="001205E6" w:rsidRDefault="00386860">
      <w:pPr>
        <w:numPr>
          <w:ilvl w:val="0"/>
          <w:numId w:val="2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t>Valise d’injection.</w:t>
      </w:r>
    </w:p>
    <w:p w:rsidR="001205E6" w:rsidRDefault="00386860">
      <w:pPr>
        <w:numPr>
          <w:ilvl w:val="0"/>
          <w:numId w:val="2"/>
        </w:numPr>
        <w:tabs>
          <w:tab w:val="left" w:pos="5387"/>
        </w:tabs>
        <w:spacing w:line="240" w:lineRule="auto"/>
        <w:jc w:val="both"/>
      </w:pPr>
      <w:r>
        <w:t>Chronomètre automatique</w:t>
      </w:r>
    </w:p>
    <w:p w:rsidR="001205E6" w:rsidRDefault="00386860">
      <w:pPr>
        <w:numPr>
          <w:ilvl w:val="0"/>
          <w:numId w:val="2"/>
        </w:numPr>
        <w:tabs>
          <w:tab w:val="left" w:pos="5387"/>
        </w:tabs>
        <w:spacing w:line="240" w:lineRule="auto"/>
        <w:jc w:val="both"/>
      </w:pPr>
      <w:r>
        <w:t>Eclairage de secours</w:t>
      </w:r>
    </w:p>
    <w:p w:rsidR="001205E6" w:rsidRDefault="00386860">
      <w:pPr>
        <w:numPr>
          <w:ilvl w:val="0"/>
          <w:numId w:val="2"/>
        </w:numPr>
        <w:tabs>
          <w:tab w:val="left" w:pos="5387"/>
        </w:tabs>
        <w:spacing w:line="240" w:lineRule="auto"/>
        <w:jc w:val="both"/>
      </w:pPr>
      <w:r>
        <w:t xml:space="preserve">Moyen de télécommunication </w:t>
      </w:r>
    </w:p>
    <w:p w:rsidR="001205E6" w:rsidRDefault="001205E6">
      <w:pPr>
        <w:tabs>
          <w:tab w:val="left" w:pos="5387"/>
        </w:tabs>
        <w:spacing w:before="120" w:line="240" w:lineRule="auto"/>
        <w:jc w:val="both"/>
      </w:pPr>
    </w:p>
    <w:p w:rsidR="001205E6" w:rsidRDefault="00386860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PÉRIODICITÉ</w:t>
      </w:r>
    </w:p>
    <w:p w:rsidR="001205E6" w:rsidRDefault="0038686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  <w:sectPr w:rsidR="001205E6">
          <w:headerReference w:type="default" r:id="rId7"/>
          <w:footerReference w:type="default" r:id="rId8"/>
          <w:pgSz w:w="11909" w:h="16834"/>
          <w:pgMar w:top="1440" w:right="1440" w:bottom="1440" w:left="1440" w:header="720" w:footer="720" w:gutter="0"/>
          <w:pgNumType w:start="1"/>
          <w:cols w:space="720"/>
        </w:sectPr>
      </w:pPr>
      <w:r>
        <w:rPr>
          <w:b/>
          <w:smallCaps/>
          <w:sz w:val="20"/>
          <w:szCs w:val="20"/>
        </w:rPr>
        <w:t xml:space="preserve"> </w:t>
      </w:r>
      <w:r>
        <w:t>3 ans</w:t>
      </w:r>
    </w:p>
    <w:p w:rsidR="001205E6" w:rsidRDefault="001205E6">
      <w:pPr>
        <w:rPr>
          <w:b/>
          <w:sz w:val="24"/>
          <w:szCs w:val="24"/>
        </w:rPr>
      </w:pPr>
    </w:p>
    <w:tbl>
      <w:tblPr>
        <w:tblStyle w:val="a0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1205E6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05E6" w:rsidRDefault="00386860">
            <w:pPr>
              <w:widowControl w:val="0"/>
              <w:spacing w:line="240" w:lineRule="auto"/>
              <w:ind w:right="-1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ANALYSES DES RISQUES </w:t>
            </w:r>
          </w:p>
        </w:tc>
      </w:tr>
    </w:tbl>
    <w:p w:rsidR="001205E6" w:rsidRDefault="001205E6">
      <w:pPr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205E6" w:rsidRDefault="001205E6">
      <w:pPr>
        <w:tabs>
          <w:tab w:val="left" w:pos="1985"/>
        </w:tabs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1"/>
        <w:tblW w:w="9195" w:type="dxa"/>
        <w:jc w:val="center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50"/>
        <w:gridCol w:w="6045"/>
      </w:tblGrid>
      <w:tr w:rsidR="001205E6">
        <w:trPr>
          <w:trHeight w:val="375"/>
          <w:jc w:val="center"/>
        </w:trPr>
        <w:tc>
          <w:tcPr>
            <w:tcW w:w="3150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1205E6" w:rsidRDefault="00386860">
            <w:pPr>
              <w:tabs>
                <w:tab w:val="right" w:pos="-284"/>
              </w:tabs>
              <w:spacing w:before="120" w:line="240" w:lineRule="auto"/>
              <w:ind w:right="355"/>
            </w:pPr>
            <w:r>
              <w:t>Titre :</w:t>
            </w:r>
          </w:p>
        </w:tc>
        <w:tc>
          <w:tcPr>
            <w:tcW w:w="6045" w:type="dxa"/>
            <w:tcBorders>
              <w:left w:val="nil"/>
              <w:bottom w:val="nil"/>
            </w:tcBorders>
          </w:tcPr>
          <w:p w:rsidR="001205E6" w:rsidRDefault="00386860">
            <w:pPr>
              <w:tabs>
                <w:tab w:val="left" w:pos="1985"/>
              </w:tabs>
              <w:spacing w:before="120" w:line="240" w:lineRule="auto"/>
            </w:pPr>
            <w:r>
              <w:t>Essai par ENEDIS des relais de protection C13 100 + GTE PL2</w:t>
            </w:r>
          </w:p>
        </w:tc>
      </w:tr>
      <w:tr w:rsidR="001205E6">
        <w:trPr>
          <w:jc w:val="center"/>
        </w:trPr>
        <w:tc>
          <w:tcPr>
            <w:tcW w:w="31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05E6" w:rsidRDefault="00386860">
            <w:pPr>
              <w:tabs>
                <w:tab w:val="left" w:pos="1985"/>
              </w:tabs>
              <w:spacing w:before="120" w:line="240" w:lineRule="auto"/>
            </w:pPr>
            <w:r>
              <w:t>Nature :</w:t>
            </w:r>
          </w:p>
        </w:tc>
        <w:tc>
          <w:tcPr>
            <w:tcW w:w="6045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1205E6" w:rsidRDefault="00386860">
            <w:pPr>
              <w:spacing w:line="240" w:lineRule="auto"/>
            </w:pPr>
            <w:r>
              <w:t>Test de fonctionnement des relais de protection..</w:t>
            </w:r>
          </w:p>
        </w:tc>
      </w:tr>
      <w:tr w:rsidR="001205E6">
        <w:trPr>
          <w:jc w:val="center"/>
        </w:trPr>
        <w:tc>
          <w:tcPr>
            <w:tcW w:w="3150" w:type="dxa"/>
            <w:tcBorders>
              <w:top w:val="nil"/>
              <w:bottom w:val="nil"/>
              <w:right w:val="single" w:sz="6" w:space="0" w:color="000000"/>
            </w:tcBorders>
          </w:tcPr>
          <w:p w:rsidR="001205E6" w:rsidRDefault="00386860">
            <w:pPr>
              <w:tabs>
                <w:tab w:val="left" w:pos="1985"/>
              </w:tabs>
              <w:spacing w:before="120" w:line="240" w:lineRule="auto"/>
            </w:pPr>
            <w:r>
              <w:t>Durée :</w:t>
            </w:r>
          </w:p>
        </w:tc>
        <w:tc>
          <w:tcPr>
            <w:tcW w:w="6045" w:type="dxa"/>
            <w:tcBorders>
              <w:top w:val="nil"/>
              <w:left w:val="nil"/>
              <w:bottom w:val="nil"/>
            </w:tcBorders>
          </w:tcPr>
          <w:p w:rsidR="001205E6" w:rsidRDefault="00386860">
            <w:pPr>
              <w:spacing w:line="240" w:lineRule="auto"/>
            </w:pPr>
            <w:r>
              <w:t>4h</w:t>
            </w:r>
          </w:p>
        </w:tc>
      </w:tr>
      <w:tr w:rsidR="001205E6">
        <w:trPr>
          <w:jc w:val="center"/>
        </w:trPr>
        <w:tc>
          <w:tcPr>
            <w:tcW w:w="31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05E6" w:rsidRDefault="00386860">
            <w:pPr>
              <w:tabs>
                <w:tab w:val="left" w:pos="1985"/>
              </w:tabs>
              <w:spacing w:before="120" w:line="240" w:lineRule="auto"/>
            </w:pPr>
            <w:r>
              <w:t>Description :</w:t>
            </w:r>
          </w:p>
        </w:tc>
        <w:tc>
          <w:tcPr>
            <w:tcW w:w="6045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1205E6" w:rsidRDefault="00386860">
            <w:pPr>
              <w:widowControl w:val="0"/>
              <w:spacing w:line="240" w:lineRule="auto"/>
              <w:ind w:left="69"/>
            </w:pPr>
            <w:r>
              <w:t>Injection de courant et enregistrement des temporisations.</w:t>
            </w:r>
          </w:p>
        </w:tc>
      </w:tr>
      <w:tr w:rsidR="001205E6">
        <w:trPr>
          <w:jc w:val="center"/>
        </w:trPr>
        <w:tc>
          <w:tcPr>
            <w:tcW w:w="3150" w:type="dxa"/>
            <w:tcBorders>
              <w:top w:val="nil"/>
              <w:bottom w:val="nil"/>
              <w:right w:val="single" w:sz="6" w:space="0" w:color="000000"/>
            </w:tcBorders>
          </w:tcPr>
          <w:p w:rsidR="001205E6" w:rsidRDefault="00386860">
            <w:pPr>
              <w:tabs>
                <w:tab w:val="left" w:pos="1985"/>
              </w:tabs>
              <w:spacing w:before="120" w:line="240" w:lineRule="auto"/>
            </w:pPr>
            <w:r>
              <w:t>Contraintes au regard de l'exploitation :</w:t>
            </w:r>
          </w:p>
        </w:tc>
        <w:tc>
          <w:tcPr>
            <w:tcW w:w="6045" w:type="dxa"/>
            <w:tcBorders>
              <w:top w:val="nil"/>
              <w:left w:val="nil"/>
              <w:bottom w:val="nil"/>
            </w:tcBorders>
          </w:tcPr>
          <w:p w:rsidR="001205E6" w:rsidRDefault="00386860">
            <w:pPr>
              <w:widowControl w:val="0"/>
              <w:spacing w:line="240" w:lineRule="auto"/>
              <w:ind w:left="69" w:right="116"/>
            </w:pPr>
            <w:r>
              <w:t>Aucune, car ces manœuvres sont réalisées lorsque l’autre poste de livraison alimentent les installations.(basculement de poste par la centrale)</w:t>
            </w:r>
          </w:p>
        </w:tc>
      </w:tr>
      <w:tr w:rsidR="001205E6">
        <w:trPr>
          <w:jc w:val="center"/>
        </w:trPr>
        <w:tc>
          <w:tcPr>
            <w:tcW w:w="3150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1205E6" w:rsidRDefault="00386860">
            <w:pPr>
              <w:tabs>
                <w:tab w:val="left" w:pos="1985"/>
              </w:tabs>
              <w:spacing w:before="120" w:line="240" w:lineRule="auto"/>
            </w:pPr>
            <w:r>
              <w:t>Risques :</w:t>
            </w:r>
          </w:p>
        </w:tc>
        <w:tc>
          <w:tcPr>
            <w:tcW w:w="6045" w:type="dxa"/>
            <w:tcBorders>
              <w:top w:val="single" w:sz="6" w:space="0" w:color="000000"/>
              <w:left w:val="nil"/>
              <w:bottom w:val="nil"/>
            </w:tcBorders>
          </w:tcPr>
          <w:p w:rsidR="001205E6" w:rsidRDefault="00386860">
            <w:pPr>
              <w:widowControl w:val="0"/>
              <w:spacing w:line="240" w:lineRule="auto"/>
              <w:ind w:left="69" w:right="740"/>
            </w:pPr>
            <w:r>
              <w:t>Pendant l’essai, le réseau n’est pas en configuration normale.</w:t>
            </w:r>
          </w:p>
          <w:p w:rsidR="001205E6" w:rsidRDefault="00386860">
            <w:pPr>
              <w:widowControl w:val="0"/>
              <w:spacing w:before="3" w:line="240" w:lineRule="auto"/>
              <w:ind w:left="69"/>
            </w:pPr>
            <w:r>
              <w:t>Casse de matériels</w:t>
            </w:r>
          </w:p>
        </w:tc>
      </w:tr>
      <w:tr w:rsidR="001205E6">
        <w:trPr>
          <w:jc w:val="center"/>
        </w:trPr>
        <w:tc>
          <w:tcPr>
            <w:tcW w:w="31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05E6" w:rsidRDefault="00386860">
            <w:pPr>
              <w:tabs>
                <w:tab w:val="left" w:pos="1985"/>
              </w:tabs>
              <w:spacing w:before="120" w:line="240" w:lineRule="auto"/>
            </w:pPr>
            <w:r>
              <w:t>Manière de supprimer le risque :</w:t>
            </w:r>
          </w:p>
        </w:tc>
        <w:tc>
          <w:tcPr>
            <w:tcW w:w="6045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1205E6" w:rsidRDefault="00386860">
            <w:pPr>
              <w:spacing w:line="240" w:lineRule="auto"/>
            </w:pPr>
            <w:r>
              <w:t>Néant</w:t>
            </w:r>
          </w:p>
        </w:tc>
      </w:tr>
      <w:tr w:rsidR="001205E6">
        <w:trPr>
          <w:jc w:val="center"/>
        </w:trPr>
        <w:tc>
          <w:tcPr>
            <w:tcW w:w="31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05E6" w:rsidRDefault="00386860">
            <w:pPr>
              <w:tabs>
                <w:tab w:val="left" w:pos="1985"/>
              </w:tabs>
              <w:spacing w:before="120" w:line="240" w:lineRule="auto"/>
            </w:pPr>
            <w:r>
              <w:t>Dispositions sécurisantes à prendre :</w:t>
            </w:r>
          </w:p>
        </w:tc>
        <w:tc>
          <w:tcPr>
            <w:tcW w:w="6045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1205E6" w:rsidRDefault="00386860">
            <w:pPr>
              <w:widowControl w:val="0"/>
              <w:spacing w:line="240" w:lineRule="auto"/>
              <w:ind w:left="69"/>
            </w:pPr>
            <w:r>
              <w:t>Prévenir les services.</w:t>
            </w:r>
          </w:p>
          <w:p w:rsidR="001205E6" w:rsidRDefault="00386860">
            <w:pPr>
              <w:widowControl w:val="0"/>
              <w:spacing w:before="1" w:line="240" w:lineRule="auto"/>
              <w:ind w:left="69" w:right="495"/>
            </w:pPr>
            <w:r>
              <w:t>Présence d’un mécanicien au niveau des groupes.</w:t>
            </w:r>
          </w:p>
        </w:tc>
      </w:tr>
      <w:tr w:rsidR="001205E6">
        <w:trPr>
          <w:jc w:val="center"/>
        </w:trPr>
        <w:tc>
          <w:tcPr>
            <w:tcW w:w="3150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1205E6" w:rsidRDefault="00386860">
            <w:pPr>
              <w:tabs>
                <w:tab w:val="left" w:pos="1985"/>
              </w:tabs>
              <w:spacing w:before="120" w:line="240" w:lineRule="auto"/>
            </w:pPr>
            <w:r>
              <w:t>Organe de substitution à mettre en place :</w:t>
            </w:r>
          </w:p>
        </w:tc>
        <w:tc>
          <w:tcPr>
            <w:tcW w:w="6045" w:type="dxa"/>
            <w:tcBorders>
              <w:top w:val="nil"/>
              <w:left w:val="nil"/>
            </w:tcBorders>
          </w:tcPr>
          <w:p w:rsidR="001205E6" w:rsidRDefault="00386860">
            <w:pPr>
              <w:spacing w:line="240" w:lineRule="auto"/>
            </w:pPr>
            <w:r>
              <w:t>Néant.</w:t>
            </w:r>
          </w:p>
        </w:tc>
      </w:tr>
    </w:tbl>
    <w:p w:rsidR="001205E6" w:rsidRDefault="001205E6">
      <w:pPr>
        <w:spacing w:line="240" w:lineRule="auto"/>
        <w:rPr>
          <w:b/>
          <w:smallCaps/>
          <w:sz w:val="20"/>
          <w:szCs w:val="20"/>
        </w:rPr>
      </w:pPr>
    </w:p>
    <w:sectPr w:rsidR="001205E6">
      <w:pgSz w:w="11909" w:h="16834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386860">
      <w:pPr>
        <w:spacing w:line="240" w:lineRule="auto"/>
      </w:pPr>
      <w:r>
        <w:separator/>
      </w:r>
    </w:p>
  </w:endnote>
  <w:endnote w:type="continuationSeparator" w:id="0">
    <w:p w:rsidR="00000000" w:rsidRDefault="0038686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5E6" w:rsidRDefault="00386860">
    <w:r>
      <w:t>Edition du 27/03/2020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386860">
      <w:pPr>
        <w:spacing w:line="240" w:lineRule="auto"/>
      </w:pPr>
      <w:r>
        <w:separator/>
      </w:r>
    </w:p>
  </w:footnote>
  <w:footnote w:type="continuationSeparator" w:id="0">
    <w:p w:rsidR="00000000" w:rsidRDefault="0038686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5E6" w:rsidRDefault="001205E6">
    <w:pPr>
      <w:widowControl w:val="0"/>
      <w:rPr>
        <w:sz w:val="20"/>
        <w:szCs w:val="20"/>
      </w:rPr>
    </w:pPr>
  </w:p>
  <w:tbl>
    <w:tblPr>
      <w:tblStyle w:val="a2"/>
      <w:tblW w:w="9212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303"/>
      <w:gridCol w:w="2303"/>
      <w:gridCol w:w="2303"/>
      <w:gridCol w:w="2303"/>
    </w:tblGrid>
    <w:tr w:rsidR="001205E6">
      <w:trPr>
        <w:trHeight w:val="547"/>
      </w:trPr>
      <w:tc>
        <w:tcPr>
          <w:tcW w:w="2303" w:type="dxa"/>
          <w:vMerge w:val="restart"/>
        </w:tcPr>
        <w:p w:rsidR="001205E6" w:rsidRDefault="00386860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  <w:r>
            <w:rPr>
              <w:rFonts w:ascii="Times New Roman" w:eastAsia="Times New Roman" w:hAnsi="Times New Roman" w:cs="Times New Roman"/>
              <w:noProof/>
              <w:sz w:val="20"/>
              <w:szCs w:val="20"/>
              <w:lang w:val="fr-FR"/>
            </w:rPr>
            <w:drawing>
              <wp:inline distT="0" distB="0" distL="0" distR="0">
                <wp:extent cx="1240536" cy="780288"/>
                <wp:effectExtent l="0" t="0" r="0" b="0"/>
                <wp:docPr id="1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0536" cy="780288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03" w:type="dxa"/>
          <w:tcBorders>
            <w:bottom w:val="nil"/>
            <w:right w:val="nil"/>
          </w:tcBorders>
        </w:tcPr>
        <w:p w:rsidR="001205E6" w:rsidRDefault="001205E6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tcBorders>
            <w:left w:val="nil"/>
            <w:bottom w:val="nil"/>
          </w:tcBorders>
        </w:tcPr>
        <w:p w:rsidR="001205E6" w:rsidRDefault="001205E6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vMerge w:val="restart"/>
        </w:tcPr>
        <w:p w:rsidR="001205E6" w:rsidRDefault="001205E6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  <w:tr w:rsidR="001205E6">
      <w:tc>
        <w:tcPr>
          <w:tcW w:w="2303" w:type="dxa"/>
          <w:vMerge/>
        </w:tcPr>
        <w:p w:rsidR="001205E6" w:rsidRDefault="001205E6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4606" w:type="dxa"/>
          <w:gridSpan w:val="2"/>
          <w:tcBorders>
            <w:top w:val="nil"/>
          </w:tcBorders>
        </w:tcPr>
        <w:p w:rsidR="001205E6" w:rsidRDefault="00386860">
          <w:pPr>
            <w:tabs>
              <w:tab w:val="center" w:pos="4536"/>
              <w:tab w:val="right" w:pos="9072"/>
            </w:tabs>
            <w:jc w:val="center"/>
            <w:rPr>
              <w:b/>
              <w:sz w:val="24"/>
              <w:szCs w:val="24"/>
              <w:shd w:val="clear" w:color="auto" w:fill="F8F8F8"/>
            </w:rPr>
          </w:pPr>
          <w:r>
            <w:rPr>
              <w:b/>
              <w:sz w:val="24"/>
              <w:szCs w:val="24"/>
              <w:shd w:val="clear" w:color="auto" w:fill="F8F8F8"/>
            </w:rPr>
            <w:t>HÔPITAL LYON SUD</w:t>
          </w:r>
        </w:p>
        <w:p w:rsidR="001205E6" w:rsidRDefault="001205E6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</w:p>
      </w:tc>
      <w:tc>
        <w:tcPr>
          <w:tcW w:w="2303" w:type="dxa"/>
          <w:vMerge/>
        </w:tcPr>
        <w:p w:rsidR="001205E6" w:rsidRDefault="001205E6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</w:tbl>
  <w:p w:rsidR="001205E6" w:rsidRDefault="001205E6">
    <w:pPr>
      <w:tabs>
        <w:tab w:val="center" w:pos="4536"/>
        <w:tab w:val="right" w:pos="9072"/>
      </w:tabs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A311CF"/>
    <w:multiLevelType w:val="multilevel"/>
    <w:tmpl w:val="A78A025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5EA1214"/>
    <w:multiLevelType w:val="multilevel"/>
    <w:tmpl w:val="8D92AA9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73456775"/>
    <w:multiLevelType w:val="multilevel"/>
    <w:tmpl w:val="8420678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7E04237E"/>
    <w:multiLevelType w:val="multilevel"/>
    <w:tmpl w:val="7D62A56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5E6"/>
    <w:rsid w:val="001205E6"/>
    <w:rsid w:val="00386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EF6475-7589-4363-9F63-51383E4D6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386860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86860"/>
  </w:style>
  <w:style w:type="paragraph" w:styleId="Pieddepage">
    <w:name w:val="footer"/>
    <w:basedOn w:val="Normal"/>
    <w:link w:val="PieddepageCar"/>
    <w:uiPriority w:val="99"/>
    <w:unhideWhenUsed/>
    <w:rsid w:val="00386860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868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275</Words>
  <Characters>1517</Characters>
  <Application>Microsoft Office Word</Application>
  <DocSecurity>0</DocSecurity>
  <Lines>12</Lines>
  <Paragraphs>3</Paragraphs>
  <ScaleCrop>false</ScaleCrop>
  <Company>Hospices Civils de Lyon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DAGCI, Yusuf</cp:lastModifiedBy>
  <cp:revision>2</cp:revision>
  <dcterms:created xsi:type="dcterms:W3CDTF">2020-12-03T08:37:00Z</dcterms:created>
  <dcterms:modified xsi:type="dcterms:W3CDTF">2020-12-03T08:37:00Z</dcterms:modified>
</cp:coreProperties>
</file>