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40B" w:rsidRDefault="00DB240B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B240B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240B" w:rsidRDefault="00EE2A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6 </w:t>
            </w:r>
          </w:p>
          <w:p w:rsidR="00DB240B" w:rsidRDefault="00EE2A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manuel "Ouverture fermeture" et maintenance annuelle des cellules de boucle HTA</w:t>
            </w:r>
          </w:p>
        </w:tc>
      </w:tr>
    </w:tbl>
    <w:p w:rsidR="00DB240B" w:rsidRDefault="00DB240B">
      <w:pPr>
        <w:rPr>
          <w:b/>
          <w:sz w:val="24"/>
          <w:szCs w:val="24"/>
        </w:rPr>
      </w:pPr>
    </w:p>
    <w:p w:rsidR="00DB240B" w:rsidRDefault="00DB240B">
      <w:pPr>
        <w:rPr>
          <w:b/>
          <w:sz w:val="24"/>
          <w:szCs w:val="24"/>
        </w:rPr>
      </w:pPr>
    </w:p>
    <w:p w:rsidR="00DB240B" w:rsidRDefault="00EE2AD8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DB240B" w:rsidRDefault="00EE2AD8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Configuration normale du réseau.</w:t>
      </w:r>
    </w:p>
    <w:p w:rsidR="00DB240B" w:rsidRDefault="00EE2AD8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Site alimenté par ENEDIS</w:t>
      </w:r>
      <w:bookmarkStart w:id="0" w:name="_GoBack"/>
      <w:bookmarkEnd w:id="0"/>
    </w:p>
    <w:p w:rsidR="00DB240B" w:rsidRDefault="00DB240B"/>
    <w:p w:rsidR="00DB240B" w:rsidRDefault="00EE2AD8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DB240B" w:rsidRDefault="00EE2AD8">
      <w:pPr>
        <w:widowControl w:val="0"/>
        <w:numPr>
          <w:ilvl w:val="0"/>
          <w:numId w:val="1"/>
        </w:numPr>
        <w:spacing w:before="94" w:line="240" w:lineRule="auto"/>
        <w:rPr>
          <w:b/>
          <w:smallCaps/>
          <w:sz w:val="20"/>
          <w:szCs w:val="20"/>
        </w:rPr>
      </w:pPr>
      <w:r>
        <w:rPr>
          <w:sz w:val="20"/>
          <w:szCs w:val="20"/>
        </w:rPr>
        <w:t>Cet essai est à réaliser pour chacune des cellules nommées ci-dessous tronçon par tronçon. Vérification des interlocks</w:t>
      </w:r>
    </w:p>
    <w:tbl>
      <w:tblPr>
        <w:tblStyle w:val="a0"/>
        <w:tblW w:w="5951" w:type="dxa"/>
        <w:tblInd w:w="18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44"/>
        <w:gridCol w:w="1543"/>
        <w:gridCol w:w="1737"/>
        <w:gridCol w:w="1327"/>
      </w:tblGrid>
      <w:tr w:rsidR="00DB240B">
        <w:trPr>
          <w:trHeight w:val="512"/>
        </w:trPr>
        <w:tc>
          <w:tcPr>
            <w:tcW w:w="1344" w:type="dxa"/>
            <w:tcBorders>
              <w:right w:val="single" w:sz="6" w:space="0" w:color="000000"/>
            </w:tcBorders>
          </w:tcPr>
          <w:p w:rsidR="00DB240B" w:rsidRDefault="00EE2AD8">
            <w:pPr>
              <w:spacing w:before="2"/>
              <w:ind w:left="68" w:right="243"/>
            </w:pPr>
            <w:r>
              <w:t>Poste de livraison 1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 w:rsidR="00DB240B" w:rsidRDefault="00EE2AD8">
            <w:pPr>
              <w:spacing w:before="2"/>
              <w:ind w:left="138" w:right="735" w:hanging="63"/>
            </w:pPr>
            <w:r>
              <w:t>DB1PL I1PL</w:t>
            </w:r>
          </w:p>
        </w:tc>
        <w:tc>
          <w:tcPr>
            <w:tcW w:w="1737" w:type="dxa"/>
            <w:tcBorders>
              <w:left w:val="single" w:sz="6" w:space="0" w:color="000000"/>
              <w:right w:val="single" w:sz="6" w:space="0" w:color="000000"/>
            </w:tcBorders>
          </w:tcPr>
          <w:p w:rsidR="00DB240B" w:rsidRDefault="00EE2AD8">
            <w:pPr>
              <w:spacing w:before="2"/>
              <w:ind w:left="76"/>
            </w:pPr>
            <w:r>
              <w:t>Poste T14</w:t>
            </w:r>
          </w:p>
        </w:tc>
        <w:tc>
          <w:tcPr>
            <w:tcW w:w="1327" w:type="dxa"/>
            <w:tcBorders>
              <w:left w:val="single" w:sz="6" w:space="0" w:color="000000"/>
            </w:tcBorders>
          </w:tcPr>
          <w:p w:rsidR="00DB240B" w:rsidRDefault="00EE2AD8">
            <w:pPr>
              <w:spacing w:before="2"/>
              <w:ind w:left="77" w:right="400"/>
            </w:pPr>
            <w:r>
              <w:t>DB8T14 DB9T14</w:t>
            </w:r>
          </w:p>
        </w:tc>
      </w:tr>
      <w:tr w:rsidR="00DB240B">
        <w:trPr>
          <w:trHeight w:val="512"/>
        </w:trPr>
        <w:tc>
          <w:tcPr>
            <w:tcW w:w="1344" w:type="dxa"/>
            <w:tcBorders>
              <w:right w:val="single" w:sz="6" w:space="0" w:color="000000"/>
            </w:tcBorders>
          </w:tcPr>
          <w:p w:rsidR="00DB240B" w:rsidRDefault="00EE2AD8">
            <w:pPr>
              <w:spacing w:before="2"/>
              <w:ind w:left="68"/>
            </w:pPr>
            <w:r>
              <w:t>Poste T11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 w:rsidR="00DB240B" w:rsidRDefault="00EE2AD8">
            <w:pPr>
              <w:spacing w:before="2"/>
              <w:ind w:left="76" w:right="502"/>
            </w:pPr>
            <w:r>
              <w:t>DB14T11 DB15T11</w:t>
            </w:r>
          </w:p>
        </w:tc>
        <w:tc>
          <w:tcPr>
            <w:tcW w:w="1737" w:type="dxa"/>
            <w:tcBorders>
              <w:left w:val="single" w:sz="6" w:space="0" w:color="000000"/>
              <w:right w:val="single" w:sz="6" w:space="0" w:color="000000"/>
            </w:tcBorders>
          </w:tcPr>
          <w:p w:rsidR="00DB240B" w:rsidRDefault="00EE2AD8">
            <w:pPr>
              <w:spacing w:before="2"/>
              <w:ind w:left="76"/>
            </w:pPr>
            <w:r>
              <w:t>Poste T15</w:t>
            </w:r>
          </w:p>
        </w:tc>
        <w:tc>
          <w:tcPr>
            <w:tcW w:w="1327" w:type="dxa"/>
            <w:tcBorders>
              <w:left w:val="single" w:sz="6" w:space="0" w:color="000000"/>
            </w:tcBorders>
          </w:tcPr>
          <w:p w:rsidR="00DB240B" w:rsidRDefault="00EE2AD8">
            <w:pPr>
              <w:spacing w:before="2"/>
              <w:ind w:left="77" w:right="400"/>
            </w:pPr>
            <w:r>
              <w:t>DB6T15 DB7T15</w:t>
            </w:r>
          </w:p>
        </w:tc>
      </w:tr>
      <w:tr w:rsidR="00DB240B">
        <w:trPr>
          <w:trHeight w:val="512"/>
        </w:trPr>
        <w:tc>
          <w:tcPr>
            <w:tcW w:w="1344" w:type="dxa"/>
            <w:tcBorders>
              <w:right w:val="single" w:sz="6" w:space="0" w:color="000000"/>
            </w:tcBorders>
          </w:tcPr>
          <w:p w:rsidR="00DB240B" w:rsidRDefault="00EE2AD8">
            <w:pPr>
              <w:spacing w:before="2"/>
              <w:ind w:left="68"/>
            </w:pPr>
            <w:r>
              <w:t>Poste T19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 w:rsidR="00DB240B" w:rsidRDefault="00EE2AD8">
            <w:pPr>
              <w:spacing w:before="2"/>
              <w:ind w:left="76" w:right="502"/>
            </w:pPr>
            <w:r>
              <w:t>DB19T12 DB20T12</w:t>
            </w:r>
          </w:p>
        </w:tc>
        <w:tc>
          <w:tcPr>
            <w:tcW w:w="1737" w:type="dxa"/>
            <w:tcBorders>
              <w:left w:val="single" w:sz="6" w:space="0" w:color="000000"/>
              <w:right w:val="single" w:sz="6" w:space="0" w:color="000000"/>
            </w:tcBorders>
          </w:tcPr>
          <w:p w:rsidR="00DB240B" w:rsidRDefault="00EE2AD8">
            <w:pPr>
              <w:spacing w:before="2"/>
              <w:ind w:left="76"/>
            </w:pPr>
            <w:r>
              <w:t>Poste T17</w:t>
            </w:r>
          </w:p>
        </w:tc>
        <w:tc>
          <w:tcPr>
            <w:tcW w:w="1327" w:type="dxa"/>
            <w:tcBorders>
              <w:left w:val="single" w:sz="6" w:space="0" w:color="000000"/>
            </w:tcBorders>
          </w:tcPr>
          <w:p w:rsidR="00DB240B" w:rsidRDefault="00EE2AD8">
            <w:pPr>
              <w:spacing w:before="2"/>
              <w:ind w:left="77" w:right="400"/>
            </w:pPr>
            <w:r>
              <w:t>DB2T17 DB3T17</w:t>
            </w:r>
          </w:p>
        </w:tc>
      </w:tr>
      <w:tr w:rsidR="00DB240B">
        <w:trPr>
          <w:trHeight w:val="512"/>
        </w:trPr>
        <w:tc>
          <w:tcPr>
            <w:tcW w:w="1344" w:type="dxa"/>
            <w:tcBorders>
              <w:bottom w:val="single" w:sz="6" w:space="0" w:color="000000"/>
              <w:right w:val="single" w:sz="6" w:space="0" w:color="000000"/>
            </w:tcBorders>
          </w:tcPr>
          <w:p w:rsidR="00DB240B" w:rsidRDefault="00EE2AD8">
            <w:pPr>
              <w:spacing w:before="2"/>
              <w:ind w:left="68"/>
            </w:pPr>
            <w:r>
              <w:t>Poste T13</w:t>
            </w:r>
          </w:p>
        </w:tc>
        <w:tc>
          <w:tcPr>
            <w:tcW w:w="15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40B" w:rsidRDefault="00EE2AD8">
            <w:pPr>
              <w:spacing w:before="2"/>
              <w:ind w:left="76" w:right="502"/>
            </w:pPr>
            <w:r>
              <w:t>DB10T13 DB11T13</w:t>
            </w:r>
          </w:p>
        </w:tc>
        <w:tc>
          <w:tcPr>
            <w:tcW w:w="17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40B" w:rsidRDefault="00EE2AD8">
            <w:pPr>
              <w:spacing w:before="2"/>
              <w:ind w:left="76"/>
            </w:pPr>
            <w:r>
              <w:t>Poste T18</w:t>
            </w:r>
          </w:p>
        </w:tc>
        <w:tc>
          <w:tcPr>
            <w:tcW w:w="1327" w:type="dxa"/>
            <w:tcBorders>
              <w:left w:val="single" w:sz="6" w:space="0" w:color="000000"/>
              <w:bottom w:val="single" w:sz="6" w:space="0" w:color="000000"/>
            </w:tcBorders>
          </w:tcPr>
          <w:p w:rsidR="00DB240B" w:rsidRDefault="00EE2AD8">
            <w:pPr>
              <w:spacing w:before="2"/>
              <w:ind w:left="77" w:right="400"/>
            </w:pPr>
            <w:r>
              <w:t>DB4T18 DB5T18</w:t>
            </w:r>
          </w:p>
        </w:tc>
      </w:tr>
      <w:tr w:rsidR="00DB240B">
        <w:trPr>
          <w:trHeight w:val="510"/>
        </w:trPr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40B" w:rsidRDefault="00EE2AD8">
            <w:pPr>
              <w:spacing w:line="253" w:lineRule="auto"/>
              <w:ind w:left="68"/>
            </w:pPr>
            <w:r>
              <w:t>Poste T16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40B" w:rsidRDefault="00EE2AD8">
            <w:pPr>
              <w:spacing w:before="3" w:line="254" w:lineRule="auto"/>
              <w:ind w:left="76" w:right="502"/>
            </w:pPr>
            <w:r>
              <w:t>DB17T16 DB18T16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40B" w:rsidRDefault="00EE2AD8">
            <w:pPr>
              <w:spacing w:line="253" w:lineRule="auto"/>
              <w:ind w:left="76"/>
            </w:pPr>
            <w:r>
              <w:t>Poste T20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B240B" w:rsidRDefault="00EE2AD8">
            <w:pPr>
              <w:spacing w:before="3" w:line="254" w:lineRule="auto"/>
              <w:ind w:left="77" w:right="278"/>
            </w:pPr>
            <w:r>
              <w:t>DB12T20 DB13T20</w:t>
            </w:r>
          </w:p>
        </w:tc>
      </w:tr>
      <w:tr w:rsidR="00DB240B">
        <w:trPr>
          <w:trHeight w:val="510"/>
        </w:trPr>
        <w:tc>
          <w:tcPr>
            <w:tcW w:w="1344" w:type="dxa"/>
            <w:tcBorders>
              <w:top w:val="single" w:sz="6" w:space="0" w:color="000000"/>
              <w:right w:val="single" w:sz="6" w:space="0" w:color="000000"/>
            </w:tcBorders>
          </w:tcPr>
          <w:p w:rsidR="00DB240B" w:rsidRDefault="00EE2AD8">
            <w:pPr>
              <w:spacing w:before="2" w:line="254" w:lineRule="auto"/>
              <w:ind w:left="68" w:right="243"/>
            </w:pPr>
            <w:r>
              <w:t>Poste de livraison 2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B240B" w:rsidRDefault="00EE2AD8">
            <w:pPr>
              <w:spacing w:before="2" w:line="254" w:lineRule="auto"/>
              <w:ind w:left="138" w:right="613" w:hanging="63"/>
            </w:pPr>
            <w:r>
              <w:t>DB16PL I2PL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B240B" w:rsidRDefault="00DB240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</w:tcBorders>
          </w:tcPr>
          <w:p w:rsidR="00DB240B" w:rsidRDefault="00DB240B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B240B" w:rsidRDefault="00EE2AD8">
      <w:pPr>
        <w:numPr>
          <w:ilvl w:val="0"/>
          <w:numId w:val="1"/>
        </w:numPr>
        <w:tabs>
          <w:tab w:val="left" w:pos="5387"/>
        </w:tabs>
        <w:spacing w:before="24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Pour chaque tronçon de boucle :</w:t>
      </w:r>
    </w:p>
    <w:p w:rsidR="00DB240B" w:rsidRDefault="00EE2AD8">
      <w:pPr>
        <w:numPr>
          <w:ilvl w:val="0"/>
          <w:numId w:val="1"/>
        </w:numPr>
        <w:tabs>
          <w:tab w:val="left" w:pos="5387"/>
        </w:tabs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Ouverture des cellules concernées.</w:t>
      </w:r>
    </w:p>
    <w:p w:rsidR="00DB240B" w:rsidRDefault="00EE2AD8">
      <w:pPr>
        <w:numPr>
          <w:ilvl w:val="0"/>
          <w:numId w:val="1"/>
        </w:numPr>
        <w:tabs>
          <w:tab w:val="left" w:pos="5387"/>
        </w:tabs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Fermeture des sectionneurs de terre.</w:t>
      </w:r>
    </w:p>
    <w:p w:rsidR="00DB240B" w:rsidRDefault="00EE2AD8">
      <w:pPr>
        <w:numPr>
          <w:ilvl w:val="0"/>
          <w:numId w:val="1"/>
        </w:numPr>
        <w:tabs>
          <w:tab w:val="left" w:pos="5387"/>
        </w:tabs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Ouverture de la porte des cellules.</w:t>
      </w:r>
    </w:p>
    <w:p w:rsidR="00DB240B" w:rsidRDefault="00EE2AD8">
      <w:pPr>
        <w:numPr>
          <w:ilvl w:val="0"/>
          <w:numId w:val="1"/>
        </w:numPr>
        <w:tabs>
          <w:tab w:val="left" w:pos="5387"/>
        </w:tabs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Vérification de l'absence de tension HTA avec la perche.</w:t>
      </w:r>
    </w:p>
    <w:p w:rsidR="00DB240B" w:rsidRDefault="00EE2AD8">
      <w:pPr>
        <w:numPr>
          <w:ilvl w:val="0"/>
          <w:numId w:val="1"/>
        </w:numPr>
        <w:tabs>
          <w:tab w:val="left" w:pos="5387"/>
        </w:tabs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Maintenance annuelle de la cellule.</w:t>
      </w:r>
    </w:p>
    <w:p w:rsidR="00DB240B" w:rsidRDefault="00EE2AD8">
      <w:pPr>
        <w:numPr>
          <w:ilvl w:val="0"/>
          <w:numId w:val="1"/>
        </w:numPr>
        <w:tabs>
          <w:tab w:val="left" w:pos="5387"/>
        </w:tabs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Vérification cohérence numéros de clés interverrouillage</w:t>
      </w:r>
    </w:p>
    <w:p w:rsidR="00DB240B" w:rsidRDefault="00EE2AD8">
      <w:pPr>
        <w:numPr>
          <w:ilvl w:val="0"/>
          <w:numId w:val="1"/>
        </w:numPr>
        <w:tabs>
          <w:tab w:val="left" w:pos="5387"/>
        </w:tabs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Fermeture de la porte des cellules.</w:t>
      </w:r>
    </w:p>
    <w:p w:rsidR="00DB240B" w:rsidRDefault="00EE2AD8">
      <w:pPr>
        <w:numPr>
          <w:ilvl w:val="0"/>
          <w:numId w:val="1"/>
        </w:numPr>
        <w:tabs>
          <w:tab w:val="left" w:pos="5387"/>
        </w:tabs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Ouverture des sectionneurs de terre.</w:t>
      </w:r>
    </w:p>
    <w:p w:rsidR="00DB240B" w:rsidRDefault="00EE2AD8">
      <w:pPr>
        <w:numPr>
          <w:ilvl w:val="0"/>
          <w:numId w:val="1"/>
        </w:numPr>
        <w:tabs>
          <w:tab w:val="left" w:pos="5387"/>
        </w:tabs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Fermeture des cellules concernées.</w:t>
      </w:r>
    </w:p>
    <w:p w:rsidR="00DB240B" w:rsidRDefault="00EE2AD8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DB240B" w:rsidRDefault="00EE2AD8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rPr>
          <w:sz w:val="20"/>
          <w:szCs w:val="20"/>
        </w:rPr>
        <w:t>Eclairage de secours portatif</w:t>
      </w:r>
    </w:p>
    <w:p w:rsidR="00DB240B" w:rsidRDefault="00EE2AD8">
      <w:pPr>
        <w:numPr>
          <w:ilvl w:val="0"/>
          <w:numId w:val="3"/>
        </w:numPr>
        <w:tabs>
          <w:tab w:val="left" w:pos="5387"/>
        </w:tabs>
        <w:spacing w:line="240" w:lineRule="auto"/>
        <w:jc w:val="both"/>
      </w:pPr>
      <w:r>
        <w:rPr>
          <w:sz w:val="20"/>
          <w:szCs w:val="20"/>
        </w:rPr>
        <w:t>Moyens de télécommunication</w:t>
      </w:r>
    </w:p>
    <w:p w:rsidR="00DB240B" w:rsidRDefault="00EE2AD8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DB240B" w:rsidRDefault="00EE2AD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 xml:space="preserve">1 an </w:t>
      </w:r>
    </w:p>
    <w:p w:rsidR="00DB240B" w:rsidRDefault="00DB240B">
      <w:p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DB240B" w:rsidRDefault="00DB240B">
      <w:p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DB240B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DB240B" w:rsidRDefault="00DB240B">
      <w:pPr>
        <w:rPr>
          <w:b/>
          <w:sz w:val="24"/>
          <w:szCs w:val="24"/>
        </w:rPr>
      </w:pPr>
    </w:p>
    <w:tbl>
      <w:tblPr>
        <w:tblStyle w:val="a1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B240B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240B" w:rsidRDefault="00EE2AD8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DB240B" w:rsidRDefault="00DB240B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B240B" w:rsidRDefault="00DB240B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2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35"/>
        <w:gridCol w:w="6060"/>
      </w:tblGrid>
      <w:tr w:rsidR="00DB240B">
        <w:trPr>
          <w:trHeight w:val="375"/>
          <w:jc w:val="center"/>
        </w:trPr>
        <w:tc>
          <w:tcPr>
            <w:tcW w:w="313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DB240B" w:rsidRDefault="00EE2AD8">
            <w:pPr>
              <w:tabs>
                <w:tab w:val="right" w:pos="-284"/>
              </w:tabs>
              <w:spacing w:before="120" w:line="240" w:lineRule="auto"/>
              <w:ind w:right="355"/>
            </w:pPr>
            <w:r>
              <w:t>Titre :</w:t>
            </w:r>
          </w:p>
        </w:tc>
        <w:tc>
          <w:tcPr>
            <w:tcW w:w="6060" w:type="dxa"/>
            <w:tcBorders>
              <w:left w:val="nil"/>
              <w:bottom w:val="nil"/>
            </w:tcBorders>
          </w:tcPr>
          <w:p w:rsidR="00DB240B" w:rsidRDefault="00EE2A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Essai manuel "Ouverture fermeture" et maintenance annuelle des cellules de boucle HTA</w:t>
            </w:r>
          </w:p>
        </w:tc>
      </w:tr>
      <w:tr w:rsidR="00DB240B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40B" w:rsidRDefault="00EE2AD8">
            <w:pPr>
              <w:tabs>
                <w:tab w:val="left" w:pos="1985"/>
              </w:tabs>
              <w:spacing w:before="120" w:line="240" w:lineRule="auto"/>
            </w:pPr>
            <w:r>
              <w:t>Nature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DB240B" w:rsidRDefault="00EE2AD8">
            <w:pPr>
              <w:tabs>
                <w:tab w:val="left" w:pos="1985"/>
              </w:tabs>
              <w:spacing w:before="120" w:line="240" w:lineRule="auto"/>
            </w:pPr>
            <w:r>
              <w:t>Vérification du bon fonctionnement des organes de manœuvre.</w:t>
            </w:r>
          </w:p>
        </w:tc>
      </w:tr>
      <w:tr w:rsidR="00DB240B">
        <w:trPr>
          <w:jc w:val="center"/>
        </w:trPr>
        <w:tc>
          <w:tcPr>
            <w:tcW w:w="3135" w:type="dxa"/>
            <w:tcBorders>
              <w:top w:val="nil"/>
              <w:bottom w:val="nil"/>
              <w:right w:val="single" w:sz="6" w:space="0" w:color="000000"/>
            </w:tcBorders>
          </w:tcPr>
          <w:p w:rsidR="00DB240B" w:rsidRDefault="00EE2AD8">
            <w:pPr>
              <w:tabs>
                <w:tab w:val="left" w:pos="1985"/>
              </w:tabs>
              <w:spacing w:before="120" w:line="240" w:lineRule="auto"/>
            </w:pPr>
            <w:r>
              <w:t>Durée :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</w:tcBorders>
          </w:tcPr>
          <w:p w:rsidR="00DB240B" w:rsidRDefault="00EE2AD8">
            <w:pPr>
              <w:tabs>
                <w:tab w:val="left" w:pos="1985"/>
              </w:tabs>
              <w:spacing w:before="120" w:line="240" w:lineRule="auto"/>
            </w:pPr>
            <w:r>
              <w:t>1 semaine</w:t>
            </w:r>
          </w:p>
        </w:tc>
      </w:tr>
      <w:tr w:rsidR="00DB240B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40B" w:rsidRDefault="00EE2AD8">
            <w:pPr>
              <w:tabs>
                <w:tab w:val="left" w:pos="1985"/>
              </w:tabs>
              <w:spacing w:before="120" w:line="240" w:lineRule="auto"/>
            </w:pPr>
            <w:r>
              <w:t>Description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DB240B" w:rsidRDefault="00EE2AD8">
            <w:pPr>
              <w:tabs>
                <w:tab w:val="left" w:pos="1985"/>
              </w:tabs>
              <w:spacing w:before="120" w:line="240" w:lineRule="auto"/>
            </w:pPr>
            <w:r>
              <w:t>Manoeuvres manuelles "ouvert-fermé" des interrupteurs HTA.</w:t>
            </w:r>
          </w:p>
        </w:tc>
      </w:tr>
      <w:tr w:rsidR="00DB240B">
        <w:trPr>
          <w:jc w:val="center"/>
        </w:trPr>
        <w:tc>
          <w:tcPr>
            <w:tcW w:w="3135" w:type="dxa"/>
            <w:tcBorders>
              <w:top w:val="nil"/>
              <w:bottom w:val="nil"/>
              <w:right w:val="single" w:sz="6" w:space="0" w:color="000000"/>
            </w:tcBorders>
          </w:tcPr>
          <w:p w:rsidR="00DB240B" w:rsidRDefault="00EE2AD8">
            <w:pPr>
              <w:tabs>
                <w:tab w:val="left" w:pos="1985"/>
              </w:tabs>
              <w:spacing w:before="120" w:line="240" w:lineRule="auto"/>
            </w:pPr>
            <w:r>
              <w:t>Contraintes au regard de l'exploitation :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</w:tcBorders>
          </w:tcPr>
          <w:p w:rsidR="00DB240B" w:rsidRDefault="00EE2AD8">
            <w:pPr>
              <w:spacing w:line="240" w:lineRule="auto"/>
            </w:pPr>
            <w:r>
              <w:t>Les manœuvres sont réalisées lorsque l’hôpital est alimenté par ENEDIS.</w:t>
            </w:r>
          </w:p>
          <w:p w:rsidR="00DB240B" w:rsidRDefault="00EE2AD8">
            <w:pPr>
              <w:tabs>
                <w:tab w:val="left" w:pos="1985"/>
              </w:tabs>
              <w:spacing w:before="120" w:line="240" w:lineRule="auto"/>
            </w:pPr>
            <w:r>
              <w:t>Les postes sont en permanence alimentés par au moins une arrivée.</w:t>
            </w:r>
          </w:p>
          <w:p w:rsidR="00DB240B" w:rsidRDefault="00EE2AD8">
            <w:pPr>
              <w:tabs>
                <w:tab w:val="left" w:pos="1985"/>
              </w:tabs>
              <w:spacing w:before="120" w:line="240" w:lineRule="auto"/>
            </w:pPr>
            <w:r>
              <w:t>Le reconfigurateur est hors service.</w:t>
            </w:r>
          </w:p>
        </w:tc>
      </w:tr>
      <w:tr w:rsidR="00DB240B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DB240B" w:rsidRDefault="00EE2AD8">
            <w:pPr>
              <w:tabs>
                <w:tab w:val="left" w:pos="1985"/>
              </w:tabs>
              <w:spacing w:before="120" w:line="240" w:lineRule="auto"/>
            </w:pPr>
            <w:r>
              <w:t>Risques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nil"/>
            </w:tcBorders>
          </w:tcPr>
          <w:p w:rsidR="00DB240B" w:rsidRDefault="00EE2AD8">
            <w:pPr>
              <w:tabs>
                <w:tab w:val="left" w:pos="1985"/>
              </w:tabs>
              <w:spacing w:before="120" w:line="240" w:lineRule="auto"/>
            </w:pPr>
            <w:r>
              <w:t>Casse de matériel.</w:t>
            </w:r>
          </w:p>
        </w:tc>
      </w:tr>
      <w:tr w:rsidR="00DB240B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40B" w:rsidRDefault="00EE2AD8">
            <w:pPr>
              <w:tabs>
                <w:tab w:val="left" w:pos="1985"/>
              </w:tabs>
              <w:spacing w:before="120" w:line="240" w:lineRule="auto"/>
            </w:pPr>
            <w:r>
              <w:t>Manière de supprimer le risque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DB240B" w:rsidRDefault="00EE2AD8">
            <w:pPr>
              <w:tabs>
                <w:tab w:val="left" w:pos="1985"/>
              </w:tabs>
              <w:spacing w:before="120" w:line="240" w:lineRule="auto"/>
            </w:pPr>
            <w:r>
              <w:t>Néant.</w:t>
            </w:r>
          </w:p>
        </w:tc>
      </w:tr>
      <w:tr w:rsidR="00DB240B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40B" w:rsidRDefault="00EE2AD8">
            <w:pPr>
              <w:tabs>
                <w:tab w:val="left" w:pos="1985"/>
              </w:tabs>
              <w:spacing w:before="120" w:line="240" w:lineRule="auto"/>
            </w:pPr>
            <w:r>
              <w:t>Dispositions sécurisantes à prendre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DB240B" w:rsidRDefault="00EE2AD8">
            <w:pPr>
              <w:tabs>
                <w:tab w:val="left" w:pos="1985"/>
              </w:tabs>
              <w:spacing w:before="120" w:line="240" w:lineRule="auto"/>
            </w:pPr>
            <w:r>
              <w:t>Néant</w:t>
            </w:r>
          </w:p>
        </w:tc>
      </w:tr>
      <w:tr w:rsidR="00DB240B">
        <w:trPr>
          <w:jc w:val="center"/>
        </w:trPr>
        <w:tc>
          <w:tcPr>
            <w:tcW w:w="313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B240B" w:rsidRDefault="00EE2AD8">
            <w:pPr>
              <w:tabs>
                <w:tab w:val="left" w:pos="1985"/>
              </w:tabs>
              <w:spacing w:before="120" w:line="240" w:lineRule="auto"/>
            </w:pPr>
            <w:r>
              <w:t>Organe de substitution à mettre en place :</w:t>
            </w:r>
          </w:p>
        </w:tc>
        <w:tc>
          <w:tcPr>
            <w:tcW w:w="6060" w:type="dxa"/>
            <w:tcBorders>
              <w:top w:val="nil"/>
              <w:left w:val="nil"/>
            </w:tcBorders>
          </w:tcPr>
          <w:p w:rsidR="00DB240B" w:rsidRDefault="00EE2AD8">
            <w:pPr>
              <w:tabs>
                <w:tab w:val="left" w:pos="1985"/>
              </w:tabs>
              <w:spacing w:before="120" w:line="240" w:lineRule="auto"/>
            </w:pPr>
            <w:r>
              <w:t>Néant</w:t>
            </w:r>
          </w:p>
        </w:tc>
      </w:tr>
    </w:tbl>
    <w:p w:rsidR="00DB240B" w:rsidRDefault="00DB240B">
      <w:pPr>
        <w:spacing w:line="240" w:lineRule="auto"/>
        <w:rPr>
          <w:b/>
          <w:smallCaps/>
          <w:sz w:val="20"/>
          <w:szCs w:val="20"/>
        </w:rPr>
      </w:pPr>
    </w:p>
    <w:sectPr w:rsidR="00DB240B"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E2AD8">
      <w:pPr>
        <w:spacing w:line="240" w:lineRule="auto"/>
      </w:pPr>
      <w:r>
        <w:separator/>
      </w:r>
    </w:p>
  </w:endnote>
  <w:endnote w:type="continuationSeparator" w:id="0">
    <w:p w:rsidR="00000000" w:rsidRDefault="00EE2A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40B" w:rsidRDefault="00EE2AD8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E2AD8">
      <w:pPr>
        <w:spacing w:line="240" w:lineRule="auto"/>
      </w:pPr>
      <w:r>
        <w:separator/>
      </w:r>
    </w:p>
  </w:footnote>
  <w:footnote w:type="continuationSeparator" w:id="0">
    <w:p w:rsidR="00000000" w:rsidRDefault="00EE2A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40B" w:rsidRDefault="00DB240B">
    <w:pPr>
      <w:widowControl w:val="0"/>
      <w:rPr>
        <w:sz w:val="20"/>
        <w:szCs w:val="20"/>
      </w:rPr>
    </w:pPr>
  </w:p>
  <w:tbl>
    <w:tblPr>
      <w:tblStyle w:val="a3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DB240B">
      <w:trPr>
        <w:trHeight w:val="547"/>
      </w:trPr>
      <w:tc>
        <w:tcPr>
          <w:tcW w:w="2303" w:type="dxa"/>
          <w:vMerge w:val="restart"/>
        </w:tcPr>
        <w:p w:rsidR="00DB240B" w:rsidRDefault="00EE2AD8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DB240B" w:rsidRDefault="00DB240B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DB240B" w:rsidRDefault="00DB240B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DB240B" w:rsidRDefault="00DB240B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DB240B">
      <w:tc>
        <w:tcPr>
          <w:tcW w:w="2303" w:type="dxa"/>
          <w:vMerge/>
        </w:tcPr>
        <w:p w:rsidR="00DB240B" w:rsidRDefault="00DB240B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DB240B" w:rsidRDefault="00EE2AD8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DB240B" w:rsidRDefault="00DB240B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DB240B" w:rsidRDefault="00DB240B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DB240B" w:rsidRDefault="00DB240B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A55ED"/>
    <w:multiLevelType w:val="multilevel"/>
    <w:tmpl w:val="770C92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5D975AB"/>
    <w:multiLevelType w:val="multilevel"/>
    <w:tmpl w:val="D3F04F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15F1297"/>
    <w:multiLevelType w:val="multilevel"/>
    <w:tmpl w:val="D72417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40B"/>
    <w:rsid w:val="00DB240B"/>
    <w:rsid w:val="00EE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28FCF9-F61E-42B0-8AF7-5B25C16F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pPr>
      <w:widowControl w:val="0"/>
      <w:spacing w:line="240" w:lineRule="auto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E2AD8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2AD8"/>
  </w:style>
  <w:style w:type="paragraph" w:styleId="Pieddepage">
    <w:name w:val="footer"/>
    <w:basedOn w:val="Normal"/>
    <w:link w:val="PieddepageCar"/>
    <w:uiPriority w:val="99"/>
    <w:unhideWhenUsed/>
    <w:rsid w:val="00EE2AD8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1544</Characters>
  <Application>Microsoft Office Word</Application>
  <DocSecurity>0</DocSecurity>
  <Lines>12</Lines>
  <Paragraphs>3</Paragraphs>
  <ScaleCrop>false</ScaleCrop>
  <Company>Hospices Civils de Lyon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2020-12-03T08:34:00Z</dcterms:created>
  <dcterms:modified xsi:type="dcterms:W3CDTF">2020-12-03T08:34:00Z</dcterms:modified>
</cp:coreProperties>
</file>