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5EE" w14:textId="701679C1" w:rsidR="00A7031C" w:rsidRDefault="00A7031C" w:rsidP="00A7031C">
      <w:pPr>
        <w:pStyle w:val="Titre2"/>
        <w:spacing w:after="240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49C957" wp14:editId="4C1DC849">
            <wp:simplePos x="0" y="0"/>
            <wp:positionH relativeFrom="column">
              <wp:posOffset>2032652</wp:posOffset>
            </wp:positionH>
            <wp:positionV relativeFrom="paragraph">
              <wp:posOffset>-648884</wp:posOffset>
            </wp:positionV>
            <wp:extent cx="4527618" cy="14351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79" b="28487"/>
                    <a:stretch/>
                  </pic:blipFill>
                  <pic:spPr bwMode="auto">
                    <a:xfrm>
                      <a:off x="0" y="0"/>
                      <a:ext cx="4527618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66E492" w14:textId="77777777" w:rsidR="00A7031C" w:rsidRDefault="00A7031C" w:rsidP="007D00DD">
      <w:pPr>
        <w:pStyle w:val="Titre2"/>
        <w:spacing w:after="240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68E00CCC" w14:textId="0CA16EFA" w:rsidR="00132F9C" w:rsidRPr="00D742F5" w:rsidRDefault="00177DD2" w:rsidP="00A54F9C">
      <w:pPr>
        <w:pStyle w:val="Titre2"/>
        <w:spacing w:after="480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D742F5">
        <w:rPr>
          <w:rFonts w:ascii="Arial" w:hAnsi="Arial" w:cs="Arial"/>
          <w:b/>
          <w:bCs/>
          <w:sz w:val="40"/>
          <w:szCs w:val="40"/>
          <w:u w:val="single"/>
        </w:rPr>
        <w:t xml:space="preserve">Bordereau de prix </w:t>
      </w:r>
    </w:p>
    <w:p w14:paraId="139DA51E" w14:textId="193B2259" w:rsidR="00D742F5" w:rsidRPr="00D742F5" w:rsidRDefault="004C2416" w:rsidP="00D742F5">
      <w:pPr>
        <w:spacing w:after="240"/>
        <w:jc w:val="center"/>
        <w:rPr>
          <w:rFonts w:ascii="Arial" w:hAnsi="Arial" w:cs="Arial"/>
          <w:b/>
          <w:bCs/>
          <w:color w:val="3DBCDC"/>
          <w:kern w:val="24"/>
          <w:sz w:val="32"/>
          <w:szCs w:val="32"/>
        </w:rPr>
      </w:pPr>
      <w:r>
        <w:rPr>
          <w:rFonts w:ascii="Arial" w:hAnsi="Arial" w:cs="Arial"/>
          <w:b/>
          <w:bCs/>
          <w:color w:val="3DBCDC"/>
          <w:kern w:val="24"/>
          <w:sz w:val="32"/>
          <w:szCs w:val="32"/>
        </w:rPr>
        <w:t>2024/</w:t>
      </w:r>
      <w:r w:rsidR="00A54F9C">
        <w:rPr>
          <w:rFonts w:ascii="Arial" w:hAnsi="Arial" w:cs="Arial"/>
          <w:b/>
          <w:bCs/>
          <w:color w:val="3DBCDC"/>
          <w:kern w:val="24"/>
          <w:sz w:val="32"/>
          <w:szCs w:val="32"/>
        </w:rPr>
        <w:t>20</w:t>
      </w:r>
      <w:r>
        <w:rPr>
          <w:rFonts w:ascii="Arial" w:hAnsi="Arial" w:cs="Arial"/>
          <w:b/>
          <w:bCs/>
          <w:color w:val="3DBCDC"/>
          <w:kern w:val="24"/>
          <w:sz w:val="32"/>
          <w:szCs w:val="32"/>
        </w:rPr>
        <w:t xml:space="preserve"> - </w:t>
      </w:r>
      <w:r w:rsidR="00D742F5" w:rsidRPr="00D742F5">
        <w:rPr>
          <w:rFonts w:ascii="Arial" w:hAnsi="Arial" w:cs="Arial"/>
          <w:b/>
          <w:bCs/>
          <w:color w:val="3DBCDC"/>
          <w:kern w:val="24"/>
          <w:sz w:val="32"/>
          <w:szCs w:val="32"/>
        </w:rPr>
        <w:t xml:space="preserve">Mise à disposition d’un outil </w:t>
      </w:r>
      <w:r w:rsidR="00A54F9C">
        <w:rPr>
          <w:rFonts w:ascii="Arial" w:hAnsi="Arial" w:cs="Arial"/>
          <w:b/>
          <w:bCs/>
          <w:color w:val="3DBCDC"/>
          <w:kern w:val="24"/>
          <w:sz w:val="32"/>
          <w:szCs w:val="32"/>
        </w:rPr>
        <w:t>sécurisé</w:t>
      </w:r>
      <w:r w:rsidR="00D742F5" w:rsidRPr="00D742F5">
        <w:rPr>
          <w:rFonts w:ascii="Arial" w:hAnsi="Arial" w:cs="Arial"/>
          <w:b/>
          <w:bCs/>
          <w:color w:val="3DBCDC"/>
          <w:kern w:val="24"/>
          <w:sz w:val="32"/>
          <w:szCs w:val="32"/>
        </w:rPr>
        <w:t xml:space="preserve"> permettant le</w:t>
      </w:r>
      <w:r w:rsidR="00A54F9C">
        <w:rPr>
          <w:rFonts w:ascii="Arial" w:hAnsi="Arial" w:cs="Arial"/>
          <w:b/>
          <w:bCs/>
          <w:color w:val="3DBCDC"/>
          <w:kern w:val="24"/>
          <w:sz w:val="32"/>
          <w:szCs w:val="32"/>
        </w:rPr>
        <w:t>s fonctionnalités décrites dans le cahier des charges fonctionnel</w:t>
      </w:r>
      <w:r w:rsidR="00D742F5" w:rsidRPr="00D742F5">
        <w:rPr>
          <w:rFonts w:ascii="Arial" w:hAnsi="Arial" w:cs="Arial"/>
          <w:b/>
          <w:bCs/>
          <w:color w:val="3DBCDC"/>
          <w:kern w:val="24"/>
          <w:sz w:val="32"/>
          <w:szCs w:val="32"/>
        </w:rPr>
        <w:t xml:space="preserve"> </w:t>
      </w:r>
    </w:p>
    <w:p w14:paraId="7B37F9D4" w14:textId="7B2DDB1B" w:rsidR="007D00DD" w:rsidRDefault="007D00DD" w:rsidP="00BA4C3A">
      <w:pPr>
        <w:spacing w:after="360"/>
        <w:rPr>
          <w:rFonts w:ascii="Arial" w:hAnsi="Arial" w:cs="Arial"/>
          <w:b/>
          <w:bCs/>
          <w:sz w:val="20"/>
          <w:szCs w:val="20"/>
        </w:rPr>
      </w:pPr>
      <w:r w:rsidRPr="007D00DD">
        <w:rPr>
          <w:rFonts w:ascii="Arial" w:hAnsi="Arial" w:cs="Arial"/>
          <w:b/>
          <w:bCs/>
          <w:sz w:val="20"/>
          <w:szCs w:val="20"/>
        </w:rPr>
        <w:t>Nom du candidat</w:t>
      </w:r>
      <w:r>
        <w:rPr>
          <w:rFonts w:ascii="Arial" w:hAnsi="Arial" w:cs="Arial"/>
          <w:b/>
          <w:bCs/>
          <w:sz w:val="20"/>
          <w:szCs w:val="20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52"/>
        <w:gridCol w:w="4430"/>
        <w:gridCol w:w="1298"/>
        <w:gridCol w:w="2594"/>
        <w:gridCol w:w="2718"/>
      </w:tblGrid>
      <w:tr w:rsidR="00BA4C3A" w14:paraId="039973BE" w14:textId="77777777" w:rsidTr="00BA4C3A">
        <w:tc>
          <w:tcPr>
            <w:tcW w:w="2952" w:type="dxa"/>
          </w:tcPr>
          <w:p w14:paraId="6B3D669E" w14:textId="2D28FBBF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4430" w:type="dxa"/>
          </w:tcPr>
          <w:p w14:paraId="2D96B742" w14:textId="33D80B2C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Descriptif</w:t>
            </w:r>
          </w:p>
        </w:tc>
        <w:tc>
          <w:tcPr>
            <w:tcW w:w="1298" w:type="dxa"/>
          </w:tcPr>
          <w:p w14:paraId="0A011C32" w14:textId="499208BA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2594" w:type="dxa"/>
          </w:tcPr>
          <w:p w14:paraId="1C109BA6" w14:textId="5C81CD30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Durée </w:t>
            </w:r>
          </w:p>
        </w:tc>
        <w:tc>
          <w:tcPr>
            <w:tcW w:w="2718" w:type="dxa"/>
          </w:tcPr>
          <w:p w14:paraId="67A36CFF" w14:textId="4426B593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Coût en € HT</w:t>
            </w:r>
          </w:p>
        </w:tc>
      </w:tr>
      <w:tr w:rsidR="00BA4C3A" w14:paraId="63E1822E" w14:textId="77777777" w:rsidTr="00BA4C3A">
        <w:tc>
          <w:tcPr>
            <w:tcW w:w="2952" w:type="dxa"/>
            <w:vMerge w:val="restart"/>
            <w:vAlign w:val="center"/>
          </w:tcPr>
          <w:p w14:paraId="398C5CF9" w14:textId="3932C719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Coût de l’abonnement annuel</w:t>
            </w:r>
          </w:p>
        </w:tc>
        <w:tc>
          <w:tcPr>
            <w:tcW w:w="4430" w:type="dxa"/>
            <w:vMerge w:val="restart"/>
            <w:vAlign w:val="center"/>
          </w:tcPr>
          <w:p w14:paraId="58D798EB" w14:textId="4BA304CA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 prix rémunère l’accès à la solution pour 6 personnes</w:t>
            </w:r>
          </w:p>
        </w:tc>
        <w:tc>
          <w:tcPr>
            <w:tcW w:w="1298" w:type="dxa"/>
            <w:vMerge w:val="restart"/>
            <w:vAlign w:val="center"/>
          </w:tcPr>
          <w:p w14:paraId="62124EC1" w14:textId="2C47E5EB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Forfait </w:t>
            </w:r>
          </w:p>
        </w:tc>
        <w:tc>
          <w:tcPr>
            <w:tcW w:w="2594" w:type="dxa"/>
          </w:tcPr>
          <w:p w14:paraId="00B94F2E" w14:textId="0418B305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736424B7" w14:textId="44300193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404EB718" w14:textId="77777777" w:rsidTr="00BA4C3A">
        <w:tc>
          <w:tcPr>
            <w:tcW w:w="2952" w:type="dxa"/>
            <w:vMerge/>
            <w:vAlign w:val="center"/>
          </w:tcPr>
          <w:p w14:paraId="4F5F974E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213C6A0D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25BD2F9E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2AA5ACD9" w14:textId="103FC07C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65D89165" w14:textId="601F44F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53F28BC8" w14:textId="77777777" w:rsidTr="00BA4C3A">
        <w:tc>
          <w:tcPr>
            <w:tcW w:w="2952" w:type="dxa"/>
            <w:vMerge/>
            <w:vAlign w:val="center"/>
          </w:tcPr>
          <w:p w14:paraId="1D6C2D0F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5A094AA6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3181B6F8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5210FEEC" w14:textId="37E7EB7B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58551AD0" w14:textId="30E4BC1A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599E0B48" w14:textId="77777777" w:rsidTr="00BA4C3A">
        <w:tc>
          <w:tcPr>
            <w:tcW w:w="2952" w:type="dxa"/>
            <w:vMerge/>
            <w:vAlign w:val="center"/>
          </w:tcPr>
          <w:p w14:paraId="602D39E9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42138B51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02D47CF1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1FA00E3C" w14:textId="2FFE126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2CC9ED36" w14:textId="7110768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1A3C0498" w14:textId="77777777" w:rsidTr="00BA4C3A">
        <w:tc>
          <w:tcPr>
            <w:tcW w:w="2952" w:type="dxa"/>
            <w:vMerge w:val="restart"/>
            <w:vAlign w:val="center"/>
          </w:tcPr>
          <w:p w14:paraId="58544A98" w14:textId="3DA28D16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Coût de maintenance annuel</w:t>
            </w:r>
          </w:p>
        </w:tc>
        <w:tc>
          <w:tcPr>
            <w:tcW w:w="4430" w:type="dxa"/>
            <w:vMerge w:val="restart"/>
            <w:vAlign w:val="center"/>
          </w:tcPr>
          <w:p w14:paraId="34BE9B56" w14:textId="72D48879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 prix rémunère la maintenance de l’outil</w:t>
            </w:r>
          </w:p>
        </w:tc>
        <w:tc>
          <w:tcPr>
            <w:tcW w:w="1298" w:type="dxa"/>
            <w:vMerge w:val="restart"/>
            <w:vAlign w:val="center"/>
          </w:tcPr>
          <w:p w14:paraId="0F59FE39" w14:textId="200A9BE9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forfait</w:t>
            </w:r>
          </w:p>
        </w:tc>
        <w:tc>
          <w:tcPr>
            <w:tcW w:w="2594" w:type="dxa"/>
          </w:tcPr>
          <w:p w14:paraId="1BBE146A" w14:textId="35620175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0A7A8B3B" w14:textId="5A4ECA91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06779DFA" w14:textId="77777777" w:rsidTr="00BA4C3A">
        <w:tc>
          <w:tcPr>
            <w:tcW w:w="2952" w:type="dxa"/>
            <w:vMerge/>
            <w:vAlign w:val="center"/>
          </w:tcPr>
          <w:p w14:paraId="47CAD6D3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4BA0348B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5C0C94CE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69B59AA5" w14:textId="095AC2CD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76FA96C9" w14:textId="7777777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1A13FC1C" w14:textId="77777777" w:rsidTr="00BA4C3A">
        <w:tc>
          <w:tcPr>
            <w:tcW w:w="2952" w:type="dxa"/>
            <w:vMerge/>
            <w:vAlign w:val="center"/>
          </w:tcPr>
          <w:p w14:paraId="4E525D2D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48CD775E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0D6919D5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1410BB33" w14:textId="7B1669E3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60EA5D8E" w14:textId="7777777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5E6F5495" w14:textId="77777777" w:rsidTr="00BA4C3A">
        <w:tc>
          <w:tcPr>
            <w:tcW w:w="2952" w:type="dxa"/>
            <w:vMerge/>
            <w:vAlign w:val="center"/>
          </w:tcPr>
          <w:p w14:paraId="1D58E128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</w:tcPr>
          <w:p w14:paraId="75C27BAB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vMerge/>
            <w:vAlign w:val="center"/>
          </w:tcPr>
          <w:p w14:paraId="410F3B8B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4" w:type="dxa"/>
          </w:tcPr>
          <w:p w14:paraId="006C170C" w14:textId="0C934EE2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</w:t>
            </w:r>
          </w:p>
        </w:tc>
        <w:tc>
          <w:tcPr>
            <w:tcW w:w="2718" w:type="dxa"/>
            <w:vAlign w:val="center"/>
          </w:tcPr>
          <w:p w14:paraId="4DBCC8C7" w14:textId="77777777" w:rsidR="00BA4C3A" w:rsidRDefault="00BA4C3A" w:rsidP="00A54F9C">
            <w:pPr>
              <w:tabs>
                <w:tab w:val="left" w:pos="99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28AEC0D4" w14:textId="77777777" w:rsidTr="00BA4C3A">
        <w:tc>
          <w:tcPr>
            <w:tcW w:w="2952" w:type="dxa"/>
            <w:vAlign w:val="center"/>
          </w:tcPr>
          <w:p w14:paraId="197E6391" w14:textId="23A1ED83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Coût du transfert de compétence</w:t>
            </w:r>
          </w:p>
        </w:tc>
        <w:tc>
          <w:tcPr>
            <w:tcW w:w="4430" w:type="dxa"/>
          </w:tcPr>
          <w:p w14:paraId="20BE6C59" w14:textId="7B233CF3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prix rémunère le transfert de compétence pour la prise en main de l’outil </w:t>
            </w:r>
          </w:p>
        </w:tc>
        <w:tc>
          <w:tcPr>
            <w:tcW w:w="1298" w:type="dxa"/>
            <w:vAlign w:val="center"/>
          </w:tcPr>
          <w:p w14:paraId="444F4E6D" w14:textId="4B87FD0C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forfait</w:t>
            </w:r>
          </w:p>
        </w:tc>
        <w:tc>
          <w:tcPr>
            <w:tcW w:w="2594" w:type="dxa"/>
            <w:vAlign w:val="center"/>
          </w:tcPr>
          <w:p w14:paraId="3D3598E4" w14:textId="24D982ED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A4C3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année </w:t>
            </w:r>
          </w:p>
        </w:tc>
        <w:tc>
          <w:tcPr>
            <w:tcW w:w="2718" w:type="dxa"/>
            <w:vAlign w:val="center"/>
          </w:tcPr>
          <w:p w14:paraId="31807900" w14:textId="6621E406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013876EA" w14:textId="77777777" w:rsidTr="002B0560">
        <w:tc>
          <w:tcPr>
            <w:tcW w:w="11274" w:type="dxa"/>
            <w:gridSpan w:val="4"/>
            <w:vAlign w:val="center"/>
          </w:tcPr>
          <w:p w14:paraId="1A445F62" w14:textId="51329B9E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Coût forfaitaire sur la durée du marché</w:t>
            </w:r>
          </w:p>
        </w:tc>
        <w:tc>
          <w:tcPr>
            <w:tcW w:w="2718" w:type="dxa"/>
            <w:vAlign w:val="center"/>
          </w:tcPr>
          <w:p w14:paraId="4C0BF164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C3A" w14:paraId="7920A97A" w14:textId="77777777" w:rsidTr="00BA4C3A">
        <w:tc>
          <w:tcPr>
            <w:tcW w:w="2952" w:type="dxa"/>
            <w:vAlign w:val="center"/>
          </w:tcPr>
          <w:p w14:paraId="3AFF5B4F" w14:textId="119E565E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Coût d’extraction des données</w:t>
            </w:r>
          </w:p>
        </w:tc>
        <w:tc>
          <w:tcPr>
            <w:tcW w:w="4430" w:type="dxa"/>
          </w:tcPr>
          <w:p w14:paraId="715ECB86" w14:textId="5A09E358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 prix rémunère le coût pour que le prestataire fournisse le fichier d’extraction des données</w:t>
            </w:r>
          </w:p>
        </w:tc>
        <w:tc>
          <w:tcPr>
            <w:tcW w:w="1298" w:type="dxa"/>
            <w:vAlign w:val="center"/>
          </w:tcPr>
          <w:p w14:paraId="5CB2CE1C" w14:textId="6D98EA78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Unitaire</w:t>
            </w:r>
          </w:p>
        </w:tc>
        <w:tc>
          <w:tcPr>
            <w:tcW w:w="2594" w:type="dxa"/>
            <w:shd w:val="clear" w:color="auto" w:fill="BFBFBF" w:themeFill="background1" w:themeFillShade="BF"/>
            <w:vAlign w:val="center"/>
          </w:tcPr>
          <w:p w14:paraId="7BC958B0" w14:textId="77777777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529A00E1" w14:textId="4C372D15" w:rsidR="00BA4C3A" w:rsidRDefault="00BA4C3A" w:rsidP="00177D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93B92C5" w14:textId="00BA58AA" w:rsidR="007D00DD" w:rsidRDefault="007D00DD" w:rsidP="00177D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2EFDC4D" w14:textId="6721DE94" w:rsidR="00883AF6" w:rsidRDefault="00883AF6">
      <w:pPr>
        <w:rPr>
          <w:rFonts w:ascii="Arial" w:hAnsi="Arial" w:cs="Arial"/>
          <w:b/>
          <w:bCs/>
          <w:sz w:val="20"/>
          <w:szCs w:val="20"/>
        </w:rPr>
      </w:pPr>
    </w:p>
    <w:sectPr w:rsidR="00883AF6" w:rsidSect="00883AF6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0"/>
    <w:multiLevelType w:val="hybridMultilevel"/>
    <w:tmpl w:val="C7989820"/>
    <w:lvl w:ilvl="0" w:tplc="B33EE2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918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DD"/>
    <w:rsid w:val="00132F9C"/>
    <w:rsid w:val="00177DD2"/>
    <w:rsid w:val="004C2416"/>
    <w:rsid w:val="00717C65"/>
    <w:rsid w:val="007D00DD"/>
    <w:rsid w:val="00883AF6"/>
    <w:rsid w:val="009D799C"/>
    <w:rsid w:val="00A54F9C"/>
    <w:rsid w:val="00A7031C"/>
    <w:rsid w:val="00A83F23"/>
    <w:rsid w:val="00B039DC"/>
    <w:rsid w:val="00B2431A"/>
    <w:rsid w:val="00BA4C3A"/>
    <w:rsid w:val="00D742F5"/>
    <w:rsid w:val="00E610FB"/>
    <w:rsid w:val="00F0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A935"/>
  <w15:chartTrackingRefBased/>
  <w15:docId w15:val="{A98C1091-7549-4066-B4B5-D046F5DF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00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D00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7D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7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RENARD Christian (Ile-de-France)</dc:creator>
  <cp:keywords/>
  <dc:description/>
  <cp:lastModifiedBy>RENARD Christian (Ile-de-France)</cp:lastModifiedBy>
  <cp:revision>14</cp:revision>
  <cp:lastPrinted>2024-01-30T18:09:00Z</cp:lastPrinted>
  <dcterms:created xsi:type="dcterms:W3CDTF">2024-01-30T17:53:00Z</dcterms:created>
  <dcterms:modified xsi:type="dcterms:W3CDTF">2024-12-24T11:41:00Z</dcterms:modified>
</cp:coreProperties>
</file>