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TOC6"/>
        <w:sectPr>
          <w:pgSz w:w="11900" w:h="16840"/>
          <w:pgMar w:top="1191" w:right="454" w:bottom="1191" w:left="964" w:header="0" w:footer="0" w:gutter="0"/>
        </w:sectPr>
      </w:pPr>
      <w:r>
        <w:pict>
          <v:rect id="_x0000_s2285" o:spid="_x0000_s2294" style="height:54.77pt;margin-left:-4.96pt;margin-top:6.09pt;position:absolute;rotation:0;v-text-anchor:top;width:57.4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/>
                </w:p>
              </w:txbxContent>
            </v:textbox>
          </v:rect>
        </w:pict>
      </w:r>
      <w:r>
        <w:pict>
          <v:rect id="_x0000_s2286" o:spid="_x0000_s2295" style="height:87.63pt;margin-left:15.45pt;margin-top:24.34pt;position:absolute;rotation:0;v-text-anchor:top;width:489.89pt;z-index:0" fillcolor="silver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34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31"/>
                    </w:rPr>
                    <w:t xml:space="preserve">DDFIP34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0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334 ALLEE HENRI II DE MONTMORENCY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26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34954MONTPELLIER CEDEX 2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 w:val="0"/>
                      <w:color w:val="FFFFFF"/>
                      <w:sz w:val="14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FFFFFF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FFFFFF"/>
                      <w:sz w:val="14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rect id="_x0000_s2287" o:spid="_x0000_s2296" style="height:90.06pt;margin-left:69.03pt;margin-top:219.07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150"/>
                    </w:rPr>
                    <w:t xml:space="preserve">C.C.T.P.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oundrect id="_x0000_s2288" o:spid="_x0000_s2297" style="height:82.76pt;margin-left:15.45pt;margin-top:121.7pt;position:absolute;rotation:0;v-text-anchor:top;width:489.89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 CFIP BEZIERS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Am</w:t>
                  </w: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énagement de sanitaires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 9 AVENUE PIERRE VERDIER BP 749 - 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34529 - BEZIERS CEDEX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auto"/>
                      <w:sz w:val="14"/>
                    </w:rPr>
                  </w:pPr>
                </w:p>
              </w:txbxContent>
            </v:textbox>
          </v:roundrect>
        </w:pict>
      </w:r>
      <w:r>
        <w:pict>
          <v:shape id="_x0000_s2289" o:spid="_x0000_s2298" type="#_x0000_t75" style="height:44.54pt;margin-left:413.48pt;margin-top:44.67pt;position:absolute;rotation:0;width:71.44pt;z-index:0">
            <v:imagedata r:id="rId1" o:title=""/>
          </v:shape>
        </w:pict>
      </w:r>
      <w:r>
        <w:pict>
          <v:rect id="_x0000_s2290" o:spid="_x0000_s2299" style="height:90.06pt;margin-left:69.03pt;margin-top:343.21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Lot N</w:t>
                  </w: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°03 MACROLOT PLOMBERIE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ect id="_x0000_s2291" o:spid="_x0000_s2300" style="height:35.29pt;margin-left:15.45pt;margin-top:645.03pt;position:absolute;rotation:0;v-text-anchor:top;width:489.89pt;z-index:0" fillcolor="silver" stroked="t" strokecolor="#999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</w:rPr>
                    <w:t xml:space="preserve">Economiste : INGEBAU</w:t>
                  </w: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</w:p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</w:rPr>
                    <w:t xml:space="preserve"> Portable : 07 50 05 49 87    Email : frederic.mortreux@ingebau.fr</w:t>
                  </w:r>
                </w:p>
              </w:txbxContent>
            </v:textbox>
          </v:rect>
        </w:pict>
      </w:r>
      <w:r>
        <w:pict>
          <v:rect id="_x0000_s2292" o:spid="_x0000_s2301" style="height:21.91pt;margin-left:380.32pt;margin-top:687.63pt;mso-wrap-distance-bottom:2.43pt;mso-wrap-distance-left:2.55pt;mso-wrap-distance-right:2.55pt;mso-wrap-distance-top:2.43pt;position:absolute;rotation:0;v-text-anchor:top;width:125.02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spacing w:before="0" w:after="0"/>
                    <w:ind w:left="0"/>
                    <w:jc w:val="right"/>
                  </w:pP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 </w:t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fldChar w:fldCharType="begin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instrText xml:space="preserve">DATE ""\@"dd MMMM yyyy"</w:instrText>
                  </w:r>
                  <w:r>
                    <w:fldChar w:fldCharType="separate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19/11/2024</w:t>
                  </w:r>
                  <w:r>
                    <w:fldChar w:fldCharType="end"/>
                  </w:r>
                </w:p>
              </w:txbxContent>
            </v:textbox>
          </v:rect>
        </w:pict>
      </w:r>
      <w:r>
        <w:pict>
          <v:roundrect id="_x0000_s2293" o:spid="_x0000_s2302" style="height:17.04pt;margin-left:418.59pt;margin-top:618.26pt;position:absolute;rotation:0;v-text-anchor:top;width:88.03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2b76650e-7189-4d5c-ae12-0d169e98446b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4"/>
                    </w:rPr>
                    <w:t xml:space="preserve">DCE</w:t>
                  </w:r>
                </w:p>
              </w:txbxContent>
            </v:textbox>
          </v:roundrect>
        </w:pict>
      </w:r>
    </w:p>
    <w:p>
      <w:pPr>
        <w:pStyle w:val="TitreSom"/>
        <w:ind w:left="0" w:firstLine="0"/>
      </w:pPr>
      <w:r>
        <w:rPr>
          <w:rFonts w:ascii="Arial" w:eastAsia="Arial" w:hAnsi="Arial" w:cs="Arial"/>
          <w:b/>
          <w:sz w:val="28"/>
          <w:lang w:val="fr-FR"/>
        </w:rPr>
        <w:t xml:space="preserve">Sommaire</w:t>
      </w:r>
    </w:p>
    <w:p>
      <w:pPr/>
    </w:p>
    <w:p>
      <w:pPr>
        <w:pStyle w:val="TOC2"/>
        <w:tabs>
          <w:tab w:val="right" w:leader="dot" w:pos="10472"/>
        </w:tabs>
      </w:pPr>
      <w:r>
        <w:fldChar w:fldCharType="begin"/>
      </w:r>
      <w:r>
        <w:instrText xml:space="preserve">TOC \o "2-4" \h \z </w:instrText>
      </w:r>
      <w:r>
        <w:fldChar w:fldCharType="separate"/>
      </w:r>
      <w:hyperlink w:anchor="_Toc_2_4_0000000001" w:history="1">
        <w:r>
          <w:rPr/>
          <w:t xml:space="preserve">PREAMBULE</w:t>
        </w:r>
        <w:r>
          <w:tab/>
        </w:r>
        <w:r>
          <w:fldChar w:fldCharType="begin"/>
        </w:r>
        <w:r>
          <w:instrText xml:space="preserve">PAGEREF _Toc_2_4_0000000001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02" w:history="1">
        <w:r>
          <w:rPr/>
          <w:t xml:space="preserve">PLOMBERIES SANITAIRES</w:t>
        </w:r>
        <w:r>
          <w:tab/>
        </w:r>
        <w:r>
          <w:fldChar w:fldCharType="begin"/>
        </w:r>
        <w:r>
          <w:instrText xml:space="preserve">PAGEREF _Toc_2_4_0000000002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3" w:history="1">
        <w:r>
          <w:rPr/>
          <w:t xml:space="preserve">DESCRIPTION DES TRAVAUX</w:t>
        </w:r>
        <w:r>
          <w:tab/>
        </w:r>
        <w:r>
          <w:fldChar w:fldCharType="begin"/>
        </w:r>
        <w:r>
          <w:instrText xml:space="preserve">PAGEREF _Toc_2_4_0000000003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4" w:history="1">
        <w:r>
          <w:rPr/>
          <w:t xml:space="preserve">Essais – contrôle – réception - garanties</w:t>
        </w:r>
        <w:r>
          <w:tab/>
        </w:r>
        <w:r>
          <w:fldChar w:fldCharType="begin"/>
        </w:r>
        <w:r>
          <w:instrText xml:space="preserve">PAGEREF _Toc_2_4_0000000004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5" w:history="1">
        <w:r>
          <w:rPr/>
          <w:t xml:space="preserve">Révision et dépose d'installation</w:t>
        </w:r>
        <w:r>
          <w:tab/>
        </w:r>
        <w:r>
          <w:fldChar w:fldCharType="begin"/>
        </w:r>
        <w:r>
          <w:instrText xml:space="preserve">PAGEREF _Toc_2_4_0000000005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6" w:history="1">
        <w:r>
          <w:rPr/>
          <w:t xml:space="preserve">VMC bloc sanitaire</w:t>
        </w:r>
        <w:r>
          <w:tab/>
        </w:r>
        <w:r>
          <w:fldChar w:fldCharType="begin"/>
        </w:r>
        <w:r>
          <w:instrText xml:space="preserve">PAGEREF _Toc_2_4_0000000006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7" w:history="1">
        <w:r>
          <w:rPr/>
          <w:t xml:space="preserve">Réseaux de distribution</w:t>
        </w:r>
        <w:r>
          <w:tab/>
        </w:r>
        <w:r>
          <w:fldChar w:fldCharType="begin"/>
        </w:r>
        <w:r>
          <w:instrText xml:space="preserve">PAGEREF _Toc_2_4_0000000007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8" w:history="1">
        <w:r>
          <w:rPr/>
          <w:t xml:space="preserve">Appareils sanitaires</w:t>
        </w:r>
        <w:r>
          <w:tab/>
        </w:r>
        <w:r>
          <w:fldChar w:fldCharType="begin"/>
        </w:r>
        <w:r>
          <w:instrText xml:space="preserve">PAGEREF _Toc_2_4_0000000008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09" w:history="1">
        <w:r>
          <w:rPr/>
          <w:t xml:space="preserve">Barres d'appui PMR</w:t>
        </w:r>
        <w:r>
          <w:tab/>
        </w:r>
        <w:r>
          <w:fldChar w:fldCharType="begin"/>
        </w:r>
        <w:r>
          <w:instrText xml:space="preserve">PAGEREF _Toc_2_4_0000000009 \h</w:instrText>
        </w:r>
        <w:r>
          <w:fldChar w:fldCharType="separate"/>
        </w:r>
        <w:r>
          <w:t xml:space="preserve">11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0" w:history="1">
        <w:r>
          <w:rPr/>
          <w:t xml:space="preserve">Distribution de papiers</w:t>
        </w:r>
        <w:r>
          <w:tab/>
        </w:r>
        <w:r>
          <w:fldChar w:fldCharType="begin"/>
        </w:r>
        <w:r>
          <w:instrText xml:space="preserve">PAGEREF _Toc_2_4_0000000010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1" w:history="1">
        <w:r>
          <w:rPr/>
          <w:t xml:space="preserve">Distributeur de savon</w:t>
        </w:r>
        <w:r>
          <w:tab/>
        </w:r>
        <w:r>
          <w:fldChar w:fldCharType="begin"/>
        </w:r>
        <w:r>
          <w:instrText xml:space="preserve">PAGEREF _Toc_2_4_0000000011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2" w:history="1">
        <w:r>
          <w:rPr/>
          <w:t xml:space="preserve">Réseaux d’évacuation</w:t>
        </w:r>
        <w:r>
          <w:tab/>
        </w:r>
        <w:r>
          <w:fldChar w:fldCharType="begin"/>
        </w:r>
        <w:r>
          <w:instrText xml:space="preserve">PAGEREF _Toc_2_4_0000000012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3" w:history="1">
        <w:r>
          <w:rPr/>
          <w:t xml:space="preserve">Régulation thermostatique sur radiateurs</w:t>
        </w:r>
        <w:r>
          <w:tab/>
        </w:r>
        <w:r>
          <w:fldChar w:fldCharType="begin"/>
        </w:r>
        <w:r>
          <w:instrText xml:space="preserve">PAGEREF _Toc_2_4_0000000013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4" w:history="1">
        <w:r>
          <w:rPr/>
          <w:t xml:space="preserve">LIMITES DE PRESTATIONS</w:t>
        </w:r>
        <w:r>
          <w:tab/>
        </w:r>
        <w:r>
          <w:fldChar w:fldCharType="begin"/>
        </w:r>
        <w:r>
          <w:instrText xml:space="preserve">PAGEREF _Toc_2_4_0000000014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5" w:history="1">
        <w:r>
          <w:rPr/>
          <w:t xml:space="preserve">Règles générales</w:t>
        </w:r>
        <w:r>
          <w:tab/>
        </w:r>
        <w:r>
          <w:fldChar w:fldCharType="begin"/>
        </w:r>
        <w:r>
          <w:instrText xml:space="preserve">PAGEREF _Toc_2_4_0000000015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16" w:history="1">
        <w:r>
          <w:rPr/>
          <w:t xml:space="preserve">GROS OEUVRE</w:t>
        </w:r>
        <w:r>
          <w:tab/>
        </w:r>
        <w:r>
          <w:fldChar w:fldCharType="begin"/>
        </w:r>
        <w:r>
          <w:instrText xml:space="preserve">PAGEREF _Toc_2_4_0000000016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7" w:history="1">
        <w:r>
          <w:rPr/>
          <w:t xml:space="preserve">DESCRIPTION DES TRAVAUX DE GROS OEUVRE</w:t>
        </w:r>
        <w:r>
          <w:tab/>
        </w:r>
        <w:r>
          <w:fldChar w:fldCharType="begin"/>
        </w:r>
        <w:r>
          <w:instrText xml:space="preserve">PAGEREF _Toc_2_4_0000000017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8" w:history="1">
        <w:r>
          <w:rPr/>
          <w:t xml:space="preserve">Ouvrages en béton</w:t>
        </w:r>
        <w:r>
          <w:tab/>
        </w:r>
        <w:r>
          <w:fldChar w:fldCharType="begin"/>
        </w:r>
        <w:r>
          <w:instrText xml:space="preserve">PAGEREF _Toc_2_4_0000000018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9" w:history="1">
        <w:r>
          <w:rPr/>
          <w:t xml:space="preserve">Trous, scellements, calfeutrements, perméabilité</w:t>
        </w:r>
        <w:r>
          <w:tab/>
        </w:r>
        <w:r>
          <w:fldChar w:fldCharType="begin"/>
        </w:r>
        <w:r>
          <w:instrText xml:space="preserve">PAGEREF _Toc_2_4_0000000019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0" w:history="1">
        <w:r>
          <w:rPr/>
          <w:t xml:space="preserve">LIMITES DE PRESTATIONS</w:t>
        </w:r>
        <w:r>
          <w:tab/>
        </w:r>
        <w:r>
          <w:fldChar w:fldCharType="begin"/>
        </w:r>
        <w:r>
          <w:instrText xml:space="preserve">PAGEREF _Toc_2_4_0000000020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1" w:history="1">
        <w:r>
          <w:rPr/>
          <w:t xml:space="preserve">Règles générales</w:t>
        </w:r>
        <w:r>
          <w:tab/>
        </w:r>
        <w:r>
          <w:fldChar w:fldCharType="begin"/>
        </w:r>
        <w:r>
          <w:instrText xml:space="preserve">PAGEREF _Toc_2_4_0000000021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2" w:history="1">
        <w:r>
          <w:rPr/>
          <w:t xml:space="preserve">ETANCHEITE</w:t>
        </w:r>
        <w:r>
          <w:tab/>
        </w:r>
        <w:r>
          <w:fldChar w:fldCharType="begin"/>
        </w:r>
        <w:r>
          <w:instrText xml:space="preserve">PAGEREF _Toc_2_4_0000000022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3" w:history="1">
        <w:r>
          <w:rPr/>
          <w:t xml:space="preserve">DESCRIPTION DES TRAVAUX D'ETANCHEITE</w:t>
        </w:r>
        <w:r>
          <w:tab/>
        </w:r>
        <w:r>
          <w:fldChar w:fldCharType="begin"/>
        </w:r>
        <w:r>
          <w:instrText xml:space="preserve">PAGEREF _Toc_2_4_0000000023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4" w:history="1">
        <w:r>
          <w:rPr/>
          <w:t xml:space="preserve">Préparations pour réfections</w:t>
        </w:r>
        <w:r>
          <w:tab/>
        </w:r>
        <w:r>
          <w:fldChar w:fldCharType="begin"/>
        </w:r>
        <w:r>
          <w:instrText xml:space="preserve">PAGEREF _Toc_2_4_0000000024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5" w:history="1">
        <w:r>
          <w:rPr/>
          <w:t xml:space="preserve">Terrasse inaccessible autoprotégée</w:t>
        </w:r>
        <w:r>
          <w:tab/>
        </w:r>
        <w:r>
          <w:fldChar w:fldCharType="begin"/>
        </w:r>
        <w:r>
          <w:instrText xml:space="preserve">PAGEREF _Toc_2_4_0000000025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6" w:history="1">
        <w:r>
          <w:rPr/>
          <w:t xml:space="preserve">Relevés d’étanchéité</w:t>
        </w:r>
        <w:r>
          <w:tab/>
        </w:r>
        <w:r>
          <w:fldChar w:fldCharType="begin"/>
        </w:r>
        <w:r>
          <w:instrText xml:space="preserve">PAGEREF _Toc_2_4_0000000026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7" w:history="1">
        <w:r>
          <w:rPr/>
          <w:t xml:space="preserve">LIMITES DE PRESTATIONS</w:t>
        </w:r>
        <w:r>
          <w:tab/>
        </w:r>
        <w:r>
          <w:fldChar w:fldCharType="begin"/>
        </w:r>
        <w:r>
          <w:instrText xml:space="preserve">PAGEREF _Toc_2_4_0000000027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8" w:history="1">
        <w:r>
          <w:rPr/>
          <w:t xml:space="preserve">Règles générales</w:t>
        </w:r>
        <w:r>
          <w:tab/>
        </w:r>
        <w:r>
          <w:fldChar w:fldCharType="begin"/>
        </w:r>
        <w:r>
          <w:instrText xml:space="preserve">PAGEREF _Toc_2_4_0000000028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0" w:h="16840"/>
          <w:pgMar w:top="2608" w:right="454" w:bottom="1909" w:left="737" w:header="0" w:footer="1909" w:gutter="0"/>
          <w:titlePg/>
        </w:sectPr>
      </w:pPr>
      <w:r>
        <w:fldChar w:fldCharType="end"/>
      </w:r>
    </w:p>
    <w:p>
      <w:pPr>
        <w:pStyle w:val="ChapTitre1"/>
      </w:pPr>
      <w:bookmarkStart w:id="0" w:name="_Toc_2_4_0000000001"/>
      <w:r>
        <w:rPr>
          <w:rFonts w:ascii="Arial" w:eastAsia="Arial" w:hAnsi="Arial" w:cs="Arial"/>
          <w:b/>
          <w:sz w:val="24"/>
          <w:lang w:val="fr-FR"/>
        </w:rPr>
        <w:t xml:space="preserve">PREAMBULE</w:t>
      </w:r>
      <w:bookmarkEnd w:id="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 w:line="240" w:lineRule="auto"/>
        <w:ind w:left="397" w:right="54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CCTP compl</w:t>
      </w:r>
      <w:r>
        <w:rPr>
          <w:rFonts w:ascii="Arial" w:eastAsia="Arial" w:hAnsi="Arial" w:cs="Arial"/>
          <w:sz w:val="22"/>
          <w:lang w:val="fr-FR"/>
        </w:rPr>
        <w:t xml:space="preserve">ète les DISPOSITIONS COMMUNES A TOUS LES LOTS, il comprend pour chaque lot les parties suivantes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DESCRIPTION DES TRAVAUX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SPECIFICATIONS TECHNIQUES</w:t>
      </w:r>
    </w:p>
    <w:p>
      <w:pPr>
        <w:pStyle w:val="ArtDescriptif"/>
        <w:widowControl w:val="0"/>
        <w:pBdr/>
        <w:shd w:val="clear" w:color="auto" w:fill="auto"/>
        <w:spacing w:before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LIMITES DE PRESTATIONS</w:t>
      </w:r>
    </w:p>
    <w:p>
      <w:pPr>
        <w:pStyle w:val="ChapTitre1"/>
      </w:pPr>
      <w:bookmarkStart w:id="1" w:name="_Toc_2_4_0000000002"/>
      <w:r>
        <w:rPr>
          <w:rFonts w:ascii="Arial" w:eastAsia="Arial" w:hAnsi="Arial" w:cs="Arial"/>
          <w:b/>
          <w:sz w:val="24"/>
          <w:lang w:val="fr-FR"/>
        </w:rPr>
        <w:t xml:space="preserve">PLOMBERIES SANITAIRES</w:t>
      </w:r>
      <w:bookmarkEnd w:id="1"/>
    </w:p>
    <w:p>
      <w:pPr>
        <w:pStyle w:val="ChapTitre2"/>
      </w:pPr>
      <w:bookmarkStart w:id="2" w:name="_Toc_2_4_0000000003"/>
      <w:r>
        <w:rPr>
          <w:rFonts w:ascii="Arial" w:eastAsia="Arial" w:hAnsi="Arial" w:cs="Arial"/>
          <w:b/>
          <w:sz w:val="24"/>
          <w:lang w:val="fr-FR"/>
        </w:rPr>
        <w:t xml:space="preserve">DESCRIPTION DES TRAVAUX</w:t>
      </w:r>
      <w:bookmarkEnd w:id="2"/>
    </w:p>
    <w:p>
      <w:pPr>
        <w:pStyle w:val="ChapTitre3"/>
      </w:pPr>
      <w:bookmarkStart w:id="3" w:name="_Toc_2_4_0000000004"/>
      <w:r>
        <w:rPr>
          <w:rFonts w:ascii="Arial" w:eastAsia="Arial" w:hAnsi="Arial" w:cs="Arial"/>
          <w:b/>
          <w:sz w:val="24"/>
          <w:lang w:val="fr-FR"/>
        </w:rPr>
        <w:t xml:space="preserve">Essais – contrôle – réception - garanties</w:t>
      </w:r>
      <w:bookmarkEnd w:id="3"/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entreprise aura </w:t>
      </w:r>
      <w:r>
        <w:rPr>
          <w:rFonts w:ascii="Arial" w:eastAsia="Arial" w:hAnsi="Arial" w:cs="Arial"/>
          <w:sz w:val="20"/>
          <w:lang w:val="fr-FR"/>
        </w:rPr>
        <w:t xml:space="preserve">à sa charge tous les essais n</w:t>
      </w:r>
      <w:r>
        <w:rPr>
          <w:rFonts w:ascii="Arial" w:eastAsia="Arial" w:hAnsi="Arial" w:cs="Arial"/>
          <w:sz w:val="20"/>
          <w:lang w:val="fr-FR"/>
        </w:rPr>
        <w:t xml:space="preserve">écessaires au fonctionnement nominal des installations.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Lors des essais, il sera proc</w:t>
      </w:r>
      <w:r>
        <w:rPr>
          <w:rFonts w:ascii="Arial" w:eastAsia="Arial" w:hAnsi="Arial" w:cs="Arial"/>
          <w:sz w:val="20"/>
          <w:lang w:val="fr-FR"/>
        </w:rPr>
        <w:t xml:space="preserve">éd</w:t>
      </w:r>
      <w:r>
        <w:rPr>
          <w:rFonts w:ascii="Arial" w:eastAsia="Arial" w:hAnsi="Arial" w:cs="Arial"/>
          <w:sz w:val="20"/>
          <w:lang w:val="fr-FR"/>
        </w:rPr>
        <w:t xml:space="preserve">é aux v</w:t>
      </w:r>
      <w:r>
        <w:rPr>
          <w:rFonts w:ascii="Arial" w:eastAsia="Arial" w:hAnsi="Arial" w:cs="Arial"/>
          <w:sz w:val="20"/>
          <w:lang w:val="fr-FR"/>
        </w:rPr>
        <w:t xml:space="preserve">érifications suivantes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511"/>
          <w:tab w:val="left" w:leader="dot" w:pos="4763"/>
          <w:tab w:val="left" w:leader="dot" w:pos="7598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Contr</w:t>
      </w:r>
      <w:r>
        <w:rPr>
          <w:rFonts w:ascii="Arial" w:eastAsia="Arial" w:hAnsi="Arial" w:cs="Arial"/>
          <w:sz w:val="20"/>
          <w:lang w:val="fr-FR"/>
        </w:rPr>
        <w:t xml:space="preserve">ôle de conformit</w:t>
      </w:r>
      <w:r>
        <w:rPr>
          <w:rFonts w:ascii="Arial" w:eastAsia="Arial" w:hAnsi="Arial" w:cs="Arial"/>
          <w:sz w:val="20"/>
          <w:lang w:val="fr-FR"/>
        </w:rPr>
        <w:t xml:space="preserve">é vis-</w:t>
      </w:r>
      <w:r>
        <w:rPr>
          <w:rFonts w:ascii="Arial" w:eastAsia="Arial" w:hAnsi="Arial" w:cs="Arial"/>
          <w:sz w:val="20"/>
          <w:lang w:val="fr-FR"/>
        </w:rPr>
        <w:t xml:space="preserve">à-vis</w:t>
      </w:r>
      <w:r>
        <w:rPr>
          <w:rFonts w:ascii="Arial" w:eastAsia="Arial" w:hAnsi="Arial" w:cs="Arial"/>
          <w:sz w:val="20"/>
          <w:lang w:val="fr-FR"/>
        </w:rPr>
        <w:t xml:space="preserve"> 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Du CCTP et des documents valid</w:t>
      </w:r>
      <w:r>
        <w:rPr>
          <w:rFonts w:ascii="Arial" w:eastAsia="Arial" w:hAnsi="Arial" w:cs="Arial"/>
          <w:sz w:val="20"/>
          <w:lang w:val="fr-FR"/>
        </w:rPr>
        <w:t xml:space="preserve">és par le ma</w:t>
      </w:r>
      <w:r>
        <w:rPr>
          <w:rFonts w:ascii="Arial" w:eastAsia="Arial" w:hAnsi="Arial" w:cs="Arial"/>
          <w:sz w:val="20"/>
          <w:lang w:val="fr-FR"/>
        </w:rPr>
        <w:t xml:space="preserve">ître de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ouvrage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Des fonctionnalit</w:t>
      </w:r>
      <w:r>
        <w:rPr>
          <w:rFonts w:ascii="Arial" w:eastAsia="Arial" w:hAnsi="Arial" w:cs="Arial"/>
          <w:sz w:val="20"/>
          <w:lang w:val="fr-FR"/>
        </w:rPr>
        <w:t xml:space="preserve">és demand</w:t>
      </w:r>
      <w:r>
        <w:rPr>
          <w:rFonts w:ascii="Arial" w:eastAsia="Arial" w:hAnsi="Arial" w:cs="Arial"/>
          <w:sz w:val="20"/>
          <w:lang w:val="fr-FR"/>
        </w:rPr>
        <w:t xml:space="preserve">ées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Des r</w:t>
      </w:r>
      <w:r>
        <w:rPr>
          <w:rFonts w:ascii="Arial" w:eastAsia="Arial" w:hAnsi="Arial" w:cs="Arial"/>
          <w:sz w:val="20"/>
          <w:lang w:val="fr-FR"/>
        </w:rPr>
        <w:t xml:space="preserve">èglements et normes en vigueur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appareillage et du mat</w:t>
      </w:r>
      <w:r>
        <w:rPr>
          <w:rFonts w:ascii="Arial" w:eastAsia="Arial" w:hAnsi="Arial" w:cs="Arial"/>
          <w:sz w:val="20"/>
          <w:lang w:val="fr-FR"/>
        </w:rPr>
        <w:t xml:space="preserve">ériel d</w:t>
      </w:r>
      <w:r>
        <w:rPr>
          <w:rFonts w:ascii="Arial" w:eastAsia="Arial" w:hAnsi="Arial" w:cs="Arial"/>
          <w:sz w:val="20"/>
          <w:lang w:val="fr-FR"/>
        </w:rPr>
        <w:t xml:space="preserve">éfinis au pr</w:t>
      </w:r>
      <w:r>
        <w:rPr>
          <w:rFonts w:ascii="Arial" w:eastAsia="Arial" w:hAnsi="Arial" w:cs="Arial"/>
          <w:sz w:val="20"/>
          <w:lang w:val="fr-FR"/>
        </w:rPr>
        <w:t xml:space="preserve">ésent dossier de consultation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Des pressions et d</w:t>
      </w:r>
      <w:r>
        <w:rPr>
          <w:rFonts w:ascii="Arial" w:eastAsia="Arial" w:hAnsi="Arial" w:cs="Arial"/>
          <w:sz w:val="20"/>
          <w:lang w:val="fr-FR"/>
        </w:rPr>
        <w:t xml:space="preserve">ébits mesur</w:t>
      </w:r>
      <w:r>
        <w:rPr>
          <w:rFonts w:ascii="Arial" w:eastAsia="Arial" w:hAnsi="Arial" w:cs="Arial"/>
          <w:sz w:val="20"/>
          <w:lang w:val="fr-FR"/>
        </w:rPr>
        <w:t xml:space="preserve">és dans les conditions r</w:t>
      </w:r>
      <w:r>
        <w:rPr>
          <w:rFonts w:ascii="Arial" w:eastAsia="Arial" w:hAnsi="Arial" w:cs="Arial"/>
          <w:sz w:val="20"/>
          <w:lang w:val="fr-FR"/>
        </w:rPr>
        <w:t xml:space="preserve">églementaires.</w:t>
      </w:r>
    </w:p>
    <w:p>
      <w:pPr>
        <w:pStyle w:val="ChapDescriptif3"/>
        <w:widowControl w:val="0"/>
        <w:pBdr/>
        <w:shd w:val="clear" w:color="auto" w:fill="auto"/>
        <w:tabs>
          <w:tab w:val="left" w:pos="419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moyens n</w:t>
      </w:r>
      <w:r>
        <w:rPr>
          <w:rFonts w:ascii="Arial" w:eastAsia="Arial" w:hAnsi="Arial" w:cs="Arial"/>
          <w:sz w:val="20"/>
          <w:lang w:val="fr-FR"/>
        </w:rPr>
        <w:t xml:space="preserve">écessaires </w:t>
      </w:r>
      <w:r>
        <w:rPr>
          <w:rFonts w:ascii="Arial" w:eastAsia="Arial" w:hAnsi="Arial" w:cs="Arial"/>
          <w:sz w:val="20"/>
          <w:lang w:val="fr-FR"/>
        </w:rPr>
        <w:t xml:space="preserve">à tous ces essais, ainsi que les modifications </w:t>
      </w:r>
      <w:r>
        <w:rPr>
          <w:rFonts w:ascii="Arial" w:eastAsia="Arial" w:hAnsi="Arial" w:cs="Arial"/>
          <w:sz w:val="20"/>
          <w:lang w:val="fr-FR"/>
        </w:rPr>
        <w:t xml:space="preserve">éventuelles de mise en conformit</w:t>
      </w:r>
      <w:r>
        <w:rPr>
          <w:rFonts w:ascii="Arial" w:eastAsia="Arial" w:hAnsi="Arial" w:cs="Arial"/>
          <w:sz w:val="20"/>
          <w:lang w:val="fr-FR"/>
        </w:rPr>
        <w:t xml:space="preserve">é sont </w:t>
      </w:r>
      <w:r>
        <w:rPr>
          <w:rFonts w:ascii="Arial" w:eastAsia="Arial" w:hAnsi="Arial" w:cs="Arial"/>
          <w:sz w:val="20"/>
          <w:lang w:val="fr-FR"/>
        </w:rPr>
        <w:t xml:space="preserve">à la charge de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entrepreneur.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Pour le mat</w:t>
      </w:r>
      <w:r>
        <w:rPr>
          <w:rFonts w:ascii="Arial" w:eastAsia="Arial" w:hAnsi="Arial" w:cs="Arial"/>
          <w:sz w:val="20"/>
          <w:lang w:val="fr-FR"/>
        </w:rPr>
        <w:t xml:space="preserve">ériel et les </w:t>
      </w:r>
      <w:r>
        <w:rPr>
          <w:rFonts w:ascii="Arial" w:eastAsia="Arial" w:hAnsi="Arial" w:cs="Arial"/>
          <w:sz w:val="20"/>
          <w:lang w:val="fr-FR"/>
        </w:rPr>
        <w:t xml:space="preserve">équipements qui ne donneraient pas satisfaction, des s</w:t>
      </w:r>
      <w:r>
        <w:rPr>
          <w:rFonts w:ascii="Arial" w:eastAsia="Arial" w:hAnsi="Arial" w:cs="Arial"/>
          <w:sz w:val="20"/>
          <w:lang w:val="fr-FR"/>
        </w:rPr>
        <w:t xml:space="preserve">éries compl</w:t>
      </w:r>
      <w:r>
        <w:rPr>
          <w:rFonts w:ascii="Arial" w:eastAsia="Arial" w:hAnsi="Arial" w:cs="Arial"/>
          <w:sz w:val="20"/>
          <w:lang w:val="fr-FR"/>
        </w:rPr>
        <w:t xml:space="preserve">émentaires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essais pourront </w:t>
      </w:r>
      <w:r>
        <w:rPr>
          <w:rFonts w:ascii="Arial" w:eastAsia="Arial" w:hAnsi="Arial" w:cs="Arial"/>
          <w:sz w:val="20"/>
          <w:lang w:val="fr-FR"/>
        </w:rPr>
        <w:t xml:space="preserve">être exig</w:t>
      </w:r>
      <w:r>
        <w:rPr>
          <w:rFonts w:ascii="Arial" w:eastAsia="Arial" w:hAnsi="Arial" w:cs="Arial"/>
          <w:sz w:val="20"/>
          <w:lang w:val="fr-FR"/>
        </w:rPr>
        <w:t xml:space="preserve">ées, m</w:t>
      </w:r>
      <w:r>
        <w:rPr>
          <w:rFonts w:ascii="Arial" w:eastAsia="Arial" w:hAnsi="Arial" w:cs="Arial"/>
          <w:sz w:val="20"/>
          <w:lang w:val="fr-FR"/>
        </w:rPr>
        <w:t xml:space="preserve">ême apr</w:t>
      </w:r>
      <w:r>
        <w:rPr>
          <w:rFonts w:ascii="Arial" w:eastAsia="Arial" w:hAnsi="Arial" w:cs="Arial"/>
          <w:sz w:val="20"/>
          <w:lang w:val="fr-FR"/>
        </w:rPr>
        <w:t xml:space="preserve">ès la p</w:t>
      </w:r>
      <w:r>
        <w:rPr>
          <w:rFonts w:ascii="Arial" w:eastAsia="Arial" w:hAnsi="Arial" w:cs="Arial"/>
          <w:sz w:val="20"/>
          <w:lang w:val="fr-FR"/>
        </w:rPr>
        <w:t xml:space="preserve">ériode de r</w:t>
      </w:r>
      <w:r>
        <w:rPr>
          <w:rFonts w:ascii="Arial" w:eastAsia="Arial" w:hAnsi="Arial" w:cs="Arial"/>
          <w:sz w:val="20"/>
          <w:lang w:val="fr-FR"/>
        </w:rPr>
        <w:t xml:space="preserve">éception des ouvrages.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 chaque mise en service et </w:t>
      </w:r>
      <w:r>
        <w:rPr>
          <w:rFonts w:ascii="Arial" w:eastAsia="Arial" w:hAnsi="Arial" w:cs="Arial"/>
          <w:sz w:val="20"/>
          <w:lang w:val="fr-FR"/>
        </w:rPr>
        <w:t xml:space="preserve">à chaque essai, le titulaire et </w:t>
      </w:r>
      <w:r>
        <w:rPr>
          <w:rFonts w:ascii="Arial" w:eastAsia="Arial" w:hAnsi="Arial" w:cs="Arial"/>
          <w:sz w:val="20"/>
          <w:lang w:val="fr-FR"/>
        </w:rPr>
        <w:t xml:space="preserve">éventuellement ses fournisseurs, sera repr</w:t>
      </w:r>
      <w:r>
        <w:rPr>
          <w:rFonts w:ascii="Arial" w:eastAsia="Arial" w:hAnsi="Arial" w:cs="Arial"/>
          <w:sz w:val="20"/>
          <w:lang w:val="fr-FR"/>
        </w:rPr>
        <w:t xml:space="preserve">ésent</w:t>
      </w:r>
      <w:r>
        <w:rPr>
          <w:rFonts w:ascii="Arial" w:eastAsia="Arial" w:hAnsi="Arial" w:cs="Arial"/>
          <w:sz w:val="20"/>
          <w:lang w:val="fr-FR"/>
        </w:rPr>
        <w:t xml:space="preserve">é par du personnel qualifi</w:t>
      </w:r>
      <w:r>
        <w:rPr>
          <w:rFonts w:ascii="Arial" w:eastAsia="Arial" w:hAnsi="Arial" w:cs="Arial"/>
          <w:sz w:val="20"/>
          <w:lang w:val="fr-FR"/>
        </w:rPr>
        <w:t xml:space="preserve">é, apte </w:t>
      </w:r>
      <w:r>
        <w:rPr>
          <w:rFonts w:ascii="Arial" w:eastAsia="Arial" w:hAnsi="Arial" w:cs="Arial"/>
          <w:sz w:val="20"/>
          <w:lang w:val="fr-FR"/>
        </w:rPr>
        <w:t xml:space="preserve">à ex</w:t>
      </w:r>
      <w:r>
        <w:rPr>
          <w:rFonts w:ascii="Arial" w:eastAsia="Arial" w:hAnsi="Arial" w:cs="Arial"/>
          <w:sz w:val="20"/>
          <w:lang w:val="fr-FR"/>
        </w:rPr>
        <w:t xml:space="preserve">écuter toutes les op</w:t>
      </w:r>
      <w:r>
        <w:rPr>
          <w:rFonts w:ascii="Arial" w:eastAsia="Arial" w:hAnsi="Arial" w:cs="Arial"/>
          <w:sz w:val="20"/>
          <w:lang w:val="fr-FR"/>
        </w:rPr>
        <w:t xml:space="preserve">érations n</w:t>
      </w:r>
      <w:r>
        <w:rPr>
          <w:rFonts w:ascii="Arial" w:eastAsia="Arial" w:hAnsi="Arial" w:cs="Arial"/>
          <w:sz w:val="20"/>
          <w:lang w:val="fr-FR"/>
        </w:rPr>
        <w:t xml:space="preserve">écessaires et </w:t>
      </w:r>
      <w:r>
        <w:rPr>
          <w:rFonts w:ascii="Arial" w:eastAsia="Arial" w:hAnsi="Arial" w:cs="Arial"/>
          <w:sz w:val="20"/>
          <w:lang w:val="fr-FR"/>
        </w:rPr>
        <w:t xml:space="preserve">à prendre toutes d</w:t>
      </w:r>
      <w:r>
        <w:rPr>
          <w:rFonts w:ascii="Arial" w:eastAsia="Arial" w:hAnsi="Arial" w:cs="Arial"/>
          <w:sz w:val="20"/>
          <w:lang w:val="fr-FR"/>
        </w:rPr>
        <w:t xml:space="preserve">écisions.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En cas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incident ou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anomalie au cours des essais de r</w:t>
      </w:r>
      <w:r>
        <w:rPr>
          <w:rFonts w:ascii="Arial" w:eastAsia="Arial" w:hAnsi="Arial" w:cs="Arial"/>
          <w:sz w:val="20"/>
          <w:lang w:val="fr-FR"/>
        </w:rPr>
        <w:t xml:space="preserve">éception, il pourra </w:t>
      </w:r>
      <w:r>
        <w:rPr>
          <w:rFonts w:ascii="Arial" w:eastAsia="Arial" w:hAnsi="Arial" w:cs="Arial"/>
          <w:sz w:val="20"/>
          <w:lang w:val="fr-FR"/>
        </w:rPr>
        <w:t xml:space="preserve">être exig</w:t>
      </w:r>
      <w:r>
        <w:rPr>
          <w:rFonts w:ascii="Arial" w:eastAsia="Arial" w:hAnsi="Arial" w:cs="Arial"/>
          <w:sz w:val="20"/>
          <w:lang w:val="fr-FR"/>
        </w:rPr>
        <w:t xml:space="preserve">é que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essai soit repris en totalit</w:t>
      </w:r>
      <w:r>
        <w:rPr>
          <w:rFonts w:ascii="Arial" w:eastAsia="Arial" w:hAnsi="Arial" w:cs="Arial"/>
          <w:sz w:val="20"/>
          <w:lang w:val="fr-FR"/>
        </w:rPr>
        <w:t xml:space="preserve">é. Le titulaire serait alors seul responsable du d</w:t>
      </w:r>
      <w:r>
        <w:rPr>
          <w:rFonts w:ascii="Arial" w:eastAsia="Arial" w:hAnsi="Arial" w:cs="Arial"/>
          <w:sz w:val="20"/>
          <w:lang w:val="fr-FR"/>
        </w:rPr>
        <w:t xml:space="preserve">épassement du d</w:t>
      </w:r>
      <w:r>
        <w:rPr>
          <w:rFonts w:ascii="Arial" w:eastAsia="Arial" w:hAnsi="Arial" w:cs="Arial"/>
          <w:sz w:val="20"/>
          <w:lang w:val="fr-FR"/>
        </w:rPr>
        <w:t xml:space="preserve">élai de livraison.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man</w:t>
      </w:r>
      <w:r>
        <w:rPr>
          <w:rFonts w:ascii="Arial" w:eastAsia="Arial" w:hAnsi="Arial" w:cs="Arial"/>
          <w:sz w:val="20"/>
          <w:lang w:val="fr-FR"/>
        </w:rPr>
        <w:t xml:space="preserve">œuvres et op</w:t>
      </w:r>
      <w:r>
        <w:rPr>
          <w:rFonts w:ascii="Arial" w:eastAsia="Arial" w:hAnsi="Arial" w:cs="Arial"/>
          <w:sz w:val="20"/>
          <w:lang w:val="fr-FR"/>
        </w:rPr>
        <w:t xml:space="preserve">érations diverses n</w:t>
      </w:r>
      <w:r>
        <w:rPr>
          <w:rFonts w:ascii="Arial" w:eastAsia="Arial" w:hAnsi="Arial" w:cs="Arial"/>
          <w:sz w:val="20"/>
          <w:lang w:val="fr-FR"/>
        </w:rPr>
        <w:t xml:space="preserve">écessaires </w:t>
      </w:r>
      <w:r>
        <w:rPr>
          <w:rFonts w:ascii="Arial" w:eastAsia="Arial" w:hAnsi="Arial" w:cs="Arial"/>
          <w:sz w:val="20"/>
          <w:lang w:val="fr-FR"/>
        </w:rPr>
        <w:t xml:space="preserve">à leur mise en </w:t>
      </w:r>
      <w:r>
        <w:rPr>
          <w:rFonts w:ascii="Arial" w:eastAsia="Arial" w:hAnsi="Arial" w:cs="Arial"/>
          <w:sz w:val="20"/>
          <w:lang w:val="fr-FR"/>
        </w:rPr>
        <w:t xml:space="preserve">œuvre et aux essais seront effectu</w:t>
      </w:r>
      <w:r>
        <w:rPr>
          <w:rFonts w:ascii="Arial" w:eastAsia="Arial" w:hAnsi="Arial" w:cs="Arial"/>
          <w:sz w:val="20"/>
          <w:lang w:val="fr-FR"/>
        </w:rPr>
        <w:t xml:space="preserve">és par le titulaire qui en assurera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enti</w:t>
      </w:r>
      <w:r>
        <w:rPr>
          <w:rFonts w:ascii="Arial" w:eastAsia="Arial" w:hAnsi="Arial" w:cs="Arial"/>
          <w:sz w:val="20"/>
          <w:lang w:val="fr-FR"/>
        </w:rPr>
        <w:t xml:space="preserve">ère responsabilit</w:t>
      </w:r>
      <w:r>
        <w:rPr>
          <w:rFonts w:ascii="Arial" w:eastAsia="Arial" w:hAnsi="Arial" w:cs="Arial"/>
          <w:sz w:val="20"/>
          <w:lang w:val="fr-FR"/>
        </w:rPr>
        <w:t xml:space="preserve">é.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ensemble des mat</w:t>
      </w:r>
      <w:r>
        <w:rPr>
          <w:rFonts w:ascii="Arial" w:eastAsia="Arial" w:hAnsi="Arial" w:cs="Arial"/>
          <w:sz w:val="20"/>
          <w:lang w:val="fr-FR"/>
        </w:rPr>
        <w:t xml:space="preserve">ériels n</w:t>
      </w:r>
      <w:r>
        <w:rPr>
          <w:rFonts w:ascii="Arial" w:eastAsia="Arial" w:hAnsi="Arial" w:cs="Arial"/>
          <w:sz w:val="20"/>
          <w:lang w:val="fr-FR"/>
        </w:rPr>
        <w:t xml:space="preserve">écessaires aux essais sur le chantier sera fourni par le titulaire qui en restera propri</w:t>
      </w:r>
      <w:r>
        <w:rPr>
          <w:rFonts w:ascii="Arial" w:eastAsia="Arial" w:hAnsi="Arial" w:cs="Arial"/>
          <w:sz w:val="20"/>
          <w:lang w:val="fr-FR"/>
        </w:rPr>
        <w:t xml:space="preserve">étaire sans pouvoir exiger aucun frais de location ou de d</w:t>
      </w:r>
      <w:r>
        <w:rPr>
          <w:rFonts w:ascii="Arial" w:eastAsia="Arial" w:hAnsi="Arial" w:cs="Arial"/>
          <w:sz w:val="20"/>
          <w:lang w:val="fr-FR"/>
        </w:rPr>
        <w:t xml:space="preserve">édommagement.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keepNext/>
        <w:widowControl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Essais de r</w:t>
      </w:r>
      <w:r>
        <w:rPr>
          <w:rFonts w:ascii="Arial" w:eastAsia="Arial" w:hAnsi="Arial" w:cs="Arial"/>
          <w:sz w:val="22"/>
          <w:lang w:val="fr-FR"/>
        </w:rPr>
        <w:t xml:space="preserve">éception des installations de climatisation</w:t>
      </w:r>
    </w:p>
    <w:p>
      <w:pPr>
        <w:pStyle w:val="ArtDescriptif"/>
        <w:keepNext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7030A0"/>
          <w:sz w:val="16"/>
        </w:rPr>
      </w:pP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Ils comprennent 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Essais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étanch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éit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Relev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des mesures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ébits, temp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ératures, pression.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Relev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des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ébits hydrauliques et 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érauliques (rapports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équilibrage complet statique et dynamique) avec visa du constructeur.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Relev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des amp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érages des moteurs.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érification du respect des niveaux acoustiques avec remise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un rapport.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érification de la propret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des gaines (d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époussi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érage et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égraissage complet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pr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évoir).</w:t>
      </w:r>
    </w:p>
    <w:p>
      <w:pPr>
        <w:pStyle w:val="ArtDescriptif"/>
        <w:widowControl w:val="0"/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</w:p>
    <w:p>
      <w:pPr>
        <w:pStyle w:val="ArtDescriptif"/>
        <w:keepNext/>
        <w:widowControl w:val="0"/>
        <w:pBdr/>
        <w:shd w:val="clear" w:color="auto" w:fill="auto"/>
        <w:tabs>
          <w:tab w:val="left" w:pos="284"/>
        </w:tabs>
        <w:spacing w:before="0" w:after="0"/>
        <w:jc w:val="both"/>
        <w:rPr>
          <w:rFonts w:ascii="MS Shell Dlg" w:eastAsia="MS Shell Dlg" w:hAnsi="MS Shell Dlg" w:cs="MS Shell Dlg"/>
          <w:b/>
          <w:i/>
          <w:color w:val="auto"/>
          <w:sz w:val="16"/>
        </w:rPr>
      </w:pP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Etanch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éit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é des canalisations d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eau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La pression pr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évue pour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ex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écution de cet essai sera sup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érieure de 50 %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la pression normale, sans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épasser en aucun point de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installation, la pression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essai propre aux mat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ériaux et appareils utilis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és.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installation sera remplie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eau et toutes les issues seront bouchonn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ées. Elle sera mise sous pression par pompe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main. Deux hydrom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ètres plac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és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deux endroits diff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érents attesteront que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installation supporte la pression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essai.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Si la pression ne varie pas pendant 24 heures,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installation pourra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être consid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ée comme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étanche.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</w:p>
    <w:p>
      <w:pPr>
        <w:pStyle w:val="ArtDescriptif"/>
        <w:keepNext/>
        <w:widowControl w:val="0"/>
        <w:pBdr/>
        <w:shd w:val="clear" w:color="auto" w:fill="auto"/>
        <w:tabs>
          <w:tab w:val="left" w:pos="284"/>
        </w:tabs>
        <w:spacing w:before="0" w:after="0"/>
        <w:jc w:val="both"/>
        <w:rPr>
          <w:rFonts w:ascii="MS Shell Dlg" w:eastAsia="MS Shell Dlg" w:hAnsi="MS Shell Dlg" w:cs="MS Shell Dlg"/>
          <w:b/>
          <w:i/>
          <w:color w:val="auto"/>
          <w:sz w:val="16"/>
        </w:rPr>
      </w:pP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Essais de fonctionnement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-4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Les essais de fonctionnement seront faits une fois les derniers r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églages effectu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és, apr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ès les essais d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étanch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éit</w:t>
      </w:r>
      <w:r>
        <w:rPr>
          <w:rFonts w:ascii="Arial" w:eastAsia="Arial" w:hAnsi="Arial" w:cs="Arial"/>
          <w:b w:val="0"/>
          <w:i w:val="0"/>
          <w:color w:val="000000"/>
          <w:spacing w:val="-4"/>
          <w:sz w:val="22"/>
          <w:lang w:val="fr-FR"/>
        </w:rPr>
        <w:t xml:space="preserve">é.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Ces essais seront effectu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és dans des conditions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éfinies au march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 seront relev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ées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: pression,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ébit, temp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érature, etc...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Ces valeurs devront 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être telles qu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elles permettent une qualit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 de fonctionnement au moins 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égale 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à celle demand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ée.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84"/>
        </w:tabs>
        <w:spacing w:before="0" w:after="0"/>
        <w:jc w:val="both"/>
        <w:rPr>
          <w:rFonts w:ascii="MS Shell Dlg" w:eastAsia="MS Shell Dlg" w:hAnsi="MS Shell Dlg" w:cs="MS Shell Dlg"/>
          <w:b/>
          <w:i/>
          <w:color w:val="auto"/>
          <w:spacing w:val="0"/>
          <w:sz w:val="16"/>
        </w:rPr>
      </w:pPr>
      <w:r>
        <w:rPr>
          <w:rFonts w:ascii="Arial" w:eastAsia="Arial" w:hAnsi="Arial" w:cs="Arial"/>
          <w:b/>
          <w:i/>
          <w:color w:val="000000"/>
          <w:spacing w:val="0"/>
          <w:sz w:val="22"/>
          <w:lang w:val="fr-FR"/>
        </w:rPr>
        <w:t xml:space="preserve">Essais relatifs aux bruits et aux vibrations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Des essais seront effectu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és sur les installations en vue de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éterminer leur conformit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 aux exigences demand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ées et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étecter les bruits anormaux ou les vibrations propres 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à entra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îner une g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êne ou une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érioration des mat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ériels.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En cas de constatation des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éfauts de ce genre, l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entrepreneur devra effectuer gratuitement les travaux et les installations n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écessaires pour les 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éliminer.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84"/>
        </w:tabs>
        <w:spacing w:before="0" w:after="0"/>
        <w:jc w:val="both"/>
        <w:rPr>
          <w:rFonts w:ascii="MS Shell Dlg" w:eastAsia="MS Shell Dlg" w:hAnsi="MS Shell Dlg" w:cs="MS Shell Dlg"/>
          <w:b/>
          <w:i/>
          <w:color w:val="auto"/>
          <w:spacing w:val="0"/>
          <w:sz w:val="16"/>
        </w:rPr>
      </w:pPr>
      <w:r>
        <w:rPr>
          <w:rFonts w:ascii="Arial" w:eastAsia="Arial" w:hAnsi="Arial" w:cs="Arial"/>
          <w:b/>
          <w:i/>
          <w:color w:val="000000"/>
          <w:spacing w:val="0"/>
          <w:sz w:val="22"/>
          <w:lang w:val="fr-FR"/>
        </w:rPr>
        <w:t xml:space="preserve">Essais des circuits </w:t>
      </w:r>
      <w:r>
        <w:rPr>
          <w:rFonts w:ascii="Arial" w:eastAsia="Arial" w:hAnsi="Arial" w:cs="Arial"/>
          <w:b/>
          <w:i/>
          <w:color w:val="000000"/>
          <w:spacing w:val="0"/>
          <w:sz w:val="22"/>
          <w:lang w:val="fr-FR"/>
        </w:rPr>
        <w:t xml:space="preserve">électriques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Les circuits de 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écommande et de t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 contr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ôle feront l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objet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essais d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isolement et de r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ésistance aux frais de l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pacing w:val="0"/>
          <w:sz w:val="22"/>
          <w:lang w:val="fr-FR"/>
        </w:rPr>
        <w:t xml:space="preserve">entrepreneur.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/>
        <w:jc w:val="both"/>
        <w:rPr>
          <w:rFonts w:ascii="MS Shell Dlg" w:eastAsia="MS Shell Dlg" w:hAnsi="MS Shell Dlg" w:cs="MS Shell Dlg"/>
          <w:b w:val="0"/>
          <w:i w:val="0"/>
          <w:color w:val="auto"/>
          <w:spacing w:val="0"/>
          <w:sz w:val="16"/>
        </w:rPr>
      </w:pPr>
    </w:p>
    <w:p>
      <w:pPr>
        <w:pStyle w:val="ArtDescriptif"/>
        <w:keepNext/>
        <w:widowControl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Essais de r</w:t>
      </w:r>
      <w:r>
        <w:rPr>
          <w:rFonts w:ascii="Arial" w:eastAsia="Arial" w:hAnsi="Arial" w:cs="Arial"/>
          <w:sz w:val="22"/>
          <w:lang w:val="fr-FR"/>
        </w:rPr>
        <w:t xml:space="preserve">éception des installations </w:t>
      </w:r>
      <w:r>
        <w:rPr>
          <w:rFonts w:ascii="Arial" w:eastAsia="Arial" w:hAnsi="Arial" w:cs="Arial"/>
          <w:sz w:val="22"/>
          <w:lang w:val="fr-FR"/>
        </w:rPr>
        <w:t xml:space="preserve">électriques</w:t>
      </w:r>
    </w:p>
    <w:p>
      <w:pPr>
        <w:pStyle w:val="ArtDescriptif"/>
        <w:keepNext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7030A0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84"/>
        </w:tabs>
        <w:spacing w:before="0" w:after="0"/>
        <w:jc w:val="both"/>
        <w:rPr>
          <w:rFonts w:ascii="MS Shell Dlg" w:eastAsia="MS Shell Dlg" w:hAnsi="MS Shell Dlg" w:cs="MS Shell Dlg"/>
          <w:b/>
          <w:i/>
          <w:color w:val="auto"/>
          <w:sz w:val="16"/>
        </w:rPr>
      </w:pP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v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érification des installations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/>
          <w:i/>
          <w:color w:val="000000"/>
          <w:sz w:val="22"/>
          <w:lang w:val="fr-FR"/>
        </w:rPr>
        <w:t xml:space="preserve">: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entrepreneur, sous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du Ma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ître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Œuvre, doit faire proc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éder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la v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érification de ses installations, par un organisme de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agr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ée. Le choix de cet organisme est fait en accord avec le Ma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ître de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Ouvrage et le Ma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ître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Œuvre.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Les v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érifications comprennent notamment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Les mesures d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isolement par rapport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la terre et entre conducteurs avant la mise sous tension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Les mesures de 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ésistance des prises de terre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La v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érification de la parfaite continuit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 des circuits de terre et du raccordement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à ces circuits de toutes les masses m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étalliques des installations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des sections et des caract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éristiques des canalisations 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électriques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des dispositifs de connexion des conducteurs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des organes de protection, notamment calibre des coupe-circuits ou disjoncteurs, 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églage de ces derniers et v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érification des protections contre les courts-circuits et surintensit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Les essais portent principalement sur 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 bon fonctionnement des organes de s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écurit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 et des verrouillages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La mise sous tension des installations et v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érification de leur bon fonctionnement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 contr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ôle de l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équilibre des phases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 w:after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Les mesures des chutes de tension et des intensit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és dans le c</w:t>
      </w:r>
      <w:r>
        <w:rPr>
          <w:rFonts w:ascii="Arial" w:eastAsia="Arial" w:hAnsi="Arial" w:cs="Arial"/>
          <w:b w:val="0"/>
          <w:i w:val="0"/>
          <w:color w:val="000000"/>
          <w:sz w:val="22"/>
          <w:lang w:val="fr-FR"/>
        </w:rPr>
        <w:t xml:space="preserve">âble (installation en charges nominales).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567"/>
          <w:tab w:val="left" w:leader="dot" w:pos="4536"/>
        </w:tabs>
        <w:spacing w:before="0"/>
        <w:jc w:val="both"/>
        <w:rPr>
          <w:rFonts w:ascii="MS Shell Dlg" w:eastAsia="MS Shell Dlg" w:hAnsi="MS Shell Dlg" w:cs="MS Shell Dlg"/>
          <w:b w:val="0"/>
          <w:i w:val="0"/>
          <w:color w:val="auto"/>
          <w:sz w:val="16"/>
        </w:rPr>
      </w:pPr>
    </w:p>
    <w:p>
      <w:pPr>
        <w:pStyle w:val="ArtDescriptif"/>
        <w:widowControl/>
        <w:numPr>
          <w:ilvl w:val="0"/>
          <w:numId w:val="3"/>
        </w:numPr>
        <w:pBdr/>
        <w:shd w:val="clear" w:color="auto" w:fill="auto"/>
        <w:tabs>
          <w:tab w:val="left" w:pos="2835"/>
          <w:tab w:val="left" w:pos="7939"/>
        </w:tabs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Attestations de fonctionnement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AQC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leurs chantiers, les entreprises effectuent des essais de fonctionnement sur leurs installations techniques.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Cette action permet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éviter les pertes de temps pour corriger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 malfa</w:t>
      </w:r>
      <w:r>
        <w:rPr>
          <w:rFonts w:ascii="Arial" w:eastAsia="Arial" w:hAnsi="Arial" w:cs="Arial"/>
          <w:sz w:val="22"/>
          <w:lang w:val="fr-FR"/>
        </w:rPr>
        <w:t xml:space="preserve">çons.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r</w:t>
      </w:r>
      <w:r>
        <w:rPr>
          <w:rFonts w:ascii="Arial" w:eastAsia="Arial" w:hAnsi="Arial" w:cs="Arial"/>
          <w:sz w:val="22"/>
          <w:lang w:val="fr-FR"/>
        </w:rPr>
        <w:t xml:space="preserve">ésultats de ces essais sont consign</w:t>
      </w:r>
      <w:r>
        <w:rPr>
          <w:rFonts w:ascii="Arial" w:eastAsia="Arial" w:hAnsi="Arial" w:cs="Arial"/>
          <w:sz w:val="22"/>
          <w:lang w:val="fr-FR"/>
        </w:rPr>
        <w:t xml:space="preserve">és dans les attestations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essais de fonctionnement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AQC. Chaque attestation est autonome et pr</w:t>
      </w:r>
      <w:r>
        <w:rPr>
          <w:rFonts w:ascii="Arial" w:eastAsia="Arial" w:hAnsi="Arial" w:cs="Arial"/>
          <w:sz w:val="22"/>
          <w:lang w:val="fr-FR"/>
        </w:rPr>
        <w:t xml:space="preserve">écise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 qui s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adressent ces attestations,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objectif et la nature des essais de fonctionnement,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mode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emploi et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enregistrement des essais,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Des pr</w:t>
      </w:r>
      <w:r>
        <w:rPr>
          <w:rFonts w:ascii="Arial" w:eastAsia="Arial" w:hAnsi="Arial" w:cs="Arial"/>
          <w:sz w:val="22"/>
          <w:lang w:val="fr-FR"/>
        </w:rPr>
        <w:t xml:space="preserve">érequis aux essais, leur planification et les lieux de leur r</w:t>
      </w:r>
      <w:r>
        <w:rPr>
          <w:rFonts w:ascii="Arial" w:eastAsia="Arial" w:hAnsi="Arial" w:cs="Arial"/>
          <w:sz w:val="22"/>
          <w:lang w:val="fr-FR"/>
        </w:rPr>
        <w:t xml:space="preserve">éalisation,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Des </w:t>
      </w:r>
      <w:r>
        <w:rPr>
          <w:rFonts w:ascii="Arial" w:eastAsia="Arial" w:hAnsi="Arial" w:cs="Arial"/>
          <w:sz w:val="22"/>
          <w:lang w:val="fr-FR"/>
        </w:rPr>
        <w:t xml:space="preserve">équipements sur lesquels portent les essais,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appareils de mesure n</w:t>
      </w:r>
      <w:r>
        <w:rPr>
          <w:rFonts w:ascii="Arial" w:eastAsia="Arial" w:hAnsi="Arial" w:cs="Arial"/>
          <w:sz w:val="22"/>
          <w:lang w:val="fr-FR"/>
        </w:rPr>
        <w:t xml:space="preserve">écessaires,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description des essais.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/>
        <w:jc w:val="both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keepNext/>
        <w:widowControl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b/>
          <w:color w:val="7030A0"/>
          <w:sz w:val="16"/>
        </w:rPr>
      </w:pPr>
      <w:r>
        <w:rPr>
          <w:rFonts w:ascii="Arial" w:eastAsia="Arial" w:hAnsi="Arial" w:cs="Arial"/>
          <w:b/>
          <w:sz w:val="22"/>
          <w:lang w:val="fr-FR"/>
        </w:rPr>
        <w:t xml:space="preserve">Garantie de parfaite r</w:t>
      </w:r>
      <w:r>
        <w:rPr>
          <w:rFonts w:ascii="Arial" w:eastAsia="Arial" w:hAnsi="Arial" w:cs="Arial"/>
          <w:b/>
          <w:sz w:val="22"/>
          <w:lang w:val="fr-FR"/>
        </w:rPr>
        <w:t xml:space="preserve">éalisation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entreprise garantira de fa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 formelle la parfaite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éalisation des travaux, suivant les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ègles de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art et compte tenu des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èglements et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écrets en vigueur.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Elle sera tenue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effectuer sans incidences financi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ères toutes modifications qui seraient exig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par les repr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ésentants qualifi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 du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ître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Ouvrage pour obtenir la qualification des locaux.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</w:p>
    <w:p>
      <w:pPr>
        <w:pStyle w:val="ArtDescriptif"/>
        <w:keepNext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color w:val="auto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Garantie de mat</w:t>
      </w: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ériels et de fonctionnement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installateur garantit les conditions du bon fonctionnement des mat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ériels qu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il aura fournis et install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és, compte tenu des conditions physiques et climatiques du lieu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ex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écution.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Tout le mat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ériel sera garanti au moins un an pi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èces et main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œuvre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dater de la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éception.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Cette garantie portera sur tous les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éfauts, visibles ou non, des mat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ériaux employ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és, sur tous les vices de construction ou de conception, et sur le bon fonctionnement de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installation, au plan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éral ou particulier.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Cette garantie 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applique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également et dans les m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êmes conditions,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toutes les prestations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éventuellement sous-trait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Sauf stipulations particuli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ères du C.C.T.P., les garanties sont celles de la loi 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° 78-12 du 4 janvier 1978 relative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la responsabilit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et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assurance dans le domaine de la construction, soit 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Un an de parfait ach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èvement,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Deux ans de bon fonctionnement,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Dix ans pour les dommages rendant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ouvrage impropre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sa destination.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tabs>
          <w:tab w:val="left" w:pos="284"/>
          <w:tab w:val="left" w:leader="dot" w:pos="4536"/>
          <w:tab w:val="left" w:leader="dot" w:pos="7371"/>
        </w:tabs>
        <w:spacing w:before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</w:p>
    <w:p>
      <w:pPr>
        <w:pStyle w:val="ChapTitre3"/>
      </w:pPr>
      <w:bookmarkStart w:id="4" w:name="_Toc_2_4_0000000005"/>
      <w:r>
        <w:rPr>
          <w:rFonts w:ascii="Arial" w:eastAsia="Arial" w:hAnsi="Arial" w:cs="Arial"/>
          <w:b/>
          <w:sz w:val="24"/>
          <w:lang w:val="fr-FR"/>
        </w:rPr>
        <w:t xml:space="preserve">Révision et dépose d'installation</w:t>
      </w:r>
      <w:bookmarkEnd w:id="4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Neutralisation du réseau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Arr</w:t>
      </w:r>
      <w:r>
        <w:rPr>
          <w:rFonts w:ascii="Arial" w:eastAsia="Arial" w:hAnsi="Arial" w:cs="Arial"/>
          <w:sz w:val="20"/>
          <w:lang w:val="fr-FR"/>
        </w:rPr>
        <w:t xml:space="preserve">êt des eaux et vidanges pour r</w:t>
      </w:r>
      <w:r>
        <w:rPr>
          <w:rFonts w:ascii="Arial" w:eastAsia="Arial" w:hAnsi="Arial" w:cs="Arial"/>
          <w:sz w:val="20"/>
          <w:lang w:val="fr-FR"/>
        </w:rPr>
        <w:t xml:space="preserve">évision et r</w:t>
      </w:r>
      <w:r>
        <w:rPr>
          <w:rFonts w:ascii="Arial" w:eastAsia="Arial" w:hAnsi="Arial" w:cs="Arial"/>
          <w:sz w:val="20"/>
          <w:lang w:val="fr-FR"/>
        </w:rPr>
        <w:t xml:space="preserve">éparation, comprenant la remise en charge et la purge des r</w:t>
      </w:r>
      <w:r>
        <w:rPr>
          <w:rFonts w:ascii="Arial" w:eastAsia="Arial" w:hAnsi="Arial" w:cs="Arial"/>
          <w:sz w:val="20"/>
          <w:lang w:val="fr-FR"/>
        </w:rPr>
        <w:t xml:space="preserve">éseaux d'alimentation.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Ensemble des r</w:t>
      </w:r>
      <w:r>
        <w:rPr>
          <w:rFonts w:ascii="Arial" w:eastAsia="Arial" w:hAnsi="Arial" w:cs="Arial"/>
          <w:sz w:val="22"/>
          <w:lang w:val="fr-FR"/>
        </w:rPr>
        <w:t xml:space="preserve">éseaux d'eau concern</w:t>
      </w:r>
      <w:r>
        <w:rPr>
          <w:rFonts w:ascii="Arial" w:eastAsia="Arial" w:hAnsi="Arial" w:cs="Arial"/>
          <w:sz w:val="22"/>
          <w:lang w:val="fr-FR"/>
        </w:rPr>
        <w:t xml:space="preserve">és par les travaux, r</w:t>
      </w:r>
      <w:r>
        <w:rPr>
          <w:rFonts w:ascii="Arial" w:eastAsia="Arial" w:hAnsi="Arial" w:cs="Arial"/>
          <w:sz w:val="22"/>
          <w:lang w:val="fr-FR"/>
        </w:rPr>
        <w:t xml:space="preserve">éseau d'eau potable, r</w:t>
      </w:r>
      <w:r>
        <w:rPr>
          <w:rFonts w:ascii="Arial" w:eastAsia="Arial" w:hAnsi="Arial" w:cs="Arial"/>
          <w:sz w:val="22"/>
          <w:lang w:val="fr-FR"/>
        </w:rPr>
        <w:t xml:space="preserve">éseau de chauffage.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prestation comprend la modification </w:t>
      </w:r>
      <w:r>
        <w:rPr>
          <w:rFonts w:ascii="Arial" w:eastAsia="Arial" w:hAnsi="Arial" w:cs="Arial"/>
          <w:sz w:val="22"/>
          <w:lang w:val="fr-FR"/>
        </w:rPr>
        <w:t xml:space="preserve">éventuelle des r</w:t>
      </w:r>
      <w:r>
        <w:rPr>
          <w:rFonts w:ascii="Arial" w:eastAsia="Arial" w:hAnsi="Arial" w:cs="Arial"/>
          <w:sz w:val="22"/>
          <w:lang w:val="fr-FR"/>
        </w:rPr>
        <w:t xml:space="preserve">éseaux avec pose de vanne d'isolement, la mise en place de T pour les nouvelles liaisons.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Alimentation en eau potable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Liaison sur circuit de chauffage au droit des travaux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5" w:name="_Toc_2_4_0000000006"/>
      <w:r>
        <w:rPr>
          <w:rFonts w:ascii="Arial" w:eastAsia="Arial" w:hAnsi="Arial" w:cs="Arial"/>
          <w:b/>
          <w:sz w:val="24"/>
          <w:lang w:val="fr-FR"/>
        </w:rPr>
        <w:t xml:space="preserve">VMC bloc sanitaire</w:t>
      </w:r>
      <w:bookmarkEnd w:id="5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VMC Sanitaire simple flux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installations de VMC seront essentiellement constitu</w:t>
      </w:r>
      <w:r>
        <w:rPr>
          <w:rFonts w:ascii="Arial" w:eastAsia="Arial" w:hAnsi="Arial" w:cs="Arial"/>
          <w:sz w:val="20"/>
          <w:lang w:val="fr-FR"/>
        </w:rPr>
        <w:t xml:space="preserve">ées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907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 caissons d'extraction situ</w:t>
      </w:r>
      <w:r>
        <w:rPr>
          <w:rFonts w:ascii="Arial" w:eastAsia="Arial" w:hAnsi="Arial" w:cs="Arial"/>
          <w:sz w:val="20"/>
          <w:lang w:val="fr-FR"/>
        </w:rPr>
        <w:t xml:space="preserve">és en toiture terrasse, suivant plans.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907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 r</w:t>
      </w:r>
      <w:r>
        <w:rPr>
          <w:rFonts w:ascii="Arial" w:eastAsia="Arial" w:hAnsi="Arial" w:cs="Arial"/>
          <w:sz w:val="20"/>
          <w:lang w:val="fr-FR"/>
        </w:rPr>
        <w:t xml:space="preserve">éseaux de gaines en t</w:t>
      </w:r>
      <w:r>
        <w:rPr>
          <w:rFonts w:ascii="Arial" w:eastAsia="Arial" w:hAnsi="Arial" w:cs="Arial"/>
          <w:sz w:val="20"/>
          <w:lang w:val="fr-FR"/>
        </w:rPr>
        <w:t xml:space="preserve">ôle galvanis</w:t>
      </w:r>
      <w:r>
        <w:rPr>
          <w:rFonts w:ascii="Arial" w:eastAsia="Arial" w:hAnsi="Arial" w:cs="Arial"/>
          <w:sz w:val="20"/>
          <w:lang w:val="fr-FR"/>
        </w:rPr>
        <w:t xml:space="preserve">ée en faux-plafond, en local technique.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907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De bouches ou grilles d'extraction et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insufflation.</w:t>
      </w:r>
    </w:p>
    <w:p>
      <w:pPr>
        <w:pStyle w:val="ChapDescriptif4"/>
        <w:widowControl w:val="0"/>
        <w:pBdr/>
        <w:shd w:val="clear" w:color="auto" w:fill="auto"/>
        <w:tabs>
          <w:tab w:val="left" w:pos="907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Bouches d'extraction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Elles seront de type autor</w:t>
      </w:r>
      <w:r>
        <w:rPr>
          <w:rFonts w:ascii="Arial" w:eastAsia="Arial" w:hAnsi="Arial" w:cs="Arial"/>
          <w:sz w:val="20"/>
          <w:lang w:val="fr-FR"/>
        </w:rPr>
        <w:t xml:space="preserve">églable de chez ALDES, type BAP ou </w:t>
      </w:r>
      <w:r>
        <w:rPr>
          <w:rFonts w:ascii="Arial" w:eastAsia="Arial" w:hAnsi="Arial" w:cs="Arial"/>
          <w:sz w:val="20"/>
          <w:lang w:val="fr-FR"/>
        </w:rPr>
        <w:t xml:space="preserve">équivalent, pour les locaux sanitaires avec cartouche pare flamme, ou de type BIM pour les autres locaux avec module de r</w:t>
      </w:r>
      <w:r>
        <w:rPr>
          <w:rFonts w:ascii="Arial" w:eastAsia="Arial" w:hAnsi="Arial" w:cs="Arial"/>
          <w:sz w:val="20"/>
          <w:lang w:val="fr-FR"/>
        </w:rPr>
        <w:t xml:space="preserve">égulation.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Ces bouches seront mont</w:t>
      </w:r>
      <w:r>
        <w:rPr>
          <w:rFonts w:ascii="Arial" w:eastAsia="Arial" w:hAnsi="Arial" w:cs="Arial"/>
          <w:sz w:val="20"/>
          <w:lang w:val="fr-FR"/>
        </w:rPr>
        <w:t xml:space="preserve">ées par l'entreprise sur des viroles scell</w:t>
      </w:r>
      <w:r>
        <w:rPr>
          <w:rFonts w:ascii="Arial" w:eastAsia="Arial" w:hAnsi="Arial" w:cs="Arial"/>
          <w:sz w:val="20"/>
          <w:lang w:val="fr-FR"/>
        </w:rPr>
        <w:t xml:space="preserve">ées dans les cloisons s</w:t>
      </w:r>
      <w:r>
        <w:rPr>
          <w:rFonts w:ascii="Arial" w:eastAsia="Arial" w:hAnsi="Arial" w:cs="Arial"/>
          <w:sz w:val="20"/>
          <w:lang w:val="fr-FR"/>
        </w:rPr>
        <w:t xml:space="preserve">èches, les raccordements des bouches sur les t</w:t>
      </w:r>
      <w:r>
        <w:rPr>
          <w:rFonts w:ascii="Arial" w:eastAsia="Arial" w:hAnsi="Arial" w:cs="Arial"/>
          <w:sz w:val="20"/>
          <w:lang w:val="fr-FR"/>
        </w:rPr>
        <w:t xml:space="preserve">és des colonnes se feront par tube souple de type acoustique, type ALUPHONIC ou </w:t>
      </w:r>
      <w:r>
        <w:rPr>
          <w:rFonts w:ascii="Arial" w:eastAsia="Arial" w:hAnsi="Arial" w:cs="Arial"/>
          <w:sz w:val="20"/>
          <w:lang w:val="fr-FR"/>
        </w:rPr>
        <w:t xml:space="preserve">équivalent.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Dans les locaux autres que sanitaire, il sera pr</w:t>
      </w:r>
      <w:r>
        <w:rPr>
          <w:rFonts w:ascii="Arial" w:eastAsia="Arial" w:hAnsi="Arial" w:cs="Arial"/>
          <w:sz w:val="20"/>
          <w:lang w:val="fr-FR"/>
        </w:rPr>
        <w:t xml:space="preserve">évu des grilles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extraction en aluminium laqu</w:t>
      </w:r>
      <w:r>
        <w:rPr>
          <w:rFonts w:ascii="Arial" w:eastAsia="Arial" w:hAnsi="Arial" w:cs="Arial"/>
          <w:sz w:val="20"/>
          <w:lang w:val="fr-FR"/>
        </w:rPr>
        <w:t xml:space="preserve">é suivant choix de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Architecte + module de r</w:t>
      </w:r>
      <w:r>
        <w:rPr>
          <w:rFonts w:ascii="Arial" w:eastAsia="Arial" w:hAnsi="Arial" w:cs="Arial"/>
          <w:sz w:val="20"/>
          <w:lang w:val="fr-FR"/>
        </w:rPr>
        <w:t xml:space="preserve">égulation en gaine. Module de r</w:t>
      </w:r>
      <w:r>
        <w:rPr>
          <w:rFonts w:ascii="Arial" w:eastAsia="Arial" w:hAnsi="Arial" w:cs="Arial"/>
          <w:sz w:val="20"/>
          <w:lang w:val="fr-FR"/>
        </w:rPr>
        <w:t xml:space="preserve">égulation adapt</w:t>
      </w:r>
      <w:r>
        <w:rPr>
          <w:rFonts w:ascii="Arial" w:eastAsia="Arial" w:hAnsi="Arial" w:cs="Arial"/>
          <w:sz w:val="20"/>
          <w:lang w:val="fr-FR"/>
        </w:rPr>
        <w:t xml:space="preserve">é au d</w:t>
      </w:r>
      <w:r>
        <w:rPr>
          <w:rFonts w:ascii="Arial" w:eastAsia="Arial" w:hAnsi="Arial" w:cs="Arial"/>
          <w:sz w:val="20"/>
          <w:lang w:val="fr-FR"/>
        </w:rPr>
        <w:t xml:space="preserve">ébit </w:t>
      </w:r>
      <w:r>
        <w:rPr>
          <w:rFonts w:ascii="Arial" w:eastAsia="Arial" w:hAnsi="Arial" w:cs="Arial"/>
          <w:sz w:val="20"/>
          <w:lang w:val="fr-FR"/>
        </w:rPr>
        <w:t xml:space="preserve">à extraire.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keepNext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Gaines d'extraction/Extracteurs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gaines seront r</w:t>
      </w:r>
      <w:r>
        <w:rPr>
          <w:rFonts w:ascii="Arial" w:eastAsia="Arial" w:hAnsi="Arial" w:cs="Arial"/>
          <w:sz w:val="20"/>
          <w:lang w:val="fr-FR"/>
        </w:rPr>
        <w:t xml:space="preserve">éalis</w:t>
      </w:r>
      <w:r>
        <w:rPr>
          <w:rFonts w:ascii="Arial" w:eastAsia="Arial" w:hAnsi="Arial" w:cs="Arial"/>
          <w:sz w:val="20"/>
          <w:lang w:val="fr-FR"/>
        </w:rPr>
        <w:t xml:space="preserve">ées en t</w:t>
      </w:r>
      <w:r>
        <w:rPr>
          <w:rFonts w:ascii="Arial" w:eastAsia="Arial" w:hAnsi="Arial" w:cs="Arial"/>
          <w:sz w:val="20"/>
          <w:lang w:val="fr-FR"/>
        </w:rPr>
        <w:t xml:space="preserve">ôle acier galvanis</w:t>
      </w:r>
      <w:r>
        <w:rPr>
          <w:rFonts w:ascii="Arial" w:eastAsia="Arial" w:hAnsi="Arial" w:cs="Arial"/>
          <w:sz w:val="20"/>
          <w:lang w:val="fr-FR"/>
        </w:rPr>
        <w:t xml:space="preserve">é en spirale, de section appropri</w:t>
      </w:r>
      <w:r>
        <w:rPr>
          <w:rFonts w:ascii="Arial" w:eastAsia="Arial" w:hAnsi="Arial" w:cs="Arial"/>
          <w:sz w:val="20"/>
          <w:lang w:val="fr-FR"/>
        </w:rPr>
        <w:t xml:space="preserve">ée, avec joint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 classe C.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Leur fixation pour les tron</w:t>
      </w:r>
      <w:r>
        <w:rPr>
          <w:rFonts w:ascii="Arial" w:eastAsia="Arial" w:hAnsi="Arial" w:cs="Arial"/>
          <w:sz w:val="20"/>
          <w:lang w:val="fr-FR"/>
        </w:rPr>
        <w:t xml:space="preserve">çons verticaux se fera au moyen de supports m</w:t>
      </w:r>
      <w:r>
        <w:rPr>
          <w:rFonts w:ascii="Arial" w:eastAsia="Arial" w:hAnsi="Arial" w:cs="Arial"/>
          <w:sz w:val="20"/>
          <w:lang w:val="fr-FR"/>
        </w:rPr>
        <w:t xml:space="preserve">étalliques scell</w:t>
      </w:r>
      <w:r>
        <w:rPr>
          <w:rFonts w:ascii="Arial" w:eastAsia="Arial" w:hAnsi="Arial" w:cs="Arial"/>
          <w:sz w:val="20"/>
          <w:lang w:val="fr-FR"/>
        </w:rPr>
        <w:t xml:space="preserve">és dans la ma</w:t>
      </w:r>
      <w:r>
        <w:rPr>
          <w:rFonts w:ascii="Arial" w:eastAsia="Arial" w:hAnsi="Arial" w:cs="Arial"/>
          <w:sz w:val="20"/>
          <w:lang w:val="fr-FR"/>
        </w:rPr>
        <w:t xml:space="preserve">çonnerie. Peinture antirouille des supports.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-4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Au point bas et au</w:t>
      </w:r>
      <w:r>
        <w:rPr>
          <w:rFonts w:ascii="Arial" w:eastAsia="Arial" w:hAnsi="Arial" w:cs="Arial"/>
          <w:spacing w:val="-4"/>
          <w:sz w:val="20"/>
          <w:lang w:val="fr-FR"/>
        </w:rPr>
        <w:t xml:space="preserve"> point haut de chaque gaine, seront pr</w:t>
      </w:r>
      <w:r>
        <w:rPr>
          <w:rFonts w:ascii="Arial" w:eastAsia="Arial" w:hAnsi="Arial" w:cs="Arial"/>
          <w:spacing w:val="-4"/>
          <w:sz w:val="20"/>
          <w:lang w:val="fr-FR"/>
        </w:rPr>
        <w:t xml:space="preserve">évues des trappes herm</w:t>
      </w:r>
      <w:r>
        <w:rPr>
          <w:rFonts w:ascii="Arial" w:eastAsia="Arial" w:hAnsi="Arial" w:cs="Arial"/>
          <w:spacing w:val="-4"/>
          <w:sz w:val="20"/>
          <w:lang w:val="fr-FR"/>
        </w:rPr>
        <w:t xml:space="preserve">étiques de nettoyage accessibles.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L'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étanch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éit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entre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él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éments constitutifs du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éseau d'extraction sera parfaite et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 par mastic et application de bande adh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ésive sp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éciale.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rejets seront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sur toiture tuile (soit tuile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douille soit sur souche hors lot)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Conform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ément au DTU, il sera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 une pente sur les collecteurs vers les extracteurs, ainsi qu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un bouchon de vidange en bas de pente.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bouches d'extraction seront raccord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sur les collecteurs par gaine souple de type acoustique. Les piquages des bouches d'extraction de deux sanitaires contigus seront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en souple acoustique et seront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écal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en hauteur pour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éviter un pont phonique.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Sur chaque antenne d'arriv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 aux extracteurs, il sera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 des orifices de contr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ôle de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ébit avec couvercle amovible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étanche sur glissi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ère.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Il sera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 un pi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ège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son en amont de chaque raccordement d'extracteur.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caissons d'extraction VMC seront de type insonoris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de cat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égorie 4, type carross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centrifuge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faible consommation type C.VEC, Microwatt de marque ALDES ou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équivalent.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caissons seront d'un fonctionnement silencieux et comporteront essentiellement les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él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éments suivants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: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Un caisson en 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ôle galvanis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Un ventilateur centrifuge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faible vitesse de rotation p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ériph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érique maximum de la turbine (&lt; 12 m/sec).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Un moteur d'entra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înement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électrique sur b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âti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églable avec protection isothermique.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Un commutateur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électrique marche/arr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êt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étanche, dito inter de proximit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Un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épressostat pour report de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éfaut en local technique.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raccordements des extracteurs aux gaines seront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par manchettes souples.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extracteurs seront suspendus depuis le plafond et pos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sur socle ma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çonn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(au lot Gros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Œuvre) pour le local technique. Localisation suivant plans fournis.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Raccordement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électrique depuis les attentes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évues par le lot Electricit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spacing w:val="0"/>
          <w:sz w:val="16"/>
        </w:rPr>
      </w:pP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NOTA :</w:t>
      </w:r>
      <w:r>
        <w:rPr>
          <w:rFonts w:ascii="Arial" w:eastAsia="Arial" w:hAnsi="Arial" w:cs="Arial"/>
          <w:b/>
          <w:spacing w:val="0"/>
          <w:sz w:val="20"/>
          <w:lang w:val="fr-FR"/>
        </w:rPr>
        <w:tab/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Fourniture et pose d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un arr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êt d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urgence ventilation dans l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accueil.</w:t>
      </w:r>
    </w:p>
    <w:p>
      <w:pPr>
        <w:pStyle w:val="ChapDescriptif4"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Ils auront un fonctionnement silencieux et comporteront essentiellement les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éments suivants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: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caisson en 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ôle d'acier galvanis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ventilateur centrifuge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faible vitesse de rotation (1000 tr/mn maximum) (vitesse maximum p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ériph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érique de la turbine 12 m/sec), d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ébit suivant indications des plans.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moteur d'entra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înement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pour courant triphas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directement accoupl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au ventilateur.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commutateur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de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Les extracteurs en toiture terrasse, y compris toutes suj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étions de supportage.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A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de chaque extracteur, il sera pr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évu une plaque signal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étique scell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 mentionnant l'utilisation de l'appareil pour l'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évacuation m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écanique.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L'entreprise devra le raccordement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des extracteurs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partir des attentes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électriques (lot Electricit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é) situ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 Les alimentations des extracteurs seront 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ées en c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âble U1000 R02V.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D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ébit des extracteurs suivant plans.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Les raccordements des extracteurs aux gaines seront 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és par manchettes souples.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Les extracteurs seront suspendus depuis le plafond et pos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és sur socle ma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çonn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(au lot Gros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Œuvre) pour le local technique. Localisation suivant plans fournis.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Raccordement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depuis les attentes pr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évues par le lot Electricit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spacing w:val="0"/>
          <w:sz w:val="16"/>
        </w:rPr>
      </w:pP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NOTA :</w:t>
      </w:r>
      <w:r>
        <w:rPr>
          <w:rFonts w:ascii="Arial" w:eastAsia="Arial" w:hAnsi="Arial" w:cs="Arial"/>
          <w:b/>
          <w:spacing w:val="0"/>
          <w:sz w:val="20"/>
          <w:lang w:val="fr-FR"/>
        </w:rPr>
        <w:tab/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Fourniture et pose d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un arr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êt d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urgence ventilation dans l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’</w:t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accueil.</w:t>
      </w:r>
    </w:p>
    <w:p>
      <w:pPr>
        <w:pStyle w:val="ChapDescriptif4"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Ils auront un fonctionnement silencieux et comporteront essentiellement les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éments suivants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: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caisson en 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ôle d'acier galvanis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ventilateur centrifuge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faible vitesse de rotation (1000 tr/mn maximum) (vitesse maximum p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ériph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érique de la turbine 12 m/sec), d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ébit suivant indications des plans.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moteur d'entra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înement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pour courant triphas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directement accoupl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au ventilateur.</w:t>
      </w:r>
    </w:p>
    <w:p>
      <w:pPr>
        <w:pStyle w:val="ChapDescriptif4"/>
        <w:widowControl w:val="0"/>
        <w:numPr>
          <w:ilvl w:val="0"/>
          <w:numId w:val="2"/>
        </w:numPr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 commutateur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de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</w:t>
      </w:r>
    </w:p>
    <w:p>
      <w:pPr>
        <w:pStyle w:val="ChapDescriptif4"/>
        <w:widowControl w:val="0"/>
        <w:pBdr/>
        <w:shd w:val="clear" w:color="auto" w:fill="auto"/>
        <w:tabs>
          <w:tab w:val="left" w:pos="624"/>
          <w:tab w:val="left" w:leader="dot" w:pos="5443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Les extracteurs en toiture terrasse, y compris toutes suj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étions de supportage.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A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 de chaque extracteur, il sera pr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évu une plaque signal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étique scell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 mentionnant l'utilisation de l'appareil pour l'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évacuation m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écanique.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L'entreprise devra le raccordement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 des extracteurs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partir des attentes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électriques (lot Electricit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é) situ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ées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proximit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é. Les alimentations des extracteurs seront r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ées en c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âble U1000 R02V.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D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ébit des extracteurs suivant plans.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/>
        <w:jc w:val="both"/>
        <w:rPr>
          <w:rFonts w:ascii="MS Shell Dlg" w:eastAsia="MS Shell Dlg" w:hAnsi="MS Shell Dlg" w:cs="MS Shell Dlg"/>
          <w:b w:val="0"/>
          <w:color w:val="auto"/>
          <w:spacing w:val="0"/>
          <w:sz w:val="16"/>
        </w:rPr>
      </w:pPr>
      <w:r>
        <w:rPr>
          <w:rFonts w:ascii="Arial" w:eastAsia="Arial" w:hAnsi="Arial" w:cs="Arial"/>
          <w:b/>
          <w:color w:val="7030A0"/>
          <w:spacing w:val="0"/>
          <w:sz w:val="20"/>
          <w:lang w:val="fr-FR"/>
        </w:rPr>
        <w:tab/>
      </w:r>
    </w:p>
    <w:p>
      <w:pPr>
        <w:pStyle w:val="ArtDescriptif"/>
        <w:keepNext/>
        <w:widowControl/>
        <w:numPr>
          <w:ilvl w:val="0"/>
          <w:numId w:val="3"/>
        </w:numPr>
        <w:pBdr/>
        <w:shd w:val="clear" w:color="auto" w:fill="auto"/>
        <w:spacing w:after="0"/>
        <w:ind w:left="397" w:hanging="624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Travaux de VMC comprenant les r</w:t>
      </w:r>
      <w:r>
        <w:rPr>
          <w:rFonts w:ascii="Arial" w:eastAsia="Arial" w:hAnsi="Arial" w:cs="Arial"/>
          <w:sz w:val="22"/>
          <w:lang w:val="fr-FR"/>
        </w:rPr>
        <w:t xml:space="preserve">éseaux, l'extracteur, les raccordement Cf paragraphe ci-avant.</w:t>
      </w:r>
    </w:p>
    <w:p>
      <w:pPr>
        <w:pStyle w:val="ArtDescriptif"/>
        <w:keepNext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color w:val="7030A0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Forfait pour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 w:after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Sanitaires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480 m</w:t>
      </w:r>
      <w:r>
        <w:rPr>
          <w:rFonts w:ascii="Arial" w:eastAsia="Arial" w:hAnsi="Arial" w:cs="Arial"/>
          <w:b w:val="0"/>
          <w:color w:val="000000"/>
          <w:sz w:val="22"/>
          <w:vertAlign w:val="superscript"/>
          <w:lang w:val="fr-FR"/>
        </w:rPr>
        <w:t xml:space="preserve">3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/h en toiture terrasse.</w:t>
      </w:r>
    </w:p>
    <w:p>
      <w:pPr>
        <w:pStyle w:val="ArtDescriptif"/>
        <w:widowControl/>
        <w:pBdr/>
        <w:shd w:val="clear" w:color="auto" w:fill="auto"/>
        <w:tabs>
          <w:tab w:val="left" w:pos="2835"/>
          <w:tab w:val="left" w:pos="7939"/>
        </w:tabs>
        <w:spacing w:before="0"/>
        <w:jc w:val="both"/>
        <w:rPr>
          <w:rFonts w:ascii="MS Shell Dlg" w:eastAsia="MS Shell Dlg" w:hAnsi="MS Shell Dlg" w:cs="MS Shell Dlg"/>
          <w:b w:val="0"/>
          <w:color w:val="auto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Forfait par bouche d'extraction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ChapTitre3"/>
      </w:pPr>
      <w:bookmarkStart w:id="6" w:name="_Toc_2_4_0000000007"/>
      <w:r>
        <w:rPr>
          <w:rFonts w:ascii="Arial" w:eastAsia="Arial" w:hAnsi="Arial" w:cs="Arial"/>
          <w:b/>
          <w:sz w:val="24"/>
          <w:lang w:val="fr-FR"/>
        </w:rPr>
        <w:t xml:space="preserve">Réseaux de distribution</w:t>
      </w:r>
      <w:bookmarkEnd w:id="6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Distribution d'eau froide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 partir des canalisations principales existantes, les distributions terminales d'eau froide seront r</w:t>
      </w:r>
      <w:r>
        <w:rPr>
          <w:rFonts w:ascii="Arial" w:eastAsia="Arial" w:hAnsi="Arial" w:cs="Arial"/>
          <w:sz w:val="20"/>
          <w:lang w:val="fr-FR"/>
        </w:rPr>
        <w:t xml:space="preserve">éalis</w:t>
      </w:r>
      <w:r>
        <w:rPr>
          <w:rFonts w:ascii="Arial" w:eastAsia="Arial" w:hAnsi="Arial" w:cs="Arial"/>
          <w:sz w:val="20"/>
          <w:lang w:val="fr-FR"/>
        </w:rPr>
        <w:t xml:space="preserve">ées en tube cuivre </w:t>
      </w:r>
      <w:r>
        <w:rPr>
          <w:rFonts w:ascii="Arial" w:eastAsia="Arial" w:hAnsi="Arial" w:cs="Arial"/>
          <w:sz w:val="20"/>
          <w:lang w:val="fr-FR"/>
        </w:rPr>
        <w:t xml:space="preserve">écroui plac</w:t>
      </w:r>
      <w:r>
        <w:rPr>
          <w:rFonts w:ascii="Arial" w:eastAsia="Arial" w:hAnsi="Arial" w:cs="Arial"/>
          <w:sz w:val="20"/>
          <w:lang w:val="fr-FR"/>
        </w:rPr>
        <w:t xml:space="preserve">é en apparent en faux-plafond ou en PER.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collecteurs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éraux chemineront en faux-plafond.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En extr</w:t>
      </w:r>
      <w:r>
        <w:rPr>
          <w:rFonts w:ascii="Arial" w:eastAsia="Arial" w:hAnsi="Arial" w:cs="Arial"/>
          <w:sz w:val="20"/>
          <w:lang w:val="fr-FR"/>
        </w:rPr>
        <w:t xml:space="preserve">émit</w:t>
      </w:r>
      <w:r>
        <w:rPr>
          <w:rFonts w:ascii="Arial" w:eastAsia="Arial" w:hAnsi="Arial" w:cs="Arial"/>
          <w:sz w:val="20"/>
          <w:lang w:val="fr-FR"/>
        </w:rPr>
        <w:t xml:space="preserve">é des colonnes ou collecteurs, il sera pr</w:t>
      </w:r>
      <w:r>
        <w:rPr>
          <w:rFonts w:ascii="Arial" w:eastAsia="Arial" w:hAnsi="Arial" w:cs="Arial"/>
          <w:sz w:val="20"/>
          <w:lang w:val="fr-FR"/>
        </w:rPr>
        <w:t xml:space="preserve">évu des antib</w:t>
      </w:r>
      <w:r>
        <w:rPr>
          <w:rFonts w:ascii="Arial" w:eastAsia="Arial" w:hAnsi="Arial" w:cs="Arial"/>
          <w:sz w:val="20"/>
          <w:lang w:val="fr-FR"/>
        </w:rPr>
        <w:t xml:space="preserve">éliers si n</w:t>
      </w:r>
      <w:r>
        <w:rPr>
          <w:rFonts w:ascii="Arial" w:eastAsia="Arial" w:hAnsi="Arial" w:cs="Arial"/>
          <w:sz w:val="20"/>
          <w:lang w:val="fr-FR"/>
        </w:rPr>
        <w:t xml:space="preserve">écessaire.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tuyauteries apparentes seront mont</w:t>
      </w:r>
      <w:r>
        <w:rPr>
          <w:rFonts w:ascii="Arial" w:eastAsia="Arial" w:hAnsi="Arial" w:cs="Arial"/>
          <w:sz w:val="20"/>
          <w:lang w:val="fr-FR"/>
        </w:rPr>
        <w:t xml:space="preserve">ées sur colliers anti vibratiles type MUPRO ou </w:t>
      </w:r>
      <w:r>
        <w:rPr>
          <w:rFonts w:ascii="Arial" w:eastAsia="Arial" w:hAnsi="Arial" w:cs="Arial"/>
          <w:sz w:val="20"/>
          <w:lang w:val="fr-FR"/>
        </w:rPr>
        <w:t xml:space="preserve">équivalent et il sera pr</w:t>
      </w:r>
      <w:r>
        <w:rPr>
          <w:rFonts w:ascii="Arial" w:eastAsia="Arial" w:hAnsi="Arial" w:cs="Arial"/>
          <w:sz w:val="20"/>
          <w:lang w:val="fr-FR"/>
        </w:rPr>
        <w:t xml:space="preserve">évu des fourreaux au droit des murs et planchers avant le rebouchage. Toutes les pr</w:t>
      </w:r>
      <w:r>
        <w:rPr>
          <w:rFonts w:ascii="Arial" w:eastAsia="Arial" w:hAnsi="Arial" w:cs="Arial"/>
          <w:sz w:val="20"/>
          <w:lang w:val="fr-FR"/>
        </w:rPr>
        <w:t xml:space="preserve">écautions seront prises au passage du joint de dilatation.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Il sera pr</w:t>
      </w:r>
      <w:r>
        <w:rPr>
          <w:rFonts w:ascii="Arial" w:eastAsia="Arial" w:hAnsi="Arial" w:cs="Arial"/>
          <w:sz w:val="20"/>
          <w:lang w:val="fr-FR"/>
        </w:rPr>
        <w:t xml:space="preserve">évu un robinet d'isolement par fluide distribu</w:t>
      </w:r>
      <w:r>
        <w:rPr>
          <w:rFonts w:ascii="Arial" w:eastAsia="Arial" w:hAnsi="Arial" w:cs="Arial"/>
          <w:sz w:val="20"/>
          <w:lang w:val="fr-FR"/>
        </w:rPr>
        <w:t xml:space="preserve">é pour chaque groupe de sanitaires ou pour les appareils isol</w:t>
      </w:r>
      <w:r>
        <w:rPr>
          <w:rFonts w:ascii="Arial" w:eastAsia="Arial" w:hAnsi="Arial" w:cs="Arial"/>
          <w:sz w:val="20"/>
          <w:lang w:val="fr-FR"/>
        </w:rPr>
        <w:t xml:space="preserve">és. Les vannes d'isolement </w:t>
      </w:r>
      <w:r>
        <w:rPr>
          <w:rFonts w:ascii="Arial" w:eastAsia="Arial" w:hAnsi="Arial" w:cs="Arial"/>
          <w:sz w:val="20"/>
          <w:lang w:val="fr-FR"/>
        </w:rPr>
        <w:t xml:space="preserve">¼ de tour seront situ</w:t>
      </w:r>
      <w:r>
        <w:rPr>
          <w:rFonts w:ascii="Arial" w:eastAsia="Arial" w:hAnsi="Arial" w:cs="Arial"/>
          <w:sz w:val="20"/>
          <w:lang w:val="fr-FR"/>
        </w:rPr>
        <w:t xml:space="preserve">ées dans les gaines techniques accessibles ou dans les faux plafonds de niveau concern</w:t>
      </w:r>
      <w:r>
        <w:rPr>
          <w:rFonts w:ascii="Arial" w:eastAsia="Arial" w:hAnsi="Arial" w:cs="Arial"/>
          <w:sz w:val="20"/>
          <w:lang w:val="fr-FR"/>
        </w:rPr>
        <w:t xml:space="preserve">é et correctement rep</w:t>
      </w:r>
      <w:r>
        <w:rPr>
          <w:rFonts w:ascii="Arial" w:eastAsia="Arial" w:hAnsi="Arial" w:cs="Arial"/>
          <w:sz w:val="20"/>
          <w:lang w:val="fr-FR"/>
        </w:rPr>
        <w:t xml:space="preserve">ér</w:t>
      </w:r>
      <w:r>
        <w:rPr>
          <w:rFonts w:ascii="Arial" w:eastAsia="Arial" w:hAnsi="Arial" w:cs="Arial"/>
          <w:sz w:val="20"/>
          <w:lang w:val="fr-FR"/>
        </w:rPr>
        <w:t xml:space="preserve">ées par plaques plastifi</w:t>
      </w:r>
      <w:r>
        <w:rPr>
          <w:rFonts w:ascii="Arial" w:eastAsia="Arial" w:hAnsi="Arial" w:cs="Arial"/>
          <w:sz w:val="20"/>
          <w:lang w:val="fr-FR"/>
        </w:rPr>
        <w:t xml:space="preserve">ées.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alimentations encastr</w:t>
      </w:r>
      <w:r>
        <w:rPr>
          <w:rFonts w:ascii="Arial" w:eastAsia="Arial" w:hAnsi="Arial" w:cs="Arial"/>
          <w:sz w:val="20"/>
          <w:lang w:val="fr-FR"/>
        </w:rPr>
        <w:t xml:space="preserve">ées en sol seront limit</w:t>
      </w:r>
      <w:r>
        <w:rPr>
          <w:rFonts w:ascii="Arial" w:eastAsia="Arial" w:hAnsi="Arial" w:cs="Arial"/>
          <w:sz w:val="20"/>
          <w:lang w:val="fr-FR"/>
        </w:rPr>
        <w:t xml:space="preserve">ées au strict minimum.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diam</w:t>
      </w:r>
      <w:r>
        <w:rPr>
          <w:rFonts w:ascii="Arial" w:eastAsia="Arial" w:hAnsi="Arial" w:cs="Arial"/>
          <w:sz w:val="20"/>
          <w:lang w:val="fr-FR"/>
        </w:rPr>
        <w:t xml:space="preserve">ètres de raccordement aux appareils ne seront pas inf</w:t>
      </w:r>
      <w:r>
        <w:rPr>
          <w:rFonts w:ascii="Arial" w:eastAsia="Arial" w:hAnsi="Arial" w:cs="Arial"/>
          <w:sz w:val="20"/>
          <w:lang w:val="fr-FR"/>
        </w:rPr>
        <w:t xml:space="preserve">érieurs aux valeurs du tableau des sp</w:t>
      </w:r>
      <w:r>
        <w:rPr>
          <w:rFonts w:ascii="Arial" w:eastAsia="Arial" w:hAnsi="Arial" w:cs="Arial"/>
          <w:sz w:val="20"/>
          <w:lang w:val="fr-FR"/>
        </w:rPr>
        <w:t xml:space="preserve">écifications techniques.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canalisations seront calorifug</w:t>
      </w:r>
      <w:r>
        <w:rPr>
          <w:rFonts w:ascii="Arial" w:eastAsia="Arial" w:hAnsi="Arial" w:cs="Arial"/>
          <w:sz w:val="20"/>
          <w:lang w:val="fr-FR"/>
        </w:rPr>
        <w:t xml:space="preserve">ées par manchon de mousse de type ARMAFLEX en faux plafond ou gaine technique </w:t>
      </w:r>
      <w:r>
        <w:rPr>
          <w:rFonts w:ascii="Arial" w:eastAsia="Arial" w:hAnsi="Arial" w:cs="Arial"/>
          <w:sz w:val="20"/>
          <w:lang w:val="fr-FR"/>
        </w:rPr>
        <w:t xml:space="preserve">: 19 mm pour l'eau froide (anti-condensation), en coquille de caoutchouc </w:t>
      </w:r>
      <w:r>
        <w:rPr>
          <w:rFonts w:ascii="Arial" w:eastAsia="Arial" w:hAnsi="Arial" w:cs="Arial"/>
          <w:sz w:val="20"/>
          <w:lang w:val="fr-FR"/>
        </w:rPr>
        <w:t xml:space="preserve">à cellules ferm</w:t>
      </w:r>
      <w:r>
        <w:rPr>
          <w:rFonts w:ascii="Arial" w:eastAsia="Arial" w:hAnsi="Arial" w:cs="Arial"/>
          <w:sz w:val="20"/>
          <w:lang w:val="fr-FR"/>
        </w:rPr>
        <w:t xml:space="preserve">ées, pr</w:t>
      </w:r>
      <w:r>
        <w:rPr>
          <w:rFonts w:ascii="Arial" w:eastAsia="Arial" w:hAnsi="Arial" w:cs="Arial"/>
          <w:sz w:val="20"/>
          <w:lang w:val="fr-FR"/>
        </w:rPr>
        <w:t xml:space="preserve">éfendues et </w:t>
      </w:r>
      <w:r>
        <w:rPr>
          <w:rFonts w:ascii="Arial" w:eastAsia="Arial" w:hAnsi="Arial" w:cs="Arial"/>
          <w:sz w:val="20"/>
          <w:lang w:val="fr-FR"/>
        </w:rPr>
        <w:t xml:space="preserve">à recouvrement.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 w:after="0"/>
        <w:jc w:val="both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b/>
          <w:sz w:val="20"/>
          <w:lang w:val="fr-FR"/>
        </w:rPr>
        <w:t xml:space="preserve">NOTA : Les alimentations eau froide des lavabos seront encastr</w:t>
      </w:r>
      <w:r>
        <w:rPr>
          <w:rFonts w:ascii="Arial" w:eastAsia="Arial" w:hAnsi="Arial" w:cs="Arial"/>
          <w:b/>
          <w:sz w:val="20"/>
          <w:lang w:val="fr-FR"/>
        </w:rPr>
        <w:t xml:space="preserve">ées en cloisons s</w:t>
      </w:r>
      <w:r>
        <w:rPr>
          <w:rFonts w:ascii="Arial" w:eastAsia="Arial" w:hAnsi="Arial" w:cs="Arial"/>
          <w:b/>
          <w:sz w:val="20"/>
          <w:lang w:val="fr-FR"/>
        </w:rPr>
        <w:t xml:space="preserve">éparatrices. De m</w:t>
      </w:r>
      <w:r>
        <w:rPr>
          <w:rFonts w:ascii="Arial" w:eastAsia="Arial" w:hAnsi="Arial" w:cs="Arial"/>
          <w:b/>
          <w:sz w:val="20"/>
          <w:lang w:val="fr-FR"/>
        </w:rPr>
        <w:t xml:space="preserve">ême les EU des lavabos, lorsque ceux-ci ne sont pas contre la gaine technique.</w:t>
      </w:r>
    </w:p>
    <w:p>
      <w:pPr>
        <w:pStyle w:val="ChapDescriptif4"/>
        <w:widowControl/>
        <w:pBdr/>
        <w:shd w:val="clear" w:color="auto" w:fill="auto"/>
        <w:tabs>
          <w:tab w:val="left" w:pos="3175"/>
          <w:tab w:val="left" w:pos="8279"/>
        </w:tabs>
        <w:spacing w:before="0"/>
        <w:jc w:val="both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Forfait distribution d'eau froide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7" w:name="_Toc_2_4_0000000008"/>
      <w:r>
        <w:rPr>
          <w:rFonts w:ascii="Arial" w:eastAsia="Arial" w:hAnsi="Arial" w:cs="Arial"/>
          <w:b/>
          <w:sz w:val="24"/>
          <w:lang w:val="fr-FR"/>
        </w:rPr>
        <w:t xml:space="preserve">Appareils sanitaires</w:t>
      </w:r>
      <w:bookmarkEnd w:id="7"/>
    </w:p>
    <w:p>
      <w:pPr>
        <w:pStyle w:val="ChapDescriptif3"/>
        <w:keepNext/>
        <w:widowControl/>
        <w:pBdr/>
        <w:shd w:val="clear" w:color="auto" w:fill="auto"/>
        <w:spacing w:after="0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b/>
          <w:sz w:val="20"/>
          <w:lang w:val="fr-FR"/>
        </w:rPr>
        <w:t xml:space="preserve">G</w:t>
      </w:r>
      <w:r>
        <w:rPr>
          <w:rFonts w:ascii="Arial" w:eastAsia="Arial" w:hAnsi="Arial" w:cs="Arial"/>
          <w:b/>
          <w:sz w:val="20"/>
          <w:lang w:val="fr-FR"/>
        </w:rPr>
        <w:t xml:space="preserve">én</w:t>
      </w:r>
      <w:r>
        <w:rPr>
          <w:rFonts w:ascii="Arial" w:eastAsia="Arial" w:hAnsi="Arial" w:cs="Arial"/>
          <w:b/>
          <w:sz w:val="20"/>
          <w:lang w:val="fr-FR"/>
        </w:rPr>
        <w:t xml:space="preserve">éralit</w:t>
      </w:r>
      <w:r>
        <w:rPr>
          <w:rFonts w:ascii="Arial" w:eastAsia="Arial" w:hAnsi="Arial" w:cs="Arial"/>
          <w:b/>
          <w:sz w:val="20"/>
          <w:lang w:val="fr-FR"/>
        </w:rPr>
        <w:t xml:space="preserve">és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rPr>
          <w:rFonts w:ascii="MS Shell Dlg" w:eastAsia="MS Shell Dlg" w:hAnsi="MS Shell Dlg" w:cs="MS Shell Dlg"/>
          <w:b w:val="0"/>
          <w:spacing w:val="-4"/>
          <w:sz w:val="16"/>
        </w:rPr>
      </w:pP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Fourniture et pose de tous les appareils sanitaires d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éfinis ci-apr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ès rep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ér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és sur les plans, y compris toutes suj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étions de pose (fixations, renforts de cloisons, joint silicone, siphon, bondes...). La couleur est au choix de l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’</w:t>
      </w:r>
      <w:r>
        <w:rPr>
          <w:rFonts w:ascii="Arial" w:eastAsia="Arial" w:hAnsi="Arial" w:cs="Arial"/>
          <w:b w:val="0"/>
          <w:spacing w:val="-4"/>
          <w:sz w:val="20"/>
          <w:lang w:val="fr-FR"/>
        </w:rPr>
        <w:t xml:space="preserve">Architecte.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Une vanne de sectorisation par sanitaire en faux plafond avec une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étiquette de rep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érage de couleur bleue.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Les renforts pour fixation des W-C. et lavabos sont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la charge de l'entreprise,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à placer en coordination avec le lot Cloisons et adapt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és au type de cloisonnement mis en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œuvre.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Ils seront 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équip</w:t>
      </w:r>
      <w:r>
        <w:rPr>
          <w:rFonts w:ascii="Arial" w:eastAsia="Arial" w:hAnsi="Arial" w:cs="Arial"/>
          <w:b w:val="0"/>
          <w:spacing w:val="0"/>
          <w:sz w:val="20"/>
          <w:lang w:val="fr-FR"/>
        </w:rPr>
        <w:t xml:space="preserve">és de robinetterie NF 1A ou NF 1B et de classe E.A.U. 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b/>
          <w:spacing w:val="0"/>
          <w:sz w:val="16"/>
        </w:rPr>
      </w:pP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NOTA :</w:t>
      </w:r>
      <w:r>
        <w:rPr>
          <w:rFonts w:ascii="Arial" w:eastAsia="Arial" w:hAnsi="Arial" w:cs="Arial"/>
          <w:b/>
          <w:spacing w:val="0"/>
          <w:sz w:val="20"/>
          <w:lang w:val="fr-FR"/>
        </w:rPr>
        <w:tab/>
      </w:r>
      <w:r>
        <w:rPr>
          <w:rFonts w:ascii="Arial" w:eastAsia="Arial" w:hAnsi="Arial" w:cs="Arial"/>
          <w:b/>
          <w:spacing w:val="0"/>
          <w:sz w:val="20"/>
          <w:lang w:val="fr-FR"/>
        </w:rPr>
        <w:t xml:space="preserve">Mise en place de clapets anti-pollution sur toutes les alimentations type EA.</w:t>
      </w:r>
    </w:p>
    <w:p>
      <w:pPr>
        <w:pStyle w:val="ChapDescriptif3"/>
        <w:widowControl/>
        <w:pBdr/>
        <w:shd w:val="clear" w:color="auto" w:fill="auto"/>
        <w:spacing w:before="0"/>
        <w:jc w:val="both"/>
        <w:rPr>
          <w:rFonts w:ascii="MS Shell Dlg" w:eastAsia="MS Shell Dlg" w:hAnsi="MS Shell Dlg" w:cs="MS Shell Dlg"/>
          <w:b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Lave-mains en porcelaine vitrifiée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Lave-mains en porcelaine vitrifi</w:t>
      </w:r>
      <w:r>
        <w:rPr>
          <w:rFonts w:ascii="Arial" w:eastAsia="Arial" w:hAnsi="Arial" w:cs="Arial"/>
          <w:sz w:val="20"/>
          <w:lang w:val="fr-FR"/>
        </w:rPr>
        <w:t xml:space="preserve">ée pouvant </w:t>
      </w:r>
      <w:r>
        <w:rPr>
          <w:rFonts w:ascii="Arial" w:eastAsia="Arial" w:hAnsi="Arial" w:cs="Arial"/>
          <w:sz w:val="20"/>
          <w:lang w:val="fr-FR"/>
        </w:rPr>
        <w:t xml:space="preserve">être perc</w:t>
      </w:r>
      <w:r>
        <w:rPr>
          <w:rFonts w:ascii="Arial" w:eastAsia="Arial" w:hAnsi="Arial" w:cs="Arial"/>
          <w:sz w:val="20"/>
          <w:lang w:val="fr-FR"/>
        </w:rPr>
        <w:t xml:space="preserve">é d'un trou. Pose sur consoles. Aucun d</w:t>
      </w:r>
      <w:r>
        <w:rPr>
          <w:rFonts w:ascii="Arial" w:eastAsia="Arial" w:hAnsi="Arial" w:cs="Arial"/>
          <w:sz w:val="20"/>
          <w:lang w:val="fr-FR"/>
        </w:rPr>
        <w:t xml:space="preserve">éfaut ne doit appara</w:t>
      </w:r>
      <w:r>
        <w:rPr>
          <w:rFonts w:ascii="Arial" w:eastAsia="Arial" w:hAnsi="Arial" w:cs="Arial"/>
          <w:sz w:val="20"/>
          <w:lang w:val="fr-FR"/>
        </w:rPr>
        <w:t xml:space="preserve">ître et les teintes seront uniformes.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Hauteur maxi du plan a 0,85 m du sol fini.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R</w:t>
      </w:r>
      <w:r>
        <w:rPr>
          <w:rFonts w:ascii="Arial" w:eastAsia="Arial" w:hAnsi="Arial" w:cs="Arial"/>
          <w:sz w:val="20"/>
          <w:lang w:val="fr-FR"/>
        </w:rPr>
        <w:t xml:space="preserve">éaliser syst</w:t>
      </w:r>
      <w:r>
        <w:rPr>
          <w:rFonts w:ascii="Arial" w:eastAsia="Arial" w:hAnsi="Arial" w:cs="Arial"/>
          <w:sz w:val="20"/>
          <w:lang w:val="fr-FR"/>
        </w:rPr>
        <w:t xml:space="preserve">ématiquement la mise en place de siphon d</w:t>
      </w:r>
      <w:r>
        <w:rPr>
          <w:rFonts w:ascii="Arial" w:eastAsia="Arial" w:hAnsi="Arial" w:cs="Arial"/>
          <w:sz w:val="20"/>
          <w:lang w:val="fr-FR"/>
        </w:rPr>
        <w:t xml:space="preserve">éport</w:t>
      </w:r>
      <w:r>
        <w:rPr>
          <w:rFonts w:ascii="Arial" w:eastAsia="Arial" w:hAnsi="Arial" w:cs="Arial"/>
          <w:sz w:val="20"/>
          <w:lang w:val="fr-FR"/>
        </w:rPr>
        <w:t xml:space="preserve">é.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Pr</w:t>
      </w:r>
      <w:r>
        <w:rPr>
          <w:rFonts w:ascii="Arial" w:eastAsia="Arial" w:hAnsi="Arial" w:cs="Arial"/>
          <w:sz w:val="20"/>
          <w:lang w:val="fr-FR"/>
        </w:rPr>
        <w:t xml:space="preserve">évoir syst</w:t>
      </w:r>
      <w:r>
        <w:rPr>
          <w:rFonts w:ascii="Arial" w:eastAsia="Arial" w:hAnsi="Arial" w:cs="Arial"/>
          <w:sz w:val="20"/>
          <w:lang w:val="fr-FR"/>
        </w:rPr>
        <w:t xml:space="preserve">ématiquement des commandes de robinetteries ergonomiques (commandes rallong</w:t>
      </w:r>
      <w:r>
        <w:rPr>
          <w:rFonts w:ascii="Arial" w:eastAsia="Arial" w:hAnsi="Arial" w:cs="Arial"/>
          <w:sz w:val="20"/>
          <w:lang w:val="fr-FR"/>
        </w:rPr>
        <w:t xml:space="preserve">ées ou opto</w:t>
      </w:r>
      <w:r>
        <w:rPr>
          <w:rFonts w:ascii="Arial" w:eastAsia="Arial" w:hAnsi="Arial" w:cs="Arial"/>
          <w:sz w:val="20"/>
          <w:lang w:val="fr-FR"/>
        </w:rPr>
        <w:t xml:space="preserve">électroniques).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Lave-mains porcelaine, s</w:t>
      </w:r>
      <w:r>
        <w:rPr>
          <w:rFonts w:ascii="Arial" w:eastAsia="Arial" w:hAnsi="Arial" w:cs="Arial"/>
          <w:sz w:val="22"/>
          <w:lang w:val="fr-FR"/>
        </w:rPr>
        <w:t xml:space="preserve">érie standard, blanc, accessible PMR, avec siphon d</w:t>
      </w:r>
      <w:r>
        <w:rPr>
          <w:rFonts w:ascii="Arial" w:eastAsia="Arial" w:hAnsi="Arial" w:cs="Arial"/>
          <w:sz w:val="22"/>
          <w:lang w:val="fr-FR"/>
        </w:rPr>
        <w:t xml:space="preserve">éport</w:t>
      </w:r>
      <w:r>
        <w:rPr>
          <w:rFonts w:ascii="Arial" w:eastAsia="Arial" w:hAnsi="Arial" w:cs="Arial"/>
          <w:sz w:val="22"/>
          <w:lang w:val="fr-FR"/>
        </w:rPr>
        <w:t xml:space="preserve">é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Vasque en porcelaine vitrifiée a recouvrement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Vasques </w:t>
      </w:r>
      <w:r>
        <w:rPr>
          <w:rFonts w:ascii="Arial" w:eastAsia="Arial" w:hAnsi="Arial" w:cs="Arial"/>
          <w:sz w:val="20"/>
          <w:lang w:val="fr-FR"/>
        </w:rPr>
        <w:t xml:space="preserve">à encastrer </w:t>
      </w:r>
      <w:r>
        <w:rPr>
          <w:rFonts w:ascii="Arial" w:eastAsia="Arial" w:hAnsi="Arial" w:cs="Arial"/>
          <w:sz w:val="20"/>
          <w:lang w:val="fr-FR"/>
        </w:rPr>
        <w:t xml:space="preserve">à recouvrement (par le dessus), en porcelaine vitrifi</w:t>
      </w:r>
      <w:r>
        <w:rPr>
          <w:rFonts w:ascii="Arial" w:eastAsia="Arial" w:hAnsi="Arial" w:cs="Arial"/>
          <w:sz w:val="20"/>
          <w:lang w:val="fr-FR"/>
        </w:rPr>
        <w:t xml:space="preserve">ée. Pos</w:t>
      </w:r>
      <w:r>
        <w:rPr>
          <w:rFonts w:ascii="Arial" w:eastAsia="Arial" w:hAnsi="Arial" w:cs="Arial"/>
          <w:sz w:val="20"/>
          <w:lang w:val="fr-FR"/>
        </w:rPr>
        <w:t xml:space="preserve">ée sur une paillasse ou un meuble. 1 trou perc</w:t>
      </w:r>
      <w:r>
        <w:rPr>
          <w:rFonts w:ascii="Arial" w:eastAsia="Arial" w:hAnsi="Arial" w:cs="Arial"/>
          <w:sz w:val="20"/>
          <w:lang w:val="fr-FR"/>
        </w:rPr>
        <w:t xml:space="preserve">é et 2 trous amorc</w:t>
      </w:r>
      <w:r>
        <w:rPr>
          <w:rFonts w:ascii="Arial" w:eastAsia="Arial" w:hAnsi="Arial" w:cs="Arial"/>
          <w:sz w:val="20"/>
          <w:lang w:val="fr-FR"/>
        </w:rPr>
        <w:t xml:space="preserve">és. Aucun d</w:t>
      </w:r>
      <w:r>
        <w:rPr>
          <w:rFonts w:ascii="Arial" w:eastAsia="Arial" w:hAnsi="Arial" w:cs="Arial"/>
          <w:sz w:val="20"/>
          <w:lang w:val="fr-FR"/>
        </w:rPr>
        <w:t xml:space="preserve">éfaut ne doit appara</w:t>
      </w:r>
      <w:r>
        <w:rPr>
          <w:rFonts w:ascii="Arial" w:eastAsia="Arial" w:hAnsi="Arial" w:cs="Arial"/>
          <w:sz w:val="20"/>
          <w:lang w:val="fr-FR"/>
        </w:rPr>
        <w:t xml:space="preserve">ître et les teintes seront uniformes. Fa</w:t>
      </w:r>
      <w:r>
        <w:rPr>
          <w:rFonts w:ascii="Arial" w:eastAsia="Arial" w:hAnsi="Arial" w:cs="Arial"/>
          <w:sz w:val="20"/>
          <w:lang w:val="fr-FR"/>
        </w:rPr>
        <w:t xml:space="preserve">çon de joints </w:t>
      </w:r>
      <w:r>
        <w:rPr>
          <w:rFonts w:ascii="Arial" w:eastAsia="Arial" w:hAnsi="Arial" w:cs="Arial"/>
          <w:sz w:val="20"/>
          <w:lang w:val="fr-FR"/>
        </w:rPr>
        <w:t xml:space="preserve">étanches.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Vasque porcelaine </w:t>
      </w:r>
      <w:r>
        <w:rPr>
          <w:rFonts w:ascii="Arial" w:eastAsia="Arial" w:hAnsi="Arial" w:cs="Arial"/>
          <w:sz w:val="22"/>
          <w:lang w:val="fr-FR"/>
        </w:rPr>
        <w:t xml:space="preserve">à recouvrement, s</w:t>
      </w:r>
      <w:r>
        <w:rPr>
          <w:rFonts w:ascii="Arial" w:eastAsia="Arial" w:hAnsi="Arial" w:cs="Arial"/>
          <w:sz w:val="22"/>
          <w:lang w:val="fr-FR"/>
        </w:rPr>
        <w:t xml:space="preserve">érie </w:t>
      </w:r>
      <w:r>
        <w:rPr>
          <w:rFonts w:ascii="Arial" w:eastAsia="Arial" w:hAnsi="Arial" w:cs="Arial"/>
          <w:sz w:val="22"/>
          <w:lang w:val="fr-FR"/>
        </w:rPr>
        <w:t xml:space="preserve">économique courante, blanche.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Robinetterie temporisée électronique</w:t>
      </w:r>
    </w:p>
    <w:p>
      <w:pPr>
        <w:pStyle w:val="ChapDescriptif4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Robinetterie temporis</w:t>
      </w:r>
      <w:r>
        <w:rPr>
          <w:rFonts w:ascii="Arial" w:eastAsia="Arial" w:hAnsi="Arial" w:cs="Arial"/>
          <w:sz w:val="20"/>
          <w:lang w:val="fr-FR"/>
        </w:rPr>
        <w:t xml:space="preserve">ée </w:t>
      </w:r>
      <w:r>
        <w:rPr>
          <w:rFonts w:ascii="Arial" w:eastAsia="Arial" w:hAnsi="Arial" w:cs="Arial"/>
          <w:sz w:val="20"/>
          <w:lang w:val="fr-FR"/>
        </w:rPr>
        <w:t xml:space="preserve">à d</w:t>
      </w:r>
      <w:r>
        <w:rPr>
          <w:rFonts w:ascii="Arial" w:eastAsia="Arial" w:hAnsi="Arial" w:cs="Arial"/>
          <w:sz w:val="20"/>
          <w:lang w:val="fr-FR"/>
        </w:rPr>
        <w:t xml:space="preserve">ébit variable (7, 15, 22 ou 30 secondes). Les robinetteries sont pr</w:t>
      </w:r>
      <w:r>
        <w:rPr>
          <w:rFonts w:ascii="Arial" w:eastAsia="Arial" w:hAnsi="Arial" w:cs="Arial"/>
          <w:sz w:val="20"/>
          <w:lang w:val="fr-FR"/>
        </w:rPr>
        <w:t xml:space="preserve">évues chrom</w:t>
      </w:r>
      <w:r>
        <w:rPr>
          <w:rFonts w:ascii="Arial" w:eastAsia="Arial" w:hAnsi="Arial" w:cs="Arial"/>
          <w:sz w:val="20"/>
          <w:lang w:val="fr-FR"/>
        </w:rPr>
        <w:t xml:space="preserve">ées. Vidage complet avec tirette et siphon. Alimentation par tube flexible ou tube cuivre. Cartouche fonctionnant ind</w:t>
      </w:r>
      <w:r>
        <w:rPr>
          <w:rFonts w:ascii="Arial" w:eastAsia="Arial" w:hAnsi="Arial" w:cs="Arial"/>
          <w:sz w:val="20"/>
          <w:lang w:val="fr-FR"/>
        </w:rPr>
        <w:t xml:space="preserve">épendamment de la pression. Type mitigeur </w:t>
      </w:r>
      <w:r>
        <w:rPr>
          <w:rFonts w:ascii="Arial" w:eastAsia="Arial" w:hAnsi="Arial" w:cs="Arial"/>
          <w:sz w:val="20"/>
          <w:lang w:val="fr-FR"/>
        </w:rPr>
        <w:t xml:space="preserve">électronique </w:t>
      </w:r>
      <w:r>
        <w:rPr>
          <w:rFonts w:ascii="Arial" w:eastAsia="Arial" w:hAnsi="Arial" w:cs="Arial"/>
          <w:sz w:val="20"/>
          <w:lang w:val="fr-FR"/>
        </w:rPr>
        <w:t xml:space="preserve">à d</w:t>
      </w:r>
      <w:r>
        <w:rPr>
          <w:rFonts w:ascii="Arial" w:eastAsia="Arial" w:hAnsi="Arial" w:cs="Arial"/>
          <w:sz w:val="20"/>
          <w:lang w:val="fr-FR"/>
        </w:rPr>
        <w:t xml:space="preserve">éclenchement par infrarouge ou radar. Clapet anti-retour, fixations comprises.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Robinet temporis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mitigeur sur plage </w:t>
      </w:r>
      <w:r>
        <w:rPr>
          <w:rFonts w:ascii="Arial" w:eastAsia="Arial" w:hAnsi="Arial" w:cs="Arial"/>
          <w:sz w:val="22"/>
          <w:lang w:val="fr-FR"/>
        </w:rPr>
        <w:t xml:space="preserve">électronique sur secteur.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 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Plans vasque et lavabo PMR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WC</w:t>
      </w:r>
    </w:p>
    <w:p>
      <w:pPr>
        <w:pStyle w:val="ChapDescriptif4"/>
        <w:widowControl/>
        <w:pBdr/>
        <w:shd w:val="clear" w:color="auto" w:fill="auto"/>
        <w:tabs>
          <w:tab w:val="left" w:pos="624"/>
          <w:tab w:val="left" w:leader="dot" w:pos="7144"/>
          <w:tab w:val="right" w:pos="8562"/>
        </w:tabs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(Rappel exigence r</w:t>
      </w:r>
      <w:r>
        <w:rPr>
          <w:rFonts w:ascii="Arial" w:eastAsia="Arial" w:hAnsi="Arial" w:cs="Arial"/>
          <w:sz w:val="20"/>
          <w:lang w:val="fr-FR"/>
        </w:rPr>
        <w:t xml:space="preserve">églementaire et de confort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usage concernant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accessibilit</w:t>
      </w:r>
      <w:r>
        <w:rPr>
          <w:rFonts w:ascii="Arial" w:eastAsia="Arial" w:hAnsi="Arial" w:cs="Arial"/>
          <w:sz w:val="20"/>
          <w:lang w:val="fr-FR"/>
        </w:rPr>
        <w:t xml:space="preserve">é des sanitaires aux personnes </w:t>
      </w:r>
      <w:r>
        <w:rPr>
          <w:rFonts w:ascii="Arial" w:eastAsia="Arial" w:hAnsi="Arial" w:cs="Arial"/>
          <w:sz w:val="20"/>
          <w:lang w:val="fr-FR"/>
        </w:rPr>
        <w:t xml:space="preserve">à mobilit</w:t>
      </w:r>
      <w:r>
        <w:rPr>
          <w:rFonts w:ascii="Arial" w:eastAsia="Arial" w:hAnsi="Arial" w:cs="Arial"/>
          <w:sz w:val="20"/>
          <w:lang w:val="fr-FR"/>
        </w:rPr>
        <w:t xml:space="preserve">é r</w:t>
      </w:r>
      <w:r>
        <w:rPr>
          <w:rFonts w:ascii="Arial" w:eastAsia="Arial" w:hAnsi="Arial" w:cs="Arial"/>
          <w:sz w:val="20"/>
          <w:lang w:val="fr-FR"/>
        </w:rPr>
        <w:t xml:space="preserve">éduite)</w:t>
      </w:r>
    </w:p>
    <w:p>
      <w:pPr>
        <w:pStyle w:val="ChapDescriptif4"/>
        <w:widowControl/>
        <w:pBdr/>
        <w:shd w:val="clear" w:color="auto" w:fill="auto"/>
        <w:tabs>
          <w:tab w:val="left" w:pos="624"/>
          <w:tab w:val="left" w:leader="dot" w:pos="7144"/>
          <w:tab w:val="right" w:pos="8562"/>
        </w:tabs>
        <w:spacing w:before="0" w:after="0"/>
        <w:rPr>
          <w:rFonts w:ascii="MS Shell Dlg" w:eastAsia="MS Shell Dlg" w:hAnsi="MS Shell Dlg" w:cs="MS Shell Dlg"/>
          <w:b/>
          <w:i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WC</w:t>
      </w:r>
    </w:p>
    <w:p>
      <w:pPr>
        <w:pStyle w:val="ChapDescriptif4"/>
        <w:widowControl/>
        <w:pBdr/>
        <w:shd w:val="clear" w:color="auto" w:fill="auto"/>
        <w:tabs>
          <w:tab w:val="left" w:pos="624"/>
        </w:tabs>
        <w:spacing w:before="0" w:after="0"/>
        <w:rPr>
          <w:rFonts w:ascii="MS Shell Dlg" w:eastAsia="MS Shell Dlg" w:hAnsi="MS Shell Dlg" w:cs="MS Shell Dlg"/>
          <w:b w:val="0"/>
          <w:i w:val="0"/>
          <w:sz w:val="16"/>
        </w:rPr>
      </w:pP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- Hauteur de la cuvette, lunette abattante comprise, doit se situer entre 0,45 et 0,50 m du sol fini.</w:t>
      </w:r>
    </w:p>
    <w:p>
      <w:pPr>
        <w:pStyle w:val="ChapDescriptif4"/>
        <w:widowControl/>
        <w:pBdr/>
        <w:shd w:val="clear" w:color="auto" w:fill="auto"/>
        <w:tabs>
          <w:tab w:val="left" w:pos="624"/>
        </w:tabs>
        <w:spacing w:before="0" w:after="0"/>
        <w:rPr>
          <w:rFonts w:ascii="MS Shell Dlg" w:eastAsia="MS Shell Dlg" w:hAnsi="MS Shell Dlg" w:cs="MS Shell Dlg"/>
          <w:b w:val="0"/>
          <w:i w:val="0"/>
          <w:sz w:val="16"/>
        </w:rPr>
      </w:pP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- A une distance (axe de la lunette) comprise entre 0,35 et 0,40 m de la paroi o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ù est fix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ée la barre d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appui.</w:t>
      </w:r>
    </w:p>
    <w:p>
      <w:pPr>
        <w:pStyle w:val="ChapDescriptif4"/>
        <w:widowControl/>
        <w:pBdr/>
        <w:shd w:val="clear" w:color="auto" w:fill="auto"/>
        <w:tabs>
          <w:tab w:val="left" w:pos="624"/>
        </w:tabs>
        <w:spacing w:before="0" w:after="0"/>
        <w:rPr>
          <w:rFonts w:ascii="MS Shell Dlg" w:eastAsia="MS Shell Dlg" w:hAnsi="MS Shell Dlg" w:cs="MS Shell Dlg"/>
          <w:b w:val="0"/>
          <w:i w:val="0"/>
          <w:sz w:val="16"/>
        </w:rPr>
      </w:pP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- A une distance (axe de la lunette) comprise entre 0,40 et 0,50 m du mur o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ù est adoss</w:t>
      </w:r>
      <w:r>
        <w:rPr>
          <w:rFonts w:ascii="Arial" w:eastAsia="Arial" w:hAnsi="Arial" w:cs="Arial"/>
          <w:b w:val="0"/>
          <w:i w:val="0"/>
          <w:sz w:val="20"/>
          <w:lang w:val="fr-FR"/>
        </w:rPr>
        <w:t xml:space="preserve">ée la cuvette.</w:t>
      </w:r>
    </w:p>
    <w:p>
      <w:pPr>
        <w:pStyle w:val="ChapDescriptif4"/>
        <w:widowControl/>
        <w:pBdr/>
        <w:shd w:val="clear" w:color="auto" w:fill="auto"/>
        <w:tabs>
          <w:tab w:val="left" w:pos="624"/>
        </w:tabs>
        <w:spacing w:before="0" w:after="0"/>
        <w:rPr>
          <w:rFonts w:ascii="MS Shell Dlg" w:eastAsia="MS Shell Dlg" w:hAnsi="MS Shell Dlg" w:cs="MS Shell Dlg"/>
          <w:b w:val="0"/>
          <w:i w:val="0"/>
          <w:spacing w:val="-2"/>
          <w:sz w:val="16"/>
        </w:rPr>
      </w:pP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- Une barre d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’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appui lat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érale type 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à 135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° doit 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être situ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ée 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à une hauteur comprise entre 0,70 et 0,80 m du sol fini et situ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ée 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à une distance minimale comprise entre 0,20 et 0,30 m du mur o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ù est adoss</w:t>
      </w:r>
      <w:r>
        <w:rPr>
          <w:rFonts w:ascii="Arial" w:eastAsia="Arial" w:hAnsi="Arial" w:cs="Arial"/>
          <w:b w:val="0"/>
          <w:i w:val="0"/>
          <w:spacing w:val="-2"/>
          <w:sz w:val="20"/>
          <w:lang w:val="fr-FR"/>
        </w:rPr>
        <w:t xml:space="preserve">ée la cuvette.</w:t>
      </w:r>
    </w:p>
    <w:p>
      <w:pPr>
        <w:pStyle w:val="ChapDescriptif4"/>
        <w:widowControl/>
        <w:pBdr/>
        <w:shd w:val="clear" w:color="auto" w:fill="auto"/>
        <w:tabs>
          <w:tab w:val="left" w:pos="624"/>
        </w:tabs>
        <w:spacing w:before="0"/>
        <w:rPr>
          <w:rFonts w:ascii="MS Shell Dlg" w:eastAsia="MS Shell Dlg" w:hAnsi="MS Shell Dlg" w:cs="MS Shell Dlg"/>
          <w:b w:val="0"/>
          <w:i w:val="0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Bloc wc sur socle en porcelaine vitrifiée pour handicapé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Blocs wc sur</w:t>
      </w:r>
      <w:r>
        <w:rPr>
          <w:rFonts w:ascii="Arial" w:eastAsia="Arial" w:hAnsi="Arial" w:cs="Arial"/>
          <w:sz w:val="20"/>
          <w:lang w:val="fr-FR"/>
        </w:rPr>
        <w:t xml:space="preserve">élev</w:t>
      </w:r>
      <w:r>
        <w:rPr>
          <w:rFonts w:ascii="Arial" w:eastAsia="Arial" w:hAnsi="Arial" w:cs="Arial"/>
          <w:sz w:val="20"/>
          <w:lang w:val="fr-FR"/>
        </w:rPr>
        <w:t xml:space="preserve">é sur socle en porcelaine vitrifi</w:t>
      </w:r>
      <w:r>
        <w:rPr>
          <w:rFonts w:ascii="Arial" w:eastAsia="Arial" w:hAnsi="Arial" w:cs="Arial"/>
          <w:sz w:val="20"/>
          <w:lang w:val="fr-FR"/>
        </w:rPr>
        <w:t xml:space="preserve">ée avec r</w:t>
      </w:r>
      <w:r>
        <w:rPr>
          <w:rFonts w:ascii="Arial" w:eastAsia="Arial" w:hAnsi="Arial" w:cs="Arial"/>
          <w:sz w:val="20"/>
          <w:lang w:val="fr-FR"/>
        </w:rPr>
        <w:t xml:space="preserve">éservoir de chasse attenant. M</w:t>
      </w:r>
      <w:r>
        <w:rPr>
          <w:rFonts w:ascii="Arial" w:eastAsia="Arial" w:hAnsi="Arial" w:cs="Arial"/>
          <w:sz w:val="20"/>
          <w:lang w:val="fr-FR"/>
        </w:rPr>
        <w:t xml:space="preserve">écanisme </w:t>
      </w:r>
      <w:r>
        <w:rPr>
          <w:rFonts w:ascii="Arial" w:eastAsia="Arial" w:hAnsi="Arial" w:cs="Arial"/>
          <w:sz w:val="20"/>
          <w:lang w:val="fr-FR"/>
        </w:rPr>
        <w:t xml:space="preserve">à bouton poussoir </w:t>
      </w:r>
      <w:r>
        <w:rPr>
          <w:rFonts w:ascii="Arial" w:eastAsia="Arial" w:hAnsi="Arial" w:cs="Arial"/>
          <w:sz w:val="20"/>
          <w:lang w:val="fr-FR"/>
        </w:rPr>
        <w:t xml:space="preserve">économiseur d'eau 3/6 litres. Fixation au sol par vis cache-t</w:t>
      </w:r>
      <w:r>
        <w:rPr>
          <w:rFonts w:ascii="Arial" w:eastAsia="Arial" w:hAnsi="Arial" w:cs="Arial"/>
          <w:sz w:val="20"/>
          <w:lang w:val="fr-FR"/>
        </w:rPr>
        <w:t xml:space="preserve">ête. Accessoires de raccordement, robinet d'arr</w:t>
      </w:r>
      <w:r>
        <w:rPr>
          <w:rFonts w:ascii="Arial" w:eastAsia="Arial" w:hAnsi="Arial" w:cs="Arial"/>
          <w:sz w:val="20"/>
          <w:lang w:val="fr-FR"/>
        </w:rPr>
        <w:t xml:space="preserve">êt. Aucun d</w:t>
      </w:r>
      <w:r>
        <w:rPr>
          <w:rFonts w:ascii="Arial" w:eastAsia="Arial" w:hAnsi="Arial" w:cs="Arial"/>
          <w:sz w:val="20"/>
          <w:lang w:val="fr-FR"/>
        </w:rPr>
        <w:t xml:space="preserve">éfaut ne doit appara</w:t>
      </w:r>
      <w:r>
        <w:rPr>
          <w:rFonts w:ascii="Arial" w:eastAsia="Arial" w:hAnsi="Arial" w:cs="Arial"/>
          <w:sz w:val="20"/>
          <w:lang w:val="fr-FR"/>
        </w:rPr>
        <w:t xml:space="preserve">ître et les teintes seront homog</w:t>
      </w:r>
      <w:r>
        <w:rPr>
          <w:rFonts w:ascii="Arial" w:eastAsia="Arial" w:hAnsi="Arial" w:cs="Arial"/>
          <w:sz w:val="20"/>
          <w:lang w:val="fr-FR"/>
        </w:rPr>
        <w:t xml:space="preserve">ènes. Sortie horizontale ou verticale suivant la destination.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Bloc-wc sur</w:t>
      </w:r>
      <w:r>
        <w:rPr>
          <w:rFonts w:ascii="Arial" w:eastAsia="Arial" w:hAnsi="Arial" w:cs="Arial"/>
          <w:sz w:val="22"/>
          <w:lang w:val="fr-FR"/>
        </w:rPr>
        <w:t xml:space="preserve">élev</w:t>
      </w:r>
      <w:r>
        <w:rPr>
          <w:rFonts w:ascii="Arial" w:eastAsia="Arial" w:hAnsi="Arial" w:cs="Arial"/>
          <w:sz w:val="22"/>
          <w:lang w:val="fr-FR"/>
        </w:rPr>
        <w:t xml:space="preserve">é sur socle, s</w:t>
      </w:r>
      <w:r>
        <w:rPr>
          <w:rFonts w:ascii="Arial" w:eastAsia="Arial" w:hAnsi="Arial" w:cs="Arial"/>
          <w:sz w:val="22"/>
          <w:lang w:val="fr-FR"/>
        </w:rPr>
        <w:t xml:space="preserve">érie </w:t>
      </w:r>
      <w:r>
        <w:rPr>
          <w:rFonts w:ascii="Arial" w:eastAsia="Arial" w:hAnsi="Arial" w:cs="Arial"/>
          <w:sz w:val="22"/>
          <w:lang w:val="fr-FR"/>
        </w:rPr>
        <w:t xml:space="preserve">économique, blanc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PORCHER ou </w:t>
      </w:r>
      <w:r>
        <w:rPr>
          <w:rFonts w:ascii="Arial" w:eastAsia="Arial" w:hAnsi="Arial" w:cs="Arial"/>
          <w:sz w:val="22"/>
          <w:lang w:val="fr-FR"/>
        </w:rPr>
        <w:t xml:space="preserve">équivalent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Mod</w:t>
      </w:r>
      <w:r>
        <w:rPr>
          <w:rFonts w:ascii="Arial" w:eastAsia="Arial" w:hAnsi="Arial" w:cs="Arial"/>
          <w:sz w:val="22"/>
          <w:lang w:val="fr-FR"/>
        </w:rPr>
        <w:t xml:space="preserve">èle </w:t>
      </w:r>
      <w:r>
        <w:rPr>
          <w:rFonts w:ascii="Arial" w:eastAsia="Arial" w:hAnsi="Arial" w:cs="Arial"/>
          <w:sz w:val="22"/>
          <w:lang w:val="fr-FR"/>
        </w:rPr>
        <w:t xml:space="preserve">: ULYSSE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P 939801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Sur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évation </w:t>
      </w:r>
      <w:r>
        <w:rPr>
          <w:rFonts w:ascii="Arial" w:eastAsia="Arial" w:hAnsi="Arial" w:cs="Arial"/>
          <w:sz w:val="22"/>
          <w:lang w:val="fr-FR"/>
        </w:rPr>
        <w:t xml:space="preserve">: 47 cm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Bloc wc sur socle en porcelaine vitrifiée pour collectivité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Blocs wc de collectivit</w:t>
      </w:r>
      <w:r>
        <w:rPr>
          <w:rFonts w:ascii="Arial" w:eastAsia="Arial" w:hAnsi="Arial" w:cs="Arial"/>
          <w:sz w:val="20"/>
          <w:lang w:val="fr-FR"/>
        </w:rPr>
        <w:t xml:space="preserve">é sur socle en porcelaine vitrifi</w:t>
      </w:r>
      <w:r>
        <w:rPr>
          <w:rFonts w:ascii="Arial" w:eastAsia="Arial" w:hAnsi="Arial" w:cs="Arial"/>
          <w:sz w:val="20"/>
          <w:lang w:val="fr-FR"/>
        </w:rPr>
        <w:t xml:space="preserve">ée avec r</w:t>
      </w:r>
      <w:r>
        <w:rPr>
          <w:rFonts w:ascii="Arial" w:eastAsia="Arial" w:hAnsi="Arial" w:cs="Arial"/>
          <w:sz w:val="20"/>
          <w:lang w:val="fr-FR"/>
        </w:rPr>
        <w:t xml:space="preserve">éservoir de chasse attenant. M</w:t>
      </w:r>
      <w:r>
        <w:rPr>
          <w:rFonts w:ascii="Arial" w:eastAsia="Arial" w:hAnsi="Arial" w:cs="Arial"/>
          <w:sz w:val="20"/>
          <w:lang w:val="fr-FR"/>
        </w:rPr>
        <w:t xml:space="preserve">écanisme </w:t>
      </w:r>
      <w:r>
        <w:rPr>
          <w:rFonts w:ascii="Arial" w:eastAsia="Arial" w:hAnsi="Arial" w:cs="Arial"/>
          <w:sz w:val="20"/>
          <w:lang w:val="fr-FR"/>
        </w:rPr>
        <w:t xml:space="preserve">à bouton poussoir </w:t>
      </w:r>
      <w:r>
        <w:rPr>
          <w:rFonts w:ascii="Arial" w:eastAsia="Arial" w:hAnsi="Arial" w:cs="Arial"/>
          <w:sz w:val="20"/>
          <w:lang w:val="fr-FR"/>
        </w:rPr>
        <w:t xml:space="preserve">économiseur d'eau 3/6 litres. Fixation au sol par vis cache-t</w:t>
      </w:r>
      <w:r>
        <w:rPr>
          <w:rFonts w:ascii="Arial" w:eastAsia="Arial" w:hAnsi="Arial" w:cs="Arial"/>
          <w:sz w:val="20"/>
          <w:lang w:val="fr-FR"/>
        </w:rPr>
        <w:t xml:space="preserve">ête. Accessoires de raccordement, robinet d'arr</w:t>
      </w:r>
      <w:r>
        <w:rPr>
          <w:rFonts w:ascii="Arial" w:eastAsia="Arial" w:hAnsi="Arial" w:cs="Arial"/>
          <w:sz w:val="20"/>
          <w:lang w:val="fr-FR"/>
        </w:rPr>
        <w:t xml:space="preserve">êt. Aucun d</w:t>
      </w:r>
      <w:r>
        <w:rPr>
          <w:rFonts w:ascii="Arial" w:eastAsia="Arial" w:hAnsi="Arial" w:cs="Arial"/>
          <w:sz w:val="20"/>
          <w:lang w:val="fr-FR"/>
        </w:rPr>
        <w:t xml:space="preserve">éfaut ne doit appara</w:t>
      </w:r>
      <w:r>
        <w:rPr>
          <w:rFonts w:ascii="Arial" w:eastAsia="Arial" w:hAnsi="Arial" w:cs="Arial"/>
          <w:sz w:val="20"/>
          <w:lang w:val="fr-FR"/>
        </w:rPr>
        <w:t xml:space="preserve">ître et les teintes seront homog</w:t>
      </w:r>
      <w:r>
        <w:rPr>
          <w:rFonts w:ascii="Arial" w:eastAsia="Arial" w:hAnsi="Arial" w:cs="Arial"/>
          <w:sz w:val="20"/>
          <w:lang w:val="fr-FR"/>
        </w:rPr>
        <w:t xml:space="preserve">ènes. Sortie horizontale ou verticale suivant la destination.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Bloc-wc de collectivit</w:t>
      </w:r>
      <w:r>
        <w:rPr>
          <w:rFonts w:ascii="Arial" w:eastAsia="Arial" w:hAnsi="Arial" w:cs="Arial"/>
          <w:sz w:val="22"/>
          <w:lang w:val="fr-FR"/>
        </w:rPr>
        <w:t xml:space="preserve">é sur socle, s</w:t>
      </w:r>
      <w:r>
        <w:rPr>
          <w:rFonts w:ascii="Arial" w:eastAsia="Arial" w:hAnsi="Arial" w:cs="Arial"/>
          <w:sz w:val="22"/>
          <w:lang w:val="fr-FR"/>
        </w:rPr>
        <w:t xml:space="preserve">érie </w:t>
      </w:r>
      <w:r>
        <w:rPr>
          <w:rFonts w:ascii="Arial" w:eastAsia="Arial" w:hAnsi="Arial" w:cs="Arial"/>
          <w:sz w:val="22"/>
          <w:lang w:val="fr-FR"/>
        </w:rPr>
        <w:t xml:space="preserve">économique, blanc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PORCHER ou </w:t>
      </w:r>
      <w:r>
        <w:rPr>
          <w:rFonts w:ascii="Arial" w:eastAsia="Arial" w:hAnsi="Arial" w:cs="Arial"/>
          <w:sz w:val="22"/>
          <w:lang w:val="fr-FR"/>
        </w:rPr>
        <w:t xml:space="preserve">équivalent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Mod</w:t>
      </w:r>
      <w:r>
        <w:rPr>
          <w:rFonts w:ascii="Arial" w:eastAsia="Arial" w:hAnsi="Arial" w:cs="Arial"/>
          <w:sz w:val="22"/>
          <w:lang w:val="fr-FR"/>
        </w:rPr>
        <w:t xml:space="preserve">èle </w:t>
      </w:r>
      <w:r>
        <w:rPr>
          <w:rFonts w:ascii="Arial" w:eastAsia="Arial" w:hAnsi="Arial" w:cs="Arial"/>
          <w:sz w:val="22"/>
          <w:lang w:val="fr-FR"/>
        </w:rPr>
        <w:t xml:space="preserve">: ULYSSE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P 238501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Robinets de chasse apparents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Robinets de chasse apparents 3/4" avec r</w:t>
      </w:r>
      <w:r>
        <w:rPr>
          <w:rFonts w:ascii="Arial" w:eastAsia="Arial" w:hAnsi="Arial" w:cs="Arial"/>
          <w:sz w:val="20"/>
          <w:lang w:val="fr-FR"/>
        </w:rPr>
        <w:t xml:space="preserve">églage du d</w:t>
      </w:r>
      <w:r>
        <w:rPr>
          <w:rFonts w:ascii="Arial" w:eastAsia="Arial" w:hAnsi="Arial" w:cs="Arial"/>
          <w:sz w:val="20"/>
          <w:lang w:val="fr-FR"/>
        </w:rPr>
        <w:t xml:space="preserve">ébit et/ou du volume de chasse. Comprenant robinet d'arr</w:t>
      </w:r>
      <w:r>
        <w:rPr>
          <w:rFonts w:ascii="Arial" w:eastAsia="Arial" w:hAnsi="Arial" w:cs="Arial"/>
          <w:sz w:val="20"/>
          <w:lang w:val="fr-FR"/>
        </w:rPr>
        <w:t xml:space="preserve">êt, tube de chasse, colliers, nez, jonctions et rosaces. Tous les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apparents sont chrom</w:t>
      </w:r>
      <w:r>
        <w:rPr>
          <w:rFonts w:ascii="Arial" w:eastAsia="Arial" w:hAnsi="Arial" w:cs="Arial"/>
          <w:sz w:val="20"/>
          <w:lang w:val="fr-FR"/>
        </w:rPr>
        <w:t xml:space="preserve">és.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Robinet de chasse apparent avec r</w:t>
      </w:r>
      <w:r>
        <w:rPr>
          <w:rFonts w:ascii="Arial" w:eastAsia="Arial" w:hAnsi="Arial" w:cs="Arial"/>
          <w:sz w:val="22"/>
          <w:lang w:val="fr-FR"/>
        </w:rPr>
        <w:t xml:space="preserve">églage manuel du d</w:t>
      </w:r>
      <w:r>
        <w:rPr>
          <w:rFonts w:ascii="Arial" w:eastAsia="Arial" w:hAnsi="Arial" w:cs="Arial"/>
          <w:sz w:val="22"/>
          <w:lang w:val="fr-FR"/>
        </w:rPr>
        <w:t xml:space="preserve">ébit.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Abattant indépendant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Fourniture et pose d'abattant en mati</w:t>
      </w:r>
      <w:r>
        <w:rPr>
          <w:rFonts w:ascii="Arial" w:eastAsia="Arial" w:hAnsi="Arial" w:cs="Arial"/>
          <w:sz w:val="20"/>
          <w:lang w:val="fr-FR"/>
        </w:rPr>
        <w:t xml:space="preserve">ère plastique blanc comprenant fixations.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Double, s</w:t>
      </w:r>
      <w:r>
        <w:rPr>
          <w:rFonts w:ascii="Arial" w:eastAsia="Arial" w:hAnsi="Arial" w:cs="Arial"/>
          <w:sz w:val="22"/>
          <w:lang w:val="fr-FR"/>
        </w:rPr>
        <w:t xml:space="preserve">érie courante.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Abattant handicape courant</w:t>
      </w:r>
      <w:r>
        <w:rPr/>
        <w:br/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Fourniture et pose d'abattants anatomique en plastique. Mise en place sur plots stabilisateurs.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Abattant avec couvercle, blanc.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Vidoir en porcelaine vitrifiée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Vidoir au sol en porcelaine vitrifi</w:t>
      </w:r>
      <w:r>
        <w:rPr>
          <w:rFonts w:ascii="Arial" w:eastAsia="Arial" w:hAnsi="Arial" w:cs="Arial"/>
          <w:sz w:val="20"/>
          <w:lang w:val="fr-FR"/>
        </w:rPr>
        <w:t xml:space="preserve">ée pour chasse directe. Fixation au sol par vis cache-t</w:t>
      </w:r>
      <w:r>
        <w:rPr>
          <w:rFonts w:ascii="Arial" w:eastAsia="Arial" w:hAnsi="Arial" w:cs="Arial"/>
          <w:sz w:val="20"/>
          <w:lang w:val="fr-FR"/>
        </w:rPr>
        <w:t xml:space="preserve">ête. Aucun d</w:t>
      </w:r>
      <w:r>
        <w:rPr>
          <w:rFonts w:ascii="Arial" w:eastAsia="Arial" w:hAnsi="Arial" w:cs="Arial"/>
          <w:sz w:val="20"/>
          <w:lang w:val="fr-FR"/>
        </w:rPr>
        <w:t xml:space="preserve">éfaut ne doit appara</w:t>
      </w:r>
      <w:r>
        <w:rPr>
          <w:rFonts w:ascii="Arial" w:eastAsia="Arial" w:hAnsi="Arial" w:cs="Arial"/>
          <w:sz w:val="20"/>
          <w:lang w:val="fr-FR"/>
        </w:rPr>
        <w:t xml:space="preserve">ître et les teintes seront uniformes. Sortie horizontale ou verticale suivant le mod</w:t>
      </w:r>
      <w:r>
        <w:rPr>
          <w:rFonts w:ascii="Arial" w:eastAsia="Arial" w:hAnsi="Arial" w:cs="Arial"/>
          <w:sz w:val="20"/>
          <w:lang w:val="fr-FR"/>
        </w:rPr>
        <w:t xml:space="preserve">èle dans la gamme. Grille mobile en inox, inserts en P.V.C.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Vidoir c</w:t>
      </w:r>
      <w:r>
        <w:rPr>
          <w:rFonts w:ascii="Arial" w:eastAsia="Arial" w:hAnsi="Arial" w:cs="Arial"/>
          <w:sz w:val="22"/>
          <w:lang w:val="fr-FR"/>
        </w:rPr>
        <w:t xml:space="preserve">éramique, pose au sol, blanc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PORCHER ou </w:t>
      </w:r>
      <w:r>
        <w:rPr>
          <w:rFonts w:ascii="Arial" w:eastAsia="Arial" w:hAnsi="Arial" w:cs="Arial"/>
          <w:sz w:val="22"/>
          <w:lang w:val="fr-FR"/>
        </w:rPr>
        <w:t xml:space="preserve">équivalent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Mod</w:t>
      </w:r>
      <w:r>
        <w:rPr>
          <w:rFonts w:ascii="Arial" w:eastAsia="Arial" w:hAnsi="Arial" w:cs="Arial"/>
          <w:sz w:val="22"/>
          <w:lang w:val="fr-FR"/>
        </w:rPr>
        <w:t xml:space="preserve">èle </w:t>
      </w:r>
      <w:r>
        <w:rPr>
          <w:rFonts w:ascii="Arial" w:eastAsia="Arial" w:hAnsi="Arial" w:cs="Arial"/>
          <w:sz w:val="22"/>
          <w:lang w:val="fr-FR"/>
        </w:rPr>
        <w:t xml:space="preserve">: BRENTA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P 377201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Grille porte-seau : INOX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Dimensions : 53 x 46 cm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Mélangeurs pour bacs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M</w:t>
      </w:r>
      <w:r>
        <w:rPr>
          <w:rFonts w:ascii="Arial" w:eastAsia="Arial" w:hAnsi="Arial" w:cs="Arial"/>
          <w:sz w:val="20"/>
          <w:lang w:val="fr-FR"/>
        </w:rPr>
        <w:t xml:space="preserve">élangeurs pour bacs de collectivit</w:t>
      </w:r>
      <w:r>
        <w:rPr>
          <w:rFonts w:ascii="Arial" w:eastAsia="Arial" w:hAnsi="Arial" w:cs="Arial"/>
          <w:sz w:val="20"/>
          <w:lang w:val="fr-FR"/>
        </w:rPr>
        <w:t xml:space="preserve">é comprenant fa</w:t>
      </w:r>
      <w:r>
        <w:rPr>
          <w:rFonts w:ascii="Arial" w:eastAsia="Arial" w:hAnsi="Arial" w:cs="Arial"/>
          <w:sz w:val="20"/>
          <w:lang w:val="fr-FR"/>
        </w:rPr>
        <w:t xml:space="preserve">çon des joints et vidage complet, siphon. Les robinetteries sont pr</w:t>
      </w:r>
      <w:r>
        <w:rPr>
          <w:rFonts w:ascii="Arial" w:eastAsia="Arial" w:hAnsi="Arial" w:cs="Arial"/>
          <w:sz w:val="20"/>
          <w:lang w:val="fr-FR"/>
        </w:rPr>
        <w:t xml:space="preserve">évues chrom</w:t>
      </w:r>
      <w:r>
        <w:rPr>
          <w:rFonts w:ascii="Arial" w:eastAsia="Arial" w:hAnsi="Arial" w:cs="Arial"/>
          <w:sz w:val="20"/>
          <w:lang w:val="fr-FR"/>
        </w:rPr>
        <w:t xml:space="preserve">ées. Alimentation par tube flexible ou tube cuivre. Clapet anti-retour et filtres. Bec fixe, orientable, </w:t>
      </w:r>
      <w:r>
        <w:rPr>
          <w:rFonts w:ascii="Arial" w:eastAsia="Arial" w:hAnsi="Arial" w:cs="Arial"/>
          <w:sz w:val="20"/>
          <w:lang w:val="fr-FR"/>
        </w:rPr>
        <w:t xml:space="preserve">à col de cygne ou extractible.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</w:t>
      </w:r>
      <w:r>
        <w:rPr>
          <w:rFonts w:ascii="Arial" w:eastAsia="Arial" w:hAnsi="Arial" w:cs="Arial"/>
          <w:sz w:val="22"/>
          <w:lang w:val="fr-FR"/>
        </w:rPr>
        <w:t xml:space="preserve">élangeur mural pour bac, bec </w:t>
      </w:r>
      <w:r>
        <w:rPr>
          <w:rFonts w:ascii="Arial" w:eastAsia="Arial" w:hAnsi="Arial" w:cs="Arial"/>
          <w:sz w:val="22"/>
          <w:lang w:val="fr-FR"/>
        </w:rPr>
        <w:t xml:space="preserve">à col de cygne.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8" w:name="_Toc_2_4_0000000009"/>
      <w:r>
        <w:rPr>
          <w:rFonts w:ascii="Arial" w:eastAsia="Arial" w:hAnsi="Arial" w:cs="Arial"/>
          <w:b/>
          <w:sz w:val="24"/>
          <w:lang w:val="fr-FR"/>
        </w:rPr>
        <w:t xml:space="preserve">Barres d'appui PMR</w:t>
      </w:r>
      <w:bookmarkEnd w:id="8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Barres d'appui en tubes m</w:t>
      </w:r>
      <w:r>
        <w:rPr>
          <w:rFonts w:ascii="Arial" w:eastAsia="Arial" w:hAnsi="Arial" w:cs="Arial"/>
          <w:sz w:val="20"/>
          <w:lang w:val="fr-FR"/>
        </w:rPr>
        <w:t xml:space="preserve">étalliques de 25 mm de diam</w:t>
      </w:r>
      <w:r>
        <w:rPr>
          <w:rFonts w:ascii="Arial" w:eastAsia="Arial" w:hAnsi="Arial" w:cs="Arial"/>
          <w:sz w:val="20"/>
          <w:lang w:val="fr-FR"/>
        </w:rPr>
        <w:t xml:space="preserve">ètre. Fixation par chevilles et vis sur cloison pleine ou mur porteur, sur cloisons l</w:t>
      </w:r>
      <w:r>
        <w:rPr>
          <w:rFonts w:ascii="Arial" w:eastAsia="Arial" w:hAnsi="Arial" w:cs="Arial"/>
          <w:sz w:val="20"/>
          <w:lang w:val="fr-FR"/>
        </w:rPr>
        <w:t xml:space="preserve">ég</w:t>
      </w:r>
      <w:r>
        <w:rPr>
          <w:rFonts w:ascii="Arial" w:eastAsia="Arial" w:hAnsi="Arial" w:cs="Arial"/>
          <w:sz w:val="20"/>
          <w:lang w:val="fr-FR"/>
        </w:rPr>
        <w:t xml:space="preserve">ère et s</w:t>
      </w:r>
      <w:r>
        <w:rPr>
          <w:rFonts w:ascii="Arial" w:eastAsia="Arial" w:hAnsi="Arial" w:cs="Arial"/>
          <w:sz w:val="20"/>
          <w:lang w:val="fr-FR"/>
        </w:rPr>
        <w:t xml:space="preserve">èche, compris renfort du support. Montage invisible par platine avec recouvrement par rosaces.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Barre d'appui inox et poli, coud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135</w:t>
      </w:r>
      <w:r>
        <w:rPr>
          <w:rFonts w:ascii="Arial" w:eastAsia="Arial" w:hAnsi="Arial" w:cs="Arial"/>
          <w:sz w:val="22"/>
          <w:lang w:val="fr-FR"/>
        </w:rPr>
        <w:t xml:space="preserve">°, 40 par 40 cm </w:t>
      </w:r>
      <w:r>
        <w:rPr>
          <w:rFonts w:ascii="Arial" w:eastAsia="Arial" w:hAnsi="Arial" w:cs="Arial"/>
          <w:sz w:val="22"/>
          <w:lang w:val="fr-FR"/>
        </w:rPr>
        <w:t xml:space="preserve">: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SOGEPROVE ou </w:t>
      </w:r>
      <w:r>
        <w:rPr>
          <w:rFonts w:ascii="Arial" w:eastAsia="Arial" w:hAnsi="Arial" w:cs="Arial"/>
          <w:sz w:val="22"/>
          <w:lang w:val="fr-FR"/>
        </w:rPr>
        <w:t xml:space="preserve">équivalent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5086-P2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Diam</w:t>
      </w:r>
      <w:r>
        <w:rPr>
          <w:rFonts w:ascii="Arial" w:eastAsia="Arial" w:hAnsi="Arial" w:cs="Arial"/>
          <w:sz w:val="22"/>
          <w:lang w:val="fr-FR"/>
        </w:rPr>
        <w:t xml:space="preserve">ètre </w:t>
      </w:r>
      <w:r>
        <w:rPr>
          <w:rFonts w:ascii="Arial" w:eastAsia="Arial" w:hAnsi="Arial" w:cs="Arial"/>
          <w:sz w:val="22"/>
          <w:lang w:val="fr-FR"/>
        </w:rPr>
        <w:t xml:space="preserve">: 25 mm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Finition : EPOXY, teinte dans la gamme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9" w:name="_Toc_2_4_0000000010"/>
      <w:r>
        <w:rPr>
          <w:rFonts w:ascii="Arial" w:eastAsia="Arial" w:hAnsi="Arial" w:cs="Arial"/>
          <w:b/>
          <w:sz w:val="24"/>
          <w:lang w:val="fr-FR"/>
        </w:rPr>
        <w:t xml:space="preserve">Distribution de papiers</w:t>
      </w:r>
      <w:bookmarkEnd w:id="9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Fourniture et pose de distributeurs de papiers.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(Rappel exigence r</w:t>
      </w:r>
      <w:r>
        <w:rPr>
          <w:rFonts w:ascii="Arial" w:eastAsia="Arial" w:hAnsi="Arial" w:cs="Arial"/>
          <w:sz w:val="20"/>
          <w:lang w:val="fr-FR"/>
        </w:rPr>
        <w:t xml:space="preserve">églementaire et de confort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usage concernant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accessibilit</w:t>
      </w:r>
      <w:r>
        <w:rPr>
          <w:rFonts w:ascii="Arial" w:eastAsia="Arial" w:hAnsi="Arial" w:cs="Arial"/>
          <w:sz w:val="20"/>
          <w:lang w:val="fr-FR"/>
        </w:rPr>
        <w:t xml:space="preserve">é des sanitaires aux personnes </w:t>
      </w:r>
      <w:r>
        <w:rPr>
          <w:rFonts w:ascii="Arial" w:eastAsia="Arial" w:hAnsi="Arial" w:cs="Arial"/>
          <w:sz w:val="20"/>
          <w:lang w:val="fr-FR"/>
        </w:rPr>
        <w:t xml:space="preserve">à mobilit</w:t>
      </w:r>
      <w:r>
        <w:rPr>
          <w:rFonts w:ascii="Arial" w:eastAsia="Arial" w:hAnsi="Arial" w:cs="Arial"/>
          <w:sz w:val="20"/>
          <w:lang w:val="fr-FR"/>
        </w:rPr>
        <w:t xml:space="preserve">é r</w:t>
      </w:r>
      <w:r>
        <w:rPr>
          <w:rFonts w:ascii="Arial" w:eastAsia="Arial" w:hAnsi="Arial" w:cs="Arial"/>
          <w:sz w:val="20"/>
          <w:lang w:val="fr-FR"/>
        </w:rPr>
        <w:t xml:space="preserve">éduite).</w:t>
      </w:r>
    </w:p>
    <w:p>
      <w:pPr>
        <w:pStyle w:val="ChapDescriptif3"/>
        <w:widowControl/>
        <w:pBdr/>
        <w:shd w:val="clear" w:color="auto" w:fill="auto"/>
        <w:tabs>
          <w:tab w:val="left" w:pos="511"/>
          <w:tab w:val="left" w:leader="dot" w:pos="7031"/>
          <w:tab w:val="right" w:pos="8449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Accessoires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511"/>
        </w:tabs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Distributeur de papier, savons etc</w:t>
      </w:r>
      <w:r>
        <w:rPr>
          <w:rFonts w:ascii="Arial" w:eastAsia="Arial" w:hAnsi="Arial" w:cs="Arial"/>
          <w:sz w:val="20"/>
          <w:lang w:val="fr-FR"/>
        </w:rPr>
        <w:t xml:space="preserve">…, les ouvertures de poubelles, les s</w:t>
      </w:r>
      <w:r>
        <w:rPr>
          <w:rFonts w:ascii="Arial" w:eastAsia="Arial" w:hAnsi="Arial" w:cs="Arial"/>
          <w:sz w:val="20"/>
          <w:lang w:val="fr-FR"/>
        </w:rPr>
        <w:t xml:space="preserve">èche-mains, doivent se situer entre 0,40 et 1,30 m du sol fini. 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511"/>
        </w:tabs>
        <w:spacing w:before="0"/>
        <w:jc w:val="both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Distributeur de papier WC en bobine moyen mod</w:t>
      </w:r>
      <w:r>
        <w:rPr>
          <w:rFonts w:ascii="Arial" w:eastAsia="Arial" w:hAnsi="Arial" w:cs="Arial"/>
          <w:sz w:val="22"/>
          <w:lang w:val="fr-FR"/>
        </w:rPr>
        <w:t xml:space="preserve">èle en acier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ROSSIGNOL ou </w:t>
      </w:r>
      <w:r>
        <w:rPr>
          <w:rFonts w:ascii="Arial" w:eastAsia="Arial" w:hAnsi="Arial" w:cs="Arial"/>
          <w:sz w:val="22"/>
          <w:lang w:val="fr-FR"/>
        </w:rPr>
        <w:t xml:space="preserve">équivalent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52614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Finition : INOX F17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Bobine : 400 M (non fournie)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10" w:name="_Toc_2_4_0000000011"/>
      <w:r>
        <w:rPr>
          <w:rFonts w:ascii="Arial" w:eastAsia="Arial" w:hAnsi="Arial" w:cs="Arial"/>
          <w:b/>
          <w:sz w:val="24"/>
          <w:lang w:val="fr-FR"/>
        </w:rPr>
        <w:t xml:space="preserve">Distributeur de savon</w:t>
      </w:r>
      <w:bookmarkEnd w:id="10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Distributeur mécanique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Fourniture et pose de distributeur de savon liquide bact</w:t>
      </w:r>
      <w:r>
        <w:rPr>
          <w:rFonts w:ascii="Arial" w:eastAsia="Arial" w:hAnsi="Arial" w:cs="Arial"/>
          <w:sz w:val="20"/>
          <w:lang w:val="fr-FR"/>
        </w:rPr>
        <w:t xml:space="preserve">éricide </w:t>
      </w:r>
      <w:r>
        <w:rPr>
          <w:rFonts w:ascii="Arial" w:eastAsia="Arial" w:hAnsi="Arial" w:cs="Arial"/>
          <w:sz w:val="20"/>
          <w:lang w:val="fr-FR"/>
        </w:rPr>
        <w:t xml:space="preserve">à poussoir, bac en acier inoxydable 304. Pose murale, sous plan de travail, etc.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Distributeur m</w:t>
      </w:r>
      <w:r>
        <w:rPr>
          <w:rFonts w:ascii="Arial" w:eastAsia="Arial" w:hAnsi="Arial" w:cs="Arial"/>
          <w:sz w:val="22"/>
          <w:lang w:val="fr-FR"/>
        </w:rPr>
        <w:t xml:space="preserve">écanique </w:t>
      </w:r>
      <w:r>
        <w:rPr>
          <w:rFonts w:ascii="Arial" w:eastAsia="Arial" w:hAnsi="Arial" w:cs="Arial"/>
          <w:sz w:val="22"/>
          <w:lang w:val="fr-FR"/>
        </w:rPr>
        <w:t xml:space="preserve">à poussoir, mural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Marque : SOGEPROVE ou </w:t>
      </w:r>
      <w:r>
        <w:rPr>
          <w:rFonts w:ascii="Arial" w:eastAsia="Arial" w:hAnsi="Arial" w:cs="Arial"/>
          <w:sz w:val="22"/>
          <w:lang w:val="fr-FR"/>
        </w:rPr>
        <w:t xml:space="preserve">équivalent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: 6524 (sans savon)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Contenance : 1/2 LITRE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11" w:name="_Toc_2_4_0000000012"/>
      <w:r>
        <w:rPr>
          <w:rFonts w:ascii="Arial" w:eastAsia="Arial" w:hAnsi="Arial" w:cs="Arial"/>
          <w:b/>
          <w:sz w:val="24"/>
          <w:lang w:val="fr-FR"/>
        </w:rPr>
        <w:t xml:space="preserve">Réseaux d’évacuation</w:t>
      </w:r>
      <w:bookmarkEnd w:id="11"/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after="0"/>
        <w:jc w:val="both"/>
        <w:rPr>
          <w:rFonts w:ascii="MS Shell Dlg" w:eastAsia="MS Shell Dlg" w:hAnsi="MS Shell Dlg" w:cs="MS Shell Dlg"/>
          <w:spacing w:val="-2"/>
          <w:sz w:val="16"/>
        </w:rPr>
      </w:pPr>
      <w:r>
        <w:rPr>
          <w:rFonts w:ascii="Arial" w:eastAsia="Arial" w:hAnsi="Arial" w:cs="Arial"/>
          <w:spacing w:val="-2"/>
          <w:sz w:val="20"/>
          <w:lang w:val="fr-FR"/>
        </w:rPr>
        <w:t xml:space="preserve">Evacuation des Eaux Us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ées, Eau Vannes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-2"/>
          <w:sz w:val="16"/>
        </w:rPr>
      </w:pPr>
      <w:r>
        <w:rPr>
          <w:rFonts w:ascii="Arial" w:eastAsia="Arial" w:hAnsi="Arial" w:cs="Arial"/>
          <w:spacing w:val="-2"/>
          <w:sz w:val="20"/>
          <w:lang w:val="fr-FR"/>
        </w:rPr>
        <w:t xml:space="preserve">Fourniture et pose de l'ensemble des 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évacuations des appareils sanitaires ou attentes conform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ément aux plans, ainsi que les 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évacuations des locaux sp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écifiques. Evacuation depuis les appareils jusqu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’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aux r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éseaux en gaines techniques existantes. Les r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éseaux d'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évacuation seront r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és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 en PVC s</w:t>
      </w:r>
      <w:r>
        <w:rPr>
          <w:rFonts w:ascii="Arial" w:eastAsia="Arial" w:hAnsi="Arial" w:cs="Arial"/>
          <w:spacing w:val="-2"/>
          <w:sz w:val="20"/>
          <w:lang w:val="fr-FR"/>
        </w:rPr>
        <w:t xml:space="preserve">érie assainissement M1 NF.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Si les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évacuations a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ériennes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éventuellement situ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dans les zones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risque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étaient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en PVC, il faudra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évoir des colliers coupe-feu, type CAFCO ou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équivalent,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la travers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 des planchers pour les collecteurs de </w:t>
      </w:r>
      <w:r>
        <w:rPr>
          <w:rFonts w:ascii="Symbol" w:eastAsia="Symbol" w:hAnsi="Symbol" w:cs="Symbol"/>
          <w:spacing w:val="0"/>
          <w:sz w:val="20"/>
          <w:lang w:val="fr-FR"/>
        </w:rPr>
        <w:t xml:space="preserve">Æ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 &gt; 125 mm.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diam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ètres suivants seront adopt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: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511"/>
          <w:tab w:val="left" w:leader="dot" w:pos="5897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Lavabo </w:t>
      </w:r>
      <w:r>
        <w:rPr>
          <w:rFonts w:ascii="Arial" w:eastAsia="Arial" w:hAnsi="Arial" w:cs="Arial"/>
          <w:spacing w:val="0"/>
          <w:sz w:val="20"/>
          <w:lang w:val="fr-FR"/>
        </w:rPr>
        <w:tab/>
      </w:r>
      <w:r>
        <w:rPr>
          <w:rFonts w:ascii="Arial" w:eastAsia="Arial" w:hAnsi="Arial" w:cs="Arial"/>
          <w:spacing w:val="0"/>
          <w:sz w:val="20"/>
          <w:lang w:val="fr-FR"/>
        </w:rPr>
        <w:t xml:space="preserve"> </w:t>
      </w:r>
      <w:r>
        <w:rPr>
          <w:rFonts w:ascii="Symbol" w:eastAsia="Symbol" w:hAnsi="Symbol" w:cs="Symbol"/>
          <w:spacing w:val="0"/>
          <w:sz w:val="20"/>
          <w:lang w:val="fr-FR"/>
        </w:rPr>
        <w:t xml:space="preserve">Æ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 40</w:t>
      </w:r>
    </w:p>
    <w:p>
      <w:pPr>
        <w:pStyle w:val="ChapDescriptif3"/>
        <w:widowControl w:val="0"/>
        <w:numPr>
          <w:ilvl w:val="0"/>
          <w:numId w:val="2"/>
        </w:numPr>
        <w:pBdr/>
        <w:shd w:val="clear" w:color="auto" w:fill="auto"/>
        <w:tabs>
          <w:tab w:val="left" w:pos="511"/>
          <w:tab w:val="left" w:pos="511"/>
          <w:tab w:val="left" w:leader="dot" w:pos="5897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W-C. </w:t>
      </w:r>
      <w:r>
        <w:rPr>
          <w:rFonts w:ascii="Arial" w:eastAsia="Arial" w:hAnsi="Arial" w:cs="Arial"/>
          <w:spacing w:val="0"/>
          <w:sz w:val="20"/>
          <w:lang w:val="fr-FR"/>
        </w:rPr>
        <w:tab/>
      </w:r>
      <w:r>
        <w:rPr>
          <w:rFonts w:ascii="Arial" w:eastAsia="Arial" w:hAnsi="Arial" w:cs="Arial"/>
          <w:spacing w:val="0"/>
          <w:sz w:val="20"/>
          <w:lang w:val="fr-FR"/>
        </w:rPr>
        <w:t xml:space="preserve"> </w:t>
      </w:r>
      <w:r>
        <w:rPr>
          <w:rFonts w:ascii="Symbol" w:eastAsia="Symbol" w:hAnsi="Symbol" w:cs="Symbol"/>
          <w:spacing w:val="0"/>
          <w:sz w:val="20"/>
          <w:lang w:val="fr-FR"/>
        </w:rPr>
        <w:t xml:space="preserve">Æ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 100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évacuations EU des lavabos seront plac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dans les cloisons, pour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éviter le percement du rev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êtement de sol. Ces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évacuations encastr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seront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éalis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en coordination avec le lot cloisons et seront mises en place avant la fermeture des cloisons.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chutes emprunteront des gaines techniques.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Isolation phonique de toutes les chutes (si PVC) par coquille de 5cm de laine de laine de roche, notamment pour tous les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éseaux en faux plafond et en gaine (2 x 2,5 cm pos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joints crois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és).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coudes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90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° seront interdits m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ême pour les petites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évacuations. 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de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égorgement au niveau des gaines techniques.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Sur les pieds de chutes, il sera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 un 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avec tampon de visite accessible.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En outre, il sera pr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évu un t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 de d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égorgement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chaque changement de direction.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conduites de ventilations primaires des r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éseaux EU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–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 EV seront sorties en toiture terrasse. Les ventilations primaires pourront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être regroup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ées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à condition de respecter le dimensionnement du DTU (augmentation de diam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ètre).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 w:after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rFonts w:ascii="Arial" w:eastAsia="Arial" w:hAnsi="Arial" w:cs="Arial"/>
          <w:spacing w:val="0"/>
          <w:sz w:val="20"/>
          <w:lang w:val="fr-FR"/>
        </w:rPr>
        <w:t xml:space="preserve">Les chutes et collecteurs horizontaux seront 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équip</w:t>
      </w:r>
      <w:r>
        <w:rPr>
          <w:rFonts w:ascii="Arial" w:eastAsia="Arial" w:hAnsi="Arial" w:cs="Arial"/>
          <w:spacing w:val="0"/>
          <w:sz w:val="20"/>
          <w:lang w:val="fr-FR"/>
        </w:rPr>
        <w:t xml:space="preserve">és de manchons de dilatation.</w:t>
      </w:r>
    </w:p>
    <w:p>
      <w:pPr>
        <w:pStyle w:val="ChapDescriptif3"/>
        <w:widowControl/>
        <w:pBdr/>
        <w:shd w:val="clear" w:color="auto" w:fill="auto"/>
        <w:tabs>
          <w:tab w:val="left" w:pos="3062"/>
          <w:tab w:val="left" w:pos="8166"/>
        </w:tabs>
        <w:spacing w:before="0"/>
        <w:jc w:val="both"/>
        <w:rPr>
          <w:rFonts w:ascii="MS Shell Dlg" w:eastAsia="MS Shell Dlg" w:hAnsi="MS Shell Dlg" w:cs="MS Shell Dlg"/>
          <w:spacing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Vidanges d'appareils sanitaires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TUBES PVC OU CUIVRE :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Vidanges d'appareils sanitaires eaux us</w:t>
      </w:r>
      <w:r>
        <w:rPr>
          <w:rFonts w:ascii="Arial" w:eastAsia="Arial" w:hAnsi="Arial" w:cs="Arial"/>
          <w:sz w:val="20"/>
          <w:lang w:val="fr-FR"/>
        </w:rPr>
        <w:t xml:space="preserve">ées et eaux vannes en tube cuivre ou en tube P.V.C. comprenant fa</w:t>
      </w:r>
      <w:r>
        <w:rPr>
          <w:rFonts w:ascii="Arial" w:eastAsia="Arial" w:hAnsi="Arial" w:cs="Arial"/>
          <w:sz w:val="20"/>
          <w:lang w:val="fr-FR"/>
        </w:rPr>
        <w:t xml:space="preserve">çonnages, raccords et accessoires n</w:t>
      </w:r>
      <w:r>
        <w:rPr>
          <w:rFonts w:ascii="Arial" w:eastAsia="Arial" w:hAnsi="Arial" w:cs="Arial"/>
          <w:sz w:val="20"/>
          <w:lang w:val="fr-FR"/>
        </w:rPr>
        <w:t xml:space="preserve">écessaires tels que coudes, t</w:t>
      </w:r>
      <w:r>
        <w:rPr>
          <w:rFonts w:ascii="Arial" w:eastAsia="Arial" w:hAnsi="Arial" w:cs="Arial"/>
          <w:sz w:val="20"/>
          <w:lang w:val="fr-FR"/>
        </w:rPr>
        <w:t xml:space="preserve">és, bouchons de d</w:t>
      </w:r>
      <w:r>
        <w:rPr>
          <w:rFonts w:ascii="Arial" w:eastAsia="Arial" w:hAnsi="Arial" w:cs="Arial"/>
          <w:sz w:val="20"/>
          <w:lang w:val="fr-FR"/>
        </w:rPr>
        <w:t xml:space="preserve">égorgement etc., ainsi que les fixations et soudures </w:t>
      </w:r>
      <w:r>
        <w:rPr>
          <w:rFonts w:ascii="Arial" w:eastAsia="Arial" w:hAnsi="Arial" w:cs="Arial"/>
          <w:sz w:val="20"/>
          <w:lang w:val="fr-FR"/>
        </w:rPr>
        <w:t xml:space="preserve">à l'</w:t>
      </w:r>
      <w:r>
        <w:rPr>
          <w:rFonts w:ascii="Arial" w:eastAsia="Arial" w:hAnsi="Arial" w:cs="Arial"/>
          <w:sz w:val="20"/>
          <w:lang w:val="fr-FR"/>
        </w:rPr>
        <w:t xml:space="preserve">étain (tube cuivre) ou les jonctions coll</w:t>
      </w:r>
      <w:r>
        <w:rPr>
          <w:rFonts w:ascii="Arial" w:eastAsia="Arial" w:hAnsi="Arial" w:cs="Arial"/>
          <w:sz w:val="20"/>
          <w:lang w:val="fr-FR"/>
        </w:rPr>
        <w:t xml:space="preserve">ées (tube P.V.C.). Affaiblissement acoustique respect</w:t>
      </w:r>
      <w:r>
        <w:rPr>
          <w:rFonts w:ascii="Arial" w:eastAsia="Arial" w:hAnsi="Arial" w:cs="Arial"/>
          <w:sz w:val="20"/>
          <w:lang w:val="fr-FR"/>
        </w:rPr>
        <w:t xml:space="preserve">é.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Tube P.V.C. diam</w:t>
      </w:r>
      <w:r>
        <w:rPr>
          <w:rFonts w:ascii="Arial" w:eastAsia="Arial" w:hAnsi="Arial" w:cs="Arial"/>
          <w:sz w:val="22"/>
          <w:lang w:val="fr-FR"/>
        </w:rPr>
        <w:t xml:space="preserve">ètre 44 x 50.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Vasque et Lavabo PMR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Evacuations en fonte ductile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COLLECTEURS EU ET EV EN FONTE A EMBOITEMENT :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Collecteurs horizontaux en pose a</w:t>
      </w:r>
      <w:r>
        <w:rPr>
          <w:rFonts w:ascii="Arial" w:eastAsia="Arial" w:hAnsi="Arial" w:cs="Arial"/>
          <w:sz w:val="20"/>
          <w:lang w:val="fr-FR"/>
        </w:rPr>
        <w:t xml:space="preserve">érienne pour rejets domestiques par tuyau en fonte </w:t>
      </w:r>
      <w:r>
        <w:rPr>
          <w:rFonts w:ascii="Arial" w:eastAsia="Arial" w:hAnsi="Arial" w:cs="Arial"/>
          <w:sz w:val="20"/>
          <w:lang w:val="fr-FR"/>
        </w:rPr>
        <w:t xml:space="preserve">à embo</w:t>
      </w:r>
      <w:r>
        <w:rPr>
          <w:rFonts w:ascii="Arial" w:eastAsia="Arial" w:hAnsi="Arial" w:cs="Arial"/>
          <w:sz w:val="20"/>
          <w:lang w:val="fr-FR"/>
        </w:rPr>
        <w:t xml:space="preserve">îtement. Rev</w:t>
      </w:r>
      <w:r>
        <w:rPr>
          <w:rFonts w:ascii="Arial" w:eastAsia="Arial" w:hAnsi="Arial" w:cs="Arial"/>
          <w:sz w:val="20"/>
          <w:lang w:val="fr-FR"/>
        </w:rPr>
        <w:t xml:space="preserve">êtement int</w:t>
      </w:r>
      <w:r>
        <w:rPr>
          <w:rFonts w:ascii="Arial" w:eastAsia="Arial" w:hAnsi="Arial" w:cs="Arial"/>
          <w:sz w:val="20"/>
          <w:lang w:val="fr-FR"/>
        </w:rPr>
        <w:t xml:space="preserve">érieur en </w:t>
      </w:r>
      <w:r>
        <w:rPr>
          <w:rFonts w:ascii="Arial" w:eastAsia="Arial" w:hAnsi="Arial" w:cs="Arial"/>
          <w:sz w:val="20"/>
          <w:lang w:val="fr-FR"/>
        </w:rPr>
        <w:t xml:space="preserve">époxy bi-composant (130 microns). Peinture d'appr</w:t>
      </w:r>
      <w:r>
        <w:rPr>
          <w:rFonts w:ascii="Arial" w:eastAsia="Arial" w:hAnsi="Arial" w:cs="Arial"/>
          <w:sz w:val="20"/>
          <w:lang w:val="fr-FR"/>
        </w:rPr>
        <w:t xml:space="preserve">êt ext</w:t>
      </w:r>
      <w:r>
        <w:rPr>
          <w:rFonts w:ascii="Arial" w:eastAsia="Arial" w:hAnsi="Arial" w:cs="Arial"/>
          <w:sz w:val="20"/>
          <w:lang w:val="fr-FR"/>
        </w:rPr>
        <w:t xml:space="preserve">érieur en acrylique (40 microns). Assemblage par joints </w:t>
      </w:r>
      <w:r>
        <w:rPr>
          <w:rFonts w:ascii="Arial" w:eastAsia="Arial" w:hAnsi="Arial" w:cs="Arial"/>
          <w:sz w:val="20"/>
          <w:lang w:val="fr-FR"/>
        </w:rPr>
        <w:t xml:space="preserve">élastom</w:t>
      </w:r>
      <w:r>
        <w:rPr>
          <w:rFonts w:ascii="Arial" w:eastAsia="Arial" w:hAnsi="Arial" w:cs="Arial"/>
          <w:sz w:val="20"/>
          <w:lang w:val="fr-FR"/>
        </w:rPr>
        <w:t xml:space="preserve">ères. Supportage par colliers de fixation (1 collier tous les 1,5 m). L</w:t>
      </w:r>
      <w:r>
        <w:rPr>
          <w:rFonts w:ascii="Arial" w:eastAsia="Arial" w:hAnsi="Arial" w:cs="Arial"/>
          <w:sz w:val="20"/>
          <w:lang w:val="fr-FR"/>
        </w:rPr>
        <w:t xml:space="preserve">ég</w:t>
      </w:r>
      <w:r>
        <w:rPr>
          <w:rFonts w:ascii="Arial" w:eastAsia="Arial" w:hAnsi="Arial" w:cs="Arial"/>
          <w:sz w:val="20"/>
          <w:lang w:val="fr-FR"/>
        </w:rPr>
        <w:t xml:space="preserve">ère pente de 1 </w:t>
      </w:r>
      <w:r>
        <w:rPr>
          <w:rFonts w:ascii="Arial" w:eastAsia="Arial" w:hAnsi="Arial" w:cs="Arial"/>
          <w:sz w:val="20"/>
          <w:lang w:val="fr-FR"/>
        </w:rPr>
        <w:t xml:space="preserve">à 2%. Comprenant coupes et toutes suj</w:t>
      </w:r>
      <w:r>
        <w:rPr>
          <w:rFonts w:ascii="Arial" w:eastAsia="Arial" w:hAnsi="Arial" w:cs="Arial"/>
          <w:sz w:val="20"/>
          <w:lang w:val="fr-FR"/>
        </w:rPr>
        <w:t xml:space="preserve">étions de pose. Marquage en conformit</w:t>
      </w:r>
      <w:r>
        <w:rPr>
          <w:rFonts w:ascii="Arial" w:eastAsia="Arial" w:hAnsi="Arial" w:cs="Arial"/>
          <w:sz w:val="20"/>
          <w:lang w:val="fr-FR"/>
        </w:rPr>
        <w:t xml:space="preserve">é avec la marque NF.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Collecteurs en fonte </w:t>
      </w:r>
      <w:r>
        <w:rPr>
          <w:rFonts w:ascii="Arial" w:eastAsia="Arial" w:hAnsi="Arial" w:cs="Arial"/>
          <w:sz w:val="22"/>
          <w:lang w:val="fr-FR"/>
        </w:rPr>
        <w:t xml:space="preserve">à embo</w:t>
      </w:r>
      <w:r>
        <w:rPr>
          <w:rFonts w:ascii="Arial" w:eastAsia="Arial" w:hAnsi="Arial" w:cs="Arial"/>
          <w:sz w:val="22"/>
          <w:lang w:val="fr-FR"/>
        </w:rPr>
        <w:t xml:space="preserve">îtement, diam</w:t>
      </w:r>
      <w:r>
        <w:rPr>
          <w:rFonts w:ascii="Arial" w:eastAsia="Arial" w:hAnsi="Arial" w:cs="Arial"/>
          <w:sz w:val="22"/>
          <w:lang w:val="fr-FR"/>
        </w:rPr>
        <w:t xml:space="preserve">ètre nominal de 100.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VP support d'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Evacuation en P.V.C.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Collecteurs, chutes et accessoires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Collecteurs et chutes en P.V.C. comprenant coupes, fixation par collier, fa</w:t>
      </w:r>
      <w:r>
        <w:rPr>
          <w:rFonts w:ascii="Arial" w:eastAsia="Arial" w:hAnsi="Arial" w:cs="Arial"/>
          <w:sz w:val="20"/>
          <w:lang w:val="fr-FR"/>
        </w:rPr>
        <w:t xml:space="preserve">çon des joints </w:t>
      </w:r>
      <w:r>
        <w:rPr>
          <w:rFonts w:ascii="Arial" w:eastAsia="Arial" w:hAnsi="Arial" w:cs="Arial"/>
          <w:sz w:val="20"/>
          <w:lang w:val="fr-FR"/>
        </w:rPr>
        <w:t xml:space="preserve">à embo</w:t>
      </w:r>
      <w:r>
        <w:rPr>
          <w:rFonts w:ascii="Arial" w:eastAsia="Arial" w:hAnsi="Arial" w:cs="Arial"/>
          <w:sz w:val="20"/>
          <w:lang w:val="fr-FR"/>
        </w:rPr>
        <w:t xml:space="preserve">îtement ou </w:t>
      </w:r>
      <w:r>
        <w:rPr>
          <w:rFonts w:ascii="Arial" w:eastAsia="Arial" w:hAnsi="Arial" w:cs="Arial"/>
          <w:sz w:val="20"/>
          <w:lang w:val="fr-FR"/>
        </w:rPr>
        <w:t xml:space="preserve">à bague. Tuyaux de 4 ml pr</w:t>
      </w:r>
      <w:r>
        <w:rPr>
          <w:rFonts w:ascii="Arial" w:eastAsia="Arial" w:hAnsi="Arial" w:cs="Arial"/>
          <w:sz w:val="20"/>
          <w:lang w:val="fr-FR"/>
        </w:rPr>
        <w:t xml:space="preserve">é-manchonn</w:t>
      </w:r>
      <w:r>
        <w:rPr>
          <w:rFonts w:ascii="Arial" w:eastAsia="Arial" w:hAnsi="Arial" w:cs="Arial"/>
          <w:sz w:val="20"/>
          <w:lang w:val="fr-FR"/>
        </w:rPr>
        <w:t xml:space="preserve">és.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Collecteurs en P.V.C. diam</w:t>
      </w:r>
      <w:r>
        <w:rPr>
          <w:rFonts w:ascii="Arial" w:eastAsia="Arial" w:hAnsi="Arial" w:cs="Arial"/>
          <w:sz w:val="22"/>
          <w:lang w:val="fr-FR"/>
        </w:rPr>
        <w:t xml:space="preserve">ètre 110.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collecteur EU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collecteur EV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VP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Culotte simple de diam</w:t>
      </w:r>
      <w:r>
        <w:rPr>
          <w:rFonts w:ascii="Arial" w:eastAsia="Arial" w:hAnsi="Arial" w:cs="Arial"/>
          <w:sz w:val="22"/>
          <w:lang w:val="fr-FR"/>
        </w:rPr>
        <w:t xml:space="preserve">ètre 110.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Tampon herm</w:t>
      </w:r>
      <w:r>
        <w:rPr>
          <w:rFonts w:ascii="Arial" w:eastAsia="Arial" w:hAnsi="Arial" w:cs="Arial"/>
          <w:sz w:val="22"/>
          <w:lang w:val="fr-FR"/>
        </w:rPr>
        <w:t xml:space="preserve">étique de diam</w:t>
      </w:r>
      <w:r>
        <w:rPr>
          <w:rFonts w:ascii="Arial" w:eastAsia="Arial" w:hAnsi="Arial" w:cs="Arial"/>
          <w:sz w:val="22"/>
          <w:lang w:val="fr-FR"/>
        </w:rPr>
        <w:t xml:space="preserve">ètre 110.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Attentes d'évacuations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ATTENTES :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Attentes pour raccordements ult</w:t>
      </w:r>
      <w:r>
        <w:rPr>
          <w:rFonts w:ascii="Arial" w:eastAsia="Arial" w:hAnsi="Arial" w:cs="Arial"/>
          <w:sz w:val="20"/>
          <w:lang w:val="fr-FR"/>
        </w:rPr>
        <w:t xml:space="preserve">érieurs aux r</w:t>
      </w:r>
      <w:r>
        <w:rPr>
          <w:rFonts w:ascii="Arial" w:eastAsia="Arial" w:hAnsi="Arial" w:cs="Arial"/>
          <w:sz w:val="20"/>
          <w:lang w:val="fr-FR"/>
        </w:rPr>
        <w:t xml:space="preserve">éseaux d'</w:t>
      </w:r>
      <w:r>
        <w:rPr>
          <w:rFonts w:ascii="Arial" w:eastAsia="Arial" w:hAnsi="Arial" w:cs="Arial"/>
          <w:sz w:val="20"/>
          <w:lang w:val="fr-FR"/>
        </w:rPr>
        <w:t xml:space="preserve">évacuation, comprenant bouchon herm</w:t>
      </w:r>
      <w:r>
        <w:rPr>
          <w:rFonts w:ascii="Arial" w:eastAsia="Arial" w:hAnsi="Arial" w:cs="Arial"/>
          <w:sz w:val="20"/>
          <w:lang w:val="fr-FR"/>
        </w:rPr>
        <w:t xml:space="preserve">étique.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Attente diam</w:t>
      </w:r>
      <w:r>
        <w:rPr>
          <w:rFonts w:ascii="Arial" w:eastAsia="Arial" w:hAnsi="Arial" w:cs="Arial"/>
          <w:sz w:val="22"/>
          <w:lang w:val="fr-FR"/>
        </w:rPr>
        <w:t xml:space="preserve">ètre 40.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Attente diam</w:t>
      </w:r>
      <w:r>
        <w:rPr>
          <w:rFonts w:ascii="Arial" w:eastAsia="Arial" w:hAnsi="Arial" w:cs="Arial"/>
          <w:sz w:val="22"/>
          <w:lang w:val="fr-FR"/>
        </w:rPr>
        <w:t xml:space="preserve">ètre 100.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12" w:name="_Toc_2_4_0000000013"/>
      <w:r>
        <w:rPr>
          <w:rFonts w:ascii="Arial" w:eastAsia="Arial" w:hAnsi="Arial" w:cs="Arial"/>
          <w:b/>
          <w:sz w:val="24"/>
          <w:lang w:val="fr-FR"/>
        </w:rPr>
        <w:t xml:space="preserve">Régulation thermostatique sur radiateurs</w:t>
      </w:r>
      <w:bookmarkEnd w:id="12"/>
    </w:p>
    <w:p>
      <w:pPr>
        <w:pStyle w:val="ChapDescriptif3"/>
        <w:widowControl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Syst</w:t>
      </w:r>
      <w:r>
        <w:rPr>
          <w:rFonts w:ascii="Arial" w:eastAsia="Arial" w:hAnsi="Arial" w:cs="Arial"/>
          <w:sz w:val="20"/>
          <w:lang w:val="fr-FR"/>
        </w:rPr>
        <w:t xml:space="preserve">ème de r</w:t>
      </w:r>
      <w:r>
        <w:rPr>
          <w:rFonts w:ascii="Arial" w:eastAsia="Arial" w:hAnsi="Arial" w:cs="Arial"/>
          <w:sz w:val="20"/>
          <w:lang w:val="fr-FR"/>
        </w:rPr>
        <w:t xml:space="preserve">égulation terminale permettant la gestion des radiateurs </w:t>
      </w:r>
      <w:r>
        <w:rPr>
          <w:rFonts w:ascii="Arial" w:eastAsia="Arial" w:hAnsi="Arial" w:cs="Arial"/>
          <w:sz w:val="20"/>
          <w:lang w:val="fr-FR"/>
        </w:rPr>
        <w:t xml:space="preserve">à eau de mani</w:t>
      </w:r>
      <w:r>
        <w:rPr>
          <w:rFonts w:ascii="Arial" w:eastAsia="Arial" w:hAnsi="Arial" w:cs="Arial"/>
          <w:sz w:val="20"/>
          <w:lang w:val="fr-FR"/>
        </w:rPr>
        <w:t xml:space="preserve">ère ind</w:t>
      </w:r>
      <w:r>
        <w:rPr>
          <w:rFonts w:ascii="Arial" w:eastAsia="Arial" w:hAnsi="Arial" w:cs="Arial"/>
          <w:sz w:val="20"/>
          <w:lang w:val="fr-FR"/>
        </w:rPr>
        <w:t xml:space="preserve">épendantes par pi</w:t>
      </w:r>
      <w:r>
        <w:rPr>
          <w:rFonts w:ascii="Arial" w:eastAsia="Arial" w:hAnsi="Arial" w:cs="Arial"/>
          <w:sz w:val="20"/>
          <w:lang w:val="fr-FR"/>
        </w:rPr>
        <w:t xml:space="preserve">èce.</w:t>
      </w:r>
    </w:p>
    <w:p>
      <w:pPr>
        <w:pStyle w:val="ChapDescriptif3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 syst</w:t>
      </w:r>
      <w:r>
        <w:rPr>
          <w:rFonts w:ascii="Arial" w:eastAsia="Arial" w:hAnsi="Arial" w:cs="Arial"/>
          <w:sz w:val="20"/>
          <w:lang w:val="fr-FR"/>
        </w:rPr>
        <w:t xml:space="preserve">ème sera communicant et ouvert sur des protocoles connus IP....</w:t>
      </w:r>
    </w:p>
    <w:p>
      <w:pPr>
        <w:pStyle w:val="ChapDescriptif3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 mat</w:t>
      </w:r>
      <w:r>
        <w:rPr>
          <w:rFonts w:ascii="Arial" w:eastAsia="Arial" w:hAnsi="Arial" w:cs="Arial"/>
          <w:sz w:val="20"/>
          <w:lang w:val="fr-FR"/>
        </w:rPr>
        <w:t xml:space="preserve">ériel sera conforme au normes CE, et r</w:t>
      </w:r>
      <w:r>
        <w:rPr>
          <w:rFonts w:ascii="Arial" w:eastAsia="Arial" w:hAnsi="Arial" w:cs="Arial"/>
          <w:sz w:val="20"/>
          <w:lang w:val="fr-FR"/>
        </w:rPr>
        <w:t xml:space="preserve">épondre aux exigences RE.</w:t>
      </w:r>
    </w:p>
    <w:p>
      <w:pPr>
        <w:pStyle w:val="ChapDescriptif3"/>
        <w:widowControl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Centrale de programmation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Centrale de programmation permettant son installation dans les baies de brassage  avec acc</w:t>
      </w:r>
      <w:r>
        <w:rPr>
          <w:rFonts w:ascii="Arial" w:eastAsia="Arial" w:hAnsi="Arial" w:cs="Arial"/>
          <w:sz w:val="22"/>
          <w:lang w:val="fr-FR"/>
        </w:rPr>
        <w:t xml:space="preserve">ès ferm</w:t>
      </w:r>
      <w:r>
        <w:rPr>
          <w:rFonts w:ascii="Arial" w:eastAsia="Arial" w:hAnsi="Arial" w:cs="Arial"/>
          <w:sz w:val="22"/>
          <w:lang w:val="fr-FR"/>
        </w:rPr>
        <w:t xml:space="preserve">é afin de limiter son utilisation aux seules personnes habilit</w:t>
      </w:r>
      <w:r>
        <w:rPr>
          <w:rFonts w:ascii="Arial" w:eastAsia="Arial" w:hAnsi="Arial" w:cs="Arial"/>
          <w:sz w:val="22"/>
          <w:lang w:val="fr-FR"/>
        </w:rPr>
        <w:t xml:space="preserve">ées (technicien</w:t>
      </w:r>
      <w:r>
        <w:rPr>
          <w:rFonts w:ascii="Arial" w:eastAsia="Arial" w:hAnsi="Arial" w:cs="Arial"/>
          <w:sz w:val="22"/>
          <w:lang w:val="fr-FR"/>
        </w:rPr>
        <w:t xml:space="preserve">…).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centrale fonctionnera selon un mode type thermocyclique. La solution devra obligatoirement pouvoir fonctionner de fa</w:t>
      </w:r>
      <w:r>
        <w:rPr>
          <w:rFonts w:ascii="Arial" w:eastAsia="Arial" w:hAnsi="Arial" w:cs="Arial"/>
          <w:sz w:val="22"/>
          <w:lang w:val="fr-FR"/>
        </w:rPr>
        <w:t xml:space="preserve">çon autonome m</w:t>
      </w:r>
      <w:r>
        <w:rPr>
          <w:rFonts w:ascii="Arial" w:eastAsia="Arial" w:hAnsi="Arial" w:cs="Arial"/>
          <w:sz w:val="22"/>
          <w:lang w:val="fr-FR"/>
        </w:rPr>
        <w:t xml:space="preserve">ême si d</w:t>
      </w:r>
      <w:r>
        <w:rPr>
          <w:rFonts w:ascii="Arial" w:eastAsia="Arial" w:hAnsi="Arial" w:cs="Arial"/>
          <w:sz w:val="22"/>
          <w:lang w:val="fr-FR"/>
        </w:rPr>
        <w:t xml:space="preserve">éconnect</w:t>
      </w:r>
      <w:r>
        <w:rPr>
          <w:rFonts w:ascii="Arial" w:eastAsia="Arial" w:hAnsi="Arial" w:cs="Arial"/>
          <w:sz w:val="22"/>
          <w:lang w:val="fr-FR"/>
        </w:rPr>
        <w:t xml:space="preserve">ée de la GTC.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pilotage sera assur</w:t>
      </w:r>
      <w:r>
        <w:rPr>
          <w:rFonts w:ascii="Arial" w:eastAsia="Arial" w:hAnsi="Arial" w:cs="Arial"/>
          <w:sz w:val="22"/>
          <w:lang w:val="fr-FR"/>
        </w:rPr>
        <w:t xml:space="preserve">é par le client ou son op</w:t>
      </w:r>
      <w:r>
        <w:rPr>
          <w:rFonts w:ascii="Arial" w:eastAsia="Arial" w:hAnsi="Arial" w:cs="Arial"/>
          <w:sz w:val="22"/>
          <w:lang w:val="fr-FR"/>
        </w:rPr>
        <w:t xml:space="preserve">érateur de maintenance de mani</w:t>
      </w:r>
      <w:r>
        <w:rPr>
          <w:rFonts w:ascii="Arial" w:eastAsia="Arial" w:hAnsi="Arial" w:cs="Arial"/>
          <w:sz w:val="22"/>
          <w:lang w:val="fr-FR"/>
        </w:rPr>
        <w:t xml:space="preserve">ère ind</w:t>
      </w:r>
      <w:r>
        <w:rPr>
          <w:rFonts w:ascii="Arial" w:eastAsia="Arial" w:hAnsi="Arial" w:cs="Arial"/>
          <w:sz w:val="22"/>
          <w:lang w:val="fr-FR"/>
        </w:rPr>
        <w:t xml:space="preserve">épendante, sans abonnement sp</w:t>
      </w:r>
      <w:r>
        <w:rPr>
          <w:rFonts w:ascii="Arial" w:eastAsia="Arial" w:hAnsi="Arial" w:cs="Arial"/>
          <w:sz w:val="22"/>
          <w:lang w:val="fr-FR"/>
        </w:rPr>
        <w:t xml:space="preserve">écifique.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centrale permettra une programmation journali</w:t>
      </w:r>
      <w:r>
        <w:rPr>
          <w:rFonts w:ascii="Arial" w:eastAsia="Arial" w:hAnsi="Arial" w:cs="Arial"/>
          <w:sz w:val="22"/>
          <w:lang w:val="fr-FR"/>
        </w:rPr>
        <w:t xml:space="preserve">ère ou hebdomadaire par pi</w:t>
      </w:r>
      <w:r>
        <w:rPr>
          <w:rFonts w:ascii="Arial" w:eastAsia="Arial" w:hAnsi="Arial" w:cs="Arial"/>
          <w:sz w:val="22"/>
          <w:lang w:val="fr-FR"/>
        </w:rPr>
        <w:t xml:space="preserve">èce, de r</w:t>
      </w:r>
      <w:r>
        <w:rPr>
          <w:rFonts w:ascii="Arial" w:eastAsia="Arial" w:hAnsi="Arial" w:cs="Arial"/>
          <w:sz w:val="22"/>
          <w:lang w:val="fr-FR"/>
        </w:rPr>
        <w:t xml:space="preserve">égler </w:t>
      </w:r>
      <w:r>
        <w:rPr>
          <w:rFonts w:ascii="Arial" w:eastAsia="Arial" w:hAnsi="Arial" w:cs="Arial"/>
          <w:sz w:val="22"/>
          <w:lang w:val="fr-FR"/>
        </w:rPr>
        <w:t xml:space="preserve">à distance et de mani</w:t>
      </w:r>
      <w:r>
        <w:rPr>
          <w:rFonts w:ascii="Arial" w:eastAsia="Arial" w:hAnsi="Arial" w:cs="Arial"/>
          <w:sz w:val="22"/>
          <w:lang w:val="fr-FR"/>
        </w:rPr>
        <w:t xml:space="preserve">ère instantan</w:t>
      </w:r>
      <w:r>
        <w:rPr>
          <w:rFonts w:ascii="Arial" w:eastAsia="Arial" w:hAnsi="Arial" w:cs="Arial"/>
          <w:sz w:val="22"/>
          <w:lang w:val="fr-FR"/>
        </w:rPr>
        <w:t xml:space="preserve">ée toutes les pi</w:t>
      </w:r>
      <w:r>
        <w:rPr>
          <w:rFonts w:ascii="Arial" w:eastAsia="Arial" w:hAnsi="Arial" w:cs="Arial"/>
          <w:sz w:val="22"/>
          <w:lang w:val="fr-FR"/>
        </w:rPr>
        <w:t xml:space="preserve">èces ainsi qu'un contr</w:t>
      </w:r>
      <w:r>
        <w:rPr>
          <w:rFonts w:ascii="Arial" w:eastAsia="Arial" w:hAnsi="Arial" w:cs="Arial"/>
          <w:sz w:val="22"/>
          <w:lang w:val="fr-FR"/>
        </w:rPr>
        <w:t xml:space="preserve">ôle centralis</w:t>
      </w:r>
      <w:r>
        <w:rPr>
          <w:rFonts w:ascii="Arial" w:eastAsia="Arial" w:hAnsi="Arial" w:cs="Arial"/>
          <w:sz w:val="22"/>
          <w:lang w:val="fr-FR"/>
        </w:rPr>
        <w:t xml:space="preserve">é via un PC ou une CTC/GTB.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centrale devra conserver l'ensemble des donn</w:t>
      </w:r>
      <w:r>
        <w:rPr>
          <w:rFonts w:ascii="Arial" w:eastAsia="Arial" w:hAnsi="Arial" w:cs="Arial"/>
          <w:sz w:val="22"/>
          <w:lang w:val="fr-FR"/>
        </w:rPr>
        <w:t xml:space="preserve">ées en cas de coupure d'alimentation </w:t>
      </w:r>
      <w:r>
        <w:rPr>
          <w:rFonts w:ascii="Arial" w:eastAsia="Arial" w:hAnsi="Arial" w:cs="Arial"/>
          <w:sz w:val="22"/>
          <w:lang w:val="fr-FR"/>
        </w:rPr>
        <w:t xml:space="preserve">électrique pour un red</w:t>
      </w:r>
      <w:r>
        <w:rPr>
          <w:rFonts w:ascii="Arial" w:eastAsia="Arial" w:hAnsi="Arial" w:cs="Arial"/>
          <w:sz w:val="22"/>
          <w:lang w:val="fr-FR"/>
        </w:rPr>
        <w:t xml:space="preserve">émarrage sans intervention.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r</w:t>
      </w:r>
      <w:r>
        <w:rPr>
          <w:rFonts w:ascii="Arial" w:eastAsia="Arial" w:hAnsi="Arial" w:cs="Arial"/>
          <w:sz w:val="22"/>
          <w:lang w:val="fr-FR"/>
        </w:rPr>
        <w:t xml:space="preserve">égulation par pi</w:t>
      </w:r>
      <w:r>
        <w:rPr>
          <w:rFonts w:ascii="Arial" w:eastAsia="Arial" w:hAnsi="Arial" w:cs="Arial"/>
          <w:sz w:val="22"/>
          <w:lang w:val="fr-FR"/>
        </w:rPr>
        <w:t xml:space="preserve">èce devra dialoguer avec les r</w:t>
      </w:r>
      <w:r>
        <w:rPr>
          <w:rFonts w:ascii="Arial" w:eastAsia="Arial" w:hAnsi="Arial" w:cs="Arial"/>
          <w:sz w:val="22"/>
          <w:lang w:val="fr-FR"/>
        </w:rPr>
        <w:t xml:space="preserve">égulateurs des d</w:t>
      </w:r>
      <w:r>
        <w:rPr>
          <w:rFonts w:ascii="Arial" w:eastAsia="Arial" w:hAnsi="Arial" w:cs="Arial"/>
          <w:sz w:val="22"/>
          <w:lang w:val="fr-FR"/>
        </w:rPr>
        <w:t xml:space="preserve">éparts en chaufferie. La r</w:t>
      </w:r>
      <w:r>
        <w:rPr>
          <w:rFonts w:ascii="Arial" w:eastAsia="Arial" w:hAnsi="Arial" w:cs="Arial"/>
          <w:sz w:val="22"/>
          <w:lang w:val="fr-FR"/>
        </w:rPr>
        <w:t xml:space="preserve">égulation par pi</w:t>
      </w:r>
      <w:r>
        <w:rPr>
          <w:rFonts w:ascii="Arial" w:eastAsia="Arial" w:hAnsi="Arial" w:cs="Arial"/>
          <w:sz w:val="22"/>
          <w:lang w:val="fr-FR"/>
        </w:rPr>
        <w:t xml:space="preserve">èce devra calculer, selon les besoins r</w:t>
      </w:r>
      <w:r>
        <w:rPr>
          <w:rFonts w:ascii="Arial" w:eastAsia="Arial" w:hAnsi="Arial" w:cs="Arial"/>
          <w:sz w:val="22"/>
          <w:lang w:val="fr-FR"/>
        </w:rPr>
        <w:t xml:space="preserve">éels des pi</w:t>
      </w:r>
      <w:r>
        <w:rPr>
          <w:rFonts w:ascii="Arial" w:eastAsia="Arial" w:hAnsi="Arial" w:cs="Arial"/>
          <w:sz w:val="22"/>
          <w:lang w:val="fr-FR"/>
        </w:rPr>
        <w:t xml:space="preserve">èces, les temp</w:t>
      </w:r>
      <w:r>
        <w:rPr>
          <w:rFonts w:ascii="Arial" w:eastAsia="Arial" w:hAnsi="Arial" w:cs="Arial"/>
          <w:sz w:val="22"/>
          <w:lang w:val="fr-FR"/>
        </w:rPr>
        <w:t xml:space="preserve">ératures de d</w:t>
      </w:r>
      <w:r>
        <w:rPr>
          <w:rFonts w:ascii="Arial" w:eastAsia="Arial" w:hAnsi="Arial" w:cs="Arial"/>
          <w:sz w:val="22"/>
          <w:lang w:val="fr-FR"/>
        </w:rPr>
        <w:t xml:space="preserve">épart optimal. Production et Emission seront ainsi optimis</w:t>
      </w:r>
      <w:r>
        <w:rPr>
          <w:rFonts w:ascii="Arial" w:eastAsia="Arial" w:hAnsi="Arial" w:cs="Arial"/>
          <w:sz w:val="22"/>
          <w:lang w:val="fr-FR"/>
        </w:rPr>
        <w:t xml:space="preserve">és ensemble. La r</w:t>
      </w:r>
      <w:r>
        <w:rPr>
          <w:rFonts w:ascii="Arial" w:eastAsia="Arial" w:hAnsi="Arial" w:cs="Arial"/>
          <w:sz w:val="22"/>
          <w:lang w:val="fr-FR"/>
        </w:rPr>
        <w:t xml:space="preserve">égulation par pi</w:t>
      </w:r>
      <w:r>
        <w:rPr>
          <w:rFonts w:ascii="Arial" w:eastAsia="Arial" w:hAnsi="Arial" w:cs="Arial"/>
          <w:sz w:val="22"/>
          <w:lang w:val="fr-FR"/>
        </w:rPr>
        <w:t xml:space="preserve">èce devra donc transmettre toutes les minutes une valeur dynamique et actualis</w:t>
      </w:r>
      <w:r>
        <w:rPr>
          <w:rFonts w:ascii="Arial" w:eastAsia="Arial" w:hAnsi="Arial" w:cs="Arial"/>
          <w:sz w:val="22"/>
          <w:lang w:val="fr-FR"/>
        </w:rPr>
        <w:t xml:space="preserve">ée de la temp</w:t>
      </w:r>
      <w:r>
        <w:rPr>
          <w:rFonts w:ascii="Arial" w:eastAsia="Arial" w:hAnsi="Arial" w:cs="Arial"/>
          <w:sz w:val="22"/>
          <w:lang w:val="fr-FR"/>
        </w:rPr>
        <w:t xml:space="preserve">érature de d</w:t>
      </w:r>
      <w:r>
        <w:rPr>
          <w:rFonts w:ascii="Arial" w:eastAsia="Arial" w:hAnsi="Arial" w:cs="Arial"/>
          <w:sz w:val="22"/>
          <w:lang w:val="fr-FR"/>
        </w:rPr>
        <w:t xml:space="preserve">épart optimal aux r</w:t>
      </w:r>
      <w:r>
        <w:rPr>
          <w:rFonts w:ascii="Arial" w:eastAsia="Arial" w:hAnsi="Arial" w:cs="Arial"/>
          <w:sz w:val="22"/>
          <w:lang w:val="fr-FR"/>
        </w:rPr>
        <w:t xml:space="preserve">égulateurs existants en chaufferie.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Points de GTC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prestation comprends l'ensemble des travaux neccessaire la mise en place d'un point de GTC pour le raccordement de chaque centrale de commande, des sondes , des reports.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r</w:t>
      </w:r>
      <w:r>
        <w:rPr>
          <w:rFonts w:ascii="Arial" w:eastAsia="Arial" w:hAnsi="Arial" w:cs="Arial"/>
          <w:sz w:val="22"/>
          <w:lang w:val="fr-FR"/>
        </w:rPr>
        <w:t xml:space="preserve">égulation terminale devra </w:t>
      </w:r>
      <w:r>
        <w:rPr>
          <w:rFonts w:ascii="Arial" w:eastAsia="Arial" w:hAnsi="Arial" w:cs="Arial"/>
          <w:sz w:val="22"/>
          <w:lang w:val="fr-FR"/>
        </w:rPr>
        <w:t xml:space="preserve">être capable de communiquer l'ensemble de ces points afin de pouvoir assurer </w:t>
      </w:r>
      <w:r>
        <w:rPr>
          <w:rFonts w:ascii="Arial" w:eastAsia="Arial" w:hAnsi="Arial" w:cs="Arial"/>
          <w:sz w:val="22"/>
          <w:lang w:val="fr-FR"/>
        </w:rPr>
        <w:t xml:space="preserve">à distance les modifications n</w:t>
      </w:r>
      <w:r>
        <w:rPr>
          <w:rFonts w:ascii="Arial" w:eastAsia="Arial" w:hAnsi="Arial" w:cs="Arial"/>
          <w:sz w:val="22"/>
          <w:lang w:val="fr-FR"/>
        </w:rPr>
        <w:t xml:space="preserve">écessaires + monitoring.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Configuration MODBUS pour un projet de x zones comprenant (x sondes et x moteurs)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Points </w:t>
      </w:r>
      <w:r>
        <w:rPr>
          <w:rFonts w:ascii="Arial" w:eastAsia="Arial" w:hAnsi="Arial" w:cs="Arial"/>
          <w:sz w:val="22"/>
          <w:lang w:val="fr-FR"/>
        </w:rPr>
        <w:t xml:space="preserve">à remonter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1.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Temp</w:t>
      </w:r>
      <w:r>
        <w:rPr>
          <w:rFonts w:ascii="Arial" w:eastAsia="Arial" w:hAnsi="Arial" w:cs="Arial"/>
          <w:sz w:val="22"/>
          <w:lang w:val="fr-FR"/>
        </w:rPr>
        <w:t xml:space="preserve">érature r</w:t>
      </w:r>
      <w:r>
        <w:rPr>
          <w:rFonts w:ascii="Arial" w:eastAsia="Arial" w:hAnsi="Arial" w:cs="Arial"/>
          <w:sz w:val="22"/>
          <w:lang w:val="fr-FR"/>
        </w:rPr>
        <w:t xml:space="preserve">éelle par pi</w:t>
      </w:r>
      <w:r>
        <w:rPr>
          <w:rFonts w:ascii="Arial" w:eastAsia="Arial" w:hAnsi="Arial" w:cs="Arial"/>
          <w:sz w:val="22"/>
          <w:lang w:val="fr-FR"/>
        </w:rPr>
        <w:t xml:space="preserve">èce (lecture) (1 point </w:t>
      </w:r>
      <w:r>
        <w:rPr>
          <w:rFonts w:ascii="Arial" w:eastAsia="Arial" w:hAnsi="Arial" w:cs="Arial"/>
          <w:sz w:val="22"/>
          <w:lang w:val="fr-FR"/>
        </w:rPr>
        <w:t xml:space="preserve">à remonter par sonde)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2.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Temp</w:t>
      </w:r>
      <w:r>
        <w:rPr>
          <w:rFonts w:ascii="Arial" w:eastAsia="Arial" w:hAnsi="Arial" w:cs="Arial"/>
          <w:sz w:val="22"/>
          <w:lang w:val="fr-FR"/>
        </w:rPr>
        <w:t xml:space="preserve">érature de consigne par pi</w:t>
      </w:r>
      <w:r>
        <w:rPr>
          <w:rFonts w:ascii="Arial" w:eastAsia="Arial" w:hAnsi="Arial" w:cs="Arial"/>
          <w:sz w:val="22"/>
          <w:lang w:val="fr-FR"/>
        </w:rPr>
        <w:t xml:space="preserve">èce (</w:t>
      </w:r>
      <w:r>
        <w:rPr>
          <w:rFonts w:ascii="Arial" w:eastAsia="Arial" w:hAnsi="Arial" w:cs="Arial"/>
          <w:sz w:val="22"/>
          <w:lang w:val="fr-FR"/>
        </w:rPr>
        <w:t xml:space="preserve">écriture) 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sonde)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3.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Information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optimisation de relance le matin par pi</w:t>
      </w:r>
      <w:r>
        <w:rPr>
          <w:rFonts w:ascii="Arial" w:eastAsia="Arial" w:hAnsi="Arial" w:cs="Arial"/>
          <w:sz w:val="22"/>
          <w:lang w:val="fr-FR"/>
        </w:rPr>
        <w:t xml:space="preserve">èce pour d</w:t>
      </w:r>
      <w:r>
        <w:rPr>
          <w:rFonts w:ascii="Arial" w:eastAsia="Arial" w:hAnsi="Arial" w:cs="Arial"/>
          <w:sz w:val="22"/>
          <w:lang w:val="fr-FR"/>
        </w:rPr>
        <w:t xml:space="preserve">éclenchement des d</w:t>
      </w:r>
      <w:r>
        <w:rPr>
          <w:rFonts w:ascii="Arial" w:eastAsia="Arial" w:hAnsi="Arial" w:cs="Arial"/>
          <w:sz w:val="22"/>
          <w:lang w:val="fr-FR"/>
        </w:rPr>
        <w:t xml:space="preserve">éparts en chaufferie (lecture)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sonde)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4.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Consigne de temp</w:t>
      </w:r>
      <w:r>
        <w:rPr>
          <w:rFonts w:ascii="Arial" w:eastAsia="Arial" w:hAnsi="Arial" w:cs="Arial"/>
          <w:sz w:val="22"/>
          <w:lang w:val="fr-FR"/>
        </w:rPr>
        <w:t xml:space="preserve">érature de d</w:t>
      </w:r>
      <w:r>
        <w:rPr>
          <w:rFonts w:ascii="Arial" w:eastAsia="Arial" w:hAnsi="Arial" w:cs="Arial"/>
          <w:sz w:val="22"/>
          <w:lang w:val="fr-FR"/>
        </w:rPr>
        <w:t xml:space="preserve">épart pour adaptation automatique de la pente en chaufferie (lecture) 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d</w:t>
      </w:r>
      <w:r>
        <w:rPr>
          <w:rFonts w:ascii="Arial" w:eastAsia="Arial" w:hAnsi="Arial" w:cs="Arial"/>
          <w:sz w:val="22"/>
          <w:lang w:val="fr-FR"/>
        </w:rPr>
        <w:t xml:space="preserve">épart)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5.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Etat du relais et vannes (lecture) ( 1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moteur)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6.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Alarme batterie/piles des sondes (lecture) 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sonde)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7.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Alarme batterie/piles des moteurs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moteur)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8.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  Temp</w:t>
      </w:r>
      <w:r>
        <w:rPr>
          <w:rFonts w:ascii="Arial" w:eastAsia="Arial" w:hAnsi="Arial" w:cs="Arial"/>
          <w:sz w:val="22"/>
          <w:lang w:val="fr-FR"/>
        </w:rPr>
        <w:t xml:space="preserve">érature du moteur /vanne SF (lecture) 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moteur) 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9. Position d'ouverture de la vanne en % (1 point </w:t>
      </w:r>
      <w:r>
        <w:rPr>
          <w:rFonts w:ascii="Arial" w:eastAsia="Arial" w:hAnsi="Arial" w:cs="Arial"/>
          <w:sz w:val="22"/>
          <w:lang w:val="fr-FR"/>
        </w:rPr>
        <w:t xml:space="preserve">à pr</w:t>
      </w:r>
      <w:r>
        <w:rPr>
          <w:rFonts w:ascii="Arial" w:eastAsia="Arial" w:hAnsi="Arial" w:cs="Arial"/>
          <w:sz w:val="22"/>
          <w:lang w:val="fr-FR"/>
        </w:rPr>
        <w:t xml:space="preserve">évoir par moteur)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10. Etat Contact Ouvert ou Ferm</w:t>
      </w:r>
      <w:r>
        <w:rPr>
          <w:rFonts w:ascii="Arial" w:eastAsia="Arial" w:hAnsi="Arial" w:cs="Arial"/>
          <w:sz w:val="22"/>
          <w:lang w:val="fr-FR"/>
        </w:rPr>
        <w:t xml:space="preserve">é pour D</w:t>
      </w:r>
      <w:r>
        <w:rPr>
          <w:rFonts w:ascii="Arial" w:eastAsia="Arial" w:hAnsi="Arial" w:cs="Arial"/>
          <w:sz w:val="22"/>
          <w:lang w:val="fr-FR"/>
        </w:rPr>
        <w:t xml:space="preserve">étection de pr</w:t>
      </w:r>
      <w:r>
        <w:rPr>
          <w:rFonts w:ascii="Arial" w:eastAsia="Arial" w:hAnsi="Arial" w:cs="Arial"/>
          <w:sz w:val="22"/>
          <w:lang w:val="fr-FR"/>
        </w:rPr>
        <w:t xml:space="preserve">ésence (1 point par sonde en lecture)</w:t>
      </w:r>
      <w:r>
        <w:rPr>
          <w:rFonts w:ascii="Arial" w:eastAsia="Arial" w:hAnsi="Arial" w:cs="Arial"/>
          <w:sz w:val="22"/>
          <w:lang w:val="fr-FR"/>
        </w:rPr>
        <w:t xml:space="preserve"> 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Total de points </w:t>
      </w:r>
      <w:r>
        <w:rPr>
          <w:rFonts w:ascii="Arial" w:eastAsia="Arial" w:hAnsi="Arial" w:cs="Arial"/>
          <w:sz w:val="22"/>
          <w:lang w:val="fr-FR"/>
        </w:rPr>
        <w:t xml:space="preserve">à remonter pour x zones (x sondes/x moteurs)</w:t>
      </w:r>
      <w:r>
        <w:rPr>
          <w:rFonts w:ascii="Arial" w:eastAsia="Arial" w:hAnsi="Arial" w:cs="Arial"/>
          <w:sz w:val="22"/>
          <w:lang w:val="fr-FR"/>
        </w:rPr>
        <w:t xml:space="preserve"> </w:t>
      </w:r>
      <w:r>
        <w:rPr>
          <w:rFonts w:ascii="Arial" w:eastAsia="Arial" w:hAnsi="Arial" w:cs="Arial"/>
          <w:sz w:val="22"/>
          <w:lang w:val="fr-FR"/>
        </w:rPr>
        <w:t xml:space="preserve">: x points modbus </w:t>
      </w:r>
    </w:p>
    <w:p>
      <w:pPr>
        <w:pStyle w:val="ArtDescriptif"/>
        <w:widowControl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Sonde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ambiance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pi</w:t>
      </w:r>
      <w:r>
        <w:rPr>
          <w:rFonts w:ascii="Arial" w:eastAsia="Arial" w:hAnsi="Arial" w:cs="Arial"/>
          <w:sz w:val="22"/>
          <w:lang w:val="fr-FR"/>
        </w:rPr>
        <w:t xml:space="preserve">èce </w:t>
      </w:r>
      <w:r>
        <w:rPr>
          <w:rFonts w:ascii="Arial" w:eastAsia="Arial" w:hAnsi="Arial" w:cs="Arial"/>
          <w:sz w:val="22"/>
          <w:lang w:val="fr-FR"/>
        </w:rPr>
        <w:t xml:space="preserve">à contr</w:t>
      </w:r>
      <w:r>
        <w:rPr>
          <w:rFonts w:ascii="Arial" w:eastAsia="Arial" w:hAnsi="Arial" w:cs="Arial"/>
          <w:sz w:val="22"/>
          <w:lang w:val="fr-FR"/>
        </w:rPr>
        <w:t xml:space="preserve">ôler sera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sonde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ambiance sans fil. Toutes ces sondes seront auto adaptatives et dynamique selon le mode thermocyclique.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sondes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ambiance seront dispos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raison de une par pi</w:t>
      </w:r>
      <w:r>
        <w:rPr>
          <w:rFonts w:ascii="Arial" w:eastAsia="Arial" w:hAnsi="Arial" w:cs="Arial"/>
          <w:sz w:val="22"/>
          <w:lang w:val="fr-FR"/>
        </w:rPr>
        <w:t xml:space="preserve">èce.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Transmetteur/r</w:t>
      </w:r>
      <w:r>
        <w:rPr>
          <w:rFonts w:ascii="Arial" w:eastAsia="Arial" w:hAnsi="Arial" w:cs="Arial"/>
          <w:sz w:val="22"/>
          <w:lang w:val="fr-FR"/>
        </w:rPr>
        <w:t xml:space="preserve">écepteur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émetteur r</w:t>
      </w:r>
      <w:r>
        <w:rPr>
          <w:rFonts w:ascii="Arial" w:eastAsia="Arial" w:hAnsi="Arial" w:cs="Arial"/>
          <w:sz w:val="22"/>
          <w:lang w:val="fr-FR"/>
        </w:rPr>
        <w:t xml:space="preserve">écepteur sans fil install</w:t>
      </w:r>
      <w:r>
        <w:rPr>
          <w:rFonts w:ascii="Arial" w:eastAsia="Arial" w:hAnsi="Arial" w:cs="Arial"/>
          <w:sz w:val="22"/>
          <w:lang w:val="fr-FR"/>
        </w:rPr>
        <w:t xml:space="preserve">é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ément de la centrale de programmation notamment pour pr</w:t>
      </w:r>
      <w:r>
        <w:rPr>
          <w:rFonts w:ascii="Arial" w:eastAsia="Arial" w:hAnsi="Arial" w:cs="Arial"/>
          <w:sz w:val="22"/>
          <w:lang w:val="fr-FR"/>
        </w:rPr>
        <w:t xml:space="preserve">évenir une mauvaise r</w:t>
      </w:r>
      <w:r>
        <w:rPr>
          <w:rFonts w:ascii="Arial" w:eastAsia="Arial" w:hAnsi="Arial" w:cs="Arial"/>
          <w:sz w:val="22"/>
          <w:lang w:val="fr-FR"/>
        </w:rPr>
        <w:t xml:space="preserve">éception des signaux</w:t>
      </w:r>
    </w:p>
    <w:p>
      <w:pPr>
        <w:pStyle w:val="ArtDescriptif"/>
        <w:widowControl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Moteur de vanne sans fil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moteur de vanne ne donnera aucun acc</w:t>
      </w:r>
      <w:r>
        <w:rPr>
          <w:rFonts w:ascii="Arial" w:eastAsia="Arial" w:hAnsi="Arial" w:cs="Arial"/>
          <w:sz w:val="22"/>
          <w:lang w:val="fr-FR"/>
        </w:rPr>
        <w:t xml:space="preserve">ès a aucune fonctions.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moteur ouvrira et fermera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émetteur de chaleur en fonction des besoins de chaque pi</w:t>
      </w:r>
      <w:r>
        <w:rPr>
          <w:rFonts w:ascii="Arial" w:eastAsia="Arial" w:hAnsi="Arial" w:cs="Arial"/>
          <w:sz w:val="22"/>
          <w:lang w:val="fr-FR"/>
        </w:rPr>
        <w:t xml:space="preserve">èce, selon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info de la sonde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ambiance d</w:t>
      </w:r>
      <w:r>
        <w:rPr>
          <w:rFonts w:ascii="Arial" w:eastAsia="Arial" w:hAnsi="Arial" w:cs="Arial"/>
          <w:sz w:val="22"/>
          <w:lang w:val="fr-FR"/>
        </w:rPr>
        <w:t xml:space="preserve">éport</w:t>
      </w:r>
      <w:r>
        <w:rPr>
          <w:rFonts w:ascii="Arial" w:eastAsia="Arial" w:hAnsi="Arial" w:cs="Arial"/>
          <w:sz w:val="22"/>
          <w:lang w:val="fr-FR"/>
        </w:rPr>
        <w:t xml:space="preserve">ée, il sera de type proportionnel avec remont</w:t>
      </w:r>
      <w:r>
        <w:rPr>
          <w:rFonts w:ascii="Arial" w:eastAsia="Arial" w:hAnsi="Arial" w:cs="Arial"/>
          <w:sz w:val="22"/>
          <w:lang w:val="fr-FR"/>
        </w:rPr>
        <w:t xml:space="preserve">ée d'information </w:t>
      </w:r>
      <w:r>
        <w:rPr>
          <w:rFonts w:ascii="Arial" w:eastAsia="Arial" w:hAnsi="Arial" w:cs="Arial"/>
          <w:sz w:val="22"/>
          <w:lang w:val="fr-FR"/>
        </w:rPr>
        <w:t xml:space="preserve">à la GTC et la centrale de programmation.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r</w:t>
      </w:r>
      <w:r>
        <w:rPr>
          <w:rFonts w:ascii="Arial" w:eastAsia="Arial" w:hAnsi="Arial" w:cs="Arial"/>
          <w:sz w:val="22"/>
          <w:lang w:val="fr-FR"/>
        </w:rPr>
        <w:t xml:space="preserve">égulation sera  adaptative et devra r</w:t>
      </w:r>
      <w:r>
        <w:rPr>
          <w:rFonts w:ascii="Arial" w:eastAsia="Arial" w:hAnsi="Arial" w:cs="Arial"/>
          <w:sz w:val="22"/>
          <w:lang w:val="fr-FR"/>
        </w:rPr>
        <w:t xml:space="preserve">éguler les d</w:t>
      </w:r>
      <w:r>
        <w:rPr>
          <w:rFonts w:ascii="Arial" w:eastAsia="Arial" w:hAnsi="Arial" w:cs="Arial"/>
          <w:sz w:val="22"/>
          <w:lang w:val="fr-FR"/>
        </w:rPr>
        <w:t xml:space="preserve">ébits de l'ensemble des </w:t>
      </w:r>
      <w:r>
        <w:rPr>
          <w:rFonts w:ascii="Arial" w:eastAsia="Arial" w:hAnsi="Arial" w:cs="Arial"/>
          <w:sz w:val="22"/>
          <w:lang w:val="fr-FR"/>
        </w:rPr>
        <w:t xml:space="preserve">émetteurs entre-eux. Plusieurs moteurs pourront </w:t>
      </w:r>
      <w:r>
        <w:rPr>
          <w:rFonts w:ascii="Arial" w:eastAsia="Arial" w:hAnsi="Arial" w:cs="Arial"/>
          <w:sz w:val="22"/>
          <w:lang w:val="fr-FR"/>
        </w:rPr>
        <w:t xml:space="preserve">être g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 via un seul sonde.</w:t>
      </w:r>
    </w:p>
    <w:p>
      <w:pPr>
        <w:pStyle w:val="ArtDescriptif"/>
        <w:widowControl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3" w:name="_Toc_2_4_0000000014"/>
      <w:r>
        <w:rPr>
          <w:rFonts w:ascii="Arial" w:eastAsia="Arial" w:hAnsi="Arial" w:cs="Arial"/>
          <w:b/>
          <w:sz w:val="24"/>
          <w:lang w:val="fr-FR"/>
        </w:rPr>
        <w:t xml:space="preserve">LIMITES DE PRESTATIONS</w:t>
      </w:r>
      <w:bookmarkEnd w:id="13"/>
    </w:p>
    <w:p>
      <w:pPr>
        <w:pStyle w:val="ChapTitre3"/>
      </w:pPr>
      <w:bookmarkStart w:id="14" w:name="_Toc_2_4_0000000015"/>
      <w:r>
        <w:rPr>
          <w:rFonts w:ascii="Arial" w:eastAsia="Arial" w:hAnsi="Arial" w:cs="Arial"/>
          <w:b/>
          <w:sz w:val="24"/>
          <w:lang w:val="fr-FR"/>
        </w:rPr>
        <w:t xml:space="preserve">Règles générales</w:t>
      </w:r>
      <w:bookmarkEnd w:id="14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Travaux divers à la charge du présent lot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Toutes les fournitures et travaux n</w:t>
      </w:r>
      <w:r>
        <w:rPr>
          <w:rFonts w:ascii="Arial" w:eastAsia="Arial" w:hAnsi="Arial" w:cs="Arial"/>
          <w:sz w:val="20"/>
          <w:lang w:val="fr-FR"/>
        </w:rPr>
        <w:t xml:space="preserve">écessaires au parfait ach</w:t>
      </w:r>
      <w:r>
        <w:rPr>
          <w:rFonts w:ascii="Arial" w:eastAsia="Arial" w:hAnsi="Arial" w:cs="Arial"/>
          <w:sz w:val="20"/>
          <w:lang w:val="fr-FR"/>
        </w:rPr>
        <w:t xml:space="preserve">èvement des ouvrages seront pr</w:t>
      </w:r>
      <w:r>
        <w:rPr>
          <w:rFonts w:ascii="Arial" w:eastAsia="Arial" w:hAnsi="Arial" w:cs="Arial"/>
          <w:sz w:val="20"/>
          <w:lang w:val="fr-FR"/>
        </w:rPr>
        <w:t xml:space="preserve">évus, ce descriptif n'</w:t>
      </w:r>
      <w:r>
        <w:rPr>
          <w:rFonts w:ascii="Arial" w:eastAsia="Arial" w:hAnsi="Arial" w:cs="Arial"/>
          <w:sz w:val="20"/>
          <w:lang w:val="fr-FR"/>
        </w:rPr>
        <w:t xml:space="preserve">étant pas limitatif. Seront dus </w:t>
      </w:r>
      <w:r>
        <w:rPr>
          <w:rFonts w:ascii="Arial" w:eastAsia="Arial" w:hAnsi="Arial" w:cs="Arial"/>
          <w:sz w:val="20"/>
          <w:lang w:val="fr-FR"/>
        </w:rPr>
        <w:t xml:space="preserve">également tous les documents graphiques, notes de calculs et essais. D'une mani</w:t>
      </w:r>
      <w:r>
        <w:rPr>
          <w:rFonts w:ascii="Arial" w:eastAsia="Arial" w:hAnsi="Arial" w:cs="Arial"/>
          <w:sz w:val="20"/>
          <w:lang w:val="fr-FR"/>
        </w:rPr>
        <w:t xml:space="preserve">ère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érale, tous les travaux entra</w:t>
      </w:r>
      <w:r>
        <w:rPr>
          <w:rFonts w:ascii="Arial" w:eastAsia="Arial" w:hAnsi="Arial" w:cs="Arial"/>
          <w:sz w:val="20"/>
          <w:lang w:val="fr-FR"/>
        </w:rPr>
        <w:t xml:space="preserve">în</w:t>
      </w:r>
      <w:r>
        <w:rPr>
          <w:rFonts w:ascii="Arial" w:eastAsia="Arial" w:hAnsi="Arial" w:cs="Arial"/>
          <w:sz w:val="20"/>
          <w:lang w:val="fr-FR"/>
        </w:rPr>
        <w:t xml:space="preserve">és par une modification apport</w:t>
      </w:r>
      <w:r>
        <w:rPr>
          <w:rFonts w:ascii="Arial" w:eastAsia="Arial" w:hAnsi="Arial" w:cs="Arial"/>
          <w:sz w:val="20"/>
          <w:lang w:val="fr-FR"/>
        </w:rPr>
        <w:t xml:space="preserve">ée par le titulaire du pr</w:t>
      </w:r>
      <w:r>
        <w:rPr>
          <w:rFonts w:ascii="Arial" w:eastAsia="Arial" w:hAnsi="Arial" w:cs="Arial"/>
          <w:sz w:val="20"/>
          <w:lang w:val="fr-FR"/>
        </w:rPr>
        <w:t xml:space="preserve">ésent lot </w:t>
      </w:r>
      <w:r>
        <w:rPr>
          <w:rFonts w:ascii="Arial" w:eastAsia="Arial" w:hAnsi="Arial" w:cs="Arial"/>
          <w:sz w:val="20"/>
          <w:lang w:val="fr-FR"/>
        </w:rPr>
        <w:t xml:space="preserve">à la solution de base faisant l'objet de </w:t>
      </w:r>
      <w:r>
        <w:rPr>
          <w:rFonts w:ascii="Arial" w:eastAsia="Arial" w:hAnsi="Arial" w:cs="Arial"/>
          <w:sz w:val="20"/>
          <w:lang w:val="fr-FR"/>
        </w:rPr>
        <w:t xml:space="preserve">du march</w:t>
      </w:r>
      <w:r>
        <w:rPr>
          <w:rFonts w:ascii="Arial" w:eastAsia="Arial" w:hAnsi="Arial" w:cs="Arial"/>
          <w:sz w:val="20"/>
          <w:lang w:val="fr-FR"/>
        </w:rPr>
        <w:t xml:space="preserve">é </w:t>
      </w:r>
      <w:r>
        <w:rPr>
          <w:rFonts w:ascii="Arial" w:eastAsia="Arial" w:hAnsi="Arial" w:cs="Arial"/>
          <w:sz w:val="20"/>
          <w:lang w:val="fr-FR"/>
        </w:rPr>
        <w:t xml:space="preserve">à proc</w:t>
      </w:r>
      <w:r>
        <w:rPr>
          <w:rFonts w:ascii="Arial" w:eastAsia="Arial" w:hAnsi="Arial" w:cs="Arial"/>
          <w:sz w:val="20"/>
          <w:lang w:val="fr-FR"/>
        </w:rPr>
        <w:t xml:space="preserve">édure adapt</w:t>
      </w:r>
      <w:r>
        <w:rPr>
          <w:rFonts w:ascii="Arial" w:eastAsia="Arial" w:hAnsi="Arial" w:cs="Arial"/>
          <w:sz w:val="20"/>
          <w:lang w:val="fr-FR"/>
        </w:rPr>
        <w:t xml:space="preserve">ée </w:t>
      </w:r>
      <w:r>
        <w:rPr>
          <w:rFonts w:ascii="Arial" w:eastAsia="Arial" w:hAnsi="Arial" w:cs="Arial"/>
          <w:sz w:val="20"/>
          <w:lang w:val="fr-FR"/>
        </w:rPr>
        <w:t xml:space="preserve">seront obligatoirement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les titulaires des lots sp</w:t>
      </w:r>
      <w:r>
        <w:rPr>
          <w:rFonts w:ascii="Arial" w:eastAsia="Arial" w:hAnsi="Arial" w:cs="Arial"/>
          <w:sz w:val="20"/>
          <w:lang w:val="fr-FR"/>
        </w:rPr>
        <w:t xml:space="preserve">écialis</w:t>
      </w:r>
      <w:r>
        <w:rPr>
          <w:rFonts w:ascii="Arial" w:eastAsia="Arial" w:hAnsi="Arial" w:cs="Arial"/>
          <w:sz w:val="20"/>
          <w:lang w:val="fr-FR"/>
        </w:rPr>
        <w:t xml:space="preserve">és sous la responsabilit</w:t>
      </w:r>
      <w:r>
        <w:rPr>
          <w:rFonts w:ascii="Arial" w:eastAsia="Arial" w:hAnsi="Arial" w:cs="Arial"/>
          <w:sz w:val="20"/>
          <w:lang w:val="fr-FR"/>
        </w:rPr>
        <w:t xml:space="preserve">é et </w:t>
      </w:r>
      <w:r>
        <w:rPr>
          <w:rFonts w:ascii="Arial" w:eastAsia="Arial" w:hAnsi="Arial" w:cs="Arial"/>
          <w:sz w:val="20"/>
          <w:lang w:val="fr-FR"/>
        </w:rPr>
        <w:t xml:space="preserve">à la charge du titulaire du pr</w:t>
      </w:r>
      <w:r>
        <w:rPr>
          <w:rFonts w:ascii="Arial" w:eastAsia="Arial" w:hAnsi="Arial" w:cs="Arial"/>
          <w:sz w:val="20"/>
          <w:lang w:val="fr-FR"/>
        </w:rPr>
        <w:t xml:space="preserve">ésent lot.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Travaux divers dus au PRESENT LOT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Outre les travaux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 dans les documents contractuels et sauf stipulations contraires, l'entreprise devra en outre, et en coordination avec les autres lots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fourniture, le transport et la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L'amen</w:t>
      </w:r>
      <w:r>
        <w:rPr>
          <w:rFonts w:ascii="Arial" w:eastAsia="Arial" w:hAnsi="Arial" w:cs="Arial"/>
          <w:sz w:val="22"/>
          <w:lang w:val="fr-FR"/>
        </w:rPr>
        <w:t xml:space="preserve">ée, l'</w:t>
      </w:r>
      <w:r>
        <w:rPr>
          <w:rFonts w:ascii="Arial" w:eastAsia="Arial" w:hAnsi="Arial" w:cs="Arial"/>
          <w:sz w:val="22"/>
          <w:lang w:val="fr-FR"/>
        </w:rPr>
        <w:t xml:space="preserve">établissement, le repliement et l'enl</w:t>
      </w:r>
      <w:r>
        <w:rPr>
          <w:rFonts w:ascii="Arial" w:eastAsia="Arial" w:hAnsi="Arial" w:cs="Arial"/>
          <w:sz w:val="22"/>
          <w:lang w:val="fr-FR"/>
        </w:rPr>
        <w:t xml:space="preserve">èvement de tous les appareils, engins, </w:t>
      </w:r>
      <w:r>
        <w:rPr>
          <w:rFonts w:ascii="Arial" w:eastAsia="Arial" w:hAnsi="Arial" w:cs="Arial"/>
          <w:sz w:val="22"/>
          <w:lang w:val="fr-FR"/>
        </w:rPr>
        <w:t xml:space="preserve">échafaudages, etc., ainsi que les gravois provenant de l'installation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plans des locaux techniques et des terrasses avec indication des surcharges dues aux mat</w:t>
      </w:r>
      <w:r>
        <w:rPr>
          <w:rFonts w:ascii="Arial" w:eastAsia="Arial" w:hAnsi="Arial" w:cs="Arial"/>
          <w:sz w:val="22"/>
          <w:lang w:val="fr-FR"/>
        </w:rPr>
        <w:t xml:space="preserve">ériels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plans de positionnements et sections des sorties de toitures, des gaines ma</w:t>
      </w:r>
      <w:r>
        <w:rPr>
          <w:rFonts w:ascii="Arial" w:eastAsia="Arial" w:hAnsi="Arial" w:cs="Arial"/>
          <w:sz w:val="22"/>
          <w:lang w:val="fr-FR"/>
        </w:rPr>
        <w:t xml:space="preserve">çonn</w:t>
      </w:r>
      <w:r>
        <w:rPr>
          <w:rFonts w:ascii="Arial" w:eastAsia="Arial" w:hAnsi="Arial" w:cs="Arial"/>
          <w:sz w:val="22"/>
          <w:lang w:val="fr-FR"/>
        </w:rPr>
        <w:t xml:space="preserve">ées, de trappes de visites, des r</w:t>
      </w:r>
      <w:r>
        <w:rPr>
          <w:rFonts w:ascii="Arial" w:eastAsia="Arial" w:hAnsi="Arial" w:cs="Arial"/>
          <w:sz w:val="22"/>
          <w:lang w:val="fr-FR"/>
        </w:rPr>
        <w:t xml:space="preserve">éservations n</w:t>
      </w:r>
      <w:r>
        <w:rPr>
          <w:rFonts w:ascii="Arial" w:eastAsia="Arial" w:hAnsi="Arial" w:cs="Arial"/>
          <w:sz w:val="22"/>
          <w:lang w:val="fr-FR"/>
        </w:rPr>
        <w:t xml:space="preserve">écessaires avec les degr</w:t>
      </w:r>
      <w:r>
        <w:rPr>
          <w:rFonts w:ascii="Arial" w:eastAsia="Arial" w:hAnsi="Arial" w:cs="Arial"/>
          <w:sz w:val="22"/>
          <w:lang w:val="fr-FR"/>
        </w:rPr>
        <w:t xml:space="preserve">és coupe-feu requis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dimensionnements et plans d'implantation des canalisations et fourreaux devant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d'autres lots (a</w:t>
      </w:r>
      <w:r>
        <w:rPr>
          <w:rFonts w:ascii="Arial" w:eastAsia="Arial" w:hAnsi="Arial" w:cs="Arial"/>
          <w:sz w:val="22"/>
          <w:lang w:val="fr-FR"/>
        </w:rPr>
        <w:t xml:space="preserve">ériens, enterr</w:t>
      </w:r>
      <w:r>
        <w:rPr>
          <w:rFonts w:ascii="Arial" w:eastAsia="Arial" w:hAnsi="Arial" w:cs="Arial"/>
          <w:sz w:val="22"/>
          <w:lang w:val="fr-FR"/>
        </w:rPr>
        <w:t xml:space="preserve">és ou en caniveaux)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Fournir les besoins en arriv</w:t>
      </w:r>
      <w:r>
        <w:rPr>
          <w:rFonts w:ascii="Arial" w:eastAsia="Arial" w:hAnsi="Arial" w:cs="Arial"/>
          <w:sz w:val="22"/>
          <w:lang w:val="fr-FR"/>
        </w:rPr>
        <w:t xml:space="preserve">ée d'eau, de puissances </w:t>
      </w:r>
      <w:r>
        <w:rPr>
          <w:rFonts w:ascii="Arial" w:eastAsia="Arial" w:hAnsi="Arial" w:cs="Arial"/>
          <w:sz w:val="22"/>
          <w:lang w:val="fr-FR"/>
        </w:rPr>
        <w:t xml:space="preserve">électriques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Tous les supports, suspentes et chaises pour les conduits, appareils et gaines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peintures antirouilles des ouvrages, appareils, canalisations et supports de tuyauterie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peintures conventionnelles avec </w:t>
      </w:r>
      <w:r>
        <w:rPr>
          <w:rFonts w:ascii="Arial" w:eastAsia="Arial" w:hAnsi="Arial" w:cs="Arial"/>
          <w:sz w:val="22"/>
          <w:lang w:val="fr-FR"/>
        </w:rPr>
        <w:t xml:space="preserve">étiquetage des r</w:t>
      </w:r>
      <w:r>
        <w:rPr>
          <w:rFonts w:ascii="Arial" w:eastAsia="Arial" w:hAnsi="Arial" w:cs="Arial"/>
          <w:sz w:val="22"/>
          <w:lang w:val="fr-FR"/>
        </w:rPr>
        <w:t xml:space="preserve">éseaux dans les locaux techniques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percements, scellements et raccords de toute nature (autres que ceux dus par le lot Gros-</w:t>
      </w:r>
      <w:r>
        <w:rPr>
          <w:rFonts w:ascii="Arial" w:eastAsia="Arial" w:hAnsi="Arial" w:cs="Arial"/>
          <w:sz w:val="22"/>
          <w:lang w:val="fr-FR"/>
        </w:rPr>
        <w:t xml:space="preserve">œuvre)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nettoyage et enl</w:t>
      </w:r>
      <w:r>
        <w:rPr>
          <w:rFonts w:ascii="Arial" w:eastAsia="Arial" w:hAnsi="Arial" w:cs="Arial"/>
          <w:sz w:val="22"/>
          <w:lang w:val="fr-FR"/>
        </w:rPr>
        <w:t xml:space="preserve">èvement des gravois au fur et </w:t>
      </w:r>
      <w:r>
        <w:rPr>
          <w:rFonts w:ascii="Arial" w:eastAsia="Arial" w:hAnsi="Arial" w:cs="Arial"/>
          <w:sz w:val="22"/>
          <w:lang w:val="fr-FR"/>
        </w:rPr>
        <w:t xml:space="preserve">à mesure de l'avancement des travaux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remplissages, vidanges et purges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essais, r</w:t>
      </w:r>
      <w:r>
        <w:rPr>
          <w:rFonts w:ascii="Arial" w:eastAsia="Arial" w:hAnsi="Arial" w:cs="Arial"/>
          <w:sz w:val="22"/>
          <w:lang w:val="fr-FR"/>
        </w:rPr>
        <w:t xml:space="preserve">églages, </w:t>
      </w:r>
      <w:r>
        <w:rPr>
          <w:rFonts w:ascii="Arial" w:eastAsia="Arial" w:hAnsi="Arial" w:cs="Arial"/>
          <w:sz w:val="22"/>
          <w:lang w:val="fr-FR"/>
        </w:rPr>
        <w:t xml:space="preserve">équilibrages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L'enl</w:t>
      </w:r>
      <w:r>
        <w:rPr>
          <w:rFonts w:ascii="Arial" w:eastAsia="Arial" w:hAnsi="Arial" w:cs="Arial"/>
          <w:sz w:val="22"/>
          <w:lang w:val="fr-FR"/>
        </w:rPr>
        <w:t xml:space="preserve">èvement des protections provisoires des ouvrages et, en particulier, celles des protections des travailleurs. Si, </w:t>
      </w:r>
      <w:r>
        <w:rPr>
          <w:rFonts w:ascii="Arial" w:eastAsia="Arial" w:hAnsi="Arial" w:cs="Arial"/>
          <w:sz w:val="22"/>
          <w:lang w:val="fr-FR"/>
        </w:rPr>
        <w:t xml:space="preserve">à la demande d'un autre corps d'</w:t>
      </w:r>
      <w:r>
        <w:rPr>
          <w:rFonts w:ascii="Arial" w:eastAsia="Arial" w:hAnsi="Arial" w:cs="Arial"/>
          <w:sz w:val="22"/>
          <w:lang w:val="fr-FR"/>
        </w:rPr>
        <w:t xml:space="preserve">état, ces protections provisoires sont maintenues, leur enl</w:t>
      </w:r>
      <w:r>
        <w:rPr>
          <w:rFonts w:ascii="Arial" w:eastAsia="Arial" w:hAnsi="Arial" w:cs="Arial"/>
          <w:sz w:val="22"/>
          <w:lang w:val="fr-FR"/>
        </w:rPr>
        <w:t xml:space="preserve">èvement n'est pas d</w:t>
      </w:r>
      <w:r>
        <w:rPr>
          <w:rFonts w:ascii="Arial" w:eastAsia="Arial" w:hAnsi="Arial" w:cs="Arial"/>
          <w:sz w:val="22"/>
          <w:lang w:val="fr-FR"/>
        </w:rPr>
        <w:t xml:space="preserve">û par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de l'entreprise aux d</w:t>
      </w:r>
      <w:r>
        <w:rPr>
          <w:rFonts w:ascii="Arial" w:eastAsia="Arial" w:hAnsi="Arial" w:cs="Arial"/>
          <w:sz w:val="22"/>
          <w:lang w:val="fr-FR"/>
        </w:rPr>
        <w:t xml:space="preserve">écharges publiques et des nettoyages r</w:t>
      </w:r>
      <w:r>
        <w:rPr>
          <w:rFonts w:ascii="Arial" w:eastAsia="Arial" w:hAnsi="Arial" w:cs="Arial"/>
          <w:sz w:val="22"/>
          <w:lang w:val="fr-FR"/>
        </w:rPr>
        <w:t xml:space="preserve">éguliers.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5" w:name="_Toc_2_4_0000000016"/>
      <w:r>
        <w:rPr>
          <w:rFonts w:ascii="Arial" w:eastAsia="Arial" w:hAnsi="Arial" w:cs="Arial"/>
          <w:b/>
          <w:sz w:val="24"/>
          <w:lang w:val="fr-FR"/>
        </w:rPr>
        <w:t xml:space="preserve">GROS OEUVRE</w:t>
      </w:r>
      <w:bookmarkEnd w:id="15"/>
    </w:p>
    <w:p>
      <w:pPr>
        <w:pStyle w:val="ChapTitre2"/>
      </w:pPr>
      <w:bookmarkStart w:id="16" w:name="_Toc_2_4_0000000017"/>
      <w:r>
        <w:rPr>
          <w:rFonts w:ascii="Arial" w:eastAsia="Arial" w:hAnsi="Arial" w:cs="Arial"/>
          <w:b/>
          <w:sz w:val="24"/>
          <w:lang w:val="fr-FR"/>
        </w:rPr>
        <w:t xml:space="preserve">DESCRIPTION DES TRAVAUX DE GROS OEUVRE</w:t>
      </w:r>
      <w:bookmarkEnd w:id="16"/>
    </w:p>
    <w:p>
      <w:pPr>
        <w:pStyle w:val="ChapTitre3"/>
      </w:pPr>
      <w:bookmarkStart w:id="17" w:name="_Toc_2_4_0000000018"/>
      <w:r>
        <w:rPr>
          <w:rFonts w:ascii="Arial" w:eastAsia="Arial" w:hAnsi="Arial" w:cs="Arial"/>
          <w:b/>
          <w:sz w:val="24"/>
          <w:lang w:val="fr-FR"/>
        </w:rPr>
        <w:t xml:space="preserve">Ouvrages en béton</w:t>
      </w:r>
      <w:bookmarkEnd w:id="17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Souche de sortie en terrasse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Travaux comprenant le coffrage, les armatures le b</w:t>
      </w:r>
      <w:r>
        <w:rPr>
          <w:rFonts w:ascii="Arial" w:eastAsia="Arial" w:hAnsi="Arial" w:cs="Arial"/>
          <w:sz w:val="20"/>
          <w:lang w:val="fr-FR"/>
        </w:rPr>
        <w:t xml:space="preserve">éton, fourniture et mise en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de fourreau m</w:t>
      </w:r>
      <w:r>
        <w:rPr>
          <w:rFonts w:ascii="Arial" w:eastAsia="Arial" w:hAnsi="Arial" w:cs="Arial"/>
          <w:sz w:val="20"/>
          <w:lang w:val="fr-FR"/>
        </w:rPr>
        <w:t xml:space="preserve">étallique, calfeutrement apr</w:t>
      </w:r>
      <w:r>
        <w:rPr>
          <w:rFonts w:ascii="Arial" w:eastAsia="Arial" w:hAnsi="Arial" w:cs="Arial"/>
          <w:sz w:val="20"/>
          <w:lang w:val="fr-FR"/>
        </w:rPr>
        <w:t xml:space="preserve">ès mise en place du collecteur, fa</w:t>
      </w:r>
      <w:r>
        <w:rPr>
          <w:rFonts w:ascii="Arial" w:eastAsia="Arial" w:hAnsi="Arial" w:cs="Arial"/>
          <w:sz w:val="20"/>
          <w:lang w:val="fr-FR"/>
        </w:rPr>
        <w:t xml:space="preserve">çon de pente et niveau sup</w:t>
      </w:r>
      <w:r>
        <w:rPr>
          <w:rFonts w:ascii="Arial" w:eastAsia="Arial" w:hAnsi="Arial" w:cs="Arial"/>
          <w:sz w:val="20"/>
          <w:lang w:val="fr-FR"/>
        </w:rPr>
        <w:t xml:space="preserve">érieur </w:t>
      </w:r>
      <w:r>
        <w:rPr>
          <w:rFonts w:ascii="Arial" w:eastAsia="Arial" w:hAnsi="Arial" w:cs="Arial"/>
          <w:sz w:val="20"/>
          <w:lang w:val="fr-FR"/>
        </w:rPr>
        <w:t xml:space="preserve">à 35 cm au minimum de l'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 terrasse finie.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Souche en b</w:t>
      </w:r>
      <w:r>
        <w:rPr>
          <w:rFonts w:ascii="Arial" w:eastAsia="Arial" w:hAnsi="Arial" w:cs="Arial"/>
          <w:sz w:val="22"/>
          <w:lang w:val="fr-FR"/>
        </w:rPr>
        <w:t xml:space="preserve">éton de 50 x 50 cm.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18" w:name="_Toc_2_4_0000000019"/>
      <w:r>
        <w:rPr>
          <w:rFonts w:ascii="Arial" w:eastAsia="Arial" w:hAnsi="Arial" w:cs="Arial"/>
          <w:b/>
          <w:sz w:val="24"/>
          <w:lang w:val="fr-FR"/>
        </w:rPr>
        <w:t xml:space="preserve">Trous, scellements, calfeutrements, perméabilité</w:t>
      </w:r>
      <w:bookmarkEnd w:id="18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Carottage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Travaux comprenant le percement </w:t>
      </w:r>
      <w:r>
        <w:rPr>
          <w:rFonts w:ascii="Arial" w:eastAsia="Arial" w:hAnsi="Arial" w:cs="Arial"/>
          <w:sz w:val="20"/>
          <w:lang w:val="fr-FR"/>
        </w:rPr>
        <w:t xml:space="preserve">à la scie cloche diamant</w:t>
      </w:r>
      <w:r>
        <w:rPr>
          <w:rFonts w:ascii="Arial" w:eastAsia="Arial" w:hAnsi="Arial" w:cs="Arial"/>
          <w:sz w:val="20"/>
          <w:lang w:val="fr-FR"/>
        </w:rPr>
        <w:t xml:space="preserve">ée pour passage de tous fluides des autres corps d'</w:t>
      </w:r>
      <w:r>
        <w:rPr>
          <w:rFonts w:ascii="Arial" w:eastAsia="Arial" w:hAnsi="Arial" w:cs="Arial"/>
          <w:sz w:val="20"/>
          <w:lang w:val="fr-FR"/>
        </w:rPr>
        <w:t xml:space="preserve">état. Dimensions suivant notes des lots concern</w:t>
      </w:r>
      <w:r>
        <w:rPr>
          <w:rFonts w:ascii="Arial" w:eastAsia="Arial" w:hAnsi="Arial" w:cs="Arial"/>
          <w:sz w:val="20"/>
          <w:lang w:val="fr-FR"/>
        </w:rPr>
        <w:t xml:space="preserve">és, l'entreprise est inform</w:t>
      </w:r>
      <w:r>
        <w:rPr>
          <w:rFonts w:ascii="Arial" w:eastAsia="Arial" w:hAnsi="Arial" w:cs="Arial"/>
          <w:sz w:val="20"/>
          <w:lang w:val="fr-FR"/>
        </w:rPr>
        <w:t xml:space="preserve">ée de la pr</w:t>
      </w:r>
      <w:r>
        <w:rPr>
          <w:rFonts w:ascii="Arial" w:eastAsia="Arial" w:hAnsi="Arial" w:cs="Arial"/>
          <w:sz w:val="20"/>
          <w:lang w:val="fr-FR"/>
        </w:rPr>
        <w:t xml:space="preserve">ésence de rev</w:t>
      </w:r>
      <w:r>
        <w:rPr>
          <w:rFonts w:ascii="Arial" w:eastAsia="Arial" w:hAnsi="Arial" w:cs="Arial"/>
          <w:sz w:val="20"/>
          <w:lang w:val="fr-FR"/>
        </w:rPr>
        <w:t xml:space="preserve">êtement pouvant contenir de l'amiante, notamment en dalle de sol vinyle et de conduite de ventilation. </w:t>
      </w:r>
      <w:r>
        <w:rPr>
          <w:rFonts w:ascii="Arial" w:eastAsia="Arial" w:hAnsi="Arial" w:cs="Arial"/>
          <w:b/>
          <w:sz w:val="20"/>
          <w:lang w:val="fr-FR"/>
        </w:rPr>
        <w:t xml:space="preserve">L'intervention sera conduite selon le cas en SS4. Cf. RAAT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Carottages </w:t>
      </w:r>
      <w:r>
        <w:rPr>
          <w:rFonts w:ascii="Arial" w:eastAsia="Arial" w:hAnsi="Arial" w:cs="Arial"/>
          <w:sz w:val="22"/>
          <w:lang w:val="fr-FR"/>
        </w:rPr>
        <w:t xml:space="preserve">à la scie diamant</w:t>
      </w:r>
      <w:r>
        <w:rPr>
          <w:rFonts w:ascii="Arial" w:eastAsia="Arial" w:hAnsi="Arial" w:cs="Arial"/>
          <w:sz w:val="22"/>
          <w:lang w:val="fr-FR"/>
        </w:rPr>
        <w:t xml:space="preserve">ée, diam</w:t>
      </w:r>
      <w:r>
        <w:rPr>
          <w:rFonts w:ascii="Arial" w:eastAsia="Arial" w:hAnsi="Arial" w:cs="Arial"/>
          <w:sz w:val="22"/>
          <w:lang w:val="fr-FR"/>
        </w:rPr>
        <w:t xml:space="preserve">ètre 80.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Carottages </w:t>
      </w:r>
      <w:r>
        <w:rPr>
          <w:rFonts w:ascii="Arial" w:eastAsia="Arial" w:hAnsi="Arial" w:cs="Arial"/>
          <w:sz w:val="22"/>
          <w:lang w:val="fr-FR"/>
        </w:rPr>
        <w:t xml:space="preserve">à la scie diamant</w:t>
      </w:r>
      <w:r>
        <w:rPr>
          <w:rFonts w:ascii="Arial" w:eastAsia="Arial" w:hAnsi="Arial" w:cs="Arial"/>
          <w:sz w:val="22"/>
          <w:lang w:val="fr-FR"/>
        </w:rPr>
        <w:t xml:space="preserve">ée, diam</w:t>
      </w:r>
      <w:r>
        <w:rPr>
          <w:rFonts w:ascii="Arial" w:eastAsia="Arial" w:hAnsi="Arial" w:cs="Arial"/>
          <w:sz w:val="22"/>
          <w:lang w:val="fr-FR"/>
        </w:rPr>
        <w:t xml:space="preserve">ètre 150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Evacuation EU et EV </w:t>
      </w:r>
      <w:r>
        <w:rPr>
          <w:rFonts w:ascii="Arial" w:eastAsia="Arial" w:hAnsi="Arial" w:cs="Arial"/>
          <w:sz w:val="20"/>
          <w:lang w:val="fr-FR"/>
        </w:rPr>
        <w:t xml:space="preserve">;</w:t>
      </w:r>
      <w:r>
        <w:rPr>
          <w:rFonts w:ascii="Arial" w:eastAsia="Arial" w:hAnsi="Arial" w:cs="Arial"/>
          <w:sz w:val="20"/>
          <w:lang w:val="fr-FR"/>
        </w:rPr>
        <w:t xml:space="preserve"> R+2 vers R+1 </w:t>
      </w:r>
      <w:r>
        <w:rPr>
          <w:rFonts w:ascii="Arial" w:eastAsia="Arial" w:hAnsi="Arial" w:cs="Arial"/>
          <w:sz w:val="20"/>
          <w:lang w:val="fr-FR"/>
        </w:rPr>
        <w:t xml:space="preserve">;</w:t>
      </w:r>
      <w:r>
        <w:rPr>
          <w:rFonts w:ascii="Arial" w:eastAsia="Arial" w:hAnsi="Arial" w:cs="Arial"/>
          <w:sz w:val="20"/>
          <w:lang w:val="fr-FR"/>
        </w:rPr>
        <w:t xml:space="preserve"> R+1 vers RDC </w:t>
      </w:r>
      <w:r>
        <w:rPr>
          <w:rFonts w:ascii="Arial" w:eastAsia="Arial" w:hAnsi="Arial" w:cs="Arial"/>
          <w:sz w:val="20"/>
          <w:lang w:val="fr-FR"/>
        </w:rPr>
        <w:t xml:space="preserve">;</w:t>
      </w:r>
      <w:r>
        <w:rPr>
          <w:rFonts w:ascii="Arial" w:eastAsia="Arial" w:hAnsi="Arial" w:cs="Arial"/>
          <w:sz w:val="20"/>
          <w:lang w:val="fr-FR"/>
        </w:rPr>
        <w:t xml:space="preserve"> RDC vers VS </w:t>
      </w:r>
      <w:r>
        <w:rPr>
          <w:rFonts w:ascii="Arial" w:eastAsia="Arial" w:hAnsi="Arial" w:cs="Arial"/>
          <w:sz w:val="20"/>
          <w:lang w:val="fr-FR"/>
        </w:rPr>
        <w:t xml:space="preserve">;</w:t>
      </w:r>
      <w:r>
        <w:rPr>
          <w:rFonts w:ascii="Arial" w:eastAsia="Arial" w:hAnsi="Arial" w:cs="Arial"/>
          <w:sz w:val="20"/>
          <w:lang w:val="fr-FR"/>
        </w:rPr>
        <w:t xml:space="preserve"> VP + VMC en toiture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Calfeutrement canalisation en plafond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Calfeutrement </w:t>
      </w:r>
      <w:r>
        <w:rPr>
          <w:rFonts w:ascii="Arial" w:eastAsia="Arial" w:hAnsi="Arial" w:cs="Arial"/>
          <w:sz w:val="20"/>
          <w:lang w:val="fr-FR"/>
        </w:rPr>
        <w:t xml:space="preserve">en dalle haute </w:t>
      </w:r>
      <w:r>
        <w:rPr>
          <w:rFonts w:ascii="Arial" w:eastAsia="Arial" w:hAnsi="Arial" w:cs="Arial"/>
          <w:sz w:val="20"/>
          <w:lang w:val="fr-FR"/>
        </w:rPr>
        <w:t xml:space="preserve">en p</w:t>
      </w:r>
      <w:r>
        <w:rPr>
          <w:rFonts w:ascii="Arial" w:eastAsia="Arial" w:hAnsi="Arial" w:cs="Arial"/>
          <w:sz w:val="20"/>
          <w:lang w:val="fr-FR"/>
        </w:rPr>
        <w:t xml:space="preserve">ériph</w:t>
      </w:r>
      <w:r>
        <w:rPr>
          <w:rFonts w:ascii="Arial" w:eastAsia="Arial" w:hAnsi="Arial" w:cs="Arial"/>
          <w:sz w:val="20"/>
          <w:lang w:val="fr-FR"/>
        </w:rPr>
        <w:t xml:space="preserve">érie de canalisation, la prestation comprend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- Le d</w:t>
      </w:r>
      <w:r>
        <w:rPr>
          <w:rFonts w:ascii="Arial" w:eastAsia="Arial" w:hAnsi="Arial" w:cs="Arial"/>
          <w:sz w:val="20"/>
          <w:lang w:val="fr-FR"/>
        </w:rPr>
        <w:t xml:space="preserve">égagement et nettoyage du flocage, la purge de tous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non adh</w:t>
      </w:r>
      <w:r>
        <w:rPr>
          <w:rFonts w:ascii="Arial" w:eastAsia="Arial" w:hAnsi="Arial" w:cs="Arial"/>
          <w:sz w:val="20"/>
          <w:lang w:val="fr-FR"/>
        </w:rPr>
        <w:t xml:space="preserve">érent, le nettoyage, l'humidification.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- La mise en place d'une membrane de d</w:t>
      </w:r>
      <w:r>
        <w:rPr>
          <w:rFonts w:ascii="Arial" w:eastAsia="Arial" w:hAnsi="Arial" w:cs="Arial"/>
          <w:sz w:val="20"/>
          <w:lang w:val="fr-FR"/>
        </w:rPr>
        <w:t xml:space="preserve">ésolidarisation sur la canalisation.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- La pr</w:t>
      </w:r>
      <w:r>
        <w:rPr>
          <w:rFonts w:ascii="Arial" w:eastAsia="Arial" w:hAnsi="Arial" w:cs="Arial"/>
          <w:sz w:val="20"/>
          <w:lang w:val="fr-FR"/>
        </w:rPr>
        <w:t xml:space="preserve">éparation et les bouchements n</w:t>
      </w:r>
      <w:r>
        <w:rPr>
          <w:rFonts w:ascii="Arial" w:eastAsia="Arial" w:hAnsi="Arial" w:cs="Arial"/>
          <w:sz w:val="20"/>
          <w:lang w:val="fr-FR"/>
        </w:rPr>
        <w:t xml:space="preserve">écessaires au mortier de ciment.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- La mise en place d'un coffrage en sous face de dalle et l'injection d'un mortier de ciment.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- La d</w:t>
      </w:r>
      <w:r>
        <w:rPr>
          <w:rFonts w:ascii="Arial" w:eastAsia="Arial" w:hAnsi="Arial" w:cs="Arial"/>
          <w:sz w:val="20"/>
          <w:lang w:val="fr-FR"/>
        </w:rPr>
        <w:t xml:space="preserve">épose du coffrage et nettoyage des bavures.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0"/>
          <w:lang w:val="fr-FR"/>
        </w:rPr>
        <w:t xml:space="preserve">Le support en sous face de dalle devra permettre la mise en place d'un collier CF par fixation m</w:t>
      </w:r>
      <w:r>
        <w:rPr>
          <w:rFonts w:ascii="Arial" w:eastAsia="Arial" w:hAnsi="Arial" w:cs="Arial"/>
          <w:sz w:val="20"/>
          <w:lang w:val="fr-FR"/>
        </w:rPr>
        <w:t xml:space="preserve">écanique par le lot plomberie.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Calfeutrement </w:t>
      </w:r>
      <w:r>
        <w:rPr>
          <w:rFonts w:ascii="Arial" w:eastAsia="Arial" w:hAnsi="Arial" w:cs="Arial"/>
          <w:sz w:val="22"/>
          <w:lang w:val="fr-FR"/>
        </w:rPr>
        <w:t xml:space="preserve">en dalle haute </w:t>
      </w:r>
      <w:r>
        <w:rPr>
          <w:rFonts w:ascii="Arial" w:eastAsia="Arial" w:hAnsi="Arial" w:cs="Arial"/>
          <w:sz w:val="22"/>
          <w:lang w:val="fr-FR"/>
        </w:rPr>
        <w:t xml:space="preserve">en p</w:t>
      </w:r>
      <w:r>
        <w:rPr>
          <w:rFonts w:ascii="Arial" w:eastAsia="Arial" w:hAnsi="Arial" w:cs="Arial"/>
          <w:sz w:val="22"/>
          <w:lang w:val="fr-FR"/>
        </w:rPr>
        <w:t xml:space="preserve">ériph</w:t>
      </w:r>
      <w:r>
        <w:rPr>
          <w:rFonts w:ascii="Arial" w:eastAsia="Arial" w:hAnsi="Arial" w:cs="Arial"/>
          <w:sz w:val="22"/>
          <w:lang w:val="fr-FR"/>
        </w:rPr>
        <w:t xml:space="preserve">érie de canalisation diam</w:t>
      </w:r>
      <w:r>
        <w:rPr>
          <w:rFonts w:ascii="Arial" w:eastAsia="Arial" w:hAnsi="Arial" w:cs="Arial"/>
          <w:sz w:val="22"/>
          <w:lang w:val="fr-FR"/>
        </w:rPr>
        <w:t xml:space="preserve">ètre sup</w:t>
      </w:r>
      <w:r>
        <w:rPr>
          <w:rFonts w:ascii="Arial" w:eastAsia="Arial" w:hAnsi="Arial" w:cs="Arial"/>
          <w:sz w:val="22"/>
          <w:lang w:val="fr-FR"/>
        </w:rPr>
        <w:t xml:space="preserve">érieur </w:t>
      </w:r>
      <w:r>
        <w:rPr>
          <w:rFonts w:ascii="Arial" w:eastAsia="Arial" w:hAnsi="Arial" w:cs="Arial"/>
          <w:sz w:val="22"/>
          <w:lang w:val="fr-FR"/>
        </w:rPr>
        <w:t xml:space="preserve">à 99 mm et inf</w:t>
      </w:r>
      <w:r>
        <w:rPr>
          <w:rFonts w:ascii="Arial" w:eastAsia="Arial" w:hAnsi="Arial" w:cs="Arial"/>
          <w:sz w:val="22"/>
          <w:lang w:val="fr-FR"/>
        </w:rPr>
        <w:t xml:space="preserve">érieur </w:t>
      </w:r>
      <w:r>
        <w:rPr>
          <w:rFonts w:ascii="Arial" w:eastAsia="Arial" w:hAnsi="Arial" w:cs="Arial"/>
          <w:sz w:val="22"/>
          <w:lang w:val="fr-FR"/>
        </w:rPr>
        <w:t xml:space="preserve">à 200 mm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19" w:name="_Toc_2_4_0000000020"/>
      <w:r>
        <w:rPr>
          <w:rFonts w:ascii="Arial" w:eastAsia="Arial" w:hAnsi="Arial" w:cs="Arial"/>
          <w:b/>
          <w:sz w:val="24"/>
          <w:lang w:val="fr-FR"/>
        </w:rPr>
        <w:t xml:space="preserve">LIMITES DE PRESTATIONS</w:t>
      </w:r>
      <w:bookmarkEnd w:id="19"/>
    </w:p>
    <w:p>
      <w:pPr>
        <w:pStyle w:val="ChapTitre3"/>
      </w:pPr>
      <w:bookmarkStart w:id="20" w:name="_Toc_2_4_0000000021"/>
      <w:r>
        <w:rPr>
          <w:rFonts w:ascii="Arial" w:eastAsia="Arial" w:hAnsi="Arial" w:cs="Arial"/>
          <w:b/>
          <w:sz w:val="24"/>
          <w:lang w:val="fr-FR"/>
        </w:rPr>
        <w:t xml:space="preserve">Règles générales</w:t>
      </w:r>
      <w:bookmarkEnd w:id="20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Travaux divers à la charge du présent lot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Toutes les fournitures et travaux n</w:t>
      </w:r>
      <w:r>
        <w:rPr>
          <w:rFonts w:ascii="Arial" w:eastAsia="Arial" w:hAnsi="Arial" w:cs="Arial"/>
          <w:sz w:val="20"/>
          <w:lang w:val="fr-FR"/>
        </w:rPr>
        <w:t xml:space="preserve">écessaires au parfait ach</w:t>
      </w:r>
      <w:r>
        <w:rPr>
          <w:rFonts w:ascii="Arial" w:eastAsia="Arial" w:hAnsi="Arial" w:cs="Arial"/>
          <w:sz w:val="20"/>
          <w:lang w:val="fr-FR"/>
        </w:rPr>
        <w:t xml:space="preserve">èvement des ouvrages seront pr</w:t>
      </w:r>
      <w:r>
        <w:rPr>
          <w:rFonts w:ascii="Arial" w:eastAsia="Arial" w:hAnsi="Arial" w:cs="Arial"/>
          <w:sz w:val="20"/>
          <w:lang w:val="fr-FR"/>
        </w:rPr>
        <w:t xml:space="preserve">évus, ce descriptif n'</w:t>
      </w:r>
      <w:r>
        <w:rPr>
          <w:rFonts w:ascii="Arial" w:eastAsia="Arial" w:hAnsi="Arial" w:cs="Arial"/>
          <w:sz w:val="20"/>
          <w:lang w:val="fr-FR"/>
        </w:rPr>
        <w:t xml:space="preserve">étant pas limitatif. Seront dus </w:t>
      </w:r>
      <w:r>
        <w:rPr>
          <w:rFonts w:ascii="Arial" w:eastAsia="Arial" w:hAnsi="Arial" w:cs="Arial"/>
          <w:sz w:val="20"/>
          <w:lang w:val="fr-FR"/>
        </w:rPr>
        <w:t xml:space="preserve">également tous les documents graphiques, notes de calculs et essais. D'une mani</w:t>
      </w:r>
      <w:r>
        <w:rPr>
          <w:rFonts w:ascii="Arial" w:eastAsia="Arial" w:hAnsi="Arial" w:cs="Arial"/>
          <w:sz w:val="20"/>
          <w:lang w:val="fr-FR"/>
        </w:rPr>
        <w:t xml:space="preserve">ère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érale, tous les travaux entra</w:t>
      </w:r>
      <w:r>
        <w:rPr>
          <w:rFonts w:ascii="Arial" w:eastAsia="Arial" w:hAnsi="Arial" w:cs="Arial"/>
          <w:sz w:val="20"/>
          <w:lang w:val="fr-FR"/>
        </w:rPr>
        <w:t xml:space="preserve">în</w:t>
      </w:r>
      <w:r>
        <w:rPr>
          <w:rFonts w:ascii="Arial" w:eastAsia="Arial" w:hAnsi="Arial" w:cs="Arial"/>
          <w:sz w:val="20"/>
          <w:lang w:val="fr-FR"/>
        </w:rPr>
        <w:t xml:space="preserve">és par une modification apport</w:t>
      </w:r>
      <w:r>
        <w:rPr>
          <w:rFonts w:ascii="Arial" w:eastAsia="Arial" w:hAnsi="Arial" w:cs="Arial"/>
          <w:sz w:val="20"/>
          <w:lang w:val="fr-FR"/>
        </w:rPr>
        <w:t xml:space="preserve">ée par le titulaire du pr</w:t>
      </w:r>
      <w:r>
        <w:rPr>
          <w:rFonts w:ascii="Arial" w:eastAsia="Arial" w:hAnsi="Arial" w:cs="Arial"/>
          <w:sz w:val="20"/>
          <w:lang w:val="fr-FR"/>
        </w:rPr>
        <w:t xml:space="preserve">ésent lot </w:t>
      </w:r>
      <w:r>
        <w:rPr>
          <w:rFonts w:ascii="Arial" w:eastAsia="Arial" w:hAnsi="Arial" w:cs="Arial"/>
          <w:sz w:val="20"/>
          <w:lang w:val="fr-FR"/>
        </w:rPr>
        <w:t xml:space="preserve">à la solution de base faisant l'objet de l'appel d'offres seront obligatoirement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les titulaires des lots sp</w:t>
      </w:r>
      <w:r>
        <w:rPr>
          <w:rFonts w:ascii="Arial" w:eastAsia="Arial" w:hAnsi="Arial" w:cs="Arial"/>
          <w:sz w:val="20"/>
          <w:lang w:val="fr-FR"/>
        </w:rPr>
        <w:t xml:space="preserve">écialis</w:t>
      </w:r>
      <w:r>
        <w:rPr>
          <w:rFonts w:ascii="Arial" w:eastAsia="Arial" w:hAnsi="Arial" w:cs="Arial"/>
          <w:sz w:val="20"/>
          <w:lang w:val="fr-FR"/>
        </w:rPr>
        <w:t xml:space="preserve">és sous la responsabilit</w:t>
      </w:r>
      <w:r>
        <w:rPr>
          <w:rFonts w:ascii="Arial" w:eastAsia="Arial" w:hAnsi="Arial" w:cs="Arial"/>
          <w:sz w:val="20"/>
          <w:lang w:val="fr-FR"/>
        </w:rPr>
        <w:t xml:space="preserve">é et </w:t>
      </w:r>
      <w:r>
        <w:rPr>
          <w:rFonts w:ascii="Arial" w:eastAsia="Arial" w:hAnsi="Arial" w:cs="Arial"/>
          <w:sz w:val="20"/>
          <w:lang w:val="fr-FR"/>
        </w:rPr>
        <w:t xml:space="preserve">à la charge du titulaire du pr</w:t>
      </w:r>
      <w:r>
        <w:rPr>
          <w:rFonts w:ascii="Arial" w:eastAsia="Arial" w:hAnsi="Arial" w:cs="Arial"/>
          <w:sz w:val="20"/>
          <w:lang w:val="fr-FR"/>
        </w:rPr>
        <w:t xml:space="preserve">ésent lot.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Travaux divers dus au PRESENT LOT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Outre les travaux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 dans les documents contractuels et sauf stipulations contraires, l'entreprise devra en outre, et en coordination avec les autres lots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fourniture, le transport et la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L'amen</w:t>
      </w:r>
      <w:r>
        <w:rPr>
          <w:rFonts w:ascii="Arial" w:eastAsia="Arial" w:hAnsi="Arial" w:cs="Arial"/>
          <w:sz w:val="22"/>
          <w:lang w:val="fr-FR"/>
        </w:rPr>
        <w:t xml:space="preserve">ée, l'</w:t>
      </w:r>
      <w:r>
        <w:rPr>
          <w:rFonts w:ascii="Arial" w:eastAsia="Arial" w:hAnsi="Arial" w:cs="Arial"/>
          <w:sz w:val="22"/>
          <w:lang w:val="fr-FR"/>
        </w:rPr>
        <w:t xml:space="preserve">établissement, le repliement et l'enl</w:t>
      </w:r>
      <w:r>
        <w:rPr>
          <w:rFonts w:ascii="Arial" w:eastAsia="Arial" w:hAnsi="Arial" w:cs="Arial"/>
          <w:sz w:val="22"/>
          <w:lang w:val="fr-FR"/>
        </w:rPr>
        <w:t xml:space="preserve">èvement de tous les appareils, engins, </w:t>
      </w:r>
      <w:r>
        <w:rPr>
          <w:rFonts w:ascii="Arial" w:eastAsia="Arial" w:hAnsi="Arial" w:cs="Arial"/>
          <w:sz w:val="22"/>
          <w:lang w:val="fr-FR"/>
        </w:rPr>
        <w:t xml:space="preserve">échafaudages, etc., ainsi que les gravois provenant de l'installation.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Tous les essais et </w:t>
      </w:r>
      <w:r>
        <w:rPr>
          <w:rFonts w:ascii="Arial" w:eastAsia="Arial" w:hAnsi="Arial" w:cs="Arial"/>
          <w:sz w:val="22"/>
          <w:lang w:val="fr-FR"/>
        </w:rPr>
        <w:t xml:space="preserve">éprouvettes demand</w:t>
      </w:r>
      <w:r>
        <w:rPr>
          <w:rFonts w:ascii="Arial" w:eastAsia="Arial" w:hAnsi="Arial" w:cs="Arial"/>
          <w:sz w:val="22"/>
          <w:lang w:val="fr-FR"/>
        </w:rPr>
        <w:t xml:space="preserve">ées par le bureau de contr</w:t>
      </w:r>
      <w:r>
        <w:rPr>
          <w:rFonts w:ascii="Arial" w:eastAsia="Arial" w:hAnsi="Arial" w:cs="Arial"/>
          <w:sz w:val="22"/>
          <w:lang w:val="fr-FR"/>
        </w:rPr>
        <w:t xml:space="preserve">ôle.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</w:t>
      </w:r>
      <w:r>
        <w:rPr>
          <w:rFonts w:ascii="Arial" w:eastAsia="Arial" w:hAnsi="Arial" w:cs="Arial"/>
          <w:sz w:val="22"/>
          <w:lang w:val="fr-FR"/>
        </w:rPr>
        <w:t xml:space="preserve">états des lieux (existants et voisinage).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caniveaux, massifs, socles et plots techniques y compris leur d</w:t>
      </w:r>
      <w:r>
        <w:rPr>
          <w:rFonts w:ascii="Arial" w:eastAsia="Arial" w:hAnsi="Arial" w:cs="Arial"/>
          <w:sz w:val="22"/>
          <w:lang w:val="fr-FR"/>
        </w:rPr>
        <w:t xml:space="preserve">ésolidarisation </w:t>
      </w:r>
      <w:r>
        <w:rPr>
          <w:rFonts w:ascii="Arial" w:eastAsia="Arial" w:hAnsi="Arial" w:cs="Arial"/>
          <w:sz w:val="22"/>
          <w:lang w:val="fr-FR"/>
        </w:rPr>
        <w:t xml:space="preserve">éventuelle.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L'enl</w:t>
      </w:r>
      <w:r>
        <w:rPr>
          <w:rFonts w:ascii="Arial" w:eastAsia="Arial" w:hAnsi="Arial" w:cs="Arial"/>
          <w:sz w:val="22"/>
          <w:lang w:val="fr-FR"/>
        </w:rPr>
        <w:t xml:space="preserve">èvement des protections provisoires des ouvrages et, en particulier, celles des protections des travailleurs. Si, </w:t>
      </w:r>
      <w:r>
        <w:rPr>
          <w:rFonts w:ascii="Arial" w:eastAsia="Arial" w:hAnsi="Arial" w:cs="Arial"/>
          <w:sz w:val="22"/>
          <w:lang w:val="fr-FR"/>
        </w:rPr>
        <w:t xml:space="preserve">à la demande d'un autre corps d'</w:t>
      </w:r>
      <w:r>
        <w:rPr>
          <w:rFonts w:ascii="Arial" w:eastAsia="Arial" w:hAnsi="Arial" w:cs="Arial"/>
          <w:sz w:val="22"/>
          <w:lang w:val="fr-FR"/>
        </w:rPr>
        <w:t xml:space="preserve">état, ces protections provisoires sont maintenues, leur enl</w:t>
      </w:r>
      <w:r>
        <w:rPr>
          <w:rFonts w:ascii="Arial" w:eastAsia="Arial" w:hAnsi="Arial" w:cs="Arial"/>
          <w:sz w:val="22"/>
          <w:lang w:val="fr-FR"/>
        </w:rPr>
        <w:t xml:space="preserve">èvement n'est pas d</w:t>
      </w:r>
      <w:r>
        <w:rPr>
          <w:rFonts w:ascii="Arial" w:eastAsia="Arial" w:hAnsi="Arial" w:cs="Arial"/>
          <w:sz w:val="22"/>
          <w:lang w:val="fr-FR"/>
        </w:rPr>
        <w:t xml:space="preserve">û par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de l'entreprise aux d</w:t>
      </w:r>
      <w:r>
        <w:rPr>
          <w:rFonts w:ascii="Arial" w:eastAsia="Arial" w:hAnsi="Arial" w:cs="Arial"/>
          <w:sz w:val="22"/>
          <w:lang w:val="fr-FR"/>
        </w:rPr>
        <w:t xml:space="preserve">écharges publiques et des nettoyages r</w:t>
      </w:r>
      <w:r>
        <w:rPr>
          <w:rFonts w:ascii="Arial" w:eastAsia="Arial" w:hAnsi="Arial" w:cs="Arial"/>
          <w:sz w:val="22"/>
          <w:lang w:val="fr-FR"/>
        </w:rPr>
        <w:t xml:space="preserve">éguliers.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fourniture, la pose, la d</w:t>
      </w:r>
      <w:r>
        <w:rPr>
          <w:rFonts w:ascii="Arial" w:eastAsia="Arial" w:hAnsi="Arial" w:cs="Arial"/>
          <w:sz w:val="22"/>
          <w:lang w:val="fr-FR"/>
        </w:rPr>
        <w:t xml:space="preserve">épose et l'enl</w:t>
      </w:r>
      <w:r>
        <w:rPr>
          <w:rFonts w:ascii="Arial" w:eastAsia="Arial" w:hAnsi="Arial" w:cs="Arial"/>
          <w:sz w:val="22"/>
          <w:lang w:val="fr-FR"/>
        </w:rPr>
        <w:t xml:space="preserve">èvement du mat</w:t>
      </w:r>
      <w:r>
        <w:rPr>
          <w:rFonts w:ascii="Arial" w:eastAsia="Arial" w:hAnsi="Arial" w:cs="Arial"/>
          <w:sz w:val="22"/>
          <w:lang w:val="fr-FR"/>
        </w:rPr>
        <w:t xml:space="preserve">ériel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nettoyage de toutes projections sur les parois, plafonds et sols, etc. et l'enl</w:t>
      </w:r>
      <w:r>
        <w:rPr>
          <w:rFonts w:ascii="Arial" w:eastAsia="Arial" w:hAnsi="Arial" w:cs="Arial"/>
          <w:sz w:val="22"/>
          <w:lang w:val="fr-FR"/>
        </w:rPr>
        <w:t xml:space="preserve">èvement de tous d</w:t>
      </w:r>
      <w:r>
        <w:rPr>
          <w:rFonts w:ascii="Arial" w:eastAsia="Arial" w:hAnsi="Arial" w:cs="Arial"/>
          <w:sz w:val="22"/>
          <w:lang w:val="fr-FR"/>
        </w:rPr>
        <w:t xml:space="preserve">échets et gravois r</w:t>
      </w:r>
      <w:r>
        <w:rPr>
          <w:rFonts w:ascii="Arial" w:eastAsia="Arial" w:hAnsi="Arial" w:cs="Arial"/>
          <w:sz w:val="22"/>
          <w:lang w:val="fr-FR"/>
        </w:rPr>
        <w:t xml:space="preserve">ésultant de ces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r</w:t>
      </w:r>
      <w:r>
        <w:rPr>
          <w:rFonts w:ascii="Arial" w:eastAsia="Arial" w:hAnsi="Arial" w:cs="Arial"/>
          <w:sz w:val="22"/>
          <w:lang w:val="fr-FR"/>
        </w:rPr>
        <w:t xml:space="preserve">éservations et calfeutrements en respectant les degr</w:t>
      </w:r>
      <w:r>
        <w:rPr>
          <w:rFonts w:ascii="Arial" w:eastAsia="Arial" w:hAnsi="Arial" w:cs="Arial"/>
          <w:sz w:val="22"/>
          <w:lang w:val="fr-FR"/>
        </w:rPr>
        <w:t xml:space="preserve">és coupe-feu requis pour tous les passages et travers</w:t>
      </w:r>
      <w:r>
        <w:rPr>
          <w:rFonts w:ascii="Arial" w:eastAsia="Arial" w:hAnsi="Arial" w:cs="Arial"/>
          <w:sz w:val="22"/>
          <w:lang w:val="fr-FR"/>
        </w:rPr>
        <w:t xml:space="preserve">ées de parois, </w:t>
      </w:r>
      <w:r>
        <w:rPr>
          <w:rFonts w:ascii="Arial" w:eastAsia="Arial" w:hAnsi="Arial" w:cs="Arial"/>
          <w:sz w:val="22"/>
          <w:lang w:val="fr-FR"/>
        </w:rPr>
        <w:t xml:space="preserve">à condition que celles-ci soient demand</w:t>
      </w:r>
      <w:r>
        <w:rPr>
          <w:rFonts w:ascii="Arial" w:eastAsia="Arial" w:hAnsi="Arial" w:cs="Arial"/>
          <w:sz w:val="22"/>
          <w:lang w:val="fr-FR"/>
        </w:rPr>
        <w:t xml:space="preserve">ées avant l'ex</w:t>
      </w:r>
      <w:r>
        <w:rPr>
          <w:rFonts w:ascii="Arial" w:eastAsia="Arial" w:hAnsi="Arial" w:cs="Arial"/>
          <w:sz w:val="22"/>
          <w:lang w:val="fr-FR"/>
        </w:rPr>
        <w:t xml:space="preserve">écution des plans de gros-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L'enl</w:t>
      </w:r>
      <w:r>
        <w:rPr>
          <w:rFonts w:ascii="Arial" w:eastAsia="Arial" w:hAnsi="Arial" w:cs="Arial"/>
          <w:sz w:val="22"/>
          <w:lang w:val="fr-FR"/>
        </w:rPr>
        <w:t xml:space="preserve">èvement des protections provisoires des ouvrages et, en particulier, celles des protections des travailleurs. Si, </w:t>
      </w:r>
      <w:r>
        <w:rPr>
          <w:rFonts w:ascii="Arial" w:eastAsia="Arial" w:hAnsi="Arial" w:cs="Arial"/>
          <w:sz w:val="22"/>
          <w:lang w:val="fr-FR"/>
        </w:rPr>
        <w:t xml:space="preserve">à la demande d'un autre corps d'</w:t>
      </w:r>
      <w:r>
        <w:rPr>
          <w:rFonts w:ascii="Arial" w:eastAsia="Arial" w:hAnsi="Arial" w:cs="Arial"/>
          <w:sz w:val="22"/>
          <w:lang w:val="fr-FR"/>
        </w:rPr>
        <w:t xml:space="preserve">état, ces protections provisoires sont maintenues, leur enl</w:t>
      </w:r>
      <w:r>
        <w:rPr>
          <w:rFonts w:ascii="Arial" w:eastAsia="Arial" w:hAnsi="Arial" w:cs="Arial"/>
          <w:sz w:val="22"/>
          <w:lang w:val="fr-FR"/>
        </w:rPr>
        <w:t xml:space="preserve">èvement n'est pas d</w:t>
      </w:r>
      <w:r>
        <w:rPr>
          <w:rFonts w:ascii="Arial" w:eastAsia="Arial" w:hAnsi="Arial" w:cs="Arial"/>
          <w:sz w:val="22"/>
          <w:lang w:val="fr-FR"/>
        </w:rPr>
        <w:t xml:space="preserve">û par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d</w:t>
      </w:r>
      <w:r>
        <w:rPr>
          <w:rFonts w:ascii="Arial" w:eastAsia="Arial" w:hAnsi="Arial" w:cs="Arial"/>
          <w:sz w:val="22"/>
          <w:lang w:val="fr-FR"/>
        </w:rPr>
        <w:t xml:space="preserve">époussi</w:t>
      </w:r>
      <w:r>
        <w:rPr>
          <w:rFonts w:ascii="Arial" w:eastAsia="Arial" w:hAnsi="Arial" w:cs="Arial"/>
          <w:sz w:val="22"/>
          <w:lang w:val="fr-FR"/>
        </w:rPr>
        <w:t xml:space="preserve">érage et le brossage du support ainsi que le rebouchage </w:t>
      </w:r>
      <w:r>
        <w:rPr>
          <w:rFonts w:ascii="Arial" w:eastAsia="Arial" w:hAnsi="Arial" w:cs="Arial"/>
          <w:sz w:val="22"/>
          <w:lang w:val="fr-FR"/>
        </w:rPr>
        <w:t xml:space="preserve">éventuellement n</w:t>
      </w:r>
      <w:r>
        <w:rPr>
          <w:rFonts w:ascii="Arial" w:eastAsia="Arial" w:hAnsi="Arial" w:cs="Arial"/>
          <w:sz w:val="22"/>
          <w:lang w:val="fr-FR"/>
        </w:rPr>
        <w:t xml:space="preserve">écessaire avant tout enduit.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de l'entreprise aux d</w:t>
      </w:r>
      <w:r>
        <w:rPr>
          <w:rFonts w:ascii="Arial" w:eastAsia="Arial" w:hAnsi="Arial" w:cs="Arial"/>
          <w:sz w:val="22"/>
          <w:lang w:val="fr-FR"/>
        </w:rPr>
        <w:t xml:space="preserve">écharges publiques et des nettoyages r</w:t>
      </w:r>
      <w:r>
        <w:rPr>
          <w:rFonts w:ascii="Arial" w:eastAsia="Arial" w:hAnsi="Arial" w:cs="Arial"/>
          <w:sz w:val="22"/>
          <w:lang w:val="fr-FR"/>
        </w:rPr>
        <w:t xml:space="preserve">éguliers.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21" w:name="_Toc_2_4_0000000022"/>
      <w:r>
        <w:rPr>
          <w:rFonts w:ascii="Arial" w:eastAsia="Arial" w:hAnsi="Arial" w:cs="Arial"/>
          <w:b/>
          <w:sz w:val="24"/>
          <w:lang w:val="fr-FR"/>
        </w:rPr>
        <w:t xml:space="preserve">ETANCHEITE</w:t>
      </w:r>
      <w:bookmarkEnd w:id="21"/>
    </w:p>
    <w:p>
      <w:pPr>
        <w:pStyle w:val="ChapTitre2"/>
      </w:pPr>
      <w:bookmarkStart w:id="22" w:name="_Toc_2_4_0000000023"/>
      <w:r>
        <w:rPr>
          <w:rFonts w:ascii="Arial" w:eastAsia="Arial" w:hAnsi="Arial" w:cs="Arial"/>
          <w:b/>
          <w:sz w:val="24"/>
          <w:lang w:val="fr-FR"/>
        </w:rPr>
        <w:t xml:space="preserve">DESCRIPTION DES TRAVAUX D'ETANCHEITE</w:t>
      </w:r>
      <w:bookmarkEnd w:id="22"/>
    </w:p>
    <w:p>
      <w:pPr>
        <w:pStyle w:val="ChapTitre3"/>
      </w:pPr>
      <w:bookmarkStart w:id="23" w:name="_Toc_2_4_0000000024"/>
      <w:r>
        <w:rPr>
          <w:rFonts w:ascii="Arial" w:eastAsia="Arial" w:hAnsi="Arial" w:cs="Arial"/>
          <w:b/>
          <w:sz w:val="24"/>
          <w:lang w:val="fr-FR"/>
        </w:rPr>
        <w:t xml:space="preserve">Préparations pour réfections</w:t>
      </w:r>
      <w:bookmarkEnd w:id="23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Arrachage de complexes d'étanchéité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Arrachage d'anciens complexes d'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é, y compris d</w:t>
      </w:r>
      <w:r>
        <w:rPr>
          <w:rFonts w:ascii="Arial" w:eastAsia="Arial" w:hAnsi="Arial" w:cs="Arial"/>
          <w:sz w:val="20"/>
          <w:lang w:val="fr-FR"/>
        </w:rPr>
        <w:t xml:space="preserve">épose de l'isolant </w:t>
      </w:r>
      <w:r>
        <w:rPr>
          <w:rFonts w:ascii="Arial" w:eastAsia="Arial" w:hAnsi="Arial" w:cs="Arial"/>
          <w:sz w:val="20"/>
          <w:lang w:val="fr-FR"/>
        </w:rPr>
        <w:t xml:space="preserve">éventuel, avec mise en tas sur la terrasse en attente d'enl</w:t>
      </w:r>
      <w:r>
        <w:rPr>
          <w:rFonts w:ascii="Arial" w:eastAsia="Arial" w:hAnsi="Arial" w:cs="Arial"/>
          <w:sz w:val="20"/>
          <w:lang w:val="fr-FR"/>
        </w:rPr>
        <w:t xml:space="preserve">èvement. Nettoyage de l'ensemble des fonds.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adh</w:t>
      </w:r>
      <w:r>
        <w:rPr>
          <w:rFonts w:ascii="Arial" w:eastAsia="Arial" w:hAnsi="Arial" w:cs="Arial"/>
          <w:sz w:val="22"/>
          <w:lang w:val="fr-FR"/>
        </w:rPr>
        <w:t xml:space="preserve">érente au support.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24" w:name="_Toc_2_4_0000000025"/>
      <w:r>
        <w:rPr>
          <w:rFonts w:ascii="Arial" w:eastAsia="Arial" w:hAnsi="Arial" w:cs="Arial"/>
          <w:b/>
          <w:sz w:val="24"/>
          <w:lang w:val="fr-FR"/>
        </w:rPr>
        <w:t xml:space="preserve">Terrasse inaccessible autoprotégée</w:t>
      </w:r>
      <w:bookmarkEnd w:id="24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Bicouche autoadhésive :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Etanch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 bicouche bitume SBS autoadh</w:t>
      </w:r>
      <w:r>
        <w:rPr>
          <w:rFonts w:ascii="Arial" w:eastAsia="Arial" w:hAnsi="Arial" w:cs="Arial"/>
          <w:sz w:val="20"/>
          <w:lang w:val="fr-FR"/>
        </w:rPr>
        <w:t xml:space="preserve">ésive. Impr</w:t>
      </w:r>
      <w:r>
        <w:rPr>
          <w:rFonts w:ascii="Arial" w:eastAsia="Arial" w:hAnsi="Arial" w:cs="Arial"/>
          <w:sz w:val="20"/>
          <w:lang w:val="fr-FR"/>
        </w:rPr>
        <w:t xml:space="preserve">égnation des l'armature par liant </w:t>
      </w:r>
      <w:r>
        <w:rPr>
          <w:rFonts w:ascii="Arial" w:eastAsia="Arial" w:hAnsi="Arial" w:cs="Arial"/>
          <w:sz w:val="20"/>
          <w:lang w:val="fr-FR"/>
        </w:rPr>
        <w:t xml:space="preserve">élastom</w:t>
      </w:r>
      <w:r>
        <w:rPr>
          <w:rFonts w:ascii="Arial" w:eastAsia="Arial" w:hAnsi="Arial" w:cs="Arial"/>
          <w:sz w:val="20"/>
          <w:lang w:val="fr-FR"/>
        </w:rPr>
        <w:t xml:space="preserve">ère. Autoprotection par granul</w:t>
      </w:r>
      <w:r>
        <w:rPr>
          <w:rFonts w:ascii="Arial" w:eastAsia="Arial" w:hAnsi="Arial" w:cs="Arial"/>
          <w:sz w:val="20"/>
          <w:lang w:val="fr-FR"/>
        </w:rPr>
        <w:t xml:space="preserve">és min</w:t>
      </w:r>
      <w:r>
        <w:rPr>
          <w:rFonts w:ascii="Arial" w:eastAsia="Arial" w:hAnsi="Arial" w:cs="Arial"/>
          <w:sz w:val="20"/>
          <w:lang w:val="fr-FR"/>
        </w:rPr>
        <w:t xml:space="preserve">éraux. Coloris au choix de l'architecte.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Sur ancienne 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(autoadh</w:t>
      </w:r>
      <w:r>
        <w:rPr>
          <w:rFonts w:ascii="Arial" w:eastAsia="Arial" w:hAnsi="Arial" w:cs="Arial"/>
          <w:sz w:val="22"/>
          <w:lang w:val="fr-FR"/>
        </w:rPr>
        <w:t xml:space="preserve">ésive) comprenant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- 1 couche EIF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- 1</w:t>
      </w:r>
      <w:r>
        <w:rPr>
          <w:rFonts w:ascii="Arial" w:eastAsia="Arial" w:hAnsi="Arial" w:cs="Arial"/>
          <w:sz w:val="22"/>
          <w:lang w:val="fr-FR"/>
        </w:rPr>
        <w:t xml:space="preserve">ère couche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élastom</w:t>
      </w:r>
      <w:r>
        <w:rPr>
          <w:rFonts w:ascii="Arial" w:eastAsia="Arial" w:hAnsi="Arial" w:cs="Arial"/>
          <w:sz w:val="22"/>
          <w:lang w:val="fr-FR"/>
        </w:rPr>
        <w:t xml:space="preserve">ère autoadh</w:t>
      </w:r>
      <w:r>
        <w:rPr>
          <w:rFonts w:ascii="Arial" w:eastAsia="Arial" w:hAnsi="Arial" w:cs="Arial"/>
          <w:sz w:val="22"/>
          <w:lang w:val="fr-FR"/>
        </w:rPr>
        <w:t xml:space="preserve">ésif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- 2</w:t>
      </w:r>
      <w:r>
        <w:rPr>
          <w:rFonts w:ascii="Arial" w:eastAsia="Arial" w:hAnsi="Arial" w:cs="Arial"/>
          <w:sz w:val="22"/>
          <w:lang w:val="fr-FR"/>
        </w:rPr>
        <w:t xml:space="preserve">ème couche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élastom</w:t>
      </w:r>
      <w:r>
        <w:rPr>
          <w:rFonts w:ascii="Arial" w:eastAsia="Arial" w:hAnsi="Arial" w:cs="Arial"/>
          <w:sz w:val="22"/>
          <w:lang w:val="fr-FR"/>
        </w:rPr>
        <w:t xml:space="preserve">ère soud</w:t>
      </w:r>
      <w:r>
        <w:rPr>
          <w:rFonts w:ascii="Arial" w:eastAsia="Arial" w:hAnsi="Arial" w:cs="Arial"/>
          <w:sz w:val="22"/>
          <w:lang w:val="fr-FR"/>
        </w:rPr>
        <w:t xml:space="preserve">ée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3"/>
      </w:pPr>
      <w:bookmarkStart w:id="25" w:name="_Toc_2_4_0000000026"/>
      <w:r>
        <w:rPr>
          <w:rFonts w:ascii="Arial" w:eastAsia="Arial" w:hAnsi="Arial" w:cs="Arial"/>
          <w:b/>
          <w:sz w:val="24"/>
          <w:lang w:val="fr-FR"/>
        </w:rPr>
        <w:t xml:space="preserve">Relevés d’étanchéité</w:t>
      </w:r>
      <w:bookmarkEnd w:id="25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Relevés et retombées non isolés thermiquement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Relev</w:t>
      </w:r>
      <w:r>
        <w:rPr>
          <w:rFonts w:ascii="Arial" w:eastAsia="Arial" w:hAnsi="Arial" w:cs="Arial"/>
          <w:sz w:val="20"/>
          <w:lang w:val="fr-FR"/>
        </w:rPr>
        <w:t xml:space="preserve">é et retomb</w:t>
      </w:r>
      <w:r>
        <w:rPr>
          <w:rFonts w:ascii="Arial" w:eastAsia="Arial" w:hAnsi="Arial" w:cs="Arial"/>
          <w:sz w:val="20"/>
          <w:lang w:val="fr-FR"/>
        </w:rPr>
        <w:t xml:space="preserve">ées p</w:t>
      </w:r>
      <w:r>
        <w:rPr>
          <w:rFonts w:ascii="Arial" w:eastAsia="Arial" w:hAnsi="Arial" w:cs="Arial"/>
          <w:sz w:val="20"/>
          <w:lang w:val="fr-FR"/>
        </w:rPr>
        <w:t xml:space="preserve">érim</w:t>
      </w:r>
      <w:r>
        <w:rPr>
          <w:rFonts w:ascii="Arial" w:eastAsia="Arial" w:hAnsi="Arial" w:cs="Arial"/>
          <w:sz w:val="20"/>
          <w:lang w:val="fr-FR"/>
        </w:rPr>
        <w:t xml:space="preserve">étrique pour 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é, destin</w:t>
      </w:r>
      <w:r>
        <w:rPr>
          <w:rFonts w:ascii="Arial" w:eastAsia="Arial" w:hAnsi="Arial" w:cs="Arial"/>
          <w:sz w:val="20"/>
          <w:lang w:val="fr-FR"/>
        </w:rPr>
        <w:t xml:space="preserve">ée </w:t>
      </w:r>
      <w:r>
        <w:rPr>
          <w:rFonts w:ascii="Arial" w:eastAsia="Arial" w:hAnsi="Arial" w:cs="Arial"/>
          <w:sz w:val="20"/>
          <w:lang w:val="fr-FR"/>
        </w:rPr>
        <w:t xml:space="preserve">à recevoir une protection en b</w:t>
      </w:r>
      <w:r>
        <w:rPr>
          <w:rFonts w:ascii="Arial" w:eastAsia="Arial" w:hAnsi="Arial" w:cs="Arial"/>
          <w:sz w:val="20"/>
          <w:lang w:val="fr-FR"/>
        </w:rPr>
        <w:t xml:space="preserve">éton. Le relev</w:t>
      </w:r>
      <w:r>
        <w:rPr>
          <w:rFonts w:ascii="Arial" w:eastAsia="Arial" w:hAnsi="Arial" w:cs="Arial"/>
          <w:sz w:val="20"/>
          <w:lang w:val="fr-FR"/>
        </w:rPr>
        <w:t xml:space="preserve">é sera prot</w:t>
      </w:r>
      <w:r>
        <w:rPr>
          <w:rFonts w:ascii="Arial" w:eastAsia="Arial" w:hAnsi="Arial" w:cs="Arial"/>
          <w:sz w:val="20"/>
          <w:lang w:val="fr-FR"/>
        </w:rPr>
        <w:t xml:space="preserve">ég</w:t>
      </w:r>
      <w:r>
        <w:rPr>
          <w:rFonts w:ascii="Arial" w:eastAsia="Arial" w:hAnsi="Arial" w:cs="Arial"/>
          <w:sz w:val="20"/>
          <w:lang w:val="fr-FR"/>
        </w:rPr>
        <w:t xml:space="preserve">é en partie sup</w:t>
      </w:r>
      <w:r>
        <w:rPr>
          <w:rFonts w:ascii="Arial" w:eastAsia="Arial" w:hAnsi="Arial" w:cs="Arial"/>
          <w:sz w:val="20"/>
          <w:lang w:val="fr-FR"/>
        </w:rPr>
        <w:t xml:space="preserve">érieure par un dispositif permettant d'</w:t>
      </w:r>
      <w:r>
        <w:rPr>
          <w:rFonts w:ascii="Arial" w:eastAsia="Arial" w:hAnsi="Arial" w:cs="Arial"/>
          <w:sz w:val="20"/>
          <w:lang w:val="fr-FR"/>
        </w:rPr>
        <w:t xml:space="preserve">écarter les eaux de ruissellement. Les retomb</w:t>
      </w:r>
      <w:r>
        <w:rPr>
          <w:rFonts w:ascii="Arial" w:eastAsia="Arial" w:hAnsi="Arial" w:cs="Arial"/>
          <w:sz w:val="20"/>
          <w:lang w:val="fr-FR"/>
        </w:rPr>
        <w:t xml:space="preserve">ées seront trait</w:t>
      </w:r>
      <w:r>
        <w:rPr>
          <w:rFonts w:ascii="Arial" w:eastAsia="Arial" w:hAnsi="Arial" w:cs="Arial"/>
          <w:sz w:val="20"/>
          <w:lang w:val="fr-FR"/>
        </w:rPr>
        <w:t xml:space="preserve">ées sur 20 cm sous la dalle (continuit</w:t>
      </w:r>
      <w:r>
        <w:rPr>
          <w:rFonts w:ascii="Arial" w:eastAsia="Arial" w:hAnsi="Arial" w:cs="Arial"/>
          <w:sz w:val="20"/>
          <w:lang w:val="fr-FR"/>
        </w:rPr>
        <w:t xml:space="preserve">é avec l'</w:t>
      </w:r>
      <w:r>
        <w:rPr>
          <w:rFonts w:ascii="Arial" w:eastAsia="Arial" w:hAnsi="Arial" w:cs="Arial"/>
          <w:sz w:val="20"/>
          <w:lang w:val="fr-FR"/>
        </w:rPr>
        <w:t xml:space="preserve">étanch</w:t>
      </w:r>
      <w:r>
        <w:rPr>
          <w:rFonts w:ascii="Arial" w:eastAsia="Arial" w:hAnsi="Arial" w:cs="Arial"/>
          <w:sz w:val="20"/>
          <w:lang w:val="fr-FR"/>
        </w:rPr>
        <w:t xml:space="preserve">éit</w:t>
      </w:r>
      <w:r>
        <w:rPr>
          <w:rFonts w:ascii="Arial" w:eastAsia="Arial" w:hAnsi="Arial" w:cs="Arial"/>
          <w:sz w:val="20"/>
          <w:lang w:val="fr-FR"/>
        </w:rPr>
        <w:t xml:space="preserve">é verticale </w:t>
      </w:r>
      <w:r>
        <w:rPr>
          <w:rFonts w:ascii="Arial" w:eastAsia="Arial" w:hAnsi="Arial" w:cs="Arial"/>
          <w:sz w:val="20"/>
          <w:lang w:val="fr-FR"/>
        </w:rPr>
        <w:t xml:space="preserve">à assurer suivant DTU 43) avec interposition d'une </w:t>
      </w:r>
      <w:r>
        <w:rPr>
          <w:rFonts w:ascii="Arial" w:eastAsia="Arial" w:hAnsi="Arial" w:cs="Arial"/>
          <w:sz w:val="20"/>
          <w:lang w:val="fr-FR"/>
        </w:rPr>
        <w:t xml:space="preserve">équerre de renfort.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Autoprot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é (relief ma</w:t>
      </w:r>
      <w:r>
        <w:rPr>
          <w:rFonts w:ascii="Arial" w:eastAsia="Arial" w:hAnsi="Arial" w:cs="Arial"/>
          <w:sz w:val="22"/>
          <w:lang w:val="fr-FR"/>
        </w:rPr>
        <w:t xml:space="preserve">çonn</w:t>
      </w:r>
      <w:r>
        <w:rPr>
          <w:rFonts w:ascii="Arial" w:eastAsia="Arial" w:hAnsi="Arial" w:cs="Arial"/>
          <w:sz w:val="22"/>
          <w:lang w:val="fr-FR"/>
        </w:rPr>
        <w:t xml:space="preserve">é) comprenant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- 1 couche EIF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- 1 couche d'</w:t>
      </w:r>
      <w:r>
        <w:rPr>
          <w:rFonts w:ascii="Arial" w:eastAsia="Arial" w:hAnsi="Arial" w:cs="Arial"/>
          <w:sz w:val="22"/>
          <w:lang w:val="fr-FR"/>
        </w:rPr>
        <w:t xml:space="preserve">élastom</w:t>
      </w:r>
      <w:r>
        <w:rPr>
          <w:rFonts w:ascii="Arial" w:eastAsia="Arial" w:hAnsi="Arial" w:cs="Arial"/>
          <w:sz w:val="22"/>
          <w:lang w:val="fr-FR"/>
        </w:rPr>
        <w:t xml:space="preserve">ère soud</w:t>
      </w:r>
      <w:r>
        <w:rPr>
          <w:rFonts w:ascii="Arial" w:eastAsia="Arial" w:hAnsi="Arial" w:cs="Arial"/>
          <w:sz w:val="22"/>
          <w:lang w:val="fr-FR"/>
        </w:rPr>
        <w:t xml:space="preserve">ée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- 1 couche SBS autoprot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ée m</w:t>
      </w:r>
      <w:r>
        <w:rPr>
          <w:rFonts w:ascii="Arial" w:eastAsia="Arial" w:hAnsi="Arial" w:cs="Arial"/>
          <w:sz w:val="22"/>
          <w:lang w:val="fr-FR"/>
        </w:rPr>
        <w:t xml:space="preserve">étal soud</w:t>
      </w:r>
      <w:r>
        <w:rPr>
          <w:rFonts w:ascii="Arial" w:eastAsia="Arial" w:hAnsi="Arial" w:cs="Arial"/>
          <w:sz w:val="22"/>
          <w:lang w:val="fr-FR"/>
        </w:rPr>
        <w:t xml:space="preserve">ée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26" w:name="_Toc_2_4_0000000027"/>
      <w:r>
        <w:rPr>
          <w:rFonts w:ascii="Arial" w:eastAsia="Arial" w:hAnsi="Arial" w:cs="Arial"/>
          <w:b/>
          <w:sz w:val="24"/>
          <w:lang w:val="fr-FR"/>
        </w:rPr>
        <w:t xml:space="preserve">LIMITES DE PRESTATIONS</w:t>
      </w:r>
      <w:bookmarkEnd w:id="26"/>
    </w:p>
    <w:p>
      <w:pPr>
        <w:pStyle w:val="ChapTitre3"/>
      </w:pPr>
      <w:bookmarkStart w:id="27" w:name="_Toc_2_4_0000000028"/>
      <w:r>
        <w:rPr>
          <w:rFonts w:ascii="Arial" w:eastAsia="Arial" w:hAnsi="Arial" w:cs="Arial"/>
          <w:b/>
          <w:sz w:val="24"/>
          <w:lang w:val="fr-FR"/>
        </w:rPr>
        <w:t xml:space="preserve">Règles générales</w:t>
      </w:r>
      <w:bookmarkEnd w:id="27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Travaux divers à la charge du présent lot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Toutes les fournitures et travaux n</w:t>
      </w:r>
      <w:r>
        <w:rPr>
          <w:rFonts w:ascii="Arial" w:eastAsia="Arial" w:hAnsi="Arial" w:cs="Arial"/>
          <w:sz w:val="20"/>
          <w:lang w:val="fr-FR"/>
        </w:rPr>
        <w:t xml:space="preserve">écessaires au parfait ach</w:t>
      </w:r>
      <w:r>
        <w:rPr>
          <w:rFonts w:ascii="Arial" w:eastAsia="Arial" w:hAnsi="Arial" w:cs="Arial"/>
          <w:sz w:val="20"/>
          <w:lang w:val="fr-FR"/>
        </w:rPr>
        <w:t xml:space="preserve">èvement des ouvrages seront pr</w:t>
      </w:r>
      <w:r>
        <w:rPr>
          <w:rFonts w:ascii="Arial" w:eastAsia="Arial" w:hAnsi="Arial" w:cs="Arial"/>
          <w:sz w:val="20"/>
          <w:lang w:val="fr-FR"/>
        </w:rPr>
        <w:t xml:space="preserve">évus, ce descriptif n'</w:t>
      </w:r>
      <w:r>
        <w:rPr>
          <w:rFonts w:ascii="Arial" w:eastAsia="Arial" w:hAnsi="Arial" w:cs="Arial"/>
          <w:sz w:val="20"/>
          <w:lang w:val="fr-FR"/>
        </w:rPr>
        <w:t xml:space="preserve">étant pas limitatif. Seront dus </w:t>
      </w:r>
      <w:r>
        <w:rPr>
          <w:rFonts w:ascii="Arial" w:eastAsia="Arial" w:hAnsi="Arial" w:cs="Arial"/>
          <w:sz w:val="20"/>
          <w:lang w:val="fr-FR"/>
        </w:rPr>
        <w:t xml:space="preserve">également tous les documents graphiques, notes de calculs et essais. 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D'une mani</w:t>
      </w:r>
      <w:r>
        <w:rPr>
          <w:rFonts w:ascii="Arial" w:eastAsia="Arial" w:hAnsi="Arial" w:cs="Arial"/>
          <w:sz w:val="20"/>
          <w:lang w:val="fr-FR"/>
        </w:rPr>
        <w:t xml:space="preserve">ère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érale, tous les travaux entra</w:t>
      </w:r>
      <w:r>
        <w:rPr>
          <w:rFonts w:ascii="Arial" w:eastAsia="Arial" w:hAnsi="Arial" w:cs="Arial"/>
          <w:sz w:val="20"/>
          <w:lang w:val="fr-FR"/>
        </w:rPr>
        <w:t xml:space="preserve">în</w:t>
      </w:r>
      <w:r>
        <w:rPr>
          <w:rFonts w:ascii="Arial" w:eastAsia="Arial" w:hAnsi="Arial" w:cs="Arial"/>
          <w:sz w:val="20"/>
          <w:lang w:val="fr-FR"/>
        </w:rPr>
        <w:t xml:space="preserve">és par une modification apport</w:t>
      </w:r>
      <w:r>
        <w:rPr>
          <w:rFonts w:ascii="Arial" w:eastAsia="Arial" w:hAnsi="Arial" w:cs="Arial"/>
          <w:sz w:val="20"/>
          <w:lang w:val="fr-FR"/>
        </w:rPr>
        <w:t xml:space="preserve">ée par le titulaire du pr</w:t>
      </w:r>
      <w:r>
        <w:rPr>
          <w:rFonts w:ascii="Arial" w:eastAsia="Arial" w:hAnsi="Arial" w:cs="Arial"/>
          <w:sz w:val="20"/>
          <w:lang w:val="fr-FR"/>
        </w:rPr>
        <w:t xml:space="preserve">ésent lot </w:t>
      </w:r>
      <w:r>
        <w:rPr>
          <w:rFonts w:ascii="Arial" w:eastAsia="Arial" w:hAnsi="Arial" w:cs="Arial"/>
          <w:sz w:val="20"/>
          <w:lang w:val="fr-FR"/>
        </w:rPr>
        <w:t xml:space="preserve">à la solution de base faisant l'objet </w:t>
      </w:r>
      <w:r>
        <w:rPr>
          <w:rFonts w:ascii="Arial" w:eastAsia="Arial" w:hAnsi="Arial" w:cs="Arial"/>
          <w:sz w:val="20"/>
          <w:lang w:val="fr-FR"/>
        </w:rPr>
        <w:t xml:space="preserve">du march</w:t>
      </w:r>
      <w:r>
        <w:rPr>
          <w:rFonts w:ascii="Arial" w:eastAsia="Arial" w:hAnsi="Arial" w:cs="Arial"/>
          <w:sz w:val="20"/>
          <w:lang w:val="fr-FR"/>
        </w:rPr>
        <w:t xml:space="preserve">é </w:t>
      </w:r>
      <w:r>
        <w:rPr>
          <w:rFonts w:ascii="Arial" w:eastAsia="Arial" w:hAnsi="Arial" w:cs="Arial"/>
          <w:sz w:val="20"/>
          <w:lang w:val="fr-FR"/>
        </w:rPr>
        <w:t xml:space="preserve">à proc</w:t>
      </w:r>
      <w:r>
        <w:rPr>
          <w:rFonts w:ascii="Arial" w:eastAsia="Arial" w:hAnsi="Arial" w:cs="Arial"/>
          <w:sz w:val="20"/>
          <w:lang w:val="fr-FR"/>
        </w:rPr>
        <w:t xml:space="preserve">édure adapt</w:t>
      </w:r>
      <w:r>
        <w:rPr>
          <w:rFonts w:ascii="Arial" w:eastAsia="Arial" w:hAnsi="Arial" w:cs="Arial"/>
          <w:sz w:val="20"/>
          <w:lang w:val="fr-FR"/>
        </w:rPr>
        <w:t xml:space="preserve">é (MAPA) </w:t>
      </w:r>
      <w:r>
        <w:rPr>
          <w:rFonts w:ascii="Arial" w:eastAsia="Arial" w:hAnsi="Arial" w:cs="Arial"/>
          <w:sz w:val="20"/>
          <w:lang w:val="fr-FR"/>
        </w:rPr>
        <w:t xml:space="preserve"> seront obligatoirement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les titulaires des lots sp</w:t>
      </w:r>
      <w:r>
        <w:rPr>
          <w:rFonts w:ascii="Arial" w:eastAsia="Arial" w:hAnsi="Arial" w:cs="Arial"/>
          <w:sz w:val="20"/>
          <w:lang w:val="fr-FR"/>
        </w:rPr>
        <w:t xml:space="preserve">écialis</w:t>
      </w:r>
      <w:r>
        <w:rPr>
          <w:rFonts w:ascii="Arial" w:eastAsia="Arial" w:hAnsi="Arial" w:cs="Arial"/>
          <w:sz w:val="20"/>
          <w:lang w:val="fr-FR"/>
        </w:rPr>
        <w:t xml:space="preserve">és sous la responsabilit</w:t>
      </w:r>
      <w:r>
        <w:rPr>
          <w:rFonts w:ascii="Arial" w:eastAsia="Arial" w:hAnsi="Arial" w:cs="Arial"/>
          <w:sz w:val="20"/>
          <w:lang w:val="fr-FR"/>
        </w:rPr>
        <w:t xml:space="preserve">é et </w:t>
      </w:r>
      <w:r>
        <w:rPr>
          <w:rFonts w:ascii="Arial" w:eastAsia="Arial" w:hAnsi="Arial" w:cs="Arial"/>
          <w:sz w:val="20"/>
          <w:lang w:val="fr-FR"/>
        </w:rPr>
        <w:t xml:space="preserve">à la charge du titulaire du pr</w:t>
      </w:r>
      <w:r>
        <w:rPr>
          <w:rFonts w:ascii="Arial" w:eastAsia="Arial" w:hAnsi="Arial" w:cs="Arial"/>
          <w:sz w:val="20"/>
          <w:lang w:val="fr-FR"/>
        </w:rPr>
        <w:t xml:space="preserve">ésent lot.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Travaux divers dus au PRESENT LOT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Outre les travaux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 dans les documents contractuels et sauf stipulations contraires, l'entreprise devra en outre, et en coordination avec les autres lots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fourniture, le transport et la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L'amen</w:t>
      </w:r>
      <w:r>
        <w:rPr>
          <w:rFonts w:ascii="Arial" w:eastAsia="Arial" w:hAnsi="Arial" w:cs="Arial"/>
          <w:sz w:val="22"/>
          <w:lang w:val="fr-FR"/>
        </w:rPr>
        <w:t xml:space="preserve">ée, l'</w:t>
      </w:r>
      <w:r>
        <w:rPr>
          <w:rFonts w:ascii="Arial" w:eastAsia="Arial" w:hAnsi="Arial" w:cs="Arial"/>
          <w:sz w:val="22"/>
          <w:lang w:val="fr-FR"/>
        </w:rPr>
        <w:t xml:space="preserve">établissement, le repliement et l'enl</w:t>
      </w:r>
      <w:r>
        <w:rPr>
          <w:rFonts w:ascii="Arial" w:eastAsia="Arial" w:hAnsi="Arial" w:cs="Arial"/>
          <w:sz w:val="22"/>
          <w:lang w:val="fr-FR"/>
        </w:rPr>
        <w:t xml:space="preserve">èvement de tous les appareils, engins, </w:t>
      </w:r>
      <w:r>
        <w:rPr>
          <w:rFonts w:ascii="Arial" w:eastAsia="Arial" w:hAnsi="Arial" w:cs="Arial"/>
          <w:sz w:val="22"/>
          <w:lang w:val="fr-FR"/>
        </w:rPr>
        <w:t xml:space="preserve">échafaudages, etc., ainsi que les gravois provenant de l'installation.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traitements de pr</w:t>
      </w:r>
      <w:r>
        <w:rPr>
          <w:rFonts w:ascii="Arial" w:eastAsia="Arial" w:hAnsi="Arial" w:cs="Arial"/>
          <w:sz w:val="22"/>
          <w:lang w:val="fr-FR"/>
        </w:rPr>
        <w:t xml:space="preserve">éservation et les protections impos</w:t>
      </w:r>
      <w:r>
        <w:rPr>
          <w:rFonts w:ascii="Arial" w:eastAsia="Arial" w:hAnsi="Arial" w:cs="Arial"/>
          <w:sz w:val="22"/>
          <w:lang w:val="fr-FR"/>
        </w:rPr>
        <w:t xml:space="preserve">és par le cahier des clauses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 et la mise en </w:t>
      </w:r>
      <w:r>
        <w:rPr>
          <w:rFonts w:ascii="Arial" w:eastAsia="Arial" w:hAnsi="Arial" w:cs="Arial"/>
          <w:sz w:val="22"/>
          <w:lang w:val="fr-FR"/>
        </w:rPr>
        <w:t xml:space="preserve">œuvre des mat</w:t>
      </w:r>
      <w:r>
        <w:rPr>
          <w:rFonts w:ascii="Arial" w:eastAsia="Arial" w:hAnsi="Arial" w:cs="Arial"/>
          <w:sz w:val="22"/>
          <w:lang w:val="fr-FR"/>
        </w:rPr>
        <w:t xml:space="preserve">ériaux de rev</w:t>
      </w:r>
      <w:r>
        <w:rPr>
          <w:rFonts w:ascii="Arial" w:eastAsia="Arial" w:hAnsi="Arial" w:cs="Arial"/>
          <w:sz w:val="22"/>
          <w:lang w:val="fr-FR"/>
        </w:rPr>
        <w:t xml:space="preserve">êtements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en parties courantes, relev</w:t>
      </w:r>
      <w:r>
        <w:rPr>
          <w:rFonts w:ascii="Arial" w:eastAsia="Arial" w:hAnsi="Arial" w:cs="Arial"/>
          <w:sz w:val="22"/>
          <w:lang w:val="fr-FR"/>
        </w:rPr>
        <w:t xml:space="preserve">és et ch</w:t>
      </w:r>
      <w:r>
        <w:rPr>
          <w:rFonts w:ascii="Arial" w:eastAsia="Arial" w:hAnsi="Arial" w:cs="Arial"/>
          <w:sz w:val="22"/>
          <w:lang w:val="fr-FR"/>
        </w:rPr>
        <w:t xml:space="preserve">éneaux y compris les bandes de pontages.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recouvrement en m</w:t>
      </w:r>
      <w:r>
        <w:rPr>
          <w:rFonts w:ascii="Arial" w:eastAsia="Arial" w:hAnsi="Arial" w:cs="Arial"/>
          <w:sz w:val="22"/>
          <w:lang w:val="fr-FR"/>
        </w:rPr>
        <w:t xml:space="preserve">étal des acrot</w:t>
      </w:r>
      <w:r>
        <w:rPr>
          <w:rFonts w:ascii="Arial" w:eastAsia="Arial" w:hAnsi="Arial" w:cs="Arial"/>
          <w:sz w:val="22"/>
          <w:lang w:val="fr-FR"/>
        </w:rPr>
        <w:t xml:space="preserve">ères, dessus de murs, joints de dilatation.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 et la mise en </w:t>
      </w:r>
      <w:r>
        <w:rPr>
          <w:rFonts w:ascii="Arial" w:eastAsia="Arial" w:hAnsi="Arial" w:cs="Arial"/>
          <w:sz w:val="22"/>
          <w:lang w:val="fr-FR"/>
        </w:rPr>
        <w:t xml:space="preserve">œuvre des crosses de passage de fils d'antennes, des platines et manchons de raccordement avec les rev</w:t>
      </w:r>
      <w:r>
        <w:rPr>
          <w:rFonts w:ascii="Arial" w:eastAsia="Arial" w:hAnsi="Arial" w:cs="Arial"/>
          <w:sz w:val="22"/>
          <w:lang w:val="fr-FR"/>
        </w:rPr>
        <w:t xml:space="preserve">êtements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des p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étrations diverses (tuyaux de ventilation, etc.).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 et la mise en </w:t>
      </w:r>
      <w:r>
        <w:rPr>
          <w:rFonts w:ascii="Arial" w:eastAsia="Arial" w:hAnsi="Arial" w:cs="Arial"/>
          <w:sz w:val="22"/>
          <w:lang w:val="fr-FR"/>
        </w:rPr>
        <w:t xml:space="preserve">œuvre des contre-collerettes de tuyaux de ventilation de chute.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 et la mise en </w:t>
      </w:r>
      <w:r>
        <w:rPr>
          <w:rFonts w:ascii="Arial" w:eastAsia="Arial" w:hAnsi="Arial" w:cs="Arial"/>
          <w:sz w:val="22"/>
          <w:lang w:val="fr-FR"/>
        </w:rPr>
        <w:t xml:space="preserve">œuvre des autres parties m</w:t>
      </w:r>
      <w:r>
        <w:rPr>
          <w:rFonts w:ascii="Arial" w:eastAsia="Arial" w:hAnsi="Arial" w:cs="Arial"/>
          <w:sz w:val="22"/>
          <w:lang w:val="fr-FR"/>
        </w:rPr>
        <w:t xml:space="preserve">étalliques ins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ées ou reli</w:t>
      </w:r>
      <w:r>
        <w:rPr>
          <w:rFonts w:ascii="Arial" w:eastAsia="Arial" w:hAnsi="Arial" w:cs="Arial"/>
          <w:sz w:val="22"/>
          <w:lang w:val="fr-FR"/>
        </w:rPr>
        <w:t xml:space="preserve">ées au rev</w:t>
      </w:r>
      <w:r>
        <w:rPr>
          <w:rFonts w:ascii="Arial" w:eastAsia="Arial" w:hAnsi="Arial" w:cs="Arial"/>
          <w:sz w:val="22"/>
          <w:lang w:val="fr-FR"/>
        </w:rPr>
        <w:t xml:space="preserve">êtement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et de tout dispositif de joint.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fourniture et la mise en </w:t>
      </w:r>
      <w:r>
        <w:rPr>
          <w:rFonts w:ascii="Arial" w:eastAsia="Arial" w:hAnsi="Arial" w:cs="Arial"/>
          <w:sz w:val="22"/>
          <w:lang w:val="fr-FR"/>
        </w:rPr>
        <w:t xml:space="preserve">œuvre des protections lourdes meubles ou dures, y compris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les diverses sous-couches n</w:t>
      </w:r>
      <w:r>
        <w:rPr>
          <w:rFonts w:ascii="Arial" w:eastAsia="Arial" w:hAnsi="Arial" w:cs="Arial"/>
          <w:sz w:val="22"/>
          <w:lang w:val="fr-FR"/>
        </w:rPr>
        <w:t xml:space="preserve">écessaires.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L'enl</w:t>
      </w:r>
      <w:r>
        <w:rPr>
          <w:rFonts w:ascii="Arial" w:eastAsia="Arial" w:hAnsi="Arial" w:cs="Arial"/>
          <w:sz w:val="22"/>
          <w:lang w:val="fr-FR"/>
        </w:rPr>
        <w:t xml:space="preserve">èvement des protections provisoires des ouvrages et, en particulier, celles des protections des travailleurs. Si, </w:t>
      </w:r>
      <w:r>
        <w:rPr>
          <w:rFonts w:ascii="Arial" w:eastAsia="Arial" w:hAnsi="Arial" w:cs="Arial"/>
          <w:sz w:val="22"/>
          <w:lang w:val="fr-FR"/>
        </w:rPr>
        <w:t xml:space="preserve">à la demande d'un autre corps d'</w:t>
      </w:r>
      <w:r>
        <w:rPr>
          <w:rFonts w:ascii="Arial" w:eastAsia="Arial" w:hAnsi="Arial" w:cs="Arial"/>
          <w:sz w:val="22"/>
          <w:lang w:val="fr-FR"/>
        </w:rPr>
        <w:t xml:space="preserve">état, ces protections provisoires sont maintenues, leur enl</w:t>
      </w:r>
      <w:r>
        <w:rPr>
          <w:rFonts w:ascii="Arial" w:eastAsia="Arial" w:hAnsi="Arial" w:cs="Arial"/>
          <w:sz w:val="22"/>
          <w:lang w:val="fr-FR"/>
        </w:rPr>
        <w:t xml:space="preserve">èvement n'est pas d</w:t>
      </w:r>
      <w:r>
        <w:rPr>
          <w:rFonts w:ascii="Arial" w:eastAsia="Arial" w:hAnsi="Arial" w:cs="Arial"/>
          <w:sz w:val="22"/>
          <w:lang w:val="fr-FR"/>
        </w:rPr>
        <w:t xml:space="preserve">û par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de l'entreprise aux d</w:t>
      </w:r>
      <w:r>
        <w:rPr>
          <w:rFonts w:ascii="Arial" w:eastAsia="Arial" w:hAnsi="Arial" w:cs="Arial"/>
          <w:sz w:val="22"/>
          <w:lang w:val="fr-FR"/>
        </w:rPr>
        <w:t xml:space="preserve">écharges publiques et des nettoyages r</w:t>
      </w:r>
      <w:r>
        <w:rPr>
          <w:rFonts w:ascii="Arial" w:eastAsia="Arial" w:hAnsi="Arial" w:cs="Arial"/>
          <w:sz w:val="22"/>
          <w:lang w:val="fr-FR"/>
        </w:rPr>
        <w:t xml:space="preserve">éguliers.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0" w:h="16840"/>
      <w:pgMar w:top="2608" w:right="454" w:bottom="1909" w:left="964" w:header="0" w:footer="1909" w:gutter="0"/>
      <w:titlePg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59" o:spid="_x0000_s2308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60" o:spid="_x0000_s2309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261" o:spid="_x0000_s2310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262" o:spid="_x0000_s2311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263" o:spid="_x0000_s2312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264" o:spid="_x0000_s2313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265" o:spid="_x0000_s2314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52" o:spid="_x0000_s2315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53" o:spid="_x0000_s2316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254" o:spid="_x0000_s2317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255" o:spid="_x0000_s2318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256" o:spid="_x0000_s2319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257" o:spid="_x0000_s2320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258" o:spid="_x0000_s2321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5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78" o:spid="_x0000_s2327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79" o:spid="_x0000_s2328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280" o:spid="_x0000_s2329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281" o:spid="_x0000_s2330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282" o:spid="_x0000_s2331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283" o:spid="_x0000_s2332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284" o:spid="_x0000_s2333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71" o:spid="_x0000_s2334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72" o:spid="_x0000_s2335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273" o:spid="_x0000_s2336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274" o:spid="_x0000_s2337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275" o:spid="_x0000_s2338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20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276" o:spid="_x0000_s2339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277" o:spid="_x0000_s2340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50" o:spid="_x0000_s2303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51" o:spid="_x0000_s2304" style="height:41.38pt;margin-left:56.13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°03 MACROLOT PLOMBERIE</w:t>
                </w:r>
              </w:p>
            </w:txbxContent>
          </v:textbox>
        </v:rect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47" o:spid="_x0000_s2305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48" o:spid="_x0000_s2306" style="height:43.81pt;margin-left:61.24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°03 MACROLOT PLOMBERIE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249" o:spid="_x0000_s2307" style="height:19.47pt;margin-left:441.41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header4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69" o:spid="_x0000_s2322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70" o:spid="_x0000_s2323" style="height:41.38pt;margin-left:44.79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°03 MACROLOT PLOMBERIE</w:t>
                </w:r>
              </w:p>
            </w:txbxContent>
          </v:textbox>
        </v:rect>
      </w:pict>
    </w:r>
  </w:p>
</w:hdr>
</file>

<file path=word/header6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266" o:spid="_x0000_s2324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267" o:spid="_x0000_s2325" style="height:43.81pt;margin-left:49.9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°03 MACROLOT PLOMBERIE</w:t>
                </w:r>
              </w:p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268" o:spid="_x0000_s2326" style="height:19.47pt;margin-left:430.07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2b76650e-7189-4d5c-ae12-0d169e98446b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egacy w:legacy="1" w:legacySpace="0" w:legacyIndent="0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multilevel"/>
    <w:lvl w:ilvl="0">
      <w:start w:val="1"/>
      <w:numFmt w:val="decimal"/>
      <w:suff w:val="tab"/>
      <w:lvlText w:val="%1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1">
      <w:start w:val="1"/>
      <w:numFmt w:val="decimal"/>
      <w:suff w:val="tab"/>
      <w:lvlText w:val="%1.%2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2">
      <w:start w:val="1"/>
      <w:numFmt w:val="decimal"/>
      <w:suff w:val="tab"/>
      <w:lvlText w:val="%1.%2.%3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3">
      <w:start w:val="1"/>
      <w:numFmt w:val="decimal"/>
      <w:suff w:val="tab"/>
      <w:lvlText w:val="%1.%2.%3.%4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4">
      <w:start w:val="1"/>
      <w:numFmt w:val="decimal"/>
      <w:suff w:val="tab"/>
      <w:lvlText w:val="%1.%2.%3.%4.%5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5">
      <w:start w:val="1"/>
      <w:numFmt w:val="decimal"/>
      <w:suff w:val="tab"/>
      <w:lvlText w:val="%1.%2.%3.%4.%6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6">
      <w:start w:val="1"/>
      <w:numFmt w:val="decimal"/>
      <w:suff w:val="tab"/>
      <w:lvlText w:val="%1.%2.%3.%4.%7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7">
      <w:start w:val="1"/>
      <w:numFmt w:val="decimal"/>
      <w:suff w:val="tab"/>
      <w:lvlText w:val="%1.%2.%3.%4.%8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8">
      <w:start w:val="1"/>
      <w:numFmt w:val="decimal"/>
      <w:suff w:val="tab"/>
      <w:lvlText w:val="%1.%2.%3.%4.%9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ocumentProtection w:edit="trackedChanges" w:enforcement="0"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TOC1">
    <w:name w:val="TOC 1"/>
    <w:next w:val="TOC5"/>
    <w:autoRedefine/>
    <w:uiPriority w:val="1"/>
    <w:unhideWhenUsed/>
    <w:qFormat/>
    <w:pPr>
      <w:spacing w:before="160" w:after="100"/>
      <w:ind w:left="0"/>
    </w:pPr>
    <w:rPr>
      <w:rFonts w:ascii="Arial" w:hAnsi="Arial"/>
      <w:b/>
      <w:color w:val="000000"/>
      <w:sz w:val="20"/>
    </w:rPr>
  </w:style>
  <w:style w:type="paragraph" w:styleId="TOC2">
    <w:name w:val="TOC 2"/>
    <w:next w:val="TOC6"/>
    <w:autoRedefine/>
    <w:uiPriority w:val="1"/>
    <w:unhideWhenUsed/>
    <w:qFormat/>
    <w:pPr>
      <w:spacing w:before="100" w:after="40"/>
      <w:ind w:left="0"/>
    </w:pPr>
    <w:rPr>
      <w:rFonts w:ascii="Arial" w:hAnsi="Arial"/>
      <w:b/>
      <w:color w:val="000000"/>
      <w:sz w:val="20"/>
    </w:rPr>
  </w:style>
  <w:style w:type="paragraph" w:styleId="TOC3">
    <w:name w:val="TOC 3"/>
    <w:next w:val="TitreSom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4">
    <w:name w:val="TOC 4"/>
    <w:next w:val="ChapTitre0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5">
    <w:name w:val="TOC 5"/>
    <w:next w:val="ChapDescriptif0"/>
    <w:autoRedefine/>
    <w:uiPriority w:val="1"/>
    <w:unhideWhenUsed/>
    <w:qFormat/>
    <w:pPr>
      <w:spacing w:before="0" w:after="0"/>
      <w:ind w:left="1400"/>
    </w:pPr>
    <w:rPr>
      <w:rFonts w:ascii="Arial" w:hAnsi="Arial"/>
      <w:b/>
      <w:color w:val="000000"/>
      <w:sz w:val="20"/>
    </w:rPr>
  </w:style>
  <w:style w:type="paragraph" w:default="1" w:styleId="TOC6">
    <w:name w:val="TOC 6"/>
    <w:next w:val="ChapNote0"/>
    <w:autoRedefine/>
    <w:uiPriority w:val="1"/>
    <w:unhideWhenUsed/>
    <w:qFormat/>
    <w:pPr>
      <w:spacing w:before="0" w:after="0"/>
      <w:ind w:left="1980"/>
    </w:pPr>
    <w:rPr>
      <w:rFonts w:ascii="Arial" w:hAnsi="Arial"/>
      <w:color w:val="000000"/>
      <w:sz w:val="20"/>
    </w:rPr>
  </w:style>
  <w:style w:type="paragraph" w:styleId="Heading1">
    <w:name w:val="Heading 1"/>
    <w:uiPriority w:val="9"/>
    <w:qFormat/>
    <w:rsid w:val="00537BDA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default="1" w:styleId="Normal">
    <w:name w:val="Normal"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TitreSom">
    <w:name w:val="TitreSom"/>
    <w:basedOn w:val="Normal"/>
    <w:pPr>
      <w:spacing w:before="284" w:after="340" w:line="240" w:lineRule="auto"/>
      <w:ind w:left="0"/>
      <w:jc w:val="left"/>
      <w:outlineLvl w:val="9"/>
    </w:pPr>
    <w:rPr>
      <w:rFonts w:ascii="Arial" w:eastAsia="Arial" w:hAnsi="Arial" w:cs="Arial"/>
      <w:b/>
      <w:color w:val="000080"/>
      <w:sz w:val="28"/>
      <w:lang w:val="fr-FR"/>
    </w:rPr>
  </w:style>
  <w:style w:type="paragraph" w:styleId="ChapTitre0">
    <w:name w:val="ChapTitre0"/>
    <w:basedOn w:val="Normal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spacing w:before="113" w:after="57" w:line="240" w:lineRule="auto"/>
      <w:ind w:left="0"/>
      <w:jc w:val="left"/>
      <w:outlineLvl w:val="0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0">
    <w:name w:val="ChapDescriptif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0">
    <w:name w:val="ChapNote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1">
    <w:name w:val="ChapTitre1"/>
    <w:basedOn w:val="Normal"/>
    <w:pPr>
      <w:pBdr>
        <w:top w:val="single" w:sz="2" w:space="1" w:color="auto"/>
        <w:left w:val="single" w:sz="2" w:space="0" w:color="auto"/>
        <w:bottom w:val="single" w:sz="2" w:space="1" w:color="auto"/>
        <w:right w:val="single" w:sz="2" w:space="0" w:color="auto"/>
      </w:pBdr>
      <w:shd w:val="clear" w:color="auto" w:fill="DEDEF7"/>
      <w:spacing w:before="170" w:after="170" w:line="240" w:lineRule="auto"/>
      <w:ind w:left="0"/>
      <w:jc w:val="left"/>
      <w:outlineLvl w:val="1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1">
    <w:name w:val="ChapDescriptif1"/>
    <w:basedOn w:val="Normal"/>
    <w:pPr>
      <w:spacing w:before="113" w:after="57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1">
    <w:name w:val="ChapNote1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1">
    <w:name w:val="ChapRecap1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2">
    <w:name w:val="ChapTitre2"/>
    <w:basedOn w:val="Normal"/>
    <w:pPr>
      <w:pBdr>
        <w:top w:val="none" w:sz="0" w:space="2" w:color="D0D0D0"/>
        <w:left w:val="none" w:sz="0" w:space="0" w:color="D0D0D0"/>
        <w:bottom w:val="none" w:sz="0" w:space="2" w:color="D0D0D0"/>
        <w:right w:val="none" w:sz="0" w:space="0" w:color="D0D0D0"/>
      </w:pBdr>
      <w:shd w:val="clear" w:color="auto" w:fill="D0D0D0"/>
      <w:spacing w:before="284" w:after="57" w:line="240" w:lineRule="auto"/>
      <w:ind w:left="113"/>
      <w:jc w:val="left"/>
      <w:outlineLvl w:val="2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2">
    <w:name w:val="ChapDescriptif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2">
    <w:name w:val="ChapNote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2">
    <w:name w:val="ChapRecap2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3">
    <w:name w:val="ChapTitre3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170" w:after="113" w:line="240" w:lineRule="auto"/>
      <w:ind w:left="227"/>
      <w:jc w:val="left"/>
      <w:outlineLvl w:val="3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3">
    <w:name w:val="ChapDescriptif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3">
    <w:name w:val="ChapNote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4">
    <w:name w:val="ChapTitre4"/>
    <w:basedOn w:val="Normal"/>
    <w:pPr>
      <w:pBdr>
        <w:top w:val="none" w:sz="0" w:space="1" w:color="auto"/>
        <w:left w:val="none" w:sz="0" w:space="0" w:color="auto"/>
        <w:bottom w:val="none" w:sz="0" w:space="1" w:color="auto"/>
        <w:right w:val="none" w:sz="0" w:space="0" w:color="auto"/>
      </w:pBdr>
      <w:shd w:val="clear" w:color="auto" w:fill="FFFFFF"/>
      <w:spacing w:before="170" w:after="113" w:line="240" w:lineRule="auto"/>
      <w:ind w:left="340"/>
      <w:jc w:val="left"/>
      <w:outlineLvl w:val="4"/>
    </w:pPr>
    <w:rPr>
      <w:rFonts w:ascii="Arial" w:eastAsia="Arial" w:hAnsi="Arial" w:cs="Arial"/>
      <w:b/>
      <w:color w:val="000000"/>
      <w:sz w:val="20"/>
      <w:u w:val="single"/>
      <w:lang w:val="fr-FR"/>
    </w:rPr>
  </w:style>
  <w:style w:type="paragraph" w:styleId="ChapDescriptif4">
    <w:name w:val="ChapDescriptif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4">
    <w:name w:val="ChapNote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Titre">
    <w:name w:val="ArtTitre"/>
    <w:basedOn w:val="Normal"/>
    <w:pPr>
      <w:spacing w:before="113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LibelleCond">
    <w:name w:val="ArtLibelleCond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Descriptif">
    <w:name w:val="ArtDescriptif"/>
    <w:basedOn w:val="Normal"/>
    <w:pPr>
      <w:spacing w:before="170" w:after="170" w:line="240" w:lineRule="auto"/>
      <w:ind w:left="397"/>
      <w:jc w:val="both"/>
      <w:outlineLvl w:val="9"/>
    </w:pPr>
    <w:rPr>
      <w:rFonts w:ascii="Arial" w:eastAsia="Arial" w:hAnsi="Arial" w:cs="Arial"/>
      <w:color w:val="000000"/>
      <w:sz w:val="22"/>
      <w:lang w:val="fr-FR"/>
    </w:rPr>
  </w:style>
  <w:style w:type="paragraph" w:styleId="ArtNote1">
    <w:name w:val="ArtNote1"/>
    <w:basedOn w:val="Normal"/>
    <w:pPr>
      <w:spacing w:before="0" w:after="0" w:line="240" w:lineRule="auto"/>
      <w:ind w:left="0"/>
      <w:jc w:val="left"/>
      <w:outlineLvl w:val="9"/>
    </w:pPr>
    <w:rPr>
      <w:rFonts w:ascii="Arial Narrow" w:eastAsia="Arial Narrow" w:hAnsi="Arial Narrow" w:cs="Arial Narrow"/>
      <w:color w:val="000000"/>
      <w:sz w:val="18"/>
      <w:lang w:val="fr-FR"/>
    </w:rPr>
  </w:style>
  <w:style w:type="paragraph" w:styleId="ArtNote2">
    <w:name w:val="ArtNote2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3">
    <w:name w:val="ArtNote3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4">
    <w:name w:val="ArtNote4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5">
    <w:name w:val="ArtNote5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Quantite">
    <w:name w:val="ArtQuantite"/>
    <w:basedOn w:val="Normal"/>
    <w:pPr>
      <w:spacing w:before="57" w:after="0" w:line="240" w:lineRule="auto"/>
      <w:ind w:left="170"/>
      <w:jc w:val="left"/>
      <w:outlineLvl w:val="9"/>
    </w:pPr>
    <w:rPr>
      <w:rFonts w:ascii="Arial Narrow" w:eastAsia="Arial Narrow" w:hAnsi="Arial Narrow" w:cs="Arial Narrow"/>
      <w:i/>
      <w:color w:val="808080"/>
      <w:sz w:val="20"/>
      <w:lang w:val="fr-FR"/>
    </w:rPr>
  </w:style>
  <w:style w:type="paragraph" w:styleId="LocTitre">
    <w:name w:val="LocTitre"/>
    <w:basedOn w:val="Normal"/>
    <w:pPr>
      <w:spacing w:before="113" w:after="0" w:line="240" w:lineRule="auto"/>
      <w:ind w:left="907"/>
      <w:jc w:val="left"/>
      <w:outlineLvl w:val="9"/>
    </w:pPr>
    <w:rPr>
      <w:rFonts w:ascii="Arial" w:eastAsia="Arial" w:hAnsi="Arial" w:cs="Arial"/>
      <w:color w:val="5B5B5B"/>
      <w:sz w:val="20"/>
      <w:u w:val="single"/>
      <w:lang w:val="fr-FR"/>
    </w:rPr>
  </w:style>
  <w:style w:type="paragraph" w:styleId="LocGen">
    <w:name w:val="LocGen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RefClass">
    <w:name w:val="LocRefClass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Lit">
    <w:name w:val="LocLit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LocStruct">
    <w:name w:val="LocStruct"/>
    <w:basedOn w:val="Normal"/>
    <w:pPr>
      <w:spacing w:before="0" w:after="0" w:line="240" w:lineRule="auto"/>
      <w:ind w:left="907"/>
      <w:jc w:val="left"/>
      <w:outlineLvl w:val="9"/>
    </w:pPr>
    <w:rPr>
      <w:rFonts w:ascii="Arial Narrow" w:eastAsia="Arial Narrow" w:hAnsi="Arial Narrow" w:cs="Arial Narrow"/>
      <w:b/>
      <w:color w:val="5B5B5B"/>
      <w:sz w:val="16"/>
      <w:lang w:val="fr-FR"/>
    </w:rPr>
  </w:style>
  <w:style w:type="paragraph" w:styleId="LocSignetRep">
    <w:name w:val="LocSignetRep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RefClass">
    <w:name w:val="DQLocRefClas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QuantNonLoc">
    <w:name w:val="DQLocQuantNonLoc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Struct">
    <w:name w:val="DQLocStruct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t">
    <w:name w:val="Lot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0"/>
    </w:pPr>
    <w:rPr>
      <w:rFonts w:ascii="Arial" w:eastAsia="Arial" w:hAnsi="Arial" w:cs="Arial"/>
      <w:color w:val="000000"/>
      <w:sz w:val="20"/>
      <w:lang w:val="fr-FR"/>
    </w:rPr>
  </w:style>
  <w:style w:type="paragraph" w:styleId="Commentaires">
    <w:name w:val="Commentaire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Normal_2b76650e-7189-4d5c-ae12-0d169e98446b">
    <w:name w:val="Normal_2b76650e-7189-4d5c-ae12-0d169e98446b"/>
    <w:pPr>
      <w:pBdr/>
      <w:shd w:val="clear" w:color="auto" w:fill="auto"/>
    </w:pPr>
    <w:rPr>
      <w:rFonts w:ascii="MS Shell Dlg" w:eastAsia="MS Shell Dlg" w:hAnsi="MS Shell Dlg" w:cs="MS Shell Dlg"/>
      <w:sz w:val="24"/>
      <w:szCs w:val="24"/>
      <w:lang w:val="en-US" w:eastAsia="uk-UA" w:bidi="ar-SA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10" Type="http://schemas.openxmlformats.org/officeDocument/2006/relationships/header" Target="header6.xml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footer" Target="footer6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16" Type="http://schemas.openxmlformats.org/officeDocument/2006/relationships/webSettings" Target="webSettings.xml" /><Relationship Id="rId17" Type="http://schemas.openxmlformats.org/officeDocument/2006/relationships/numbering" Target="numbering.xml" /><Relationship Id="rId18" Type="http://schemas.openxmlformats.org/officeDocument/2006/relationships/settings" Target="settings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header" Target="header3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header" Target="header4.xml" /><Relationship Id="rId9" Type="http://schemas.openxmlformats.org/officeDocument/2006/relationships/header" Target="header5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2024-11-19T08:00:46Z</dcterms:created>
  <dcterms:modified xsi:type="dcterms:W3CDTF">2024-11-19T08:00:46Z</dcterms:modified>
</cp:coreProperties>
</file>