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EF72A" w14:textId="77777777" w:rsidR="005C355E" w:rsidRPr="002F4A67" w:rsidRDefault="0060010D" w:rsidP="005C355E">
      <w:pPr>
        <w:tabs>
          <w:tab w:val="left" w:pos="397"/>
          <w:tab w:val="left" w:pos="426"/>
          <w:tab w:val="left" w:pos="1134"/>
          <w:tab w:val="left" w:pos="1276"/>
          <w:tab w:val="left" w:pos="1843"/>
          <w:tab w:val="left" w:pos="2127"/>
        </w:tabs>
        <w:jc w:val="center"/>
        <w:rPr>
          <w:rFonts w:ascii="Source Sans Pro" w:hAnsi="Source Sans Pro" w:cs="Arial"/>
          <w:b/>
          <w:bCs/>
        </w:rPr>
      </w:pPr>
      <w:r w:rsidRPr="002F4A67">
        <w:rPr>
          <w:rFonts w:ascii="Source Sans Pro" w:hAnsi="Source Sans Pro" w:cs="Arial"/>
          <w:b/>
          <w:bCs/>
          <w:noProof/>
          <w:lang w:val="en-GB" w:eastAsia="en-GB"/>
        </w:rPr>
        <w:drawing>
          <wp:inline distT="0" distB="0" distL="0" distR="0" wp14:anchorId="4E26151B" wp14:editId="26049C61">
            <wp:extent cx="1983503" cy="509442"/>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2012quadri_larg4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3503" cy="509442"/>
                    </a:xfrm>
                    <a:prstGeom prst="rect">
                      <a:avLst/>
                    </a:prstGeom>
                  </pic:spPr>
                </pic:pic>
              </a:graphicData>
            </a:graphic>
          </wp:inline>
        </w:drawing>
      </w:r>
    </w:p>
    <w:p w14:paraId="2C1CCFC4" w14:textId="77777777" w:rsidR="005C355E" w:rsidRPr="002F4A67" w:rsidRDefault="005C355E" w:rsidP="00611EA4">
      <w:pPr>
        <w:jc w:val="center"/>
        <w:rPr>
          <w:rFonts w:ascii="Source Sans Pro" w:hAnsi="Source Sans Pro" w:cs="Arial"/>
          <w:b/>
          <w:bCs/>
        </w:rPr>
      </w:pPr>
    </w:p>
    <w:p w14:paraId="685B4CF2" w14:textId="77777777" w:rsidR="00C73A6C" w:rsidRPr="002F4A67" w:rsidRDefault="00C73A6C" w:rsidP="00611EA4">
      <w:pPr>
        <w:jc w:val="center"/>
        <w:rPr>
          <w:rFonts w:ascii="Source Sans Pro" w:hAnsi="Source Sans Pro" w:cs="Arial"/>
          <w:b/>
          <w:bCs/>
        </w:rPr>
      </w:pPr>
    </w:p>
    <w:p w14:paraId="11A3C957" w14:textId="77777777" w:rsidR="00C73A6C" w:rsidRPr="002F4A67" w:rsidRDefault="00C73A6C" w:rsidP="00611EA4">
      <w:pPr>
        <w:jc w:val="center"/>
        <w:rPr>
          <w:rFonts w:ascii="Source Sans Pro" w:hAnsi="Source Sans Pro" w:cs="Arial"/>
          <w:b/>
          <w:bCs/>
        </w:rPr>
      </w:pPr>
    </w:p>
    <w:p w14:paraId="536FD7E2" w14:textId="77777777" w:rsidR="005C355E" w:rsidRPr="002F4A67" w:rsidRDefault="00170E37" w:rsidP="00611EA4">
      <w:pPr>
        <w:jc w:val="center"/>
        <w:rPr>
          <w:rFonts w:ascii="Source Sans Pro" w:hAnsi="Source Sans Pro" w:cs="Arial"/>
          <w:b/>
          <w:bCs/>
        </w:rPr>
      </w:pPr>
      <w:r w:rsidRPr="002F4A67">
        <w:rPr>
          <w:rFonts w:ascii="Source Sans Pro" w:hAnsi="Source Sans Pro" w:cs="Arial"/>
          <w:b/>
          <w:bCs/>
        </w:rPr>
        <w:t>MARCHE PUBLIC</w:t>
      </w:r>
      <w:r w:rsidR="004F4014" w:rsidRPr="002F4A67">
        <w:rPr>
          <w:rFonts w:ascii="Source Sans Pro" w:hAnsi="Source Sans Pro" w:cs="Arial"/>
          <w:b/>
          <w:bCs/>
        </w:rPr>
        <w:t xml:space="preserve"> DE FOURNITURES</w:t>
      </w:r>
    </w:p>
    <w:p w14:paraId="04B9EBAC" w14:textId="77777777" w:rsidR="005C355E" w:rsidRPr="002F4A67" w:rsidRDefault="005C355E" w:rsidP="00611EA4">
      <w:pPr>
        <w:jc w:val="center"/>
        <w:rPr>
          <w:rFonts w:ascii="Source Sans Pro" w:hAnsi="Source Sans Pro" w:cs="Arial"/>
          <w:b/>
          <w:bCs/>
        </w:rPr>
      </w:pPr>
    </w:p>
    <w:p w14:paraId="6B92CE8B" w14:textId="77777777" w:rsidR="00C73A6C" w:rsidRPr="002F4A67" w:rsidRDefault="00C73A6C" w:rsidP="00611EA4">
      <w:pPr>
        <w:jc w:val="center"/>
        <w:rPr>
          <w:rFonts w:ascii="Source Sans Pro" w:hAnsi="Source Sans Pro" w:cs="Arial"/>
          <w:b/>
          <w:bCs/>
        </w:rPr>
      </w:pPr>
    </w:p>
    <w:p w14:paraId="69335A14" w14:textId="05A51D9B" w:rsidR="004153E8" w:rsidRPr="002F4A67" w:rsidRDefault="004153E8" w:rsidP="009A30B2">
      <w:pPr>
        <w:pBdr>
          <w:top w:val="single" w:sz="4" w:space="8" w:color="auto"/>
          <w:left w:val="single" w:sz="4" w:space="1" w:color="auto"/>
          <w:bottom w:val="single" w:sz="4" w:space="8" w:color="auto"/>
          <w:right w:val="single" w:sz="4" w:space="1" w:color="auto"/>
        </w:pBdr>
        <w:tabs>
          <w:tab w:val="left" w:pos="426"/>
        </w:tabs>
        <w:jc w:val="center"/>
        <w:rPr>
          <w:rFonts w:ascii="Source Sans Pro" w:hAnsi="Source Sans Pro" w:cs="Arial"/>
          <w:b/>
          <w:noProof/>
          <w:color w:val="000000"/>
          <w:sz w:val="32"/>
        </w:rPr>
      </w:pPr>
      <w:bookmarkStart w:id="0" w:name="_Hlk184799521"/>
      <w:r w:rsidRPr="002F4A67">
        <w:rPr>
          <w:rFonts w:ascii="Source Sans Pro" w:hAnsi="Source Sans Pro" w:cs="Arial"/>
          <w:b/>
          <w:noProof/>
          <w:color w:val="000000"/>
          <w:sz w:val="32"/>
        </w:rPr>
        <w:t>Acquisition d’un pilote de phytoremédiation composé de 4 sous-unités indépendantes pour Nantes Université</w:t>
      </w:r>
    </w:p>
    <w:bookmarkEnd w:id="0"/>
    <w:p w14:paraId="4FBFA41A" w14:textId="09F92933" w:rsidR="001C3CB2" w:rsidRPr="002F4A67" w:rsidRDefault="001C3CB2" w:rsidP="001C3CB2">
      <w:pPr>
        <w:pBdr>
          <w:top w:val="single" w:sz="4" w:space="8" w:color="auto"/>
          <w:left w:val="single" w:sz="4" w:space="1" w:color="auto"/>
          <w:bottom w:val="single" w:sz="4" w:space="8" w:color="auto"/>
          <w:right w:val="single" w:sz="4" w:space="1" w:color="auto"/>
        </w:pBdr>
        <w:tabs>
          <w:tab w:val="left" w:pos="426"/>
        </w:tabs>
        <w:jc w:val="center"/>
        <w:rPr>
          <w:rFonts w:ascii="Source Sans Pro" w:hAnsi="Source Sans Pro" w:cs="Arial"/>
          <w:b/>
          <w:i/>
          <w:noProof/>
          <w:color w:val="000000"/>
          <w:sz w:val="22"/>
        </w:rPr>
      </w:pPr>
      <w:r w:rsidRPr="002F4A67">
        <w:rPr>
          <w:rFonts w:ascii="Source Sans Pro" w:hAnsi="Source Sans Pro" w:cs="Arial"/>
          <w:b/>
          <w:i/>
          <w:noProof/>
          <w:color w:val="000000"/>
          <w:sz w:val="22"/>
        </w:rPr>
        <w:t xml:space="preserve">Acte d’engagement valant Cahier des Clauses Particulières </w:t>
      </w:r>
    </w:p>
    <w:p w14:paraId="039D054D" w14:textId="36AE3B35" w:rsidR="009A30B2" w:rsidRPr="002F4A67" w:rsidRDefault="001C3CB2" w:rsidP="001C3CB2">
      <w:pPr>
        <w:pBdr>
          <w:top w:val="single" w:sz="4" w:space="8" w:color="auto"/>
          <w:left w:val="single" w:sz="4" w:space="1" w:color="auto"/>
          <w:bottom w:val="single" w:sz="4" w:space="8" w:color="auto"/>
          <w:right w:val="single" w:sz="4" w:space="1" w:color="auto"/>
        </w:pBdr>
        <w:tabs>
          <w:tab w:val="left" w:pos="426"/>
        </w:tabs>
        <w:jc w:val="center"/>
        <w:rPr>
          <w:rFonts w:ascii="Source Sans Pro" w:hAnsi="Source Sans Pro" w:cs="Arial"/>
          <w:b/>
          <w:i/>
          <w:noProof/>
          <w:color w:val="000000"/>
          <w:sz w:val="22"/>
        </w:rPr>
      </w:pPr>
      <w:r w:rsidRPr="002F4A67">
        <w:rPr>
          <w:rFonts w:ascii="Source Sans Pro" w:hAnsi="Source Sans Pro" w:cs="Arial"/>
          <w:b/>
          <w:i/>
          <w:noProof/>
          <w:color w:val="000000"/>
          <w:sz w:val="22"/>
        </w:rPr>
        <w:t>(AE-CCP) n°</w:t>
      </w:r>
      <w:r w:rsidR="004153E8" w:rsidRPr="002F4A67">
        <w:rPr>
          <w:rFonts w:ascii="Source Sans Pro" w:hAnsi="Source Sans Pro" w:cs="Arial"/>
          <w:b/>
          <w:i/>
          <w:noProof/>
          <w:color w:val="000000"/>
          <w:sz w:val="22"/>
        </w:rPr>
        <w:t>24086PA</w:t>
      </w:r>
      <w:r w:rsidR="00D16CA8" w:rsidRPr="002F4A67">
        <w:rPr>
          <w:rFonts w:ascii="Source Sans Pro" w:hAnsi="Source Sans Pro" w:cs="Arial"/>
          <w:b/>
          <w:i/>
          <w:noProof/>
          <w:color w:val="000000"/>
          <w:sz w:val="22"/>
        </w:rPr>
        <w:t>F</w:t>
      </w:r>
    </w:p>
    <w:p w14:paraId="3682A50F" w14:textId="77777777" w:rsidR="001C3CB2" w:rsidRPr="002F4A67" w:rsidRDefault="001C3CB2" w:rsidP="00C73A6C">
      <w:pPr>
        <w:jc w:val="center"/>
        <w:rPr>
          <w:rFonts w:ascii="Source Sans Pro" w:hAnsi="Source Sans Pro"/>
        </w:rPr>
      </w:pPr>
    </w:p>
    <w:p w14:paraId="0736C302" w14:textId="77777777" w:rsidR="005C355E" w:rsidRPr="002F4A67" w:rsidRDefault="005C355E" w:rsidP="00C73A6C">
      <w:pPr>
        <w:jc w:val="center"/>
        <w:rPr>
          <w:rFonts w:ascii="Source Sans Pro" w:hAnsi="Source Sans Pro" w:cs="Arial"/>
          <w:w w:val="90"/>
        </w:rPr>
      </w:pPr>
    </w:p>
    <w:p w14:paraId="5AE3DED8" w14:textId="78566E42" w:rsidR="005C355E" w:rsidRPr="002F4A67" w:rsidRDefault="004F4014" w:rsidP="004F4014">
      <w:pPr>
        <w:jc w:val="left"/>
        <w:rPr>
          <w:rFonts w:ascii="Source Sans Pro" w:hAnsi="Source Sans Pro" w:cs="Arial"/>
          <w:b/>
        </w:rPr>
      </w:pPr>
      <w:r w:rsidRPr="002F4A67">
        <w:rPr>
          <w:rFonts w:ascii="Source Sans Pro" w:hAnsi="Source Sans Pro" w:cs="Arial"/>
          <w:b/>
        </w:rPr>
        <w:t xml:space="preserve">Numéro </w:t>
      </w:r>
      <w:r w:rsidR="001942CC" w:rsidRPr="002F4A67">
        <w:rPr>
          <w:rFonts w:ascii="Source Sans Pro" w:hAnsi="Source Sans Pro" w:cs="Arial"/>
          <w:b/>
        </w:rPr>
        <w:t>du marché public</w:t>
      </w:r>
      <w:r w:rsidRPr="002F4A67">
        <w:rPr>
          <w:rFonts w:ascii="Source Sans Pro" w:hAnsi="Source Sans Pro" w:cs="Arial"/>
          <w:b/>
        </w:rPr>
        <w:t xml:space="preserve"> : </w:t>
      </w:r>
    </w:p>
    <w:tbl>
      <w:tblPr>
        <w:tblStyle w:val="Grilledutableau"/>
        <w:tblW w:w="0" w:type="auto"/>
        <w:tblLook w:val="04A0" w:firstRow="1" w:lastRow="0" w:firstColumn="1" w:lastColumn="0" w:noHBand="0" w:noVBand="1"/>
      </w:tblPr>
      <w:tblGrid>
        <w:gridCol w:w="647"/>
        <w:gridCol w:w="647"/>
        <w:gridCol w:w="648"/>
        <w:gridCol w:w="648"/>
        <w:gridCol w:w="647"/>
        <w:gridCol w:w="647"/>
        <w:gridCol w:w="647"/>
        <w:gridCol w:w="647"/>
        <w:gridCol w:w="647"/>
        <w:gridCol w:w="647"/>
        <w:gridCol w:w="647"/>
        <w:gridCol w:w="647"/>
        <w:gridCol w:w="647"/>
        <w:gridCol w:w="647"/>
      </w:tblGrid>
      <w:tr w:rsidR="004F4014" w:rsidRPr="002F4A67" w14:paraId="208ADEDD" w14:textId="77777777" w:rsidTr="004F4014">
        <w:tc>
          <w:tcPr>
            <w:tcW w:w="657" w:type="dxa"/>
          </w:tcPr>
          <w:p w14:paraId="72E8EA5E" w14:textId="5F52E5CF" w:rsidR="004F4014" w:rsidRPr="002F4A67" w:rsidRDefault="004F4014" w:rsidP="00611EA4">
            <w:pPr>
              <w:jc w:val="center"/>
              <w:rPr>
                <w:rFonts w:ascii="Source Sans Pro" w:hAnsi="Source Sans Pro" w:cs="Arial"/>
              </w:rPr>
            </w:pPr>
          </w:p>
        </w:tc>
        <w:tc>
          <w:tcPr>
            <w:tcW w:w="657" w:type="dxa"/>
          </w:tcPr>
          <w:p w14:paraId="6C74198C" w14:textId="0A471CA1" w:rsidR="004F4014" w:rsidRPr="002F4A67" w:rsidRDefault="004F4014" w:rsidP="00611EA4">
            <w:pPr>
              <w:jc w:val="center"/>
              <w:rPr>
                <w:rFonts w:ascii="Source Sans Pro" w:hAnsi="Source Sans Pro" w:cs="Arial"/>
              </w:rPr>
            </w:pPr>
          </w:p>
        </w:tc>
        <w:tc>
          <w:tcPr>
            <w:tcW w:w="658" w:type="dxa"/>
          </w:tcPr>
          <w:p w14:paraId="3D050460" w14:textId="65220B93" w:rsidR="004F4014" w:rsidRPr="002F4A67" w:rsidRDefault="004F4014" w:rsidP="00611EA4">
            <w:pPr>
              <w:jc w:val="center"/>
              <w:rPr>
                <w:rFonts w:ascii="Source Sans Pro" w:hAnsi="Source Sans Pro" w:cs="Arial"/>
              </w:rPr>
            </w:pPr>
          </w:p>
        </w:tc>
        <w:tc>
          <w:tcPr>
            <w:tcW w:w="658" w:type="dxa"/>
          </w:tcPr>
          <w:p w14:paraId="04859BBD" w14:textId="6623045B" w:rsidR="004F4014" w:rsidRPr="002F4A67" w:rsidRDefault="004F4014" w:rsidP="00611EA4">
            <w:pPr>
              <w:jc w:val="center"/>
              <w:rPr>
                <w:rFonts w:ascii="Source Sans Pro" w:hAnsi="Source Sans Pro" w:cs="Arial"/>
              </w:rPr>
            </w:pPr>
          </w:p>
        </w:tc>
        <w:tc>
          <w:tcPr>
            <w:tcW w:w="658" w:type="dxa"/>
          </w:tcPr>
          <w:p w14:paraId="14B4525E" w14:textId="686AFDDC" w:rsidR="004F4014" w:rsidRPr="002F4A67" w:rsidRDefault="004F4014" w:rsidP="00611EA4">
            <w:pPr>
              <w:jc w:val="center"/>
              <w:rPr>
                <w:rFonts w:ascii="Source Sans Pro" w:hAnsi="Source Sans Pro" w:cs="Arial"/>
              </w:rPr>
            </w:pPr>
          </w:p>
        </w:tc>
        <w:tc>
          <w:tcPr>
            <w:tcW w:w="658" w:type="dxa"/>
          </w:tcPr>
          <w:p w14:paraId="64C8962B" w14:textId="6B99C2DA" w:rsidR="004F4014" w:rsidRPr="002F4A67" w:rsidRDefault="004F4014" w:rsidP="00611EA4">
            <w:pPr>
              <w:jc w:val="center"/>
              <w:rPr>
                <w:rFonts w:ascii="Source Sans Pro" w:hAnsi="Source Sans Pro" w:cs="Arial"/>
              </w:rPr>
            </w:pPr>
          </w:p>
        </w:tc>
        <w:tc>
          <w:tcPr>
            <w:tcW w:w="658" w:type="dxa"/>
          </w:tcPr>
          <w:p w14:paraId="7E35EE65" w14:textId="04D50E8C" w:rsidR="004F4014" w:rsidRPr="002F4A67" w:rsidRDefault="004F4014" w:rsidP="00611EA4">
            <w:pPr>
              <w:jc w:val="center"/>
              <w:rPr>
                <w:rFonts w:ascii="Source Sans Pro" w:hAnsi="Source Sans Pro" w:cs="Arial"/>
              </w:rPr>
            </w:pPr>
          </w:p>
        </w:tc>
        <w:tc>
          <w:tcPr>
            <w:tcW w:w="658" w:type="dxa"/>
          </w:tcPr>
          <w:p w14:paraId="7607A5C7" w14:textId="7C9BD351" w:rsidR="004F4014" w:rsidRPr="002F4A67" w:rsidRDefault="004F4014" w:rsidP="00611EA4">
            <w:pPr>
              <w:jc w:val="center"/>
              <w:rPr>
                <w:rFonts w:ascii="Source Sans Pro" w:hAnsi="Source Sans Pro" w:cs="Arial"/>
              </w:rPr>
            </w:pPr>
          </w:p>
        </w:tc>
        <w:tc>
          <w:tcPr>
            <w:tcW w:w="658" w:type="dxa"/>
          </w:tcPr>
          <w:p w14:paraId="1E6FC4B2" w14:textId="0106CF0E" w:rsidR="004F4014" w:rsidRPr="002F4A67" w:rsidRDefault="004F4014" w:rsidP="00611EA4">
            <w:pPr>
              <w:jc w:val="center"/>
              <w:rPr>
                <w:rFonts w:ascii="Source Sans Pro" w:hAnsi="Source Sans Pro" w:cs="Arial"/>
              </w:rPr>
            </w:pPr>
          </w:p>
        </w:tc>
        <w:tc>
          <w:tcPr>
            <w:tcW w:w="658" w:type="dxa"/>
          </w:tcPr>
          <w:p w14:paraId="40D9AED1" w14:textId="7D41ECAD" w:rsidR="004F4014" w:rsidRPr="002F4A67" w:rsidRDefault="004F4014" w:rsidP="00611EA4">
            <w:pPr>
              <w:jc w:val="center"/>
              <w:rPr>
                <w:rFonts w:ascii="Source Sans Pro" w:hAnsi="Source Sans Pro" w:cs="Arial"/>
              </w:rPr>
            </w:pPr>
          </w:p>
        </w:tc>
        <w:tc>
          <w:tcPr>
            <w:tcW w:w="658" w:type="dxa"/>
          </w:tcPr>
          <w:p w14:paraId="7A144CB5" w14:textId="48B83EED" w:rsidR="004F4014" w:rsidRPr="002F4A67" w:rsidRDefault="004F4014" w:rsidP="00611EA4">
            <w:pPr>
              <w:jc w:val="center"/>
              <w:rPr>
                <w:rFonts w:ascii="Source Sans Pro" w:hAnsi="Source Sans Pro" w:cs="Arial"/>
              </w:rPr>
            </w:pPr>
          </w:p>
        </w:tc>
        <w:tc>
          <w:tcPr>
            <w:tcW w:w="658" w:type="dxa"/>
          </w:tcPr>
          <w:p w14:paraId="77CFB236" w14:textId="0D95D926" w:rsidR="004F4014" w:rsidRPr="002F4A67" w:rsidRDefault="004F4014" w:rsidP="00611EA4">
            <w:pPr>
              <w:jc w:val="center"/>
              <w:rPr>
                <w:rFonts w:ascii="Source Sans Pro" w:hAnsi="Source Sans Pro" w:cs="Arial"/>
              </w:rPr>
            </w:pPr>
          </w:p>
        </w:tc>
        <w:tc>
          <w:tcPr>
            <w:tcW w:w="658" w:type="dxa"/>
          </w:tcPr>
          <w:p w14:paraId="75F4C88F" w14:textId="0C149B48" w:rsidR="004F4014" w:rsidRPr="002F4A67" w:rsidRDefault="004F4014" w:rsidP="00611EA4">
            <w:pPr>
              <w:jc w:val="center"/>
              <w:rPr>
                <w:rFonts w:ascii="Source Sans Pro" w:hAnsi="Source Sans Pro" w:cs="Arial"/>
              </w:rPr>
            </w:pPr>
          </w:p>
        </w:tc>
        <w:tc>
          <w:tcPr>
            <w:tcW w:w="658" w:type="dxa"/>
          </w:tcPr>
          <w:p w14:paraId="4ABF1B65" w14:textId="1B1191D7" w:rsidR="004F4014" w:rsidRPr="002F4A67" w:rsidRDefault="004F4014" w:rsidP="00611EA4">
            <w:pPr>
              <w:jc w:val="center"/>
              <w:rPr>
                <w:rFonts w:ascii="Source Sans Pro" w:hAnsi="Source Sans Pro" w:cs="Arial"/>
              </w:rPr>
            </w:pPr>
          </w:p>
        </w:tc>
      </w:tr>
    </w:tbl>
    <w:p w14:paraId="0A9490B7" w14:textId="77777777" w:rsidR="005C355E" w:rsidRPr="002F4A67" w:rsidRDefault="005C355E" w:rsidP="00611EA4">
      <w:pPr>
        <w:jc w:val="center"/>
        <w:rPr>
          <w:rFonts w:ascii="Source Sans Pro" w:hAnsi="Source Sans Pro" w:cs="Arial"/>
        </w:rPr>
      </w:pPr>
    </w:p>
    <w:p w14:paraId="00807A73" w14:textId="26D0C8B9" w:rsidR="005C355E" w:rsidRPr="002F4A67" w:rsidRDefault="00F6703A" w:rsidP="00611EA4">
      <w:pPr>
        <w:rPr>
          <w:rFonts w:ascii="Source Sans Pro" w:hAnsi="Source Sans Pro" w:cs="Arial"/>
        </w:rPr>
      </w:pPr>
      <w:r w:rsidRPr="002F4A67">
        <w:rPr>
          <w:rFonts w:ascii="Source Sans Pro" w:hAnsi="Source Sans Pro" w:cs="Arial"/>
        </w:rPr>
        <w:tab/>
      </w:r>
    </w:p>
    <w:p w14:paraId="5BE64992" w14:textId="77777777" w:rsidR="005C355E" w:rsidRPr="002F4A67" w:rsidRDefault="005C355E" w:rsidP="00611EA4">
      <w:pPr>
        <w:jc w:val="center"/>
        <w:rPr>
          <w:rFonts w:ascii="Source Sans Pro" w:hAnsi="Source Sans Pro" w:cs="Arial"/>
          <w:w w:val="90"/>
        </w:rPr>
      </w:pPr>
    </w:p>
    <w:p w14:paraId="2CA13DEF" w14:textId="0D3D4B59" w:rsidR="005C355E" w:rsidRPr="002F4A67" w:rsidRDefault="005C355E" w:rsidP="00611EA4">
      <w:pPr>
        <w:spacing w:before="0" w:after="200"/>
        <w:jc w:val="left"/>
        <w:rPr>
          <w:rFonts w:ascii="Source Sans Pro" w:hAnsi="Source Sans Pro"/>
        </w:rPr>
      </w:pPr>
      <w:r w:rsidRPr="002F4A67">
        <w:rPr>
          <w:rFonts w:ascii="Source Sans Pro" w:hAnsi="Source Sans Pro"/>
        </w:rPr>
        <w:br w:type="page"/>
      </w:r>
    </w:p>
    <w:sdt>
      <w:sdtPr>
        <w:rPr>
          <w:rFonts w:ascii="Source Sans Pro" w:eastAsiaTheme="minorHAnsi" w:hAnsi="Source Sans Pro" w:cstheme="minorBidi"/>
          <w:bCs w:val="0"/>
          <w:color w:val="auto"/>
          <w:sz w:val="20"/>
          <w:szCs w:val="22"/>
          <w:lang w:eastAsia="en-US"/>
        </w:rPr>
        <w:id w:val="-1174805035"/>
        <w:docPartObj>
          <w:docPartGallery w:val="Table of Contents"/>
          <w:docPartUnique/>
        </w:docPartObj>
      </w:sdtPr>
      <w:sdtEndPr/>
      <w:sdtContent>
        <w:p w14:paraId="79BC45BF" w14:textId="2C521983" w:rsidR="00464A1D" w:rsidRPr="00B07421" w:rsidRDefault="00464A1D" w:rsidP="00C6421E">
          <w:pPr>
            <w:pStyle w:val="En-ttedetabledesmatires"/>
            <w:rPr>
              <w:rFonts w:ascii="Source Sans Pro" w:hAnsi="Source Sans Pro"/>
              <w:b/>
            </w:rPr>
          </w:pPr>
          <w:r w:rsidRPr="00B07421">
            <w:rPr>
              <w:rFonts w:ascii="Source Sans Pro" w:hAnsi="Source Sans Pro"/>
              <w:b/>
            </w:rPr>
            <w:t>SOMMAIRE</w:t>
          </w:r>
        </w:p>
        <w:p w14:paraId="1402E601" w14:textId="7D612265" w:rsidR="00A161DC" w:rsidRPr="00E73F9A" w:rsidRDefault="00464A1D">
          <w:pPr>
            <w:pStyle w:val="TM1"/>
            <w:tabs>
              <w:tab w:val="right" w:leader="dot" w:pos="9060"/>
            </w:tabs>
            <w:rPr>
              <w:rFonts w:eastAsiaTheme="minorEastAsia"/>
              <w:noProof/>
              <w:sz w:val="22"/>
              <w:lang w:eastAsia="fr-FR"/>
            </w:rPr>
          </w:pPr>
          <w:r w:rsidRPr="00E73F9A">
            <w:rPr>
              <w:rFonts w:ascii="Source Sans Pro" w:hAnsi="Source Sans Pro"/>
            </w:rPr>
            <w:fldChar w:fldCharType="begin"/>
          </w:r>
          <w:r w:rsidRPr="00E73F9A">
            <w:rPr>
              <w:rFonts w:ascii="Source Sans Pro" w:hAnsi="Source Sans Pro"/>
            </w:rPr>
            <w:instrText xml:space="preserve"> TOC \o "1-3" \h \z \u </w:instrText>
          </w:r>
          <w:r w:rsidRPr="00E73F9A">
            <w:rPr>
              <w:rFonts w:ascii="Source Sans Pro" w:hAnsi="Source Sans Pro"/>
            </w:rPr>
            <w:fldChar w:fldCharType="separate"/>
          </w:r>
          <w:hyperlink w:anchor="_Toc185839683" w:history="1">
            <w:r w:rsidR="00A161DC" w:rsidRPr="00E73F9A">
              <w:rPr>
                <w:rStyle w:val="Lienhypertexte"/>
                <w:noProof/>
              </w:rPr>
              <w:t>Article 1 - Objet de l’acte d’engagement</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_Toc185839683 \h </w:instrText>
            </w:r>
            <w:r w:rsidR="00A161DC" w:rsidRPr="00E73F9A">
              <w:rPr>
                <w:noProof/>
                <w:webHidden/>
              </w:rPr>
            </w:r>
            <w:r w:rsidR="00A161DC" w:rsidRPr="00E73F9A">
              <w:rPr>
                <w:noProof/>
                <w:webHidden/>
              </w:rPr>
              <w:fldChar w:fldCharType="separate"/>
            </w:r>
            <w:r w:rsidR="002A26E5">
              <w:rPr>
                <w:noProof/>
                <w:webHidden/>
              </w:rPr>
              <w:t>5</w:t>
            </w:r>
            <w:r w:rsidR="00A161DC" w:rsidRPr="00E73F9A">
              <w:rPr>
                <w:noProof/>
                <w:webHidden/>
              </w:rPr>
              <w:fldChar w:fldCharType="end"/>
            </w:r>
          </w:hyperlink>
        </w:p>
        <w:p w14:paraId="4E3E80F1" w14:textId="27E80252" w:rsidR="00A161DC" w:rsidRPr="00E73F9A" w:rsidRDefault="002A26E5">
          <w:pPr>
            <w:pStyle w:val="TM2"/>
            <w:rPr>
              <w:rFonts w:asciiTheme="minorHAnsi" w:eastAsiaTheme="minorEastAsia" w:hAnsiTheme="minorHAnsi" w:cstheme="minorBidi"/>
              <w:sz w:val="22"/>
              <w:lang w:eastAsia="fr-FR"/>
            </w:rPr>
          </w:pPr>
          <w:hyperlink w:anchor="_Toc185839684" w:history="1">
            <w:r w:rsidR="00A161DC" w:rsidRPr="00E73F9A">
              <w:rPr>
                <w:rStyle w:val="Lienhypertexte"/>
              </w:rPr>
              <w:t>1.1. Objet du marché public</w:t>
            </w:r>
            <w:r w:rsidR="00A161DC" w:rsidRPr="00E73F9A">
              <w:rPr>
                <w:webHidden/>
              </w:rPr>
              <w:tab/>
            </w:r>
            <w:r w:rsidR="00A161DC" w:rsidRPr="00E73F9A">
              <w:rPr>
                <w:webHidden/>
              </w:rPr>
              <w:fldChar w:fldCharType="begin"/>
            </w:r>
            <w:r w:rsidR="00A161DC" w:rsidRPr="00E73F9A">
              <w:rPr>
                <w:webHidden/>
              </w:rPr>
              <w:instrText xml:space="preserve"> PAGEREF _Toc185839684 \h </w:instrText>
            </w:r>
            <w:r w:rsidR="00A161DC" w:rsidRPr="00E73F9A">
              <w:rPr>
                <w:webHidden/>
              </w:rPr>
            </w:r>
            <w:r w:rsidR="00A161DC" w:rsidRPr="00E73F9A">
              <w:rPr>
                <w:webHidden/>
              </w:rPr>
              <w:fldChar w:fldCharType="separate"/>
            </w:r>
            <w:r>
              <w:rPr>
                <w:webHidden/>
              </w:rPr>
              <w:t>5</w:t>
            </w:r>
            <w:r w:rsidR="00A161DC" w:rsidRPr="00E73F9A">
              <w:rPr>
                <w:webHidden/>
              </w:rPr>
              <w:fldChar w:fldCharType="end"/>
            </w:r>
          </w:hyperlink>
        </w:p>
        <w:p w14:paraId="4EE56974" w14:textId="48A0F7BE" w:rsidR="00A161DC" w:rsidRPr="00E73F9A" w:rsidRDefault="002A26E5">
          <w:pPr>
            <w:pStyle w:val="TM2"/>
            <w:rPr>
              <w:rFonts w:asciiTheme="minorHAnsi" w:eastAsiaTheme="minorEastAsia" w:hAnsiTheme="minorHAnsi" w:cstheme="minorBidi"/>
              <w:sz w:val="22"/>
              <w:lang w:eastAsia="fr-FR"/>
            </w:rPr>
          </w:pPr>
          <w:hyperlink w:anchor="_Toc185839685" w:history="1">
            <w:r w:rsidR="00A161DC" w:rsidRPr="00E73F9A">
              <w:rPr>
                <w:rStyle w:val="Lienhypertexte"/>
              </w:rPr>
              <w:t>1.2. Etendue de l’engagement</w:t>
            </w:r>
            <w:r w:rsidR="00A161DC" w:rsidRPr="00E73F9A">
              <w:rPr>
                <w:webHidden/>
              </w:rPr>
              <w:tab/>
            </w:r>
            <w:r w:rsidR="00A161DC" w:rsidRPr="00E73F9A">
              <w:rPr>
                <w:webHidden/>
              </w:rPr>
              <w:fldChar w:fldCharType="begin"/>
            </w:r>
            <w:r w:rsidR="00A161DC" w:rsidRPr="00E73F9A">
              <w:rPr>
                <w:webHidden/>
              </w:rPr>
              <w:instrText xml:space="preserve"> PAGEREF _Toc185839685 \h </w:instrText>
            </w:r>
            <w:r w:rsidR="00A161DC" w:rsidRPr="00E73F9A">
              <w:rPr>
                <w:webHidden/>
              </w:rPr>
            </w:r>
            <w:r w:rsidR="00A161DC" w:rsidRPr="00E73F9A">
              <w:rPr>
                <w:webHidden/>
              </w:rPr>
              <w:fldChar w:fldCharType="separate"/>
            </w:r>
            <w:r>
              <w:rPr>
                <w:webHidden/>
              </w:rPr>
              <w:t>5</w:t>
            </w:r>
            <w:r w:rsidR="00A161DC" w:rsidRPr="00E73F9A">
              <w:rPr>
                <w:webHidden/>
              </w:rPr>
              <w:fldChar w:fldCharType="end"/>
            </w:r>
          </w:hyperlink>
        </w:p>
        <w:p w14:paraId="520B610E" w14:textId="3F8A1AEF" w:rsidR="00A161DC" w:rsidRPr="00E73F9A" w:rsidRDefault="002A26E5">
          <w:pPr>
            <w:pStyle w:val="TM1"/>
            <w:tabs>
              <w:tab w:val="right" w:leader="dot" w:pos="9060"/>
            </w:tabs>
            <w:rPr>
              <w:rFonts w:eastAsiaTheme="minorEastAsia"/>
              <w:noProof/>
              <w:sz w:val="22"/>
              <w:lang w:eastAsia="fr-FR"/>
            </w:rPr>
          </w:pPr>
          <w:hyperlink w:anchor="_Toc185839686" w:history="1">
            <w:r w:rsidR="00A161DC" w:rsidRPr="00E73F9A">
              <w:rPr>
                <w:rStyle w:val="Lienhypertexte"/>
                <w:noProof/>
              </w:rPr>
              <w:t>Article 2 - Désignation des parties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_Toc185839686 \h </w:instrText>
            </w:r>
            <w:r w:rsidR="00A161DC" w:rsidRPr="00E73F9A">
              <w:rPr>
                <w:noProof/>
                <w:webHidden/>
              </w:rPr>
            </w:r>
            <w:r w:rsidR="00A161DC" w:rsidRPr="00E73F9A">
              <w:rPr>
                <w:noProof/>
                <w:webHidden/>
              </w:rPr>
              <w:fldChar w:fldCharType="separate"/>
            </w:r>
            <w:r>
              <w:rPr>
                <w:noProof/>
                <w:webHidden/>
              </w:rPr>
              <w:t>6</w:t>
            </w:r>
            <w:r w:rsidR="00A161DC" w:rsidRPr="00E73F9A">
              <w:rPr>
                <w:noProof/>
                <w:webHidden/>
              </w:rPr>
              <w:fldChar w:fldCharType="end"/>
            </w:r>
          </w:hyperlink>
        </w:p>
        <w:p w14:paraId="19972EBB" w14:textId="733A9CBB" w:rsidR="00A161DC" w:rsidRPr="00E73F9A" w:rsidRDefault="002A26E5">
          <w:pPr>
            <w:pStyle w:val="TM2"/>
            <w:rPr>
              <w:rFonts w:asciiTheme="minorHAnsi" w:eastAsiaTheme="minorEastAsia" w:hAnsiTheme="minorHAnsi" w:cstheme="minorBidi"/>
              <w:sz w:val="22"/>
              <w:lang w:eastAsia="fr-FR"/>
            </w:rPr>
          </w:pPr>
          <w:hyperlink w:anchor="_Toc185839687" w:history="1">
            <w:r w:rsidR="00A161DC" w:rsidRPr="00E73F9A">
              <w:rPr>
                <w:rStyle w:val="Lienhypertexte"/>
              </w:rPr>
              <w:t>2.1. Identification du titulaire ou du groupement titulaire</w:t>
            </w:r>
            <w:r w:rsidR="00A161DC" w:rsidRPr="00E73F9A">
              <w:rPr>
                <w:webHidden/>
              </w:rPr>
              <w:tab/>
            </w:r>
            <w:r w:rsidR="00A161DC" w:rsidRPr="00E73F9A">
              <w:rPr>
                <w:webHidden/>
              </w:rPr>
              <w:fldChar w:fldCharType="begin"/>
            </w:r>
            <w:r w:rsidR="00A161DC" w:rsidRPr="00E73F9A">
              <w:rPr>
                <w:webHidden/>
              </w:rPr>
              <w:instrText xml:space="preserve"> PAGEREF _Toc185839687 \h </w:instrText>
            </w:r>
            <w:r w:rsidR="00A161DC" w:rsidRPr="00E73F9A">
              <w:rPr>
                <w:webHidden/>
              </w:rPr>
            </w:r>
            <w:r w:rsidR="00A161DC" w:rsidRPr="00E73F9A">
              <w:rPr>
                <w:webHidden/>
              </w:rPr>
              <w:fldChar w:fldCharType="separate"/>
            </w:r>
            <w:r>
              <w:rPr>
                <w:webHidden/>
              </w:rPr>
              <w:t>6</w:t>
            </w:r>
            <w:r w:rsidR="00A161DC" w:rsidRPr="00E73F9A">
              <w:rPr>
                <w:webHidden/>
              </w:rPr>
              <w:fldChar w:fldCharType="end"/>
            </w:r>
          </w:hyperlink>
        </w:p>
        <w:p w14:paraId="57E86AD6" w14:textId="2E8FC29C" w:rsidR="00A161DC" w:rsidRPr="00E73F9A" w:rsidRDefault="002A26E5">
          <w:pPr>
            <w:pStyle w:val="TM2"/>
            <w:rPr>
              <w:rFonts w:asciiTheme="minorHAnsi" w:eastAsiaTheme="minorEastAsia" w:hAnsiTheme="minorHAnsi" w:cstheme="minorBidi"/>
              <w:sz w:val="22"/>
              <w:lang w:eastAsia="fr-FR"/>
            </w:rPr>
          </w:pPr>
          <w:hyperlink w:anchor="_Toc185839688" w:history="1">
            <w:r w:rsidR="00A161DC" w:rsidRPr="00E73F9A">
              <w:rPr>
                <w:rStyle w:val="Lienhypertexte"/>
              </w:rPr>
              <w:t>2.2. Engagement du titulaire ou du groupement titulaire</w:t>
            </w:r>
            <w:r w:rsidR="00A161DC" w:rsidRPr="00E73F9A">
              <w:rPr>
                <w:webHidden/>
              </w:rPr>
              <w:tab/>
            </w:r>
            <w:r w:rsidR="00A161DC" w:rsidRPr="00E73F9A">
              <w:rPr>
                <w:webHidden/>
              </w:rPr>
              <w:fldChar w:fldCharType="begin"/>
            </w:r>
            <w:r w:rsidR="00A161DC" w:rsidRPr="00E73F9A">
              <w:rPr>
                <w:webHidden/>
              </w:rPr>
              <w:instrText xml:space="preserve"> PAGEREF _Toc185839688 \h </w:instrText>
            </w:r>
            <w:r w:rsidR="00A161DC" w:rsidRPr="00E73F9A">
              <w:rPr>
                <w:webHidden/>
              </w:rPr>
            </w:r>
            <w:r w:rsidR="00A161DC" w:rsidRPr="00E73F9A">
              <w:rPr>
                <w:webHidden/>
              </w:rPr>
              <w:fldChar w:fldCharType="separate"/>
            </w:r>
            <w:r>
              <w:rPr>
                <w:webHidden/>
              </w:rPr>
              <w:t>7</w:t>
            </w:r>
            <w:r w:rsidR="00A161DC" w:rsidRPr="00E73F9A">
              <w:rPr>
                <w:webHidden/>
              </w:rPr>
              <w:fldChar w:fldCharType="end"/>
            </w:r>
          </w:hyperlink>
        </w:p>
        <w:p w14:paraId="0A5788B5" w14:textId="43869F39" w:rsidR="00A161DC" w:rsidRPr="00E73F9A" w:rsidRDefault="002A26E5">
          <w:pPr>
            <w:pStyle w:val="TM2"/>
            <w:rPr>
              <w:rFonts w:asciiTheme="minorHAnsi" w:eastAsiaTheme="minorEastAsia" w:hAnsiTheme="minorHAnsi" w:cstheme="minorBidi"/>
              <w:sz w:val="22"/>
              <w:lang w:eastAsia="fr-FR"/>
            </w:rPr>
          </w:pPr>
          <w:hyperlink w:anchor="_Toc185839689" w:history="1">
            <w:r w:rsidR="00A161DC" w:rsidRPr="00E73F9A">
              <w:rPr>
                <w:rStyle w:val="Lienhypertexte"/>
              </w:rPr>
              <w:t>2.3. Référence au CCAG</w:t>
            </w:r>
            <w:r w:rsidR="00A161DC" w:rsidRPr="00E73F9A">
              <w:rPr>
                <w:webHidden/>
              </w:rPr>
              <w:tab/>
            </w:r>
            <w:r w:rsidR="00A161DC" w:rsidRPr="00E73F9A">
              <w:rPr>
                <w:webHidden/>
              </w:rPr>
              <w:fldChar w:fldCharType="begin"/>
            </w:r>
            <w:r w:rsidR="00A161DC" w:rsidRPr="00E73F9A">
              <w:rPr>
                <w:webHidden/>
              </w:rPr>
              <w:instrText xml:space="preserve"> PAGEREF _Toc185839689 \h </w:instrText>
            </w:r>
            <w:r w:rsidR="00A161DC" w:rsidRPr="00E73F9A">
              <w:rPr>
                <w:webHidden/>
              </w:rPr>
            </w:r>
            <w:r w:rsidR="00A161DC" w:rsidRPr="00E73F9A">
              <w:rPr>
                <w:webHidden/>
              </w:rPr>
              <w:fldChar w:fldCharType="separate"/>
            </w:r>
            <w:r>
              <w:rPr>
                <w:webHidden/>
              </w:rPr>
              <w:t>7</w:t>
            </w:r>
            <w:r w:rsidR="00A161DC" w:rsidRPr="00E73F9A">
              <w:rPr>
                <w:webHidden/>
              </w:rPr>
              <w:fldChar w:fldCharType="end"/>
            </w:r>
          </w:hyperlink>
        </w:p>
        <w:p w14:paraId="5B244FFC" w14:textId="28E04B81" w:rsidR="00A161DC" w:rsidRPr="00E73F9A" w:rsidRDefault="002A26E5">
          <w:pPr>
            <w:pStyle w:val="TM2"/>
            <w:rPr>
              <w:rFonts w:asciiTheme="minorHAnsi" w:eastAsiaTheme="minorEastAsia" w:hAnsiTheme="minorHAnsi" w:cstheme="minorBidi"/>
              <w:sz w:val="22"/>
              <w:lang w:eastAsia="fr-FR"/>
            </w:rPr>
          </w:pPr>
          <w:hyperlink w:anchor="_Toc185839690" w:history="1">
            <w:r w:rsidR="00A161DC" w:rsidRPr="00E73F9A">
              <w:rPr>
                <w:rStyle w:val="Lienhypertexte"/>
              </w:rPr>
              <w:t>2.4. Pièces constitutives</w:t>
            </w:r>
            <w:r w:rsidR="00A161DC" w:rsidRPr="00E73F9A">
              <w:rPr>
                <w:webHidden/>
              </w:rPr>
              <w:tab/>
            </w:r>
            <w:r w:rsidR="00A161DC" w:rsidRPr="00E73F9A">
              <w:rPr>
                <w:webHidden/>
              </w:rPr>
              <w:fldChar w:fldCharType="begin"/>
            </w:r>
            <w:r w:rsidR="00A161DC" w:rsidRPr="00E73F9A">
              <w:rPr>
                <w:webHidden/>
              </w:rPr>
              <w:instrText xml:space="preserve"> PAGEREF _Toc185839690 \h </w:instrText>
            </w:r>
            <w:r w:rsidR="00A161DC" w:rsidRPr="00E73F9A">
              <w:rPr>
                <w:webHidden/>
              </w:rPr>
            </w:r>
            <w:r w:rsidR="00A161DC" w:rsidRPr="00E73F9A">
              <w:rPr>
                <w:webHidden/>
              </w:rPr>
              <w:fldChar w:fldCharType="separate"/>
            </w:r>
            <w:r>
              <w:rPr>
                <w:webHidden/>
              </w:rPr>
              <w:t>7</w:t>
            </w:r>
            <w:r w:rsidR="00A161DC" w:rsidRPr="00E73F9A">
              <w:rPr>
                <w:webHidden/>
              </w:rPr>
              <w:fldChar w:fldCharType="end"/>
            </w:r>
          </w:hyperlink>
        </w:p>
        <w:p w14:paraId="1B1D5449" w14:textId="61238431" w:rsidR="00A161DC" w:rsidRPr="00E73F9A" w:rsidRDefault="002A26E5">
          <w:pPr>
            <w:pStyle w:val="TM2"/>
            <w:rPr>
              <w:rFonts w:asciiTheme="minorHAnsi" w:eastAsiaTheme="minorEastAsia" w:hAnsiTheme="minorHAnsi" w:cstheme="minorBidi"/>
              <w:sz w:val="22"/>
              <w:lang w:eastAsia="fr-FR"/>
            </w:rPr>
          </w:pPr>
          <w:hyperlink w:anchor="_Toc185839691" w:history="1">
            <w:r w:rsidR="00A161DC" w:rsidRPr="00E73F9A">
              <w:rPr>
                <w:rStyle w:val="Lienhypertexte"/>
              </w:rPr>
              <w:t>2.5. Compte(s) à créditer</w:t>
            </w:r>
            <w:r w:rsidR="00A161DC" w:rsidRPr="00E73F9A">
              <w:rPr>
                <w:webHidden/>
              </w:rPr>
              <w:tab/>
            </w:r>
            <w:r w:rsidR="00A161DC" w:rsidRPr="00E73F9A">
              <w:rPr>
                <w:webHidden/>
              </w:rPr>
              <w:fldChar w:fldCharType="begin"/>
            </w:r>
            <w:r w:rsidR="00A161DC" w:rsidRPr="00E73F9A">
              <w:rPr>
                <w:webHidden/>
              </w:rPr>
              <w:instrText xml:space="preserve"> PAGEREF _Toc185839691 \h </w:instrText>
            </w:r>
            <w:r w:rsidR="00A161DC" w:rsidRPr="00E73F9A">
              <w:rPr>
                <w:webHidden/>
              </w:rPr>
            </w:r>
            <w:r w:rsidR="00A161DC" w:rsidRPr="00E73F9A">
              <w:rPr>
                <w:webHidden/>
              </w:rPr>
              <w:fldChar w:fldCharType="separate"/>
            </w:r>
            <w:r>
              <w:rPr>
                <w:webHidden/>
              </w:rPr>
              <w:t>7</w:t>
            </w:r>
            <w:r w:rsidR="00A161DC" w:rsidRPr="00E73F9A">
              <w:rPr>
                <w:webHidden/>
              </w:rPr>
              <w:fldChar w:fldCharType="end"/>
            </w:r>
          </w:hyperlink>
        </w:p>
        <w:p w14:paraId="4F3730E9" w14:textId="6AA4AFE9" w:rsidR="00A161DC" w:rsidRPr="00E73F9A" w:rsidRDefault="002A26E5">
          <w:pPr>
            <w:pStyle w:val="TM1"/>
            <w:tabs>
              <w:tab w:val="right" w:leader="dot" w:pos="9060"/>
            </w:tabs>
            <w:rPr>
              <w:rFonts w:eastAsiaTheme="minorEastAsia"/>
              <w:noProof/>
              <w:sz w:val="22"/>
              <w:lang w:eastAsia="fr-FR"/>
            </w:rPr>
          </w:pPr>
          <w:hyperlink w:anchor="_Toc185839692" w:history="1">
            <w:r w:rsidR="00A161DC" w:rsidRPr="00E73F9A">
              <w:rPr>
                <w:rStyle w:val="Lienhypertexte"/>
                <w:noProof/>
              </w:rPr>
              <w:t>Article 3 - Dispositions générales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_Toc185839692 \h </w:instrText>
            </w:r>
            <w:r w:rsidR="00A161DC" w:rsidRPr="00E73F9A">
              <w:rPr>
                <w:noProof/>
                <w:webHidden/>
              </w:rPr>
            </w:r>
            <w:r w:rsidR="00A161DC" w:rsidRPr="00E73F9A">
              <w:rPr>
                <w:noProof/>
                <w:webHidden/>
              </w:rPr>
              <w:fldChar w:fldCharType="separate"/>
            </w:r>
            <w:r>
              <w:rPr>
                <w:noProof/>
                <w:webHidden/>
              </w:rPr>
              <w:t>8</w:t>
            </w:r>
            <w:r w:rsidR="00A161DC" w:rsidRPr="00E73F9A">
              <w:rPr>
                <w:noProof/>
                <w:webHidden/>
              </w:rPr>
              <w:fldChar w:fldCharType="end"/>
            </w:r>
          </w:hyperlink>
        </w:p>
        <w:p w14:paraId="135C43EC" w14:textId="783C71BC" w:rsidR="00A161DC" w:rsidRPr="00E73F9A" w:rsidRDefault="002A26E5">
          <w:pPr>
            <w:pStyle w:val="TM2"/>
            <w:rPr>
              <w:rFonts w:asciiTheme="minorHAnsi" w:eastAsiaTheme="minorEastAsia" w:hAnsiTheme="minorHAnsi" w:cstheme="minorBidi"/>
              <w:sz w:val="22"/>
              <w:lang w:eastAsia="fr-FR"/>
            </w:rPr>
          </w:pPr>
          <w:hyperlink w:anchor="_Toc185839693" w:history="1">
            <w:r w:rsidR="00A161DC" w:rsidRPr="00E73F9A">
              <w:rPr>
                <w:rStyle w:val="Lienhypertexte"/>
              </w:rPr>
              <w:t>3.1. Nomenclature communautaire</w:t>
            </w:r>
            <w:r w:rsidR="00A161DC" w:rsidRPr="00E73F9A">
              <w:rPr>
                <w:webHidden/>
              </w:rPr>
              <w:tab/>
            </w:r>
            <w:r w:rsidR="00A161DC" w:rsidRPr="00E73F9A">
              <w:rPr>
                <w:webHidden/>
              </w:rPr>
              <w:fldChar w:fldCharType="begin"/>
            </w:r>
            <w:r w:rsidR="00A161DC" w:rsidRPr="00E73F9A">
              <w:rPr>
                <w:webHidden/>
              </w:rPr>
              <w:instrText xml:space="preserve"> PAGEREF _Toc185839693 \h </w:instrText>
            </w:r>
            <w:r w:rsidR="00A161DC" w:rsidRPr="00E73F9A">
              <w:rPr>
                <w:webHidden/>
              </w:rPr>
            </w:r>
            <w:r w:rsidR="00A161DC" w:rsidRPr="00E73F9A">
              <w:rPr>
                <w:webHidden/>
              </w:rPr>
              <w:fldChar w:fldCharType="separate"/>
            </w:r>
            <w:r>
              <w:rPr>
                <w:webHidden/>
              </w:rPr>
              <w:t>8</w:t>
            </w:r>
            <w:r w:rsidR="00A161DC" w:rsidRPr="00E73F9A">
              <w:rPr>
                <w:webHidden/>
              </w:rPr>
              <w:fldChar w:fldCharType="end"/>
            </w:r>
          </w:hyperlink>
        </w:p>
        <w:p w14:paraId="55A67014" w14:textId="6C450C3F" w:rsidR="00A161DC" w:rsidRPr="00E73F9A" w:rsidRDefault="002A26E5">
          <w:pPr>
            <w:pStyle w:val="TM2"/>
            <w:rPr>
              <w:rFonts w:asciiTheme="minorHAnsi" w:eastAsiaTheme="minorEastAsia" w:hAnsiTheme="minorHAnsi" w:cstheme="minorBidi"/>
              <w:sz w:val="22"/>
              <w:lang w:eastAsia="fr-FR"/>
            </w:rPr>
          </w:pPr>
          <w:hyperlink w:anchor="_Toc185839694" w:history="1">
            <w:r w:rsidR="00A161DC" w:rsidRPr="00E73F9A">
              <w:rPr>
                <w:rStyle w:val="Lienhypertexte"/>
              </w:rPr>
              <w:t>3.2. Procédure de passation</w:t>
            </w:r>
            <w:r w:rsidR="00A161DC" w:rsidRPr="00E73F9A">
              <w:rPr>
                <w:webHidden/>
              </w:rPr>
              <w:tab/>
            </w:r>
            <w:r w:rsidR="00A161DC" w:rsidRPr="00E73F9A">
              <w:rPr>
                <w:webHidden/>
              </w:rPr>
              <w:fldChar w:fldCharType="begin"/>
            </w:r>
            <w:r w:rsidR="00A161DC" w:rsidRPr="00E73F9A">
              <w:rPr>
                <w:webHidden/>
              </w:rPr>
              <w:instrText xml:space="preserve"> PAGEREF _Toc185839694 \h </w:instrText>
            </w:r>
            <w:r w:rsidR="00A161DC" w:rsidRPr="00E73F9A">
              <w:rPr>
                <w:webHidden/>
              </w:rPr>
            </w:r>
            <w:r w:rsidR="00A161DC" w:rsidRPr="00E73F9A">
              <w:rPr>
                <w:webHidden/>
              </w:rPr>
              <w:fldChar w:fldCharType="separate"/>
            </w:r>
            <w:r>
              <w:rPr>
                <w:webHidden/>
              </w:rPr>
              <w:t>8</w:t>
            </w:r>
            <w:r w:rsidR="00A161DC" w:rsidRPr="00E73F9A">
              <w:rPr>
                <w:webHidden/>
              </w:rPr>
              <w:fldChar w:fldCharType="end"/>
            </w:r>
          </w:hyperlink>
        </w:p>
        <w:p w14:paraId="6D2683B5" w14:textId="349FF93E" w:rsidR="00A161DC" w:rsidRPr="00E73F9A" w:rsidRDefault="002A26E5">
          <w:pPr>
            <w:pStyle w:val="TM2"/>
            <w:rPr>
              <w:rFonts w:asciiTheme="minorHAnsi" w:eastAsiaTheme="minorEastAsia" w:hAnsiTheme="minorHAnsi" w:cstheme="minorBidi"/>
              <w:sz w:val="22"/>
              <w:lang w:eastAsia="fr-FR"/>
            </w:rPr>
          </w:pPr>
          <w:hyperlink w:anchor="_Toc185839695" w:history="1">
            <w:r w:rsidR="00A161DC" w:rsidRPr="00E73F9A">
              <w:rPr>
                <w:rStyle w:val="Lienhypertexte"/>
              </w:rPr>
              <w:t>3.3. Allotissement</w:t>
            </w:r>
            <w:r w:rsidR="00A161DC" w:rsidRPr="00E73F9A">
              <w:rPr>
                <w:webHidden/>
              </w:rPr>
              <w:tab/>
            </w:r>
            <w:r w:rsidR="00A161DC" w:rsidRPr="00E73F9A">
              <w:rPr>
                <w:webHidden/>
              </w:rPr>
              <w:fldChar w:fldCharType="begin"/>
            </w:r>
            <w:r w:rsidR="00A161DC" w:rsidRPr="00E73F9A">
              <w:rPr>
                <w:webHidden/>
              </w:rPr>
              <w:instrText xml:space="preserve"> PAGEREF _Toc185839695 \h </w:instrText>
            </w:r>
            <w:r w:rsidR="00A161DC" w:rsidRPr="00E73F9A">
              <w:rPr>
                <w:webHidden/>
              </w:rPr>
            </w:r>
            <w:r w:rsidR="00A161DC" w:rsidRPr="00E73F9A">
              <w:rPr>
                <w:webHidden/>
              </w:rPr>
              <w:fldChar w:fldCharType="separate"/>
            </w:r>
            <w:r>
              <w:rPr>
                <w:webHidden/>
              </w:rPr>
              <w:t>8</w:t>
            </w:r>
            <w:r w:rsidR="00A161DC" w:rsidRPr="00E73F9A">
              <w:rPr>
                <w:webHidden/>
              </w:rPr>
              <w:fldChar w:fldCharType="end"/>
            </w:r>
          </w:hyperlink>
        </w:p>
        <w:p w14:paraId="7997ABCA" w14:textId="6CFC0CD4" w:rsidR="00A161DC" w:rsidRPr="00E73F9A" w:rsidRDefault="002A26E5">
          <w:pPr>
            <w:pStyle w:val="TM2"/>
            <w:rPr>
              <w:rFonts w:asciiTheme="minorHAnsi" w:eastAsiaTheme="minorEastAsia" w:hAnsiTheme="minorHAnsi" w:cstheme="minorBidi"/>
              <w:sz w:val="22"/>
              <w:lang w:eastAsia="fr-FR"/>
            </w:rPr>
          </w:pPr>
          <w:hyperlink w:anchor="_Toc185839696" w:history="1">
            <w:r w:rsidR="00A161DC" w:rsidRPr="00E73F9A">
              <w:rPr>
                <w:rStyle w:val="Lienhypertexte"/>
              </w:rPr>
              <w:t>3.4. Forme du marché public</w:t>
            </w:r>
            <w:r w:rsidR="00A161DC" w:rsidRPr="00E73F9A">
              <w:rPr>
                <w:webHidden/>
              </w:rPr>
              <w:tab/>
            </w:r>
            <w:r w:rsidR="00A161DC" w:rsidRPr="00E73F9A">
              <w:rPr>
                <w:webHidden/>
              </w:rPr>
              <w:fldChar w:fldCharType="begin"/>
            </w:r>
            <w:r w:rsidR="00A161DC" w:rsidRPr="00E73F9A">
              <w:rPr>
                <w:webHidden/>
              </w:rPr>
              <w:instrText xml:space="preserve"> PAGEREF _Toc185839696 \h </w:instrText>
            </w:r>
            <w:r w:rsidR="00A161DC" w:rsidRPr="00E73F9A">
              <w:rPr>
                <w:webHidden/>
              </w:rPr>
            </w:r>
            <w:r w:rsidR="00A161DC" w:rsidRPr="00E73F9A">
              <w:rPr>
                <w:webHidden/>
              </w:rPr>
              <w:fldChar w:fldCharType="separate"/>
            </w:r>
            <w:r>
              <w:rPr>
                <w:webHidden/>
              </w:rPr>
              <w:t>8</w:t>
            </w:r>
            <w:r w:rsidR="00A161DC" w:rsidRPr="00E73F9A">
              <w:rPr>
                <w:webHidden/>
              </w:rPr>
              <w:fldChar w:fldCharType="end"/>
            </w:r>
          </w:hyperlink>
        </w:p>
        <w:p w14:paraId="4AA65A18" w14:textId="37E58F49" w:rsidR="00A161DC" w:rsidRPr="00E73F9A" w:rsidRDefault="002A26E5">
          <w:pPr>
            <w:pStyle w:val="TM2"/>
            <w:rPr>
              <w:rFonts w:asciiTheme="minorHAnsi" w:eastAsiaTheme="minorEastAsia" w:hAnsiTheme="minorHAnsi" w:cstheme="minorBidi"/>
              <w:sz w:val="22"/>
              <w:lang w:eastAsia="fr-FR"/>
            </w:rPr>
          </w:pPr>
          <w:hyperlink w:anchor="_Toc185839697" w:history="1">
            <w:r w:rsidR="00A161DC" w:rsidRPr="00E73F9A">
              <w:rPr>
                <w:rStyle w:val="Lienhypertexte"/>
              </w:rPr>
              <w:t>3.5. Livraisons complémentaires</w:t>
            </w:r>
            <w:r w:rsidR="00A161DC" w:rsidRPr="00E73F9A">
              <w:rPr>
                <w:webHidden/>
              </w:rPr>
              <w:tab/>
            </w:r>
            <w:r w:rsidR="00A161DC" w:rsidRPr="00E73F9A">
              <w:rPr>
                <w:webHidden/>
              </w:rPr>
              <w:fldChar w:fldCharType="begin"/>
            </w:r>
            <w:r w:rsidR="00A161DC" w:rsidRPr="00E73F9A">
              <w:rPr>
                <w:webHidden/>
              </w:rPr>
              <w:instrText xml:space="preserve"> PAGEREF _Toc185839697 \h </w:instrText>
            </w:r>
            <w:r w:rsidR="00A161DC" w:rsidRPr="00E73F9A">
              <w:rPr>
                <w:webHidden/>
              </w:rPr>
            </w:r>
            <w:r w:rsidR="00A161DC" w:rsidRPr="00E73F9A">
              <w:rPr>
                <w:webHidden/>
              </w:rPr>
              <w:fldChar w:fldCharType="separate"/>
            </w:r>
            <w:r>
              <w:rPr>
                <w:webHidden/>
              </w:rPr>
              <w:t>8</w:t>
            </w:r>
            <w:r w:rsidR="00A161DC" w:rsidRPr="00E73F9A">
              <w:rPr>
                <w:webHidden/>
              </w:rPr>
              <w:fldChar w:fldCharType="end"/>
            </w:r>
          </w:hyperlink>
        </w:p>
        <w:p w14:paraId="6ADB3258" w14:textId="072CBF63" w:rsidR="00A161DC" w:rsidRPr="00E73F9A" w:rsidRDefault="002A26E5">
          <w:pPr>
            <w:pStyle w:val="TM1"/>
            <w:tabs>
              <w:tab w:val="right" w:leader="dot" w:pos="9060"/>
            </w:tabs>
            <w:rPr>
              <w:rFonts w:eastAsiaTheme="minorEastAsia"/>
              <w:noProof/>
              <w:sz w:val="22"/>
              <w:lang w:eastAsia="fr-FR"/>
            </w:rPr>
          </w:pPr>
          <w:hyperlink w:anchor="_Toc185839698" w:history="1">
            <w:r w:rsidR="00A161DC" w:rsidRPr="00E73F9A">
              <w:rPr>
                <w:rStyle w:val="Lienhypertexte"/>
                <w:noProof/>
              </w:rPr>
              <w:t>Article 4 - Durée</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_Toc185839698 \h </w:instrText>
            </w:r>
            <w:r w:rsidR="00A161DC" w:rsidRPr="00E73F9A">
              <w:rPr>
                <w:noProof/>
                <w:webHidden/>
              </w:rPr>
            </w:r>
            <w:r w:rsidR="00A161DC" w:rsidRPr="00E73F9A">
              <w:rPr>
                <w:noProof/>
                <w:webHidden/>
              </w:rPr>
              <w:fldChar w:fldCharType="separate"/>
            </w:r>
            <w:r>
              <w:rPr>
                <w:noProof/>
                <w:webHidden/>
              </w:rPr>
              <w:t>8</w:t>
            </w:r>
            <w:r w:rsidR="00A161DC" w:rsidRPr="00E73F9A">
              <w:rPr>
                <w:noProof/>
                <w:webHidden/>
              </w:rPr>
              <w:fldChar w:fldCharType="end"/>
            </w:r>
          </w:hyperlink>
        </w:p>
        <w:p w14:paraId="76273BD2" w14:textId="349F937C" w:rsidR="00A161DC" w:rsidRPr="00E73F9A" w:rsidRDefault="002A26E5">
          <w:pPr>
            <w:pStyle w:val="TM1"/>
            <w:tabs>
              <w:tab w:val="right" w:leader="dot" w:pos="9060"/>
            </w:tabs>
            <w:rPr>
              <w:rFonts w:eastAsiaTheme="minorEastAsia"/>
              <w:noProof/>
              <w:sz w:val="22"/>
              <w:lang w:eastAsia="fr-FR"/>
            </w:rPr>
          </w:pPr>
          <w:hyperlink w:anchor="_Toc185839699" w:history="1">
            <w:r w:rsidR="00A161DC" w:rsidRPr="00E73F9A">
              <w:rPr>
                <w:rStyle w:val="Lienhypertexte"/>
                <w:noProof/>
              </w:rPr>
              <w:t>Article 5 - Délais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_Toc185839699 \h </w:instrText>
            </w:r>
            <w:r w:rsidR="00A161DC" w:rsidRPr="00E73F9A">
              <w:rPr>
                <w:noProof/>
                <w:webHidden/>
              </w:rPr>
            </w:r>
            <w:r w:rsidR="00A161DC" w:rsidRPr="00E73F9A">
              <w:rPr>
                <w:noProof/>
                <w:webHidden/>
              </w:rPr>
              <w:fldChar w:fldCharType="separate"/>
            </w:r>
            <w:r>
              <w:rPr>
                <w:noProof/>
                <w:webHidden/>
              </w:rPr>
              <w:t>9</w:t>
            </w:r>
            <w:r w:rsidR="00A161DC" w:rsidRPr="00E73F9A">
              <w:rPr>
                <w:noProof/>
                <w:webHidden/>
              </w:rPr>
              <w:fldChar w:fldCharType="end"/>
            </w:r>
          </w:hyperlink>
        </w:p>
        <w:p w14:paraId="5A2EF02F" w14:textId="6D23FE1E" w:rsidR="00A161DC" w:rsidRPr="00E73F9A" w:rsidRDefault="002A26E5">
          <w:pPr>
            <w:pStyle w:val="TM2"/>
            <w:rPr>
              <w:rFonts w:asciiTheme="minorHAnsi" w:eastAsiaTheme="minorEastAsia" w:hAnsiTheme="minorHAnsi" w:cstheme="minorBidi"/>
              <w:sz w:val="22"/>
              <w:lang w:eastAsia="fr-FR"/>
            </w:rPr>
          </w:pPr>
          <w:hyperlink w:anchor="_Toc185839700" w:history="1">
            <w:r w:rsidR="00A161DC" w:rsidRPr="00E73F9A">
              <w:rPr>
                <w:rStyle w:val="Lienhypertexte"/>
              </w:rPr>
              <w:t>5.1. Modalités de computation des délais</w:t>
            </w:r>
            <w:r w:rsidR="00A161DC" w:rsidRPr="00E73F9A">
              <w:rPr>
                <w:webHidden/>
              </w:rPr>
              <w:tab/>
            </w:r>
            <w:r w:rsidR="00A161DC" w:rsidRPr="00E73F9A">
              <w:rPr>
                <w:webHidden/>
              </w:rPr>
              <w:fldChar w:fldCharType="begin"/>
            </w:r>
            <w:r w:rsidR="00A161DC" w:rsidRPr="00E73F9A">
              <w:rPr>
                <w:webHidden/>
              </w:rPr>
              <w:instrText xml:space="preserve"> PAGEREF _Toc185839700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55C10F84" w14:textId="4DD7D629" w:rsidR="00A161DC" w:rsidRPr="00E73F9A" w:rsidRDefault="002A26E5">
          <w:pPr>
            <w:pStyle w:val="TM2"/>
            <w:rPr>
              <w:rFonts w:asciiTheme="minorHAnsi" w:eastAsiaTheme="minorEastAsia" w:hAnsiTheme="minorHAnsi" w:cstheme="minorBidi"/>
              <w:sz w:val="22"/>
              <w:lang w:eastAsia="fr-FR"/>
            </w:rPr>
          </w:pPr>
          <w:hyperlink w:anchor="_Toc185839701" w:history="1">
            <w:r w:rsidR="00A161DC" w:rsidRPr="00E73F9A">
              <w:rPr>
                <w:rStyle w:val="Lienhypertexte"/>
              </w:rPr>
              <w:t>5.2. Début du délai d’exécution</w:t>
            </w:r>
            <w:r w:rsidR="00A161DC" w:rsidRPr="00E73F9A">
              <w:rPr>
                <w:webHidden/>
              </w:rPr>
              <w:tab/>
            </w:r>
            <w:r w:rsidR="00A161DC" w:rsidRPr="00E73F9A">
              <w:rPr>
                <w:webHidden/>
              </w:rPr>
              <w:fldChar w:fldCharType="begin"/>
            </w:r>
            <w:r w:rsidR="00A161DC" w:rsidRPr="00E73F9A">
              <w:rPr>
                <w:webHidden/>
              </w:rPr>
              <w:instrText xml:space="preserve"> PAGEREF _Toc185839701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6A7D2FFD" w14:textId="62E7F919" w:rsidR="00A161DC" w:rsidRPr="00E73F9A" w:rsidRDefault="002A26E5">
          <w:pPr>
            <w:pStyle w:val="TM2"/>
            <w:rPr>
              <w:rFonts w:asciiTheme="minorHAnsi" w:eastAsiaTheme="minorEastAsia" w:hAnsiTheme="minorHAnsi" w:cstheme="minorBidi"/>
              <w:sz w:val="22"/>
              <w:lang w:eastAsia="fr-FR"/>
            </w:rPr>
          </w:pPr>
          <w:hyperlink w:anchor="_Toc185839702" w:history="1">
            <w:r w:rsidR="00A161DC" w:rsidRPr="00E73F9A">
              <w:rPr>
                <w:rStyle w:val="Lienhypertexte"/>
              </w:rPr>
              <w:t>5.3. Expiration du délai d’exécution</w:t>
            </w:r>
            <w:r w:rsidR="00A161DC" w:rsidRPr="00E73F9A">
              <w:rPr>
                <w:webHidden/>
              </w:rPr>
              <w:tab/>
            </w:r>
            <w:r w:rsidR="00A161DC" w:rsidRPr="00E73F9A">
              <w:rPr>
                <w:webHidden/>
              </w:rPr>
              <w:fldChar w:fldCharType="begin"/>
            </w:r>
            <w:r w:rsidR="00A161DC" w:rsidRPr="00E73F9A">
              <w:rPr>
                <w:webHidden/>
              </w:rPr>
              <w:instrText xml:space="preserve"> PAGEREF _Toc185839702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5FA6F279" w14:textId="1BF5036C" w:rsidR="00A161DC" w:rsidRPr="00E73F9A" w:rsidRDefault="002A26E5">
          <w:pPr>
            <w:pStyle w:val="TM2"/>
            <w:rPr>
              <w:rFonts w:asciiTheme="minorHAnsi" w:eastAsiaTheme="minorEastAsia" w:hAnsiTheme="minorHAnsi" w:cstheme="minorBidi"/>
              <w:sz w:val="22"/>
              <w:lang w:eastAsia="fr-FR"/>
            </w:rPr>
          </w:pPr>
          <w:hyperlink w:anchor="_Toc185839703" w:history="1">
            <w:r w:rsidR="00A161DC" w:rsidRPr="00E73F9A">
              <w:rPr>
                <w:rStyle w:val="Lienhypertexte"/>
              </w:rPr>
              <w:t>5.4. Prolongation du délai d’exécution</w:t>
            </w:r>
            <w:r w:rsidR="00A161DC" w:rsidRPr="00E73F9A">
              <w:rPr>
                <w:webHidden/>
              </w:rPr>
              <w:tab/>
            </w:r>
            <w:r w:rsidR="00A161DC" w:rsidRPr="00E73F9A">
              <w:rPr>
                <w:webHidden/>
              </w:rPr>
              <w:fldChar w:fldCharType="begin"/>
            </w:r>
            <w:r w:rsidR="00A161DC" w:rsidRPr="00E73F9A">
              <w:rPr>
                <w:webHidden/>
              </w:rPr>
              <w:instrText xml:space="preserve"> PAGEREF _Toc185839703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22B0E593" w14:textId="534F7B33" w:rsidR="00A161DC" w:rsidRPr="00E73F9A" w:rsidRDefault="002A26E5">
          <w:pPr>
            <w:pStyle w:val="TM1"/>
            <w:tabs>
              <w:tab w:val="right" w:leader="dot" w:pos="9060"/>
            </w:tabs>
            <w:rPr>
              <w:rFonts w:eastAsiaTheme="minorEastAsia"/>
              <w:noProof/>
              <w:sz w:val="22"/>
              <w:lang w:eastAsia="fr-FR"/>
            </w:rPr>
          </w:pPr>
          <w:hyperlink w:anchor="_Toc185839704" w:history="1">
            <w:r w:rsidR="00A161DC" w:rsidRPr="00E73F9A">
              <w:rPr>
                <w:rStyle w:val="Lienhypertexte"/>
                <w:noProof/>
              </w:rPr>
              <w:t>Article 6 - Obligations générales des parties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_Toc185839704 \h </w:instrText>
            </w:r>
            <w:r w:rsidR="00A161DC" w:rsidRPr="00E73F9A">
              <w:rPr>
                <w:noProof/>
                <w:webHidden/>
              </w:rPr>
            </w:r>
            <w:r w:rsidR="00A161DC" w:rsidRPr="00E73F9A">
              <w:rPr>
                <w:noProof/>
                <w:webHidden/>
              </w:rPr>
              <w:fldChar w:fldCharType="separate"/>
            </w:r>
            <w:r>
              <w:rPr>
                <w:noProof/>
                <w:webHidden/>
              </w:rPr>
              <w:t>9</w:t>
            </w:r>
            <w:r w:rsidR="00A161DC" w:rsidRPr="00E73F9A">
              <w:rPr>
                <w:noProof/>
                <w:webHidden/>
              </w:rPr>
              <w:fldChar w:fldCharType="end"/>
            </w:r>
          </w:hyperlink>
        </w:p>
        <w:p w14:paraId="7763F52B" w14:textId="5AA4E7BB" w:rsidR="00A161DC" w:rsidRPr="00E73F9A" w:rsidRDefault="002A26E5">
          <w:pPr>
            <w:pStyle w:val="TM2"/>
            <w:rPr>
              <w:rFonts w:asciiTheme="minorHAnsi" w:eastAsiaTheme="minorEastAsia" w:hAnsiTheme="minorHAnsi" w:cstheme="minorBidi"/>
              <w:sz w:val="22"/>
              <w:lang w:eastAsia="fr-FR"/>
            </w:rPr>
          </w:pPr>
          <w:hyperlink w:anchor="_Toc185839705" w:history="1">
            <w:r w:rsidR="00A161DC" w:rsidRPr="00E73F9A">
              <w:rPr>
                <w:rStyle w:val="Lienhypertexte"/>
              </w:rPr>
              <w:t>6.1. Forme des notifications et informations</w:t>
            </w:r>
            <w:r w:rsidR="00A161DC" w:rsidRPr="00E73F9A">
              <w:rPr>
                <w:webHidden/>
              </w:rPr>
              <w:tab/>
            </w:r>
            <w:r w:rsidR="00A161DC" w:rsidRPr="00E73F9A">
              <w:rPr>
                <w:webHidden/>
              </w:rPr>
              <w:fldChar w:fldCharType="begin"/>
            </w:r>
            <w:r w:rsidR="00A161DC" w:rsidRPr="00E73F9A">
              <w:rPr>
                <w:webHidden/>
              </w:rPr>
              <w:instrText xml:space="preserve"> PAGEREF _Toc185839705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50C1585F" w14:textId="4DFC55C6" w:rsidR="00A161DC" w:rsidRPr="00E73F9A" w:rsidRDefault="002A26E5">
          <w:pPr>
            <w:pStyle w:val="TM2"/>
            <w:rPr>
              <w:rFonts w:asciiTheme="minorHAnsi" w:eastAsiaTheme="minorEastAsia" w:hAnsiTheme="minorHAnsi" w:cstheme="minorBidi"/>
              <w:sz w:val="22"/>
              <w:lang w:eastAsia="fr-FR"/>
            </w:rPr>
          </w:pPr>
          <w:hyperlink w:anchor="_Toc185839706" w:history="1">
            <w:r w:rsidR="00A161DC" w:rsidRPr="00E73F9A">
              <w:rPr>
                <w:rStyle w:val="Lienhypertexte"/>
              </w:rPr>
              <w:t>6.2. Personnels du pouvoir adjudicateur</w:t>
            </w:r>
            <w:r w:rsidR="00A161DC" w:rsidRPr="00E73F9A">
              <w:rPr>
                <w:webHidden/>
              </w:rPr>
              <w:tab/>
            </w:r>
            <w:r w:rsidR="00A161DC" w:rsidRPr="00E73F9A">
              <w:rPr>
                <w:webHidden/>
              </w:rPr>
              <w:fldChar w:fldCharType="begin"/>
            </w:r>
            <w:r w:rsidR="00A161DC" w:rsidRPr="00E73F9A">
              <w:rPr>
                <w:webHidden/>
              </w:rPr>
              <w:instrText xml:space="preserve"> PAGEREF _Toc185839706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24682821" w14:textId="3937B0E1" w:rsidR="00A161DC" w:rsidRPr="00E73F9A" w:rsidRDefault="002A26E5">
          <w:pPr>
            <w:pStyle w:val="TM2"/>
            <w:rPr>
              <w:rFonts w:asciiTheme="minorHAnsi" w:eastAsiaTheme="minorEastAsia" w:hAnsiTheme="minorHAnsi" w:cstheme="minorBidi"/>
              <w:sz w:val="22"/>
              <w:lang w:eastAsia="fr-FR"/>
            </w:rPr>
          </w:pPr>
          <w:hyperlink w:anchor="_Toc185839707" w:history="1">
            <w:r w:rsidR="00A161DC" w:rsidRPr="00E73F9A">
              <w:rPr>
                <w:rStyle w:val="Lienhypertexte"/>
              </w:rPr>
              <w:t>6.3. Personnels du titulaire en charge de l’exploitation</w:t>
            </w:r>
            <w:r w:rsidR="00A161DC" w:rsidRPr="00E73F9A">
              <w:rPr>
                <w:webHidden/>
              </w:rPr>
              <w:tab/>
            </w:r>
            <w:r w:rsidR="00A161DC" w:rsidRPr="00E73F9A">
              <w:rPr>
                <w:webHidden/>
              </w:rPr>
              <w:fldChar w:fldCharType="begin"/>
            </w:r>
            <w:r w:rsidR="00A161DC" w:rsidRPr="00E73F9A">
              <w:rPr>
                <w:webHidden/>
              </w:rPr>
              <w:instrText xml:space="preserve"> PAGEREF _Toc185839707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4AD837E1" w14:textId="3C42F333" w:rsidR="00A161DC" w:rsidRPr="00E73F9A" w:rsidRDefault="002A26E5">
          <w:pPr>
            <w:pStyle w:val="TM2"/>
            <w:rPr>
              <w:rFonts w:asciiTheme="minorHAnsi" w:eastAsiaTheme="minorEastAsia" w:hAnsiTheme="minorHAnsi" w:cstheme="minorBidi"/>
              <w:sz w:val="22"/>
              <w:lang w:eastAsia="fr-FR"/>
            </w:rPr>
          </w:pPr>
          <w:hyperlink w:anchor="_Toc185839708" w:history="1">
            <w:r w:rsidR="00A161DC" w:rsidRPr="00E73F9A">
              <w:rPr>
                <w:rStyle w:val="Lienhypertexte"/>
              </w:rPr>
              <w:t>6.4. Pilotage et suivi des prestations</w:t>
            </w:r>
            <w:r w:rsidR="00A161DC" w:rsidRPr="00E73F9A">
              <w:rPr>
                <w:webHidden/>
              </w:rPr>
              <w:tab/>
            </w:r>
            <w:r w:rsidR="00A161DC" w:rsidRPr="00E73F9A">
              <w:rPr>
                <w:webHidden/>
              </w:rPr>
              <w:fldChar w:fldCharType="begin"/>
            </w:r>
            <w:r w:rsidR="00A161DC" w:rsidRPr="00E73F9A">
              <w:rPr>
                <w:webHidden/>
              </w:rPr>
              <w:instrText xml:space="preserve"> PAGEREF _Toc185839708 \h </w:instrText>
            </w:r>
            <w:r w:rsidR="00A161DC" w:rsidRPr="00E73F9A">
              <w:rPr>
                <w:webHidden/>
              </w:rPr>
            </w:r>
            <w:r w:rsidR="00A161DC" w:rsidRPr="00E73F9A">
              <w:rPr>
                <w:webHidden/>
              </w:rPr>
              <w:fldChar w:fldCharType="separate"/>
            </w:r>
            <w:r>
              <w:rPr>
                <w:webHidden/>
              </w:rPr>
              <w:t>9</w:t>
            </w:r>
            <w:r w:rsidR="00A161DC" w:rsidRPr="00E73F9A">
              <w:rPr>
                <w:webHidden/>
              </w:rPr>
              <w:fldChar w:fldCharType="end"/>
            </w:r>
          </w:hyperlink>
        </w:p>
        <w:p w14:paraId="63E48DED" w14:textId="069D3FCF" w:rsidR="00A161DC" w:rsidRPr="00E73F9A" w:rsidRDefault="002A26E5">
          <w:pPr>
            <w:pStyle w:val="TM2"/>
            <w:rPr>
              <w:rFonts w:asciiTheme="minorHAnsi" w:eastAsiaTheme="minorEastAsia" w:hAnsiTheme="minorHAnsi" w:cstheme="minorBidi"/>
              <w:sz w:val="22"/>
              <w:lang w:eastAsia="fr-FR"/>
            </w:rPr>
          </w:pPr>
          <w:hyperlink w:anchor="_Toc185839709" w:history="1">
            <w:r w:rsidR="00A161DC" w:rsidRPr="00E73F9A">
              <w:rPr>
                <w:rStyle w:val="Lienhypertexte"/>
              </w:rPr>
              <w:t>6.5. Sous-traitance</w:t>
            </w:r>
            <w:r w:rsidR="00A161DC" w:rsidRPr="00E73F9A">
              <w:rPr>
                <w:webHidden/>
              </w:rPr>
              <w:tab/>
            </w:r>
            <w:r w:rsidR="00A161DC" w:rsidRPr="00E73F9A">
              <w:rPr>
                <w:webHidden/>
              </w:rPr>
              <w:fldChar w:fldCharType="begin"/>
            </w:r>
            <w:r w:rsidR="00A161DC" w:rsidRPr="00E73F9A">
              <w:rPr>
                <w:webHidden/>
              </w:rPr>
              <w:instrText xml:space="preserve"> PAGEREF _Toc185839709 \h </w:instrText>
            </w:r>
            <w:r w:rsidR="00A161DC" w:rsidRPr="00E73F9A">
              <w:rPr>
                <w:webHidden/>
              </w:rPr>
            </w:r>
            <w:r w:rsidR="00A161DC" w:rsidRPr="00E73F9A">
              <w:rPr>
                <w:webHidden/>
              </w:rPr>
              <w:fldChar w:fldCharType="separate"/>
            </w:r>
            <w:r>
              <w:rPr>
                <w:webHidden/>
              </w:rPr>
              <w:t>10</w:t>
            </w:r>
            <w:r w:rsidR="00A161DC" w:rsidRPr="00E73F9A">
              <w:rPr>
                <w:webHidden/>
              </w:rPr>
              <w:fldChar w:fldCharType="end"/>
            </w:r>
          </w:hyperlink>
        </w:p>
        <w:p w14:paraId="5225991C" w14:textId="401B9B7D" w:rsidR="00A161DC" w:rsidRPr="00E73F9A" w:rsidRDefault="002A26E5">
          <w:pPr>
            <w:pStyle w:val="TM2"/>
            <w:rPr>
              <w:rFonts w:asciiTheme="minorHAnsi" w:eastAsiaTheme="minorEastAsia" w:hAnsiTheme="minorHAnsi" w:cstheme="minorBidi"/>
              <w:sz w:val="22"/>
              <w:lang w:eastAsia="fr-FR"/>
            </w:rPr>
          </w:pPr>
          <w:hyperlink w:anchor="_Toc185839710" w:history="1">
            <w:r w:rsidR="00A161DC" w:rsidRPr="00E73F9A">
              <w:rPr>
                <w:rStyle w:val="Lienhypertexte"/>
              </w:rPr>
              <w:t>6.6. Devoir de conseil</w:t>
            </w:r>
            <w:r w:rsidR="00A161DC" w:rsidRPr="00E73F9A">
              <w:rPr>
                <w:webHidden/>
              </w:rPr>
              <w:tab/>
            </w:r>
            <w:r w:rsidR="00A161DC" w:rsidRPr="00E73F9A">
              <w:rPr>
                <w:webHidden/>
              </w:rPr>
              <w:fldChar w:fldCharType="begin"/>
            </w:r>
            <w:r w:rsidR="00A161DC" w:rsidRPr="00E73F9A">
              <w:rPr>
                <w:webHidden/>
              </w:rPr>
              <w:instrText xml:space="preserve"> PAGEREF _Toc185839710 \h </w:instrText>
            </w:r>
            <w:r w:rsidR="00A161DC" w:rsidRPr="00E73F9A">
              <w:rPr>
                <w:webHidden/>
              </w:rPr>
            </w:r>
            <w:r w:rsidR="00A161DC" w:rsidRPr="00E73F9A">
              <w:rPr>
                <w:webHidden/>
              </w:rPr>
              <w:fldChar w:fldCharType="separate"/>
            </w:r>
            <w:r>
              <w:rPr>
                <w:webHidden/>
              </w:rPr>
              <w:t>10</w:t>
            </w:r>
            <w:r w:rsidR="00A161DC" w:rsidRPr="00E73F9A">
              <w:rPr>
                <w:webHidden/>
              </w:rPr>
              <w:fldChar w:fldCharType="end"/>
            </w:r>
          </w:hyperlink>
        </w:p>
        <w:p w14:paraId="076FA31D" w14:textId="7F6D9814" w:rsidR="00A161DC" w:rsidRPr="00E73F9A" w:rsidRDefault="002A26E5">
          <w:pPr>
            <w:pStyle w:val="TM2"/>
            <w:rPr>
              <w:rFonts w:asciiTheme="minorHAnsi" w:eastAsiaTheme="minorEastAsia" w:hAnsiTheme="minorHAnsi" w:cstheme="minorBidi"/>
              <w:sz w:val="22"/>
              <w:lang w:eastAsia="fr-FR"/>
            </w:rPr>
          </w:pPr>
          <w:hyperlink w:anchor="_Toc185839711" w:history="1">
            <w:r w:rsidR="00A161DC" w:rsidRPr="00E73F9A">
              <w:rPr>
                <w:rStyle w:val="Lienhypertexte"/>
              </w:rPr>
              <w:t>6.7. Changements affectant le titulaire</w:t>
            </w:r>
            <w:r w:rsidR="00A161DC" w:rsidRPr="00E73F9A">
              <w:rPr>
                <w:webHidden/>
              </w:rPr>
              <w:tab/>
            </w:r>
            <w:r w:rsidR="00A161DC" w:rsidRPr="00E73F9A">
              <w:rPr>
                <w:webHidden/>
              </w:rPr>
              <w:fldChar w:fldCharType="begin"/>
            </w:r>
            <w:r w:rsidR="00A161DC" w:rsidRPr="00E73F9A">
              <w:rPr>
                <w:webHidden/>
              </w:rPr>
              <w:instrText xml:space="preserve"> PAGEREF _Toc185839711 \h </w:instrText>
            </w:r>
            <w:r w:rsidR="00A161DC" w:rsidRPr="00E73F9A">
              <w:rPr>
                <w:webHidden/>
              </w:rPr>
            </w:r>
            <w:r w:rsidR="00A161DC" w:rsidRPr="00E73F9A">
              <w:rPr>
                <w:webHidden/>
              </w:rPr>
              <w:fldChar w:fldCharType="separate"/>
            </w:r>
            <w:r>
              <w:rPr>
                <w:webHidden/>
              </w:rPr>
              <w:t>10</w:t>
            </w:r>
            <w:r w:rsidR="00A161DC" w:rsidRPr="00E73F9A">
              <w:rPr>
                <w:webHidden/>
              </w:rPr>
              <w:fldChar w:fldCharType="end"/>
            </w:r>
          </w:hyperlink>
        </w:p>
        <w:p w14:paraId="60D13E24" w14:textId="2B71E658" w:rsidR="00A161DC" w:rsidRPr="00E73F9A" w:rsidRDefault="002A26E5">
          <w:pPr>
            <w:pStyle w:val="TM1"/>
            <w:tabs>
              <w:tab w:val="right" w:leader="dot" w:pos="9060"/>
            </w:tabs>
            <w:rPr>
              <w:rFonts w:eastAsiaTheme="minorEastAsia"/>
              <w:noProof/>
              <w:sz w:val="22"/>
              <w:lang w:eastAsia="fr-FR"/>
            </w:rPr>
          </w:pPr>
          <w:hyperlink w:anchor="_Toc185839712" w:history="1">
            <w:r w:rsidR="00A161DC" w:rsidRPr="00E73F9A">
              <w:rPr>
                <w:rStyle w:val="Lienhypertexte"/>
                <w:noProof/>
              </w:rPr>
              <w:t>Article 7 - Caractéristiques des équipements et modalités d’exécution</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_Toc185839712 \h </w:instrText>
            </w:r>
            <w:r w:rsidR="00A161DC" w:rsidRPr="00E73F9A">
              <w:rPr>
                <w:noProof/>
                <w:webHidden/>
              </w:rPr>
            </w:r>
            <w:r w:rsidR="00A161DC" w:rsidRPr="00E73F9A">
              <w:rPr>
                <w:noProof/>
                <w:webHidden/>
              </w:rPr>
              <w:fldChar w:fldCharType="separate"/>
            </w:r>
            <w:r>
              <w:rPr>
                <w:noProof/>
                <w:webHidden/>
              </w:rPr>
              <w:t>11</w:t>
            </w:r>
            <w:r w:rsidR="00A161DC" w:rsidRPr="00E73F9A">
              <w:rPr>
                <w:noProof/>
                <w:webHidden/>
              </w:rPr>
              <w:fldChar w:fldCharType="end"/>
            </w:r>
          </w:hyperlink>
        </w:p>
        <w:p w14:paraId="5649C42B" w14:textId="1EB9CBCC" w:rsidR="00A161DC" w:rsidRPr="00E73F9A" w:rsidRDefault="002A26E5">
          <w:pPr>
            <w:pStyle w:val="TM2"/>
            <w:rPr>
              <w:rFonts w:asciiTheme="minorHAnsi" w:eastAsiaTheme="minorEastAsia" w:hAnsiTheme="minorHAnsi" w:cstheme="minorBidi"/>
              <w:sz w:val="22"/>
              <w:lang w:eastAsia="fr-FR"/>
            </w:rPr>
          </w:pPr>
          <w:hyperlink w:anchor="_Toc185839713" w:history="1">
            <w:r w:rsidR="00A161DC" w:rsidRPr="00E73F9A">
              <w:rPr>
                <w:rStyle w:val="Lienhypertexte"/>
              </w:rPr>
              <w:t>7.1. Caractéristiques techniques</w:t>
            </w:r>
            <w:r w:rsidR="00A161DC" w:rsidRPr="00E73F9A">
              <w:rPr>
                <w:webHidden/>
              </w:rPr>
              <w:tab/>
            </w:r>
            <w:r w:rsidR="00A161DC" w:rsidRPr="00E73F9A">
              <w:rPr>
                <w:webHidden/>
              </w:rPr>
              <w:fldChar w:fldCharType="begin"/>
            </w:r>
            <w:r w:rsidR="00A161DC" w:rsidRPr="00E73F9A">
              <w:rPr>
                <w:webHidden/>
              </w:rPr>
              <w:instrText xml:space="preserve"> PAGEREF _Toc185839713 \h </w:instrText>
            </w:r>
            <w:r w:rsidR="00A161DC" w:rsidRPr="00E73F9A">
              <w:rPr>
                <w:webHidden/>
              </w:rPr>
            </w:r>
            <w:r w:rsidR="00A161DC" w:rsidRPr="00E73F9A">
              <w:rPr>
                <w:webHidden/>
              </w:rPr>
              <w:fldChar w:fldCharType="separate"/>
            </w:r>
            <w:r>
              <w:rPr>
                <w:webHidden/>
              </w:rPr>
              <w:t>11</w:t>
            </w:r>
            <w:r w:rsidR="00A161DC" w:rsidRPr="00E73F9A">
              <w:rPr>
                <w:webHidden/>
              </w:rPr>
              <w:fldChar w:fldCharType="end"/>
            </w:r>
          </w:hyperlink>
        </w:p>
        <w:p w14:paraId="66F77E56" w14:textId="257FA42D" w:rsidR="00A161DC" w:rsidRPr="00E73F9A" w:rsidRDefault="002A26E5">
          <w:pPr>
            <w:pStyle w:val="TM2"/>
            <w:rPr>
              <w:rFonts w:asciiTheme="minorHAnsi" w:eastAsiaTheme="minorEastAsia" w:hAnsiTheme="minorHAnsi" w:cstheme="minorBidi"/>
              <w:sz w:val="22"/>
              <w:lang w:eastAsia="fr-FR"/>
            </w:rPr>
          </w:pPr>
          <w:hyperlink w:anchor="_Toc185839714" w:history="1">
            <w:r w:rsidR="00A161DC" w:rsidRPr="00E73F9A">
              <w:rPr>
                <w:rStyle w:val="Lienhypertexte"/>
              </w:rPr>
              <w:t>7.2. Modalités des commandes</w:t>
            </w:r>
            <w:r w:rsidR="00A161DC" w:rsidRPr="00E73F9A">
              <w:rPr>
                <w:webHidden/>
              </w:rPr>
              <w:tab/>
            </w:r>
            <w:r w:rsidR="00A161DC" w:rsidRPr="00E73F9A">
              <w:rPr>
                <w:webHidden/>
              </w:rPr>
              <w:fldChar w:fldCharType="begin"/>
            </w:r>
            <w:r w:rsidR="00A161DC" w:rsidRPr="00E73F9A">
              <w:rPr>
                <w:webHidden/>
              </w:rPr>
              <w:instrText xml:space="preserve"> PAGEREF _Toc185839714 \h </w:instrText>
            </w:r>
            <w:r w:rsidR="00A161DC" w:rsidRPr="00E73F9A">
              <w:rPr>
                <w:webHidden/>
              </w:rPr>
            </w:r>
            <w:r w:rsidR="00A161DC" w:rsidRPr="00E73F9A">
              <w:rPr>
                <w:webHidden/>
              </w:rPr>
              <w:fldChar w:fldCharType="separate"/>
            </w:r>
            <w:r>
              <w:rPr>
                <w:webHidden/>
              </w:rPr>
              <w:t>13</w:t>
            </w:r>
            <w:r w:rsidR="00A161DC" w:rsidRPr="00E73F9A">
              <w:rPr>
                <w:webHidden/>
              </w:rPr>
              <w:fldChar w:fldCharType="end"/>
            </w:r>
          </w:hyperlink>
        </w:p>
        <w:p w14:paraId="3FB6857B" w14:textId="5F22CC3E" w:rsidR="00A161DC" w:rsidRPr="00E73F9A" w:rsidRDefault="002A26E5">
          <w:pPr>
            <w:pStyle w:val="TM2"/>
            <w:rPr>
              <w:rFonts w:asciiTheme="minorHAnsi" w:eastAsiaTheme="minorEastAsia" w:hAnsiTheme="minorHAnsi" w:cstheme="minorBidi"/>
              <w:sz w:val="22"/>
              <w:lang w:eastAsia="fr-FR"/>
            </w:rPr>
          </w:pPr>
          <w:hyperlink w:anchor="_Toc185839715" w:history="1">
            <w:r w:rsidR="00A161DC" w:rsidRPr="00E73F9A">
              <w:rPr>
                <w:rStyle w:val="Lienhypertexte"/>
              </w:rPr>
              <w:t>7.3. Transport et déchargement</w:t>
            </w:r>
            <w:r w:rsidR="00A161DC" w:rsidRPr="00E73F9A">
              <w:rPr>
                <w:webHidden/>
              </w:rPr>
              <w:tab/>
            </w:r>
            <w:r w:rsidR="00A161DC" w:rsidRPr="00E73F9A">
              <w:rPr>
                <w:webHidden/>
              </w:rPr>
              <w:fldChar w:fldCharType="begin"/>
            </w:r>
            <w:r w:rsidR="00A161DC" w:rsidRPr="00E73F9A">
              <w:rPr>
                <w:webHidden/>
              </w:rPr>
              <w:instrText xml:space="preserve"> PAGEREF _Toc185839715 \h </w:instrText>
            </w:r>
            <w:r w:rsidR="00A161DC" w:rsidRPr="00E73F9A">
              <w:rPr>
                <w:webHidden/>
              </w:rPr>
            </w:r>
            <w:r w:rsidR="00A161DC" w:rsidRPr="00E73F9A">
              <w:rPr>
                <w:webHidden/>
              </w:rPr>
              <w:fldChar w:fldCharType="separate"/>
            </w:r>
            <w:r>
              <w:rPr>
                <w:webHidden/>
              </w:rPr>
              <w:t>13</w:t>
            </w:r>
            <w:r w:rsidR="00A161DC" w:rsidRPr="00E73F9A">
              <w:rPr>
                <w:webHidden/>
              </w:rPr>
              <w:fldChar w:fldCharType="end"/>
            </w:r>
          </w:hyperlink>
        </w:p>
        <w:p w14:paraId="582B8A29" w14:textId="552C41C5" w:rsidR="00A161DC" w:rsidRPr="00E73F9A" w:rsidRDefault="002A26E5">
          <w:pPr>
            <w:pStyle w:val="TM3"/>
            <w:tabs>
              <w:tab w:val="right" w:leader="dot" w:pos="9060"/>
            </w:tabs>
            <w:rPr>
              <w:rFonts w:eastAsiaTheme="minorEastAsia"/>
              <w:noProof/>
              <w:sz w:val="22"/>
              <w:lang w:eastAsia="fr-FR"/>
            </w:rPr>
          </w:pPr>
          <w:hyperlink w:anchor="_Toc185839716" w:history="1">
            <w:r w:rsidR="00A161DC" w:rsidRPr="00E73F9A">
              <w:rPr>
                <w:rStyle w:val="Lienhypertexte"/>
                <w:noProof/>
              </w:rPr>
              <w:t>7.3.1. Transport</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_Toc185839716 \h </w:instrText>
            </w:r>
            <w:r w:rsidR="00A161DC" w:rsidRPr="00E73F9A">
              <w:rPr>
                <w:noProof/>
                <w:webHidden/>
              </w:rPr>
            </w:r>
            <w:r w:rsidR="00A161DC" w:rsidRPr="00E73F9A">
              <w:rPr>
                <w:noProof/>
                <w:webHidden/>
              </w:rPr>
              <w:fldChar w:fldCharType="separate"/>
            </w:r>
            <w:r>
              <w:rPr>
                <w:noProof/>
                <w:webHidden/>
              </w:rPr>
              <w:t>13</w:t>
            </w:r>
            <w:r w:rsidR="00A161DC" w:rsidRPr="00E73F9A">
              <w:rPr>
                <w:noProof/>
                <w:webHidden/>
              </w:rPr>
              <w:fldChar w:fldCharType="end"/>
            </w:r>
          </w:hyperlink>
        </w:p>
        <w:p w14:paraId="196035DE" w14:textId="5230E718" w:rsidR="00A161DC" w:rsidRPr="00E73F9A" w:rsidRDefault="002A26E5">
          <w:pPr>
            <w:pStyle w:val="TM3"/>
            <w:tabs>
              <w:tab w:val="right" w:leader="dot" w:pos="9060"/>
            </w:tabs>
            <w:rPr>
              <w:rFonts w:eastAsiaTheme="minorEastAsia"/>
              <w:noProof/>
              <w:sz w:val="22"/>
              <w:lang w:eastAsia="fr-FR"/>
            </w:rPr>
          </w:pPr>
          <w:hyperlink w:anchor="_Toc185839717" w:history="1">
            <w:r w:rsidR="00A161DC" w:rsidRPr="00E73F9A">
              <w:rPr>
                <w:rStyle w:val="Lienhypertexte"/>
                <w:noProof/>
              </w:rPr>
              <w:t>7.3.2. Conditions de livraison</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_Toc185839717 \h </w:instrText>
            </w:r>
            <w:r w:rsidR="00A161DC" w:rsidRPr="00E73F9A">
              <w:rPr>
                <w:noProof/>
                <w:webHidden/>
              </w:rPr>
            </w:r>
            <w:r w:rsidR="00A161DC" w:rsidRPr="00E73F9A">
              <w:rPr>
                <w:noProof/>
                <w:webHidden/>
              </w:rPr>
              <w:fldChar w:fldCharType="separate"/>
            </w:r>
            <w:r>
              <w:rPr>
                <w:noProof/>
                <w:webHidden/>
              </w:rPr>
              <w:t>13</w:t>
            </w:r>
            <w:r w:rsidR="00A161DC" w:rsidRPr="00E73F9A">
              <w:rPr>
                <w:noProof/>
                <w:webHidden/>
              </w:rPr>
              <w:fldChar w:fldCharType="end"/>
            </w:r>
          </w:hyperlink>
        </w:p>
        <w:p w14:paraId="1AFF3980" w14:textId="5DC9DF2E" w:rsidR="00A161DC" w:rsidRPr="00E73F9A" w:rsidRDefault="002A26E5">
          <w:pPr>
            <w:pStyle w:val="TM2"/>
            <w:rPr>
              <w:rFonts w:asciiTheme="minorHAnsi" w:eastAsiaTheme="minorEastAsia" w:hAnsiTheme="minorHAnsi" w:cstheme="minorBidi"/>
              <w:sz w:val="22"/>
              <w:lang w:eastAsia="fr-FR"/>
            </w:rPr>
          </w:pPr>
          <w:hyperlink w:anchor="_Toc185839718" w:history="1">
            <w:r w:rsidR="00A161DC" w:rsidRPr="00E73F9A">
              <w:rPr>
                <w:rStyle w:val="Lienhypertexte"/>
              </w:rPr>
              <w:t>7.4. Installation et mise en service</w:t>
            </w:r>
            <w:r w:rsidR="00A161DC" w:rsidRPr="00E73F9A">
              <w:rPr>
                <w:webHidden/>
              </w:rPr>
              <w:tab/>
            </w:r>
            <w:r w:rsidR="00A161DC" w:rsidRPr="00E73F9A">
              <w:rPr>
                <w:webHidden/>
              </w:rPr>
              <w:fldChar w:fldCharType="begin"/>
            </w:r>
            <w:r w:rsidR="00A161DC" w:rsidRPr="00E73F9A">
              <w:rPr>
                <w:webHidden/>
              </w:rPr>
              <w:instrText xml:space="preserve"> PAGEREF _Toc185839718 \h </w:instrText>
            </w:r>
            <w:r w:rsidR="00A161DC" w:rsidRPr="00E73F9A">
              <w:rPr>
                <w:webHidden/>
              </w:rPr>
            </w:r>
            <w:r w:rsidR="00A161DC" w:rsidRPr="00E73F9A">
              <w:rPr>
                <w:webHidden/>
              </w:rPr>
              <w:fldChar w:fldCharType="separate"/>
            </w:r>
            <w:r>
              <w:rPr>
                <w:webHidden/>
              </w:rPr>
              <w:t>14</w:t>
            </w:r>
            <w:r w:rsidR="00A161DC" w:rsidRPr="00E73F9A">
              <w:rPr>
                <w:webHidden/>
              </w:rPr>
              <w:fldChar w:fldCharType="end"/>
            </w:r>
          </w:hyperlink>
        </w:p>
        <w:p w14:paraId="4C4DB1A6" w14:textId="6E7CA631" w:rsidR="00A161DC" w:rsidRPr="00E73F9A" w:rsidRDefault="002A26E5">
          <w:pPr>
            <w:pStyle w:val="TM2"/>
            <w:rPr>
              <w:rFonts w:asciiTheme="minorHAnsi" w:eastAsiaTheme="minorEastAsia" w:hAnsiTheme="minorHAnsi" w:cstheme="minorBidi"/>
              <w:sz w:val="22"/>
              <w:lang w:eastAsia="fr-FR"/>
            </w:rPr>
          </w:pPr>
          <w:hyperlink w:anchor="_Toc185839719" w:history="1">
            <w:r w:rsidR="00A161DC" w:rsidRPr="00E73F9A">
              <w:rPr>
                <w:rStyle w:val="Lienhypertexte"/>
              </w:rPr>
              <w:t>7.5. Documentation</w:t>
            </w:r>
            <w:r w:rsidR="00A161DC" w:rsidRPr="00E73F9A">
              <w:rPr>
                <w:webHidden/>
              </w:rPr>
              <w:tab/>
            </w:r>
            <w:r w:rsidR="00A161DC" w:rsidRPr="00E73F9A">
              <w:rPr>
                <w:webHidden/>
              </w:rPr>
              <w:fldChar w:fldCharType="begin"/>
            </w:r>
            <w:r w:rsidR="00A161DC" w:rsidRPr="00E73F9A">
              <w:rPr>
                <w:webHidden/>
              </w:rPr>
              <w:instrText xml:space="preserve"> PAGEREF _Toc185839719 \h </w:instrText>
            </w:r>
            <w:r w:rsidR="00A161DC" w:rsidRPr="00E73F9A">
              <w:rPr>
                <w:webHidden/>
              </w:rPr>
            </w:r>
            <w:r w:rsidR="00A161DC" w:rsidRPr="00E73F9A">
              <w:rPr>
                <w:webHidden/>
              </w:rPr>
              <w:fldChar w:fldCharType="separate"/>
            </w:r>
            <w:r>
              <w:rPr>
                <w:webHidden/>
              </w:rPr>
              <w:t>14</w:t>
            </w:r>
            <w:r w:rsidR="00A161DC" w:rsidRPr="00E73F9A">
              <w:rPr>
                <w:webHidden/>
              </w:rPr>
              <w:fldChar w:fldCharType="end"/>
            </w:r>
          </w:hyperlink>
        </w:p>
        <w:p w14:paraId="5BA51873" w14:textId="1688AA90" w:rsidR="00A161DC" w:rsidRPr="00E73F9A" w:rsidRDefault="002A26E5">
          <w:pPr>
            <w:pStyle w:val="TM2"/>
            <w:rPr>
              <w:rFonts w:asciiTheme="minorHAnsi" w:eastAsiaTheme="minorEastAsia" w:hAnsiTheme="minorHAnsi" w:cstheme="minorBidi"/>
              <w:sz w:val="22"/>
              <w:lang w:eastAsia="fr-FR"/>
            </w:rPr>
          </w:pPr>
          <w:hyperlink w:anchor="_Toc185839720" w:history="1">
            <w:r w:rsidR="00A161DC" w:rsidRPr="00E73F9A">
              <w:rPr>
                <w:rStyle w:val="Lienhypertexte"/>
              </w:rPr>
              <w:t>7.6. Formation</w:t>
            </w:r>
            <w:r w:rsidR="00A161DC" w:rsidRPr="00E73F9A">
              <w:rPr>
                <w:webHidden/>
              </w:rPr>
              <w:tab/>
            </w:r>
            <w:r w:rsidR="00A161DC" w:rsidRPr="00E73F9A">
              <w:rPr>
                <w:webHidden/>
              </w:rPr>
              <w:fldChar w:fldCharType="begin"/>
            </w:r>
            <w:r w:rsidR="00A161DC" w:rsidRPr="00E73F9A">
              <w:rPr>
                <w:webHidden/>
              </w:rPr>
              <w:instrText xml:space="preserve"> PAGEREF _Toc185839720 \h </w:instrText>
            </w:r>
            <w:r w:rsidR="00A161DC" w:rsidRPr="00E73F9A">
              <w:rPr>
                <w:webHidden/>
              </w:rPr>
            </w:r>
            <w:r w:rsidR="00A161DC" w:rsidRPr="00E73F9A">
              <w:rPr>
                <w:webHidden/>
              </w:rPr>
              <w:fldChar w:fldCharType="separate"/>
            </w:r>
            <w:r>
              <w:rPr>
                <w:webHidden/>
              </w:rPr>
              <w:t>15</w:t>
            </w:r>
            <w:r w:rsidR="00A161DC" w:rsidRPr="00E73F9A">
              <w:rPr>
                <w:webHidden/>
              </w:rPr>
              <w:fldChar w:fldCharType="end"/>
            </w:r>
          </w:hyperlink>
        </w:p>
        <w:p w14:paraId="67A7EA3D" w14:textId="7E454A85" w:rsidR="00A161DC" w:rsidRPr="00E73F9A" w:rsidRDefault="002A26E5">
          <w:pPr>
            <w:pStyle w:val="TM1"/>
            <w:tabs>
              <w:tab w:val="right" w:leader="dot" w:pos="9060"/>
            </w:tabs>
            <w:rPr>
              <w:rFonts w:eastAsiaTheme="minorEastAsia"/>
              <w:noProof/>
              <w:sz w:val="22"/>
              <w:lang w:eastAsia="fr-FR"/>
            </w:rPr>
          </w:pPr>
          <w:hyperlink w:anchor="_Toc185839721" w:history="1">
            <w:r w:rsidR="00A161DC" w:rsidRPr="00E73F9A">
              <w:rPr>
                <w:rStyle w:val="Lienhypertexte"/>
                <w:noProof/>
              </w:rPr>
              <w:t>Article 8 - Opérations de vérification</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_Toc185839721 \h </w:instrText>
            </w:r>
            <w:r w:rsidR="00A161DC" w:rsidRPr="00E73F9A">
              <w:rPr>
                <w:noProof/>
                <w:webHidden/>
              </w:rPr>
            </w:r>
            <w:r w:rsidR="00A161DC" w:rsidRPr="00E73F9A">
              <w:rPr>
                <w:noProof/>
                <w:webHidden/>
              </w:rPr>
              <w:fldChar w:fldCharType="separate"/>
            </w:r>
            <w:r>
              <w:rPr>
                <w:noProof/>
                <w:webHidden/>
              </w:rPr>
              <w:t>15</w:t>
            </w:r>
            <w:r w:rsidR="00A161DC" w:rsidRPr="00E73F9A">
              <w:rPr>
                <w:noProof/>
                <w:webHidden/>
              </w:rPr>
              <w:fldChar w:fldCharType="end"/>
            </w:r>
          </w:hyperlink>
        </w:p>
        <w:p w14:paraId="2FD206AB" w14:textId="5A913A34" w:rsidR="00A161DC" w:rsidRPr="00E73F9A" w:rsidRDefault="002A26E5">
          <w:pPr>
            <w:pStyle w:val="TM1"/>
            <w:tabs>
              <w:tab w:val="right" w:leader="dot" w:pos="9060"/>
            </w:tabs>
            <w:rPr>
              <w:rFonts w:eastAsiaTheme="minorEastAsia"/>
              <w:noProof/>
              <w:sz w:val="22"/>
              <w:lang w:eastAsia="fr-FR"/>
            </w:rPr>
          </w:pPr>
          <w:hyperlink w:anchor="_Toc185839722" w:history="1">
            <w:r w:rsidR="00A161DC" w:rsidRPr="00E73F9A">
              <w:rPr>
                <w:rStyle w:val="Lienhypertexte"/>
                <w:noProof/>
              </w:rPr>
              <w:t>Article 9 - Garantie, maintenances et service après-vente</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_Toc185839722 \h </w:instrText>
            </w:r>
            <w:r w:rsidR="00A161DC" w:rsidRPr="00E73F9A">
              <w:rPr>
                <w:noProof/>
                <w:webHidden/>
              </w:rPr>
            </w:r>
            <w:r w:rsidR="00A161DC" w:rsidRPr="00E73F9A">
              <w:rPr>
                <w:noProof/>
                <w:webHidden/>
              </w:rPr>
              <w:fldChar w:fldCharType="separate"/>
            </w:r>
            <w:r>
              <w:rPr>
                <w:noProof/>
                <w:webHidden/>
              </w:rPr>
              <w:t>15</w:t>
            </w:r>
            <w:r w:rsidR="00A161DC" w:rsidRPr="00E73F9A">
              <w:rPr>
                <w:noProof/>
                <w:webHidden/>
              </w:rPr>
              <w:fldChar w:fldCharType="end"/>
            </w:r>
          </w:hyperlink>
        </w:p>
        <w:p w14:paraId="2756A62A" w14:textId="1E93762E" w:rsidR="00A161DC" w:rsidRPr="00E73F9A" w:rsidRDefault="002A26E5">
          <w:pPr>
            <w:pStyle w:val="TM2"/>
            <w:rPr>
              <w:rFonts w:asciiTheme="minorHAnsi" w:eastAsiaTheme="minorEastAsia" w:hAnsiTheme="minorHAnsi" w:cstheme="minorBidi"/>
              <w:sz w:val="22"/>
              <w:lang w:eastAsia="fr-FR"/>
            </w:rPr>
          </w:pPr>
          <w:hyperlink w:anchor="_Toc185839723" w:history="1">
            <w:r w:rsidR="00A161DC" w:rsidRPr="00E73F9A">
              <w:rPr>
                <w:rStyle w:val="Lienhypertexte"/>
              </w:rPr>
              <w:t>9.1. Garantie</w:t>
            </w:r>
            <w:r w:rsidR="00A161DC" w:rsidRPr="00E73F9A">
              <w:rPr>
                <w:webHidden/>
              </w:rPr>
              <w:tab/>
            </w:r>
            <w:r w:rsidR="00A161DC" w:rsidRPr="00E73F9A">
              <w:rPr>
                <w:webHidden/>
              </w:rPr>
              <w:fldChar w:fldCharType="begin"/>
            </w:r>
            <w:r w:rsidR="00A161DC" w:rsidRPr="00E73F9A">
              <w:rPr>
                <w:webHidden/>
              </w:rPr>
              <w:instrText xml:space="preserve"> PAGEREF _Toc185839723 \h </w:instrText>
            </w:r>
            <w:r w:rsidR="00A161DC" w:rsidRPr="00E73F9A">
              <w:rPr>
                <w:webHidden/>
              </w:rPr>
            </w:r>
            <w:r w:rsidR="00A161DC" w:rsidRPr="00E73F9A">
              <w:rPr>
                <w:webHidden/>
              </w:rPr>
              <w:fldChar w:fldCharType="separate"/>
            </w:r>
            <w:r>
              <w:rPr>
                <w:webHidden/>
              </w:rPr>
              <w:t>15</w:t>
            </w:r>
            <w:r w:rsidR="00A161DC" w:rsidRPr="00E73F9A">
              <w:rPr>
                <w:webHidden/>
              </w:rPr>
              <w:fldChar w:fldCharType="end"/>
            </w:r>
          </w:hyperlink>
        </w:p>
        <w:p w14:paraId="42315D25" w14:textId="48BE0686" w:rsidR="00A161DC" w:rsidRPr="00E73F9A" w:rsidRDefault="002A26E5">
          <w:pPr>
            <w:pStyle w:val="TM2"/>
            <w:rPr>
              <w:rFonts w:asciiTheme="minorHAnsi" w:eastAsiaTheme="minorEastAsia" w:hAnsiTheme="minorHAnsi" w:cstheme="minorBidi"/>
              <w:sz w:val="22"/>
              <w:lang w:eastAsia="fr-FR"/>
            </w:rPr>
          </w:pPr>
          <w:hyperlink w:anchor="_Toc185839724" w:history="1">
            <w:r w:rsidR="00A161DC" w:rsidRPr="00E73F9A">
              <w:rPr>
                <w:rStyle w:val="Lienhypertexte"/>
              </w:rPr>
              <w:t>9.2. Maintenance</w:t>
            </w:r>
            <w:r w:rsidR="00A161DC" w:rsidRPr="00E73F9A">
              <w:rPr>
                <w:webHidden/>
              </w:rPr>
              <w:tab/>
            </w:r>
            <w:r w:rsidR="00A161DC" w:rsidRPr="00E73F9A">
              <w:rPr>
                <w:webHidden/>
              </w:rPr>
              <w:fldChar w:fldCharType="begin"/>
            </w:r>
            <w:r w:rsidR="00A161DC" w:rsidRPr="00E73F9A">
              <w:rPr>
                <w:webHidden/>
              </w:rPr>
              <w:instrText xml:space="preserve"> PAGEREF _Toc185839724 \h </w:instrText>
            </w:r>
            <w:r w:rsidR="00A161DC" w:rsidRPr="00E73F9A">
              <w:rPr>
                <w:webHidden/>
              </w:rPr>
            </w:r>
            <w:r w:rsidR="00A161DC" w:rsidRPr="00E73F9A">
              <w:rPr>
                <w:webHidden/>
              </w:rPr>
              <w:fldChar w:fldCharType="separate"/>
            </w:r>
            <w:r>
              <w:rPr>
                <w:webHidden/>
              </w:rPr>
              <w:t>15</w:t>
            </w:r>
            <w:r w:rsidR="00A161DC" w:rsidRPr="00E73F9A">
              <w:rPr>
                <w:webHidden/>
              </w:rPr>
              <w:fldChar w:fldCharType="end"/>
            </w:r>
          </w:hyperlink>
        </w:p>
        <w:p w14:paraId="7ACF1DA5" w14:textId="3CEBF664" w:rsidR="00A161DC" w:rsidRPr="00E73F9A" w:rsidRDefault="002A26E5">
          <w:pPr>
            <w:pStyle w:val="TM3"/>
            <w:tabs>
              <w:tab w:val="right" w:leader="dot" w:pos="9060"/>
            </w:tabs>
            <w:rPr>
              <w:rFonts w:eastAsiaTheme="minorEastAsia"/>
              <w:noProof/>
              <w:sz w:val="22"/>
              <w:lang w:eastAsia="fr-FR"/>
            </w:rPr>
          </w:pPr>
          <w:hyperlink w:anchor="_Toc185839725" w:history="1">
            <w:r w:rsidR="00A161DC" w:rsidRPr="00E73F9A">
              <w:rPr>
                <w:rStyle w:val="Lienhypertexte"/>
                <w:noProof/>
              </w:rPr>
              <w:t>9.2.1. Maintenance préventive</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_Toc185839725 \h </w:instrText>
            </w:r>
            <w:r w:rsidR="00A161DC" w:rsidRPr="00E73F9A">
              <w:rPr>
                <w:noProof/>
                <w:webHidden/>
              </w:rPr>
            </w:r>
            <w:r w:rsidR="00A161DC" w:rsidRPr="00E73F9A">
              <w:rPr>
                <w:noProof/>
                <w:webHidden/>
              </w:rPr>
              <w:fldChar w:fldCharType="separate"/>
            </w:r>
            <w:r>
              <w:rPr>
                <w:noProof/>
                <w:webHidden/>
              </w:rPr>
              <w:t>15</w:t>
            </w:r>
            <w:r w:rsidR="00A161DC" w:rsidRPr="00E73F9A">
              <w:rPr>
                <w:noProof/>
                <w:webHidden/>
              </w:rPr>
              <w:fldChar w:fldCharType="end"/>
            </w:r>
          </w:hyperlink>
        </w:p>
        <w:p w14:paraId="76B12E89" w14:textId="2A1E0410" w:rsidR="00A161DC" w:rsidRPr="00E73F9A" w:rsidRDefault="002A26E5">
          <w:pPr>
            <w:pStyle w:val="TM2"/>
            <w:rPr>
              <w:rFonts w:asciiTheme="minorHAnsi" w:eastAsiaTheme="minorEastAsia" w:hAnsiTheme="minorHAnsi" w:cstheme="minorBidi"/>
              <w:sz w:val="22"/>
              <w:lang w:eastAsia="fr-FR"/>
            </w:rPr>
          </w:pPr>
          <w:hyperlink w:anchor="_Toc185839726" w:history="1">
            <w:r w:rsidR="00A161DC" w:rsidRPr="00E73F9A">
              <w:rPr>
                <w:rStyle w:val="Lienhypertexte"/>
              </w:rPr>
              <w:t>9.3. Service après-vente</w:t>
            </w:r>
            <w:r w:rsidR="00A161DC" w:rsidRPr="00E73F9A">
              <w:rPr>
                <w:webHidden/>
              </w:rPr>
              <w:tab/>
            </w:r>
            <w:r w:rsidR="00A161DC" w:rsidRPr="00E73F9A">
              <w:rPr>
                <w:webHidden/>
              </w:rPr>
              <w:fldChar w:fldCharType="begin"/>
            </w:r>
            <w:r w:rsidR="00A161DC" w:rsidRPr="00E73F9A">
              <w:rPr>
                <w:webHidden/>
              </w:rPr>
              <w:instrText xml:space="preserve"> PAGEREF _Toc185839726 \h </w:instrText>
            </w:r>
            <w:r w:rsidR="00A161DC" w:rsidRPr="00E73F9A">
              <w:rPr>
                <w:webHidden/>
              </w:rPr>
            </w:r>
            <w:r w:rsidR="00A161DC" w:rsidRPr="00E73F9A">
              <w:rPr>
                <w:webHidden/>
              </w:rPr>
              <w:fldChar w:fldCharType="separate"/>
            </w:r>
            <w:r>
              <w:rPr>
                <w:webHidden/>
              </w:rPr>
              <w:t>15</w:t>
            </w:r>
            <w:r w:rsidR="00A161DC" w:rsidRPr="00E73F9A">
              <w:rPr>
                <w:webHidden/>
              </w:rPr>
              <w:fldChar w:fldCharType="end"/>
            </w:r>
          </w:hyperlink>
        </w:p>
        <w:p w14:paraId="065337AF" w14:textId="658CAD82" w:rsidR="00A161DC" w:rsidRPr="00E73F9A" w:rsidRDefault="002A26E5">
          <w:pPr>
            <w:pStyle w:val="TM1"/>
            <w:tabs>
              <w:tab w:val="right" w:leader="dot" w:pos="9060"/>
            </w:tabs>
            <w:rPr>
              <w:rFonts w:eastAsiaTheme="minorEastAsia"/>
              <w:noProof/>
              <w:sz w:val="22"/>
              <w:lang w:eastAsia="fr-FR"/>
            </w:rPr>
          </w:pPr>
          <w:hyperlink w:anchor="_Toc185839727" w:history="1">
            <w:r w:rsidR="00A161DC" w:rsidRPr="00E73F9A">
              <w:rPr>
                <w:rStyle w:val="Lienhypertexte"/>
                <w:noProof/>
              </w:rPr>
              <w:t>Article 10 - Prix</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_Toc185839727 \h </w:instrText>
            </w:r>
            <w:r w:rsidR="00A161DC" w:rsidRPr="00E73F9A">
              <w:rPr>
                <w:noProof/>
                <w:webHidden/>
              </w:rPr>
            </w:r>
            <w:r w:rsidR="00A161DC" w:rsidRPr="00E73F9A">
              <w:rPr>
                <w:noProof/>
                <w:webHidden/>
              </w:rPr>
              <w:fldChar w:fldCharType="separate"/>
            </w:r>
            <w:r>
              <w:rPr>
                <w:noProof/>
                <w:webHidden/>
              </w:rPr>
              <w:t>15</w:t>
            </w:r>
            <w:r w:rsidR="00A161DC" w:rsidRPr="00E73F9A">
              <w:rPr>
                <w:noProof/>
                <w:webHidden/>
              </w:rPr>
              <w:fldChar w:fldCharType="end"/>
            </w:r>
          </w:hyperlink>
        </w:p>
        <w:p w14:paraId="418BD611" w14:textId="6E8A5D79" w:rsidR="00A161DC" w:rsidRPr="00E73F9A" w:rsidRDefault="002A26E5">
          <w:pPr>
            <w:pStyle w:val="TM2"/>
            <w:rPr>
              <w:rFonts w:asciiTheme="minorHAnsi" w:eastAsiaTheme="minorEastAsia" w:hAnsiTheme="minorHAnsi" w:cstheme="minorBidi"/>
              <w:sz w:val="22"/>
              <w:lang w:eastAsia="fr-FR"/>
            </w:rPr>
          </w:pPr>
          <w:hyperlink w:anchor="_Toc185839728" w:history="1">
            <w:r w:rsidR="00A161DC" w:rsidRPr="00E73F9A">
              <w:rPr>
                <w:rStyle w:val="Lienhypertexte"/>
              </w:rPr>
              <w:t>10.1. Forme et contenu des prix des prestations</w:t>
            </w:r>
            <w:r w:rsidR="00A161DC" w:rsidRPr="00E73F9A">
              <w:rPr>
                <w:webHidden/>
              </w:rPr>
              <w:tab/>
            </w:r>
            <w:r w:rsidR="00A161DC" w:rsidRPr="00E73F9A">
              <w:rPr>
                <w:webHidden/>
              </w:rPr>
              <w:fldChar w:fldCharType="begin"/>
            </w:r>
            <w:r w:rsidR="00A161DC" w:rsidRPr="00E73F9A">
              <w:rPr>
                <w:webHidden/>
              </w:rPr>
              <w:instrText xml:space="preserve"> PAGEREF _Toc185839728 \h </w:instrText>
            </w:r>
            <w:r w:rsidR="00A161DC" w:rsidRPr="00E73F9A">
              <w:rPr>
                <w:webHidden/>
              </w:rPr>
            </w:r>
            <w:r w:rsidR="00A161DC" w:rsidRPr="00E73F9A">
              <w:rPr>
                <w:webHidden/>
              </w:rPr>
              <w:fldChar w:fldCharType="separate"/>
            </w:r>
            <w:r>
              <w:rPr>
                <w:webHidden/>
              </w:rPr>
              <w:t>16</w:t>
            </w:r>
            <w:r w:rsidR="00A161DC" w:rsidRPr="00E73F9A">
              <w:rPr>
                <w:webHidden/>
              </w:rPr>
              <w:fldChar w:fldCharType="end"/>
            </w:r>
          </w:hyperlink>
        </w:p>
        <w:p w14:paraId="2CA02B6F" w14:textId="654D9D29" w:rsidR="00A161DC" w:rsidRPr="00E73F9A" w:rsidRDefault="002A26E5">
          <w:pPr>
            <w:pStyle w:val="TM3"/>
            <w:tabs>
              <w:tab w:val="right" w:leader="dot" w:pos="9060"/>
            </w:tabs>
            <w:rPr>
              <w:rFonts w:eastAsiaTheme="minorEastAsia"/>
              <w:noProof/>
              <w:sz w:val="22"/>
              <w:lang w:eastAsia="fr-FR"/>
            </w:rPr>
          </w:pPr>
          <w:hyperlink w:anchor="_Toc185839729" w:history="1">
            <w:r w:rsidR="00A161DC" w:rsidRPr="00E73F9A">
              <w:rPr>
                <w:rStyle w:val="Lienhypertexte"/>
                <w:noProof/>
              </w:rPr>
              <w:t>10.1.1. Forme des prix</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_Toc185839729 \h </w:instrText>
            </w:r>
            <w:r w:rsidR="00A161DC" w:rsidRPr="00E73F9A">
              <w:rPr>
                <w:noProof/>
                <w:webHidden/>
              </w:rPr>
            </w:r>
            <w:r w:rsidR="00A161DC" w:rsidRPr="00E73F9A">
              <w:rPr>
                <w:noProof/>
                <w:webHidden/>
              </w:rPr>
              <w:fldChar w:fldCharType="separate"/>
            </w:r>
            <w:r>
              <w:rPr>
                <w:noProof/>
                <w:webHidden/>
              </w:rPr>
              <w:t>16</w:t>
            </w:r>
            <w:r w:rsidR="00A161DC" w:rsidRPr="00E73F9A">
              <w:rPr>
                <w:noProof/>
                <w:webHidden/>
              </w:rPr>
              <w:fldChar w:fldCharType="end"/>
            </w:r>
          </w:hyperlink>
        </w:p>
        <w:p w14:paraId="17AF1253" w14:textId="3D462157" w:rsidR="00A161DC" w:rsidRPr="00E73F9A" w:rsidRDefault="002A26E5">
          <w:pPr>
            <w:pStyle w:val="TM3"/>
            <w:tabs>
              <w:tab w:val="right" w:leader="dot" w:pos="9060"/>
            </w:tabs>
            <w:rPr>
              <w:rFonts w:eastAsiaTheme="minorEastAsia"/>
              <w:noProof/>
              <w:sz w:val="22"/>
              <w:lang w:eastAsia="fr-FR"/>
            </w:rPr>
          </w:pPr>
          <w:hyperlink w:anchor="_Toc185839730" w:history="1">
            <w:r w:rsidR="00A161DC" w:rsidRPr="00E73F9A">
              <w:rPr>
                <w:rStyle w:val="Lienhypertexte"/>
                <w:noProof/>
              </w:rPr>
              <w:t>10.1.2. Contenu des prix</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_Toc185839730 \h </w:instrText>
            </w:r>
            <w:r w:rsidR="00A161DC" w:rsidRPr="00E73F9A">
              <w:rPr>
                <w:noProof/>
                <w:webHidden/>
              </w:rPr>
            </w:r>
            <w:r w:rsidR="00A161DC" w:rsidRPr="00E73F9A">
              <w:rPr>
                <w:noProof/>
                <w:webHidden/>
              </w:rPr>
              <w:fldChar w:fldCharType="separate"/>
            </w:r>
            <w:r>
              <w:rPr>
                <w:noProof/>
                <w:webHidden/>
              </w:rPr>
              <w:t>16</w:t>
            </w:r>
            <w:r w:rsidR="00A161DC" w:rsidRPr="00E73F9A">
              <w:rPr>
                <w:noProof/>
                <w:webHidden/>
              </w:rPr>
              <w:fldChar w:fldCharType="end"/>
            </w:r>
          </w:hyperlink>
        </w:p>
        <w:p w14:paraId="325EBB31" w14:textId="4AA49E1B" w:rsidR="00A161DC" w:rsidRPr="00E73F9A" w:rsidRDefault="002A26E5">
          <w:pPr>
            <w:pStyle w:val="TM2"/>
            <w:rPr>
              <w:rFonts w:asciiTheme="minorHAnsi" w:eastAsiaTheme="minorEastAsia" w:hAnsiTheme="minorHAnsi" w:cstheme="minorBidi"/>
              <w:sz w:val="22"/>
              <w:lang w:eastAsia="fr-FR"/>
            </w:rPr>
          </w:pPr>
          <w:hyperlink w:anchor="_Toc185839731" w:history="1">
            <w:r w:rsidR="00A161DC" w:rsidRPr="00E73F9A">
              <w:rPr>
                <w:rStyle w:val="Lienhypertexte"/>
              </w:rPr>
              <w:t>10.2. Montant du marché public</w:t>
            </w:r>
            <w:r w:rsidR="00A161DC" w:rsidRPr="00E73F9A">
              <w:rPr>
                <w:webHidden/>
              </w:rPr>
              <w:tab/>
            </w:r>
            <w:r w:rsidR="00A161DC" w:rsidRPr="00E73F9A">
              <w:rPr>
                <w:webHidden/>
              </w:rPr>
              <w:fldChar w:fldCharType="begin"/>
            </w:r>
            <w:r w:rsidR="00A161DC" w:rsidRPr="00E73F9A">
              <w:rPr>
                <w:webHidden/>
              </w:rPr>
              <w:instrText xml:space="preserve"> PAGEREF _Toc185839731 \h </w:instrText>
            </w:r>
            <w:r w:rsidR="00A161DC" w:rsidRPr="00E73F9A">
              <w:rPr>
                <w:webHidden/>
              </w:rPr>
            </w:r>
            <w:r w:rsidR="00A161DC" w:rsidRPr="00E73F9A">
              <w:rPr>
                <w:webHidden/>
              </w:rPr>
              <w:fldChar w:fldCharType="separate"/>
            </w:r>
            <w:r>
              <w:rPr>
                <w:webHidden/>
              </w:rPr>
              <w:t>16</w:t>
            </w:r>
            <w:r w:rsidR="00A161DC" w:rsidRPr="00E73F9A">
              <w:rPr>
                <w:webHidden/>
              </w:rPr>
              <w:fldChar w:fldCharType="end"/>
            </w:r>
          </w:hyperlink>
        </w:p>
        <w:p w14:paraId="774013C0" w14:textId="78CDE9BB" w:rsidR="00A161DC" w:rsidRPr="00E73F9A" w:rsidRDefault="002A26E5">
          <w:pPr>
            <w:pStyle w:val="TM2"/>
            <w:rPr>
              <w:rFonts w:asciiTheme="minorHAnsi" w:eastAsiaTheme="minorEastAsia" w:hAnsiTheme="minorHAnsi" w:cstheme="minorBidi"/>
              <w:sz w:val="22"/>
              <w:lang w:eastAsia="fr-FR"/>
            </w:rPr>
          </w:pPr>
          <w:hyperlink w:anchor="_Toc185839732" w:history="1">
            <w:r w:rsidR="00A161DC" w:rsidRPr="00E73F9A">
              <w:rPr>
                <w:rStyle w:val="Lienhypertexte"/>
              </w:rPr>
              <w:t>10.3. Variation du prix</w:t>
            </w:r>
            <w:r w:rsidR="00A161DC" w:rsidRPr="00E73F9A">
              <w:rPr>
                <w:webHidden/>
              </w:rPr>
              <w:tab/>
            </w:r>
            <w:r w:rsidR="00A161DC" w:rsidRPr="00E73F9A">
              <w:rPr>
                <w:webHidden/>
              </w:rPr>
              <w:fldChar w:fldCharType="begin"/>
            </w:r>
            <w:r w:rsidR="00A161DC" w:rsidRPr="00E73F9A">
              <w:rPr>
                <w:webHidden/>
              </w:rPr>
              <w:instrText xml:space="preserve"> PAGEREF _Toc185839732 \h </w:instrText>
            </w:r>
            <w:r w:rsidR="00A161DC" w:rsidRPr="00E73F9A">
              <w:rPr>
                <w:webHidden/>
              </w:rPr>
            </w:r>
            <w:r w:rsidR="00A161DC" w:rsidRPr="00E73F9A">
              <w:rPr>
                <w:webHidden/>
              </w:rPr>
              <w:fldChar w:fldCharType="separate"/>
            </w:r>
            <w:r>
              <w:rPr>
                <w:webHidden/>
              </w:rPr>
              <w:t>16</w:t>
            </w:r>
            <w:r w:rsidR="00A161DC" w:rsidRPr="00E73F9A">
              <w:rPr>
                <w:webHidden/>
              </w:rPr>
              <w:fldChar w:fldCharType="end"/>
            </w:r>
          </w:hyperlink>
        </w:p>
        <w:p w14:paraId="70429B7E" w14:textId="4565F146" w:rsidR="00A161DC" w:rsidRPr="00E73F9A" w:rsidRDefault="002A26E5">
          <w:pPr>
            <w:pStyle w:val="TM1"/>
            <w:tabs>
              <w:tab w:val="right" w:leader="dot" w:pos="9060"/>
            </w:tabs>
            <w:rPr>
              <w:rFonts w:eastAsiaTheme="minorEastAsia"/>
              <w:noProof/>
              <w:sz w:val="22"/>
              <w:lang w:eastAsia="fr-FR"/>
            </w:rPr>
          </w:pPr>
          <w:hyperlink w:anchor="_Toc185839733" w:history="1">
            <w:r w:rsidR="00A161DC" w:rsidRPr="00E73F9A">
              <w:rPr>
                <w:rStyle w:val="Lienhypertexte"/>
                <w:noProof/>
              </w:rPr>
              <w:t>Article 11 - Modalités de règlement des comptes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_Toc185839733 \h </w:instrText>
            </w:r>
            <w:r w:rsidR="00A161DC" w:rsidRPr="00E73F9A">
              <w:rPr>
                <w:noProof/>
                <w:webHidden/>
              </w:rPr>
            </w:r>
            <w:r w:rsidR="00A161DC" w:rsidRPr="00E73F9A">
              <w:rPr>
                <w:noProof/>
                <w:webHidden/>
              </w:rPr>
              <w:fldChar w:fldCharType="separate"/>
            </w:r>
            <w:r>
              <w:rPr>
                <w:noProof/>
                <w:webHidden/>
              </w:rPr>
              <w:t>16</w:t>
            </w:r>
            <w:r w:rsidR="00A161DC" w:rsidRPr="00E73F9A">
              <w:rPr>
                <w:noProof/>
                <w:webHidden/>
              </w:rPr>
              <w:fldChar w:fldCharType="end"/>
            </w:r>
          </w:hyperlink>
        </w:p>
        <w:p w14:paraId="46541C98" w14:textId="7692F255" w:rsidR="00A161DC" w:rsidRPr="00E73F9A" w:rsidRDefault="002A26E5">
          <w:pPr>
            <w:pStyle w:val="TM2"/>
            <w:rPr>
              <w:rFonts w:asciiTheme="minorHAnsi" w:eastAsiaTheme="minorEastAsia" w:hAnsiTheme="minorHAnsi" w:cstheme="minorBidi"/>
              <w:sz w:val="22"/>
              <w:lang w:eastAsia="fr-FR"/>
            </w:rPr>
          </w:pPr>
          <w:hyperlink w:anchor="_Toc185839734" w:history="1">
            <w:r w:rsidR="00A161DC" w:rsidRPr="00E73F9A">
              <w:rPr>
                <w:rStyle w:val="Lienhypertexte"/>
              </w:rPr>
              <w:t>11.1. Avance</w:t>
            </w:r>
            <w:r w:rsidR="00A161DC" w:rsidRPr="00E73F9A">
              <w:rPr>
                <w:webHidden/>
              </w:rPr>
              <w:tab/>
            </w:r>
            <w:r w:rsidR="00A161DC" w:rsidRPr="00E73F9A">
              <w:rPr>
                <w:webHidden/>
              </w:rPr>
              <w:fldChar w:fldCharType="begin"/>
            </w:r>
            <w:r w:rsidR="00A161DC" w:rsidRPr="00E73F9A">
              <w:rPr>
                <w:webHidden/>
              </w:rPr>
              <w:instrText xml:space="preserve"> PAGEREF _Toc185839734 \h </w:instrText>
            </w:r>
            <w:r w:rsidR="00A161DC" w:rsidRPr="00E73F9A">
              <w:rPr>
                <w:webHidden/>
              </w:rPr>
            </w:r>
            <w:r w:rsidR="00A161DC" w:rsidRPr="00E73F9A">
              <w:rPr>
                <w:webHidden/>
              </w:rPr>
              <w:fldChar w:fldCharType="separate"/>
            </w:r>
            <w:r>
              <w:rPr>
                <w:webHidden/>
              </w:rPr>
              <w:t>16</w:t>
            </w:r>
            <w:r w:rsidR="00A161DC" w:rsidRPr="00E73F9A">
              <w:rPr>
                <w:webHidden/>
              </w:rPr>
              <w:fldChar w:fldCharType="end"/>
            </w:r>
          </w:hyperlink>
        </w:p>
        <w:p w14:paraId="23D9DBBF" w14:textId="691A2707" w:rsidR="00A161DC" w:rsidRPr="00E73F9A" w:rsidRDefault="002A26E5">
          <w:pPr>
            <w:pStyle w:val="TM2"/>
            <w:rPr>
              <w:rFonts w:asciiTheme="minorHAnsi" w:eastAsiaTheme="minorEastAsia" w:hAnsiTheme="minorHAnsi" w:cstheme="minorBidi"/>
              <w:sz w:val="22"/>
              <w:lang w:eastAsia="fr-FR"/>
            </w:rPr>
          </w:pPr>
          <w:hyperlink w:anchor="_Toc185839735" w:history="1">
            <w:r w:rsidR="00A161DC" w:rsidRPr="00E73F9A">
              <w:rPr>
                <w:rStyle w:val="Lienhypertexte"/>
              </w:rPr>
              <w:t>11.2. Demandes de paiement</w:t>
            </w:r>
            <w:r w:rsidR="00A161DC" w:rsidRPr="00E73F9A">
              <w:rPr>
                <w:webHidden/>
              </w:rPr>
              <w:tab/>
            </w:r>
            <w:r w:rsidR="00A161DC" w:rsidRPr="00E73F9A">
              <w:rPr>
                <w:webHidden/>
              </w:rPr>
              <w:fldChar w:fldCharType="begin"/>
            </w:r>
            <w:r w:rsidR="00A161DC" w:rsidRPr="00E73F9A">
              <w:rPr>
                <w:webHidden/>
              </w:rPr>
              <w:instrText xml:space="preserve"> PAGEREF _Toc185839735 \h </w:instrText>
            </w:r>
            <w:r w:rsidR="00A161DC" w:rsidRPr="00E73F9A">
              <w:rPr>
                <w:webHidden/>
              </w:rPr>
            </w:r>
            <w:r w:rsidR="00A161DC" w:rsidRPr="00E73F9A">
              <w:rPr>
                <w:webHidden/>
              </w:rPr>
              <w:fldChar w:fldCharType="separate"/>
            </w:r>
            <w:r>
              <w:rPr>
                <w:webHidden/>
              </w:rPr>
              <w:t>16</w:t>
            </w:r>
            <w:r w:rsidR="00A161DC" w:rsidRPr="00E73F9A">
              <w:rPr>
                <w:webHidden/>
              </w:rPr>
              <w:fldChar w:fldCharType="end"/>
            </w:r>
          </w:hyperlink>
        </w:p>
        <w:p w14:paraId="77CFF0C5" w14:textId="7298E978" w:rsidR="00A161DC" w:rsidRPr="00E73F9A" w:rsidRDefault="002A26E5">
          <w:pPr>
            <w:pStyle w:val="TM3"/>
            <w:tabs>
              <w:tab w:val="right" w:leader="dot" w:pos="9060"/>
            </w:tabs>
            <w:rPr>
              <w:rFonts w:eastAsiaTheme="minorEastAsia"/>
              <w:noProof/>
              <w:sz w:val="22"/>
              <w:lang w:eastAsia="fr-FR"/>
            </w:rPr>
          </w:pPr>
          <w:hyperlink w:anchor="_Toc185839736" w:history="1">
            <w:r w:rsidR="00A161DC" w:rsidRPr="00E73F9A">
              <w:rPr>
                <w:rStyle w:val="Lienhypertexte"/>
                <w:noProof/>
              </w:rPr>
              <w:t>11.2.1. Contenu des factures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_Toc185839736 \h </w:instrText>
            </w:r>
            <w:r w:rsidR="00A161DC" w:rsidRPr="00E73F9A">
              <w:rPr>
                <w:noProof/>
                <w:webHidden/>
              </w:rPr>
            </w:r>
            <w:r w:rsidR="00A161DC" w:rsidRPr="00E73F9A">
              <w:rPr>
                <w:noProof/>
                <w:webHidden/>
              </w:rPr>
              <w:fldChar w:fldCharType="separate"/>
            </w:r>
            <w:r>
              <w:rPr>
                <w:noProof/>
                <w:webHidden/>
              </w:rPr>
              <w:t>16</w:t>
            </w:r>
            <w:r w:rsidR="00A161DC" w:rsidRPr="00E73F9A">
              <w:rPr>
                <w:noProof/>
                <w:webHidden/>
              </w:rPr>
              <w:fldChar w:fldCharType="end"/>
            </w:r>
          </w:hyperlink>
        </w:p>
        <w:p w14:paraId="7F54B338" w14:textId="42D6CE76" w:rsidR="00A161DC" w:rsidRPr="00E73F9A" w:rsidRDefault="002A26E5">
          <w:pPr>
            <w:pStyle w:val="TM3"/>
            <w:tabs>
              <w:tab w:val="right" w:leader="dot" w:pos="9060"/>
            </w:tabs>
            <w:rPr>
              <w:rFonts w:eastAsiaTheme="minorEastAsia"/>
              <w:noProof/>
              <w:sz w:val="22"/>
              <w:lang w:eastAsia="fr-FR"/>
            </w:rPr>
          </w:pPr>
          <w:hyperlink w:anchor="_Toc185839737" w:history="1">
            <w:r w:rsidR="00A161DC" w:rsidRPr="00E73F9A">
              <w:rPr>
                <w:rStyle w:val="Lienhypertexte"/>
                <w:noProof/>
              </w:rPr>
              <w:t>11.2.2. Transmission des factures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_Toc185839737 \h </w:instrText>
            </w:r>
            <w:r w:rsidR="00A161DC" w:rsidRPr="00E73F9A">
              <w:rPr>
                <w:noProof/>
                <w:webHidden/>
              </w:rPr>
            </w:r>
            <w:r w:rsidR="00A161DC" w:rsidRPr="00E73F9A">
              <w:rPr>
                <w:noProof/>
                <w:webHidden/>
              </w:rPr>
              <w:fldChar w:fldCharType="separate"/>
            </w:r>
            <w:r>
              <w:rPr>
                <w:noProof/>
                <w:webHidden/>
              </w:rPr>
              <w:t>17</w:t>
            </w:r>
            <w:r w:rsidR="00A161DC" w:rsidRPr="00E73F9A">
              <w:rPr>
                <w:noProof/>
                <w:webHidden/>
              </w:rPr>
              <w:fldChar w:fldCharType="end"/>
            </w:r>
          </w:hyperlink>
        </w:p>
        <w:p w14:paraId="6F6C5CB5" w14:textId="401058B8" w:rsidR="00A161DC" w:rsidRPr="00E73F9A" w:rsidRDefault="002A26E5">
          <w:pPr>
            <w:pStyle w:val="TM2"/>
            <w:rPr>
              <w:rFonts w:asciiTheme="minorHAnsi" w:eastAsiaTheme="minorEastAsia" w:hAnsiTheme="minorHAnsi" w:cstheme="minorBidi"/>
              <w:sz w:val="22"/>
              <w:lang w:eastAsia="fr-FR"/>
            </w:rPr>
          </w:pPr>
          <w:hyperlink w:anchor="_Toc185839738" w:history="1">
            <w:r w:rsidR="00A161DC" w:rsidRPr="00E73F9A">
              <w:rPr>
                <w:rStyle w:val="Lienhypertexte"/>
              </w:rPr>
              <w:t>11.3. Mode de règlement</w:t>
            </w:r>
            <w:r w:rsidR="00A161DC" w:rsidRPr="00E73F9A">
              <w:rPr>
                <w:webHidden/>
              </w:rPr>
              <w:tab/>
            </w:r>
            <w:r w:rsidR="00A161DC" w:rsidRPr="00E73F9A">
              <w:rPr>
                <w:webHidden/>
              </w:rPr>
              <w:fldChar w:fldCharType="begin"/>
            </w:r>
            <w:r w:rsidR="00A161DC" w:rsidRPr="00E73F9A">
              <w:rPr>
                <w:webHidden/>
              </w:rPr>
              <w:instrText xml:space="preserve"> PAGEREF _Toc185839738 \h </w:instrText>
            </w:r>
            <w:r w:rsidR="00A161DC" w:rsidRPr="00E73F9A">
              <w:rPr>
                <w:webHidden/>
              </w:rPr>
            </w:r>
            <w:r w:rsidR="00A161DC" w:rsidRPr="00E73F9A">
              <w:rPr>
                <w:webHidden/>
              </w:rPr>
              <w:fldChar w:fldCharType="separate"/>
            </w:r>
            <w:r>
              <w:rPr>
                <w:webHidden/>
              </w:rPr>
              <w:t>17</w:t>
            </w:r>
            <w:r w:rsidR="00A161DC" w:rsidRPr="00E73F9A">
              <w:rPr>
                <w:webHidden/>
              </w:rPr>
              <w:fldChar w:fldCharType="end"/>
            </w:r>
          </w:hyperlink>
        </w:p>
        <w:p w14:paraId="2B2D8537" w14:textId="7F075B1B" w:rsidR="00A161DC" w:rsidRPr="00E73F9A" w:rsidRDefault="002A26E5">
          <w:pPr>
            <w:pStyle w:val="TM2"/>
            <w:rPr>
              <w:rFonts w:asciiTheme="minorHAnsi" w:eastAsiaTheme="minorEastAsia" w:hAnsiTheme="minorHAnsi" w:cstheme="minorBidi"/>
              <w:sz w:val="22"/>
              <w:lang w:eastAsia="fr-FR"/>
            </w:rPr>
          </w:pPr>
          <w:hyperlink w:anchor="_Toc185839739" w:history="1">
            <w:r w:rsidR="00A161DC" w:rsidRPr="00E73F9A">
              <w:rPr>
                <w:rStyle w:val="Lienhypertexte"/>
              </w:rPr>
              <w:t>11.4. Clause de financement et de sûreté</w:t>
            </w:r>
            <w:r w:rsidR="00A161DC" w:rsidRPr="00E73F9A">
              <w:rPr>
                <w:webHidden/>
              </w:rPr>
              <w:tab/>
            </w:r>
            <w:r w:rsidR="00A161DC" w:rsidRPr="00E73F9A">
              <w:rPr>
                <w:webHidden/>
              </w:rPr>
              <w:fldChar w:fldCharType="begin"/>
            </w:r>
            <w:r w:rsidR="00A161DC" w:rsidRPr="00E73F9A">
              <w:rPr>
                <w:webHidden/>
              </w:rPr>
              <w:instrText xml:space="preserve"> PAGEREF _Toc185839739 \h </w:instrText>
            </w:r>
            <w:r w:rsidR="00A161DC" w:rsidRPr="00E73F9A">
              <w:rPr>
                <w:webHidden/>
              </w:rPr>
            </w:r>
            <w:r w:rsidR="00A161DC" w:rsidRPr="00E73F9A">
              <w:rPr>
                <w:webHidden/>
              </w:rPr>
              <w:fldChar w:fldCharType="separate"/>
            </w:r>
            <w:r>
              <w:rPr>
                <w:webHidden/>
              </w:rPr>
              <w:t>17</w:t>
            </w:r>
            <w:r w:rsidR="00A161DC" w:rsidRPr="00E73F9A">
              <w:rPr>
                <w:webHidden/>
              </w:rPr>
              <w:fldChar w:fldCharType="end"/>
            </w:r>
          </w:hyperlink>
        </w:p>
        <w:p w14:paraId="0C5C5365" w14:textId="0566F196" w:rsidR="00A161DC" w:rsidRPr="00E73F9A" w:rsidRDefault="002A26E5">
          <w:pPr>
            <w:pStyle w:val="TM3"/>
            <w:tabs>
              <w:tab w:val="right" w:leader="dot" w:pos="9060"/>
            </w:tabs>
            <w:rPr>
              <w:rFonts w:eastAsiaTheme="minorEastAsia"/>
              <w:noProof/>
              <w:sz w:val="22"/>
              <w:lang w:eastAsia="fr-FR"/>
            </w:rPr>
          </w:pPr>
          <w:hyperlink w:anchor="_Toc185839740" w:history="1">
            <w:r w:rsidR="00A161DC" w:rsidRPr="00E73F9A">
              <w:rPr>
                <w:rStyle w:val="Lienhypertexte"/>
                <w:noProof/>
              </w:rPr>
              <w:t>11.4.1. Garanties financières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_Toc185839740 \h </w:instrText>
            </w:r>
            <w:r w:rsidR="00A161DC" w:rsidRPr="00E73F9A">
              <w:rPr>
                <w:noProof/>
                <w:webHidden/>
              </w:rPr>
            </w:r>
            <w:r w:rsidR="00A161DC" w:rsidRPr="00E73F9A">
              <w:rPr>
                <w:noProof/>
                <w:webHidden/>
              </w:rPr>
              <w:fldChar w:fldCharType="separate"/>
            </w:r>
            <w:r>
              <w:rPr>
                <w:noProof/>
                <w:webHidden/>
              </w:rPr>
              <w:t>17</w:t>
            </w:r>
            <w:r w:rsidR="00A161DC" w:rsidRPr="00E73F9A">
              <w:rPr>
                <w:noProof/>
                <w:webHidden/>
              </w:rPr>
              <w:fldChar w:fldCharType="end"/>
            </w:r>
          </w:hyperlink>
        </w:p>
        <w:p w14:paraId="4CF7F6F3" w14:textId="3BB275EA" w:rsidR="00A161DC" w:rsidRPr="00E73F9A" w:rsidRDefault="002A26E5">
          <w:pPr>
            <w:pStyle w:val="TM3"/>
            <w:tabs>
              <w:tab w:val="right" w:leader="dot" w:pos="9060"/>
            </w:tabs>
            <w:rPr>
              <w:rFonts w:eastAsiaTheme="minorEastAsia"/>
              <w:noProof/>
              <w:sz w:val="22"/>
              <w:lang w:eastAsia="fr-FR"/>
            </w:rPr>
          </w:pPr>
          <w:hyperlink w:anchor="_Toc185839741" w:history="1">
            <w:r w:rsidR="00A161DC" w:rsidRPr="00E73F9A">
              <w:rPr>
                <w:rStyle w:val="Lienhypertexte"/>
                <w:noProof/>
              </w:rPr>
              <w:t>11.4.2. Cession et nantissement de créances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_Toc185839741 \h </w:instrText>
            </w:r>
            <w:r w:rsidR="00A161DC" w:rsidRPr="00E73F9A">
              <w:rPr>
                <w:noProof/>
                <w:webHidden/>
              </w:rPr>
            </w:r>
            <w:r w:rsidR="00A161DC" w:rsidRPr="00E73F9A">
              <w:rPr>
                <w:noProof/>
                <w:webHidden/>
              </w:rPr>
              <w:fldChar w:fldCharType="separate"/>
            </w:r>
            <w:r>
              <w:rPr>
                <w:noProof/>
                <w:webHidden/>
              </w:rPr>
              <w:t>17</w:t>
            </w:r>
            <w:r w:rsidR="00A161DC" w:rsidRPr="00E73F9A">
              <w:rPr>
                <w:noProof/>
                <w:webHidden/>
              </w:rPr>
              <w:fldChar w:fldCharType="end"/>
            </w:r>
          </w:hyperlink>
        </w:p>
        <w:p w14:paraId="5FC99706" w14:textId="0168E5AC" w:rsidR="00A161DC" w:rsidRPr="00E73F9A" w:rsidRDefault="002A26E5">
          <w:pPr>
            <w:pStyle w:val="TM1"/>
            <w:tabs>
              <w:tab w:val="right" w:leader="dot" w:pos="9060"/>
            </w:tabs>
            <w:rPr>
              <w:rFonts w:eastAsiaTheme="minorEastAsia"/>
              <w:noProof/>
              <w:sz w:val="22"/>
              <w:lang w:eastAsia="fr-FR"/>
            </w:rPr>
          </w:pPr>
          <w:hyperlink w:anchor="_Toc185839742" w:history="1">
            <w:r w:rsidR="00A161DC" w:rsidRPr="00E73F9A">
              <w:rPr>
                <w:rStyle w:val="Lienhypertexte"/>
                <w:noProof/>
              </w:rPr>
              <w:t>Article 12 - Pénalités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_Toc185839742 \h </w:instrText>
            </w:r>
            <w:r w:rsidR="00A161DC" w:rsidRPr="00E73F9A">
              <w:rPr>
                <w:noProof/>
                <w:webHidden/>
              </w:rPr>
            </w:r>
            <w:r w:rsidR="00A161DC" w:rsidRPr="00E73F9A">
              <w:rPr>
                <w:noProof/>
                <w:webHidden/>
              </w:rPr>
              <w:fldChar w:fldCharType="separate"/>
            </w:r>
            <w:r>
              <w:rPr>
                <w:noProof/>
                <w:webHidden/>
              </w:rPr>
              <w:t>18</w:t>
            </w:r>
            <w:r w:rsidR="00A161DC" w:rsidRPr="00E73F9A">
              <w:rPr>
                <w:noProof/>
                <w:webHidden/>
              </w:rPr>
              <w:fldChar w:fldCharType="end"/>
            </w:r>
          </w:hyperlink>
        </w:p>
        <w:p w14:paraId="53B3BDB6" w14:textId="17F2B57F" w:rsidR="00A161DC" w:rsidRPr="00E73F9A" w:rsidRDefault="002A26E5">
          <w:pPr>
            <w:pStyle w:val="TM2"/>
            <w:rPr>
              <w:rFonts w:asciiTheme="minorHAnsi" w:eastAsiaTheme="minorEastAsia" w:hAnsiTheme="minorHAnsi" w:cstheme="minorBidi"/>
              <w:sz w:val="22"/>
              <w:lang w:eastAsia="fr-FR"/>
            </w:rPr>
          </w:pPr>
          <w:hyperlink w:anchor="_Toc185839743" w:history="1">
            <w:r w:rsidR="00A161DC" w:rsidRPr="00E73F9A">
              <w:rPr>
                <w:rStyle w:val="Lienhypertexte"/>
              </w:rPr>
              <w:t>12.1. Généralités</w:t>
            </w:r>
            <w:r w:rsidR="00A161DC" w:rsidRPr="00E73F9A">
              <w:rPr>
                <w:webHidden/>
              </w:rPr>
              <w:tab/>
            </w:r>
            <w:r w:rsidR="00A161DC" w:rsidRPr="00E73F9A">
              <w:rPr>
                <w:webHidden/>
              </w:rPr>
              <w:fldChar w:fldCharType="begin"/>
            </w:r>
            <w:r w:rsidR="00A161DC" w:rsidRPr="00E73F9A">
              <w:rPr>
                <w:webHidden/>
              </w:rPr>
              <w:instrText xml:space="preserve"> PAGEREF _Toc185839743 \h </w:instrText>
            </w:r>
            <w:r w:rsidR="00A161DC" w:rsidRPr="00E73F9A">
              <w:rPr>
                <w:webHidden/>
              </w:rPr>
            </w:r>
            <w:r w:rsidR="00A161DC" w:rsidRPr="00E73F9A">
              <w:rPr>
                <w:webHidden/>
              </w:rPr>
              <w:fldChar w:fldCharType="separate"/>
            </w:r>
            <w:r>
              <w:rPr>
                <w:webHidden/>
              </w:rPr>
              <w:t>18</w:t>
            </w:r>
            <w:r w:rsidR="00A161DC" w:rsidRPr="00E73F9A">
              <w:rPr>
                <w:webHidden/>
              </w:rPr>
              <w:fldChar w:fldCharType="end"/>
            </w:r>
          </w:hyperlink>
        </w:p>
        <w:p w14:paraId="3181C49D" w14:textId="35F5B9BE" w:rsidR="00A161DC" w:rsidRPr="00E73F9A" w:rsidRDefault="002A26E5">
          <w:pPr>
            <w:pStyle w:val="TM2"/>
            <w:rPr>
              <w:rFonts w:asciiTheme="minorHAnsi" w:eastAsiaTheme="minorEastAsia" w:hAnsiTheme="minorHAnsi" w:cstheme="minorBidi"/>
              <w:sz w:val="22"/>
              <w:lang w:eastAsia="fr-FR"/>
            </w:rPr>
          </w:pPr>
          <w:hyperlink w:anchor="_Toc185839744" w:history="1">
            <w:r w:rsidR="00A161DC" w:rsidRPr="00E73F9A">
              <w:rPr>
                <w:rStyle w:val="Lienhypertexte"/>
              </w:rPr>
              <w:t>12.2. Grille des pénalités</w:t>
            </w:r>
            <w:r w:rsidR="00A161DC" w:rsidRPr="00E73F9A">
              <w:rPr>
                <w:webHidden/>
              </w:rPr>
              <w:tab/>
            </w:r>
            <w:r w:rsidR="00A161DC" w:rsidRPr="00E73F9A">
              <w:rPr>
                <w:webHidden/>
              </w:rPr>
              <w:fldChar w:fldCharType="begin"/>
            </w:r>
            <w:r w:rsidR="00A161DC" w:rsidRPr="00E73F9A">
              <w:rPr>
                <w:webHidden/>
              </w:rPr>
              <w:instrText xml:space="preserve"> PAGEREF _Toc185839744 \h </w:instrText>
            </w:r>
            <w:r w:rsidR="00A161DC" w:rsidRPr="00E73F9A">
              <w:rPr>
                <w:webHidden/>
              </w:rPr>
            </w:r>
            <w:r w:rsidR="00A161DC" w:rsidRPr="00E73F9A">
              <w:rPr>
                <w:webHidden/>
              </w:rPr>
              <w:fldChar w:fldCharType="separate"/>
            </w:r>
            <w:r>
              <w:rPr>
                <w:webHidden/>
              </w:rPr>
              <w:t>18</w:t>
            </w:r>
            <w:r w:rsidR="00A161DC" w:rsidRPr="00E73F9A">
              <w:rPr>
                <w:webHidden/>
              </w:rPr>
              <w:fldChar w:fldCharType="end"/>
            </w:r>
          </w:hyperlink>
        </w:p>
        <w:p w14:paraId="5A60782D" w14:textId="6A6714E0" w:rsidR="00A161DC" w:rsidRPr="00E73F9A" w:rsidRDefault="002A26E5">
          <w:pPr>
            <w:pStyle w:val="TM1"/>
            <w:tabs>
              <w:tab w:val="right" w:leader="dot" w:pos="9060"/>
            </w:tabs>
            <w:rPr>
              <w:rFonts w:eastAsiaTheme="minorEastAsia"/>
              <w:noProof/>
              <w:sz w:val="22"/>
              <w:lang w:eastAsia="fr-FR"/>
            </w:rPr>
          </w:pPr>
          <w:hyperlink w:anchor="_Toc185839745" w:history="1">
            <w:r w:rsidR="00A161DC" w:rsidRPr="00E73F9A">
              <w:rPr>
                <w:rStyle w:val="Lienhypertexte"/>
                <w:noProof/>
              </w:rPr>
              <w:t>Article 13 - Résilitation du marché</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_Toc185839745 \h </w:instrText>
            </w:r>
            <w:r w:rsidR="00A161DC" w:rsidRPr="00E73F9A">
              <w:rPr>
                <w:noProof/>
                <w:webHidden/>
              </w:rPr>
            </w:r>
            <w:r w:rsidR="00A161DC" w:rsidRPr="00E73F9A">
              <w:rPr>
                <w:noProof/>
                <w:webHidden/>
              </w:rPr>
              <w:fldChar w:fldCharType="separate"/>
            </w:r>
            <w:r>
              <w:rPr>
                <w:noProof/>
                <w:webHidden/>
              </w:rPr>
              <w:t>18</w:t>
            </w:r>
            <w:r w:rsidR="00A161DC" w:rsidRPr="00E73F9A">
              <w:rPr>
                <w:noProof/>
                <w:webHidden/>
              </w:rPr>
              <w:fldChar w:fldCharType="end"/>
            </w:r>
          </w:hyperlink>
        </w:p>
        <w:p w14:paraId="41EF3894" w14:textId="74ED4472" w:rsidR="00A161DC" w:rsidRPr="00E73F9A" w:rsidRDefault="002A26E5">
          <w:pPr>
            <w:pStyle w:val="TM2"/>
            <w:rPr>
              <w:rFonts w:asciiTheme="minorHAnsi" w:eastAsiaTheme="minorEastAsia" w:hAnsiTheme="minorHAnsi" w:cstheme="minorBidi"/>
              <w:sz w:val="22"/>
              <w:lang w:eastAsia="fr-FR"/>
            </w:rPr>
          </w:pPr>
          <w:hyperlink w:anchor="_Toc185839746" w:history="1">
            <w:r w:rsidR="00A161DC" w:rsidRPr="00E73F9A">
              <w:rPr>
                <w:rStyle w:val="Lienhypertexte"/>
              </w:rPr>
              <w:t>13.1. Résiliation pour événements extérieurs au marché</w:t>
            </w:r>
            <w:r w:rsidR="00A161DC" w:rsidRPr="00E73F9A">
              <w:rPr>
                <w:webHidden/>
              </w:rPr>
              <w:tab/>
            </w:r>
            <w:r w:rsidR="00A161DC" w:rsidRPr="00E73F9A">
              <w:rPr>
                <w:webHidden/>
              </w:rPr>
              <w:fldChar w:fldCharType="begin"/>
            </w:r>
            <w:r w:rsidR="00A161DC" w:rsidRPr="00E73F9A">
              <w:rPr>
                <w:webHidden/>
              </w:rPr>
              <w:instrText xml:space="preserve"> PAGEREF _Toc185839746 \h </w:instrText>
            </w:r>
            <w:r w:rsidR="00A161DC" w:rsidRPr="00E73F9A">
              <w:rPr>
                <w:webHidden/>
              </w:rPr>
            </w:r>
            <w:r w:rsidR="00A161DC" w:rsidRPr="00E73F9A">
              <w:rPr>
                <w:webHidden/>
              </w:rPr>
              <w:fldChar w:fldCharType="separate"/>
            </w:r>
            <w:r>
              <w:rPr>
                <w:webHidden/>
              </w:rPr>
              <w:t>19</w:t>
            </w:r>
            <w:r w:rsidR="00A161DC" w:rsidRPr="00E73F9A">
              <w:rPr>
                <w:webHidden/>
              </w:rPr>
              <w:fldChar w:fldCharType="end"/>
            </w:r>
          </w:hyperlink>
        </w:p>
        <w:p w14:paraId="115A64A1" w14:textId="1DC3515B" w:rsidR="00A161DC" w:rsidRPr="00E73F9A" w:rsidRDefault="002A26E5">
          <w:pPr>
            <w:pStyle w:val="TM2"/>
            <w:rPr>
              <w:rFonts w:asciiTheme="minorHAnsi" w:eastAsiaTheme="minorEastAsia" w:hAnsiTheme="minorHAnsi" w:cstheme="minorBidi"/>
              <w:sz w:val="22"/>
              <w:lang w:eastAsia="fr-FR"/>
            </w:rPr>
          </w:pPr>
          <w:hyperlink w:anchor="_Toc185839747" w:history="1">
            <w:r w:rsidR="00A161DC" w:rsidRPr="00E73F9A">
              <w:rPr>
                <w:rStyle w:val="Lienhypertexte"/>
              </w:rPr>
              <w:t>13.2. Résiliation pour motif d’intérêt général</w:t>
            </w:r>
            <w:r w:rsidR="00A161DC" w:rsidRPr="00E73F9A">
              <w:rPr>
                <w:webHidden/>
              </w:rPr>
              <w:tab/>
            </w:r>
            <w:r w:rsidR="00A161DC" w:rsidRPr="00E73F9A">
              <w:rPr>
                <w:webHidden/>
              </w:rPr>
              <w:fldChar w:fldCharType="begin"/>
            </w:r>
            <w:r w:rsidR="00A161DC" w:rsidRPr="00E73F9A">
              <w:rPr>
                <w:webHidden/>
              </w:rPr>
              <w:instrText xml:space="preserve"> PAGEREF _Toc185839747 \h </w:instrText>
            </w:r>
            <w:r w:rsidR="00A161DC" w:rsidRPr="00E73F9A">
              <w:rPr>
                <w:webHidden/>
              </w:rPr>
            </w:r>
            <w:r w:rsidR="00A161DC" w:rsidRPr="00E73F9A">
              <w:rPr>
                <w:webHidden/>
              </w:rPr>
              <w:fldChar w:fldCharType="separate"/>
            </w:r>
            <w:r>
              <w:rPr>
                <w:webHidden/>
              </w:rPr>
              <w:t>19</w:t>
            </w:r>
            <w:r w:rsidR="00A161DC" w:rsidRPr="00E73F9A">
              <w:rPr>
                <w:webHidden/>
              </w:rPr>
              <w:fldChar w:fldCharType="end"/>
            </w:r>
          </w:hyperlink>
        </w:p>
        <w:p w14:paraId="53D32651" w14:textId="617518B3" w:rsidR="00A161DC" w:rsidRPr="00E73F9A" w:rsidRDefault="002A26E5">
          <w:pPr>
            <w:pStyle w:val="TM2"/>
            <w:rPr>
              <w:rFonts w:asciiTheme="minorHAnsi" w:eastAsiaTheme="minorEastAsia" w:hAnsiTheme="minorHAnsi" w:cstheme="minorBidi"/>
              <w:sz w:val="22"/>
              <w:lang w:eastAsia="fr-FR"/>
            </w:rPr>
          </w:pPr>
          <w:hyperlink w:anchor="_Toc185839748" w:history="1">
            <w:r w:rsidR="00A161DC" w:rsidRPr="00E73F9A">
              <w:rPr>
                <w:rStyle w:val="Lienhypertexte"/>
              </w:rPr>
              <w:t>13.3. Résiliation pour faute</w:t>
            </w:r>
            <w:r w:rsidR="00A161DC" w:rsidRPr="00E73F9A">
              <w:rPr>
                <w:webHidden/>
              </w:rPr>
              <w:tab/>
            </w:r>
            <w:r w:rsidR="00A161DC" w:rsidRPr="00E73F9A">
              <w:rPr>
                <w:webHidden/>
              </w:rPr>
              <w:fldChar w:fldCharType="begin"/>
            </w:r>
            <w:r w:rsidR="00A161DC" w:rsidRPr="00E73F9A">
              <w:rPr>
                <w:webHidden/>
              </w:rPr>
              <w:instrText xml:space="preserve"> PAGEREF _Toc185839748 \h </w:instrText>
            </w:r>
            <w:r w:rsidR="00A161DC" w:rsidRPr="00E73F9A">
              <w:rPr>
                <w:webHidden/>
              </w:rPr>
            </w:r>
            <w:r w:rsidR="00A161DC" w:rsidRPr="00E73F9A">
              <w:rPr>
                <w:webHidden/>
              </w:rPr>
              <w:fldChar w:fldCharType="separate"/>
            </w:r>
            <w:r>
              <w:rPr>
                <w:webHidden/>
              </w:rPr>
              <w:t>19</w:t>
            </w:r>
            <w:r w:rsidR="00A161DC" w:rsidRPr="00E73F9A">
              <w:rPr>
                <w:webHidden/>
              </w:rPr>
              <w:fldChar w:fldCharType="end"/>
            </w:r>
          </w:hyperlink>
        </w:p>
        <w:p w14:paraId="6671C33F" w14:textId="3FBE1CAB" w:rsidR="00A161DC" w:rsidRPr="00E73F9A" w:rsidRDefault="002A26E5">
          <w:pPr>
            <w:pStyle w:val="TM2"/>
            <w:rPr>
              <w:rFonts w:asciiTheme="minorHAnsi" w:eastAsiaTheme="minorEastAsia" w:hAnsiTheme="minorHAnsi" w:cstheme="minorBidi"/>
              <w:sz w:val="22"/>
              <w:lang w:eastAsia="fr-FR"/>
            </w:rPr>
          </w:pPr>
          <w:hyperlink w:anchor="_Toc185839749" w:history="1">
            <w:r w:rsidR="00A161DC" w:rsidRPr="00E73F9A">
              <w:rPr>
                <w:rStyle w:val="Lienhypertexte"/>
              </w:rPr>
              <w:t>13.4. Exécution de la prestation aux frais et risques</w:t>
            </w:r>
            <w:r w:rsidR="00A161DC" w:rsidRPr="00E73F9A">
              <w:rPr>
                <w:webHidden/>
              </w:rPr>
              <w:tab/>
            </w:r>
            <w:r w:rsidR="00A161DC" w:rsidRPr="00E73F9A">
              <w:rPr>
                <w:webHidden/>
              </w:rPr>
              <w:fldChar w:fldCharType="begin"/>
            </w:r>
            <w:r w:rsidR="00A161DC" w:rsidRPr="00E73F9A">
              <w:rPr>
                <w:webHidden/>
              </w:rPr>
              <w:instrText xml:space="preserve"> PAGEREF _Toc185839749 \h </w:instrText>
            </w:r>
            <w:r w:rsidR="00A161DC" w:rsidRPr="00E73F9A">
              <w:rPr>
                <w:webHidden/>
              </w:rPr>
            </w:r>
            <w:r w:rsidR="00A161DC" w:rsidRPr="00E73F9A">
              <w:rPr>
                <w:webHidden/>
              </w:rPr>
              <w:fldChar w:fldCharType="separate"/>
            </w:r>
            <w:r>
              <w:rPr>
                <w:webHidden/>
              </w:rPr>
              <w:t>19</w:t>
            </w:r>
            <w:r w:rsidR="00A161DC" w:rsidRPr="00E73F9A">
              <w:rPr>
                <w:webHidden/>
              </w:rPr>
              <w:fldChar w:fldCharType="end"/>
            </w:r>
          </w:hyperlink>
        </w:p>
        <w:p w14:paraId="355C2F37" w14:textId="79763B82" w:rsidR="00A161DC" w:rsidRPr="00E73F9A" w:rsidRDefault="002A26E5">
          <w:pPr>
            <w:pStyle w:val="TM1"/>
            <w:tabs>
              <w:tab w:val="right" w:leader="dot" w:pos="9060"/>
            </w:tabs>
            <w:rPr>
              <w:rFonts w:eastAsiaTheme="minorEastAsia"/>
              <w:noProof/>
              <w:sz w:val="22"/>
              <w:lang w:eastAsia="fr-FR"/>
            </w:rPr>
          </w:pPr>
          <w:hyperlink w:anchor="_Toc185839750" w:history="1">
            <w:r w:rsidR="00A161DC" w:rsidRPr="00E73F9A">
              <w:rPr>
                <w:rStyle w:val="Lienhypertexte"/>
                <w:noProof/>
              </w:rPr>
              <w:t>Article 14 - Imprévision</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_Toc185839750 \h </w:instrText>
            </w:r>
            <w:r w:rsidR="00A161DC" w:rsidRPr="00E73F9A">
              <w:rPr>
                <w:noProof/>
                <w:webHidden/>
              </w:rPr>
            </w:r>
            <w:r w:rsidR="00A161DC" w:rsidRPr="00E73F9A">
              <w:rPr>
                <w:noProof/>
                <w:webHidden/>
              </w:rPr>
              <w:fldChar w:fldCharType="separate"/>
            </w:r>
            <w:r>
              <w:rPr>
                <w:noProof/>
                <w:webHidden/>
              </w:rPr>
              <w:t>19</w:t>
            </w:r>
            <w:r w:rsidR="00A161DC" w:rsidRPr="00E73F9A">
              <w:rPr>
                <w:noProof/>
                <w:webHidden/>
              </w:rPr>
              <w:fldChar w:fldCharType="end"/>
            </w:r>
          </w:hyperlink>
        </w:p>
        <w:p w14:paraId="2C8C16F7" w14:textId="75E28072" w:rsidR="00A161DC" w:rsidRPr="00E73F9A" w:rsidRDefault="002A26E5">
          <w:pPr>
            <w:pStyle w:val="TM1"/>
            <w:tabs>
              <w:tab w:val="right" w:leader="dot" w:pos="9060"/>
            </w:tabs>
            <w:rPr>
              <w:rFonts w:eastAsiaTheme="minorEastAsia"/>
              <w:noProof/>
              <w:sz w:val="22"/>
              <w:lang w:eastAsia="fr-FR"/>
            </w:rPr>
          </w:pPr>
          <w:hyperlink w:anchor="_Toc185839751" w:history="1">
            <w:r w:rsidR="00A161DC" w:rsidRPr="00E73F9A">
              <w:rPr>
                <w:rStyle w:val="Lienhypertexte"/>
                <w:noProof/>
              </w:rPr>
              <w:t>Article 15 - Litiges et recours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_Toc185839751 \h </w:instrText>
            </w:r>
            <w:r w:rsidR="00A161DC" w:rsidRPr="00E73F9A">
              <w:rPr>
                <w:noProof/>
                <w:webHidden/>
              </w:rPr>
            </w:r>
            <w:r w:rsidR="00A161DC" w:rsidRPr="00E73F9A">
              <w:rPr>
                <w:noProof/>
                <w:webHidden/>
              </w:rPr>
              <w:fldChar w:fldCharType="separate"/>
            </w:r>
            <w:r>
              <w:rPr>
                <w:noProof/>
                <w:webHidden/>
              </w:rPr>
              <w:t>20</w:t>
            </w:r>
            <w:r w:rsidR="00A161DC" w:rsidRPr="00E73F9A">
              <w:rPr>
                <w:noProof/>
                <w:webHidden/>
              </w:rPr>
              <w:fldChar w:fldCharType="end"/>
            </w:r>
          </w:hyperlink>
        </w:p>
        <w:p w14:paraId="1559CE3C" w14:textId="309E2191" w:rsidR="00A161DC" w:rsidRPr="00E73F9A" w:rsidRDefault="002A26E5">
          <w:pPr>
            <w:pStyle w:val="TM1"/>
            <w:tabs>
              <w:tab w:val="right" w:leader="dot" w:pos="9060"/>
            </w:tabs>
            <w:rPr>
              <w:rFonts w:eastAsiaTheme="minorEastAsia"/>
              <w:noProof/>
              <w:sz w:val="22"/>
              <w:lang w:eastAsia="fr-FR"/>
            </w:rPr>
          </w:pPr>
          <w:hyperlink w:anchor="_Toc185839752" w:history="1">
            <w:r w:rsidR="00A161DC" w:rsidRPr="00E73F9A">
              <w:rPr>
                <w:rStyle w:val="Lienhypertexte"/>
                <w:noProof/>
              </w:rPr>
              <w:t>Article 16 - Présentation des attestations</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_Toc185839752 \h </w:instrText>
            </w:r>
            <w:r w:rsidR="00A161DC" w:rsidRPr="00E73F9A">
              <w:rPr>
                <w:noProof/>
                <w:webHidden/>
              </w:rPr>
            </w:r>
            <w:r w:rsidR="00A161DC" w:rsidRPr="00E73F9A">
              <w:rPr>
                <w:noProof/>
                <w:webHidden/>
              </w:rPr>
              <w:fldChar w:fldCharType="separate"/>
            </w:r>
            <w:r>
              <w:rPr>
                <w:noProof/>
                <w:webHidden/>
              </w:rPr>
              <w:t>20</w:t>
            </w:r>
            <w:r w:rsidR="00A161DC" w:rsidRPr="00E73F9A">
              <w:rPr>
                <w:noProof/>
                <w:webHidden/>
              </w:rPr>
              <w:fldChar w:fldCharType="end"/>
            </w:r>
          </w:hyperlink>
        </w:p>
        <w:p w14:paraId="314998BB" w14:textId="2116732C" w:rsidR="00A161DC" w:rsidRPr="00E73F9A" w:rsidRDefault="002A26E5">
          <w:pPr>
            <w:pStyle w:val="TM1"/>
            <w:tabs>
              <w:tab w:val="right" w:leader="dot" w:pos="9060"/>
            </w:tabs>
            <w:rPr>
              <w:rFonts w:eastAsiaTheme="minorEastAsia"/>
              <w:noProof/>
              <w:sz w:val="22"/>
              <w:lang w:eastAsia="fr-FR"/>
            </w:rPr>
          </w:pPr>
          <w:hyperlink w:anchor="_Toc185839753" w:history="1">
            <w:r w:rsidR="00A161DC" w:rsidRPr="00E73F9A">
              <w:rPr>
                <w:rStyle w:val="Lienhypertexte"/>
                <w:noProof/>
              </w:rPr>
              <w:t>Article 17 - Dérogations au CCAG</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_Toc185839753 \h </w:instrText>
            </w:r>
            <w:r w:rsidR="00A161DC" w:rsidRPr="00E73F9A">
              <w:rPr>
                <w:noProof/>
                <w:webHidden/>
              </w:rPr>
            </w:r>
            <w:r w:rsidR="00A161DC" w:rsidRPr="00E73F9A">
              <w:rPr>
                <w:noProof/>
                <w:webHidden/>
              </w:rPr>
              <w:fldChar w:fldCharType="separate"/>
            </w:r>
            <w:r>
              <w:rPr>
                <w:noProof/>
                <w:webHidden/>
              </w:rPr>
              <w:t>21</w:t>
            </w:r>
            <w:r w:rsidR="00A161DC" w:rsidRPr="00E73F9A">
              <w:rPr>
                <w:noProof/>
                <w:webHidden/>
              </w:rPr>
              <w:fldChar w:fldCharType="end"/>
            </w:r>
          </w:hyperlink>
        </w:p>
        <w:p w14:paraId="6F751BF7" w14:textId="2B22CF83" w:rsidR="00A161DC" w:rsidRPr="00E73F9A" w:rsidRDefault="002A26E5">
          <w:pPr>
            <w:pStyle w:val="TM1"/>
            <w:tabs>
              <w:tab w:val="right" w:leader="dot" w:pos="9060"/>
            </w:tabs>
            <w:rPr>
              <w:rFonts w:eastAsiaTheme="minorEastAsia"/>
              <w:noProof/>
              <w:sz w:val="22"/>
              <w:lang w:eastAsia="fr-FR"/>
            </w:rPr>
          </w:pPr>
          <w:hyperlink w:anchor="_Toc185839754" w:history="1">
            <w:r w:rsidR="00A161DC" w:rsidRPr="00E73F9A">
              <w:rPr>
                <w:rStyle w:val="Lienhypertexte"/>
                <w:noProof/>
              </w:rPr>
              <w:t>Article 18 - Signature du marché public par le titulaire individuel ou, en cas groupement, le mandataire dûment habilité ou chaque membre du groupement</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_Toc185839754 \h </w:instrText>
            </w:r>
            <w:r w:rsidR="00A161DC" w:rsidRPr="00E73F9A">
              <w:rPr>
                <w:noProof/>
                <w:webHidden/>
              </w:rPr>
            </w:r>
            <w:r w:rsidR="00A161DC" w:rsidRPr="00E73F9A">
              <w:rPr>
                <w:noProof/>
                <w:webHidden/>
              </w:rPr>
              <w:fldChar w:fldCharType="separate"/>
            </w:r>
            <w:r>
              <w:rPr>
                <w:noProof/>
                <w:webHidden/>
              </w:rPr>
              <w:t>21</w:t>
            </w:r>
            <w:r w:rsidR="00A161DC" w:rsidRPr="00E73F9A">
              <w:rPr>
                <w:noProof/>
                <w:webHidden/>
              </w:rPr>
              <w:fldChar w:fldCharType="end"/>
            </w:r>
          </w:hyperlink>
        </w:p>
        <w:p w14:paraId="7ABED15B" w14:textId="47AD2227" w:rsidR="00A161DC" w:rsidRPr="00E73F9A" w:rsidRDefault="002A26E5">
          <w:pPr>
            <w:pStyle w:val="TM2"/>
            <w:rPr>
              <w:rFonts w:asciiTheme="minorHAnsi" w:eastAsiaTheme="minorEastAsia" w:hAnsiTheme="minorHAnsi" w:cstheme="minorBidi"/>
              <w:sz w:val="22"/>
              <w:lang w:eastAsia="fr-FR"/>
            </w:rPr>
          </w:pPr>
          <w:hyperlink w:anchor="_Toc185839755" w:history="1">
            <w:r w:rsidR="00A161DC" w:rsidRPr="00E73F9A">
              <w:rPr>
                <w:rStyle w:val="Lienhypertexte"/>
              </w:rPr>
              <w:t>18.1. Avance</w:t>
            </w:r>
            <w:r w:rsidR="00A161DC" w:rsidRPr="00E73F9A">
              <w:rPr>
                <w:webHidden/>
              </w:rPr>
              <w:tab/>
            </w:r>
            <w:r w:rsidR="00A161DC" w:rsidRPr="00E73F9A">
              <w:rPr>
                <w:webHidden/>
              </w:rPr>
              <w:fldChar w:fldCharType="begin"/>
            </w:r>
            <w:r w:rsidR="00A161DC" w:rsidRPr="00E73F9A">
              <w:rPr>
                <w:webHidden/>
              </w:rPr>
              <w:instrText xml:space="preserve"> PAGEREF _Toc185839755 \h </w:instrText>
            </w:r>
            <w:r w:rsidR="00A161DC" w:rsidRPr="00E73F9A">
              <w:rPr>
                <w:webHidden/>
              </w:rPr>
            </w:r>
            <w:r w:rsidR="00A161DC" w:rsidRPr="00E73F9A">
              <w:rPr>
                <w:webHidden/>
              </w:rPr>
              <w:fldChar w:fldCharType="separate"/>
            </w:r>
            <w:r>
              <w:rPr>
                <w:webHidden/>
              </w:rPr>
              <w:t>21</w:t>
            </w:r>
            <w:r w:rsidR="00A161DC" w:rsidRPr="00E73F9A">
              <w:rPr>
                <w:webHidden/>
              </w:rPr>
              <w:fldChar w:fldCharType="end"/>
            </w:r>
          </w:hyperlink>
        </w:p>
        <w:p w14:paraId="05728F5E" w14:textId="304763A3" w:rsidR="00A161DC" w:rsidRPr="00E73F9A" w:rsidRDefault="002A26E5">
          <w:pPr>
            <w:pStyle w:val="TM2"/>
            <w:rPr>
              <w:rFonts w:asciiTheme="minorHAnsi" w:eastAsiaTheme="minorEastAsia" w:hAnsiTheme="minorHAnsi" w:cstheme="minorBidi"/>
              <w:sz w:val="22"/>
              <w:lang w:eastAsia="fr-FR"/>
            </w:rPr>
          </w:pPr>
          <w:hyperlink w:anchor="_Toc185839756" w:history="1">
            <w:r w:rsidR="00A161DC" w:rsidRPr="00E73F9A">
              <w:rPr>
                <w:rStyle w:val="Lienhypertexte"/>
              </w:rPr>
              <w:t>18.2. Signature du marché public par le titulaire individuel</w:t>
            </w:r>
            <w:r w:rsidR="00A161DC" w:rsidRPr="00E73F9A">
              <w:rPr>
                <w:webHidden/>
              </w:rPr>
              <w:tab/>
            </w:r>
            <w:r w:rsidR="00A161DC" w:rsidRPr="00E73F9A">
              <w:rPr>
                <w:webHidden/>
              </w:rPr>
              <w:fldChar w:fldCharType="begin"/>
            </w:r>
            <w:r w:rsidR="00A161DC" w:rsidRPr="00E73F9A">
              <w:rPr>
                <w:webHidden/>
              </w:rPr>
              <w:instrText xml:space="preserve"> PAGEREF _Toc185839756 \h </w:instrText>
            </w:r>
            <w:r w:rsidR="00A161DC" w:rsidRPr="00E73F9A">
              <w:rPr>
                <w:webHidden/>
              </w:rPr>
            </w:r>
            <w:r w:rsidR="00A161DC" w:rsidRPr="00E73F9A">
              <w:rPr>
                <w:webHidden/>
              </w:rPr>
              <w:fldChar w:fldCharType="separate"/>
            </w:r>
            <w:r>
              <w:rPr>
                <w:webHidden/>
              </w:rPr>
              <w:t>21</w:t>
            </w:r>
            <w:r w:rsidR="00A161DC" w:rsidRPr="00E73F9A">
              <w:rPr>
                <w:webHidden/>
              </w:rPr>
              <w:fldChar w:fldCharType="end"/>
            </w:r>
          </w:hyperlink>
        </w:p>
        <w:p w14:paraId="16F2ADA4" w14:textId="79C02B53" w:rsidR="00A161DC" w:rsidRPr="00E73F9A" w:rsidRDefault="002A26E5">
          <w:pPr>
            <w:pStyle w:val="TM2"/>
            <w:rPr>
              <w:rFonts w:asciiTheme="minorHAnsi" w:eastAsiaTheme="minorEastAsia" w:hAnsiTheme="minorHAnsi" w:cstheme="minorBidi"/>
              <w:sz w:val="22"/>
              <w:lang w:eastAsia="fr-FR"/>
            </w:rPr>
          </w:pPr>
          <w:hyperlink w:anchor="_Toc185839757" w:history="1">
            <w:r w:rsidR="00A161DC" w:rsidRPr="00E73F9A">
              <w:rPr>
                <w:rStyle w:val="Lienhypertexte"/>
              </w:rPr>
              <w:t>18.3. Signature du marché public en cas de groupement</w:t>
            </w:r>
            <w:r w:rsidR="00A161DC" w:rsidRPr="00E73F9A">
              <w:rPr>
                <w:webHidden/>
              </w:rPr>
              <w:tab/>
            </w:r>
            <w:r w:rsidR="00A161DC" w:rsidRPr="00E73F9A">
              <w:rPr>
                <w:webHidden/>
              </w:rPr>
              <w:fldChar w:fldCharType="begin"/>
            </w:r>
            <w:r w:rsidR="00A161DC" w:rsidRPr="00E73F9A">
              <w:rPr>
                <w:webHidden/>
              </w:rPr>
              <w:instrText xml:space="preserve"> PAGEREF _Toc185839757 \h </w:instrText>
            </w:r>
            <w:r w:rsidR="00A161DC" w:rsidRPr="00E73F9A">
              <w:rPr>
                <w:webHidden/>
              </w:rPr>
            </w:r>
            <w:r w:rsidR="00A161DC" w:rsidRPr="00E73F9A">
              <w:rPr>
                <w:webHidden/>
              </w:rPr>
              <w:fldChar w:fldCharType="separate"/>
            </w:r>
            <w:r>
              <w:rPr>
                <w:webHidden/>
              </w:rPr>
              <w:t>22</w:t>
            </w:r>
            <w:r w:rsidR="00A161DC" w:rsidRPr="00E73F9A">
              <w:rPr>
                <w:webHidden/>
              </w:rPr>
              <w:fldChar w:fldCharType="end"/>
            </w:r>
          </w:hyperlink>
        </w:p>
        <w:p w14:paraId="76FC31A9" w14:textId="43968A77" w:rsidR="00A161DC" w:rsidRPr="00E73F9A" w:rsidRDefault="002A26E5">
          <w:pPr>
            <w:pStyle w:val="TM1"/>
            <w:tabs>
              <w:tab w:val="right" w:leader="dot" w:pos="9060"/>
            </w:tabs>
            <w:rPr>
              <w:rFonts w:eastAsiaTheme="minorEastAsia"/>
              <w:noProof/>
              <w:sz w:val="22"/>
              <w:lang w:eastAsia="fr-FR"/>
            </w:rPr>
          </w:pPr>
          <w:hyperlink w:anchor="_Toc185839758" w:history="1">
            <w:r w:rsidR="00A161DC" w:rsidRPr="00E73F9A">
              <w:rPr>
                <w:rStyle w:val="Lienhypertexte"/>
                <w:noProof/>
              </w:rPr>
              <w:t>Article 19 - Identification et signature de l’acheteur</w:t>
            </w:r>
            <w:r w:rsidR="00A161DC" w:rsidRPr="00E73F9A">
              <w:rPr>
                <w:noProof/>
                <w:webHidden/>
              </w:rPr>
              <w:tab/>
            </w:r>
            <w:r w:rsidR="00A161DC" w:rsidRPr="00E73F9A">
              <w:rPr>
                <w:noProof/>
                <w:webHidden/>
              </w:rPr>
              <w:fldChar w:fldCharType="begin"/>
            </w:r>
            <w:r w:rsidR="00A161DC" w:rsidRPr="00E73F9A">
              <w:rPr>
                <w:noProof/>
                <w:webHidden/>
              </w:rPr>
              <w:instrText xml:space="preserve"> PAGEREF _Toc185839758 \h </w:instrText>
            </w:r>
            <w:r w:rsidR="00A161DC" w:rsidRPr="00E73F9A">
              <w:rPr>
                <w:noProof/>
                <w:webHidden/>
              </w:rPr>
            </w:r>
            <w:r w:rsidR="00A161DC" w:rsidRPr="00E73F9A">
              <w:rPr>
                <w:noProof/>
                <w:webHidden/>
              </w:rPr>
              <w:fldChar w:fldCharType="separate"/>
            </w:r>
            <w:r>
              <w:rPr>
                <w:noProof/>
                <w:webHidden/>
              </w:rPr>
              <w:t>22</w:t>
            </w:r>
            <w:r w:rsidR="00A161DC" w:rsidRPr="00E73F9A">
              <w:rPr>
                <w:noProof/>
                <w:webHidden/>
              </w:rPr>
              <w:fldChar w:fldCharType="end"/>
            </w:r>
          </w:hyperlink>
        </w:p>
        <w:p w14:paraId="440A0C5E" w14:textId="2E0713EE" w:rsidR="00A161DC" w:rsidRPr="00E73F9A" w:rsidRDefault="002A26E5">
          <w:pPr>
            <w:pStyle w:val="TM2"/>
            <w:rPr>
              <w:rFonts w:asciiTheme="minorHAnsi" w:eastAsiaTheme="minorEastAsia" w:hAnsiTheme="minorHAnsi" w:cstheme="minorBidi"/>
              <w:sz w:val="22"/>
              <w:lang w:eastAsia="fr-FR"/>
            </w:rPr>
          </w:pPr>
          <w:hyperlink w:anchor="_Toc185839759" w:history="1">
            <w:r w:rsidR="00A161DC" w:rsidRPr="00E73F9A">
              <w:rPr>
                <w:rStyle w:val="Lienhypertexte"/>
              </w:rPr>
              <w:t>19.1. Identification de l’acheteur</w:t>
            </w:r>
            <w:r w:rsidR="00A161DC" w:rsidRPr="00E73F9A">
              <w:rPr>
                <w:webHidden/>
              </w:rPr>
              <w:tab/>
            </w:r>
            <w:r w:rsidR="00A161DC" w:rsidRPr="00E73F9A">
              <w:rPr>
                <w:webHidden/>
              </w:rPr>
              <w:fldChar w:fldCharType="begin"/>
            </w:r>
            <w:r w:rsidR="00A161DC" w:rsidRPr="00E73F9A">
              <w:rPr>
                <w:webHidden/>
              </w:rPr>
              <w:instrText xml:space="preserve"> PAGEREF _Toc185839759 \h </w:instrText>
            </w:r>
            <w:r w:rsidR="00A161DC" w:rsidRPr="00E73F9A">
              <w:rPr>
                <w:webHidden/>
              </w:rPr>
            </w:r>
            <w:r w:rsidR="00A161DC" w:rsidRPr="00E73F9A">
              <w:rPr>
                <w:webHidden/>
              </w:rPr>
              <w:fldChar w:fldCharType="separate"/>
            </w:r>
            <w:r>
              <w:rPr>
                <w:webHidden/>
              </w:rPr>
              <w:t>22</w:t>
            </w:r>
            <w:r w:rsidR="00A161DC" w:rsidRPr="00E73F9A">
              <w:rPr>
                <w:webHidden/>
              </w:rPr>
              <w:fldChar w:fldCharType="end"/>
            </w:r>
          </w:hyperlink>
        </w:p>
        <w:p w14:paraId="5089423F" w14:textId="348CD832" w:rsidR="00A161DC" w:rsidRPr="00E73F9A" w:rsidRDefault="002A26E5">
          <w:pPr>
            <w:pStyle w:val="TM2"/>
            <w:rPr>
              <w:rFonts w:asciiTheme="minorHAnsi" w:eastAsiaTheme="minorEastAsia" w:hAnsiTheme="minorHAnsi" w:cstheme="minorBidi"/>
              <w:sz w:val="22"/>
              <w:lang w:eastAsia="fr-FR"/>
            </w:rPr>
          </w:pPr>
          <w:hyperlink w:anchor="_Toc185839760" w:history="1">
            <w:r w:rsidR="00A161DC" w:rsidRPr="00E73F9A">
              <w:rPr>
                <w:rStyle w:val="Lienhypertexte"/>
              </w:rPr>
              <w:t>19.2. Signature de l’acheteur</w:t>
            </w:r>
            <w:r w:rsidR="00A161DC" w:rsidRPr="00E73F9A">
              <w:rPr>
                <w:webHidden/>
              </w:rPr>
              <w:tab/>
            </w:r>
            <w:r w:rsidR="00A161DC" w:rsidRPr="00E73F9A">
              <w:rPr>
                <w:webHidden/>
              </w:rPr>
              <w:fldChar w:fldCharType="begin"/>
            </w:r>
            <w:r w:rsidR="00A161DC" w:rsidRPr="00E73F9A">
              <w:rPr>
                <w:webHidden/>
              </w:rPr>
              <w:instrText xml:space="preserve"> PAGEREF _Toc185839760 \h </w:instrText>
            </w:r>
            <w:r w:rsidR="00A161DC" w:rsidRPr="00E73F9A">
              <w:rPr>
                <w:webHidden/>
              </w:rPr>
            </w:r>
            <w:r w:rsidR="00A161DC" w:rsidRPr="00E73F9A">
              <w:rPr>
                <w:webHidden/>
              </w:rPr>
              <w:fldChar w:fldCharType="separate"/>
            </w:r>
            <w:r>
              <w:rPr>
                <w:webHidden/>
              </w:rPr>
              <w:t>23</w:t>
            </w:r>
            <w:r w:rsidR="00A161DC" w:rsidRPr="00E73F9A">
              <w:rPr>
                <w:webHidden/>
              </w:rPr>
              <w:fldChar w:fldCharType="end"/>
            </w:r>
          </w:hyperlink>
        </w:p>
        <w:p w14:paraId="46CCA187" w14:textId="3CBF4B65" w:rsidR="00464A1D" w:rsidRPr="00B07421" w:rsidRDefault="00464A1D">
          <w:pPr>
            <w:rPr>
              <w:rFonts w:ascii="Source Sans Pro" w:hAnsi="Source Sans Pro"/>
            </w:rPr>
          </w:pPr>
          <w:r w:rsidRPr="00E73F9A">
            <w:rPr>
              <w:rFonts w:ascii="Source Sans Pro" w:hAnsi="Source Sans Pro"/>
            </w:rPr>
            <w:fldChar w:fldCharType="end"/>
          </w:r>
        </w:p>
      </w:sdtContent>
    </w:sdt>
    <w:p w14:paraId="03805985" w14:textId="6DF70207" w:rsidR="00464A1D" w:rsidRPr="002F4A67" w:rsidRDefault="00464A1D" w:rsidP="00611EA4">
      <w:pPr>
        <w:spacing w:before="0" w:after="200"/>
        <w:jc w:val="left"/>
        <w:rPr>
          <w:rFonts w:ascii="Source Sans Pro" w:hAnsi="Source Sans Pro"/>
        </w:rPr>
      </w:pPr>
    </w:p>
    <w:p w14:paraId="3815C805" w14:textId="39BEFADD" w:rsidR="00C56AC5" w:rsidRDefault="00C56AC5">
      <w:pPr>
        <w:spacing w:before="0" w:after="200"/>
        <w:jc w:val="left"/>
        <w:rPr>
          <w:rFonts w:ascii="Source Sans Pro" w:hAnsi="Source Sans Pro"/>
        </w:rPr>
      </w:pPr>
      <w:r>
        <w:rPr>
          <w:rFonts w:ascii="Source Sans Pro" w:hAnsi="Source Sans Pro"/>
        </w:rPr>
        <w:br w:type="page"/>
      </w:r>
    </w:p>
    <w:p w14:paraId="25F8BB39" w14:textId="56D629D2" w:rsidR="00EB0326" w:rsidRPr="001F2E97" w:rsidRDefault="00513059" w:rsidP="00EB0326">
      <w:pPr>
        <w:pStyle w:val="Titre1"/>
      </w:pPr>
      <w:bookmarkStart w:id="1" w:name="_Toc185839683"/>
      <w:r w:rsidRPr="002F4A67">
        <w:lastRenderedPageBreak/>
        <w:t>Objet d</w:t>
      </w:r>
      <w:r w:rsidR="00B77503" w:rsidRPr="002F4A67">
        <w:t>e l’acte d’engagement</w:t>
      </w:r>
      <w:bookmarkEnd w:id="1"/>
    </w:p>
    <w:p w14:paraId="00B836B3" w14:textId="6B273338" w:rsidR="00EB0326" w:rsidRPr="002F4A67" w:rsidRDefault="00373ABE" w:rsidP="00EB0326">
      <w:pPr>
        <w:rPr>
          <w:rFonts w:ascii="Source Sans Pro" w:hAnsi="Source Sans Pro"/>
        </w:rPr>
      </w:pPr>
      <w:r>
        <w:rPr>
          <w:rFonts w:ascii="Source Sans Pro" w:hAnsi="Source Sans Pro"/>
        </w:rPr>
        <w:t>Le</w:t>
      </w:r>
      <w:r w:rsidR="00EC1397">
        <w:rPr>
          <w:rFonts w:ascii="Source Sans Pro" w:hAnsi="Source Sans Pro"/>
        </w:rPr>
        <w:t xml:space="preserve"> laboratoire GEPEA</w:t>
      </w:r>
      <w:r w:rsidR="00D7250F">
        <w:rPr>
          <w:rFonts w:ascii="Source Sans Pro" w:hAnsi="Source Sans Pro"/>
        </w:rPr>
        <w:t>,</w:t>
      </w:r>
      <w:r>
        <w:rPr>
          <w:rFonts w:ascii="Source Sans Pro" w:hAnsi="Source Sans Pro"/>
        </w:rPr>
        <w:t xml:space="preserve"> présent </w:t>
      </w:r>
      <w:r w:rsidR="00D7250F">
        <w:rPr>
          <w:rFonts w:ascii="Source Sans Pro" w:hAnsi="Source Sans Pro"/>
        </w:rPr>
        <w:t>au sein des</w:t>
      </w:r>
      <w:r>
        <w:rPr>
          <w:rFonts w:ascii="Source Sans Pro" w:hAnsi="Source Sans Pro"/>
        </w:rPr>
        <w:t xml:space="preserve"> IUT de Saint-Nazaire et</w:t>
      </w:r>
      <w:r w:rsidR="00D7250F">
        <w:rPr>
          <w:rFonts w:ascii="Source Sans Pro" w:hAnsi="Source Sans Pro"/>
        </w:rPr>
        <w:t xml:space="preserve"> de</w:t>
      </w:r>
      <w:r>
        <w:rPr>
          <w:rFonts w:ascii="Source Sans Pro" w:hAnsi="Source Sans Pro"/>
        </w:rPr>
        <w:t xml:space="preserve"> la Roche sur </w:t>
      </w:r>
      <w:proofErr w:type="spellStart"/>
      <w:r>
        <w:rPr>
          <w:rFonts w:ascii="Source Sans Pro" w:hAnsi="Source Sans Pro"/>
        </w:rPr>
        <w:t>Yo</w:t>
      </w:r>
      <w:r w:rsidR="00D7250F">
        <w:rPr>
          <w:rFonts w:ascii="Source Sans Pro" w:hAnsi="Source Sans Pro"/>
        </w:rPr>
        <w:t>n</w:t>
      </w:r>
      <w:proofErr w:type="spellEnd"/>
      <w:r w:rsidR="00D7250F">
        <w:rPr>
          <w:rFonts w:ascii="Source Sans Pro" w:hAnsi="Source Sans Pro"/>
        </w:rPr>
        <w:t xml:space="preserve">, </w:t>
      </w:r>
      <w:r>
        <w:rPr>
          <w:rFonts w:ascii="Source Sans Pro" w:hAnsi="Source Sans Pro"/>
        </w:rPr>
        <w:t>porte</w:t>
      </w:r>
      <w:r w:rsidR="002F4A67" w:rsidRPr="002F4A67">
        <w:rPr>
          <w:rFonts w:ascii="Source Sans Pro" w:hAnsi="Source Sans Pro"/>
        </w:rPr>
        <w:t xml:space="preserve"> </w:t>
      </w:r>
      <w:r w:rsidR="00EB0326" w:rsidRPr="002F4A67">
        <w:rPr>
          <w:rFonts w:ascii="Source Sans Pro" w:hAnsi="Source Sans Pro"/>
        </w:rPr>
        <w:t xml:space="preserve">l'opération CYCL'EAUTRON qui a pour finalité de mimer l'ensemble du petit cycle de l'eau allant de l'eau usée à l'eau potable en passant par une rivière artificielle. Plus précisément, il s'agit d'un plateau instrumental intégrant l'ensemble du processus complexe de traitement des eaux pour l'expérimentation, la validation de biocapteurs et la formation des étudiants. Il permettra aussi la simulation de la persistance chimique dans tout le cycle de l'eau. </w:t>
      </w:r>
      <w:r w:rsidR="002F4A67">
        <w:rPr>
          <w:rFonts w:ascii="Source Sans Pro" w:hAnsi="Source Sans Pro"/>
        </w:rPr>
        <w:t>L’opération est financé</w:t>
      </w:r>
      <w:r w:rsidR="00C45A6B">
        <w:rPr>
          <w:rFonts w:ascii="Source Sans Pro" w:hAnsi="Source Sans Pro"/>
        </w:rPr>
        <w:t>e</w:t>
      </w:r>
      <w:r w:rsidR="002F4A67">
        <w:rPr>
          <w:rFonts w:ascii="Source Sans Pro" w:hAnsi="Source Sans Pro"/>
        </w:rPr>
        <w:t xml:space="preserve"> au travers d’un c</w:t>
      </w:r>
      <w:r w:rsidR="002F4A67" w:rsidRPr="002F4A67">
        <w:rPr>
          <w:rFonts w:ascii="Source Sans Pro" w:hAnsi="Source Sans Pro"/>
        </w:rPr>
        <w:t xml:space="preserve">ontrat de </w:t>
      </w:r>
      <w:r w:rsidR="002F4A67">
        <w:rPr>
          <w:rFonts w:ascii="Source Sans Pro" w:hAnsi="Source Sans Pro"/>
        </w:rPr>
        <w:t>p</w:t>
      </w:r>
      <w:r w:rsidR="002F4A67" w:rsidRPr="002F4A67">
        <w:rPr>
          <w:rFonts w:ascii="Source Sans Pro" w:hAnsi="Source Sans Pro"/>
        </w:rPr>
        <w:t>lan Etat-Région (CPER),</w:t>
      </w:r>
    </w:p>
    <w:p w14:paraId="36171F1C" w14:textId="496FD653" w:rsidR="00EB0326" w:rsidRPr="002F4A67" w:rsidRDefault="00EB0326" w:rsidP="00EB0326">
      <w:pPr>
        <w:rPr>
          <w:rFonts w:ascii="Source Sans Pro" w:hAnsi="Source Sans Pro"/>
        </w:rPr>
      </w:pPr>
      <w:r w:rsidRPr="002F4A67">
        <w:rPr>
          <w:rFonts w:ascii="Source Sans Pro" w:hAnsi="Source Sans Pro"/>
        </w:rPr>
        <w:t>L</w:t>
      </w:r>
      <w:r w:rsidR="00373ABE">
        <w:rPr>
          <w:rFonts w:ascii="Source Sans Pro" w:hAnsi="Source Sans Pro"/>
        </w:rPr>
        <w:t xml:space="preserve">’opération </w:t>
      </w:r>
      <w:r w:rsidRPr="002F4A67">
        <w:rPr>
          <w:rFonts w:ascii="Source Sans Pro" w:hAnsi="Source Sans Pro"/>
        </w:rPr>
        <w:t>CYCL'EAUTRON se compose de 8 principaux volets :</w:t>
      </w:r>
    </w:p>
    <w:p w14:paraId="301143D9" w14:textId="77777777" w:rsidR="00EB0326" w:rsidRPr="002F4A67" w:rsidRDefault="00EB0326" w:rsidP="00C56AC5">
      <w:pPr>
        <w:spacing w:line="240" w:lineRule="auto"/>
        <w:ind w:left="709"/>
        <w:rPr>
          <w:rFonts w:ascii="Source Sans Pro" w:hAnsi="Source Sans Pro"/>
        </w:rPr>
      </w:pPr>
      <w:r w:rsidRPr="002F4A67">
        <w:rPr>
          <w:rFonts w:ascii="Source Sans Pro" w:hAnsi="Source Sans Pro"/>
        </w:rPr>
        <w:t>1. Unité de potabilisation</w:t>
      </w:r>
    </w:p>
    <w:p w14:paraId="2164B67F" w14:textId="77777777" w:rsidR="00EB0326" w:rsidRPr="002F4A67" w:rsidRDefault="00EB0326" w:rsidP="00C56AC5">
      <w:pPr>
        <w:spacing w:line="240" w:lineRule="auto"/>
        <w:ind w:left="709"/>
        <w:rPr>
          <w:rFonts w:ascii="Source Sans Pro" w:hAnsi="Source Sans Pro"/>
        </w:rPr>
      </w:pPr>
      <w:r w:rsidRPr="002F4A67">
        <w:rPr>
          <w:rFonts w:ascii="Source Sans Pro" w:hAnsi="Source Sans Pro"/>
        </w:rPr>
        <w:t>2. Unité de traitement des eaux usées</w:t>
      </w:r>
    </w:p>
    <w:p w14:paraId="2FB9F7BC" w14:textId="77777777" w:rsidR="00EB0326" w:rsidRPr="002F4A67" w:rsidRDefault="00EB0326" w:rsidP="00C56AC5">
      <w:pPr>
        <w:spacing w:line="240" w:lineRule="auto"/>
        <w:ind w:left="709"/>
        <w:rPr>
          <w:rFonts w:ascii="Source Sans Pro" w:hAnsi="Source Sans Pro"/>
        </w:rPr>
      </w:pPr>
      <w:r w:rsidRPr="002F4A67">
        <w:rPr>
          <w:rFonts w:ascii="Source Sans Pro" w:hAnsi="Source Sans Pro"/>
        </w:rPr>
        <w:t>3. Unité de traitement des boues</w:t>
      </w:r>
    </w:p>
    <w:p w14:paraId="0C61B9B9" w14:textId="77777777" w:rsidR="00EB0326" w:rsidRPr="002F4A67" w:rsidRDefault="00EB0326" w:rsidP="00C56AC5">
      <w:pPr>
        <w:spacing w:line="240" w:lineRule="auto"/>
        <w:ind w:left="709"/>
        <w:rPr>
          <w:rFonts w:ascii="Source Sans Pro" w:hAnsi="Source Sans Pro"/>
        </w:rPr>
      </w:pPr>
      <w:r w:rsidRPr="002F4A67">
        <w:rPr>
          <w:rFonts w:ascii="Source Sans Pro" w:hAnsi="Source Sans Pro"/>
        </w:rPr>
        <w:t>4. Recyclage des eaux grises-phytoremédiation</w:t>
      </w:r>
    </w:p>
    <w:p w14:paraId="1C1E9A31" w14:textId="77777777" w:rsidR="00EB0326" w:rsidRPr="002F4A67" w:rsidRDefault="00EB0326" w:rsidP="00C56AC5">
      <w:pPr>
        <w:spacing w:line="240" w:lineRule="auto"/>
        <w:ind w:left="709"/>
        <w:rPr>
          <w:rFonts w:ascii="Source Sans Pro" w:hAnsi="Source Sans Pro"/>
        </w:rPr>
      </w:pPr>
      <w:r w:rsidRPr="002F4A67">
        <w:rPr>
          <w:rFonts w:ascii="Source Sans Pro" w:hAnsi="Source Sans Pro"/>
        </w:rPr>
        <w:t>5. Pilote de rivière eau douce6. Réalité augmentée</w:t>
      </w:r>
    </w:p>
    <w:p w14:paraId="5D0E152D" w14:textId="77777777" w:rsidR="00EB0326" w:rsidRPr="002F4A67" w:rsidRDefault="00EB0326" w:rsidP="00C56AC5">
      <w:pPr>
        <w:spacing w:line="240" w:lineRule="auto"/>
        <w:ind w:left="709"/>
        <w:rPr>
          <w:rFonts w:ascii="Source Sans Pro" w:hAnsi="Source Sans Pro"/>
        </w:rPr>
      </w:pPr>
      <w:r w:rsidRPr="002F4A67">
        <w:rPr>
          <w:rFonts w:ascii="Source Sans Pro" w:hAnsi="Source Sans Pro"/>
        </w:rPr>
        <w:t>7. Métrologie (complète modules 1,2,4 et 5)</w:t>
      </w:r>
    </w:p>
    <w:p w14:paraId="4265E98F" w14:textId="004F5537" w:rsidR="00EB0326" w:rsidRPr="002F4A67" w:rsidRDefault="00EB0326" w:rsidP="00C56AC5">
      <w:pPr>
        <w:spacing w:line="240" w:lineRule="auto"/>
        <w:ind w:left="709"/>
        <w:rPr>
          <w:rFonts w:ascii="Source Sans Pro" w:hAnsi="Source Sans Pro"/>
        </w:rPr>
      </w:pPr>
      <w:r w:rsidRPr="002F4A67">
        <w:rPr>
          <w:rFonts w:ascii="Source Sans Pro" w:hAnsi="Source Sans Pro"/>
        </w:rPr>
        <w:t>8. Assainissement de l'air</w:t>
      </w:r>
    </w:p>
    <w:p w14:paraId="7AAC0FA6" w14:textId="344809C5" w:rsidR="00D7250F" w:rsidRPr="00D7250F" w:rsidRDefault="00A303A2" w:rsidP="00D7250F">
      <w:pPr>
        <w:rPr>
          <w:rFonts w:ascii="Source Sans Pro" w:hAnsi="Source Sans Pro"/>
        </w:rPr>
      </w:pPr>
      <w:r>
        <w:rPr>
          <w:rFonts w:ascii="Source Sans Pro" w:hAnsi="Source Sans Pro"/>
        </w:rPr>
        <w:t>Le pilote de phytoremédiation correspond au volet</w:t>
      </w:r>
      <w:r w:rsidRPr="002F4A67">
        <w:rPr>
          <w:rFonts w:ascii="Source Sans Pro" w:hAnsi="Source Sans Pro"/>
        </w:rPr>
        <w:t xml:space="preserve"> 4</w:t>
      </w:r>
      <w:r>
        <w:rPr>
          <w:rFonts w:ascii="Source Sans Pro" w:hAnsi="Source Sans Pro"/>
        </w:rPr>
        <w:t xml:space="preserve"> de cette opération. Il sera utilisé </w:t>
      </w:r>
      <w:r w:rsidRPr="002F4A67">
        <w:rPr>
          <w:rFonts w:ascii="Source Sans Pro" w:hAnsi="Source Sans Pro"/>
        </w:rPr>
        <w:t>pour l’enseignement (</w:t>
      </w:r>
      <w:r>
        <w:rPr>
          <w:rFonts w:ascii="Source Sans Pro" w:hAnsi="Source Sans Pro"/>
        </w:rPr>
        <w:t>D</w:t>
      </w:r>
      <w:r w:rsidRPr="002F4A67">
        <w:rPr>
          <w:rFonts w:ascii="Source Sans Pro" w:hAnsi="Source Sans Pro"/>
        </w:rPr>
        <w:t>épartement Génie Biologique de l’IUT)</w:t>
      </w:r>
      <w:r w:rsidR="00D7250F">
        <w:rPr>
          <w:rFonts w:ascii="Source Sans Pro" w:hAnsi="Source Sans Pro"/>
        </w:rPr>
        <w:t xml:space="preserve"> ainsi que pour la recherche dans différents contextes :</w:t>
      </w:r>
    </w:p>
    <w:p w14:paraId="2A693E60" w14:textId="77777777" w:rsidR="00D7250F" w:rsidRDefault="00D7250F" w:rsidP="00D7250F">
      <w:pPr>
        <w:pStyle w:val="Paragraphedeliste"/>
        <w:numPr>
          <w:ilvl w:val="0"/>
          <w:numId w:val="43"/>
        </w:numPr>
        <w:rPr>
          <w:rFonts w:ascii="Source Sans Pro" w:hAnsi="Source Sans Pro"/>
        </w:rPr>
      </w:pPr>
      <w:r w:rsidRPr="00D7250F">
        <w:rPr>
          <w:rFonts w:ascii="Source Sans Pro" w:hAnsi="Source Sans Pro"/>
        </w:rPr>
        <w:t xml:space="preserve">Etude du devenir des polluants (micropolluants notamment), </w:t>
      </w:r>
    </w:p>
    <w:p w14:paraId="4A4F0C43" w14:textId="77777777" w:rsidR="00D7250F" w:rsidRDefault="00D7250F" w:rsidP="00D7250F">
      <w:pPr>
        <w:pStyle w:val="Paragraphedeliste"/>
        <w:numPr>
          <w:ilvl w:val="0"/>
          <w:numId w:val="43"/>
        </w:numPr>
        <w:rPr>
          <w:rFonts w:ascii="Source Sans Pro" w:hAnsi="Source Sans Pro"/>
        </w:rPr>
      </w:pPr>
      <w:r w:rsidRPr="00D7250F">
        <w:rPr>
          <w:rFonts w:ascii="Source Sans Pro" w:hAnsi="Source Sans Pro"/>
        </w:rPr>
        <w:t>Etude sur la persistance des molécules organiques dans les sols, suivi de phytoremédiation</w:t>
      </w:r>
    </w:p>
    <w:p w14:paraId="6FC9682E" w14:textId="664B50CC" w:rsidR="003D5D0A" w:rsidRPr="003D5D0A" w:rsidRDefault="00D7250F" w:rsidP="003D5D0A">
      <w:pPr>
        <w:pStyle w:val="Paragraphedeliste"/>
        <w:numPr>
          <w:ilvl w:val="0"/>
          <w:numId w:val="43"/>
        </w:numPr>
        <w:rPr>
          <w:rFonts w:ascii="Source Sans Pro" w:hAnsi="Source Sans Pro"/>
        </w:rPr>
      </w:pPr>
      <w:r w:rsidRPr="00D7250F">
        <w:rPr>
          <w:rFonts w:ascii="Source Sans Pro" w:hAnsi="Source Sans Pro"/>
        </w:rPr>
        <w:t>Etude des performances de phytoremédiation et transferts des polluants dans les différents compartiments de l'écosystème</w:t>
      </w:r>
      <w:r>
        <w:rPr>
          <w:rFonts w:ascii="Source Sans Pro" w:hAnsi="Source Sans Pro"/>
        </w:rPr>
        <w:t xml:space="preserve"> </w:t>
      </w:r>
      <w:r w:rsidRPr="00D7250F">
        <w:rPr>
          <w:rFonts w:ascii="Source Sans Pro" w:hAnsi="Source Sans Pro"/>
        </w:rPr>
        <w:t>(sol/eau/plante).</w:t>
      </w:r>
    </w:p>
    <w:p w14:paraId="3D77D7C7" w14:textId="2E925880" w:rsidR="00EB0326" w:rsidRPr="002F4A67" w:rsidRDefault="00EB0326" w:rsidP="00EB0326">
      <w:pPr>
        <w:pStyle w:val="Titre2"/>
      </w:pPr>
      <w:bookmarkStart w:id="2" w:name="_Toc185839684"/>
      <w:bookmarkStart w:id="3" w:name="_Hlk184976263"/>
      <w:r w:rsidRPr="002F4A67">
        <w:t>Objet du marché public</w:t>
      </w:r>
      <w:bookmarkEnd w:id="2"/>
    </w:p>
    <w:bookmarkEnd w:id="3"/>
    <w:p w14:paraId="402BAA2B" w14:textId="21F16A39" w:rsidR="00DF4788" w:rsidRDefault="00EB0326" w:rsidP="00DF4788">
      <w:pPr>
        <w:spacing w:before="0" w:after="0" w:line="240" w:lineRule="auto"/>
        <w:rPr>
          <w:rFonts w:ascii="Source Sans Pro" w:hAnsi="Source Sans Pro"/>
        </w:rPr>
      </w:pPr>
      <w:r w:rsidRPr="002F4A67">
        <w:rPr>
          <w:rFonts w:ascii="Source Sans Pro" w:hAnsi="Source Sans Pro"/>
        </w:rPr>
        <w:t xml:space="preserve">Le </w:t>
      </w:r>
      <w:r w:rsidR="001942CC" w:rsidRPr="002F4A67">
        <w:rPr>
          <w:rFonts w:ascii="Source Sans Pro" w:hAnsi="Source Sans Pro"/>
        </w:rPr>
        <w:t xml:space="preserve">marché public a pour objet général l’acquisition </w:t>
      </w:r>
      <w:r w:rsidR="004941BA" w:rsidRPr="002F4A67">
        <w:rPr>
          <w:rFonts w:ascii="Source Sans Pro" w:hAnsi="Source Sans Pro"/>
        </w:rPr>
        <w:t xml:space="preserve">d’un </w:t>
      </w:r>
      <w:r w:rsidR="00DE19A9" w:rsidRPr="002F4A67">
        <w:rPr>
          <w:rFonts w:ascii="Source Sans Pro" w:hAnsi="Source Sans Pro"/>
        </w:rPr>
        <w:t>pilote de phytoremédiation composé de 4 sous-unités indépendantes pour Nantes Université</w:t>
      </w:r>
      <w:r w:rsidRPr="002F4A67">
        <w:rPr>
          <w:rFonts w:ascii="Source Sans Pro" w:hAnsi="Source Sans Pro"/>
        </w:rPr>
        <w:t>.</w:t>
      </w:r>
    </w:p>
    <w:p w14:paraId="4584E233" w14:textId="77777777" w:rsidR="00DD6F79" w:rsidRPr="002F4A67" w:rsidRDefault="00DD6F79" w:rsidP="00DF4788">
      <w:pPr>
        <w:spacing w:before="0" w:after="0" w:line="240" w:lineRule="auto"/>
        <w:rPr>
          <w:rFonts w:ascii="Source Sans Pro" w:hAnsi="Source Sans Pro"/>
        </w:rPr>
      </w:pPr>
    </w:p>
    <w:p w14:paraId="5946518A" w14:textId="73B5D676" w:rsidR="00FE07CE" w:rsidRPr="002F4A67" w:rsidRDefault="00DF4788" w:rsidP="00DF4788">
      <w:pPr>
        <w:spacing w:before="0" w:after="0" w:line="240" w:lineRule="auto"/>
        <w:rPr>
          <w:rFonts w:ascii="Source Sans Pro" w:hAnsi="Source Sans Pro"/>
        </w:rPr>
      </w:pPr>
      <w:r w:rsidRPr="002F4A67">
        <w:rPr>
          <w:rFonts w:ascii="Source Sans Pro" w:hAnsi="Source Sans Pro"/>
        </w:rPr>
        <w:t xml:space="preserve">Lieu d’exécution : IUT </w:t>
      </w:r>
      <w:r w:rsidR="00FE07CE" w:rsidRPr="002F4A67">
        <w:rPr>
          <w:rFonts w:ascii="Source Sans Pro" w:hAnsi="Source Sans Pro"/>
        </w:rPr>
        <w:t xml:space="preserve">de la Roche sur </w:t>
      </w:r>
      <w:proofErr w:type="spellStart"/>
      <w:r w:rsidR="00FE07CE" w:rsidRPr="002F4A67">
        <w:rPr>
          <w:rFonts w:ascii="Source Sans Pro" w:hAnsi="Source Sans Pro"/>
        </w:rPr>
        <w:t>Yon</w:t>
      </w:r>
      <w:proofErr w:type="spellEnd"/>
      <w:r w:rsidRPr="002F4A67">
        <w:rPr>
          <w:rFonts w:ascii="Source Sans Pro" w:hAnsi="Source Sans Pro"/>
        </w:rPr>
        <w:t xml:space="preserve">, </w:t>
      </w:r>
      <w:r w:rsidR="00FE07CE" w:rsidRPr="002F4A67">
        <w:rPr>
          <w:rFonts w:ascii="Source Sans Pro" w:hAnsi="Source Sans Pro"/>
        </w:rPr>
        <w:t>18 Boulevard Gaston Deferre</w:t>
      </w:r>
      <w:r w:rsidRPr="002F4A67">
        <w:rPr>
          <w:rFonts w:ascii="Source Sans Pro" w:hAnsi="Source Sans Pro"/>
        </w:rPr>
        <w:t xml:space="preserve">, </w:t>
      </w:r>
      <w:r w:rsidR="00FE07CE" w:rsidRPr="002F4A67">
        <w:rPr>
          <w:rFonts w:ascii="Source Sans Pro" w:hAnsi="Source Sans Pro"/>
        </w:rPr>
        <w:t xml:space="preserve">85035 La Roche sur </w:t>
      </w:r>
      <w:proofErr w:type="spellStart"/>
      <w:r w:rsidR="00FE07CE" w:rsidRPr="002F4A67">
        <w:rPr>
          <w:rFonts w:ascii="Source Sans Pro" w:hAnsi="Source Sans Pro"/>
        </w:rPr>
        <w:t>Yon</w:t>
      </w:r>
      <w:proofErr w:type="spellEnd"/>
    </w:p>
    <w:p w14:paraId="60F815A2" w14:textId="3BD1F0CA" w:rsidR="00DF4788" w:rsidRPr="002F4A67" w:rsidRDefault="001840CD" w:rsidP="00DF4788">
      <w:pPr>
        <w:spacing w:line="240" w:lineRule="auto"/>
        <w:rPr>
          <w:rFonts w:ascii="Source Sans Pro" w:hAnsi="Source Sans Pro"/>
        </w:rPr>
      </w:pPr>
      <w:r>
        <w:rPr>
          <w:rFonts w:ascii="Source Sans Pro" w:hAnsi="Source Sans Pro"/>
        </w:rPr>
        <w:t>L</w:t>
      </w:r>
      <w:r w:rsidR="00DF4788" w:rsidRPr="002F4A67">
        <w:rPr>
          <w:rFonts w:ascii="Source Sans Pro" w:hAnsi="Source Sans Pro"/>
        </w:rPr>
        <w:t>e marché comporte au minimum les prestations suivantes :</w:t>
      </w:r>
    </w:p>
    <w:p w14:paraId="2862CD88" w14:textId="79BFF764"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1409341403"/>
          <w14:checkbox>
            <w14:checked w14:val="1"/>
            <w14:checkedState w14:val="2612" w14:font="MS Gothic"/>
            <w14:uncheckedState w14:val="2610" w14:font="MS Gothic"/>
          </w14:checkbox>
        </w:sdtPr>
        <w:sdtEndPr/>
        <w:sdtContent>
          <w:r w:rsidR="00FE07CE" w:rsidRPr="002F4A67">
            <w:rPr>
              <w:rFonts w:ascii="Segoe UI Symbol" w:eastAsia="MS Gothic" w:hAnsi="Segoe UI Symbol" w:cs="Segoe UI Symbol"/>
            </w:rPr>
            <w:t>☒</w:t>
          </w:r>
        </w:sdtContent>
      </w:sdt>
      <w:r w:rsidR="00DF4788" w:rsidRPr="002F4A67">
        <w:rPr>
          <w:rFonts w:ascii="Source Sans Pro" w:hAnsi="Source Sans Pro" w:cstheme="minorHAnsi"/>
        </w:rPr>
        <w:t xml:space="preserve"> L’acquisition</w:t>
      </w:r>
    </w:p>
    <w:p w14:paraId="7173A089" w14:textId="5938C0E0"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1947530994"/>
          <w14:checkbox>
            <w14:checked w14:val="1"/>
            <w14:checkedState w14:val="2612" w14:font="MS Gothic"/>
            <w14:uncheckedState w14:val="2610" w14:font="MS Gothic"/>
          </w14:checkbox>
        </w:sdtPr>
        <w:sdtEndPr/>
        <w:sdtContent>
          <w:r w:rsidR="00FE07CE" w:rsidRPr="002F4A67">
            <w:rPr>
              <w:rFonts w:ascii="Segoe UI Symbol" w:eastAsia="MS Gothic" w:hAnsi="Segoe UI Symbol" w:cs="Segoe UI Symbol"/>
            </w:rPr>
            <w:t>☒</w:t>
          </w:r>
        </w:sdtContent>
      </w:sdt>
      <w:r w:rsidR="00DF4788" w:rsidRPr="002F4A67">
        <w:rPr>
          <w:rFonts w:ascii="Source Sans Pro" w:hAnsi="Source Sans Pro" w:cstheme="minorHAnsi"/>
        </w:rPr>
        <w:t xml:space="preserve"> La livraison</w:t>
      </w:r>
    </w:p>
    <w:p w14:paraId="7BE2A891" w14:textId="5CECE767"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1787928798"/>
          <w14:checkbox>
            <w14:checked w14:val="1"/>
            <w14:checkedState w14:val="2612" w14:font="MS Gothic"/>
            <w14:uncheckedState w14:val="2610" w14:font="MS Gothic"/>
          </w14:checkbox>
        </w:sdtPr>
        <w:sdtEndPr/>
        <w:sdtContent>
          <w:r w:rsidR="00FE07CE" w:rsidRPr="002F4A67">
            <w:rPr>
              <w:rFonts w:ascii="Segoe UI Symbol" w:eastAsia="MS Gothic" w:hAnsi="Segoe UI Symbol" w:cs="Segoe UI Symbol"/>
            </w:rPr>
            <w:t>☒</w:t>
          </w:r>
        </w:sdtContent>
      </w:sdt>
      <w:r w:rsidR="00DF4788" w:rsidRPr="002F4A67">
        <w:rPr>
          <w:rFonts w:ascii="Source Sans Pro" w:hAnsi="Source Sans Pro" w:cstheme="minorHAnsi"/>
        </w:rPr>
        <w:t xml:space="preserve"> L’installation</w:t>
      </w:r>
    </w:p>
    <w:p w14:paraId="4169CC2B" w14:textId="6085492D"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309685501"/>
          <w14:checkbox>
            <w14:checked w14:val="1"/>
            <w14:checkedState w14:val="2612" w14:font="MS Gothic"/>
            <w14:uncheckedState w14:val="2610" w14:font="MS Gothic"/>
          </w14:checkbox>
        </w:sdtPr>
        <w:sdtEndPr/>
        <w:sdtContent>
          <w:r w:rsidR="00FE07CE" w:rsidRPr="002F4A67">
            <w:rPr>
              <w:rFonts w:ascii="Segoe UI Symbol" w:eastAsia="MS Gothic" w:hAnsi="Segoe UI Symbol" w:cs="Segoe UI Symbol"/>
            </w:rPr>
            <w:t>☒</w:t>
          </w:r>
        </w:sdtContent>
      </w:sdt>
      <w:r w:rsidR="00FE07CE" w:rsidRPr="002F4A67">
        <w:rPr>
          <w:rFonts w:ascii="Source Sans Pro" w:hAnsi="Source Sans Pro" w:cstheme="minorHAnsi"/>
        </w:rPr>
        <w:t xml:space="preserve"> </w:t>
      </w:r>
      <w:r w:rsidR="00DF4788" w:rsidRPr="002F4A67">
        <w:rPr>
          <w:rFonts w:ascii="Source Sans Pro" w:hAnsi="Source Sans Pro" w:cstheme="minorHAnsi"/>
        </w:rPr>
        <w:t>La mise en service</w:t>
      </w:r>
    </w:p>
    <w:p w14:paraId="12CA7374" w14:textId="2AF3AFAC"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2035186334"/>
          <w14:checkbox>
            <w14:checked w14:val="1"/>
            <w14:checkedState w14:val="2612" w14:font="MS Gothic"/>
            <w14:uncheckedState w14:val="2610" w14:font="MS Gothic"/>
          </w14:checkbox>
        </w:sdtPr>
        <w:sdtEndPr/>
        <w:sdtContent>
          <w:r w:rsidR="00FE07CE" w:rsidRPr="002F4A67">
            <w:rPr>
              <w:rFonts w:ascii="Segoe UI Symbol" w:eastAsia="MS Gothic" w:hAnsi="Segoe UI Symbol" w:cs="Segoe UI Symbol"/>
            </w:rPr>
            <w:t>☒</w:t>
          </w:r>
        </w:sdtContent>
      </w:sdt>
      <w:r w:rsidR="00DF4788" w:rsidRPr="002F4A67">
        <w:rPr>
          <w:rFonts w:ascii="Source Sans Pro" w:hAnsi="Source Sans Pro" w:cstheme="minorHAnsi"/>
        </w:rPr>
        <w:t xml:space="preserve"> La formation</w:t>
      </w:r>
    </w:p>
    <w:p w14:paraId="7BBBD6D8" w14:textId="552421A0"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229885996"/>
          <w14:checkbox>
            <w14:checked w14:val="1"/>
            <w14:checkedState w14:val="2612" w14:font="MS Gothic"/>
            <w14:uncheckedState w14:val="2610" w14:font="MS Gothic"/>
          </w14:checkbox>
        </w:sdtPr>
        <w:sdtEndPr/>
        <w:sdtContent>
          <w:r w:rsidR="00FE07CE" w:rsidRPr="002F4A67">
            <w:rPr>
              <w:rFonts w:ascii="Segoe UI Symbol" w:eastAsia="MS Gothic" w:hAnsi="Segoe UI Symbol" w:cs="Segoe UI Symbol"/>
            </w:rPr>
            <w:t>☒</w:t>
          </w:r>
        </w:sdtContent>
      </w:sdt>
      <w:r w:rsidR="00DF4788" w:rsidRPr="002F4A67">
        <w:rPr>
          <w:rFonts w:ascii="Source Sans Pro" w:hAnsi="Source Sans Pro" w:cstheme="minorHAnsi"/>
        </w:rPr>
        <w:t xml:space="preserve"> La garantie</w:t>
      </w:r>
    </w:p>
    <w:p w14:paraId="702E1507" w14:textId="21E67C86"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1590196491"/>
          <w14:checkbox>
            <w14:checked w14:val="1"/>
            <w14:checkedState w14:val="2612" w14:font="MS Gothic"/>
            <w14:uncheckedState w14:val="2610" w14:font="MS Gothic"/>
          </w14:checkbox>
        </w:sdtPr>
        <w:sdtEndPr/>
        <w:sdtContent>
          <w:r w:rsidR="000D43E5" w:rsidRPr="002F4A67">
            <w:rPr>
              <w:rFonts w:ascii="Segoe UI Symbol" w:eastAsia="MS Gothic" w:hAnsi="Segoe UI Symbol" w:cs="Segoe UI Symbol"/>
            </w:rPr>
            <w:t>☒</w:t>
          </w:r>
        </w:sdtContent>
      </w:sdt>
      <w:r w:rsidR="00DF4788" w:rsidRPr="002F4A67">
        <w:rPr>
          <w:rFonts w:ascii="Source Sans Pro" w:hAnsi="Source Sans Pro" w:cstheme="minorHAnsi"/>
        </w:rPr>
        <w:t xml:space="preserve"> La maintenance préventive </w:t>
      </w:r>
    </w:p>
    <w:p w14:paraId="457CBB05" w14:textId="3468AFF9" w:rsidR="00DF4788" w:rsidRPr="002F4A67" w:rsidRDefault="002A26E5" w:rsidP="00DF4788">
      <w:pPr>
        <w:spacing w:line="240" w:lineRule="auto"/>
        <w:rPr>
          <w:rFonts w:ascii="Source Sans Pro" w:hAnsi="Source Sans Pro" w:cstheme="minorHAnsi"/>
        </w:rPr>
      </w:pPr>
      <w:sdt>
        <w:sdtPr>
          <w:rPr>
            <w:rFonts w:ascii="Source Sans Pro" w:eastAsia="MS Gothic" w:hAnsi="Source Sans Pro" w:cs="MS Gothic"/>
          </w:rPr>
          <w:id w:val="1696957744"/>
          <w14:checkbox>
            <w14:checked w14:val="1"/>
            <w14:checkedState w14:val="2612" w14:font="MS Gothic"/>
            <w14:uncheckedState w14:val="2610" w14:font="MS Gothic"/>
          </w14:checkbox>
        </w:sdtPr>
        <w:sdtEndPr/>
        <w:sdtContent>
          <w:r w:rsidR="000D43E5" w:rsidRPr="002F4A67">
            <w:rPr>
              <w:rFonts w:ascii="Segoe UI Symbol" w:eastAsia="MS Gothic" w:hAnsi="Segoe UI Symbol" w:cs="Segoe UI Symbol"/>
            </w:rPr>
            <w:t>☒</w:t>
          </w:r>
        </w:sdtContent>
      </w:sdt>
      <w:r w:rsidR="00DF4788" w:rsidRPr="002F4A67">
        <w:rPr>
          <w:rFonts w:ascii="Source Sans Pro" w:hAnsi="Source Sans Pro" w:cstheme="minorHAnsi"/>
        </w:rPr>
        <w:t xml:space="preserve"> Le service après-vente</w:t>
      </w:r>
    </w:p>
    <w:p w14:paraId="41394058" w14:textId="77777777" w:rsidR="00970A19" w:rsidRPr="002F4A67" w:rsidRDefault="00660144" w:rsidP="00611EA4">
      <w:pPr>
        <w:pStyle w:val="Titre2"/>
      </w:pPr>
      <w:bookmarkStart w:id="4" w:name="_Toc185839685"/>
      <w:r w:rsidRPr="002F4A67">
        <w:t>Etendue de l’engagement</w:t>
      </w:r>
      <w:bookmarkEnd w:id="4"/>
    </w:p>
    <w:p w14:paraId="4C664DA1" w14:textId="6CE26C21" w:rsidR="006469DB" w:rsidRPr="002F4A67" w:rsidRDefault="00611EA4" w:rsidP="00970A19">
      <w:pPr>
        <w:rPr>
          <w:rFonts w:ascii="Source Sans Pro" w:hAnsi="Source Sans Pro"/>
        </w:rPr>
      </w:pPr>
      <w:r w:rsidRPr="002F4A67">
        <w:rPr>
          <w:rFonts w:ascii="Source Sans Pro" w:hAnsi="Source Sans Pro"/>
          <w:u w:val="single"/>
        </w:rPr>
        <w:t>Cet acte d’engagement correspond</w:t>
      </w:r>
    </w:p>
    <w:p w14:paraId="0BBCF547" w14:textId="2EB15B30" w:rsidR="002E7AB9" w:rsidRPr="002F4A67" w:rsidRDefault="002A26E5" w:rsidP="00AE01C3">
      <w:pPr>
        <w:pStyle w:val="Paragraphedeliste"/>
        <w:numPr>
          <w:ilvl w:val="3"/>
          <w:numId w:val="6"/>
        </w:numPr>
        <w:ind w:left="567"/>
        <w:rPr>
          <w:rFonts w:ascii="Source Sans Pro" w:hAnsi="Source Sans Pro"/>
        </w:rPr>
      </w:pPr>
      <w:sdt>
        <w:sdtPr>
          <w:rPr>
            <w:rFonts w:ascii="Source Sans Pro" w:eastAsia="MS Gothic" w:hAnsi="Source Sans Pro"/>
          </w:rPr>
          <w:id w:val="1954593422"/>
          <w14:checkbox>
            <w14:checked w14:val="1"/>
            <w14:checkedState w14:val="2612" w14:font="MS Gothic"/>
            <w14:uncheckedState w14:val="2610" w14:font="MS Gothic"/>
          </w14:checkbox>
        </w:sdtPr>
        <w:sdtEndPr/>
        <w:sdtContent>
          <w:r w:rsidR="001840CD">
            <w:rPr>
              <w:rFonts w:ascii="MS Gothic" w:eastAsia="MS Gothic" w:hAnsi="MS Gothic" w:hint="eastAsia"/>
            </w:rPr>
            <w:t>☒</w:t>
          </w:r>
        </w:sdtContent>
      </w:sdt>
      <w:r w:rsidR="007B6FD3" w:rsidRPr="002F4A67">
        <w:rPr>
          <w:rFonts w:ascii="Source Sans Pro" w:hAnsi="Source Sans Pro"/>
        </w:rPr>
        <w:t xml:space="preserve"> A</w:t>
      </w:r>
      <w:r w:rsidR="001942CC" w:rsidRPr="002F4A67">
        <w:rPr>
          <w:rFonts w:ascii="Source Sans Pro" w:hAnsi="Source Sans Pro"/>
        </w:rPr>
        <w:t xml:space="preserve"> l’offre de base </w:t>
      </w:r>
    </w:p>
    <w:p w14:paraId="6B1A6BD3" w14:textId="5C594326" w:rsidR="00DD0DFD" w:rsidRPr="002F4A67" w:rsidRDefault="002A26E5" w:rsidP="008F7EA4">
      <w:pPr>
        <w:pStyle w:val="Paragraphedeliste"/>
        <w:numPr>
          <w:ilvl w:val="3"/>
          <w:numId w:val="6"/>
        </w:numPr>
        <w:ind w:left="567"/>
        <w:rPr>
          <w:rFonts w:ascii="Source Sans Pro" w:hAnsi="Source Sans Pro"/>
        </w:rPr>
      </w:pPr>
      <w:sdt>
        <w:sdtPr>
          <w:rPr>
            <w:rFonts w:ascii="Source Sans Pro" w:hAnsi="Source Sans Pro"/>
          </w:rPr>
          <w:id w:val="-1384088907"/>
          <w14:checkbox>
            <w14:checked w14:val="0"/>
            <w14:checkedState w14:val="2612" w14:font="MS Gothic"/>
            <w14:uncheckedState w14:val="2610" w14:font="MS Gothic"/>
          </w14:checkbox>
        </w:sdtPr>
        <w:sdtEndPr/>
        <w:sdtContent>
          <w:r w:rsidR="00897D0D">
            <w:rPr>
              <w:rFonts w:ascii="MS Gothic" w:eastAsia="MS Gothic" w:hAnsi="MS Gothic" w:hint="eastAsia"/>
            </w:rPr>
            <w:t>☐</w:t>
          </w:r>
        </w:sdtContent>
      </w:sdt>
      <w:r w:rsidR="00DD0DFD" w:rsidRPr="002F4A67">
        <w:rPr>
          <w:rFonts w:ascii="Source Sans Pro" w:hAnsi="Source Sans Pro"/>
        </w:rPr>
        <w:t xml:space="preserve"> Avec </w:t>
      </w:r>
      <w:r w:rsidR="000963A2" w:rsidRPr="002F4A67">
        <w:rPr>
          <w:rFonts w:ascii="Source Sans Pro" w:hAnsi="Source Sans Pro"/>
        </w:rPr>
        <w:t>la ou les variante(s) constituant de</w:t>
      </w:r>
      <w:r w:rsidR="00DD0DFD" w:rsidRPr="002F4A67">
        <w:rPr>
          <w:rFonts w:ascii="Source Sans Pro" w:hAnsi="Source Sans Pro"/>
        </w:rPr>
        <w:t>s prestations supplémentaires éventuelles suivantes :</w:t>
      </w:r>
    </w:p>
    <w:p w14:paraId="6FA75EFB" w14:textId="2D23CEF9" w:rsidR="00DA0500" w:rsidRPr="002F4A67" w:rsidRDefault="002A26E5" w:rsidP="00AE01C3">
      <w:pPr>
        <w:pStyle w:val="Paragraphedeliste"/>
        <w:numPr>
          <w:ilvl w:val="1"/>
          <w:numId w:val="25"/>
        </w:numPr>
        <w:ind w:left="1134"/>
        <w:rPr>
          <w:rFonts w:ascii="Source Sans Pro" w:hAnsi="Source Sans Pro"/>
        </w:rPr>
      </w:pPr>
      <w:sdt>
        <w:sdtPr>
          <w:rPr>
            <w:rFonts w:ascii="Source Sans Pro" w:eastAsia="MS Gothic" w:hAnsi="Source Sans Pro"/>
          </w:rPr>
          <w:id w:val="768121050"/>
          <w14:checkbox>
            <w14:checked w14:val="0"/>
            <w14:checkedState w14:val="2612" w14:font="MS Gothic"/>
            <w14:uncheckedState w14:val="2610" w14:font="MS Gothic"/>
          </w14:checkbox>
        </w:sdtPr>
        <w:sdtEndPr/>
        <w:sdtContent>
          <w:r w:rsidR="00897D0D">
            <w:rPr>
              <w:rFonts w:ascii="MS Gothic" w:eastAsia="MS Gothic" w:hAnsi="MS Gothic" w:hint="eastAsia"/>
            </w:rPr>
            <w:t>☐</w:t>
          </w:r>
        </w:sdtContent>
      </w:sdt>
      <w:r w:rsidR="00DD0DFD" w:rsidRPr="002F4A67">
        <w:rPr>
          <w:rFonts w:ascii="Source Sans Pro" w:hAnsi="Source Sans Pro"/>
        </w:rPr>
        <w:t xml:space="preserve"> PSE 1 :</w:t>
      </w:r>
      <w:r w:rsidR="007A2E15">
        <w:rPr>
          <w:rFonts w:ascii="Source Sans Pro" w:hAnsi="Source Sans Pro"/>
        </w:rPr>
        <w:t xml:space="preserve"> </w:t>
      </w:r>
      <w:r w:rsidR="00F15833" w:rsidRPr="00F15833">
        <w:rPr>
          <w:rFonts w:ascii="Source Sans Pro" w:hAnsi="Source Sans Pro"/>
        </w:rPr>
        <w:t>Sur l’écran de la station de supervision, dans le ciel de l’enceinte : l’indication, en continu, de l’intensité lumineuse.</w:t>
      </w:r>
    </w:p>
    <w:p w14:paraId="02F3C197" w14:textId="6DF45841" w:rsidR="00DD0DFD" w:rsidRPr="002F4A67" w:rsidRDefault="002A26E5" w:rsidP="00AE01C3">
      <w:pPr>
        <w:pStyle w:val="Paragraphedeliste"/>
        <w:numPr>
          <w:ilvl w:val="1"/>
          <w:numId w:val="25"/>
        </w:numPr>
        <w:ind w:left="1134"/>
        <w:rPr>
          <w:rFonts w:ascii="Source Sans Pro" w:hAnsi="Source Sans Pro"/>
        </w:rPr>
      </w:pPr>
      <w:sdt>
        <w:sdtPr>
          <w:rPr>
            <w:rFonts w:ascii="Source Sans Pro" w:eastAsia="MS Gothic" w:hAnsi="Source Sans Pro"/>
          </w:rPr>
          <w:id w:val="1379514671"/>
          <w14:checkbox>
            <w14:checked w14:val="0"/>
            <w14:checkedState w14:val="2612" w14:font="MS Gothic"/>
            <w14:uncheckedState w14:val="2610" w14:font="MS Gothic"/>
          </w14:checkbox>
        </w:sdtPr>
        <w:sdtEndPr/>
        <w:sdtContent>
          <w:r w:rsidR="00AE01C3">
            <w:rPr>
              <w:rFonts w:ascii="MS Gothic" w:eastAsia="MS Gothic" w:hAnsi="MS Gothic" w:hint="eastAsia"/>
            </w:rPr>
            <w:t>☐</w:t>
          </w:r>
        </w:sdtContent>
      </w:sdt>
      <w:r w:rsidR="00DD0DFD" w:rsidRPr="002F4A67">
        <w:rPr>
          <w:rFonts w:ascii="Source Sans Pro" w:hAnsi="Source Sans Pro"/>
        </w:rPr>
        <w:t xml:space="preserve"> PSE 2 :</w:t>
      </w:r>
      <w:r w:rsidR="00F15833" w:rsidRPr="00F15833">
        <w:t xml:space="preserve"> </w:t>
      </w:r>
      <w:r w:rsidR="00F15833" w:rsidRPr="00F15833">
        <w:rPr>
          <w:rFonts w:ascii="Source Sans Pro" w:hAnsi="Source Sans Pro"/>
        </w:rPr>
        <w:t>Sur l’écran de la station de supervision, dans le substrat de l’enceinte : l’indication, en continu, d</w:t>
      </w:r>
      <w:r w:rsidR="00F15833">
        <w:rPr>
          <w:rFonts w:ascii="Source Sans Pro" w:hAnsi="Source Sans Pro"/>
        </w:rPr>
        <w:t>u taux d’</w:t>
      </w:r>
      <w:r w:rsidR="00F15833" w:rsidRPr="00F15833">
        <w:rPr>
          <w:rFonts w:ascii="Source Sans Pro" w:hAnsi="Source Sans Pro"/>
        </w:rPr>
        <w:t>humidité.</w:t>
      </w:r>
    </w:p>
    <w:p w14:paraId="7DBEFF19" w14:textId="6E1CB888" w:rsidR="00F16CC1" w:rsidRPr="002F4A67" w:rsidRDefault="00464A1D" w:rsidP="00C6421E">
      <w:pPr>
        <w:pStyle w:val="Titre1"/>
      </w:pPr>
      <w:bookmarkStart w:id="5" w:name="_Toc185839686"/>
      <w:r w:rsidRPr="002F4A67">
        <w:t>Désignation des parties</w:t>
      </w:r>
      <w:bookmarkEnd w:id="5"/>
    </w:p>
    <w:p w14:paraId="234D6090" w14:textId="77777777" w:rsidR="00F16CC1" w:rsidRPr="002F4A67" w:rsidRDefault="007D4441" w:rsidP="006469DB">
      <w:pPr>
        <w:pStyle w:val="Titre2"/>
      </w:pPr>
      <w:bookmarkStart w:id="6" w:name="_Toc185839687"/>
      <w:r w:rsidRPr="002F4A67">
        <w:t>Identification du titulaire ou du groupement titulaire</w:t>
      </w:r>
      <w:bookmarkEnd w:id="6"/>
    </w:p>
    <w:p w14:paraId="6A7E3F2A" w14:textId="77777777" w:rsidR="000F27C0" w:rsidRPr="002F4A67" w:rsidRDefault="002A26E5" w:rsidP="000F27C0">
      <w:pPr>
        <w:pStyle w:val="Paragraphedeliste"/>
        <w:ind w:left="0"/>
        <w:rPr>
          <w:rFonts w:ascii="Source Sans Pro" w:hAnsi="Source Sans Pro"/>
        </w:rPr>
      </w:pPr>
      <w:sdt>
        <w:sdtPr>
          <w:rPr>
            <w:rFonts w:ascii="Source Sans Pro" w:hAnsi="Source Sans Pro"/>
          </w:rPr>
          <w:id w:val="1279297390"/>
          <w14:checkbox>
            <w14:checked w14:val="0"/>
            <w14:checkedState w14:val="2612" w14:font="MS Gothic"/>
            <w14:uncheckedState w14:val="2610" w14:font="MS Gothic"/>
          </w14:checkbox>
        </w:sdtPr>
        <w:sdtEndPr/>
        <w:sdtContent>
          <w:r w:rsidR="00DC3190" w:rsidRPr="002F4A67">
            <w:rPr>
              <w:rFonts w:ascii="Source Sans Pro" w:eastAsia="MS Gothic" w:hAnsi="Source Sans Pro"/>
            </w:rPr>
            <w:t>☐</w:t>
          </w:r>
        </w:sdtContent>
      </w:sdt>
      <w:r w:rsidR="000F27C0" w:rsidRPr="002F4A67">
        <w:rPr>
          <w:rFonts w:ascii="Source Sans Pro" w:hAnsi="Source Sans Pro"/>
        </w:rPr>
        <w:t xml:space="preserve"> Titulaire</w:t>
      </w:r>
      <w:r w:rsidR="009935BD" w:rsidRPr="002F4A67">
        <w:rPr>
          <w:rFonts w:ascii="Source Sans Pro" w:hAnsi="Source Sans Pro"/>
        </w:rPr>
        <w:t> :</w:t>
      </w:r>
    </w:p>
    <w:p w14:paraId="084A19B5" w14:textId="77777777" w:rsidR="000F27C0" w:rsidRPr="002F4A67" w:rsidRDefault="002A26E5" w:rsidP="000F27C0">
      <w:pPr>
        <w:pStyle w:val="Paragraphedeliste"/>
        <w:ind w:left="567"/>
        <w:rPr>
          <w:rFonts w:ascii="Source Sans Pro" w:hAnsi="Source Sans Pro"/>
        </w:rPr>
      </w:pPr>
      <w:sdt>
        <w:sdtPr>
          <w:rPr>
            <w:rFonts w:ascii="Source Sans Pro" w:hAnsi="Source Sans Pro"/>
          </w:rPr>
          <w:id w:val="-653459498"/>
          <w14:checkbox>
            <w14:checked w14:val="0"/>
            <w14:checkedState w14:val="2612" w14:font="MS Gothic"/>
            <w14:uncheckedState w14:val="2610" w14:font="MS Gothic"/>
          </w14:checkbox>
        </w:sdtPr>
        <w:sdtEndPr/>
        <w:sdtContent>
          <w:r w:rsidR="000F27C0" w:rsidRPr="002F4A67">
            <w:rPr>
              <w:rFonts w:ascii="Source Sans Pro" w:eastAsia="MS Gothic" w:hAnsi="Source Sans Pro"/>
            </w:rPr>
            <w:t>☐</w:t>
          </w:r>
        </w:sdtContent>
      </w:sdt>
      <w:r w:rsidR="000F27C0" w:rsidRPr="002F4A67">
        <w:rPr>
          <w:rFonts w:ascii="Source Sans Pro" w:hAnsi="Source Sans Pro"/>
        </w:rPr>
        <w:t xml:space="preserve"> </w:t>
      </w:r>
      <w:proofErr w:type="gramStart"/>
      <w:r w:rsidR="00636FCC" w:rsidRPr="002F4A67">
        <w:rPr>
          <w:rFonts w:ascii="Source Sans Pro" w:hAnsi="Source Sans Pro"/>
        </w:rPr>
        <w:t>à</w:t>
      </w:r>
      <w:proofErr w:type="gramEnd"/>
      <w:r w:rsidR="000F27C0" w:rsidRPr="002F4A67">
        <w:rPr>
          <w:rFonts w:ascii="Source Sans Pro" w:hAnsi="Source Sans Pro"/>
        </w:rPr>
        <w:t xml:space="preserve"> son propre compte</w:t>
      </w:r>
      <w:r w:rsidR="00636FCC" w:rsidRPr="002F4A67">
        <w:rPr>
          <w:rFonts w:ascii="Source Sans Pro" w:hAnsi="Source Sans Pro"/>
        </w:rPr>
        <w:t> :</w:t>
      </w:r>
    </w:p>
    <w:p w14:paraId="76AEFC03" w14:textId="271FA1BA" w:rsidR="001942CC" w:rsidRPr="002F4A67" w:rsidRDefault="009935BD"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Nom commercial</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294946524"/>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423991CF" w14:textId="14486586" w:rsidR="009935BD" w:rsidRPr="002F4A67" w:rsidRDefault="009935BD"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Dénomination sociale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101996874"/>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359B8BBD" w14:textId="2E45D695" w:rsidR="009935BD" w:rsidRPr="002F4A67" w:rsidRDefault="009935BD"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de l’établissement</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527020170"/>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2B4CADD3" w14:textId="16F6E7C6" w:rsidR="009935BD" w:rsidRPr="002F4A67" w:rsidRDefault="009935BD"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du siège social</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2002377734"/>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37B53B2A" w14:textId="23C00C53" w:rsidR="009935BD" w:rsidRPr="002F4A67" w:rsidRDefault="009935BD"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688251895"/>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3EAB86FC" w14:textId="7C0C5E76" w:rsidR="009935BD" w:rsidRPr="002F4A67" w:rsidRDefault="009935BD"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Téléphone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433094728"/>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55664B63" w14:textId="03AB28A5" w:rsidR="009935BD" w:rsidRPr="002F4A67" w:rsidRDefault="009935BD" w:rsidP="000A5BB8">
      <w:pPr>
        <w:pStyle w:val="Paragraphedeliste"/>
        <w:tabs>
          <w:tab w:val="left" w:leader="dot" w:pos="9072"/>
        </w:tabs>
        <w:ind w:left="1134"/>
        <w:contextualSpacing w:val="0"/>
        <w:jc w:val="left"/>
        <w:rPr>
          <w:rFonts w:ascii="Source Sans Pro" w:hAnsi="Source Sans Pro"/>
        </w:rPr>
      </w:pPr>
      <w:r w:rsidRPr="002F4A67">
        <w:rPr>
          <w:rFonts w:ascii="Source Sans Pro" w:hAnsi="Source Sans Pro"/>
          <w:i/>
          <w:u w:val="single"/>
        </w:rPr>
        <w:t>SIRET</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2065707728"/>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5066E6A3" w14:textId="7376A597" w:rsidR="000F27C0" w:rsidRPr="002F4A67" w:rsidRDefault="002A26E5" w:rsidP="000F27C0">
      <w:pPr>
        <w:pStyle w:val="Paragraphedeliste"/>
        <w:ind w:left="567"/>
        <w:rPr>
          <w:rFonts w:ascii="Source Sans Pro" w:hAnsi="Source Sans Pro"/>
        </w:rPr>
      </w:pPr>
      <w:sdt>
        <w:sdtPr>
          <w:rPr>
            <w:rFonts w:ascii="Source Sans Pro" w:hAnsi="Source Sans Pro"/>
          </w:rPr>
          <w:id w:val="-309409263"/>
          <w14:checkbox>
            <w14:checked w14:val="0"/>
            <w14:checkedState w14:val="2612" w14:font="MS Gothic"/>
            <w14:uncheckedState w14:val="2610" w14:font="MS Gothic"/>
          </w14:checkbox>
        </w:sdtPr>
        <w:sdtEndPr/>
        <w:sdtContent>
          <w:r w:rsidR="000F27C0" w:rsidRPr="002F4A67">
            <w:rPr>
              <w:rFonts w:ascii="Source Sans Pro" w:eastAsia="MS Gothic" w:hAnsi="Source Sans Pro"/>
            </w:rPr>
            <w:t>☐</w:t>
          </w:r>
        </w:sdtContent>
      </w:sdt>
      <w:r w:rsidR="000F27C0" w:rsidRPr="002F4A67">
        <w:rPr>
          <w:rFonts w:ascii="Source Sans Pro" w:hAnsi="Source Sans Pro"/>
        </w:rPr>
        <w:t xml:space="preserve"> </w:t>
      </w:r>
      <w:proofErr w:type="gramStart"/>
      <w:r w:rsidR="000F27C0" w:rsidRPr="002F4A67">
        <w:rPr>
          <w:rFonts w:ascii="Source Sans Pro" w:hAnsi="Source Sans Pro"/>
        </w:rPr>
        <w:t>société</w:t>
      </w:r>
      <w:proofErr w:type="gramEnd"/>
      <w:r w:rsidR="000F27C0" w:rsidRPr="002F4A67">
        <w:rPr>
          <w:rFonts w:ascii="Source Sans Pro" w:hAnsi="Source Sans Pro"/>
        </w:rPr>
        <w:t xml:space="preserve"> mentionnée ci-après</w:t>
      </w:r>
      <w:r w:rsidR="00636FCC" w:rsidRPr="002F4A67">
        <w:rPr>
          <w:rFonts w:ascii="Source Sans Pro" w:hAnsi="Source Sans Pro"/>
        </w:rPr>
        <w:t> :</w:t>
      </w:r>
    </w:p>
    <w:p w14:paraId="6FF3AA3E" w14:textId="77777777" w:rsidR="001942CC" w:rsidRPr="002F4A67" w:rsidRDefault="001942CC" w:rsidP="001942CC">
      <w:pPr>
        <w:pStyle w:val="Paragraphedeliste"/>
        <w:tabs>
          <w:tab w:val="left" w:leader="dot" w:pos="9072"/>
        </w:tabs>
        <w:ind w:left="1134"/>
        <w:jc w:val="left"/>
        <w:rPr>
          <w:rFonts w:ascii="Source Sans Pro" w:hAnsi="Source Sans Pro"/>
        </w:rPr>
      </w:pPr>
      <w:r w:rsidRPr="002F4A67">
        <w:rPr>
          <w:rFonts w:ascii="Source Sans Pro" w:hAnsi="Source Sans Pro"/>
          <w:i/>
          <w:u w:val="single"/>
        </w:rPr>
        <w:t>Nom commercial</w:t>
      </w:r>
      <w:r w:rsidRPr="002F4A67">
        <w:rPr>
          <w:rFonts w:ascii="Source Sans Pro" w:hAnsi="Source Sans Pro"/>
        </w:rPr>
        <w:t xml:space="preserve"> : </w:t>
      </w:r>
      <w:sdt>
        <w:sdtPr>
          <w:rPr>
            <w:rFonts w:ascii="Source Sans Pro" w:hAnsi="Source Sans Pro"/>
          </w:rPr>
          <w:id w:val="941194003"/>
          <w:placeholder>
            <w:docPart w:val="C8A9B1EFBBDB4C759592519CE494496D"/>
          </w:placeholder>
          <w:showingPlcHdr/>
        </w:sdtPr>
        <w:sdtEndPr/>
        <w:sdtContent>
          <w:r w:rsidRPr="002F4A67">
            <w:rPr>
              <w:rStyle w:val="Textedelespacerserv"/>
              <w:rFonts w:ascii="Source Sans Pro" w:hAnsi="Source Sans Pro"/>
            </w:rPr>
            <w:t>Cliquez ou appuyez ici pour entrer du texte.</w:t>
          </w:r>
        </w:sdtContent>
      </w:sdt>
    </w:p>
    <w:p w14:paraId="71D7109F" w14:textId="77777777" w:rsidR="001942CC" w:rsidRPr="002F4A67" w:rsidRDefault="001942CC" w:rsidP="001942CC">
      <w:pPr>
        <w:pStyle w:val="Paragraphedeliste"/>
        <w:tabs>
          <w:tab w:val="left" w:leader="dot" w:pos="9072"/>
        </w:tabs>
        <w:ind w:left="1134"/>
        <w:jc w:val="left"/>
        <w:rPr>
          <w:rFonts w:ascii="Source Sans Pro" w:hAnsi="Source Sans Pro"/>
        </w:rPr>
      </w:pPr>
      <w:r w:rsidRPr="002F4A67">
        <w:rPr>
          <w:rFonts w:ascii="Source Sans Pro" w:hAnsi="Source Sans Pro"/>
          <w:i/>
          <w:u w:val="single"/>
        </w:rPr>
        <w:t>Dénomination sociale</w:t>
      </w:r>
      <w:r w:rsidRPr="002F4A67">
        <w:rPr>
          <w:rFonts w:ascii="Source Sans Pro" w:hAnsi="Source Sans Pro"/>
        </w:rPr>
        <w:t xml:space="preserve"> : </w:t>
      </w:r>
      <w:sdt>
        <w:sdtPr>
          <w:rPr>
            <w:rFonts w:ascii="Source Sans Pro" w:hAnsi="Source Sans Pro"/>
          </w:rPr>
          <w:id w:val="-726298136"/>
          <w:placeholder>
            <w:docPart w:val="C8A9B1EFBBDB4C759592519CE494496D"/>
          </w:placeholder>
          <w:showingPlcHdr/>
        </w:sdtPr>
        <w:sdtEndPr/>
        <w:sdtContent>
          <w:r w:rsidRPr="002F4A67">
            <w:rPr>
              <w:rStyle w:val="Textedelespacerserv"/>
              <w:rFonts w:ascii="Source Sans Pro" w:hAnsi="Source Sans Pro"/>
            </w:rPr>
            <w:t>Cliquez ou appuyez ici pour entrer du texte.</w:t>
          </w:r>
        </w:sdtContent>
      </w:sdt>
    </w:p>
    <w:p w14:paraId="62A58697" w14:textId="77777777" w:rsidR="001942CC" w:rsidRPr="002F4A67" w:rsidRDefault="001942CC" w:rsidP="001942CC">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de l’établissement</w:t>
      </w:r>
      <w:r w:rsidRPr="002F4A67">
        <w:rPr>
          <w:rFonts w:ascii="Source Sans Pro" w:hAnsi="Source Sans Pro"/>
        </w:rPr>
        <w:t xml:space="preserve"> : </w:t>
      </w:r>
      <w:sdt>
        <w:sdtPr>
          <w:rPr>
            <w:rFonts w:ascii="Source Sans Pro" w:hAnsi="Source Sans Pro"/>
          </w:rPr>
          <w:id w:val="-1023939942"/>
          <w:placeholder>
            <w:docPart w:val="C8A9B1EFBBDB4C759592519CE494496D"/>
          </w:placeholder>
          <w:showingPlcHdr/>
        </w:sdtPr>
        <w:sdtEndPr/>
        <w:sdtContent>
          <w:r w:rsidRPr="002F4A67">
            <w:rPr>
              <w:rStyle w:val="Textedelespacerserv"/>
              <w:rFonts w:ascii="Source Sans Pro" w:hAnsi="Source Sans Pro"/>
            </w:rPr>
            <w:t>Cliquez ou appuyez ici pour entrer du texte.</w:t>
          </w:r>
        </w:sdtContent>
      </w:sdt>
    </w:p>
    <w:p w14:paraId="03293F2D" w14:textId="77777777" w:rsidR="001942CC" w:rsidRPr="002F4A67" w:rsidRDefault="001942CC" w:rsidP="001942CC">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du siège social</w:t>
      </w:r>
      <w:r w:rsidRPr="002F4A67">
        <w:rPr>
          <w:rFonts w:ascii="Source Sans Pro" w:hAnsi="Source Sans Pro"/>
        </w:rPr>
        <w:t xml:space="preserve"> : </w:t>
      </w:r>
      <w:sdt>
        <w:sdtPr>
          <w:rPr>
            <w:rFonts w:ascii="Source Sans Pro" w:hAnsi="Source Sans Pro"/>
          </w:rPr>
          <w:id w:val="-2048216411"/>
          <w:placeholder>
            <w:docPart w:val="C8A9B1EFBBDB4C759592519CE494496D"/>
          </w:placeholder>
          <w:showingPlcHdr/>
        </w:sdtPr>
        <w:sdtEndPr/>
        <w:sdtContent>
          <w:r w:rsidRPr="002F4A67">
            <w:rPr>
              <w:rStyle w:val="Textedelespacerserv"/>
              <w:rFonts w:ascii="Source Sans Pro" w:hAnsi="Source Sans Pro"/>
            </w:rPr>
            <w:t>Cliquez ou appuyez ici pour entrer du texte.</w:t>
          </w:r>
        </w:sdtContent>
      </w:sdt>
    </w:p>
    <w:p w14:paraId="60695F89" w14:textId="77777777" w:rsidR="001942CC" w:rsidRPr="002F4A67" w:rsidRDefault="001942CC" w:rsidP="001942CC">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xml:space="preserve"> : </w:t>
      </w:r>
      <w:sdt>
        <w:sdtPr>
          <w:rPr>
            <w:rFonts w:ascii="Source Sans Pro" w:hAnsi="Source Sans Pro"/>
          </w:rPr>
          <w:id w:val="-656540949"/>
          <w:placeholder>
            <w:docPart w:val="C8A9B1EFBBDB4C759592519CE494496D"/>
          </w:placeholder>
          <w:showingPlcHdr/>
        </w:sdtPr>
        <w:sdtEndPr/>
        <w:sdtContent>
          <w:r w:rsidRPr="002F4A67">
            <w:rPr>
              <w:rStyle w:val="Textedelespacerserv"/>
              <w:rFonts w:ascii="Source Sans Pro" w:hAnsi="Source Sans Pro"/>
            </w:rPr>
            <w:t>Cliquez ou appuyez ici pour entrer du texte.</w:t>
          </w:r>
        </w:sdtContent>
      </w:sdt>
    </w:p>
    <w:p w14:paraId="458301D5" w14:textId="77777777" w:rsidR="001942CC" w:rsidRPr="002F4A67" w:rsidRDefault="001942CC" w:rsidP="001942CC">
      <w:pPr>
        <w:pStyle w:val="Paragraphedeliste"/>
        <w:tabs>
          <w:tab w:val="left" w:leader="dot" w:pos="9072"/>
        </w:tabs>
        <w:ind w:left="1134"/>
        <w:jc w:val="left"/>
        <w:rPr>
          <w:rFonts w:ascii="Source Sans Pro" w:hAnsi="Source Sans Pro"/>
        </w:rPr>
      </w:pPr>
      <w:r w:rsidRPr="002F4A67">
        <w:rPr>
          <w:rFonts w:ascii="Source Sans Pro" w:hAnsi="Source Sans Pro"/>
          <w:i/>
          <w:u w:val="single"/>
        </w:rPr>
        <w:t>Téléphone</w:t>
      </w:r>
      <w:r w:rsidRPr="002F4A67">
        <w:rPr>
          <w:rFonts w:ascii="Source Sans Pro" w:hAnsi="Source Sans Pro"/>
        </w:rPr>
        <w:t xml:space="preserve"> : </w:t>
      </w:r>
      <w:sdt>
        <w:sdtPr>
          <w:rPr>
            <w:rFonts w:ascii="Source Sans Pro" w:hAnsi="Source Sans Pro"/>
          </w:rPr>
          <w:id w:val="1982269313"/>
          <w:placeholder>
            <w:docPart w:val="C8A9B1EFBBDB4C759592519CE494496D"/>
          </w:placeholder>
          <w:showingPlcHdr/>
        </w:sdtPr>
        <w:sdtEndPr/>
        <w:sdtContent>
          <w:r w:rsidRPr="002F4A67">
            <w:rPr>
              <w:rStyle w:val="Textedelespacerserv"/>
              <w:rFonts w:ascii="Source Sans Pro" w:hAnsi="Source Sans Pro"/>
            </w:rPr>
            <w:t>Cliquez ou appuyez ici pour entrer du texte.</w:t>
          </w:r>
        </w:sdtContent>
      </w:sdt>
    </w:p>
    <w:p w14:paraId="546823D2" w14:textId="71451A75" w:rsidR="00A547E6" w:rsidRPr="002F4A67" w:rsidRDefault="001942CC" w:rsidP="009D5838">
      <w:pPr>
        <w:pStyle w:val="Paragraphedeliste"/>
        <w:tabs>
          <w:tab w:val="left" w:leader="dot" w:pos="9072"/>
        </w:tabs>
        <w:ind w:left="1134"/>
        <w:contextualSpacing w:val="0"/>
        <w:jc w:val="left"/>
        <w:rPr>
          <w:rFonts w:ascii="Source Sans Pro" w:hAnsi="Source Sans Pro"/>
        </w:rPr>
      </w:pPr>
      <w:r w:rsidRPr="002F4A67">
        <w:rPr>
          <w:rFonts w:ascii="Source Sans Pro" w:hAnsi="Source Sans Pro"/>
          <w:i/>
          <w:u w:val="single"/>
        </w:rPr>
        <w:t>SIRET</w:t>
      </w:r>
      <w:r w:rsidRPr="002F4A67">
        <w:rPr>
          <w:rFonts w:ascii="Source Sans Pro" w:hAnsi="Source Sans Pro"/>
        </w:rPr>
        <w:t xml:space="preserve"> : </w:t>
      </w:r>
      <w:sdt>
        <w:sdtPr>
          <w:rPr>
            <w:rFonts w:ascii="Source Sans Pro" w:hAnsi="Source Sans Pro"/>
          </w:rPr>
          <w:id w:val="702220079"/>
          <w:placeholder>
            <w:docPart w:val="C8A9B1EFBBDB4C759592519CE494496D"/>
          </w:placeholder>
          <w:showingPlcHdr/>
        </w:sdtPr>
        <w:sdtEndPr/>
        <w:sdtContent>
          <w:r w:rsidRPr="002F4A67">
            <w:rPr>
              <w:rStyle w:val="Textedelespacerserv"/>
              <w:rFonts w:ascii="Source Sans Pro" w:hAnsi="Source Sans Pro"/>
            </w:rPr>
            <w:t>Cliquez ou appuyez ici pour entrer du texte.</w:t>
          </w:r>
        </w:sdtContent>
      </w:sdt>
    </w:p>
    <w:p w14:paraId="2399FD17" w14:textId="77777777" w:rsidR="00A547E6" w:rsidRPr="002F4A67" w:rsidRDefault="00A547E6" w:rsidP="000F27C0">
      <w:pPr>
        <w:pStyle w:val="Paragraphedeliste"/>
        <w:ind w:left="0"/>
        <w:rPr>
          <w:rFonts w:ascii="Source Sans Pro" w:hAnsi="Source Sans Pro"/>
        </w:rPr>
      </w:pPr>
    </w:p>
    <w:p w14:paraId="57521612" w14:textId="023D8431" w:rsidR="00A547E6" w:rsidRPr="002F4A67" w:rsidRDefault="002A26E5" w:rsidP="00C56AC5">
      <w:pPr>
        <w:pStyle w:val="Paragraphedeliste"/>
        <w:ind w:left="0"/>
        <w:rPr>
          <w:rFonts w:ascii="Source Sans Pro" w:hAnsi="Source Sans Pro"/>
        </w:rPr>
      </w:pPr>
      <w:sdt>
        <w:sdtPr>
          <w:rPr>
            <w:rFonts w:ascii="Source Sans Pro" w:hAnsi="Source Sans Pro"/>
          </w:rPr>
          <w:id w:val="-383945417"/>
          <w14:checkbox>
            <w14:checked w14:val="0"/>
            <w14:checkedState w14:val="2612" w14:font="MS Gothic"/>
            <w14:uncheckedState w14:val="2610" w14:font="MS Gothic"/>
          </w14:checkbox>
        </w:sdtPr>
        <w:sdtEndPr/>
        <w:sdtContent>
          <w:r w:rsidR="000F27C0" w:rsidRPr="002F4A67">
            <w:rPr>
              <w:rFonts w:ascii="Source Sans Pro" w:eastAsia="MS Gothic" w:hAnsi="Source Sans Pro"/>
            </w:rPr>
            <w:t>☐</w:t>
          </w:r>
        </w:sdtContent>
      </w:sdt>
      <w:r w:rsidR="000F27C0" w:rsidRPr="002F4A67">
        <w:rPr>
          <w:rFonts w:ascii="Source Sans Pro" w:hAnsi="Source Sans Pro"/>
        </w:rPr>
        <w:t xml:space="preserve"> </w:t>
      </w:r>
      <w:r w:rsidR="00636FCC" w:rsidRPr="002F4A67">
        <w:rPr>
          <w:rFonts w:ascii="Source Sans Pro" w:hAnsi="Source Sans Pro"/>
        </w:rPr>
        <w:t>Groupement titulaire :</w:t>
      </w:r>
      <w:r w:rsidR="009935BD" w:rsidRPr="002F4A67">
        <w:rPr>
          <w:rFonts w:ascii="Source Sans Pro" w:hAnsi="Source Sans Pro"/>
        </w:rPr>
        <w:t xml:space="preserve"> groupement </w:t>
      </w:r>
      <w:sdt>
        <w:sdtPr>
          <w:rPr>
            <w:rFonts w:ascii="Source Sans Pro" w:hAnsi="Source Sans Pro"/>
          </w:rPr>
          <w:id w:val="1354537763"/>
          <w14:checkbox>
            <w14:checked w14:val="0"/>
            <w14:checkedState w14:val="2612" w14:font="MS Gothic"/>
            <w14:uncheckedState w14:val="2610" w14:font="MS Gothic"/>
          </w14:checkbox>
        </w:sdtPr>
        <w:sdtEndPr/>
        <w:sdtContent>
          <w:r w:rsidR="009935BD" w:rsidRPr="002F4A67">
            <w:rPr>
              <w:rFonts w:ascii="Source Sans Pro" w:eastAsia="MS Gothic" w:hAnsi="Source Sans Pro"/>
            </w:rPr>
            <w:t>☐</w:t>
          </w:r>
        </w:sdtContent>
      </w:sdt>
      <w:r w:rsidR="009935BD" w:rsidRPr="002F4A67">
        <w:rPr>
          <w:rFonts w:ascii="Source Sans Pro" w:hAnsi="Source Sans Pro"/>
        </w:rPr>
        <w:t xml:space="preserve">solidaire ou </w:t>
      </w:r>
      <w:sdt>
        <w:sdtPr>
          <w:rPr>
            <w:rFonts w:ascii="Source Sans Pro" w:hAnsi="Source Sans Pro"/>
          </w:rPr>
          <w:id w:val="-356425629"/>
          <w14:checkbox>
            <w14:checked w14:val="0"/>
            <w14:checkedState w14:val="2612" w14:font="MS Gothic"/>
            <w14:uncheckedState w14:val="2610" w14:font="MS Gothic"/>
          </w14:checkbox>
        </w:sdtPr>
        <w:sdtEndPr/>
        <w:sdtContent>
          <w:r w:rsidR="009935BD" w:rsidRPr="002F4A67">
            <w:rPr>
              <w:rFonts w:ascii="Source Sans Pro" w:eastAsia="MS Gothic" w:hAnsi="Source Sans Pro"/>
            </w:rPr>
            <w:t>☐</w:t>
          </w:r>
        </w:sdtContent>
      </w:sdt>
      <w:r w:rsidR="009935BD" w:rsidRPr="002F4A67">
        <w:rPr>
          <w:rFonts w:ascii="Source Sans Pro" w:hAnsi="Source Sans Pro"/>
        </w:rPr>
        <w:t>conjoint, composé de :</w:t>
      </w:r>
    </w:p>
    <w:tbl>
      <w:tblPr>
        <w:tblStyle w:val="Liste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1"/>
        <w:gridCol w:w="3189"/>
      </w:tblGrid>
      <w:tr w:rsidR="009935BD" w:rsidRPr="002F4A67" w14:paraId="4C4A20A0" w14:textId="77777777" w:rsidTr="001942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1" w:type="dxa"/>
          </w:tcPr>
          <w:p w14:paraId="083B7FA6" w14:textId="77777777" w:rsidR="009935BD" w:rsidRPr="002F4A67" w:rsidRDefault="00C7500B" w:rsidP="00C7500B">
            <w:pPr>
              <w:pStyle w:val="Sansinterligne"/>
              <w:jc w:val="center"/>
              <w:rPr>
                <w:rFonts w:ascii="Source Sans Pro" w:hAnsi="Source Sans Pro"/>
              </w:rPr>
            </w:pPr>
            <w:r w:rsidRPr="002F4A67">
              <w:rPr>
                <w:rFonts w:ascii="Source Sans Pro" w:hAnsi="Source Sans Pro"/>
              </w:rPr>
              <w:t>Désignation des membres du groupement</w:t>
            </w:r>
          </w:p>
        </w:tc>
        <w:tc>
          <w:tcPr>
            <w:tcW w:w="3189" w:type="dxa"/>
          </w:tcPr>
          <w:p w14:paraId="6D9CB907" w14:textId="77777777" w:rsidR="00C7500B" w:rsidRPr="002F4A67" w:rsidRDefault="00C7500B" w:rsidP="00C7500B">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 xml:space="preserve">Prestations exécutées </w:t>
            </w:r>
          </w:p>
          <w:p w14:paraId="30732473" w14:textId="77777777" w:rsidR="009935BD" w:rsidRPr="002F4A67" w:rsidRDefault="00C7500B" w:rsidP="00C7500B">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w:t>
            </w:r>
            <w:proofErr w:type="gramStart"/>
            <w:r w:rsidRPr="002F4A67">
              <w:rPr>
                <w:rFonts w:ascii="Source Sans Pro" w:hAnsi="Source Sans Pro"/>
              </w:rPr>
              <w:t>en</w:t>
            </w:r>
            <w:proofErr w:type="gramEnd"/>
            <w:r w:rsidRPr="002F4A67">
              <w:rPr>
                <w:rFonts w:ascii="Source Sans Pro" w:hAnsi="Source Sans Pro"/>
              </w:rPr>
              <w:t xml:space="preserve"> cas de groupement conjoint)</w:t>
            </w:r>
          </w:p>
        </w:tc>
      </w:tr>
      <w:tr w:rsidR="009935BD" w:rsidRPr="002F4A67" w14:paraId="26A10862" w14:textId="77777777" w:rsidTr="001942CC">
        <w:trPr>
          <w:cnfStyle w:val="000000100000" w:firstRow="0" w:lastRow="0" w:firstColumn="0" w:lastColumn="0" w:oddVBand="0" w:evenVBand="0" w:oddHBand="1" w:evenHBand="0" w:firstRowFirstColumn="0" w:firstRowLastColumn="0" w:lastRowFirstColumn="0" w:lastRowLastColumn="0"/>
          <w:trHeight w:val="1111"/>
        </w:trPr>
        <w:tc>
          <w:tcPr>
            <w:cnfStyle w:val="001000000000" w:firstRow="0" w:lastRow="0" w:firstColumn="1" w:lastColumn="0" w:oddVBand="0" w:evenVBand="0" w:oddHBand="0" w:evenHBand="0" w:firstRowFirstColumn="0" w:firstRowLastColumn="0" w:lastRowFirstColumn="0" w:lastRowLastColumn="0"/>
            <w:tcW w:w="5871" w:type="dxa"/>
            <w:vMerge w:val="restart"/>
            <w:tcBorders>
              <w:top w:val="none" w:sz="0" w:space="0" w:color="auto"/>
              <w:left w:val="none" w:sz="0" w:space="0" w:color="auto"/>
              <w:bottom w:val="none" w:sz="0" w:space="0" w:color="auto"/>
            </w:tcBorders>
          </w:tcPr>
          <w:p w14:paraId="52D27397" w14:textId="353DADEE" w:rsidR="00C7500B" w:rsidRPr="002F4A67" w:rsidRDefault="001942CC" w:rsidP="000A5BB8">
            <w:pPr>
              <w:pStyle w:val="Sansinterligne"/>
              <w:jc w:val="left"/>
              <w:rPr>
                <w:rFonts w:ascii="Source Sans Pro" w:hAnsi="Source Sans Pro"/>
                <w:b w:val="0"/>
              </w:rPr>
            </w:pPr>
            <w:r w:rsidRPr="002F4A67">
              <w:rPr>
                <w:rFonts w:ascii="Source Sans Pro" w:hAnsi="Source Sans Pro"/>
              </w:rPr>
              <w:t>MANDATAIRE</w:t>
            </w:r>
          </w:p>
          <w:p w14:paraId="6EA93D0C" w14:textId="6BBDB35C" w:rsidR="00C7500B" w:rsidRPr="002F4A67" w:rsidRDefault="00C7500B" w:rsidP="000A5BB8">
            <w:pPr>
              <w:pStyle w:val="Paragraphedeliste"/>
              <w:tabs>
                <w:tab w:val="left" w:leader="dot" w:pos="5670"/>
              </w:tabs>
              <w:ind w:left="0"/>
              <w:jc w:val="left"/>
              <w:rPr>
                <w:rFonts w:ascii="Source Sans Pro" w:hAnsi="Source Sans Pro"/>
              </w:rPr>
            </w:pPr>
            <w:r w:rsidRPr="002F4A67">
              <w:rPr>
                <w:rFonts w:ascii="Source Sans Pro" w:hAnsi="Source Sans Pro"/>
                <w:i/>
                <w:u w:val="single"/>
              </w:rPr>
              <w:t>Nom commercial</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507366556"/>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6D97E35A" w14:textId="3D5C9167" w:rsidR="00C7500B" w:rsidRPr="002F4A67" w:rsidRDefault="00C7500B" w:rsidP="000A5BB8">
            <w:pPr>
              <w:pStyle w:val="Paragraphedeliste"/>
              <w:tabs>
                <w:tab w:val="left" w:leader="dot" w:pos="5670"/>
              </w:tabs>
              <w:ind w:left="0"/>
              <w:jc w:val="left"/>
              <w:rPr>
                <w:rFonts w:ascii="Source Sans Pro" w:hAnsi="Source Sans Pro"/>
              </w:rPr>
            </w:pPr>
            <w:r w:rsidRPr="002F4A67">
              <w:rPr>
                <w:rFonts w:ascii="Source Sans Pro" w:hAnsi="Source Sans Pro"/>
                <w:i/>
                <w:u w:val="single"/>
              </w:rPr>
              <w:t>Dénomination sociale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591121081"/>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76F9E668" w14:textId="36656AB9" w:rsidR="00C7500B" w:rsidRPr="002F4A67" w:rsidRDefault="00C7500B" w:rsidP="000A5BB8">
            <w:pPr>
              <w:pStyle w:val="Paragraphedeliste"/>
              <w:tabs>
                <w:tab w:val="left" w:leader="dot" w:pos="5670"/>
              </w:tabs>
              <w:ind w:left="0"/>
              <w:jc w:val="left"/>
              <w:rPr>
                <w:rFonts w:ascii="Source Sans Pro" w:hAnsi="Source Sans Pro"/>
              </w:rPr>
            </w:pPr>
            <w:r w:rsidRPr="002F4A67">
              <w:rPr>
                <w:rFonts w:ascii="Source Sans Pro" w:hAnsi="Source Sans Pro"/>
                <w:i/>
                <w:u w:val="single"/>
              </w:rPr>
              <w:t>Adresse de l’établissement</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430738911"/>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6C092794" w14:textId="2E4D8350" w:rsidR="00C7500B" w:rsidRPr="002F4A67" w:rsidRDefault="00C7500B" w:rsidP="000A5BB8">
            <w:pPr>
              <w:pStyle w:val="Paragraphedeliste"/>
              <w:tabs>
                <w:tab w:val="left" w:leader="dot" w:pos="5670"/>
              </w:tabs>
              <w:ind w:left="0"/>
              <w:jc w:val="left"/>
              <w:rPr>
                <w:rFonts w:ascii="Source Sans Pro" w:hAnsi="Source Sans Pro"/>
              </w:rPr>
            </w:pPr>
            <w:r w:rsidRPr="002F4A67">
              <w:rPr>
                <w:rFonts w:ascii="Source Sans Pro" w:hAnsi="Source Sans Pro"/>
                <w:i/>
                <w:u w:val="single"/>
              </w:rPr>
              <w:t>Adresse du siège social</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499228969"/>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36404616" w14:textId="25499D74" w:rsidR="00C7500B" w:rsidRPr="002F4A67" w:rsidRDefault="00C7500B" w:rsidP="000A5BB8">
            <w:pPr>
              <w:pStyle w:val="Paragraphedeliste"/>
              <w:tabs>
                <w:tab w:val="left" w:leader="dot" w:pos="5670"/>
              </w:tabs>
              <w:ind w:left="0"/>
              <w:jc w:val="left"/>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535315502"/>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5ACD946E" w14:textId="12E3803D" w:rsidR="00C7500B" w:rsidRPr="002F4A67" w:rsidRDefault="00C7500B" w:rsidP="000A5BB8">
            <w:pPr>
              <w:pStyle w:val="Paragraphedeliste"/>
              <w:tabs>
                <w:tab w:val="left" w:leader="dot" w:pos="5670"/>
              </w:tabs>
              <w:ind w:left="0"/>
              <w:jc w:val="left"/>
              <w:rPr>
                <w:rFonts w:ascii="Source Sans Pro" w:hAnsi="Source Sans Pro"/>
              </w:rPr>
            </w:pPr>
            <w:r w:rsidRPr="002F4A67">
              <w:rPr>
                <w:rFonts w:ascii="Source Sans Pro" w:hAnsi="Source Sans Pro"/>
                <w:i/>
                <w:u w:val="single"/>
              </w:rPr>
              <w:t>Téléphone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763577985"/>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1BC42305" w14:textId="6037FCDF" w:rsidR="009935BD" w:rsidRPr="002F4A67" w:rsidRDefault="00C7500B" w:rsidP="000A5BB8">
            <w:pPr>
              <w:pStyle w:val="Paragraphedeliste"/>
              <w:tabs>
                <w:tab w:val="left" w:leader="dot" w:pos="5670"/>
              </w:tabs>
              <w:ind w:left="0"/>
              <w:contextualSpacing w:val="0"/>
              <w:jc w:val="left"/>
              <w:rPr>
                <w:rFonts w:ascii="Source Sans Pro" w:hAnsi="Source Sans Pro"/>
              </w:rPr>
            </w:pPr>
            <w:r w:rsidRPr="002F4A67">
              <w:rPr>
                <w:rFonts w:ascii="Source Sans Pro" w:hAnsi="Source Sans Pro"/>
                <w:i/>
                <w:u w:val="single"/>
              </w:rPr>
              <w:t>SIRET</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73584980"/>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tc>
        <w:tc>
          <w:tcPr>
            <w:tcW w:w="3189" w:type="dxa"/>
            <w:tcBorders>
              <w:top w:val="none" w:sz="0" w:space="0" w:color="auto"/>
              <w:bottom w:val="none" w:sz="0" w:space="0" w:color="auto"/>
              <w:right w:val="none" w:sz="0" w:space="0" w:color="auto"/>
            </w:tcBorders>
          </w:tcPr>
          <w:p w14:paraId="4E802F3D" w14:textId="77777777" w:rsidR="009935BD" w:rsidRPr="002F4A67" w:rsidRDefault="00C7500B" w:rsidP="00C7500B">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b/>
                <w:i/>
              </w:rPr>
              <w:t>Nature de la prestation</w:t>
            </w:r>
            <w:r w:rsidRPr="002F4A67">
              <w:rPr>
                <w:rFonts w:ascii="Source Sans Pro" w:hAnsi="Source Sans Pro"/>
              </w:rPr>
              <w:t> :</w:t>
            </w:r>
          </w:p>
        </w:tc>
      </w:tr>
      <w:tr w:rsidR="009935BD" w:rsidRPr="002F4A67" w14:paraId="74528947" w14:textId="77777777" w:rsidTr="001942CC">
        <w:trPr>
          <w:trHeight w:val="1112"/>
        </w:trPr>
        <w:tc>
          <w:tcPr>
            <w:cnfStyle w:val="001000000000" w:firstRow="0" w:lastRow="0" w:firstColumn="1" w:lastColumn="0" w:oddVBand="0" w:evenVBand="0" w:oddHBand="0" w:evenHBand="0" w:firstRowFirstColumn="0" w:firstRowLastColumn="0" w:lastRowFirstColumn="0" w:lastRowLastColumn="0"/>
            <w:tcW w:w="5871" w:type="dxa"/>
            <w:vMerge/>
          </w:tcPr>
          <w:p w14:paraId="0ACB6D8C" w14:textId="77777777" w:rsidR="009935BD" w:rsidRPr="002F4A67" w:rsidRDefault="009935BD" w:rsidP="00A25652">
            <w:pPr>
              <w:pStyle w:val="Sansinterligne"/>
              <w:jc w:val="left"/>
              <w:rPr>
                <w:rFonts w:ascii="Source Sans Pro" w:hAnsi="Source Sans Pro"/>
              </w:rPr>
            </w:pPr>
          </w:p>
        </w:tc>
        <w:tc>
          <w:tcPr>
            <w:tcW w:w="3189" w:type="dxa"/>
          </w:tcPr>
          <w:p w14:paraId="39365473" w14:textId="77777777" w:rsidR="009935BD" w:rsidRPr="002F4A67" w:rsidRDefault="00C7500B" w:rsidP="00C7500B">
            <w:pPr>
              <w:pStyle w:val="Sansinterligne"/>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b/>
                <w:i/>
              </w:rPr>
              <w:t>Montant (en € HT)</w:t>
            </w:r>
            <w:r w:rsidRPr="002F4A67">
              <w:rPr>
                <w:rFonts w:ascii="Source Sans Pro" w:hAnsi="Source Sans Pro"/>
              </w:rPr>
              <w:t> :</w:t>
            </w:r>
          </w:p>
        </w:tc>
      </w:tr>
      <w:tr w:rsidR="00C7500B" w:rsidRPr="002F4A67" w14:paraId="39B3DDCB" w14:textId="77777777" w:rsidTr="001942CC">
        <w:trPr>
          <w:cnfStyle w:val="000000100000" w:firstRow="0" w:lastRow="0" w:firstColumn="0" w:lastColumn="0" w:oddVBand="0" w:evenVBand="0" w:oddHBand="1" w:evenHBand="0" w:firstRowFirstColumn="0" w:firstRowLastColumn="0" w:lastRowFirstColumn="0" w:lastRowLastColumn="0"/>
          <w:trHeight w:val="1111"/>
        </w:trPr>
        <w:tc>
          <w:tcPr>
            <w:cnfStyle w:val="001000000000" w:firstRow="0" w:lastRow="0" w:firstColumn="1" w:lastColumn="0" w:oddVBand="0" w:evenVBand="0" w:oddHBand="0" w:evenHBand="0" w:firstRowFirstColumn="0" w:firstRowLastColumn="0" w:lastRowFirstColumn="0" w:lastRowLastColumn="0"/>
            <w:tcW w:w="5871" w:type="dxa"/>
            <w:vMerge w:val="restart"/>
            <w:tcBorders>
              <w:top w:val="none" w:sz="0" w:space="0" w:color="auto"/>
              <w:left w:val="none" w:sz="0" w:space="0" w:color="auto"/>
              <w:bottom w:val="none" w:sz="0" w:space="0" w:color="auto"/>
            </w:tcBorders>
          </w:tcPr>
          <w:p w14:paraId="532694E7" w14:textId="47A06CAE" w:rsidR="001942CC" w:rsidRPr="002F4A67" w:rsidRDefault="001942CC" w:rsidP="001942CC">
            <w:pPr>
              <w:pStyle w:val="Paragraphedeliste"/>
              <w:tabs>
                <w:tab w:val="left" w:leader="dot" w:pos="5670"/>
              </w:tabs>
              <w:ind w:left="0"/>
              <w:jc w:val="left"/>
              <w:rPr>
                <w:rFonts w:ascii="Source Sans Pro" w:hAnsi="Source Sans Pro"/>
              </w:rPr>
            </w:pPr>
            <w:r w:rsidRPr="002F4A67">
              <w:rPr>
                <w:rFonts w:ascii="Source Sans Pro" w:hAnsi="Source Sans Pro"/>
              </w:rPr>
              <w:t xml:space="preserve">COTRAITANT 1 </w:t>
            </w:r>
          </w:p>
          <w:p w14:paraId="3AA8703B" w14:textId="77777777" w:rsidR="001942CC" w:rsidRPr="002F4A67" w:rsidRDefault="001942CC" w:rsidP="001942CC">
            <w:pPr>
              <w:pStyle w:val="Paragraphedeliste"/>
              <w:tabs>
                <w:tab w:val="left" w:leader="dot" w:pos="5670"/>
              </w:tabs>
              <w:ind w:left="0"/>
              <w:jc w:val="left"/>
              <w:rPr>
                <w:rFonts w:ascii="Source Sans Pro" w:hAnsi="Source Sans Pro"/>
                <w:b w:val="0"/>
                <w:bCs w:val="0"/>
                <w:i/>
                <w:u w:val="single"/>
              </w:rPr>
            </w:pPr>
          </w:p>
          <w:p w14:paraId="45DFC4E1" w14:textId="0F44881E" w:rsidR="001942CC" w:rsidRPr="002F4A67" w:rsidRDefault="001942CC" w:rsidP="001942CC">
            <w:pPr>
              <w:pStyle w:val="Paragraphedeliste"/>
              <w:tabs>
                <w:tab w:val="left" w:leader="dot" w:pos="5670"/>
              </w:tabs>
              <w:ind w:left="0"/>
              <w:jc w:val="left"/>
              <w:rPr>
                <w:rFonts w:ascii="Source Sans Pro" w:hAnsi="Source Sans Pro"/>
              </w:rPr>
            </w:pPr>
            <w:r w:rsidRPr="002F4A67">
              <w:rPr>
                <w:rFonts w:ascii="Source Sans Pro" w:hAnsi="Source Sans Pro"/>
                <w:i/>
                <w:u w:val="single"/>
              </w:rPr>
              <w:t>Nom commercial</w:t>
            </w:r>
            <w:r w:rsidRPr="002F4A67">
              <w:rPr>
                <w:rFonts w:ascii="Source Sans Pro" w:hAnsi="Source Sans Pro"/>
              </w:rPr>
              <w:t xml:space="preserve"> : </w:t>
            </w:r>
            <w:sdt>
              <w:sdtPr>
                <w:rPr>
                  <w:rFonts w:ascii="Source Sans Pro" w:hAnsi="Source Sans Pro"/>
                </w:rPr>
                <w:id w:val="236218434"/>
                <w:placeholder>
                  <w:docPart w:val="CA2B7A5F064D4EFBB09DBD15E5F631B7"/>
                </w:placeholder>
                <w:showingPlcHdr/>
              </w:sdtPr>
              <w:sdtEndPr/>
              <w:sdtContent>
                <w:r w:rsidRPr="002F4A67">
                  <w:rPr>
                    <w:rStyle w:val="Textedelespacerserv"/>
                    <w:rFonts w:ascii="Source Sans Pro" w:hAnsi="Source Sans Pro"/>
                  </w:rPr>
                  <w:t>Cliquez ou appuyez ici pour entrer du texte.</w:t>
                </w:r>
              </w:sdtContent>
            </w:sdt>
          </w:p>
          <w:p w14:paraId="3490BB3D" w14:textId="77777777" w:rsidR="001942CC" w:rsidRPr="002F4A67" w:rsidRDefault="001942CC" w:rsidP="001942CC">
            <w:pPr>
              <w:pStyle w:val="Paragraphedeliste"/>
              <w:tabs>
                <w:tab w:val="left" w:leader="dot" w:pos="5670"/>
              </w:tabs>
              <w:ind w:left="0"/>
              <w:jc w:val="left"/>
              <w:rPr>
                <w:rFonts w:ascii="Source Sans Pro" w:hAnsi="Source Sans Pro"/>
              </w:rPr>
            </w:pPr>
            <w:r w:rsidRPr="002F4A67">
              <w:rPr>
                <w:rFonts w:ascii="Source Sans Pro" w:hAnsi="Source Sans Pro"/>
                <w:i/>
                <w:u w:val="single"/>
              </w:rPr>
              <w:t>Dénomination sociale</w:t>
            </w:r>
            <w:r w:rsidRPr="002F4A67">
              <w:rPr>
                <w:rFonts w:ascii="Source Sans Pro" w:hAnsi="Source Sans Pro"/>
              </w:rPr>
              <w:t xml:space="preserve"> : </w:t>
            </w:r>
            <w:sdt>
              <w:sdtPr>
                <w:rPr>
                  <w:rFonts w:ascii="Source Sans Pro" w:hAnsi="Source Sans Pro"/>
                </w:rPr>
                <w:id w:val="394550600"/>
                <w:placeholder>
                  <w:docPart w:val="CA2B7A5F064D4EFBB09DBD15E5F631B7"/>
                </w:placeholder>
                <w:showingPlcHdr/>
              </w:sdtPr>
              <w:sdtEndPr/>
              <w:sdtContent>
                <w:r w:rsidRPr="002F4A67">
                  <w:rPr>
                    <w:rStyle w:val="Textedelespacerserv"/>
                    <w:rFonts w:ascii="Source Sans Pro" w:hAnsi="Source Sans Pro"/>
                  </w:rPr>
                  <w:t>Cliquez ou appuyez ici pour entrer du texte.</w:t>
                </w:r>
              </w:sdtContent>
            </w:sdt>
          </w:p>
          <w:p w14:paraId="2F6BE249" w14:textId="77777777" w:rsidR="001942CC" w:rsidRPr="002F4A67" w:rsidRDefault="001942CC" w:rsidP="001942CC">
            <w:pPr>
              <w:pStyle w:val="Paragraphedeliste"/>
              <w:tabs>
                <w:tab w:val="left" w:leader="dot" w:pos="5670"/>
              </w:tabs>
              <w:ind w:left="0"/>
              <w:jc w:val="left"/>
              <w:rPr>
                <w:rFonts w:ascii="Source Sans Pro" w:hAnsi="Source Sans Pro"/>
              </w:rPr>
            </w:pPr>
            <w:r w:rsidRPr="002F4A67">
              <w:rPr>
                <w:rFonts w:ascii="Source Sans Pro" w:hAnsi="Source Sans Pro"/>
                <w:i/>
                <w:u w:val="single"/>
              </w:rPr>
              <w:t>Adresse de l’établissement</w:t>
            </w:r>
            <w:r w:rsidRPr="002F4A67">
              <w:rPr>
                <w:rFonts w:ascii="Source Sans Pro" w:hAnsi="Source Sans Pro"/>
              </w:rPr>
              <w:t xml:space="preserve"> : </w:t>
            </w:r>
            <w:sdt>
              <w:sdtPr>
                <w:rPr>
                  <w:rFonts w:ascii="Source Sans Pro" w:hAnsi="Source Sans Pro"/>
                </w:rPr>
                <w:id w:val="-648366395"/>
                <w:placeholder>
                  <w:docPart w:val="CA2B7A5F064D4EFBB09DBD15E5F631B7"/>
                </w:placeholder>
                <w:showingPlcHdr/>
              </w:sdtPr>
              <w:sdtEndPr/>
              <w:sdtContent>
                <w:r w:rsidRPr="002F4A67">
                  <w:rPr>
                    <w:rStyle w:val="Textedelespacerserv"/>
                    <w:rFonts w:ascii="Source Sans Pro" w:hAnsi="Source Sans Pro"/>
                  </w:rPr>
                  <w:t>Cliquez ou appuyez ici pour entrer du texte.</w:t>
                </w:r>
              </w:sdtContent>
            </w:sdt>
          </w:p>
          <w:p w14:paraId="58D4DD2A" w14:textId="77777777" w:rsidR="001942CC" w:rsidRPr="002F4A67" w:rsidRDefault="001942CC" w:rsidP="001942CC">
            <w:pPr>
              <w:pStyle w:val="Paragraphedeliste"/>
              <w:tabs>
                <w:tab w:val="left" w:leader="dot" w:pos="5670"/>
              </w:tabs>
              <w:ind w:left="0"/>
              <w:jc w:val="left"/>
              <w:rPr>
                <w:rFonts w:ascii="Source Sans Pro" w:hAnsi="Source Sans Pro"/>
              </w:rPr>
            </w:pPr>
            <w:r w:rsidRPr="002F4A67">
              <w:rPr>
                <w:rFonts w:ascii="Source Sans Pro" w:hAnsi="Source Sans Pro"/>
                <w:i/>
                <w:u w:val="single"/>
              </w:rPr>
              <w:t>Adresse du siège social</w:t>
            </w:r>
            <w:r w:rsidRPr="002F4A67">
              <w:rPr>
                <w:rFonts w:ascii="Source Sans Pro" w:hAnsi="Source Sans Pro"/>
              </w:rPr>
              <w:t xml:space="preserve"> : </w:t>
            </w:r>
            <w:sdt>
              <w:sdtPr>
                <w:rPr>
                  <w:rFonts w:ascii="Source Sans Pro" w:hAnsi="Source Sans Pro"/>
                </w:rPr>
                <w:id w:val="329723456"/>
                <w:placeholder>
                  <w:docPart w:val="CA2B7A5F064D4EFBB09DBD15E5F631B7"/>
                </w:placeholder>
                <w:showingPlcHdr/>
              </w:sdtPr>
              <w:sdtEndPr/>
              <w:sdtContent>
                <w:r w:rsidRPr="002F4A67">
                  <w:rPr>
                    <w:rStyle w:val="Textedelespacerserv"/>
                    <w:rFonts w:ascii="Source Sans Pro" w:hAnsi="Source Sans Pro"/>
                  </w:rPr>
                  <w:t>Cliquez ou appuyez ici pour entrer du texte.</w:t>
                </w:r>
              </w:sdtContent>
            </w:sdt>
          </w:p>
          <w:p w14:paraId="79357B81" w14:textId="77777777" w:rsidR="001942CC" w:rsidRPr="002F4A67" w:rsidRDefault="001942CC" w:rsidP="001942CC">
            <w:pPr>
              <w:pStyle w:val="Paragraphedeliste"/>
              <w:tabs>
                <w:tab w:val="left" w:leader="dot" w:pos="5670"/>
              </w:tabs>
              <w:ind w:left="0"/>
              <w:jc w:val="left"/>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xml:space="preserve"> : </w:t>
            </w:r>
            <w:sdt>
              <w:sdtPr>
                <w:rPr>
                  <w:rFonts w:ascii="Source Sans Pro" w:hAnsi="Source Sans Pro"/>
                </w:rPr>
                <w:id w:val="-1396429126"/>
                <w:placeholder>
                  <w:docPart w:val="CA2B7A5F064D4EFBB09DBD15E5F631B7"/>
                </w:placeholder>
                <w:showingPlcHdr/>
              </w:sdtPr>
              <w:sdtEndPr/>
              <w:sdtContent>
                <w:r w:rsidRPr="002F4A67">
                  <w:rPr>
                    <w:rStyle w:val="Textedelespacerserv"/>
                    <w:rFonts w:ascii="Source Sans Pro" w:hAnsi="Source Sans Pro"/>
                  </w:rPr>
                  <w:t>Cliquez ou appuyez ici pour entrer du texte.</w:t>
                </w:r>
              </w:sdtContent>
            </w:sdt>
          </w:p>
          <w:p w14:paraId="13D00F9C" w14:textId="77777777" w:rsidR="001942CC" w:rsidRPr="002F4A67" w:rsidRDefault="001942CC" w:rsidP="001942CC">
            <w:pPr>
              <w:pStyle w:val="Paragraphedeliste"/>
              <w:tabs>
                <w:tab w:val="left" w:leader="dot" w:pos="5670"/>
              </w:tabs>
              <w:ind w:left="0"/>
              <w:jc w:val="left"/>
              <w:rPr>
                <w:rFonts w:ascii="Source Sans Pro" w:hAnsi="Source Sans Pro"/>
              </w:rPr>
            </w:pPr>
            <w:r w:rsidRPr="002F4A67">
              <w:rPr>
                <w:rFonts w:ascii="Source Sans Pro" w:hAnsi="Source Sans Pro"/>
                <w:i/>
                <w:u w:val="single"/>
              </w:rPr>
              <w:lastRenderedPageBreak/>
              <w:t>Téléphone</w:t>
            </w:r>
            <w:r w:rsidRPr="002F4A67">
              <w:rPr>
                <w:rFonts w:ascii="Source Sans Pro" w:hAnsi="Source Sans Pro"/>
              </w:rPr>
              <w:t xml:space="preserve"> : </w:t>
            </w:r>
            <w:sdt>
              <w:sdtPr>
                <w:rPr>
                  <w:rFonts w:ascii="Source Sans Pro" w:hAnsi="Source Sans Pro"/>
                </w:rPr>
                <w:id w:val="-620695838"/>
                <w:placeholder>
                  <w:docPart w:val="CA2B7A5F064D4EFBB09DBD15E5F631B7"/>
                </w:placeholder>
                <w:showingPlcHdr/>
              </w:sdtPr>
              <w:sdtEndPr/>
              <w:sdtContent>
                <w:r w:rsidRPr="002F4A67">
                  <w:rPr>
                    <w:rStyle w:val="Textedelespacerserv"/>
                    <w:rFonts w:ascii="Source Sans Pro" w:hAnsi="Source Sans Pro"/>
                  </w:rPr>
                  <w:t>Cliquez ou appuyez ici pour entrer du texte.</w:t>
                </w:r>
              </w:sdtContent>
            </w:sdt>
          </w:p>
          <w:p w14:paraId="2167EBB7" w14:textId="2FF37E02" w:rsidR="00C7500B" w:rsidRPr="002F4A67" w:rsidRDefault="001942CC" w:rsidP="001942CC">
            <w:pPr>
              <w:pStyle w:val="Paragraphedeliste"/>
              <w:tabs>
                <w:tab w:val="left" w:leader="dot" w:pos="5670"/>
              </w:tabs>
              <w:ind w:left="0"/>
              <w:contextualSpacing w:val="0"/>
              <w:jc w:val="left"/>
              <w:rPr>
                <w:rFonts w:ascii="Source Sans Pro" w:hAnsi="Source Sans Pro"/>
              </w:rPr>
            </w:pPr>
            <w:r w:rsidRPr="002F4A67">
              <w:rPr>
                <w:rFonts w:ascii="Source Sans Pro" w:hAnsi="Source Sans Pro"/>
                <w:i/>
                <w:u w:val="single"/>
              </w:rPr>
              <w:t>SIRET</w:t>
            </w:r>
            <w:r w:rsidRPr="002F4A67">
              <w:rPr>
                <w:rFonts w:ascii="Source Sans Pro" w:hAnsi="Source Sans Pro"/>
              </w:rPr>
              <w:t xml:space="preserve"> : </w:t>
            </w:r>
            <w:sdt>
              <w:sdtPr>
                <w:rPr>
                  <w:rFonts w:ascii="Source Sans Pro" w:hAnsi="Source Sans Pro"/>
                </w:rPr>
                <w:id w:val="-985084521"/>
                <w:placeholder>
                  <w:docPart w:val="CA2B7A5F064D4EFBB09DBD15E5F631B7"/>
                </w:placeholder>
                <w:showingPlcHdr/>
              </w:sdtPr>
              <w:sdtEndPr/>
              <w:sdtContent>
                <w:r w:rsidRPr="002F4A67">
                  <w:rPr>
                    <w:rStyle w:val="Textedelespacerserv"/>
                    <w:rFonts w:ascii="Source Sans Pro" w:hAnsi="Source Sans Pro"/>
                  </w:rPr>
                  <w:t>Cliquez ou appuyez ici pour entrer du texte.</w:t>
                </w:r>
              </w:sdtContent>
            </w:sdt>
          </w:p>
        </w:tc>
        <w:tc>
          <w:tcPr>
            <w:tcW w:w="3189" w:type="dxa"/>
            <w:tcBorders>
              <w:top w:val="none" w:sz="0" w:space="0" w:color="auto"/>
              <w:bottom w:val="none" w:sz="0" w:space="0" w:color="auto"/>
              <w:right w:val="none" w:sz="0" w:space="0" w:color="auto"/>
            </w:tcBorders>
          </w:tcPr>
          <w:p w14:paraId="2ACA9B48" w14:textId="77777777" w:rsidR="00C7500B" w:rsidRPr="002F4A67" w:rsidRDefault="00C7500B" w:rsidP="00AE01C3">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b/>
                <w:i/>
              </w:rPr>
              <w:lastRenderedPageBreak/>
              <w:t>Nature de la prestation</w:t>
            </w:r>
            <w:r w:rsidRPr="002F4A67">
              <w:rPr>
                <w:rFonts w:ascii="Source Sans Pro" w:hAnsi="Source Sans Pro"/>
              </w:rPr>
              <w:t> :</w:t>
            </w:r>
          </w:p>
        </w:tc>
      </w:tr>
      <w:tr w:rsidR="00C7500B" w:rsidRPr="002F4A67" w14:paraId="23588933" w14:textId="77777777" w:rsidTr="001942CC">
        <w:trPr>
          <w:trHeight w:val="1112"/>
        </w:trPr>
        <w:tc>
          <w:tcPr>
            <w:cnfStyle w:val="001000000000" w:firstRow="0" w:lastRow="0" w:firstColumn="1" w:lastColumn="0" w:oddVBand="0" w:evenVBand="0" w:oddHBand="0" w:evenHBand="0" w:firstRowFirstColumn="0" w:firstRowLastColumn="0" w:lastRowFirstColumn="0" w:lastRowLastColumn="0"/>
            <w:tcW w:w="5871" w:type="dxa"/>
            <w:vMerge/>
          </w:tcPr>
          <w:p w14:paraId="445076E8" w14:textId="77777777" w:rsidR="00C7500B" w:rsidRPr="002F4A67" w:rsidRDefault="00C7500B" w:rsidP="00C7500B">
            <w:pPr>
              <w:pStyle w:val="Sansinterligne"/>
              <w:rPr>
                <w:rFonts w:ascii="Source Sans Pro" w:hAnsi="Source Sans Pro"/>
              </w:rPr>
            </w:pPr>
          </w:p>
        </w:tc>
        <w:tc>
          <w:tcPr>
            <w:tcW w:w="3189" w:type="dxa"/>
          </w:tcPr>
          <w:p w14:paraId="5DEE8B08" w14:textId="77777777" w:rsidR="00C7500B" w:rsidRPr="002F4A67" w:rsidRDefault="00C7500B" w:rsidP="00C7500B">
            <w:pPr>
              <w:pStyle w:val="Sansinterligne"/>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b/>
                <w:i/>
              </w:rPr>
              <w:t>Montant (en € HT)</w:t>
            </w:r>
            <w:r w:rsidRPr="002F4A67">
              <w:rPr>
                <w:rFonts w:ascii="Source Sans Pro" w:hAnsi="Source Sans Pro"/>
              </w:rPr>
              <w:t> :</w:t>
            </w:r>
          </w:p>
        </w:tc>
      </w:tr>
    </w:tbl>
    <w:p w14:paraId="66667A5B" w14:textId="245E87A1" w:rsidR="000F27C0" w:rsidRPr="002F4A67" w:rsidRDefault="000F27C0" w:rsidP="007D4441">
      <w:pPr>
        <w:pStyle w:val="Titre2"/>
      </w:pPr>
      <w:bookmarkStart w:id="7" w:name="_Toc185839688"/>
      <w:r w:rsidRPr="002F4A67">
        <w:t>Engagement du titulaire ou du groupement titulaire</w:t>
      </w:r>
      <w:bookmarkEnd w:id="7"/>
    </w:p>
    <w:p w14:paraId="0470DCB0" w14:textId="77777777" w:rsidR="007D4441" w:rsidRPr="002F4A67" w:rsidRDefault="007D4441" w:rsidP="007D4441">
      <w:pPr>
        <w:rPr>
          <w:rFonts w:ascii="Source Sans Pro" w:hAnsi="Source Sans Pro"/>
        </w:rPr>
      </w:pPr>
      <w:r w:rsidRPr="002F4A67">
        <w:rPr>
          <w:rFonts w:ascii="Source Sans Pro" w:hAnsi="Source Sans Pro"/>
        </w:rPr>
        <w:t>Après avoir pris connaissance des pièces constitutives du marché public suivantes :</w:t>
      </w:r>
    </w:p>
    <w:p w14:paraId="78CF076D" w14:textId="0DA27560" w:rsidR="004704B4" w:rsidRPr="002F4A67" w:rsidRDefault="002A26E5" w:rsidP="00681169">
      <w:pPr>
        <w:pStyle w:val="Paragraphedeliste"/>
        <w:ind w:left="567"/>
        <w:rPr>
          <w:rFonts w:ascii="Source Sans Pro" w:hAnsi="Source Sans Pro"/>
        </w:rPr>
      </w:pPr>
      <w:sdt>
        <w:sdtPr>
          <w:rPr>
            <w:rFonts w:ascii="Source Sans Pro" w:hAnsi="Source Sans Pro"/>
          </w:rPr>
          <w:id w:val="1792944467"/>
          <w14:checkbox>
            <w14:checked w14:val="1"/>
            <w14:checkedState w14:val="2612" w14:font="MS Gothic"/>
            <w14:uncheckedState w14:val="2610" w14:font="MS Gothic"/>
          </w14:checkbox>
        </w:sdtPr>
        <w:sdtEndPr/>
        <w:sdtContent>
          <w:r w:rsidR="00AE01C3">
            <w:rPr>
              <w:rFonts w:ascii="MS Gothic" w:eastAsia="MS Gothic" w:hAnsi="MS Gothic" w:hint="eastAsia"/>
            </w:rPr>
            <w:t>☒</w:t>
          </w:r>
        </w:sdtContent>
      </w:sdt>
      <w:r w:rsidR="004704B4" w:rsidRPr="002F4A67">
        <w:rPr>
          <w:rFonts w:ascii="Source Sans Pro" w:hAnsi="Source Sans Pro"/>
        </w:rPr>
        <w:t xml:space="preserve"> </w:t>
      </w:r>
      <w:r w:rsidR="00464A1D" w:rsidRPr="002F4A67">
        <w:rPr>
          <w:rFonts w:ascii="Source Sans Pro" w:hAnsi="Source Sans Pro"/>
        </w:rPr>
        <w:t>AE-</w:t>
      </w:r>
      <w:r w:rsidR="00660144" w:rsidRPr="002F4A67">
        <w:rPr>
          <w:rFonts w:ascii="Source Sans Pro" w:hAnsi="Source Sans Pro"/>
        </w:rPr>
        <w:t>CCP n°</w:t>
      </w:r>
      <w:r w:rsidR="002E7AB9" w:rsidRPr="002F4A67">
        <w:rPr>
          <w:rFonts w:ascii="Source Sans Pro" w:hAnsi="Source Sans Pro"/>
        </w:rPr>
        <w:t>2</w:t>
      </w:r>
      <w:r w:rsidR="000C186B" w:rsidRPr="002F4A67">
        <w:rPr>
          <w:rFonts w:ascii="Source Sans Pro" w:hAnsi="Source Sans Pro"/>
        </w:rPr>
        <w:t>408</w:t>
      </w:r>
      <w:r w:rsidR="00464A1D" w:rsidRPr="002F4A67">
        <w:rPr>
          <w:rFonts w:ascii="Source Sans Pro" w:hAnsi="Source Sans Pro"/>
        </w:rPr>
        <w:t>6</w:t>
      </w:r>
      <w:r w:rsidR="000C186B" w:rsidRPr="002F4A67">
        <w:rPr>
          <w:rFonts w:ascii="Source Sans Pro" w:hAnsi="Source Sans Pro"/>
        </w:rPr>
        <w:t xml:space="preserve">PAF </w:t>
      </w:r>
      <w:r w:rsidR="008F7EA4" w:rsidRPr="002F4A67">
        <w:rPr>
          <w:rFonts w:ascii="Source Sans Pro" w:hAnsi="Source Sans Pro"/>
        </w:rPr>
        <w:t xml:space="preserve">et </w:t>
      </w:r>
      <w:r w:rsidR="006E0198">
        <w:rPr>
          <w:rFonts w:ascii="Source Sans Pro" w:hAnsi="Source Sans Pro"/>
        </w:rPr>
        <w:t xml:space="preserve">l’annexe financière </w:t>
      </w:r>
      <w:r w:rsidR="003D5D0A">
        <w:rPr>
          <w:rFonts w:ascii="Source Sans Pro" w:hAnsi="Source Sans Pro"/>
        </w:rPr>
        <w:t>détaillant le prix global et forfaitaire</w:t>
      </w:r>
    </w:p>
    <w:p w14:paraId="7A64FE0F" w14:textId="53A241A6" w:rsidR="00464A1D" w:rsidRPr="002F4A67" w:rsidRDefault="002A26E5" w:rsidP="00681169">
      <w:pPr>
        <w:pStyle w:val="Paragraphedeliste"/>
        <w:ind w:left="567"/>
        <w:rPr>
          <w:rFonts w:ascii="Source Sans Pro" w:hAnsi="Source Sans Pro"/>
        </w:rPr>
      </w:pPr>
      <w:sdt>
        <w:sdtPr>
          <w:rPr>
            <w:rFonts w:ascii="Source Sans Pro" w:hAnsi="Source Sans Pro"/>
          </w:rPr>
          <w:id w:val="-162555156"/>
          <w14:checkbox>
            <w14:checked w14:val="1"/>
            <w14:checkedState w14:val="2612" w14:font="MS Gothic"/>
            <w14:uncheckedState w14:val="2610" w14:font="MS Gothic"/>
          </w14:checkbox>
        </w:sdtPr>
        <w:sdtEndPr/>
        <w:sdtContent>
          <w:r w:rsidR="00AE01C3">
            <w:rPr>
              <w:rFonts w:ascii="MS Gothic" w:eastAsia="MS Gothic" w:hAnsi="MS Gothic" w:hint="eastAsia"/>
            </w:rPr>
            <w:t>☒</w:t>
          </w:r>
        </w:sdtContent>
      </w:sdt>
      <w:r w:rsidR="00660144" w:rsidRPr="002F4A67">
        <w:rPr>
          <w:rFonts w:ascii="Source Sans Pro" w:hAnsi="Source Sans Pro"/>
        </w:rPr>
        <w:t xml:space="preserve"> CCAG des marchés publics de fournitures courantes et de services</w:t>
      </w:r>
    </w:p>
    <w:p w14:paraId="3C709B7A" w14:textId="77777777" w:rsidR="007D4441" w:rsidRPr="002F4A67" w:rsidRDefault="008F7EA4" w:rsidP="007D4441">
      <w:pPr>
        <w:rPr>
          <w:rFonts w:ascii="Source Sans Pro" w:hAnsi="Source Sans Pro"/>
        </w:rPr>
      </w:pPr>
      <w:proofErr w:type="gramStart"/>
      <w:r w:rsidRPr="002F4A67">
        <w:rPr>
          <w:rFonts w:ascii="Source Sans Pro" w:hAnsi="Source Sans Pro"/>
        </w:rPr>
        <w:t>e</w:t>
      </w:r>
      <w:r w:rsidR="007D4441" w:rsidRPr="002F4A67">
        <w:rPr>
          <w:rFonts w:ascii="Source Sans Pro" w:hAnsi="Source Sans Pro"/>
        </w:rPr>
        <w:t>t</w:t>
      </w:r>
      <w:proofErr w:type="gramEnd"/>
      <w:r w:rsidR="007D4441" w:rsidRPr="002F4A67">
        <w:rPr>
          <w:rFonts w:ascii="Source Sans Pro" w:hAnsi="Source Sans Pro"/>
        </w:rPr>
        <w:t xml:space="preserve"> conformément à leurs clauses, </w:t>
      </w:r>
    </w:p>
    <w:p w14:paraId="47096E3D" w14:textId="77777777" w:rsidR="00681169" w:rsidRPr="002F4A67" w:rsidRDefault="002A26E5" w:rsidP="00862E31">
      <w:pPr>
        <w:pStyle w:val="Paragraphedeliste"/>
        <w:ind w:left="0"/>
        <w:rPr>
          <w:rFonts w:ascii="Source Sans Pro" w:hAnsi="Source Sans Pro"/>
        </w:rPr>
      </w:pPr>
      <w:sdt>
        <w:sdtPr>
          <w:rPr>
            <w:rFonts w:ascii="Source Sans Pro" w:hAnsi="Source Sans Pro"/>
          </w:rPr>
          <w:id w:val="-1006983697"/>
          <w14:checkbox>
            <w14:checked w14:val="0"/>
            <w14:checkedState w14:val="2612" w14:font="MS Gothic"/>
            <w14:uncheckedState w14:val="2610" w14:font="MS Gothic"/>
          </w14:checkbox>
        </w:sdtPr>
        <w:sdtEndPr/>
        <w:sdtContent>
          <w:r w:rsidR="00B57F08" w:rsidRPr="002F4A67">
            <w:rPr>
              <w:rFonts w:ascii="Source Sans Pro" w:eastAsia="MS Gothic" w:hAnsi="Source Sans Pro"/>
            </w:rPr>
            <w:t>☐</w:t>
          </w:r>
        </w:sdtContent>
      </w:sdt>
      <w:r w:rsidR="00681169" w:rsidRPr="002F4A67">
        <w:rPr>
          <w:rFonts w:ascii="Source Sans Pro" w:hAnsi="Source Sans Pro"/>
        </w:rPr>
        <w:t xml:space="preserve"> </w:t>
      </w:r>
      <w:proofErr w:type="gramStart"/>
      <w:r w:rsidR="00733466" w:rsidRPr="002F4A67">
        <w:rPr>
          <w:rFonts w:ascii="Source Sans Pro" w:hAnsi="Source Sans Pro"/>
        </w:rPr>
        <w:t>le</w:t>
      </w:r>
      <w:proofErr w:type="gramEnd"/>
      <w:r w:rsidR="00733466" w:rsidRPr="002F4A67">
        <w:rPr>
          <w:rFonts w:ascii="Source Sans Pro" w:hAnsi="Source Sans Pro"/>
        </w:rPr>
        <w:t xml:space="preserve"> signataire</w:t>
      </w:r>
    </w:p>
    <w:p w14:paraId="4FD6E89C" w14:textId="77777777" w:rsidR="00C31A79" w:rsidRPr="002F4A67" w:rsidRDefault="002A26E5" w:rsidP="00862E31">
      <w:pPr>
        <w:pStyle w:val="Paragraphedeliste"/>
        <w:ind w:left="567"/>
        <w:rPr>
          <w:rFonts w:ascii="Source Sans Pro" w:hAnsi="Source Sans Pro"/>
        </w:rPr>
      </w:pPr>
      <w:sdt>
        <w:sdtPr>
          <w:rPr>
            <w:rFonts w:ascii="Source Sans Pro" w:hAnsi="Source Sans Pro"/>
          </w:rPr>
          <w:id w:val="609934153"/>
          <w14:checkbox>
            <w14:checked w14:val="0"/>
            <w14:checkedState w14:val="2612" w14:font="MS Gothic"/>
            <w14:uncheckedState w14:val="2610" w14:font="MS Gothic"/>
          </w14:checkbox>
        </w:sdtPr>
        <w:sdtEndPr/>
        <w:sdtContent>
          <w:r w:rsidR="008C55C8" w:rsidRPr="002F4A67">
            <w:rPr>
              <w:rFonts w:ascii="Source Sans Pro" w:eastAsia="MS Gothic" w:hAnsi="Source Sans Pro"/>
            </w:rPr>
            <w:t>☐</w:t>
          </w:r>
        </w:sdtContent>
      </w:sdt>
      <w:r w:rsidR="00C31A79" w:rsidRPr="002F4A67">
        <w:rPr>
          <w:rFonts w:ascii="Source Sans Pro" w:hAnsi="Source Sans Pro"/>
        </w:rPr>
        <w:t xml:space="preserve"> </w:t>
      </w:r>
      <w:proofErr w:type="gramStart"/>
      <w:r w:rsidR="00C31A79" w:rsidRPr="002F4A67">
        <w:rPr>
          <w:rFonts w:ascii="Source Sans Pro" w:hAnsi="Source Sans Pro"/>
        </w:rPr>
        <w:t>s’engage</w:t>
      </w:r>
      <w:proofErr w:type="gramEnd"/>
      <w:r w:rsidR="00C31A79" w:rsidRPr="002F4A67">
        <w:rPr>
          <w:rFonts w:ascii="Source Sans Pro" w:hAnsi="Source Sans Pro"/>
        </w:rPr>
        <w:t>, sur la base de son offre et pour son propre compte</w:t>
      </w:r>
      <w:bookmarkStart w:id="8" w:name="_Ref74238594"/>
      <w:r w:rsidR="000F27C0" w:rsidRPr="002F4A67">
        <w:rPr>
          <w:rStyle w:val="Appelnotedebasdep"/>
          <w:rFonts w:ascii="Source Sans Pro" w:hAnsi="Source Sans Pro"/>
        </w:rPr>
        <w:footnoteReference w:id="1"/>
      </w:r>
      <w:bookmarkEnd w:id="8"/>
      <w:r w:rsidR="008C55C8" w:rsidRPr="002F4A67">
        <w:rPr>
          <w:rFonts w:ascii="Source Sans Pro" w:hAnsi="Source Sans Pro"/>
        </w:rPr>
        <w:t> ;</w:t>
      </w:r>
    </w:p>
    <w:p w14:paraId="02A68955" w14:textId="3F7B1D00" w:rsidR="00862E31" w:rsidRPr="002F4A67" w:rsidRDefault="002A26E5" w:rsidP="000F27C0">
      <w:pPr>
        <w:pStyle w:val="Paragraphedeliste"/>
        <w:ind w:left="567"/>
        <w:rPr>
          <w:rFonts w:ascii="Source Sans Pro" w:hAnsi="Source Sans Pro"/>
        </w:rPr>
      </w:pPr>
      <w:sdt>
        <w:sdtPr>
          <w:rPr>
            <w:rFonts w:ascii="Source Sans Pro" w:hAnsi="Source Sans Pro"/>
          </w:rPr>
          <w:id w:val="-888256081"/>
          <w14:checkbox>
            <w14:checked w14:val="0"/>
            <w14:checkedState w14:val="2612" w14:font="MS Gothic"/>
            <w14:uncheckedState w14:val="2610" w14:font="MS Gothic"/>
          </w14:checkbox>
        </w:sdtPr>
        <w:sdtEndPr/>
        <w:sdtContent>
          <w:r w:rsidR="008C55C8" w:rsidRPr="002F4A67">
            <w:rPr>
              <w:rFonts w:ascii="Source Sans Pro" w:eastAsia="MS Gothic" w:hAnsi="Source Sans Pro"/>
            </w:rPr>
            <w:t>☐</w:t>
          </w:r>
        </w:sdtContent>
      </w:sdt>
      <w:r w:rsidR="008C55C8" w:rsidRPr="002F4A67">
        <w:rPr>
          <w:rFonts w:ascii="Source Sans Pro" w:hAnsi="Source Sans Pro"/>
        </w:rPr>
        <w:t xml:space="preserve"> </w:t>
      </w:r>
      <w:proofErr w:type="gramStart"/>
      <w:r w:rsidR="008C55C8" w:rsidRPr="002F4A67">
        <w:rPr>
          <w:rFonts w:ascii="Source Sans Pro" w:hAnsi="Source Sans Pro"/>
        </w:rPr>
        <w:t>engage</w:t>
      </w:r>
      <w:proofErr w:type="gramEnd"/>
      <w:r w:rsidR="008C55C8" w:rsidRPr="002F4A67">
        <w:rPr>
          <w:rFonts w:ascii="Source Sans Pro" w:hAnsi="Source Sans Pro"/>
        </w:rPr>
        <w:t xml:space="preserve"> la société mentionnée ci-après sur la base de son offre</w:t>
      </w:r>
      <w:r w:rsidR="00B57F08" w:rsidRPr="002F4A67">
        <w:rPr>
          <w:rFonts w:ascii="Source Sans Pro" w:hAnsi="Source Sans Pro"/>
        </w:rPr>
        <w:fldChar w:fldCharType="begin"/>
      </w:r>
      <w:r w:rsidR="00B57F08" w:rsidRPr="002F4A67">
        <w:rPr>
          <w:rFonts w:ascii="Source Sans Pro" w:hAnsi="Source Sans Pro"/>
        </w:rPr>
        <w:instrText xml:space="preserve"> NOTEREF _Ref74238594 \f \h </w:instrText>
      </w:r>
      <w:r w:rsidR="002F4A67">
        <w:rPr>
          <w:rFonts w:ascii="Source Sans Pro" w:hAnsi="Source Sans Pro"/>
        </w:rPr>
        <w:instrText xml:space="preserve"> \* MERGEFORMAT </w:instrText>
      </w:r>
      <w:r w:rsidR="00B57F08" w:rsidRPr="002F4A67">
        <w:rPr>
          <w:rFonts w:ascii="Source Sans Pro" w:hAnsi="Source Sans Pro"/>
        </w:rPr>
      </w:r>
      <w:r w:rsidR="00B57F08" w:rsidRPr="002F4A67">
        <w:rPr>
          <w:rFonts w:ascii="Source Sans Pro" w:hAnsi="Source Sans Pro"/>
        </w:rPr>
        <w:fldChar w:fldCharType="separate"/>
      </w:r>
      <w:r w:rsidRPr="002A26E5">
        <w:rPr>
          <w:rStyle w:val="Appelnotedebasdep"/>
          <w:rFonts w:ascii="Source Sans Pro" w:hAnsi="Source Sans Pro"/>
        </w:rPr>
        <w:t>1</w:t>
      </w:r>
      <w:r w:rsidR="00B57F08" w:rsidRPr="002F4A67">
        <w:rPr>
          <w:rFonts w:ascii="Source Sans Pro" w:hAnsi="Source Sans Pro"/>
        </w:rPr>
        <w:fldChar w:fldCharType="end"/>
      </w:r>
      <w:r w:rsidR="008C55C8" w:rsidRPr="002F4A67">
        <w:rPr>
          <w:rFonts w:ascii="Source Sans Pro" w:hAnsi="Source Sans Pro"/>
        </w:rPr>
        <w:t> ;</w:t>
      </w:r>
    </w:p>
    <w:p w14:paraId="49EF417E" w14:textId="35B9286F" w:rsidR="00862E31" w:rsidRDefault="002A26E5" w:rsidP="00862E31">
      <w:pPr>
        <w:pStyle w:val="Paragraphedeliste"/>
        <w:ind w:left="0"/>
        <w:rPr>
          <w:rFonts w:ascii="Source Sans Pro" w:hAnsi="Source Sans Pro"/>
        </w:rPr>
      </w:pPr>
      <w:sdt>
        <w:sdtPr>
          <w:rPr>
            <w:rFonts w:ascii="Source Sans Pro" w:hAnsi="Source Sans Pro"/>
          </w:rPr>
          <w:id w:val="-1971739888"/>
          <w14:checkbox>
            <w14:checked w14:val="0"/>
            <w14:checkedState w14:val="2612" w14:font="MS Gothic"/>
            <w14:uncheckedState w14:val="2610" w14:font="MS Gothic"/>
          </w14:checkbox>
        </w:sdtPr>
        <w:sdtEndPr/>
        <w:sdtContent>
          <w:r w:rsidR="00862E31" w:rsidRPr="002F4A67">
            <w:rPr>
              <w:rFonts w:ascii="Source Sans Pro" w:eastAsia="MS Gothic" w:hAnsi="Source Sans Pro"/>
            </w:rPr>
            <w:t>☐</w:t>
          </w:r>
        </w:sdtContent>
      </w:sdt>
      <w:r w:rsidR="00862E31" w:rsidRPr="002F4A67">
        <w:rPr>
          <w:rFonts w:ascii="Source Sans Pro" w:hAnsi="Source Sans Pro"/>
        </w:rPr>
        <w:t xml:space="preserve"> </w:t>
      </w:r>
      <w:proofErr w:type="gramStart"/>
      <w:r w:rsidR="00D755AE" w:rsidRPr="002F4A67">
        <w:rPr>
          <w:rFonts w:ascii="Source Sans Pro" w:hAnsi="Source Sans Pro"/>
        </w:rPr>
        <w:t>l’ensemble</w:t>
      </w:r>
      <w:proofErr w:type="gramEnd"/>
      <w:r w:rsidR="00D755AE" w:rsidRPr="002F4A67">
        <w:rPr>
          <w:rFonts w:ascii="Source Sans Pro" w:hAnsi="Source Sans Pro"/>
        </w:rPr>
        <w:t xml:space="preserve"> des membres du groupement s’engagent, sur la base de l’offre du groupement</w:t>
      </w:r>
      <w:r w:rsidR="00B57F08" w:rsidRPr="002F4A67">
        <w:rPr>
          <w:rFonts w:ascii="Source Sans Pro" w:hAnsi="Source Sans Pro"/>
        </w:rPr>
        <w:fldChar w:fldCharType="begin"/>
      </w:r>
      <w:r w:rsidR="00B57F08" w:rsidRPr="002F4A67">
        <w:rPr>
          <w:rFonts w:ascii="Source Sans Pro" w:hAnsi="Source Sans Pro"/>
        </w:rPr>
        <w:instrText xml:space="preserve"> NOTEREF _Ref74238594 \f \h </w:instrText>
      </w:r>
      <w:r w:rsidR="002F4A67">
        <w:rPr>
          <w:rFonts w:ascii="Source Sans Pro" w:hAnsi="Source Sans Pro"/>
        </w:rPr>
        <w:instrText xml:space="preserve"> \* MERGEFORMAT </w:instrText>
      </w:r>
      <w:r w:rsidR="00B57F08" w:rsidRPr="002F4A67">
        <w:rPr>
          <w:rFonts w:ascii="Source Sans Pro" w:hAnsi="Source Sans Pro"/>
        </w:rPr>
      </w:r>
      <w:r w:rsidR="00B57F08" w:rsidRPr="002F4A67">
        <w:rPr>
          <w:rFonts w:ascii="Source Sans Pro" w:hAnsi="Source Sans Pro"/>
        </w:rPr>
        <w:fldChar w:fldCharType="separate"/>
      </w:r>
      <w:r w:rsidRPr="002A26E5">
        <w:rPr>
          <w:rStyle w:val="Appelnotedebasdep"/>
          <w:rFonts w:ascii="Source Sans Pro" w:hAnsi="Source Sans Pro"/>
        </w:rPr>
        <w:t>1</w:t>
      </w:r>
      <w:r w:rsidR="00B57F08" w:rsidRPr="002F4A67">
        <w:rPr>
          <w:rFonts w:ascii="Source Sans Pro" w:hAnsi="Source Sans Pro"/>
        </w:rPr>
        <w:fldChar w:fldCharType="end"/>
      </w:r>
      <w:r w:rsidR="00D755AE" w:rsidRPr="002F4A67">
        <w:rPr>
          <w:rFonts w:ascii="Source Sans Pro" w:hAnsi="Source Sans Pro"/>
        </w:rPr>
        <w:t> ;</w:t>
      </w:r>
    </w:p>
    <w:p w14:paraId="4E9F8466" w14:textId="0AFC3611" w:rsidR="006E0198" w:rsidRDefault="006E0198" w:rsidP="00862E31">
      <w:pPr>
        <w:pStyle w:val="Paragraphedeliste"/>
        <w:ind w:left="0"/>
        <w:rPr>
          <w:rFonts w:ascii="Source Sans Pro" w:hAnsi="Source Sans Pro"/>
        </w:rPr>
      </w:pPr>
    </w:p>
    <w:p w14:paraId="30D1C486" w14:textId="77777777" w:rsidR="006E0198" w:rsidRPr="002F4A67" w:rsidRDefault="006E0198" w:rsidP="006E0198">
      <w:pPr>
        <w:pStyle w:val="Titre2"/>
      </w:pPr>
      <w:bookmarkStart w:id="9" w:name="_Toc185839689"/>
      <w:r w:rsidRPr="002F4A67">
        <w:t>Référence au CCAG</w:t>
      </w:r>
      <w:bookmarkEnd w:id="9"/>
    </w:p>
    <w:p w14:paraId="7A6D194D" w14:textId="77777777" w:rsidR="006E0198" w:rsidRPr="002F4A67" w:rsidRDefault="006E0198" w:rsidP="006E0198">
      <w:pPr>
        <w:rPr>
          <w:rFonts w:ascii="Source Sans Pro" w:hAnsi="Source Sans Pro"/>
        </w:rPr>
      </w:pPr>
      <w:r w:rsidRPr="002F4A67">
        <w:rPr>
          <w:rFonts w:ascii="Source Sans Pro" w:hAnsi="Source Sans Pro"/>
        </w:rPr>
        <w:t>Pour toute disposition à laquelle il n’est pas formellement dérogé dans le présent Cahier des Clauses Administratives Particulières, le titulaire est soumis aux dispositions du Cahier des Clauses Administratives Générales applicable aux marchés de Fournitures Courantes et Services (CCAG-FCS), entré en vigueur le 1er avril 2021 suite à la publication de l’arrêté du 30 mars 2021 portant approbation du cahier des clauses administratives générales des marchés publics de fournitures courantes et de services.</w:t>
      </w:r>
    </w:p>
    <w:p w14:paraId="467089E5" w14:textId="77777777" w:rsidR="006E0198" w:rsidRPr="002F4A67" w:rsidRDefault="006E0198" w:rsidP="006E0198">
      <w:pPr>
        <w:pStyle w:val="Titre2"/>
      </w:pPr>
      <w:bookmarkStart w:id="10" w:name="_Toc185839690"/>
      <w:r w:rsidRPr="002F4A67">
        <w:t>Pièces constitutives</w:t>
      </w:r>
      <w:bookmarkEnd w:id="10"/>
      <w:r w:rsidRPr="002F4A67">
        <w:t xml:space="preserve"> </w:t>
      </w:r>
    </w:p>
    <w:p w14:paraId="6666F7D2" w14:textId="77777777" w:rsidR="006E0198" w:rsidRPr="002F4A67" w:rsidRDefault="006E0198" w:rsidP="006E0198">
      <w:pPr>
        <w:rPr>
          <w:rFonts w:ascii="Source Sans Pro" w:hAnsi="Source Sans Pro"/>
        </w:rPr>
      </w:pPr>
      <w:r w:rsidRPr="002F4A67">
        <w:rPr>
          <w:rFonts w:ascii="Source Sans Pro" w:hAnsi="Source Sans Pro"/>
        </w:rPr>
        <w:t>En cas de contradiction entre les stipulations des pièces contractuelles du marché, elles prévalent dans l'ordre de priorité suivant :</w:t>
      </w:r>
    </w:p>
    <w:p w14:paraId="173E2722" w14:textId="6C79E2F4" w:rsidR="006E0198" w:rsidRPr="002F4A67" w:rsidRDefault="006E0198" w:rsidP="006E0198">
      <w:pPr>
        <w:rPr>
          <w:rFonts w:ascii="Source Sans Pro" w:hAnsi="Source Sans Pro"/>
        </w:rPr>
      </w:pPr>
      <w:r w:rsidRPr="002F4A67">
        <w:rPr>
          <w:rFonts w:ascii="Source Sans Pro" w:hAnsi="Source Sans Pro"/>
        </w:rPr>
        <w:t>-</w:t>
      </w:r>
      <w:r w:rsidRPr="002F4A67">
        <w:rPr>
          <w:rFonts w:ascii="Source Sans Pro" w:hAnsi="Source Sans Pro"/>
        </w:rPr>
        <w:tab/>
        <w:t>Le présent acte d'engagement-</w:t>
      </w:r>
      <w:r>
        <w:rPr>
          <w:rFonts w:ascii="Source Sans Pro" w:hAnsi="Source Sans Pro"/>
        </w:rPr>
        <w:t>C</w:t>
      </w:r>
      <w:r w:rsidRPr="002F4A67">
        <w:rPr>
          <w:rFonts w:ascii="Source Sans Pro" w:hAnsi="Source Sans Pro"/>
        </w:rPr>
        <w:t xml:space="preserve">ahier des clauses particulières (AE-CCP) daté et signé par la personne habilitée à engager la société. La signature de l’acte d’engagement vaut acceptation de l’ensemble des clauses du présent marché public et des documents objets du présent marché public. L’exemplaire conservé dans les archives de Nantes Université fait </w:t>
      </w:r>
      <w:proofErr w:type="gramStart"/>
      <w:r w:rsidRPr="002F4A67">
        <w:rPr>
          <w:rFonts w:ascii="Source Sans Pro" w:hAnsi="Source Sans Pro"/>
        </w:rPr>
        <w:t>seul foi</w:t>
      </w:r>
      <w:proofErr w:type="gramEnd"/>
      <w:r w:rsidRPr="002F4A67">
        <w:rPr>
          <w:rFonts w:ascii="Source Sans Pro" w:hAnsi="Source Sans Pro"/>
        </w:rPr>
        <w:t xml:space="preserve"> ;</w:t>
      </w:r>
    </w:p>
    <w:p w14:paraId="466FEFC9" w14:textId="77777777" w:rsidR="006E0198" w:rsidRPr="002F4A67" w:rsidRDefault="006E0198" w:rsidP="006E0198">
      <w:pPr>
        <w:rPr>
          <w:rFonts w:ascii="Source Sans Pro" w:hAnsi="Source Sans Pro"/>
        </w:rPr>
      </w:pPr>
      <w:r w:rsidRPr="002F4A67">
        <w:rPr>
          <w:rFonts w:ascii="Source Sans Pro" w:hAnsi="Source Sans Pro"/>
        </w:rPr>
        <w:t>-</w:t>
      </w:r>
      <w:r w:rsidRPr="002F4A67">
        <w:rPr>
          <w:rFonts w:ascii="Source Sans Pro" w:hAnsi="Source Sans Pro"/>
        </w:rPr>
        <w:tab/>
      </w:r>
      <w:r>
        <w:rPr>
          <w:rFonts w:ascii="Source Sans Pro" w:hAnsi="Source Sans Pro"/>
        </w:rPr>
        <w:t>L’a</w:t>
      </w:r>
      <w:r w:rsidRPr="00C12504">
        <w:rPr>
          <w:rFonts w:ascii="Source Sans Pro" w:hAnsi="Source Sans Pro"/>
        </w:rPr>
        <w:t>nnexe financières</w:t>
      </w:r>
      <w:r w:rsidRPr="00C12504">
        <w:rPr>
          <w:rFonts w:ascii="Source Sans Pro" w:hAnsi="Source Sans Pro" w:cstheme="minorHAnsi"/>
        </w:rPr>
        <w:t xml:space="preserve"> </w:t>
      </w:r>
      <w:r w:rsidRPr="00C12504">
        <w:rPr>
          <w:rFonts w:ascii="Source Sans Pro" w:hAnsi="Source Sans Pro"/>
        </w:rPr>
        <w:t>décomposant le prix global et forfaitaire (DPGF)</w:t>
      </w:r>
    </w:p>
    <w:p w14:paraId="1B48FB9B" w14:textId="77777777" w:rsidR="006E0198" w:rsidRDefault="006E0198" w:rsidP="006E0198">
      <w:pPr>
        <w:rPr>
          <w:rFonts w:ascii="Source Sans Pro" w:hAnsi="Source Sans Pro"/>
        </w:rPr>
      </w:pPr>
      <w:r w:rsidRPr="002F4A67">
        <w:rPr>
          <w:rFonts w:ascii="Source Sans Pro" w:hAnsi="Source Sans Pro"/>
        </w:rPr>
        <w:t>-</w:t>
      </w:r>
      <w:r w:rsidRPr="002F4A67">
        <w:rPr>
          <w:rFonts w:ascii="Source Sans Pro" w:hAnsi="Source Sans Pro"/>
        </w:rPr>
        <w:tab/>
      </w:r>
      <w:r>
        <w:rPr>
          <w:rFonts w:ascii="Source Sans Pro" w:hAnsi="Source Sans Pro"/>
        </w:rPr>
        <w:t>L</w:t>
      </w:r>
      <w:r w:rsidRPr="002F4A67">
        <w:rPr>
          <w:rFonts w:ascii="Source Sans Pro" w:hAnsi="Source Sans Pro"/>
        </w:rPr>
        <w:t>'offre technique du titulaire ;</w:t>
      </w:r>
    </w:p>
    <w:p w14:paraId="59E93AAE" w14:textId="77777777" w:rsidR="006E0198" w:rsidRPr="002F4A67" w:rsidRDefault="006E0198" w:rsidP="006E0198">
      <w:pPr>
        <w:rPr>
          <w:rFonts w:ascii="Source Sans Pro" w:hAnsi="Source Sans Pro"/>
        </w:rPr>
      </w:pPr>
      <w:r w:rsidRPr="002F4A67">
        <w:rPr>
          <w:rFonts w:ascii="Source Sans Pro" w:hAnsi="Source Sans Pro"/>
        </w:rPr>
        <w:t>-</w:t>
      </w:r>
      <w:r w:rsidRPr="002F4A67">
        <w:rPr>
          <w:rFonts w:ascii="Source Sans Pro" w:hAnsi="Source Sans Pro"/>
        </w:rPr>
        <w:tab/>
      </w:r>
      <w:r>
        <w:rPr>
          <w:rFonts w:ascii="Source Sans Pro" w:hAnsi="Source Sans Pro"/>
        </w:rPr>
        <w:t>L</w:t>
      </w:r>
      <w:r w:rsidRPr="002F4A67">
        <w:rPr>
          <w:rFonts w:ascii="Source Sans Pro" w:hAnsi="Source Sans Pro"/>
        </w:rPr>
        <w:t>es actes spéciaux de sous-traitance et leurs éventuels actes modificatifs, postérieurs à la notification du marché.</w:t>
      </w:r>
    </w:p>
    <w:p w14:paraId="637D0917" w14:textId="77777777" w:rsidR="006E0198" w:rsidRPr="002F4A67" w:rsidRDefault="006E0198" w:rsidP="006E0198">
      <w:pPr>
        <w:rPr>
          <w:rFonts w:ascii="Source Sans Pro" w:hAnsi="Source Sans Pro"/>
        </w:rPr>
      </w:pPr>
      <w:r w:rsidRPr="002F4A67">
        <w:rPr>
          <w:rFonts w:ascii="Source Sans Pro" w:hAnsi="Source Sans Pro"/>
        </w:rPr>
        <w:t>Par dérogation à l’article 4.2.1 du CCAG-FCS, la notification comporte l’acte d’engagement, et, seulement selon l’estimation par le pouvoir adjudicateur de l’opportunité de les transmettre, les autres pièces constitutives du marché public.</w:t>
      </w:r>
    </w:p>
    <w:p w14:paraId="08B2E4B3" w14:textId="77777777" w:rsidR="006E0198" w:rsidRPr="002F4A67" w:rsidRDefault="006E0198" w:rsidP="00862E31">
      <w:pPr>
        <w:pStyle w:val="Paragraphedeliste"/>
        <w:ind w:left="0"/>
        <w:rPr>
          <w:rFonts w:ascii="Source Sans Pro" w:hAnsi="Source Sans Pro"/>
        </w:rPr>
      </w:pPr>
    </w:p>
    <w:p w14:paraId="7AB060C7" w14:textId="77777777" w:rsidR="003C48A4" w:rsidRPr="002F4A67" w:rsidRDefault="00E42984" w:rsidP="00E42984">
      <w:pPr>
        <w:pStyle w:val="Titre2"/>
      </w:pPr>
      <w:bookmarkStart w:id="11" w:name="_Toc185839691"/>
      <w:r w:rsidRPr="002F4A67">
        <w:t>Compte(s) à créditer</w:t>
      </w:r>
      <w:r w:rsidR="00D53ABA" w:rsidRPr="002F4A67">
        <w:rPr>
          <w:rStyle w:val="Appelnotedebasdep"/>
        </w:rPr>
        <w:footnoteReference w:id="2"/>
      </w:r>
      <w:r w:rsidR="00B74695" w:rsidRPr="002F4A67">
        <w:rPr>
          <w:rStyle w:val="Appelnotedebasdep"/>
        </w:rPr>
        <w:footnoteReference w:id="3"/>
      </w:r>
      <w:bookmarkEnd w:id="11"/>
    </w:p>
    <w:p w14:paraId="5B7DB99D" w14:textId="60A32846" w:rsidR="00E42984" w:rsidRPr="002F4A67" w:rsidRDefault="00D53ABA" w:rsidP="000A5BB8">
      <w:pPr>
        <w:pStyle w:val="Paragraphedeliste"/>
        <w:tabs>
          <w:tab w:val="left" w:leader="dot" w:pos="9072"/>
        </w:tabs>
        <w:ind w:left="0"/>
        <w:jc w:val="left"/>
        <w:rPr>
          <w:rFonts w:ascii="Source Sans Pro" w:hAnsi="Source Sans Pro"/>
        </w:rPr>
      </w:pPr>
      <w:r w:rsidRPr="002F4A67">
        <w:rPr>
          <w:rFonts w:ascii="Source Sans Pro" w:hAnsi="Source Sans Pro"/>
        </w:rPr>
        <w:t>Nom de l’établissement bancaire :</w:t>
      </w:r>
      <w:r w:rsidR="001942CC" w:rsidRPr="002F4A67">
        <w:rPr>
          <w:rFonts w:ascii="Source Sans Pro" w:hAnsi="Source Sans Pro"/>
        </w:rPr>
        <w:t xml:space="preserve"> </w:t>
      </w:r>
      <w:sdt>
        <w:sdtPr>
          <w:rPr>
            <w:rFonts w:ascii="Source Sans Pro" w:hAnsi="Source Sans Pro"/>
          </w:rPr>
          <w:id w:val="-725526438"/>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014697AD" w14:textId="69A11543" w:rsidR="00D53ABA" w:rsidRPr="002F4A67" w:rsidRDefault="00D53ABA" w:rsidP="000A5BB8">
      <w:pPr>
        <w:pStyle w:val="Paragraphedeliste"/>
        <w:tabs>
          <w:tab w:val="left" w:leader="dot" w:pos="9072"/>
        </w:tabs>
        <w:ind w:left="0"/>
        <w:jc w:val="left"/>
        <w:rPr>
          <w:rFonts w:ascii="Source Sans Pro" w:hAnsi="Source Sans Pro"/>
        </w:rPr>
      </w:pPr>
      <w:r w:rsidRPr="002F4A67">
        <w:rPr>
          <w:rFonts w:ascii="Source Sans Pro" w:hAnsi="Source Sans Pro"/>
        </w:rPr>
        <w:t>Numéro de compte </w:t>
      </w:r>
      <w:r w:rsidR="00C84204" w:rsidRPr="002F4A67">
        <w:rPr>
          <w:rFonts w:ascii="Source Sans Pro" w:hAnsi="Source Sans Pro"/>
        </w:rPr>
        <w:t xml:space="preserve">(IBAN) </w:t>
      </w:r>
      <w:r w:rsidRPr="002F4A67">
        <w:rPr>
          <w:rFonts w:ascii="Source Sans Pro" w:hAnsi="Source Sans Pro"/>
        </w:rPr>
        <w:t>:</w:t>
      </w:r>
      <w:r w:rsidR="001942CC" w:rsidRPr="002F4A67">
        <w:rPr>
          <w:rFonts w:ascii="Source Sans Pro" w:hAnsi="Source Sans Pro"/>
        </w:rPr>
        <w:t xml:space="preserve"> </w:t>
      </w:r>
      <w:sdt>
        <w:sdtPr>
          <w:rPr>
            <w:rFonts w:ascii="Source Sans Pro" w:hAnsi="Source Sans Pro"/>
          </w:rPr>
          <w:id w:val="1351911571"/>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0C3580F2" w14:textId="4DEB4E1D" w:rsidR="00C84204" w:rsidRPr="002F4A67" w:rsidRDefault="00C84204" w:rsidP="000A5BB8">
      <w:pPr>
        <w:pStyle w:val="Paragraphedeliste"/>
        <w:tabs>
          <w:tab w:val="left" w:leader="dot" w:pos="9072"/>
        </w:tabs>
        <w:ind w:left="0"/>
        <w:jc w:val="left"/>
        <w:rPr>
          <w:rFonts w:ascii="Source Sans Pro" w:hAnsi="Source Sans Pro"/>
        </w:rPr>
      </w:pPr>
      <w:r w:rsidRPr="002F4A67">
        <w:rPr>
          <w:rFonts w:ascii="Source Sans Pro" w:hAnsi="Source Sans Pro"/>
        </w:rPr>
        <w:t>BIC/SWIFT :</w:t>
      </w:r>
      <w:r w:rsidR="001942CC" w:rsidRPr="002F4A67">
        <w:rPr>
          <w:rFonts w:ascii="Source Sans Pro" w:hAnsi="Source Sans Pro"/>
        </w:rPr>
        <w:t xml:space="preserve"> </w:t>
      </w:r>
      <w:sdt>
        <w:sdtPr>
          <w:rPr>
            <w:rFonts w:ascii="Source Sans Pro" w:hAnsi="Source Sans Pro"/>
          </w:rPr>
          <w:id w:val="776684795"/>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7BA0871F" w14:textId="24C63089" w:rsidR="00CE283C" w:rsidRPr="002F4A67" w:rsidRDefault="00CE283C" w:rsidP="000A5BB8">
      <w:pPr>
        <w:pStyle w:val="Paragraphedeliste"/>
        <w:tabs>
          <w:tab w:val="left" w:leader="dot" w:pos="9072"/>
        </w:tabs>
        <w:ind w:left="0"/>
        <w:jc w:val="left"/>
        <w:rPr>
          <w:rFonts w:ascii="Source Sans Pro" w:hAnsi="Source Sans Pro"/>
        </w:rPr>
      </w:pPr>
      <w:r w:rsidRPr="002F4A67">
        <w:rPr>
          <w:rFonts w:ascii="Source Sans Pro" w:hAnsi="Source Sans Pro"/>
        </w:rPr>
        <w:lastRenderedPageBreak/>
        <w:t>Titulaire du compte :</w:t>
      </w:r>
      <w:r w:rsidR="001942CC" w:rsidRPr="002F4A67">
        <w:rPr>
          <w:rFonts w:ascii="Source Sans Pro" w:hAnsi="Source Sans Pro"/>
        </w:rPr>
        <w:t xml:space="preserve"> </w:t>
      </w:r>
      <w:sdt>
        <w:sdtPr>
          <w:rPr>
            <w:rFonts w:ascii="Source Sans Pro" w:hAnsi="Source Sans Pro"/>
          </w:rPr>
          <w:id w:val="550957528"/>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586CB958" w14:textId="77777777" w:rsidR="00D53ABA" w:rsidRPr="002F4A67" w:rsidRDefault="00D53ABA" w:rsidP="000A5BB8">
      <w:pPr>
        <w:tabs>
          <w:tab w:val="left" w:leader="dot" w:pos="9072"/>
        </w:tabs>
        <w:jc w:val="left"/>
        <w:rPr>
          <w:rFonts w:ascii="Source Sans Pro" w:hAnsi="Source Sans Pro"/>
        </w:rPr>
      </w:pPr>
      <w:r w:rsidRPr="002F4A67">
        <w:rPr>
          <w:rFonts w:ascii="Source Sans Pro" w:hAnsi="Source Sans Pro"/>
        </w:rPr>
        <w:t xml:space="preserve">Un </w:t>
      </w:r>
      <w:r w:rsidRPr="002F4A67">
        <w:rPr>
          <w:rFonts w:ascii="Source Sans Pro" w:hAnsi="Source Sans Pro"/>
          <w:b/>
        </w:rPr>
        <w:t>RIB original</w:t>
      </w:r>
      <w:r w:rsidRPr="002F4A67">
        <w:rPr>
          <w:rFonts w:ascii="Source Sans Pro" w:hAnsi="Source Sans Pro"/>
        </w:rPr>
        <w:t xml:space="preserve"> doit être joint.</w:t>
      </w:r>
    </w:p>
    <w:p w14:paraId="5E0F379D" w14:textId="77777777" w:rsidR="00C84204" w:rsidRPr="002F4A67" w:rsidRDefault="002A26E5" w:rsidP="000A5BB8">
      <w:pPr>
        <w:pStyle w:val="Paragraphedeliste"/>
        <w:ind w:left="567"/>
        <w:jc w:val="left"/>
        <w:rPr>
          <w:rFonts w:ascii="Source Sans Pro" w:hAnsi="Source Sans Pro"/>
        </w:rPr>
      </w:pPr>
      <w:sdt>
        <w:sdtPr>
          <w:rPr>
            <w:rFonts w:ascii="Source Sans Pro" w:hAnsi="Source Sans Pro"/>
          </w:rPr>
          <w:id w:val="1359093952"/>
          <w14:checkbox>
            <w14:checked w14:val="0"/>
            <w14:checkedState w14:val="2612" w14:font="MS Gothic"/>
            <w14:uncheckedState w14:val="2610" w14:font="MS Gothic"/>
          </w14:checkbox>
        </w:sdtPr>
        <w:sdtEndPr/>
        <w:sdtContent>
          <w:r w:rsidR="00C84204" w:rsidRPr="002F4A67">
            <w:rPr>
              <w:rFonts w:ascii="Source Sans Pro" w:eastAsia="MS Gothic" w:hAnsi="Source Sans Pro"/>
            </w:rPr>
            <w:t>☐</w:t>
          </w:r>
        </w:sdtContent>
      </w:sdt>
      <w:r w:rsidR="00C84204" w:rsidRPr="002F4A67">
        <w:rPr>
          <w:rFonts w:ascii="Source Sans Pro" w:hAnsi="Source Sans Pro"/>
        </w:rPr>
        <w:t xml:space="preserve"> L’adresse de facturation à utiliser diffère de celle indiquée au 2.1 du présent acte d’engagement :</w:t>
      </w:r>
    </w:p>
    <w:p w14:paraId="08D5694A" w14:textId="236F1853" w:rsidR="00C84204" w:rsidRPr="002F4A67" w:rsidRDefault="00C84204"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w:t>
      </w:r>
      <w:r w:rsidRPr="002F4A67">
        <w:rPr>
          <w:rFonts w:ascii="Source Sans Pro" w:hAnsi="Source Sans Pro"/>
          <w:i/>
        </w:rPr>
        <w:t xml:space="preserve"> </w:t>
      </w:r>
      <w:r w:rsidRPr="002F4A67">
        <w:rPr>
          <w:rFonts w:ascii="Source Sans Pro" w:hAnsi="Source Sans Pro"/>
        </w:rPr>
        <w:t>:</w:t>
      </w:r>
      <w:r w:rsidR="001942CC" w:rsidRPr="002F4A67">
        <w:rPr>
          <w:rFonts w:ascii="Source Sans Pro" w:hAnsi="Source Sans Pro"/>
        </w:rPr>
        <w:t xml:space="preserve"> </w:t>
      </w:r>
      <w:sdt>
        <w:sdtPr>
          <w:rPr>
            <w:rFonts w:ascii="Source Sans Pro" w:hAnsi="Source Sans Pro"/>
          </w:rPr>
          <w:id w:val="-1552616720"/>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7E34FAE5" w14:textId="59CB8EF6" w:rsidR="00C84204" w:rsidRPr="002F4A67" w:rsidRDefault="00C84204"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779862280"/>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19F80C22" w14:textId="77777777" w:rsidR="001942CC" w:rsidRPr="002F4A67" w:rsidRDefault="001942CC" w:rsidP="000A5BB8">
      <w:pPr>
        <w:pStyle w:val="Paragraphedeliste"/>
        <w:tabs>
          <w:tab w:val="left" w:leader="dot" w:pos="9072"/>
        </w:tabs>
        <w:ind w:left="1134"/>
        <w:jc w:val="left"/>
        <w:rPr>
          <w:rFonts w:ascii="Source Sans Pro" w:hAnsi="Source Sans Pro"/>
        </w:rPr>
      </w:pPr>
    </w:p>
    <w:p w14:paraId="518A1A2D" w14:textId="77777777" w:rsidR="00C84204" w:rsidRPr="002F4A67" w:rsidRDefault="002A26E5" w:rsidP="000A5BB8">
      <w:pPr>
        <w:pStyle w:val="Paragraphedeliste"/>
        <w:ind w:left="567"/>
        <w:jc w:val="left"/>
        <w:rPr>
          <w:rFonts w:ascii="Source Sans Pro" w:hAnsi="Source Sans Pro"/>
        </w:rPr>
      </w:pPr>
      <w:sdt>
        <w:sdtPr>
          <w:rPr>
            <w:rFonts w:ascii="Source Sans Pro" w:hAnsi="Source Sans Pro"/>
          </w:rPr>
          <w:id w:val="1444498770"/>
          <w14:checkbox>
            <w14:checked w14:val="0"/>
            <w14:checkedState w14:val="2612" w14:font="MS Gothic"/>
            <w14:uncheckedState w14:val="2610" w14:font="MS Gothic"/>
          </w14:checkbox>
        </w:sdtPr>
        <w:sdtEndPr/>
        <w:sdtContent>
          <w:r w:rsidR="00C84204" w:rsidRPr="002F4A67">
            <w:rPr>
              <w:rFonts w:ascii="Source Sans Pro" w:eastAsia="MS Gothic" w:hAnsi="Source Sans Pro"/>
            </w:rPr>
            <w:t>☐</w:t>
          </w:r>
        </w:sdtContent>
      </w:sdt>
      <w:r w:rsidR="00C84204" w:rsidRPr="002F4A67">
        <w:rPr>
          <w:rFonts w:ascii="Source Sans Pro" w:hAnsi="Source Sans Pro"/>
        </w:rPr>
        <w:t xml:space="preserve"> L’adresse de commande à utiliser diffère de celle indiquée au 2.1 du présent acte d’engagement :</w:t>
      </w:r>
    </w:p>
    <w:p w14:paraId="3A1B1B45" w14:textId="7F443BFE" w:rsidR="00C84204" w:rsidRPr="002F4A67" w:rsidRDefault="00C84204"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w:t>
      </w:r>
      <w:r w:rsidRPr="002F4A67">
        <w:rPr>
          <w:rFonts w:ascii="Source Sans Pro" w:hAnsi="Source Sans Pro"/>
          <w:i/>
        </w:rPr>
        <w:t xml:space="preserve"> </w:t>
      </w:r>
      <w:r w:rsidRPr="002F4A67">
        <w:rPr>
          <w:rFonts w:ascii="Source Sans Pro" w:hAnsi="Source Sans Pro"/>
        </w:rPr>
        <w:t>:</w:t>
      </w:r>
      <w:r w:rsidR="001942CC" w:rsidRPr="002F4A67">
        <w:rPr>
          <w:rFonts w:ascii="Source Sans Pro" w:hAnsi="Source Sans Pro"/>
        </w:rPr>
        <w:t xml:space="preserve"> </w:t>
      </w:r>
      <w:sdt>
        <w:sdtPr>
          <w:rPr>
            <w:rFonts w:ascii="Source Sans Pro" w:hAnsi="Source Sans Pro"/>
          </w:rPr>
          <w:id w:val="2117092679"/>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3CF207A0" w14:textId="2D3C1DB2" w:rsidR="00C84204" w:rsidRPr="002F4A67" w:rsidRDefault="00C84204"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402883291"/>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08AD07E2" w14:textId="73352A44" w:rsidR="00EC3939" w:rsidRPr="002F4A67" w:rsidRDefault="00EC3939" w:rsidP="00C6421E">
      <w:pPr>
        <w:pStyle w:val="Titre1"/>
      </w:pPr>
      <w:bookmarkStart w:id="12" w:name="_Toc185839692"/>
      <w:r w:rsidRPr="002F4A67">
        <w:t>Dispositions générales</w:t>
      </w:r>
      <w:bookmarkEnd w:id="12"/>
    </w:p>
    <w:p w14:paraId="48F7732F" w14:textId="77777777" w:rsidR="00EC3939" w:rsidRPr="002F4A67" w:rsidRDefault="00EC3939" w:rsidP="00EC3939">
      <w:pPr>
        <w:keepNext/>
        <w:keepLines/>
        <w:numPr>
          <w:ilvl w:val="1"/>
          <w:numId w:val="6"/>
        </w:numPr>
        <w:outlineLvl w:val="1"/>
        <w:rPr>
          <w:rFonts w:ascii="Source Sans Pro" w:eastAsiaTheme="majorEastAsia" w:hAnsi="Source Sans Pro" w:cstheme="minorHAnsi"/>
          <w:b/>
          <w:bCs/>
          <w:sz w:val="22"/>
          <w:szCs w:val="26"/>
          <w:u w:val="single"/>
        </w:rPr>
      </w:pPr>
      <w:bookmarkStart w:id="13" w:name="_Toc149134654"/>
      <w:bookmarkStart w:id="14" w:name="_Toc185839693"/>
      <w:r w:rsidRPr="002F4A67">
        <w:rPr>
          <w:rFonts w:ascii="Source Sans Pro" w:eastAsiaTheme="majorEastAsia" w:hAnsi="Source Sans Pro" w:cstheme="minorHAnsi"/>
          <w:b/>
          <w:bCs/>
          <w:sz w:val="22"/>
          <w:szCs w:val="26"/>
          <w:u w:val="single"/>
        </w:rPr>
        <w:t>Nomenclature communautaire</w:t>
      </w:r>
      <w:bookmarkEnd w:id="13"/>
      <w:bookmarkEnd w:id="14"/>
    </w:p>
    <w:tbl>
      <w:tblPr>
        <w:tblStyle w:val="Grilledutableau2"/>
        <w:tblW w:w="0" w:type="auto"/>
        <w:jc w:val="center"/>
        <w:tblLook w:val="04A0" w:firstRow="1" w:lastRow="0" w:firstColumn="1" w:lastColumn="0" w:noHBand="0" w:noVBand="1"/>
      </w:tblPr>
      <w:tblGrid>
        <w:gridCol w:w="2514"/>
        <w:gridCol w:w="6546"/>
      </w:tblGrid>
      <w:tr w:rsidR="00EC3939" w:rsidRPr="002F4A67" w14:paraId="654BBC03" w14:textId="77777777" w:rsidTr="001F2E97">
        <w:trPr>
          <w:trHeight w:val="505"/>
          <w:jc w:val="center"/>
        </w:trPr>
        <w:tc>
          <w:tcPr>
            <w:tcW w:w="2514" w:type="dxa"/>
            <w:shd w:val="clear" w:color="auto" w:fill="000000"/>
          </w:tcPr>
          <w:p w14:paraId="228FE7C1" w14:textId="77777777" w:rsidR="00EC3939" w:rsidRPr="002F4A67" w:rsidRDefault="00EC3939" w:rsidP="00EC3939">
            <w:pPr>
              <w:rPr>
                <w:rFonts w:eastAsia="Calibri"/>
                <w:b/>
                <w:color w:val="FFFFFF"/>
              </w:rPr>
            </w:pPr>
            <w:r w:rsidRPr="002F4A67">
              <w:rPr>
                <w:rFonts w:eastAsia="Calibri"/>
                <w:b/>
                <w:color w:val="FFFFFF"/>
              </w:rPr>
              <w:t>Code CPV</w:t>
            </w:r>
          </w:p>
        </w:tc>
        <w:tc>
          <w:tcPr>
            <w:tcW w:w="6546" w:type="dxa"/>
            <w:shd w:val="clear" w:color="auto" w:fill="000000"/>
          </w:tcPr>
          <w:p w14:paraId="05BAAB56" w14:textId="77777777" w:rsidR="00EC3939" w:rsidRPr="002F4A67" w:rsidRDefault="00EC3939" w:rsidP="00EC3939">
            <w:pPr>
              <w:rPr>
                <w:rFonts w:eastAsia="Calibri"/>
                <w:b/>
                <w:color w:val="FFFFFF"/>
              </w:rPr>
            </w:pPr>
            <w:r w:rsidRPr="002F4A67">
              <w:rPr>
                <w:rFonts w:eastAsia="Calibri"/>
                <w:b/>
                <w:color w:val="FFFFFF"/>
              </w:rPr>
              <w:t>Description</w:t>
            </w:r>
          </w:p>
        </w:tc>
      </w:tr>
      <w:tr w:rsidR="00EC3939" w:rsidRPr="002F4A67" w14:paraId="7251D939" w14:textId="77777777" w:rsidTr="001F2E97">
        <w:trPr>
          <w:trHeight w:val="520"/>
          <w:jc w:val="center"/>
        </w:trPr>
        <w:tc>
          <w:tcPr>
            <w:tcW w:w="2514" w:type="dxa"/>
          </w:tcPr>
          <w:p w14:paraId="25789AA7" w14:textId="04E1374C" w:rsidR="00EC3939" w:rsidRPr="002F4A67" w:rsidRDefault="00373ABE" w:rsidP="00EC3939">
            <w:pPr>
              <w:rPr>
                <w:rFonts w:eastAsia="Calibri"/>
                <w:highlight w:val="yellow"/>
              </w:rPr>
            </w:pPr>
            <w:r w:rsidRPr="00373ABE">
              <w:rPr>
                <w:rFonts w:eastAsia="Calibri"/>
              </w:rPr>
              <w:t>42912300-5</w:t>
            </w:r>
          </w:p>
        </w:tc>
        <w:tc>
          <w:tcPr>
            <w:tcW w:w="6546" w:type="dxa"/>
          </w:tcPr>
          <w:p w14:paraId="1ED1D129" w14:textId="33728602" w:rsidR="00EC3939" w:rsidRPr="002F4A67" w:rsidRDefault="00373ABE" w:rsidP="00EC3939">
            <w:pPr>
              <w:rPr>
                <w:rFonts w:eastAsia="Calibri"/>
                <w:highlight w:val="yellow"/>
              </w:rPr>
            </w:pPr>
            <w:r w:rsidRPr="00373ABE">
              <w:rPr>
                <w:rFonts w:eastAsia="Calibri"/>
              </w:rPr>
              <w:t>Machines et appareils de filtration ou de purification de l'eau.</w:t>
            </w:r>
          </w:p>
        </w:tc>
      </w:tr>
      <w:tr w:rsidR="00EC3939" w:rsidRPr="002F4A67" w14:paraId="7F47340E" w14:textId="77777777" w:rsidTr="001F2E97">
        <w:trPr>
          <w:trHeight w:val="505"/>
          <w:jc w:val="center"/>
        </w:trPr>
        <w:tc>
          <w:tcPr>
            <w:tcW w:w="2514" w:type="dxa"/>
            <w:shd w:val="clear" w:color="auto" w:fill="000000"/>
          </w:tcPr>
          <w:p w14:paraId="49075CE9" w14:textId="77777777" w:rsidR="00EC3939" w:rsidRPr="002F4A67" w:rsidRDefault="00EC3939" w:rsidP="00EC3939">
            <w:pPr>
              <w:rPr>
                <w:rFonts w:eastAsia="Calibri"/>
                <w:b/>
                <w:color w:val="FFFFFF"/>
              </w:rPr>
            </w:pPr>
            <w:r w:rsidRPr="002F4A67">
              <w:rPr>
                <w:rFonts w:eastAsia="Calibri"/>
                <w:b/>
                <w:color w:val="FFFFFF"/>
              </w:rPr>
              <w:t>Code NACRES</w:t>
            </w:r>
          </w:p>
        </w:tc>
        <w:tc>
          <w:tcPr>
            <w:tcW w:w="6546" w:type="dxa"/>
            <w:shd w:val="clear" w:color="auto" w:fill="000000"/>
          </w:tcPr>
          <w:p w14:paraId="3A844491" w14:textId="77777777" w:rsidR="00EC3939" w:rsidRPr="002F4A67" w:rsidRDefault="00EC3939" w:rsidP="00EC3939">
            <w:pPr>
              <w:rPr>
                <w:rFonts w:eastAsia="Calibri"/>
                <w:b/>
                <w:color w:val="FFFFFF"/>
              </w:rPr>
            </w:pPr>
            <w:r w:rsidRPr="002F4A67">
              <w:rPr>
                <w:rFonts w:eastAsia="Calibri"/>
                <w:b/>
                <w:color w:val="FFFFFF"/>
              </w:rPr>
              <w:t>Description</w:t>
            </w:r>
          </w:p>
        </w:tc>
      </w:tr>
      <w:tr w:rsidR="00EC3939" w:rsidRPr="002F4A67" w14:paraId="73A61EB1" w14:textId="77777777" w:rsidTr="001F2E97">
        <w:trPr>
          <w:trHeight w:val="520"/>
          <w:jc w:val="center"/>
        </w:trPr>
        <w:tc>
          <w:tcPr>
            <w:tcW w:w="2514" w:type="dxa"/>
          </w:tcPr>
          <w:p w14:paraId="69A504EE" w14:textId="580038E8" w:rsidR="00EC3939" w:rsidRPr="002F4A67" w:rsidRDefault="00373ABE" w:rsidP="00EC3939">
            <w:pPr>
              <w:rPr>
                <w:rFonts w:eastAsia="Calibri"/>
              </w:rPr>
            </w:pPr>
            <w:r>
              <w:rPr>
                <w:rFonts w:eastAsia="Calibri"/>
              </w:rPr>
              <w:t>JA.13</w:t>
            </w:r>
          </w:p>
        </w:tc>
        <w:tc>
          <w:tcPr>
            <w:tcW w:w="6546" w:type="dxa"/>
          </w:tcPr>
          <w:p w14:paraId="7ABB046F" w14:textId="4735FFED" w:rsidR="00EC3939" w:rsidRPr="002F4A67" w:rsidRDefault="00373ABE" w:rsidP="00EC3939">
            <w:pPr>
              <w:rPr>
                <w:rFonts w:eastAsia="Calibri"/>
              </w:rPr>
            </w:pPr>
            <w:r w:rsidRPr="00373ABE">
              <w:rPr>
                <w:rFonts w:eastAsia="Calibri"/>
              </w:rPr>
              <w:t>T</w:t>
            </w:r>
            <w:r>
              <w:rPr>
                <w:rFonts w:eastAsia="Calibri"/>
              </w:rPr>
              <w:t>raitement de l’eau : Matériel de purification d’eau et accessoires</w:t>
            </w:r>
          </w:p>
        </w:tc>
      </w:tr>
    </w:tbl>
    <w:p w14:paraId="750E4556" w14:textId="77777777" w:rsidR="00EC3939" w:rsidRPr="002F4A67" w:rsidRDefault="00EC3939" w:rsidP="00CE283C">
      <w:pPr>
        <w:rPr>
          <w:rFonts w:ascii="Source Sans Pro" w:hAnsi="Source Sans Pro"/>
        </w:rPr>
      </w:pPr>
    </w:p>
    <w:p w14:paraId="639427A5" w14:textId="6DD3E852" w:rsidR="00EC3939" w:rsidRPr="002F4A67" w:rsidRDefault="00EC3939" w:rsidP="00EC3939">
      <w:pPr>
        <w:pStyle w:val="Titre2"/>
      </w:pPr>
      <w:bookmarkStart w:id="15" w:name="_Toc185839694"/>
      <w:r w:rsidRPr="002F4A67">
        <w:t>Procédure de passation</w:t>
      </w:r>
      <w:bookmarkEnd w:id="15"/>
    </w:p>
    <w:p w14:paraId="2988433C" w14:textId="0AAEBBAE" w:rsidR="00EC3939" w:rsidRPr="002F4A67" w:rsidRDefault="00EC3939" w:rsidP="00CE283C">
      <w:pPr>
        <w:rPr>
          <w:rFonts w:ascii="Source Sans Pro" w:hAnsi="Source Sans Pro"/>
        </w:rPr>
      </w:pPr>
      <w:r w:rsidRPr="002F4A67">
        <w:rPr>
          <w:rFonts w:ascii="Source Sans Pro" w:hAnsi="Source Sans Pro"/>
        </w:rPr>
        <w:t>Le présent marché public est conclu au terme d’une procédure adaptée en application des articles L2123-1 et R2123-1 du Code de la commande publique.</w:t>
      </w:r>
    </w:p>
    <w:p w14:paraId="208DC1DF" w14:textId="4A22BE4B" w:rsidR="00EC3939" w:rsidRPr="002F4A67" w:rsidRDefault="00EC3939" w:rsidP="00EC3939">
      <w:pPr>
        <w:pStyle w:val="Titre2"/>
      </w:pPr>
      <w:bookmarkStart w:id="16" w:name="_Toc185839695"/>
      <w:r w:rsidRPr="002F4A67">
        <w:t>Allotissement</w:t>
      </w:r>
      <w:bookmarkEnd w:id="16"/>
    </w:p>
    <w:p w14:paraId="60E3EA79" w14:textId="0F014102" w:rsidR="00EC3939" w:rsidRPr="002F4A67" w:rsidRDefault="00EC3939" w:rsidP="00EC3939">
      <w:pPr>
        <w:rPr>
          <w:rFonts w:ascii="Source Sans Pro" w:hAnsi="Source Sans Pro"/>
        </w:rPr>
      </w:pPr>
      <w:r w:rsidRPr="002F4A67">
        <w:rPr>
          <w:rFonts w:ascii="Source Sans Pro" w:hAnsi="Source Sans Pro"/>
        </w:rPr>
        <w:t>Il s’agit d’un marché public unique (non alloti) en raison de l’homogénéité technique des équipements acquis. La dévolution risque de rendre techniquement difficile ou financièrement plus coûteuse l’exécution des prestations.</w:t>
      </w:r>
    </w:p>
    <w:p w14:paraId="3FBA707C" w14:textId="04B4F877" w:rsidR="00501FCF" w:rsidRPr="002F4A67" w:rsidRDefault="00501FCF" w:rsidP="00501FCF">
      <w:pPr>
        <w:pStyle w:val="Titre2"/>
      </w:pPr>
      <w:bookmarkStart w:id="17" w:name="_Toc185839696"/>
      <w:r w:rsidRPr="002F4A67">
        <w:t>Forme du marché public</w:t>
      </w:r>
      <w:bookmarkEnd w:id="17"/>
    </w:p>
    <w:p w14:paraId="5CBAEAC0" w14:textId="200D23B7" w:rsidR="00501FCF" w:rsidRPr="002F4A67" w:rsidRDefault="00501FCF" w:rsidP="00501FCF">
      <w:pPr>
        <w:rPr>
          <w:rFonts w:ascii="Source Sans Pro" w:hAnsi="Source Sans Pro"/>
        </w:rPr>
      </w:pPr>
      <w:r w:rsidRPr="002F4A67">
        <w:rPr>
          <w:rFonts w:ascii="Source Sans Pro" w:hAnsi="Source Sans Pro"/>
        </w:rPr>
        <w:t>Il s’agit d’un marché public ordinaire et mono-attributaire.</w:t>
      </w:r>
    </w:p>
    <w:p w14:paraId="1244A0F8" w14:textId="48499681" w:rsidR="00501FCF" w:rsidRPr="002F4A67" w:rsidRDefault="00501FCF" w:rsidP="00501FCF">
      <w:pPr>
        <w:pStyle w:val="Titre2"/>
      </w:pPr>
      <w:bookmarkStart w:id="18" w:name="_Toc185839697"/>
      <w:r w:rsidRPr="002F4A67">
        <w:t>Livraisons complémentaires</w:t>
      </w:r>
      <w:bookmarkEnd w:id="18"/>
    </w:p>
    <w:p w14:paraId="2498A8B6" w14:textId="38175265" w:rsidR="00501FCF" w:rsidRPr="002F4A67" w:rsidRDefault="00501FCF" w:rsidP="00501FCF">
      <w:pPr>
        <w:rPr>
          <w:rFonts w:ascii="Source Sans Pro" w:hAnsi="Source Sans Pro"/>
        </w:rPr>
      </w:pPr>
      <w:r w:rsidRPr="002F4A67">
        <w:rPr>
          <w:rFonts w:ascii="Source Sans Pro" w:hAnsi="Source Sans Pro"/>
        </w:rPr>
        <w:t>Nantes Université se réserve la possibilité de recours ultérieur à une procédure négociée sans publicité ni mise en concurrence préalables, pour des livraisons complémentaires exécutées par le fournisseur initial au sens de l’article R2122-4 du Code de la commande publique.</w:t>
      </w:r>
    </w:p>
    <w:p w14:paraId="49CA78CC" w14:textId="77777777" w:rsidR="00EC3939" w:rsidRPr="002F4A67" w:rsidRDefault="00EC3939" w:rsidP="00C6421E">
      <w:pPr>
        <w:pStyle w:val="Titre1"/>
      </w:pPr>
      <w:bookmarkStart w:id="19" w:name="_Toc185839698"/>
      <w:r w:rsidRPr="002F4A67">
        <w:t>Durée</w:t>
      </w:r>
      <w:bookmarkEnd w:id="19"/>
    </w:p>
    <w:p w14:paraId="75FE1060" w14:textId="74D7A486" w:rsidR="006E0198" w:rsidRDefault="00C45A6B" w:rsidP="00CE283C">
      <w:pPr>
        <w:rPr>
          <w:rFonts w:ascii="Source Sans Pro" w:hAnsi="Source Sans Pro"/>
        </w:rPr>
      </w:pPr>
      <w:r w:rsidRPr="00C45A6B">
        <w:rPr>
          <w:rFonts w:ascii="Source Sans Pro" w:hAnsi="Source Sans Pro"/>
        </w:rPr>
        <w:t xml:space="preserve">Le marché public prend effet à compter de sa date de notification au titulaire pour une période correspondant à la période de </w:t>
      </w:r>
      <w:r w:rsidR="006E0198">
        <w:rPr>
          <w:rFonts w:ascii="Source Sans Pro" w:hAnsi="Source Sans Pro"/>
        </w:rPr>
        <w:t>maintenance préventive (2 ans).</w:t>
      </w:r>
    </w:p>
    <w:p w14:paraId="0FCFA25E" w14:textId="77777777" w:rsidR="00897D0D" w:rsidRDefault="00897D0D" w:rsidP="00CE283C">
      <w:pPr>
        <w:rPr>
          <w:rFonts w:ascii="Source Sans Pro" w:hAnsi="Source Sans Pro"/>
        </w:rPr>
      </w:pPr>
    </w:p>
    <w:p w14:paraId="44A11010" w14:textId="07BD1F3B" w:rsidR="001443A1" w:rsidRPr="002F4A67" w:rsidRDefault="001443A1" w:rsidP="00C6421E">
      <w:pPr>
        <w:pStyle w:val="Titre1"/>
      </w:pPr>
      <w:bookmarkStart w:id="20" w:name="_Toc185839699"/>
      <w:r w:rsidRPr="002F4A67">
        <w:lastRenderedPageBreak/>
        <w:t>Délais</w:t>
      </w:r>
      <w:bookmarkEnd w:id="20"/>
    </w:p>
    <w:p w14:paraId="640A1210" w14:textId="31146A90" w:rsidR="001443A1" w:rsidRPr="002F4A67" w:rsidRDefault="009D7F1D" w:rsidP="009D7F1D">
      <w:pPr>
        <w:pStyle w:val="Titre2"/>
      </w:pPr>
      <w:bookmarkStart w:id="21" w:name="_Toc185839700"/>
      <w:r w:rsidRPr="002F4A67">
        <w:t>Modalités de computation des délais</w:t>
      </w:r>
      <w:bookmarkEnd w:id="21"/>
    </w:p>
    <w:p w14:paraId="31A152BF" w14:textId="77777777" w:rsidR="009D7F1D" w:rsidRPr="002F4A67" w:rsidRDefault="009D7F1D" w:rsidP="009D7F1D">
      <w:pPr>
        <w:rPr>
          <w:rFonts w:ascii="Source Sans Pro" w:hAnsi="Source Sans Pro"/>
        </w:rPr>
      </w:pPr>
      <w:r w:rsidRPr="002F4A67">
        <w:rPr>
          <w:rFonts w:ascii="Source Sans Pro" w:hAnsi="Source Sans Pro"/>
        </w:rPr>
        <w:t>Tout délai mentionné au marché commence à courir à 0 heure, le lendemain du jour où s'est produit le fait qui sert de point de départ à ce délai.</w:t>
      </w:r>
    </w:p>
    <w:p w14:paraId="0105552B" w14:textId="760C33EF" w:rsidR="001443A1" w:rsidRPr="002F4A67" w:rsidRDefault="009D7F1D" w:rsidP="00CE283C">
      <w:pPr>
        <w:rPr>
          <w:rFonts w:ascii="Source Sans Pro" w:hAnsi="Source Sans Pro"/>
        </w:rPr>
      </w:pPr>
      <w:r w:rsidRPr="002F4A67">
        <w:rPr>
          <w:rFonts w:ascii="Source Sans Pro" w:hAnsi="Source Sans Pro"/>
        </w:rPr>
        <w:t>Les dates et heures applicables sont celles utilisées par les documents particuliers du marché pour les livraisons ou l'exécution des prestations.</w:t>
      </w:r>
    </w:p>
    <w:p w14:paraId="07D91250" w14:textId="2001EEF6" w:rsidR="0031251A" w:rsidRPr="002F4A67" w:rsidRDefault="0031251A" w:rsidP="0031251A">
      <w:pPr>
        <w:pStyle w:val="Titre2"/>
      </w:pPr>
      <w:bookmarkStart w:id="22" w:name="_Toc185839701"/>
      <w:r w:rsidRPr="002F4A67">
        <w:t>Début du délai d’exécution</w:t>
      </w:r>
      <w:bookmarkEnd w:id="22"/>
    </w:p>
    <w:p w14:paraId="55790CB1" w14:textId="77777777" w:rsidR="0031251A" w:rsidRPr="002F4A67" w:rsidRDefault="0031251A" w:rsidP="0031251A">
      <w:pPr>
        <w:rPr>
          <w:rFonts w:ascii="Source Sans Pro" w:hAnsi="Source Sans Pro"/>
        </w:rPr>
      </w:pPr>
      <w:r w:rsidRPr="002F4A67">
        <w:rPr>
          <w:rFonts w:ascii="Source Sans Pro" w:hAnsi="Source Sans Pro"/>
        </w:rPr>
        <w:t xml:space="preserve">L’équipement est livré, installé et mis en service dans un délai proposé par le candidat lors de son offre, délai devenant contractuel à compter de la notification du marché public au titulaire. </w:t>
      </w:r>
    </w:p>
    <w:p w14:paraId="4E3C26DF" w14:textId="4D315B2C" w:rsidR="0031251A" w:rsidRPr="002F4A67" w:rsidRDefault="0031251A" w:rsidP="00CE283C">
      <w:pPr>
        <w:rPr>
          <w:rFonts w:ascii="Source Sans Pro" w:hAnsi="Source Sans Pro"/>
        </w:rPr>
      </w:pPr>
      <w:r w:rsidRPr="002F4A67">
        <w:rPr>
          <w:rFonts w:ascii="Source Sans Pro" w:hAnsi="Source Sans Pro"/>
        </w:rPr>
        <w:t>Le titulaire est engagé contractuellement par les délais figurant dans les pièces contractuelles.</w:t>
      </w:r>
    </w:p>
    <w:p w14:paraId="708D7A2E" w14:textId="1D165859" w:rsidR="0031251A" w:rsidRPr="002F4A67" w:rsidRDefault="0031251A" w:rsidP="0031251A">
      <w:pPr>
        <w:pStyle w:val="Titre2"/>
      </w:pPr>
      <w:bookmarkStart w:id="23" w:name="_Toc185839702"/>
      <w:r w:rsidRPr="002F4A67">
        <w:t>Expiration du délai d’exécution</w:t>
      </w:r>
      <w:bookmarkEnd w:id="23"/>
    </w:p>
    <w:p w14:paraId="6C02E0D8" w14:textId="798390DB" w:rsidR="0031251A" w:rsidRPr="002F4A67" w:rsidRDefault="0031251A" w:rsidP="0031251A">
      <w:pPr>
        <w:rPr>
          <w:rFonts w:ascii="Source Sans Pro" w:hAnsi="Source Sans Pro"/>
        </w:rPr>
      </w:pPr>
      <w:r w:rsidRPr="002F4A67">
        <w:rPr>
          <w:rFonts w:ascii="Source Sans Pro" w:hAnsi="Source Sans Pro"/>
        </w:rPr>
        <w:t>En cas de livraison ou d’exécution des prestations dans les locaux de l’acheteur, la date d’expiration du délai d’exécution est la date de livraison ou de l’achèvement des prestations.</w:t>
      </w:r>
    </w:p>
    <w:p w14:paraId="3F2FD82B" w14:textId="7E8FE025" w:rsidR="0031251A" w:rsidRPr="002F4A67" w:rsidRDefault="0031251A" w:rsidP="0031251A">
      <w:pPr>
        <w:pStyle w:val="Titre2"/>
      </w:pPr>
      <w:bookmarkStart w:id="24" w:name="_Toc185839703"/>
      <w:r w:rsidRPr="002F4A67">
        <w:t>Prolongation du délai d’exécution</w:t>
      </w:r>
      <w:bookmarkEnd w:id="24"/>
    </w:p>
    <w:p w14:paraId="3DE41B45" w14:textId="475914A6" w:rsidR="0031251A" w:rsidRPr="002F4A67" w:rsidRDefault="0031251A" w:rsidP="00CE283C">
      <w:pPr>
        <w:rPr>
          <w:rFonts w:ascii="Source Sans Pro" w:hAnsi="Source Sans Pro"/>
        </w:rPr>
      </w:pPr>
      <w:r w:rsidRPr="002F4A67">
        <w:rPr>
          <w:rFonts w:ascii="Source Sans Pro" w:hAnsi="Source Sans Pro"/>
        </w:rPr>
        <w:t>Une prolongation du délai d’exécution peut être accordée au titulaire, lorsqu’une cause n’engageant pas sa responsabilité fait obstacle à l’exécution de la commande, dans le délai contractuel fixé par le présent CCP. Elle fait l’objet d’une demande écrite auprès de Nantes Université, dans les conditions fixées par l’article 13.3 du CCAG-FCS.</w:t>
      </w:r>
    </w:p>
    <w:p w14:paraId="5B693A88" w14:textId="733E8342" w:rsidR="00BA0B06" w:rsidRPr="002F4A67" w:rsidRDefault="00BA0B06" w:rsidP="00C6421E">
      <w:pPr>
        <w:pStyle w:val="Titre1"/>
      </w:pPr>
      <w:bookmarkStart w:id="25" w:name="_Toc185839704"/>
      <w:r w:rsidRPr="002F4A67">
        <w:t>Obligations générales des parties</w:t>
      </w:r>
      <w:bookmarkEnd w:id="25"/>
    </w:p>
    <w:p w14:paraId="33FBAA57" w14:textId="1465CDD3" w:rsidR="00BA0B06" w:rsidRPr="002F4A67" w:rsidRDefault="00BA0B06" w:rsidP="00BA0B06">
      <w:pPr>
        <w:pStyle w:val="Titre2"/>
      </w:pPr>
      <w:bookmarkStart w:id="26" w:name="_Toc185839705"/>
      <w:r w:rsidRPr="002F4A67">
        <w:t>Forme des notifications et informations</w:t>
      </w:r>
      <w:bookmarkEnd w:id="26"/>
    </w:p>
    <w:p w14:paraId="3155F7DB" w14:textId="3F79FE25" w:rsidR="00BA0B06" w:rsidRPr="002F4A67" w:rsidRDefault="00BA0B06" w:rsidP="00CE283C">
      <w:pPr>
        <w:rPr>
          <w:rFonts w:ascii="Source Sans Pro" w:hAnsi="Source Sans Pro"/>
        </w:rPr>
      </w:pPr>
      <w:r w:rsidRPr="002F4A67">
        <w:rPr>
          <w:rFonts w:ascii="Source Sans Pro" w:hAnsi="Source Sans Pro"/>
        </w:rPr>
        <w:t>La notification au titulaire des décisions ou informations de l’acheteur qui font courir un délai, est faite par tout moyen matériel ou dématérialisé permettant de déterminer de façon certaine la date et l’heure de sa réception.</w:t>
      </w:r>
    </w:p>
    <w:p w14:paraId="040EC017" w14:textId="77580BBD" w:rsidR="00BA0B06" w:rsidRPr="002F4A67" w:rsidRDefault="00BA0B06" w:rsidP="00BA0B06">
      <w:pPr>
        <w:pStyle w:val="Titre2"/>
      </w:pPr>
      <w:bookmarkStart w:id="27" w:name="_Toc185839706"/>
      <w:r w:rsidRPr="002F4A67">
        <w:t>Personnels du pouvoir adjudicateur</w:t>
      </w:r>
      <w:bookmarkEnd w:id="27"/>
    </w:p>
    <w:p w14:paraId="19AD9529" w14:textId="77777777" w:rsidR="00BA0B06" w:rsidRPr="002F4A67" w:rsidRDefault="00BA0B06" w:rsidP="00BA0B06">
      <w:pPr>
        <w:spacing w:line="240" w:lineRule="auto"/>
        <w:rPr>
          <w:rFonts w:ascii="Source Sans Pro" w:eastAsia="Calibri" w:hAnsi="Source Sans Pro" w:cs="Calibri"/>
        </w:rPr>
      </w:pPr>
      <w:r w:rsidRPr="002F4A67">
        <w:rPr>
          <w:rFonts w:ascii="Source Sans Pro" w:eastAsia="Calibri" w:hAnsi="Source Sans Pro" w:cs="Calibri"/>
        </w:rPr>
        <w:t>Les précisions suivantes sont apportées en complément des dispositions de l’article 3.3 du CCAG-FCS :</w:t>
      </w:r>
    </w:p>
    <w:p w14:paraId="333FF301" w14:textId="038E458A" w:rsidR="00BA0B06" w:rsidRPr="002F4A67" w:rsidRDefault="00BA0B06" w:rsidP="00BA0B06">
      <w:pPr>
        <w:numPr>
          <w:ilvl w:val="0"/>
          <w:numId w:val="35"/>
        </w:numPr>
        <w:spacing w:line="240" w:lineRule="auto"/>
        <w:rPr>
          <w:rFonts w:ascii="Source Sans Pro" w:eastAsia="Calibri" w:hAnsi="Source Sans Pro" w:cs="Calibri"/>
        </w:rPr>
      </w:pPr>
      <w:r w:rsidRPr="002F4A67">
        <w:rPr>
          <w:rFonts w:ascii="Source Sans Pro" w:eastAsia="Calibri" w:hAnsi="Source Sans Pro" w:cs="Calibri"/>
        </w:rPr>
        <w:t xml:space="preserve">Le marché public est piloté par l’IUT de </w:t>
      </w:r>
      <w:r w:rsidR="00AE01C3">
        <w:rPr>
          <w:rFonts w:ascii="Source Sans Pro" w:eastAsia="Calibri" w:hAnsi="Source Sans Pro" w:cs="Calibri"/>
        </w:rPr>
        <w:t>L</w:t>
      </w:r>
      <w:r w:rsidRPr="002F4A67">
        <w:rPr>
          <w:rFonts w:ascii="Source Sans Pro" w:eastAsia="Calibri" w:hAnsi="Source Sans Pro" w:cs="Calibri"/>
        </w:rPr>
        <w:t>a Roche</w:t>
      </w:r>
      <w:r w:rsidR="00AE01C3">
        <w:rPr>
          <w:rFonts w:ascii="Source Sans Pro" w:eastAsia="Calibri" w:hAnsi="Source Sans Pro" w:cs="Calibri"/>
        </w:rPr>
        <w:t>-</w:t>
      </w:r>
      <w:r w:rsidRPr="002F4A67">
        <w:rPr>
          <w:rFonts w:ascii="Source Sans Pro" w:eastAsia="Calibri" w:hAnsi="Source Sans Pro" w:cs="Calibri"/>
        </w:rPr>
        <w:t>sur</w:t>
      </w:r>
      <w:r w:rsidR="00AE01C3">
        <w:rPr>
          <w:rFonts w:ascii="Source Sans Pro" w:eastAsia="Calibri" w:hAnsi="Source Sans Pro" w:cs="Calibri"/>
        </w:rPr>
        <w:t>-</w:t>
      </w:r>
      <w:r w:rsidRPr="002F4A67">
        <w:rPr>
          <w:rFonts w:ascii="Source Sans Pro" w:eastAsia="Calibri" w:hAnsi="Source Sans Pro" w:cs="Calibri"/>
        </w:rPr>
        <w:t>Yon</w:t>
      </w:r>
      <w:r w:rsidR="006E0198">
        <w:rPr>
          <w:rFonts w:ascii="Source Sans Pro" w:eastAsia="Calibri" w:hAnsi="Source Sans Pro" w:cs="Calibri"/>
        </w:rPr>
        <w:t>.</w:t>
      </w:r>
    </w:p>
    <w:p w14:paraId="375A2E2D" w14:textId="40F3E733" w:rsidR="00BA0B06" w:rsidRPr="002F4A67" w:rsidRDefault="00BA0B06" w:rsidP="00BA0B06">
      <w:pPr>
        <w:numPr>
          <w:ilvl w:val="0"/>
          <w:numId w:val="35"/>
        </w:numPr>
        <w:spacing w:line="240" w:lineRule="auto"/>
        <w:rPr>
          <w:rFonts w:ascii="Source Sans Pro" w:eastAsia="Calibri" w:hAnsi="Source Sans Pro" w:cs="Calibri"/>
        </w:rPr>
      </w:pPr>
      <w:r w:rsidRPr="002F4A67">
        <w:rPr>
          <w:rFonts w:ascii="Source Sans Pro" w:eastAsia="Calibri" w:hAnsi="Source Sans Pro" w:cs="Calibri"/>
        </w:rPr>
        <w:t>La Direction des Achats est l’interlocuteur concernant les aspects juridiques (sous-traitance, sûretés, obligations administratives du titulaire…) et financiers.</w:t>
      </w:r>
    </w:p>
    <w:tbl>
      <w:tblPr>
        <w:tblStyle w:val="Grilledutableau3"/>
        <w:tblW w:w="0" w:type="auto"/>
        <w:jc w:val="center"/>
        <w:tblLook w:val="04A0" w:firstRow="1" w:lastRow="0" w:firstColumn="1" w:lastColumn="0" w:noHBand="0" w:noVBand="1"/>
      </w:tblPr>
      <w:tblGrid>
        <w:gridCol w:w="4981"/>
      </w:tblGrid>
      <w:tr w:rsidR="00BA0B06" w:rsidRPr="002F4A67" w14:paraId="5E555EE8" w14:textId="77777777" w:rsidTr="00AE01C3">
        <w:trPr>
          <w:jc w:val="center"/>
        </w:trPr>
        <w:tc>
          <w:tcPr>
            <w:tcW w:w="4981" w:type="dxa"/>
          </w:tcPr>
          <w:p w14:paraId="19AA52C3" w14:textId="77777777" w:rsidR="00BA0B06" w:rsidRPr="002F4A67" w:rsidRDefault="00BA0B06" w:rsidP="00BA0B06">
            <w:pPr>
              <w:jc w:val="center"/>
              <w:rPr>
                <w:rFonts w:eastAsia="Calibri"/>
                <w:b/>
              </w:rPr>
            </w:pPr>
            <w:r w:rsidRPr="002F4A67">
              <w:rPr>
                <w:rFonts w:eastAsia="Calibri"/>
                <w:b/>
              </w:rPr>
              <w:t>Direction des Achats – Pôle Achats</w:t>
            </w:r>
          </w:p>
          <w:p w14:paraId="3635B139" w14:textId="77777777" w:rsidR="00BA0B06" w:rsidRPr="002F4A67" w:rsidRDefault="00BA0B06" w:rsidP="00BA0B06">
            <w:pPr>
              <w:jc w:val="center"/>
              <w:rPr>
                <w:rFonts w:eastAsia="Calibri"/>
              </w:rPr>
            </w:pPr>
            <w:r w:rsidRPr="002F4A67">
              <w:rPr>
                <w:rFonts w:eastAsia="Calibri"/>
              </w:rPr>
              <w:t>1 quai de Tourville - BP 13522 - 44035 Nantes Cedex 1</w:t>
            </w:r>
          </w:p>
          <w:p w14:paraId="44DC9BE4" w14:textId="77777777" w:rsidR="00BA0B06" w:rsidRPr="002F4A67" w:rsidRDefault="00BA0B06" w:rsidP="00BA0B06">
            <w:pPr>
              <w:jc w:val="center"/>
              <w:rPr>
                <w:rFonts w:eastAsia="Calibri"/>
              </w:rPr>
            </w:pPr>
            <w:r w:rsidRPr="002F4A67">
              <w:rPr>
                <w:rFonts w:eastAsia="Calibri"/>
              </w:rPr>
              <w:t xml:space="preserve">Courriel : </w:t>
            </w:r>
            <w:hyperlink r:id="rId9" w:tooltip="mailto:marchespublics@univ-nantes.fr" w:history="1">
              <w:r w:rsidRPr="002F4A67">
                <w:rPr>
                  <w:rFonts w:eastAsia="Calibri"/>
                  <w:color w:val="0000FF"/>
                  <w:u w:val="single"/>
                </w:rPr>
                <w:t>marchespublics@univ-nantes.fr</w:t>
              </w:r>
            </w:hyperlink>
            <w:r w:rsidRPr="002F4A67">
              <w:rPr>
                <w:rFonts w:eastAsia="Calibri"/>
              </w:rPr>
              <w:t xml:space="preserve"> </w:t>
            </w:r>
          </w:p>
        </w:tc>
      </w:tr>
    </w:tbl>
    <w:p w14:paraId="33503326" w14:textId="77777777" w:rsidR="00BA0B06" w:rsidRPr="002F4A67" w:rsidRDefault="00BA0B06" w:rsidP="00BA0B06">
      <w:pPr>
        <w:rPr>
          <w:rFonts w:ascii="Source Sans Pro" w:hAnsi="Source Sans Pro"/>
        </w:rPr>
      </w:pPr>
    </w:p>
    <w:p w14:paraId="3BAAAE5C" w14:textId="3A2896E9" w:rsidR="00BA0B06" w:rsidRPr="002F4A67" w:rsidRDefault="00BA0B06" w:rsidP="00BA0B06">
      <w:pPr>
        <w:pStyle w:val="Titre2"/>
      </w:pPr>
      <w:bookmarkStart w:id="28" w:name="_Toc185839707"/>
      <w:r w:rsidRPr="002F4A67">
        <w:t>Personnels du titulaire en charge de l’exploitation</w:t>
      </w:r>
      <w:bookmarkEnd w:id="28"/>
    </w:p>
    <w:p w14:paraId="35C4A380" w14:textId="4617A31D" w:rsidR="00BA0B06" w:rsidRPr="002F4A67" w:rsidRDefault="00BA0B06" w:rsidP="00BA0B06">
      <w:pPr>
        <w:rPr>
          <w:rFonts w:ascii="Source Sans Pro" w:hAnsi="Source Sans Pro"/>
        </w:rPr>
      </w:pPr>
      <w:r w:rsidRPr="00F153F9">
        <w:rPr>
          <w:rFonts w:ascii="Source Sans Pro" w:hAnsi="Source Sans Pro" w:cstheme="minorHAnsi"/>
        </w:rPr>
        <w:t>Les dispositions de l’article 3.4.1 du CCAG-FCS s’appliquent concernant le suivi contractuel.</w:t>
      </w:r>
    </w:p>
    <w:p w14:paraId="35884CD1" w14:textId="3299963D" w:rsidR="00BA0B06" w:rsidRPr="002F4A67" w:rsidRDefault="00BA0B06" w:rsidP="00BA0B06">
      <w:pPr>
        <w:pStyle w:val="Titre2"/>
      </w:pPr>
      <w:bookmarkStart w:id="29" w:name="_Toc185839708"/>
      <w:r w:rsidRPr="002F4A67">
        <w:t>Pilotage et suivi des prestations</w:t>
      </w:r>
      <w:bookmarkEnd w:id="29"/>
    </w:p>
    <w:p w14:paraId="1AA7768C" w14:textId="13D968ED" w:rsidR="00BA0B06" w:rsidRPr="002F4A67" w:rsidRDefault="00BA0B06" w:rsidP="00BA0B06">
      <w:pPr>
        <w:rPr>
          <w:rFonts w:ascii="Source Sans Pro" w:hAnsi="Source Sans Pro"/>
        </w:rPr>
      </w:pPr>
      <w:r w:rsidRPr="002F4A67">
        <w:rPr>
          <w:rFonts w:ascii="Source Sans Pro" w:hAnsi="Source Sans Pro"/>
        </w:rPr>
        <w:t xml:space="preserve">Pour des fins d’analyse et de </w:t>
      </w:r>
      <w:proofErr w:type="spellStart"/>
      <w:r w:rsidRPr="002F4A67">
        <w:rPr>
          <w:rFonts w:ascii="Source Sans Pro" w:hAnsi="Source Sans Pro"/>
        </w:rPr>
        <w:t>reporting</w:t>
      </w:r>
      <w:proofErr w:type="spellEnd"/>
      <w:r w:rsidRPr="002F4A67">
        <w:rPr>
          <w:rFonts w:ascii="Source Sans Pro" w:hAnsi="Source Sans Pro"/>
        </w:rPr>
        <w:t>, le pouvoir adjudicateur est fondé à demander au titulaire du marché public la communication de toute information, notamment statistique, relative à la mise en œuvre et au suivi de l’exécution du marché public.</w:t>
      </w:r>
    </w:p>
    <w:p w14:paraId="22099662" w14:textId="43FBCB47" w:rsidR="00BA0B06" w:rsidRPr="002F4A67" w:rsidRDefault="00BA0B06" w:rsidP="00BA0B06">
      <w:pPr>
        <w:pStyle w:val="Titre2"/>
      </w:pPr>
      <w:bookmarkStart w:id="30" w:name="_Toc185839709"/>
      <w:r w:rsidRPr="002F4A67">
        <w:lastRenderedPageBreak/>
        <w:t>Sous-traitance</w:t>
      </w:r>
      <w:bookmarkEnd w:id="30"/>
    </w:p>
    <w:p w14:paraId="587BF12D" w14:textId="77777777" w:rsidR="00BA0B06" w:rsidRPr="002F4A67" w:rsidRDefault="00BA0B06" w:rsidP="00BA0B06">
      <w:pPr>
        <w:rPr>
          <w:rFonts w:ascii="Source Sans Pro" w:hAnsi="Source Sans Pro"/>
        </w:rPr>
      </w:pPr>
      <w:r w:rsidRPr="002F4A67">
        <w:rPr>
          <w:rFonts w:ascii="Source Sans Pro" w:hAnsi="Source Sans Pro"/>
        </w:rPr>
        <w:t>Les dispositions des articles L. 2193-1 et suivants du Code de la commande publique s’appliquent.</w:t>
      </w:r>
    </w:p>
    <w:p w14:paraId="25E0402A" w14:textId="77777777" w:rsidR="00BA0B06" w:rsidRPr="002F4A67" w:rsidRDefault="00BA0B06" w:rsidP="00BA0B06">
      <w:pPr>
        <w:rPr>
          <w:rFonts w:ascii="Source Sans Pro" w:hAnsi="Source Sans Pro"/>
        </w:rPr>
      </w:pPr>
      <w:r w:rsidRPr="002F4A67">
        <w:rPr>
          <w:rFonts w:ascii="Source Sans Pro" w:hAnsi="Source Sans Pro"/>
        </w:rPr>
        <w:t xml:space="preserve">Les conditions de l’exercice de cette sous-traitance sont définies à l’article 3.6 du CCAG-FCS, étant entendu que la sous-traitance ne peut concerner que les prestations de services. </w:t>
      </w:r>
    </w:p>
    <w:p w14:paraId="270A5C8F" w14:textId="77777777" w:rsidR="00BA0B06" w:rsidRPr="002F4A67" w:rsidRDefault="00BA0B06" w:rsidP="00BA0B06">
      <w:pPr>
        <w:rPr>
          <w:rFonts w:ascii="Source Sans Pro" w:hAnsi="Source Sans Pro"/>
        </w:rPr>
      </w:pPr>
      <w:r w:rsidRPr="002F4A67">
        <w:rPr>
          <w:rFonts w:ascii="Source Sans Pro" w:hAnsi="Source Sans Pro"/>
        </w:rPr>
        <w:t>En outre, afin que le sous-traitant déclaré soit accepté et agréé, la méthodologie d’intervention qu’il utilisera pour réaliser les prestations, ainsi que ses interactions avec les différentes parties au présent marché public devront être précisées. Que la sous-traitance soit déclarée lors du dépôt de l’offre ou de l’exécution du marché public, elle doit faire l’objet d’une déclaration.</w:t>
      </w:r>
    </w:p>
    <w:p w14:paraId="1113B2F6" w14:textId="58E8208E" w:rsidR="00BA0B06" w:rsidRPr="002F4A67" w:rsidRDefault="00BA0B06" w:rsidP="00BA0B06">
      <w:pPr>
        <w:rPr>
          <w:rFonts w:ascii="Source Sans Pro" w:hAnsi="Source Sans Pro"/>
        </w:rPr>
      </w:pPr>
      <w:r w:rsidRPr="002F4A67">
        <w:rPr>
          <w:rFonts w:ascii="Source Sans Pro" w:hAnsi="Source Sans Pro"/>
        </w:rPr>
        <w:t>Le titulaire s’engage à transmettre les pièces et attestations de son sous-traitant (de nature à prouver que les obligations sociales, fiscales et d’assurance identiques à celles du titulaire) sont respectées) ou à ce que le sous-traitant les dépose sur la plateforme e-attestations.</w:t>
      </w:r>
    </w:p>
    <w:p w14:paraId="5C35BA3B" w14:textId="169B1A53" w:rsidR="00BA0B06" w:rsidRPr="002F4A67" w:rsidRDefault="00BA0B06" w:rsidP="00BA0B06">
      <w:pPr>
        <w:rPr>
          <w:rFonts w:ascii="Source Sans Pro" w:hAnsi="Source Sans Pro"/>
        </w:rPr>
      </w:pPr>
      <w:r w:rsidRPr="00F153F9">
        <w:rPr>
          <w:rFonts w:ascii="Source Sans Pro" w:hAnsi="Source Sans Pro"/>
        </w:rPr>
        <w:t>Toute sous-traitance non déclarée dont le pouvoir adjudicateur aurait connaissance ultérieurement à l’exécution des prestations donnera lieu à l’application de la pénalité définie dans l’article 14 (Pénalités) du présent AE-CCAP.</w:t>
      </w:r>
    </w:p>
    <w:p w14:paraId="5E9FB6FB" w14:textId="0B1BCEA1" w:rsidR="00BA0B06" w:rsidRPr="002F4A67" w:rsidRDefault="00BA0B06" w:rsidP="00BA0B06">
      <w:pPr>
        <w:pStyle w:val="Titre2"/>
      </w:pPr>
      <w:bookmarkStart w:id="31" w:name="_Toc185839710"/>
      <w:r w:rsidRPr="002F4A67">
        <w:t>Devoir de conseil</w:t>
      </w:r>
      <w:bookmarkEnd w:id="31"/>
    </w:p>
    <w:p w14:paraId="307B87CD" w14:textId="574DADE7" w:rsidR="00BA0B06" w:rsidRPr="002F4A67" w:rsidRDefault="00BA0B06" w:rsidP="00BA0B06">
      <w:pPr>
        <w:rPr>
          <w:rFonts w:ascii="Source Sans Pro" w:hAnsi="Source Sans Pro"/>
        </w:rPr>
      </w:pPr>
      <w:r w:rsidRPr="002F4A67">
        <w:rPr>
          <w:rFonts w:ascii="Source Sans Pro" w:hAnsi="Source Sans Pro"/>
        </w:rPr>
        <w:t>Le titulaire est tenu à une obligation permanente de conseil et de mise en garde, relative aux matériels, logiciels et prestations fournies à l'acheteur. Dans ce cadre, le titulaire notifie notamment à l’acheteur toute information permettant d’améliorer le niveau de sécurité du système d’information et signale les difficultés et risques que certains choix peuvent entraîner. Dans l'hypothèse où le titulaire ne respecte pas cette obligation, il ne peut se prévaloir d'une incohérence dans le marché pour s'exonérer de sa responsabilité.</w:t>
      </w:r>
    </w:p>
    <w:p w14:paraId="6ECAD186" w14:textId="51C8031B" w:rsidR="00BA0B06" w:rsidRPr="002F4A67" w:rsidRDefault="00C6421E" w:rsidP="00C6421E">
      <w:pPr>
        <w:pStyle w:val="Titre2"/>
      </w:pPr>
      <w:bookmarkStart w:id="32" w:name="_Toc185839711"/>
      <w:r w:rsidRPr="002F4A67">
        <w:t>Changements affectant le titulaire</w:t>
      </w:r>
      <w:bookmarkEnd w:id="32"/>
    </w:p>
    <w:p w14:paraId="058B72D1" w14:textId="77777777" w:rsidR="00C6421E" w:rsidRPr="002F4A67" w:rsidRDefault="00C6421E" w:rsidP="00C6421E">
      <w:pPr>
        <w:rPr>
          <w:rFonts w:ascii="Source Sans Pro" w:hAnsi="Source Sans Pro"/>
        </w:rPr>
      </w:pPr>
      <w:r w:rsidRPr="002F4A67">
        <w:rPr>
          <w:rFonts w:ascii="Source Sans Pro" w:hAnsi="Source Sans Pro"/>
        </w:rPr>
        <w:t xml:space="preserve">Le titulaire s’engage à informer Nantes Université de tout changement survenant au cours de la période d’exécution du marché public, affectant : </w:t>
      </w:r>
    </w:p>
    <w:p w14:paraId="51C0807C" w14:textId="1805DB73"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L</w:t>
      </w:r>
      <w:r w:rsidR="00C6421E" w:rsidRPr="002F4A67">
        <w:rPr>
          <w:rFonts w:ascii="Source Sans Pro" w:hAnsi="Source Sans Pro"/>
        </w:rPr>
        <w:t>es personnes ayant le pouvoir d’engager la société ;</w:t>
      </w:r>
    </w:p>
    <w:p w14:paraId="610DF69A" w14:textId="6B922C02"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L</w:t>
      </w:r>
      <w:r w:rsidR="00C6421E" w:rsidRPr="002F4A67">
        <w:rPr>
          <w:rFonts w:ascii="Source Sans Pro" w:hAnsi="Source Sans Pro"/>
        </w:rPr>
        <w:t>a forme de l’entreprise ;</w:t>
      </w:r>
    </w:p>
    <w:p w14:paraId="6FBA5ED0" w14:textId="1638A74D"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L</w:t>
      </w:r>
      <w:r w:rsidR="00C6421E" w:rsidRPr="002F4A67">
        <w:rPr>
          <w:rFonts w:ascii="Source Sans Pro" w:hAnsi="Source Sans Pro"/>
        </w:rPr>
        <w:t>a raison sociale de l’entreprise ou sa dénomination ;</w:t>
      </w:r>
    </w:p>
    <w:p w14:paraId="5BD44ED7" w14:textId="7024196A"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S</w:t>
      </w:r>
      <w:r w:rsidR="00C6421E" w:rsidRPr="002F4A67">
        <w:rPr>
          <w:rFonts w:ascii="Source Sans Pro" w:hAnsi="Source Sans Pro"/>
        </w:rPr>
        <w:t>on adresse ou son siège social ;</w:t>
      </w:r>
    </w:p>
    <w:p w14:paraId="7AE182EA" w14:textId="4F1CE950"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S</w:t>
      </w:r>
      <w:r w:rsidR="00C6421E" w:rsidRPr="002F4A67">
        <w:rPr>
          <w:rFonts w:ascii="Source Sans Pro" w:hAnsi="Source Sans Pro"/>
        </w:rPr>
        <w:t>on adresse bancaire ;</w:t>
      </w:r>
    </w:p>
    <w:p w14:paraId="38685208" w14:textId="0F9FB201"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L</w:t>
      </w:r>
      <w:r w:rsidR="00C6421E" w:rsidRPr="002F4A67">
        <w:rPr>
          <w:rFonts w:ascii="Source Sans Pro" w:hAnsi="Source Sans Pro"/>
        </w:rPr>
        <w:t>a cession d’une ou de différentes activités ;</w:t>
      </w:r>
    </w:p>
    <w:p w14:paraId="151FBCAC" w14:textId="371A3A3B"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L</w:t>
      </w:r>
      <w:r w:rsidR="00C6421E" w:rsidRPr="002F4A67">
        <w:rPr>
          <w:rFonts w:ascii="Source Sans Pro" w:hAnsi="Source Sans Pro"/>
        </w:rPr>
        <w:t>’acquisition d’une nouvelle activité ;</w:t>
      </w:r>
    </w:p>
    <w:p w14:paraId="7D95DC0F" w14:textId="0E7CA41D" w:rsidR="00C6421E" w:rsidRPr="002F4A67" w:rsidRDefault="0059720F" w:rsidP="0059720F">
      <w:pPr>
        <w:numPr>
          <w:ilvl w:val="0"/>
          <w:numId w:val="15"/>
        </w:numPr>
        <w:ind w:left="714" w:hanging="357"/>
        <w:contextualSpacing/>
        <w:rPr>
          <w:rFonts w:ascii="Source Sans Pro" w:hAnsi="Source Sans Pro"/>
        </w:rPr>
      </w:pPr>
      <w:r w:rsidRPr="002F4A67">
        <w:rPr>
          <w:rFonts w:ascii="Source Sans Pro" w:hAnsi="Source Sans Pro"/>
        </w:rPr>
        <w:t>S</w:t>
      </w:r>
      <w:r w:rsidR="00C6421E" w:rsidRPr="002F4A67">
        <w:rPr>
          <w:rFonts w:ascii="Source Sans Pro" w:hAnsi="Source Sans Pro"/>
        </w:rPr>
        <w:t>on capital social ;</w:t>
      </w:r>
    </w:p>
    <w:p w14:paraId="5E39F761" w14:textId="1A25BB6D" w:rsidR="008F7CA5" w:rsidRPr="00C56AC5" w:rsidRDefault="0059720F" w:rsidP="00DF1E0F">
      <w:pPr>
        <w:numPr>
          <w:ilvl w:val="0"/>
          <w:numId w:val="15"/>
        </w:numPr>
        <w:ind w:left="714" w:hanging="357"/>
        <w:contextualSpacing/>
        <w:rPr>
          <w:rFonts w:ascii="Source Sans Pro" w:hAnsi="Source Sans Pro"/>
        </w:rPr>
      </w:pPr>
      <w:r w:rsidRPr="00C56AC5">
        <w:rPr>
          <w:rFonts w:ascii="Source Sans Pro" w:hAnsi="Source Sans Pro"/>
        </w:rPr>
        <w:t>E</w:t>
      </w:r>
      <w:r w:rsidR="00C6421E" w:rsidRPr="00C56AC5">
        <w:rPr>
          <w:rFonts w:ascii="Source Sans Pro" w:hAnsi="Source Sans Pro"/>
        </w:rPr>
        <w:t>t généralement toutes les modifications importantes relatives au fonctionnement de la société.</w:t>
      </w:r>
    </w:p>
    <w:p w14:paraId="17419ED8" w14:textId="233909CE" w:rsidR="00C6421E" w:rsidRPr="002F4A67" w:rsidRDefault="00C6421E" w:rsidP="00C6421E">
      <w:pPr>
        <w:rPr>
          <w:rFonts w:ascii="Source Sans Pro" w:hAnsi="Source Sans Pro"/>
        </w:rPr>
      </w:pPr>
      <w:r w:rsidRPr="002F4A67">
        <w:rPr>
          <w:rFonts w:ascii="Source Sans Pro" w:hAnsi="Source Sans Pro"/>
        </w:rPr>
        <w:t>Ces changements doivent être signalés impérativement avant toute nouvelle facturation.</w:t>
      </w:r>
    </w:p>
    <w:p w14:paraId="4B77952B" w14:textId="77777777" w:rsidR="00C6421E" w:rsidRPr="002F4A67" w:rsidRDefault="00C6421E" w:rsidP="00C6421E">
      <w:pPr>
        <w:rPr>
          <w:rFonts w:ascii="Source Sans Pro" w:hAnsi="Source Sans Pro"/>
        </w:rPr>
      </w:pPr>
      <w:r w:rsidRPr="002F4A67">
        <w:rPr>
          <w:rFonts w:ascii="Source Sans Pro" w:hAnsi="Source Sans Pro"/>
        </w:rPr>
        <w:t>Le paiement des factures sera suspendu tant que Nantes Université ne sera pas en possession des documents nécessaires, ou jusqu’à la notification d’un éventuel avenant. Si le titulaire néglige de se conformer à cette obligation, Nantes Université ne saurait être tenue responsable des retards de paiement qui pourraient résulter d’un défaut d’information.</w:t>
      </w:r>
    </w:p>
    <w:p w14:paraId="5F9A482F" w14:textId="34940C9B" w:rsidR="00BA0B06" w:rsidRPr="002F4A67" w:rsidRDefault="00C6421E" w:rsidP="00BA0B06">
      <w:pPr>
        <w:rPr>
          <w:rFonts w:ascii="Source Sans Pro" w:hAnsi="Source Sans Pro"/>
        </w:rPr>
      </w:pPr>
      <w:r w:rsidRPr="002F4A67">
        <w:rPr>
          <w:rFonts w:ascii="Source Sans Pro" w:hAnsi="Source Sans Pro"/>
        </w:rPr>
        <w:t>Dans l'hypothèse où un titulaire disparaîtrait par fusion avec une autre société, il est précisé que la mise au point de l'avenant de transfert est subordonnée à la réception immédiate par le pouvoir adjudicateur de l'acte portant la décision de fusion et de la justification de son enregistrement légal. À défaut, Nantes Université se réserve le droit de résilier le marché public passé avec lui sans indemnisation</w:t>
      </w:r>
    </w:p>
    <w:p w14:paraId="5AF006D7" w14:textId="43FD80BA" w:rsidR="00C6421E" w:rsidRPr="002F4A67" w:rsidRDefault="006E0198" w:rsidP="00C6421E">
      <w:pPr>
        <w:pStyle w:val="Titre1"/>
      </w:pPr>
      <w:bookmarkStart w:id="33" w:name="_Toc185839712"/>
      <w:r>
        <w:lastRenderedPageBreak/>
        <w:t>Caractéristiques des équipements et modalités</w:t>
      </w:r>
      <w:r w:rsidR="00C6421E" w:rsidRPr="002F4A67">
        <w:t xml:space="preserve"> d’exécution</w:t>
      </w:r>
      <w:bookmarkEnd w:id="33"/>
    </w:p>
    <w:p w14:paraId="06C3C4E7" w14:textId="14CE48D5" w:rsidR="006E0198" w:rsidRPr="00907471" w:rsidRDefault="006E0198" w:rsidP="00C6421E">
      <w:pPr>
        <w:pStyle w:val="Titre2"/>
        <w:rPr>
          <w:sz w:val="20"/>
          <w:szCs w:val="20"/>
        </w:rPr>
      </w:pPr>
      <w:bookmarkStart w:id="34" w:name="_Toc185839713"/>
      <w:r w:rsidRPr="00907471">
        <w:rPr>
          <w:sz w:val="20"/>
          <w:szCs w:val="20"/>
        </w:rPr>
        <w:t>Caractéristiques techniques</w:t>
      </w:r>
      <w:bookmarkEnd w:id="34"/>
    </w:p>
    <w:p w14:paraId="48CCCFFF" w14:textId="74544173" w:rsidR="006E0198" w:rsidRPr="00907471" w:rsidRDefault="006E0198" w:rsidP="006E0198">
      <w:pPr>
        <w:rPr>
          <w:szCs w:val="20"/>
        </w:rPr>
      </w:pPr>
    </w:p>
    <w:p w14:paraId="6FECF44D" w14:textId="77777777" w:rsidR="006E0198" w:rsidRPr="006E0198" w:rsidRDefault="006E0198" w:rsidP="006E0198">
      <w:pPr>
        <w:spacing w:before="0" w:after="0" w:line="240" w:lineRule="auto"/>
        <w:rPr>
          <w:rFonts w:ascii="Source Sans Pro" w:eastAsia="Calibri" w:hAnsi="Source Sans Pro" w:cs="Times New Roman"/>
          <w:b/>
          <w:szCs w:val="20"/>
          <w:u w:val="single"/>
        </w:rPr>
      </w:pPr>
      <w:r w:rsidRPr="006E0198">
        <w:rPr>
          <w:rFonts w:ascii="Source Sans Pro" w:eastAsia="Calibri" w:hAnsi="Source Sans Pro" w:cs="Times New Roman"/>
          <w:b/>
          <w:szCs w:val="20"/>
          <w:u w:val="single"/>
        </w:rPr>
        <w:t>Description du système :</w:t>
      </w:r>
    </w:p>
    <w:p w14:paraId="70651C7D" w14:textId="77777777" w:rsidR="006E0198" w:rsidRPr="006E0198" w:rsidRDefault="006E0198" w:rsidP="006E0198">
      <w:pPr>
        <w:spacing w:before="0" w:after="0"/>
        <w:rPr>
          <w:rFonts w:ascii="Source Sans Pro" w:eastAsia="Calibri" w:hAnsi="Source Sans Pro" w:cs="Times New Roman"/>
          <w:szCs w:val="20"/>
        </w:rPr>
      </w:pPr>
      <w:r w:rsidRPr="006E0198">
        <w:rPr>
          <w:rFonts w:ascii="Source Sans Pro" w:eastAsia="Calibri" w:hAnsi="Source Sans Pro" w:cs="Times New Roman"/>
          <w:szCs w:val="20"/>
        </w:rPr>
        <w:t xml:space="preserve">L’ensemble du pilote devra être installée sur un ou plusieurs châssis mobiles en acier inoxydable. </w:t>
      </w:r>
    </w:p>
    <w:p w14:paraId="7202E49D" w14:textId="77777777" w:rsidR="006E0198" w:rsidRPr="006E0198" w:rsidRDefault="006E0198" w:rsidP="006E0198">
      <w:pPr>
        <w:spacing w:before="0" w:after="0"/>
        <w:rPr>
          <w:rFonts w:ascii="Source Sans Pro" w:eastAsia="Calibri" w:hAnsi="Source Sans Pro" w:cs="Times New Roman"/>
          <w:szCs w:val="20"/>
        </w:rPr>
      </w:pPr>
      <w:r w:rsidRPr="006E0198">
        <w:rPr>
          <w:rFonts w:ascii="Source Sans Pro" w:eastAsia="Calibri" w:hAnsi="Source Sans Pro" w:cs="Times New Roman"/>
          <w:szCs w:val="20"/>
        </w:rPr>
        <w:t xml:space="preserve">Espace disponible : </w:t>
      </w:r>
    </w:p>
    <w:p w14:paraId="740948F4"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Profondeur : 0.5 m</w:t>
      </w:r>
    </w:p>
    <w:p w14:paraId="2340A477"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Longueur : 2 m</w:t>
      </w:r>
    </w:p>
    <w:p w14:paraId="01F22B65"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Hauteur : 2 m </w:t>
      </w:r>
    </w:p>
    <w:p w14:paraId="42778414" w14:textId="77777777" w:rsidR="006E0198" w:rsidRPr="006E0198" w:rsidRDefault="006E0198" w:rsidP="006E0198">
      <w:pPr>
        <w:spacing w:before="0" w:after="0"/>
        <w:rPr>
          <w:rFonts w:ascii="Source Sans Pro" w:eastAsia="Calibri" w:hAnsi="Source Sans Pro" w:cs="Times New Roman"/>
          <w:szCs w:val="20"/>
        </w:rPr>
      </w:pPr>
      <w:r w:rsidRPr="006E0198">
        <w:rPr>
          <w:rFonts w:ascii="Source Sans Pro" w:eastAsia="Calibri" w:hAnsi="Source Sans Pro" w:cs="Times New Roman"/>
          <w:szCs w:val="20"/>
        </w:rPr>
        <w:t xml:space="preserve">Les 4 sous-unités du pilote devront être soit indépendantes soit assemblées par groupe de 2 sous-unités. </w:t>
      </w:r>
    </w:p>
    <w:p w14:paraId="7E12CA8E" w14:textId="77777777" w:rsidR="006E0198" w:rsidRPr="006E0198" w:rsidRDefault="006E0198" w:rsidP="006E0198">
      <w:pPr>
        <w:spacing w:before="0" w:after="0"/>
        <w:rPr>
          <w:rFonts w:ascii="Source Sans Pro" w:eastAsia="Calibri" w:hAnsi="Source Sans Pro" w:cs="Times New Roman"/>
          <w:szCs w:val="20"/>
        </w:rPr>
      </w:pPr>
    </w:p>
    <w:p w14:paraId="31F1B1E2" w14:textId="77777777" w:rsidR="006E0198" w:rsidRPr="006E0198" w:rsidRDefault="006E0198" w:rsidP="006E0198">
      <w:pPr>
        <w:spacing w:before="0" w:after="0"/>
        <w:rPr>
          <w:rFonts w:ascii="Source Sans Pro" w:eastAsia="Calibri" w:hAnsi="Source Sans Pro" w:cs="Times New Roman"/>
          <w:b/>
          <w:bCs/>
          <w:szCs w:val="20"/>
          <w:u w:val="single"/>
        </w:rPr>
      </w:pPr>
      <w:r w:rsidRPr="006E0198">
        <w:rPr>
          <w:rFonts w:ascii="Source Sans Pro" w:eastAsia="Calibri" w:hAnsi="Source Sans Pro" w:cs="Times New Roman"/>
          <w:b/>
          <w:bCs/>
          <w:szCs w:val="20"/>
          <w:u w:val="single"/>
        </w:rPr>
        <w:t>Caractéristiques générales du pilote de phytoremédiation avec les sous-</w:t>
      </w:r>
      <w:proofErr w:type="gramStart"/>
      <w:r w:rsidRPr="006E0198">
        <w:rPr>
          <w:rFonts w:ascii="Source Sans Pro" w:eastAsia="Calibri" w:hAnsi="Source Sans Pro" w:cs="Times New Roman"/>
          <w:b/>
          <w:bCs/>
          <w:szCs w:val="20"/>
          <w:u w:val="single"/>
        </w:rPr>
        <w:t>unités:</w:t>
      </w:r>
      <w:proofErr w:type="gramEnd"/>
    </w:p>
    <w:p w14:paraId="2041EE2A" w14:textId="77777777" w:rsidR="006E0198" w:rsidRPr="006E0198" w:rsidRDefault="006E0198" w:rsidP="006E0198">
      <w:pPr>
        <w:spacing w:before="0" w:after="0"/>
        <w:rPr>
          <w:rFonts w:ascii="Source Sans Pro" w:eastAsia="Calibri" w:hAnsi="Source Sans Pro" w:cs="Times New Roman"/>
          <w:szCs w:val="20"/>
        </w:rPr>
      </w:pPr>
      <w:r w:rsidRPr="006E0198">
        <w:rPr>
          <w:rFonts w:ascii="Source Sans Pro" w:eastAsia="Calibri" w:hAnsi="Source Sans Pro" w:cs="Times New Roman"/>
          <w:szCs w:val="20"/>
        </w:rPr>
        <w:t>L’ensemble du pilote devra être installée sur un ou plusieurs châssis mobiles en acier inoxydable.</w:t>
      </w:r>
    </w:p>
    <w:p w14:paraId="1C5A8A8A" w14:textId="77777777" w:rsidR="006E0198" w:rsidRPr="006E0198" w:rsidRDefault="006E0198" w:rsidP="006E0198">
      <w:pPr>
        <w:spacing w:before="0" w:after="0"/>
        <w:rPr>
          <w:rFonts w:ascii="Source Sans Pro" w:eastAsia="Calibri" w:hAnsi="Source Sans Pro" w:cs="Times New Roman"/>
          <w:szCs w:val="20"/>
        </w:rPr>
      </w:pPr>
      <w:r w:rsidRPr="006E0198">
        <w:rPr>
          <w:rFonts w:ascii="Source Sans Pro" w:eastAsia="Calibri" w:hAnsi="Source Sans Pro" w:cs="Times New Roman"/>
          <w:szCs w:val="20"/>
        </w:rPr>
        <w:t xml:space="preserve">Dimensions demandées (correspondant à l’espace disponible sur le lieu </w:t>
      </w:r>
      <w:proofErr w:type="spellStart"/>
      <w:r w:rsidRPr="006E0198">
        <w:rPr>
          <w:rFonts w:ascii="Source Sans Pro" w:eastAsia="Calibri" w:hAnsi="Source Sans Pro" w:cs="Times New Roman"/>
          <w:szCs w:val="20"/>
        </w:rPr>
        <w:t>ou</w:t>
      </w:r>
      <w:proofErr w:type="spellEnd"/>
      <w:r w:rsidRPr="006E0198">
        <w:rPr>
          <w:rFonts w:ascii="Source Sans Pro" w:eastAsia="Calibri" w:hAnsi="Source Sans Pro" w:cs="Times New Roman"/>
          <w:szCs w:val="20"/>
        </w:rPr>
        <w:t xml:space="preserve"> sera l’équipement) :</w:t>
      </w:r>
    </w:p>
    <w:p w14:paraId="58819C55"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Hauteur totale maximale : 2m</w:t>
      </w:r>
    </w:p>
    <w:p w14:paraId="7F575EAA"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Dimension externe de l’enceinte expérimentale : </w:t>
      </w:r>
    </w:p>
    <w:p w14:paraId="55D78E47"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Hauteur : 1,4 m</w:t>
      </w:r>
    </w:p>
    <w:p w14:paraId="497A10A2"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Largeur : 0,5 m</w:t>
      </w:r>
    </w:p>
    <w:p w14:paraId="6ADD04B2"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Profondeur : 0,5 m</w:t>
      </w:r>
    </w:p>
    <w:p w14:paraId="3C0A0571"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Dimension du châssis mobile :</w:t>
      </w:r>
    </w:p>
    <w:p w14:paraId="677FA5BA"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Hauteur : 0,6 m</w:t>
      </w:r>
    </w:p>
    <w:p w14:paraId="2705BD11"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Largeur : 0,5 m</w:t>
      </w:r>
    </w:p>
    <w:p w14:paraId="22330F9E"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Profondeur : 0,5 m</w:t>
      </w:r>
    </w:p>
    <w:p w14:paraId="1BEADD18" w14:textId="77777777" w:rsidR="006E0198" w:rsidRPr="006E0198" w:rsidRDefault="006E0198" w:rsidP="006E0198">
      <w:pPr>
        <w:spacing w:before="0" w:after="0"/>
        <w:rPr>
          <w:rFonts w:ascii="Source Sans Pro" w:eastAsia="Calibri" w:hAnsi="Source Sans Pro" w:cs="Times New Roman"/>
          <w:szCs w:val="20"/>
          <w:u w:val="single"/>
        </w:rPr>
      </w:pPr>
      <w:r w:rsidRPr="006E0198">
        <w:rPr>
          <w:rFonts w:ascii="Source Sans Pro" w:eastAsia="Calibri" w:hAnsi="Source Sans Pro" w:cs="Times New Roman"/>
          <w:szCs w:val="20"/>
          <w:u w:val="single"/>
        </w:rPr>
        <w:t xml:space="preserve">Schéma de l’équipement demandé (à titre d’exemple) </w:t>
      </w:r>
    </w:p>
    <w:p w14:paraId="1C309A24" w14:textId="77777777" w:rsidR="006E0198" w:rsidRPr="006E0198" w:rsidRDefault="006E0198" w:rsidP="006E0198">
      <w:pPr>
        <w:spacing w:before="0" w:after="0"/>
        <w:rPr>
          <w:rFonts w:ascii="Source Sans Pro" w:eastAsia="Calibri" w:hAnsi="Source Sans Pro" w:cs="Times New Roman"/>
          <w:sz w:val="22"/>
          <w:u w:val="single"/>
        </w:rPr>
      </w:pPr>
      <w:r w:rsidRPr="006E0198">
        <w:rPr>
          <w:rFonts w:ascii="Source Sans Pro" w:eastAsia="Calibri" w:hAnsi="Source Sans Pro" w:cs="Times New Roman"/>
          <w:noProof/>
          <w:sz w:val="22"/>
          <w:szCs w:val="20"/>
        </w:rPr>
        <w:drawing>
          <wp:inline distT="0" distB="0" distL="0" distR="0" wp14:anchorId="514B16E8" wp14:editId="265B02BE">
            <wp:extent cx="5085283" cy="4492669"/>
            <wp:effectExtent l="0" t="0" r="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51671" cy="4728013"/>
                    </a:xfrm>
                    <a:prstGeom prst="rect">
                      <a:avLst/>
                    </a:prstGeom>
                    <a:noFill/>
                    <a:ln>
                      <a:noFill/>
                    </a:ln>
                  </pic:spPr>
                </pic:pic>
              </a:graphicData>
            </a:graphic>
          </wp:inline>
        </w:drawing>
      </w:r>
    </w:p>
    <w:p w14:paraId="0F96284E" w14:textId="77777777" w:rsidR="006E0198" w:rsidRPr="006E0198" w:rsidRDefault="006E0198" w:rsidP="006E0198">
      <w:pPr>
        <w:spacing w:before="0" w:after="0"/>
        <w:rPr>
          <w:rFonts w:ascii="Source Sans Pro" w:eastAsia="Calibri" w:hAnsi="Source Sans Pro" w:cs="Times New Roman"/>
          <w:b/>
          <w:bCs/>
          <w:szCs w:val="20"/>
          <w:u w:val="single"/>
        </w:rPr>
      </w:pPr>
      <w:r w:rsidRPr="006E0198">
        <w:rPr>
          <w:rFonts w:ascii="Source Sans Pro" w:eastAsia="Calibri" w:hAnsi="Source Sans Pro" w:cs="Times New Roman"/>
          <w:b/>
          <w:bCs/>
          <w:szCs w:val="20"/>
          <w:u w:val="single"/>
        </w:rPr>
        <w:lastRenderedPageBreak/>
        <w:t>Caractéristiques de l’enceinte expérimentale :</w:t>
      </w:r>
    </w:p>
    <w:p w14:paraId="0E94E7EB"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Enceinte transparente et étanche à l’eau (eau pluviale / eau usée)</w:t>
      </w:r>
    </w:p>
    <w:p w14:paraId="0191E2F7"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Ventilation naturelle en position haute</w:t>
      </w:r>
    </w:p>
    <w:p w14:paraId="54BCC0DF"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L’une des façades de l’enceinte devra être facilement démontable (10-15 min) afin de faciliter son nettoyage.</w:t>
      </w:r>
    </w:p>
    <w:p w14:paraId="68400C1E"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Porte d’accès étanche à l’eau permettant la mise en place expérimentale (installation des sédiments/substrats, mise en place de végétaux) – dimension minimale souhaitée : 40 cm x 40 cm)</w:t>
      </w:r>
    </w:p>
    <w:p w14:paraId="7C1DCFC9"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L’enceinte devra intégrer un système d’éclairage artificiel horticole réglable</w:t>
      </w:r>
    </w:p>
    <w:p w14:paraId="1EB939A6"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Intensité lumineuse maximale = 60W</w:t>
      </w:r>
    </w:p>
    <w:p w14:paraId="42E550DF"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Intensité lumineuse minimum = 20W</w:t>
      </w:r>
    </w:p>
    <w:p w14:paraId="725C645C"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Spectre lumineux : spectre visible complet</w:t>
      </w:r>
    </w:p>
    <w:p w14:paraId="5D830618"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Photopériode réglable</w:t>
      </w:r>
    </w:p>
    <w:p w14:paraId="068DBD7C"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L’enceinte devra intégrer un dispositif de pluie artificielle.</w:t>
      </w:r>
    </w:p>
    <w:p w14:paraId="06AAEDB5"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L’eau devra être répartie de façon homogène sur l’ensemble de la surface de sol </w:t>
      </w:r>
    </w:p>
    <w:p w14:paraId="666DD9F2"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L’eau sera stockée dans une cuve dédiée de 10L (matériau inerte dans l’eau) apportée au moyen d’une pompe à débit réglable permettant d’assurer une pluviométrie de 1 mm/h (0.25L/h) jusqu’à 40 mm/h (10L/h) (intensité de la pluviométrie).</w:t>
      </w:r>
    </w:p>
    <w:p w14:paraId="1F4F04AA"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La séquence de pluviométrie devra pouvoir être contrôlée selon une temporalité. </w:t>
      </w:r>
    </w:p>
    <w:p w14:paraId="3572A8E1"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Plusieurs sondes en ligne permettront de caractériser le ciel de l’enceinte :</w:t>
      </w:r>
    </w:p>
    <w:p w14:paraId="0AC57F48"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Température</w:t>
      </w:r>
    </w:p>
    <w:p w14:paraId="55B0A1D4"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Humidité</w:t>
      </w:r>
    </w:p>
    <w:p w14:paraId="743D3674"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Intensité lumineuse</w:t>
      </w:r>
    </w:p>
    <w:p w14:paraId="6B5EE451"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L’enceinte pourra accueillir un volume variable de substrat (sédiment/sol) (0.05 m</w:t>
      </w:r>
      <w:r w:rsidRPr="006E0198">
        <w:rPr>
          <w:rFonts w:ascii="Source Sans Pro" w:eastAsia="Calibri" w:hAnsi="Source Sans Pro" w:cs="Times New Roman"/>
          <w:szCs w:val="20"/>
          <w:vertAlign w:val="superscript"/>
        </w:rPr>
        <w:t>3</w:t>
      </w:r>
      <w:r w:rsidRPr="006E0198">
        <w:rPr>
          <w:rFonts w:ascii="Source Sans Pro" w:eastAsia="Calibri" w:hAnsi="Source Sans Pro" w:cs="Times New Roman"/>
          <w:szCs w:val="20"/>
        </w:rPr>
        <w:t xml:space="preserve"> à 0.2 m</w:t>
      </w:r>
      <w:r w:rsidRPr="006E0198">
        <w:rPr>
          <w:rFonts w:ascii="Source Sans Pro" w:eastAsia="Calibri" w:hAnsi="Source Sans Pro" w:cs="Times New Roman"/>
          <w:szCs w:val="20"/>
          <w:vertAlign w:val="superscript"/>
        </w:rPr>
        <w:t>3</w:t>
      </w:r>
      <w:r w:rsidRPr="006E0198">
        <w:rPr>
          <w:rFonts w:ascii="Source Sans Pro" w:eastAsia="Calibri" w:hAnsi="Source Sans Pro" w:cs="Times New Roman"/>
          <w:szCs w:val="20"/>
        </w:rPr>
        <w:t>) ce qui correspond à une hauteur de la colonne sédimentaire allant de 0.2m à 0.8m.</w:t>
      </w:r>
    </w:p>
    <w:p w14:paraId="3269F216"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Le substrat sera maintenu via un support mécanique :</w:t>
      </w:r>
    </w:p>
    <w:p w14:paraId="2578F6CF"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Perméable afin d’assurer le maintien du substrat dans l’enceinte expérimentale tout en garantissant le passable des lixiviats (ce support pourra, au besoin, être complété par une membrane filtrante).</w:t>
      </w:r>
    </w:p>
    <w:p w14:paraId="2CA11B3F"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En acier inoxydable, inerte à l’eau.</w:t>
      </w:r>
    </w:p>
    <w:p w14:paraId="3B9F14A2"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Capable de résister à une masse maximale de substrats jusqu’à 450 kg </w:t>
      </w:r>
    </w:p>
    <w:p w14:paraId="60E74F09"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La distance entre la surface du substrat et le système d’éclairage artificiel horticole devra être ajustable :  de 60 cm (avec 80cm de substrat) jusqu’à 120 cm (pour 20 m de substrat).</w:t>
      </w:r>
    </w:p>
    <w:p w14:paraId="24CFF15A"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Une pompe assurera la dispersion de l’eau à traiter à la surface du substrat dans l’enceinte de façon homogène </w:t>
      </w:r>
    </w:p>
    <w:p w14:paraId="586ABE72"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Débit de 0.1L/h à 1.5L/h et séquence temporelle.</w:t>
      </w:r>
    </w:p>
    <w:p w14:paraId="1218F076" w14:textId="77777777" w:rsidR="006E0198" w:rsidRPr="006E0198" w:rsidRDefault="006E0198" w:rsidP="006E0198">
      <w:pPr>
        <w:numPr>
          <w:ilvl w:val="1"/>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2 modes d’alimentation sélectionnable :</w:t>
      </w:r>
    </w:p>
    <w:p w14:paraId="61CD988F"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Via cuve dédiée de 10L</w:t>
      </w:r>
    </w:p>
    <w:p w14:paraId="2762A0E9" w14:textId="77777777" w:rsidR="006E0198" w:rsidRPr="006E0198" w:rsidRDefault="006E0198" w:rsidP="006E0198">
      <w:pPr>
        <w:numPr>
          <w:ilvl w:val="2"/>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Via pilote de traitement des eaux usées existants.</w:t>
      </w:r>
    </w:p>
    <w:p w14:paraId="0DC3C0E5"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Une troisième cuve permettra la collecte des lixiviats (10L) produit par la sous-unité.  </w:t>
      </w:r>
    </w:p>
    <w:p w14:paraId="29CBD826" w14:textId="77777777" w:rsidR="006E0198" w:rsidRPr="006E0198" w:rsidRDefault="006E0198" w:rsidP="006E0198">
      <w:pPr>
        <w:numPr>
          <w:ilvl w:val="0"/>
          <w:numId w:val="45"/>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Plusieurs ouvertures permettront de réaliser des prélèvements de 50 </w:t>
      </w:r>
      <w:proofErr w:type="spellStart"/>
      <w:r w:rsidRPr="006E0198">
        <w:rPr>
          <w:rFonts w:ascii="Source Sans Pro" w:eastAsia="Calibri" w:hAnsi="Source Sans Pro" w:cs="Times New Roman"/>
          <w:szCs w:val="20"/>
        </w:rPr>
        <w:t>mL</w:t>
      </w:r>
      <w:proofErr w:type="spellEnd"/>
      <w:r w:rsidRPr="006E0198">
        <w:rPr>
          <w:rFonts w:ascii="Source Sans Pro" w:eastAsia="Calibri" w:hAnsi="Source Sans Pro" w:cs="Times New Roman"/>
          <w:szCs w:val="20"/>
        </w:rPr>
        <w:t xml:space="preserve"> de substrats dans la hauteur avec un pas de l’ordre de 10 cm et/ou des mesures d’humidité </w:t>
      </w:r>
      <w:r w:rsidRPr="006E0198">
        <w:rPr>
          <w:rFonts w:ascii="Source Sans Pro" w:eastAsia="Calibri" w:hAnsi="Source Sans Pro" w:cs="Times New Roman"/>
          <w:i/>
          <w:iCs/>
          <w:szCs w:val="20"/>
        </w:rPr>
        <w:t>in situ.</w:t>
      </w:r>
      <w:r w:rsidRPr="006E0198">
        <w:rPr>
          <w:rFonts w:ascii="Source Sans Pro" w:eastAsia="Calibri" w:hAnsi="Source Sans Pro" w:cs="Times New Roman"/>
          <w:szCs w:val="20"/>
        </w:rPr>
        <w:t xml:space="preserve"> </w:t>
      </w:r>
    </w:p>
    <w:p w14:paraId="0C30042C" w14:textId="77777777" w:rsidR="006E0198" w:rsidRPr="006E0198" w:rsidRDefault="006E0198" w:rsidP="006E0198">
      <w:pPr>
        <w:spacing w:before="0" w:after="0"/>
        <w:rPr>
          <w:rFonts w:ascii="Source Sans Pro" w:eastAsia="Calibri" w:hAnsi="Source Sans Pro" w:cs="Times New Roman"/>
          <w:szCs w:val="20"/>
        </w:rPr>
      </w:pPr>
    </w:p>
    <w:p w14:paraId="291CC1B6" w14:textId="77777777" w:rsidR="006E0198" w:rsidRPr="006E0198" w:rsidRDefault="006E0198" w:rsidP="006E0198">
      <w:pPr>
        <w:spacing w:before="0" w:after="0"/>
        <w:rPr>
          <w:rFonts w:ascii="Source Sans Pro" w:eastAsia="Calibri" w:hAnsi="Source Sans Pro" w:cs="Times New Roman"/>
          <w:b/>
          <w:bCs/>
          <w:szCs w:val="20"/>
          <w:u w:val="single"/>
        </w:rPr>
      </w:pPr>
      <w:r w:rsidRPr="006E0198">
        <w:rPr>
          <w:rFonts w:ascii="Source Sans Pro" w:eastAsia="Calibri" w:hAnsi="Source Sans Pro" w:cs="Times New Roman"/>
          <w:b/>
          <w:bCs/>
          <w:szCs w:val="20"/>
          <w:u w:val="single"/>
        </w:rPr>
        <w:t>Caractéristiques du logiciel de supervision :</w:t>
      </w:r>
    </w:p>
    <w:p w14:paraId="4F401FA9" w14:textId="77777777" w:rsidR="006E0198" w:rsidRPr="006E0198" w:rsidRDefault="006E0198" w:rsidP="006E0198">
      <w:pPr>
        <w:spacing w:before="0" w:after="0"/>
        <w:rPr>
          <w:rFonts w:ascii="Source Sans Pro" w:eastAsia="Calibri" w:hAnsi="Source Sans Pro" w:cs="Times New Roman"/>
          <w:szCs w:val="20"/>
        </w:rPr>
      </w:pPr>
      <w:r w:rsidRPr="006E0198">
        <w:rPr>
          <w:rFonts w:ascii="Source Sans Pro" w:eastAsia="Calibri" w:hAnsi="Source Sans Pro" w:cs="Times New Roman"/>
          <w:szCs w:val="20"/>
        </w:rPr>
        <w:t>Système de supervision à distance sur PC (1 licence)</w:t>
      </w:r>
    </w:p>
    <w:p w14:paraId="6A0B673D" w14:textId="77777777" w:rsidR="006E0198" w:rsidRPr="006E0198" w:rsidRDefault="006E0198" w:rsidP="006E0198">
      <w:pPr>
        <w:numPr>
          <w:ilvl w:val="0"/>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Logiciel dédié à la supervision du pilote</w:t>
      </w:r>
    </w:p>
    <w:p w14:paraId="52848EFD" w14:textId="77777777" w:rsidR="006E0198" w:rsidRPr="006E0198" w:rsidRDefault="006E0198" w:rsidP="006E0198">
      <w:pPr>
        <w:numPr>
          <w:ilvl w:val="0"/>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Le logiciel doit pouvoir être mis à jour pendant au moins 5 ans après l’admission du matériel.</w:t>
      </w:r>
    </w:p>
    <w:p w14:paraId="426E551B" w14:textId="77777777" w:rsidR="006E0198" w:rsidRPr="006E0198" w:rsidRDefault="006E0198" w:rsidP="006E0198">
      <w:pPr>
        <w:numPr>
          <w:ilvl w:val="0"/>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Synoptique des 4 sous-unités</w:t>
      </w:r>
    </w:p>
    <w:p w14:paraId="1DC3B471" w14:textId="77777777" w:rsidR="006E0198" w:rsidRPr="006E0198" w:rsidRDefault="006E0198" w:rsidP="006E0198">
      <w:pPr>
        <w:numPr>
          <w:ilvl w:val="0"/>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Ecran de la station de supervision :</w:t>
      </w:r>
    </w:p>
    <w:p w14:paraId="77EE1F66" w14:textId="77777777" w:rsidR="006E0198" w:rsidRPr="006E0198" w:rsidRDefault="006E0198" w:rsidP="006E0198">
      <w:pPr>
        <w:numPr>
          <w:ilvl w:val="1"/>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Taille :15,6 pouces au minimum.</w:t>
      </w:r>
    </w:p>
    <w:p w14:paraId="05378FC8" w14:textId="77777777" w:rsidR="006E0198" w:rsidRPr="006E0198" w:rsidRDefault="006E0198" w:rsidP="006E0198">
      <w:pPr>
        <w:numPr>
          <w:ilvl w:val="1"/>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Possibilité d’activer une ou plusieurs sous-unités du pilote indépendamment</w:t>
      </w:r>
    </w:p>
    <w:p w14:paraId="3F93ABB8" w14:textId="77777777" w:rsidR="006E0198" w:rsidRPr="006E0198" w:rsidRDefault="006E0198" w:rsidP="006E0198">
      <w:pPr>
        <w:numPr>
          <w:ilvl w:val="1"/>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lastRenderedPageBreak/>
        <w:t>Paramètres réglables par sous-unité</w:t>
      </w:r>
    </w:p>
    <w:p w14:paraId="1F2F974D"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Intensité du système d’éclairage artificiel horticole</w:t>
      </w:r>
    </w:p>
    <w:p w14:paraId="7FCC1632"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Photopériode du système d’éclairage artificiel horticole</w:t>
      </w:r>
    </w:p>
    <w:p w14:paraId="537C8954"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Séquence temporelle de pluviométrie</w:t>
      </w:r>
    </w:p>
    <w:p w14:paraId="6BAD3D72"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Débit pluviométrie</w:t>
      </w:r>
    </w:p>
    <w:p w14:paraId="701B27C3"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Séquence temporelle d’introduction d’eau à traiter </w:t>
      </w:r>
    </w:p>
    <w:p w14:paraId="5CD14CAA"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 xml:space="preserve">Sélection de la source d’eau à traiter </w:t>
      </w:r>
    </w:p>
    <w:p w14:paraId="6476F417"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Débit d’eau à traiter</w:t>
      </w:r>
    </w:p>
    <w:p w14:paraId="427F0A7F" w14:textId="77777777" w:rsidR="006E0198" w:rsidRPr="006E0198" w:rsidRDefault="006E0198" w:rsidP="006E0198">
      <w:pPr>
        <w:numPr>
          <w:ilvl w:val="1"/>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Paramètres affichés par l’interface</w:t>
      </w:r>
    </w:p>
    <w:p w14:paraId="1EC27272"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Dans le ciel de l’enceinte :</w:t>
      </w:r>
    </w:p>
    <w:p w14:paraId="24AD3DC2" w14:textId="77777777" w:rsidR="006E0198" w:rsidRPr="006E0198" w:rsidRDefault="006E0198" w:rsidP="006E0198">
      <w:pPr>
        <w:numPr>
          <w:ilvl w:val="3"/>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Température (en continu)</w:t>
      </w:r>
    </w:p>
    <w:p w14:paraId="2526F3C0" w14:textId="77777777" w:rsidR="006E0198" w:rsidRPr="006E0198" w:rsidRDefault="006E0198" w:rsidP="006E0198">
      <w:pPr>
        <w:numPr>
          <w:ilvl w:val="3"/>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Humidité (en continu)</w:t>
      </w:r>
    </w:p>
    <w:p w14:paraId="6261D009" w14:textId="77777777" w:rsidR="006E0198" w:rsidRPr="006E0198" w:rsidRDefault="006E0198" w:rsidP="006E0198">
      <w:pPr>
        <w:numPr>
          <w:ilvl w:val="3"/>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Intensité lumineuse (en continu) – Variante PSE 1</w:t>
      </w:r>
    </w:p>
    <w:p w14:paraId="5D76C774" w14:textId="77777777" w:rsidR="006E0198" w:rsidRPr="006E0198" w:rsidRDefault="006E0198" w:rsidP="006E0198">
      <w:pPr>
        <w:numPr>
          <w:ilvl w:val="2"/>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Dans le substrat de l’enceinte</w:t>
      </w:r>
    </w:p>
    <w:p w14:paraId="30CE9358" w14:textId="77777777" w:rsidR="006E0198" w:rsidRPr="006E0198" w:rsidRDefault="006E0198" w:rsidP="006E0198">
      <w:pPr>
        <w:numPr>
          <w:ilvl w:val="3"/>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Humidité (ponctuelle)</w:t>
      </w:r>
    </w:p>
    <w:p w14:paraId="7FF76783" w14:textId="77777777" w:rsidR="006E0198" w:rsidRPr="006E0198" w:rsidRDefault="006E0198" w:rsidP="006E0198">
      <w:pPr>
        <w:numPr>
          <w:ilvl w:val="3"/>
          <w:numId w:val="46"/>
        </w:numPr>
        <w:spacing w:before="0" w:after="0"/>
        <w:jc w:val="left"/>
        <w:rPr>
          <w:rFonts w:ascii="Source Sans Pro" w:eastAsia="Calibri" w:hAnsi="Source Sans Pro" w:cs="Times New Roman"/>
          <w:szCs w:val="20"/>
        </w:rPr>
      </w:pPr>
      <w:r w:rsidRPr="006E0198">
        <w:rPr>
          <w:rFonts w:ascii="Source Sans Pro" w:eastAsia="Calibri" w:hAnsi="Source Sans Pro" w:cs="Times New Roman"/>
          <w:szCs w:val="20"/>
        </w:rPr>
        <w:t>Humidité (en continu) – Variante PSE 2</w:t>
      </w:r>
    </w:p>
    <w:p w14:paraId="6D0E4760" w14:textId="77777777" w:rsidR="006E0198" w:rsidRPr="00907471" w:rsidRDefault="006E0198" w:rsidP="006E0198">
      <w:pPr>
        <w:rPr>
          <w:rFonts w:ascii="Source Sans Pro" w:hAnsi="Source Sans Pro"/>
          <w:szCs w:val="20"/>
        </w:rPr>
      </w:pPr>
    </w:p>
    <w:p w14:paraId="651D4144" w14:textId="101813FF" w:rsidR="00C6421E" w:rsidRDefault="00C6421E" w:rsidP="00C6421E">
      <w:pPr>
        <w:pStyle w:val="Titre2"/>
      </w:pPr>
      <w:bookmarkStart w:id="35" w:name="_Toc185839714"/>
      <w:r w:rsidRPr="002F4A67">
        <w:t>Modalités des commandes</w:t>
      </w:r>
      <w:bookmarkEnd w:id="35"/>
    </w:p>
    <w:p w14:paraId="25137CC9" w14:textId="77777777" w:rsidR="00C6421E" w:rsidRPr="002F4A67" w:rsidRDefault="00C6421E" w:rsidP="00C6421E">
      <w:pPr>
        <w:rPr>
          <w:rFonts w:ascii="Source Sans Pro" w:hAnsi="Source Sans Pro"/>
        </w:rPr>
      </w:pPr>
      <w:r w:rsidRPr="002F4A67">
        <w:rPr>
          <w:rFonts w:ascii="Source Sans Pro" w:hAnsi="Source Sans Pro"/>
        </w:rPr>
        <w:t>Les prestations réglées par bons de commande sont passées sur la base des prix fixés dans le devis détaillé (annexe financière) établi par le titulaire et dans l’éventuel catalogue des consommables et pièces détachées.</w:t>
      </w:r>
    </w:p>
    <w:p w14:paraId="77A6FC9D" w14:textId="77777777" w:rsidR="00C6421E" w:rsidRPr="002F4A67" w:rsidRDefault="00C6421E" w:rsidP="00C6421E">
      <w:pPr>
        <w:rPr>
          <w:rFonts w:ascii="Source Sans Pro" w:hAnsi="Source Sans Pro"/>
        </w:rPr>
      </w:pPr>
      <w:r w:rsidRPr="002F4A67">
        <w:rPr>
          <w:rFonts w:ascii="Source Sans Pro" w:hAnsi="Source Sans Pro"/>
        </w:rPr>
        <w:t>Ces bons de commande, issus du système d’information financier de Nantes Université (</w:t>
      </w:r>
      <w:proofErr w:type="spellStart"/>
      <w:r w:rsidRPr="002F4A67">
        <w:rPr>
          <w:rFonts w:ascii="Source Sans Pro" w:hAnsi="Source Sans Pro"/>
        </w:rPr>
        <w:t>Sifac</w:t>
      </w:r>
      <w:proofErr w:type="spellEnd"/>
      <w:r w:rsidRPr="002F4A67">
        <w:rPr>
          <w:rFonts w:ascii="Source Sans Pro" w:hAnsi="Source Sans Pro"/>
        </w:rPr>
        <w:t xml:space="preserve">), font apparaître les informations suivantes : </w:t>
      </w:r>
    </w:p>
    <w:p w14:paraId="5C360BD1" w14:textId="77777777" w:rsidR="00C6421E" w:rsidRPr="002F4A67" w:rsidRDefault="00C6421E" w:rsidP="008F7CA5">
      <w:pPr>
        <w:numPr>
          <w:ilvl w:val="0"/>
          <w:numId w:val="10"/>
        </w:numPr>
        <w:ind w:left="714" w:hanging="357"/>
        <w:contextualSpacing/>
        <w:rPr>
          <w:rFonts w:ascii="Source Sans Pro" w:hAnsi="Source Sans Pro"/>
        </w:rPr>
      </w:pPr>
      <w:r w:rsidRPr="002F4A67">
        <w:rPr>
          <w:rFonts w:ascii="Source Sans Pro" w:hAnsi="Source Sans Pro"/>
        </w:rPr>
        <w:t>Le numéro du marché public,</w:t>
      </w:r>
    </w:p>
    <w:p w14:paraId="207049A3" w14:textId="77777777" w:rsidR="00C6421E" w:rsidRPr="002F4A67" w:rsidRDefault="00C6421E" w:rsidP="008F7CA5">
      <w:pPr>
        <w:numPr>
          <w:ilvl w:val="0"/>
          <w:numId w:val="10"/>
        </w:numPr>
        <w:ind w:left="714" w:hanging="357"/>
        <w:contextualSpacing/>
        <w:rPr>
          <w:rFonts w:ascii="Source Sans Pro" w:hAnsi="Source Sans Pro"/>
        </w:rPr>
      </w:pPr>
      <w:r w:rsidRPr="002F4A67">
        <w:rPr>
          <w:rFonts w:ascii="Source Sans Pro" w:hAnsi="Source Sans Pro"/>
        </w:rPr>
        <w:t>Le numéro de la commande,</w:t>
      </w:r>
    </w:p>
    <w:p w14:paraId="0EC5BD99" w14:textId="77777777" w:rsidR="00C6421E" w:rsidRPr="002F4A67" w:rsidRDefault="00C6421E" w:rsidP="008F7CA5">
      <w:pPr>
        <w:numPr>
          <w:ilvl w:val="0"/>
          <w:numId w:val="10"/>
        </w:numPr>
        <w:ind w:left="714" w:hanging="357"/>
        <w:contextualSpacing/>
        <w:rPr>
          <w:rFonts w:ascii="Source Sans Pro" w:hAnsi="Source Sans Pro"/>
        </w:rPr>
      </w:pPr>
      <w:r w:rsidRPr="002F4A67">
        <w:rPr>
          <w:rFonts w:ascii="Source Sans Pro" w:hAnsi="Source Sans Pro"/>
        </w:rPr>
        <w:t>La référence du service émetteur,</w:t>
      </w:r>
    </w:p>
    <w:p w14:paraId="53073FB8" w14:textId="77777777" w:rsidR="00C6421E" w:rsidRPr="002F4A67" w:rsidRDefault="00C6421E" w:rsidP="008F7CA5">
      <w:pPr>
        <w:numPr>
          <w:ilvl w:val="0"/>
          <w:numId w:val="10"/>
        </w:numPr>
        <w:ind w:left="714" w:hanging="357"/>
        <w:contextualSpacing/>
        <w:rPr>
          <w:rFonts w:ascii="Source Sans Pro" w:hAnsi="Source Sans Pro"/>
        </w:rPr>
      </w:pPr>
      <w:r w:rsidRPr="002F4A67">
        <w:rPr>
          <w:rFonts w:ascii="Source Sans Pro" w:hAnsi="Source Sans Pro"/>
        </w:rPr>
        <w:t>La description des prestations,</w:t>
      </w:r>
    </w:p>
    <w:p w14:paraId="582444F8" w14:textId="77777777" w:rsidR="00C6421E" w:rsidRPr="002F4A67" w:rsidRDefault="00C6421E" w:rsidP="008F7CA5">
      <w:pPr>
        <w:numPr>
          <w:ilvl w:val="0"/>
          <w:numId w:val="10"/>
        </w:numPr>
        <w:ind w:left="714" w:hanging="357"/>
        <w:contextualSpacing/>
        <w:rPr>
          <w:rFonts w:ascii="Source Sans Pro" w:hAnsi="Source Sans Pro"/>
        </w:rPr>
      </w:pPr>
      <w:r w:rsidRPr="002F4A67">
        <w:rPr>
          <w:rFonts w:ascii="Source Sans Pro" w:hAnsi="Source Sans Pro"/>
        </w:rPr>
        <w:t>Le lieu de livraison,</w:t>
      </w:r>
    </w:p>
    <w:p w14:paraId="18B3C4E2" w14:textId="78D25958" w:rsidR="00C6421E" w:rsidRDefault="00C6421E" w:rsidP="003601F7">
      <w:pPr>
        <w:numPr>
          <w:ilvl w:val="0"/>
          <w:numId w:val="10"/>
        </w:numPr>
        <w:ind w:left="714" w:hanging="357"/>
        <w:contextualSpacing/>
        <w:rPr>
          <w:rFonts w:ascii="Source Sans Pro" w:hAnsi="Source Sans Pro"/>
        </w:rPr>
      </w:pPr>
      <w:r w:rsidRPr="00C56AC5">
        <w:rPr>
          <w:rFonts w:ascii="Source Sans Pro" w:hAnsi="Source Sans Pro"/>
        </w:rPr>
        <w:t>Le montant de la commande en HT et en TTC.</w:t>
      </w:r>
    </w:p>
    <w:p w14:paraId="38BA8B51" w14:textId="77777777" w:rsidR="006E0198" w:rsidRPr="00C56AC5" w:rsidRDefault="006E0198" w:rsidP="006E0198">
      <w:pPr>
        <w:contextualSpacing/>
        <w:rPr>
          <w:rFonts w:ascii="Source Sans Pro" w:hAnsi="Source Sans Pro"/>
        </w:rPr>
      </w:pPr>
    </w:p>
    <w:p w14:paraId="7098DDA3" w14:textId="0F3C87C3" w:rsidR="00C6421E" w:rsidRPr="002F4A67" w:rsidRDefault="00C6421E" w:rsidP="00C6421E">
      <w:pPr>
        <w:pStyle w:val="Titre2"/>
      </w:pPr>
      <w:bookmarkStart w:id="36" w:name="_Toc185839715"/>
      <w:r w:rsidRPr="002F4A67">
        <w:t>Transport et déchargement</w:t>
      </w:r>
      <w:bookmarkEnd w:id="36"/>
    </w:p>
    <w:p w14:paraId="59024BEA" w14:textId="74952C56" w:rsidR="00C6421E" w:rsidRPr="002F4A67" w:rsidRDefault="00C6421E" w:rsidP="00C6421E">
      <w:pPr>
        <w:pStyle w:val="Titre3"/>
      </w:pPr>
      <w:bookmarkStart w:id="37" w:name="_Toc185839716"/>
      <w:r w:rsidRPr="002F4A67">
        <w:t>Transport</w:t>
      </w:r>
      <w:bookmarkEnd w:id="37"/>
    </w:p>
    <w:p w14:paraId="611C335E" w14:textId="77777777" w:rsidR="00C6421E" w:rsidRPr="002F4A67" w:rsidRDefault="00C6421E" w:rsidP="00C6421E">
      <w:pPr>
        <w:rPr>
          <w:rFonts w:ascii="Source Sans Pro" w:hAnsi="Source Sans Pro"/>
        </w:rPr>
      </w:pPr>
      <w:r w:rsidRPr="002F4A67">
        <w:rPr>
          <w:rFonts w:ascii="Source Sans Pro" w:hAnsi="Source Sans Pro"/>
        </w:rPr>
        <w:t>Le conditionnement doit être adapté aux charges et normes de sécurité des produits et matériels contenus afin de faciliter la manutention et le stockage.</w:t>
      </w:r>
    </w:p>
    <w:p w14:paraId="7C9A019E" w14:textId="476C94A6" w:rsidR="00C6421E" w:rsidRPr="002F4A67" w:rsidRDefault="00C6421E" w:rsidP="00BA0B06">
      <w:pPr>
        <w:rPr>
          <w:rFonts w:ascii="Source Sans Pro" w:hAnsi="Source Sans Pro"/>
        </w:rPr>
      </w:pPr>
      <w:r w:rsidRPr="002F4A67">
        <w:rPr>
          <w:rFonts w:ascii="Source Sans Pro" w:hAnsi="Source Sans Pro"/>
        </w:rPr>
        <w:t>Le transport s'effectue, sous la responsabilité du titulaire, jusqu'au lieu de livraison. Le conditionnement, le chargement, l'arrimage et le déchargement sont effectués sous sa responsabilité</w:t>
      </w:r>
    </w:p>
    <w:p w14:paraId="6A04676C" w14:textId="38E97DA5" w:rsidR="00C6421E" w:rsidRPr="002F4A67" w:rsidRDefault="00C6421E" w:rsidP="00C6421E">
      <w:pPr>
        <w:pStyle w:val="Titre3"/>
      </w:pPr>
      <w:bookmarkStart w:id="38" w:name="_Toc185839717"/>
      <w:r w:rsidRPr="002F4A67">
        <w:t>Conditions de livraison</w:t>
      </w:r>
      <w:bookmarkEnd w:id="38"/>
    </w:p>
    <w:p w14:paraId="38ED7C53" w14:textId="77777777" w:rsidR="00C6421E" w:rsidRPr="002F4A67" w:rsidRDefault="00C6421E" w:rsidP="00C6421E">
      <w:pPr>
        <w:rPr>
          <w:rFonts w:ascii="Source Sans Pro" w:hAnsi="Source Sans Pro"/>
        </w:rPr>
      </w:pPr>
      <w:r w:rsidRPr="002F4A67">
        <w:rPr>
          <w:rFonts w:ascii="Source Sans Pro" w:hAnsi="Source Sans Pro"/>
        </w:rPr>
        <w:t>L’équipement sera livré à l’adresse ci-dessous, selon un délai proposé par le candidat lors de son offre, délai devenant contractuel à compter de la notification du marché public au titulaire :</w:t>
      </w:r>
    </w:p>
    <w:tbl>
      <w:tblPr>
        <w:tblStyle w:val="Grilledutableau"/>
        <w:tblW w:w="5812" w:type="dxa"/>
        <w:jc w:val="center"/>
        <w:tblLook w:val="04A0" w:firstRow="1" w:lastRow="0" w:firstColumn="1" w:lastColumn="0" w:noHBand="0" w:noVBand="1"/>
      </w:tblPr>
      <w:tblGrid>
        <w:gridCol w:w="5812"/>
      </w:tblGrid>
      <w:tr w:rsidR="00C6421E" w:rsidRPr="002F4A67" w14:paraId="65B7BC22" w14:textId="77777777" w:rsidTr="00AE01C3">
        <w:trPr>
          <w:jc w:val="center"/>
        </w:trPr>
        <w:tc>
          <w:tcPr>
            <w:tcW w:w="5812" w:type="dxa"/>
            <w:tcBorders>
              <w:top w:val="single" w:sz="4" w:space="0" w:color="000000"/>
              <w:left w:val="single" w:sz="4" w:space="0" w:color="000000"/>
              <w:bottom w:val="single" w:sz="4" w:space="0" w:color="000000"/>
              <w:right w:val="single" w:sz="4" w:space="0" w:color="000000"/>
            </w:tcBorders>
          </w:tcPr>
          <w:p w14:paraId="09C74D4E" w14:textId="77777777" w:rsidR="00C6421E" w:rsidRPr="002F4A67" w:rsidRDefault="00C6421E" w:rsidP="00E16080">
            <w:pPr>
              <w:spacing w:line="276" w:lineRule="auto"/>
              <w:jc w:val="center"/>
              <w:rPr>
                <w:rFonts w:ascii="Source Sans Pro" w:hAnsi="Source Sans Pro"/>
                <w:b/>
              </w:rPr>
            </w:pPr>
            <w:r w:rsidRPr="002F4A67">
              <w:rPr>
                <w:rFonts w:ascii="Source Sans Pro" w:hAnsi="Source Sans Pro"/>
                <w:b/>
              </w:rPr>
              <w:t>NANTES UNIVERSITE</w:t>
            </w:r>
          </w:p>
          <w:p w14:paraId="546D9BFC" w14:textId="4F323944" w:rsidR="00C6421E" w:rsidRPr="002F4A67" w:rsidRDefault="00C6421E" w:rsidP="00E16080">
            <w:pPr>
              <w:spacing w:line="276" w:lineRule="auto"/>
              <w:jc w:val="center"/>
              <w:rPr>
                <w:rFonts w:ascii="Source Sans Pro" w:hAnsi="Source Sans Pro"/>
                <w:b/>
              </w:rPr>
            </w:pPr>
            <w:r w:rsidRPr="002F4A67">
              <w:rPr>
                <w:rFonts w:ascii="Source Sans Pro" w:hAnsi="Source Sans Pro"/>
                <w:b/>
              </w:rPr>
              <w:t xml:space="preserve">IUT de la Roche sur </w:t>
            </w:r>
            <w:proofErr w:type="spellStart"/>
            <w:r w:rsidRPr="002F4A67">
              <w:rPr>
                <w:rFonts w:ascii="Source Sans Pro" w:hAnsi="Source Sans Pro"/>
                <w:b/>
              </w:rPr>
              <w:t>Yon</w:t>
            </w:r>
            <w:proofErr w:type="spellEnd"/>
          </w:p>
          <w:p w14:paraId="0C06020B" w14:textId="093A73D5" w:rsidR="00C6421E" w:rsidRPr="002F4A67" w:rsidRDefault="00C6421E" w:rsidP="00E16080">
            <w:pPr>
              <w:spacing w:line="276" w:lineRule="auto"/>
              <w:jc w:val="center"/>
              <w:rPr>
                <w:rFonts w:ascii="Source Sans Pro" w:hAnsi="Source Sans Pro"/>
                <w:b/>
              </w:rPr>
            </w:pPr>
            <w:r w:rsidRPr="002F4A67">
              <w:rPr>
                <w:rFonts w:ascii="Source Sans Pro" w:hAnsi="Source Sans Pro"/>
                <w:b/>
              </w:rPr>
              <w:t>Salle LR-C-022</w:t>
            </w:r>
          </w:p>
          <w:p w14:paraId="5D891E43" w14:textId="0EAD3240" w:rsidR="00C6421E" w:rsidRPr="002F4A67" w:rsidRDefault="00C6421E" w:rsidP="00E16080">
            <w:pPr>
              <w:spacing w:line="276" w:lineRule="auto"/>
              <w:jc w:val="center"/>
              <w:rPr>
                <w:rFonts w:ascii="Source Sans Pro" w:hAnsi="Source Sans Pro"/>
                <w:b/>
              </w:rPr>
            </w:pPr>
            <w:r w:rsidRPr="002F4A67">
              <w:rPr>
                <w:rFonts w:ascii="Source Sans Pro" w:hAnsi="Source Sans Pro"/>
                <w:b/>
              </w:rPr>
              <w:t>18 Boulevard Gaston Defferre</w:t>
            </w:r>
          </w:p>
          <w:p w14:paraId="705AC801" w14:textId="30A1F0E8" w:rsidR="00C6421E" w:rsidRPr="002F4A67" w:rsidRDefault="00C6421E" w:rsidP="00E16080">
            <w:pPr>
              <w:spacing w:line="276" w:lineRule="auto"/>
              <w:jc w:val="center"/>
              <w:rPr>
                <w:rFonts w:ascii="Source Sans Pro" w:hAnsi="Source Sans Pro"/>
              </w:rPr>
            </w:pPr>
            <w:r w:rsidRPr="002F4A67">
              <w:rPr>
                <w:rFonts w:ascii="Source Sans Pro" w:hAnsi="Source Sans Pro"/>
                <w:b/>
              </w:rPr>
              <w:lastRenderedPageBreak/>
              <w:t xml:space="preserve">85033 La Roche sur </w:t>
            </w:r>
            <w:proofErr w:type="spellStart"/>
            <w:r w:rsidRPr="002F4A67">
              <w:rPr>
                <w:rFonts w:ascii="Source Sans Pro" w:hAnsi="Source Sans Pro"/>
                <w:b/>
              </w:rPr>
              <w:t>Yon</w:t>
            </w:r>
            <w:proofErr w:type="spellEnd"/>
          </w:p>
        </w:tc>
      </w:tr>
    </w:tbl>
    <w:p w14:paraId="622EE87D" w14:textId="29C4543C" w:rsidR="00C6421E" w:rsidRDefault="00C6421E" w:rsidP="00C6421E">
      <w:pPr>
        <w:rPr>
          <w:rFonts w:ascii="Source Sans Pro" w:hAnsi="Source Sans Pro"/>
        </w:rPr>
      </w:pPr>
      <w:r w:rsidRPr="002F4A67">
        <w:rPr>
          <w:rFonts w:ascii="Source Sans Pro" w:hAnsi="Source Sans Pro"/>
        </w:rPr>
        <w:lastRenderedPageBreak/>
        <w:t xml:space="preserve">L’offre doit inclure la livraison, la manutention y compris sur site, le montage et la mise en service de l’équipement dans la salle où </w:t>
      </w:r>
      <w:r w:rsidR="006525AF">
        <w:rPr>
          <w:rFonts w:ascii="Source Sans Pro" w:hAnsi="Source Sans Pro"/>
        </w:rPr>
        <w:t>il</w:t>
      </w:r>
      <w:r w:rsidRPr="002F4A67">
        <w:rPr>
          <w:rFonts w:ascii="Source Sans Pro" w:hAnsi="Source Sans Pro"/>
        </w:rPr>
        <w:t xml:space="preserve"> sera installé. </w:t>
      </w:r>
    </w:p>
    <w:p w14:paraId="5724CF6E" w14:textId="049D3D47" w:rsidR="006525AF" w:rsidRPr="002F4A67" w:rsidRDefault="006525AF" w:rsidP="00C6421E">
      <w:pPr>
        <w:rPr>
          <w:rFonts w:ascii="Source Sans Pro" w:hAnsi="Source Sans Pro"/>
        </w:rPr>
      </w:pPr>
      <w:r>
        <w:rPr>
          <w:rFonts w:ascii="Source Sans Pro" w:hAnsi="Source Sans Pro"/>
        </w:rPr>
        <w:t>Un plan du lieu où sera installé l’équipement est présenté dans le CCTP.</w:t>
      </w:r>
    </w:p>
    <w:p w14:paraId="3C99E471" w14:textId="77777777" w:rsidR="00C6421E" w:rsidRPr="002F4A67" w:rsidRDefault="00C6421E" w:rsidP="00C6421E">
      <w:pPr>
        <w:rPr>
          <w:rFonts w:ascii="Source Sans Pro" w:hAnsi="Source Sans Pro"/>
        </w:rPr>
      </w:pPr>
      <w:r w:rsidRPr="002F4A67">
        <w:rPr>
          <w:rFonts w:ascii="Source Sans Pro" w:hAnsi="Source Sans Pro"/>
        </w:rPr>
        <w:t>Sauf indication particulière, les horaires de livraison sont les suivants :</w:t>
      </w:r>
    </w:p>
    <w:p w14:paraId="302339A1" w14:textId="56C12A5D" w:rsidR="00C6421E" w:rsidRPr="002F4A67" w:rsidRDefault="00C6421E" w:rsidP="00C6421E">
      <w:pPr>
        <w:rPr>
          <w:rFonts w:ascii="Source Sans Pro" w:hAnsi="Source Sans Pro"/>
        </w:rPr>
      </w:pPr>
      <w:r w:rsidRPr="002F4A67">
        <w:rPr>
          <w:rFonts w:ascii="Source Sans Pro" w:hAnsi="Source Sans Pro"/>
        </w:rPr>
        <w:t xml:space="preserve">    • Du lundi au vendredi de 9h à 17h</w:t>
      </w:r>
    </w:p>
    <w:p w14:paraId="5266A164" w14:textId="77777777" w:rsidR="00C6421E" w:rsidRPr="002F4A67" w:rsidRDefault="00C6421E" w:rsidP="00C6421E">
      <w:pPr>
        <w:rPr>
          <w:rFonts w:ascii="Source Sans Pro" w:hAnsi="Source Sans Pro"/>
        </w:rPr>
      </w:pPr>
      <w:r w:rsidRPr="002F4A67">
        <w:rPr>
          <w:rFonts w:ascii="Source Sans Pro" w:hAnsi="Source Sans Pro"/>
        </w:rPr>
        <w:t xml:space="preserve">Les coordonnées des personnels en charge de la réception de l’équipement seront communiquées lors de la notification du marché public. </w:t>
      </w:r>
    </w:p>
    <w:p w14:paraId="4432FB69" w14:textId="533D124C" w:rsidR="00AC013C" w:rsidRDefault="00C6421E" w:rsidP="00C6421E">
      <w:pPr>
        <w:rPr>
          <w:rFonts w:ascii="Source Sans Pro" w:hAnsi="Source Sans Pro"/>
        </w:rPr>
      </w:pPr>
      <w:r w:rsidRPr="002F4A67">
        <w:rPr>
          <w:rFonts w:ascii="Source Sans Pro" w:hAnsi="Source Sans Pro"/>
        </w:rPr>
        <w:t xml:space="preserve">Par dérogation aux dispositions de l’article 19 du CCAG-FCS, Nantes Université n’informe pas systématiquement le titulaire de la disponibilité des locaux destinés à l’installation du matériel, quinze jours au moins avant la livraison de celui-ci. </w:t>
      </w:r>
    </w:p>
    <w:p w14:paraId="68F3BDC8" w14:textId="26EEA070" w:rsidR="00BE7950" w:rsidRPr="00897D0D" w:rsidRDefault="00BE7950" w:rsidP="00C6421E">
      <w:pPr>
        <w:rPr>
          <w:rFonts w:ascii="Source Sans Pro" w:hAnsi="Source Sans Pro"/>
          <w:b/>
          <w:bCs/>
          <w:u w:val="single"/>
        </w:rPr>
      </w:pPr>
      <w:r w:rsidRPr="00897D0D">
        <w:rPr>
          <w:rFonts w:ascii="Source Sans Pro" w:hAnsi="Source Sans Pro"/>
          <w:b/>
          <w:bCs/>
          <w:u w:val="single"/>
        </w:rPr>
        <w:t>Schéma du lieu d’installation de l’équipement :</w:t>
      </w:r>
    </w:p>
    <w:p w14:paraId="25651C1A" w14:textId="2973CA7E" w:rsidR="00AC013C" w:rsidRDefault="00AC013C" w:rsidP="00C6421E">
      <w:pPr>
        <w:rPr>
          <w:rFonts w:ascii="Source Sans Pro" w:hAnsi="Source Sans Pro"/>
        </w:rPr>
      </w:pPr>
      <w:r w:rsidRPr="00AC013C">
        <w:rPr>
          <w:rFonts w:ascii="Source Sans Pro" w:eastAsia="Calibri" w:hAnsi="Source Sans Pro" w:cs="Times New Roman"/>
          <w:noProof/>
          <w:sz w:val="22"/>
          <w:szCs w:val="20"/>
        </w:rPr>
        <w:drawing>
          <wp:inline distT="0" distB="0" distL="0" distR="0" wp14:anchorId="5A2C173E" wp14:editId="342ADDEC">
            <wp:extent cx="2832169" cy="3529998"/>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4016" cy="3557227"/>
                    </a:xfrm>
                    <a:prstGeom prst="rect">
                      <a:avLst/>
                    </a:prstGeom>
                    <a:noFill/>
                    <a:ln>
                      <a:noFill/>
                    </a:ln>
                  </pic:spPr>
                </pic:pic>
              </a:graphicData>
            </a:graphic>
          </wp:inline>
        </w:drawing>
      </w:r>
    </w:p>
    <w:p w14:paraId="13D839F7" w14:textId="77777777" w:rsidR="00AC013C" w:rsidRPr="002F4A67" w:rsidRDefault="00AC013C" w:rsidP="00C6421E">
      <w:pPr>
        <w:rPr>
          <w:rFonts w:ascii="Source Sans Pro" w:hAnsi="Source Sans Pro"/>
        </w:rPr>
      </w:pPr>
    </w:p>
    <w:p w14:paraId="7ED49A1C" w14:textId="17C559CB" w:rsidR="00C6421E" w:rsidRPr="002F4A67" w:rsidRDefault="004428FA" w:rsidP="004428FA">
      <w:pPr>
        <w:pStyle w:val="Titre2"/>
      </w:pPr>
      <w:bookmarkStart w:id="39" w:name="_Toc185839718"/>
      <w:r w:rsidRPr="002F4A67">
        <w:t>Installation et mise en service</w:t>
      </w:r>
      <w:bookmarkEnd w:id="39"/>
    </w:p>
    <w:p w14:paraId="4CB0298F" w14:textId="2B8F85A3" w:rsidR="004428FA" w:rsidRPr="002F4A67" w:rsidRDefault="004428FA" w:rsidP="004428FA">
      <w:pPr>
        <w:rPr>
          <w:rFonts w:ascii="Source Sans Pro" w:hAnsi="Source Sans Pro"/>
        </w:rPr>
      </w:pPr>
      <w:r w:rsidRPr="002F4A67">
        <w:rPr>
          <w:rFonts w:ascii="Source Sans Pro" w:hAnsi="Source Sans Pro"/>
        </w:rPr>
        <w:t>L’installation, la mise en service et la validation fonctionnelle de l’équipement sont à la charge du titulaire et devra se faire dans un délai proposé par le candidat lors de son offre, délai devenant contractuel à compter de la notification du marché public au titulaire.</w:t>
      </w:r>
    </w:p>
    <w:p w14:paraId="04850499" w14:textId="44EFC666" w:rsidR="004428FA" w:rsidRPr="002F4A67" w:rsidRDefault="00FF1899" w:rsidP="00FF1899">
      <w:pPr>
        <w:pStyle w:val="Titre2"/>
      </w:pPr>
      <w:bookmarkStart w:id="40" w:name="_Toc185839719"/>
      <w:r w:rsidRPr="002F4A67">
        <w:t>Documentation</w:t>
      </w:r>
      <w:bookmarkEnd w:id="40"/>
    </w:p>
    <w:p w14:paraId="11FB24E8" w14:textId="38ABF418" w:rsidR="00FF1899" w:rsidRPr="002F4A67" w:rsidRDefault="00FF1899" w:rsidP="00FF1899">
      <w:pPr>
        <w:rPr>
          <w:rFonts w:ascii="Source Sans Pro" w:hAnsi="Source Sans Pro"/>
          <w:bCs/>
        </w:rPr>
      </w:pPr>
      <w:r w:rsidRPr="002F4A67">
        <w:rPr>
          <w:rFonts w:ascii="Source Sans Pro" w:hAnsi="Source Sans Pro"/>
        </w:rPr>
        <w:t>Le titulaire fournira la documentation nécessaire pour l’utilisation de l’équipement.</w:t>
      </w:r>
      <w:r w:rsidRPr="002F4A67">
        <w:rPr>
          <w:rFonts w:ascii="Source Sans Pro" w:hAnsi="Source Sans Pro"/>
          <w:b/>
        </w:rPr>
        <w:t xml:space="preserve"> </w:t>
      </w:r>
      <w:r w:rsidR="00C353B4" w:rsidRPr="002F4A67">
        <w:rPr>
          <w:rFonts w:ascii="Source Sans Pro" w:hAnsi="Source Sans Pro"/>
          <w:bCs/>
        </w:rPr>
        <w:t>Elle doit se composer :</w:t>
      </w:r>
    </w:p>
    <w:p w14:paraId="3411DBC7" w14:textId="4FF9A3DA" w:rsidR="00C353B4" w:rsidRPr="002F4A67" w:rsidRDefault="00C353B4" w:rsidP="00C353B4">
      <w:pPr>
        <w:pStyle w:val="Paragraphedeliste"/>
        <w:numPr>
          <w:ilvl w:val="0"/>
          <w:numId w:val="10"/>
        </w:numPr>
        <w:rPr>
          <w:rFonts w:ascii="Source Sans Pro" w:hAnsi="Source Sans Pro"/>
          <w:bCs/>
        </w:rPr>
      </w:pPr>
      <w:r w:rsidRPr="002F4A67">
        <w:rPr>
          <w:rFonts w:ascii="Source Sans Pro" w:hAnsi="Source Sans Pro"/>
          <w:bCs/>
        </w:rPr>
        <w:t>D’un manuel pratique d’utilisation.</w:t>
      </w:r>
    </w:p>
    <w:p w14:paraId="37C01955" w14:textId="1FB51DB5" w:rsidR="00C353B4" w:rsidRPr="002F4A67" w:rsidRDefault="00C353B4" w:rsidP="00C353B4">
      <w:pPr>
        <w:pStyle w:val="Paragraphedeliste"/>
        <w:numPr>
          <w:ilvl w:val="0"/>
          <w:numId w:val="10"/>
        </w:numPr>
        <w:rPr>
          <w:rFonts w:ascii="Source Sans Pro" w:hAnsi="Source Sans Pro"/>
          <w:bCs/>
        </w:rPr>
      </w:pPr>
      <w:r w:rsidRPr="002F4A67">
        <w:rPr>
          <w:rFonts w:ascii="Source Sans Pro" w:hAnsi="Source Sans Pro"/>
          <w:bCs/>
        </w:rPr>
        <w:t xml:space="preserve">D’un manuel de maintenance de l’équipement. </w:t>
      </w:r>
    </w:p>
    <w:p w14:paraId="02415A36" w14:textId="5122E31D" w:rsidR="004723F6" w:rsidRPr="002F4A67" w:rsidRDefault="004723F6" w:rsidP="004723F6">
      <w:pPr>
        <w:rPr>
          <w:rFonts w:ascii="Source Sans Pro" w:hAnsi="Source Sans Pro"/>
          <w:bCs/>
        </w:rPr>
      </w:pPr>
      <w:r w:rsidRPr="002F4A67">
        <w:rPr>
          <w:rFonts w:ascii="Source Sans Pro" w:hAnsi="Source Sans Pro"/>
          <w:bCs/>
        </w:rPr>
        <w:t>Ces manuels doivent expliquer clairement les manœuvres de mise en route, d’utilisation, d’arrêt, ainsi que les interdictions et les opérations de contrôle qui peuvent être faites par le personnel du site et la liste des pièces consommables associées à l’utilisation de l’équipement</w:t>
      </w:r>
    </w:p>
    <w:p w14:paraId="4E06E787" w14:textId="3C06962E" w:rsidR="00FF1899" w:rsidRPr="002F4A67" w:rsidRDefault="00FF1899" w:rsidP="00FF1899">
      <w:pPr>
        <w:rPr>
          <w:rFonts w:ascii="Source Sans Pro" w:hAnsi="Source Sans Pro"/>
        </w:rPr>
      </w:pPr>
      <w:r w:rsidRPr="002F4A67">
        <w:rPr>
          <w:rFonts w:ascii="Source Sans Pro" w:hAnsi="Source Sans Pro"/>
        </w:rPr>
        <w:lastRenderedPageBreak/>
        <w:t>La documentation</w:t>
      </w:r>
      <w:r w:rsidR="00C353B4" w:rsidRPr="002F4A67">
        <w:rPr>
          <w:rFonts w:ascii="Source Sans Pro" w:hAnsi="Source Sans Pro"/>
        </w:rPr>
        <w:t xml:space="preserve"> devra être transmise en 2 exemplaires imprimés, de préférence</w:t>
      </w:r>
      <w:r w:rsidRPr="002F4A67">
        <w:rPr>
          <w:rFonts w:ascii="Source Sans Pro" w:hAnsi="Source Sans Pro"/>
        </w:rPr>
        <w:t xml:space="preserve"> </w:t>
      </w:r>
      <w:r w:rsidR="00C353B4" w:rsidRPr="002F4A67">
        <w:rPr>
          <w:rFonts w:ascii="Source Sans Pro" w:hAnsi="Source Sans Pro"/>
        </w:rPr>
        <w:t>en français, ou à défaut, en anglais</w:t>
      </w:r>
      <w:r w:rsidR="004723F6" w:rsidRPr="002F4A67">
        <w:rPr>
          <w:rFonts w:ascii="Source Sans Pro" w:hAnsi="Source Sans Pro"/>
        </w:rPr>
        <w:t>. Elle</w:t>
      </w:r>
      <w:r w:rsidRPr="002F4A67">
        <w:rPr>
          <w:rFonts w:ascii="Source Sans Pro" w:hAnsi="Source Sans Pro"/>
        </w:rPr>
        <w:t xml:space="preserve"> doit être remise au plus tard au moment de la livraison de l’équipement</w:t>
      </w:r>
      <w:r w:rsidR="00C353B4" w:rsidRPr="002F4A67">
        <w:rPr>
          <w:rFonts w:ascii="Source Sans Pro" w:hAnsi="Source Sans Pro"/>
        </w:rPr>
        <w:t>. Elle devient alors p</w:t>
      </w:r>
      <w:r w:rsidRPr="002F4A67">
        <w:rPr>
          <w:rFonts w:ascii="Source Sans Pro" w:hAnsi="Source Sans Pro"/>
        </w:rPr>
        <w:t>ropriété de Nantes Université.</w:t>
      </w:r>
    </w:p>
    <w:p w14:paraId="0C429F57" w14:textId="1A24D021" w:rsidR="00FF1899" w:rsidRPr="002F4A67" w:rsidRDefault="00FF1899" w:rsidP="00FF1899">
      <w:pPr>
        <w:pStyle w:val="Titre2"/>
      </w:pPr>
      <w:bookmarkStart w:id="41" w:name="_Toc185839720"/>
      <w:r w:rsidRPr="002F4A67">
        <w:t>Formation</w:t>
      </w:r>
      <w:bookmarkEnd w:id="41"/>
    </w:p>
    <w:p w14:paraId="30E94251" w14:textId="44D9724D" w:rsidR="00FF1899" w:rsidRPr="002F4A67" w:rsidRDefault="008F7CA5" w:rsidP="00FF1899">
      <w:pPr>
        <w:rPr>
          <w:rFonts w:ascii="Source Sans Pro" w:hAnsi="Source Sans Pro"/>
        </w:rPr>
      </w:pPr>
      <w:r w:rsidRPr="002F4A67">
        <w:rPr>
          <w:rFonts w:ascii="Source Sans Pro" w:hAnsi="Source Sans Pro"/>
        </w:rPr>
        <w:t xml:space="preserve">Le </w:t>
      </w:r>
      <w:r w:rsidR="00FF1899" w:rsidRPr="002F4A67">
        <w:rPr>
          <w:rFonts w:ascii="Source Sans Pro" w:hAnsi="Source Sans Pro"/>
        </w:rPr>
        <w:t xml:space="preserve">fournisseur proposera </w:t>
      </w:r>
      <w:r w:rsidRPr="002F4A67">
        <w:rPr>
          <w:rFonts w:ascii="Source Sans Pro" w:hAnsi="Source Sans Pro"/>
        </w:rPr>
        <w:t xml:space="preserve">une formation </w:t>
      </w:r>
      <w:r w:rsidR="006E0198">
        <w:rPr>
          <w:rFonts w:ascii="Source Sans Pro" w:hAnsi="Source Sans Pro"/>
        </w:rPr>
        <w:t>dans les locaux de Nantes Université p</w:t>
      </w:r>
      <w:r w:rsidRPr="002F4A67">
        <w:rPr>
          <w:rFonts w:ascii="Source Sans Pro" w:hAnsi="Source Sans Pro"/>
        </w:rPr>
        <w:t xml:space="preserve">our 4 personnes, </w:t>
      </w:r>
      <w:r w:rsidR="00FF1899" w:rsidRPr="002F4A67">
        <w:rPr>
          <w:rFonts w:ascii="Source Sans Pro" w:hAnsi="Source Sans Pro"/>
        </w:rPr>
        <w:t xml:space="preserve">au plus tard </w:t>
      </w:r>
      <w:r w:rsidRPr="002F4A67">
        <w:rPr>
          <w:rFonts w:ascii="Source Sans Pro" w:hAnsi="Source Sans Pro"/>
        </w:rPr>
        <w:t>2 mois</w:t>
      </w:r>
      <w:r w:rsidR="00FF1899" w:rsidRPr="002F4A67">
        <w:rPr>
          <w:rFonts w:ascii="Source Sans Pro" w:hAnsi="Source Sans Pro"/>
        </w:rPr>
        <w:t xml:space="preserve"> après installation</w:t>
      </w:r>
      <w:r w:rsidRPr="002F4A67">
        <w:rPr>
          <w:rFonts w:ascii="Source Sans Pro" w:hAnsi="Source Sans Pro"/>
        </w:rPr>
        <w:t xml:space="preserve"> et qualification du système</w:t>
      </w:r>
      <w:r w:rsidR="00FF1899" w:rsidRPr="002F4A67">
        <w:rPr>
          <w:rFonts w:ascii="Source Sans Pro" w:hAnsi="Source Sans Pro"/>
        </w:rPr>
        <w:t xml:space="preserve">. </w:t>
      </w:r>
    </w:p>
    <w:p w14:paraId="01AEB8BA" w14:textId="63BC45FD" w:rsidR="00FF1899" w:rsidRPr="002F4A67" w:rsidRDefault="00FF1899" w:rsidP="00CE283C">
      <w:pPr>
        <w:rPr>
          <w:rFonts w:ascii="Source Sans Pro" w:hAnsi="Source Sans Pro"/>
        </w:rPr>
      </w:pPr>
      <w:r w:rsidRPr="002F4A67">
        <w:rPr>
          <w:rFonts w:ascii="Source Sans Pro" w:hAnsi="Source Sans Pro"/>
        </w:rPr>
        <w:t>Le délai de réalisation et les modalités de la formation après installation de l’équipement sont précisés par le candidat lors de son offre, délai devenant contractuel à compter de la notification du marché public au titulaire.</w:t>
      </w:r>
    </w:p>
    <w:p w14:paraId="712FA997" w14:textId="03511B1D" w:rsidR="00FF1899" w:rsidRPr="002F4A67" w:rsidRDefault="00FF1899" w:rsidP="00FF1899">
      <w:pPr>
        <w:pStyle w:val="Titre1"/>
      </w:pPr>
      <w:bookmarkStart w:id="42" w:name="_Toc185839721"/>
      <w:r w:rsidRPr="002F4A67">
        <w:t>Opérations de vérification</w:t>
      </w:r>
      <w:bookmarkEnd w:id="42"/>
    </w:p>
    <w:p w14:paraId="4677ACFC" w14:textId="3EF94A32" w:rsidR="00FF1899" w:rsidRDefault="00FF1899" w:rsidP="00CE283C">
      <w:pPr>
        <w:rPr>
          <w:rFonts w:ascii="Source Sans Pro" w:hAnsi="Source Sans Pro"/>
        </w:rPr>
      </w:pPr>
      <w:r w:rsidRPr="002F4A67">
        <w:rPr>
          <w:rFonts w:ascii="Source Sans Pro" w:hAnsi="Source Sans Pro"/>
        </w:rPr>
        <w:t xml:space="preserve">Les dispositions </w:t>
      </w:r>
      <w:r w:rsidR="0054189C">
        <w:rPr>
          <w:rFonts w:ascii="Source Sans Pro" w:hAnsi="Source Sans Pro"/>
        </w:rPr>
        <w:t xml:space="preserve">des articles 27, 28.2, 28.3, 29 et 30 </w:t>
      </w:r>
      <w:r w:rsidRPr="002F4A67">
        <w:rPr>
          <w:rFonts w:ascii="Source Sans Pro" w:hAnsi="Source Sans Pro"/>
        </w:rPr>
        <w:t>du CCAG-FCS s’appliquent.</w:t>
      </w:r>
    </w:p>
    <w:p w14:paraId="7CA022FF" w14:textId="77777777" w:rsidR="00350CC1" w:rsidRPr="002F4A67" w:rsidRDefault="00350CC1" w:rsidP="00CE283C">
      <w:pPr>
        <w:rPr>
          <w:rFonts w:ascii="Source Sans Pro" w:hAnsi="Source Sans Pro"/>
        </w:rPr>
      </w:pPr>
    </w:p>
    <w:p w14:paraId="2B0F6766" w14:textId="5666AC36" w:rsidR="00FF1899" w:rsidRPr="002F4A67" w:rsidRDefault="00FF1899" w:rsidP="00FF1899">
      <w:pPr>
        <w:pStyle w:val="Titre1"/>
      </w:pPr>
      <w:bookmarkStart w:id="43" w:name="_Toc185839722"/>
      <w:r w:rsidRPr="002F4A67">
        <w:t>Garantie, maintenances et service après-vente</w:t>
      </w:r>
      <w:bookmarkEnd w:id="43"/>
    </w:p>
    <w:p w14:paraId="06AB6113" w14:textId="284293C2" w:rsidR="00FF1899" w:rsidRPr="002F4A67" w:rsidRDefault="00FF1899" w:rsidP="00FF1899">
      <w:pPr>
        <w:pStyle w:val="Titre2"/>
      </w:pPr>
      <w:bookmarkStart w:id="44" w:name="_Toc185839723"/>
      <w:r w:rsidRPr="002F4A67">
        <w:t>Garantie</w:t>
      </w:r>
      <w:bookmarkEnd w:id="44"/>
    </w:p>
    <w:p w14:paraId="7E38EDD5" w14:textId="6480BEA2" w:rsidR="00FF1899" w:rsidRPr="002F4A67" w:rsidRDefault="00FF1899" w:rsidP="00FF1899">
      <w:pPr>
        <w:rPr>
          <w:rFonts w:ascii="Source Sans Pro" w:hAnsi="Source Sans Pro"/>
        </w:rPr>
      </w:pPr>
      <w:r w:rsidRPr="002F4A67">
        <w:rPr>
          <w:rFonts w:ascii="Source Sans Pro" w:hAnsi="Source Sans Pro"/>
        </w:rPr>
        <w:t xml:space="preserve">L’équipement et tous ses accessoires font l'objet d'une </w:t>
      </w:r>
      <w:r w:rsidR="00C72209">
        <w:rPr>
          <w:rFonts w:ascii="Source Sans Pro" w:hAnsi="Source Sans Pro"/>
        </w:rPr>
        <w:t>garantie minimale d’un (1) an</w:t>
      </w:r>
      <w:r w:rsidRPr="002F4A67">
        <w:rPr>
          <w:rFonts w:ascii="Source Sans Pro" w:hAnsi="Source Sans Pro"/>
        </w:rPr>
        <w:t>. La garantie couvre le coût des pièces défectueuses, les frais de main d’œuvre et de déplacement.</w:t>
      </w:r>
    </w:p>
    <w:p w14:paraId="69090F12" w14:textId="77777777" w:rsidR="00FF1899" w:rsidRPr="002F4A67" w:rsidRDefault="00FF1899" w:rsidP="00FF1899">
      <w:pPr>
        <w:rPr>
          <w:rFonts w:ascii="Source Sans Pro" w:hAnsi="Source Sans Pro"/>
        </w:rPr>
      </w:pPr>
      <w:r w:rsidRPr="002F4A67">
        <w:rPr>
          <w:rFonts w:ascii="Source Sans Pro" w:hAnsi="Source Sans Pro"/>
        </w:rPr>
        <w:t>Si le titulaire a proposé dans son offre une garantie plus longue que la garantie minimale d’un an, cette durée plus longue prévaut et l’engage contractuellement.</w:t>
      </w:r>
    </w:p>
    <w:p w14:paraId="18FAEF6E" w14:textId="77777777" w:rsidR="00FF1899" w:rsidRPr="002F4A67" w:rsidRDefault="00FF1899" w:rsidP="00FF1899">
      <w:pPr>
        <w:rPr>
          <w:rFonts w:ascii="Source Sans Pro" w:hAnsi="Source Sans Pro"/>
        </w:rPr>
      </w:pPr>
      <w:r w:rsidRPr="002F4A67">
        <w:rPr>
          <w:rFonts w:ascii="Source Sans Pro" w:hAnsi="Source Sans Pro"/>
        </w:rPr>
        <w:t>Le point de départ du délai de garantie est la date de notification de la décision d'admission des prestations.</w:t>
      </w:r>
    </w:p>
    <w:p w14:paraId="6DC000C9" w14:textId="77777777" w:rsidR="00FF1899" w:rsidRPr="002F4A67" w:rsidRDefault="00FF1899" w:rsidP="00FF1899">
      <w:pPr>
        <w:rPr>
          <w:rFonts w:ascii="Source Sans Pro" w:hAnsi="Source Sans Pro"/>
        </w:rPr>
      </w:pPr>
      <w:r w:rsidRPr="002F4A67">
        <w:rPr>
          <w:rFonts w:ascii="Source Sans Pro" w:hAnsi="Source Sans Pro"/>
        </w:rPr>
        <w:t>Les conditions de garantie sont précisées dans l’offre technique.</w:t>
      </w:r>
    </w:p>
    <w:p w14:paraId="582A0DBD" w14:textId="076AB258" w:rsidR="00841951" w:rsidRPr="002F4A67" w:rsidRDefault="00841951" w:rsidP="00841951">
      <w:pPr>
        <w:pStyle w:val="Titre2"/>
      </w:pPr>
      <w:bookmarkStart w:id="45" w:name="_Toc185839724"/>
      <w:r w:rsidRPr="002F4A67">
        <w:t>Maintenance</w:t>
      </w:r>
      <w:bookmarkEnd w:id="45"/>
    </w:p>
    <w:p w14:paraId="727304CD" w14:textId="116E4E4F" w:rsidR="00E829D1" w:rsidRPr="002F4A67" w:rsidRDefault="00E829D1" w:rsidP="00E829D1">
      <w:pPr>
        <w:pStyle w:val="Titre3"/>
      </w:pPr>
      <w:bookmarkStart w:id="46" w:name="_Toc185839725"/>
      <w:r w:rsidRPr="002F4A67">
        <w:t>Maintenance préventive</w:t>
      </w:r>
      <w:bookmarkEnd w:id="46"/>
    </w:p>
    <w:p w14:paraId="62C197B1" w14:textId="26F4A14E" w:rsidR="00E829D1" w:rsidRPr="002F4A67" w:rsidRDefault="00CE12CF" w:rsidP="00E829D1">
      <w:pPr>
        <w:rPr>
          <w:rFonts w:ascii="Source Sans Pro" w:hAnsi="Source Sans Pro"/>
        </w:rPr>
      </w:pPr>
      <w:r w:rsidRPr="002F4A67">
        <w:rPr>
          <w:rFonts w:ascii="Source Sans Pro" w:hAnsi="Source Sans Pro"/>
        </w:rPr>
        <w:t>Une</w:t>
      </w:r>
      <w:r w:rsidR="00E829D1" w:rsidRPr="002F4A67">
        <w:rPr>
          <w:rFonts w:ascii="Source Sans Pro" w:hAnsi="Source Sans Pro"/>
        </w:rPr>
        <w:t xml:space="preserve"> maintenance préventive de l’équipement</w:t>
      </w:r>
      <w:r w:rsidRPr="002F4A67">
        <w:rPr>
          <w:rFonts w:ascii="Source Sans Pro" w:hAnsi="Source Sans Pro"/>
        </w:rPr>
        <w:t xml:space="preserve"> sur site devra être proposée, une fois par an, sur une période de 2 ans.</w:t>
      </w:r>
    </w:p>
    <w:p w14:paraId="232E56B7" w14:textId="2BC2A8C9" w:rsidR="00CE12CF" w:rsidRPr="002F4A67" w:rsidRDefault="00276E1B" w:rsidP="00E829D1">
      <w:pPr>
        <w:rPr>
          <w:rFonts w:ascii="Source Sans Pro" w:hAnsi="Source Sans Pro"/>
        </w:rPr>
      </w:pPr>
      <w:r>
        <w:rPr>
          <w:rFonts w:ascii="Source Sans Pro" w:hAnsi="Source Sans Pro"/>
        </w:rPr>
        <w:t>La maintenance préventive devra porter sur :</w:t>
      </w:r>
    </w:p>
    <w:p w14:paraId="710F5F3C" w14:textId="4C4186BD" w:rsidR="00CE12CF" w:rsidRPr="002F4A67" w:rsidRDefault="00CE12CF" w:rsidP="00CE12CF">
      <w:pPr>
        <w:pStyle w:val="Paragraphedeliste"/>
        <w:numPr>
          <w:ilvl w:val="0"/>
          <w:numId w:val="36"/>
        </w:numPr>
        <w:rPr>
          <w:rFonts w:ascii="Source Sans Pro" w:hAnsi="Source Sans Pro"/>
        </w:rPr>
      </w:pPr>
      <w:r w:rsidRPr="002F4A67">
        <w:rPr>
          <w:rFonts w:ascii="Source Sans Pro" w:hAnsi="Source Sans Pro"/>
        </w:rPr>
        <w:t>La vérification et le remplacement des pièces d’usure (pompes, connectique…)</w:t>
      </w:r>
    </w:p>
    <w:p w14:paraId="355C2B7B" w14:textId="6709567B" w:rsidR="00E829D1" w:rsidRPr="00C56AC5" w:rsidRDefault="00CE12CF" w:rsidP="008D1B8E">
      <w:pPr>
        <w:pStyle w:val="Paragraphedeliste"/>
        <w:numPr>
          <w:ilvl w:val="0"/>
          <w:numId w:val="36"/>
        </w:numPr>
        <w:rPr>
          <w:rFonts w:ascii="Source Sans Pro" w:hAnsi="Source Sans Pro"/>
        </w:rPr>
      </w:pPr>
      <w:r w:rsidRPr="00C56AC5">
        <w:rPr>
          <w:rFonts w:ascii="Source Sans Pro" w:hAnsi="Source Sans Pro"/>
        </w:rPr>
        <w:t>La vérification annuelle des différentes sondes/capteurs, calibration si nécessaire (sur place ou en atelier)</w:t>
      </w:r>
    </w:p>
    <w:p w14:paraId="0E55F1DF" w14:textId="5D84C748" w:rsidR="00E829D1" w:rsidRPr="002F4A67" w:rsidRDefault="00E829D1" w:rsidP="00E829D1">
      <w:pPr>
        <w:pStyle w:val="Titre2"/>
      </w:pPr>
      <w:bookmarkStart w:id="47" w:name="_Toc185839726"/>
      <w:r w:rsidRPr="002F4A67">
        <w:t>Service après-vente</w:t>
      </w:r>
      <w:bookmarkEnd w:id="47"/>
    </w:p>
    <w:p w14:paraId="49537010" w14:textId="2518D21A" w:rsidR="00E829D1" w:rsidRPr="002F4A67" w:rsidRDefault="00E829D1" w:rsidP="00E829D1">
      <w:pPr>
        <w:rPr>
          <w:rFonts w:ascii="Source Sans Pro" w:hAnsi="Source Sans Pro"/>
        </w:rPr>
      </w:pPr>
      <w:r w:rsidRPr="002F4A67">
        <w:rPr>
          <w:rFonts w:ascii="Source Sans Pro" w:hAnsi="Source Sans Pro"/>
        </w:rPr>
        <w:t xml:space="preserve">Le titulaire assure une assistance </w:t>
      </w:r>
      <w:r w:rsidRPr="00D67821">
        <w:rPr>
          <w:rFonts w:ascii="Source Sans Pro" w:hAnsi="Source Sans Pro"/>
        </w:rPr>
        <w:t xml:space="preserve">technique </w:t>
      </w:r>
      <w:r w:rsidR="00CE12CF" w:rsidRPr="00D67821">
        <w:rPr>
          <w:rFonts w:ascii="Source Sans Pro" w:hAnsi="Source Sans Pro"/>
        </w:rPr>
        <w:t xml:space="preserve">au diagnostic et au dépannage </w:t>
      </w:r>
      <w:r w:rsidRPr="00D67821">
        <w:rPr>
          <w:rFonts w:ascii="Source Sans Pro" w:hAnsi="Source Sans Pro"/>
        </w:rPr>
        <w:t>par</w:t>
      </w:r>
      <w:r w:rsidR="0054189C">
        <w:rPr>
          <w:rFonts w:ascii="Source Sans Pro" w:hAnsi="Source Sans Pro"/>
        </w:rPr>
        <w:t xml:space="preserve"> courriel ou </w:t>
      </w:r>
      <w:proofErr w:type="gramStart"/>
      <w:r w:rsidR="0054189C">
        <w:rPr>
          <w:rFonts w:ascii="Source Sans Pro" w:hAnsi="Source Sans Pro"/>
        </w:rPr>
        <w:t xml:space="preserve">par </w:t>
      </w:r>
      <w:r w:rsidRPr="002F4A67">
        <w:rPr>
          <w:rFonts w:ascii="Source Sans Pro" w:hAnsi="Source Sans Pro"/>
        </w:rPr>
        <w:t xml:space="preserve"> téléphone</w:t>
      </w:r>
      <w:proofErr w:type="gramEnd"/>
      <w:r w:rsidRPr="002F4A67">
        <w:rPr>
          <w:rFonts w:ascii="Source Sans Pro" w:hAnsi="Source Sans Pro"/>
        </w:rPr>
        <w:t xml:space="preserve"> pendant la durée de garantie de l’équipement. Il en précise les modalités dans son offre technique.</w:t>
      </w:r>
    </w:p>
    <w:p w14:paraId="2F344498" w14:textId="3A7206C1" w:rsidR="00E829D1" w:rsidRPr="002F4A67" w:rsidRDefault="00E829D1" w:rsidP="00E829D1">
      <w:pPr>
        <w:rPr>
          <w:rFonts w:ascii="Source Sans Pro" w:hAnsi="Source Sans Pro"/>
        </w:rPr>
      </w:pPr>
      <w:bookmarkStart w:id="48" w:name="_Hlk184982065"/>
      <w:r w:rsidRPr="002F4A67">
        <w:rPr>
          <w:rFonts w:ascii="Source Sans Pro" w:hAnsi="Source Sans Pro"/>
        </w:rPr>
        <w:t xml:space="preserve">Le titulaire </w:t>
      </w:r>
      <w:bookmarkEnd w:id="48"/>
      <w:r w:rsidR="00A833AC">
        <w:rPr>
          <w:rFonts w:ascii="Source Sans Pro" w:hAnsi="Source Sans Pro"/>
        </w:rPr>
        <w:t>indiquera la durée de disponibilité des pièces détachées.</w:t>
      </w:r>
    </w:p>
    <w:p w14:paraId="21DD82CC" w14:textId="77777777" w:rsidR="00E829D1" w:rsidRPr="002F4A67" w:rsidRDefault="00E829D1" w:rsidP="00E829D1">
      <w:pPr>
        <w:rPr>
          <w:rFonts w:ascii="Source Sans Pro" w:hAnsi="Source Sans Pro"/>
        </w:rPr>
      </w:pPr>
    </w:p>
    <w:p w14:paraId="4DC93DD2" w14:textId="74DD1BF5" w:rsidR="00E829D1" w:rsidRPr="002F4A67" w:rsidRDefault="00E829D1" w:rsidP="00E829D1">
      <w:pPr>
        <w:pStyle w:val="Titre1"/>
      </w:pPr>
      <w:bookmarkStart w:id="49" w:name="_Toc185839727"/>
      <w:r w:rsidRPr="002F4A67">
        <w:t>Prix</w:t>
      </w:r>
      <w:bookmarkEnd w:id="49"/>
    </w:p>
    <w:p w14:paraId="29E911BC" w14:textId="78BCE92E" w:rsidR="00E829D1" w:rsidRPr="002F4A67" w:rsidRDefault="00E829D1" w:rsidP="00CE283C">
      <w:pPr>
        <w:rPr>
          <w:rFonts w:ascii="Source Sans Pro" w:hAnsi="Source Sans Pro"/>
        </w:rPr>
      </w:pPr>
      <w:r w:rsidRPr="002F4A67">
        <w:rPr>
          <w:rFonts w:ascii="Source Sans Pro" w:hAnsi="Source Sans Pro"/>
        </w:rPr>
        <w:t>Les prix sont exprimés en euros, hors taxe à la valeur ajoutée. Le taux de TVA applicable est le taux légal en cours applicable aux prestations facturées.</w:t>
      </w:r>
    </w:p>
    <w:p w14:paraId="377CE1FE" w14:textId="0E14811F" w:rsidR="00E829D1" w:rsidRPr="002F4A67" w:rsidRDefault="00E829D1" w:rsidP="00E829D1">
      <w:pPr>
        <w:pStyle w:val="Titre2"/>
      </w:pPr>
      <w:bookmarkStart w:id="50" w:name="_Toc185839728"/>
      <w:r w:rsidRPr="002F4A67">
        <w:lastRenderedPageBreak/>
        <w:t>Forme et contenu des prix des prestations</w:t>
      </w:r>
      <w:bookmarkEnd w:id="50"/>
    </w:p>
    <w:p w14:paraId="595B7BE4" w14:textId="73FEC442" w:rsidR="00E829D1" w:rsidRPr="002F4A67" w:rsidRDefault="00E829D1" w:rsidP="00E829D1">
      <w:pPr>
        <w:pStyle w:val="Titre3"/>
      </w:pPr>
      <w:bookmarkStart w:id="51" w:name="_Toc185839729"/>
      <w:r w:rsidRPr="002F4A67">
        <w:t>Forme des prix</w:t>
      </w:r>
      <w:bookmarkEnd w:id="51"/>
    </w:p>
    <w:p w14:paraId="57E3CD11" w14:textId="181FDCC8" w:rsidR="00F02AA0" w:rsidRPr="002F4A67" w:rsidRDefault="00CC35AE" w:rsidP="00F02AA0">
      <w:pPr>
        <w:rPr>
          <w:rFonts w:ascii="Source Sans Pro" w:hAnsi="Source Sans Pro"/>
        </w:rPr>
      </w:pPr>
      <w:r w:rsidRPr="00CC35AE">
        <w:rPr>
          <w:rFonts w:ascii="Source Sans Pro" w:hAnsi="Source Sans Pro"/>
        </w:rPr>
        <w:t>Les prestations sont rémunérées par un prix global et forfaitaire figurant dans l’annexe financière détaillée du titulaire.</w:t>
      </w:r>
    </w:p>
    <w:p w14:paraId="7007BB2D" w14:textId="024A8426" w:rsidR="00E829D1" w:rsidRPr="002F4A67" w:rsidRDefault="00F02AA0" w:rsidP="00E829D1">
      <w:pPr>
        <w:rPr>
          <w:rFonts w:ascii="Source Sans Pro" w:hAnsi="Source Sans Pro"/>
        </w:rPr>
      </w:pPr>
      <w:r w:rsidRPr="002F4A67">
        <w:rPr>
          <w:rFonts w:ascii="Source Sans Pro" w:hAnsi="Source Sans Pro"/>
        </w:rPr>
        <w:t>Ce prix rémunère le titulaire indépendamment des quantités mises en œuvre pour réaliser les prestations faisant l’objet du marché public.</w:t>
      </w:r>
    </w:p>
    <w:p w14:paraId="55734563" w14:textId="10AF9D40" w:rsidR="00F02AA0" w:rsidRPr="002F4A67" w:rsidRDefault="00F02AA0" w:rsidP="00F02AA0">
      <w:pPr>
        <w:pStyle w:val="Titre3"/>
      </w:pPr>
      <w:bookmarkStart w:id="52" w:name="_Toc185839730"/>
      <w:r w:rsidRPr="002F4A67">
        <w:t>Contenu des prix</w:t>
      </w:r>
      <w:bookmarkEnd w:id="52"/>
    </w:p>
    <w:p w14:paraId="29DC9926" w14:textId="77777777" w:rsidR="00F02AA0" w:rsidRPr="002F4A67" w:rsidRDefault="00F02AA0" w:rsidP="00F02AA0">
      <w:pPr>
        <w:rPr>
          <w:rFonts w:ascii="Source Sans Pro" w:hAnsi="Source Sans Pro"/>
        </w:rPr>
      </w:pPr>
      <w:r w:rsidRPr="002F4A67">
        <w:rPr>
          <w:rFonts w:ascii="Source Sans Pro" w:hAnsi="Source Sans Pro"/>
        </w:rPr>
        <w:t>Les prix sont réputés comprendre l’ensemble des charges fiscales ou autres frappant la prestation ainsi que toutes les autres dépenses nécessaires à l’exécution des prestations dont notamment les frais afférents au conditionnement, à l’emballage, à la manutention, au stockage, au transport et à l’assurance jusqu’au lieu de livraison.</w:t>
      </w:r>
    </w:p>
    <w:p w14:paraId="0EEC1230" w14:textId="77777777" w:rsidR="00F02AA0" w:rsidRPr="002F4A67" w:rsidRDefault="00F02AA0" w:rsidP="00F02AA0">
      <w:pPr>
        <w:rPr>
          <w:rFonts w:ascii="Source Sans Pro" w:hAnsi="Source Sans Pro"/>
        </w:rPr>
      </w:pPr>
      <w:r w:rsidRPr="002F4A67">
        <w:rPr>
          <w:rFonts w:ascii="Source Sans Pro" w:hAnsi="Source Sans Pro"/>
        </w:rPr>
        <w:t>Le titulaire est réputé connaître précisément l’ensemble des sujétions liées à l’exécution des prestations.</w:t>
      </w:r>
    </w:p>
    <w:p w14:paraId="1DA15930" w14:textId="7FBC51C9" w:rsidR="00F02AA0" w:rsidRPr="002F4A67" w:rsidRDefault="00F02AA0" w:rsidP="00F02AA0">
      <w:pPr>
        <w:rPr>
          <w:rFonts w:ascii="Source Sans Pro" w:hAnsi="Source Sans Pro"/>
        </w:rPr>
      </w:pPr>
      <w:r w:rsidRPr="002F4A67">
        <w:rPr>
          <w:rFonts w:ascii="Source Sans Pro" w:hAnsi="Source Sans Pro"/>
        </w:rPr>
        <w:t>Il ne peut être facturé aucun frais supplémentaire correspondant à des minima de commande, que ce soit en quantité et/ou en valeur.</w:t>
      </w:r>
    </w:p>
    <w:p w14:paraId="1CD74304" w14:textId="210B9235" w:rsidR="00E829D1" w:rsidRPr="002F4A67" w:rsidRDefault="00F02AA0" w:rsidP="00F02AA0">
      <w:pPr>
        <w:pStyle w:val="Titre2"/>
      </w:pPr>
      <w:bookmarkStart w:id="53" w:name="_Toc185839731"/>
      <w:r w:rsidRPr="002F4A67">
        <w:t>Montant du marché public</w:t>
      </w:r>
      <w:bookmarkEnd w:id="53"/>
    </w:p>
    <w:p w14:paraId="60E9FF8F" w14:textId="77777777" w:rsidR="00CE283C" w:rsidRPr="002F4A67" w:rsidRDefault="002A26E5" w:rsidP="00CE283C">
      <w:pPr>
        <w:pStyle w:val="Paragraphedeliste"/>
        <w:ind w:left="0"/>
        <w:rPr>
          <w:rFonts w:ascii="Source Sans Pro" w:hAnsi="Source Sans Pro"/>
        </w:rPr>
      </w:pPr>
      <w:sdt>
        <w:sdtPr>
          <w:rPr>
            <w:rFonts w:ascii="Source Sans Pro" w:hAnsi="Source Sans Pro"/>
          </w:rPr>
          <w:id w:val="586429775"/>
          <w14:checkbox>
            <w14:checked w14:val="0"/>
            <w14:checkedState w14:val="2612" w14:font="MS Gothic"/>
            <w14:uncheckedState w14:val="2610" w14:font="MS Gothic"/>
          </w14:checkbox>
        </w:sdtPr>
        <w:sdtEndPr/>
        <w:sdtContent>
          <w:r w:rsidR="002E7AB9" w:rsidRPr="002F4A67">
            <w:rPr>
              <w:rFonts w:ascii="Source Sans Pro" w:eastAsia="MS Gothic" w:hAnsi="Source Sans Pro"/>
            </w:rPr>
            <w:t>☐</w:t>
          </w:r>
        </w:sdtContent>
      </w:sdt>
      <w:r w:rsidR="00CE283C" w:rsidRPr="002F4A67">
        <w:rPr>
          <w:rFonts w:ascii="Source Sans Pro" w:hAnsi="Source Sans Pro"/>
        </w:rPr>
        <w:t xml:space="preserve"> </w:t>
      </w:r>
      <w:proofErr w:type="gramStart"/>
      <w:r w:rsidR="00E2733B" w:rsidRPr="002F4A67">
        <w:rPr>
          <w:rFonts w:ascii="Source Sans Pro" w:hAnsi="Source Sans Pro"/>
        </w:rPr>
        <w:t>les</w:t>
      </w:r>
      <w:proofErr w:type="gramEnd"/>
      <w:r w:rsidR="00CE283C" w:rsidRPr="002F4A67">
        <w:rPr>
          <w:rFonts w:ascii="Source Sans Pro" w:hAnsi="Source Sans Pro"/>
        </w:rPr>
        <w:t xml:space="preserve"> prix </w:t>
      </w:r>
      <w:r w:rsidR="00E2733B" w:rsidRPr="002F4A67">
        <w:rPr>
          <w:rFonts w:ascii="Source Sans Pro" w:hAnsi="Source Sans Pro"/>
        </w:rPr>
        <w:t xml:space="preserve">du marché public sont </w:t>
      </w:r>
      <w:r w:rsidR="00CE283C" w:rsidRPr="002F4A67">
        <w:rPr>
          <w:rFonts w:ascii="Source Sans Pro" w:hAnsi="Source Sans Pro"/>
        </w:rPr>
        <w:t>indiqués ci-dessous</w:t>
      </w:r>
      <w:r w:rsidR="00B867DB" w:rsidRPr="002F4A67">
        <w:rPr>
          <w:rFonts w:ascii="Source Sans Pro" w:hAnsi="Source Sans Pro"/>
        </w:rPr>
        <w:t> :</w:t>
      </w:r>
    </w:p>
    <w:p w14:paraId="1AA36CF6" w14:textId="48805D7E" w:rsidR="00F02AA0" w:rsidRPr="002F4A67" w:rsidRDefault="002A26E5" w:rsidP="00CE283C">
      <w:pPr>
        <w:pStyle w:val="Paragraphedeliste"/>
        <w:ind w:left="0"/>
        <w:rPr>
          <w:rFonts w:ascii="Source Sans Pro" w:hAnsi="Source Sans Pro"/>
        </w:rPr>
      </w:pPr>
      <w:sdt>
        <w:sdtPr>
          <w:rPr>
            <w:rFonts w:ascii="Source Sans Pro" w:hAnsi="Source Sans Pro"/>
          </w:rPr>
          <w:id w:val="1450131986"/>
          <w14:checkbox>
            <w14:checked w14:val="1"/>
            <w14:checkedState w14:val="2612" w14:font="MS Gothic"/>
            <w14:uncheckedState w14:val="2610" w14:font="MS Gothic"/>
          </w14:checkbox>
        </w:sdtPr>
        <w:sdtEndPr/>
        <w:sdtContent>
          <w:r w:rsidR="002E7AB9" w:rsidRPr="002F4A67">
            <w:rPr>
              <w:rFonts w:ascii="Segoe UI Symbol" w:eastAsia="MS Gothic" w:hAnsi="Segoe UI Symbol" w:cs="Segoe UI Symbol"/>
            </w:rPr>
            <w:t>☒</w:t>
          </w:r>
        </w:sdtContent>
      </w:sdt>
      <w:r w:rsidR="00CE283C" w:rsidRPr="002F4A67">
        <w:rPr>
          <w:rFonts w:ascii="Source Sans Pro" w:hAnsi="Source Sans Pro"/>
        </w:rPr>
        <w:t xml:space="preserve"> </w:t>
      </w:r>
      <w:proofErr w:type="gramStart"/>
      <w:r w:rsidR="00E2733B" w:rsidRPr="002F4A67">
        <w:rPr>
          <w:rFonts w:ascii="Source Sans Pro" w:hAnsi="Source Sans Pro"/>
        </w:rPr>
        <w:t>les</w:t>
      </w:r>
      <w:proofErr w:type="gramEnd"/>
      <w:r w:rsidR="00CE283C" w:rsidRPr="002F4A67">
        <w:rPr>
          <w:rFonts w:ascii="Source Sans Pro" w:hAnsi="Source Sans Pro"/>
        </w:rPr>
        <w:t xml:space="preserve"> prix </w:t>
      </w:r>
      <w:r w:rsidR="00E2733B" w:rsidRPr="002F4A67">
        <w:rPr>
          <w:rFonts w:ascii="Source Sans Pro" w:hAnsi="Source Sans Pro"/>
        </w:rPr>
        <w:t xml:space="preserve">du marché public sont </w:t>
      </w:r>
      <w:r w:rsidR="00CE283C" w:rsidRPr="002F4A67">
        <w:rPr>
          <w:rFonts w:ascii="Source Sans Pro" w:hAnsi="Source Sans Pro"/>
        </w:rPr>
        <w:t>i</w:t>
      </w:r>
      <w:r w:rsidR="002E7AB9" w:rsidRPr="002F4A67">
        <w:rPr>
          <w:rFonts w:ascii="Source Sans Pro" w:hAnsi="Source Sans Pro"/>
        </w:rPr>
        <w:t>ndiqués dans l</w:t>
      </w:r>
      <w:r w:rsidR="001942CC" w:rsidRPr="002F4A67">
        <w:rPr>
          <w:rFonts w:ascii="Source Sans Pro" w:hAnsi="Source Sans Pro"/>
        </w:rPr>
        <w:t xml:space="preserve">’annexe financière </w:t>
      </w:r>
      <w:r w:rsidR="00CE283C" w:rsidRPr="002F4A67">
        <w:rPr>
          <w:rFonts w:ascii="Source Sans Pro" w:hAnsi="Source Sans Pro"/>
        </w:rPr>
        <w:t>au présent document ;</w:t>
      </w:r>
    </w:p>
    <w:p w14:paraId="7504116C" w14:textId="291CEC1A" w:rsidR="00F02AA0" w:rsidRPr="002F4A67" w:rsidRDefault="00F02AA0" w:rsidP="00F02AA0">
      <w:pPr>
        <w:pStyle w:val="Titre2"/>
      </w:pPr>
      <w:bookmarkStart w:id="54" w:name="_Toc185839732"/>
      <w:r w:rsidRPr="002F4A67">
        <w:t>Variation du prix</w:t>
      </w:r>
      <w:bookmarkEnd w:id="54"/>
    </w:p>
    <w:p w14:paraId="559A6A20" w14:textId="530B9057" w:rsidR="00F02AA0" w:rsidRPr="002F4A67" w:rsidRDefault="00F02AA0" w:rsidP="00F02AA0">
      <w:pPr>
        <w:rPr>
          <w:rFonts w:ascii="Source Sans Pro" w:hAnsi="Source Sans Pro"/>
        </w:rPr>
      </w:pPr>
      <w:r w:rsidRPr="002F4A67">
        <w:rPr>
          <w:rFonts w:ascii="Source Sans Pro" w:hAnsi="Source Sans Pro"/>
        </w:rPr>
        <w:t>Les prix sont fermes.</w:t>
      </w:r>
    </w:p>
    <w:p w14:paraId="2A8ED4C7" w14:textId="0E4A2BA6" w:rsidR="00F02AA0" w:rsidRPr="007950C8" w:rsidRDefault="00F02AA0" w:rsidP="00F02AA0">
      <w:pPr>
        <w:pStyle w:val="Titre1"/>
      </w:pPr>
      <w:bookmarkStart w:id="55" w:name="_Toc185839733"/>
      <w:r w:rsidRPr="002F4A67">
        <w:t>Modalités de règlement des comptes</w:t>
      </w:r>
      <w:bookmarkEnd w:id="55"/>
    </w:p>
    <w:p w14:paraId="7C890CEA" w14:textId="13485C72" w:rsidR="00F02AA0" w:rsidRPr="002F4A67" w:rsidRDefault="00F02AA0" w:rsidP="00F02AA0">
      <w:pPr>
        <w:pStyle w:val="Titre2"/>
      </w:pPr>
      <w:bookmarkStart w:id="56" w:name="_Toc185839734"/>
      <w:r w:rsidRPr="002F4A67">
        <w:t>Avance</w:t>
      </w:r>
      <w:bookmarkEnd w:id="56"/>
    </w:p>
    <w:p w14:paraId="64407FCE" w14:textId="77777777" w:rsidR="00207743" w:rsidRPr="0015573D" w:rsidRDefault="00207743" w:rsidP="00207743">
      <w:pPr>
        <w:rPr>
          <w:rFonts w:ascii="Source Sans Pro" w:hAnsi="Source Sans Pro" w:cstheme="minorHAnsi"/>
        </w:rPr>
      </w:pPr>
      <w:r w:rsidRPr="0015573D">
        <w:rPr>
          <w:rFonts w:ascii="Source Sans Pro" w:hAnsi="Source Sans Pro" w:cstheme="minorHAnsi"/>
        </w:rPr>
        <w:t xml:space="preserve">Le traitement de l’avance est défini selon l’option A de l’article 11.1 du CCAG-FCS. Sauf refus du titulaire, une avance sera versée lorsque le montant du marché public est supérieur à 50 000,00 € HT, et dans la mesure où le délai d'exécution est supérieur à deux mois. </w:t>
      </w:r>
    </w:p>
    <w:p w14:paraId="1973DF93" w14:textId="744CF74C" w:rsidR="00207743" w:rsidRPr="0015573D" w:rsidRDefault="00207743" w:rsidP="00207743">
      <w:pPr>
        <w:rPr>
          <w:rFonts w:ascii="Source Sans Pro" w:hAnsi="Source Sans Pro" w:cstheme="minorHAnsi"/>
        </w:rPr>
      </w:pPr>
      <w:r w:rsidRPr="00207743">
        <w:rPr>
          <w:rFonts w:ascii="Source Sans Pro" w:hAnsi="Source Sans Pro" w:cstheme="minorHAnsi"/>
        </w:rPr>
        <w:t>Le montant de l’avance est fixé à 30% du montant TTC du marché public.</w:t>
      </w:r>
    </w:p>
    <w:p w14:paraId="0D54C6CC" w14:textId="174EB23D" w:rsidR="00207743" w:rsidRDefault="00207743" w:rsidP="00207743">
      <w:pPr>
        <w:rPr>
          <w:rFonts w:ascii="Source Sans Pro" w:hAnsi="Source Sans Pro" w:cstheme="minorHAnsi"/>
        </w:rPr>
      </w:pPr>
      <w:r w:rsidRPr="0015573D">
        <w:rPr>
          <w:rFonts w:ascii="Source Sans Pro" w:hAnsi="Source Sans Pro" w:cstheme="minorHAnsi"/>
        </w:rPr>
        <w:t>Le remboursement de l’avance commence lorsque le montant des prestations exécutées par le titulaire atteint ou dépasse 65,00 % du montant du marché public. Ce remboursement doit être terminé lorsque ledit montant atteint 80,00 % du montant du marché public, toutes taxes comprises.</w:t>
      </w:r>
    </w:p>
    <w:p w14:paraId="1EDCA3A7" w14:textId="77777777" w:rsidR="00F02AA0" w:rsidRPr="002F4A67" w:rsidRDefault="00F02AA0" w:rsidP="00F02AA0">
      <w:pPr>
        <w:numPr>
          <w:ilvl w:val="0"/>
          <w:numId w:val="37"/>
        </w:numPr>
        <w:rPr>
          <w:rFonts w:ascii="Source Sans Pro" w:hAnsi="Source Sans Pro"/>
        </w:rPr>
      </w:pPr>
      <w:r w:rsidRPr="002F4A67">
        <w:rPr>
          <w:rFonts w:ascii="Source Sans Pro" w:hAnsi="Source Sans Pro"/>
          <w:u w:val="single"/>
        </w:rPr>
        <w:t>Modalités de paiement</w:t>
      </w:r>
      <w:r w:rsidRPr="002F4A67">
        <w:rPr>
          <w:rFonts w:ascii="Source Sans Pro" w:hAnsi="Source Sans Pro"/>
        </w:rPr>
        <w:t xml:space="preserve"> :</w:t>
      </w:r>
    </w:p>
    <w:p w14:paraId="117F0CCC" w14:textId="77777777" w:rsidR="00F02AA0" w:rsidRPr="002F4A67" w:rsidRDefault="00F02AA0" w:rsidP="00F02AA0">
      <w:pPr>
        <w:rPr>
          <w:rFonts w:ascii="Source Sans Pro" w:hAnsi="Source Sans Pro"/>
        </w:rPr>
      </w:pPr>
      <w:r w:rsidRPr="002F4A67">
        <w:rPr>
          <w:rFonts w:ascii="Source Sans Pro" w:hAnsi="Source Sans Pro"/>
        </w:rPr>
        <w:t>Le délai global de paiement de l’avance court à compter de la notification, qui emporte commencement d’exécution du marché public, et/ou, le cas échéant, à compter de la date de reconduction de celui-ci. L’avance doit être versée sous un mois à compter de l’élément de déclenchement susmentionné.</w:t>
      </w:r>
    </w:p>
    <w:p w14:paraId="51254C45" w14:textId="00FEA245" w:rsidR="00F02AA0" w:rsidRPr="002F4A67" w:rsidRDefault="00F02AA0" w:rsidP="00F02AA0">
      <w:pPr>
        <w:pStyle w:val="Titre2"/>
      </w:pPr>
      <w:bookmarkStart w:id="57" w:name="_Toc185839735"/>
      <w:r w:rsidRPr="002F4A67">
        <w:t>Demandes de paiement</w:t>
      </w:r>
      <w:bookmarkEnd w:id="57"/>
    </w:p>
    <w:p w14:paraId="02C6F608" w14:textId="77777777" w:rsidR="00F02AA0" w:rsidRPr="002F4A67" w:rsidRDefault="00F02AA0" w:rsidP="00F02AA0">
      <w:pPr>
        <w:rPr>
          <w:rFonts w:ascii="Source Sans Pro" w:hAnsi="Source Sans Pro"/>
        </w:rPr>
      </w:pPr>
      <w:r w:rsidRPr="002F4A67">
        <w:rPr>
          <w:rFonts w:ascii="Source Sans Pro" w:hAnsi="Source Sans Pro"/>
        </w:rPr>
        <w:t>Le paiement s’effectue suivant les règles de la comptabilité publique, et dans les conditions prévues à l’article 11 du CCAG-FCS.</w:t>
      </w:r>
    </w:p>
    <w:p w14:paraId="69F72E47" w14:textId="43A3D315" w:rsidR="00F02AA0" w:rsidRPr="002F4A67" w:rsidRDefault="00F02AA0" w:rsidP="00F02AA0">
      <w:pPr>
        <w:rPr>
          <w:rFonts w:ascii="Source Sans Pro" w:hAnsi="Source Sans Pro"/>
        </w:rPr>
      </w:pPr>
    </w:p>
    <w:p w14:paraId="7EE5B84C" w14:textId="3D5625B6" w:rsidR="00F02AA0" w:rsidRPr="002F4A67" w:rsidRDefault="00F02AA0" w:rsidP="00F02AA0">
      <w:pPr>
        <w:pStyle w:val="Titre3"/>
      </w:pPr>
      <w:bookmarkStart w:id="58" w:name="_Toc185839736"/>
      <w:r w:rsidRPr="002F4A67">
        <w:t>Contenu des factures</w:t>
      </w:r>
      <w:bookmarkEnd w:id="58"/>
    </w:p>
    <w:p w14:paraId="6CD67C98" w14:textId="77777777" w:rsidR="00F02AA0" w:rsidRPr="002F4A67" w:rsidRDefault="00F02AA0" w:rsidP="00F02AA0">
      <w:pPr>
        <w:rPr>
          <w:rFonts w:ascii="Source Sans Pro" w:hAnsi="Source Sans Pro" w:cstheme="minorHAnsi"/>
        </w:rPr>
      </w:pPr>
      <w:r w:rsidRPr="002F4A67">
        <w:rPr>
          <w:rFonts w:ascii="Source Sans Pro" w:hAnsi="Source Sans Pro" w:cstheme="minorHAnsi"/>
        </w:rPr>
        <w:t>Les factures afférentes au paiement sont établies en un original portant, sans préjudice des mentions légales et réglementaires, les indications suivantes :</w:t>
      </w:r>
    </w:p>
    <w:p w14:paraId="7B76C315"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lastRenderedPageBreak/>
        <w:t>le</w:t>
      </w:r>
      <w:proofErr w:type="gramEnd"/>
      <w:r w:rsidRPr="002F4A67">
        <w:rPr>
          <w:rFonts w:ascii="Source Sans Pro" w:hAnsi="Source Sans Pro" w:cstheme="minorHAnsi"/>
        </w:rPr>
        <w:t xml:space="preserve"> numéro de SIRET qui identifie Nantes Université en tant que destinataire de la facture : </w:t>
      </w:r>
    </w:p>
    <w:p w14:paraId="1627042D" w14:textId="77777777" w:rsidR="00F02AA0" w:rsidRPr="002F4A67" w:rsidRDefault="00F02AA0" w:rsidP="00F02AA0">
      <w:pPr>
        <w:ind w:left="720"/>
        <w:contextualSpacing/>
        <w:rPr>
          <w:rFonts w:ascii="Source Sans Pro" w:hAnsi="Source Sans Pro" w:cstheme="minorHAnsi"/>
        </w:rPr>
      </w:pPr>
      <w:r w:rsidRPr="002F4A67">
        <w:rPr>
          <w:rFonts w:ascii="Source Sans Pro" w:hAnsi="Source Sans Pro" w:cstheme="minorHAnsi"/>
        </w:rPr>
        <w:t>130 029 747 00016 ;</w:t>
      </w:r>
    </w:p>
    <w:p w14:paraId="71D7FC73"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t>le</w:t>
      </w:r>
      <w:proofErr w:type="gramEnd"/>
      <w:r w:rsidRPr="002F4A67">
        <w:rPr>
          <w:rFonts w:ascii="Source Sans Pro" w:hAnsi="Source Sans Pro" w:cstheme="minorHAnsi"/>
        </w:rPr>
        <w:t xml:space="preserve"> nom et adresse du créancier ;</w:t>
      </w:r>
    </w:p>
    <w:p w14:paraId="05FCBA46"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t>le</w:t>
      </w:r>
      <w:proofErr w:type="gramEnd"/>
      <w:r w:rsidRPr="002F4A67">
        <w:rPr>
          <w:rFonts w:ascii="Source Sans Pro" w:hAnsi="Source Sans Pro" w:cstheme="minorHAnsi"/>
        </w:rPr>
        <w:t xml:space="preserve"> numéro du compte bancaire ou postal ;</w:t>
      </w:r>
    </w:p>
    <w:p w14:paraId="4B82B186"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b/>
        </w:rPr>
        <w:t>le</w:t>
      </w:r>
      <w:proofErr w:type="gramEnd"/>
      <w:r w:rsidRPr="002F4A67">
        <w:rPr>
          <w:rFonts w:ascii="Source Sans Pro" w:hAnsi="Source Sans Pro" w:cstheme="minorHAnsi"/>
          <w:b/>
        </w:rPr>
        <w:t xml:space="preserve"> numéro et la référence du marché public</w:t>
      </w:r>
      <w:r w:rsidRPr="002F4A67">
        <w:rPr>
          <w:rFonts w:ascii="Source Sans Pro" w:hAnsi="Source Sans Pro" w:cstheme="minorHAnsi"/>
        </w:rPr>
        <w:t xml:space="preserve"> ;</w:t>
      </w:r>
    </w:p>
    <w:p w14:paraId="6FE12DF4"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b/>
        </w:rPr>
        <w:t>le</w:t>
      </w:r>
      <w:proofErr w:type="gramEnd"/>
      <w:r w:rsidRPr="002F4A67">
        <w:rPr>
          <w:rFonts w:ascii="Source Sans Pro" w:hAnsi="Source Sans Pro" w:cstheme="minorHAnsi"/>
          <w:b/>
        </w:rPr>
        <w:t xml:space="preserve"> numéro de l'engagement financier (bon de commande </w:t>
      </w:r>
      <w:proofErr w:type="spellStart"/>
      <w:r w:rsidRPr="002F4A67">
        <w:rPr>
          <w:rFonts w:ascii="Source Sans Pro" w:hAnsi="Source Sans Pro" w:cstheme="minorHAnsi"/>
          <w:b/>
        </w:rPr>
        <w:t>Sifac</w:t>
      </w:r>
      <w:proofErr w:type="spellEnd"/>
      <w:r w:rsidRPr="002F4A67">
        <w:rPr>
          <w:rFonts w:ascii="Source Sans Pro" w:hAnsi="Source Sans Pro" w:cstheme="minorHAnsi"/>
          <w:b/>
        </w:rPr>
        <w:t xml:space="preserve">, format 4500XXXXXX) </w:t>
      </w:r>
      <w:r w:rsidRPr="002F4A67">
        <w:rPr>
          <w:rFonts w:ascii="Source Sans Pro" w:hAnsi="Source Sans Pro" w:cstheme="minorHAnsi"/>
        </w:rPr>
        <w:t>;</w:t>
      </w:r>
    </w:p>
    <w:p w14:paraId="2CACE666"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t>la</w:t>
      </w:r>
      <w:proofErr w:type="gramEnd"/>
      <w:r w:rsidRPr="002F4A67">
        <w:rPr>
          <w:rFonts w:ascii="Source Sans Pro" w:hAnsi="Source Sans Pro" w:cstheme="minorHAnsi"/>
        </w:rPr>
        <w:t xml:space="preserve"> prestation exécutée (désignations et quantités) ;</w:t>
      </w:r>
    </w:p>
    <w:p w14:paraId="000F9B2B"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t>le</w:t>
      </w:r>
      <w:proofErr w:type="gramEnd"/>
      <w:r w:rsidRPr="002F4A67">
        <w:rPr>
          <w:rFonts w:ascii="Source Sans Pro" w:hAnsi="Source Sans Pro" w:cstheme="minorHAnsi"/>
        </w:rPr>
        <w:t xml:space="preserve"> montant hors taxe des prestations exécutées éventuellement ajusté ou remis à jour ;</w:t>
      </w:r>
    </w:p>
    <w:p w14:paraId="71C0785D"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t>le</w:t>
      </w:r>
      <w:proofErr w:type="gramEnd"/>
      <w:r w:rsidRPr="002F4A67">
        <w:rPr>
          <w:rFonts w:ascii="Source Sans Pro" w:hAnsi="Source Sans Pro" w:cstheme="minorHAnsi"/>
        </w:rPr>
        <w:t xml:space="preserve"> taux et le montant de la TVA ;</w:t>
      </w:r>
    </w:p>
    <w:p w14:paraId="7FD68D61"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t>le</w:t>
      </w:r>
      <w:proofErr w:type="gramEnd"/>
      <w:r w:rsidRPr="002F4A67">
        <w:rPr>
          <w:rFonts w:ascii="Source Sans Pro" w:hAnsi="Source Sans Pro" w:cstheme="minorHAnsi"/>
        </w:rPr>
        <w:t xml:space="preserve"> montant TTC des prestations exécutées ;</w:t>
      </w:r>
    </w:p>
    <w:p w14:paraId="64FACAFB" w14:textId="77777777" w:rsidR="00F02AA0" w:rsidRPr="002F4A67" w:rsidRDefault="00F02AA0" w:rsidP="00F02AA0">
      <w:pPr>
        <w:numPr>
          <w:ilvl w:val="0"/>
          <w:numId w:val="38"/>
        </w:numPr>
        <w:contextualSpacing/>
        <w:rPr>
          <w:rFonts w:ascii="Source Sans Pro" w:hAnsi="Source Sans Pro" w:cstheme="minorHAnsi"/>
        </w:rPr>
      </w:pPr>
      <w:proofErr w:type="gramStart"/>
      <w:r w:rsidRPr="002F4A67">
        <w:rPr>
          <w:rFonts w:ascii="Source Sans Pro" w:hAnsi="Source Sans Pro" w:cstheme="minorHAnsi"/>
        </w:rPr>
        <w:t>la</w:t>
      </w:r>
      <w:proofErr w:type="gramEnd"/>
      <w:r w:rsidRPr="002F4A67">
        <w:rPr>
          <w:rFonts w:ascii="Source Sans Pro" w:hAnsi="Source Sans Pro" w:cstheme="minorHAnsi"/>
        </w:rPr>
        <w:t xml:space="preserve"> date de facturation.</w:t>
      </w:r>
    </w:p>
    <w:p w14:paraId="0449EC0F" w14:textId="77777777" w:rsidR="00F02AA0" w:rsidRPr="002F4A67" w:rsidRDefault="00F02AA0" w:rsidP="00F02AA0">
      <w:pPr>
        <w:rPr>
          <w:rFonts w:ascii="Source Sans Pro" w:hAnsi="Source Sans Pro" w:cstheme="minorHAnsi"/>
        </w:rPr>
      </w:pPr>
      <w:r w:rsidRPr="002F4A67">
        <w:rPr>
          <w:rFonts w:ascii="Source Sans Pro" w:hAnsi="Source Sans Pro" w:cstheme="minorHAnsi"/>
        </w:rPr>
        <w:t xml:space="preserve">Les factures ne mentionnant pas la référence du marché public et/ou le numéro de bon de commande </w:t>
      </w:r>
      <w:proofErr w:type="spellStart"/>
      <w:r w:rsidRPr="002F4A67">
        <w:rPr>
          <w:rFonts w:ascii="Source Sans Pro" w:hAnsi="Source Sans Pro" w:cstheme="minorHAnsi"/>
        </w:rPr>
        <w:t>Sifac</w:t>
      </w:r>
      <w:proofErr w:type="spellEnd"/>
      <w:r w:rsidRPr="002F4A67">
        <w:rPr>
          <w:rFonts w:ascii="Source Sans Pro" w:hAnsi="Source Sans Pro" w:cstheme="minorHAnsi"/>
        </w:rPr>
        <w:t xml:space="preserve"> seront jugées non conformes et retournées au titulaire.</w:t>
      </w:r>
    </w:p>
    <w:p w14:paraId="197DA28C" w14:textId="0FA671E9" w:rsidR="00F02AA0" w:rsidRPr="002F4A67" w:rsidRDefault="000C4D4D" w:rsidP="000C4D4D">
      <w:pPr>
        <w:pStyle w:val="Titre3"/>
      </w:pPr>
      <w:bookmarkStart w:id="59" w:name="_Toc185839737"/>
      <w:r w:rsidRPr="002F4A67">
        <w:t>Transmission des factures</w:t>
      </w:r>
      <w:bookmarkEnd w:id="59"/>
    </w:p>
    <w:p w14:paraId="4AAD0751" w14:textId="77777777" w:rsidR="000C4D4D" w:rsidRPr="002F4A67" w:rsidRDefault="000C4D4D" w:rsidP="000C4D4D">
      <w:pPr>
        <w:rPr>
          <w:rFonts w:ascii="Source Sans Pro" w:hAnsi="Source Sans Pro" w:cstheme="minorHAnsi"/>
        </w:rPr>
      </w:pPr>
      <w:r w:rsidRPr="002F4A67">
        <w:rPr>
          <w:rFonts w:ascii="Source Sans Pro" w:hAnsi="Source Sans Pro" w:cstheme="minorHAnsi"/>
        </w:rPr>
        <w:t>Les dispositions des articles L. 2192-1 à L. 2192-7 du code de la commande publique s’appliquent concernant la transmission des factures. Aussi, conformément à l’article L. 2192-1 du Code de la commande publique, les titulaires des marchés publics conclus avec Nantes Université, ainsi que leurs sous-traitants admis au paiement direct, transmettent leurs factures sous forme électronique.</w:t>
      </w:r>
    </w:p>
    <w:p w14:paraId="6AFE9AFF" w14:textId="77777777" w:rsidR="000C4D4D" w:rsidRPr="002F4A67" w:rsidRDefault="000C4D4D" w:rsidP="000C4D4D">
      <w:pPr>
        <w:rPr>
          <w:rFonts w:ascii="Source Sans Pro" w:hAnsi="Source Sans Pro" w:cstheme="minorHAnsi"/>
          <w:b/>
        </w:rPr>
      </w:pPr>
      <w:r w:rsidRPr="002F4A67">
        <w:rPr>
          <w:rFonts w:ascii="Source Sans Pro" w:hAnsi="Source Sans Pro" w:cstheme="minorHAnsi"/>
          <w:b/>
        </w:rPr>
        <w:t>Dès lors, les titulaires ont l’obligation d’adresser leurs factures dématérialisées sur le portail public de facturation Chorus Pro (https://chorus pro.gouv.fr).</w:t>
      </w:r>
    </w:p>
    <w:p w14:paraId="448D0A0B" w14:textId="77777777" w:rsidR="000C4D4D" w:rsidRPr="002F4A67" w:rsidRDefault="000C4D4D" w:rsidP="000C4D4D">
      <w:pPr>
        <w:pBdr>
          <w:top w:val="single" w:sz="4" w:space="1" w:color="auto"/>
          <w:left w:val="single" w:sz="4" w:space="4" w:color="auto"/>
          <w:bottom w:val="single" w:sz="4" w:space="1" w:color="auto"/>
          <w:right w:val="single" w:sz="4" w:space="4" w:color="auto"/>
        </w:pBdr>
        <w:rPr>
          <w:rFonts w:ascii="Source Sans Pro" w:hAnsi="Source Sans Pro" w:cstheme="minorHAnsi"/>
        </w:rPr>
      </w:pPr>
      <w:r w:rsidRPr="002F4A67">
        <w:rPr>
          <w:rFonts w:ascii="Source Sans Pro" w:hAnsi="Source Sans Pro" w:cstheme="minorHAnsi"/>
          <w:u w:val="single"/>
        </w:rPr>
        <w:t>Comptable assignataire des paiements</w:t>
      </w:r>
      <w:r w:rsidRPr="002F4A67">
        <w:rPr>
          <w:rFonts w:ascii="Source Sans Pro" w:hAnsi="Source Sans Pro" w:cstheme="minorHAnsi"/>
        </w:rPr>
        <w:t> :</w:t>
      </w:r>
    </w:p>
    <w:p w14:paraId="71C726ED" w14:textId="77777777" w:rsidR="000C4D4D" w:rsidRPr="002F4A67" w:rsidRDefault="000C4D4D" w:rsidP="000C4D4D">
      <w:pPr>
        <w:pBdr>
          <w:top w:val="single" w:sz="4" w:space="1" w:color="auto"/>
          <w:left w:val="single" w:sz="4" w:space="4" w:color="auto"/>
          <w:bottom w:val="single" w:sz="4" w:space="1" w:color="auto"/>
          <w:right w:val="single" w:sz="4" w:space="4" w:color="auto"/>
        </w:pBdr>
        <w:jc w:val="center"/>
        <w:rPr>
          <w:rFonts w:ascii="Source Sans Pro" w:hAnsi="Source Sans Pro" w:cstheme="minorHAnsi"/>
        </w:rPr>
      </w:pPr>
      <w:r w:rsidRPr="002F4A67">
        <w:rPr>
          <w:rFonts w:ascii="Source Sans Pro" w:hAnsi="Source Sans Pro" w:cstheme="minorHAnsi"/>
        </w:rPr>
        <w:t>Nantes Université</w:t>
      </w:r>
    </w:p>
    <w:p w14:paraId="002D57A0" w14:textId="6B1DE8A3" w:rsidR="000C4D4D" w:rsidRPr="002F4A67" w:rsidRDefault="00CD64A3" w:rsidP="000C4D4D">
      <w:pPr>
        <w:pBdr>
          <w:top w:val="single" w:sz="4" w:space="1" w:color="auto"/>
          <w:left w:val="single" w:sz="4" w:space="4" w:color="auto"/>
          <w:bottom w:val="single" w:sz="4" w:space="1" w:color="auto"/>
          <w:right w:val="single" w:sz="4" w:space="4" w:color="auto"/>
        </w:pBdr>
        <w:jc w:val="center"/>
        <w:rPr>
          <w:rFonts w:ascii="Source Sans Pro" w:hAnsi="Source Sans Pro" w:cstheme="minorHAnsi"/>
        </w:rPr>
      </w:pPr>
      <w:r>
        <w:rPr>
          <w:rFonts w:ascii="Source Sans Pro" w:hAnsi="Source Sans Pro" w:cstheme="minorHAnsi"/>
        </w:rPr>
        <w:t>Monsieur</w:t>
      </w:r>
      <w:r w:rsidR="000C4D4D" w:rsidRPr="002F4A67">
        <w:rPr>
          <w:rFonts w:ascii="Source Sans Pro" w:hAnsi="Source Sans Pro" w:cstheme="minorHAnsi"/>
        </w:rPr>
        <w:t xml:space="preserve"> l'Agent Comptable</w:t>
      </w:r>
    </w:p>
    <w:p w14:paraId="66873C9C" w14:textId="77777777" w:rsidR="000C4D4D" w:rsidRPr="002F4A67" w:rsidRDefault="000C4D4D" w:rsidP="000C4D4D">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2F4A67">
        <w:rPr>
          <w:rFonts w:ascii="Source Sans Pro" w:hAnsi="Source Sans Pro" w:cstheme="minorHAnsi"/>
        </w:rPr>
        <w:t>1 quai de Tourville – BP 13522 - 44035 Nantes Cedex 1</w:t>
      </w:r>
    </w:p>
    <w:p w14:paraId="6D2D224F" w14:textId="0265EC66" w:rsidR="000C4D4D" w:rsidRPr="002F4A67" w:rsidRDefault="000C4D4D" w:rsidP="000C4D4D">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2F4A67">
        <w:rPr>
          <w:rFonts w:ascii="Source Sans Pro" w:hAnsi="Source Sans Pro" w:cstheme="minorHAnsi"/>
        </w:rPr>
        <w:t xml:space="preserve">Courriel : </w:t>
      </w:r>
      <w:r w:rsidR="00CD64A3">
        <w:rPr>
          <w:rFonts w:ascii="Source Sans Pro" w:hAnsi="Source Sans Pro" w:cstheme="minorHAnsi"/>
        </w:rPr>
        <w:t>pole.marches-ac</w:t>
      </w:r>
      <w:r w:rsidRPr="002F4A67">
        <w:rPr>
          <w:rFonts w:ascii="Source Sans Pro" w:hAnsi="Source Sans Pro" w:cstheme="minorHAnsi"/>
        </w:rPr>
        <w:t>@univ-nantes.fr</w:t>
      </w:r>
    </w:p>
    <w:p w14:paraId="778A1FAA" w14:textId="77777777" w:rsidR="000C4D4D" w:rsidRPr="002F4A67" w:rsidRDefault="000C4D4D" w:rsidP="000C4D4D">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207743">
        <w:rPr>
          <w:rFonts w:ascii="Source Sans Pro" w:hAnsi="Source Sans Pro" w:cstheme="minorHAnsi"/>
        </w:rPr>
        <w:t>Téléphone : 02.40.99.83.83</w:t>
      </w:r>
    </w:p>
    <w:p w14:paraId="07446784" w14:textId="369C749F" w:rsidR="000C4D4D" w:rsidRPr="002F4A67" w:rsidRDefault="000C4D4D" w:rsidP="000C4D4D">
      <w:pPr>
        <w:pStyle w:val="Titre2"/>
      </w:pPr>
      <w:bookmarkStart w:id="60" w:name="_Toc185839738"/>
      <w:r w:rsidRPr="002F4A67">
        <w:t>Mode de règlement</w:t>
      </w:r>
      <w:bookmarkEnd w:id="60"/>
    </w:p>
    <w:p w14:paraId="7A55F918" w14:textId="77777777" w:rsidR="000C4D4D" w:rsidRPr="002F4A67" w:rsidRDefault="000C4D4D" w:rsidP="000C4D4D">
      <w:pPr>
        <w:rPr>
          <w:rFonts w:ascii="Source Sans Pro" w:hAnsi="Source Sans Pro"/>
        </w:rPr>
      </w:pPr>
      <w:r w:rsidRPr="002F4A67">
        <w:rPr>
          <w:rFonts w:ascii="Source Sans Pro" w:hAnsi="Source Sans Pro"/>
        </w:rPr>
        <w:t>Les prestations, objet du présent marché public, sont rémunérées dans les conditions fixées par les règles de comptabilité publique.</w:t>
      </w:r>
    </w:p>
    <w:p w14:paraId="4F42023B" w14:textId="77777777" w:rsidR="000C4D4D" w:rsidRPr="002F4A67" w:rsidRDefault="000C4D4D" w:rsidP="000C4D4D">
      <w:pPr>
        <w:rPr>
          <w:rFonts w:ascii="Source Sans Pro" w:hAnsi="Source Sans Pro"/>
        </w:rPr>
      </w:pPr>
      <w:r w:rsidRPr="002F4A67">
        <w:rPr>
          <w:rFonts w:ascii="Source Sans Pro" w:hAnsi="Source Sans Pro"/>
        </w:rPr>
        <w:t>Les sommes dues au titulaire, et au sous-traitant de premier rang éventuel, sont payées dans un délai global de trente jours à compter de la réception des factures ou des demandes de paiement équivalentes, ou à compter de la date d’admission si cette dernière est postérieure à la date de réception de la facture (articles R. 2192-10 et suivants du code de la commande publique).</w:t>
      </w:r>
    </w:p>
    <w:p w14:paraId="325C7CA8" w14:textId="77777777" w:rsidR="000C4D4D" w:rsidRPr="002F4A67" w:rsidRDefault="000C4D4D" w:rsidP="000C4D4D">
      <w:pPr>
        <w:rPr>
          <w:rFonts w:ascii="Source Sans Pro" w:hAnsi="Source Sans Pro"/>
        </w:rPr>
      </w:pPr>
      <w:r w:rsidRPr="002F4A67">
        <w:rPr>
          <w:rFonts w:ascii="Source Sans Pro" w:hAnsi="Source Sans Pro"/>
        </w:rPr>
        <w:t>Le taux des intérêts moratoires est précisé à l’article R. 2192-31 du code de la commande publique.</w:t>
      </w:r>
    </w:p>
    <w:p w14:paraId="0D38F1E7" w14:textId="0D4D9A78" w:rsidR="000C4D4D" w:rsidRPr="00207743" w:rsidRDefault="000C4D4D" w:rsidP="000C4D4D">
      <w:pPr>
        <w:pStyle w:val="Titre2"/>
      </w:pPr>
      <w:bookmarkStart w:id="61" w:name="_Toc185839739"/>
      <w:r w:rsidRPr="002F4A67">
        <w:t>Clause de financement et de sûreté</w:t>
      </w:r>
      <w:bookmarkEnd w:id="61"/>
    </w:p>
    <w:p w14:paraId="39CF9311" w14:textId="6D0F02DF" w:rsidR="000C4D4D" w:rsidRPr="002F4A67" w:rsidRDefault="000C4D4D" w:rsidP="000C4D4D">
      <w:pPr>
        <w:pStyle w:val="Titre3"/>
      </w:pPr>
      <w:bookmarkStart w:id="62" w:name="_Toc185839740"/>
      <w:r w:rsidRPr="002F4A67">
        <w:t>Garanties financières</w:t>
      </w:r>
      <w:bookmarkEnd w:id="62"/>
    </w:p>
    <w:p w14:paraId="195746E7" w14:textId="77777777" w:rsidR="000C4D4D" w:rsidRPr="002F4A67" w:rsidRDefault="000C4D4D" w:rsidP="000C4D4D">
      <w:pPr>
        <w:rPr>
          <w:rFonts w:ascii="Source Sans Pro" w:hAnsi="Source Sans Pro"/>
        </w:rPr>
      </w:pPr>
      <w:r w:rsidRPr="009A3EAC">
        <w:rPr>
          <w:rFonts w:ascii="Source Sans Pro" w:hAnsi="Source Sans Pro"/>
        </w:rPr>
        <w:t>Aucune clause de garantie financière n’est appliquée.</w:t>
      </w:r>
    </w:p>
    <w:p w14:paraId="4A0F6305" w14:textId="67E7CAC4" w:rsidR="000C4D4D" w:rsidRPr="002F4A67" w:rsidRDefault="000C4D4D" w:rsidP="000C4D4D">
      <w:pPr>
        <w:rPr>
          <w:rFonts w:ascii="Source Sans Pro" w:hAnsi="Source Sans Pro"/>
        </w:rPr>
      </w:pPr>
    </w:p>
    <w:p w14:paraId="6F591CF2" w14:textId="2A1B4762" w:rsidR="000C4D4D" w:rsidRPr="00207743" w:rsidRDefault="000C4D4D" w:rsidP="000C4D4D">
      <w:pPr>
        <w:pStyle w:val="Titre3"/>
      </w:pPr>
      <w:bookmarkStart w:id="63" w:name="_Toc185839741"/>
      <w:r w:rsidRPr="002F4A67">
        <w:t>Cession et nantissement de créances</w:t>
      </w:r>
      <w:bookmarkEnd w:id="63"/>
    </w:p>
    <w:p w14:paraId="6727DB44" w14:textId="7CDA597D" w:rsidR="000C4D4D" w:rsidRPr="002F4A67" w:rsidRDefault="000C4D4D" w:rsidP="000C4D4D">
      <w:pPr>
        <w:rPr>
          <w:rFonts w:ascii="Source Sans Pro" w:hAnsi="Source Sans Pro"/>
        </w:rPr>
      </w:pPr>
      <w:r w:rsidRPr="002F4A67">
        <w:rPr>
          <w:rFonts w:ascii="Source Sans Pro" w:hAnsi="Source Sans Pro"/>
        </w:rPr>
        <w:t>Il est fait application des articles R.2191-45 et suivants du code de la commande publique, relatifs à la cession ou au nantissement des créances.</w:t>
      </w:r>
    </w:p>
    <w:p w14:paraId="47AB63D5" w14:textId="7BA16428" w:rsidR="000C4D4D" w:rsidRPr="002F4A67" w:rsidRDefault="000C4D4D" w:rsidP="000C4D4D">
      <w:pPr>
        <w:pStyle w:val="Titre1"/>
      </w:pPr>
      <w:bookmarkStart w:id="64" w:name="_Toc185839742"/>
      <w:r w:rsidRPr="002F4A67">
        <w:lastRenderedPageBreak/>
        <w:t>Pénalités</w:t>
      </w:r>
      <w:bookmarkEnd w:id="64"/>
    </w:p>
    <w:p w14:paraId="4140B8FD" w14:textId="72999AC5" w:rsidR="00F02AA0" w:rsidRPr="002F4A67" w:rsidRDefault="000C4D4D" w:rsidP="00F02AA0">
      <w:pPr>
        <w:rPr>
          <w:rFonts w:ascii="Source Sans Pro" w:hAnsi="Source Sans Pro"/>
        </w:rPr>
      </w:pPr>
      <w:r w:rsidRPr="002F4A67">
        <w:rPr>
          <w:rFonts w:ascii="Source Sans Pro" w:hAnsi="Source Sans Pro"/>
        </w:rPr>
        <w:t>Les dispositions ci-après dérogent à l’article 14 du CCAG-FCS, et s’appliquent à l’ensemble des pénalités ci-après.</w:t>
      </w:r>
    </w:p>
    <w:p w14:paraId="62907E29" w14:textId="4AB09038" w:rsidR="000C4D4D" w:rsidRPr="00207743" w:rsidRDefault="000C4D4D" w:rsidP="000C4D4D">
      <w:pPr>
        <w:pStyle w:val="Titre2"/>
      </w:pPr>
      <w:bookmarkStart w:id="65" w:name="_Toc185839743"/>
      <w:r w:rsidRPr="002F4A67">
        <w:t>Généralités</w:t>
      </w:r>
      <w:bookmarkEnd w:id="65"/>
    </w:p>
    <w:p w14:paraId="6AAD2DD0" w14:textId="77777777" w:rsidR="000C4D4D" w:rsidRPr="002F4A67" w:rsidRDefault="000C4D4D" w:rsidP="000C4D4D">
      <w:pPr>
        <w:rPr>
          <w:rFonts w:ascii="Source Sans Pro" w:hAnsi="Source Sans Pro"/>
        </w:rPr>
      </w:pPr>
      <w:r w:rsidRPr="002F4A67">
        <w:rPr>
          <w:rFonts w:ascii="Source Sans Pro" w:hAnsi="Source Sans Pro"/>
        </w:rPr>
        <w:t>Toutes les pénalités définies peuvent être appliquées par le pouvoir adjudicateur sur simple constatation du dysfonctionnement ou du manquement contractuel (dans le respect des éléments de déclenchement de pénalités mentionnés dans la grille des pénalités), sans mise en demeure préalable. Elles correspondent à une sanction contractuellement définie, appliquée même en l’absence de tout préjudice par le pouvoir adjudicateur. Toutefois, aucune pénalité ne sera appliquée au titulaire en cas de survenance d’une cause légitime et/ou exonératoire de responsabilité, pour autant et dans la limite où la cause emporte une incidence significative sur l’exécution des prestations dont le non-respect fait l’objet d’une pénalité.</w:t>
      </w:r>
    </w:p>
    <w:p w14:paraId="10C3654C" w14:textId="77777777" w:rsidR="000C4D4D" w:rsidRPr="002F4A67" w:rsidRDefault="000C4D4D" w:rsidP="000C4D4D">
      <w:pPr>
        <w:rPr>
          <w:rFonts w:ascii="Source Sans Pro" w:hAnsi="Source Sans Pro"/>
        </w:rPr>
      </w:pPr>
      <w:r w:rsidRPr="002F4A67">
        <w:rPr>
          <w:rFonts w:ascii="Source Sans Pro" w:hAnsi="Source Sans Pro"/>
        </w:rPr>
        <w:t>Les pénalités sont cumulables et ne font pas l’objet de formules de variation. Elles s’appliquent dès le premier euro TTC, étant entendu qu’elles ne sont pas assujetties à TVA.</w:t>
      </w:r>
    </w:p>
    <w:p w14:paraId="3311DB31" w14:textId="77777777" w:rsidR="000C4D4D" w:rsidRPr="002F4A67" w:rsidRDefault="000C4D4D" w:rsidP="000C4D4D">
      <w:pPr>
        <w:rPr>
          <w:rFonts w:ascii="Source Sans Pro" w:hAnsi="Source Sans Pro"/>
        </w:rPr>
      </w:pPr>
      <w:r w:rsidRPr="002F4A67">
        <w:rPr>
          <w:rFonts w:ascii="Source Sans Pro" w:hAnsi="Source Sans Pro"/>
        </w:rPr>
        <w:t>Les samedis, les dimanches et les jours fériés ou chômés ne sont pas déduits pour le calcul des pénalités. Chaque heure ou jour de retard entamé est dû dans sa totalité.</w:t>
      </w:r>
    </w:p>
    <w:p w14:paraId="4F12C4AF" w14:textId="4A89219E" w:rsidR="000C4D4D" w:rsidRPr="002F4A67" w:rsidRDefault="000C4D4D" w:rsidP="000C4D4D">
      <w:pPr>
        <w:rPr>
          <w:rFonts w:ascii="Source Sans Pro" w:hAnsi="Source Sans Pro"/>
        </w:rPr>
      </w:pPr>
      <w:r w:rsidRPr="002F4A67">
        <w:rPr>
          <w:rFonts w:ascii="Source Sans Pro" w:hAnsi="Source Sans Pro"/>
        </w:rPr>
        <w:t>L’application d’une pénalité n’exclut pas la responsabilité du titulaire sur les conséquences de la prestation non ou mal exécutée, et se fait sans préjudice des demandes d’avoir. De plus, outre l’application de pénalités, dans le cas où le titulaire manquerait de façon répétée à ses obligations contractuelles, le pouvoir adjudicateur pourra résilier le marché aux torts du titulaire dans les conditions fixées au présent document. Dans cette hypothèse, les pénalités sont appliquées jusqu'au jour inclus de la notification de la décision de résiliation.</w:t>
      </w:r>
    </w:p>
    <w:p w14:paraId="4E8E4BE3" w14:textId="2FC1A6DB" w:rsidR="000C4D4D" w:rsidRPr="002F4A67" w:rsidRDefault="000C4D4D" w:rsidP="000C4D4D">
      <w:pPr>
        <w:pStyle w:val="Titre2"/>
      </w:pPr>
      <w:bookmarkStart w:id="66" w:name="_Toc185839744"/>
      <w:r w:rsidRPr="002F4A67">
        <w:t>Grille des pénalités</w:t>
      </w:r>
      <w:bookmarkEnd w:id="66"/>
    </w:p>
    <w:p w14:paraId="4B72096C" w14:textId="77777777" w:rsidR="000C4D4D" w:rsidRPr="002F4A67" w:rsidRDefault="000C4D4D" w:rsidP="000C4D4D">
      <w:pPr>
        <w:rPr>
          <w:rFonts w:ascii="Source Sans Pro" w:hAnsi="Source Sans Pro"/>
        </w:rPr>
      </w:pPr>
      <w:r w:rsidRPr="002F4A67">
        <w:rPr>
          <w:rFonts w:ascii="Source Sans Pro" w:hAnsi="Source Sans Pro"/>
        </w:rPr>
        <w:t>Par dérogation à l’article 14 du CCAG-FCS, les pénalités suivantes s’appliquent :</w:t>
      </w:r>
    </w:p>
    <w:tbl>
      <w:tblPr>
        <w:tblStyle w:val="Grilledutableau"/>
        <w:tblW w:w="0" w:type="auto"/>
        <w:jc w:val="center"/>
        <w:tblLook w:val="04A0" w:firstRow="1" w:lastRow="0" w:firstColumn="1" w:lastColumn="0" w:noHBand="0" w:noVBand="1"/>
      </w:tblPr>
      <w:tblGrid>
        <w:gridCol w:w="5577"/>
        <w:gridCol w:w="3020"/>
      </w:tblGrid>
      <w:tr w:rsidR="009929A7" w:rsidRPr="00AC013C" w14:paraId="7DD64C90" w14:textId="77777777" w:rsidTr="00AE01C3">
        <w:trPr>
          <w:jc w:val="center"/>
        </w:trPr>
        <w:tc>
          <w:tcPr>
            <w:tcW w:w="5577" w:type="dxa"/>
            <w:shd w:val="clear" w:color="auto" w:fill="548DD4" w:themeFill="text2" w:themeFillTint="99"/>
            <w:vAlign w:val="center"/>
          </w:tcPr>
          <w:p w14:paraId="587637D9" w14:textId="77777777" w:rsidR="009929A7" w:rsidRPr="00AC013C" w:rsidRDefault="009929A7" w:rsidP="009929A7">
            <w:pPr>
              <w:spacing w:line="276" w:lineRule="auto"/>
              <w:rPr>
                <w:rFonts w:ascii="Source Sans Pro" w:hAnsi="Source Sans Pro"/>
                <w:b/>
              </w:rPr>
            </w:pPr>
            <w:r w:rsidRPr="00AC013C">
              <w:rPr>
                <w:rFonts w:ascii="Source Sans Pro" w:hAnsi="Source Sans Pro"/>
                <w:b/>
              </w:rPr>
              <w:t>Désignation de la pénalité</w:t>
            </w:r>
          </w:p>
        </w:tc>
        <w:tc>
          <w:tcPr>
            <w:tcW w:w="3020" w:type="dxa"/>
            <w:shd w:val="clear" w:color="auto" w:fill="548DD4" w:themeFill="text2" w:themeFillTint="99"/>
            <w:vAlign w:val="center"/>
          </w:tcPr>
          <w:p w14:paraId="4A496C8D" w14:textId="77777777" w:rsidR="009929A7" w:rsidRPr="00AC013C" w:rsidRDefault="009929A7" w:rsidP="009929A7">
            <w:pPr>
              <w:spacing w:line="276" w:lineRule="auto"/>
              <w:rPr>
                <w:rFonts w:ascii="Source Sans Pro" w:hAnsi="Source Sans Pro"/>
                <w:b/>
              </w:rPr>
            </w:pPr>
            <w:r w:rsidRPr="00AC013C">
              <w:rPr>
                <w:rFonts w:ascii="Source Sans Pro" w:hAnsi="Source Sans Pro"/>
                <w:b/>
              </w:rPr>
              <w:t>Montant de la pénalité par jour calendaire de retard</w:t>
            </w:r>
          </w:p>
        </w:tc>
      </w:tr>
      <w:tr w:rsidR="009929A7" w:rsidRPr="00AC013C" w14:paraId="7B2198F9" w14:textId="77777777" w:rsidTr="00AE01C3">
        <w:trPr>
          <w:jc w:val="center"/>
        </w:trPr>
        <w:tc>
          <w:tcPr>
            <w:tcW w:w="5577" w:type="dxa"/>
            <w:vAlign w:val="center"/>
          </w:tcPr>
          <w:p w14:paraId="21442D5F" w14:textId="77777777" w:rsidR="009929A7" w:rsidRPr="00AC013C" w:rsidRDefault="009929A7" w:rsidP="009929A7">
            <w:pPr>
              <w:spacing w:line="276" w:lineRule="auto"/>
              <w:rPr>
                <w:rFonts w:ascii="Source Sans Pro" w:hAnsi="Source Sans Pro"/>
              </w:rPr>
            </w:pPr>
            <w:r w:rsidRPr="00AC013C">
              <w:rPr>
                <w:rFonts w:ascii="Source Sans Pro" w:hAnsi="Source Sans Pro"/>
              </w:rPr>
              <w:t xml:space="preserve">Non-respect du délai de livraison </w:t>
            </w:r>
          </w:p>
        </w:tc>
        <w:tc>
          <w:tcPr>
            <w:tcW w:w="3020" w:type="dxa"/>
            <w:vAlign w:val="center"/>
          </w:tcPr>
          <w:p w14:paraId="4F8D4F22" w14:textId="77777777" w:rsidR="009929A7" w:rsidRPr="00AC013C" w:rsidRDefault="009929A7" w:rsidP="009929A7">
            <w:pPr>
              <w:spacing w:line="276" w:lineRule="auto"/>
              <w:rPr>
                <w:rFonts w:ascii="Source Sans Pro" w:hAnsi="Source Sans Pro"/>
              </w:rPr>
            </w:pPr>
            <w:r w:rsidRPr="00AC013C">
              <w:rPr>
                <w:rFonts w:ascii="Source Sans Pro" w:hAnsi="Source Sans Pro"/>
              </w:rPr>
              <w:t xml:space="preserve">100€/jour </w:t>
            </w:r>
          </w:p>
        </w:tc>
      </w:tr>
      <w:tr w:rsidR="009929A7" w:rsidRPr="00AC013C" w14:paraId="60B28C60" w14:textId="77777777" w:rsidTr="00AE01C3">
        <w:trPr>
          <w:jc w:val="center"/>
        </w:trPr>
        <w:tc>
          <w:tcPr>
            <w:tcW w:w="5577" w:type="dxa"/>
            <w:vAlign w:val="center"/>
          </w:tcPr>
          <w:p w14:paraId="52F68F8D" w14:textId="77777777" w:rsidR="009929A7" w:rsidRPr="00AC013C" w:rsidRDefault="009929A7" w:rsidP="009929A7">
            <w:pPr>
              <w:spacing w:line="276" w:lineRule="auto"/>
              <w:rPr>
                <w:rFonts w:ascii="Source Sans Pro" w:hAnsi="Source Sans Pro"/>
              </w:rPr>
            </w:pPr>
            <w:r w:rsidRPr="00AC013C">
              <w:rPr>
                <w:rFonts w:ascii="Source Sans Pro" w:hAnsi="Source Sans Pro"/>
              </w:rPr>
              <w:t>Non-respect du délai de mise en service</w:t>
            </w:r>
          </w:p>
        </w:tc>
        <w:tc>
          <w:tcPr>
            <w:tcW w:w="3020" w:type="dxa"/>
            <w:vAlign w:val="center"/>
          </w:tcPr>
          <w:p w14:paraId="57EE013E" w14:textId="77777777" w:rsidR="009929A7" w:rsidRPr="00AC013C" w:rsidRDefault="009929A7" w:rsidP="009929A7">
            <w:pPr>
              <w:spacing w:line="276" w:lineRule="auto"/>
              <w:rPr>
                <w:rFonts w:ascii="Source Sans Pro" w:hAnsi="Source Sans Pro"/>
              </w:rPr>
            </w:pPr>
            <w:r w:rsidRPr="00AC013C">
              <w:rPr>
                <w:rFonts w:ascii="Source Sans Pro" w:hAnsi="Source Sans Pro"/>
              </w:rPr>
              <w:t>100€/jour</w:t>
            </w:r>
          </w:p>
        </w:tc>
      </w:tr>
      <w:tr w:rsidR="009929A7" w:rsidRPr="00AC013C" w14:paraId="0F33783A" w14:textId="77777777" w:rsidTr="00AE01C3">
        <w:trPr>
          <w:jc w:val="center"/>
        </w:trPr>
        <w:tc>
          <w:tcPr>
            <w:tcW w:w="5577" w:type="dxa"/>
            <w:vAlign w:val="center"/>
          </w:tcPr>
          <w:p w14:paraId="3CC02B72" w14:textId="77777777" w:rsidR="009929A7" w:rsidRPr="00AC013C" w:rsidRDefault="009929A7" w:rsidP="009929A7">
            <w:pPr>
              <w:spacing w:line="276" w:lineRule="auto"/>
              <w:rPr>
                <w:rFonts w:ascii="Source Sans Pro" w:hAnsi="Source Sans Pro"/>
              </w:rPr>
            </w:pPr>
            <w:r w:rsidRPr="00AC013C">
              <w:rPr>
                <w:rFonts w:ascii="Source Sans Pro" w:hAnsi="Source Sans Pro"/>
              </w:rPr>
              <w:t xml:space="preserve">Non-respect du délai de réalisation de la formation  </w:t>
            </w:r>
          </w:p>
        </w:tc>
        <w:tc>
          <w:tcPr>
            <w:tcW w:w="3020" w:type="dxa"/>
            <w:vAlign w:val="center"/>
          </w:tcPr>
          <w:p w14:paraId="334F95D2" w14:textId="77777777" w:rsidR="009929A7" w:rsidRPr="00AC013C" w:rsidRDefault="009929A7" w:rsidP="009929A7">
            <w:pPr>
              <w:spacing w:line="276" w:lineRule="auto"/>
              <w:rPr>
                <w:rFonts w:ascii="Source Sans Pro" w:hAnsi="Source Sans Pro"/>
              </w:rPr>
            </w:pPr>
            <w:r w:rsidRPr="00AC013C">
              <w:rPr>
                <w:rFonts w:ascii="Source Sans Pro" w:hAnsi="Source Sans Pro"/>
              </w:rPr>
              <w:t>50€/jour</w:t>
            </w:r>
          </w:p>
        </w:tc>
      </w:tr>
      <w:tr w:rsidR="009929A7" w:rsidRPr="002F4A67" w14:paraId="4359BCE2" w14:textId="77777777" w:rsidTr="00AE01C3">
        <w:trPr>
          <w:jc w:val="center"/>
        </w:trPr>
        <w:tc>
          <w:tcPr>
            <w:tcW w:w="5577" w:type="dxa"/>
            <w:vAlign w:val="center"/>
          </w:tcPr>
          <w:p w14:paraId="0C00C8BC" w14:textId="77777777" w:rsidR="009929A7" w:rsidRPr="00AC013C" w:rsidRDefault="009929A7" w:rsidP="009929A7">
            <w:pPr>
              <w:spacing w:line="276" w:lineRule="auto"/>
              <w:rPr>
                <w:rFonts w:ascii="Source Sans Pro" w:hAnsi="Source Sans Pro"/>
              </w:rPr>
            </w:pPr>
            <w:r w:rsidRPr="00AC013C">
              <w:rPr>
                <w:rFonts w:ascii="Source Sans Pro" w:hAnsi="Source Sans Pro"/>
              </w:rPr>
              <w:t xml:space="preserve">Sous-traitance non agréée (par constatation) </w:t>
            </w:r>
          </w:p>
          <w:p w14:paraId="15218C32" w14:textId="77777777" w:rsidR="009929A7" w:rsidRPr="00AC013C" w:rsidRDefault="009929A7" w:rsidP="009929A7">
            <w:pPr>
              <w:spacing w:line="276" w:lineRule="auto"/>
              <w:rPr>
                <w:rFonts w:ascii="Source Sans Pro" w:hAnsi="Source Sans Pro"/>
              </w:rPr>
            </w:pPr>
            <w:r w:rsidRPr="00AC013C">
              <w:rPr>
                <w:rFonts w:ascii="Source Sans Pro" w:hAnsi="Source Sans Pro"/>
              </w:rPr>
              <w:t>Par intervention constatée d’un sous-traitant ayant exécuté des prestations en violation des conditions de l’exercice de sous-traitance définies au CCAG-FCS et /ou au présent contrat</w:t>
            </w:r>
          </w:p>
        </w:tc>
        <w:tc>
          <w:tcPr>
            <w:tcW w:w="3020" w:type="dxa"/>
            <w:shd w:val="clear" w:color="auto" w:fill="auto"/>
            <w:vAlign w:val="center"/>
          </w:tcPr>
          <w:p w14:paraId="430C20F9" w14:textId="77777777" w:rsidR="009929A7" w:rsidRPr="002F4A67" w:rsidRDefault="009929A7" w:rsidP="009929A7">
            <w:pPr>
              <w:spacing w:line="276" w:lineRule="auto"/>
              <w:rPr>
                <w:rFonts w:ascii="Source Sans Pro" w:hAnsi="Source Sans Pro"/>
              </w:rPr>
            </w:pPr>
            <w:r w:rsidRPr="00AC013C">
              <w:rPr>
                <w:rFonts w:ascii="Source Sans Pro" w:hAnsi="Source Sans Pro"/>
              </w:rPr>
              <w:t>500€ (forfait)</w:t>
            </w:r>
          </w:p>
        </w:tc>
      </w:tr>
    </w:tbl>
    <w:p w14:paraId="561C67E1" w14:textId="301E37A8" w:rsidR="000C4D4D" w:rsidRPr="002F4A67" w:rsidRDefault="000C4D4D" w:rsidP="000C4D4D">
      <w:pPr>
        <w:rPr>
          <w:rFonts w:ascii="Source Sans Pro" w:hAnsi="Source Sans Pro"/>
        </w:rPr>
      </w:pPr>
    </w:p>
    <w:p w14:paraId="225E898F" w14:textId="1D9E4DEB" w:rsidR="00582610" w:rsidRPr="002F4A67" w:rsidRDefault="00582610" w:rsidP="00582610">
      <w:pPr>
        <w:pStyle w:val="Titre1"/>
      </w:pPr>
      <w:bookmarkStart w:id="67" w:name="_Toc185839745"/>
      <w:proofErr w:type="spellStart"/>
      <w:r w:rsidRPr="002F4A67">
        <w:t>Résilitation</w:t>
      </w:r>
      <w:proofErr w:type="spellEnd"/>
      <w:r w:rsidRPr="002F4A67">
        <w:t xml:space="preserve"> du marché</w:t>
      </w:r>
      <w:bookmarkEnd w:id="67"/>
    </w:p>
    <w:p w14:paraId="66F54077" w14:textId="3631ED07" w:rsidR="00582610" w:rsidRPr="002F4A67" w:rsidRDefault="00582610" w:rsidP="000C4D4D">
      <w:pPr>
        <w:rPr>
          <w:rFonts w:ascii="Source Sans Pro" w:hAnsi="Source Sans Pro"/>
        </w:rPr>
      </w:pPr>
      <w:r w:rsidRPr="002F4A67">
        <w:rPr>
          <w:rFonts w:ascii="Source Sans Pro" w:hAnsi="Source Sans Pro"/>
        </w:rPr>
        <w:t>Le pouvoir adjudicateur peut résilier le marché dans les cas prévus aux articles L2195-1 à L2195-6 du code de la commande publique. En outre, il est fait, le cas échéant, application des articles 38 à 45 du CCAG-FCS, avec les précisions suivantes.</w:t>
      </w:r>
    </w:p>
    <w:p w14:paraId="4218E63F" w14:textId="7F5980C0" w:rsidR="00582610" w:rsidRPr="00207743" w:rsidRDefault="00582610" w:rsidP="00582610">
      <w:pPr>
        <w:pStyle w:val="Titre2"/>
      </w:pPr>
      <w:bookmarkStart w:id="68" w:name="_Toc185839746"/>
      <w:r w:rsidRPr="002F4A67">
        <w:lastRenderedPageBreak/>
        <w:t>Résiliation pour événements extérieurs au marché</w:t>
      </w:r>
      <w:bookmarkEnd w:id="68"/>
    </w:p>
    <w:p w14:paraId="00B1F0AE" w14:textId="77777777" w:rsidR="00582610" w:rsidRPr="002F4A67" w:rsidRDefault="00582610" w:rsidP="00582610">
      <w:pPr>
        <w:rPr>
          <w:rFonts w:ascii="Source Sans Pro" w:hAnsi="Source Sans Pro"/>
        </w:rPr>
      </w:pPr>
      <w:r w:rsidRPr="002F4A67">
        <w:rPr>
          <w:rFonts w:ascii="Source Sans Pro" w:hAnsi="Source Sans Pro"/>
        </w:rPr>
        <w:t>En cas de redressement judiciaire ou de procédure de sauvegarde du prestataire, le marché est résilié si, après mise en demeure de l’administrateur judiciaire dans les conditions prévues à l’article L622-13 du Code de commerce, ce dernier indique ne pas reprendre les obligations du titulaire.</w:t>
      </w:r>
    </w:p>
    <w:p w14:paraId="456AF0FE" w14:textId="77777777" w:rsidR="00582610" w:rsidRPr="002F4A67" w:rsidRDefault="00582610" w:rsidP="00582610">
      <w:pPr>
        <w:rPr>
          <w:rFonts w:ascii="Source Sans Pro" w:hAnsi="Source Sans Pro"/>
        </w:rPr>
      </w:pPr>
      <w:r w:rsidRPr="002F4A67">
        <w:rPr>
          <w:rFonts w:ascii="Source Sans Pro" w:hAnsi="Source Sans Pro"/>
        </w:rPr>
        <w:t>En cas de liquidation judiciaire du titulaire, le marché est résilié, si après mise en demeure du liquidateur, dans les conditions prévues à l'article L641-11-1 du Code de commerce, ce dernier indique ne pas reprendre les obligations du titulaire.</w:t>
      </w:r>
    </w:p>
    <w:p w14:paraId="4833A79C" w14:textId="345EEF93" w:rsidR="00582610" w:rsidRPr="002F4A67" w:rsidRDefault="00582610" w:rsidP="00582610">
      <w:pPr>
        <w:rPr>
          <w:rFonts w:ascii="Source Sans Pro" w:hAnsi="Source Sans Pro"/>
        </w:rPr>
      </w:pPr>
      <w:r w:rsidRPr="002F4A67">
        <w:rPr>
          <w:rFonts w:ascii="Source Sans Pro" w:hAnsi="Source Sans Pro"/>
        </w:rPr>
        <w:t>La résiliation, si elle est prononcée, prend effet à la date de l'événement. Elle n'ouvre droit, pour le titulaire, à aucune indemnité.</w:t>
      </w:r>
    </w:p>
    <w:p w14:paraId="2A740D08" w14:textId="76C4AD6E" w:rsidR="00582610" w:rsidRPr="00207743" w:rsidRDefault="00582610" w:rsidP="00582610">
      <w:pPr>
        <w:pStyle w:val="Titre2"/>
      </w:pPr>
      <w:bookmarkStart w:id="69" w:name="_Toc185839747"/>
      <w:r w:rsidRPr="002F4A67">
        <w:t>Résiliation pour motif d’intérêt général</w:t>
      </w:r>
      <w:bookmarkEnd w:id="69"/>
    </w:p>
    <w:p w14:paraId="0042A7D9" w14:textId="77777777" w:rsidR="00582610" w:rsidRPr="002F4A67" w:rsidRDefault="00582610" w:rsidP="00582610">
      <w:pPr>
        <w:rPr>
          <w:rFonts w:ascii="Source Sans Pro" w:hAnsi="Source Sans Pro"/>
        </w:rPr>
      </w:pPr>
      <w:r w:rsidRPr="002F4A67">
        <w:rPr>
          <w:rFonts w:ascii="Source Sans Pro" w:hAnsi="Source Sans Pro"/>
        </w:rPr>
        <w:t xml:space="preserve">La résiliation du marché peut être prononcée par le pouvoir adjudicateur, sans faute du titulaire, pour un motif d’intérêt général. </w:t>
      </w:r>
    </w:p>
    <w:p w14:paraId="37FD0201" w14:textId="39199F90" w:rsidR="00582610" w:rsidRPr="002F4A67" w:rsidRDefault="00582610" w:rsidP="00582610">
      <w:pPr>
        <w:rPr>
          <w:rFonts w:ascii="Source Sans Pro" w:hAnsi="Source Sans Pro"/>
        </w:rPr>
      </w:pPr>
      <w:r w:rsidRPr="002F4A67">
        <w:rPr>
          <w:rFonts w:ascii="Source Sans Pro" w:hAnsi="Source Sans Pro"/>
        </w:rPr>
        <w:t>La résiliation pour un motif d’intérêt général ouvre droit à une indemnité pour le titulaire, dans les conditions fixées au chapitre 7 du CCAG-FCS.</w:t>
      </w:r>
    </w:p>
    <w:p w14:paraId="35DE6B9A" w14:textId="2151FB46" w:rsidR="00582610" w:rsidRPr="00207743" w:rsidRDefault="00582610" w:rsidP="00582610">
      <w:pPr>
        <w:pStyle w:val="Titre2"/>
      </w:pPr>
      <w:bookmarkStart w:id="70" w:name="_Toc185839748"/>
      <w:r w:rsidRPr="002F4A67">
        <w:t>Résiliation pour faute</w:t>
      </w:r>
      <w:bookmarkEnd w:id="70"/>
    </w:p>
    <w:p w14:paraId="176D1B60" w14:textId="77777777" w:rsidR="00582610" w:rsidRPr="002F4A67" w:rsidRDefault="00582610" w:rsidP="00582610">
      <w:pPr>
        <w:rPr>
          <w:rFonts w:ascii="Source Sans Pro" w:hAnsi="Source Sans Pro"/>
        </w:rPr>
      </w:pPr>
      <w:r w:rsidRPr="002F4A67">
        <w:rPr>
          <w:rFonts w:ascii="Source Sans Pro" w:hAnsi="Source Sans Pro"/>
        </w:rPr>
        <w:t>Le marché est résilié pour faute du titulaire dans le cadre d’une des hypothèses prévues à l’article 41 du CCAG-FCS, ou pour un motif d’exclusion relevant des conditions de l’article L2195-4 du code de la commande publique.</w:t>
      </w:r>
    </w:p>
    <w:p w14:paraId="4FBFF3A9" w14:textId="77777777" w:rsidR="00582610" w:rsidRPr="002F4A67" w:rsidRDefault="00582610" w:rsidP="00582610">
      <w:pPr>
        <w:rPr>
          <w:rFonts w:ascii="Source Sans Pro" w:hAnsi="Source Sans Pro"/>
        </w:rPr>
      </w:pPr>
      <w:r w:rsidRPr="002F4A67">
        <w:rPr>
          <w:rFonts w:ascii="Source Sans Pro" w:hAnsi="Source Sans Pro"/>
        </w:rPr>
        <w:t>En complément des cas énoncés à l’article 41 du CCAG-FCS, le pouvoir adjudicateur peut résilier le marché aux frais et risques du titulaire pour faute de celui-ci, dans l’hypothèse où les documents et renseignements mentionnés aux articles R2143-6 à R2143-10 du code de la commande publique transmis par le titulaire du marché public serait inexacts ou inadéquats pour satisfaire aux obligations fixées par ledit décret.</w:t>
      </w:r>
    </w:p>
    <w:p w14:paraId="11F386AB" w14:textId="77777777" w:rsidR="00582610" w:rsidRPr="002F4A67" w:rsidRDefault="00582610" w:rsidP="00582610">
      <w:pPr>
        <w:rPr>
          <w:rFonts w:ascii="Source Sans Pro" w:hAnsi="Source Sans Pro"/>
        </w:rPr>
      </w:pPr>
      <w:r w:rsidRPr="002F4A67">
        <w:rPr>
          <w:rFonts w:ascii="Source Sans Pro" w:hAnsi="Source Sans Pro"/>
        </w:rPr>
        <w:t xml:space="preserve">Comme, en cas de groupement, la bonne exécution des prestations dépend essentiellement des cotraitants désignés comme tels dans l'acte d'engagement, les dispositions du CCAG-FCS traitant de la résiliation pour faute du titulaire peuvent s'appliquer dès lors qu'un seul des cotraitants du groupement se trouve dans une des situations qui y sont prévues. </w:t>
      </w:r>
    </w:p>
    <w:p w14:paraId="7BCC32EC" w14:textId="270B23E4" w:rsidR="00582610" w:rsidRPr="002F4A67" w:rsidRDefault="00582610" w:rsidP="00582610">
      <w:pPr>
        <w:rPr>
          <w:rFonts w:ascii="Source Sans Pro" w:hAnsi="Source Sans Pro"/>
        </w:rPr>
      </w:pPr>
      <w:r w:rsidRPr="002F4A67">
        <w:rPr>
          <w:rFonts w:ascii="Source Sans Pro" w:hAnsi="Source Sans Pro"/>
        </w:rPr>
        <w:t>Le délai mentionné à l’article 41.2 du CCAG-FCS est fixé à quinze (15) jours, à compter de la date de réception de l’information du titulaire concernant la sanction envisagée.</w:t>
      </w:r>
    </w:p>
    <w:p w14:paraId="66D7075E" w14:textId="5883B509" w:rsidR="00582610" w:rsidRPr="00207743" w:rsidRDefault="00582610" w:rsidP="00582610">
      <w:pPr>
        <w:pStyle w:val="Titre2"/>
      </w:pPr>
      <w:bookmarkStart w:id="71" w:name="_Toc185839749"/>
      <w:r w:rsidRPr="002F4A67">
        <w:t>Exécution de la prestation aux frais et risques</w:t>
      </w:r>
      <w:bookmarkEnd w:id="71"/>
    </w:p>
    <w:p w14:paraId="17663C77" w14:textId="716CADBA" w:rsidR="00582610" w:rsidRPr="002F4A67" w:rsidRDefault="00582610" w:rsidP="00582610">
      <w:pPr>
        <w:rPr>
          <w:rFonts w:ascii="Source Sans Pro" w:hAnsi="Source Sans Pro"/>
        </w:rPr>
      </w:pPr>
      <w:r w:rsidRPr="002F4A67">
        <w:rPr>
          <w:rFonts w:ascii="Source Sans Pro" w:hAnsi="Source Sans Pro"/>
        </w:rPr>
        <w:t>En application de l'article 45 du CCAG-FCS, le représentant du pouvoir adjudicateur peut faire procéder par un tiers à l’exécution des prestations prévues par le marché, aux frais et risques du titulaire, soit en cas d’inexécution par ces derniers d’une prestation qui, par sa nature, ne peut souffrir d’aucun retard, soit en cas de résiliation du marché prononcée aux torts du titulaire.</w:t>
      </w:r>
    </w:p>
    <w:p w14:paraId="329C2B99" w14:textId="6821A4FF" w:rsidR="00582610" w:rsidRPr="002F4A67" w:rsidRDefault="00582610" w:rsidP="00582610">
      <w:pPr>
        <w:pStyle w:val="Titre1"/>
      </w:pPr>
      <w:bookmarkStart w:id="72" w:name="_Toc185839750"/>
      <w:r w:rsidRPr="002F4A67">
        <w:t>Imprévision</w:t>
      </w:r>
      <w:bookmarkEnd w:id="72"/>
    </w:p>
    <w:p w14:paraId="7E915B92" w14:textId="77777777" w:rsidR="00582610" w:rsidRPr="002F4A67" w:rsidRDefault="00582610" w:rsidP="00582610">
      <w:pPr>
        <w:rPr>
          <w:rFonts w:ascii="Source Sans Pro" w:hAnsi="Source Sans Pro"/>
        </w:rPr>
      </w:pPr>
      <w:r w:rsidRPr="002F4A67">
        <w:rPr>
          <w:rFonts w:ascii="Source Sans Pro" w:hAnsi="Source Sans Pro"/>
        </w:rPr>
        <w:t>Les parties ne sont pas responsables des manquements, retards ou défauts d’exécution résultant directement ou indirectement de tout événement indépendant de leur volonté ou échappant à leur contrôle.</w:t>
      </w:r>
    </w:p>
    <w:p w14:paraId="2972FCC2" w14:textId="77777777" w:rsidR="00582610" w:rsidRPr="002F4A67" w:rsidRDefault="00582610" w:rsidP="00582610">
      <w:pPr>
        <w:rPr>
          <w:rFonts w:ascii="Source Sans Pro" w:hAnsi="Source Sans Pro"/>
        </w:rPr>
      </w:pPr>
      <w:r w:rsidRPr="002F4A67">
        <w:rPr>
          <w:rFonts w:ascii="Source Sans Pro" w:hAnsi="Source Sans Pro"/>
        </w:rPr>
        <w:t>La partie invoquant la force majeure doit en informer l’autre partie par notification écrite dans les plus brefs délais. Les obligations résultant du présent marché ne doivent pas pour autant être abandonnées par la partie concernée sans qu’elle ait utilisé toutes les ressources en son pouvoir pour en éviter, éliminer, voire compenser les effets.</w:t>
      </w:r>
    </w:p>
    <w:p w14:paraId="40C429AF" w14:textId="7151B8D8" w:rsidR="00E40EAB" w:rsidRPr="002F4A67" w:rsidRDefault="00582610" w:rsidP="00582610">
      <w:pPr>
        <w:rPr>
          <w:rFonts w:ascii="Source Sans Pro" w:hAnsi="Source Sans Pro"/>
        </w:rPr>
      </w:pPr>
      <w:r w:rsidRPr="002F4A67">
        <w:rPr>
          <w:rFonts w:ascii="Source Sans Pro" w:hAnsi="Source Sans Pro"/>
        </w:rPr>
        <w:t>En cas de force majeure, les délais d’exécution seront prolongés de plein droit de la durée de l’événement.</w:t>
      </w:r>
    </w:p>
    <w:p w14:paraId="4641CE32" w14:textId="462E3EFE" w:rsidR="00E40EAB" w:rsidRPr="002F4A67" w:rsidRDefault="00473391" w:rsidP="00E40EAB">
      <w:pPr>
        <w:pStyle w:val="Titre1"/>
      </w:pPr>
      <w:bookmarkStart w:id="73" w:name="_Toc185839751"/>
      <w:r w:rsidRPr="002F4A67">
        <w:lastRenderedPageBreak/>
        <w:t>Litiges et recours</w:t>
      </w:r>
      <w:bookmarkEnd w:id="73"/>
    </w:p>
    <w:p w14:paraId="45256A80" w14:textId="77777777" w:rsidR="00473391" w:rsidRPr="002F4A67" w:rsidRDefault="00473391" w:rsidP="00473391">
      <w:pPr>
        <w:rPr>
          <w:rFonts w:ascii="Source Sans Pro" w:hAnsi="Source Sans Pro"/>
        </w:rPr>
      </w:pPr>
      <w:r w:rsidRPr="002F4A67">
        <w:rPr>
          <w:rFonts w:ascii="Source Sans Pro" w:hAnsi="Source Sans Pro"/>
        </w:rPr>
        <w:t>L’unité monétaire est l’euro.</w:t>
      </w:r>
    </w:p>
    <w:p w14:paraId="47738CF6" w14:textId="77777777" w:rsidR="00473391" w:rsidRPr="002F4A67" w:rsidRDefault="00473391" w:rsidP="00473391">
      <w:pPr>
        <w:rPr>
          <w:rFonts w:ascii="Source Sans Pro" w:hAnsi="Source Sans Pro"/>
        </w:rPr>
      </w:pPr>
      <w:r w:rsidRPr="002F4A67">
        <w:rPr>
          <w:rFonts w:ascii="Source Sans Pro" w:hAnsi="Source Sans Pro"/>
        </w:rPr>
        <w:t>Sauf indication contraire, l’usage de la langue française est obligatoire dans tous les documents, inscriptions sur matériel, correspondances, factures ou modes d’emploi, sans que cette liste puisse être considérée comme exhaustive.</w:t>
      </w:r>
    </w:p>
    <w:p w14:paraId="36F398C0" w14:textId="77777777" w:rsidR="00473391" w:rsidRPr="002F4A67" w:rsidRDefault="00473391" w:rsidP="00473391">
      <w:pPr>
        <w:rPr>
          <w:rFonts w:ascii="Source Sans Pro" w:hAnsi="Source Sans Pro"/>
        </w:rPr>
      </w:pPr>
      <w:r w:rsidRPr="002F4A67">
        <w:rPr>
          <w:rFonts w:ascii="Source Sans Pro" w:hAnsi="Source Sans Pro"/>
        </w:rPr>
        <w:t>En cas de litige, le droit français est seul applicable. En cas de litige, les parties s'obligeront à saisir un organe chargé des procédures de médiation, préalablement à la saisine du tribunal administratif.</w:t>
      </w:r>
    </w:p>
    <w:p w14:paraId="3A37E05B" w14:textId="77777777" w:rsidR="00473391" w:rsidRPr="002F4A67" w:rsidRDefault="00473391" w:rsidP="00473391">
      <w:pPr>
        <w:rPr>
          <w:rFonts w:ascii="Source Sans Pro" w:hAnsi="Source Sans Pro"/>
        </w:rPr>
      </w:pPr>
      <w:r w:rsidRPr="002F4A67">
        <w:rPr>
          <w:rFonts w:ascii="Source Sans Pro" w:hAnsi="Source Sans Pro"/>
          <w:u w:val="single"/>
        </w:rPr>
        <w:t>Organe chargé des procédures de médiation</w:t>
      </w:r>
      <w:r w:rsidRPr="002F4A67">
        <w:rPr>
          <w:rFonts w:ascii="Source Sans Pro" w:hAnsi="Source Sans Pro"/>
        </w:rPr>
        <w:t xml:space="preserve"> :</w:t>
      </w:r>
      <w:r w:rsidRPr="002F4A67">
        <w:rPr>
          <w:rFonts w:ascii="Source Sans Pro" w:hAnsi="Source Sans Pro"/>
        </w:rPr>
        <w:tab/>
      </w:r>
    </w:p>
    <w:p w14:paraId="0CA6DE66" w14:textId="77777777" w:rsidR="00473391" w:rsidRPr="002F4A67" w:rsidRDefault="00473391" w:rsidP="00473391">
      <w:pPr>
        <w:numPr>
          <w:ilvl w:val="0"/>
          <w:numId w:val="18"/>
        </w:numPr>
        <w:rPr>
          <w:rFonts w:ascii="Source Sans Pro" w:hAnsi="Source Sans Pro"/>
        </w:rPr>
      </w:pPr>
      <w:r w:rsidRPr="002F4A67">
        <w:rPr>
          <w:rFonts w:ascii="Source Sans Pro" w:hAnsi="Source Sans Pro"/>
        </w:rPr>
        <w:t xml:space="preserve">Pour saisir le Médiateur des entreprises : </w:t>
      </w:r>
      <w:hyperlink r:id="rId12" w:history="1">
        <w:r w:rsidRPr="002F4A67">
          <w:rPr>
            <w:rStyle w:val="Lienhypertexte"/>
            <w:rFonts w:ascii="Source Sans Pro" w:hAnsi="Source Sans Pro"/>
          </w:rPr>
          <w:t>www.mediateur-des-entreprises.fr</w:t>
        </w:r>
      </w:hyperlink>
    </w:p>
    <w:p w14:paraId="09D14C30" w14:textId="1F5BD199" w:rsidR="00473391" w:rsidRPr="00C56AC5" w:rsidRDefault="00473391" w:rsidP="00A0060B">
      <w:pPr>
        <w:numPr>
          <w:ilvl w:val="0"/>
          <w:numId w:val="18"/>
        </w:numPr>
        <w:rPr>
          <w:rFonts w:ascii="Source Sans Pro" w:hAnsi="Source Sans Pro"/>
        </w:rPr>
      </w:pPr>
      <w:r w:rsidRPr="00C56AC5">
        <w:rPr>
          <w:rFonts w:ascii="Source Sans Pro" w:hAnsi="Source Sans Pro"/>
        </w:rPr>
        <w:t xml:space="preserve">Pour saisir le Comité Consultatif Interrégional de Règlement amiable (CCIRA) des différends ou litiges relatifs aux marchés publics : </w:t>
      </w:r>
    </w:p>
    <w:p w14:paraId="2FB107EC" w14:textId="77777777" w:rsidR="00473391" w:rsidRPr="002F4A67" w:rsidRDefault="00473391" w:rsidP="00473391">
      <w:pPr>
        <w:pBdr>
          <w:top w:val="single" w:sz="4" w:space="1" w:color="auto"/>
          <w:left w:val="single" w:sz="4" w:space="4" w:color="auto"/>
          <w:bottom w:val="single" w:sz="4" w:space="1" w:color="auto"/>
          <w:right w:val="single" w:sz="4" w:space="4" w:color="auto"/>
        </w:pBdr>
        <w:jc w:val="center"/>
        <w:rPr>
          <w:rFonts w:ascii="Source Sans Pro" w:hAnsi="Source Sans Pro" w:cstheme="minorHAnsi"/>
          <w:b/>
        </w:rPr>
      </w:pPr>
      <w:r w:rsidRPr="002F4A67">
        <w:rPr>
          <w:rFonts w:ascii="Source Sans Pro" w:hAnsi="Source Sans Pro" w:cstheme="minorHAnsi"/>
          <w:b/>
        </w:rPr>
        <w:t>DREETS (Direction Régionale de l’Economie, de l’Emploi, du Travail et des Solidarités) des Pays de la Loire</w:t>
      </w:r>
    </w:p>
    <w:p w14:paraId="6865F5EC" w14:textId="77777777" w:rsidR="00EC1397" w:rsidRPr="00EC1397" w:rsidRDefault="00EC1397" w:rsidP="00EC1397">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EC1397">
        <w:rPr>
          <w:rFonts w:ascii="Source Sans Pro" w:hAnsi="Source Sans Pro" w:cstheme="minorHAnsi"/>
        </w:rPr>
        <w:t xml:space="preserve">22 </w:t>
      </w:r>
      <w:proofErr w:type="gramStart"/>
      <w:r w:rsidRPr="00EC1397">
        <w:rPr>
          <w:rFonts w:ascii="Source Sans Pro" w:hAnsi="Source Sans Pro" w:cstheme="minorHAnsi"/>
        </w:rPr>
        <w:t>mail</w:t>
      </w:r>
      <w:proofErr w:type="gramEnd"/>
      <w:r w:rsidRPr="00EC1397">
        <w:rPr>
          <w:rFonts w:ascii="Source Sans Pro" w:hAnsi="Source Sans Pro" w:cstheme="minorHAnsi"/>
        </w:rPr>
        <w:t xml:space="preserve"> Pablo Picasso – BP 24209 - 44042 NANTES Cedex 1</w:t>
      </w:r>
    </w:p>
    <w:p w14:paraId="5F6A46D3" w14:textId="77777777" w:rsidR="009A3EAC" w:rsidRPr="009A3EAC" w:rsidRDefault="009A3EAC" w:rsidP="009A3EAC">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9A3EAC">
        <w:rPr>
          <w:rFonts w:ascii="Source Sans Pro" w:hAnsi="Source Sans Pro" w:cstheme="minorHAnsi"/>
        </w:rPr>
        <w:t>Téléphone : 06 60 48 98 89</w:t>
      </w:r>
    </w:p>
    <w:p w14:paraId="1713A05C" w14:textId="70FB8394" w:rsidR="00473391" w:rsidRPr="002F4A67" w:rsidRDefault="00EC1397" w:rsidP="009A3EAC">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EC1397">
        <w:rPr>
          <w:rFonts w:ascii="Source Sans Pro" w:hAnsi="Source Sans Pro" w:cstheme="minorHAnsi"/>
        </w:rPr>
        <w:t>Courriel</w:t>
      </w:r>
      <w:r w:rsidR="009A3EAC">
        <w:rPr>
          <w:rFonts w:ascii="Source Sans Pro" w:hAnsi="Source Sans Pro" w:cstheme="minorHAnsi"/>
        </w:rPr>
        <w:t> :</w:t>
      </w:r>
      <w:r w:rsidRPr="00EC1397">
        <w:rPr>
          <w:rFonts w:ascii="Source Sans Pro" w:hAnsi="Source Sans Pro" w:cstheme="minorHAnsi"/>
        </w:rPr>
        <w:t xml:space="preserve"> </w:t>
      </w:r>
      <w:hyperlink r:id="rId13" w:history="1">
        <w:r w:rsidR="009A3EAC" w:rsidRPr="00A34A61">
          <w:rPr>
            <w:rStyle w:val="Lienhypertexte"/>
            <w:rFonts w:ascii="Source Sans Pro" w:hAnsi="Source Sans Pro" w:cstheme="minorHAnsi"/>
          </w:rPr>
          <w:t>dreets-pdl.ccira@dreets.gouv.fr</w:t>
        </w:r>
      </w:hyperlink>
      <w:r w:rsidR="009A3EAC">
        <w:rPr>
          <w:rFonts w:ascii="Source Sans Pro" w:hAnsi="Source Sans Pro" w:cstheme="minorHAnsi"/>
        </w:rPr>
        <w:t xml:space="preserve"> </w:t>
      </w:r>
      <w:r>
        <w:rPr>
          <w:rFonts w:ascii="Source Sans Pro" w:hAnsi="Source Sans Pro" w:cstheme="minorHAnsi"/>
        </w:rPr>
        <w:t xml:space="preserve"> </w:t>
      </w:r>
    </w:p>
    <w:p w14:paraId="5F3E1EE4" w14:textId="77777777" w:rsidR="00473391" w:rsidRPr="002F4A67" w:rsidRDefault="00473391" w:rsidP="00473391">
      <w:pPr>
        <w:rPr>
          <w:rFonts w:ascii="Source Sans Pro" w:hAnsi="Source Sans Pro"/>
        </w:rPr>
      </w:pPr>
      <w:r w:rsidRPr="002F4A67">
        <w:rPr>
          <w:rFonts w:ascii="Source Sans Pro" w:hAnsi="Source Sans Pro"/>
          <w:u w:val="single"/>
        </w:rPr>
        <w:t>Instance chargée des procédures de recours</w:t>
      </w:r>
      <w:r w:rsidRPr="002F4A67">
        <w:rPr>
          <w:rFonts w:ascii="Source Sans Pro" w:hAnsi="Source Sans Pro"/>
        </w:rPr>
        <w:t xml:space="preserve"> :</w:t>
      </w:r>
    </w:p>
    <w:p w14:paraId="6D3408A3" w14:textId="77777777" w:rsidR="00473391" w:rsidRPr="002F4A67" w:rsidRDefault="00473391" w:rsidP="00473391">
      <w:pPr>
        <w:rPr>
          <w:rFonts w:ascii="Source Sans Pro" w:hAnsi="Source Sans Pro"/>
        </w:rPr>
      </w:pPr>
      <w:r w:rsidRPr="002F4A67">
        <w:rPr>
          <w:rFonts w:ascii="Source Sans Pro" w:hAnsi="Source Sans Pro"/>
        </w:rPr>
        <w:t xml:space="preserve">L’instance chargée des procédures de recours introduites (référé précontractuel défini aux articles L. 551-1 et suivants du Code de justice administrative, référé contractuel défini aux articles L. 551-13 et suivants du Code de justice </w:t>
      </w:r>
      <w:proofErr w:type="gramStart"/>
      <w:r w:rsidRPr="002F4A67">
        <w:rPr>
          <w:rFonts w:ascii="Source Sans Pro" w:hAnsi="Source Sans Pro"/>
        </w:rPr>
        <w:t>administrative,…</w:t>
      </w:r>
      <w:proofErr w:type="gramEnd"/>
      <w:r w:rsidRPr="002F4A67">
        <w:rPr>
          <w:rFonts w:ascii="Source Sans Pro" w:hAnsi="Source Sans Pro"/>
        </w:rPr>
        <w:t>) est le Tribunal administratif de Nantes, seul compétent.</w:t>
      </w:r>
    </w:p>
    <w:p w14:paraId="259DE482" w14:textId="77777777" w:rsidR="00473391" w:rsidRPr="002F4A67" w:rsidRDefault="00473391" w:rsidP="00473391">
      <w:pPr>
        <w:pBdr>
          <w:top w:val="single" w:sz="4" w:space="1" w:color="auto"/>
          <w:left w:val="single" w:sz="4" w:space="4" w:color="auto"/>
          <w:bottom w:val="single" w:sz="4" w:space="1" w:color="auto"/>
          <w:right w:val="single" w:sz="4" w:space="4" w:color="auto"/>
        </w:pBdr>
        <w:jc w:val="center"/>
        <w:rPr>
          <w:rFonts w:ascii="Source Sans Pro" w:hAnsi="Source Sans Pro" w:cstheme="minorHAnsi"/>
          <w:b/>
        </w:rPr>
      </w:pPr>
      <w:r w:rsidRPr="002F4A67">
        <w:rPr>
          <w:rFonts w:ascii="Source Sans Pro" w:hAnsi="Source Sans Pro" w:cstheme="minorHAnsi"/>
          <w:b/>
        </w:rPr>
        <w:t>Tribunal administratif de Nantes</w:t>
      </w:r>
    </w:p>
    <w:p w14:paraId="35541CA1" w14:textId="77777777" w:rsidR="00473391" w:rsidRPr="002F4A67" w:rsidRDefault="00473391" w:rsidP="00473391">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2F4A67">
        <w:rPr>
          <w:rFonts w:ascii="Source Sans Pro" w:hAnsi="Source Sans Pro" w:cstheme="minorHAnsi"/>
        </w:rPr>
        <w:t xml:space="preserve">6 </w:t>
      </w:r>
      <w:proofErr w:type="gramStart"/>
      <w:r w:rsidRPr="002F4A67">
        <w:rPr>
          <w:rFonts w:ascii="Source Sans Pro" w:hAnsi="Source Sans Pro" w:cstheme="minorHAnsi"/>
        </w:rPr>
        <w:t>allée</w:t>
      </w:r>
      <w:proofErr w:type="gramEnd"/>
      <w:r w:rsidRPr="002F4A67">
        <w:rPr>
          <w:rFonts w:ascii="Source Sans Pro" w:hAnsi="Source Sans Pro" w:cstheme="minorHAnsi"/>
        </w:rPr>
        <w:t xml:space="preserve"> de l’Ile Gloriette – BP 24111 - 44041 NANTES Cedex</w:t>
      </w:r>
    </w:p>
    <w:p w14:paraId="76DB1850" w14:textId="77777777" w:rsidR="00473391" w:rsidRPr="002F4A67" w:rsidRDefault="00473391" w:rsidP="00473391">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2F4A67">
        <w:rPr>
          <w:rFonts w:ascii="Source Sans Pro" w:hAnsi="Source Sans Pro" w:cstheme="minorHAnsi"/>
        </w:rPr>
        <w:t>Téléphone : 02 40 99 46 00</w:t>
      </w:r>
    </w:p>
    <w:p w14:paraId="4E40AE5F" w14:textId="77777777" w:rsidR="00473391" w:rsidRPr="002F4A67" w:rsidRDefault="00473391" w:rsidP="00473391">
      <w:pPr>
        <w:pBdr>
          <w:top w:val="single" w:sz="4" w:space="1" w:color="auto"/>
          <w:left w:val="single" w:sz="4" w:space="4" w:color="auto"/>
          <w:bottom w:val="single" w:sz="4" w:space="1" w:color="auto"/>
          <w:right w:val="single" w:sz="4" w:space="4" w:color="auto"/>
        </w:pBdr>
        <w:spacing w:before="0" w:after="0"/>
        <w:jc w:val="center"/>
        <w:rPr>
          <w:rFonts w:ascii="Source Sans Pro" w:hAnsi="Source Sans Pro" w:cstheme="minorHAnsi"/>
        </w:rPr>
      </w:pPr>
      <w:r w:rsidRPr="002F4A67">
        <w:rPr>
          <w:rFonts w:ascii="Source Sans Pro" w:hAnsi="Source Sans Pro" w:cstheme="minorHAnsi"/>
        </w:rPr>
        <w:t>Courriel : greffe.ta-nantes@juradm.fr</w:t>
      </w:r>
    </w:p>
    <w:p w14:paraId="2619BFCB" w14:textId="58C9B2C2" w:rsidR="00473391" w:rsidRPr="002F4A67" w:rsidRDefault="00473391" w:rsidP="00473391">
      <w:pPr>
        <w:pStyle w:val="Titre1"/>
      </w:pPr>
      <w:bookmarkStart w:id="74" w:name="_Toc185839752"/>
      <w:r w:rsidRPr="002F4A67">
        <w:t>Présentation des attestations</w:t>
      </w:r>
      <w:bookmarkEnd w:id="74"/>
    </w:p>
    <w:p w14:paraId="0740F528" w14:textId="77777777" w:rsidR="00473391" w:rsidRPr="002F4A67" w:rsidRDefault="00473391" w:rsidP="00473391">
      <w:pPr>
        <w:rPr>
          <w:rFonts w:ascii="Source Sans Pro" w:hAnsi="Source Sans Pro"/>
        </w:rPr>
      </w:pPr>
      <w:r w:rsidRPr="002F4A67">
        <w:rPr>
          <w:rFonts w:ascii="Source Sans Pro" w:hAnsi="Source Sans Pro"/>
        </w:rPr>
        <w:t>Le titulaire déclare et s’engage sur l’honneur :</w:t>
      </w:r>
    </w:p>
    <w:p w14:paraId="6209B28E" w14:textId="77777777" w:rsidR="00473391" w:rsidRPr="002F4A67" w:rsidRDefault="00473391" w:rsidP="00473391">
      <w:pPr>
        <w:rPr>
          <w:rFonts w:ascii="Source Sans Pro" w:hAnsi="Source Sans Pro"/>
        </w:rPr>
      </w:pPr>
      <w:r w:rsidRPr="002F4A67">
        <w:rPr>
          <w:rFonts w:ascii="Source Sans Pro" w:hAnsi="Source Sans Pro"/>
        </w:rPr>
        <w:t>-</w:t>
      </w:r>
      <w:r w:rsidRPr="002F4A67">
        <w:rPr>
          <w:rFonts w:ascii="Source Sans Pro" w:hAnsi="Source Sans Pro"/>
        </w:rPr>
        <w:tab/>
        <w:t>à présenter les capacités nécessaires à l’exécution du marché public (professionnelles, techniques et financières, assurances),</w:t>
      </w:r>
    </w:p>
    <w:p w14:paraId="2913E62D" w14:textId="77777777" w:rsidR="00473391" w:rsidRPr="002F4A67" w:rsidRDefault="00473391" w:rsidP="00473391">
      <w:pPr>
        <w:rPr>
          <w:rFonts w:ascii="Source Sans Pro" w:hAnsi="Source Sans Pro"/>
        </w:rPr>
      </w:pPr>
      <w:r w:rsidRPr="002F4A67">
        <w:rPr>
          <w:rFonts w:ascii="Source Sans Pro" w:hAnsi="Source Sans Pro"/>
        </w:rPr>
        <w:t>-</w:t>
      </w:r>
      <w:r w:rsidRPr="002F4A67">
        <w:rPr>
          <w:rFonts w:ascii="Source Sans Pro" w:hAnsi="Source Sans Pro"/>
        </w:rPr>
        <w:tab/>
        <w:t>à ne pas faire l’objet de l’interdiction de soumissionner aux marchés publics (articles L.2141-1 et suivants du Code de la commande publique),</w:t>
      </w:r>
    </w:p>
    <w:p w14:paraId="7B721819" w14:textId="77777777" w:rsidR="00473391" w:rsidRPr="002F4A67" w:rsidRDefault="00473391" w:rsidP="00473391">
      <w:pPr>
        <w:rPr>
          <w:rFonts w:ascii="Source Sans Pro" w:hAnsi="Source Sans Pro"/>
        </w:rPr>
      </w:pPr>
      <w:r w:rsidRPr="002F4A67">
        <w:rPr>
          <w:rFonts w:ascii="Source Sans Pro" w:hAnsi="Source Sans Pro"/>
        </w:rPr>
        <w:t>-</w:t>
      </w:r>
      <w:r w:rsidRPr="002F4A67">
        <w:rPr>
          <w:rFonts w:ascii="Source Sans Pro" w:hAnsi="Source Sans Pro"/>
        </w:rPr>
        <w:tab/>
        <w:t>à respecter les dispositions de la loi n° 2014-873 du 4 août 2014 pour l'égalité réelle entre les femmes et les hommes,</w:t>
      </w:r>
    </w:p>
    <w:p w14:paraId="6313696C" w14:textId="77777777" w:rsidR="00473391" w:rsidRPr="002F4A67" w:rsidRDefault="00473391" w:rsidP="00473391">
      <w:pPr>
        <w:rPr>
          <w:rFonts w:ascii="Source Sans Pro" w:hAnsi="Source Sans Pro"/>
        </w:rPr>
      </w:pPr>
      <w:r w:rsidRPr="002F4A67">
        <w:rPr>
          <w:rFonts w:ascii="Source Sans Pro" w:hAnsi="Source Sans Pro"/>
        </w:rPr>
        <w:t>-</w:t>
      </w:r>
      <w:r w:rsidRPr="002F4A67">
        <w:rPr>
          <w:rFonts w:ascii="Source Sans Pro" w:hAnsi="Source Sans Pro"/>
        </w:rPr>
        <w:tab/>
        <w:t>à respecter les dispositions des articles L. 5212-1 à L. 5212-11 du Code du travail relatives à l’emploi des travailleurs handicapés.</w:t>
      </w:r>
    </w:p>
    <w:p w14:paraId="7AC03543" w14:textId="77777777" w:rsidR="00473391" w:rsidRPr="002F4A67" w:rsidRDefault="00473391" w:rsidP="00473391">
      <w:pPr>
        <w:rPr>
          <w:rFonts w:ascii="Source Sans Pro" w:hAnsi="Source Sans Pro"/>
        </w:rPr>
      </w:pPr>
      <w:r w:rsidRPr="002F4A67">
        <w:rPr>
          <w:rFonts w:ascii="Source Sans Pro" w:hAnsi="Source Sans Pro"/>
        </w:rPr>
        <w:t>Les capacités attestées sur l’honneur et les attestations sociales et fiscales du candidat seront vérifiées par la personne publique avant notification du marché public au titulaire.</w:t>
      </w:r>
    </w:p>
    <w:p w14:paraId="178DA645" w14:textId="208491E2" w:rsidR="00473391" w:rsidRPr="002F4A67" w:rsidRDefault="00473391" w:rsidP="00582610">
      <w:pPr>
        <w:rPr>
          <w:rFonts w:ascii="Source Sans Pro" w:hAnsi="Source Sans Pro"/>
        </w:rPr>
      </w:pPr>
      <w:r w:rsidRPr="002F4A67">
        <w:rPr>
          <w:rFonts w:ascii="Source Sans Pro" w:hAnsi="Source Sans Pro"/>
        </w:rPr>
        <w:t>Le titulaire s’engage à fournir tous les 6 mois, à compter de la notification du marché public et jusqu’à la fin de l’exécution de celui-ci, les pièces et attestations prévues à l’article D. 8222-5 ou D. 8222-7 du Code du travail ainsi que les pièces complémentaires (assurances, qualifications, …) requises.</w:t>
      </w:r>
    </w:p>
    <w:tbl>
      <w:tblPr>
        <w:tblStyle w:val="Grilledutableau"/>
        <w:tblW w:w="0" w:type="auto"/>
        <w:tblLook w:val="04A0" w:firstRow="1" w:lastRow="0" w:firstColumn="1" w:lastColumn="0" w:noHBand="0" w:noVBand="1"/>
      </w:tblPr>
      <w:tblGrid>
        <w:gridCol w:w="9060"/>
      </w:tblGrid>
      <w:tr w:rsidR="00473391" w:rsidRPr="002F4A67" w14:paraId="26B86EBA" w14:textId="77777777" w:rsidTr="00AE01C3">
        <w:tc>
          <w:tcPr>
            <w:tcW w:w="9286" w:type="dxa"/>
            <w:tcBorders>
              <w:top w:val="single" w:sz="4" w:space="0" w:color="000000"/>
              <w:left w:val="single" w:sz="4" w:space="0" w:color="000000"/>
              <w:bottom w:val="single" w:sz="4" w:space="0" w:color="000000"/>
              <w:right w:val="single" w:sz="4" w:space="0" w:color="000000"/>
            </w:tcBorders>
          </w:tcPr>
          <w:p w14:paraId="58D3E495" w14:textId="77777777" w:rsidR="00473391" w:rsidRPr="002F4A67" w:rsidRDefault="00473391" w:rsidP="00AE01C3">
            <w:pPr>
              <w:jc w:val="center"/>
              <w:rPr>
                <w:rFonts w:ascii="Source Sans Pro" w:hAnsi="Source Sans Pro"/>
                <w:b/>
                <w:u w:val="single"/>
              </w:rPr>
            </w:pPr>
            <w:r w:rsidRPr="002F4A67">
              <w:rPr>
                <w:rFonts w:ascii="Source Sans Pro" w:hAnsi="Source Sans Pro"/>
                <w:b/>
                <w:u w:val="single"/>
              </w:rPr>
              <w:lastRenderedPageBreak/>
              <w:t>Plateforme e-attestations.com</w:t>
            </w:r>
          </w:p>
          <w:p w14:paraId="53F51D64" w14:textId="77777777" w:rsidR="00473391" w:rsidRPr="002F4A67" w:rsidRDefault="00473391" w:rsidP="00AE01C3">
            <w:pPr>
              <w:rPr>
                <w:rFonts w:ascii="Source Sans Pro" w:hAnsi="Source Sans Pro"/>
              </w:rPr>
            </w:pPr>
            <w:r w:rsidRPr="002F4A67">
              <w:rPr>
                <w:rFonts w:ascii="Source Sans Pro" w:hAnsi="Source Sans Pro"/>
              </w:rPr>
              <w:t>Pour le dépôt des pièces énumérées ci-dessous, Nantes Université met à la disposition des titulaires des marchés publics, gratuitement, une plateforme en ligne : e-attestations.com. Celle-ci permet de sécuriser et simplifier les démarches administratives obligatoires et de lutter contre le travail dissimulé.</w:t>
            </w:r>
          </w:p>
          <w:p w14:paraId="7D75696E" w14:textId="77777777" w:rsidR="00473391" w:rsidRPr="002F4A67" w:rsidRDefault="00473391" w:rsidP="00AE01C3">
            <w:pPr>
              <w:rPr>
                <w:rFonts w:ascii="Source Sans Pro" w:hAnsi="Source Sans Pro"/>
                <w:u w:val="single"/>
              </w:rPr>
            </w:pPr>
            <w:r w:rsidRPr="002F4A67">
              <w:rPr>
                <w:rFonts w:ascii="Source Sans Pro" w:hAnsi="Source Sans Pro"/>
                <w:u w:val="single"/>
              </w:rPr>
              <w:t xml:space="preserve">L’utilisation de cette plateforme est impérative pour les titulaires domiciliés en France. </w:t>
            </w:r>
          </w:p>
          <w:p w14:paraId="1C5A9494" w14:textId="77777777" w:rsidR="00473391" w:rsidRPr="002F4A67" w:rsidRDefault="00473391" w:rsidP="00AE01C3">
            <w:pPr>
              <w:rPr>
                <w:rFonts w:ascii="Source Sans Pro" w:hAnsi="Source Sans Pro"/>
              </w:rPr>
            </w:pPr>
            <w:r w:rsidRPr="002F4A67">
              <w:rPr>
                <w:rFonts w:ascii="Source Sans Pro" w:hAnsi="Source Sans Pro"/>
              </w:rPr>
              <w:t>Les entreprises attributaires de marchés doivent déposer gratuitement sur la plateforme, les documents suivants :</w:t>
            </w:r>
          </w:p>
          <w:p w14:paraId="5A02AFBB" w14:textId="77777777" w:rsidR="00473391" w:rsidRPr="002F4A67" w:rsidRDefault="00473391" w:rsidP="00473391">
            <w:pPr>
              <w:pStyle w:val="Paragraphedeliste"/>
              <w:numPr>
                <w:ilvl w:val="0"/>
                <w:numId w:val="40"/>
              </w:numPr>
              <w:rPr>
                <w:rFonts w:ascii="Source Sans Pro" w:hAnsi="Source Sans Pro"/>
              </w:rPr>
            </w:pPr>
            <w:r w:rsidRPr="002F4A67">
              <w:rPr>
                <w:rFonts w:ascii="Source Sans Pro" w:hAnsi="Source Sans Pro"/>
                <w:u w:val="single"/>
              </w:rPr>
              <w:t>Tous les 6 mois</w:t>
            </w:r>
            <w:r w:rsidRPr="002F4A67">
              <w:rPr>
                <w:rFonts w:ascii="Source Sans Pro" w:hAnsi="Source Sans Pro"/>
              </w:rPr>
              <w:t xml:space="preserve"> :</w:t>
            </w:r>
          </w:p>
          <w:p w14:paraId="341C7B17" w14:textId="77777777" w:rsidR="00473391" w:rsidRPr="002F4A67" w:rsidRDefault="00473391" w:rsidP="00473391">
            <w:pPr>
              <w:pStyle w:val="Paragraphedeliste"/>
              <w:numPr>
                <w:ilvl w:val="0"/>
                <w:numId w:val="41"/>
              </w:numPr>
              <w:rPr>
                <w:rFonts w:ascii="Source Sans Pro" w:hAnsi="Source Sans Pro"/>
              </w:rPr>
            </w:pPr>
            <w:r w:rsidRPr="002F4A67">
              <w:rPr>
                <w:rFonts w:ascii="Source Sans Pro" w:hAnsi="Source Sans Pro"/>
                <w:b/>
              </w:rPr>
              <w:t>Attestation sociale « vigilance »</w:t>
            </w:r>
            <w:r w:rsidRPr="002F4A67">
              <w:rPr>
                <w:rFonts w:ascii="Source Sans Pro" w:hAnsi="Source Sans Pro"/>
              </w:rPr>
              <w:t xml:space="preserve"> à jour (Urssaf ou autre) : à télécharger en ligne sur leur site</w:t>
            </w:r>
          </w:p>
          <w:p w14:paraId="1128C234" w14:textId="51EAB31E" w:rsidR="00473391" w:rsidRPr="00C56AC5" w:rsidRDefault="00473391" w:rsidP="004F051F">
            <w:pPr>
              <w:pStyle w:val="Paragraphedeliste"/>
              <w:numPr>
                <w:ilvl w:val="0"/>
                <w:numId w:val="41"/>
              </w:numPr>
              <w:rPr>
                <w:rFonts w:ascii="Source Sans Pro" w:hAnsi="Source Sans Pro"/>
              </w:rPr>
            </w:pPr>
            <w:r w:rsidRPr="00C56AC5">
              <w:rPr>
                <w:rFonts w:ascii="Source Sans Pro" w:hAnsi="Source Sans Pro"/>
                <w:b/>
              </w:rPr>
              <w:t>Liste nominative des salariés étrangers</w:t>
            </w:r>
            <w:r w:rsidRPr="00C56AC5">
              <w:rPr>
                <w:rFonts w:ascii="Source Sans Pro" w:hAnsi="Source Sans Pro"/>
              </w:rPr>
              <w:t xml:space="preserve"> soumis à autorisation de travail et participant à la réalisation des travaux ou à la fourniture de services, objet du contrat. Cette liste devra être mise à jour sur le site e-attestations tous les 6 mois jusqu’à la fin de l’exécution du contrat en cours.</w:t>
            </w:r>
          </w:p>
          <w:p w14:paraId="63AEEFF9" w14:textId="77777777" w:rsidR="00473391" w:rsidRPr="002F4A67" w:rsidRDefault="00473391" w:rsidP="00473391">
            <w:pPr>
              <w:pStyle w:val="Paragraphedeliste"/>
              <w:numPr>
                <w:ilvl w:val="0"/>
                <w:numId w:val="40"/>
              </w:numPr>
              <w:rPr>
                <w:rFonts w:ascii="Source Sans Pro" w:hAnsi="Source Sans Pro"/>
              </w:rPr>
            </w:pPr>
            <w:r w:rsidRPr="002F4A67">
              <w:rPr>
                <w:rFonts w:ascii="Source Sans Pro" w:hAnsi="Source Sans Pro"/>
                <w:u w:val="single"/>
              </w:rPr>
              <w:t>Annuellement</w:t>
            </w:r>
            <w:r w:rsidRPr="002F4A67">
              <w:rPr>
                <w:rFonts w:ascii="Source Sans Pro" w:hAnsi="Source Sans Pro"/>
              </w:rPr>
              <w:t xml:space="preserve"> :</w:t>
            </w:r>
          </w:p>
          <w:p w14:paraId="49390E4E" w14:textId="77777777" w:rsidR="00473391" w:rsidRPr="002F4A67" w:rsidRDefault="00473391" w:rsidP="00473391">
            <w:pPr>
              <w:pStyle w:val="Paragraphedeliste"/>
              <w:numPr>
                <w:ilvl w:val="0"/>
                <w:numId w:val="42"/>
              </w:numPr>
              <w:rPr>
                <w:rFonts w:ascii="Source Sans Pro" w:hAnsi="Source Sans Pro"/>
                <w:b/>
              </w:rPr>
            </w:pPr>
            <w:r w:rsidRPr="002F4A67">
              <w:rPr>
                <w:rFonts w:ascii="Source Sans Pro" w:hAnsi="Source Sans Pro"/>
                <w:b/>
              </w:rPr>
              <w:t>Attestation annuelle de régularité fiscale</w:t>
            </w:r>
          </w:p>
          <w:p w14:paraId="2CE6A0ED" w14:textId="77777777" w:rsidR="00473391" w:rsidRPr="002F4A67" w:rsidRDefault="00473391" w:rsidP="00473391">
            <w:pPr>
              <w:pStyle w:val="Paragraphedeliste"/>
              <w:numPr>
                <w:ilvl w:val="0"/>
                <w:numId w:val="42"/>
              </w:numPr>
              <w:rPr>
                <w:rFonts w:ascii="Source Sans Pro" w:hAnsi="Source Sans Pro"/>
              </w:rPr>
            </w:pPr>
            <w:r w:rsidRPr="002F4A67">
              <w:rPr>
                <w:rFonts w:ascii="Source Sans Pro" w:hAnsi="Source Sans Pro"/>
                <w:b/>
              </w:rPr>
              <w:t>Attestation d’assurance de responsabilité civile professionnelle</w:t>
            </w:r>
          </w:p>
        </w:tc>
      </w:tr>
    </w:tbl>
    <w:p w14:paraId="3B6ECCBF" w14:textId="585D0CFC" w:rsidR="00473391" w:rsidRPr="002F4A67" w:rsidRDefault="00473391" w:rsidP="00473391">
      <w:pPr>
        <w:pStyle w:val="Titre1"/>
      </w:pPr>
      <w:bookmarkStart w:id="75" w:name="_Toc185839753"/>
      <w:r w:rsidRPr="002F4A67">
        <w:t>Dérogations au CCAG</w:t>
      </w:r>
      <w:bookmarkEnd w:id="75"/>
    </w:p>
    <w:p w14:paraId="1E41E12D" w14:textId="04C80B99" w:rsidR="00473391" w:rsidRPr="002F4A67" w:rsidRDefault="00473391" w:rsidP="00582610">
      <w:pPr>
        <w:rPr>
          <w:rFonts w:ascii="Source Sans Pro" w:hAnsi="Source Sans Pro"/>
        </w:rPr>
      </w:pPr>
    </w:p>
    <w:tbl>
      <w:tblPr>
        <w:tblStyle w:val="Grilledutableau4"/>
        <w:tblW w:w="0" w:type="auto"/>
        <w:jc w:val="center"/>
        <w:tblLook w:val="04A0" w:firstRow="1" w:lastRow="0" w:firstColumn="1" w:lastColumn="0" w:noHBand="0" w:noVBand="1"/>
      </w:tblPr>
      <w:tblGrid>
        <w:gridCol w:w="2080"/>
        <w:gridCol w:w="2081"/>
        <w:gridCol w:w="4899"/>
      </w:tblGrid>
      <w:tr w:rsidR="00473391" w:rsidRPr="00767C5C" w14:paraId="30E74116" w14:textId="77777777" w:rsidTr="00DF7E9A">
        <w:trPr>
          <w:jc w:val="center"/>
        </w:trPr>
        <w:tc>
          <w:tcPr>
            <w:tcW w:w="2080" w:type="dxa"/>
            <w:vAlign w:val="center"/>
          </w:tcPr>
          <w:p w14:paraId="61137F8A"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Article(s) du présent AE-CCAP</w:t>
            </w:r>
          </w:p>
        </w:tc>
        <w:tc>
          <w:tcPr>
            <w:tcW w:w="2081" w:type="dxa"/>
            <w:vAlign w:val="center"/>
          </w:tcPr>
          <w:p w14:paraId="4410B623"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Article(s) du CCAG FCS</w:t>
            </w:r>
          </w:p>
        </w:tc>
        <w:tc>
          <w:tcPr>
            <w:tcW w:w="4899" w:type="dxa"/>
            <w:vAlign w:val="center"/>
          </w:tcPr>
          <w:p w14:paraId="502830DC"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Objet de la dérogation</w:t>
            </w:r>
          </w:p>
        </w:tc>
      </w:tr>
      <w:tr w:rsidR="00473391" w:rsidRPr="00767C5C" w14:paraId="3ECEE1A7" w14:textId="77777777" w:rsidTr="00DF7E9A">
        <w:trPr>
          <w:jc w:val="center"/>
        </w:trPr>
        <w:tc>
          <w:tcPr>
            <w:tcW w:w="2080" w:type="dxa"/>
            <w:vAlign w:val="center"/>
          </w:tcPr>
          <w:p w14:paraId="32B8C8AD" w14:textId="12B93C62" w:rsidR="00473391" w:rsidRPr="00767C5C" w:rsidRDefault="00E73F9A" w:rsidP="00473391">
            <w:pPr>
              <w:spacing w:before="40" w:after="40"/>
              <w:jc w:val="center"/>
              <w:rPr>
                <w:rFonts w:ascii="Source Sans Pro" w:hAnsi="Source Sans Pro"/>
              </w:rPr>
            </w:pPr>
            <w:r>
              <w:rPr>
                <w:rFonts w:ascii="Source Sans Pro" w:hAnsi="Source Sans Pro"/>
              </w:rPr>
              <w:t>2.4</w:t>
            </w:r>
          </w:p>
        </w:tc>
        <w:tc>
          <w:tcPr>
            <w:tcW w:w="2081" w:type="dxa"/>
            <w:vAlign w:val="center"/>
          </w:tcPr>
          <w:p w14:paraId="75F76CF6"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4.2.1</w:t>
            </w:r>
          </w:p>
        </w:tc>
        <w:tc>
          <w:tcPr>
            <w:tcW w:w="4899" w:type="dxa"/>
            <w:vAlign w:val="center"/>
          </w:tcPr>
          <w:p w14:paraId="301C0A96"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Pièces constitutives</w:t>
            </w:r>
          </w:p>
        </w:tc>
      </w:tr>
      <w:tr w:rsidR="00473391" w:rsidRPr="00767C5C" w14:paraId="741F6B3F" w14:textId="77777777" w:rsidTr="00DF7E9A">
        <w:trPr>
          <w:jc w:val="center"/>
        </w:trPr>
        <w:tc>
          <w:tcPr>
            <w:tcW w:w="2080" w:type="dxa"/>
            <w:vAlign w:val="center"/>
          </w:tcPr>
          <w:p w14:paraId="21B3903F" w14:textId="0F3413E2" w:rsidR="00473391" w:rsidRPr="00767C5C" w:rsidRDefault="00AC013C" w:rsidP="00473391">
            <w:pPr>
              <w:spacing w:before="40" w:after="40"/>
              <w:jc w:val="center"/>
              <w:rPr>
                <w:rFonts w:ascii="Source Sans Pro" w:hAnsi="Source Sans Pro"/>
              </w:rPr>
            </w:pPr>
            <w:r>
              <w:rPr>
                <w:rFonts w:ascii="Source Sans Pro" w:hAnsi="Source Sans Pro"/>
              </w:rPr>
              <w:t>7.3.2</w:t>
            </w:r>
          </w:p>
        </w:tc>
        <w:tc>
          <w:tcPr>
            <w:tcW w:w="2081" w:type="dxa"/>
            <w:vAlign w:val="center"/>
          </w:tcPr>
          <w:p w14:paraId="00B18CCB"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19</w:t>
            </w:r>
          </w:p>
        </w:tc>
        <w:tc>
          <w:tcPr>
            <w:tcW w:w="4899" w:type="dxa"/>
            <w:vAlign w:val="center"/>
          </w:tcPr>
          <w:p w14:paraId="3672FB4C"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Conditions de livraison</w:t>
            </w:r>
          </w:p>
        </w:tc>
      </w:tr>
      <w:tr w:rsidR="00473391" w:rsidRPr="002F4A67" w14:paraId="1F55E08B" w14:textId="77777777" w:rsidTr="00DF7E9A">
        <w:trPr>
          <w:jc w:val="center"/>
        </w:trPr>
        <w:tc>
          <w:tcPr>
            <w:tcW w:w="2080" w:type="dxa"/>
            <w:vAlign w:val="center"/>
          </w:tcPr>
          <w:p w14:paraId="746256FB" w14:textId="53F53C5F" w:rsidR="00473391" w:rsidRPr="00767C5C" w:rsidRDefault="00473391" w:rsidP="00473391">
            <w:pPr>
              <w:spacing w:before="40" w:after="40"/>
              <w:jc w:val="center"/>
              <w:rPr>
                <w:rFonts w:ascii="Source Sans Pro" w:hAnsi="Source Sans Pro"/>
              </w:rPr>
            </w:pPr>
            <w:r w:rsidRPr="00767C5C">
              <w:rPr>
                <w:rFonts w:ascii="Source Sans Pro" w:hAnsi="Source Sans Pro"/>
              </w:rPr>
              <w:t>1</w:t>
            </w:r>
            <w:r w:rsidR="00AC013C">
              <w:rPr>
                <w:rFonts w:ascii="Source Sans Pro" w:hAnsi="Source Sans Pro"/>
              </w:rPr>
              <w:t>2</w:t>
            </w:r>
            <w:r w:rsidRPr="00767C5C">
              <w:rPr>
                <w:rFonts w:ascii="Source Sans Pro" w:hAnsi="Source Sans Pro"/>
              </w:rPr>
              <w:t>.2</w:t>
            </w:r>
          </w:p>
        </w:tc>
        <w:tc>
          <w:tcPr>
            <w:tcW w:w="2081" w:type="dxa"/>
            <w:vAlign w:val="center"/>
          </w:tcPr>
          <w:p w14:paraId="7BAFC833"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14</w:t>
            </w:r>
          </w:p>
        </w:tc>
        <w:tc>
          <w:tcPr>
            <w:tcW w:w="4899" w:type="dxa"/>
            <w:vAlign w:val="center"/>
          </w:tcPr>
          <w:p w14:paraId="21A057D2" w14:textId="77777777" w:rsidR="00473391" w:rsidRPr="00767C5C" w:rsidRDefault="00473391" w:rsidP="00473391">
            <w:pPr>
              <w:spacing w:before="40" w:after="40"/>
              <w:jc w:val="center"/>
              <w:rPr>
                <w:rFonts w:ascii="Source Sans Pro" w:hAnsi="Source Sans Pro"/>
              </w:rPr>
            </w:pPr>
            <w:r w:rsidRPr="00767C5C">
              <w:rPr>
                <w:rFonts w:ascii="Source Sans Pro" w:hAnsi="Source Sans Pro"/>
              </w:rPr>
              <w:t>Pénalités</w:t>
            </w:r>
          </w:p>
        </w:tc>
      </w:tr>
    </w:tbl>
    <w:p w14:paraId="09719D37" w14:textId="60B8C43D" w:rsidR="00473391" w:rsidRDefault="00473391" w:rsidP="00582610">
      <w:pPr>
        <w:rPr>
          <w:rFonts w:ascii="Source Sans Pro" w:hAnsi="Source Sans Pro"/>
        </w:rPr>
      </w:pPr>
    </w:p>
    <w:p w14:paraId="2A0D9790" w14:textId="77777777" w:rsidR="00D100E6" w:rsidRPr="002F4A67" w:rsidRDefault="00471804" w:rsidP="00C6421E">
      <w:pPr>
        <w:pStyle w:val="Titre1"/>
      </w:pPr>
      <w:bookmarkStart w:id="76" w:name="_Toc185839754"/>
      <w:bookmarkStart w:id="77" w:name="_Hlk184981259"/>
      <w:r w:rsidRPr="002F4A67">
        <w:t>Signature du marché public par le titulaire individuel ou, en cas groupement, le mandataire dûment habilité ou chaque membre du groupement</w:t>
      </w:r>
      <w:bookmarkEnd w:id="76"/>
    </w:p>
    <w:p w14:paraId="3A236F04" w14:textId="70E59B22" w:rsidR="0020797B" w:rsidRPr="008B12A8" w:rsidRDefault="0020797B" w:rsidP="0020797B">
      <w:pPr>
        <w:pStyle w:val="Titre2"/>
      </w:pPr>
      <w:bookmarkStart w:id="78" w:name="_Toc185839755"/>
      <w:bookmarkEnd w:id="77"/>
      <w:r>
        <w:t>Avance</w:t>
      </w:r>
      <w:bookmarkEnd w:id="78"/>
    </w:p>
    <w:p w14:paraId="0F366CE3" w14:textId="2DB93D1C" w:rsidR="0020797B" w:rsidRPr="0020797B" w:rsidRDefault="0020797B" w:rsidP="0020797B">
      <w:pPr>
        <w:rPr>
          <w:rFonts w:ascii="Source Sans Pro" w:hAnsi="Source Sans Pro"/>
        </w:rPr>
      </w:pPr>
      <w:r w:rsidRPr="0020797B">
        <w:rPr>
          <w:rFonts w:ascii="Source Sans Pro" w:hAnsi="Source Sans Pro"/>
        </w:rPr>
        <w:t xml:space="preserve">Je renonce au bénéfice de l’avance : </w:t>
      </w:r>
      <w:r w:rsidRPr="0020797B">
        <w:rPr>
          <w:rFonts w:ascii="Source Sans Pro" w:hAnsi="Source Sans Pro" w:cs="Segoe UI Symbol"/>
        </w:rPr>
        <w:t>☐</w:t>
      </w:r>
      <w:r w:rsidRPr="0020797B">
        <w:rPr>
          <w:rFonts w:ascii="Source Sans Pro" w:hAnsi="Source Sans Pro"/>
        </w:rPr>
        <w:t xml:space="preserve"> Oui </w:t>
      </w:r>
      <w:r w:rsidRPr="0020797B">
        <w:rPr>
          <w:rFonts w:ascii="Source Sans Pro" w:hAnsi="Source Sans Pro"/>
        </w:rPr>
        <w:tab/>
      </w:r>
      <w:r w:rsidRPr="0020797B">
        <w:rPr>
          <w:rFonts w:ascii="Source Sans Pro" w:hAnsi="Source Sans Pro" w:cs="Segoe UI Symbol"/>
        </w:rPr>
        <w:t>☐</w:t>
      </w:r>
      <w:r w:rsidRPr="0020797B">
        <w:rPr>
          <w:rFonts w:ascii="Source Sans Pro" w:hAnsi="Source Sans Pro"/>
        </w:rPr>
        <w:t xml:space="preserve"> Non</w:t>
      </w:r>
    </w:p>
    <w:p w14:paraId="1BE74BF4" w14:textId="77777777" w:rsidR="0020797B" w:rsidRPr="0020797B" w:rsidRDefault="0020797B" w:rsidP="0020797B">
      <w:pPr>
        <w:rPr>
          <w:rFonts w:ascii="Source Sans Pro" w:hAnsi="Source Sans Pro"/>
        </w:rPr>
      </w:pPr>
    </w:p>
    <w:p w14:paraId="667C2928" w14:textId="5D6DCEC7" w:rsidR="00D100E6" w:rsidRPr="002F4A67" w:rsidRDefault="00471804" w:rsidP="00471804">
      <w:pPr>
        <w:pStyle w:val="Titre2"/>
      </w:pPr>
      <w:bookmarkStart w:id="79" w:name="_Toc185839756"/>
      <w:r w:rsidRPr="002F4A67">
        <w:t>Signature du marché public par le titulaire individuel</w:t>
      </w:r>
      <w:bookmarkEnd w:id="79"/>
    </w:p>
    <w:tbl>
      <w:tblPr>
        <w:tblStyle w:val="Liste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058"/>
        <w:gridCol w:w="2321"/>
      </w:tblGrid>
      <w:tr w:rsidR="00471804" w:rsidRPr="002F4A67" w14:paraId="1F537E0E" w14:textId="77777777" w:rsidTr="001942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4443C610" w14:textId="77777777" w:rsidR="00471804" w:rsidRPr="002F4A67" w:rsidRDefault="00471804" w:rsidP="00471804">
            <w:pPr>
              <w:pStyle w:val="Sansinterligne"/>
              <w:jc w:val="center"/>
              <w:rPr>
                <w:rFonts w:ascii="Source Sans Pro" w:hAnsi="Source Sans Pro"/>
              </w:rPr>
            </w:pPr>
            <w:bookmarkStart w:id="80" w:name="_Hlk184983568"/>
            <w:r w:rsidRPr="002F4A67">
              <w:rPr>
                <w:rFonts w:ascii="Source Sans Pro" w:hAnsi="Source Sans Pro"/>
              </w:rPr>
              <w:t>Nom, prénom et qualité du signataire</w:t>
            </w:r>
            <w:bookmarkStart w:id="81" w:name="_Ref74147075"/>
            <w:r w:rsidR="00366B57" w:rsidRPr="002F4A67">
              <w:rPr>
                <w:rStyle w:val="Appelnotedebasdep"/>
                <w:rFonts w:ascii="Source Sans Pro" w:hAnsi="Source Sans Pro"/>
              </w:rPr>
              <w:footnoteReference w:id="4"/>
            </w:r>
            <w:bookmarkEnd w:id="81"/>
          </w:p>
        </w:tc>
        <w:tc>
          <w:tcPr>
            <w:tcW w:w="3058" w:type="dxa"/>
          </w:tcPr>
          <w:p w14:paraId="7712282E" w14:textId="77777777" w:rsidR="00471804" w:rsidRPr="002F4A67" w:rsidRDefault="00471804" w:rsidP="00471804">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Lieu et date de signature</w:t>
            </w:r>
          </w:p>
        </w:tc>
        <w:tc>
          <w:tcPr>
            <w:tcW w:w="2321" w:type="dxa"/>
          </w:tcPr>
          <w:p w14:paraId="0E9C5AC9" w14:textId="77777777" w:rsidR="00471804" w:rsidRPr="002F4A67" w:rsidRDefault="00471804" w:rsidP="00471804">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Signature</w:t>
            </w:r>
          </w:p>
        </w:tc>
      </w:tr>
      <w:bookmarkEnd w:id="80"/>
      <w:tr w:rsidR="00471804" w:rsidRPr="002F4A67" w14:paraId="08F9A56D" w14:textId="77777777" w:rsidTr="001942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Borders>
              <w:top w:val="none" w:sz="0" w:space="0" w:color="auto"/>
              <w:left w:val="none" w:sz="0" w:space="0" w:color="auto"/>
              <w:bottom w:val="none" w:sz="0" w:space="0" w:color="auto"/>
            </w:tcBorders>
          </w:tcPr>
          <w:p w14:paraId="611798EE" w14:textId="21F02444" w:rsidR="00471804" w:rsidRPr="002F4A67" w:rsidRDefault="001942CC" w:rsidP="00471804">
            <w:pPr>
              <w:pStyle w:val="Sansinterligne"/>
              <w:rPr>
                <w:rFonts w:ascii="Source Sans Pro" w:hAnsi="Source Sans Pro"/>
                <w:b w:val="0"/>
                <w:bCs w:val="0"/>
              </w:rPr>
            </w:pPr>
            <w:r w:rsidRPr="002F4A67">
              <w:rPr>
                <w:rFonts w:ascii="Source Sans Pro" w:hAnsi="Source Sans Pro"/>
                <w:b w:val="0"/>
              </w:rPr>
              <w:t xml:space="preserve">Nom : </w:t>
            </w:r>
            <w:sdt>
              <w:sdtPr>
                <w:rPr>
                  <w:rFonts w:ascii="Source Sans Pro" w:hAnsi="Source Sans Pro"/>
                </w:rPr>
                <w:id w:val="532619139"/>
                <w:placeholder>
                  <w:docPart w:val="DefaultPlaceholder_-1854013440"/>
                </w:placeholder>
                <w:showingPlcHdr/>
              </w:sdtPr>
              <w:sdtEndPr/>
              <w:sdtContent>
                <w:r w:rsidRPr="002F4A67">
                  <w:rPr>
                    <w:rStyle w:val="Textedelespacerserv"/>
                    <w:rFonts w:ascii="Source Sans Pro" w:hAnsi="Source Sans Pro"/>
                    <w:b w:val="0"/>
                  </w:rPr>
                  <w:t>Cliquez ou appuyez ici pour entrer du texte.</w:t>
                </w:r>
              </w:sdtContent>
            </w:sdt>
          </w:p>
          <w:p w14:paraId="4F773A03" w14:textId="285E41EA" w:rsidR="001942CC" w:rsidRPr="002F4A67" w:rsidRDefault="001942CC" w:rsidP="00471804">
            <w:pPr>
              <w:pStyle w:val="Sansinterligne"/>
              <w:rPr>
                <w:rFonts w:ascii="Source Sans Pro" w:hAnsi="Source Sans Pro"/>
                <w:b w:val="0"/>
                <w:bCs w:val="0"/>
              </w:rPr>
            </w:pPr>
            <w:r w:rsidRPr="002F4A67">
              <w:rPr>
                <w:rFonts w:ascii="Source Sans Pro" w:hAnsi="Source Sans Pro"/>
                <w:b w:val="0"/>
              </w:rPr>
              <w:t xml:space="preserve">Prénom :  </w:t>
            </w:r>
            <w:sdt>
              <w:sdtPr>
                <w:rPr>
                  <w:rFonts w:ascii="Source Sans Pro" w:hAnsi="Source Sans Pro"/>
                </w:rPr>
                <w:id w:val="1282453084"/>
                <w:placeholder>
                  <w:docPart w:val="DefaultPlaceholder_-1854013440"/>
                </w:placeholder>
                <w:showingPlcHdr/>
              </w:sdtPr>
              <w:sdtEndPr/>
              <w:sdtContent>
                <w:r w:rsidRPr="002F4A67">
                  <w:rPr>
                    <w:rStyle w:val="Textedelespacerserv"/>
                    <w:rFonts w:ascii="Source Sans Pro" w:hAnsi="Source Sans Pro"/>
                    <w:b w:val="0"/>
                  </w:rPr>
                  <w:t>Cliquez ou appuyez ici pour entrer du texte.</w:t>
                </w:r>
              </w:sdtContent>
            </w:sdt>
          </w:p>
          <w:p w14:paraId="4B2A39A6" w14:textId="0F80AF1E" w:rsidR="00471804" w:rsidRPr="002F4A67" w:rsidRDefault="001942CC" w:rsidP="00471804">
            <w:pPr>
              <w:pStyle w:val="Sansinterligne"/>
              <w:rPr>
                <w:rFonts w:ascii="Source Sans Pro" w:hAnsi="Source Sans Pro"/>
              </w:rPr>
            </w:pPr>
            <w:r w:rsidRPr="002F4A67">
              <w:rPr>
                <w:rFonts w:ascii="Source Sans Pro" w:hAnsi="Source Sans Pro"/>
                <w:b w:val="0"/>
              </w:rPr>
              <w:t xml:space="preserve">Qualité : </w:t>
            </w:r>
            <w:sdt>
              <w:sdtPr>
                <w:rPr>
                  <w:rFonts w:ascii="Source Sans Pro" w:hAnsi="Source Sans Pro"/>
                </w:rPr>
                <w:id w:val="-745422507"/>
                <w:placeholder>
                  <w:docPart w:val="DefaultPlaceholder_-1854013440"/>
                </w:placeholder>
                <w:showingPlcHdr/>
              </w:sdtPr>
              <w:sdtEndPr/>
              <w:sdtContent>
                <w:r w:rsidRPr="002F4A67">
                  <w:rPr>
                    <w:rStyle w:val="Textedelespacerserv"/>
                    <w:rFonts w:ascii="Source Sans Pro" w:hAnsi="Source Sans Pro"/>
                    <w:b w:val="0"/>
                  </w:rPr>
                  <w:t>Cliquez ou appuyez ici pour entrer du texte.</w:t>
                </w:r>
              </w:sdtContent>
            </w:sdt>
          </w:p>
        </w:tc>
        <w:tc>
          <w:tcPr>
            <w:tcW w:w="3058" w:type="dxa"/>
            <w:tcBorders>
              <w:top w:val="none" w:sz="0" w:space="0" w:color="auto"/>
              <w:bottom w:val="none" w:sz="0" w:space="0" w:color="auto"/>
            </w:tcBorders>
          </w:tcPr>
          <w:p w14:paraId="47A49B5D" w14:textId="54E4918F" w:rsidR="00471804" w:rsidRPr="002F4A67" w:rsidRDefault="00471804" w:rsidP="00471804">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rPr>
              <w:t>A :</w:t>
            </w:r>
            <w:r w:rsidR="001942CC" w:rsidRPr="002F4A67">
              <w:rPr>
                <w:rFonts w:ascii="Source Sans Pro" w:hAnsi="Source Sans Pro"/>
              </w:rPr>
              <w:t xml:space="preserve"> </w:t>
            </w:r>
            <w:sdt>
              <w:sdtPr>
                <w:rPr>
                  <w:rFonts w:ascii="Source Sans Pro" w:hAnsi="Source Sans Pro"/>
                </w:rPr>
                <w:id w:val="-1771226996"/>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10E92571" w14:textId="77777777" w:rsidR="00471804" w:rsidRPr="002F4A67" w:rsidRDefault="00471804" w:rsidP="00471804">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14:paraId="5B4E0DAE" w14:textId="7535E8EE" w:rsidR="00471804" w:rsidRPr="002F4A67" w:rsidRDefault="00471804" w:rsidP="00471804">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rPr>
              <w:t>Le :</w:t>
            </w:r>
            <w:r w:rsidR="001942CC" w:rsidRPr="002F4A67">
              <w:rPr>
                <w:rFonts w:ascii="Source Sans Pro" w:hAnsi="Source Sans Pro"/>
              </w:rPr>
              <w:t xml:space="preserve"> </w:t>
            </w:r>
            <w:sdt>
              <w:sdtPr>
                <w:rPr>
                  <w:rFonts w:ascii="Source Sans Pro" w:hAnsi="Source Sans Pro"/>
                </w:rPr>
                <w:id w:val="159129280"/>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5C6FBDCD" w14:textId="77777777" w:rsidR="00E75FD1" w:rsidRPr="002F4A67" w:rsidRDefault="00E75FD1" w:rsidP="00471804">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p>
        </w:tc>
        <w:tc>
          <w:tcPr>
            <w:tcW w:w="2321" w:type="dxa"/>
            <w:tcBorders>
              <w:top w:val="none" w:sz="0" w:space="0" w:color="auto"/>
              <w:bottom w:val="none" w:sz="0" w:space="0" w:color="auto"/>
              <w:right w:val="none" w:sz="0" w:space="0" w:color="auto"/>
            </w:tcBorders>
          </w:tcPr>
          <w:p w14:paraId="45D14966" w14:textId="77777777" w:rsidR="00471804" w:rsidRPr="002F4A67" w:rsidRDefault="00471804" w:rsidP="00471804">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p>
        </w:tc>
      </w:tr>
    </w:tbl>
    <w:p w14:paraId="6C4BF221" w14:textId="77777777" w:rsidR="00471804" w:rsidRPr="002F4A67" w:rsidRDefault="00471804" w:rsidP="00471804">
      <w:pPr>
        <w:pStyle w:val="Titre2"/>
      </w:pPr>
      <w:bookmarkStart w:id="82" w:name="_Toc185839757"/>
      <w:r w:rsidRPr="002F4A67">
        <w:lastRenderedPageBreak/>
        <w:t>Signature du marché public en cas de groupement</w:t>
      </w:r>
      <w:bookmarkEnd w:id="82"/>
    </w:p>
    <w:p w14:paraId="3894CA49" w14:textId="77777777" w:rsidR="00471804" w:rsidRPr="002F4A67" w:rsidRDefault="00471804" w:rsidP="003C48A4">
      <w:pPr>
        <w:rPr>
          <w:rFonts w:ascii="Source Sans Pro" w:hAnsi="Source Sans Pro"/>
        </w:rPr>
      </w:pPr>
      <w:r w:rsidRPr="002F4A67">
        <w:rPr>
          <w:rFonts w:ascii="Source Sans Pro" w:hAnsi="Source Sans Pro"/>
        </w:rPr>
        <w:t xml:space="preserve">Les membres du groupement d’opérateurs économiques </w:t>
      </w:r>
      <w:r w:rsidR="00734AB2" w:rsidRPr="002F4A67">
        <w:rPr>
          <w:rFonts w:ascii="Source Sans Pro" w:hAnsi="Source Sans Pro"/>
        </w:rPr>
        <w:t xml:space="preserve">désignent le mandataire suivant : </w:t>
      </w:r>
    </w:p>
    <w:p w14:paraId="3F211462" w14:textId="7FAFCDAB" w:rsidR="0019098A" w:rsidRPr="002F4A67" w:rsidRDefault="0019098A"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Nom commercial</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057822026"/>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7317C07A" w14:textId="348811C7" w:rsidR="0019098A" w:rsidRPr="002F4A67" w:rsidRDefault="0019098A" w:rsidP="000A5BB8">
      <w:pPr>
        <w:pStyle w:val="Paragraphedeliste"/>
        <w:tabs>
          <w:tab w:val="left" w:leader="dot" w:pos="9072"/>
        </w:tabs>
        <w:ind w:left="1134"/>
        <w:jc w:val="left"/>
        <w:rPr>
          <w:rFonts w:ascii="Source Sans Pro" w:hAnsi="Source Sans Pro"/>
        </w:rPr>
      </w:pPr>
      <w:r w:rsidRPr="002F4A67">
        <w:rPr>
          <w:rFonts w:ascii="Source Sans Pro" w:hAnsi="Source Sans Pro"/>
          <w:i/>
          <w:u w:val="single"/>
        </w:rPr>
        <w:t>Dénomination sociale</w:t>
      </w:r>
      <w:r w:rsidRPr="002F4A67">
        <w:rPr>
          <w:rFonts w:ascii="Source Sans Pro" w:hAnsi="Source Sans Pro"/>
        </w:rPr>
        <w:t> :</w:t>
      </w:r>
      <w:r w:rsidR="001942CC" w:rsidRPr="002F4A67">
        <w:rPr>
          <w:rFonts w:ascii="Source Sans Pro" w:hAnsi="Source Sans Pro"/>
        </w:rPr>
        <w:t xml:space="preserve"> </w:t>
      </w:r>
      <w:sdt>
        <w:sdtPr>
          <w:rPr>
            <w:rFonts w:ascii="Source Sans Pro" w:hAnsi="Source Sans Pro"/>
          </w:rPr>
          <w:id w:val="-1373922001"/>
          <w:placeholder>
            <w:docPart w:val="DefaultPlaceholder_-1854013440"/>
          </w:placeholder>
          <w:showingPlcHdr/>
        </w:sdtPr>
        <w:sdtEndPr/>
        <w:sdtContent>
          <w:r w:rsidR="001942CC" w:rsidRPr="002F4A67">
            <w:rPr>
              <w:rStyle w:val="Textedelespacerserv"/>
              <w:rFonts w:ascii="Source Sans Pro" w:hAnsi="Source Sans Pro"/>
            </w:rPr>
            <w:t>Cliquez ou appuyez ici pour entrer du texte.</w:t>
          </w:r>
        </w:sdtContent>
      </w:sdt>
    </w:p>
    <w:p w14:paraId="713FF018" w14:textId="77777777" w:rsidR="00471804" w:rsidRPr="002F4A67" w:rsidRDefault="0019098A" w:rsidP="003C48A4">
      <w:pPr>
        <w:rPr>
          <w:rFonts w:ascii="Source Sans Pro" w:hAnsi="Source Sans Pro"/>
          <w:i/>
        </w:rPr>
      </w:pPr>
      <w:r w:rsidRPr="002F4A67">
        <w:rPr>
          <w:rFonts w:ascii="Source Sans Pro" w:hAnsi="Source Sans Pro"/>
          <w:i/>
          <w:u w:val="single"/>
        </w:rPr>
        <w:t>NB</w:t>
      </w:r>
      <w:r w:rsidRPr="002F4A67">
        <w:rPr>
          <w:rFonts w:ascii="Source Sans Pro" w:hAnsi="Source Sans Pro"/>
          <w:i/>
        </w:rPr>
        <w:t> : en cas de groupement conjoint, le mandataire du groupement est solidaire.</w:t>
      </w:r>
    </w:p>
    <w:p w14:paraId="3CEAB896" w14:textId="77777777" w:rsidR="0019098A" w:rsidRPr="002F4A67" w:rsidRDefault="002A26E5" w:rsidP="0019098A">
      <w:pPr>
        <w:pStyle w:val="Paragraphedeliste"/>
        <w:ind w:left="567"/>
        <w:rPr>
          <w:rFonts w:ascii="Source Sans Pro" w:hAnsi="Source Sans Pro"/>
        </w:rPr>
      </w:pPr>
      <w:sdt>
        <w:sdtPr>
          <w:rPr>
            <w:rFonts w:ascii="Source Sans Pro" w:hAnsi="Source Sans Pro"/>
          </w:rPr>
          <w:id w:val="1362402974"/>
          <w14:checkbox>
            <w14:checked w14:val="0"/>
            <w14:checkedState w14:val="2612" w14:font="MS Gothic"/>
            <w14:uncheckedState w14:val="2610" w14:font="MS Gothic"/>
          </w14:checkbox>
        </w:sdtPr>
        <w:sdtEndPr/>
        <w:sdtContent>
          <w:r w:rsidR="0019098A" w:rsidRPr="002F4A67">
            <w:rPr>
              <w:rFonts w:ascii="Source Sans Pro" w:eastAsia="MS Gothic" w:hAnsi="Source Sans Pro"/>
            </w:rPr>
            <w:t>☐</w:t>
          </w:r>
        </w:sdtContent>
      </w:sdt>
      <w:r w:rsidR="0019098A" w:rsidRPr="002F4A67">
        <w:rPr>
          <w:rFonts w:ascii="Source Sans Pro" w:hAnsi="Source Sans Pro"/>
        </w:rPr>
        <w:t xml:space="preserve"> </w:t>
      </w:r>
      <w:proofErr w:type="gramStart"/>
      <w:r w:rsidR="0019098A" w:rsidRPr="002F4A67">
        <w:rPr>
          <w:rFonts w:ascii="Source Sans Pro" w:hAnsi="Source Sans Pro"/>
        </w:rPr>
        <w:t>les</w:t>
      </w:r>
      <w:proofErr w:type="gramEnd"/>
      <w:r w:rsidR="0019098A" w:rsidRPr="002F4A67">
        <w:rPr>
          <w:rFonts w:ascii="Source Sans Pro" w:hAnsi="Source Sans Pro"/>
        </w:rPr>
        <w:t xml:space="preserve"> membres du groupement ont donné mandat</w:t>
      </w:r>
      <w:r w:rsidR="00366B57" w:rsidRPr="002F4A67">
        <w:rPr>
          <w:rStyle w:val="Appelnotedebasdep"/>
          <w:rFonts w:ascii="Source Sans Pro" w:hAnsi="Source Sans Pro"/>
        </w:rPr>
        <w:footnoteReference w:id="5"/>
      </w:r>
      <w:r w:rsidR="0019098A" w:rsidRPr="002F4A67">
        <w:rPr>
          <w:rFonts w:ascii="Source Sans Pro" w:hAnsi="Source Sans Pro"/>
        </w:rPr>
        <w:t xml:space="preserve"> au mandataire qui signe le présent acte d’engagement :</w:t>
      </w:r>
    </w:p>
    <w:p w14:paraId="13B833AD" w14:textId="77777777" w:rsidR="0019098A" w:rsidRPr="002F4A67" w:rsidRDefault="002A26E5" w:rsidP="00366B57">
      <w:pPr>
        <w:pStyle w:val="Paragraphedeliste"/>
        <w:ind w:left="1134"/>
        <w:rPr>
          <w:rFonts w:ascii="Source Sans Pro" w:hAnsi="Source Sans Pro"/>
        </w:rPr>
      </w:pPr>
      <w:sdt>
        <w:sdtPr>
          <w:rPr>
            <w:rFonts w:ascii="Source Sans Pro" w:hAnsi="Source Sans Pro"/>
          </w:rPr>
          <w:id w:val="-2035496794"/>
          <w14:checkbox>
            <w14:checked w14:val="0"/>
            <w14:checkedState w14:val="2612" w14:font="MS Gothic"/>
            <w14:uncheckedState w14:val="2610" w14:font="MS Gothic"/>
          </w14:checkbox>
        </w:sdtPr>
        <w:sdtEndPr/>
        <w:sdtContent>
          <w:r w:rsidR="00366B57" w:rsidRPr="002F4A67">
            <w:rPr>
              <w:rFonts w:ascii="Source Sans Pro" w:eastAsia="MS Gothic" w:hAnsi="Source Sans Pro"/>
            </w:rPr>
            <w:t>☐</w:t>
          </w:r>
        </w:sdtContent>
      </w:sdt>
      <w:r w:rsidR="0019098A" w:rsidRPr="002F4A67">
        <w:rPr>
          <w:rFonts w:ascii="Source Sans Pro" w:hAnsi="Source Sans Pro"/>
        </w:rPr>
        <w:t xml:space="preserve"> </w:t>
      </w:r>
      <w:proofErr w:type="gramStart"/>
      <w:r w:rsidR="0019098A" w:rsidRPr="002F4A67">
        <w:rPr>
          <w:rFonts w:ascii="Source Sans Pro" w:hAnsi="Source Sans Pro"/>
        </w:rPr>
        <w:t>pour</w:t>
      </w:r>
      <w:proofErr w:type="gramEnd"/>
      <w:r w:rsidR="0019098A" w:rsidRPr="002F4A67">
        <w:rPr>
          <w:rFonts w:ascii="Source Sans Pro" w:hAnsi="Source Sans Pro"/>
        </w:rPr>
        <w:t xml:space="preserve"> signer le présent acte d’engagement en leur nom et pour leur compte, pour les représenter vis-à-vis de l’acheteur et pour coordonner l’ensemble des prestations ;</w:t>
      </w:r>
    </w:p>
    <w:p w14:paraId="1CA33DE1" w14:textId="77777777" w:rsidR="00366B57" w:rsidRPr="002F4A67" w:rsidRDefault="002A26E5" w:rsidP="00366B57">
      <w:pPr>
        <w:pStyle w:val="Paragraphedeliste"/>
        <w:ind w:left="1134"/>
        <w:rPr>
          <w:rFonts w:ascii="Source Sans Pro" w:hAnsi="Source Sans Pro"/>
        </w:rPr>
      </w:pPr>
      <w:sdt>
        <w:sdtPr>
          <w:rPr>
            <w:rFonts w:ascii="Source Sans Pro" w:hAnsi="Source Sans Pro"/>
          </w:rPr>
          <w:id w:val="-1064641793"/>
          <w14:checkbox>
            <w14:checked w14:val="0"/>
            <w14:checkedState w14:val="2612" w14:font="MS Gothic"/>
            <w14:uncheckedState w14:val="2610" w14:font="MS Gothic"/>
          </w14:checkbox>
        </w:sdtPr>
        <w:sdtEndPr/>
        <w:sdtContent>
          <w:r w:rsidR="00366B57" w:rsidRPr="002F4A67">
            <w:rPr>
              <w:rFonts w:ascii="Source Sans Pro" w:eastAsia="MS Gothic" w:hAnsi="Source Sans Pro"/>
            </w:rPr>
            <w:t>☐</w:t>
          </w:r>
        </w:sdtContent>
      </w:sdt>
      <w:r w:rsidR="00366B57" w:rsidRPr="002F4A67">
        <w:rPr>
          <w:rFonts w:ascii="Source Sans Pro" w:hAnsi="Source Sans Pro"/>
        </w:rPr>
        <w:t xml:space="preserve"> </w:t>
      </w:r>
      <w:proofErr w:type="gramStart"/>
      <w:r w:rsidR="00366B57" w:rsidRPr="002F4A67">
        <w:rPr>
          <w:rFonts w:ascii="Source Sans Pro" w:hAnsi="Source Sans Pro"/>
        </w:rPr>
        <w:t>pour</w:t>
      </w:r>
      <w:proofErr w:type="gramEnd"/>
      <w:r w:rsidR="00366B57" w:rsidRPr="002F4A67">
        <w:rPr>
          <w:rFonts w:ascii="Source Sans Pro" w:hAnsi="Source Sans Pro"/>
        </w:rPr>
        <w:t xml:space="preserve"> signer, en leur nom et pour leur compte, les modifications ultérieures du marché public ;</w:t>
      </w:r>
    </w:p>
    <w:p w14:paraId="3D89A5E6" w14:textId="77777777" w:rsidR="00366B57" w:rsidRPr="002F4A67" w:rsidRDefault="002A26E5" w:rsidP="00366B57">
      <w:pPr>
        <w:pStyle w:val="Paragraphedeliste"/>
        <w:ind w:left="1134"/>
        <w:rPr>
          <w:rFonts w:ascii="Source Sans Pro" w:hAnsi="Source Sans Pro"/>
        </w:rPr>
      </w:pPr>
      <w:sdt>
        <w:sdtPr>
          <w:rPr>
            <w:rFonts w:ascii="Source Sans Pro" w:hAnsi="Source Sans Pro"/>
          </w:rPr>
          <w:id w:val="-688832539"/>
          <w14:checkbox>
            <w14:checked w14:val="0"/>
            <w14:checkedState w14:val="2612" w14:font="MS Gothic"/>
            <w14:uncheckedState w14:val="2610" w14:font="MS Gothic"/>
          </w14:checkbox>
        </w:sdtPr>
        <w:sdtEndPr/>
        <w:sdtContent>
          <w:r w:rsidR="00366B57" w:rsidRPr="002F4A67">
            <w:rPr>
              <w:rFonts w:ascii="Source Sans Pro" w:eastAsia="MS Gothic" w:hAnsi="Source Sans Pro"/>
            </w:rPr>
            <w:t>☐</w:t>
          </w:r>
        </w:sdtContent>
      </w:sdt>
      <w:r w:rsidR="00366B57" w:rsidRPr="002F4A67">
        <w:rPr>
          <w:rFonts w:ascii="Source Sans Pro" w:hAnsi="Source Sans Pro"/>
        </w:rPr>
        <w:t xml:space="preserve"> </w:t>
      </w:r>
      <w:proofErr w:type="gramStart"/>
      <w:r w:rsidR="00366B57" w:rsidRPr="002F4A67">
        <w:rPr>
          <w:rFonts w:ascii="Source Sans Pro" w:hAnsi="Source Sans Pro"/>
        </w:rPr>
        <w:t>ont</w:t>
      </w:r>
      <w:proofErr w:type="gramEnd"/>
      <w:r w:rsidR="00366B57" w:rsidRPr="002F4A67">
        <w:rPr>
          <w:rFonts w:ascii="Source Sans Pro" w:hAnsi="Source Sans Pro"/>
        </w:rPr>
        <w:t xml:space="preserve"> donné mandat au mandataire dans les conditions définies par les pouvoirs joints en annexe.</w:t>
      </w:r>
    </w:p>
    <w:p w14:paraId="64AE3521" w14:textId="77777777" w:rsidR="00366B57" w:rsidRPr="002F4A67" w:rsidRDefault="002A26E5" w:rsidP="00366B57">
      <w:pPr>
        <w:pStyle w:val="Paragraphedeliste"/>
        <w:ind w:left="567"/>
        <w:rPr>
          <w:rFonts w:ascii="Source Sans Pro" w:hAnsi="Source Sans Pro"/>
        </w:rPr>
      </w:pPr>
      <w:sdt>
        <w:sdtPr>
          <w:rPr>
            <w:rFonts w:ascii="Source Sans Pro" w:hAnsi="Source Sans Pro"/>
          </w:rPr>
          <w:id w:val="2020191802"/>
          <w14:checkbox>
            <w14:checked w14:val="0"/>
            <w14:checkedState w14:val="2612" w14:font="MS Gothic"/>
            <w14:uncheckedState w14:val="2610" w14:font="MS Gothic"/>
          </w14:checkbox>
        </w:sdtPr>
        <w:sdtEndPr/>
        <w:sdtContent>
          <w:r w:rsidR="00366B57" w:rsidRPr="002F4A67">
            <w:rPr>
              <w:rFonts w:ascii="Source Sans Pro" w:eastAsia="MS Gothic" w:hAnsi="Source Sans Pro"/>
            </w:rPr>
            <w:t>☐</w:t>
          </w:r>
        </w:sdtContent>
      </w:sdt>
      <w:r w:rsidR="00366B57" w:rsidRPr="002F4A67">
        <w:rPr>
          <w:rFonts w:ascii="Source Sans Pro" w:hAnsi="Source Sans Pro"/>
        </w:rPr>
        <w:t xml:space="preserve"> </w:t>
      </w:r>
      <w:proofErr w:type="gramStart"/>
      <w:r w:rsidR="00366B57" w:rsidRPr="002F4A67">
        <w:rPr>
          <w:rFonts w:ascii="Source Sans Pro" w:hAnsi="Source Sans Pro"/>
        </w:rPr>
        <w:t>les</w:t>
      </w:r>
      <w:proofErr w:type="gramEnd"/>
      <w:r w:rsidR="00366B57" w:rsidRPr="002F4A67">
        <w:rPr>
          <w:rFonts w:ascii="Source Sans Pro" w:hAnsi="Source Sans Pro"/>
        </w:rPr>
        <w:t xml:space="preserve"> membres du groupement, qui signent le présent acte d’engagement :</w:t>
      </w:r>
    </w:p>
    <w:p w14:paraId="0A392542" w14:textId="77777777" w:rsidR="00366B57" w:rsidRPr="002F4A67" w:rsidRDefault="002A26E5" w:rsidP="00366B57">
      <w:pPr>
        <w:pStyle w:val="Paragraphedeliste"/>
        <w:ind w:left="1134"/>
        <w:rPr>
          <w:rFonts w:ascii="Source Sans Pro" w:hAnsi="Source Sans Pro"/>
        </w:rPr>
      </w:pPr>
      <w:sdt>
        <w:sdtPr>
          <w:rPr>
            <w:rFonts w:ascii="Source Sans Pro" w:hAnsi="Source Sans Pro"/>
          </w:rPr>
          <w:id w:val="1489280182"/>
          <w14:checkbox>
            <w14:checked w14:val="0"/>
            <w14:checkedState w14:val="2612" w14:font="MS Gothic"/>
            <w14:uncheckedState w14:val="2610" w14:font="MS Gothic"/>
          </w14:checkbox>
        </w:sdtPr>
        <w:sdtEndPr/>
        <w:sdtContent>
          <w:r w:rsidR="00366B57" w:rsidRPr="002F4A67">
            <w:rPr>
              <w:rFonts w:ascii="Source Sans Pro" w:eastAsia="MS Gothic" w:hAnsi="Source Sans Pro"/>
            </w:rPr>
            <w:t>☐</w:t>
          </w:r>
        </w:sdtContent>
      </w:sdt>
      <w:r w:rsidR="00366B57" w:rsidRPr="002F4A67">
        <w:rPr>
          <w:rFonts w:ascii="Source Sans Pro" w:hAnsi="Source Sans Pro"/>
        </w:rPr>
        <w:t xml:space="preserve"> </w:t>
      </w:r>
      <w:proofErr w:type="gramStart"/>
      <w:r w:rsidR="00366B57" w:rsidRPr="002F4A67">
        <w:rPr>
          <w:rFonts w:ascii="Source Sans Pro" w:hAnsi="Source Sans Pro"/>
        </w:rPr>
        <w:t>donnent</w:t>
      </w:r>
      <w:proofErr w:type="gramEnd"/>
      <w:r w:rsidR="00366B57" w:rsidRPr="002F4A67">
        <w:rPr>
          <w:rFonts w:ascii="Source Sans Pro" w:hAnsi="Source Sans Pro"/>
        </w:rPr>
        <w:t xml:space="preserve"> mandat au mandataire, qui l’accepte, pour les représenter vis-à-vis de l’acheteur et pour coordonner l’ensemble des prestations ;</w:t>
      </w:r>
    </w:p>
    <w:p w14:paraId="4D570887" w14:textId="77777777" w:rsidR="00366B57" w:rsidRPr="002F4A67" w:rsidRDefault="002A26E5" w:rsidP="00366B57">
      <w:pPr>
        <w:pStyle w:val="Paragraphedeliste"/>
        <w:ind w:left="1134"/>
        <w:rPr>
          <w:rFonts w:ascii="Source Sans Pro" w:hAnsi="Source Sans Pro"/>
        </w:rPr>
      </w:pPr>
      <w:sdt>
        <w:sdtPr>
          <w:rPr>
            <w:rFonts w:ascii="Source Sans Pro" w:hAnsi="Source Sans Pro"/>
          </w:rPr>
          <w:id w:val="1317065882"/>
          <w14:checkbox>
            <w14:checked w14:val="0"/>
            <w14:checkedState w14:val="2612" w14:font="MS Gothic"/>
            <w14:uncheckedState w14:val="2610" w14:font="MS Gothic"/>
          </w14:checkbox>
        </w:sdtPr>
        <w:sdtEndPr/>
        <w:sdtContent>
          <w:r w:rsidR="00366B57" w:rsidRPr="002F4A67">
            <w:rPr>
              <w:rFonts w:ascii="Source Sans Pro" w:eastAsia="MS Gothic" w:hAnsi="Source Sans Pro"/>
            </w:rPr>
            <w:t>☐</w:t>
          </w:r>
        </w:sdtContent>
      </w:sdt>
      <w:r w:rsidR="00366B57" w:rsidRPr="002F4A67">
        <w:rPr>
          <w:rFonts w:ascii="Source Sans Pro" w:hAnsi="Source Sans Pro"/>
        </w:rPr>
        <w:t xml:space="preserve"> </w:t>
      </w:r>
      <w:proofErr w:type="gramStart"/>
      <w:r w:rsidR="00366B57" w:rsidRPr="002F4A67">
        <w:rPr>
          <w:rFonts w:ascii="Source Sans Pro" w:hAnsi="Source Sans Pro"/>
        </w:rPr>
        <w:t>donnent</w:t>
      </w:r>
      <w:proofErr w:type="gramEnd"/>
      <w:r w:rsidR="00366B57" w:rsidRPr="002F4A67">
        <w:rPr>
          <w:rFonts w:ascii="Source Sans Pro" w:hAnsi="Source Sans Pro"/>
        </w:rPr>
        <w:t xml:space="preserve"> mandat au mandataire, qui l’accepte, pour signer, en leur nom et pour leur compte, les modifications ultérieures du marché public ;</w:t>
      </w:r>
    </w:p>
    <w:p w14:paraId="1EEEFBAF" w14:textId="77777777" w:rsidR="00366B57" w:rsidRPr="002F4A67" w:rsidRDefault="002A26E5" w:rsidP="00366B57">
      <w:pPr>
        <w:pStyle w:val="Paragraphedeliste"/>
        <w:ind w:left="1134"/>
        <w:rPr>
          <w:rFonts w:ascii="Source Sans Pro" w:hAnsi="Source Sans Pro"/>
        </w:rPr>
      </w:pPr>
      <w:sdt>
        <w:sdtPr>
          <w:rPr>
            <w:rFonts w:ascii="Source Sans Pro" w:hAnsi="Source Sans Pro"/>
          </w:rPr>
          <w:id w:val="1986280938"/>
          <w14:checkbox>
            <w14:checked w14:val="0"/>
            <w14:checkedState w14:val="2612" w14:font="MS Gothic"/>
            <w14:uncheckedState w14:val="2610" w14:font="MS Gothic"/>
          </w14:checkbox>
        </w:sdtPr>
        <w:sdtEndPr/>
        <w:sdtContent>
          <w:r w:rsidR="00366B57" w:rsidRPr="002F4A67">
            <w:rPr>
              <w:rFonts w:ascii="Source Sans Pro" w:eastAsia="MS Gothic" w:hAnsi="Source Sans Pro"/>
            </w:rPr>
            <w:t>☐</w:t>
          </w:r>
        </w:sdtContent>
      </w:sdt>
      <w:r w:rsidR="00366B57" w:rsidRPr="002F4A67">
        <w:rPr>
          <w:rFonts w:ascii="Source Sans Pro" w:hAnsi="Source Sans Pro"/>
        </w:rPr>
        <w:t xml:space="preserve"> </w:t>
      </w:r>
      <w:proofErr w:type="gramStart"/>
      <w:r w:rsidR="00366B57" w:rsidRPr="002F4A67">
        <w:rPr>
          <w:rFonts w:ascii="Source Sans Pro" w:hAnsi="Source Sans Pro"/>
        </w:rPr>
        <w:t>donnent</w:t>
      </w:r>
      <w:proofErr w:type="gramEnd"/>
      <w:r w:rsidR="00366B57" w:rsidRPr="002F4A67">
        <w:rPr>
          <w:rFonts w:ascii="Source Sans Pro" w:hAnsi="Source Sans Pro"/>
        </w:rPr>
        <w:t xml:space="preserve"> mandat au mandataire dans les conditions définies en annexe.</w:t>
      </w:r>
    </w:p>
    <w:tbl>
      <w:tblPr>
        <w:tblStyle w:val="Liste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9"/>
        <w:gridCol w:w="2320"/>
        <w:gridCol w:w="2321"/>
      </w:tblGrid>
      <w:tr w:rsidR="00366B57" w:rsidRPr="002F4A67" w14:paraId="5C623B4D" w14:textId="77777777" w:rsidTr="00A547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9" w:type="dxa"/>
          </w:tcPr>
          <w:p w14:paraId="513A3DD8" w14:textId="0D4A9A3F" w:rsidR="00366B57" w:rsidRPr="002F4A67" w:rsidRDefault="00366B57" w:rsidP="00B74695">
            <w:pPr>
              <w:pStyle w:val="Sansinterligne"/>
              <w:jc w:val="center"/>
              <w:rPr>
                <w:rFonts w:ascii="Source Sans Pro" w:hAnsi="Source Sans Pro"/>
              </w:rPr>
            </w:pPr>
            <w:r w:rsidRPr="002F4A67">
              <w:rPr>
                <w:rFonts w:ascii="Source Sans Pro" w:hAnsi="Source Sans Pro"/>
              </w:rPr>
              <w:t>Nom, prénom et qualité du signataire</w:t>
            </w:r>
            <w:r w:rsidR="00B74695" w:rsidRPr="002F4A67">
              <w:rPr>
                <w:rFonts w:ascii="Source Sans Pro" w:hAnsi="Source Sans Pro"/>
              </w:rPr>
              <w:fldChar w:fldCharType="begin"/>
            </w:r>
            <w:r w:rsidR="00B74695" w:rsidRPr="002F4A67">
              <w:rPr>
                <w:rFonts w:ascii="Source Sans Pro" w:hAnsi="Source Sans Pro"/>
              </w:rPr>
              <w:instrText xml:space="preserve"> NOTEREF _Ref74147075 \f \h </w:instrText>
            </w:r>
            <w:r w:rsidR="00EF6475" w:rsidRPr="002F4A67">
              <w:rPr>
                <w:rFonts w:ascii="Source Sans Pro" w:hAnsi="Source Sans Pro"/>
              </w:rPr>
              <w:instrText xml:space="preserve"> \* MERGEFORMAT </w:instrText>
            </w:r>
            <w:r w:rsidR="00B74695" w:rsidRPr="002F4A67">
              <w:rPr>
                <w:rFonts w:ascii="Source Sans Pro" w:hAnsi="Source Sans Pro"/>
              </w:rPr>
            </w:r>
            <w:r w:rsidR="00B74695" w:rsidRPr="002F4A67">
              <w:rPr>
                <w:rFonts w:ascii="Source Sans Pro" w:hAnsi="Source Sans Pro"/>
              </w:rPr>
              <w:fldChar w:fldCharType="separate"/>
            </w:r>
            <w:r w:rsidR="002A26E5" w:rsidRPr="002A26E5">
              <w:rPr>
                <w:rStyle w:val="Appelnotedebasdep"/>
                <w:rFonts w:ascii="Source Sans Pro" w:hAnsi="Source Sans Pro"/>
              </w:rPr>
              <w:t>4</w:t>
            </w:r>
            <w:r w:rsidR="00B74695" w:rsidRPr="002F4A67">
              <w:rPr>
                <w:rFonts w:ascii="Source Sans Pro" w:hAnsi="Source Sans Pro"/>
              </w:rPr>
              <w:fldChar w:fldCharType="end"/>
            </w:r>
          </w:p>
        </w:tc>
        <w:tc>
          <w:tcPr>
            <w:tcW w:w="2320" w:type="dxa"/>
          </w:tcPr>
          <w:p w14:paraId="42635612" w14:textId="77777777" w:rsidR="00366B57" w:rsidRPr="002F4A67" w:rsidRDefault="00366B57" w:rsidP="00366B57">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Lieu et date de signature</w:t>
            </w:r>
          </w:p>
        </w:tc>
        <w:tc>
          <w:tcPr>
            <w:tcW w:w="2321" w:type="dxa"/>
          </w:tcPr>
          <w:p w14:paraId="77E9B8C4" w14:textId="77777777" w:rsidR="00366B57" w:rsidRPr="002F4A67" w:rsidRDefault="00366B57" w:rsidP="00366B57">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Signature</w:t>
            </w:r>
          </w:p>
        </w:tc>
      </w:tr>
      <w:tr w:rsidR="00366B57" w:rsidRPr="002F4A67" w14:paraId="137670DA" w14:textId="77777777" w:rsidTr="00451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9" w:type="dxa"/>
            <w:tcBorders>
              <w:top w:val="none" w:sz="0" w:space="0" w:color="auto"/>
              <w:left w:val="none" w:sz="0" w:space="0" w:color="auto"/>
              <w:bottom w:val="none" w:sz="0" w:space="0" w:color="auto"/>
            </w:tcBorders>
          </w:tcPr>
          <w:p w14:paraId="3F89DBCE" w14:textId="77777777" w:rsidR="00366B57" w:rsidRPr="002F4A67" w:rsidRDefault="00366B57" w:rsidP="00366B57">
            <w:pPr>
              <w:pStyle w:val="Sansinterligne"/>
              <w:rPr>
                <w:rFonts w:ascii="Source Sans Pro" w:hAnsi="Source Sans Pro"/>
              </w:rPr>
            </w:pPr>
          </w:p>
          <w:p w14:paraId="26C237B8" w14:textId="77777777" w:rsidR="00366B57" w:rsidRPr="002F4A67" w:rsidRDefault="00366B57" w:rsidP="00366B57">
            <w:pPr>
              <w:pStyle w:val="Sansinterligne"/>
              <w:rPr>
                <w:rFonts w:ascii="Source Sans Pro" w:hAnsi="Source Sans Pro"/>
              </w:rPr>
            </w:pPr>
          </w:p>
          <w:p w14:paraId="03E04512" w14:textId="77777777" w:rsidR="00366B57" w:rsidRPr="002F4A67" w:rsidRDefault="00366B57" w:rsidP="00366B57">
            <w:pPr>
              <w:pStyle w:val="Sansinterligne"/>
              <w:rPr>
                <w:rFonts w:ascii="Source Sans Pro" w:hAnsi="Source Sans Pro"/>
              </w:rPr>
            </w:pPr>
          </w:p>
          <w:p w14:paraId="4DC671FE" w14:textId="77777777" w:rsidR="00366B57" w:rsidRPr="002F4A67" w:rsidRDefault="00366B57" w:rsidP="00366B57">
            <w:pPr>
              <w:pStyle w:val="Sansinterligne"/>
              <w:rPr>
                <w:rFonts w:ascii="Source Sans Pro" w:hAnsi="Source Sans Pro"/>
              </w:rPr>
            </w:pPr>
          </w:p>
        </w:tc>
        <w:tc>
          <w:tcPr>
            <w:tcW w:w="2320" w:type="dxa"/>
            <w:tcBorders>
              <w:top w:val="none" w:sz="0" w:space="0" w:color="auto"/>
              <w:bottom w:val="none" w:sz="0" w:space="0" w:color="auto"/>
            </w:tcBorders>
          </w:tcPr>
          <w:p w14:paraId="51100ECA" w14:textId="4E8B9BBF" w:rsidR="00366B57" w:rsidRPr="002F4A67" w:rsidRDefault="00366B57" w:rsidP="00366B57">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rPr>
              <w:t>A :</w:t>
            </w:r>
            <w:r w:rsidR="001D0E0E" w:rsidRPr="002F4A67">
              <w:rPr>
                <w:rFonts w:ascii="Source Sans Pro" w:hAnsi="Source Sans Pro"/>
              </w:rPr>
              <w:t xml:space="preserve"> </w:t>
            </w:r>
            <w:sdt>
              <w:sdtPr>
                <w:rPr>
                  <w:rFonts w:ascii="Source Sans Pro" w:hAnsi="Source Sans Pro"/>
                </w:rPr>
                <w:id w:val="-1993022915"/>
                <w:placeholder>
                  <w:docPart w:val="DefaultPlaceholder_-1854013440"/>
                </w:placeholder>
                <w:showingPlcHdr/>
              </w:sdtPr>
              <w:sdtEndPr/>
              <w:sdtContent>
                <w:r w:rsidR="001D0E0E" w:rsidRPr="002F4A67">
                  <w:rPr>
                    <w:rStyle w:val="Textedelespacerserv"/>
                    <w:rFonts w:ascii="Source Sans Pro" w:hAnsi="Source Sans Pro"/>
                  </w:rPr>
                  <w:t>Cliquez ou appuyez ici pour entrer du texte.</w:t>
                </w:r>
              </w:sdtContent>
            </w:sdt>
          </w:p>
          <w:p w14:paraId="535BB118" w14:textId="0E7DFD59" w:rsidR="00366B57" w:rsidRPr="002F4A67" w:rsidRDefault="00366B57" w:rsidP="00366B57">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rPr>
              <w:t>Le :</w:t>
            </w:r>
            <w:r w:rsidR="001D0E0E" w:rsidRPr="002F4A67">
              <w:rPr>
                <w:rFonts w:ascii="Source Sans Pro" w:hAnsi="Source Sans Pro"/>
              </w:rPr>
              <w:t xml:space="preserve"> </w:t>
            </w:r>
            <w:sdt>
              <w:sdtPr>
                <w:rPr>
                  <w:rFonts w:ascii="Source Sans Pro" w:hAnsi="Source Sans Pro"/>
                </w:rPr>
                <w:id w:val="1122419669"/>
                <w:placeholder>
                  <w:docPart w:val="DefaultPlaceholder_-1854013440"/>
                </w:placeholder>
                <w:showingPlcHdr/>
              </w:sdtPr>
              <w:sdtEndPr/>
              <w:sdtContent>
                <w:r w:rsidR="001D0E0E" w:rsidRPr="002F4A67">
                  <w:rPr>
                    <w:rStyle w:val="Textedelespacerserv"/>
                    <w:rFonts w:ascii="Source Sans Pro" w:hAnsi="Source Sans Pro"/>
                  </w:rPr>
                  <w:t>Cliquez ou appuyez ici pour entrer du texte.</w:t>
                </w:r>
              </w:sdtContent>
            </w:sdt>
          </w:p>
        </w:tc>
        <w:tc>
          <w:tcPr>
            <w:tcW w:w="2321" w:type="dxa"/>
            <w:tcBorders>
              <w:top w:val="none" w:sz="0" w:space="0" w:color="auto"/>
              <w:bottom w:val="none" w:sz="0" w:space="0" w:color="auto"/>
              <w:right w:val="none" w:sz="0" w:space="0" w:color="auto"/>
            </w:tcBorders>
          </w:tcPr>
          <w:p w14:paraId="7FA5B750" w14:textId="77777777" w:rsidR="00366B57" w:rsidRPr="002F4A67" w:rsidRDefault="00366B57" w:rsidP="00366B57">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p>
        </w:tc>
      </w:tr>
      <w:tr w:rsidR="00366B57" w:rsidRPr="002F4A67" w14:paraId="72B19DB8" w14:textId="77777777" w:rsidTr="004518C3">
        <w:tc>
          <w:tcPr>
            <w:cnfStyle w:val="001000000000" w:firstRow="0" w:lastRow="0" w:firstColumn="1" w:lastColumn="0" w:oddVBand="0" w:evenVBand="0" w:oddHBand="0" w:evenHBand="0" w:firstRowFirstColumn="0" w:firstRowLastColumn="0" w:lastRowFirstColumn="0" w:lastRowLastColumn="0"/>
            <w:tcW w:w="4419" w:type="dxa"/>
          </w:tcPr>
          <w:p w14:paraId="41D4072E" w14:textId="77777777" w:rsidR="00366B57" w:rsidRPr="002F4A67" w:rsidRDefault="00366B57" w:rsidP="00366B57">
            <w:pPr>
              <w:pStyle w:val="Sansinterligne"/>
              <w:rPr>
                <w:rFonts w:ascii="Source Sans Pro" w:hAnsi="Source Sans Pro"/>
              </w:rPr>
            </w:pPr>
          </w:p>
          <w:p w14:paraId="7E243B16" w14:textId="77777777" w:rsidR="00366B57" w:rsidRPr="002F4A67" w:rsidRDefault="00366B57" w:rsidP="00366B57">
            <w:pPr>
              <w:pStyle w:val="Sansinterligne"/>
              <w:rPr>
                <w:rFonts w:ascii="Source Sans Pro" w:hAnsi="Source Sans Pro"/>
              </w:rPr>
            </w:pPr>
          </w:p>
          <w:p w14:paraId="4EFBB0DB" w14:textId="77777777" w:rsidR="00366B57" w:rsidRPr="002F4A67" w:rsidRDefault="00366B57" w:rsidP="00366B57">
            <w:pPr>
              <w:pStyle w:val="Sansinterligne"/>
              <w:rPr>
                <w:rFonts w:ascii="Source Sans Pro" w:hAnsi="Source Sans Pro"/>
              </w:rPr>
            </w:pPr>
          </w:p>
          <w:p w14:paraId="28BC90C2" w14:textId="77777777" w:rsidR="00366B57" w:rsidRPr="002F4A67" w:rsidRDefault="00366B57" w:rsidP="00366B57">
            <w:pPr>
              <w:pStyle w:val="Sansinterligne"/>
              <w:rPr>
                <w:rFonts w:ascii="Source Sans Pro" w:hAnsi="Source Sans Pro"/>
              </w:rPr>
            </w:pPr>
          </w:p>
        </w:tc>
        <w:tc>
          <w:tcPr>
            <w:tcW w:w="2320" w:type="dxa"/>
          </w:tcPr>
          <w:p w14:paraId="54B0217C" w14:textId="05215469" w:rsidR="00366B57" w:rsidRPr="002F4A67" w:rsidRDefault="00366B57" w:rsidP="00366B57">
            <w:pPr>
              <w:pStyle w:val="Sansinterligne"/>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A :</w:t>
            </w:r>
            <w:sdt>
              <w:sdtPr>
                <w:rPr>
                  <w:rFonts w:ascii="Source Sans Pro" w:hAnsi="Source Sans Pro"/>
                </w:rPr>
                <w:id w:val="-1791884973"/>
                <w:placeholder>
                  <w:docPart w:val="DefaultPlaceholder_-1854013440"/>
                </w:placeholder>
                <w:showingPlcHdr/>
              </w:sdtPr>
              <w:sdtEndPr/>
              <w:sdtContent>
                <w:r w:rsidR="001D0E0E" w:rsidRPr="002F4A67">
                  <w:rPr>
                    <w:rStyle w:val="Textedelespacerserv"/>
                    <w:rFonts w:ascii="Source Sans Pro" w:hAnsi="Source Sans Pro"/>
                  </w:rPr>
                  <w:t>Cliquez ou appuyez ici pour entrer du texte.</w:t>
                </w:r>
              </w:sdtContent>
            </w:sdt>
          </w:p>
          <w:p w14:paraId="040177CE" w14:textId="771CF4F8" w:rsidR="00366B57" w:rsidRPr="002F4A67" w:rsidRDefault="00366B57" w:rsidP="00366B57">
            <w:pPr>
              <w:pStyle w:val="Sansinterligne"/>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Le :</w:t>
            </w:r>
            <w:r w:rsidR="001D0E0E" w:rsidRPr="002F4A67">
              <w:rPr>
                <w:rFonts w:ascii="Source Sans Pro" w:hAnsi="Source Sans Pro"/>
              </w:rPr>
              <w:t xml:space="preserve"> </w:t>
            </w:r>
            <w:sdt>
              <w:sdtPr>
                <w:rPr>
                  <w:rFonts w:ascii="Source Sans Pro" w:hAnsi="Source Sans Pro"/>
                </w:rPr>
                <w:id w:val="1493372860"/>
                <w:placeholder>
                  <w:docPart w:val="DefaultPlaceholder_-1854013440"/>
                </w:placeholder>
                <w:showingPlcHdr/>
              </w:sdtPr>
              <w:sdtEndPr/>
              <w:sdtContent>
                <w:r w:rsidR="001D0E0E" w:rsidRPr="002F4A67">
                  <w:rPr>
                    <w:rStyle w:val="Textedelespacerserv"/>
                    <w:rFonts w:ascii="Source Sans Pro" w:hAnsi="Source Sans Pro"/>
                  </w:rPr>
                  <w:t>Cliquez ou appuyez ici pour entrer du texte.</w:t>
                </w:r>
              </w:sdtContent>
            </w:sdt>
          </w:p>
        </w:tc>
        <w:tc>
          <w:tcPr>
            <w:tcW w:w="2321" w:type="dxa"/>
          </w:tcPr>
          <w:p w14:paraId="475DC093" w14:textId="77777777" w:rsidR="00366B57" w:rsidRPr="002F4A67" w:rsidRDefault="00366B57" w:rsidP="00366B57">
            <w:pPr>
              <w:pStyle w:val="Sansinterligne"/>
              <w:cnfStyle w:val="000000000000" w:firstRow="0" w:lastRow="0" w:firstColumn="0" w:lastColumn="0" w:oddVBand="0" w:evenVBand="0" w:oddHBand="0" w:evenHBand="0" w:firstRowFirstColumn="0" w:firstRowLastColumn="0" w:lastRowFirstColumn="0" w:lastRowLastColumn="0"/>
              <w:rPr>
                <w:rFonts w:ascii="Source Sans Pro" w:hAnsi="Source Sans Pro"/>
              </w:rPr>
            </w:pPr>
          </w:p>
        </w:tc>
      </w:tr>
    </w:tbl>
    <w:p w14:paraId="105510DF" w14:textId="77777777" w:rsidR="00D100E6" w:rsidRPr="002F4A67" w:rsidRDefault="00D100E6" w:rsidP="00C6421E">
      <w:pPr>
        <w:pStyle w:val="Titre1"/>
      </w:pPr>
      <w:bookmarkStart w:id="83" w:name="_Toc185839758"/>
      <w:r w:rsidRPr="002F4A67">
        <w:t>Identification et signature de l’acheteur</w:t>
      </w:r>
      <w:bookmarkEnd w:id="83"/>
    </w:p>
    <w:p w14:paraId="2A75009F" w14:textId="77777777" w:rsidR="00D100E6" w:rsidRPr="002F4A67" w:rsidRDefault="00A140CE" w:rsidP="00A140CE">
      <w:pPr>
        <w:pStyle w:val="Titre2"/>
      </w:pPr>
      <w:bookmarkStart w:id="84" w:name="_Toc185839759"/>
      <w:r w:rsidRPr="002F4A67">
        <w:t>Identification de l’acheteur</w:t>
      </w:r>
      <w:bookmarkEnd w:id="84"/>
    </w:p>
    <w:p w14:paraId="65A5A3C8" w14:textId="77777777" w:rsidR="00A140CE" w:rsidRPr="002F4A67" w:rsidRDefault="001B27C3" w:rsidP="00B57F08">
      <w:pPr>
        <w:pStyle w:val="Paragraphedeliste"/>
        <w:numPr>
          <w:ilvl w:val="0"/>
          <w:numId w:val="31"/>
        </w:numPr>
        <w:ind w:left="142" w:hanging="153"/>
        <w:rPr>
          <w:rFonts w:ascii="Source Sans Pro" w:hAnsi="Source Sans Pro"/>
        </w:rPr>
      </w:pPr>
      <w:r w:rsidRPr="002F4A67">
        <w:rPr>
          <w:rFonts w:ascii="Source Sans Pro" w:hAnsi="Source Sans Pro"/>
        </w:rPr>
        <w:t>A</w:t>
      </w:r>
      <w:r w:rsidR="00A140CE" w:rsidRPr="002F4A67">
        <w:rPr>
          <w:rFonts w:ascii="Source Sans Pro" w:hAnsi="Source Sans Pro"/>
        </w:rPr>
        <w:t>cheteur :</w:t>
      </w:r>
    </w:p>
    <w:p w14:paraId="1E892F90" w14:textId="77777777" w:rsidR="00A140CE" w:rsidRPr="002F4A67" w:rsidRDefault="00A140CE" w:rsidP="00A140CE">
      <w:pPr>
        <w:pStyle w:val="Paragraphedeliste"/>
        <w:ind w:left="1134"/>
        <w:rPr>
          <w:rFonts w:ascii="Source Sans Pro" w:hAnsi="Source Sans Pro"/>
        </w:rPr>
      </w:pPr>
      <w:r w:rsidRPr="002F4A67">
        <w:rPr>
          <w:rFonts w:ascii="Source Sans Pro" w:hAnsi="Source Sans Pro"/>
          <w:i/>
          <w:u w:val="single"/>
        </w:rPr>
        <w:t>Dénomination sociale</w:t>
      </w:r>
      <w:r w:rsidRPr="002F4A67">
        <w:rPr>
          <w:rFonts w:ascii="Source Sans Pro" w:hAnsi="Source Sans Pro"/>
        </w:rPr>
        <w:t> : NANTES</w:t>
      </w:r>
      <w:r w:rsidR="005F6896" w:rsidRPr="002F4A67">
        <w:rPr>
          <w:rFonts w:ascii="Source Sans Pro" w:hAnsi="Source Sans Pro"/>
        </w:rPr>
        <w:t xml:space="preserve"> UNIVERSITE</w:t>
      </w:r>
    </w:p>
    <w:p w14:paraId="0FF25D1D" w14:textId="77777777" w:rsidR="00A140CE" w:rsidRPr="002F4A67" w:rsidRDefault="00A140CE" w:rsidP="00A140CE">
      <w:pPr>
        <w:pStyle w:val="Paragraphedeliste"/>
        <w:ind w:left="1134"/>
        <w:rPr>
          <w:rFonts w:ascii="Source Sans Pro" w:hAnsi="Source Sans Pro"/>
        </w:rPr>
      </w:pPr>
      <w:r w:rsidRPr="002F4A67">
        <w:rPr>
          <w:rFonts w:ascii="Source Sans Pro" w:hAnsi="Source Sans Pro"/>
          <w:i/>
          <w:u w:val="single"/>
        </w:rPr>
        <w:t>Adresse du siège social</w:t>
      </w:r>
      <w:r w:rsidRPr="002F4A67">
        <w:rPr>
          <w:rFonts w:ascii="Source Sans Pro" w:hAnsi="Source Sans Pro"/>
        </w:rPr>
        <w:t> :</w:t>
      </w:r>
      <w:r w:rsidR="001B27C3" w:rsidRPr="002F4A67">
        <w:rPr>
          <w:rFonts w:ascii="Source Sans Pro" w:hAnsi="Source Sans Pro"/>
        </w:rPr>
        <w:t xml:space="preserve"> 1, Quai de Tourville - 44000 NANTES</w:t>
      </w:r>
    </w:p>
    <w:p w14:paraId="5FEAE50B" w14:textId="77777777" w:rsidR="00A140CE" w:rsidRPr="002F4A67" w:rsidRDefault="00A140CE" w:rsidP="00A140CE">
      <w:pPr>
        <w:pStyle w:val="Paragraphedeliste"/>
        <w:ind w:left="1134"/>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w:t>
      </w:r>
      <w:r w:rsidR="001B27C3" w:rsidRPr="002F4A67">
        <w:rPr>
          <w:rFonts w:ascii="Source Sans Pro" w:hAnsi="Source Sans Pro"/>
        </w:rPr>
        <w:t xml:space="preserve"> </w:t>
      </w:r>
      <w:hyperlink r:id="rId14" w:history="1">
        <w:r w:rsidR="001B27C3" w:rsidRPr="002F4A67">
          <w:rPr>
            <w:rStyle w:val="Lienhypertexte"/>
            <w:rFonts w:ascii="Source Sans Pro" w:hAnsi="Source Sans Pro"/>
          </w:rPr>
          <w:t>marchespublics@univ-nantes.fr</w:t>
        </w:r>
      </w:hyperlink>
      <w:r w:rsidR="001B27C3" w:rsidRPr="002F4A67">
        <w:rPr>
          <w:rFonts w:ascii="Source Sans Pro" w:hAnsi="Source Sans Pro"/>
        </w:rPr>
        <w:t xml:space="preserve"> </w:t>
      </w:r>
    </w:p>
    <w:p w14:paraId="5161CA16" w14:textId="77777777" w:rsidR="00A140CE" w:rsidRPr="002F4A67" w:rsidRDefault="00A140CE" w:rsidP="00A140CE">
      <w:pPr>
        <w:pStyle w:val="Paragraphedeliste"/>
        <w:ind w:left="1134"/>
        <w:rPr>
          <w:rFonts w:ascii="Source Sans Pro" w:hAnsi="Source Sans Pro"/>
        </w:rPr>
      </w:pPr>
      <w:r w:rsidRPr="002F4A67">
        <w:rPr>
          <w:rFonts w:ascii="Source Sans Pro" w:hAnsi="Source Sans Pro"/>
          <w:i/>
          <w:u w:val="single"/>
        </w:rPr>
        <w:t>Téléphone</w:t>
      </w:r>
      <w:r w:rsidRPr="002F4A67">
        <w:rPr>
          <w:rFonts w:ascii="Source Sans Pro" w:hAnsi="Source Sans Pro"/>
        </w:rPr>
        <w:t> :</w:t>
      </w:r>
      <w:r w:rsidR="001B27C3" w:rsidRPr="002F4A67">
        <w:rPr>
          <w:rFonts w:ascii="Source Sans Pro" w:hAnsi="Source Sans Pro"/>
        </w:rPr>
        <w:t xml:space="preserve"> 02 40 99 83 83</w:t>
      </w:r>
    </w:p>
    <w:p w14:paraId="2F9287D5" w14:textId="77777777" w:rsidR="00A140CE" w:rsidRPr="002F4A67" w:rsidRDefault="00A140CE" w:rsidP="00B57F08">
      <w:pPr>
        <w:pStyle w:val="Paragraphedeliste"/>
        <w:ind w:left="1134"/>
        <w:contextualSpacing w:val="0"/>
        <w:rPr>
          <w:rFonts w:ascii="Source Sans Pro" w:hAnsi="Source Sans Pro"/>
        </w:rPr>
      </w:pPr>
      <w:r w:rsidRPr="002F4A67">
        <w:rPr>
          <w:rFonts w:ascii="Source Sans Pro" w:hAnsi="Source Sans Pro"/>
          <w:i/>
          <w:u w:val="single"/>
        </w:rPr>
        <w:t>SIRET</w:t>
      </w:r>
      <w:r w:rsidRPr="002F4A67">
        <w:rPr>
          <w:rFonts w:ascii="Source Sans Pro" w:hAnsi="Source Sans Pro"/>
        </w:rPr>
        <w:t> :</w:t>
      </w:r>
      <w:r w:rsidR="001B27C3" w:rsidRPr="002F4A67">
        <w:rPr>
          <w:rFonts w:ascii="Source Sans Pro" w:hAnsi="Source Sans Pro"/>
        </w:rPr>
        <w:t xml:space="preserve"> </w:t>
      </w:r>
      <w:r w:rsidR="0082059C" w:rsidRPr="002F4A67">
        <w:rPr>
          <w:rFonts w:ascii="Source Sans Pro" w:hAnsi="Source Sans Pro"/>
        </w:rPr>
        <w:t>130 029 747 00016</w:t>
      </w:r>
    </w:p>
    <w:p w14:paraId="2371C80E" w14:textId="77777777" w:rsidR="00A45F9F" w:rsidRPr="002F4A67" w:rsidRDefault="001B27C3" w:rsidP="00B57F08">
      <w:pPr>
        <w:pStyle w:val="Paragraphedeliste"/>
        <w:numPr>
          <w:ilvl w:val="0"/>
          <w:numId w:val="31"/>
        </w:numPr>
        <w:ind w:left="142" w:hanging="153"/>
        <w:contextualSpacing w:val="0"/>
        <w:rPr>
          <w:rFonts w:ascii="Source Sans Pro" w:hAnsi="Source Sans Pro"/>
        </w:rPr>
      </w:pPr>
      <w:r w:rsidRPr="002F4A67">
        <w:rPr>
          <w:rFonts w:ascii="Source Sans Pro" w:hAnsi="Source Sans Pro"/>
        </w:rPr>
        <w:t>Nom, prénom et qualité du signataire du marché public : Madame BERNAULT Carine, Présidente de Nantes</w:t>
      </w:r>
      <w:r w:rsidR="005F6896" w:rsidRPr="002F4A67">
        <w:rPr>
          <w:rFonts w:ascii="Source Sans Pro" w:hAnsi="Source Sans Pro"/>
        </w:rPr>
        <w:t xml:space="preserve"> Université</w:t>
      </w:r>
      <w:r w:rsidRPr="002F4A67">
        <w:rPr>
          <w:rFonts w:ascii="Source Sans Pro" w:hAnsi="Source Sans Pro"/>
        </w:rPr>
        <w:t>.</w:t>
      </w:r>
    </w:p>
    <w:p w14:paraId="5F14741C" w14:textId="77777777" w:rsidR="001B27C3" w:rsidRPr="002F4A67" w:rsidRDefault="001B27C3" w:rsidP="00B57F08">
      <w:pPr>
        <w:pStyle w:val="Paragraphedeliste"/>
        <w:numPr>
          <w:ilvl w:val="0"/>
          <w:numId w:val="31"/>
        </w:numPr>
        <w:ind w:left="142" w:hanging="153"/>
        <w:rPr>
          <w:rFonts w:ascii="Source Sans Pro" w:hAnsi="Source Sans Pro"/>
        </w:rPr>
      </w:pPr>
      <w:r w:rsidRPr="002F4A67">
        <w:rPr>
          <w:rFonts w:ascii="Source Sans Pro" w:hAnsi="Source Sans Pro"/>
        </w:rPr>
        <w:t>Personne habilitée à donner les renseignements prévus à l’article R. 2191-59 du code de la commande publique (nantissements ou cessions de créances) :</w:t>
      </w:r>
    </w:p>
    <w:p w14:paraId="2EB74AC3" w14:textId="77777777" w:rsidR="001B27C3" w:rsidRPr="002F4A67" w:rsidRDefault="00394B73" w:rsidP="001B27C3">
      <w:pPr>
        <w:pStyle w:val="Paragraphedeliste"/>
        <w:ind w:left="1134"/>
        <w:rPr>
          <w:rFonts w:ascii="Source Sans Pro" w:hAnsi="Source Sans Pro"/>
        </w:rPr>
      </w:pPr>
      <w:r w:rsidRPr="002F4A67">
        <w:rPr>
          <w:rFonts w:ascii="Source Sans Pro" w:hAnsi="Source Sans Pro"/>
          <w:i/>
          <w:u w:val="single"/>
        </w:rPr>
        <w:t>Identité</w:t>
      </w:r>
      <w:r w:rsidR="001B27C3" w:rsidRPr="002F4A67">
        <w:rPr>
          <w:rFonts w:ascii="Source Sans Pro" w:hAnsi="Source Sans Pro"/>
        </w:rPr>
        <w:t> : Madame BERNAULT Carine, Présidente de Nantes</w:t>
      </w:r>
      <w:r w:rsidR="005F6896" w:rsidRPr="002F4A67">
        <w:rPr>
          <w:rFonts w:ascii="Source Sans Pro" w:hAnsi="Source Sans Pro"/>
        </w:rPr>
        <w:t xml:space="preserve"> Université</w:t>
      </w:r>
      <w:r w:rsidR="001B27C3" w:rsidRPr="002F4A67">
        <w:rPr>
          <w:rFonts w:ascii="Source Sans Pro" w:hAnsi="Source Sans Pro"/>
        </w:rPr>
        <w:t>.</w:t>
      </w:r>
    </w:p>
    <w:p w14:paraId="48BBE698" w14:textId="77777777" w:rsidR="001B27C3" w:rsidRPr="002F4A67" w:rsidRDefault="001B27C3" w:rsidP="001B27C3">
      <w:pPr>
        <w:pStyle w:val="Paragraphedeliste"/>
        <w:ind w:left="1134"/>
        <w:rPr>
          <w:rFonts w:ascii="Source Sans Pro" w:hAnsi="Source Sans Pro"/>
        </w:rPr>
      </w:pPr>
      <w:r w:rsidRPr="002F4A67">
        <w:rPr>
          <w:rFonts w:ascii="Source Sans Pro" w:hAnsi="Source Sans Pro"/>
          <w:i/>
          <w:u w:val="single"/>
        </w:rPr>
        <w:lastRenderedPageBreak/>
        <w:t>Adresse postale</w:t>
      </w:r>
      <w:r w:rsidRPr="002F4A67">
        <w:rPr>
          <w:rFonts w:ascii="Source Sans Pro" w:hAnsi="Source Sans Pro"/>
        </w:rPr>
        <w:t xml:space="preserve"> : Université de Nantes – Direction des Achats - 1, Quai de Tourville </w:t>
      </w:r>
      <w:r w:rsidR="00394B73" w:rsidRPr="002F4A67">
        <w:rPr>
          <w:rFonts w:ascii="Source Sans Pro" w:hAnsi="Source Sans Pro"/>
        </w:rPr>
        <w:t>–</w:t>
      </w:r>
      <w:r w:rsidRPr="002F4A67">
        <w:rPr>
          <w:rFonts w:ascii="Source Sans Pro" w:hAnsi="Source Sans Pro"/>
        </w:rPr>
        <w:t xml:space="preserve"> </w:t>
      </w:r>
      <w:r w:rsidR="00394B73" w:rsidRPr="002F4A67">
        <w:rPr>
          <w:rFonts w:ascii="Source Sans Pro" w:hAnsi="Source Sans Pro"/>
        </w:rPr>
        <w:t xml:space="preserve">BP 13522 - </w:t>
      </w:r>
      <w:r w:rsidRPr="002F4A67">
        <w:rPr>
          <w:rFonts w:ascii="Source Sans Pro" w:hAnsi="Source Sans Pro"/>
        </w:rPr>
        <w:t>440</w:t>
      </w:r>
      <w:r w:rsidR="00394B73" w:rsidRPr="002F4A67">
        <w:rPr>
          <w:rFonts w:ascii="Source Sans Pro" w:hAnsi="Source Sans Pro"/>
        </w:rPr>
        <w:t>35</w:t>
      </w:r>
      <w:r w:rsidRPr="002F4A67">
        <w:rPr>
          <w:rFonts w:ascii="Source Sans Pro" w:hAnsi="Source Sans Pro"/>
        </w:rPr>
        <w:t xml:space="preserve"> NANTES</w:t>
      </w:r>
      <w:r w:rsidR="00394B73" w:rsidRPr="002F4A67">
        <w:rPr>
          <w:rFonts w:ascii="Source Sans Pro" w:hAnsi="Source Sans Pro"/>
        </w:rPr>
        <w:t xml:space="preserve"> Cedex 1</w:t>
      </w:r>
    </w:p>
    <w:p w14:paraId="6B8A2132" w14:textId="77777777" w:rsidR="001B27C3" w:rsidRPr="002F4A67" w:rsidRDefault="001B27C3" w:rsidP="001B27C3">
      <w:pPr>
        <w:pStyle w:val="Paragraphedeliste"/>
        <w:ind w:left="1134"/>
        <w:rPr>
          <w:rFonts w:ascii="Source Sans Pro" w:hAnsi="Source Sans Pro"/>
        </w:rPr>
      </w:pPr>
      <w:r w:rsidRPr="002F4A67">
        <w:rPr>
          <w:rFonts w:ascii="Source Sans Pro" w:hAnsi="Source Sans Pro"/>
          <w:i/>
          <w:u w:val="single"/>
        </w:rPr>
        <w:t>Adresse électronique</w:t>
      </w:r>
      <w:r w:rsidRPr="002F4A67">
        <w:rPr>
          <w:rFonts w:ascii="Source Sans Pro" w:hAnsi="Source Sans Pro"/>
        </w:rPr>
        <w:t xml:space="preserve"> : </w:t>
      </w:r>
      <w:hyperlink r:id="rId15" w:history="1">
        <w:r w:rsidRPr="002F4A67">
          <w:rPr>
            <w:rStyle w:val="Lienhypertexte"/>
            <w:rFonts w:ascii="Source Sans Pro" w:hAnsi="Source Sans Pro"/>
          </w:rPr>
          <w:t>marchespublics@univ-nantes.fr</w:t>
        </w:r>
      </w:hyperlink>
      <w:r w:rsidRPr="002F4A67">
        <w:rPr>
          <w:rFonts w:ascii="Source Sans Pro" w:hAnsi="Source Sans Pro"/>
        </w:rPr>
        <w:t xml:space="preserve"> </w:t>
      </w:r>
    </w:p>
    <w:p w14:paraId="2D285C0C" w14:textId="77777777" w:rsidR="001B27C3" w:rsidRPr="002F4A67" w:rsidRDefault="001B27C3" w:rsidP="00B57F08">
      <w:pPr>
        <w:pStyle w:val="Paragraphedeliste"/>
        <w:ind w:left="1134"/>
        <w:contextualSpacing w:val="0"/>
        <w:rPr>
          <w:rFonts w:ascii="Source Sans Pro" w:hAnsi="Source Sans Pro"/>
        </w:rPr>
      </w:pPr>
      <w:r w:rsidRPr="002F4A67">
        <w:rPr>
          <w:rFonts w:ascii="Source Sans Pro" w:hAnsi="Source Sans Pro"/>
          <w:i/>
          <w:u w:val="single"/>
        </w:rPr>
        <w:t>Téléphone</w:t>
      </w:r>
      <w:r w:rsidRPr="002F4A67">
        <w:rPr>
          <w:rFonts w:ascii="Source Sans Pro" w:hAnsi="Source Sans Pro"/>
        </w:rPr>
        <w:t> : 02 40 99 83 83</w:t>
      </w:r>
    </w:p>
    <w:p w14:paraId="00600CF5" w14:textId="77777777" w:rsidR="00394B73" w:rsidRPr="002F4A67" w:rsidRDefault="00394B73" w:rsidP="00B57F08">
      <w:pPr>
        <w:pStyle w:val="Paragraphedeliste"/>
        <w:numPr>
          <w:ilvl w:val="0"/>
          <w:numId w:val="32"/>
        </w:numPr>
        <w:ind w:left="142" w:hanging="153"/>
        <w:rPr>
          <w:rFonts w:ascii="Source Sans Pro" w:hAnsi="Source Sans Pro"/>
        </w:rPr>
      </w:pPr>
      <w:r w:rsidRPr="002F4A67">
        <w:rPr>
          <w:rFonts w:ascii="Source Sans Pro" w:hAnsi="Source Sans Pro"/>
        </w:rPr>
        <w:t xml:space="preserve">Comptable assignataire des paiements : </w:t>
      </w:r>
    </w:p>
    <w:p w14:paraId="7FDDC940" w14:textId="1DCB5F2B" w:rsidR="00394B73" w:rsidRPr="002F4A67" w:rsidRDefault="00394B73" w:rsidP="00394B73">
      <w:pPr>
        <w:pStyle w:val="Paragraphedeliste"/>
        <w:ind w:left="1134"/>
        <w:rPr>
          <w:rFonts w:ascii="Source Sans Pro" w:hAnsi="Source Sans Pro"/>
        </w:rPr>
      </w:pPr>
      <w:r w:rsidRPr="002F4A67">
        <w:rPr>
          <w:rFonts w:ascii="Source Sans Pro" w:hAnsi="Source Sans Pro"/>
          <w:i/>
          <w:u w:val="single"/>
        </w:rPr>
        <w:t>Identité</w:t>
      </w:r>
      <w:r w:rsidRPr="002F4A67">
        <w:rPr>
          <w:rFonts w:ascii="Source Sans Pro" w:hAnsi="Source Sans Pro"/>
        </w:rPr>
        <w:t xml:space="preserve"> : </w:t>
      </w:r>
      <w:r w:rsidR="005A67D3">
        <w:rPr>
          <w:rFonts w:ascii="Source Sans Pro" w:hAnsi="Source Sans Pro"/>
        </w:rPr>
        <w:t>Monsieur</w:t>
      </w:r>
      <w:r w:rsidR="005F6896" w:rsidRPr="002F4A67">
        <w:rPr>
          <w:rFonts w:ascii="Source Sans Pro" w:hAnsi="Source Sans Pro"/>
        </w:rPr>
        <w:t xml:space="preserve"> </w:t>
      </w:r>
      <w:r w:rsidRPr="002F4A67">
        <w:rPr>
          <w:rFonts w:ascii="Source Sans Pro" w:hAnsi="Source Sans Pro"/>
        </w:rPr>
        <w:t xml:space="preserve">l'Agent comptable </w:t>
      </w:r>
    </w:p>
    <w:p w14:paraId="7A7E8992" w14:textId="77777777" w:rsidR="00394B73" w:rsidRPr="002F4A67" w:rsidRDefault="00394B73" w:rsidP="00394B73">
      <w:pPr>
        <w:pStyle w:val="Paragraphedeliste"/>
        <w:ind w:left="1134"/>
        <w:rPr>
          <w:rFonts w:ascii="Source Sans Pro" w:hAnsi="Source Sans Pro"/>
        </w:rPr>
      </w:pPr>
      <w:r w:rsidRPr="002F4A67">
        <w:rPr>
          <w:rFonts w:ascii="Source Sans Pro" w:hAnsi="Source Sans Pro"/>
          <w:i/>
          <w:u w:val="single"/>
        </w:rPr>
        <w:t>Adresse postale</w:t>
      </w:r>
      <w:r w:rsidRPr="002F4A67">
        <w:rPr>
          <w:rFonts w:ascii="Source Sans Pro" w:hAnsi="Source Sans Pro"/>
        </w:rPr>
        <w:t xml:space="preserve"> : </w:t>
      </w:r>
      <w:r w:rsidR="005F6896" w:rsidRPr="002F4A67">
        <w:rPr>
          <w:rFonts w:ascii="Source Sans Pro" w:hAnsi="Source Sans Pro"/>
        </w:rPr>
        <w:t>Nantes Université</w:t>
      </w:r>
      <w:r w:rsidRPr="002F4A67">
        <w:rPr>
          <w:rFonts w:ascii="Source Sans Pro" w:hAnsi="Source Sans Pro"/>
        </w:rPr>
        <w:t xml:space="preserve"> – Agence comptable - 1, rue Gaston Veil - TSA 23523 - 44035 Nantes Cedex 1</w:t>
      </w:r>
    </w:p>
    <w:p w14:paraId="15438020" w14:textId="3282267E" w:rsidR="00A547E6" w:rsidRDefault="00394B73" w:rsidP="00583EFD">
      <w:pPr>
        <w:pStyle w:val="Paragraphedeliste"/>
        <w:ind w:left="1134"/>
        <w:rPr>
          <w:rFonts w:ascii="Source Sans Pro" w:hAnsi="Source Sans Pro"/>
        </w:rPr>
      </w:pPr>
      <w:r w:rsidRPr="002F4A67">
        <w:rPr>
          <w:rFonts w:ascii="Source Sans Pro" w:hAnsi="Source Sans Pro"/>
          <w:i/>
          <w:u w:val="single"/>
        </w:rPr>
        <w:t>Téléphone</w:t>
      </w:r>
      <w:r w:rsidRPr="002F4A67">
        <w:rPr>
          <w:rFonts w:ascii="Source Sans Pro" w:hAnsi="Source Sans Pro"/>
        </w:rPr>
        <w:t> : 02 40 99 83 83</w:t>
      </w:r>
    </w:p>
    <w:p w14:paraId="460B8AF6" w14:textId="77777777" w:rsidR="00583EFD" w:rsidRPr="002F4A67" w:rsidRDefault="00583EFD" w:rsidP="00583EFD">
      <w:pPr>
        <w:pStyle w:val="Paragraphedeliste"/>
        <w:ind w:left="1134"/>
        <w:rPr>
          <w:rFonts w:ascii="Source Sans Pro" w:hAnsi="Source Sans Pro"/>
        </w:rPr>
      </w:pPr>
    </w:p>
    <w:p w14:paraId="7025929E" w14:textId="77777777" w:rsidR="00A140CE" w:rsidRPr="002F4A67" w:rsidRDefault="00E75FD1" w:rsidP="00E75FD1">
      <w:pPr>
        <w:pStyle w:val="Titre2"/>
      </w:pPr>
      <w:bookmarkStart w:id="85" w:name="_Toc185839760"/>
      <w:r w:rsidRPr="002F4A67">
        <w:t>Signature de l’acheteur</w:t>
      </w:r>
      <w:bookmarkEnd w:id="85"/>
    </w:p>
    <w:tbl>
      <w:tblPr>
        <w:tblStyle w:val="Liste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7"/>
        <w:gridCol w:w="2339"/>
        <w:gridCol w:w="2334"/>
      </w:tblGrid>
      <w:tr w:rsidR="00E75FD1" w:rsidRPr="002F4A67" w14:paraId="096E649E" w14:textId="77777777" w:rsidTr="00EF6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tcPr>
          <w:p w14:paraId="6C76AB89" w14:textId="77777777" w:rsidR="00E75FD1" w:rsidRPr="002F4A67" w:rsidRDefault="00E75FD1" w:rsidP="00E75FD1">
            <w:pPr>
              <w:pStyle w:val="Sansinterligne"/>
              <w:jc w:val="center"/>
              <w:rPr>
                <w:rFonts w:ascii="Source Sans Pro" w:hAnsi="Source Sans Pro"/>
              </w:rPr>
            </w:pPr>
            <w:r w:rsidRPr="002F4A67">
              <w:rPr>
                <w:rFonts w:ascii="Source Sans Pro" w:hAnsi="Source Sans Pro"/>
              </w:rPr>
              <w:t>Nom, prénom et qualité du signataire</w:t>
            </w:r>
          </w:p>
        </w:tc>
        <w:tc>
          <w:tcPr>
            <w:tcW w:w="2353" w:type="dxa"/>
          </w:tcPr>
          <w:p w14:paraId="1F9F9597" w14:textId="77777777" w:rsidR="00E75FD1" w:rsidRPr="002F4A67" w:rsidRDefault="00E75FD1" w:rsidP="00AE01C3">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Lieu et date de signature</w:t>
            </w:r>
          </w:p>
        </w:tc>
        <w:tc>
          <w:tcPr>
            <w:tcW w:w="2354" w:type="dxa"/>
          </w:tcPr>
          <w:p w14:paraId="483A8E35" w14:textId="77777777" w:rsidR="00E75FD1" w:rsidRPr="002F4A67" w:rsidRDefault="00E75FD1" w:rsidP="00AE01C3">
            <w:pPr>
              <w:pStyle w:val="Sansinterligne"/>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2F4A67">
              <w:rPr>
                <w:rFonts w:ascii="Source Sans Pro" w:hAnsi="Source Sans Pro"/>
              </w:rPr>
              <w:t>Signature</w:t>
            </w:r>
          </w:p>
        </w:tc>
      </w:tr>
      <w:tr w:rsidR="00E75FD1" w:rsidRPr="002F4A67" w14:paraId="202AAE6B" w14:textId="77777777" w:rsidTr="00E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tcBorders>
          </w:tcPr>
          <w:p w14:paraId="6B16C14F" w14:textId="77777777" w:rsidR="00E75FD1" w:rsidRPr="002F4A67" w:rsidRDefault="00E75FD1" w:rsidP="00AE01C3">
            <w:pPr>
              <w:pStyle w:val="Sansinterligne"/>
              <w:rPr>
                <w:rFonts w:ascii="Source Sans Pro" w:hAnsi="Source Sans Pro"/>
              </w:rPr>
            </w:pPr>
          </w:p>
          <w:p w14:paraId="6302F194" w14:textId="77777777" w:rsidR="00E75FD1" w:rsidRPr="002F4A67" w:rsidRDefault="00E75FD1" w:rsidP="00AE01C3">
            <w:pPr>
              <w:pStyle w:val="Sansinterligne"/>
              <w:rPr>
                <w:rFonts w:ascii="Source Sans Pro" w:hAnsi="Source Sans Pro"/>
              </w:rPr>
            </w:pPr>
          </w:p>
          <w:p w14:paraId="02FA9A9A" w14:textId="77777777" w:rsidR="00E75FD1" w:rsidRPr="002F4A67" w:rsidRDefault="00E75FD1" w:rsidP="00AE01C3">
            <w:pPr>
              <w:pStyle w:val="Sansinterligne"/>
              <w:rPr>
                <w:rFonts w:ascii="Source Sans Pro" w:hAnsi="Source Sans Pro"/>
              </w:rPr>
            </w:pPr>
          </w:p>
          <w:p w14:paraId="6309C5A2" w14:textId="77777777" w:rsidR="00E75FD1" w:rsidRPr="002F4A67" w:rsidRDefault="00E75FD1" w:rsidP="00AE01C3">
            <w:pPr>
              <w:pStyle w:val="Sansinterligne"/>
              <w:rPr>
                <w:rFonts w:ascii="Source Sans Pro" w:hAnsi="Source Sans Pro"/>
              </w:rPr>
            </w:pPr>
          </w:p>
        </w:tc>
        <w:tc>
          <w:tcPr>
            <w:tcW w:w="2353" w:type="dxa"/>
            <w:tcBorders>
              <w:top w:val="none" w:sz="0" w:space="0" w:color="auto"/>
              <w:bottom w:val="none" w:sz="0" w:space="0" w:color="auto"/>
            </w:tcBorders>
          </w:tcPr>
          <w:p w14:paraId="08EFC0D5" w14:textId="77777777" w:rsidR="00E75FD1" w:rsidRPr="002F4A67" w:rsidRDefault="00E75FD1" w:rsidP="00AE01C3">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14:paraId="70C561D9" w14:textId="77777777" w:rsidR="00E75FD1" w:rsidRPr="002F4A67" w:rsidRDefault="00E75FD1" w:rsidP="00AE01C3">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rPr>
              <w:t>A NANTES</w:t>
            </w:r>
          </w:p>
          <w:p w14:paraId="5F47C40E" w14:textId="77777777" w:rsidR="00E75FD1" w:rsidRPr="002F4A67" w:rsidRDefault="00E75FD1" w:rsidP="00AE01C3">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14:paraId="5F394199" w14:textId="77777777" w:rsidR="00E75FD1" w:rsidRPr="002F4A67" w:rsidRDefault="00E75FD1" w:rsidP="00AE01C3">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rPr>
              <w:t>Le ……/……/20……</w:t>
            </w:r>
          </w:p>
          <w:p w14:paraId="329675BB" w14:textId="77777777" w:rsidR="00E75FD1" w:rsidRPr="002F4A67" w:rsidRDefault="00E75FD1" w:rsidP="00AE01C3">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p>
        </w:tc>
        <w:tc>
          <w:tcPr>
            <w:tcW w:w="2354" w:type="dxa"/>
            <w:tcBorders>
              <w:top w:val="none" w:sz="0" w:space="0" w:color="auto"/>
              <w:bottom w:val="none" w:sz="0" w:space="0" w:color="auto"/>
              <w:right w:val="none" w:sz="0" w:space="0" w:color="auto"/>
            </w:tcBorders>
          </w:tcPr>
          <w:p w14:paraId="512F5708" w14:textId="77777777" w:rsidR="00E75FD1" w:rsidRPr="002F4A67" w:rsidRDefault="00EF6475" w:rsidP="00AE01C3">
            <w:pPr>
              <w:pStyle w:val="Sansinterligne"/>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2F4A67">
              <w:rPr>
                <w:rFonts w:ascii="Source Sans Pro" w:hAnsi="Source Sans Pro"/>
                <w:noProof/>
                <w:lang w:val="en-GB" w:eastAsia="en-GB"/>
              </w:rPr>
              <w:drawing>
                <wp:anchor distT="0" distB="0" distL="114300" distR="114300" simplePos="0" relativeHeight="251658240" behindDoc="1" locked="0" layoutInCell="1" allowOverlap="1" wp14:anchorId="1CBA67A6" wp14:editId="3626FF3B">
                  <wp:simplePos x="0" y="0"/>
                  <wp:positionH relativeFrom="column">
                    <wp:posOffset>150495</wp:posOffset>
                  </wp:positionH>
                  <wp:positionV relativeFrom="paragraph">
                    <wp:posOffset>22860</wp:posOffset>
                  </wp:positionV>
                  <wp:extent cx="977900" cy="977900"/>
                  <wp:effectExtent l="0" t="0" r="0" b="0"/>
                  <wp:wrapTight wrapText="bothSides">
                    <wp:wrapPolygon edited="0">
                      <wp:start x="7153" y="0"/>
                      <wp:lineTo x="4208" y="1262"/>
                      <wp:lineTo x="0" y="5470"/>
                      <wp:lineTo x="0" y="15148"/>
                      <wp:lineTo x="3787" y="20197"/>
                      <wp:lineTo x="7153" y="21039"/>
                      <wp:lineTo x="13886" y="21039"/>
                      <wp:lineTo x="17252" y="20197"/>
                      <wp:lineTo x="21039" y="15148"/>
                      <wp:lineTo x="21039" y="5470"/>
                      <wp:lineTo x="16831" y="1262"/>
                      <wp:lineTo x="13886" y="0"/>
                      <wp:lineTo x="7153"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au.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7900" cy="977900"/>
                          </a:xfrm>
                          <a:prstGeom prst="rect">
                            <a:avLst/>
                          </a:prstGeom>
                        </pic:spPr>
                      </pic:pic>
                    </a:graphicData>
                  </a:graphic>
                  <wp14:sizeRelH relativeFrom="page">
                    <wp14:pctWidth>0</wp14:pctWidth>
                  </wp14:sizeRelH>
                  <wp14:sizeRelV relativeFrom="page">
                    <wp14:pctHeight>0</wp14:pctHeight>
                  </wp14:sizeRelV>
                </wp:anchor>
              </w:drawing>
            </w:r>
          </w:p>
        </w:tc>
      </w:tr>
    </w:tbl>
    <w:p w14:paraId="2071F08D" w14:textId="77777777" w:rsidR="00A140CE" w:rsidRPr="002F4A67" w:rsidRDefault="00A140CE" w:rsidP="003C48A4">
      <w:pPr>
        <w:rPr>
          <w:rFonts w:ascii="Source Sans Pro" w:hAnsi="Source Sans Pro"/>
        </w:rPr>
      </w:pPr>
    </w:p>
    <w:sectPr w:rsidR="00A140CE" w:rsidRPr="002F4A67" w:rsidSect="00261427">
      <w:footerReference w:type="default" r:id="rId1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4A6D1" w14:textId="77777777" w:rsidR="00AE01C3" w:rsidRDefault="00AE01C3" w:rsidP="00000633">
      <w:pPr>
        <w:spacing w:after="0" w:line="240" w:lineRule="auto"/>
      </w:pPr>
      <w:r>
        <w:separator/>
      </w:r>
    </w:p>
  </w:endnote>
  <w:endnote w:type="continuationSeparator" w:id="0">
    <w:p w14:paraId="514F62EB" w14:textId="77777777" w:rsidR="00AE01C3" w:rsidRDefault="00AE01C3" w:rsidP="00000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4730" w14:textId="325DCA67" w:rsidR="00AE01C3" w:rsidRPr="004153E8" w:rsidRDefault="00AE01C3" w:rsidP="0039035A">
    <w:pPr>
      <w:pStyle w:val="Pieddepage"/>
      <w:tabs>
        <w:tab w:val="clear" w:pos="4536"/>
      </w:tabs>
      <w:spacing w:before="0"/>
      <w:jc w:val="left"/>
      <w:rPr>
        <w:sz w:val="16"/>
        <w:szCs w:val="16"/>
      </w:rPr>
    </w:pPr>
    <w:r w:rsidRPr="004153E8">
      <w:rPr>
        <w:sz w:val="16"/>
        <w:szCs w:val="16"/>
      </w:rPr>
      <w:t>AE_24086PAF_Acquisition d’un pilote de phytoremédiation composé de 4 sous-unités indépendantes pour Nantes Université</w:t>
    </w:r>
  </w:p>
  <w:p w14:paraId="406DCFE8" w14:textId="00AA5457" w:rsidR="00AE01C3" w:rsidRPr="00F6703A" w:rsidRDefault="00AE01C3" w:rsidP="0039035A">
    <w:pPr>
      <w:pStyle w:val="Pieddepage"/>
      <w:tabs>
        <w:tab w:val="clear" w:pos="4536"/>
      </w:tabs>
      <w:spacing w:before="0"/>
      <w:jc w:val="left"/>
      <w:rPr>
        <w:sz w:val="18"/>
        <w:szCs w:val="18"/>
      </w:rPr>
    </w:pPr>
    <w:r>
      <w:rPr>
        <w:sz w:val="18"/>
        <w:szCs w:val="18"/>
      </w:rPr>
      <w:t xml:space="preserve">                                </w:t>
    </w:r>
    <w:r w:rsidRPr="00F6703A">
      <w:rPr>
        <w:sz w:val="18"/>
        <w:szCs w:val="18"/>
      </w:rPr>
      <w:tab/>
    </w:r>
    <w:sdt>
      <w:sdtPr>
        <w:rPr>
          <w:sz w:val="18"/>
          <w:szCs w:val="18"/>
        </w:rPr>
        <w:id w:val="805283992"/>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r w:rsidRPr="00F6703A">
              <w:rPr>
                <w:bCs/>
                <w:sz w:val="18"/>
                <w:szCs w:val="18"/>
              </w:rPr>
              <w:fldChar w:fldCharType="begin"/>
            </w:r>
            <w:r w:rsidRPr="00F6703A">
              <w:rPr>
                <w:bCs/>
                <w:sz w:val="18"/>
                <w:szCs w:val="18"/>
              </w:rPr>
              <w:instrText>PAGE</w:instrText>
            </w:r>
            <w:r w:rsidRPr="00F6703A">
              <w:rPr>
                <w:bCs/>
                <w:sz w:val="18"/>
                <w:szCs w:val="18"/>
              </w:rPr>
              <w:fldChar w:fldCharType="separate"/>
            </w:r>
            <w:r>
              <w:rPr>
                <w:bCs/>
                <w:noProof/>
                <w:sz w:val="18"/>
                <w:szCs w:val="18"/>
              </w:rPr>
              <w:t>2</w:t>
            </w:r>
            <w:r w:rsidRPr="00F6703A">
              <w:rPr>
                <w:bCs/>
                <w:sz w:val="18"/>
                <w:szCs w:val="18"/>
              </w:rPr>
              <w:fldChar w:fldCharType="end"/>
            </w:r>
            <w:r w:rsidRPr="00F6703A">
              <w:rPr>
                <w:sz w:val="18"/>
                <w:szCs w:val="18"/>
              </w:rPr>
              <w:t xml:space="preserve"> / </w:t>
            </w:r>
            <w:r w:rsidRPr="00F6703A">
              <w:rPr>
                <w:bCs/>
                <w:sz w:val="18"/>
                <w:szCs w:val="18"/>
              </w:rPr>
              <w:fldChar w:fldCharType="begin"/>
            </w:r>
            <w:r w:rsidRPr="00F6703A">
              <w:rPr>
                <w:bCs/>
                <w:sz w:val="18"/>
                <w:szCs w:val="18"/>
              </w:rPr>
              <w:instrText>NUMPAGES</w:instrText>
            </w:r>
            <w:r w:rsidRPr="00F6703A">
              <w:rPr>
                <w:bCs/>
                <w:sz w:val="18"/>
                <w:szCs w:val="18"/>
              </w:rPr>
              <w:fldChar w:fldCharType="separate"/>
            </w:r>
            <w:r>
              <w:rPr>
                <w:bCs/>
                <w:noProof/>
                <w:sz w:val="18"/>
                <w:szCs w:val="18"/>
              </w:rPr>
              <w:t>6</w:t>
            </w:r>
            <w:r w:rsidRPr="00F6703A">
              <w:rPr>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54244" w14:textId="77777777" w:rsidR="00AE01C3" w:rsidRDefault="00AE01C3" w:rsidP="00000633">
      <w:pPr>
        <w:spacing w:after="0" w:line="240" w:lineRule="auto"/>
      </w:pPr>
      <w:r>
        <w:separator/>
      </w:r>
    </w:p>
  </w:footnote>
  <w:footnote w:type="continuationSeparator" w:id="0">
    <w:p w14:paraId="7C1CC51A" w14:textId="77777777" w:rsidR="00AE01C3" w:rsidRDefault="00AE01C3" w:rsidP="00000633">
      <w:pPr>
        <w:spacing w:after="0" w:line="240" w:lineRule="auto"/>
      </w:pPr>
      <w:r>
        <w:continuationSeparator/>
      </w:r>
    </w:p>
  </w:footnote>
  <w:footnote w:id="1">
    <w:p w14:paraId="3FE841C1" w14:textId="77777777" w:rsidR="00AE01C3" w:rsidRDefault="00AE01C3">
      <w:pPr>
        <w:pStyle w:val="Notedebasdepage"/>
      </w:pPr>
      <w:r>
        <w:rPr>
          <w:rStyle w:val="Appelnotedebasdep"/>
        </w:rPr>
        <w:footnoteRef/>
      </w:r>
      <w:r>
        <w:t xml:space="preserve"> </w:t>
      </w:r>
      <w:r w:rsidRPr="000F27C0">
        <w:rPr>
          <w:sz w:val="16"/>
        </w:rPr>
        <w:t xml:space="preserve">Selon les informations figurant au 2.1 </w:t>
      </w:r>
      <w:r>
        <w:rPr>
          <w:sz w:val="16"/>
        </w:rPr>
        <w:t>(</w:t>
      </w:r>
      <w:r w:rsidRPr="000F27C0">
        <w:rPr>
          <w:sz w:val="16"/>
        </w:rPr>
        <w:t>Identification du titulaire ou du groupement titulaire</w:t>
      </w:r>
      <w:r>
        <w:rPr>
          <w:sz w:val="16"/>
        </w:rPr>
        <w:t>) du présent Acte d’Engagement.</w:t>
      </w:r>
    </w:p>
  </w:footnote>
  <w:footnote w:id="2">
    <w:p w14:paraId="4C2F4D4C" w14:textId="77777777" w:rsidR="00AE01C3" w:rsidRDefault="00AE01C3">
      <w:pPr>
        <w:pStyle w:val="Notedebasdepage"/>
      </w:pPr>
      <w:r>
        <w:rPr>
          <w:rStyle w:val="Appelnotedebasdep"/>
        </w:rPr>
        <w:footnoteRef/>
      </w:r>
      <w:r>
        <w:t xml:space="preserve"> </w:t>
      </w:r>
      <w:r w:rsidRPr="00CE283C">
        <w:rPr>
          <w:sz w:val="16"/>
        </w:rPr>
        <w:t>En cas de paiement sur plusieurs comptes, dupliquer les trois lignes et joindre un RIB original par compte déclaré</w:t>
      </w:r>
      <w:r w:rsidRPr="00D53ABA">
        <w:t>.</w:t>
      </w:r>
    </w:p>
  </w:footnote>
  <w:footnote w:id="3">
    <w:p w14:paraId="4DB541B0" w14:textId="77777777" w:rsidR="00AE01C3" w:rsidRDefault="00AE01C3">
      <w:pPr>
        <w:pStyle w:val="Notedebasdepage"/>
      </w:pPr>
      <w:r>
        <w:rPr>
          <w:rStyle w:val="Appelnotedebasdep"/>
        </w:rPr>
        <w:footnoteRef/>
      </w:r>
      <w:r>
        <w:t xml:space="preserve"> </w:t>
      </w:r>
      <w:r w:rsidRPr="00B74695">
        <w:rPr>
          <w:sz w:val="16"/>
        </w:rPr>
        <w:t>En cas d’affacturage, joindre le contrat</w:t>
      </w:r>
    </w:p>
  </w:footnote>
  <w:footnote w:id="4">
    <w:p w14:paraId="3DA5D80D" w14:textId="77777777" w:rsidR="00AE01C3" w:rsidRPr="00366B57" w:rsidRDefault="00AE01C3" w:rsidP="00366B57">
      <w:pPr>
        <w:pStyle w:val="Sansinterligne"/>
        <w:rPr>
          <w:i/>
        </w:rPr>
      </w:pPr>
      <w:r>
        <w:rPr>
          <w:rStyle w:val="Appelnotedebasdep"/>
        </w:rPr>
        <w:footnoteRef/>
      </w:r>
      <w:r>
        <w:t xml:space="preserve"> </w:t>
      </w:r>
      <w:r w:rsidRPr="00366B57">
        <w:rPr>
          <w:sz w:val="16"/>
        </w:rPr>
        <w:t xml:space="preserve">Le signataire doit avoir le pouvoir d’engager la personne qu’il représente. S’il ne figure pas sur le </w:t>
      </w:r>
      <w:proofErr w:type="spellStart"/>
      <w:r w:rsidRPr="00366B57">
        <w:rPr>
          <w:sz w:val="16"/>
        </w:rPr>
        <w:t>Kbis</w:t>
      </w:r>
      <w:proofErr w:type="spellEnd"/>
      <w:r w:rsidRPr="00366B57">
        <w:rPr>
          <w:sz w:val="16"/>
        </w:rPr>
        <w:t>, le pouvoir doit alors être transmis à l’appui du présent document.</w:t>
      </w:r>
    </w:p>
  </w:footnote>
  <w:footnote w:id="5">
    <w:p w14:paraId="1E5E3FC5" w14:textId="77777777" w:rsidR="00AE01C3" w:rsidRDefault="00AE01C3">
      <w:pPr>
        <w:pStyle w:val="Notedebasdepage"/>
      </w:pPr>
      <w:r>
        <w:rPr>
          <w:rStyle w:val="Appelnotedebasdep"/>
        </w:rPr>
        <w:footnoteRef/>
      </w:r>
      <w:r>
        <w:t xml:space="preserve"> </w:t>
      </w:r>
      <w:r w:rsidRPr="00366B57">
        <w:rPr>
          <w:sz w:val="16"/>
        </w:rPr>
        <w:t xml:space="preserve">Le pouvoir doit être transmis à l’appui du présent document.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E3417D"/>
    <w:multiLevelType w:val="hybridMultilevel"/>
    <w:tmpl w:val="438A8186"/>
    <w:lvl w:ilvl="0" w:tplc="3D9AA9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6B7423"/>
    <w:multiLevelType w:val="hybridMultilevel"/>
    <w:tmpl w:val="7264DE20"/>
    <w:lvl w:ilvl="0" w:tplc="2B76BDDE">
      <w:start w:val="1"/>
      <w:numFmt w:val="bullet"/>
      <w:lvlText w:val="-"/>
      <w:lvlJc w:val="left"/>
      <w:pPr>
        <w:ind w:left="720" w:hanging="360"/>
      </w:pPr>
      <w:rPr>
        <w:rFonts w:ascii="Calibri" w:eastAsia="Times New Roman" w:hAnsi="Calibri" w:cs="Arial" w:hint="default"/>
      </w:rPr>
    </w:lvl>
    <w:lvl w:ilvl="1" w:tplc="80081D9A">
      <w:start w:val="1"/>
      <w:numFmt w:val="bullet"/>
      <w:lvlText w:val="o"/>
      <w:lvlJc w:val="left"/>
      <w:pPr>
        <w:ind w:left="1440" w:hanging="360"/>
      </w:pPr>
      <w:rPr>
        <w:rFonts w:ascii="Courier New" w:hAnsi="Courier New" w:cs="Courier New" w:hint="default"/>
      </w:rPr>
    </w:lvl>
    <w:lvl w:ilvl="2" w:tplc="274856CA">
      <w:start w:val="1"/>
      <w:numFmt w:val="bullet"/>
      <w:lvlText w:val=""/>
      <w:lvlJc w:val="left"/>
      <w:pPr>
        <w:ind w:left="2160" w:hanging="360"/>
      </w:pPr>
      <w:rPr>
        <w:rFonts w:ascii="Wingdings" w:hAnsi="Wingdings" w:hint="default"/>
      </w:rPr>
    </w:lvl>
    <w:lvl w:ilvl="3" w:tplc="F8EC40A6">
      <w:start w:val="1"/>
      <w:numFmt w:val="bullet"/>
      <w:lvlText w:val=""/>
      <w:lvlJc w:val="left"/>
      <w:pPr>
        <w:ind w:left="2880" w:hanging="360"/>
      </w:pPr>
      <w:rPr>
        <w:rFonts w:ascii="Symbol" w:hAnsi="Symbol" w:hint="default"/>
      </w:rPr>
    </w:lvl>
    <w:lvl w:ilvl="4" w:tplc="9468ECAC">
      <w:start w:val="1"/>
      <w:numFmt w:val="bullet"/>
      <w:lvlText w:val="o"/>
      <w:lvlJc w:val="left"/>
      <w:pPr>
        <w:ind w:left="3600" w:hanging="360"/>
      </w:pPr>
      <w:rPr>
        <w:rFonts w:ascii="Courier New" w:hAnsi="Courier New" w:cs="Courier New" w:hint="default"/>
      </w:rPr>
    </w:lvl>
    <w:lvl w:ilvl="5" w:tplc="1A86EDBE">
      <w:start w:val="1"/>
      <w:numFmt w:val="bullet"/>
      <w:lvlText w:val=""/>
      <w:lvlJc w:val="left"/>
      <w:pPr>
        <w:ind w:left="4320" w:hanging="360"/>
      </w:pPr>
      <w:rPr>
        <w:rFonts w:ascii="Wingdings" w:hAnsi="Wingdings" w:hint="default"/>
      </w:rPr>
    </w:lvl>
    <w:lvl w:ilvl="6" w:tplc="362A5EA2">
      <w:start w:val="1"/>
      <w:numFmt w:val="bullet"/>
      <w:lvlText w:val=""/>
      <w:lvlJc w:val="left"/>
      <w:pPr>
        <w:ind w:left="5040" w:hanging="360"/>
      </w:pPr>
      <w:rPr>
        <w:rFonts w:ascii="Symbol" w:hAnsi="Symbol" w:hint="default"/>
      </w:rPr>
    </w:lvl>
    <w:lvl w:ilvl="7" w:tplc="D66C9F86">
      <w:start w:val="1"/>
      <w:numFmt w:val="bullet"/>
      <w:lvlText w:val="o"/>
      <w:lvlJc w:val="left"/>
      <w:pPr>
        <w:ind w:left="5760" w:hanging="360"/>
      </w:pPr>
      <w:rPr>
        <w:rFonts w:ascii="Courier New" w:hAnsi="Courier New" w:cs="Courier New" w:hint="default"/>
      </w:rPr>
    </w:lvl>
    <w:lvl w:ilvl="8" w:tplc="8786B20E">
      <w:start w:val="1"/>
      <w:numFmt w:val="bullet"/>
      <w:lvlText w:val=""/>
      <w:lvlJc w:val="left"/>
      <w:pPr>
        <w:ind w:left="6480" w:hanging="360"/>
      </w:pPr>
      <w:rPr>
        <w:rFonts w:ascii="Wingdings" w:hAnsi="Wingdings" w:hint="default"/>
      </w:rPr>
    </w:lvl>
  </w:abstractNum>
  <w:abstractNum w:abstractNumId="4" w15:restartNumberingAfterBreak="0">
    <w:nsid w:val="0BBD7C3C"/>
    <w:multiLevelType w:val="multilevel"/>
    <w:tmpl w:val="76C022A6"/>
    <w:lvl w:ilvl="0">
      <w:start w:val="1"/>
      <w:numFmt w:val="decimal"/>
      <w:pStyle w:val="Titre1"/>
      <w:suff w:val="space"/>
      <w:lvlText w:val="Article %1 - "/>
      <w:lvlJc w:val="left"/>
      <w:pPr>
        <w:ind w:left="0" w:firstLine="0"/>
      </w:pPr>
      <w:rPr>
        <w:rFonts w:hint="default"/>
      </w:rPr>
    </w:lvl>
    <w:lvl w:ilvl="1">
      <w:start w:val="1"/>
      <w:numFmt w:val="decimal"/>
      <w:pStyle w:val="Titre2"/>
      <w:suff w:val="space"/>
      <w:lvlText w:val="%1.%2."/>
      <w:lvlJc w:val="left"/>
      <w:pPr>
        <w:ind w:left="284" w:firstLine="0"/>
      </w:pPr>
      <w:rPr>
        <w:rFonts w:hint="default"/>
      </w:rPr>
    </w:lvl>
    <w:lvl w:ilvl="2">
      <w:start w:val="1"/>
      <w:numFmt w:val="decimal"/>
      <w:pStyle w:val="Titre3"/>
      <w:suff w:val="space"/>
      <w:lvlText w:val="%1.%2.%3."/>
      <w:lvlJc w:val="left"/>
      <w:pPr>
        <w:ind w:left="567"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CE96D74"/>
    <w:multiLevelType w:val="multilevel"/>
    <w:tmpl w:val="B560B2F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BE0B88"/>
    <w:multiLevelType w:val="hybridMultilevel"/>
    <w:tmpl w:val="2DF0D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74126A"/>
    <w:multiLevelType w:val="hybridMultilevel"/>
    <w:tmpl w:val="447A5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FD241F"/>
    <w:multiLevelType w:val="multilevel"/>
    <w:tmpl w:val="CDFCB202"/>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FA944EE"/>
    <w:multiLevelType w:val="hybridMultilevel"/>
    <w:tmpl w:val="637C00EE"/>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C352EA"/>
    <w:multiLevelType w:val="hybridMultilevel"/>
    <w:tmpl w:val="4F90C1DA"/>
    <w:lvl w:ilvl="0" w:tplc="4C4C6D58">
      <w:start w:val="1"/>
      <w:numFmt w:val="decimal"/>
      <w:lvlText w:val="%1."/>
      <w:lvlJc w:val="left"/>
      <w:pPr>
        <w:ind w:left="833" w:hanging="360"/>
      </w:p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11" w15:restartNumberingAfterBreak="0">
    <w:nsid w:val="26665B7C"/>
    <w:multiLevelType w:val="hybridMultilevel"/>
    <w:tmpl w:val="EA685114"/>
    <w:lvl w:ilvl="0" w:tplc="CAAC9D44">
      <w:start w:val="1"/>
      <w:numFmt w:val="bullet"/>
      <w:lvlText w:val="•"/>
      <w:lvlJc w:val="left"/>
      <w:pPr>
        <w:ind w:left="1069" w:hanging="360"/>
      </w:pPr>
      <w:rPr>
        <w:rFonts w:ascii="Calibri" w:eastAsia="Times New Roman" w:hAnsi="Calibri" w:cs="Times New Roman" w:hint="default"/>
      </w:rPr>
    </w:lvl>
    <w:lvl w:ilvl="1" w:tplc="BFD0137E">
      <w:start w:val="1"/>
      <w:numFmt w:val="bullet"/>
      <w:lvlText w:val="o"/>
      <w:lvlJc w:val="left"/>
      <w:pPr>
        <w:ind w:left="1789" w:hanging="360"/>
      </w:pPr>
      <w:rPr>
        <w:rFonts w:ascii="Courier New" w:hAnsi="Courier New" w:cs="Courier New" w:hint="default"/>
      </w:rPr>
    </w:lvl>
    <w:lvl w:ilvl="2" w:tplc="4592435A">
      <w:start w:val="1"/>
      <w:numFmt w:val="bullet"/>
      <w:lvlText w:val=""/>
      <w:lvlJc w:val="left"/>
      <w:pPr>
        <w:ind w:left="2509" w:hanging="360"/>
      </w:pPr>
      <w:rPr>
        <w:rFonts w:ascii="Wingdings" w:hAnsi="Wingdings" w:hint="default"/>
      </w:rPr>
    </w:lvl>
    <w:lvl w:ilvl="3" w:tplc="6750FD78">
      <w:start w:val="1"/>
      <w:numFmt w:val="bullet"/>
      <w:lvlText w:val=""/>
      <w:lvlJc w:val="left"/>
      <w:pPr>
        <w:ind w:left="3229" w:hanging="360"/>
      </w:pPr>
      <w:rPr>
        <w:rFonts w:ascii="Symbol" w:hAnsi="Symbol" w:hint="default"/>
      </w:rPr>
    </w:lvl>
    <w:lvl w:ilvl="4" w:tplc="A528822A">
      <w:start w:val="1"/>
      <w:numFmt w:val="bullet"/>
      <w:lvlText w:val="o"/>
      <w:lvlJc w:val="left"/>
      <w:pPr>
        <w:ind w:left="3949" w:hanging="360"/>
      </w:pPr>
      <w:rPr>
        <w:rFonts w:ascii="Courier New" w:hAnsi="Courier New" w:cs="Courier New" w:hint="default"/>
      </w:rPr>
    </w:lvl>
    <w:lvl w:ilvl="5" w:tplc="0582CF86">
      <w:start w:val="1"/>
      <w:numFmt w:val="bullet"/>
      <w:lvlText w:val=""/>
      <w:lvlJc w:val="left"/>
      <w:pPr>
        <w:ind w:left="4669" w:hanging="360"/>
      </w:pPr>
      <w:rPr>
        <w:rFonts w:ascii="Wingdings" w:hAnsi="Wingdings" w:hint="default"/>
      </w:rPr>
    </w:lvl>
    <w:lvl w:ilvl="6" w:tplc="BD6EB114">
      <w:start w:val="1"/>
      <w:numFmt w:val="bullet"/>
      <w:lvlText w:val=""/>
      <w:lvlJc w:val="left"/>
      <w:pPr>
        <w:ind w:left="5389" w:hanging="360"/>
      </w:pPr>
      <w:rPr>
        <w:rFonts w:ascii="Symbol" w:hAnsi="Symbol" w:hint="default"/>
      </w:rPr>
    </w:lvl>
    <w:lvl w:ilvl="7" w:tplc="DF1A7A16">
      <w:start w:val="1"/>
      <w:numFmt w:val="bullet"/>
      <w:lvlText w:val="o"/>
      <w:lvlJc w:val="left"/>
      <w:pPr>
        <w:ind w:left="6109" w:hanging="360"/>
      </w:pPr>
      <w:rPr>
        <w:rFonts w:ascii="Courier New" w:hAnsi="Courier New" w:cs="Courier New" w:hint="default"/>
      </w:rPr>
    </w:lvl>
    <w:lvl w:ilvl="8" w:tplc="1FFA4008">
      <w:start w:val="1"/>
      <w:numFmt w:val="bullet"/>
      <w:lvlText w:val=""/>
      <w:lvlJc w:val="left"/>
      <w:pPr>
        <w:ind w:left="6829" w:hanging="360"/>
      </w:pPr>
      <w:rPr>
        <w:rFonts w:ascii="Wingdings" w:hAnsi="Wingdings" w:hint="default"/>
      </w:rPr>
    </w:lvl>
  </w:abstractNum>
  <w:abstractNum w:abstractNumId="12" w15:restartNumberingAfterBreak="0">
    <w:nsid w:val="2DAD0AB8"/>
    <w:multiLevelType w:val="hybridMultilevel"/>
    <w:tmpl w:val="AD7634D4"/>
    <w:lvl w:ilvl="0" w:tplc="EFBA5C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6641AE"/>
    <w:multiLevelType w:val="hybridMultilevel"/>
    <w:tmpl w:val="0686AB64"/>
    <w:lvl w:ilvl="0" w:tplc="B9687F8C">
      <w:start w:val="1"/>
      <w:numFmt w:val="bullet"/>
      <w:lvlText w:val="-"/>
      <w:lvlJc w:val="left"/>
      <w:pPr>
        <w:ind w:left="720" w:hanging="360"/>
      </w:pPr>
      <w:rPr>
        <w:rFonts w:ascii="Calibri" w:eastAsiaTheme="minorHAnsi" w:hAnsi="Calibri" w:cs="Calibri" w:hint="default"/>
      </w:rPr>
    </w:lvl>
    <w:lvl w:ilvl="1" w:tplc="A6F0C2F2">
      <w:start w:val="1"/>
      <w:numFmt w:val="bullet"/>
      <w:lvlText w:val="o"/>
      <w:lvlJc w:val="left"/>
      <w:pPr>
        <w:ind w:left="1440" w:hanging="360"/>
      </w:pPr>
      <w:rPr>
        <w:rFonts w:ascii="Courier New" w:hAnsi="Courier New" w:cs="Courier New" w:hint="default"/>
      </w:rPr>
    </w:lvl>
    <w:lvl w:ilvl="2" w:tplc="6D32780E">
      <w:start w:val="1"/>
      <w:numFmt w:val="bullet"/>
      <w:lvlText w:val=""/>
      <w:lvlJc w:val="left"/>
      <w:pPr>
        <w:ind w:left="2160" w:hanging="360"/>
      </w:pPr>
      <w:rPr>
        <w:rFonts w:ascii="Wingdings" w:hAnsi="Wingdings" w:hint="default"/>
      </w:rPr>
    </w:lvl>
    <w:lvl w:ilvl="3" w:tplc="294E1FC2">
      <w:start w:val="1"/>
      <w:numFmt w:val="bullet"/>
      <w:lvlText w:val=""/>
      <w:lvlJc w:val="left"/>
      <w:pPr>
        <w:ind w:left="2880" w:hanging="360"/>
      </w:pPr>
      <w:rPr>
        <w:rFonts w:ascii="Symbol" w:hAnsi="Symbol" w:hint="default"/>
      </w:rPr>
    </w:lvl>
    <w:lvl w:ilvl="4" w:tplc="B15EED44">
      <w:start w:val="1"/>
      <w:numFmt w:val="bullet"/>
      <w:lvlText w:val="o"/>
      <w:lvlJc w:val="left"/>
      <w:pPr>
        <w:ind w:left="3600" w:hanging="360"/>
      </w:pPr>
      <w:rPr>
        <w:rFonts w:ascii="Courier New" w:hAnsi="Courier New" w:cs="Courier New" w:hint="default"/>
      </w:rPr>
    </w:lvl>
    <w:lvl w:ilvl="5" w:tplc="02E08622">
      <w:start w:val="1"/>
      <w:numFmt w:val="bullet"/>
      <w:lvlText w:val=""/>
      <w:lvlJc w:val="left"/>
      <w:pPr>
        <w:ind w:left="4320" w:hanging="360"/>
      </w:pPr>
      <w:rPr>
        <w:rFonts w:ascii="Wingdings" w:hAnsi="Wingdings" w:hint="default"/>
      </w:rPr>
    </w:lvl>
    <w:lvl w:ilvl="6" w:tplc="3E664CF8">
      <w:start w:val="1"/>
      <w:numFmt w:val="bullet"/>
      <w:lvlText w:val=""/>
      <w:lvlJc w:val="left"/>
      <w:pPr>
        <w:ind w:left="5040" w:hanging="360"/>
      </w:pPr>
      <w:rPr>
        <w:rFonts w:ascii="Symbol" w:hAnsi="Symbol" w:hint="default"/>
      </w:rPr>
    </w:lvl>
    <w:lvl w:ilvl="7" w:tplc="4C08327E">
      <w:start w:val="1"/>
      <w:numFmt w:val="bullet"/>
      <w:lvlText w:val="o"/>
      <w:lvlJc w:val="left"/>
      <w:pPr>
        <w:ind w:left="5760" w:hanging="360"/>
      </w:pPr>
      <w:rPr>
        <w:rFonts w:ascii="Courier New" w:hAnsi="Courier New" w:cs="Courier New" w:hint="default"/>
      </w:rPr>
    </w:lvl>
    <w:lvl w:ilvl="8" w:tplc="866A22C4">
      <w:start w:val="1"/>
      <w:numFmt w:val="bullet"/>
      <w:lvlText w:val=""/>
      <w:lvlJc w:val="left"/>
      <w:pPr>
        <w:ind w:left="6480" w:hanging="360"/>
      </w:pPr>
      <w:rPr>
        <w:rFonts w:ascii="Wingdings" w:hAnsi="Wingdings" w:hint="default"/>
      </w:rPr>
    </w:lvl>
  </w:abstractNum>
  <w:abstractNum w:abstractNumId="14" w15:restartNumberingAfterBreak="0">
    <w:nsid w:val="31B1222C"/>
    <w:multiLevelType w:val="hybridMultilevel"/>
    <w:tmpl w:val="2C449E2C"/>
    <w:lvl w:ilvl="0" w:tplc="EFBA5C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E96178"/>
    <w:multiLevelType w:val="hybridMultilevel"/>
    <w:tmpl w:val="1BEC9DB0"/>
    <w:lvl w:ilvl="0" w:tplc="013842BE">
      <w:start w:val="1"/>
      <w:numFmt w:val="bullet"/>
      <w:lvlText w:val=""/>
      <w:lvlJc w:val="left"/>
      <w:pPr>
        <w:ind w:left="720" w:hanging="360"/>
      </w:pPr>
      <w:rPr>
        <w:rFonts w:ascii="Wingdings" w:hAnsi="Wingdings" w:hint="default"/>
      </w:rPr>
    </w:lvl>
    <w:lvl w:ilvl="1" w:tplc="CC7AE15A">
      <w:start w:val="1"/>
      <w:numFmt w:val="bullet"/>
      <w:lvlText w:val="o"/>
      <w:lvlJc w:val="left"/>
      <w:pPr>
        <w:ind w:left="1440" w:hanging="360"/>
      </w:pPr>
      <w:rPr>
        <w:rFonts w:ascii="Courier New" w:hAnsi="Courier New" w:cs="Courier New" w:hint="default"/>
      </w:rPr>
    </w:lvl>
    <w:lvl w:ilvl="2" w:tplc="FA8442A0">
      <w:start w:val="1"/>
      <w:numFmt w:val="bullet"/>
      <w:lvlText w:val=""/>
      <w:lvlJc w:val="left"/>
      <w:pPr>
        <w:ind w:left="2160" w:hanging="360"/>
      </w:pPr>
      <w:rPr>
        <w:rFonts w:ascii="Wingdings" w:hAnsi="Wingdings" w:hint="default"/>
      </w:rPr>
    </w:lvl>
    <w:lvl w:ilvl="3" w:tplc="48020890">
      <w:start w:val="1"/>
      <w:numFmt w:val="bullet"/>
      <w:lvlText w:val=""/>
      <w:lvlJc w:val="left"/>
      <w:pPr>
        <w:ind w:left="2880" w:hanging="360"/>
      </w:pPr>
      <w:rPr>
        <w:rFonts w:ascii="Symbol" w:hAnsi="Symbol" w:hint="default"/>
      </w:rPr>
    </w:lvl>
    <w:lvl w:ilvl="4" w:tplc="D98A2204">
      <w:start w:val="1"/>
      <w:numFmt w:val="bullet"/>
      <w:lvlText w:val="o"/>
      <w:lvlJc w:val="left"/>
      <w:pPr>
        <w:ind w:left="3600" w:hanging="360"/>
      </w:pPr>
      <w:rPr>
        <w:rFonts w:ascii="Courier New" w:hAnsi="Courier New" w:cs="Courier New" w:hint="default"/>
      </w:rPr>
    </w:lvl>
    <w:lvl w:ilvl="5" w:tplc="60E00316">
      <w:start w:val="1"/>
      <w:numFmt w:val="bullet"/>
      <w:lvlText w:val=""/>
      <w:lvlJc w:val="left"/>
      <w:pPr>
        <w:ind w:left="4320" w:hanging="360"/>
      </w:pPr>
      <w:rPr>
        <w:rFonts w:ascii="Wingdings" w:hAnsi="Wingdings" w:hint="default"/>
      </w:rPr>
    </w:lvl>
    <w:lvl w:ilvl="6" w:tplc="D4DEC1A6">
      <w:start w:val="1"/>
      <w:numFmt w:val="bullet"/>
      <w:lvlText w:val=""/>
      <w:lvlJc w:val="left"/>
      <w:pPr>
        <w:ind w:left="5040" w:hanging="360"/>
      </w:pPr>
      <w:rPr>
        <w:rFonts w:ascii="Symbol" w:hAnsi="Symbol" w:hint="default"/>
      </w:rPr>
    </w:lvl>
    <w:lvl w:ilvl="7" w:tplc="94A87F20">
      <w:start w:val="1"/>
      <w:numFmt w:val="bullet"/>
      <w:lvlText w:val="o"/>
      <w:lvlJc w:val="left"/>
      <w:pPr>
        <w:ind w:left="5760" w:hanging="360"/>
      </w:pPr>
      <w:rPr>
        <w:rFonts w:ascii="Courier New" w:hAnsi="Courier New" w:cs="Courier New" w:hint="default"/>
      </w:rPr>
    </w:lvl>
    <w:lvl w:ilvl="8" w:tplc="6388CD02">
      <w:start w:val="1"/>
      <w:numFmt w:val="bullet"/>
      <w:lvlText w:val=""/>
      <w:lvlJc w:val="left"/>
      <w:pPr>
        <w:ind w:left="6480" w:hanging="360"/>
      </w:pPr>
      <w:rPr>
        <w:rFonts w:ascii="Wingdings" w:hAnsi="Wingdings" w:hint="default"/>
      </w:rPr>
    </w:lvl>
  </w:abstractNum>
  <w:abstractNum w:abstractNumId="16"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7" w15:restartNumberingAfterBreak="0">
    <w:nsid w:val="386B23A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134970"/>
    <w:multiLevelType w:val="hybridMultilevel"/>
    <w:tmpl w:val="2646ADE2"/>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437118"/>
    <w:multiLevelType w:val="hybridMultilevel"/>
    <w:tmpl w:val="C618F848"/>
    <w:lvl w:ilvl="0" w:tplc="342CF3E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2A58AE"/>
    <w:multiLevelType w:val="hybridMultilevel"/>
    <w:tmpl w:val="BA500CC6"/>
    <w:lvl w:ilvl="0" w:tplc="38A8014C">
      <w:start w:val="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60E4739"/>
    <w:multiLevelType w:val="hybridMultilevel"/>
    <w:tmpl w:val="55AAF524"/>
    <w:lvl w:ilvl="0" w:tplc="A9EE8ED8">
      <w:start w:val="8"/>
      <w:numFmt w:val="bullet"/>
      <w:lvlText w:val="-"/>
      <w:lvlJc w:val="left"/>
      <w:pPr>
        <w:ind w:left="720" w:hanging="360"/>
      </w:pPr>
      <w:rPr>
        <w:rFonts w:ascii="Source Sans Pro" w:eastAsiaTheme="minorHAnsi" w:hAnsi="Source Sans Pr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3104F9"/>
    <w:multiLevelType w:val="hybridMultilevel"/>
    <w:tmpl w:val="DF463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0F7864"/>
    <w:multiLevelType w:val="hybridMultilevel"/>
    <w:tmpl w:val="EED4B930"/>
    <w:lvl w:ilvl="0" w:tplc="F5B2345E">
      <w:start w:val="1"/>
      <w:numFmt w:val="bullet"/>
      <w:lvlText w:val=""/>
      <w:lvlJc w:val="left"/>
      <w:pPr>
        <w:ind w:left="720" w:hanging="360"/>
      </w:pPr>
      <w:rPr>
        <w:rFonts w:ascii="Symbol" w:hAnsi="Symbol" w:hint="default"/>
      </w:rPr>
    </w:lvl>
    <w:lvl w:ilvl="1" w:tplc="7C4840B6">
      <w:start w:val="1"/>
      <w:numFmt w:val="bullet"/>
      <w:lvlText w:val="o"/>
      <w:lvlJc w:val="left"/>
      <w:pPr>
        <w:ind w:left="1440" w:hanging="360"/>
      </w:pPr>
      <w:rPr>
        <w:rFonts w:ascii="Courier New" w:hAnsi="Courier New" w:cs="Courier New" w:hint="default"/>
      </w:rPr>
    </w:lvl>
    <w:lvl w:ilvl="2" w:tplc="0C80C838">
      <w:start w:val="1"/>
      <w:numFmt w:val="bullet"/>
      <w:lvlText w:val=""/>
      <w:lvlJc w:val="left"/>
      <w:pPr>
        <w:ind w:left="2160" w:hanging="360"/>
      </w:pPr>
      <w:rPr>
        <w:rFonts w:ascii="Wingdings" w:hAnsi="Wingdings" w:hint="default"/>
      </w:rPr>
    </w:lvl>
    <w:lvl w:ilvl="3" w:tplc="84B208CA">
      <w:start w:val="1"/>
      <w:numFmt w:val="bullet"/>
      <w:lvlText w:val=""/>
      <w:lvlJc w:val="left"/>
      <w:pPr>
        <w:ind w:left="2880" w:hanging="360"/>
      </w:pPr>
      <w:rPr>
        <w:rFonts w:ascii="Symbol" w:hAnsi="Symbol" w:hint="default"/>
      </w:rPr>
    </w:lvl>
    <w:lvl w:ilvl="4" w:tplc="8D767D84">
      <w:start w:val="1"/>
      <w:numFmt w:val="bullet"/>
      <w:lvlText w:val="o"/>
      <w:lvlJc w:val="left"/>
      <w:pPr>
        <w:ind w:left="3600" w:hanging="360"/>
      </w:pPr>
      <w:rPr>
        <w:rFonts w:ascii="Courier New" w:hAnsi="Courier New" w:cs="Courier New" w:hint="default"/>
      </w:rPr>
    </w:lvl>
    <w:lvl w:ilvl="5" w:tplc="AF3628FA">
      <w:start w:val="1"/>
      <w:numFmt w:val="bullet"/>
      <w:lvlText w:val=""/>
      <w:lvlJc w:val="left"/>
      <w:pPr>
        <w:ind w:left="4320" w:hanging="360"/>
      </w:pPr>
      <w:rPr>
        <w:rFonts w:ascii="Wingdings" w:hAnsi="Wingdings" w:hint="default"/>
      </w:rPr>
    </w:lvl>
    <w:lvl w:ilvl="6" w:tplc="6A34E75E">
      <w:start w:val="1"/>
      <w:numFmt w:val="bullet"/>
      <w:lvlText w:val=""/>
      <w:lvlJc w:val="left"/>
      <w:pPr>
        <w:ind w:left="5040" w:hanging="360"/>
      </w:pPr>
      <w:rPr>
        <w:rFonts w:ascii="Symbol" w:hAnsi="Symbol" w:hint="default"/>
      </w:rPr>
    </w:lvl>
    <w:lvl w:ilvl="7" w:tplc="C29EBE88">
      <w:start w:val="1"/>
      <w:numFmt w:val="bullet"/>
      <w:lvlText w:val="o"/>
      <w:lvlJc w:val="left"/>
      <w:pPr>
        <w:ind w:left="5760" w:hanging="360"/>
      </w:pPr>
      <w:rPr>
        <w:rFonts w:ascii="Courier New" w:hAnsi="Courier New" w:cs="Courier New" w:hint="default"/>
      </w:rPr>
    </w:lvl>
    <w:lvl w:ilvl="8" w:tplc="E28A5A24">
      <w:start w:val="1"/>
      <w:numFmt w:val="bullet"/>
      <w:lvlText w:val=""/>
      <w:lvlJc w:val="left"/>
      <w:pPr>
        <w:ind w:left="6480" w:hanging="360"/>
      </w:pPr>
      <w:rPr>
        <w:rFonts w:ascii="Wingdings" w:hAnsi="Wingdings" w:hint="default"/>
      </w:rPr>
    </w:lvl>
  </w:abstractNum>
  <w:abstractNum w:abstractNumId="24" w15:restartNumberingAfterBreak="0">
    <w:nsid w:val="526E1F23"/>
    <w:multiLevelType w:val="hybridMultilevel"/>
    <w:tmpl w:val="BACA5C96"/>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7A76670"/>
    <w:multiLevelType w:val="hybridMultilevel"/>
    <w:tmpl w:val="2F727386"/>
    <w:lvl w:ilvl="0" w:tplc="6CD23FCE">
      <w:start w:val="1"/>
      <w:numFmt w:val="bullet"/>
      <w:lvlText w:val="-"/>
      <w:lvlJc w:val="left"/>
      <w:pPr>
        <w:ind w:left="720" w:hanging="360"/>
      </w:pPr>
      <w:rPr>
        <w:rFonts w:ascii="Calibri" w:eastAsia="Times New Roman" w:hAnsi="Calibri" w:cs="Arial" w:hint="default"/>
      </w:rPr>
    </w:lvl>
    <w:lvl w:ilvl="1" w:tplc="47F29234">
      <w:start w:val="1"/>
      <w:numFmt w:val="bullet"/>
      <w:lvlText w:val="o"/>
      <w:lvlJc w:val="left"/>
      <w:pPr>
        <w:ind w:left="1440" w:hanging="360"/>
      </w:pPr>
      <w:rPr>
        <w:rFonts w:ascii="Courier New" w:hAnsi="Courier New" w:cs="Courier New" w:hint="default"/>
      </w:rPr>
    </w:lvl>
    <w:lvl w:ilvl="2" w:tplc="5E1A9A7E">
      <w:start w:val="1"/>
      <w:numFmt w:val="bullet"/>
      <w:lvlText w:val=""/>
      <w:lvlJc w:val="left"/>
      <w:pPr>
        <w:ind w:left="2160" w:hanging="360"/>
      </w:pPr>
      <w:rPr>
        <w:rFonts w:ascii="Wingdings" w:hAnsi="Wingdings" w:hint="default"/>
      </w:rPr>
    </w:lvl>
    <w:lvl w:ilvl="3" w:tplc="7158B2A2">
      <w:start w:val="1"/>
      <w:numFmt w:val="bullet"/>
      <w:lvlText w:val=""/>
      <w:lvlJc w:val="left"/>
      <w:pPr>
        <w:ind w:left="2880" w:hanging="360"/>
      </w:pPr>
      <w:rPr>
        <w:rFonts w:ascii="Symbol" w:hAnsi="Symbol" w:hint="default"/>
      </w:rPr>
    </w:lvl>
    <w:lvl w:ilvl="4" w:tplc="5EA65C04">
      <w:start w:val="1"/>
      <w:numFmt w:val="bullet"/>
      <w:lvlText w:val="o"/>
      <w:lvlJc w:val="left"/>
      <w:pPr>
        <w:ind w:left="3600" w:hanging="360"/>
      </w:pPr>
      <w:rPr>
        <w:rFonts w:ascii="Courier New" w:hAnsi="Courier New" w:cs="Courier New" w:hint="default"/>
      </w:rPr>
    </w:lvl>
    <w:lvl w:ilvl="5" w:tplc="6DE42838">
      <w:start w:val="1"/>
      <w:numFmt w:val="bullet"/>
      <w:lvlText w:val=""/>
      <w:lvlJc w:val="left"/>
      <w:pPr>
        <w:ind w:left="4320" w:hanging="360"/>
      </w:pPr>
      <w:rPr>
        <w:rFonts w:ascii="Wingdings" w:hAnsi="Wingdings" w:hint="default"/>
      </w:rPr>
    </w:lvl>
    <w:lvl w:ilvl="6" w:tplc="777EC060">
      <w:start w:val="1"/>
      <w:numFmt w:val="bullet"/>
      <w:lvlText w:val=""/>
      <w:lvlJc w:val="left"/>
      <w:pPr>
        <w:ind w:left="5040" w:hanging="360"/>
      </w:pPr>
      <w:rPr>
        <w:rFonts w:ascii="Symbol" w:hAnsi="Symbol" w:hint="default"/>
      </w:rPr>
    </w:lvl>
    <w:lvl w:ilvl="7" w:tplc="9962A9C6">
      <w:start w:val="1"/>
      <w:numFmt w:val="bullet"/>
      <w:lvlText w:val="o"/>
      <w:lvlJc w:val="left"/>
      <w:pPr>
        <w:ind w:left="5760" w:hanging="360"/>
      </w:pPr>
      <w:rPr>
        <w:rFonts w:ascii="Courier New" w:hAnsi="Courier New" w:cs="Courier New" w:hint="default"/>
      </w:rPr>
    </w:lvl>
    <w:lvl w:ilvl="8" w:tplc="9962E536">
      <w:start w:val="1"/>
      <w:numFmt w:val="bullet"/>
      <w:lvlText w:val=""/>
      <w:lvlJc w:val="left"/>
      <w:pPr>
        <w:ind w:left="6480" w:hanging="360"/>
      </w:pPr>
      <w:rPr>
        <w:rFonts w:ascii="Wingdings" w:hAnsi="Wingdings" w:hint="default"/>
      </w:rPr>
    </w:lvl>
  </w:abstractNum>
  <w:abstractNum w:abstractNumId="26" w15:restartNumberingAfterBreak="0">
    <w:nsid w:val="5A750D0D"/>
    <w:multiLevelType w:val="hybridMultilevel"/>
    <w:tmpl w:val="A750109E"/>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A05341"/>
    <w:multiLevelType w:val="hybridMultilevel"/>
    <w:tmpl w:val="61B602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E27733"/>
    <w:multiLevelType w:val="hybridMultilevel"/>
    <w:tmpl w:val="520CF9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246670A"/>
    <w:multiLevelType w:val="hybridMultilevel"/>
    <w:tmpl w:val="CE9E17AE"/>
    <w:lvl w:ilvl="0" w:tplc="F5185F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9E60D5"/>
    <w:multiLevelType w:val="hybridMultilevel"/>
    <w:tmpl w:val="48EE3296"/>
    <w:lvl w:ilvl="0" w:tplc="04465B82">
      <w:start w:val="5"/>
      <w:numFmt w:val="bullet"/>
      <w:lvlText w:val="-"/>
      <w:lvlJc w:val="left"/>
      <w:pPr>
        <w:ind w:left="360" w:hanging="360"/>
      </w:pPr>
      <w:rPr>
        <w:rFonts w:ascii="Calibri" w:eastAsia="Dotum"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D774939"/>
    <w:multiLevelType w:val="hybridMultilevel"/>
    <w:tmpl w:val="8C1EBC88"/>
    <w:lvl w:ilvl="0" w:tplc="3BE88FFE">
      <w:start w:val="1"/>
      <w:numFmt w:val="bullet"/>
      <w:lvlText w:val="•"/>
      <w:lvlJc w:val="left"/>
      <w:pPr>
        <w:ind w:left="1080" w:hanging="360"/>
      </w:pPr>
      <w:rPr>
        <w:rFonts w:ascii="Calibri" w:eastAsia="Times New Roman" w:hAnsi="Calibri" w:cs="Times New Roman" w:hint="default"/>
      </w:rPr>
    </w:lvl>
    <w:lvl w:ilvl="1" w:tplc="A17EF6D2">
      <w:start w:val="1"/>
      <w:numFmt w:val="bullet"/>
      <w:lvlText w:val="o"/>
      <w:lvlJc w:val="left"/>
      <w:pPr>
        <w:ind w:left="1800" w:hanging="360"/>
      </w:pPr>
      <w:rPr>
        <w:rFonts w:ascii="Courier New" w:hAnsi="Courier New" w:cs="Courier New" w:hint="default"/>
      </w:rPr>
    </w:lvl>
    <w:lvl w:ilvl="2" w:tplc="5E7884D0">
      <w:start w:val="1"/>
      <w:numFmt w:val="bullet"/>
      <w:lvlText w:val=""/>
      <w:lvlJc w:val="left"/>
      <w:pPr>
        <w:ind w:left="2520" w:hanging="360"/>
      </w:pPr>
      <w:rPr>
        <w:rFonts w:ascii="Wingdings" w:hAnsi="Wingdings" w:hint="default"/>
      </w:rPr>
    </w:lvl>
    <w:lvl w:ilvl="3" w:tplc="A58C90A6">
      <w:start w:val="1"/>
      <w:numFmt w:val="bullet"/>
      <w:lvlText w:val=""/>
      <w:lvlJc w:val="left"/>
      <w:pPr>
        <w:ind w:left="3240" w:hanging="360"/>
      </w:pPr>
      <w:rPr>
        <w:rFonts w:ascii="Symbol" w:hAnsi="Symbol" w:hint="default"/>
      </w:rPr>
    </w:lvl>
    <w:lvl w:ilvl="4" w:tplc="9BC6A4EA">
      <w:start w:val="1"/>
      <w:numFmt w:val="bullet"/>
      <w:lvlText w:val="o"/>
      <w:lvlJc w:val="left"/>
      <w:pPr>
        <w:ind w:left="3960" w:hanging="360"/>
      </w:pPr>
      <w:rPr>
        <w:rFonts w:ascii="Courier New" w:hAnsi="Courier New" w:cs="Courier New" w:hint="default"/>
      </w:rPr>
    </w:lvl>
    <w:lvl w:ilvl="5" w:tplc="4336BE38">
      <w:start w:val="1"/>
      <w:numFmt w:val="bullet"/>
      <w:lvlText w:val=""/>
      <w:lvlJc w:val="left"/>
      <w:pPr>
        <w:ind w:left="4680" w:hanging="360"/>
      </w:pPr>
      <w:rPr>
        <w:rFonts w:ascii="Wingdings" w:hAnsi="Wingdings" w:hint="default"/>
      </w:rPr>
    </w:lvl>
    <w:lvl w:ilvl="6" w:tplc="158E5E56">
      <w:start w:val="1"/>
      <w:numFmt w:val="bullet"/>
      <w:lvlText w:val=""/>
      <w:lvlJc w:val="left"/>
      <w:pPr>
        <w:ind w:left="5400" w:hanging="360"/>
      </w:pPr>
      <w:rPr>
        <w:rFonts w:ascii="Symbol" w:hAnsi="Symbol" w:hint="default"/>
      </w:rPr>
    </w:lvl>
    <w:lvl w:ilvl="7" w:tplc="7026EAD6">
      <w:start w:val="1"/>
      <w:numFmt w:val="bullet"/>
      <w:lvlText w:val="o"/>
      <w:lvlJc w:val="left"/>
      <w:pPr>
        <w:ind w:left="6120" w:hanging="360"/>
      </w:pPr>
      <w:rPr>
        <w:rFonts w:ascii="Courier New" w:hAnsi="Courier New" w:cs="Courier New" w:hint="default"/>
      </w:rPr>
    </w:lvl>
    <w:lvl w:ilvl="8" w:tplc="AFD61E36">
      <w:start w:val="1"/>
      <w:numFmt w:val="bullet"/>
      <w:lvlText w:val=""/>
      <w:lvlJc w:val="left"/>
      <w:pPr>
        <w:ind w:left="6840" w:hanging="360"/>
      </w:pPr>
      <w:rPr>
        <w:rFonts w:ascii="Wingdings" w:hAnsi="Wingdings" w:hint="default"/>
      </w:rPr>
    </w:lvl>
  </w:abstractNum>
  <w:abstractNum w:abstractNumId="33" w15:restartNumberingAfterBreak="0">
    <w:nsid w:val="6DD55961"/>
    <w:multiLevelType w:val="hybridMultilevel"/>
    <w:tmpl w:val="418023E8"/>
    <w:lvl w:ilvl="0" w:tplc="16A2A0C6">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F932C5"/>
    <w:multiLevelType w:val="hybridMultilevel"/>
    <w:tmpl w:val="E4E0F08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D0656D"/>
    <w:multiLevelType w:val="hybridMultilevel"/>
    <w:tmpl w:val="8FF40C06"/>
    <w:lvl w:ilvl="0" w:tplc="26E68EF6">
      <w:start w:val="1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747BDB"/>
    <w:multiLevelType w:val="hybridMultilevel"/>
    <w:tmpl w:val="A2A4DE3C"/>
    <w:lvl w:ilvl="0" w:tplc="42400EBC">
      <w:start w:val="1"/>
      <w:numFmt w:val="bullet"/>
      <w:lvlText w:val="-"/>
      <w:lvlJc w:val="left"/>
      <w:pPr>
        <w:ind w:left="720" w:hanging="360"/>
      </w:pPr>
      <w:rPr>
        <w:rFonts w:ascii="Calibri" w:eastAsia="Times New Roman" w:hAnsi="Calibri" w:cs="Arial" w:hint="default"/>
      </w:rPr>
    </w:lvl>
    <w:lvl w:ilvl="1" w:tplc="9FC4964A">
      <w:start w:val="1"/>
      <w:numFmt w:val="bullet"/>
      <w:lvlText w:val="o"/>
      <w:lvlJc w:val="left"/>
      <w:pPr>
        <w:ind w:left="1440" w:hanging="360"/>
      </w:pPr>
      <w:rPr>
        <w:rFonts w:ascii="Courier New" w:hAnsi="Courier New" w:cs="Courier New" w:hint="default"/>
      </w:rPr>
    </w:lvl>
    <w:lvl w:ilvl="2" w:tplc="1BC4B0EC">
      <w:start w:val="1"/>
      <w:numFmt w:val="bullet"/>
      <w:lvlText w:val=""/>
      <w:lvlJc w:val="left"/>
      <w:pPr>
        <w:ind w:left="2160" w:hanging="360"/>
      </w:pPr>
      <w:rPr>
        <w:rFonts w:ascii="Wingdings" w:hAnsi="Wingdings" w:hint="default"/>
      </w:rPr>
    </w:lvl>
    <w:lvl w:ilvl="3" w:tplc="CE74C27C">
      <w:start w:val="1"/>
      <w:numFmt w:val="bullet"/>
      <w:lvlText w:val=""/>
      <w:lvlJc w:val="left"/>
      <w:pPr>
        <w:ind w:left="2880" w:hanging="360"/>
      </w:pPr>
      <w:rPr>
        <w:rFonts w:ascii="Symbol" w:hAnsi="Symbol" w:hint="default"/>
      </w:rPr>
    </w:lvl>
    <w:lvl w:ilvl="4" w:tplc="AD9604CC">
      <w:start w:val="1"/>
      <w:numFmt w:val="bullet"/>
      <w:lvlText w:val="o"/>
      <w:lvlJc w:val="left"/>
      <w:pPr>
        <w:ind w:left="3600" w:hanging="360"/>
      </w:pPr>
      <w:rPr>
        <w:rFonts w:ascii="Courier New" w:hAnsi="Courier New" w:cs="Courier New" w:hint="default"/>
      </w:rPr>
    </w:lvl>
    <w:lvl w:ilvl="5" w:tplc="44B8C7C2">
      <w:start w:val="1"/>
      <w:numFmt w:val="bullet"/>
      <w:lvlText w:val=""/>
      <w:lvlJc w:val="left"/>
      <w:pPr>
        <w:ind w:left="4320" w:hanging="360"/>
      </w:pPr>
      <w:rPr>
        <w:rFonts w:ascii="Wingdings" w:hAnsi="Wingdings" w:hint="default"/>
      </w:rPr>
    </w:lvl>
    <w:lvl w:ilvl="6" w:tplc="02828458">
      <w:start w:val="1"/>
      <w:numFmt w:val="bullet"/>
      <w:lvlText w:val=""/>
      <w:lvlJc w:val="left"/>
      <w:pPr>
        <w:ind w:left="5040" w:hanging="360"/>
      </w:pPr>
      <w:rPr>
        <w:rFonts w:ascii="Symbol" w:hAnsi="Symbol" w:hint="default"/>
      </w:rPr>
    </w:lvl>
    <w:lvl w:ilvl="7" w:tplc="B1B86C90">
      <w:start w:val="1"/>
      <w:numFmt w:val="bullet"/>
      <w:lvlText w:val="o"/>
      <w:lvlJc w:val="left"/>
      <w:pPr>
        <w:ind w:left="5760" w:hanging="360"/>
      </w:pPr>
      <w:rPr>
        <w:rFonts w:ascii="Courier New" w:hAnsi="Courier New" w:cs="Courier New" w:hint="default"/>
      </w:rPr>
    </w:lvl>
    <w:lvl w:ilvl="8" w:tplc="547C753C">
      <w:start w:val="1"/>
      <w:numFmt w:val="bullet"/>
      <w:lvlText w:val=""/>
      <w:lvlJc w:val="left"/>
      <w:pPr>
        <w:ind w:left="6480" w:hanging="360"/>
      </w:pPr>
      <w:rPr>
        <w:rFonts w:ascii="Wingdings" w:hAnsi="Wingdings" w:hint="default"/>
      </w:rPr>
    </w:lvl>
  </w:abstractNum>
  <w:abstractNum w:abstractNumId="37" w15:restartNumberingAfterBreak="0">
    <w:nsid w:val="778911D4"/>
    <w:multiLevelType w:val="hybridMultilevel"/>
    <w:tmpl w:val="E3B66C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AD169C2"/>
    <w:multiLevelType w:val="hybridMultilevel"/>
    <w:tmpl w:val="115A159E"/>
    <w:lvl w:ilvl="0" w:tplc="26E68EF6">
      <w:start w:val="12"/>
      <w:numFmt w:val="bullet"/>
      <w:lvlText w:val="-"/>
      <w:lvlJc w:val="left"/>
      <w:pPr>
        <w:ind w:left="644" w:hanging="360"/>
      </w:pPr>
      <w:rPr>
        <w:rFonts w:ascii="Trebuchet MS" w:eastAsia="Times New Roman" w:hAnsi="Trebuchet MS"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9" w15:restartNumberingAfterBreak="0">
    <w:nsid w:val="7AF96BA6"/>
    <w:multiLevelType w:val="hybridMultilevel"/>
    <w:tmpl w:val="0608C346"/>
    <w:lvl w:ilvl="0" w:tplc="EFBA5C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29"/>
  </w:num>
  <w:num w:numId="4">
    <w:abstractNumId w:val="20"/>
  </w:num>
  <w:num w:numId="5">
    <w:abstractNumId w:val="24"/>
  </w:num>
  <w:num w:numId="6">
    <w:abstractNumId w:val="4"/>
  </w:num>
  <w:num w:numId="7">
    <w:abstractNumId w:val="10"/>
  </w:num>
  <w:num w:numId="8">
    <w:abstractNumId w:val="5"/>
  </w:num>
  <w:num w:numId="9">
    <w:abstractNumId w:val="39"/>
  </w:num>
  <w:num w:numId="10">
    <w:abstractNumId w:val="12"/>
  </w:num>
  <w:num w:numId="11">
    <w:abstractNumId w:val="14"/>
  </w:num>
  <w:num w:numId="12">
    <w:abstractNumId w:val="4"/>
  </w:num>
  <w:num w:numId="13">
    <w:abstractNumId w:val="4"/>
  </w:num>
  <w:num w:numId="14">
    <w:abstractNumId w:val="28"/>
  </w:num>
  <w:num w:numId="15">
    <w:abstractNumId w:val="33"/>
  </w:num>
  <w:num w:numId="16">
    <w:abstractNumId w:val="30"/>
  </w:num>
  <w:num w:numId="17">
    <w:abstractNumId w:val="27"/>
  </w:num>
  <w:num w:numId="18">
    <w:abstractNumId w:val="9"/>
  </w:num>
  <w:num w:numId="19">
    <w:abstractNumId w:val="18"/>
  </w:num>
  <w:num w:numId="20">
    <w:abstractNumId w:val="26"/>
  </w:num>
  <w:num w:numId="21">
    <w:abstractNumId w:val="2"/>
  </w:num>
  <w:num w:numId="22">
    <w:abstractNumId w:val="3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4"/>
    <w:lvlOverride w:ilvl="0">
      <w:startOverride w:val="1"/>
    </w:lvlOverride>
    <w:lvlOverride w:ilvl="1">
      <w:startOverride w:val="1"/>
    </w:lvlOverride>
    <w:lvlOverride w:ilvl="2">
      <w:startOverride w:val="1"/>
    </w:lvlOverride>
    <w:lvlOverride w:ilvl="3">
      <w:startOverride w:val="2"/>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34"/>
  </w:num>
  <w:num w:numId="30">
    <w:abstractNumId w:val="6"/>
  </w:num>
  <w:num w:numId="31">
    <w:abstractNumId w:val="7"/>
  </w:num>
  <w:num w:numId="32">
    <w:abstractNumId w:val="2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5"/>
  </w:num>
  <w:num w:numId="36">
    <w:abstractNumId w:val="13"/>
  </w:num>
  <w:num w:numId="37">
    <w:abstractNumId w:val="15"/>
  </w:num>
  <w:num w:numId="38">
    <w:abstractNumId w:val="3"/>
  </w:num>
  <w:num w:numId="39">
    <w:abstractNumId w:val="23"/>
  </w:num>
  <w:num w:numId="40">
    <w:abstractNumId w:val="36"/>
  </w:num>
  <w:num w:numId="41">
    <w:abstractNumId w:val="32"/>
  </w:num>
  <w:num w:numId="42">
    <w:abstractNumId w:val="11"/>
  </w:num>
  <w:num w:numId="43">
    <w:abstractNumId w:val="21"/>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8DE"/>
    <w:rsid w:val="00000633"/>
    <w:rsid w:val="00011CA9"/>
    <w:rsid w:val="0002108D"/>
    <w:rsid w:val="00024504"/>
    <w:rsid w:val="00026C4C"/>
    <w:rsid w:val="00050EDB"/>
    <w:rsid w:val="00067317"/>
    <w:rsid w:val="00075300"/>
    <w:rsid w:val="000853A2"/>
    <w:rsid w:val="00091F3D"/>
    <w:rsid w:val="000963A2"/>
    <w:rsid w:val="000A5BB8"/>
    <w:rsid w:val="000A7F94"/>
    <w:rsid w:val="000B4388"/>
    <w:rsid w:val="000B5B8B"/>
    <w:rsid w:val="000C186B"/>
    <w:rsid w:val="000C4D4D"/>
    <w:rsid w:val="000D2A7B"/>
    <w:rsid w:val="000D42CA"/>
    <w:rsid w:val="000D43E5"/>
    <w:rsid w:val="000F27C0"/>
    <w:rsid w:val="000F2BEF"/>
    <w:rsid w:val="00113F68"/>
    <w:rsid w:val="001236AB"/>
    <w:rsid w:val="00137F32"/>
    <w:rsid w:val="001443A1"/>
    <w:rsid w:val="00145318"/>
    <w:rsid w:val="001473A2"/>
    <w:rsid w:val="00156A96"/>
    <w:rsid w:val="00170E37"/>
    <w:rsid w:val="00180322"/>
    <w:rsid w:val="001829FA"/>
    <w:rsid w:val="00183EB3"/>
    <w:rsid w:val="001840CD"/>
    <w:rsid w:val="00186F0B"/>
    <w:rsid w:val="0019098A"/>
    <w:rsid w:val="001942CC"/>
    <w:rsid w:val="00194D38"/>
    <w:rsid w:val="001959EC"/>
    <w:rsid w:val="001A0C25"/>
    <w:rsid w:val="001B27C3"/>
    <w:rsid w:val="001C3CB2"/>
    <w:rsid w:val="001D0E0E"/>
    <w:rsid w:val="001F2E97"/>
    <w:rsid w:val="001F6CB3"/>
    <w:rsid w:val="001F7D8C"/>
    <w:rsid w:val="00207743"/>
    <w:rsid w:val="0020797B"/>
    <w:rsid w:val="00240E1D"/>
    <w:rsid w:val="00246A96"/>
    <w:rsid w:val="00261427"/>
    <w:rsid w:val="002617CA"/>
    <w:rsid w:val="00266631"/>
    <w:rsid w:val="00267A72"/>
    <w:rsid w:val="00271189"/>
    <w:rsid w:val="00276E1B"/>
    <w:rsid w:val="00290D86"/>
    <w:rsid w:val="002914F5"/>
    <w:rsid w:val="002A26E5"/>
    <w:rsid w:val="002C3850"/>
    <w:rsid w:val="002E4BD9"/>
    <w:rsid w:val="002E7AB9"/>
    <w:rsid w:val="002F4A67"/>
    <w:rsid w:val="002F71AE"/>
    <w:rsid w:val="00303171"/>
    <w:rsid w:val="00305C4C"/>
    <w:rsid w:val="0031169F"/>
    <w:rsid w:val="0031251A"/>
    <w:rsid w:val="00323E27"/>
    <w:rsid w:val="00350CC1"/>
    <w:rsid w:val="003557C1"/>
    <w:rsid w:val="00366B57"/>
    <w:rsid w:val="00373ABE"/>
    <w:rsid w:val="0037792B"/>
    <w:rsid w:val="00386657"/>
    <w:rsid w:val="0039035A"/>
    <w:rsid w:val="00394B73"/>
    <w:rsid w:val="003C48A4"/>
    <w:rsid w:val="003C4C06"/>
    <w:rsid w:val="003D074A"/>
    <w:rsid w:val="003D0D4C"/>
    <w:rsid w:val="003D2312"/>
    <w:rsid w:val="003D5D0A"/>
    <w:rsid w:val="004015C6"/>
    <w:rsid w:val="004153E8"/>
    <w:rsid w:val="004158FC"/>
    <w:rsid w:val="004200DD"/>
    <w:rsid w:val="004344A5"/>
    <w:rsid w:val="004428FA"/>
    <w:rsid w:val="004518C3"/>
    <w:rsid w:val="00464A1D"/>
    <w:rsid w:val="004704B4"/>
    <w:rsid w:val="00471804"/>
    <w:rsid w:val="004723F6"/>
    <w:rsid w:val="00473391"/>
    <w:rsid w:val="00490E9D"/>
    <w:rsid w:val="004941BA"/>
    <w:rsid w:val="004B5AE6"/>
    <w:rsid w:val="004C69F9"/>
    <w:rsid w:val="004E1A2B"/>
    <w:rsid w:val="004F4014"/>
    <w:rsid w:val="004F5799"/>
    <w:rsid w:val="004F7896"/>
    <w:rsid w:val="00501FCF"/>
    <w:rsid w:val="005102C4"/>
    <w:rsid w:val="00513059"/>
    <w:rsid w:val="00522E15"/>
    <w:rsid w:val="00535C13"/>
    <w:rsid w:val="0054189C"/>
    <w:rsid w:val="00557830"/>
    <w:rsid w:val="0056004B"/>
    <w:rsid w:val="0056239A"/>
    <w:rsid w:val="00566B2C"/>
    <w:rsid w:val="00567D61"/>
    <w:rsid w:val="005742F5"/>
    <w:rsid w:val="00582610"/>
    <w:rsid w:val="00583EFD"/>
    <w:rsid w:val="00592D8E"/>
    <w:rsid w:val="0059720F"/>
    <w:rsid w:val="005A67D3"/>
    <w:rsid w:val="005C093E"/>
    <w:rsid w:val="005C14BB"/>
    <w:rsid w:val="005C2780"/>
    <w:rsid w:val="005C355E"/>
    <w:rsid w:val="005E00A7"/>
    <w:rsid w:val="005E069A"/>
    <w:rsid w:val="005E633F"/>
    <w:rsid w:val="005F6896"/>
    <w:rsid w:val="0060010D"/>
    <w:rsid w:val="00601635"/>
    <w:rsid w:val="00611EA4"/>
    <w:rsid w:val="00612B06"/>
    <w:rsid w:val="00614486"/>
    <w:rsid w:val="0062029E"/>
    <w:rsid w:val="0063154B"/>
    <w:rsid w:val="00636FCC"/>
    <w:rsid w:val="006469DB"/>
    <w:rsid w:val="0064767A"/>
    <w:rsid w:val="006525AF"/>
    <w:rsid w:val="00660144"/>
    <w:rsid w:val="00662C2F"/>
    <w:rsid w:val="00672A9D"/>
    <w:rsid w:val="00674AFF"/>
    <w:rsid w:val="00681169"/>
    <w:rsid w:val="00683823"/>
    <w:rsid w:val="00686618"/>
    <w:rsid w:val="00687D50"/>
    <w:rsid w:val="006A3B26"/>
    <w:rsid w:val="006B03A7"/>
    <w:rsid w:val="006B0703"/>
    <w:rsid w:val="006C278E"/>
    <w:rsid w:val="006D61EE"/>
    <w:rsid w:val="006E0198"/>
    <w:rsid w:val="006E21EF"/>
    <w:rsid w:val="006F39AD"/>
    <w:rsid w:val="006F7AE3"/>
    <w:rsid w:val="00702F33"/>
    <w:rsid w:val="00704462"/>
    <w:rsid w:val="00714E9E"/>
    <w:rsid w:val="00733466"/>
    <w:rsid w:val="00734AB2"/>
    <w:rsid w:val="007467D7"/>
    <w:rsid w:val="007562D9"/>
    <w:rsid w:val="00767C5C"/>
    <w:rsid w:val="00785DB6"/>
    <w:rsid w:val="007950C8"/>
    <w:rsid w:val="00797E4D"/>
    <w:rsid w:val="007A2E15"/>
    <w:rsid w:val="007A51A3"/>
    <w:rsid w:val="007B6FD3"/>
    <w:rsid w:val="007D4441"/>
    <w:rsid w:val="007E0BD2"/>
    <w:rsid w:val="007F0928"/>
    <w:rsid w:val="0082059C"/>
    <w:rsid w:val="008274F2"/>
    <w:rsid w:val="00840787"/>
    <w:rsid w:val="00841951"/>
    <w:rsid w:val="00846025"/>
    <w:rsid w:val="00862791"/>
    <w:rsid w:val="00862E31"/>
    <w:rsid w:val="0087501C"/>
    <w:rsid w:val="0088016C"/>
    <w:rsid w:val="008840A0"/>
    <w:rsid w:val="00885617"/>
    <w:rsid w:val="008973FE"/>
    <w:rsid w:val="00897D0D"/>
    <w:rsid w:val="008B0F75"/>
    <w:rsid w:val="008B12A8"/>
    <w:rsid w:val="008B76B1"/>
    <w:rsid w:val="008B78A4"/>
    <w:rsid w:val="008C5450"/>
    <w:rsid w:val="008C55C8"/>
    <w:rsid w:val="008D1D80"/>
    <w:rsid w:val="008D7988"/>
    <w:rsid w:val="008E42AA"/>
    <w:rsid w:val="008F7CA5"/>
    <w:rsid w:val="008F7EA4"/>
    <w:rsid w:val="00901456"/>
    <w:rsid w:val="009034A7"/>
    <w:rsid w:val="00903DF2"/>
    <w:rsid w:val="009066BC"/>
    <w:rsid w:val="00907471"/>
    <w:rsid w:val="009328C2"/>
    <w:rsid w:val="0093680C"/>
    <w:rsid w:val="009470F9"/>
    <w:rsid w:val="0096765B"/>
    <w:rsid w:val="00970A19"/>
    <w:rsid w:val="00972D9B"/>
    <w:rsid w:val="009730C0"/>
    <w:rsid w:val="00987CFD"/>
    <w:rsid w:val="009929A7"/>
    <w:rsid w:val="009935BD"/>
    <w:rsid w:val="009A30B2"/>
    <w:rsid w:val="009A3EAC"/>
    <w:rsid w:val="009A5530"/>
    <w:rsid w:val="009C1560"/>
    <w:rsid w:val="009C4A9F"/>
    <w:rsid w:val="009C7093"/>
    <w:rsid w:val="009D5838"/>
    <w:rsid w:val="009D7F1D"/>
    <w:rsid w:val="009E1E40"/>
    <w:rsid w:val="009E7678"/>
    <w:rsid w:val="00A04A11"/>
    <w:rsid w:val="00A140CE"/>
    <w:rsid w:val="00A1527F"/>
    <w:rsid w:val="00A161DC"/>
    <w:rsid w:val="00A20AEC"/>
    <w:rsid w:val="00A25652"/>
    <w:rsid w:val="00A303A2"/>
    <w:rsid w:val="00A326E3"/>
    <w:rsid w:val="00A33717"/>
    <w:rsid w:val="00A4435A"/>
    <w:rsid w:val="00A45F9F"/>
    <w:rsid w:val="00A547E6"/>
    <w:rsid w:val="00A73FF4"/>
    <w:rsid w:val="00A74720"/>
    <w:rsid w:val="00A74B67"/>
    <w:rsid w:val="00A74C42"/>
    <w:rsid w:val="00A833AC"/>
    <w:rsid w:val="00A8461F"/>
    <w:rsid w:val="00AA700F"/>
    <w:rsid w:val="00AB5464"/>
    <w:rsid w:val="00AB5DD0"/>
    <w:rsid w:val="00AB6D95"/>
    <w:rsid w:val="00AC013C"/>
    <w:rsid w:val="00AD0A32"/>
    <w:rsid w:val="00AD1956"/>
    <w:rsid w:val="00AE01C3"/>
    <w:rsid w:val="00B05563"/>
    <w:rsid w:val="00B07421"/>
    <w:rsid w:val="00B1136C"/>
    <w:rsid w:val="00B13923"/>
    <w:rsid w:val="00B213E1"/>
    <w:rsid w:val="00B25769"/>
    <w:rsid w:val="00B57F08"/>
    <w:rsid w:val="00B61EF3"/>
    <w:rsid w:val="00B71846"/>
    <w:rsid w:val="00B74695"/>
    <w:rsid w:val="00B77503"/>
    <w:rsid w:val="00B84942"/>
    <w:rsid w:val="00B859D8"/>
    <w:rsid w:val="00B864CD"/>
    <w:rsid w:val="00B867DB"/>
    <w:rsid w:val="00B905B2"/>
    <w:rsid w:val="00BA0B06"/>
    <w:rsid w:val="00BA303F"/>
    <w:rsid w:val="00BB4F2A"/>
    <w:rsid w:val="00BC2C70"/>
    <w:rsid w:val="00BC708D"/>
    <w:rsid w:val="00BD344A"/>
    <w:rsid w:val="00BD589B"/>
    <w:rsid w:val="00BE7950"/>
    <w:rsid w:val="00BF2F8C"/>
    <w:rsid w:val="00BF5207"/>
    <w:rsid w:val="00BF6B32"/>
    <w:rsid w:val="00C11502"/>
    <w:rsid w:val="00C12504"/>
    <w:rsid w:val="00C31A79"/>
    <w:rsid w:val="00C353B4"/>
    <w:rsid w:val="00C40D6E"/>
    <w:rsid w:val="00C45A6B"/>
    <w:rsid w:val="00C505B4"/>
    <w:rsid w:val="00C56AC5"/>
    <w:rsid w:val="00C56E62"/>
    <w:rsid w:val="00C6421E"/>
    <w:rsid w:val="00C645C3"/>
    <w:rsid w:val="00C72209"/>
    <w:rsid w:val="00C73A6C"/>
    <w:rsid w:val="00C7500B"/>
    <w:rsid w:val="00C84204"/>
    <w:rsid w:val="00C86007"/>
    <w:rsid w:val="00C95237"/>
    <w:rsid w:val="00CC27DD"/>
    <w:rsid w:val="00CC35AE"/>
    <w:rsid w:val="00CC35CB"/>
    <w:rsid w:val="00CC4F8A"/>
    <w:rsid w:val="00CD5856"/>
    <w:rsid w:val="00CD64A3"/>
    <w:rsid w:val="00CE12CF"/>
    <w:rsid w:val="00CE283C"/>
    <w:rsid w:val="00CF1601"/>
    <w:rsid w:val="00CF40FB"/>
    <w:rsid w:val="00CF4755"/>
    <w:rsid w:val="00D05AA3"/>
    <w:rsid w:val="00D100E6"/>
    <w:rsid w:val="00D16CA8"/>
    <w:rsid w:val="00D171C5"/>
    <w:rsid w:val="00D32446"/>
    <w:rsid w:val="00D35529"/>
    <w:rsid w:val="00D40654"/>
    <w:rsid w:val="00D46FCB"/>
    <w:rsid w:val="00D53ABA"/>
    <w:rsid w:val="00D664C9"/>
    <w:rsid w:val="00D67821"/>
    <w:rsid w:val="00D70FD7"/>
    <w:rsid w:val="00D7250F"/>
    <w:rsid w:val="00D755AE"/>
    <w:rsid w:val="00D856C1"/>
    <w:rsid w:val="00DA0500"/>
    <w:rsid w:val="00DA4192"/>
    <w:rsid w:val="00DB20B2"/>
    <w:rsid w:val="00DB361D"/>
    <w:rsid w:val="00DB733F"/>
    <w:rsid w:val="00DC3190"/>
    <w:rsid w:val="00DD0DFD"/>
    <w:rsid w:val="00DD6F79"/>
    <w:rsid w:val="00DE19A9"/>
    <w:rsid w:val="00DF4788"/>
    <w:rsid w:val="00DF7E9A"/>
    <w:rsid w:val="00E040B2"/>
    <w:rsid w:val="00E1094D"/>
    <w:rsid w:val="00E16080"/>
    <w:rsid w:val="00E2733B"/>
    <w:rsid w:val="00E400E4"/>
    <w:rsid w:val="00E40EAB"/>
    <w:rsid w:val="00E422B9"/>
    <w:rsid w:val="00E42984"/>
    <w:rsid w:val="00E42D8F"/>
    <w:rsid w:val="00E610B4"/>
    <w:rsid w:val="00E73F9A"/>
    <w:rsid w:val="00E745AC"/>
    <w:rsid w:val="00E75FD1"/>
    <w:rsid w:val="00E829D1"/>
    <w:rsid w:val="00E9516E"/>
    <w:rsid w:val="00EB0326"/>
    <w:rsid w:val="00EB52CE"/>
    <w:rsid w:val="00EC1397"/>
    <w:rsid w:val="00EC3939"/>
    <w:rsid w:val="00EC7B84"/>
    <w:rsid w:val="00ED7E1F"/>
    <w:rsid w:val="00EE377D"/>
    <w:rsid w:val="00EF0044"/>
    <w:rsid w:val="00EF6475"/>
    <w:rsid w:val="00F02AA0"/>
    <w:rsid w:val="00F153F9"/>
    <w:rsid w:val="00F15833"/>
    <w:rsid w:val="00F1646D"/>
    <w:rsid w:val="00F16CC1"/>
    <w:rsid w:val="00F16E21"/>
    <w:rsid w:val="00F23B16"/>
    <w:rsid w:val="00F36E3A"/>
    <w:rsid w:val="00F36EB4"/>
    <w:rsid w:val="00F578DE"/>
    <w:rsid w:val="00F61358"/>
    <w:rsid w:val="00F6703A"/>
    <w:rsid w:val="00F76E0F"/>
    <w:rsid w:val="00FA0E0E"/>
    <w:rsid w:val="00FA3642"/>
    <w:rsid w:val="00FA39D9"/>
    <w:rsid w:val="00FB429F"/>
    <w:rsid w:val="00FB6218"/>
    <w:rsid w:val="00FD5E8F"/>
    <w:rsid w:val="00FE07CE"/>
    <w:rsid w:val="00FF18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310571"/>
  <w15:docId w15:val="{86E7183F-F620-490A-BF0E-8417DA240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312"/>
    <w:pPr>
      <w:spacing w:before="120" w:after="120"/>
      <w:jc w:val="both"/>
    </w:pPr>
    <w:rPr>
      <w:sz w:val="20"/>
    </w:rPr>
  </w:style>
  <w:style w:type="paragraph" w:styleId="Titre1">
    <w:name w:val="heading 1"/>
    <w:basedOn w:val="Normal"/>
    <w:next w:val="Normal"/>
    <w:link w:val="Titre1Car"/>
    <w:autoRedefine/>
    <w:uiPriority w:val="9"/>
    <w:qFormat/>
    <w:rsid w:val="00C6421E"/>
    <w:pPr>
      <w:keepNext/>
      <w:keepLines/>
      <w:numPr>
        <w:numId w:val="6"/>
      </w:numPr>
      <w:shd w:val="clear" w:color="auto" w:fill="000000" w:themeFill="text1"/>
      <w:spacing w:before="240"/>
      <w:outlineLvl w:val="0"/>
    </w:pPr>
    <w:rPr>
      <w:rFonts w:ascii="Source Sans Pro" w:eastAsiaTheme="majorEastAsia" w:hAnsi="Source Sans Pro" w:cstheme="majorBidi"/>
      <w:b/>
      <w:bCs/>
      <w:color w:val="FFFFFF" w:themeColor="background1"/>
      <w:sz w:val="26"/>
      <w:szCs w:val="28"/>
    </w:rPr>
  </w:style>
  <w:style w:type="paragraph" w:styleId="Titre2">
    <w:name w:val="heading 2"/>
    <w:basedOn w:val="Normal"/>
    <w:next w:val="Normal"/>
    <w:link w:val="Titre2Car"/>
    <w:autoRedefine/>
    <w:uiPriority w:val="9"/>
    <w:unhideWhenUsed/>
    <w:qFormat/>
    <w:rsid w:val="00C86007"/>
    <w:pPr>
      <w:keepNext/>
      <w:keepLines/>
      <w:numPr>
        <w:ilvl w:val="1"/>
        <w:numId w:val="6"/>
      </w:numPr>
      <w:outlineLvl w:val="1"/>
    </w:pPr>
    <w:rPr>
      <w:rFonts w:ascii="Source Sans Pro" w:eastAsiaTheme="majorEastAsia" w:hAnsi="Source Sans Pro" w:cstheme="majorBidi"/>
      <w:b/>
      <w:bCs/>
      <w:color w:val="000000" w:themeColor="text1"/>
      <w:sz w:val="22"/>
      <w:szCs w:val="26"/>
      <w:u w:val="single"/>
    </w:rPr>
  </w:style>
  <w:style w:type="paragraph" w:styleId="Titre3">
    <w:name w:val="heading 3"/>
    <w:basedOn w:val="Normal"/>
    <w:next w:val="Normal"/>
    <w:link w:val="Titre3Car"/>
    <w:autoRedefine/>
    <w:uiPriority w:val="9"/>
    <w:unhideWhenUsed/>
    <w:qFormat/>
    <w:rsid w:val="00C86007"/>
    <w:pPr>
      <w:keepNext/>
      <w:keepLines/>
      <w:numPr>
        <w:ilvl w:val="2"/>
        <w:numId w:val="6"/>
      </w:numPr>
      <w:outlineLvl w:val="2"/>
    </w:pPr>
    <w:rPr>
      <w:rFonts w:ascii="Source Sans Pro" w:eastAsiaTheme="majorEastAsia" w:hAnsi="Source Sans Pro" w:cstheme="majorBidi"/>
      <w:b/>
      <w:bCs/>
      <w:i/>
      <w:color w:val="000000" w:themeColor="text1"/>
    </w:rPr>
  </w:style>
  <w:style w:type="paragraph" w:styleId="Titre4">
    <w:name w:val="heading 4"/>
    <w:basedOn w:val="Normal"/>
    <w:next w:val="Normal"/>
    <w:link w:val="Titre4Car"/>
    <w:uiPriority w:val="9"/>
    <w:semiHidden/>
    <w:unhideWhenUsed/>
    <w:rsid w:val="00CD5856"/>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D585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421E"/>
    <w:rPr>
      <w:rFonts w:ascii="Source Sans Pro" w:eastAsiaTheme="majorEastAsia" w:hAnsi="Source Sans Pro" w:cstheme="majorBidi"/>
      <w:b/>
      <w:bCs/>
      <w:color w:val="FFFFFF" w:themeColor="background1"/>
      <w:sz w:val="26"/>
      <w:szCs w:val="28"/>
      <w:shd w:val="clear" w:color="auto" w:fill="000000" w:themeFill="text1"/>
    </w:rPr>
  </w:style>
  <w:style w:type="character" w:customStyle="1" w:styleId="Titre2Car">
    <w:name w:val="Titre 2 Car"/>
    <w:basedOn w:val="Policepardfaut"/>
    <w:link w:val="Titre2"/>
    <w:uiPriority w:val="9"/>
    <w:rsid w:val="00C86007"/>
    <w:rPr>
      <w:rFonts w:ascii="Source Sans Pro" w:eastAsiaTheme="majorEastAsia" w:hAnsi="Source Sans Pro" w:cstheme="majorBidi"/>
      <w:b/>
      <w:bCs/>
      <w:color w:val="000000" w:themeColor="text1"/>
      <w:szCs w:val="26"/>
      <w:u w:val="single"/>
    </w:rPr>
  </w:style>
  <w:style w:type="character" w:customStyle="1" w:styleId="Titre3Car">
    <w:name w:val="Titre 3 Car"/>
    <w:basedOn w:val="Policepardfaut"/>
    <w:link w:val="Titre3"/>
    <w:uiPriority w:val="9"/>
    <w:rsid w:val="00C86007"/>
    <w:rPr>
      <w:rFonts w:ascii="Source Sans Pro" w:eastAsiaTheme="majorEastAsia" w:hAnsi="Source Sans Pro" w:cstheme="majorBidi"/>
      <w:b/>
      <w:bCs/>
      <w:i/>
      <w:color w:val="000000" w:themeColor="text1"/>
      <w:sz w:val="20"/>
    </w:rPr>
  </w:style>
  <w:style w:type="paragraph" w:styleId="En-tte">
    <w:name w:val="header"/>
    <w:basedOn w:val="Normal"/>
    <w:link w:val="En-tteCar"/>
    <w:unhideWhenUsed/>
    <w:rsid w:val="00000633"/>
    <w:pPr>
      <w:tabs>
        <w:tab w:val="center" w:pos="4536"/>
        <w:tab w:val="right" w:pos="9072"/>
      </w:tabs>
      <w:spacing w:after="0" w:line="240" w:lineRule="auto"/>
    </w:pPr>
  </w:style>
  <w:style w:type="character" w:customStyle="1" w:styleId="En-tteCar">
    <w:name w:val="En-tête Car"/>
    <w:basedOn w:val="Policepardfaut"/>
    <w:link w:val="En-tte"/>
    <w:rsid w:val="00000633"/>
  </w:style>
  <w:style w:type="paragraph" w:styleId="Pieddepage">
    <w:name w:val="footer"/>
    <w:basedOn w:val="Normal"/>
    <w:link w:val="PieddepageCar"/>
    <w:uiPriority w:val="99"/>
    <w:unhideWhenUsed/>
    <w:rsid w:val="000006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0633"/>
  </w:style>
  <w:style w:type="paragraph" w:styleId="Textedebulles">
    <w:name w:val="Balloon Text"/>
    <w:basedOn w:val="Normal"/>
    <w:link w:val="TextedebullesCar"/>
    <w:uiPriority w:val="99"/>
    <w:semiHidden/>
    <w:unhideWhenUsed/>
    <w:rsid w:val="000006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0633"/>
    <w:rPr>
      <w:rFonts w:ascii="Tahoma" w:hAnsi="Tahoma" w:cs="Tahoma"/>
      <w:sz w:val="16"/>
      <w:szCs w:val="16"/>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34"/>
    <w:qFormat/>
    <w:rsid w:val="00F16CC1"/>
    <w:pPr>
      <w:ind w:left="720"/>
      <w:contextualSpacing/>
    </w:p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qFormat/>
    <w:locked/>
    <w:rsid w:val="00B05563"/>
  </w:style>
  <w:style w:type="table" w:styleId="Grilledutableau">
    <w:name w:val="Table Grid"/>
    <w:basedOn w:val="TableauNormal"/>
    <w:uiPriority w:val="59"/>
    <w:rsid w:val="00F16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nhideWhenUsed/>
    <w:rsid w:val="005C355E"/>
    <w:pPr>
      <w:spacing w:after="0" w:line="240" w:lineRule="auto"/>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rsid w:val="005C355E"/>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rsid w:val="005C355E"/>
    <w:rPr>
      <w:sz w:val="16"/>
      <w:szCs w:val="16"/>
    </w:rPr>
  </w:style>
  <w:style w:type="paragraph" w:styleId="Corpsdetexte">
    <w:name w:val="Body Text"/>
    <w:basedOn w:val="Normal"/>
    <w:link w:val="CorpsdetexteCar"/>
    <w:unhideWhenUsed/>
    <w:rsid w:val="00AB5DD0"/>
    <w:pPr>
      <w:spacing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sid w:val="00AB5DD0"/>
    <w:rPr>
      <w:rFonts w:ascii="Times New Roman" w:eastAsia="Times New Roman" w:hAnsi="Times New Roman" w:cs="Times New Roman"/>
      <w:sz w:val="20"/>
      <w:szCs w:val="20"/>
      <w:lang w:eastAsia="fr-FR"/>
    </w:rPr>
  </w:style>
  <w:style w:type="character" w:customStyle="1" w:styleId="StandardCar">
    <w:name w:val="Standard Car"/>
    <w:basedOn w:val="Policepardfaut"/>
    <w:link w:val="Standard"/>
    <w:qFormat/>
    <w:locked/>
    <w:rsid w:val="00AB5464"/>
    <w:rPr>
      <w:rFonts w:ascii="Calibri" w:eastAsia="Times New Roman" w:hAnsi="Calibri" w:cs="Times New Roman"/>
      <w:szCs w:val="20"/>
    </w:rPr>
  </w:style>
  <w:style w:type="paragraph" w:customStyle="1" w:styleId="Standard">
    <w:name w:val="Standard"/>
    <w:link w:val="StandardCar"/>
    <w:rsid w:val="00AB5464"/>
    <w:pPr>
      <w:suppressAutoHyphens/>
      <w:spacing w:after="0" w:line="240" w:lineRule="auto"/>
    </w:pPr>
    <w:rPr>
      <w:rFonts w:ascii="Calibri" w:eastAsia="Times New Roman" w:hAnsi="Calibri" w:cs="Times New Roman"/>
      <w:szCs w:val="20"/>
    </w:rPr>
  </w:style>
  <w:style w:type="character" w:customStyle="1" w:styleId="fontstyle01">
    <w:name w:val="fontstyle01"/>
    <w:basedOn w:val="Policepardfaut"/>
    <w:rsid w:val="008973FE"/>
    <w:rPr>
      <w:rFonts w:ascii="Calibri" w:hAnsi="Calibri" w:cs="Calibri" w:hint="default"/>
      <w:b w:val="0"/>
      <w:bCs w:val="0"/>
      <w:i w:val="0"/>
      <w:iCs w:val="0"/>
      <w:color w:val="000000"/>
      <w:sz w:val="22"/>
      <w:szCs w:val="22"/>
    </w:rPr>
  </w:style>
  <w:style w:type="paragraph" w:styleId="Objetducommentaire">
    <w:name w:val="annotation subject"/>
    <w:basedOn w:val="Commentaire"/>
    <w:next w:val="Commentaire"/>
    <w:link w:val="ObjetducommentaireCar"/>
    <w:uiPriority w:val="99"/>
    <w:semiHidden/>
    <w:unhideWhenUsed/>
    <w:rsid w:val="008973FE"/>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8973FE"/>
    <w:rPr>
      <w:rFonts w:ascii="Times New Roman" w:eastAsia="Times New Roman" w:hAnsi="Times New Roman" w:cs="Times New Roman"/>
      <w:b/>
      <w:bCs/>
      <w:sz w:val="20"/>
      <w:szCs w:val="20"/>
      <w:lang w:eastAsia="fr-FR"/>
    </w:rPr>
  </w:style>
  <w:style w:type="paragraph" w:styleId="Sansinterligne">
    <w:name w:val="No Spacing"/>
    <w:aliases w:val="Tableaux"/>
    <w:autoRedefine/>
    <w:uiPriority w:val="1"/>
    <w:qFormat/>
    <w:rsid w:val="009A30B2"/>
    <w:pPr>
      <w:spacing w:before="40" w:after="40" w:line="240" w:lineRule="auto"/>
      <w:jc w:val="both"/>
    </w:pPr>
    <w:rPr>
      <w:sz w:val="20"/>
    </w:rPr>
  </w:style>
  <w:style w:type="paragraph" w:customStyle="1" w:styleId="western">
    <w:name w:val="western"/>
    <w:basedOn w:val="Normal"/>
    <w:rsid w:val="00D05AA3"/>
    <w:pPr>
      <w:spacing w:before="100" w:beforeAutospacing="1" w:after="119" w:line="240" w:lineRule="auto"/>
    </w:pPr>
    <w:rPr>
      <w:rFonts w:ascii="Calibri" w:eastAsia="Times New Roman" w:hAnsi="Calibri" w:cs="Times New Roman"/>
      <w:color w:val="000000"/>
      <w:szCs w:val="20"/>
      <w:lang w:eastAsia="fr-FR"/>
    </w:rPr>
  </w:style>
  <w:style w:type="character" w:styleId="Lienhypertexte">
    <w:name w:val="Hyperlink"/>
    <w:basedOn w:val="Policepardfaut"/>
    <w:uiPriority w:val="99"/>
    <w:unhideWhenUsed/>
    <w:rsid w:val="004E1A2B"/>
    <w:rPr>
      <w:color w:val="0000FF" w:themeColor="hyperlink"/>
      <w:u w:val="single"/>
    </w:rPr>
  </w:style>
  <w:style w:type="paragraph" w:styleId="En-ttedetabledesmatires">
    <w:name w:val="TOC Heading"/>
    <w:basedOn w:val="Titre1"/>
    <w:next w:val="Normal"/>
    <w:uiPriority w:val="39"/>
    <w:unhideWhenUsed/>
    <w:qFormat/>
    <w:rsid w:val="00BA303F"/>
    <w:pPr>
      <w:numPr>
        <w:numId w:val="0"/>
      </w:numPr>
      <w:shd w:val="clear" w:color="auto" w:fill="auto"/>
      <w:spacing w:before="480" w:after="0"/>
      <w:jc w:val="left"/>
      <w:outlineLvl w:val="9"/>
    </w:pPr>
    <w:rPr>
      <w:rFonts w:asciiTheme="majorHAnsi" w:hAnsiTheme="majorHAnsi"/>
      <w:b w:val="0"/>
      <w:color w:val="365F91" w:themeColor="accent1" w:themeShade="BF"/>
      <w:sz w:val="28"/>
      <w:lang w:eastAsia="fr-FR"/>
    </w:rPr>
  </w:style>
  <w:style w:type="paragraph" w:styleId="TM1">
    <w:name w:val="toc 1"/>
    <w:basedOn w:val="Normal"/>
    <w:next w:val="Normal"/>
    <w:autoRedefine/>
    <w:uiPriority w:val="39"/>
    <w:unhideWhenUsed/>
    <w:rsid w:val="005C093E"/>
    <w:pPr>
      <w:spacing w:after="100" w:line="240" w:lineRule="auto"/>
    </w:pPr>
  </w:style>
  <w:style w:type="paragraph" w:styleId="TM2">
    <w:name w:val="toc 2"/>
    <w:basedOn w:val="Normal"/>
    <w:next w:val="Normal"/>
    <w:autoRedefine/>
    <w:uiPriority w:val="39"/>
    <w:unhideWhenUsed/>
    <w:rsid w:val="00BB4F2A"/>
    <w:pPr>
      <w:tabs>
        <w:tab w:val="right" w:leader="dot" w:pos="9060"/>
      </w:tabs>
      <w:spacing w:after="100"/>
      <w:ind w:left="200"/>
    </w:pPr>
    <w:rPr>
      <w:rFonts w:ascii="Source Sans Pro" w:eastAsiaTheme="majorEastAsia" w:hAnsi="Source Sans Pro" w:cstheme="minorHAnsi"/>
      <w:noProof/>
    </w:rPr>
  </w:style>
  <w:style w:type="paragraph" w:styleId="TM3">
    <w:name w:val="toc 3"/>
    <w:basedOn w:val="Normal"/>
    <w:next w:val="Normal"/>
    <w:autoRedefine/>
    <w:uiPriority w:val="39"/>
    <w:unhideWhenUsed/>
    <w:rsid w:val="00BA303F"/>
    <w:pPr>
      <w:spacing w:after="100"/>
      <w:ind w:left="400"/>
    </w:pPr>
  </w:style>
  <w:style w:type="table" w:styleId="Trameclaire-Accent5">
    <w:name w:val="Light Shading Accent 5"/>
    <w:basedOn w:val="TableauNormal"/>
    <w:uiPriority w:val="60"/>
    <w:rsid w:val="005C093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fcasegauche">
    <w:name w:val="f_case_gauche"/>
    <w:basedOn w:val="Normal"/>
    <w:rsid w:val="00611EA4"/>
    <w:pPr>
      <w:suppressAutoHyphens/>
      <w:spacing w:before="0" w:after="60" w:line="240" w:lineRule="auto"/>
      <w:ind w:left="284" w:hanging="284"/>
    </w:pPr>
    <w:rPr>
      <w:rFonts w:ascii="Univers" w:eastAsia="Times New Roman" w:hAnsi="Univers" w:cs="Univers"/>
      <w:szCs w:val="20"/>
      <w:lang w:eastAsia="zh-CN"/>
    </w:rPr>
  </w:style>
  <w:style w:type="paragraph" w:styleId="Notedebasdepage">
    <w:name w:val="footnote text"/>
    <w:basedOn w:val="Normal"/>
    <w:link w:val="NotedebasdepageCar"/>
    <w:semiHidden/>
    <w:unhideWhenUsed/>
    <w:rsid w:val="004704B4"/>
    <w:pPr>
      <w:spacing w:before="0" w:after="0" w:line="240" w:lineRule="auto"/>
    </w:pPr>
    <w:rPr>
      <w:szCs w:val="20"/>
    </w:rPr>
  </w:style>
  <w:style w:type="character" w:customStyle="1" w:styleId="NotedebasdepageCar">
    <w:name w:val="Note de bas de page Car"/>
    <w:basedOn w:val="Policepardfaut"/>
    <w:link w:val="Notedebasdepage"/>
    <w:semiHidden/>
    <w:rsid w:val="004704B4"/>
    <w:rPr>
      <w:sz w:val="20"/>
      <w:szCs w:val="20"/>
    </w:rPr>
  </w:style>
  <w:style w:type="character" w:styleId="Appelnotedebasdep">
    <w:name w:val="footnote reference"/>
    <w:basedOn w:val="Policepardfaut"/>
    <w:uiPriority w:val="99"/>
    <w:unhideWhenUsed/>
    <w:rsid w:val="004704B4"/>
    <w:rPr>
      <w:vertAlign w:val="superscript"/>
    </w:rPr>
  </w:style>
  <w:style w:type="paragraph" w:customStyle="1" w:styleId="fcase1ertab">
    <w:name w:val="f_case_1ertab"/>
    <w:basedOn w:val="Normal"/>
    <w:rsid w:val="00CD5856"/>
    <w:pPr>
      <w:tabs>
        <w:tab w:val="left" w:pos="426"/>
      </w:tabs>
      <w:suppressAutoHyphens/>
      <w:spacing w:before="0" w:after="0" w:line="240" w:lineRule="auto"/>
      <w:ind w:left="709" w:hanging="709"/>
    </w:pPr>
    <w:rPr>
      <w:rFonts w:ascii="Univers" w:eastAsia="Times New Roman" w:hAnsi="Univers" w:cs="Univers"/>
      <w:szCs w:val="20"/>
      <w:lang w:eastAsia="zh-CN"/>
    </w:rPr>
  </w:style>
  <w:style w:type="character" w:customStyle="1" w:styleId="Caractresdenotedebasdepage">
    <w:name w:val="Caractères de note de bas de page"/>
    <w:rsid w:val="00CD5856"/>
    <w:rPr>
      <w:rFonts w:ascii="Times New Roman" w:hAnsi="Times New Roman" w:cs="Times New Roman" w:hint="default"/>
      <w:vertAlign w:val="superscript"/>
    </w:rPr>
  </w:style>
  <w:style w:type="character" w:customStyle="1" w:styleId="Titre4Car">
    <w:name w:val="Titre 4 Car"/>
    <w:basedOn w:val="Policepardfaut"/>
    <w:link w:val="Titre4"/>
    <w:uiPriority w:val="9"/>
    <w:semiHidden/>
    <w:rsid w:val="00CD5856"/>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semiHidden/>
    <w:rsid w:val="00CD5856"/>
    <w:rPr>
      <w:rFonts w:asciiTheme="majorHAnsi" w:eastAsiaTheme="majorEastAsia" w:hAnsiTheme="majorHAnsi" w:cstheme="majorBidi"/>
      <w:color w:val="243F60" w:themeColor="accent1" w:themeShade="7F"/>
      <w:sz w:val="20"/>
    </w:rPr>
  </w:style>
  <w:style w:type="paragraph" w:customStyle="1" w:styleId="fcase2metab">
    <w:name w:val="f_case_2èmetab"/>
    <w:basedOn w:val="Normal"/>
    <w:rsid w:val="00CD5856"/>
    <w:pPr>
      <w:tabs>
        <w:tab w:val="left" w:pos="426"/>
        <w:tab w:val="left" w:pos="851"/>
      </w:tabs>
      <w:suppressAutoHyphens/>
      <w:spacing w:before="0" w:after="0" w:line="240" w:lineRule="auto"/>
      <w:ind w:left="1134" w:hanging="1134"/>
    </w:pPr>
    <w:rPr>
      <w:rFonts w:ascii="Univers" w:eastAsia="Times New Roman" w:hAnsi="Univers" w:cs="Univers"/>
      <w:szCs w:val="20"/>
      <w:lang w:eastAsia="zh-CN"/>
    </w:rPr>
  </w:style>
  <w:style w:type="paragraph" w:customStyle="1" w:styleId="Default">
    <w:name w:val="Default"/>
    <w:rsid w:val="00CD5856"/>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Textedelespacerserv">
    <w:name w:val="Placeholder Text"/>
    <w:basedOn w:val="Policepardfaut"/>
    <w:uiPriority w:val="99"/>
    <w:semiHidden/>
    <w:rsid w:val="00E42984"/>
    <w:rPr>
      <w:color w:val="808080"/>
    </w:rPr>
  </w:style>
  <w:style w:type="table" w:styleId="Listeclaire">
    <w:name w:val="Light List"/>
    <w:basedOn w:val="TableauNormal"/>
    <w:uiPriority w:val="61"/>
    <w:rsid w:val="00EF647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Rvision">
    <w:name w:val="Revision"/>
    <w:hidden/>
    <w:uiPriority w:val="99"/>
    <w:semiHidden/>
    <w:rsid w:val="00CC27DD"/>
    <w:pPr>
      <w:spacing w:after="0" w:line="240" w:lineRule="auto"/>
    </w:pPr>
    <w:rPr>
      <w:sz w:val="20"/>
    </w:rPr>
  </w:style>
  <w:style w:type="table" w:customStyle="1" w:styleId="Grilledutableau1">
    <w:name w:val="Grille du tableau1"/>
    <w:basedOn w:val="TableauNormal"/>
    <w:next w:val="Grilledutableau"/>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C3939"/>
    <w:pPr>
      <w:spacing w:after="0" w:line="240" w:lineRule="auto"/>
    </w:pPr>
    <w:rPr>
      <w:rFonts w:ascii="Source Sans Pro" w:hAnsi="Source Sans Pro" w:cs="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59"/>
    <w:rsid w:val="00BA0B06"/>
    <w:pPr>
      <w:spacing w:after="0" w:line="240" w:lineRule="auto"/>
    </w:pPr>
    <w:rPr>
      <w:rFonts w:ascii="Source Sans Pro" w:hAnsi="Source Sans Pro" w:cs="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nonrsolue">
    <w:name w:val="Unresolved Mention"/>
    <w:basedOn w:val="Policepardfaut"/>
    <w:uiPriority w:val="99"/>
    <w:semiHidden/>
    <w:unhideWhenUsed/>
    <w:rsid w:val="00473391"/>
    <w:rPr>
      <w:color w:val="605E5C"/>
      <w:shd w:val="clear" w:color="auto" w:fill="E1DFDD"/>
    </w:rPr>
  </w:style>
  <w:style w:type="table" w:customStyle="1" w:styleId="Grilledutableau4">
    <w:name w:val="Grille du tableau4"/>
    <w:basedOn w:val="TableauNormal"/>
    <w:next w:val="Grilledutableau"/>
    <w:uiPriority w:val="59"/>
    <w:rsid w:val="0047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EC13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0657">
      <w:bodyDiv w:val="1"/>
      <w:marLeft w:val="0"/>
      <w:marRight w:val="0"/>
      <w:marTop w:val="0"/>
      <w:marBottom w:val="0"/>
      <w:divBdr>
        <w:top w:val="none" w:sz="0" w:space="0" w:color="auto"/>
        <w:left w:val="none" w:sz="0" w:space="0" w:color="auto"/>
        <w:bottom w:val="none" w:sz="0" w:space="0" w:color="auto"/>
        <w:right w:val="none" w:sz="0" w:space="0" w:color="auto"/>
      </w:divBdr>
    </w:div>
    <w:div w:id="172107508">
      <w:bodyDiv w:val="1"/>
      <w:marLeft w:val="0"/>
      <w:marRight w:val="0"/>
      <w:marTop w:val="0"/>
      <w:marBottom w:val="0"/>
      <w:divBdr>
        <w:top w:val="none" w:sz="0" w:space="0" w:color="auto"/>
        <w:left w:val="none" w:sz="0" w:space="0" w:color="auto"/>
        <w:bottom w:val="none" w:sz="0" w:space="0" w:color="auto"/>
        <w:right w:val="none" w:sz="0" w:space="0" w:color="auto"/>
      </w:divBdr>
    </w:div>
    <w:div w:id="224461322">
      <w:bodyDiv w:val="1"/>
      <w:marLeft w:val="0"/>
      <w:marRight w:val="0"/>
      <w:marTop w:val="0"/>
      <w:marBottom w:val="0"/>
      <w:divBdr>
        <w:top w:val="none" w:sz="0" w:space="0" w:color="auto"/>
        <w:left w:val="none" w:sz="0" w:space="0" w:color="auto"/>
        <w:bottom w:val="none" w:sz="0" w:space="0" w:color="auto"/>
        <w:right w:val="none" w:sz="0" w:space="0" w:color="auto"/>
      </w:divBdr>
    </w:div>
    <w:div w:id="286745816">
      <w:bodyDiv w:val="1"/>
      <w:marLeft w:val="0"/>
      <w:marRight w:val="0"/>
      <w:marTop w:val="0"/>
      <w:marBottom w:val="0"/>
      <w:divBdr>
        <w:top w:val="none" w:sz="0" w:space="0" w:color="auto"/>
        <w:left w:val="none" w:sz="0" w:space="0" w:color="auto"/>
        <w:bottom w:val="none" w:sz="0" w:space="0" w:color="auto"/>
        <w:right w:val="none" w:sz="0" w:space="0" w:color="auto"/>
      </w:divBdr>
    </w:div>
    <w:div w:id="349911776">
      <w:bodyDiv w:val="1"/>
      <w:marLeft w:val="0"/>
      <w:marRight w:val="0"/>
      <w:marTop w:val="0"/>
      <w:marBottom w:val="0"/>
      <w:divBdr>
        <w:top w:val="none" w:sz="0" w:space="0" w:color="auto"/>
        <w:left w:val="none" w:sz="0" w:space="0" w:color="auto"/>
        <w:bottom w:val="none" w:sz="0" w:space="0" w:color="auto"/>
        <w:right w:val="none" w:sz="0" w:space="0" w:color="auto"/>
      </w:divBdr>
    </w:div>
    <w:div w:id="402876698">
      <w:bodyDiv w:val="1"/>
      <w:marLeft w:val="0"/>
      <w:marRight w:val="0"/>
      <w:marTop w:val="0"/>
      <w:marBottom w:val="0"/>
      <w:divBdr>
        <w:top w:val="none" w:sz="0" w:space="0" w:color="auto"/>
        <w:left w:val="none" w:sz="0" w:space="0" w:color="auto"/>
        <w:bottom w:val="none" w:sz="0" w:space="0" w:color="auto"/>
        <w:right w:val="none" w:sz="0" w:space="0" w:color="auto"/>
      </w:divBdr>
    </w:div>
    <w:div w:id="415788979">
      <w:bodyDiv w:val="1"/>
      <w:marLeft w:val="0"/>
      <w:marRight w:val="0"/>
      <w:marTop w:val="0"/>
      <w:marBottom w:val="0"/>
      <w:divBdr>
        <w:top w:val="none" w:sz="0" w:space="0" w:color="auto"/>
        <w:left w:val="none" w:sz="0" w:space="0" w:color="auto"/>
        <w:bottom w:val="none" w:sz="0" w:space="0" w:color="auto"/>
        <w:right w:val="none" w:sz="0" w:space="0" w:color="auto"/>
      </w:divBdr>
    </w:div>
    <w:div w:id="463087604">
      <w:bodyDiv w:val="1"/>
      <w:marLeft w:val="0"/>
      <w:marRight w:val="0"/>
      <w:marTop w:val="0"/>
      <w:marBottom w:val="0"/>
      <w:divBdr>
        <w:top w:val="none" w:sz="0" w:space="0" w:color="auto"/>
        <w:left w:val="none" w:sz="0" w:space="0" w:color="auto"/>
        <w:bottom w:val="none" w:sz="0" w:space="0" w:color="auto"/>
        <w:right w:val="none" w:sz="0" w:space="0" w:color="auto"/>
      </w:divBdr>
    </w:div>
    <w:div w:id="464854404">
      <w:bodyDiv w:val="1"/>
      <w:marLeft w:val="0"/>
      <w:marRight w:val="0"/>
      <w:marTop w:val="0"/>
      <w:marBottom w:val="0"/>
      <w:divBdr>
        <w:top w:val="none" w:sz="0" w:space="0" w:color="auto"/>
        <w:left w:val="none" w:sz="0" w:space="0" w:color="auto"/>
        <w:bottom w:val="none" w:sz="0" w:space="0" w:color="auto"/>
        <w:right w:val="none" w:sz="0" w:space="0" w:color="auto"/>
      </w:divBdr>
    </w:div>
    <w:div w:id="553734517">
      <w:bodyDiv w:val="1"/>
      <w:marLeft w:val="0"/>
      <w:marRight w:val="0"/>
      <w:marTop w:val="0"/>
      <w:marBottom w:val="0"/>
      <w:divBdr>
        <w:top w:val="none" w:sz="0" w:space="0" w:color="auto"/>
        <w:left w:val="none" w:sz="0" w:space="0" w:color="auto"/>
        <w:bottom w:val="none" w:sz="0" w:space="0" w:color="auto"/>
        <w:right w:val="none" w:sz="0" w:space="0" w:color="auto"/>
      </w:divBdr>
    </w:div>
    <w:div w:id="636760368">
      <w:bodyDiv w:val="1"/>
      <w:marLeft w:val="0"/>
      <w:marRight w:val="0"/>
      <w:marTop w:val="0"/>
      <w:marBottom w:val="0"/>
      <w:divBdr>
        <w:top w:val="none" w:sz="0" w:space="0" w:color="auto"/>
        <w:left w:val="none" w:sz="0" w:space="0" w:color="auto"/>
        <w:bottom w:val="none" w:sz="0" w:space="0" w:color="auto"/>
        <w:right w:val="none" w:sz="0" w:space="0" w:color="auto"/>
      </w:divBdr>
    </w:div>
    <w:div w:id="750732265">
      <w:bodyDiv w:val="1"/>
      <w:marLeft w:val="0"/>
      <w:marRight w:val="0"/>
      <w:marTop w:val="0"/>
      <w:marBottom w:val="0"/>
      <w:divBdr>
        <w:top w:val="none" w:sz="0" w:space="0" w:color="auto"/>
        <w:left w:val="none" w:sz="0" w:space="0" w:color="auto"/>
        <w:bottom w:val="none" w:sz="0" w:space="0" w:color="auto"/>
        <w:right w:val="none" w:sz="0" w:space="0" w:color="auto"/>
      </w:divBdr>
    </w:div>
    <w:div w:id="843519521">
      <w:bodyDiv w:val="1"/>
      <w:marLeft w:val="0"/>
      <w:marRight w:val="0"/>
      <w:marTop w:val="0"/>
      <w:marBottom w:val="0"/>
      <w:divBdr>
        <w:top w:val="none" w:sz="0" w:space="0" w:color="auto"/>
        <w:left w:val="none" w:sz="0" w:space="0" w:color="auto"/>
        <w:bottom w:val="none" w:sz="0" w:space="0" w:color="auto"/>
        <w:right w:val="none" w:sz="0" w:space="0" w:color="auto"/>
      </w:divBdr>
    </w:div>
    <w:div w:id="1185947934">
      <w:bodyDiv w:val="1"/>
      <w:marLeft w:val="0"/>
      <w:marRight w:val="0"/>
      <w:marTop w:val="0"/>
      <w:marBottom w:val="0"/>
      <w:divBdr>
        <w:top w:val="none" w:sz="0" w:space="0" w:color="auto"/>
        <w:left w:val="none" w:sz="0" w:space="0" w:color="auto"/>
        <w:bottom w:val="none" w:sz="0" w:space="0" w:color="auto"/>
        <w:right w:val="none" w:sz="0" w:space="0" w:color="auto"/>
      </w:divBdr>
    </w:div>
    <w:div w:id="1218785428">
      <w:bodyDiv w:val="1"/>
      <w:marLeft w:val="0"/>
      <w:marRight w:val="0"/>
      <w:marTop w:val="0"/>
      <w:marBottom w:val="0"/>
      <w:divBdr>
        <w:top w:val="none" w:sz="0" w:space="0" w:color="auto"/>
        <w:left w:val="none" w:sz="0" w:space="0" w:color="auto"/>
        <w:bottom w:val="none" w:sz="0" w:space="0" w:color="auto"/>
        <w:right w:val="none" w:sz="0" w:space="0" w:color="auto"/>
      </w:divBdr>
    </w:div>
    <w:div w:id="1389764425">
      <w:bodyDiv w:val="1"/>
      <w:marLeft w:val="0"/>
      <w:marRight w:val="0"/>
      <w:marTop w:val="0"/>
      <w:marBottom w:val="0"/>
      <w:divBdr>
        <w:top w:val="none" w:sz="0" w:space="0" w:color="auto"/>
        <w:left w:val="none" w:sz="0" w:space="0" w:color="auto"/>
        <w:bottom w:val="none" w:sz="0" w:space="0" w:color="auto"/>
        <w:right w:val="none" w:sz="0" w:space="0" w:color="auto"/>
      </w:divBdr>
    </w:div>
    <w:div w:id="1412309103">
      <w:bodyDiv w:val="1"/>
      <w:marLeft w:val="0"/>
      <w:marRight w:val="0"/>
      <w:marTop w:val="0"/>
      <w:marBottom w:val="0"/>
      <w:divBdr>
        <w:top w:val="none" w:sz="0" w:space="0" w:color="auto"/>
        <w:left w:val="none" w:sz="0" w:space="0" w:color="auto"/>
        <w:bottom w:val="none" w:sz="0" w:space="0" w:color="auto"/>
        <w:right w:val="none" w:sz="0" w:space="0" w:color="auto"/>
      </w:divBdr>
    </w:div>
    <w:div w:id="1487358409">
      <w:bodyDiv w:val="1"/>
      <w:marLeft w:val="0"/>
      <w:marRight w:val="0"/>
      <w:marTop w:val="0"/>
      <w:marBottom w:val="0"/>
      <w:divBdr>
        <w:top w:val="none" w:sz="0" w:space="0" w:color="auto"/>
        <w:left w:val="none" w:sz="0" w:space="0" w:color="auto"/>
        <w:bottom w:val="none" w:sz="0" w:space="0" w:color="auto"/>
        <w:right w:val="none" w:sz="0" w:space="0" w:color="auto"/>
      </w:divBdr>
    </w:div>
    <w:div w:id="1885945547">
      <w:bodyDiv w:val="1"/>
      <w:marLeft w:val="0"/>
      <w:marRight w:val="0"/>
      <w:marTop w:val="0"/>
      <w:marBottom w:val="0"/>
      <w:divBdr>
        <w:top w:val="none" w:sz="0" w:space="0" w:color="auto"/>
        <w:left w:val="none" w:sz="0" w:space="0" w:color="auto"/>
        <w:bottom w:val="none" w:sz="0" w:space="0" w:color="auto"/>
        <w:right w:val="none" w:sz="0" w:space="0" w:color="auto"/>
      </w:divBdr>
    </w:div>
    <w:div w:id="2040278235">
      <w:bodyDiv w:val="1"/>
      <w:marLeft w:val="0"/>
      <w:marRight w:val="0"/>
      <w:marTop w:val="0"/>
      <w:marBottom w:val="0"/>
      <w:divBdr>
        <w:top w:val="none" w:sz="0" w:space="0" w:color="auto"/>
        <w:left w:val="none" w:sz="0" w:space="0" w:color="auto"/>
        <w:bottom w:val="none" w:sz="0" w:space="0" w:color="auto"/>
        <w:right w:val="none" w:sz="0" w:space="0" w:color="auto"/>
      </w:divBdr>
    </w:div>
    <w:div w:id="2092382547">
      <w:bodyDiv w:val="1"/>
      <w:marLeft w:val="0"/>
      <w:marRight w:val="0"/>
      <w:marTop w:val="0"/>
      <w:marBottom w:val="0"/>
      <w:divBdr>
        <w:top w:val="none" w:sz="0" w:space="0" w:color="auto"/>
        <w:left w:val="none" w:sz="0" w:space="0" w:color="auto"/>
        <w:bottom w:val="none" w:sz="0" w:space="0" w:color="auto"/>
        <w:right w:val="none" w:sz="0" w:space="0" w:color="auto"/>
      </w:divBdr>
    </w:div>
    <w:div w:id="210117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reets-pdl.ccira@dreets.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ateur-des-entreprises.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marchespublics@univ-nantes.fr" TargetMode="External"/><Relationship Id="rId10" Type="http://schemas.openxmlformats.org/officeDocument/2006/relationships/image" Target="media/image2.e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archespublics@univ-nantes.fr" TargetMode="External"/><Relationship Id="rId14" Type="http://schemas.openxmlformats.org/officeDocument/2006/relationships/hyperlink" Target="mailto:marchespublics@univ-nantes.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2A05883A-E781-46A5-BF9A-64EC8E82C13C}"/>
      </w:docPartPr>
      <w:docPartBody>
        <w:p w:rsidR="009814D1" w:rsidRDefault="00AF1E93">
          <w:r w:rsidRPr="00E77F0B">
            <w:rPr>
              <w:rStyle w:val="Textedelespacerserv"/>
            </w:rPr>
            <w:t>Cliquez ou appuyez ici pour entrer du texte.</w:t>
          </w:r>
        </w:p>
      </w:docPartBody>
    </w:docPart>
    <w:docPart>
      <w:docPartPr>
        <w:name w:val="C8A9B1EFBBDB4C759592519CE494496D"/>
        <w:category>
          <w:name w:val="Général"/>
          <w:gallery w:val="placeholder"/>
        </w:category>
        <w:types>
          <w:type w:val="bbPlcHdr"/>
        </w:types>
        <w:behaviors>
          <w:behavior w:val="content"/>
        </w:behaviors>
        <w:guid w:val="{5F11C120-A953-4222-AA40-CE5015C0A449}"/>
      </w:docPartPr>
      <w:docPartBody>
        <w:p w:rsidR="009814D1" w:rsidRDefault="00AF1E93" w:rsidP="00AF1E93">
          <w:pPr>
            <w:pStyle w:val="C8A9B1EFBBDB4C759592519CE494496D"/>
          </w:pPr>
          <w:r w:rsidRPr="00E77F0B">
            <w:rPr>
              <w:rStyle w:val="Textedelespacerserv"/>
            </w:rPr>
            <w:t>Cliquez ou appuyez ici pour entrer du texte.</w:t>
          </w:r>
        </w:p>
      </w:docPartBody>
    </w:docPart>
    <w:docPart>
      <w:docPartPr>
        <w:name w:val="CA2B7A5F064D4EFBB09DBD15E5F631B7"/>
        <w:category>
          <w:name w:val="Général"/>
          <w:gallery w:val="placeholder"/>
        </w:category>
        <w:types>
          <w:type w:val="bbPlcHdr"/>
        </w:types>
        <w:behaviors>
          <w:behavior w:val="content"/>
        </w:behaviors>
        <w:guid w:val="{821755F2-E7BC-49EE-84B4-7967051DF2CB}"/>
      </w:docPartPr>
      <w:docPartBody>
        <w:p w:rsidR="009814D1" w:rsidRDefault="00AF1E93" w:rsidP="00AF1E93">
          <w:pPr>
            <w:pStyle w:val="CA2B7A5F064D4EFBB09DBD15E5F631B7"/>
          </w:pPr>
          <w:r w:rsidRPr="00E77F0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E93"/>
    <w:rsid w:val="001B4F8C"/>
    <w:rsid w:val="00313EA7"/>
    <w:rsid w:val="00372C34"/>
    <w:rsid w:val="006E66B7"/>
    <w:rsid w:val="00770FA3"/>
    <w:rsid w:val="007A5188"/>
    <w:rsid w:val="009814D1"/>
    <w:rsid w:val="00A85829"/>
    <w:rsid w:val="00AF1E93"/>
    <w:rsid w:val="00B440A4"/>
    <w:rsid w:val="00C81B3B"/>
    <w:rsid w:val="00CA0101"/>
    <w:rsid w:val="00FC36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F1E93"/>
    <w:rPr>
      <w:color w:val="808080"/>
    </w:rPr>
  </w:style>
  <w:style w:type="paragraph" w:customStyle="1" w:styleId="C8A9B1EFBBDB4C759592519CE494496D">
    <w:name w:val="C8A9B1EFBBDB4C759592519CE494496D"/>
    <w:rsid w:val="00AF1E93"/>
  </w:style>
  <w:style w:type="paragraph" w:customStyle="1" w:styleId="CA2B7A5F064D4EFBB09DBD15E5F631B7">
    <w:name w:val="CA2B7A5F064D4EFBB09DBD15E5F631B7"/>
    <w:rsid w:val="00AF1E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339F5-41EB-4427-B4DF-6D5AD5A1B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23</Pages>
  <Words>7786</Words>
  <Characters>42829</Characters>
  <Application>Microsoft Office Word</Application>
  <DocSecurity>0</DocSecurity>
  <Lines>356</Lines>
  <Paragraphs>101</Paragraphs>
  <ScaleCrop>false</ScaleCrop>
  <HeadingPairs>
    <vt:vector size="2" baseType="variant">
      <vt:variant>
        <vt:lpstr>Titre</vt:lpstr>
      </vt:variant>
      <vt:variant>
        <vt:i4>1</vt:i4>
      </vt:variant>
    </vt:vector>
  </HeadingPairs>
  <TitlesOfParts>
    <vt:vector size="1" baseType="lpstr">
      <vt:lpstr/>
    </vt:vector>
  </TitlesOfParts>
  <Company>Université de Nantes</Company>
  <LinksUpToDate>false</LinksUpToDate>
  <CharactersWithSpaces>50514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Yannick PONTAIS</dc:creator>
  <cp:lastModifiedBy>Yannick PONTAIS</cp:lastModifiedBy>
  <cp:revision>53</cp:revision>
  <cp:lastPrinted>2024-12-23T09:08:00Z</cp:lastPrinted>
  <dcterms:created xsi:type="dcterms:W3CDTF">2024-12-17T07:28:00Z</dcterms:created>
  <dcterms:modified xsi:type="dcterms:W3CDTF">2024-12-23T09:09:00Z</dcterms:modified>
</cp:coreProperties>
</file>