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2DA03B" w14:textId="38567E12" w:rsidR="003A7571" w:rsidRPr="00C876F6" w:rsidRDefault="00B0534F" w:rsidP="00C876F6">
      <w:pPr>
        <w:spacing w:line="240" w:lineRule="auto"/>
        <w:rPr>
          <w:rFonts w:ascii="Arial" w:hAnsi="Arial" w:cs="Arial"/>
        </w:rPr>
      </w:pPr>
      <w:r w:rsidRPr="00C876F6">
        <w:rPr>
          <w:rStyle w:val="Times14GNoir"/>
          <w:rFonts w:ascii="Arial" w:hAnsi="Arial" w:cs="Arial"/>
          <w:noProof/>
          <w:sz w:val="22"/>
          <w:highlight w:val="yellow"/>
          <w:lang w:bidi="en-US"/>
        </w:rPr>
        <w:drawing>
          <wp:anchor distT="0" distB="0" distL="0" distR="0" simplePos="0" relativeHeight="251658240" behindDoc="0" locked="0" layoutInCell="1" allowOverlap="1" wp14:anchorId="4DB98FD7" wp14:editId="364D5993">
            <wp:simplePos x="0" y="0"/>
            <wp:positionH relativeFrom="margin">
              <wp:align>left</wp:align>
            </wp:positionH>
            <wp:positionV relativeFrom="paragraph">
              <wp:posOffset>0</wp:posOffset>
            </wp:positionV>
            <wp:extent cx="1971675" cy="1800225"/>
            <wp:effectExtent l="0" t="0" r="9525" b="9525"/>
            <wp:wrapTopAndBottom/>
            <wp:docPr id="1"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que&#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l="-50" t="-55" r="-50" b="-55"/>
                    <a:stretch>
                      <a:fillRect/>
                    </a:stretch>
                  </pic:blipFill>
                  <pic:spPr bwMode="auto">
                    <a:xfrm>
                      <a:off x="0" y="0"/>
                      <a:ext cx="1971675" cy="180022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E22390">
        <w:rPr>
          <w:rFonts w:cs="Calibri Light"/>
          <w:b/>
          <w:sz w:val="28"/>
          <w:szCs w:val="28"/>
        </w:rPr>
        <w:t xml:space="preserve">   </w:t>
      </w:r>
    </w:p>
    <w:tbl>
      <w:tblPr>
        <w:tblW w:w="961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10"/>
      </w:tblGrid>
      <w:tr w:rsidR="003A7571" w:rsidRPr="00C876F6" w14:paraId="69E792FB" w14:textId="77777777" w:rsidTr="00B0534F">
        <w:trPr>
          <w:trHeight w:val="843"/>
        </w:trPr>
        <w:tc>
          <w:tcPr>
            <w:tcW w:w="9610" w:type="dxa"/>
          </w:tcPr>
          <w:p w14:paraId="4568D1A6" w14:textId="77777777" w:rsidR="003A7571" w:rsidRPr="00C876F6" w:rsidRDefault="003A7571" w:rsidP="00C876F6">
            <w:pPr>
              <w:spacing w:line="240" w:lineRule="auto"/>
              <w:ind w:left="360"/>
              <w:rPr>
                <w:rStyle w:val="Times14GNoir"/>
                <w:rFonts w:ascii="Arial" w:hAnsi="Arial" w:cs="Arial"/>
                <w:sz w:val="22"/>
                <w:lang w:bidi="en-US"/>
              </w:rPr>
            </w:pPr>
          </w:p>
          <w:p w14:paraId="3749FD0D" w14:textId="6859E532" w:rsidR="009C7480" w:rsidRPr="009C7480" w:rsidRDefault="00602B40" w:rsidP="00602B40">
            <w:pPr>
              <w:spacing w:line="240" w:lineRule="auto"/>
              <w:rPr>
                <w:rFonts w:ascii="Arial" w:hAnsi="Arial" w:cs="Arial"/>
                <w:b/>
                <w:color w:val="000000"/>
                <w:sz w:val="32"/>
                <w:szCs w:val="32"/>
                <w:lang w:bidi="en-US"/>
              </w:rPr>
            </w:pPr>
            <w:r>
              <w:rPr>
                <w:rFonts w:ascii="Arial" w:hAnsi="Arial" w:cs="Arial"/>
                <w:b/>
                <w:color w:val="000000"/>
                <w:sz w:val="32"/>
                <w:szCs w:val="32"/>
                <w:lang w:bidi="en-US"/>
              </w:rPr>
              <w:t xml:space="preserve">Maintenance du système de </w:t>
            </w:r>
            <w:r w:rsidR="00135F48" w:rsidRPr="00135F48">
              <w:rPr>
                <w:rFonts w:ascii="Arial" w:hAnsi="Arial" w:cs="Arial"/>
                <w:b/>
                <w:color w:val="000000"/>
                <w:sz w:val="32"/>
                <w:szCs w:val="32"/>
                <w:lang w:bidi="en-US"/>
              </w:rPr>
              <w:t xml:space="preserve">vidéosurveillance, contrôle d’accès et intrusion pour le compte de la Comédie Française                                                                                                                                                     </w:t>
            </w:r>
          </w:p>
          <w:p w14:paraId="603B9C49" w14:textId="77777777" w:rsidR="003A7571" w:rsidRPr="00C876F6" w:rsidRDefault="003A7571" w:rsidP="00C876F6">
            <w:pPr>
              <w:spacing w:line="240" w:lineRule="auto"/>
              <w:ind w:left="360"/>
              <w:rPr>
                <w:rStyle w:val="Times14GNoir"/>
                <w:rFonts w:ascii="Arial" w:hAnsi="Arial" w:cs="Arial"/>
                <w:sz w:val="22"/>
                <w:lang w:bidi="en-US"/>
              </w:rPr>
            </w:pPr>
          </w:p>
        </w:tc>
      </w:tr>
    </w:tbl>
    <w:p w14:paraId="73FE87B0" w14:textId="77777777" w:rsidR="003A7571" w:rsidRPr="00C876F6" w:rsidRDefault="003A7571" w:rsidP="00C876F6">
      <w:pPr>
        <w:spacing w:line="240" w:lineRule="auto"/>
        <w:rPr>
          <w:rStyle w:val="Times14GNoir"/>
          <w:rFonts w:ascii="Arial" w:hAnsi="Arial" w:cs="Arial"/>
          <w:sz w:val="22"/>
          <w:lang w:bidi="en-US"/>
        </w:rPr>
      </w:pPr>
    </w:p>
    <w:p w14:paraId="05DE18EF" w14:textId="7926072F" w:rsidR="003A7571" w:rsidRPr="008425A1" w:rsidRDefault="008425A1" w:rsidP="008425A1">
      <w:pPr>
        <w:spacing w:line="240" w:lineRule="auto"/>
        <w:jc w:val="center"/>
        <w:rPr>
          <w:rFonts w:ascii="Arial" w:hAnsi="Arial" w:cs="Arial"/>
          <w:i/>
          <w:iCs/>
        </w:rPr>
      </w:pPr>
      <w:r w:rsidRPr="008425A1">
        <w:rPr>
          <w:rFonts w:ascii="Arial" w:hAnsi="Arial" w:cs="Arial"/>
          <w:i/>
          <w:lang w:eastAsia="fr-FR"/>
        </w:rPr>
        <w:t>Marché passé en procédure adaptée en application des articles R.2123-1 et R.2123-7 du code de la commande publique</w:t>
      </w:r>
    </w:p>
    <w:p w14:paraId="346F32A3" w14:textId="77777777" w:rsidR="003A7571" w:rsidRPr="00DF7DBB" w:rsidRDefault="003A7571" w:rsidP="00DF7DBB">
      <w:pPr>
        <w:spacing w:after="0" w:line="240" w:lineRule="auto"/>
        <w:jc w:val="center"/>
        <w:rPr>
          <w:rFonts w:ascii="Arial" w:hAnsi="Arial" w:cs="Arial"/>
          <w:i/>
          <w:iCs/>
        </w:rPr>
      </w:pPr>
    </w:p>
    <w:p w14:paraId="28F65854" w14:textId="77777777" w:rsidR="003A7571" w:rsidRPr="00DF7DBB" w:rsidRDefault="003A7571" w:rsidP="00DF7DBB">
      <w:pPr>
        <w:spacing w:after="0" w:line="240" w:lineRule="auto"/>
        <w:jc w:val="center"/>
        <w:rPr>
          <w:rFonts w:ascii="Arial" w:hAnsi="Arial" w:cs="Arial"/>
          <w:b/>
          <w:bCs/>
        </w:rPr>
      </w:pPr>
      <w:r w:rsidRPr="00DF7DBB">
        <w:rPr>
          <w:rFonts w:ascii="Arial" w:hAnsi="Arial" w:cs="Arial"/>
          <w:b/>
          <w:bCs/>
        </w:rPr>
        <w:t>Type de marché</w:t>
      </w:r>
    </w:p>
    <w:p w14:paraId="0DA76270" w14:textId="77777777" w:rsidR="003A7571" w:rsidRPr="00DF7DBB" w:rsidRDefault="003A7571" w:rsidP="00DF7DBB">
      <w:pPr>
        <w:spacing w:after="0" w:line="240" w:lineRule="auto"/>
        <w:jc w:val="center"/>
        <w:rPr>
          <w:rFonts w:ascii="Arial" w:hAnsi="Arial" w:cs="Arial"/>
        </w:rPr>
      </w:pPr>
      <w:r w:rsidRPr="00DF7DBB">
        <w:rPr>
          <w:rFonts w:ascii="Arial" w:hAnsi="Arial" w:cs="Arial"/>
        </w:rPr>
        <w:t>Fournitures et services</w:t>
      </w:r>
    </w:p>
    <w:p w14:paraId="697826F2" w14:textId="77777777" w:rsidR="003A7571" w:rsidRPr="00DF7DBB" w:rsidRDefault="003A7571" w:rsidP="00DF7DBB">
      <w:pPr>
        <w:spacing w:after="0" w:line="240" w:lineRule="auto"/>
        <w:jc w:val="center"/>
        <w:rPr>
          <w:rFonts w:ascii="Arial" w:hAnsi="Arial" w:cs="Arial"/>
        </w:rPr>
      </w:pPr>
    </w:p>
    <w:p w14:paraId="417AFDF6" w14:textId="77777777" w:rsidR="003A7571" w:rsidRPr="00DF7DBB" w:rsidRDefault="003A7571" w:rsidP="00DF7DBB">
      <w:pPr>
        <w:spacing w:after="0" w:line="240" w:lineRule="auto"/>
        <w:jc w:val="center"/>
        <w:rPr>
          <w:rFonts w:ascii="Arial" w:hAnsi="Arial" w:cs="Arial"/>
          <w:b/>
          <w:bCs/>
        </w:rPr>
      </w:pPr>
      <w:r w:rsidRPr="00DF7DBB">
        <w:rPr>
          <w:rFonts w:ascii="Arial" w:hAnsi="Arial" w:cs="Arial"/>
          <w:b/>
          <w:bCs/>
        </w:rPr>
        <w:t>Référence du marché</w:t>
      </w:r>
    </w:p>
    <w:p w14:paraId="266D9D5C" w14:textId="285BD669" w:rsidR="003A7571" w:rsidRPr="00DF7DBB" w:rsidRDefault="003A7571" w:rsidP="00DF7DBB">
      <w:pPr>
        <w:spacing w:after="0" w:line="240" w:lineRule="auto"/>
        <w:jc w:val="center"/>
        <w:rPr>
          <w:rFonts w:ascii="Arial" w:hAnsi="Arial" w:cs="Arial"/>
        </w:rPr>
      </w:pPr>
      <w:r w:rsidRPr="00DF7DBB">
        <w:rPr>
          <w:rFonts w:ascii="Arial" w:hAnsi="Arial" w:cs="Arial"/>
        </w:rPr>
        <w:t>2024-0</w:t>
      </w:r>
      <w:r w:rsidR="00E51EAA">
        <w:rPr>
          <w:rFonts w:ascii="Arial" w:hAnsi="Arial" w:cs="Arial"/>
        </w:rPr>
        <w:t>27</w:t>
      </w:r>
      <w:r w:rsidRPr="00DF7DBB">
        <w:rPr>
          <w:rFonts w:ascii="Arial" w:hAnsi="Arial" w:cs="Arial"/>
        </w:rPr>
        <w:t>-DBE</w:t>
      </w:r>
    </w:p>
    <w:p w14:paraId="563AA7D7" w14:textId="77777777" w:rsidR="003A7571" w:rsidRPr="00DF7DBB" w:rsidRDefault="003A7571" w:rsidP="00DF7DBB">
      <w:pPr>
        <w:spacing w:after="0" w:line="240" w:lineRule="auto"/>
        <w:jc w:val="center"/>
        <w:rPr>
          <w:rFonts w:ascii="Arial" w:hAnsi="Arial" w:cs="Arial"/>
        </w:rPr>
      </w:pPr>
    </w:p>
    <w:p w14:paraId="2345BFA5" w14:textId="77777777" w:rsidR="003A7571" w:rsidRPr="00DF7DBB" w:rsidRDefault="003A7571" w:rsidP="00DF7DBB">
      <w:pPr>
        <w:spacing w:line="240" w:lineRule="auto"/>
        <w:jc w:val="center"/>
        <w:rPr>
          <w:rFonts w:ascii="Arial" w:hAnsi="Arial" w:cs="Arial"/>
          <w:b/>
          <w:bCs/>
        </w:rPr>
      </w:pPr>
      <w:r w:rsidRPr="00DF7DBB">
        <w:rPr>
          <w:rFonts w:ascii="Arial" w:hAnsi="Arial" w:cs="Arial"/>
          <w:b/>
          <w:bCs/>
        </w:rPr>
        <w:t>Pouvoir adjudicateur</w:t>
      </w:r>
    </w:p>
    <w:p w14:paraId="45D5DCEE" w14:textId="77777777" w:rsidR="003A7571" w:rsidRPr="00DF7DBB" w:rsidRDefault="003A7571" w:rsidP="00DF7DBB">
      <w:pPr>
        <w:spacing w:after="0" w:line="240" w:lineRule="auto"/>
        <w:jc w:val="center"/>
        <w:rPr>
          <w:rFonts w:ascii="Arial" w:hAnsi="Arial" w:cs="Arial"/>
        </w:rPr>
      </w:pPr>
      <w:r w:rsidRPr="00DF7DBB">
        <w:rPr>
          <w:rFonts w:ascii="Arial" w:hAnsi="Arial" w:cs="Arial"/>
          <w:lang w:eastAsia="fr-FR"/>
        </w:rPr>
        <w:t>Comédie-Française</w:t>
      </w:r>
    </w:p>
    <w:p w14:paraId="388974F2" w14:textId="77777777" w:rsidR="003A7571" w:rsidRPr="00DF7DBB" w:rsidRDefault="003A7571" w:rsidP="00DF7DBB">
      <w:pPr>
        <w:spacing w:after="0" w:line="240" w:lineRule="auto"/>
        <w:jc w:val="center"/>
        <w:rPr>
          <w:rFonts w:ascii="Arial" w:hAnsi="Arial" w:cs="Arial"/>
        </w:rPr>
      </w:pPr>
      <w:r w:rsidRPr="00DF7DBB">
        <w:rPr>
          <w:rFonts w:ascii="Arial" w:hAnsi="Arial" w:cs="Arial"/>
          <w:lang w:eastAsia="fr-FR"/>
        </w:rPr>
        <w:t>1 Place Colette</w:t>
      </w:r>
    </w:p>
    <w:p w14:paraId="3127378E" w14:textId="0E39DED6" w:rsidR="003A7571" w:rsidRPr="00DF7DBB" w:rsidRDefault="003A7571" w:rsidP="00DF7DBB">
      <w:pPr>
        <w:spacing w:line="240" w:lineRule="auto"/>
        <w:jc w:val="center"/>
        <w:rPr>
          <w:rFonts w:ascii="Arial" w:hAnsi="Arial" w:cs="Arial"/>
          <w:lang w:eastAsia="fr-FR"/>
        </w:rPr>
      </w:pPr>
      <w:r w:rsidRPr="00DF7DBB">
        <w:rPr>
          <w:rFonts w:ascii="Arial" w:hAnsi="Arial" w:cs="Arial"/>
          <w:lang w:eastAsia="fr-FR"/>
        </w:rPr>
        <w:t>75001 Paris</w:t>
      </w:r>
    </w:p>
    <w:p w14:paraId="488B01AD" w14:textId="77777777" w:rsidR="003A7571" w:rsidRPr="00C876F6" w:rsidRDefault="003A7571" w:rsidP="00C876F6">
      <w:pPr>
        <w:spacing w:line="240" w:lineRule="auto"/>
        <w:rPr>
          <w:rFonts w:ascii="Arial" w:hAnsi="Arial" w:cs="Arial"/>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97"/>
      </w:tblGrid>
      <w:tr w:rsidR="003A7571" w:rsidRPr="00C876F6" w14:paraId="0D2BAC7E" w14:textId="77777777" w:rsidTr="00155C5B">
        <w:tc>
          <w:tcPr>
            <w:tcW w:w="9497" w:type="dxa"/>
          </w:tcPr>
          <w:p w14:paraId="17CC2171" w14:textId="77F3F939" w:rsidR="003A7571" w:rsidRPr="00C876F6" w:rsidRDefault="003A7571" w:rsidP="00205013">
            <w:pPr>
              <w:spacing w:before="120" w:after="120" w:line="240" w:lineRule="auto"/>
              <w:jc w:val="center"/>
              <w:rPr>
                <w:rFonts w:ascii="Arial" w:hAnsi="Arial" w:cs="Arial"/>
                <w:b/>
                <w:bCs/>
              </w:rPr>
            </w:pPr>
            <w:r w:rsidRPr="00205013">
              <w:rPr>
                <w:rStyle w:val="lev"/>
                <w:rFonts w:ascii="Arial" w:hAnsi="Arial" w:cs="Arial"/>
                <w:sz w:val="32"/>
                <w:szCs w:val="32"/>
              </w:rPr>
              <w:t>REGLEMENT DE LA CONSULTATION (RC)</w:t>
            </w:r>
          </w:p>
        </w:tc>
      </w:tr>
    </w:tbl>
    <w:p w14:paraId="055BE6C8" w14:textId="77777777" w:rsidR="00205013" w:rsidRDefault="00205013" w:rsidP="00C876F6">
      <w:pPr>
        <w:spacing w:line="240" w:lineRule="auto"/>
        <w:rPr>
          <w:rFonts w:ascii="Arial" w:hAnsi="Arial" w:cs="Arial"/>
        </w:rPr>
      </w:pPr>
    </w:p>
    <w:p w14:paraId="06F855FB" w14:textId="034190C7" w:rsidR="00FE6C61" w:rsidRDefault="00FE6C61" w:rsidP="00205013">
      <w:pPr>
        <w:spacing w:line="240" w:lineRule="auto"/>
        <w:jc w:val="center"/>
        <w:rPr>
          <w:rFonts w:ascii="Arial" w:hAnsi="Arial" w:cs="Arial"/>
          <w:b/>
          <w:bCs/>
          <w:color w:val="000000" w:themeColor="text1"/>
          <w:sz w:val="24"/>
          <w:szCs w:val="24"/>
        </w:rPr>
      </w:pPr>
      <w:r w:rsidRPr="00B24742">
        <w:rPr>
          <w:rFonts w:ascii="Arial" w:hAnsi="Arial" w:cs="Arial"/>
          <w:b/>
          <w:bCs/>
          <w:color w:val="000000" w:themeColor="text1"/>
          <w:sz w:val="24"/>
          <w:szCs w:val="24"/>
        </w:rPr>
        <w:t>Date et heure limite de remise des offres :</w:t>
      </w:r>
    </w:p>
    <w:p w14:paraId="7F9ECF08" w14:textId="065592CC" w:rsidR="009863CC" w:rsidRPr="00B24742" w:rsidRDefault="0051439F" w:rsidP="009863CC">
      <w:pPr>
        <w:spacing w:line="240" w:lineRule="auto"/>
        <w:jc w:val="center"/>
        <w:rPr>
          <w:rFonts w:ascii="Arial" w:hAnsi="Arial" w:cs="Arial"/>
          <w:b/>
          <w:bCs/>
          <w:color w:val="000000" w:themeColor="text1"/>
          <w:sz w:val="24"/>
          <w:szCs w:val="24"/>
        </w:rPr>
      </w:pPr>
      <w:r>
        <w:rPr>
          <w:rFonts w:ascii="Arial" w:hAnsi="Arial" w:cs="Arial"/>
          <w:b/>
          <w:bCs/>
          <w:color w:val="000000" w:themeColor="text1"/>
          <w:sz w:val="24"/>
          <w:szCs w:val="24"/>
        </w:rPr>
        <w:t>14 janvier</w:t>
      </w:r>
      <w:r w:rsidR="009863CC">
        <w:rPr>
          <w:rFonts w:ascii="Arial" w:hAnsi="Arial" w:cs="Arial"/>
          <w:b/>
          <w:bCs/>
          <w:color w:val="000000" w:themeColor="text1"/>
          <w:sz w:val="24"/>
          <w:szCs w:val="24"/>
        </w:rPr>
        <w:t xml:space="preserve"> 202</w:t>
      </w:r>
      <w:r w:rsidR="000249CC">
        <w:rPr>
          <w:rFonts w:ascii="Arial" w:hAnsi="Arial" w:cs="Arial"/>
          <w:b/>
          <w:bCs/>
          <w:color w:val="000000" w:themeColor="text1"/>
          <w:sz w:val="24"/>
          <w:szCs w:val="24"/>
        </w:rPr>
        <w:t>5</w:t>
      </w:r>
      <w:r w:rsidR="009863CC">
        <w:rPr>
          <w:rFonts w:ascii="Arial" w:hAnsi="Arial" w:cs="Arial"/>
          <w:b/>
          <w:bCs/>
          <w:color w:val="000000" w:themeColor="text1"/>
          <w:sz w:val="24"/>
          <w:szCs w:val="24"/>
        </w:rPr>
        <w:t xml:space="preserve"> à 12h</w:t>
      </w:r>
    </w:p>
    <w:p w14:paraId="2B192B4C" w14:textId="77777777" w:rsidR="009863CC" w:rsidRPr="00B24742" w:rsidRDefault="009863CC" w:rsidP="00205013">
      <w:pPr>
        <w:spacing w:line="240" w:lineRule="auto"/>
        <w:jc w:val="center"/>
        <w:rPr>
          <w:rFonts w:ascii="Arial" w:hAnsi="Arial" w:cs="Arial"/>
          <w:b/>
          <w:bCs/>
          <w:color w:val="000000" w:themeColor="text1"/>
          <w:sz w:val="24"/>
          <w:szCs w:val="24"/>
        </w:rPr>
      </w:pPr>
    </w:p>
    <w:p w14:paraId="5E364BC6" w14:textId="77777777" w:rsidR="00AF0128" w:rsidRPr="00C876F6" w:rsidRDefault="00AF0128" w:rsidP="00C876F6">
      <w:pPr>
        <w:spacing w:line="240" w:lineRule="auto"/>
        <w:rPr>
          <w:rFonts w:ascii="Arial" w:hAnsi="Arial" w:cs="Arial"/>
          <w:b/>
          <w:bCs/>
          <w:color w:val="1F3864" w:themeColor="accent1" w:themeShade="80"/>
        </w:rPr>
      </w:pPr>
    </w:p>
    <w:p w14:paraId="4C29AD70" w14:textId="77777777" w:rsidR="00AF0128" w:rsidRPr="00C876F6" w:rsidRDefault="00AF0128" w:rsidP="00C876F6">
      <w:pPr>
        <w:spacing w:line="240" w:lineRule="auto"/>
        <w:rPr>
          <w:rFonts w:ascii="Arial" w:hAnsi="Arial" w:cs="Arial"/>
          <w:b/>
          <w:bCs/>
          <w:color w:val="1F3864" w:themeColor="accent1" w:themeShade="80"/>
        </w:rPr>
      </w:pPr>
    </w:p>
    <w:p w14:paraId="237B0A25" w14:textId="77777777" w:rsidR="002E1521" w:rsidRDefault="002E1521" w:rsidP="00C876F6">
      <w:pPr>
        <w:spacing w:line="240" w:lineRule="auto"/>
        <w:rPr>
          <w:rFonts w:ascii="Arial" w:hAnsi="Arial" w:cs="Arial"/>
          <w:b/>
          <w:bCs/>
          <w:color w:val="1F3864" w:themeColor="accent1" w:themeShade="80"/>
        </w:rPr>
      </w:pPr>
    </w:p>
    <w:p w14:paraId="2B600AE1" w14:textId="77777777" w:rsidR="00312169" w:rsidRPr="00C876F6" w:rsidRDefault="00312169" w:rsidP="00C876F6">
      <w:pPr>
        <w:spacing w:line="240" w:lineRule="auto"/>
        <w:rPr>
          <w:rFonts w:ascii="Arial" w:hAnsi="Arial" w:cs="Arial"/>
          <w:b/>
          <w:bCs/>
          <w:color w:val="1F3864" w:themeColor="accent1" w:themeShade="80"/>
        </w:rPr>
      </w:pPr>
    </w:p>
    <w:p w14:paraId="378D02BC" w14:textId="77777777" w:rsidR="0013458C" w:rsidRPr="00C876F6" w:rsidRDefault="0013458C" w:rsidP="00C876F6">
      <w:pPr>
        <w:spacing w:line="240" w:lineRule="auto"/>
        <w:rPr>
          <w:rFonts w:ascii="Arial" w:hAnsi="Arial" w:cs="Arial"/>
          <w:b/>
          <w:bCs/>
          <w:color w:val="1F3864" w:themeColor="accent1" w:themeShade="80"/>
        </w:rPr>
      </w:pPr>
    </w:p>
    <w:p w14:paraId="69975EC4" w14:textId="77777777" w:rsidR="009159C1" w:rsidRDefault="009159C1" w:rsidP="00965D13">
      <w:pPr>
        <w:pStyle w:val="TM1"/>
      </w:pPr>
    </w:p>
    <w:p w14:paraId="0CCB849D" w14:textId="77777777" w:rsidR="009159C1" w:rsidRDefault="009159C1" w:rsidP="00965D13">
      <w:pPr>
        <w:pStyle w:val="TM1"/>
      </w:pPr>
    </w:p>
    <w:p w14:paraId="20A2A393" w14:textId="77777777" w:rsidR="009159C1" w:rsidRDefault="009159C1" w:rsidP="00965D13">
      <w:pPr>
        <w:pStyle w:val="TM1"/>
      </w:pPr>
    </w:p>
    <w:p w14:paraId="2E222508" w14:textId="76AB31CE" w:rsidR="00824976" w:rsidRPr="00C876F6" w:rsidRDefault="00824976" w:rsidP="00965D13">
      <w:pPr>
        <w:pStyle w:val="TM1"/>
      </w:pPr>
      <w:r w:rsidRPr="00C876F6">
        <w:t>SOMMAIRE</w:t>
      </w:r>
    </w:p>
    <w:p w14:paraId="0F6B3FB8" w14:textId="77777777" w:rsidR="00824976" w:rsidRPr="00C876F6" w:rsidRDefault="00824976" w:rsidP="00C876F6">
      <w:pPr>
        <w:spacing w:line="240" w:lineRule="auto"/>
        <w:rPr>
          <w:rFonts w:ascii="Arial" w:hAnsi="Arial" w:cs="Arial"/>
        </w:rPr>
      </w:pPr>
    </w:p>
    <w:p w14:paraId="7D14BA38" w14:textId="6F723F9A" w:rsidR="000E3A8F" w:rsidRDefault="00824976">
      <w:pPr>
        <w:pStyle w:val="TM1"/>
        <w:rPr>
          <w:rFonts w:asciiTheme="minorHAnsi" w:hAnsiTheme="minorHAnsi" w:cstheme="minorBidi"/>
          <w:b w:val="0"/>
          <w:bCs w:val="0"/>
          <w:caps w:val="0"/>
          <w:kern w:val="2"/>
          <w:sz w:val="24"/>
          <w:szCs w:val="24"/>
          <w:lang w:eastAsia="fr-FR"/>
          <w14:ligatures w14:val="standardContextual"/>
        </w:rPr>
      </w:pPr>
      <w:r w:rsidRPr="00B45F02">
        <w:rPr>
          <w:sz w:val="24"/>
          <w:szCs w:val="24"/>
        </w:rPr>
        <w:fldChar w:fldCharType="begin"/>
      </w:r>
      <w:r w:rsidRPr="00B45F02">
        <w:rPr>
          <w:sz w:val="24"/>
          <w:szCs w:val="24"/>
        </w:rPr>
        <w:instrText xml:space="preserve"> TOC \o "1-4" \h \z \u </w:instrText>
      </w:r>
      <w:r w:rsidRPr="00B45F02">
        <w:rPr>
          <w:sz w:val="24"/>
          <w:szCs w:val="24"/>
        </w:rPr>
        <w:fldChar w:fldCharType="separate"/>
      </w:r>
      <w:hyperlink w:anchor="_Toc178692763" w:history="1">
        <w:r w:rsidR="000E3A8F" w:rsidRPr="007F5780">
          <w:rPr>
            <w:rStyle w:val="Lienhypertexte"/>
          </w:rPr>
          <w:t>ARTICLE 1 : PRESENTATION DU MARCHE</w:t>
        </w:r>
        <w:r w:rsidR="000E3A8F">
          <w:rPr>
            <w:webHidden/>
          </w:rPr>
          <w:tab/>
        </w:r>
        <w:r w:rsidR="000E3A8F">
          <w:rPr>
            <w:webHidden/>
          </w:rPr>
          <w:fldChar w:fldCharType="begin"/>
        </w:r>
        <w:r w:rsidR="000E3A8F">
          <w:rPr>
            <w:webHidden/>
          </w:rPr>
          <w:instrText xml:space="preserve"> PAGEREF _Toc178692763 \h </w:instrText>
        </w:r>
        <w:r w:rsidR="000E3A8F">
          <w:rPr>
            <w:webHidden/>
          </w:rPr>
        </w:r>
        <w:r w:rsidR="000E3A8F">
          <w:rPr>
            <w:webHidden/>
          </w:rPr>
          <w:fldChar w:fldCharType="separate"/>
        </w:r>
        <w:r w:rsidR="000E3A8F">
          <w:rPr>
            <w:webHidden/>
          </w:rPr>
          <w:t>3</w:t>
        </w:r>
        <w:r w:rsidR="000E3A8F">
          <w:rPr>
            <w:webHidden/>
          </w:rPr>
          <w:fldChar w:fldCharType="end"/>
        </w:r>
      </w:hyperlink>
    </w:p>
    <w:p w14:paraId="1F38F6A0" w14:textId="24D91335" w:rsidR="000E3A8F" w:rsidRDefault="000E3A8F">
      <w:pPr>
        <w:pStyle w:val="TM2"/>
        <w:rPr>
          <w:rFonts w:cstheme="minorBidi"/>
          <w:b w:val="0"/>
          <w:bCs w:val="0"/>
          <w:noProof/>
          <w:kern w:val="2"/>
          <w:sz w:val="24"/>
          <w:szCs w:val="24"/>
          <w:lang w:eastAsia="fr-FR"/>
          <w14:ligatures w14:val="standardContextual"/>
        </w:rPr>
      </w:pPr>
      <w:hyperlink w:anchor="_Toc178692764" w:history="1">
        <w:r w:rsidRPr="007F5780">
          <w:rPr>
            <w:rStyle w:val="Lienhypertexte"/>
            <w:noProof/>
          </w:rPr>
          <w:t>1.1. Objet du marché</w:t>
        </w:r>
        <w:r>
          <w:rPr>
            <w:noProof/>
            <w:webHidden/>
          </w:rPr>
          <w:tab/>
        </w:r>
        <w:r>
          <w:rPr>
            <w:noProof/>
            <w:webHidden/>
          </w:rPr>
          <w:fldChar w:fldCharType="begin"/>
        </w:r>
        <w:r>
          <w:rPr>
            <w:noProof/>
            <w:webHidden/>
          </w:rPr>
          <w:instrText xml:space="preserve"> PAGEREF _Toc178692764 \h </w:instrText>
        </w:r>
        <w:r>
          <w:rPr>
            <w:noProof/>
            <w:webHidden/>
          </w:rPr>
        </w:r>
        <w:r>
          <w:rPr>
            <w:noProof/>
            <w:webHidden/>
          </w:rPr>
          <w:fldChar w:fldCharType="separate"/>
        </w:r>
        <w:r>
          <w:rPr>
            <w:noProof/>
            <w:webHidden/>
          </w:rPr>
          <w:t>3</w:t>
        </w:r>
        <w:r>
          <w:rPr>
            <w:noProof/>
            <w:webHidden/>
          </w:rPr>
          <w:fldChar w:fldCharType="end"/>
        </w:r>
      </w:hyperlink>
    </w:p>
    <w:p w14:paraId="675A0A66" w14:textId="1B55F6D0" w:rsidR="000E3A8F" w:rsidRDefault="000E3A8F">
      <w:pPr>
        <w:pStyle w:val="TM2"/>
        <w:rPr>
          <w:rFonts w:cstheme="minorBidi"/>
          <w:b w:val="0"/>
          <w:bCs w:val="0"/>
          <w:noProof/>
          <w:kern w:val="2"/>
          <w:sz w:val="24"/>
          <w:szCs w:val="24"/>
          <w:lang w:eastAsia="fr-FR"/>
          <w14:ligatures w14:val="standardContextual"/>
        </w:rPr>
      </w:pPr>
      <w:hyperlink w:anchor="_Toc178692765" w:history="1">
        <w:r w:rsidRPr="007F5780">
          <w:rPr>
            <w:rStyle w:val="Lienhypertexte"/>
            <w:noProof/>
          </w:rPr>
          <w:t>1.2. Nomenclature communautaire</w:t>
        </w:r>
        <w:r>
          <w:rPr>
            <w:noProof/>
            <w:webHidden/>
          </w:rPr>
          <w:tab/>
        </w:r>
        <w:r>
          <w:rPr>
            <w:noProof/>
            <w:webHidden/>
          </w:rPr>
          <w:fldChar w:fldCharType="begin"/>
        </w:r>
        <w:r>
          <w:rPr>
            <w:noProof/>
            <w:webHidden/>
          </w:rPr>
          <w:instrText xml:space="preserve"> PAGEREF _Toc178692765 \h </w:instrText>
        </w:r>
        <w:r>
          <w:rPr>
            <w:noProof/>
            <w:webHidden/>
          </w:rPr>
        </w:r>
        <w:r>
          <w:rPr>
            <w:noProof/>
            <w:webHidden/>
          </w:rPr>
          <w:fldChar w:fldCharType="separate"/>
        </w:r>
        <w:r>
          <w:rPr>
            <w:noProof/>
            <w:webHidden/>
          </w:rPr>
          <w:t>3</w:t>
        </w:r>
        <w:r>
          <w:rPr>
            <w:noProof/>
            <w:webHidden/>
          </w:rPr>
          <w:fldChar w:fldCharType="end"/>
        </w:r>
      </w:hyperlink>
    </w:p>
    <w:p w14:paraId="044DE6B1" w14:textId="5AB5D828" w:rsidR="000E3A8F" w:rsidRDefault="000E3A8F">
      <w:pPr>
        <w:pStyle w:val="TM2"/>
        <w:rPr>
          <w:rFonts w:cstheme="minorBidi"/>
          <w:b w:val="0"/>
          <w:bCs w:val="0"/>
          <w:noProof/>
          <w:kern w:val="2"/>
          <w:sz w:val="24"/>
          <w:szCs w:val="24"/>
          <w:lang w:eastAsia="fr-FR"/>
          <w14:ligatures w14:val="standardContextual"/>
        </w:rPr>
      </w:pPr>
      <w:hyperlink w:anchor="_Toc178692766" w:history="1">
        <w:r w:rsidRPr="007F5780">
          <w:rPr>
            <w:rStyle w:val="Lienhypertexte"/>
            <w:noProof/>
          </w:rPr>
          <w:t>1.3 Forme et type de contrat</w:t>
        </w:r>
        <w:r>
          <w:rPr>
            <w:noProof/>
            <w:webHidden/>
          </w:rPr>
          <w:tab/>
        </w:r>
        <w:r>
          <w:rPr>
            <w:noProof/>
            <w:webHidden/>
          </w:rPr>
          <w:fldChar w:fldCharType="begin"/>
        </w:r>
        <w:r>
          <w:rPr>
            <w:noProof/>
            <w:webHidden/>
          </w:rPr>
          <w:instrText xml:space="preserve"> PAGEREF _Toc178692766 \h </w:instrText>
        </w:r>
        <w:r>
          <w:rPr>
            <w:noProof/>
            <w:webHidden/>
          </w:rPr>
        </w:r>
        <w:r>
          <w:rPr>
            <w:noProof/>
            <w:webHidden/>
          </w:rPr>
          <w:fldChar w:fldCharType="separate"/>
        </w:r>
        <w:r>
          <w:rPr>
            <w:noProof/>
            <w:webHidden/>
          </w:rPr>
          <w:t>3</w:t>
        </w:r>
        <w:r>
          <w:rPr>
            <w:noProof/>
            <w:webHidden/>
          </w:rPr>
          <w:fldChar w:fldCharType="end"/>
        </w:r>
      </w:hyperlink>
    </w:p>
    <w:p w14:paraId="3B97BC8A" w14:textId="03780B8B" w:rsidR="000E3A8F" w:rsidRDefault="000E3A8F">
      <w:pPr>
        <w:pStyle w:val="TM2"/>
        <w:rPr>
          <w:rFonts w:cstheme="minorBidi"/>
          <w:b w:val="0"/>
          <w:bCs w:val="0"/>
          <w:noProof/>
          <w:kern w:val="2"/>
          <w:sz w:val="24"/>
          <w:szCs w:val="24"/>
          <w:lang w:eastAsia="fr-FR"/>
          <w14:ligatures w14:val="standardContextual"/>
        </w:rPr>
      </w:pPr>
      <w:hyperlink w:anchor="_Toc178692767" w:history="1">
        <w:r w:rsidRPr="007F5780">
          <w:rPr>
            <w:rStyle w:val="Lienhypertexte"/>
            <w:noProof/>
          </w:rPr>
          <w:t>1.4 Durée du marché</w:t>
        </w:r>
        <w:r>
          <w:rPr>
            <w:noProof/>
            <w:webHidden/>
          </w:rPr>
          <w:tab/>
        </w:r>
        <w:r>
          <w:rPr>
            <w:noProof/>
            <w:webHidden/>
          </w:rPr>
          <w:fldChar w:fldCharType="begin"/>
        </w:r>
        <w:r>
          <w:rPr>
            <w:noProof/>
            <w:webHidden/>
          </w:rPr>
          <w:instrText xml:space="preserve"> PAGEREF _Toc178692767 \h </w:instrText>
        </w:r>
        <w:r>
          <w:rPr>
            <w:noProof/>
            <w:webHidden/>
          </w:rPr>
        </w:r>
        <w:r>
          <w:rPr>
            <w:noProof/>
            <w:webHidden/>
          </w:rPr>
          <w:fldChar w:fldCharType="separate"/>
        </w:r>
        <w:r>
          <w:rPr>
            <w:noProof/>
            <w:webHidden/>
          </w:rPr>
          <w:t>3</w:t>
        </w:r>
        <w:r>
          <w:rPr>
            <w:noProof/>
            <w:webHidden/>
          </w:rPr>
          <w:fldChar w:fldCharType="end"/>
        </w:r>
      </w:hyperlink>
    </w:p>
    <w:p w14:paraId="4728C25D" w14:textId="75BD2BA5" w:rsidR="000E3A8F" w:rsidRDefault="000E3A8F">
      <w:pPr>
        <w:pStyle w:val="TM2"/>
        <w:rPr>
          <w:rFonts w:cstheme="minorBidi"/>
          <w:b w:val="0"/>
          <w:bCs w:val="0"/>
          <w:noProof/>
          <w:kern w:val="2"/>
          <w:sz w:val="24"/>
          <w:szCs w:val="24"/>
          <w:lang w:eastAsia="fr-FR"/>
          <w14:ligatures w14:val="standardContextual"/>
        </w:rPr>
      </w:pPr>
      <w:hyperlink w:anchor="_Toc178692768" w:history="1">
        <w:r w:rsidRPr="007F5780">
          <w:rPr>
            <w:rStyle w:val="Lienhypertexte"/>
            <w:noProof/>
          </w:rPr>
          <w:t>1.4 Décomposition du marché</w:t>
        </w:r>
        <w:r>
          <w:rPr>
            <w:noProof/>
            <w:webHidden/>
          </w:rPr>
          <w:tab/>
        </w:r>
        <w:r>
          <w:rPr>
            <w:noProof/>
            <w:webHidden/>
          </w:rPr>
          <w:fldChar w:fldCharType="begin"/>
        </w:r>
        <w:r>
          <w:rPr>
            <w:noProof/>
            <w:webHidden/>
          </w:rPr>
          <w:instrText xml:space="preserve"> PAGEREF _Toc178692768 \h </w:instrText>
        </w:r>
        <w:r>
          <w:rPr>
            <w:noProof/>
            <w:webHidden/>
          </w:rPr>
        </w:r>
        <w:r>
          <w:rPr>
            <w:noProof/>
            <w:webHidden/>
          </w:rPr>
          <w:fldChar w:fldCharType="separate"/>
        </w:r>
        <w:r>
          <w:rPr>
            <w:noProof/>
            <w:webHidden/>
          </w:rPr>
          <w:t>4</w:t>
        </w:r>
        <w:r>
          <w:rPr>
            <w:noProof/>
            <w:webHidden/>
          </w:rPr>
          <w:fldChar w:fldCharType="end"/>
        </w:r>
      </w:hyperlink>
    </w:p>
    <w:p w14:paraId="01B54786" w14:textId="5E45BBEC" w:rsidR="000E3A8F" w:rsidRDefault="000E3A8F">
      <w:pPr>
        <w:pStyle w:val="TM1"/>
        <w:rPr>
          <w:rFonts w:asciiTheme="minorHAnsi" w:hAnsiTheme="minorHAnsi" w:cstheme="minorBidi"/>
          <w:b w:val="0"/>
          <w:bCs w:val="0"/>
          <w:caps w:val="0"/>
          <w:kern w:val="2"/>
          <w:sz w:val="24"/>
          <w:szCs w:val="24"/>
          <w:lang w:eastAsia="fr-FR"/>
          <w14:ligatures w14:val="standardContextual"/>
        </w:rPr>
      </w:pPr>
      <w:hyperlink w:anchor="_Toc178692769" w:history="1">
        <w:r w:rsidRPr="007F5780">
          <w:rPr>
            <w:rStyle w:val="Lienhypertexte"/>
          </w:rPr>
          <w:t>ARTICLE 2 : DOSSIER DE CONSULTATION DES ENTREPRISES (DCE)</w:t>
        </w:r>
        <w:r>
          <w:rPr>
            <w:webHidden/>
          </w:rPr>
          <w:tab/>
        </w:r>
        <w:r>
          <w:rPr>
            <w:webHidden/>
          </w:rPr>
          <w:fldChar w:fldCharType="begin"/>
        </w:r>
        <w:r>
          <w:rPr>
            <w:webHidden/>
          </w:rPr>
          <w:instrText xml:space="preserve"> PAGEREF _Toc178692769 \h </w:instrText>
        </w:r>
        <w:r>
          <w:rPr>
            <w:webHidden/>
          </w:rPr>
        </w:r>
        <w:r>
          <w:rPr>
            <w:webHidden/>
          </w:rPr>
          <w:fldChar w:fldCharType="separate"/>
        </w:r>
        <w:r>
          <w:rPr>
            <w:webHidden/>
          </w:rPr>
          <w:t>4</w:t>
        </w:r>
        <w:r>
          <w:rPr>
            <w:webHidden/>
          </w:rPr>
          <w:fldChar w:fldCharType="end"/>
        </w:r>
      </w:hyperlink>
    </w:p>
    <w:p w14:paraId="22859C13" w14:textId="79975069" w:rsidR="000E3A8F" w:rsidRDefault="000E3A8F">
      <w:pPr>
        <w:pStyle w:val="TM2"/>
        <w:rPr>
          <w:rFonts w:cstheme="minorBidi"/>
          <w:b w:val="0"/>
          <w:bCs w:val="0"/>
          <w:noProof/>
          <w:kern w:val="2"/>
          <w:sz w:val="24"/>
          <w:szCs w:val="24"/>
          <w:lang w:eastAsia="fr-FR"/>
          <w14:ligatures w14:val="standardContextual"/>
        </w:rPr>
      </w:pPr>
      <w:hyperlink w:anchor="_Toc178692770" w:history="1">
        <w:r w:rsidRPr="007F5780">
          <w:rPr>
            <w:rStyle w:val="Lienhypertexte"/>
            <w:noProof/>
          </w:rPr>
          <w:t>2.1. Contenu du DCE</w:t>
        </w:r>
        <w:r>
          <w:rPr>
            <w:noProof/>
            <w:webHidden/>
          </w:rPr>
          <w:tab/>
        </w:r>
        <w:r>
          <w:rPr>
            <w:noProof/>
            <w:webHidden/>
          </w:rPr>
          <w:fldChar w:fldCharType="begin"/>
        </w:r>
        <w:r>
          <w:rPr>
            <w:noProof/>
            <w:webHidden/>
          </w:rPr>
          <w:instrText xml:space="preserve"> PAGEREF _Toc178692770 \h </w:instrText>
        </w:r>
        <w:r>
          <w:rPr>
            <w:noProof/>
            <w:webHidden/>
          </w:rPr>
        </w:r>
        <w:r>
          <w:rPr>
            <w:noProof/>
            <w:webHidden/>
          </w:rPr>
          <w:fldChar w:fldCharType="separate"/>
        </w:r>
        <w:r>
          <w:rPr>
            <w:noProof/>
            <w:webHidden/>
          </w:rPr>
          <w:t>4</w:t>
        </w:r>
        <w:r>
          <w:rPr>
            <w:noProof/>
            <w:webHidden/>
          </w:rPr>
          <w:fldChar w:fldCharType="end"/>
        </w:r>
      </w:hyperlink>
    </w:p>
    <w:p w14:paraId="7AC147D0" w14:textId="45E8DE1F" w:rsidR="000E3A8F" w:rsidRDefault="000E3A8F">
      <w:pPr>
        <w:pStyle w:val="TM2"/>
        <w:rPr>
          <w:rFonts w:cstheme="minorBidi"/>
          <w:b w:val="0"/>
          <w:bCs w:val="0"/>
          <w:noProof/>
          <w:kern w:val="2"/>
          <w:sz w:val="24"/>
          <w:szCs w:val="24"/>
          <w:lang w:eastAsia="fr-FR"/>
          <w14:ligatures w14:val="standardContextual"/>
        </w:rPr>
      </w:pPr>
      <w:hyperlink w:anchor="_Toc178692771" w:history="1">
        <w:r w:rsidRPr="007F5780">
          <w:rPr>
            <w:rStyle w:val="Lienhypertexte"/>
            <w:noProof/>
          </w:rPr>
          <w:t>2.2. Obtention du DCE</w:t>
        </w:r>
        <w:r>
          <w:rPr>
            <w:noProof/>
            <w:webHidden/>
          </w:rPr>
          <w:tab/>
        </w:r>
        <w:r>
          <w:rPr>
            <w:noProof/>
            <w:webHidden/>
          </w:rPr>
          <w:fldChar w:fldCharType="begin"/>
        </w:r>
        <w:r>
          <w:rPr>
            <w:noProof/>
            <w:webHidden/>
          </w:rPr>
          <w:instrText xml:space="preserve"> PAGEREF _Toc178692771 \h </w:instrText>
        </w:r>
        <w:r>
          <w:rPr>
            <w:noProof/>
            <w:webHidden/>
          </w:rPr>
        </w:r>
        <w:r>
          <w:rPr>
            <w:noProof/>
            <w:webHidden/>
          </w:rPr>
          <w:fldChar w:fldCharType="separate"/>
        </w:r>
        <w:r>
          <w:rPr>
            <w:noProof/>
            <w:webHidden/>
          </w:rPr>
          <w:t>4</w:t>
        </w:r>
        <w:r>
          <w:rPr>
            <w:noProof/>
            <w:webHidden/>
          </w:rPr>
          <w:fldChar w:fldCharType="end"/>
        </w:r>
      </w:hyperlink>
    </w:p>
    <w:p w14:paraId="63ECEF45" w14:textId="6FD43FBF" w:rsidR="000E3A8F" w:rsidRDefault="000E3A8F">
      <w:pPr>
        <w:pStyle w:val="TM1"/>
        <w:rPr>
          <w:rFonts w:asciiTheme="minorHAnsi" w:hAnsiTheme="minorHAnsi" w:cstheme="minorBidi"/>
          <w:b w:val="0"/>
          <w:bCs w:val="0"/>
          <w:caps w:val="0"/>
          <w:kern w:val="2"/>
          <w:sz w:val="24"/>
          <w:szCs w:val="24"/>
          <w:lang w:eastAsia="fr-FR"/>
          <w14:ligatures w14:val="standardContextual"/>
        </w:rPr>
      </w:pPr>
      <w:hyperlink w:anchor="_Toc178692772" w:history="1">
        <w:r w:rsidRPr="007F5780">
          <w:rPr>
            <w:rStyle w:val="Lienhypertexte"/>
          </w:rPr>
          <w:t>ARTICLE 3 : PRESENTATION DES CANDIDATURES ET DES OFFRES</w:t>
        </w:r>
        <w:r>
          <w:rPr>
            <w:webHidden/>
          </w:rPr>
          <w:tab/>
        </w:r>
        <w:r>
          <w:rPr>
            <w:webHidden/>
          </w:rPr>
          <w:fldChar w:fldCharType="begin"/>
        </w:r>
        <w:r>
          <w:rPr>
            <w:webHidden/>
          </w:rPr>
          <w:instrText xml:space="preserve"> PAGEREF _Toc178692772 \h </w:instrText>
        </w:r>
        <w:r>
          <w:rPr>
            <w:webHidden/>
          </w:rPr>
        </w:r>
        <w:r>
          <w:rPr>
            <w:webHidden/>
          </w:rPr>
          <w:fldChar w:fldCharType="separate"/>
        </w:r>
        <w:r>
          <w:rPr>
            <w:webHidden/>
          </w:rPr>
          <w:t>4</w:t>
        </w:r>
        <w:r>
          <w:rPr>
            <w:webHidden/>
          </w:rPr>
          <w:fldChar w:fldCharType="end"/>
        </w:r>
      </w:hyperlink>
    </w:p>
    <w:p w14:paraId="13A41BE3" w14:textId="38DE2A7E" w:rsidR="000E3A8F" w:rsidRDefault="000E3A8F">
      <w:pPr>
        <w:pStyle w:val="TM2"/>
        <w:rPr>
          <w:rFonts w:cstheme="minorBidi"/>
          <w:b w:val="0"/>
          <w:bCs w:val="0"/>
          <w:noProof/>
          <w:kern w:val="2"/>
          <w:sz w:val="24"/>
          <w:szCs w:val="24"/>
          <w:lang w:eastAsia="fr-FR"/>
          <w14:ligatures w14:val="standardContextual"/>
        </w:rPr>
      </w:pPr>
      <w:hyperlink w:anchor="_Toc178692773" w:history="1">
        <w:r w:rsidRPr="007F5780">
          <w:rPr>
            <w:rStyle w:val="Lienhypertexte"/>
            <w:noProof/>
          </w:rPr>
          <w:t>3.1. Pièces de la candidature</w:t>
        </w:r>
        <w:r>
          <w:rPr>
            <w:noProof/>
            <w:webHidden/>
          </w:rPr>
          <w:tab/>
        </w:r>
        <w:r>
          <w:rPr>
            <w:noProof/>
            <w:webHidden/>
          </w:rPr>
          <w:fldChar w:fldCharType="begin"/>
        </w:r>
        <w:r>
          <w:rPr>
            <w:noProof/>
            <w:webHidden/>
          </w:rPr>
          <w:instrText xml:space="preserve"> PAGEREF _Toc178692773 \h </w:instrText>
        </w:r>
        <w:r>
          <w:rPr>
            <w:noProof/>
            <w:webHidden/>
          </w:rPr>
        </w:r>
        <w:r>
          <w:rPr>
            <w:noProof/>
            <w:webHidden/>
          </w:rPr>
          <w:fldChar w:fldCharType="separate"/>
        </w:r>
        <w:r>
          <w:rPr>
            <w:noProof/>
            <w:webHidden/>
          </w:rPr>
          <w:t>4</w:t>
        </w:r>
        <w:r>
          <w:rPr>
            <w:noProof/>
            <w:webHidden/>
          </w:rPr>
          <w:fldChar w:fldCharType="end"/>
        </w:r>
      </w:hyperlink>
    </w:p>
    <w:p w14:paraId="19CE8392" w14:textId="5C475C09" w:rsidR="000E3A8F" w:rsidRDefault="000E3A8F">
      <w:pPr>
        <w:pStyle w:val="TM2"/>
        <w:rPr>
          <w:rFonts w:cstheme="minorBidi"/>
          <w:b w:val="0"/>
          <w:bCs w:val="0"/>
          <w:noProof/>
          <w:kern w:val="2"/>
          <w:sz w:val="24"/>
          <w:szCs w:val="24"/>
          <w:lang w:eastAsia="fr-FR"/>
          <w14:ligatures w14:val="standardContextual"/>
        </w:rPr>
      </w:pPr>
      <w:hyperlink w:anchor="_Toc178692774" w:history="1">
        <w:r w:rsidRPr="007F5780">
          <w:rPr>
            <w:rStyle w:val="Lienhypertexte"/>
            <w:noProof/>
          </w:rPr>
          <w:t>3.2. Pièces de l’offre</w:t>
        </w:r>
        <w:r>
          <w:rPr>
            <w:noProof/>
            <w:webHidden/>
          </w:rPr>
          <w:tab/>
        </w:r>
        <w:r>
          <w:rPr>
            <w:noProof/>
            <w:webHidden/>
          </w:rPr>
          <w:fldChar w:fldCharType="begin"/>
        </w:r>
        <w:r>
          <w:rPr>
            <w:noProof/>
            <w:webHidden/>
          </w:rPr>
          <w:instrText xml:space="preserve"> PAGEREF _Toc178692774 \h </w:instrText>
        </w:r>
        <w:r>
          <w:rPr>
            <w:noProof/>
            <w:webHidden/>
          </w:rPr>
        </w:r>
        <w:r>
          <w:rPr>
            <w:noProof/>
            <w:webHidden/>
          </w:rPr>
          <w:fldChar w:fldCharType="separate"/>
        </w:r>
        <w:r>
          <w:rPr>
            <w:noProof/>
            <w:webHidden/>
          </w:rPr>
          <w:t>6</w:t>
        </w:r>
        <w:r>
          <w:rPr>
            <w:noProof/>
            <w:webHidden/>
          </w:rPr>
          <w:fldChar w:fldCharType="end"/>
        </w:r>
      </w:hyperlink>
    </w:p>
    <w:p w14:paraId="229A430B" w14:textId="5F37065B" w:rsidR="000E3A8F" w:rsidRDefault="000E3A8F">
      <w:pPr>
        <w:pStyle w:val="TM1"/>
        <w:rPr>
          <w:rFonts w:asciiTheme="minorHAnsi" w:hAnsiTheme="minorHAnsi" w:cstheme="minorBidi"/>
          <w:b w:val="0"/>
          <w:bCs w:val="0"/>
          <w:caps w:val="0"/>
          <w:kern w:val="2"/>
          <w:sz w:val="24"/>
          <w:szCs w:val="24"/>
          <w:lang w:eastAsia="fr-FR"/>
          <w14:ligatures w14:val="standardContextual"/>
        </w:rPr>
      </w:pPr>
      <w:hyperlink w:anchor="_Toc178692775" w:history="1">
        <w:r w:rsidRPr="007F5780">
          <w:rPr>
            <w:rStyle w:val="Lienhypertexte"/>
          </w:rPr>
          <w:t>ARTICLE 4 : VISITES OBLIGATOIRES</w:t>
        </w:r>
        <w:r>
          <w:rPr>
            <w:webHidden/>
          </w:rPr>
          <w:tab/>
        </w:r>
        <w:r>
          <w:rPr>
            <w:webHidden/>
          </w:rPr>
          <w:fldChar w:fldCharType="begin"/>
        </w:r>
        <w:r>
          <w:rPr>
            <w:webHidden/>
          </w:rPr>
          <w:instrText xml:space="preserve"> PAGEREF _Toc178692775 \h </w:instrText>
        </w:r>
        <w:r>
          <w:rPr>
            <w:webHidden/>
          </w:rPr>
        </w:r>
        <w:r>
          <w:rPr>
            <w:webHidden/>
          </w:rPr>
          <w:fldChar w:fldCharType="separate"/>
        </w:r>
        <w:r>
          <w:rPr>
            <w:webHidden/>
          </w:rPr>
          <w:t>7</w:t>
        </w:r>
        <w:r>
          <w:rPr>
            <w:webHidden/>
          </w:rPr>
          <w:fldChar w:fldCharType="end"/>
        </w:r>
      </w:hyperlink>
    </w:p>
    <w:p w14:paraId="130AD005" w14:textId="7ACD76D5" w:rsidR="000E3A8F" w:rsidRDefault="000E3A8F">
      <w:pPr>
        <w:pStyle w:val="TM1"/>
        <w:rPr>
          <w:rFonts w:asciiTheme="minorHAnsi" w:hAnsiTheme="minorHAnsi" w:cstheme="minorBidi"/>
          <w:b w:val="0"/>
          <w:bCs w:val="0"/>
          <w:caps w:val="0"/>
          <w:kern w:val="2"/>
          <w:sz w:val="24"/>
          <w:szCs w:val="24"/>
          <w:lang w:eastAsia="fr-FR"/>
          <w14:ligatures w14:val="standardContextual"/>
        </w:rPr>
      </w:pPr>
      <w:hyperlink w:anchor="_Toc178692776" w:history="1">
        <w:r w:rsidRPr="007F5780">
          <w:rPr>
            <w:rStyle w:val="Lienhypertexte"/>
          </w:rPr>
          <w:t>ARTICLE 5 : SELECTION DES CANDIDATURES ET JUGEMENT DES OFFRES</w:t>
        </w:r>
        <w:r>
          <w:rPr>
            <w:webHidden/>
          </w:rPr>
          <w:tab/>
        </w:r>
        <w:r>
          <w:rPr>
            <w:webHidden/>
          </w:rPr>
          <w:fldChar w:fldCharType="begin"/>
        </w:r>
        <w:r>
          <w:rPr>
            <w:webHidden/>
          </w:rPr>
          <w:instrText xml:space="preserve"> PAGEREF _Toc178692776 \h </w:instrText>
        </w:r>
        <w:r>
          <w:rPr>
            <w:webHidden/>
          </w:rPr>
        </w:r>
        <w:r>
          <w:rPr>
            <w:webHidden/>
          </w:rPr>
          <w:fldChar w:fldCharType="separate"/>
        </w:r>
        <w:r>
          <w:rPr>
            <w:webHidden/>
          </w:rPr>
          <w:t>7</w:t>
        </w:r>
        <w:r>
          <w:rPr>
            <w:webHidden/>
          </w:rPr>
          <w:fldChar w:fldCharType="end"/>
        </w:r>
      </w:hyperlink>
    </w:p>
    <w:p w14:paraId="20DB0D2F" w14:textId="1BC459B1" w:rsidR="000E3A8F" w:rsidRDefault="000E3A8F">
      <w:pPr>
        <w:pStyle w:val="TM2"/>
        <w:rPr>
          <w:rFonts w:cstheme="minorBidi"/>
          <w:b w:val="0"/>
          <w:bCs w:val="0"/>
          <w:noProof/>
          <w:kern w:val="2"/>
          <w:sz w:val="24"/>
          <w:szCs w:val="24"/>
          <w:lang w:eastAsia="fr-FR"/>
          <w14:ligatures w14:val="standardContextual"/>
        </w:rPr>
      </w:pPr>
      <w:hyperlink w:anchor="_Toc178692777" w:history="1">
        <w:r w:rsidRPr="007F5780">
          <w:rPr>
            <w:rStyle w:val="Lienhypertexte"/>
            <w:noProof/>
          </w:rPr>
          <w:t>5.1. Ouverture des plis</w:t>
        </w:r>
        <w:r>
          <w:rPr>
            <w:noProof/>
            <w:webHidden/>
          </w:rPr>
          <w:tab/>
        </w:r>
        <w:r>
          <w:rPr>
            <w:noProof/>
            <w:webHidden/>
          </w:rPr>
          <w:fldChar w:fldCharType="begin"/>
        </w:r>
        <w:r>
          <w:rPr>
            <w:noProof/>
            <w:webHidden/>
          </w:rPr>
          <w:instrText xml:space="preserve"> PAGEREF _Toc178692777 \h </w:instrText>
        </w:r>
        <w:r>
          <w:rPr>
            <w:noProof/>
            <w:webHidden/>
          </w:rPr>
        </w:r>
        <w:r>
          <w:rPr>
            <w:noProof/>
            <w:webHidden/>
          </w:rPr>
          <w:fldChar w:fldCharType="separate"/>
        </w:r>
        <w:r>
          <w:rPr>
            <w:noProof/>
            <w:webHidden/>
          </w:rPr>
          <w:t>7</w:t>
        </w:r>
        <w:r>
          <w:rPr>
            <w:noProof/>
            <w:webHidden/>
          </w:rPr>
          <w:fldChar w:fldCharType="end"/>
        </w:r>
      </w:hyperlink>
    </w:p>
    <w:p w14:paraId="0E9594DA" w14:textId="4D2EDA38" w:rsidR="000E3A8F" w:rsidRDefault="000E3A8F">
      <w:pPr>
        <w:pStyle w:val="TM2"/>
        <w:rPr>
          <w:rFonts w:cstheme="minorBidi"/>
          <w:b w:val="0"/>
          <w:bCs w:val="0"/>
          <w:noProof/>
          <w:kern w:val="2"/>
          <w:sz w:val="24"/>
          <w:szCs w:val="24"/>
          <w:lang w:eastAsia="fr-FR"/>
          <w14:ligatures w14:val="standardContextual"/>
        </w:rPr>
      </w:pPr>
      <w:hyperlink w:anchor="_Toc178692778" w:history="1">
        <w:r w:rsidRPr="007F5780">
          <w:rPr>
            <w:rStyle w:val="Lienhypertexte"/>
            <w:noProof/>
          </w:rPr>
          <w:t>5.2. Examen des candidatures</w:t>
        </w:r>
        <w:r>
          <w:rPr>
            <w:noProof/>
            <w:webHidden/>
          </w:rPr>
          <w:tab/>
        </w:r>
        <w:r>
          <w:rPr>
            <w:noProof/>
            <w:webHidden/>
          </w:rPr>
          <w:fldChar w:fldCharType="begin"/>
        </w:r>
        <w:r>
          <w:rPr>
            <w:noProof/>
            <w:webHidden/>
          </w:rPr>
          <w:instrText xml:space="preserve"> PAGEREF _Toc178692778 \h </w:instrText>
        </w:r>
        <w:r>
          <w:rPr>
            <w:noProof/>
            <w:webHidden/>
          </w:rPr>
        </w:r>
        <w:r>
          <w:rPr>
            <w:noProof/>
            <w:webHidden/>
          </w:rPr>
          <w:fldChar w:fldCharType="separate"/>
        </w:r>
        <w:r>
          <w:rPr>
            <w:noProof/>
            <w:webHidden/>
          </w:rPr>
          <w:t>7</w:t>
        </w:r>
        <w:r>
          <w:rPr>
            <w:noProof/>
            <w:webHidden/>
          </w:rPr>
          <w:fldChar w:fldCharType="end"/>
        </w:r>
      </w:hyperlink>
    </w:p>
    <w:p w14:paraId="1B7C1B55" w14:textId="7DD34218" w:rsidR="000E3A8F" w:rsidRDefault="000E3A8F">
      <w:pPr>
        <w:pStyle w:val="TM2"/>
        <w:rPr>
          <w:rFonts w:cstheme="minorBidi"/>
          <w:b w:val="0"/>
          <w:bCs w:val="0"/>
          <w:noProof/>
          <w:kern w:val="2"/>
          <w:sz w:val="24"/>
          <w:szCs w:val="24"/>
          <w:lang w:eastAsia="fr-FR"/>
          <w14:ligatures w14:val="standardContextual"/>
        </w:rPr>
      </w:pPr>
      <w:hyperlink w:anchor="_Toc178692779" w:history="1">
        <w:r w:rsidRPr="007F5780">
          <w:rPr>
            <w:rStyle w:val="Lienhypertexte"/>
            <w:noProof/>
          </w:rPr>
          <w:t>5.3. Jugement des offres</w:t>
        </w:r>
        <w:r>
          <w:rPr>
            <w:noProof/>
            <w:webHidden/>
          </w:rPr>
          <w:tab/>
        </w:r>
        <w:r>
          <w:rPr>
            <w:noProof/>
            <w:webHidden/>
          </w:rPr>
          <w:fldChar w:fldCharType="begin"/>
        </w:r>
        <w:r>
          <w:rPr>
            <w:noProof/>
            <w:webHidden/>
          </w:rPr>
          <w:instrText xml:space="preserve"> PAGEREF _Toc178692779 \h </w:instrText>
        </w:r>
        <w:r>
          <w:rPr>
            <w:noProof/>
            <w:webHidden/>
          </w:rPr>
        </w:r>
        <w:r>
          <w:rPr>
            <w:noProof/>
            <w:webHidden/>
          </w:rPr>
          <w:fldChar w:fldCharType="separate"/>
        </w:r>
        <w:r>
          <w:rPr>
            <w:noProof/>
            <w:webHidden/>
          </w:rPr>
          <w:t>7</w:t>
        </w:r>
        <w:r>
          <w:rPr>
            <w:noProof/>
            <w:webHidden/>
          </w:rPr>
          <w:fldChar w:fldCharType="end"/>
        </w:r>
      </w:hyperlink>
    </w:p>
    <w:p w14:paraId="03313ED6" w14:textId="09176374" w:rsidR="000E3A8F" w:rsidRDefault="000E3A8F">
      <w:pPr>
        <w:pStyle w:val="TM3"/>
        <w:rPr>
          <w:rFonts w:cstheme="minorBidi"/>
          <w:noProof/>
          <w:kern w:val="2"/>
          <w:sz w:val="24"/>
          <w:szCs w:val="24"/>
          <w:lang w:eastAsia="fr-FR"/>
          <w14:ligatures w14:val="standardContextual"/>
        </w:rPr>
      </w:pPr>
      <w:hyperlink w:anchor="_Toc178692780" w:history="1">
        <w:r w:rsidRPr="007F5780">
          <w:rPr>
            <w:rStyle w:val="Lienhypertexte"/>
            <w:noProof/>
          </w:rPr>
          <w:t>5.3.1. Examen des offres</w:t>
        </w:r>
        <w:r>
          <w:rPr>
            <w:noProof/>
            <w:webHidden/>
          </w:rPr>
          <w:tab/>
        </w:r>
        <w:r>
          <w:rPr>
            <w:noProof/>
            <w:webHidden/>
          </w:rPr>
          <w:fldChar w:fldCharType="begin"/>
        </w:r>
        <w:r>
          <w:rPr>
            <w:noProof/>
            <w:webHidden/>
          </w:rPr>
          <w:instrText xml:space="preserve"> PAGEREF _Toc178692780 \h </w:instrText>
        </w:r>
        <w:r>
          <w:rPr>
            <w:noProof/>
            <w:webHidden/>
          </w:rPr>
        </w:r>
        <w:r>
          <w:rPr>
            <w:noProof/>
            <w:webHidden/>
          </w:rPr>
          <w:fldChar w:fldCharType="separate"/>
        </w:r>
        <w:r>
          <w:rPr>
            <w:noProof/>
            <w:webHidden/>
          </w:rPr>
          <w:t>7</w:t>
        </w:r>
        <w:r>
          <w:rPr>
            <w:noProof/>
            <w:webHidden/>
          </w:rPr>
          <w:fldChar w:fldCharType="end"/>
        </w:r>
      </w:hyperlink>
    </w:p>
    <w:p w14:paraId="134438A4" w14:textId="19181AEE" w:rsidR="000E3A8F" w:rsidRDefault="000E3A8F">
      <w:pPr>
        <w:pStyle w:val="TM3"/>
        <w:rPr>
          <w:rFonts w:cstheme="minorBidi"/>
          <w:noProof/>
          <w:kern w:val="2"/>
          <w:sz w:val="24"/>
          <w:szCs w:val="24"/>
          <w:lang w:eastAsia="fr-FR"/>
          <w14:ligatures w14:val="standardContextual"/>
        </w:rPr>
      </w:pPr>
      <w:hyperlink w:anchor="_Toc178692781" w:history="1">
        <w:r w:rsidRPr="007F5780">
          <w:rPr>
            <w:rStyle w:val="Lienhypertexte"/>
            <w:noProof/>
          </w:rPr>
          <w:t>5.3.2. Critères de sélection des offres</w:t>
        </w:r>
        <w:r>
          <w:rPr>
            <w:noProof/>
            <w:webHidden/>
          </w:rPr>
          <w:tab/>
        </w:r>
        <w:r>
          <w:rPr>
            <w:noProof/>
            <w:webHidden/>
          </w:rPr>
          <w:fldChar w:fldCharType="begin"/>
        </w:r>
        <w:r>
          <w:rPr>
            <w:noProof/>
            <w:webHidden/>
          </w:rPr>
          <w:instrText xml:space="preserve"> PAGEREF _Toc178692781 \h </w:instrText>
        </w:r>
        <w:r>
          <w:rPr>
            <w:noProof/>
            <w:webHidden/>
          </w:rPr>
        </w:r>
        <w:r>
          <w:rPr>
            <w:noProof/>
            <w:webHidden/>
          </w:rPr>
          <w:fldChar w:fldCharType="separate"/>
        </w:r>
        <w:r>
          <w:rPr>
            <w:noProof/>
            <w:webHidden/>
          </w:rPr>
          <w:t>8</w:t>
        </w:r>
        <w:r>
          <w:rPr>
            <w:noProof/>
            <w:webHidden/>
          </w:rPr>
          <w:fldChar w:fldCharType="end"/>
        </w:r>
      </w:hyperlink>
    </w:p>
    <w:p w14:paraId="3B3D9517" w14:textId="3232AB47" w:rsidR="000E3A8F" w:rsidRDefault="000E3A8F">
      <w:pPr>
        <w:pStyle w:val="TM2"/>
        <w:rPr>
          <w:rFonts w:cstheme="minorBidi"/>
          <w:b w:val="0"/>
          <w:bCs w:val="0"/>
          <w:noProof/>
          <w:kern w:val="2"/>
          <w:sz w:val="24"/>
          <w:szCs w:val="24"/>
          <w:lang w:eastAsia="fr-FR"/>
          <w14:ligatures w14:val="standardContextual"/>
        </w:rPr>
      </w:pPr>
      <w:hyperlink w:anchor="_Toc178692782" w:history="1">
        <w:r w:rsidRPr="007F5780">
          <w:rPr>
            <w:rStyle w:val="Lienhypertexte"/>
            <w:noProof/>
          </w:rPr>
          <w:t>5.4.   Discordance constatée dans l’offre d’un candidat</w:t>
        </w:r>
        <w:r>
          <w:rPr>
            <w:noProof/>
            <w:webHidden/>
          </w:rPr>
          <w:tab/>
        </w:r>
        <w:r>
          <w:rPr>
            <w:noProof/>
            <w:webHidden/>
          </w:rPr>
          <w:fldChar w:fldCharType="begin"/>
        </w:r>
        <w:r>
          <w:rPr>
            <w:noProof/>
            <w:webHidden/>
          </w:rPr>
          <w:instrText xml:space="preserve"> PAGEREF _Toc178692782 \h </w:instrText>
        </w:r>
        <w:r>
          <w:rPr>
            <w:noProof/>
            <w:webHidden/>
          </w:rPr>
        </w:r>
        <w:r>
          <w:rPr>
            <w:noProof/>
            <w:webHidden/>
          </w:rPr>
          <w:fldChar w:fldCharType="separate"/>
        </w:r>
        <w:r>
          <w:rPr>
            <w:noProof/>
            <w:webHidden/>
          </w:rPr>
          <w:t>8</w:t>
        </w:r>
        <w:r>
          <w:rPr>
            <w:noProof/>
            <w:webHidden/>
          </w:rPr>
          <w:fldChar w:fldCharType="end"/>
        </w:r>
      </w:hyperlink>
    </w:p>
    <w:p w14:paraId="448D75F6" w14:textId="585503CA" w:rsidR="000E3A8F" w:rsidRDefault="000E3A8F">
      <w:pPr>
        <w:pStyle w:val="TM2"/>
        <w:rPr>
          <w:rFonts w:cstheme="minorBidi"/>
          <w:b w:val="0"/>
          <w:bCs w:val="0"/>
          <w:noProof/>
          <w:kern w:val="2"/>
          <w:sz w:val="24"/>
          <w:szCs w:val="24"/>
          <w:lang w:eastAsia="fr-FR"/>
          <w14:ligatures w14:val="standardContextual"/>
        </w:rPr>
      </w:pPr>
      <w:hyperlink w:anchor="_Toc178692783" w:history="1">
        <w:r w:rsidRPr="007F5780">
          <w:rPr>
            <w:rStyle w:val="Lienhypertexte"/>
            <w:noProof/>
          </w:rPr>
          <w:t>5.5 Négociations</w:t>
        </w:r>
        <w:r>
          <w:rPr>
            <w:noProof/>
            <w:webHidden/>
          </w:rPr>
          <w:tab/>
        </w:r>
        <w:r>
          <w:rPr>
            <w:noProof/>
            <w:webHidden/>
          </w:rPr>
          <w:fldChar w:fldCharType="begin"/>
        </w:r>
        <w:r>
          <w:rPr>
            <w:noProof/>
            <w:webHidden/>
          </w:rPr>
          <w:instrText xml:space="preserve"> PAGEREF _Toc178692783 \h </w:instrText>
        </w:r>
        <w:r>
          <w:rPr>
            <w:noProof/>
            <w:webHidden/>
          </w:rPr>
        </w:r>
        <w:r>
          <w:rPr>
            <w:noProof/>
            <w:webHidden/>
          </w:rPr>
          <w:fldChar w:fldCharType="separate"/>
        </w:r>
        <w:r>
          <w:rPr>
            <w:noProof/>
            <w:webHidden/>
          </w:rPr>
          <w:t>8</w:t>
        </w:r>
        <w:r>
          <w:rPr>
            <w:noProof/>
            <w:webHidden/>
          </w:rPr>
          <w:fldChar w:fldCharType="end"/>
        </w:r>
      </w:hyperlink>
    </w:p>
    <w:p w14:paraId="01F339B5" w14:textId="36E98030" w:rsidR="000E3A8F" w:rsidRDefault="000E3A8F">
      <w:pPr>
        <w:pStyle w:val="TM1"/>
        <w:rPr>
          <w:rFonts w:asciiTheme="minorHAnsi" w:hAnsiTheme="minorHAnsi" w:cstheme="minorBidi"/>
          <w:b w:val="0"/>
          <w:bCs w:val="0"/>
          <w:caps w:val="0"/>
          <w:kern w:val="2"/>
          <w:sz w:val="24"/>
          <w:szCs w:val="24"/>
          <w:lang w:eastAsia="fr-FR"/>
          <w14:ligatures w14:val="standardContextual"/>
        </w:rPr>
      </w:pPr>
      <w:hyperlink w:anchor="_Toc178692784" w:history="1">
        <w:r w:rsidRPr="007F5780">
          <w:rPr>
            <w:rStyle w:val="Lienhypertexte"/>
          </w:rPr>
          <w:t>ARTICLE 6 : CONDITIONS D’ENVOI ET DE REMISE DES PLIS</w:t>
        </w:r>
        <w:r>
          <w:rPr>
            <w:webHidden/>
          </w:rPr>
          <w:tab/>
        </w:r>
        <w:r>
          <w:rPr>
            <w:webHidden/>
          </w:rPr>
          <w:fldChar w:fldCharType="begin"/>
        </w:r>
        <w:r>
          <w:rPr>
            <w:webHidden/>
          </w:rPr>
          <w:instrText xml:space="preserve"> PAGEREF _Toc178692784 \h </w:instrText>
        </w:r>
        <w:r>
          <w:rPr>
            <w:webHidden/>
          </w:rPr>
        </w:r>
        <w:r>
          <w:rPr>
            <w:webHidden/>
          </w:rPr>
          <w:fldChar w:fldCharType="separate"/>
        </w:r>
        <w:r>
          <w:rPr>
            <w:webHidden/>
          </w:rPr>
          <w:t>9</w:t>
        </w:r>
        <w:r>
          <w:rPr>
            <w:webHidden/>
          </w:rPr>
          <w:fldChar w:fldCharType="end"/>
        </w:r>
      </w:hyperlink>
    </w:p>
    <w:p w14:paraId="6AF99856" w14:textId="3885574E" w:rsidR="000E3A8F" w:rsidRDefault="000E3A8F">
      <w:pPr>
        <w:pStyle w:val="TM2"/>
        <w:rPr>
          <w:rFonts w:cstheme="minorBidi"/>
          <w:b w:val="0"/>
          <w:bCs w:val="0"/>
          <w:noProof/>
          <w:kern w:val="2"/>
          <w:sz w:val="24"/>
          <w:szCs w:val="24"/>
          <w:lang w:eastAsia="fr-FR"/>
          <w14:ligatures w14:val="standardContextual"/>
        </w:rPr>
      </w:pPr>
      <w:hyperlink w:anchor="_Toc178692785" w:history="1">
        <w:r w:rsidRPr="007F5780">
          <w:rPr>
            <w:rStyle w:val="Lienhypertexte"/>
            <w:noProof/>
          </w:rPr>
          <w:t>6.1 Se préparer pour une réponse dématérialisée sur PLACE</w:t>
        </w:r>
        <w:r>
          <w:rPr>
            <w:noProof/>
            <w:webHidden/>
          </w:rPr>
          <w:tab/>
        </w:r>
        <w:r>
          <w:rPr>
            <w:noProof/>
            <w:webHidden/>
          </w:rPr>
          <w:fldChar w:fldCharType="begin"/>
        </w:r>
        <w:r>
          <w:rPr>
            <w:noProof/>
            <w:webHidden/>
          </w:rPr>
          <w:instrText xml:space="preserve"> PAGEREF _Toc178692785 \h </w:instrText>
        </w:r>
        <w:r>
          <w:rPr>
            <w:noProof/>
            <w:webHidden/>
          </w:rPr>
        </w:r>
        <w:r>
          <w:rPr>
            <w:noProof/>
            <w:webHidden/>
          </w:rPr>
          <w:fldChar w:fldCharType="separate"/>
        </w:r>
        <w:r>
          <w:rPr>
            <w:noProof/>
            <w:webHidden/>
          </w:rPr>
          <w:t>9</w:t>
        </w:r>
        <w:r>
          <w:rPr>
            <w:noProof/>
            <w:webHidden/>
          </w:rPr>
          <w:fldChar w:fldCharType="end"/>
        </w:r>
      </w:hyperlink>
    </w:p>
    <w:p w14:paraId="0456154F" w14:textId="1EEBB8AA" w:rsidR="000E3A8F" w:rsidRDefault="000E3A8F">
      <w:pPr>
        <w:pStyle w:val="TM2"/>
        <w:rPr>
          <w:rFonts w:cstheme="minorBidi"/>
          <w:b w:val="0"/>
          <w:bCs w:val="0"/>
          <w:noProof/>
          <w:kern w:val="2"/>
          <w:sz w:val="24"/>
          <w:szCs w:val="24"/>
          <w:lang w:eastAsia="fr-FR"/>
          <w14:ligatures w14:val="standardContextual"/>
        </w:rPr>
      </w:pPr>
      <w:hyperlink w:anchor="_Toc178692786" w:history="1">
        <w:r w:rsidRPr="007F5780">
          <w:rPr>
            <w:rStyle w:val="Lienhypertexte"/>
            <w:noProof/>
          </w:rPr>
          <w:t>6.2. Répondre électroniquement</w:t>
        </w:r>
        <w:r>
          <w:rPr>
            <w:noProof/>
            <w:webHidden/>
          </w:rPr>
          <w:tab/>
        </w:r>
        <w:r>
          <w:rPr>
            <w:noProof/>
            <w:webHidden/>
          </w:rPr>
          <w:fldChar w:fldCharType="begin"/>
        </w:r>
        <w:r>
          <w:rPr>
            <w:noProof/>
            <w:webHidden/>
          </w:rPr>
          <w:instrText xml:space="preserve"> PAGEREF _Toc178692786 \h </w:instrText>
        </w:r>
        <w:r>
          <w:rPr>
            <w:noProof/>
            <w:webHidden/>
          </w:rPr>
        </w:r>
        <w:r>
          <w:rPr>
            <w:noProof/>
            <w:webHidden/>
          </w:rPr>
          <w:fldChar w:fldCharType="separate"/>
        </w:r>
        <w:r>
          <w:rPr>
            <w:noProof/>
            <w:webHidden/>
          </w:rPr>
          <w:t>9</w:t>
        </w:r>
        <w:r>
          <w:rPr>
            <w:noProof/>
            <w:webHidden/>
          </w:rPr>
          <w:fldChar w:fldCharType="end"/>
        </w:r>
      </w:hyperlink>
    </w:p>
    <w:p w14:paraId="757C17B1" w14:textId="511073BB" w:rsidR="000E3A8F" w:rsidRDefault="000E3A8F">
      <w:pPr>
        <w:pStyle w:val="TM1"/>
        <w:rPr>
          <w:rFonts w:asciiTheme="minorHAnsi" w:hAnsiTheme="minorHAnsi" w:cstheme="minorBidi"/>
          <w:b w:val="0"/>
          <w:bCs w:val="0"/>
          <w:caps w:val="0"/>
          <w:kern w:val="2"/>
          <w:sz w:val="24"/>
          <w:szCs w:val="24"/>
          <w:lang w:eastAsia="fr-FR"/>
          <w14:ligatures w14:val="standardContextual"/>
        </w:rPr>
      </w:pPr>
      <w:hyperlink w:anchor="_Toc178692787" w:history="1">
        <w:r w:rsidRPr="007F5780">
          <w:rPr>
            <w:rStyle w:val="Lienhypertexte"/>
          </w:rPr>
          <w:t>ARTICLE 7 : RENSEIGNEMENTS COMPLEMENTAIRES</w:t>
        </w:r>
        <w:r>
          <w:rPr>
            <w:webHidden/>
          </w:rPr>
          <w:tab/>
        </w:r>
        <w:r>
          <w:rPr>
            <w:webHidden/>
          </w:rPr>
          <w:fldChar w:fldCharType="begin"/>
        </w:r>
        <w:r>
          <w:rPr>
            <w:webHidden/>
          </w:rPr>
          <w:instrText xml:space="preserve"> PAGEREF _Toc178692787 \h </w:instrText>
        </w:r>
        <w:r>
          <w:rPr>
            <w:webHidden/>
          </w:rPr>
        </w:r>
        <w:r>
          <w:rPr>
            <w:webHidden/>
          </w:rPr>
          <w:fldChar w:fldCharType="separate"/>
        </w:r>
        <w:r>
          <w:rPr>
            <w:webHidden/>
          </w:rPr>
          <w:t>10</w:t>
        </w:r>
        <w:r>
          <w:rPr>
            <w:webHidden/>
          </w:rPr>
          <w:fldChar w:fldCharType="end"/>
        </w:r>
      </w:hyperlink>
    </w:p>
    <w:p w14:paraId="34A5D0A5" w14:textId="2DA0B11D" w:rsidR="000E3A8F" w:rsidRDefault="000E3A8F">
      <w:pPr>
        <w:pStyle w:val="TM1"/>
        <w:rPr>
          <w:rFonts w:asciiTheme="minorHAnsi" w:hAnsiTheme="minorHAnsi" w:cstheme="minorBidi"/>
          <w:b w:val="0"/>
          <w:bCs w:val="0"/>
          <w:caps w:val="0"/>
          <w:kern w:val="2"/>
          <w:sz w:val="24"/>
          <w:szCs w:val="24"/>
          <w:lang w:eastAsia="fr-FR"/>
          <w14:ligatures w14:val="standardContextual"/>
        </w:rPr>
      </w:pPr>
      <w:hyperlink w:anchor="_Toc178692788" w:history="1">
        <w:r w:rsidRPr="007F5780">
          <w:rPr>
            <w:rStyle w:val="Lienhypertexte"/>
          </w:rPr>
          <w:t>ARTICLE 8 : ATTRIBUTION</w:t>
        </w:r>
        <w:r>
          <w:rPr>
            <w:webHidden/>
          </w:rPr>
          <w:tab/>
        </w:r>
        <w:r>
          <w:rPr>
            <w:webHidden/>
          </w:rPr>
          <w:fldChar w:fldCharType="begin"/>
        </w:r>
        <w:r>
          <w:rPr>
            <w:webHidden/>
          </w:rPr>
          <w:instrText xml:space="preserve"> PAGEREF _Toc178692788 \h </w:instrText>
        </w:r>
        <w:r>
          <w:rPr>
            <w:webHidden/>
          </w:rPr>
        </w:r>
        <w:r>
          <w:rPr>
            <w:webHidden/>
          </w:rPr>
          <w:fldChar w:fldCharType="separate"/>
        </w:r>
        <w:r>
          <w:rPr>
            <w:webHidden/>
          </w:rPr>
          <w:t>10</w:t>
        </w:r>
        <w:r>
          <w:rPr>
            <w:webHidden/>
          </w:rPr>
          <w:fldChar w:fldCharType="end"/>
        </w:r>
      </w:hyperlink>
    </w:p>
    <w:p w14:paraId="584220C8" w14:textId="5C4B90FC" w:rsidR="000E3A8F" w:rsidRDefault="000E3A8F">
      <w:pPr>
        <w:pStyle w:val="TM1"/>
        <w:rPr>
          <w:rFonts w:asciiTheme="minorHAnsi" w:hAnsiTheme="minorHAnsi" w:cstheme="minorBidi"/>
          <w:b w:val="0"/>
          <w:bCs w:val="0"/>
          <w:caps w:val="0"/>
          <w:kern w:val="2"/>
          <w:sz w:val="24"/>
          <w:szCs w:val="24"/>
          <w:lang w:eastAsia="fr-FR"/>
          <w14:ligatures w14:val="standardContextual"/>
        </w:rPr>
      </w:pPr>
      <w:hyperlink w:anchor="_Toc178692789" w:history="1">
        <w:r w:rsidRPr="007F5780">
          <w:rPr>
            <w:rStyle w:val="Lienhypertexte"/>
          </w:rPr>
          <w:t>ARTICLE 9 : VOIES ET DELAIS DE RECOURS</w:t>
        </w:r>
        <w:r>
          <w:rPr>
            <w:webHidden/>
          </w:rPr>
          <w:tab/>
        </w:r>
        <w:r>
          <w:rPr>
            <w:webHidden/>
          </w:rPr>
          <w:fldChar w:fldCharType="begin"/>
        </w:r>
        <w:r>
          <w:rPr>
            <w:webHidden/>
          </w:rPr>
          <w:instrText xml:space="preserve"> PAGEREF _Toc178692789 \h </w:instrText>
        </w:r>
        <w:r>
          <w:rPr>
            <w:webHidden/>
          </w:rPr>
        </w:r>
        <w:r>
          <w:rPr>
            <w:webHidden/>
          </w:rPr>
          <w:fldChar w:fldCharType="separate"/>
        </w:r>
        <w:r>
          <w:rPr>
            <w:webHidden/>
          </w:rPr>
          <w:t>10</w:t>
        </w:r>
        <w:r>
          <w:rPr>
            <w:webHidden/>
          </w:rPr>
          <w:fldChar w:fldCharType="end"/>
        </w:r>
      </w:hyperlink>
    </w:p>
    <w:p w14:paraId="7BF0867F" w14:textId="2F0E0A87" w:rsidR="000E3A8F" w:rsidRDefault="000E3A8F">
      <w:pPr>
        <w:pStyle w:val="TM1"/>
        <w:rPr>
          <w:rFonts w:asciiTheme="minorHAnsi" w:hAnsiTheme="minorHAnsi" w:cstheme="minorBidi"/>
          <w:b w:val="0"/>
          <w:bCs w:val="0"/>
          <w:caps w:val="0"/>
          <w:kern w:val="2"/>
          <w:sz w:val="24"/>
          <w:szCs w:val="24"/>
          <w:lang w:eastAsia="fr-FR"/>
          <w14:ligatures w14:val="standardContextual"/>
        </w:rPr>
      </w:pPr>
      <w:hyperlink w:anchor="_Toc178692790" w:history="1">
        <w:r w:rsidRPr="007F5780">
          <w:rPr>
            <w:rStyle w:val="Lienhypertexte"/>
          </w:rPr>
          <w:t>ANNEXE : MODALITES DE REPONSE AVEC SIGNATURE ELECTRONIQUE (FACULTATIF)</w:t>
        </w:r>
        <w:r>
          <w:rPr>
            <w:webHidden/>
          </w:rPr>
          <w:tab/>
        </w:r>
        <w:r>
          <w:rPr>
            <w:webHidden/>
          </w:rPr>
          <w:fldChar w:fldCharType="begin"/>
        </w:r>
        <w:r>
          <w:rPr>
            <w:webHidden/>
          </w:rPr>
          <w:instrText xml:space="preserve"> PAGEREF _Toc178692790 \h </w:instrText>
        </w:r>
        <w:r>
          <w:rPr>
            <w:webHidden/>
          </w:rPr>
        </w:r>
        <w:r>
          <w:rPr>
            <w:webHidden/>
          </w:rPr>
          <w:fldChar w:fldCharType="separate"/>
        </w:r>
        <w:r>
          <w:rPr>
            <w:webHidden/>
          </w:rPr>
          <w:t>12</w:t>
        </w:r>
        <w:r>
          <w:rPr>
            <w:webHidden/>
          </w:rPr>
          <w:fldChar w:fldCharType="end"/>
        </w:r>
      </w:hyperlink>
    </w:p>
    <w:p w14:paraId="7DB0F999" w14:textId="5564C147" w:rsidR="00824976" w:rsidRPr="00E11122" w:rsidRDefault="00824976" w:rsidP="00E11122">
      <w:pPr>
        <w:spacing w:after="0" w:line="240" w:lineRule="auto"/>
        <w:rPr>
          <w:rFonts w:ascii="Arial" w:hAnsi="Arial" w:cs="Arial"/>
        </w:rPr>
      </w:pPr>
      <w:r w:rsidRPr="00B45F02">
        <w:rPr>
          <w:rFonts w:ascii="Arial" w:hAnsi="Arial" w:cs="Arial"/>
          <w:sz w:val="24"/>
          <w:szCs w:val="24"/>
        </w:rPr>
        <w:fldChar w:fldCharType="end"/>
      </w:r>
    </w:p>
    <w:p w14:paraId="4028DA2E" w14:textId="18B9DEFA" w:rsidR="001B4FCF" w:rsidRPr="00E11122" w:rsidRDefault="00824976" w:rsidP="00E11122">
      <w:pPr>
        <w:spacing w:line="240" w:lineRule="auto"/>
        <w:rPr>
          <w:rFonts w:ascii="Arial" w:hAnsi="Arial" w:cs="Arial"/>
        </w:rPr>
      </w:pPr>
      <w:r w:rsidRPr="00E11122">
        <w:rPr>
          <w:rFonts w:ascii="Arial" w:hAnsi="Arial" w:cs="Arial"/>
        </w:rPr>
        <w:br w:type="page"/>
      </w:r>
    </w:p>
    <w:p w14:paraId="7C341223" w14:textId="39EE505D" w:rsidR="0079146A" w:rsidRDefault="0079146A" w:rsidP="001429FC">
      <w:pPr>
        <w:pStyle w:val="Titre1"/>
      </w:pPr>
      <w:bookmarkStart w:id="0" w:name="_Toc113014164"/>
      <w:bookmarkStart w:id="1" w:name="_Toc113294342"/>
      <w:bookmarkStart w:id="2" w:name="_Toc178692763"/>
      <w:r w:rsidRPr="001429FC">
        <w:lastRenderedPageBreak/>
        <w:t>A</w:t>
      </w:r>
      <w:r w:rsidR="0065357B" w:rsidRPr="001429FC">
        <w:t xml:space="preserve">RTICLE 1 : </w:t>
      </w:r>
      <w:bookmarkEnd w:id="0"/>
      <w:bookmarkEnd w:id="1"/>
      <w:r w:rsidR="004F0AEA" w:rsidRPr="001429FC">
        <w:t>PRESENTATION DU MARCHE</w:t>
      </w:r>
      <w:bookmarkEnd w:id="2"/>
    </w:p>
    <w:p w14:paraId="552E546D" w14:textId="77777777" w:rsidR="001429FC" w:rsidRPr="001429FC" w:rsidRDefault="001429FC" w:rsidP="001429FC">
      <w:pPr>
        <w:spacing w:after="0" w:line="240" w:lineRule="auto"/>
      </w:pPr>
    </w:p>
    <w:p w14:paraId="0698DA82" w14:textId="0A5204EE" w:rsidR="0079146A" w:rsidRPr="001429FC" w:rsidRDefault="004F0AEA" w:rsidP="001429FC">
      <w:pPr>
        <w:pStyle w:val="Titre2"/>
      </w:pPr>
      <w:bookmarkStart w:id="3" w:name="_Toc113014165"/>
      <w:bookmarkStart w:id="4" w:name="_Toc113294343"/>
      <w:bookmarkStart w:id="5" w:name="_Toc178692764"/>
      <w:r w:rsidRPr="001429FC">
        <w:t xml:space="preserve">1.1. </w:t>
      </w:r>
      <w:r w:rsidR="007402D5" w:rsidRPr="001429FC">
        <w:t xml:space="preserve">Objet </w:t>
      </w:r>
      <w:r w:rsidR="008422C5" w:rsidRPr="001429FC">
        <w:t>d</w:t>
      </w:r>
      <w:bookmarkEnd w:id="3"/>
      <w:bookmarkEnd w:id="4"/>
      <w:r w:rsidRPr="001429FC">
        <w:t>u marché</w:t>
      </w:r>
      <w:bookmarkEnd w:id="5"/>
    </w:p>
    <w:p w14:paraId="0A8C2B67" w14:textId="77777777" w:rsidR="00E11122" w:rsidRDefault="00E11122" w:rsidP="001429FC">
      <w:pPr>
        <w:spacing w:after="0" w:line="240" w:lineRule="auto"/>
        <w:contextualSpacing/>
        <w:rPr>
          <w:rFonts w:ascii="Arial" w:hAnsi="Arial" w:cs="Arial"/>
        </w:rPr>
      </w:pPr>
    </w:p>
    <w:p w14:paraId="63A0F18E" w14:textId="5613AAE4" w:rsidR="0038791F" w:rsidRPr="0038791F" w:rsidRDefault="00F06767" w:rsidP="0038791F">
      <w:pPr>
        <w:spacing w:after="0" w:line="240" w:lineRule="auto"/>
        <w:contextualSpacing/>
        <w:rPr>
          <w:rFonts w:ascii="Arial" w:hAnsi="Arial" w:cs="Arial"/>
        </w:rPr>
      </w:pPr>
      <w:r w:rsidRPr="001429FC">
        <w:rPr>
          <w:rFonts w:ascii="Arial" w:hAnsi="Arial" w:cs="Arial"/>
        </w:rPr>
        <w:t xml:space="preserve">Le présent marché a pour objet </w:t>
      </w:r>
      <w:r w:rsidR="0038791F">
        <w:rPr>
          <w:rFonts w:ascii="Arial" w:hAnsi="Arial" w:cs="Arial"/>
        </w:rPr>
        <w:t>des p</w:t>
      </w:r>
      <w:r w:rsidR="0038791F" w:rsidRPr="0038791F">
        <w:rPr>
          <w:rFonts w:ascii="Arial" w:hAnsi="Arial" w:cs="Arial"/>
        </w:rPr>
        <w:t>restations de maintenance vidéosurveillance, contrôle d’accès et intrusion pour le compte de la Comédie-Française</w:t>
      </w:r>
    </w:p>
    <w:p w14:paraId="1FEA84AD" w14:textId="305FB432" w:rsidR="00F06767" w:rsidRPr="001429FC" w:rsidRDefault="00F06767" w:rsidP="001429FC">
      <w:pPr>
        <w:spacing w:after="0" w:line="240" w:lineRule="auto"/>
        <w:contextualSpacing/>
        <w:rPr>
          <w:rFonts w:ascii="Arial" w:hAnsi="Arial" w:cs="Arial"/>
        </w:rPr>
      </w:pPr>
    </w:p>
    <w:p w14:paraId="02F09D05" w14:textId="3273AC8C" w:rsidR="00F06767" w:rsidRPr="001429FC" w:rsidRDefault="00F06767" w:rsidP="001429FC">
      <w:pPr>
        <w:spacing w:after="0" w:line="240" w:lineRule="auto"/>
        <w:contextualSpacing/>
        <w:rPr>
          <w:rFonts w:ascii="Arial" w:hAnsi="Arial" w:cs="Arial"/>
        </w:rPr>
      </w:pPr>
      <w:r w:rsidRPr="001429FC">
        <w:rPr>
          <w:rFonts w:ascii="Arial" w:hAnsi="Arial" w:cs="Arial"/>
        </w:rPr>
        <w:t xml:space="preserve">Le détail des prestations objet du marché est décrit dans le cahier des clauses particulières (CCP). </w:t>
      </w:r>
    </w:p>
    <w:p w14:paraId="01F6AB6C" w14:textId="77777777" w:rsidR="00C16D25" w:rsidRPr="001429FC" w:rsidRDefault="00C16D25" w:rsidP="001429FC">
      <w:pPr>
        <w:spacing w:after="0" w:line="240" w:lineRule="auto"/>
        <w:contextualSpacing/>
        <w:rPr>
          <w:rFonts w:ascii="Arial" w:hAnsi="Arial" w:cs="Arial"/>
          <w:b/>
          <w:bCs/>
        </w:rPr>
      </w:pPr>
    </w:p>
    <w:p w14:paraId="0CC798B1" w14:textId="45565ED3" w:rsidR="007402D5" w:rsidRDefault="005C2BC4" w:rsidP="001429FC">
      <w:pPr>
        <w:pStyle w:val="Titre2"/>
      </w:pPr>
      <w:bookmarkStart w:id="6" w:name="_Toc113014166"/>
      <w:bookmarkStart w:id="7" w:name="_Toc113294344"/>
      <w:bookmarkStart w:id="8" w:name="_Toc178692765"/>
      <w:r w:rsidRPr="001429FC">
        <w:t xml:space="preserve">1.2. </w:t>
      </w:r>
      <w:bookmarkEnd w:id="6"/>
      <w:bookmarkEnd w:id="7"/>
      <w:r w:rsidR="001429FC">
        <w:t>Nomenclature communautaire</w:t>
      </w:r>
      <w:bookmarkEnd w:id="8"/>
    </w:p>
    <w:p w14:paraId="4692D611" w14:textId="77777777" w:rsidR="001429FC" w:rsidRPr="001429FC" w:rsidRDefault="001429FC" w:rsidP="001429FC">
      <w:pPr>
        <w:spacing w:after="0" w:line="240" w:lineRule="auto"/>
      </w:pPr>
    </w:p>
    <w:p w14:paraId="3DC5C756" w14:textId="229043B6" w:rsidR="006928FD" w:rsidRDefault="006928FD" w:rsidP="001429FC">
      <w:pPr>
        <w:spacing w:after="0" w:line="240" w:lineRule="auto"/>
        <w:contextualSpacing/>
        <w:rPr>
          <w:rFonts w:ascii="Arial" w:hAnsi="Arial" w:cs="Arial"/>
        </w:rPr>
      </w:pPr>
      <w:r w:rsidRPr="001429FC">
        <w:rPr>
          <w:rFonts w:ascii="Arial" w:hAnsi="Arial" w:cs="Arial"/>
        </w:rPr>
        <w:t>La ou les classifications principales et complémentaires conformes au vocabulaire commun des marchés européens (CPV) sont :</w:t>
      </w:r>
    </w:p>
    <w:p w14:paraId="1C352EA5" w14:textId="77777777" w:rsidR="001429FC" w:rsidRPr="001429FC" w:rsidRDefault="001429FC" w:rsidP="001429FC">
      <w:pPr>
        <w:spacing w:after="0" w:line="240" w:lineRule="auto"/>
        <w:contextualSpacing/>
        <w:rPr>
          <w:rFonts w:ascii="Arial" w:hAnsi="Arial" w:cs="Arial"/>
        </w:rPr>
      </w:pPr>
    </w:p>
    <w:tbl>
      <w:tblPr>
        <w:tblStyle w:val="Grilledutableau"/>
        <w:tblW w:w="0" w:type="auto"/>
        <w:tblInd w:w="846" w:type="dxa"/>
        <w:tblLook w:val="04A0" w:firstRow="1" w:lastRow="0" w:firstColumn="1" w:lastColumn="0" w:noHBand="0" w:noVBand="1"/>
      </w:tblPr>
      <w:tblGrid>
        <w:gridCol w:w="7371"/>
      </w:tblGrid>
      <w:tr w:rsidR="00BA4EF5" w:rsidRPr="001429FC" w14:paraId="17E37ABC" w14:textId="77777777" w:rsidTr="00D377E0">
        <w:tc>
          <w:tcPr>
            <w:tcW w:w="7371" w:type="dxa"/>
            <w:shd w:val="clear" w:color="auto" w:fill="E7E6E6" w:themeFill="background2"/>
          </w:tcPr>
          <w:p w14:paraId="3143FA3B" w14:textId="633581DE" w:rsidR="00BA4EF5" w:rsidRPr="001429FC" w:rsidRDefault="00BA4EF5" w:rsidP="001429FC">
            <w:pPr>
              <w:contextualSpacing/>
              <w:jc w:val="center"/>
              <w:rPr>
                <w:rFonts w:ascii="Arial" w:hAnsi="Arial" w:cs="Arial"/>
                <w:i/>
                <w:iCs/>
              </w:rPr>
            </w:pPr>
            <w:r w:rsidRPr="001429FC">
              <w:rPr>
                <w:rFonts w:ascii="Arial" w:hAnsi="Arial" w:cs="Arial"/>
                <w:i/>
                <w:iCs/>
              </w:rPr>
              <w:t>Classification principale</w:t>
            </w:r>
          </w:p>
        </w:tc>
      </w:tr>
      <w:tr w:rsidR="00BA4EF5" w:rsidRPr="001429FC" w14:paraId="4340254D" w14:textId="77777777" w:rsidTr="00475DB0">
        <w:tc>
          <w:tcPr>
            <w:tcW w:w="7371" w:type="dxa"/>
            <w:shd w:val="clear" w:color="auto" w:fill="auto"/>
          </w:tcPr>
          <w:p w14:paraId="0CE834D9" w14:textId="28976614" w:rsidR="00CF1B48" w:rsidRPr="00270093" w:rsidRDefault="00B732F4" w:rsidP="00270093">
            <w:pPr>
              <w:contextualSpacing/>
              <w:jc w:val="center"/>
              <w:rPr>
                <w:rFonts w:ascii="Arial" w:hAnsi="Arial" w:cs="Arial"/>
                <w:i/>
                <w:iCs/>
              </w:rPr>
            </w:pPr>
            <w:r w:rsidRPr="00B732F4">
              <w:rPr>
                <w:rFonts w:ascii="Arial" w:hAnsi="Arial" w:cs="Arial"/>
                <w:i/>
                <w:iCs/>
              </w:rPr>
              <w:t>50610000 Services de réparation et d'entretien du matériel de sécurité</w:t>
            </w:r>
          </w:p>
        </w:tc>
      </w:tr>
    </w:tbl>
    <w:p w14:paraId="0FED804D" w14:textId="49EBB9A0" w:rsidR="00FA5297" w:rsidRPr="001429FC" w:rsidRDefault="00FA5297" w:rsidP="001429FC">
      <w:pPr>
        <w:pStyle w:val="Titre3"/>
      </w:pPr>
    </w:p>
    <w:p w14:paraId="40D1F3DC" w14:textId="6A26E47C" w:rsidR="001429FC" w:rsidRPr="001429FC" w:rsidRDefault="001429FC" w:rsidP="001429FC">
      <w:pPr>
        <w:pStyle w:val="Titre2"/>
      </w:pPr>
      <w:bookmarkStart w:id="9" w:name="_Toc178692766"/>
      <w:r>
        <w:t xml:space="preserve">1.3 </w:t>
      </w:r>
      <w:r w:rsidRPr="001429FC">
        <w:t xml:space="preserve">Forme et </w:t>
      </w:r>
      <w:r w:rsidR="00544A56">
        <w:t xml:space="preserve">type </w:t>
      </w:r>
      <w:r w:rsidR="006977B9">
        <w:t>de contrat</w:t>
      </w:r>
      <w:bookmarkEnd w:id="9"/>
      <w:r w:rsidRPr="001429FC">
        <w:t xml:space="preserve"> </w:t>
      </w:r>
    </w:p>
    <w:p w14:paraId="786035B0" w14:textId="77777777" w:rsidR="001429FC" w:rsidRPr="001429FC" w:rsidRDefault="001429FC" w:rsidP="001429FC">
      <w:pPr>
        <w:spacing w:after="0" w:line="240" w:lineRule="auto"/>
        <w:contextualSpacing/>
        <w:rPr>
          <w:rFonts w:ascii="Arial" w:hAnsi="Arial" w:cs="Arial"/>
        </w:rPr>
      </w:pPr>
    </w:p>
    <w:p w14:paraId="4F955F05" w14:textId="77777777" w:rsidR="000C2613" w:rsidRPr="000C2613" w:rsidRDefault="000C2613" w:rsidP="000C2613">
      <w:pPr>
        <w:spacing w:after="0" w:line="240" w:lineRule="auto"/>
        <w:contextualSpacing/>
        <w:rPr>
          <w:rFonts w:ascii="Arial" w:hAnsi="Arial" w:cs="Arial"/>
        </w:rPr>
      </w:pPr>
      <w:r w:rsidRPr="000C2613">
        <w:rPr>
          <w:rFonts w:ascii="Arial" w:hAnsi="Arial" w:cs="Arial"/>
        </w:rPr>
        <w:t>La présente consultation est une procédure adaptée ouvert passée en application des dispositions des articles R.2123-1 et R. 2123-7 du code de la commande publique.</w:t>
      </w:r>
    </w:p>
    <w:p w14:paraId="6EC6D18F" w14:textId="77777777" w:rsidR="00C41DD0" w:rsidRPr="001429FC" w:rsidRDefault="00C41DD0" w:rsidP="001429FC">
      <w:pPr>
        <w:spacing w:after="0" w:line="240" w:lineRule="auto"/>
        <w:contextualSpacing/>
        <w:rPr>
          <w:rFonts w:ascii="Arial" w:hAnsi="Arial" w:cs="Arial"/>
          <w:lang w:eastAsia="fr-FR"/>
        </w:rPr>
      </w:pPr>
    </w:p>
    <w:p w14:paraId="0E837C09" w14:textId="77777777" w:rsidR="006977B9" w:rsidRPr="006977B9" w:rsidRDefault="006977B9" w:rsidP="006977B9">
      <w:pPr>
        <w:spacing w:after="0" w:line="240" w:lineRule="auto"/>
        <w:contextualSpacing/>
        <w:rPr>
          <w:rFonts w:ascii="Arial" w:hAnsi="Arial" w:cs="Arial"/>
          <w:lang w:eastAsia="fr-FR"/>
        </w:rPr>
      </w:pPr>
      <w:r w:rsidRPr="006977B9">
        <w:rPr>
          <w:rFonts w:ascii="Arial" w:hAnsi="Arial" w:cs="Arial"/>
          <w:lang w:eastAsia="fr-FR"/>
        </w:rPr>
        <w:t xml:space="preserve">Le contrat est à prix mixte composé de deux types de prestations : </w:t>
      </w:r>
    </w:p>
    <w:p w14:paraId="653A2123" w14:textId="77777777" w:rsidR="006977B9" w:rsidRPr="006977B9" w:rsidRDefault="006977B9" w:rsidP="00643FFB">
      <w:pPr>
        <w:numPr>
          <w:ilvl w:val="0"/>
          <w:numId w:val="11"/>
        </w:numPr>
        <w:spacing w:after="0" w:line="240" w:lineRule="auto"/>
        <w:contextualSpacing/>
        <w:rPr>
          <w:rFonts w:ascii="Arial" w:hAnsi="Arial" w:cs="Arial"/>
          <w:lang w:eastAsia="fr-FR"/>
        </w:rPr>
      </w:pPr>
      <w:r w:rsidRPr="006977B9">
        <w:rPr>
          <w:rFonts w:ascii="Arial" w:hAnsi="Arial" w:cs="Arial"/>
          <w:lang w:eastAsia="fr-FR"/>
        </w:rPr>
        <w:t xml:space="preserve">Les prestations annoncées dans les décompositions du prix global et forfaitaire, pour lesquelles le marché est un marché ordinaire à prix forfaitaire. </w:t>
      </w:r>
    </w:p>
    <w:p w14:paraId="02161A94" w14:textId="77777777" w:rsidR="006977B9" w:rsidRPr="006977B9" w:rsidRDefault="006977B9" w:rsidP="006977B9">
      <w:pPr>
        <w:spacing w:after="0" w:line="240" w:lineRule="auto"/>
        <w:contextualSpacing/>
        <w:rPr>
          <w:rFonts w:ascii="Arial" w:hAnsi="Arial" w:cs="Arial"/>
          <w:lang w:eastAsia="fr-FR"/>
        </w:rPr>
      </w:pPr>
    </w:p>
    <w:p w14:paraId="295E119F" w14:textId="5F347E96" w:rsidR="00754FA8" w:rsidRDefault="006977B9" w:rsidP="00643FFB">
      <w:pPr>
        <w:numPr>
          <w:ilvl w:val="0"/>
          <w:numId w:val="12"/>
        </w:numPr>
        <w:spacing w:after="0" w:line="240" w:lineRule="auto"/>
        <w:contextualSpacing/>
        <w:rPr>
          <w:rFonts w:ascii="Arial" w:hAnsi="Arial" w:cs="Arial"/>
          <w:lang w:eastAsia="fr-FR"/>
        </w:rPr>
      </w:pPr>
      <w:r w:rsidRPr="006977B9">
        <w:rPr>
          <w:rFonts w:ascii="Arial" w:hAnsi="Arial" w:cs="Arial"/>
          <w:lang w:eastAsia="fr-FR"/>
        </w:rPr>
        <w:t>Les prestations listées aux bordereaux des prix unitaire</w:t>
      </w:r>
      <w:r w:rsidR="008B01BA">
        <w:rPr>
          <w:rFonts w:ascii="Arial" w:hAnsi="Arial" w:cs="Arial"/>
          <w:lang w:eastAsia="fr-FR"/>
        </w:rPr>
        <w:t>s</w:t>
      </w:r>
      <w:r w:rsidRPr="006977B9">
        <w:rPr>
          <w:rFonts w:ascii="Arial" w:hAnsi="Arial" w:cs="Arial"/>
          <w:lang w:eastAsia="fr-FR"/>
        </w:rPr>
        <w:t xml:space="preserve"> pour lequel le marché suit les dispositions des articles R.2162-1 à R.2162-6, R.2162-13 et R.2162-14 du </w:t>
      </w:r>
      <w:r>
        <w:rPr>
          <w:rFonts w:ascii="Arial" w:hAnsi="Arial" w:cs="Arial"/>
          <w:lang w:eastAsia="fr-FR"/>
        </w:rPr>
        <w:t>c</w:t>
      </w:r>
      <w:r w:rsidRPr="006977B9">
        <w:rPr>
          <w:rFonts w:ascii="Arial" w:hAnsi="Arial" w:cs="Arial"/>
          <w:lang w:eastAsia="fr-FR"/>
        </w:rPr>
        <w:t xml:space="preserve">ode de la commande publique. Ces prestations sont exécutées sur bon de commande. Elles font l'objet d'un montant maximum mais sans montant minimum. Les bons de commande seront notifiés par le pouvoir adjudicateur au fur et à mesure des besoins. </w:t>
      </w:r>
    </w:p>
    <w:p w14:paraId="70727E70" w14:textId="77777777" w:rsidR="00754FA8" w:rsidRDefault="00754FA8" w:rsidP="00754FA8">
      <w:pPr>
        <w:spacing w:after="0" w:line="240" w:lineRule="auto"/>
        <w:contextualSpacing/>
        <w:rPr>
          <w:rFonts w:ascii="Arial" w:hAnsi="Arial" w:cs="Arial"/>
          <w:lang w:eastAsia="fr-FR"/>
        </w:rPr>
      </w:pPr>
    </w:p>
    <w:p w14:paraId="6DC6D3FA" w14:textId="77777777" w:rsidR="0071276F" w:rsidRPr="0071276F" w:rsidRDefault="0071276F" w:rsidP="0071276F">
      <w:pPr>
        <w:spacing w:after="0" w:line="240" w:lineRule="auto"/>
        <w:contextualSpacing/>
        <w:rPr>
          <w:rFonts w:ascii="Arial" w:hAnsi="Arial" w:cs="Arial"/>
          <w:lang w:eastAsia="fr-FR"/>
        </w:rPr>
      </w:pPr>
      <w:r w:rsidRPr="0071276F">
        <w:rPr>
          <w:rFonts w:ascii="Arial" w:hAnsi="Arial" w:cs="Arial"/>
          <w:lang w:eastAsia="fr-FR"/>
        </w:rPr>
        <w:t>Les prix appliqués aux bons de commande seront ceux du bordereau des prix unitaires.</w:t>
      </w:r>
    </w:p>
    <w:p w14:paraId="7FBF042B" w14:textId="77777777" w:rsidR="0071276F" w:rsidRPr="0071276F" w:rsidRDefault="0071276F" w:rsidP="0071276F">
      <w:pPr>
        <w:spacing w:after="0" w:line="240" w:lineRule="auto"/>
        <w:contextualSpacing/>
        <w:rPr>
          <w:rFonts w:ascii="Arial" w:hAnsi="Arial" w:cs="Arial"/>
          <w:lang w:eastAsia="fr-FR"/>
        </w:rPr>
      </w:pPr>
      <w:r w:rsidRPr="0071276F">
        <w:rPr>
          <w:rFonts w:ascii="Arial" w:hAnsi="Arial" w:cs="Arial"/>
          <w:lang w:eastAsia="fr-FR"/>
        </w:rPr>
        <w:t>Il n’est pas prévu de montant minimum.</w:t>
      </w:r>
    </w:p>
    <w:p w14:paraId="0E9B8E7F" w14:textId="61007443" w:rsidR="00F13EED" w:rsidRPr="00F13EED" w:rsidRDefault="00F13EED" w:rsidP="00F13EED">
      <w:pPr>
        <w:spacing w:after="0" w:line="240" w:lineRule="auto"/>
        <w:contextualSpacing/>
        <w:rPr>
          <w:rFonts w:ascii="Arial" w:hAnsi="Arial" w:cs="Arial"/>
          <w:lang w:eastAsia="fr-FR"/>
        </w:rPr>
      </w:pPr>
      <w:r w:rsidRPr="00F13EED">
        <w:rPr>
          <w:rFonts w:ascii="Arial" w:hAnsi="Arial" w:cs="Arial"/>
          <w:lang w:eastAsia="fr-FR"/>
        </w:rPr>
        <w:t xml:space="preserve">Le montant maximum des prestations à prix unitaires et sur la durée totale du marché est de : </w:t>
      </w:r>
      <w:r w:rsidR="00926C44">
        <w:rPr>
          <w:rFonts w:ascii="Arial" w:hAnsi="Arial" w:cs="Arial"/>
          <w:lang w:eastAsia="fr-FR"/>
        </w:rPr>
        <w:t>50</w:t>
      </w:r>
      <w:r w:rsidR="00155C5B">
        <w:rPr>
          <w:rFonts w:ascii="Arial" w:hAnsi="Arial" w:cs="Arial"/>
          <w:lang w:eastAsia="fr-FR"/>
        </w:rPr>
        <w:t> </w:t>
      </w:r>
      <w:r w:rsidRPr="00F13EED">
        <w:rPr>
          <w:rFonts w:ascii="Arial" w:hAnsi="Arial" w:cs="Arial"/>
          <w:lang w:eastAsia="fr-FR"/>
        </w:rPr>
        <w:t>000</w:t>
      </w:r>
      <w:r w:rsidR="00155C5B">
        <w:rPr>
          <w:rFonts w:ascii="Arial" w:hAnsi="Arial" w:cs="Arial"/>
          <w:lang w:eastAsia="fr-FR"/>
        </w:rPr>
        <w:t> </w:t>
      </w:r>
      <w:r w:rsidRPr="00F13EED">
        <w:rPr>
          <w:rFonts w:ascii="Arial" w:hAnsi="Arial" w:cs="Arial"/>
          <w:lang w:eastAsia="fr-FR"/>
        </w:rPr>
        <w:t>euros hors taxes.</w:t>
      </w:r>
    </w:p>
    <w:p w14:paraId="639BE0B0" w14:textId="77777777" w:rsidR="00C46112" w:rsidRDefault="00C46112" w:rsidP="001429FC">
      <w:pPr>
        <w:spacing w:after="0" w:line="240" w:lineRule="auto"/>
        <w:contextualSpacing/>
        <w:rPr>
          <w:rFonts w:ascii="Arial" w:hAnsi="Arial" w:cs="Arial"/>
        </w:rPr>
      </w:pPr>
    </w:p>
    <w:p w14:paraId="25FC86ED" w14:textId="77777777" w:rsidR="00C46112" w:rsidRPr="001429FC" w:rsidRDefault="00C46112" w:rsidP="001429FC">
      <w:pPr>
        <w:spacing w:after="0" w:line="240" w:lineRule="auto"/>
        <w:contextualSpacing/>
        <w:rPr>
          <w:rFonts w:ascii="Arial" w:hAnsi="Arial" w:cs="Arial"/>
        </w:rPr>
      </w:pPr>
    </w:p>
    <w:p w14:paraId="165BB624" w14:textId="0D784DFB" w:rsidR="007402D5" w:rsidRPr="001429FC" w:rsidRDefault="003C5A3B" w:rsidP="001429FC">
      <w:pPr>
        <w:pStyle w:val="Titre2"/>
      </w:pPr>
      <w:bookmarkStart w:id="10" w:name="_Toc113014169"/>
      <w:bookmarkStart w:id="11" w:name="_Toc113294347"/>
      <w:bookmarkStart w:id="12" w:name="_Toc178692767"/>
      <w:r w:rsidRPr="001429FC">
        <w:t>1.</w:t>
      </w:r>
      <w:r w:rsidR="001429FC">
        <w:t>4</w:t>
      </w:r>
      <w:r w:rsidRPr="001429FC">
        <w:t xml:space="preserve"> </w:t>
      </w:r>
      <w:r w:rsidR="007402D5" w:rsidRPr="001429FC">
        <w:t>Durée du marché</w:t>
      </w:r>
      <w:bookmarkEnd w:id="10"/>
      <w:bookmarkEnd w:id="11"/>
      <w:bookmarkEnd w:id="12"/>
      <w:r w:rsidR="007402D5" w:rsidRPr="001429FC">
        <w:t xml:space="preserve"> </w:t>
      </w:r>
    </w:p>
    <w:p w14:paraId="311FAD6A" w14:textId="77777777" w:rsidR="001429FC" w:rsidRDefault="001429FC" w:rsidP="001429FC">
      <w:pPr>
        <w:spacing w:after="0" w:line="240" w:lineRule="auto"/>
        <w:contextualSpacing/>
        <w:rPr>
          <w:rFonts w:ascii="Arial" w:hAnsi="Arial" w:cs="Arial"/>
        </w:rPr>
      </w:pPr>
    </w:p>
    <w:p w14:paraId="71E4B94F" w14:textId="77777777" w:rsidR="00157924" w:rsidRPr="007957CC" w:rsidRDefault="00157924" w:rsidP="00157924">
      <w:pPr>
        <w:rPr>
          <w:rFonts w:ascii="Arial" w:hAnsi="Arial" w:cs="Arial"/>
        </w:rPr>
      </w:pPr>
      <w:r w:rsidRPr="007957CC">
        <w:rPr>
          <w:rFonts w:ascii="Arial" w:hAnsi="Arial" w:cs="Arial"/>
        </w:rPr>
        <w:t>Le marché débutera à compter de la notification jusqu’au 31 décembre 2025. Il est reconductible à compter du 1er janvier 2026 tacitement 3 fois pour une durée d’un an, sans que la durée totale du marché n’excède 4 ans.</w:t>
      </w:r>
    </w:p>
    <w:p w14:paraId="6EA5F8B8" w14:textId="77777777" w:rsidR="00157924" w:rsidRPr="007957CC" w:rsidRDefault="00157924" w:rsidP="00157924">
      <w:pPr>
        <w:rPr>
          <w:rFonts w:ascii="Arial" w:hAnsi="Arial" w:cs="Arial"/>
        </w:rPr>
      </w:pPr>
      <w:r w:rsidRPr="007957CC">
        <w:rPr>
          <w:rFonts w:ascii="Arial" w:hAnsi="Arial" w:cs="Arial"/>
        </w:rPr>
        <w:t>L’acheteur prend par écrit la décision de ne pas reconduire éventuellement le marché. Cette décision devra être notifiée au titulaire au moins deux (2) mois avant l’échéance du marché. En cas de non- reconduction par l’acheteur, le titulaire ne pourra prétendre à une quelconque indemnité de ce fait.</w:t>
      </w:r>
    </w:p>
    <w:p w14:paraId="3794AE30" w14:textId="77777777" w:rsidR="001429FC" w:rsidRPr="001429FC" w:rsidRDefault="001429FC" w:rsidP="001429FC">
      <w:pPr>
        <w:spacing w:after="0" w:line="240" w:lineRule="auto"/>
        <w:contextualSpacing/>
        <w:rPr>
          <w:rFonts w:ascii="Arial" w:hAnsi="Arial" w:cs="Arial"/>
        </w:rPr>
      </w:pPr>
    </w:p>
    <w:p w14:paraId="5DEB37E9" w14:textId="5CC55E3C" w:rsidR="001429FC" w:rsidRPr="001429FC" w:rsidRDefault="001429FC" w:rsidP="001429FC">
      <w:pPr>
        <w:pStyle w:val="Titre2"/>
      </w:pPr>
      <w:bookmarkStart w:id="13" w:name="_Toc178692768"/>
      <w:r>
        <w:t xml:space="preserve">1.4 </w:t>
      </w:r>
      <w:r w:rsidRPr="001429FC">
        <w:t>Décomposition du marché</w:t>
      </w:r>
      <w:bookmarkEnd w:id="13"/>
      <w:r w:rsidRPr="001429FC">
        <w:t xml:space="preserve"> </w:t>
      </w:r>
    </w:p>
    <w:p w14:paraId="23CCC2A2" w14:textId="77777777" w:rsidR="001429FC" w:rsidRPr="001429FC" w:rsidRDefault="001429FC" w:rsidP="001429FC">
      <w:pPr>
        <w:spacing w:after="0" w:line="240" w:lineRule="auto"/>
        <w:contextualSpacing/>
        <w:rPr>
          <w:rFonts w:ascii="Arial" w:hAnsi="Arial" w:cs="Arial"/>
        </w:rPr>
      </w:pPr>
    </w:p>
    <w:p w14:paraId="57A5FA03" w14:textId="0239BA74" w:rsidR="001429FC" w:rsidRDefault="001429FC" w:rsidP="001429FC">
      <w:pPr>
        <w:pStyle w:val="Corpsdetexte"/>
        <w:contextualSpacing/>
        <w:jc w:val="both"/>
        <w:rPr>
          <w:rFonts w:ascii="Arial" w:hAnsi="Arial" w:cs="Arial"/>
          <w:sz w:val="22"/>
          <w:szCs w:val="22"/>
        </w:rPr>
      </w:pPr>
      <w:r w:rsidRPr="001429FC">
        <w:rPr>
          <w:rFonts w:ascii="Arial" w:hAnsi="Arial" w:cs="Arial"/>
          <w:sz w:val="22"/>
          <w:szCs w:val="22"/>
        </w:rPr>
        <w:t xml:space="preserve">Le marché </w:t>
      </w:r>
      <w:r w:rsidR="00682434">
        <w:rPr>
          <w:rFonts w:ascii="Arial" w:hAnsi="Arial" w:cs="Arial"/>
          <w:sz w:val="22"/>
          <w:szCs w:val="22"/>
        </w:rPr>
        <w:t>est</w:t>
      </w:r>
      <w:r w:rsidRPr="001429FC">
        <w:rPr>
          <w:rFonts w:ascii="Arial" w:hAnsi="Arial" w:cs="Arial"/>
          <w:sz w:val="22"/>
          <w:szCs w:val="22"/>
        </w:rPr>
        <w:t xml:space="preserve"> alloti. Le marché n’est pas décomposé en tranches. Les variantes ne sont pas autorisées</w:t>
      </w:r>
      <w:r>
        <w:rPr>
          <w:rFonts w:ascii="Arial" w:hAnsi="Arial" w:cs="Arial"/>
          <w:sz w:val="22"/>
          <w:szCs w:val="22"/>
        </w:rPr>
        <w:t>.</w:t>
      </w:r>
    </w:p>
    <w:p w14:paraId="3BADDBE2" w14:textId="77777777" w:rsidR="00CB3228" w:rsidRDefault="00CB3228" w:rsidP="001429FC">
      <w:pPr>
        <w:pStyle w:val="Corpsdetexte"/>
        <w:contextualSpacing/>
        <w:jc w:val="both"/>
        <w:rPr>
          <w:rFonts w:ascii="Arial" w:hAnsi="Arial" w:cs="Arial"/>
          <w:sz w:val="22"/>
          <w:szCs w:val="22"/>
        </w:rPr>
      </w:pPr>
    </w:p>
    <w:p w14:paraId="0633EBF8" w14:textId="77777777" w:rsidR="00CB3228" w:rsidRDefault="00CB3228" w:rsidP="00CB3228">
      <w:pPr>
        <w:pStyle w:val="Titre1"/>
      </w:pPr>
      <w:bookmarkStart w:id="14" w:name="_Toc178692769"/>
      <w:r w:rsidRPr="001429FC">
        <w:lastRenderedPageBreak/>
        <w:t xml:space="preserve">ARTICLE </w:t>
      </w:r>
      <w:r>
        <w:t>2</w:t>
      </w:r>
      <w:r w:rsidRPr="001429FC">
        <w:t> : DOSSIER DE CONSULTATION DES ENTREPRISES (DCE)</w:t>
      </w:r>
      <w:bookmarkEnd w:id="14"/>
      <w:r w:rsidRPr="001429FC">
        <w:t xml:space="preserve"> </w:t>
      </w:r>
    </w:p>
    <w:p w14:paraId="10F04ABC" w14:textId="77777777" w:rsidR="00CB3228" w:rsidRPr="004D024D" w:rsidRDefault="00CB3228" w:rsidP="00CB3228">
      <w:pPr>
        <w:spacing w:after="0" w:line="240" w:lineRule="auto"/>
        <w:rPr>
          <w:rFonts w:ascii="Arial" w:hAnsi="Arial" w:cs="Arial"/>
        </w:rPr>
      </w:pPr>
    </w:p>
    <w:p w14:paraId="6D6FC644" w14:textId="77777777" w:rsidR="00CB3228" w:rsidRPr="001429FC" w:rsidRDefault="00CB3228" w:rsidP="00CB3228">
      <w:pPr>
        <w:pStyle w:val="Titre2"/>
      </w:pPr>
      <w:bookmarkStart w:id="15" w:name="_Toc178692770"/>
      <w:r>
        <w:t>2</w:t>
      </w:r>
      <w:r w:rsidRPr="001429FC">
        <w:t>.1. Contenu du DCE</w:t>
      </w:r>
      <w:bookmarkEnd w:id="15"/>
      <w:r w:rsidRPr="001429FC">
        <w:t xml:space="preserve"> </w:t>
      </w:r>
    </w:p>
    <w:p w14:paraId="741612D7" w14:textId="77777777" w:rsidR="00CB3228" w:rsidRDefault="00CB3228" w:rsidP="00CB3228">
      <w:pPr>
        <w:spacing w:after="0" w:line="240" w:lineRule="auto"/>
        <w:contextualSpacing/>
        <w:rPr>
          <w:rFonts w:ascii="Arial" w:hAnsi="Arial" w:cs="Arial"/>
        </w:rPr>
      </w:pPr>
    </w:p>
    <w:p w14:paraId="0DDDB0EE" w14:textId="77777777" w:rsidR="00CB3228" w:rsidRPr="001429FC" w:rsidRDefault="00CB3228" w:rsidP="00CB3228">
      <w:pPr>
        <w:spacing w:after="0" w:line="240" w:lineRule="auto"/>
        <w:contextualSpacing/>
        <w:rPr>
          <w:rFonts w:ascii="Arial" w:hAnsi="Arial" w:cs="Arial"/>
        </w:rPr>
      </w:pPr>
      <w:r w:rsidRPr="001429FC">
        <w:rPr>
          <w:rFonts w:ascii="Arial" w:hAnsi="Arial" w:cs="Arial"/>
        </w:rPr>
        <w:t>Le DCE est composé des documents suivants :</w:t>
      </w:r>
    </w:p>
    <w:p w14:paraId="0CD94074" w14:textId="30C04E0F" w:rsidR="00CB3228" w:rsidRPr="004D024D" w:rsidRDefault="00CB3228" w:rsidP="00643FFB">
      <w:pPr>
        <w:pStyle w:val="Paragraphedeliste"/>
        <w:numPr>
          <w:ilvl w:val="0"/>
          <w:numId w:val="2"/>
        </w:numPr>
        <w:tabs>
          <w:tab w:val="num" w:pos="0"/>
        </w:tabs>
        <w:suppressAutoHyphens/>
        <w:spacing w:after="0" w:line="240" w:lineRule="auto"/>
        <w:ind w:left="568" w:hanging="284"/>
        <w:rPr>
          <w:rFonts w:ascii="Arial" w:eastAsia="Times New Roman" w:hAnsi="Arial" w:cs="Arial"/>
          <w:lang w:eastAsia="zh-CN"/>
        </w:rPr>
      </w:pPr>
      <w:r w:rsidRPr="004D024D">
        <w:rPr>
          <w:rFonts w:ascii="Arial" w:eastAsia="Times New Roman" w:hAnsi="Arial" w:cs="Arial"/>
          <w:lang w:eastAsia="zh-CN"/>
        </w:rPr>
        <w:t xml:space="preserve">Le </w:t>
      </w:r>
      <w:r w:rsidR="00741870">
        <w:rPr>
          <w:rFonts w:ascii="Arial" w:eastAsia="Times New Roman" w:hAnsi="Arial" w:cs="Arial"/>
          <w:lang w:eastAsia="zh-CN"/>
        </w:rPr>
        <w:t>r</w:t>
      </w:r>
      <w:r w:rsidRPr="004D024D">
        <w:rPr>
          <w:rFonts w:ascii="Arial" w:eastAsia="Times New Roman" w:hAnsi="Arial" w:cs="Arial"/>
          <w:lang w:eastAsia="zh-CN"/>
        </w:rPr>
        <w:t xml:space="preserve">èglement de la </w:t>
      </w:r>
      <w:r w:rsidR="00741870">
        <w:rPr>
          <w:rFonts w:ascii="Arial" w:eastAsia="Times New Roman" w:hAnsi="Arial" w:cs="Arial"/>
          <w:lang w:eastAsia="zh-CN"/>
        </w:rPr>
        <w:t>c</w:t>
      </w:r>
      <w:r w:rsidRPr="004D024D">
        <w:rPr>
          <w:rFonts w:ascii="Arial" w:eastAsia="Times New Roman" w:hAnsi="Arial" w:cs="Arial"/>
          <w:lang w:eastAsia="zh-CN"/>
        </w:rPr>
        <w:t xml:space="preserve">onsultation (RC) ; </w:t>
      </w:r>
    </w:p>
    <w:p w14:paraId="281F9CDB" w14:textId="6E65D5C3" w:rsidR="00446439" w:rsidRDefault="00CB3228" w:rsidP="00446439">
      <w:pPr>
        <w:pStyle w:val="Paragraphedeliste"/>
        <w:numPr>
          <w:ilvl w:val="0"/>
          <w:numId w:val="2"/>
        </w:numPr>
        <w:tabs>
          <w:tab w:val="num" w:pos="0"/>
        </w:tabs>
        <w:suppressAutoHyphens/>
        <w:spacing w:after="0" w:line="240" w:lineRule="auto"/>
        <w:ind w:left="567" w:hanging="283"/>
        <w:rPr>
          <w:rFonts w:ascii="Arial" w:eastAsia="Times New Roman" w:hAnsi="Arial" w:cs="Arial"/>
          <w:lang w:eastAsia="zh-CN"/>
        </w:rPr>
      </w:pPr>
      <w:r w:rsidRPr="004D024D">
        <w:rPr>
          <w:rFonts w:ascii="Arial" w:eastAsia="Times New Roman" w:hAnsi="Arial" w:cs="Arial"/>
          <w:lang w:eastAsia="zh-CN"/>
        </w:rPr>
        <w:t>L’acte d’engagement (AE)</w:t>
      </w:r>
      <w:r w:rsidR="00446439">
        <w:rPr>
          <w:rFonts w:ascii="Arial" w:eastAsia="Times New Roman" w:hAnsi="Arial" w:cs="Arial"/>
          <w:lang w:eastAsia="zh-CN"/>
        </w:rPr>
        <w:t> ;</w:t>
      </w:r>
    </w:p>
    <w:p w14:paraId="62A847B8" w14:textId="014D74FF" w:rsidR="00446439" w:rsidRPr="00446439" w:rsidRDefault="00CB3228" w:rsidP="00446439">
      <w:pPr>
        <w:pStyle w:val="Paragraphedeliste"/>
        <w:numPr>
          <w:ilvl w:val="0"/>
          <w:numId w:val="2"/>
        </w:numPr>
        <w:tabs>
          <w:tab w:val="num" w:pos="0"/>
        </w:tabs>
        <w:suppressAutoHyphens/>
        <w:spacing w:after="0" w:line="240" w:lineRule="auto"/>
        <w:ind w:left="567" w:hanging="283"/>
        <w:rPr>
          <w:rFonts w:ascii="Arial" w:eastAsia="Times New Roman" w:hAnsi="Arial" w:cs="Arial"/>
          <w:lang w:eastAsia="zh-CN"/>
        </w:rPr>
      </w:pPr>
      <w:r w:rsidRPr="00446439">
        <w:rPr>
          <w:rFonts w:ascii="Arial" w:hAnsi="Arial" w:cs="Arial"/>
        </w:rPr>
        <w:t>Le cahier des clauses particulières (CCP)</w:t>
      </w:r>
      <w:r w:rsidR="00446439">
        <w:rPr>
          <w:rFonts w:ascii="Arial" w:hAnsi="Arial" w:cs="Arial"/>
        </w:rPr>
        <w:t> ;</w:t>
      </w:r>
    </w:p>
    <w:p w14:paraId="24D83175" w14:textId="77777777" w:rsidR="00446439" w:rsidRPr="00446439" w:rsidRDefault="00CB3228" w:rsidP="00446439">
      <w:pPr>
        <w:pStyle w:val="Paragraphedeliste"/>
        <w:numPr>
          <w:ilvl w:val="0"/>
          <w:numId w:val="2"/>
        </w:numPr>
        <w:tabs>
          <w:tab w:val="num" w:pos="0"/>
        </w:tabs>
        <w:suppressAutoHyphens/>
        <w:spacing w:after="0" w:line="240" w:lineRule="auto"/>
        <w:ind w:left="567" w:hanging="283"/>
        <w:rPr>
          <w:rFonts w:ascii="Arial" w:eastAsia="Times New Roman" w:hAnsi="Arial" w:cs="Arial"/>
          <w:lang w:eastAsia="zh-CN"/>
        </w:rPr>
      </w:pPr>
      <w:r w:rsidRPr="00446439">
        <w:rPr>
          <w:rFonts w:ascii="Arial" w:hAnsi="Arial" w:cs="Arial"/>
        </w:rPr>
        <w:t>La Décomposition du Prix Global et Forfaitaire (DPGF) ;</w:t>
      </w:r>
    </w:p>
    <w:p w14:paraId="51C0296D" w14:textId="77777777" w:rsidR="00446439" w:rsidRPr="00157924" w:rsidRDefault="00CB3228" w:rsidP="00446439">
      <w:pPr>
        <w:pStyle w:val="Paragraphedeliste"/>
        <w:numPr>
          <w:ilvl w:val="0"/>
          <w:numId w:val="2"/>
        </w:numPr>
        <w:tabs>
          <w:tab w:val="num" w:pos="0"/>
        </w:tabs>
        <w:suppressAutoHyphens/>
        <w:spacing w:after="0" w:line="240" w:lineRule="auto"/>
        <w:ind w:left="567" w:hanging="283"/>
        <w:rPr>
          <w:rFonts w:ascii="Arial" w:eastAsia="Times New Roman" w:hAnsi="Arial" w:cs="Arial"/>
          <w:lang w:eastAsia="zh-CN"/>
        </w:rPr>
      </w:pPr>
      <w:r w:rsidRPr="00446439">
        <w:rPr>
          <w:rFonts w:ascii="Arial" w:hAnsi="Arial" w:cs="Arial"/>
        </w:rPr>
        <w:t>Le Bordereau de Prix Unitaires (BPU)</w:t>
      </w:r>
      <w:r w:rsidR="00C072D8" w:rsidRPr="00446439">
        <w:rPr>
          <w:rFonts w:ascii="Arial" w:hAnsi="Arial" w:cs="Arial"/>
        </w:rPr>
        <w:t> ;</w:t>
      </w:r>
    </w:p>
    <w:p w14:paraId="1464C1BB" w14:textId="39BDEB95" w:rsidR="00157924" w:rsidRPr="00446439" w:rsidRDefault="00157924" w:rsidP="00446439">
      <w:pPr>
        <w:pStyle w:val="Paragraphedeliste"/>
        <w:numPr>
          <w:ilvl w:val="0"/>
          <w:numId w:val="2"/>
        </w:numPr>
        <w:tabs>
          <w:tab w:val="num" w:pos="0"/>
        </w:tabs>
        <w:suppressAutoHyphens/>
        <w:spacing w:after="0" w:line="240" w:lineRule="auto"/>
        <w:ind w:left="567" w:hanging="283"/>
        <w:rPr>
          <w:rFonts w:ascii="Arial" w:eastAsia="Times New Roman" w:hAnsi="Arial" w:cs="Arial"/>
          <w:lang w:eastAsia="zh-CN"/>
        </w:rPr>
      </w:pPr>
      <w:r>
        <w:rPr>
          <w:rFonts w:ascii="Arial" w:hAnsi="Arial" w:cs="Arial"/>
        </w:rPr>
        <w:t>Le détail quantitatif estimatif ;</w:t>
      </w:r>
    </w:p>
    <w:p w14:paraId="68AD7075" w14:textId="7177DC5E" w:rsidR="000C1818" w:rsidRPr="00446439" w:rsidRDefault="000E3A8F" w:rsidP="00446439">
      <w:pPr>
        <w:pStyle w:val="Paragraphedeliste"/>
        <w:numPr>
          <w:ilvl w:val="0"/>
          <w:numId w:val="2"/>
        </w:numPr>
        <w:tabs>
          <w:tab w:val="num" w:pos="0"/>
        </w:tabs>
        <w:suppressAutoHyphens/>
        <w:spacing w:after="0" w:line="240" w:lineRule="auto"/>
        <w:ind w:left="567" w:hanging="283"/>
        <w:rPr>
          <w:rFonts w:ascii="Arial" w:eastAsia="Times New Roman" w:hAnsi="Arial" w:cs="Arial"/>
          <w:lang w:eastAsia="zh-CN"/>
        </w:rPr>
      </w:pPr>
      <w:r w:rsidRPr="00446439">
        <w:rPr>
          <w:rFonts w:ascii="Arial" w:eastAsia="Calibri" w:hAnsi="Arial" w:cs="Arial"/>
          <w:lang w:eastAsia="zh-CN"/>
        </w:rPr>
        <w:t>Les annexes</w:t>
      </w:r>
      <w:r w:rsidR="00446439">
        <w:rPr>
          <w:rFonts w:ascii="Arial" w:eastAsia="Calibri" w:hAnsi="Arial" w:cs="Arial"/>
          <w:lang w:eastAsia="zh-CN"/>
        </w:rPr>
        <w:t>.</w:t>
      </w:r>
    </w:p>
    <w:p w14:paraId="31B188F6" w14:textId="68CCC06F" w:rsidR="00446439" w:rsidRPr="00446439" w:rsidRDefault="00446439" w:rsidP="00446439">
      <w:pPr>
        <w:suppressAutoHyphens/>
        <w:spacing w:after="0" w:line="240" w:lineRule="auto"/>
        <w:ind w:left="284"/>
        <w:rPr>
          <w:rFonts w:ascii="Arial" w:eastAsia="Times New Roman" w:hAnsi="Arial" w:cs="Arial"/>
          <w:lang w:eastAsia="zh-CN"/>
        </w:rPr>
      </w:pPr>
    </w:p>
    <w:p w14:paraId="17CB0BF0" w14:textId="178F8C72" w:rsidR="00CB3228" w:rsidRPr="001429FC" w:rsidRDefault="00CB3228" w:rsidP="00CB3228">
      <w:pPr>
        <w:suppressAutoHyphens/>
        <w:spacing w:after="0" w:line="240" w:lineRule="auto"/>
        <w:contextualSpacing/>
        <w:rPr>
          <w:rFonts w:ascii="Arial" w:eastAsia="Calibri" w:hAnsi="Arial" w:cs="Arial"/>
          <w:lang w:eastAsia="zh-CN"/>
        </w:rPr>
      </w:pPr>
      <w:r w:rsidRPr="001429FC">
        <w:rPr>
          <w:rFonts w:ascii="Arial" w:eastAsia="Calibri" w:hAnsi="Arial" w:cs="Arial"/>
          <w:color w:val="000000" w:themeColor="text1"/>
          <w:lang w:eastAsia="zh-CN"/>
        </w:rPr>
        <w:t xml:space="preserve">Le soumissionnaire </w:t>
      </w:r>
      <w:r w:rsidRPr="001429FC">
        <w:rPr>
          <w:rFonts w:ascii="Arial" w:eastAsia="Calibri" w:hAnsi="Arial" w:cs="Arial"/>
          <w:lang w:eastAsia="zh-CN"/>
        </w:rPr>
        <w:t xml:space="preserve">doit présenter un dossier conforme au DCE et dans les conditions fixées dans le </w:t>
      </w:r>
      <w:r w:rsidR="000C1818">
        <w:rPr>
          <w:rFonts w:ascii="Arial" w:eastAsia="Calibri" w:hAnsi="Arial" w:cs="Arial"/>
          <w:lang w:eastAsia="zh-CN"/>
        </w:rPr>
        <w:t>CCP</w:t>
      </w:r>
      <w:r w:rsidRPr="001429FC">
        <w:rPr>
          <w:rFonts w:ascii="Arial" w:eastAsia="Calibri" w:hAnsi="Arial" w:cs="Arial"/>
          <w:lang w:eastAsia="zh-CN"/>
        </w:rPr>
        <w:t xml:space="preserve">. En cas de contradiction entre les différentes pièces du marché, les pièces prévalent dans l’ordre </w:t>
      </w:r>
      <w:r w:rsidRPr="001429FC">
        <w:rPr>
          <w:rFonts w:ascii="Arial" w:eastAsia="Calibri" w:hAnsi="Arial" w:cs="Arial"/>
          <w:color w:val="000000" w:themeColor="text1"/>
          <w:lang w:eastAsia="zh-CN"/>
        </w:rPr>
        <w:t xml:space="preserve">établi à l’article </w:t>
      </w:r>
      <w:r>
        <w:rPr>
          <w:rFonts w:ascii="Arial" w:eastAsia="Calibri" w:hAnsi="Arial" w:cs="Arial"/>
          <w:color w:val="000000" w:themeColor="text1"/>
          <w:lang w:eastAsia="zh-CN"/>
        </w:rPr>
        <w:t>2</w:t>
      </w:r>
      <w:r w:rsidRPr="001429FC">
        <w:rPr>
          <w:rFonts w:ascii="Arial" w:eastAsia="Calibri" w:hAnsi="Arial" w:cs="Arial"/>
          <w:color w:val="000000" w:themeColor="text1"/>
          <w:lang w:eastAsia="zh-CN"/>
        </w:rPr>
        <w:t xml:space="preserve"> du CCP</w:t>
      </w:r>
      <w:r w:rsidRPr="001429FC">
        <w:rPr>
          <w:rFonts w:ascii="Arial" w:eastAsia="Calibri" w:hAnsi="Arial" w:cs="Arial"/>
          <w:color w:val="FF0000"/>
          <w:lang w:eastAsia="zh-CN"/>
        </w:rPr>
        <w:t>.</w:t>
      </w:r>
    </w:p>
    <w:p w14:paraId="6395B4C0" w14:textId="77777777" w:rsidR="00CB3228" w:rsidRPr="001429FC" w:rsidRDefault="00CB3228" w:rsidP="00CB3228">
      <w:pPr>
        <w:suppressAutoHyphens/>
        <w:spacing w:after="0" w:line="240" w:lineRule="auto"/>
        <w:contextualSpacing/>
        <w:rPr>
          <w:rFonts w:ascii="Arial" w:eastAsia="Calibri" w:hAnsi="Arial" w:cs="Arial"/>
          <w:lang w:eastAsia="zh-CN"/>
        </w:rPr>
      </w:pPr>
    </w:p>
    <w:p w14:paraId="01441D4B" w14:textId="77777777" w:rsidR="00CB3228" w:rsidRPr="001429FC" w:rsidRDefault="00CB3228" w:rsidP="00CB3228">
      <w:pPr>
        <w:pStyle w:val="Titre2"/>
      </w:pPr>
      <w:bookmarkStart w:id="16" w:name="_Toc178692771"/>
      <w:r>
        <w:t>2</w:t>
      </w:r>
      <w:r w:rsidRPr="001429FC">
        <w:t>.2. Obtention du DCE</w:t>
      </w:r>
      <w:bookmarkEnd w:id="16"/>
    </w:p>
    <w:p w14:paraId="2D247D2C" w14:textId="77777777" w:rsidR="00CB3228" w:rsidRDefault="00CB3228" w:rsidP="00CB3228">
      <w:pPr>
        <w:spacing w:after="0" w:line="240" w:lineRule="auto"/>
        <w:contextualSpacing/>
        <w:rPr>
          <w:rFonts w:ascii="Arial" w:hAnsi="Arial" w:cs="Arial"/>
        </w:rPr>
      </w:pPr>
    </w:p>
    <w:p w14:paraId="6BE2B9EE" w14:textId="77777777" w:rsidR="00CB3228" w:rsidRDefault="00CB3228" w:rsidP="00CB3228">
      <w:pPr>
        <w:spacing w:after="0" w:line="240" w:lineRule="auto"/>
        <w:contextualSpacing/>
        <w:rPr>
          <w:rFonts w:ascii="Arial" w:hAnsi="Arial" w:cs="Arial"/>
        </w:rPr>
      </w:pPr>
      <w:r w:rsidRPr="001429FC">
        <w:rPr>
          <w:rFonts w:ascii="Arial" w:hAnsi="Arial" w:cs="Arial"/>
        </w:rPr>
        <w:t xml:space="preserve">Le dossier sera transmis par voie électronique au moyen d’un dossier contenant deux dossiers distincts : l’un comportant les pièces de candidature et l’autre les pièces de l’offre. </w:t>
      </w:r>
    </w:p>
    <w:p w14:paraId="7403C699" w14:textId="77777777" w:rsidR="00CB3228" w:rsidRPr="001429FC" w:rsidRDefault="00CB3228" w:rsidP="00CB3228">
      <w:pPr>
        <w:spacing w:after="0" w:line="240" w:lineRule="auto"/>
        <w:contextualSpacing/>
        <w:rPr>
          <w:rFonts w:ascii="Arial" w:hAnsi="Arial" w:cs="Arial"/>
        </w:rPr>
      </w:pPr>
    </w:p>
    <w:p w14:paraId="4FE6C9CD" w14:textId="77777777" w:rsidR="00CB3228" w:rsidRDefault="00CB3228" w:rsidP="00CB3228">
      <w:pPr>
        <w:spacing w:after="0" w:line="240" w:lineRule="auto"/>
        <w:contextualSpacing/>
        <w:rPr>
          <w:rFonts w:ascii="Arial" w:hAnsi="Arial" w:cs="Arial"/>
        </w:rPr>
      </w:pPr>
      <w:r w:rsidRPr="001429FC">
        <w:rPr>
          <w:rFonts w:ascii="Arial" w:hAnsi="Arial" w:cs="Arial"/>
        </w:rPr>
        <w:t xml:space="preserve">Les informations et documents de la réponse seront en langue française, et déposés sur la plateforme de dématérialisation, dans les conditions précisées à l’article 5 du présent règlement de la consultation. </w:t>
      </w:r>
    </w:p>
    <w:p w14:paraId="63D89ECD" w14:textId="77777777" w:rsidR="00CB3228" w:rsidRPr="001429FC" w:rsidRDefault="00CB3228" w:rsidP="00CB3228">
      <w:pPr>
        <w:spacing w:after="0" w:line="240" w:lineRule="auto"/>
        <w:contextualSpacing/>
        <w:rPr>
          <w:rFonts w:ascii="Arial" w:hAnsi="Arial" w:cs="Arial"/>
        </w:rPr>
      </w:pPr>
    </w:p>
    <w:p w14:paraId="2494054E" w14:textId="0CB473B4" w:rsidR="00CB3228" w:rsidRPr="001429FC" w:rsidRDefault="00CB3228" w:rsidP="00CB3228">
      <w:pPr>
        <w:spacing w:after="0" w:line="240" w:lineRule="auto"/>
        <w:contextualSpacing/>
        <w:rPr>
          <w:rFonts w:ascii="Arial" w:hAnsi="Arial" w:cs="Arial"/>
        </w:rPr>
      </w:pPr>
      <w:r w:rsidRPr="001429FC">
        <w:rPr>
          <w:rFonts w:ascii="Arial" w:hAnsi="Arial" w:cs="Arial"/>
        </w:rPr>
        <w:t xml:space="preserve">La signature des documents est possible (voir annexe 1 concernant les offres électroniques) dès le dépôt de la réponse mais n’est pas obligatoire. Seul le candidat informé que son offre est retenue est tenu de la signer. </w:t>
      </w:r>
    </w:p>
    <w:p w14:paraId="4CC558E1" w14:textId="77777777" w:rsidR="001429FC" w:rsidRDefault="001429FC" w:rsidP="001429FC">
      <w:pPr>
        <w:pStyle w:val="Corpsdetexte"/>
        <w:contextualSpacing/>
        <w:jc w:val="both"/>
        <w:rPr>
          <w:rFonts w:ascii="Arial" w:hAnsi="Arial" w:cs="Arial"/>
          <w:sz w:val="22"/>
          <w:szCs w:val="22"/>
        </w:rPr>
      </w:pPr>
    </w:p>
    <w:p w14:paraId="2CFBF118" w14:textId="18C9CCCD" w:rsidR="00EF50F2" w:rsidRPr="001429FC" w:rsidRDefault="001429FC" w:rsidP="001429FC">
      <w:pPr>
        <w:pStyle w:val="Titre1"/>
      </w:pPr>
      <w:bookmarkStart w:id="17" w:name="_Toc113014172"/>
      <w:bookmarkStart w:id="18" w:name="_Toc113294350"/>
      <w:bookmarkStart w:id="19" w:name="_Toc178692772"/>
      <w:r>
        <w:t xml:space="preserve">ARTICLE </w:t>
      </w:r>
      <w:r w:rsidR="00CB3228">
        <w:t>3</w:t>
      </w:r>
      <w:r w:rsidR="0065357B" w:rsidRPr="001429FC">
        <w:t> : PRESENTATION DES CANDIDATURES ET DES OFFRES</w:t>
      </w:r>
      <w:bookmarkEnd w:id="17"/>
      <w:bookmarkEnd w:id="18"/>
      <w:bookmarkEnd w:id="19"/>
      <w:r w:rsidR="007402D5" w:rsidRPr="001429FC">
        <w:t xml:space="preserve"> </w:t>
      </w:r>
    </w:p>
    <w:p w14:paraId="1FE5FA9F" w14:textId="77777777" w:rsidR="001429FC" w:rsidRDefault="001429FC" w:rsidP="001429FC">
      <w:pPr>
        <w:spacing w:after="0" w:line="240" w:lineRule="auto"/>
        <w:contextualSpacing/>
        <w:rPr>
          <w:rFonts w:ascii="Arial" w:hAnsi="Arial" w:cs="Arial"/>
        </w:rPr>
      </w:pPr>
    </w:p>
    <w:p w14:paraId="7C35665F" w14:textId="73BFCB45" w:rsidR="009B2C27" w:rsidRPr="001429FC" w:rsidRDefault="009B2C27" w:rsidP="001429FC">
      <w:pPr>
        <w:spacing w:after="0" w:line="240" w:lineRule="auto"/>
        <w:contextualSpacing/>
        <w:rPr>
          <w:rFonts w:ascii="Arial" w:hAnsi="Arial" w:cs="Arial"/>
        </w:rPr>
      </w:pPr>
      <w:r w:rsidRPr="001429FC">
        <w:rPr>
          <w:rFonts w:ascii="Arial" w:hAnsi="Arial" w:cs="Arial"/>
        </w:rPr>
        <w:t xml:space="preserve">Chaque candidat aura à produire un dossier complet comprenant les pièces listées ci-après : </w:t>
      </w:r>
    </w:p>
    <w:p w14:paraId="04D5F99B" w14:textId="77777777" w:rsidR="008A1F90" w:rsidRPr="001429FC" w:rsidRDefault="008A1F90" w:rsidP="001429FC">
      <w:pPr>
        <w:spacing w:after="0" w:line="240" w:lineRule="auto"/>
        <w:contextualSpacing/>
        <w:rPr>
          <w:rFonts w:ascii="Arial" w:hAnsi="Arial" w:cs="Arial"/>
        </w:rPr>
      </w:pPr>
    </w:p>
    <w:p w14:paraId="08759F95" w14:textId="15B79AFB" w:rsidR="009B2C27" w:rsidRPr="001429FC" w:rsidRDefault="00CB3228" w:rsidP="001429FC">
      <w:pPr>
        <w:pStyle w:val="Titre2"/>
      </w:pPr>
      <w:bookmarkStart w:id="20" w:name="_Toc113014174"/>
      <w:bookmarkStart w:id="21" w:name="_Toc113294352"/>
      <w:bookmarkStart w:id="22" w:name="_Toc178692773"/>
      <w:r>
        <w:t>3</w:t>
      </w:r>
      <w:r w:rsidR="004E4E17" w:rsidRPr="001429FC">
        <w:t xml:space="preserve">.1. </w:t>
      </w:r>
      <w:r w:rsidR="009B2C27" w:rsidRPr="001429FC">
        <w:t>Pièces de la candidature</w:t>
      </w:r>
      <w:bookmarkEnd w:id="20"/>
      <w:bookmarkEnd w:id="21"/>
      <w:bookmarkEnd w:id="22"/>
      <w:r w:rsidR="009B2C27" w:rsidRPr="001429FC">
        <w:t xml:space="preserve"> </w:t>
      </w:r>
    </w:p>
    <w:p w14:paraId="42EF1823" w14:textId="77777777" w:rsidR="001429FC" w:rsidRDefault="001429FC" w:rsidP="001429FC">
      <w:pPr>
        <w:spacing w:after="0" w:line="240" w:lineRule="auto"/>
        <w:contextualSpacing/>
        <w:rPr>
          <w:rFonts w:ascii="Arial" w:hAnsi="Arial" w:cs="Arial"/>
        </w:rPr>
      </w:pPr>
    </w:p>
    <w:p w14:paraId="7A910227" w14:textId="54CC769C" w:rsidR="009B2C27" w:rsidRPr="001429FC" w:rsidRDefault="009B2C27" w:rsidP="001429FC">
      <w:pPr>
        <w:spacing w:after="0" w:line="240" w:lineRule="auto"/>
        <w:contextualSpacing/>
        <w:rPr>
          <w:rFonts w:ascii="Arial" w:hAnsi="Arial" w:cs="Arial"/>
        </w:rPr>
      </w:pPr>
      <w:r w:rsidRPr="001429FC">
        <w:rPr>
          <w:rFonts w:ascii="Arial" w:hAnsi="Arial" w:cs="Arial"/>
        </w:rPr>
        <w:t xml:space="preserve">Les candidats peuvent, à l’appui, de leur candidature, utiliser les formulaires DC1 (lettre de candidature) et DC2 (déclaration du candidat) disponibles gratuitement à l’adresse suivante : </w:t>
      </w:r>
      <w:hyperlink r:id="rId12" w:history="1">
        <w:r w:rsidRPr="001429FC">
          <w:rPr>
            <w:rStyle w:val="Lienhypertexte"/>
            <w:rFonts w:ascii="Arial" w:hAnsi="Arial" w:cs="Arial"/>
          </w:rPr>
          <w:t>http://www.economie.gouv.fr/daj/formulaires-declaration-du-candidat</w:t>
        </w:r>
      </w:hyperlink>
    </w:p>
    <w:p w14:paraId="1A047147" w14:textId="77777777" w:rsidR="001429FC" w:rsidRDefault="001429FC" w:rsidP="001429FC">
      <w:pPr>
        <w:spacing w:after="0" w:line="240" w:lineRule="auto"/>
        <w:contextualSpacing/>
        <w:rPr>
          <w:rFonts w:ascii="Arial" w:hAnsi="Arial" w:cs="Arial"/>
        </w:rPr>
      </w:pPr>
    </w:p>
    <w:p w14:paraId="54EAB80F" w14:textId="697DCBE8" w:rsidR="009B2C27" w:rsidRPr="001429FC" w:rsidRDefault="009B2C27" w:rsidP="001429FC">
      <w:pPr>
        <w:spacing w:after="0" w:line="240" w:lineRule="auto"/>
        <w:contextualSpacing/>
        <w:rPr>
          <w:rFonts w:ascii="Arial" w:hAnsi="Arial" w:cs="Arial"/>
        </w:rPr>
      </w:pPr>
      <w:r w:rsidRPr="001429FC">
        <w:rPr>
          <w:rFonts w:ascii="Arial" w:hAnsi="Arial" w:cs="Arial"/>
        </w:rPr>
        <w:t xml:space="preserve">Ils peuvent également utiliser le Document Unique de Marché Européen (D.U.M.E) disponible à l’adresse suivante : </w:t>
      </w:r>
      <w:hyperlink r:id="rId13" w:anchor="/" w:history="1">
        <w:r w:rsidRPr="001429FC">
          <w:rPr>
            <w:rStyle w:val="Lienhypertexte"/>
            <w:rFonts w:ascii="Arial" w:hAnsi="Arial" w:cs="Arial"/>
          </w:rPr>
          <w:t>https://dume.chorus-pro.gouv.fr/#/</w:t>
        </w:r>
      </w:hyperlink>
      <w:r w:rsidRPr="001429FC">
        <w:rPr>
          <w:rFonts w:ascii="Arial" w:hAnsi="Arial" w:cs="Arial"/>
        </w:rPr>
        <w:t xml:space="preserve"> </w:t>
      </w:r>
    </w:p>
    <w:p w14:paraId="711FD1CD" w14:textId="77777777" w:rsidR="001429FC" w:rsidRDefault="001429FC" w:rsidP="001429FC">
      <w:pPr>
        <w:spacing w:after="0" w:line="240" w:lineRule="auto"/>
        <w:contextualSpacing/>
        <w:rPr>
          <w:rFonts w:ascii="Arial" w:hAnsi="Arial" w:cs="Arial"/>
        </w:rPr>
      </w:pPr>
    </w:p>
    <w:p w14:paraId="4D25B513" w14:textId="377A7D25" w:rsidR="009B2C27" w:rsidRPr="001429FC" w:rsidRDefault="009B2C27" w:rsidP="001429FC">
      <w:pPr>
        <w:spacing w:after="0" w:line="240" w:lineRule="auto"/>
        <w:contextualSpacing/>
        <w:rPr>
          <w:rFonts w:ascii="Arial" w:hAnsi="Arial" w:cs="Arial"/>
        </w:rPr>
      </w:pPr>
      <w:r w:rsidRPr="001429FC">
        <w:rPr>
          <w:rFonts w:ascii="Arial" w:hAnsi="Arial" w:cs="Arial"/>
        </w:rPr>
        <w:t xml:space="preserve">Enfin, ils peuvent remettre les renseignements requis dans ces documents sous forme libre. </w:t>
      </w:r>
    </w:p>
    <w:p w14:paraId="627EBA84" w14:textId="38BC27BE" w:rsidR="00D257D3" w:rsidRDefault="009B2C27" w:rsidP="001429FC">
      <w:pPr>
        <w:spacing w:after="0" w:line="240" w:lineRule="auto"/>
        <w:contextualSpacing/>
        <w:rPr>
          <w:rFonts w:ascii="Arial" w:hAnsi="Arial" w:cs="Arial"/>
        </w:rPr>
      </w:pPr>
      <w:r w:rsidRPr="001429FC">
        <w:rPr>
          <w:rFonts w:ascii="Arial" w:hAnsi="Arial" w:cs="Arial"/>
        </w:rPr>
        <w:t>Le dossier de candidature doit être complet. Il comprendra à minima les pièces suivantes (originales), datées et signées</w:t>
      </w:r>
      <w:r w:rsidR="009538E3" w:rsidRPr="001429FC">
        <w:rPr>
          <w:rFonts w:ascii="Arial" w:hAnsi="Arial" w:cs="Arial"/>
        </w:rPr>
        <w:t xml:space="preserve"> : </w:t>
      </w:r>
    </w:p>
    <w:p w14:paraId="5CAF56D3" w14:textId="77777777" w:rsidR="00B85309" w:rsidRDefault="00B85309" w:rsidP="001429FC">
      <w:pPr>
        <w:spacing w:after="0" w:line="240" w:lineRule="auto"/>
        <w:contextualSpacing/>
        <w:rPr>
          <w:rFonts w:ascii="Arial" w:hAnsi="Arial" w:cs="Arial"/>
        </w:rPr>
      </w:pPr>
    </w:p>
    <w:p w14:paraId="31BE1C58" w14:textId="77777777" w:rsidR="001429FC" w:rsidRPr="001429FC" w:rsidRDefault="001429FC" w:rsidP="001429FC">
      <w:pPr>
        <w:spacing w:after="0" w:line="240" w:lineRule="auto"/>
        <w:contextualSpacing/>
        <w:rPr>
          <w:rFonts w:ascii="Arial" w:hAnsi="Arial" w:cs="Arial"/>
        </w:rPr>
      </w:pPr>
    </w:p>
    <w:tbl>
      <w:tblPr>
        <w:tblStyle w:val="Grilledutableau"/>
        <w:tblW w:w="9776" w:type="dxa"/>
        <w:tblLook w:val="04A0" w:firstRow="1" w:lastRow="0" w:firstColumn="1" w:lastColumn="0" w:noHBand="0" w:noVBand="1"/>
      </w:tblPr>
      <w:tblGrid>
        <w:gridCol w:w="7434"/>
        <w:gridCol w:w="1208"/>
        <w:gridCol w:w="1134"/>
      </w:tblGrid>
      <w:tr w:rsidR="009538E3" w:rsidRPr="001429FC" w14:paraId="1C41868D" w14:textId="77777777" w:rsidTr="001429FC">
        <w:trPr>
          <w:trHeight w:val="316"/>
        </w:trPr>
        <w:tc>
          <w:tcPr>
            <w:tcW w:w="7434" w:type="dxa"/>
            <w:shd w:val="clear" w:color="auto" w:fill="E7E6E6" w:themeFill="background2"/>
          </w:tcPr>
          <w:p w14:paraId="18BCAE23" w14:textId="772B88B2" w:rsidR="009538E3" w:rsidRPr="001429FC" w:rsidRDefault="00E7572D" w:rsidP="001429FC">
            <w:pPr>
              <w:contextualSpacing/>
              <w:rPr>
                <w:rFonts w:ascii="Arial" w:hAnsi="Arial" w:cs="Arial"/>
                <w:b/>
                <w:bCs/>
              </w:rPr>
            </w:pPr>
            <w:r w:rsidRPr="001429FC">
              <w:rPr>
                <w:rFonts w:ascii="Arial" w:hAnsi="Arial" w:cs="Arial"/>
                <w:b/>
                <w:bCs/>
              </w:rPr>
              <w:t xml:space="preserve">                               </w:t>
            </w:r>
            <w:r w:rsidR="009538E3" w:rsidRPr="001429FC">
              <w:rPr>
                <w:rFonts w:ascii="Arial" w:hAnsi="Arial" w:cs="Arial"/>
                <w:b/>
                <w:bCs/>
              </w:rPr>
              <w:t>LISTE DES DOCUMENTS A FOURNIR</w:t>
            </w:r>
          </w:p>
        </w:tc>
        <w:tc>
          <w:tcPr>
            <w:tcW w:w="1208" w:type="dxa"/>
            <w:shd w:val="clear" w:color="auto" w:fill="E7E6E6" w:themeFill="background2"/>
          </w:tcPr>
          <w:p w14:paraId="197137D1" w14:textId="1A22B159" w:rsidR="009538E3" w:rsidRPr="001429FC" w:rsidRDefault="009538E3" w:rsidP="001429FC">
            <w:pPr>
              <w:contextualSpacing/>
              <w:rPr>
                <w:rFonts w:ascii="Arial" w:hAnsi="Arial" w:cs="Arial"/>
                <w:b/>
                <w:bCs/>
              </w:rPr>
            </w:pPr>
            <w:r w:rsidRPr="001429FC">
              <w:rPr>
                <w:rFonts w:ascii="Arial" w:hAnsi="Arial" w:cs="Arial"/>
                <w:b/>
                <w:bCs/>
              </w:rPr>
              <w:t>DUME</w:t>
            </w:r>
          </w:p>
        </w:tc>
        <w:tc>
          <w:tcPr>
            <w:tcW w:w="1134" w:type="dxa"/>
            <w:shd w:val="clear" w:color="auto" w:fill="E7E6E6" w:themeFill="background2"/>
          </w:tcPr>
          <w:p w14:paraId="27770683" w14:textId="3AC08B11" w:rsidR="009538E3" w:rsidRPr="001429FC" w:rsidRDefault="009538E3" w:rsidP="001429FC">
            <w:pPr>
              <w:contextualSpacing/>
              <w:rPr>
                <w:rFonts w:ascii="Arial" w:hAnsi="Arial" w:cs="Arial"/>
                <w:b/>
                <w:bCs/>
              </w:rPr>
            </w:pPr>
            <w:r w:rsidRPr="001429FC">
              <w:rPr>
                <w:rFonts w:ascii="Arial" w:hAnsi="Arial" w:cs="Arial"/>
                <w:b/>
                <w:bCs/>
              </w:rPr>
              <w:t>HORS DUME</w:t>
            </w:r>
          </w:p>
        </w:tc>
      </w:tr>
      <w:tr w:rsidR="00A37563" w:rsidRPr="001429FC" w14:paraId="4463453C" w14:textId="77777777" w:rsidTr="001429FC">
        <w:tc>
          <w:tcPr>
            <w:tcW w:w="9776" w:type="dxa"/>
            <w:gridSpan w:val="3"/>
            <w:shd w:val="clear" w:color="auto" w:fill="E7E6E6" w:themeFill="background2"/>
          </w:tcPr>
          <w:p w14:paraId="3E39A45C" w14:textId="4F9B65C2" w:rsidR="00A37563" w:rsidRPr="001429FC" w:rsidRDefault="00A37563" w:rsidP="001429FC">
            <w:pPr>
              <w:contextualSpacing/>
              <w:rPr>
                <w:rFonts w:ascii="Arial" w:hAnsi="Arial" w:cs="Arial"/>
                <w:b/>
                <w:bCs/>
              </w:rPr>
            </w:pPr>
            <w:r w:rsidRPr="001429FC">
              <w:rPr>
                <w:rFonts w:ascii="Arial" w:hAnsi="Arial" w:cs="Arial"/>
                <w:b/>
                <w:bCs/>
              </w:rPr>
              <w:t>CAPACITE JURIDIQUE</w:t>
            </w:r>
          </w:p>
        </w:tc>
      </w:tr>
      <w:tr w:rsidR="009538E3" w:rsidRPr="001429FC" w14:paraId="44F71F9D" w14:textId="77777777" w:rsidTr="001429FC">
        <w:tc>
          <w:tcPr>
            <w:tcW w:w="7434" w:type="dxa"/>
          </w:tcPr>
          <w:p w14:paraId="2F63EEDB" w14:textId="26E03BAB" w:rsidR="009538E3" w:rsidRPr="001429FC" w:rsidRDefault="00936E3B" w:rsidP="001429FC">
            <w:pPr>
              <w:contextualSpacing/>
              <w:rPr>
                <w:rFonts w:ascii="Arial" w:hAnsi="Arial" w:cs="Arial"/>
              </w:rPr>
            </w:pPr>
            <w:r w:rsidRPr="001429FC">
              <w:rPr>
                <w:rFonts w:ascii="Arial" w:hAnsi="Arial" w:cs="Arial"/>
              </w:rPr>
              <w:t>Document Unique de Marché européen (DUME) à fournir, le cas échéant, par chaque membre du groupement et par chaque sous-traitant</w:t>
            </w:r>
          </w:p>
        </w:tc>
        <w:tc>
          <w:tcPr>
            <w:tcW w:w="1208" w:type="dxa"/>
          </w:tcPr>
          <w:p w14:paraId="27CF1C28" w14:textId="35529208" w:rsidR="009538E3" w:rsidRPr="001429FC" w:rsidRDefault="009B47B7" w:rsidP="001429FC">
            <w:pPr>
              <w:contextualSpacing/>
              <w:rPr>
                <w:rFonts w:ascii="Arial" w:hAnsi="Arial" w:cs="Arial"/>
              </w:rPr>
            </w:pPr>
            <w:r w:rsidRPr="001429FC">
              <w:rPr>
                <w:rFonts w:ascii="Arial" w:hAnsi="Arial" w:cs="Arial"/>
              </w:rPr>
              <w:t>X</w:t>
            </w:r>
          </w:p>
        </w:tc>
        <w:tc>
          <w:tcPr>
            <w:tcW w:w="1134" w:type="dxa"/>
            <w:shd w:val="clear" w:color="auto" w:fill="E7E6E6" w:themeFill="background2"/>
          </w:tcPr>
          <w:p w14:paraId="4F77E0C7" w14:textId="77777777" w:rsidR="009538E3" w:rsidRPr="001429FC" w:rsidRDefault="009538E3" w:rsidP="001429FC">
            <w:pPr>
              <w:contextualSpacing/>
              <w:rPr>
                <w:rFonts w:ascii="Arial" w:hAnsi="Arial" w:cs="Arial"/>
              </w:rPr>
            </w:pPr>
          </w:p>
        </w:tc>
      </w:tr>
      <w:tr w:rsidR="009538E3" w:rsidRPr="001429FC" w14:paraId="5481A065" w14:textId="77777777" w:rsidTr="001429FC">
        <w:tc>
          <w:tcPr>
            <w:tcW w:w="7434" w:type="dxa"/>
          </w:tcPr>
          <w:p w14:paraId="5784A466" w14:textId="5BABC383" w:rsidR="009538E3" w:rsidRPr="001429FC" w:rsidRDefault="00936E3B" w:rsidP="001429FC">
            <w:pPr>
              <w:contextualSpacing/>
              <w:rPr>
                <w:rFonts w:ascii="Arial" w:hAnsi="Arial" w:cs="Arial"/>
              </w:rPr>
            </w:pPr>
            <w:r w:rsidRPr="001429FC">
              <w:rPr>
                <w:rFonts w:ascii="Arial" w:hAnsi="Arial" w:cs="Arial"/>
              </w:rPr>
              <w:lastRenderedPageBreak/>
              <w:t>Lettre de candidature et, le cas échéant, habilitation du mandataire par ses co-traitants (DC1 ou DUME) ou forme libre comportant l’ensemble des informations figurant dans le formulaire DC</w:t>
            </w:r>
            <w:r w:rsidR="00256A62" w:rsidRPr="001429FC">
              <w:rPr>
                <w:rFonts w:ascii="Arial" w:hAnsi="Arial" w:cs="Arial"/>
              </w:rPr>
              <w:t>1)</w:t>
            </w:r>
          </w:p>
        </w:tc>
        <w:tc>
          <w:tcPr>
            <w:tcW w:w="1208" w:type="dxa"/>
            <w:shd w:val="clear" w:color="auto" w:fill="E7E6E6" w:themeFill="background2"/>
          </w:tcPr>
          <w:p w14:paraId="16A3B925" w14:textId="77777777" w:rsidR="009538E3" w:rsidRPr="001429FC" w:rsidRDefault="009538E3" w:rsidP="001429FC">
            <w:pPr>
              <w:contextualSpacing/>
              <w:rPr>
                <w:rFonts w:ascii="Arial" w:hAnsi="Arial" w:cs="Arial"/>
              </w:rPr>
            </w:pPr>
          </w:p>
        </w:tc>
        <w:tc>
          <w:tcPr>
            <w:tcW w:w="1134" w:type="dxa"/>
          </w:tcPr>
          <w:p w14:paraId="22027CFC" w14:textId="3BB90C2E" w:rsidR="009538E3" w:rsidRPr="001429FC" w:rsidRDefault="009B47B7" w:rsidP="001429FC">
            <w:pPr>
              <w:contextualSpacing/>
              <w:rPr>
                <w:rFonts w:ascii="Arial" w:hAnsi="Arial" w:cs="Arial"/>
              </w:rPr>
            </w:pPr>
            <w:r w:rsidRPr="001429FC">
              <w:rPr>
                <w:rFonts w:ascii="Arial" w:hAnsi="Arial" w:cs="Arial"/>
              </w:rPr>
              <w:t>X</w:t>
            </w:r>
          </w:p>
        </w:tc>
      </w:tr>
      <w:tr w:rsidR="009538E3" w:rsidRPr="001429FC" w14:paraId="53D1793E" w14:textId="77777777" w:rsidTr="001429FC">
        <w:tc>
          <w:tcPr>
            <w:tcW w:w="7434" w:type="dxa"/>
          </w:tcPr>
          <w:p w14:paraId="0BF31C29" w14:textId="27C1F3E2" w:rsidR="009538E3" w:rsidRPr="001429FC" w:rsidRDefault="00256A62" w:rsidP="001429FC">
            <w:pPr>
              <w:contextualSpacing/>
              <w:rPr>
                <w:rFonts w:ascii="Arial" w:hAnsi="Arial" w:cs="Arial"/>
              </w:rPr>
            </w:pPr>
            <w:r w:rsidRPr="001429FC">
              <w:rPr>
                <w:rFonts w:ascii="Arial" w:hAnsi="Arial" w:cs="Arial"/>
              </w:rPr>
              <w:t>Déclaration du candidat (DC2 ou DUME ou forme libre comportant l’ensemble des informations figurant dans le formulaire DC2)</w:t>
            </w:r>
          </w:p>
        </w:tc>
        <w:tc>
          <w:tcPr>
            <w:tcW w:w="1208" w:type="dxa"/>
            <w:shd w:val="clear" w:color="auto" w:fill="E7E6E6" w:themeFill="background2"/>
          </w:tcPr>
          <w:p w14:paraId="088BFFBA" w14:textId="77777777" w:rsidR="009538E3" w:rsidRPr="001429FC" w:rsidRDefault="009538E3" w:rsidP="001429FC">
            <w:pPr>
              <w:contextualSpacing/>
              <w:rPr>
                <w:rFonts w:ascii="Arial" w:hAnsi="Arial" w:cs="Arial"/>
              </w:rPr>
            </w:pPr>
          </w:p>
        </w:tc>
        <w:tc>
          <w:tcPr>
            <w:tcW w:w="1134" w:type="dxa"/>
          </w:tcPr>
          <w:p w14:paraId="7DDE4A33" w14:textId="4515214B" w:rsidR="009538E3" w:rsidRPr="001429FC" w:rsidRDefault="009B47B7" w:rsidP="001429FC">
            <w:pPr>
              <w:contextualSpacing/>
              <w:rPr>
                <w:rFonts w:ascii="Arial" w:hAnsi="Arial" w:cs="Arial"/>
              </w:rPr>
            </w:pPr>
            <w:r w:rsidRPr="001429FC">
              <w:rPr>
                <w:rFonts w:ascii="Arial" w:hAnsi="Arial" w:cs="Arial"/>
              </w:rPr>
              <w:t>X</w:t>
            </w:r>
          </w:p>
        </w:tc>
      </w:tr>
      <w:tr w:rsidR="009538E3" w:rsidRPr="001429FC" w14:paraId="72AD6C39" w14:textId="77777777" w:rsidTr="001429FC">
        <w:tc>
          <w:tcPr>
            <w:tcW w:w="7434" w:type="dxa"/>
          </w:tcPr>
          <w:p w14:paraId="7713E862" w14:textId="77777777" w:rsidR="009538E3" w:rsidRPr="001429FC" w:rsidRDefault="00256A62" w:rsidP="001429FC">
            <w:pPr>
              <w:contextualSpacing/>
              <w:rPr>
                <w:rFonts w:ascii="Arial" w:hAnsi="Arial" w:cs="Arial"/>
              </w:rPr>
            </w:pPr>
            <w:r w:rsidRPr="001429FC">
              <w:rPr>
                <w:rFonts w:ascii="Arial" w:hAnsi="Arial" w:cs="Arial"/>
              </w:rPr>
              <w:t xml:space="preserve">Déclaration sur l’honneur dûment datée et signée par le candidat pour justifier en application du l’article R. 2143-3 du code de la commande publique (DC1 ou DUME ou forme libre) : </w:t>
            </w:r>
          </w:p>
          <w:p w14:paraId="3BD0C95A" w14:textId="77777777" w:rsidR="00256A62" w:rsidRPr="001429FC" w:rsidRDefault="00256A62" w:rsidP="00643FFB">
            <w:pPr>
              <w:pStyle w:val="Paragraphedeliste"/>
              <w:numPr>
                <w:ilvl w:val="0"/>
                <w:numId w:val="4"/>
              </w:numPr>
              <w:rPr>
                <w:rFonts w:ascii="Arial" w:hAnsi="Arial" w:cs="Arial"/>
              </w:rPr>
            </w:pPr>
            <w:r w:rsidRPr="001429FC">
              <w:rPr>
                <w:rFonts w:ascii="Arial" w:hAnsi="Arial" w:cs="Arial"/>
              </w:rPr>
              <w:t xml:space="preserve">N’entrer dans aucun des cas d’interdiction de soumissionner </w:t>
            </w:r>
            <w:r w:rsidR="00581D11" w:rsidRPr="001429FC">
              <w:rPr>
                <w:rFonts w:ascii="Arial" w:hAnsi="Arial" w:cs="Arial"/>
              </w:rPr>
              <w:t>obligatoires prévus aux articles L.2141-1 à L.2141-5, et L.2141-7 à L.2141-11 du code de la commande publique ;</w:t>
            </w:r>
          </w:p>
          <w:p w14:paraId="26251CF6" w14:textId="289AB428" w:rsidR="00581D11" w:rsidRPr="001429FC" w:rsidRDefault="00581D11" w:rsidP="00643FFB">
            <w:pPr>
              <w:pStyle w:val="Paragraphedeliste"/>
              <w:numPr>
                <w:ilvl w:val="0"/>
                <w:numId w:val="4"/>
              </w:numPr>
              <w:rPr>
                <w:rFonts w:ascii="Arial" w:hAnsi="Arial" w:cs="Arial"/>
              </w:rPr>
            </w:pPr>
            <w:r w:rsidRPr="001429FC">
              <w:rPr>
                <w:rFonts w:ascii="Arial" w:hAnsi="Arial" w:cs="Arial"/>
              </w:rPr>
              <w:t>Être en règle au regard des articles L.5212-1 à L.5212-11 du code du travail concernant l’emploi des travailleurs handicapés.</w:t>
            </w:r>
          </w:p>
        </w:tc>
        <w:tc>
          <w:tcPr>
            <w:tcW w:w="1208" w:type="dxa"/>
            <w:shd w:val="clear" w:color="auto" w:fill="E7E6E6" w:themeFill="background2"/>
          </w:tcPr>
          <w:p w14:paraId="78D4D03F" w14:textId="77777777" w:rsidR="009538E3" w:rsidRPr="001429FC" w:rsidRDefault="009538E3" w:rsidP="001429FC">
            <w:pPr>
              <w:contextualSpacing/>
              <w:rPr>
                <w:rFonts w:ascii="Arial" w:hAnsi="Arial" w:cs="Arial"/>
              </w:rPr>
            </w:pPr>
          </w:p>
        </w:tc>
        <w:tc>
          <w:tcPr>
            <w:tcW w:w="1134" w:type="dxa"/>
          </w:tcPr>
          <w:p w14:paraId="1745FAA6" w14:textId="56AB1941" w:rsidR="009538E3" w:rsidRPr="001429FC" w:rsidRDefault="009B47B7" w:rsidP="001429FC">
            <w:pPr>
              <w:contextualSpacing/>
              <w:rPr>
                <w:rFonts w:ascii="Arial" w:hAnsi="Arial" w:cs="Arial"/>
              </w:rPr>
            </w:pPr>
            <w:r w:rsidRPr="001429FC">
              <w:rPr>
                <w:rFonts w:ascii="Arial" w:hAnsi="Arial" w:cs="Arial"/>
              </w:rPr>
              <w:t>X</w:t>
            </w:r>
          </w:p>
        </w:tc>
      </w:tr>
      <w:tr w:rsidR="009538E3" w:rsidRPr="001429FC" w14:paraId="1AE04FB8" w14:textId="77777777" w:rsidTr="001429FC">
        <w:tc>
          <w:tcPr>
            <w:tcW w:w="7434" w:type="dxa"/>
          </w:tcPr>
          <w:p w14:paraId="021DB036" w14:textId="70205EC6" w:rsidR="009538E3" w:rsidRPr="001429FC" w:rsidRDefault="00581D11" w:rsidP="001429FC">
            <w:pPr>
              <w:contextualSpacing/>
              <w:rPr>
                <w:rFonts w:ascii="Arial" w:hAnsi="Arial" w:cs="Arial"/>
              </w:rPr>
            </w:pPr>
            <w:r w:rsidRPr="001429FC">
              <w:rPr>
                <w:rFonts w:ascii="Arial" w:hAnsi="Arial" w:cs="Arial"/>
              </w:rPr>
              <w:t>La copie du ou des jugements prononcés, si le candidat est en redressement judiciaire</w:t>
            </w:r>
          </w:p>
        </w:tc>
        <w:tc>
          <w:tcPr>
            <w:tcW w:w="1208" w:type="dxa"/>
          </w:tcPr>
          <w:p w14:paraId="47FDB180" w14:textId="1911375A" w:rsidR="009538E3" w:rsidRPr="001429FC" w:rsidRDefault="00403E95" w:rsidP="001429FC">
            <w:pPr>
              <w:contextualSpacing/>
              <w:rPr>
                <w:rFonts w:ascii="Arial" w:hAnsi="Arial" w:cs="Arial"/>
              </w:rPr>
            </w:pPr>
            <w:r w:rsidRPr="001429FC">
              <w:rPr>
                <w:rFonts w:ascii="Arial" w:hAnsi="Arial" w:cs="Arial"/>
              </w:rPr>
              <w:t>X</w:t>
            </w:r>
          </w:p>
        </w:tc>
        <w:tc>
          <w:tcPr>
            <w:tcW w:w="1134" w:type="dxa"/>
          </w:tcPr>
          <w:p w14:paraId="6A8F69F2" w14:textId="33CB4B36" w:rsidR="009538E3" w:rsidRPr="001429FC" w:rsidRDefault="00403E95" w:rsidP="001429FC">
            <w:pPr>
              <w:contextualSpacing/>
              <w:rPr>
                <w:rFonts w:ascii="Arial" w:hAnsi="Arial" w:cs="Arial"/>
              </w:rPr>
            </w:pPr>
            <w:r w:rsidRPr="001429FC">
              <w:rPr>
                <w:rFonts w:ascii="Arial" w:hAnsi="Arial" w:cs="Arial"/>
              </w:rPr>
              <w:t>X</w:t>
            </w:r>
          </w:p>
        </w:tc>
      </w:tr>
      <w:tr w:rsidR="009538E3" w:rsidRPr="001429FC" w14:paraId="1798001A" w14:textId="77777777" w:rsidTr="001429FC">
        <w:tc>
          <w:tcPr>
            <w:tcW w:w="7434" w:type="dxa"/>
          </w:tcPr>
          <w:p w14:paraId="2A5F016A" w14:textId="74E28C1A" w:rsidR="009538E3" w:rsidRPr="001429FC" w:rsidRDefault="00DA387A" w:rsidP="001429FC">
            <w:pPr>
              <w:contextualSpacing/>
              <w:rPr>
                <w:rFonts w:ascii="Arial" w:hAnsi="Arial" w:cs="Arial"/>
              </w:rPr>
            </w:pPr>
            <w:r w:rsidRPr="001429FC">
              <w:rPr>
                <w:rFonts w:ascii="Arial" w:hAnsi="Arial" w:cs="Arial"/>
              </w:rPr>
              <w:t xml:space="preserve">Un extrait K, un extrait K bis, un extrait D1 ou, à défaut, d'un document équivalent délivré par l'autorité judiciaire ou administrative compétente du pays d'origine ou d'établissement du candidat, attestant que le candidat ne se trouve pas dans un cas d’interdiction de soumissionner </w:t>
            </w:r>
            <w:proofErr w:type="gramStart"/>
            <w:r w:rsidRPr="001429FC">
              <w:rPr>
                <w:rFonts w:ascii="Arial" w:hAnsi="Arial" w:cs="Arial"/>
              </w:rPr>
              <w:t>mentionné</w:t>
            </w:r>
            <w:proofErr w:type="gramEnd"/>
            <w:r w:rsidRPr="001429FC">
              <w:rPr>
                <w:rFonts w:ascii="Arial" w:hAnsi="Arial" w:cs="Arial"/>
              </w:rPr>
              <w:t xml:space="preserve"> à l’article L.2141-3 du code de la commande publique</w:t>
            </w:r>
          </w:p>
        </w:tc>
        <w:tc>
          <w:tcPr>
            <w:tcW w:w="1208" w:type="dxa"/>
          </w:tcPr>
          <w:p w14:paraId="19C6027F" w14:textId="44853E47" w:rsidR="009538E3" w:rsidRPr="001429FC" w:rsidRDefault="00403E95" w:rsidP="001429FC">
            <w:pPr>
              <w:contextualSpacing/>
              <w:rPr>
                <w:rFonts w:ascii="Arial" w:hAnsi="Arial" w:cs="Arial"/>
              </w:rPr>
            </w:pPr>
            <w:r w:rsidRPr="001429FC">
              <w:rPr>
                <w:rFonts w:ascii="Arial" w:hAnsi="Arial" w:cs="Arial"/>
              </w:rPr>
              <w:t>X</w:t>
            </w:r>
          </w:p>
        </w:tc>
        <w:tc>
          <w:tcPr>
            <w:tcW w:w="1134" w:type="dxa"/>
          </w:tcPr>
          <w:p w14:paraId="5C5A8472" w14:textId="46B307AE" w:rsidR="009538E3" w:rsidRPr="001429FC" w:rsidRDefault="00403E95" w:rsidP="001429FC">
            <w:pPr>
              <w:contextualSpacing/>
              <w:rPr>
                <w:rFonts w:ascii="Arial" w:hAnsi="Arial" w:cs="Arial"/>
              </w:rPr>
            </w:pPr>
            <w:r w:rsidRPr="001429FC">
              <w:rPr>
                <w:rFonts w:ascii="Arial" w:hAnsi="Arial" w:cs="Arial"/>
              </w:rPr>
              <w:t>X</w:t>
            </w:r>
          </w:p>
        </w:tc>
      </w:tr>
      <w:tr w:rsidR="00DA387A" w:rsidRPr="001429FC" w14:paraId="300456AD" w14:textId="77777777" w:rsidTr="001429FC">
        <w:tc>
          <w:tcPr>
            <w:tcW w:w="7434" w:type="dxa"/>
          </w:tcPr>
          <w:p w14:paraId="6984D5DD" w14:textId="4FFCC4C4" w:rsidR="00DA387A" w:rsidRPr="001429FC" w:rsidRDefault="00DA387A" w:rsidP="001429FC">
            <w:pPr>
              <w:contextualSpacing/>
              <w:rPr>
                <w:rFonts w:ascii="Arial" w:hAnsi="Arial" w:cs="Arial"/>
              </w:rPr>
            </w:pPr>
            <w:r w:rsidRPr="001429FC">
              <w:rPr>
                <w:rFonts w:ascii="Arial" w:hAnsi="Arial" w:cs="Arial"/>
              </w:rPr>
              <w:t>L’état annuel des certificats reçus, signé par la direction générale des finances publiques ou la copie des certificats délivrés par les administrations et organismes compétents attestant qu’il a effectué les déclarations lui incombant en matière fiscale ou sociale ou qu’il a acquitté les impôts, taxes, contributions ou cotisations sociales exigibles dont la liste est fixée par voie réglementaire, dans les conditions fixées par l’article L.2141-2 du code de la commande publique.</w:t>
            </w:r>
          </w:p>
        </w:tc>
        <w:tc>
          <w:tcPr>
            <w:tcW w:w="1208" w:type="dxa"/>
            <w:shd w:val="clear" w:color="auto" w:fill="E7E6E6" w:themeFill="background2"/>
          </w:tcPr>
          <w:p w14:paraId="280D62F1" w14:textId="77777777" w:rsidR="00DA387A" w:rsidRPr="001429FC" w:rsidRDefault="00DA387A" w:rsidP="001429FC">
            <w:pPr>
              <w:contextualSpacing/>
              <w:rPr>
                <w:rFonts w:ascii="Arial" w:hAnsi="Arial" w:cs="Arial"/>
              </w:rPr>
            </w:pPr>
          </w:p>
        </w:tc>
        <w:tc>
          <w:tcPr>
            <w:tcW w:w="1134" w:type="dxa"/>
          </w:tcPr>
          <w:p w14:paraId="2499815B" w14:textId="7054A034" w:rsidR="00DA387A" w:rsidRPr="001429FC" w:rsidRDefault="00E7572D" w:rsidP="001429FC">
            <w:pPr>
              <w:contextualSpacing/>
              <w:rPr>
                <w:rFonts w:ascii="Arial" w:hAnsi="Arial" w:cs="Arial"/>
              </w:rPr>
            </w:pPr>
            <w:r w:rsidRPr="001429FC">
              <w:rPr>
                <w:rFonts w:ascii="Arial" w:hAnsi="Arial" w:cs="Arial"/>
              </w:rPr>
              <w:t>X</w:t>
            </w:r>
          </w:p>
        </w:tc>
      </w:tr>
      <w:tr w:rsidR="00DA387A" w:rsidRPr="001429FC" w14:paraId="0B2C3527" w14:textId="77777777" w:rsidTr="001429FC">
        <w:tc>
          <w:tcPr>
            <w:tcW w:w="7434" w:type="dxa"/>
          </w:tcPr>
          <w:p w14:paraId="2F9D18A3" w14:textId="16CC897B" w:rsidR="00DA387A" w:rsidRPr="001429FC" w:rsidRDefault="00DA387A" w:rsidP="001429FC">
            <w:pPr>
              <w:contextualSpacing/>
              <w:rPr>
                <w:rFonts w:ascii="Arial" w:hAnsi="Arial" w:cs="Arial"/>
              </w:rPr>
            </w:pPr>
            <w:r w:rsidRPr="001429FC">
              <w:rPr>
                <w:rFonts w:ascii="Arial" w:hAnsi="Arial" w:cs="Arial"/>
              </w:rPr>
              <w:t>Le cas échéant, le candidat produit, en outre, les pièces prévues aux articles R.1263-12, D. 8222-5 ou D.8222-7, et D.8254-2 à D.8254-5 du code du travail, notamment : - La liste nominative des salariés étrangers employés et soumis à l’autorisation de travail prévue à l’article L.5221-2 précisant sa date d’embauche, sa nationalité, le type et le numéro d’ordre du titre valant autorisation de travail), prévue aux articles D.8254-2 et D.8254-5 du code du travail. Pour l’employeur établi hors de France qui emploie des salariés en détachement, les documents requis à l’article R.1263-12 du code du travail.</w:t>
            </w:r>
          </w:p>
        </w:tc>
        <w:tc>
          <w:tcPr>
            <w:tcW w:w="1208" w:type="dxa"/>
          </w:tcPr>
          <w:p w14:paraId="38C7019A" w14:textId="59280C30" w:rsidR="00DA387A" w:rsidRPr="001429FC" w:rsidRDefault="00E7572D" w:rsidP="001429FC">
            <w:pPr>
              <w:contextualSpacing/>
              <w:rPr>
                <w:rFonts w:ascii="Arial" w:hAnsi="Arial" w:cs="Arial"/>
              </w:rPr>
            </w:pPr>
            <w:r w:rsidRPr="001429FC">
              <w:rPr>
                <w:rFonts w:ascii="Arial" w:hAnsi="Arial" w:cs="Arial"/>
              </w:rPr>
              <w:t>X</w:t>
            </w:r>
          </w:p>
        </w:tc>
        <w:tc>
          <w:tcPr>
            <w:tcW w:w="1134" w:type="dxa"/>
          </w:tcPr>
          <w:p w14:paraId="4595495C" w14:textId="7068676C" w:rsidR="00DA387A" w:rsidRPr="001429FC" w:rsidRDefault="00E7572D" w:rsidP="001429FC">
            <w:pPr>
              <w:contextualSpacing/>
              <w:rPr>
                <w:rFonts w:ascii="Arial" w:hAnsi="Arial" w:cs="Arial"/>
              </w:rPr>
            </w:pPr>
            <w:r w:rsidRPr="001429FC">
              <w:rPr>
                <w:rFonts w:ascii="Arial" w:hAnsi="Arial" w:cs="Arial"/>
              </w:rPr>
              <w:t>X</w:t>
            </w:r>
          </w:p>
        </w:tc>
      </w:tr>
      <w:tr w:rsidR="00403E95" w:rsidRPr="001429FC" w14:paraId="0112F681" w14:textId="77777777" w:rsidTr="001429FC">
        <w:tc>
          <w:tcPr>
            <w:tcW w:w="9776" w:type="dxa"/>
            <w:gridSpan w:val="3"/>
            <w:shd w:val="clear" w:color="auto" w:fill="E7E6E6" w:themeFill="background2"/>
          </w:tcPr>
          <w:p w14:paraId="0D5B4281" w14:textId="01882C45" w:rsidR="00403E95" w:rsidRPr="001429FC" w:rsidRDefault="00403E95" w:rsidP="001429FC">
            <w:pPr>
              <w:contextualSpacing/>
              <w:rPr>
                <w:rFonts w:ascii="Arial" w:hAnsi="Arial" w:cs="Arial"/>
                <w:b/>
                <w:bCs/>
              </w:rPr>
            </w:pPr>
            <w:r w:rsidRPr="001429FC">
              <w:rPr>
                <w:rFonts w:ascii="Arial" w:hAnsi="Arial" w:cs="Arial"/>
                <w:b/>
                <w:bCs/>
              </w:rPr>
              <w:t>CAPACITE FINANCIERE DU CANDIDAT</w:t>
            </w:r>
          </w:p>
        </w:tc>
      </w:tr>
      <w:tr w:rsidR="00DA387A" w:rsidRPr="001429FC" w14:paraId="54AB9852" w14:textId="77777777" w:rsidTr="001429FC">
        <w:tc>
          <w:tcPr>
            <w:tcW w:w="7434" w:type="dxa"/>
          </w:tcPr>
          <w:p w14:paraId="430E2FFC" w14:textId="114D3213" w:rsidR="00DA387A" w:rsidRPr="001429FC" w:rsidRDefault="00FF392B" w:rsidP="001429FC">
            <w:pPr>
              <w:contextualSpacing/>
              <w:rPr>
                <w:rFonts w:ascii="Arial" w:hAnsi="Arial" w:cs="Arial"/>
              </w:rPr>
            </w:pPr>
            <w:r w:rsidRPr="001429FC">
              <w:rPr>
                <w:rFonts w:ascii="Arial" w:hAnsi="Arial" w:cs="Arial"/>
              </w:rPr>
              <w:t>Déclaration concernant le chiffre d’affaires global et le chiffre d’affaires concernant le domaine d’activité objet du contrat, réalisés au cours des trois derniers exercices disponibles (DC2 ou forme libre).</w:t>
            </w:r>
          </w:p>
        </w:tc>
        <w:tc>
          <w:tcPr>
            <w:tcW w:w="1208" w:type="dxa"/>
            <w:shd w:val="clear" w:color="auto" w:fill="E7E6E6" w:themeFill="background2"/>
          </w:tcPr>
          <w:p w14:paraId="1253A90C" w14:textId="77777777" w:rsidR="00DA387A" w:rsidRPr="001429FC" w:rsidRDefault="00DA387A" w:rsidP="001429FC">
            <w:pPr>
              <w:contextualSpacing/>
              <w:rPr>
                <w:rFonts w:ascii="Arial" w:hAnsi="Arial" w:cs="Arial"/>
              </w:rPr>
            </w:pPr>
          </w:p>
        </w:tc>
        <w:tc>
          <w:tcPr>
            <w:tcW w:w="1134" w:type="dxa"/>
          </w:tcPr>
          <w:p w14:paraId="2E88E450" w14:textId="17B42066" w:rsidR="00DA387A" w:rsidRPr="001429FC" w:rsidRDefault="00403E95" w:rsidP="001429FC">
            <w:pPr>
              <w:contextualSpacing/>
              <w:rPr>
                <w:rFonts w:ascii="Arial" w:hAnsi="Arial" w:cs="Arial"/>
              </w:rPr>
            </w:pPr>
            <w:r w:rsidRPr="001429FC">
              <w:rPr>
                <w:rFonts w:ascii="Arial" w:hAnsi="Arial" w:cs="Arial"/>
              </w:rPr>
              <w:t>X</w:t>
            </w:r>
          </w:p>
        </w:tc>
      </w:tr>
      <w:tr w:rsidR="00DA387A" w:rsidRPr="001429FC" w14:paraId="42634845" w14:textId="77777777" w:rsidTr="001429FC">
        <w:tc>
          <w:tcPr>
            <w:tcW w:w="7434" w:type="dxa"/>
          </w:tcPr>
          <w:p w14:paraId="4918C817" w14:textId="19DD669F" w:rsidR="00DA387A" w:rsidRPr="001429FC" w:rsidRDefault="00FF392B" w:rsidP="001429FC">
            <w:pPr>
              <w:contextualSpacing/>
              <w:rPr>
                <w:rFonts w:ascii="Arial" w:hAnsi="Arial" w:cs="Arial"/>
              </w:rPr>
            </w:pPr>
            <w:r w:rsidRPr="001429FC">
              <w:rPr>
                <w:rFonts w:ascii="Arial" w:hAnsi="Arial" w:cs="Arial"/>
              </w:rPr>
              <w:t>Une attestation d’assurance responsabilité civile et risques professionnels en cours de validité.</w:t>
            </w:r>
          </w:p>
        </w:tc>
        <w:tc>
          <w:tcPr>
            <w:tcW w:w="1208" w:type="dxa"/>
          </w:tcPr>
          <w:p w14:paraId="56C0EBE0" w14:textId="282ED22F" w:rsidR="00DA387A" w:rsidRPr="001429FC" w:rsidRDefault="00403E95" w:rsidP="001429FC">
            <w:pPr>
              <w:contextualSpacing/>
              <w:rPr>
                <w:rFonts w:ascii="Arial" w:hAnsi="Arial" w:cs="Arial"/>
              </w:rPr>
            </w:pPr>
            <w:r w:rsidRPr="001429FC">
              <w:rPr>
                <w:rFonts w:ascii="Arial" w:hAnsi="Arial" w:cs="Arial"/>
              </w:rPr>
              <w:t>X</w:t>
            </w:r>
          </w:p>
        </w:tc>
        <w:tc>
          <w:tcPr>
            <w:tcW w:w="1134" w:type="dxa"/>
          </w:tcPr>
          <w:p w14:paraId="4225E231" w14:textId="744BB734" w:rsidR="00DA387A" w:rsidRPr="001429FC" w:rsidRDefault="00403E95" w:rsidP="001429FC">
            <w:pPr>
              <w:contextualSpacing/>
              <w:rPr>
                <w:rFonts w:ascii="Arial" w:hAnsi="Arial" w:cs="Arial"/>
              </w:rPr>
            </w:pPr>
            <w:r w:rsidRPr="001429FC">
              <w:rPr>
                <w:rFonts w:ascii="Arial" w:hAnsi="Arial" w:cs="Arial"/>
              </w:rPr>
              <w:t>X</w:t>
            </w:r>
          </w:p>
        </w:tc>
      </w:tr>
      <w:tr w:rsidR="00DA387A" w:rsidRPr="001429FC" w14:paraId="25555AE0" w14:textId="77777777" w:rsidTr="001429FC">
        <w:tc>
          <w:tcPr>
            <w:tcW w:w="7434" w:type="dxa"/>
          </w:tcPr>
          <w:p w14:paraId="39662E10" w14:textId="7514E753" w:rsidR="00DA387A" w:rsidRPr="001429FC" w:rsidRDefault="00FF392B" w:rsidP="001429FC">
            <w:pPr>
              <w:contextualSpacing/>
              <w:rPr>
                <w:rFonts w:ascii="Arial" w:hAnsi="Arial" w:cs="Arial"/>
              </w:rPr>
            </w:pPr>
            <w:r w:rsidRPr="001429FC">
              <w:rPr>
                <w:rFonts w:ascii="Arial" w:hAnsi="Arial" w:cs="Arial"/>
              </w:rPr>
              <w:t>Un relevé d’identité bancaire</w:t>
            </w:r>
          </w:p>
        </w:tc>
        <w:tc>
          <w:tcPr>
            <w:tcW w:w="1208" w:type="dxa"/>
          </w:tcPr>
          <w:p w14:paraId="2001FEA5" w14:textId="43261CE2" w:rsidR="00DA387A" w:rsidRPr="001429FC" w:rsidRDefault="00403E95" w:rsidP="001429FC">
            <w:pPr>
              <w:contextualSpacing/>
              <w:rPr>
                <w:rFonts w:ascii="Arial" w:hAnsi="Arial" w:cs="Arial"/>
              </w:rPr>
            </w:pPr>
            <w:r w:rsidRPr="001429FC">
              <w:rPr>
                <w:rFonts w:ascii="Arial" w:hAnsi="Arial" w:cs="Arial"/>
              </w:rPr>
              <w:t>X</w:t>
            </w:r>
          </w:p>
        </w:tc>
        <w:tc>
          <w:tcPr>
            <w:tcW w:w="1134" w:type="dxa"/>
          </w:tcPr>
          <w:p w14:paraId="0792C9D3" w14:textId="17C0310A" w:rsidR="00DA387A" w:rsidRPr="001429FC" w:rsidRDefault="00403E95" w:rsidP="001429FC">
            <w:pPr>
              <w:contextualSpacing/>
              <w:rPr>
                <w:rFonts w:ascii="Arial" w:hAnsi="Arial" w:cs="Arial"/>
              </w:rPr>
            </w:pPr>
            <w:r w:rsidRPr="001429FC">
              <w:rPr>
                <w:rFonts w:ascii="Arial" w:hAnsi="Arial" w:cs="Arial"/>
              </w:rPr>
              <w:t>X</w:t>
            </w:r>
          </w:p>
        </w:tc>
      </w:tr>
      <w:tr w:rsidR="00E7572D" w:rsidRPr="001429FC" w14:paraId="47C92602" w14:textId="77777777" w:rsidTr="001429FC">
        <w:tc>
          <w:tcPr>
            <w:tcW w:w="9776" w:type="dxa"/>
            <w:gridSpan w:val="3"/>
            <w:shd w:val="clear" w:color="auto" w:fill="E7E6E6" w:themeFill="background2"/>
          </w:tcPr>
          <w:p w14:paraId="589E30F6" w14:textId="39340AEB" w:rsidR="00E7572D" w:rsidRPr="001429FC" w:rsidRDefault="00E7572D" w:rsidP="001429FC">
            <w:pPr>
              <w:contextualSpacing/>
              <w:rPr>
                <w:rFonts w:ascii="Arial" w:hAnsi="Arial" w:cs="Arial"/>
                <w:b/>
                <w:bCs/>
              </w:rPr>
            </w:pPr>
            <w:r w:rsidRPr="001429FC">
              <w:rPr>
                <w:rFonts w:ascii="Arial" w:hAnsi="Arial" w:cs="Arial"/>
                <w:b/>
                <w:bCs/>
              </w:rPr>
              <w:t>CAPACITES TECHNIQUES ET PROFESSIONNELLES</w:t>
            </w:r>
          </w:p>
        </w:tc>
      </w:tr>
      <w:tr w:rsidR="00DA387A" w:rsidRPr="001429FC" w14:paraId="4101CB71" w14:textId="77777777" w:rsidTr="001429FC">
        <w:tc>
          <w:tcPr>
            <w:tcW w:w="7434" w:type="dxa"/>
          </w:tcPr>
          <w:p w14:paraId="3D003050" w14:textId="443DFF59" w:rsidR="00DA387A" w:rsidRPr="001429FC" w:rsidRDefault="00A37563" w:rsidP="001429FC">
            <w:pPr>
              <w:contextualSpacing/>
              <w:rPr>
                <w:rFonts w:ascii="Arial" w:hAnsi="Arial" w:cs="Arial"/>
              </w:rPr>
            </w:pPr>
            <w:r w:rsidRPr="001429FC">
              <w:rPr>
                <w:rFonts w:ascii="Arial" w:hAnsi="Arial" w:cs="Arial"/>
              </w:rPr>
              <w:t>Présentation d’une liste pertinente des principaux services fournis au cours des trois dernières années dans des domaines similaires ou analogues à ceux objets du présent marché, indiquant le montant, la date et le destinataire public ou privé. Les prestations de services sont prouvées par des attestations du destinataire ou, à défaut, par une déclaration de l'opérateur économique</w:t>
            </w:r>
          </w:p>
        </w:tc>
        <w:tc>
          <w:tcPr>
            <w:tcW w:w="1208" w:type="dxa"/>
          </w:tcPr>
          <w:p w14:paraId="4B4A37B1" w14:textId="33E715B8" w:rsidR="00DA387A" w:rsidRPr="001429FC" w:rsidRDefault="00E7572D" w:rsidP="001429FC">
            <w:pPr>
              <w:contextualSpacing/>
              <w:rPr>
                <w:rFonts w:ascii="Arial" w:hAnsi="Arial" w:cs="Arial"/>
              </w:rPr>
            </w:pPr>
            <w:r w:rsidRPr="001429FC">
              <w:rPr>
                <w:rFonts w:ascii="Arial" w:hAnsi="Arial" w:cs="Arial"/>
              </w:rPr>
              <w:t>X</w:t>
            </w:r>
          </w:p>
        </w:tc>
        <w:tc>
          <w:tcPr>
            <w:tcW w:w="1134" w:type="dxa"/>
          </w:tcPr>
          <w:p w14:paraId="794757D7" w14:textId="433915ED" w:rsidR="00DA387A" w:rsidRPr="001429FC" w:rsidRDefault="00E7572D" w:rsidP="001429FC">
            <w:pPr>
              <w:contextualSpacing/>
              <w:rPr>
                <w:rFonts w:ascii="Arial" w:hAnsi="Arial" w:cs="Arial"/>
              </w:rPr>
            </w:pPr>
            <w:r w:rsidRPr="001429FC">
              <w:rPr>
                <w:rFonts w:ascii="Arial" w:hAnsi="Arial" w:cs="Arial"/>
              </w:rPr>
              <w:t>X</w:t>
            </w:r>
          </w:p>
        </w:tc>
      </w:tr>
      <w:tr w:rsidR="00DA387A" w:rsidRPr="001429FC" w14:paraId="6E81C5BA" w14:textId="77777777" w:rsidTr="001429FC">
        <w:tc>
          <w:tcPr>
            <w:tcW w:w="7434" w:type="dxa"/>
          </w:tcPr>
          <w:p w14:paraId="0132C3F2" w14:textId="010C8FA5" w:rsidR="00DA387A" w:rsidRPr="001429FC" w:rsidRDefault="00A37563" w:rsidP="001429FC">
            <w:pPr>
              <w:contextualSpacing/>
              <w:rPr>
                <w:rFonts w:ascii="Arial" w:hAnsi="Arial" w:cs="Arial"/>
              </w:rPr>
            </w:pPr>
            <w:r w:rsidRPr="001429FC">
              <w:rPr>
                <w:rFonts w:ascii="Arial" w:hAnsi="Arial" w:cs="Arial"/>
              </w:rPr>
              <w:t>Déclaration indiquant les effectifs moyens annuels du candidat pour chacune des trois dernières années</w:t>
            </w:r>
          </w:p>
        </w:tc>
        <w:tc>
          <w:tcPr>
            <w:tcW w:w="1208" w:type="dxa"/>
          </w:tcPr>
          <w:p w14:paraId="1393C2DB" w14:textId="44E67BCC" w:rsidR="00DA387A" w:rsidRPr="001429FC" w:rsidRDefault="00E7572D" w:rsidP="001429FC">
            <w:pPr>
              <w:contextualSpacing/>
              <w:rPr>
                <w:rFonts w:ascii="Arial" w:hAnsi="Arial" w:cs="Arial"/>
              </w:rPr>
            </w:pPr>
            <w:r w:rsidRPr="001429FC">
              <w:rPr>
                <w:rFonts w:ascii="Arial" w:hAnsi="Arial" w:cs="Arial"/>
              </w:rPr>
              <w:t>X</w:t>
            </w:r>
          </w:p>
        </w:tc>
        <w:tc>
          <w:tcPr>
            <w:tcW w:w="1134" w:type="dxa"/>
          </w:tcPr>
          <w:p w14:paraId="26A6F7EB" w14:textId="1F02AE53" w:rsidR="00DA387A" w:rsidRPr="001429FC" w:rsidRDefault="00E7572D" w:rsidP="001429FC">
            <w:pPr>
              <w:contextualSpacing/>
              <w:rPr>
                <w:rFonts w:ascii="Arial" w:hAnsi="Arial" w:cs="Arial"/>
              </w:rPr>
            </w:pPr>
            <w:r w:rsidRPr="001429FC">
              <w:rPr>
                <w:rFonts w:ascii="Arial" w:hAnsi="Arial" w:cs="Arial"/>
              </w:rPr>
              <w:t>X</w:t>
            </w:r>
          </w:p>
        </w:tc>
      </w:tr>
    </w:tbl>
    <w:p w14:paraId="76D03FF1" w14:textId="77777777" w:rsidR="0076206F" w:rsidRPr="001429FC" w:rsidRDefault="0076206F" w:rsidP="001429FC">
      <w:pPr>
        <w:spacing w:after="0" w:line="240" w:lineRule="auto"/>
        <w:contextualSpacing/>
        <w:rPr>
          <w:rFonts w:ascii="Arial" w:hAnsi="Arial" w:cs="Arial"/>
        </w:rPr>
      </w:pPr>
    </w:p>
    <w:p w14:paraId="451D432C" w14:textId="5D0F115D" w:rsidR="0076206F" w:rsidRDefault="0076206F" w:rsidP="001429FC">
      <w:pPr>
        <w:spacing w:after="0" w:line="240" w:lineRule="auto"/>
        <w:contextualSpacing/>
        <w:rPr>
          <w:rFonts w:ascii="Arial" w:hAnsi="Arial" w:cs="Arial"/>
        </w:rPr>
      </w:pPr>
      <w:r w:rsidRPr="001429FC">
        <w:rPr>
          <w:rFonts w:ascii="Arial" w:hAnsi="Arial" w:cs="Arial"/>
        </w:rPr>
        <w:lastRenderedPageBreak/>
        <w:t xml:space="preserve">En l’absence de référence, le candidat pourra, par tout autre moyen à sa convenance considéré comme approprié par le pouvoir adjudicateur, justifier de ses capacités techniques ou professionnelles pour réaliser les prestations. </w:t>
      </w:r>
    </w:p>
    <w:p w14:paraId="1B045C0D" w14:textId="77777777" w:rsidR="001429FC" w:rsidRPr="001429FC" w:rsidRDefault="001429FC" w:rsidP="001429FC">
      <w:pPr>
        <w:spacing w:after="0" w:line="240" w:lineRule="auto"/>
        <w:contextualSpacing/>
        <w:rPr>
          <w:rFonts w:ascii="Arial" w:hAnsi="Arial" w:cs="Arial"/>
        </w:rPr>
      </w:pPr>
    </w:p>
    <w:p w14:paraId="4A05D553" w14:textId="15183752" w:rsidR="0076206F" w:rsidRDefault="0076206F" w:rsidP="001429FC">
      <w:pPr>
        <w:spacing w:after="0" w:line="240" w:lineRule="auto"/>
        <w:contextualSpacing/>
        <w:rPr>
          <w:rFonts w:ascii="Arial" w:hAnsi="Arial" w:cs="Arial"/>
        </w:rPr>
      </w:pPr>
      <w:r w:rsidRPr="001429FC">
        <w:rPr>
          <w:rFonts w:ascii="Arial" w:hAnsi="Arial" w:cs="Arial"/>
        </w:rPr>
        <w:t xml:space="preserve">Les entreprises nouvellement créées peuvent justifier de leur capacité financière par tout autre moyen, notamment une attestation bancaire ou la preuve d’une assurance contre les risques professionnels. </w:t>
      </w:r>
    </w:p>
    <w:p w14:paraId="11A68BD5" w14:textId="77777777" w:rsidR="001429FC" w:rsidRPr="001429FC" w:rsidRDefault="001429FC" w:rsidP="001429FC">
      <w:pPr>
        <w:spacing w:after="0" w:line="240" w:lineRule="auto"/>
        <w:contextualSpacing/>
        <w:rPr>
          <w:rFonts w:ascii="Arial" w:hAnsi="Arial" w:cs="Arial"/>
        </w:rPr>
      </w:pPr>
    </w:p>
    <w:p w14:paraId="0C755A29" w14:textId="4F8AA63C" w:rsidR="0076206F" w:rsidRDefault="0076206F" w:rsidP="001429FC">
      <w:pPr>
        <w:spacing w:after="0" w:line="240" w:lineRule="auto"/>
        <w:contextualSpacing/>
        <w:rPr>
          <w:rFonts w:ascii="Arial" w:hAnsi="Arial" w:cs="Arial"/>
        </w:rPr>
      </w:pPr>
      <w:r w:rsidRPr="001429FC">
        <w:rPr>
          <w:rFonts w:ascii="Arial" w:hAnsi="Arial" w:cs="Arial"/>
        </w:rPr>
        <w:t xml:space="preserve">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 ou tout autre moyen approprié pour justifier qu’il en disposera pour l’exécution du marché public. </w:t>
      </w:r>
    </w:p>
    <w:p w14:paraId="210DCE28" w14:textId="77777777" w:rsidR="001429FC" w:rsidRPr="001429FC" w:rsidRDefault="001429FC" w:rsidP="001429FC">
      <w:pPr>
        <w:spacing w:after="0" w:line="240" w:lineRule="auto"/>
        <w:contextualSpacing/>
        <w:rPr>
          <w:rFonts w:ascii="Arial" w:hAnsi="Arial" w:cs="Arial"/>
        </w:rPr>
      </w:pPr>
    </w:p>
    <w:p w14:paraId="29AE6FC7" w14:textId="5ED444A7" w:rsidR="009538E3" w:rsidRPr="001429FC" w:rsidRDefault="0076206F" w:rsidP="001429FC">
      <w:pPr>
        <w:spacing w:after="0" w:line="240" w:lineRule="auto"/>
        <w:contextualSpacing/>
        <w:rPr>
          <w:rFonts w:ascii="Arial" w:hAnsi="Arial" w:cs="Arial"/>
        </w:rPr>
      </w:pPr>
      <w:r w:rsidRPr="001429FC">
        <w:rPr>
          <w:rFonts w:ascii="Arial" w:hAnsi="Arial" w:cs="Arial"/>
          <w:b/>
          <w:bCs/>
        </w:rPr>
        <w:t>NOTA</w:t>
      </w:r>
      <w:r w:rsidRPr="001429FC">
        <w:rPr>
          <w:rFonts w:ascii="Arial" w:hAnsi="Arial" w:cs="Arial"/>
        </w:rPr>
        <w:t xml:space="preserve"> : Avant de procéder à l’examen des candidatures, s’il constate que des pièces visées ci-dessus sont manquantes ou incomplètes, le pouvoir adjudicateur peut décider de demander à tous les candidats concernés de produire ou compléter ces pièces. Les autres candidats qui ont la possibilité de compléter leur candidature, en seront informés dans le même délai.</w:t>
      </w:r>
    </w:p>
    <w:p w14:paraId="19E75A64" w14:textId="77777777" w:rsidR="0065357B" w:rsidRPr="001429FC" w:rsidRDefault="0065357B" w:rsidP="001429FC">
      <w:pPr>
        <w:spacing w:after="0" w:line="240" w:lineRule="auto"/>
        <w:contextualSpacing/>
        <w:rPr>
          <w:rFonts w:ascii="Arial" w:hAnsi="Arial" w:cs="Arial"/>
        </w:rPr>
      </w:pPr>
    </w:p>
    <w:p w14:paraId="0F94F65E" w14:textId="76D34049" w:rsidR="001429FC" w:rsidRDefault="00CB3228" w:rsidP="001429FC">
      <w:pPr>
        <w:pStyle w:val="Titre2"/>
      </w:pPr>
      <w:bookmarkStart w:id="23" w:name="_Toc113014175"/>
      <w:bookmarkStart w:id="24" w:name="_Toc113294353"/>
      <w:bookmarkStart w:id="25" w:name="_Toc178692774"/>
      <w:r>
        <w:t>3</w:t>
      </w:r>
      <w:r w:rsidR="004E4E17" w:rsidRPr="001429FC">
        <w:t xml:space="preserve">.2. </w:t>
      </w:r>
      <w:r w:rsidR="0076206F" w:rsidRPr="001429FC">
        <w:t>Pièces de l’offre</w:t>
      </w:r>
      <w:bookmarkEnd w:id="23"/>
      <w:bookmarkEnd w:id="24"/>
      <w:bookmarkEnd w:id="25"/>
      <w:r w:rsidR="0076206F" w:rsidRPr="001429FC">
        <w:t xml:space="preserve"> </w:t>
      </w:r>
    </w:p>
    <w:p w14:paraId="088315AC" w14:textId="77777777" w:rsidR="00EC08FF" w:rsidRDefault="00EC08FF" w:rsidP="001429FC">
      <w:pPr>
        <w:spacing w:after="0" w:line="240" w:lineRule="auto"/>
        <w:rPr>
          <w:rFonts w:ascii="Arial" w:hAnsi="Arial" w:cs="Arial"/>
        </w:rPr>
      </w:pPr>
    </w:p>
    <w:p w14:paraId="56C4C227" w14:textId="77777777" w:rsidR="00EC08FF" w:rsidRPr="00EC08FF" w:rsidRDefault="00EC08FF" w:rsidP="00643FFB">
      <w:pPr>
        <w:numPr>
          <w:ilvl w:val="0"/>
          <w:numId w:val="9"/>
        </w:numPr>
        <w:spacing w:after="0" w:line="240" w:lineRule="auto"/>
        <w:rPr>
          <w:rFonts w:ascii="Arial" w:hAnsi="Arial" w:cs="Arial"/>
          <w:bCs/>
        </w:rPr>
      </w:pPr>
      <w:r w:rsidRPr="00EC08FF">
        <w:rPr>
          <w:rFonts w:ascii="Arial" w:hAnsi="Arial" w:cs="Arial"/>
          <w:bCs/>
        </w:rPr>
        <w:t xml:space="preserve">L’acte d’engagement (A.E) propre à chaque lot et ses annexes, incluant les actes spéciaux de sous-traitance : à compléter intégralement  </w:t>
      </w:r>
    </w:p>
    <w:p w14:paraId="5559403D" w14:textId="0E80B795" w:rsidR="00EC08FF" w:rsidRPr="00157924" w:rsidRDefault="00EC08FF" w:rsidP="00643FFB">
      <w:pPr>
        <w:numPr>
          <w:ilvl w:val="0"/>
          <w:numId w:val="9"/>
        </w:numPr>
        <w:spacing w:after="0" w:line="240" w:lineRule="auto"/>
        <w:rPr>
          <w:rFonts w:ascii="Arial" w:hAnsi="Arial" w:cs="Arial"/>
        </w:rPr>
      </w:pPr>
      <w:r w:rsidRPr="00EC08FF">
        <w:rPr>
          <w:rFonts w:ascii="Arial" w:hAnsi="Arial" w:cs="Arial"/>
          <w:bCs/>
        </w:rPr>
        <w:t xml:space="preserve">Le bordereau des prix unitaires </w:t>
      </w:r>
      <w:r w:rsidRPr="00EC08FF">
        <w:rPr>
          <w:rFonts w:ascii="Arial" w:hAnsi="Arial" w:cs="Arial"/>
        </w:rPr>
        <w:t xml:space="preserve">(B.P.U) : </w:t>
      </w:r>
      <w:r w:rsidRPr="00EC08FF">
        <w:rPr>
          <w:rFonts w:ascii="Arial" w:hAnsi="Arial" w:cs="Arial"/>
          <w:b/>
          <w:bCs/>
        </w:rPr>
        <w:t xml:space="preserve">à compléter </w:t>
      </w:r>
      <w:r w:rsidRPr="00EC08FF">
        <w:rPr>
          <w:rFonts w:ascii="Arial" w:hAnsi="Arial" w:cs="Arial"/>
          <w:b/>
          <w:bCs/>
          <w:u w:val="single"/>
        </w:rPr>
        <w:t>intégralement</w:t>
      </w:r>
      <w:r w:rsidRPr="00EC08FF">
        <w:rPr>
          <w:rFonts w:ascii="Arial" w:hAnsi="Arial" w:cs="Arial"/>
          <w:u w:val="single"/>
        </w:rPr>
        <w:t xml:space="preserve"> </w:t>
      </w:r>
      <w:r w:rsidRPr="00EC08FF">
        <w:rPr>
          <w:rFonts w:ascii="Arial" w:hAnsi="Arial" w:cs="Arial"/>
        </w:rPr>
        <w:t xml:space="preserve">au format </w:t>
      </w:r>
      <w:proofErr w:type="spellStart"/>
      <w:r w:rsidRPr="00EC08FF">
        <w:rPr>
          <w:rFonts w:ascii="Arial" w:hAnsi="Arial" w:cs="Arial"/>
        </w:rPr>
        <w:t>excel</w:t>
      </w:r>
      <w:proofErr w:type="spellEnd"/>
      <w:r w:rsidRPr="00EC08FF">
        <w:rPr>
          <w:rFonts w:ascii="Arial" w:hAnsi="Arial" w:cs="Arial"/>
        </w:rPr>
        <w:t xml:space="preserve"> ; </w:t>
      </w:r>
      <w:r w:rsidRPr="00EC08FF">
        <w:rPr>
          <w:rFonts w:ascii="Arial" w:hAnsi="Arial" w:cs="Arial"/>
          <w:i/>
        </w:rPr>
        <w:t>Le fichier EXCEL ne sera pas modifié, l’ajout d’une ligne supplémentaire devra se faire impérativement à la fin du document</w:t>
      </w:r>
      <w:r w:rsidR="006E6ACE">
        <w:rPr>
          <w:rFonts w:ascii="Arial" w:hAnsi="Arial" w:cs="Arial"/>
          <w:i/>
        </w:rPr>
        <w:t xml:space="preserve"> et PDF</w:t>
      </w:r>
      <w:r w:rsidR="00157924">
        <w:rPr>
          <w:rFonts w:ascii="Arial" w:hAnsi="Arial" w:cs="Arial"/>
          <w:i/>
        </w:rPr>
        <w:t> ;</w:t>
      </w:r>
    </w:p>
    <w:p w14:paraId="007D0B5C" w14:textId="48934BAC" w:rsidR="00157924" w:rsidRPr="00157924" w:rsidRDefault="00157924" w:rsidP="00157924">
      <w:pPr>
        <w:numPr>
          <w:ilvl w:val="0"/>
          <w:numId w:val="9"/>
        </w:numPr>
        <w:spacing w:after="0" w:line="240" w:lineRule="auto"/>
        <w:rPr>
          <w:rFonts w:ascii="Arial" w:hAnsi="Arial" w:cs="Arial"/>
        </w:rPr>
      </w:pPr>
      <w:r w:rsidRPr="00EC08FF">
        <w:rPr>
          <w:rFonts w:ascii="Arial" w:hAnsi="Arial" w:cs="Arial"/>
          <w:bCs/>
        </w:rPr>
        <w:t xml:space="preserve">Le </w:t>
      </w:r>
      <w:r w:rsidR="00746F59">
        <w:rPr>
          <w:rFonts w:ascii="Arial" w:hAnsi="Arial" w:cs="Arial"/>
          <w:bCs/>
        </w:rPr>
        <w:t xml:space="preserve">détail quantitatif estimatif </w:t>
      </w:r>
      <w:r w:rsidRPr="00EC08FF">
        <w:rPr>
          <w:rFonts w:ascii="Arial" w:hAnsi="Arial" w:cs="Arial"/>
        </w:rPr>
        <w:t>(</w:t>
      </w:r>
      <w:r>
        <w:rPr>
          <w:rFonts w:ascii="Arial" w:hAnsi="Arial" w:cs="Arial"/>
        </w:rPr>
        <w:t>D</w:t>
      </w:r>
      <w:r w:rsidRPr="00EC08FF">
        <w:rPr>
          <w:rFonts w:ascii="Arial" w:hAnsi="Arial" w:cs="Arial"/>
        </w:rPr>
        <w:t>.</w:t>
      </w:r>
      <w:r>
        <w:rPr>
          <w:rFonts w:ascii="Arial" w:hAnsi="Arial" w:cs="Arial"/>
        </w:rPr>
        <w:t>Q</w:t>
      </w:r>
      <w:r w:rsidRPr="00EC08FF">
        <w:rPr>
          <w:rFonts w:ascii="Arial" w:hAnsi="Arial" w:cs="Arial"/>
        </w:rPr>
        <w:t>.</w:t>
      </w:r>
      <w:r>
        <w:rPr>
          <w:rFonts w:ascii="Arial" w:hAnsi="Arial" w:cs="Arial"/>
        </w:rPr>
        <w:t>E</w:t>
      </w:r>
      <w:r w:rsidRPr="00EC08FF">
        <w:rPr>
          <w:rFonts w:ascii="Arial" w:hAnsi="Arial" w:cs="Arial"/>
        </w:rPr>
        <w:t xml:space="preserve">) : </w:t>
      </w:r>
      <w:r w:rsidRPr="00EC08FF">
        <w:rPr>
          <w:rFonts w:ascii="Arial" w:hAnsi="Arial" w:cs="Arial"/>
          <w:b/>
          <w:bCs/>
        </w:rPr>
        <w:t xml:space="preserve">à compléter </w:t>
      </w:r>
      <w:r w:rsidRPr="00EC08FF">
        <w:rPr>
          <w:rFonts w:ascii="Arial" w:hAnsi="Arial" w:cs="Arial"/>
          <w:b/>
          <w:bCs/>
          <w:u w:val="single"/>
        </w:rPr>
        <w:t>intégralement</w:t>
      </w:r>
      <w:r w:rsidRPr="00EC08FF">
        <w:rPr>
          <w:rFonts w:ascii="Arial" w:hAnsi="Arial" w:cs="Arial"/>
          <w:u w:val="single"/>
        </w:rPr>
        <w:t xml:space="preserve"> </w:t>
      </w:r>
      <w:r w:rsidRPr="00EC08FF">
        <w:rPr>
          <w:rFonts w:ascii="Arial" w:hAnsi="Arial" w:cs="Arial"/>
        </w:rPr>
        <w:t xml:space="preserve">au format </w:t>
      </w:r>
      <w:proofErr w:type="spellStart"/>
      <w:r w:rsidRPr="00EC08FF">
        <w:rPr>
          <w:rFonts w:ascii="Arial" w:hAnsi="Arial" w:cs="Arial"/>
        </w:rPr>
        <w:t>excel</w:t>
      </w:r>
      <w:proofErr w:type="spellEnd"/>
      <w:r w:rsidRPr="00EC08FF">
        <w:rPr>
          <w:rFonts w:ascii="Arial" w:hAnsi="Arial" w:cs="Arial"/>
        </w:rPr>
        <w:t xml:space="preserve"> ; </w:t>
      </w:r>
      <w:r w:rsidRPr="00EC08FF">
        <w:rPr>
          <w:rFonts w:ascii="Arial" w:hAnsi="Arial" w:cs="Arial"/>
          <w:i/>
        </w:rPr>
        <w:t>Le fichier EXCEL ne sera pas modifié, l’ajout d’une ligne supplémentaire devra se faire impérativement à la fin du document</w:t>
      </w:r>
      <w:r>
        <w:rPr>
          <w:rFonts w:ascii="Arial" w:hAnsi="Arial" w:cs="Arial"/>
          <w:i/>
        </w:rPr>
        <w:t xml:space="preserve"> et PDF ;</w:t>
      </w:r>
    </w:p>
    <w:p w14:paraId="1F73AA91" w14:textId="06A8ED9B" w:rsidR="00157924" w:rsidRPr="008A52D3" w:rsidRDefault="00157924" w:rsidP="008A52D3">
      <w:pPr>
        <w:numPr>
          <w:ilvl w:val="0"/>
          <w:numId w:val="9"/>
        </w:numPr>
        <w:spacing w:after="0" w:line="240" w:lineRule="auto"/>
        <w:rPr>
          <w:rFonts w:ascii="Arial" w:hAnsi="Arial" w:cs="Arial"/>
        </w:rPr>
      </w:pPr>
      <w:r>
        <w:rPr>
          <w:rFonts w:ascii="Arial" w:hAnsi="Arial" w:cs="Arial"/>
          <w:bCs/>
        </w:rPr>
        <w:t>La décomposition du prix global et forfaitaire</w:t>
      </w:r>
      <w:r w:rsidRPr="00EC08FF">
        <w:rPr>
          <w:rFonts w:ascii="Arial" w:hAnsi="Arial" w:cs="Arial"/>
          <w:bCs/>
        </w:rPr>
        <w:t xml:space="preserve"> </w:t>
      </w:r>
      <w:r w:rsidRPr="00EC08FF">
        <w:rPr>
          <w:rFonts w:ascii="Arial" w:hAnsi="Arial" w:cs="Arial"/>
        </w:rPr>
        <w:t>(</w:t>
      </w:r>
      <w:r>
        <w:rPr>
          <w:rFonts w:ascii="Arial" w:hAnsi="Arial" w:cs="Arial"/>
        </w:rPr>
        <w:t>D</w:t>
      </w:r>
      <w:r w:rsidRPr="00EC08FF">
        <w:rPr>
          <w:rFonts w:ascii="Arial" w:hAnsi="Arial" w:cs="Arial"/>
        </w:rPr>
        <w:t>.P.</w:t>
      </w:r>
      <w:r>
        <w:rPr>
          <w:rFonts w:ascii="Arial" w:hAnsi="Arial" w:cs="Arial"/>
        </w:rPr>
        <w:t>G.F</w:t>
      </w:r>
      <w:r w:rsidRPr="00EC08FF">
        <w:rPr>
          <w:rFonts w:ascii="Arial" w:hAnsi="Arial" w:cs="Arial"/>
        </w:rPr>
        <w:t xml:space="preserve">) : </w:t>
      </w:r>
      <w:r w:rsidRPr="00EC08FF">
        <w:rPr>
          <w:rFonts w:ascii="Arial" w:hAnsi="Arial" w:cs="Arial"/>
          <w:b/>
          <w:bCs/>
        </w:rPr>
        <w:t xml:space="preserve">à compléter </w:t>
      </w:r>
      <w:r w:rsidRPr="00EC08FF">
        <w:rPr>
          <w:rFonts w:ascii="Arial" w:hAnsi="Arial" w:cs="Arial"/>
          <w:b/>
          <w:bCs/>
          <w:u w:val="single"/>
        </w:rPr>
        <w:t>intégralement</w:t>
      </w:r>
      <w:r w:rsidRPr="00EC08FF">
        <w:rPr>
          <w:rFonts w:ascii="Arial" w:hAnsi="Arial" w:cs="Arial"/>
          <w:u w:val="single"/>
        </w:rPr>
        <w:t xml:space="preserve"> </w:t>
      </w:r>
      <w:r w:rsidRPr="00EC08FF">
        <w:rPr>
          <w:rFonts w:ascii="Arial" w:hAnsi="Arial" w:cs="Arial"/>
        </w:rPr>
        <w:t xml:space="preserve">au format </w:t>
      </w:r>
      <w:proofErr w:type="spellStart"/>
      <w:r w:rsidRPr="00EC08FF">
        <w:rPr>
          <w:rFonts w:ascii="Arial" w:hAnsi="Arial" w:cs="Arial"/>
        </w:rPr>
        <w:t>excel</w:t>
      </w:r>
      <w:proofErr w:type="spellEnd"/>
      <w:r w:rsidRPr="00EC08FF">
        <w:rPr>
          <w:rFonts w:ascii="Arial" w:hAnsi="Arial" w:cs="Arial"/>
        </w:rPr>
        <w:t xml:space="preserve"> ; </w:t>
      </w:r>
      <w:r w:rsidRPr="00EC08FF">
        <w:rPr>
          <w:rFonts w:ascii="Arial" w:hAnsi="Arial" w:cs="Arial"/>
          <w:i/>
        </w:rPr>
        <w:t>Le fichier EXCEL ne sera pas modifié, l’ajout d’une ligne supplémentaire devra se faire impérativement à la fin du document</w:t>
      </w:r>
      <w:r>
        <w:rPr>
          <w:rFonts w:ascii="Arial" w:hAnsi="Arial" w:cs="Arial"/>
          <w:i/>
        </w:rPr>
        <w:t xml:space="preserve"> et PDF ;</w:t>
      </w:r>
    </w:p>
    <w:p w14:paraId="6A541D50" w14:textId="77777777" w:rsidR="00EC08FF" w:rsidRPr="00EC08FF" w:rsidRDefault="00EC08FF" w:rsidP="00EC08FF">
      <w:pPr>
        <w:spacing w:after="0" w:line="240" w:lineRule="auto"/>
        <w:rPr>
          <w:rFonts w:ascii="Arial" w:hAnsi="Arial" w:cs="Arial"/>
        </w:rPr>
      </w:pPr>
    </w:p>
    <w:p w14:paraId="37F57961" w14:textId="77777777" w:rsidR="00EC08FF" w:rsidRPr="00EC08FF" w:rsidRDefault="00EC08FF" w:rsidP="00EC08FF">
      <w:pPr>
        <w:spacing w:after="0" w:line="240" w:lineRule="auto"/>
        <w:rPr>
          <w:rFonts w:ascii="Arial" w:hAnsi="Arial" w:cs="Arial"/>
        </w:rPr>
      </w:pPr>
      <w:bookmarkStart w:id="26" w:name="_Hlk176505690"/>
      <w:r w:rsidRPr="00EC08FF">
        <w:rPr>
          <w:rFonts w:ascii="Arial" w:hAnsi="Arial" w:cs="Arial"/>
          <w:b/>
        </w:rPr>
        <w:t>Les CV des membres de l'équipe dédiée au marché devront être joints à l'offre du candidat</w:t>
      </w:r>
      <w:r w:rsidRPr="00EC08FF">
        <w:rPr>
          <w:rFonts w:ascii="Arial" w:hAnsi="Arial" w:cs="Arial"/>
        </w:rPr>
        <w:t>.</w:t>
      </w:r>
      <w:bookmarkEnd w:id="26"/>
    </w:p>
    <w:p w14:paraId="5F3E469E" w14:textId="77777777" w:rsidR="00EC08FF" w:rsidRPr="00EC08FF" w:rsidRDefault="00EC08FF" w:rsidP="00EC08FF">
      <w:pPr>
        <w:spacing w:after="0" w:line="240" w:lineRule="auto"/>
        <w:rPr>
          <w:rFonts w:ascii="Arial" w:hAnsi="Arial" w:cs="Arial"/>
          <w:bCs/>
        </w:rPr>
      </w:pPr>
    </w:p>
    <w:p w14:paraId="07FAD52F" w14:textId="7ADF0C7A" w:rsidR="00D32501" w:rsidRPr="00CB3228" w:rsidRDefault="00EC08FF" w:rsidP="00C53CD0">
      <w:pPr>
        <w:numPr>
          <w:ilvl w:val="0"/>
          <w:numId w:val="9"/>
        </w:numPr>
        <w:spacing w:after="0" w:line="240" w:lineRule="auto"/>
        <w:rPr>
          <w:rFonts w:ascii="Arial" w:hAnsi="Arial" w:cs="Arial"/>
        </w:rPr>
      </w:pPr>
      <w:r w:rsidRPr="00EC08FF">
        <w:rPr>
          <w:rFonts w:ascii="Arial" w:hAnsi="Arial" w:cs="Arial"/>
          <w:bCs/>
        </w:rPr>
        <w:t xml:space="preserve">Un </w:t>
      </w:r>
      <w:r w:rsidRPr="00EC08FF">
        <w:rPr>
          <w:rFonts w:ascii="Arial" w:hAnsi="Arial" w:cs="Arial"/>
          <w:b/>
          <w:bCs/>
        </w:rPr>
        <w:t>mémoire méthodologique</w:t>
      </w:r>
      <w:r w:rsidRPr="00EC08FF">
        <w:rPr>
          <w:rFonts w:ascii="Arial" w:hAnsi="Arial" w:cs="Arial"/>
          <w:bCs/>
        </w:rPr>
        <w:t xml:space="preserve"> dans lequel le candidat </w:t>
      </w:r>
      <w:r w:rsidR="00C53CD0">
        <w:rPr>
          <w:rFonts w:ascii="Arial" w:hAnsi="Arial" w:cs="Arial"/>
          <w:bCs/>
        </w:rPr>
        <w:t xml:space="preserve">indiquera les éléments </w:t>
      </w:r>
      <w:r w:rsidR="008342C3">
        <w:rPr>
          <w:rFonts w:ascii="Arial" w:hAnsi="Arial" w:cs="Arial"/>
          <w:bCs/>
        </w:rPr>
        <w:t>décrits à l’article 5.3.2</w:t>
      </w:r>
      <w:r w:rsidR="003935DD">
        <w:rPr>
          <w:rFonts w:ascii="Arial" w:hAnsi="Arial" w:cs="Arial"/>
          <w:bCs/>
        </w:rPr>
        <w:t xml:space="preserve"> (valeur technique)</w:t>
      </w:r>
    </w:p>
    <w:p w14:paraId="76AC1D44" w14:textId="77777777" w:rsidR="00FF2A9F" w:rsidRDefault="00FF2A9F" w:rsidP="001429FC">
      <w:pPr>
        <w:pStyle w:val="Titre1"/>
        <w:sectPr w:rsidR="00FF2A9F" w:rsidSect="003A7571">
          <w:headerReference w:type="default" r:id="rId14"/>
          <w:footerReference w:type="default" r:id="rId15"/>
          <w:type w:val="continuous"/>
          <w:pgSz w:w="11906" w:h="16838"/>
          <w:pgMar w:top="1440" w:right="1080" w:bottom="1440" w:left="1080" w:header="708" w:footer="708" w:gutter="0"/>
          <w:cols w:space="708"/>
          <w:titlePg/>
          <w:docGrid w:linePitch="360"/>
        </w:sectPr>
      </w:pPr>
    </w:p>
    <w:p w14:paraId="2119B1DF" w14:textId="2EBBAA83" w:rsidR="001429FC" w:rsidRPr="001429FC" w:rsidRDefault="0029068E" w:rsidP="001429FC">
      <w:pPr>
        <w:pStyle w:val="Titre1"/>
      </w:pPr>
      <w:bookmarkStart w:id="27" w:name="_Toc178692775"/>
      <w:r>
        <w:lastRenderedPageBreak/>
        <w:t xml:space="preserve">Jeudi </w:t>
      </w:r>
      <w:r w:rsidR="004D024D">
        <w:t>ARTICLE 4 : VISITES OBLIGATOIRES</w:t>
      </w:r>
      <w:bookmarkEnd w:id="27"/>
      <w:r w:rsidR="00E76D29">
        <w:t xml:space="preserve"> </w:t>
      </w:r>
    </w:p>
    <w:p w14:paraId="643C9926" w14:textId="77777777" w:rsidR="00F837F8" w:rsidRDefault="00F837F8" w:rsidP="00F837F8">
      <w:pPr>
        <w:spacing w:after="0" w:line="240" w:lineRule="auto"/>
        <w:rPr>
          <w:rFonts w:ascii="Arial" w:hAnsi="Arial" w:cs="Arial"/>
          <w:b/>
          <w:bCs/>
          <w:highlight w:val="yellow"/>
        </w:rPr>
      </w:pPr>
    </w:p>
    <w:p w14:paraId="786163A3" w14:textId="77777777" w:rsidR="009874A7" w:rsidRDefault="009874A7" w:rsidP="009874A7">
      <w:pPr>
        <w:spacing w:after="0" w:line="240" w:lineRule="auto"/>
        <w:rPr>
          <w:rFonts w:ascii="Arial" w:hAnsi="Arial" w:cs="Arial"/>
          <w:b/>
          <w:bCs/>
        </w:rPr>
      </w:pPr>
      <w:r w:rsidRPr="00376213">
        <w:rPr>
          <w:rFonts w:ascii="Arial" w:hAnsi="Arial" w:cs="Arial"/>
          <w:b/>
          <w:bCs/>
        </w:rPr>
        <w:t xml:space="preserve">La visite du Théâtre de la Comédie Française est obligatoire pour </w:t>
      </w:r>
      <w:r>
        <w:rPr>
          <w:rFonts w:ascii="Arial" w:hAnsi="Arial" w:cs="Arial"/>
          <w:b/>
          <w:bCs/>
        </w:rPr>
        <w:t xml:space="preserve">tous les lots </w:t>
      </w:r>
      <w:r w:rsidRPr="00376213">
        <w:rPr>
          <w:rFonts w:ascii="Arial" w:hAnsi="Arial" w:cs="Arial"/>
          <w:b/>
          <w:bCs/>
        </w:rPr>
        <w:t xml:space="preserve">pour les candidats afin d’apprécier la nature, l’étendue et l’état des existants sous peine de rejet de l’offre.  </w:t>
      </w:r>
    </w:p>
    <w:p w14:paraId="22C7E764" w14:textId="77777777" w:rsidR="008A52D3" w:rsidRDefault="008A52D3" w:rsidP="009874A7">
      <w:pPr>
        <w:spacing w:after="0" w:line="240" w:lineRule="auto"/>
        <w:rPr>
          <w:rFonts w:ascii="Arial" w:hAnsi="Arial" w:cs="Arial"/>
          <w:b/>
          <w:bCs/>
        </w:rPr>
      </w:pPr>
    </w:p>
    <w:p w14:paraId="4E321CD1" w14:textId="5AD11061" w:rsidR="008A52D3" w:rsidRDefault="008A52D3" w:rsidP="009874A7">
      <w:pPr>
        <w:spacing w:after="0" w:line="240" w:lineRule="auto"/>
        <w:rPr>
          <w:rFonts w:ascii="Arial" w:hAnsi="Arial" w:cs="Arial"/>
          <w:b/>
          <w:bCs/>
        </w:rPr>
      </w:pPr>
      <w:r>
        <w:rPr>
          <w:rFonts w:ascii="Arial" w:hAnsi="Arial" w:cs="Arial"/>
          <w:b/>
          <w:bCs/>
        </w:rPr>
        <w:t>Les candidats ayant fait la visite obligatoire lors de la procédure déclarée sans suite n’ont pas à effectuer cette visite.</w:t>
      </w:r>
    </w:p>
    <w:p w14:paraId="4B386697" w14:textId="77777777" w:rsidR="009874A7" w:rsidRDefault="009874A7" w:rsidP="009874A7">
      <w:pPr>
        <w:spacing w:after="0" w:line="240" w:lineRule="auto"/>
        <w:rPr>
          <w:rFonts w:ascii="Arial" w:hAnsi="Arial" w:cs="Arial"/>
          <w:b/>
          <w:bCs/>
        </w:rPr>
      </w:pPr>
    </w:p>
    <w:p w14:paraId="4DC48ACB" w14:textId="77777777" w:rsidR="009874A7" w:rsidRPr="00376213" w:rsidRDefault="009874A7" w:rsidP="009874A7">
      <w:pPr>
        <w:spacing w:after="0" w:line="240" w:lineRule="auto"/>
        <w:rPr>
          <w:rFonts w:ascii="Arial" w:hAnsi="Arial" w:cs="Arial"/>
        </w:rPr>
      </w:pPr>
      <w:r>
        <w:rPr>
          <w:rFonts w:ascii="Arial" w:hAnsi="Arial" w:cs="Arial"/>
        </w:rPr>
        <w:t xml:space="preserve">Lieu de rdv : entrée de service galerie de Chartres se présenter au PC sécurité. </w:t>
      </w:r>
    </w:p>
    <w:p w14:paraId="080D62B8" w14:textId="77777777" w:rsidR="009874A7" w:rsidRPr="00F837F8" w:rsidRDefault="009874A7" w:rsidP="009874A7">
      <w:pPr>
        <w:spacing w:after="0" w:line="240" w:lineRule="auto"/>
        <w:rPr>
          <w:rFonts w:ascii="Arial" w:hAnsi="Arial" w:cs="Arial"/>
          <w:highlight w:val="yellow"/>
        </w:rPr>
      </w:pPr>
    </w:p>
    <w:p w14:paraId="0490DF93" w14:textId="322782D4" w:rsidR="009874A7" w:rsidRPr="00735AC4" w:rsidRDefault="009874A7" w:rsidP="009874A7">
      <w:pPr>
        <w:spacing w:after="0" w:line="240" w:lineRule="auto"/>
        <w:rPr>
          <w:rFonts w:ascii="Arial" w:hAnsi="Arial" w:cs="Arial"/>
          <w:b/>
          <w:color w:val="00B0F0"/>
        </w:rPr>
      </w:pPr>
      <w:r w:rsidRPr="00735AC4">
        <w:rPr>
          <w:rFonts w:ascii="Arial" w:hAnsi="Arial" w:cs="Arial"/>
          <w:b/>
          <w:color w:val="00B0F0"/>
        </w:rPr>
        <w:t xml:space="preserve">Une visite du site aura lieu le </w:t>
      </w:r>
      <w:r w:rsidR="008A52D3">
        <w:rPr>
          <w:rFonts w:ascii="Arial" w:hAnsi="Arial" w:cs="Arial"/>
          <w:b/>
          <w:color w:val="00B0F0"/>
        </w:rPr>
        <w:t>mardi 7 janvier</w:t>
      </w:r>
      <w:r w:rsidRPr="00735AC4">
        <w:rPr>
          <w:rFonts w:ascii="Arial" w:hAnsi="Arial" w:cs="Arial"/>
          <w:b/>
          <w:color w:val="00B0F0"/>
        </w:rPr>
        <w:t xml:space="preserve"> </w:t>
      </w:r>
      <w:r w:rsidR="008A52D3">
        <w:rPr>
          <w:rFonts w:ascii="Arial" w:hAnsi="Arial" w:cs="Arial"/>
          <w:b/>
          <w:color w:val="00B0F0"/>
        </w:rPr>
        <w:t>à</w:t>
      </w:r>
      <w:r w:rsidRPr="00735AC4">
        <w:rPr>
          <w:rFonts w:ascii="Arial" w:hAnsi="Arial" w:cs="Arial"/>
          <w:b/>
          <w:color w:val="00B0F0"/>
        </w:rPr>
        <w:t xml:space="preserve"> </w:t>
      </w:r>
      <w:r>
        <w:rPr>
          <w:rFonts w:ascii="Arial" w:hAnsi="Arial" w:cs="Arial"/>
          <w:b/>
          <w:color w:val="00B0F0"/>
        </w:rPr>
        <w:t>14</w:t>
      </w:r>
      <w:r w:rsidRPr="00735AC4">
        <w:rPr>
          <w:rFonts w:ascii="Arial" w:hAnsi="Arial" w:cs="Arial"/>
          <w:b/>
          <w:color w:val="00B0F0"/>
        </w:rPr>
        <w:t xml:space="preserve">h. </w:t>
      </w:r>
    </w:p>
    <w:p w14:paraId="026C5FB8" w14:textId="39211843" w:rsidR="001429FC" w:rsidRPr="00D548BB" w:rsidRDefault="001429FC" w:rsidP="00D548BB">
      <w:pPr>
        <w:spacing w:after="0" w:line="240" w:lineRule="auto"/>
        <w:rPr>
          <w:rFonts w:ascii="Arial" w:hAnsi="Arial" w:cs="Arial"/>
          <w:highlight w:val="yellow"/>
        </w:rPr>
      </w:pPr>
    </w:p>
    <w:p w14:paraId="12A0D071" w14:textId="58DAA4BF" w:rsidR="001429FC" w:rsidRDefault="00AE0AC7" w:rsidP="001429FC">
      <w:pPr>
        <w:spacing w:after="0" w:line="240" w:lineRule="auto"/>
        <w:contextualSpacing/>
        <w:rPr>
          <w:rStyle w:val="Lienhypertexte"/>
          <w:rFonts w:ascii="Arial" w:hAnsi="Arial" w:cs="Arial"/>
          <w:b/>
          <w:bCs/>
        </w:rPr>
      </w:pPr>
      <w:r>
        <w:rPr>
          <w:rFonts w:ascii="Arial" w:hAnsi="Arial" w:cs="Arial"/>
          <w:b/>
          <w:bCs/>
        </w:rPr>
        <w:t xml:space="preserve">Les candidats s’inscriront </w:t>
      </w:r>
      <w:r w:rsidR="001429FC" w:rsidRPr="00CC4E50">
        <w:rPr>
          <w:rFonts w:ascii="Arial" w:hAnsi="Arial" w:cs="Arial"/>
          <w:b/>
          <w:bCs/>
        </w:rPr>
        <w:t xml:space="preserve">via la plateforme </w:t>
      </w:r>
      <w:hyperlink r:id="rId16" w:history="1">
        <w:r w:rsidR="001429FC" w:rsidRPr="00CC4E50">
          <w:rPr>
            <w:rStyle w:val="Lienhypertexte"/>
            <w:rFonts w:ascii="Arial" w:hAnsi="Arial" w:cs="Arial"/>
            <w:b/>
            <w:bCs/>
          </w:rPr>
          <w:t>www.marchespublics.gouv.fr</w:t>
        </w:r>
      </w:hyperlink>
      <w:r>
        <w:rPr>
          <w:rStyle w:val="Lienhypertexte"/>
          <w:rFonts w:ascii="Arial" w:hAnsi="Arial" w:cs="Arial"/>
          <w:b/>
          <w:bCs/>
        </w:rPr>
        <w:t xml:space="preserve">. </w:t>
      </w:r>
    </w:p>
    <w:p w14:paraId="3914FD59" w14:textId="78C0961B" w:rsidR="00AE0AC7" w:rsidRPr="00CC4E50" w:rsidRDefault="00371320" w:rsidP="001429FC">
      <w:pPr>
        <w:spacing w:after="0" w:line="240" w:lineRule="auto"/>
        <w:contextualSpacing/>
        <w:rPr>
          <w:rFonts w:ascii="Arial" w:hAnsi="Arial" w:cs="Arial"/>
          <w:b/>
          <w:bCs/>
        </w:rPr>
      </w:pPr>
      <w:r>
        <w:rPr>
          <w:rFonts w:ascii="Arial" w:hAnsi="Arial" w:cs="Arial"/>
          <w:b/>
          <w:bCs/>
        </w:rPr>
        <w:t>La demande sur la plateforme vaudra inscription</w:t>
      </w:r>
    </w:p>
    <w:p w14:paraId="2107204B" w14:textId="77777777" w:rsidR="00FF2A9F" w:rsidRPr="00FF2A9F" w:rsidRDefault="00FF2A9F" w:rsidP="001429FC">
      <w:pPr>
        <w:spacing w:after="0" w:line="240" w:lineRule="auto"/>
        <w:contextualSpacing/>
        <w:rPr>
          <w:rFonts w:ascii="Arial" w:hAnsi="Arial" w:cs="Arial"/>
        </w:rPr>
      </w:pPr>
    </w:p>
    <w:p w14:paraId="5580DC32" w14:textId="77777777" w:rsidR="00FF2A9F" w:rsidRPr="00FF2A9F" w:rsidRDefault="001429FC" w:rsidP="001429FC">
      <w:pPr>
        <w:spacing w:after="0" w:line="240" w:lineRule="auto"/>
        <w:contextualSpacing/>
        <w:rPr>
          <w:rFonts w:ascii="Arial" w:hAnsi="Arial" w:cs="Arial"/>
        </w:rPr>
      </w:pPr>
      <w:r w:rsidRPr="00FF2A9F">
        <w:rPr>
          <w:rFonts w:ascii="Arial" w:hAnsi="Arial" w:cs="Arial"/>
        </w:rPr>
        <w:t>A l’issue de la visite du site principal</w:t>
      </w:r>
      <w:r w:rsidR="00FF2A9F" w:rsidRPr="00FF2A9F">
        <w:rPr>
          <w:rFonts w:ascii="Arial" w:hAnsi="Arial" w:cs="Arial"/>
        </w:rPr>
        <w:t xml:space="preserve"> (Salle Richelieu)</w:t>
      </w:r>
      <w:r w:rsidRPr="00FF2A9F">
        <w:rPr>
          <w:rFonts w:ascii="Arial" w:hAnsi="Arial" w:cs="Arial"/>
        </w:rPr>
        <w:t xml:space="preserve">, les candidats devront obligatoirement faire signer auprès du représentant du pouvoir adjudicateur, l’attestation de visite sera fournie lors de ladite visite. Il est expressément rappelé aux candidats que dans le cadre de la visite, les frais de déplacement sont exclusivement à leur charge. </w:t>
      </w:r>
    </w:p>
    <w:p w14:paraId="60EB5715" w14:textId="77777777" w:rsidR="00FF2A9F" w:rsidRPr="00FF2A9F" w:rsidRDefault="00FF2A9F" w:rsidP="001429FC">
      <w:pPr>
        <w:spacing w:after="0" w:line="240" w:lineRule="auto"/>
        <w:contextualSpacing/>
        <w:rPr>
          <w:rFonts w:ascii="Arial" w:hAnsi="Arial" w:cs="Arial"/>
        </w:rPr>
      </w:pPr>
    </w:p>
    <w:p w14:paraId="3E69342D" w14:textId="4B8C5024" w:rsidR="001429FC" w:rsidRPr="001429FC" w:rsidRDefault="001429FC" w:rsidP="001429FC">
      <w:pPr>
        <w:spacing w:after="0" w:line="240" w:lineRule="auto"/>
        <w:contextualSpacing/>
        <w:rPr>
          <w:rFonts w:ascii="Arial" w:hAnsi="Arial" w:cs="Arial"/>
        </w:rPr>
      </w:pPr>
      <w:r w:rsidRPr="00FF2A9F">
        <w:rPr>
          <w:rFonts w:ascii="Arial" w:hAnsi="Arial" w:cs="Arial"/>
        </w:rPr>
        <w:t>A l’issue de cette visite, chaque candidat sera réputé parfaitement connaître les contraintes liées aux locaux et la consistance des prestations à effectuer et s’interdit toutes réclamations ultérieures.</w:t>
      </w:r>
    </w:p>
    <w:p w14:paraId="104BCC52" w14:textId="77777777" w:rsidR="001429FC" w:rsidRPr="001429FC" w:rsidRDefault="001429FC" w:rsidP="001429FC">
      <w:pPr>
        <w:spacing w:after="0" w:line="240" w:lineRule="auto"/>
        <w:contextualSpacing/>
        <w:rPr>
          <w:rFonts w:ascii="Arial" w:hAnsi="Arial" w:cs="Arial"/>
        </w:rPr>
      </w:pPr>
    </w:p>
    <w:p w14:paraId="078C7BDE" w14:textId="4419F8AF" w:rsidR="00CF5E6D" w:rsidRDefault="00EC32B4" w:rsidP="001429FC">
      <w:pPr>
        <w:pStyle w:val="Titre1"/>
      </w:pPr>
      <w:bookmarkStart w:id="28" w:name="_Toc113014180"/>
      <w:bookmarkStart w:id="29" w:name="_Toc113294358"/>
      <w:bookmarkStart w:id="30" w:name="_Toc178692776"/>
      <w:r w:rsidRPr="001429FC">
        <w:t>A</w:t>
      </w:r>
      <w:r w:rsidR="0065357B" w:rsidRPr="001429FC">
        <w:t xml:space="preserve">RTICLE </w:t>
      </w:r>
      <w:r w:rsidR="00FF2A9F">
        <w:t>5</w:t>
      </w:r>
      <w:r w:rsidR="0065357B" w:rsidRPr="001429FC">
        <w:t> : SELECTION DES CANDIDATURES ET JUGEMENT DES OFFRES</w:t>
      </w:r>
      <w:bookmarkEnd w:id="28"/>
      <w:bookmarkEnd w:id="29"/>
      <w:bookmarkEnd w:id="30"/>
      <w:r w:rsidRPr="001429FC">
        <w:t xml:space="preserve"> </w:t>
      </w:r>
    </w:p>
    <w:p w14:paraId="14291879" w14:textId="77777777" w:rsidR="00FF2A9F" w:rsidRPr="00FF2A9F" w:rsidRDefault="00FF2A9F" w:rsidP="00FF2A9F">
      <w:pPr>
        <w:spacing w:after="0" w:line="240" w:lineRule="auto"/>
      </w:pPr>
    </w:p>
    <w:p w14:paraId="7C5A4805" w14:textId="6F7D0B9F" w:rsidR="00EC32B4" w:rsidRPr="001429FC" w:rsidRDefault="00FF2A9F" w:rsidP="001429FC">
      <w:pPr>
        <w:pStyle w:val="Titre2"/>
      </w:pPr>
      <w:bookmarkStart w:id="31" w:name="_Toc113014181"/>
      <w:bookmarkStart w:id="32" w:name="_Toc113294359"/>
      <w:bookmarkStart w:id="33" w:name="_Toc178692777"/>
      <w:r>
        <w:t>5</w:t>
      </w:r>
      <w:r w:rsidR="0056519E" w:rsidRPr="001429FC">
        <w:t xml:space="preserve">.1. </w:t>
      </w:r>
      <w:r w:rsidR="00EC32B4" w:rsidRPr="001429FC">
        <w:t>Ouverture des plis</w:t>
      </w:r>
      <w:bookmarkEnd w:id="31"/>
      <w:bookmarkEnd w:id="32"/>
      <w:bookmarkEnd w:id="33"/>
      <w:r w:rsidR="00EC32B4" w:rsidRPr="001429FC">
        <w:t xml:space="preserve"> </w:t>
      </w:r>
    </w:p>
    <w:p w14:paraId="3B8FABA4" w14:textId="77777777" w:rsidR="00FF2A9F" w:rsidRDefault="00FF2A9F" w:rsidP="001429FC">
      <w:pPr>
        <w:spacing w:after="0" w:line="240" w:lineRule="auto"/>
        <w:contextualSpacing/>
        <w:rPr>
          <w:rFonts w:ascii="Arial" w:hAnsi="Arial" w:cs="Arial"/>
        </w:rPr>
      </w:pPr>
    </w:p>
    <w:p w14:paraId="6110EEBC" w14:textId="3FA1C1AC" w:rsidR="006D234B" w:rsidRPr="001429FC" w:rsidRDefault="006D234B" w:rsidP="001429FC">
      <w:pPr>
        <w:spacing w:after="0" w:line="240" w:lineRule="auto"/>
        <w:contextualSpacing/>
        <w:rPr>
          <w:rFonts w:ascii="Arial" w:hAnsi="Arial" w:cs="Arial"/>
        </w:rPr>
      </w:pPr>
      <w:r w:rsidRPr="001429FC">
        <w:rPr>
          <w:rFonts w:ascii="Arial" w:hAnsi="Arial" w:cs="Arial"/>
        </w:rPr>
        <w:t>La sélection des candidatures et le jugement des offres seront effectués dans le respect des principes fondamentaux de la commande publique et dans les conditions prévues aux articles R. 21421 à R. 2152-13 du code de la commande publique.</w:t>
      </w:r>
    </w:p>
    <w:p w14:paraId="34953298" w14:textId="77777777" w:rsidR="006D234B" w:rsidRPr="001429FC" w:rsidRDefault="006D234B" w:rsidP="001429FC">
      <w:pPr>
        <w:spacing w:after="0" w:line="240" w:lineRule="auto"/>
        <w:contextualSpacing/>
        <w:rPr>
          <w:rFonts w:ascii="Arial" w:hAnsi="Arial" w:cs="Arial"/>
        </w:rPr>
      </w:pPr>
    </w:p>
    <w:p w14:paraId="6D6B26C0" w14:textId="7A1DAE58" w:rsidR="00EC32B4" w:rsidRPr="001429FC" w:rsidRDefault="00FF2A9F" w:rsidP="001429FC">
      <w:pPr>
        <w:pStyle w:val="Titre2"/>
      </w:pPr>
      <w:bookmarkStart w:id="34" w:name="_Toc113014182"/>
      <w:bookmarkStart w:id="35" w:name="_Toc113294360"/>
      <w:bookmarkStart w:id="36" w:name="_Toc178692778"/>
      <w:r>
        <w:t>5</w:t>
      </w:r>
      <w:r w:rsidR="0056519E" w:rsidRPr="001429FC">
        <w:t xml:space="preserve">.2. </w:t>
      </w:r>
      <w:r w:rsidR="00EC32B4" w:rsidRPr="001429FC">
        <w:t>Examen des candidatures</w:t>
      </w:r>
      <w:bookmarkEnd w:id="34"/>
      <w:bookmarkEnd w:id="35"/>
      <w:bookmarkEnd w:id="36"/>
      <w:r w:rsidR="00EC32B4" w:rsidRPr="001429FC">
        <w:t xml:space="preserve"> </w:t>
      </w:r>
    </w:p>
    <w:p w14:paraId="6F79DBD8" w14:textId="77777777" w:rsidR="00FF2A9F" w:rsidRDefault="00FF2A9F" w:rsidP="001429FC">
      <w:pPr>
        <w:spacing w:after="0" w:line="240" w:lineRule="auto"/>
        <w:contextualSpacing/>
        <w:rPr>
          <w:rFonts w:ascii="Arial" w:hAnsi="Arial" w:cs="Arial"/>
        </w:rPr>
      </w:pPr>
    </w:p>
    <w:p w14:paraId="5B563F27" w14:textId="11B88959" w:rsidR="008B52FE" w:rsidRPr="001429FC" w:rsidRDefault="008B52FE" w:rsidP="001429FC">
      <w:pPr>
        <w:spacing w:after="0" w:line="240" w:lineRule="auto"/>
        <w:contextualSpacing/>
        <w:rPr>
          <w:rFonts w:ascii="Arial" w:hAnsi="Arial" w:cs="Arial"/>
        </w:rPr>
      </w:pPr>
      <w:r w:rsidRPr="001429FC">
        <w:rPr>
          <w:rFonts w:ascii="Arial" w:hAnsi="Arial" w:cs="Arial"/>
        </w:rPr>
        <w:t xml:space="preserve">Les critères intervenant pour la sélection des candidatures sont, sans hiérarchie ni pondération : </w:t>
      </w:r>
    </w:p>
    <w:p w14:paraId="1BC61C2B" w14:textId="4D5DEAC5" w:rsidR="008B52FE" w:rsidRPr="00FF2A9F" w:rsidRDefault="008B52FE" w:rsidP="0025298E">
      <w:pPr>
        <w:spacing w:after="0" w:line="240" w:lineRule="auto"/>
        <w:contextualSpacing/>
        <w:rPr>
          <w:rFonts w:ascii="Arial" w:hAnsi="Arial" w:cs="Arial"/>
        </w:rPr>
      </w:pPr>
      <w:r w:rsidRPr="00FF2A9F">
        <w:rPr>
          <w:rFonts w:ascii="Arial" w:hAnsi="Arial" w:cs="Arial"/>
        </w:rPr>
        <w:t>Capacités techniques</w:t>
      </w:r>
    </w:p>
    <w:p w14:paraId="3F7889B5" w14:textId="4863B1A1" w:rsidR="008B52FE" w:rsidRPr="00FF2A9F" w:rsidRDefault="008B52FE" w:rsidP="0025298E">
      <w:pPr>
        <w:spacing w:after="0" w:line="240" w:lineRule="auto"/>
        <w:contextualSpacing/>
        <w:rPr>
          <w:rFonts w:ascii="Arial" w:hAnsi="Arial" w:cs="Arial"/>
        </w:rPr>
      </w:pPr>
      <w:r w:rsidRPr="00FF2A9F">
        <w:rPr>
          <w:rFonts w:ascii="Arial" w:hAnsi="Arial" w:cs="Arial"/>
        </w:rPr>
        <w:t>Garanties et capacités financières</w:t>
      </w:r>
    </w:p>
    <w:p w14:paraId="7358E884" w14:textId="7132EEBB" w:rsidR="008B52FE" w:rsidRPr="00FF2A9F" w:rsidRDefault="008B52FE" w:rsidP="0025298E">
      <w:pPr>
        <w:spacing w:after="0" w:line="240" w:lineRule="auto"/>
        <w:contextualSpacing/>
        <w:rPr>
          <w:rFonts w:ascii="Arial" w:hAnsi="Arial" w:cs="Arial"/>
        </w:rPr>
      </w:pPr>
      <w:r w:rsidRPr="00FF2A9F">
        <w:rPr>
          <w:rFonts w:ascii="Arial" w:hAnsi="Arial" w:cs="Arial"/>
        </w:rPr>
        <w:t>Capacités professionnelles</w:t>
      </w:r>
    </w:p>
    <w:p w14:paraId="4EF2D0D0" w14:textId="77777777" w:rsidR="008B52FE" w:rsidRPr="001429FC" w:rsidRDefault="008B52FE" w:rsidP="001429FC">
      <w:pPr>
        <w:spacing w:after="0" w:line="240" w:lineRule="auto"/>
        <w:contextualSpacing/>
        <w:rPr>
          <w:rFonts w:ascii="Arial" w:hAnsi="Arial" w:cs="Arial"/>
        </w:rPr>
      </w:pPr>
    </w:p>
    <w:p w14:paraId="020D203B" w14:textId="0E47CB8F" w:rsidR="008B52FE" w:rsidRPr="001429FC" w:rsidRDefault="008B52FE" w:rsidP="001429FC">
      <w:pPr>
        <w:spacing w:after="0" w:line="240" w:lineRule="auto"/>
        <w:contextualSpacing/>
        <w:rPr>
          <w:rFonts w:ascii="Arial" w:hAnsi="Arial" w:cs="Arial"/>
        </w:rPr>
      </w:pPr>
      <w:r w:rsidRPr="001429FC">
        <w:rPr>
          <w:rFonts w:ascii="Arial" w:hAnsi="Arial" w:cs="Arial"/>
        </w:rPr>
        <w:t>Conformément aux dispositions des articles L. 2142-1 et R. 2144-7 du code la commande publique, tout candidat se trouvant dans un cas d'interdiction de soumissionner, ne présentant pas des capacités suffisantes pour assurer l’exécution du marché, ou ne pouvant produire dans le délai imparti les documents ou explications requis par le pouvoir adjudicateur, pourra voir sa candidature déclarée irrecevable et être éliminé.</w:t>
      </w:r>
    </w:p>
    <w:p w14:paraId="2489E302" w14:textId="77777777" w:rsidR="0013458C" w:rsidRPr="001429FC" w:rsidRDefault="0013458C" w:rsidP="001429FC">
      <w:pPr>
        <w:spacing w:after="0" w:line="240" w:lineRule="auto"/>
        <w:contextualSpacing/>
        <w:rPr>
          <w:rFonts w:ascii="Arial" w:hAnsi="Arial" w:cs="Arial"/>
        </w:rPr>
      </w:pPr>
    </w:p>
    <w:p w14:paraId="08890376" w14:textId="736098F8" w:rsidR="00EC32B4" w:rsidRDefault="00FF2A9F" w:rsidP="001429FC">
      <w:pPr>
        <w:pStyle w:val="Titre2"/>
      </w:pPr>
      <w:bookmarkStart w:id="37" w:name="_Toc113014183"/>
      <w:bookmarkStart w:id="38" w:name="_Toc113294361"/>
      <w:bookmarkStart w:id="39" w:name="_Toc178692779"/>
      <w:r>
        <w:t>5</w:t>
      </w:r>
      <w:r w:rsidR="0026444D" w:rsidRPr="001429FC">
        <w:t xml:space="preserve">.3. </w:t>
      </w:r>
      <w:r w:rsidR="00EC32B4" w:rsidRPr="001429FC">
        <w:t>Jugement des offres</w:t>
      </w:r>
      <w:bookmarkEnd w:id="37"/>
      <w:bookmarkEnd w:id="38"/>
      <w:bookmarkEnd w:id="39"/>
    </w:p>
    <w:p w14:paraId="1BCF850E" w14:textId="77777777" w:rsidR="00FF2A9F" w:rsidRPr="00FF2A9F" w:rsidRDefault="00FF2A9F" w:rsidP="00FF2A9F">
      <w:pPr>
        <w:spacing w:after="0" w:line="240" w:lineRule="auto"/>
      </w:pPr>
    </w:p>
    <w:p w14:paraId="0BA4F2FE" w14:textId="39B19C91" w:rsidR="00EC32B4" w:rsidRPr="001429FC" w:rsidRDefault="00FF2A9F" w:rsidP="001429FC">
      <w:pPr>
        <w:pStyle w:val="Titre3"/>
      </w:pPr>
      <w:bookmarkStart w:id="40" w:name="_Toc113014184"/>
      <w:bookmarkStart w:id="41" w:name="_Toc113294362"/>
      <w:bookmarkStart w:id="42" w:name="_Toc178692780"/>
      <w:r>
        <w:t>5</w:t>
      </w:r>
      <w:r w:rsidR="004B7415" w:rsidRPr="001429FC">
        <w:t xml:space="preserve">.3.1. </w:t>
      </w:r>
      <w:r w:rsidR="00EC32B4" w:rsidRPr="001429FC">
        <w:t>Examen des offres</w:t>
      </w:r>
      <w:bookmarkEnd w:id="40"/>
      <w:bookmarkEnd w:id="41"/>
      <w:bookmarkEnd w:id="42"/>
      <w:r w:rsidR="00EC32B4" w:rsidRPr="001429FC">
        <w:t xml:space="preserve"> </w:t>
      </w:r>
    </w:p>
    <w:p w14:paraId="494032FB" w14:textId="77777777" w:rsidR="00FF2A9F" w:rsidRDefault="00FF2A9F" w:rsidP="001429FC">
      <w:pPr>
        <w:spacing w:after="0" w:line="240" w:lineRule="auto"/>
        <w:contextualSpacing/>
        <w:rPr>
          <w:rFonts w:ascii="Arial" w:hAnsi="Arial" w:cs="Arial"/>
          <w:color w:val="000000" w:themeColor="text1"/>
        </w:rPr>
      </w:pPr>
    </w:p>
    <w:p w14:paraId="255549BE" w14:textId="05CA9EF1" w:rsidR="004B7415" w:rsidRPr="001429FC" w:rsidRDefault="0088765C" w:rsidP="001429FC">
      <w:pPr>
        <w:spacing w:after="0" w:line="240" w:lineRule="auto"/>
        <w:contextualSpacing/>
        <w:rPr>
          <w:rFonts w:ascii="Arial" w:hAnsi="Arial" w:cs="Arial"/>
          <w:color w:val="000000" w:themeColor="text1"/>
        </w:rPr>
      </w:pPr>
      <w:r w:rsidRPr="001429FC">
        <w:rPr>
          <w:rFonts w:ascii="Arial" w:hAnsi="Arial" w:cs="Arial"/>
          <w:color w:val="000000" w:themeColor="text1"/>
        </w:rPr>
        <w:t xml:space="preserve">En application des dispositions des articles R.2152-1 et R.2152-2 du </w:t>
      </w:r>
      <w:r w:rsidR="004B7415" w:rsidRPr="001429FC">
        <w:rPr>
          <w:rFonts w:ascii="Arial" w:hAnsi="Arial" w:cs="Arial"/>
          <w:color w:val="000000" w:themeColor="text1"/>
        </w:rPr>
        <w:t>c</w:t>
      </w:r>
      <w:r w:rsidRPr="001429FC">
        <w:rPr>
          <w:rFonts w:ascii="Arial" w:hAnsi="Arial" w:cs="Arial"/>
          <w:color w:val="000000" w:themeColor="text1"/>
        </w:rPr>
        <w:t xml:space="preserve">ode de la commande publique, les offres irrégulières, inappropriées, inacceptables sont éliminées. </w:t>
      </w:r>
    </w:p>
    <w:p w14:paraId="7B5AEDFF" w14:textId="77777777" w:rsidR="004B7415" w:rsidRPr="001429FC" w:rsidRDefault="004B7415" w:rsidP="001429FC">
      <w:pPr>
        <w:spacing w:after="0" w:line="240" w:lineRule="auto"/>
        <w:contextualSpacing/>
        <w:rPr>
          <w:rFonts w:ascii="Arial" w:hAnsi="Arial" w:cs="Arial"/>
          <w:color w:val="000000" w:themeColor="text1"/>
        </w:rPr>
      </w:pPr>
    </w:p>
    <w:p w14:paraId="61A90213" w14:textId="77777777" w:rsidR="006C4BF7" w:rsidRDefault="0088765C" w:rsidP="001429FC">
      <w:pPr>
        <w:spacing w:after="0" w:line="240" w:lineRule="auto"/>
        <w:contextualSpacing/>
        <w:rPr>
          <w:rFonts w:ascii="Arial" w:hAnsi="Arial" w:cs="Arial"/>
          <w:color w:val="000000" w:themeColor="text1"/>
        </w:rPr>
      </w:pPr>
      <w:r w:rsidRPr="001429FC">
        <w:rPr>
          <w:rFonts w:ascii="Arial" w:hAnsi="Arial" w:cs="Arial"/>
          <w:color w:val="000000" w:themeColor="text1"/>
        </w:rPr>
        <w:lastRenderedPageBreak/>
        <w:t xml:space="preserve">Seules les offres irrégulières peuvent devenir régulières à l’issue de la demande de régularisation que l’acheteur peut mettre en œuvre à condition qu’elles ne soient pas anormalement basses conformément aux articles R.2152-3 à R.2152-5 du </w:t>
      </w:r>
      <w:r w:rsidR="00FA7CF6">
        <w:rPr>
          <w:rFonts w:ascii="Arial" w:hAnsi="Arial" w:cs="Arial"/>
          <w:color w:val="000000" w:themeColor="text1"/>
        </w:rPr>
        <w:t>c</w:t>
      </w:r>
      <w:r w:rsidRPr="001429FC">
        <w:rPr>
          <w:rFonts w:ascii="Arial" w:hAnsi="Arial" w:cs="Arial"/>
          <w:color w:val="000000" w:themeColor="text1"/>
        </w:rPr>
        <w:t xml:space="preserve">ode de la commande </w:t>
      </w:r>
    </w:p>
    <w:p w14:paraId="3B5F6071" w14:textId="193D59C1" w:rsidR="00EC32B4" w:rsidRPr="001429FC" w:rsidRDefault="0088765C" w:rsidP="001429FC">
      <w:pPr>
        <w:spacing w:after="0" w:line="240" w:lineRule="auto"/>
        <w:contextualSpacing/>
        <w:rPr>
          <w:rFonts w:ascii="Arial" w:hAnsi="Arial" w:cs="Arial"/>
          <w:color w:val="000000" w:themeColor="text1"/>
        </w:rPr>
      </w:pPr>
      <w:proofErr w:type="gramStart"/>
      <w:r w:rsidRPr="001429FC">
        <w:rPr>
          <w:rFonts w:ascii="Arial" w:hAnsi="Arial" w:cs="Arial"/>
          <w:color w:val="000000" w:themeColor="text1"/>
        </w:rPr>
        <w:t>publique</w:t>
      </w:r>
      <w:proofErr w:type="gramEnd"/>
      <w:r w:rsidRPr="001429FC">
        <w:rPr>
          <w:rFonts w:ascii="Arial" w:hAnsi="Arial" w:cs="Arial"/>
          <w:color w:val="000000" w:themeColor="text1"/>
        </w:rPr>
        <w:t xml:space="preserve">. </w:t>
      </w:r>
    </w:p>
    <w:p w14:paraId="4E647A73" w14:textId="77777777" w:rsidR="004B7415" w:rsidRPr="001429FC" w:rsidRDefault="004B7415" w:rsidP="001429FC">
      <w:pPr>
        <w:spacing w:after="0" w:line="240" w:lineRule="auto"/>
        <w:contextualSpacing/>
        <w:rPr>
          <w:rFonts w:ascii="Arial" w:hAnsi="Arial" w:cs="Arial"/>
          <w:color w:val="000000" w:themeColor="text1"/>
        </w:rPr>
      </w:pPr>
    </w:p>
    <w:p w14:paraId="4352C41D" w14:textId="685F0419" w:rsidR="004A0F6B" w:rsidRDefault="00FF2A9F" w:rsidP="001429FC">
      <w:pPr>
        <w:pStyle w:val="Titre3"/>
      </w:pPr>
      <w:bookmarkStart w:id="43" w:name="_Toc113014185"/>
      <w:bookmarkStart w:id="44" w:name="_Toc113294363"/>
      <w:bookmarkStart w:id="45" w:name="_Toc178692781"/>
      <w:r>
        <w:t>5</w:t>
      </w:r>
      <w:r w:rsidR="004B7415" w:rsidRPr="001429FC">
        <w:t xml:space="preserve">.3.2. </w:t>
      </w:r>
      <w:r w:rsidR="00EC32B4" w:rsidRPr="001429FC">
        <w:t>Critères de sélection des offres</w:t>
      </w:r>
      <w:bookmarkEnd w:id="43"/>
      <w:bookmarkEnd w:id="44"/>
      <w:bookmarkEnd w:id="45"/>
      <w:r w:rsidR="00EC32B4" w:rsidRPr="001429FC">
        <w:t xml:space="preserve"> </w:t>
      </w:r>
    </w:p>
    <w:p w14:paraId="70585B45" w14:textId="77777777" w:rsidR="00EB3C87" w:rsidRPr="00EB3C87" w:rsidRDefault="00EB3C87" w:rsidP="00EB3C87"/>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560"/>
        <w:gridCol w:w="6486"/>
        <w:gridCol w:w="1560"/>
      </w:tblGrid>
      <w:tr w:rsidR="00EB3C87" w:rsidRPr="00113A36" w14:paraId="3051ACBF" w14:textId="77777777" w:rsidTr="00155C5B">
        <w:trPr>
          <w:trHeight w:val="100"/>
        </w:trPr>
        <w:tc>
          <w:tcPr>
            <w:tcW w:w="8046" w:type="dxa"/>
            <w:gridSpan w:val="2"/>
            <w:tcBorders>
              <w:top w:val="none" w:sz="6" w:space="0" w:color="auto"/>
              <w:bottom w:val="none" w:sz="6" w:space="0" w:color="auto"/>
              <w:right w:val="none" w:sz="6" w:space="0" w:color="auto"/>
            </w:tcBorders>
          </w:tcPr>
          <w:p w14:paraId="39822B6B" w14:textId="77777777" w:rsidR="00EB3C87" w:rsidRPr="00402180" w:rsidRDefault="00EB3C87" w:rsidP="00155C5B">
            <w:pPr>
              <w:spacing w:after="0" w:line="240" w:lineRule="auto"/>
              <w:contextualSpacing/>
              <w:rPr>
                <w:rFonts w:ascii="Arial" w:hAnsi="Arial" w:cs="Arial"/>
                <w:b/>
                <w:bCs/>
              </w:rPr>
            </w:pPr>
            <w:r w:rsidRPr="00402180">
              <w:rPr>
                <w:rFonts w:ascii="Arial" w:hAnsi="Arial" w:cs="Arial"/>
                <w:b/>
                <w:bCs/>
              </w:rPr>
              <w:t xml:space="preserve">Critères d’analyse </w:t>
            </w:r>
          </w:p>
          <w:p w14:paraId="51C8690F" w14:textId="77777777" w:rsidR="00EB3C87" w:rsidRPr="00402180" w:rsidRDefault="00EB3C87" w:rsidP="00155C5B">
            <w:pPr>
              <w:spacing w:after="0" w:line="240" w:lineRule="auto"/>
              <w:contextualSpacing/>
              <w:rPr>
                <w:rFonts w:ascii="Arial" w:hAnsi="Arial" w:cs="Arial"/>
              </w:rPr>
            </w:pPr>
          </w:p>
        </w:tc>
        <w:tc>
          <w:tcPr>
            <w:tcW w:w="1560" w:type="dxa"/>
            <w:tcBorders>
              <w:top w:val="none" w:sz="6" w:space="0" w:color="auto"/>
              <w:left w:val="none" w:sz="6" w:space="0" w:color="auto"/>
              <w:bottom w:val="none" w:sz="6" w:space="0" w:color="auto"/>
            </w:tcBorders>
          </w:tcPr>
          <w:p w14:paraId="10733F57" w14:textId="77777777" w:rsidR="00EB3C87" w:rsidRPr="00113A36" w:rsidRDefault="00EB3C87" w:rsidP="00155C5B">
            <w:pPr>
              <w:spacing w:after="0" w:line="240" w:lineRule="auto"/>
              <w:contextualSpacing/>
              <w:rPr>
                <w:rFonts w:ascii="Arial" w:hAnsi="Arial" w:cs="Arial"/>
                <w:b/>
                <w:bCs/>
              </w:rPr>
            </w:pPr>
            <w:r w:rsidRPr="00113A36">
              <w:rPr>
                <w:rFonts w:ascii="Arial" w:hAnsi="Arial" w:cs="Arial"/>
                <w:b/>
                <w:bCs/>
              </w:rPr>
              <w:t xml:space="preserve">Points </w:t>
            </w:r>
          </w:p>
        </w:tc>
      </w:tr>
      <w:tr w:rsidR="00EB3C87" w:rsidRPr="00402180" w14:paraId="4FAEA034" w14:textId="77777777" w:rsidTr="00155C5B">
        <w:trPr>
          <w:trHeight w:val="100"/>
        </w:trPr>
        <w:tc>
          <w:tcPr>
            <w:tcW w:w="8046" w:type="dxa"/>
            <w:gridSpan w:val="2"/>
            <w:tcBorders>
              <w:top w:val="none" w:sz="6" w:space="0" w:color="auto"/>
              <w:bottom w:val="none" w:sz="6" w:space="0" w:color="auto"/>
              <w:right w:val="none" w:sz="6" w:space="0" w:color="auto"/>
            </w:tcBorders>
          </w:tcPr>
          <w:p w14:paraId="485CE172" w14:textId="6DD2023C" w:rsidR="00EB3C87" w:rsidRDefault="00EB3C87" w:rsidP="00155C5B">
            <w:pPr>
              <w:spacing w:after="0" w:line="240" w:lineRule="auto"/>
              <w:contextualSpacing/>
              <w:rPr>
                <w:rFonts w:ascii="Arial" w:hAnsi="Arial" w:cs="Arial"/>
                <w:b/>
                <w:bCs/>
              </w:rPr>
            </w:pPr>
            <w:r w:rsidRPr="00402180">
              <w:rPr>
                <w:rFonts w:ascii="Arial" w:hAnsi="Arial" w:cs="Arial"/>
                <w:b/>
                <w:bCs/>
              </w:rPr>
              <w:t xml:space="preserve">1-Prix des prestations au regard de la DPGF </w:t>
            </w:r>
            <w:r w:rsidR="005A5CDC">
              <w:rPr>
                <w:rFonts w:ascii="Arial" w:hAnsi="Arial" w:cs="Arial"/>
                <w:b/>
                <w:bCs/>
              </w:rPr>
              <w:t>(20 points) et DQE (20 points)</w:t>
            </w:r>
          </w:p>
          <w:p w14:paraId="2E41A5E3" w14:textId="77777777" w:rsidR="00EB3C87" w:rsidRPr="00402180" w:rsidRDefault="00EB3C87" w:rsidP="00155C5B">
            <w:pPr>
              <w:spacing w:after="0" w:line="240" w:lineRule="auto"/>
              <w:contextualSpacing/>
              <w:rPr>
                <w:rFonts w:ascii="Arial" w:hAnsi="Arial" w:cs="Arial"/>
              </w:rPr>
            </w:pPr>
          </w:p>
        </w:tc>
        <w:tc>
          <w:tcPr>
            <w:tcW w:w="1560" w:type="dxa"/>
            <w:tcBorders>
              <w:top w:val="none" w:sz="6" w:space="0" w:color="auto"/>
              <w:left w:val="none" w:sz="6" w:space="0" w:color="auto"/>
              <w:bottom w:val="none" w:sz="6" w:space="0" w:color="auto"/>
            </w:tcBorders>
          </w:tcPr>
          <w:p w14:paraId="2785B648" w14:textId="77777777" w:rsidR="00EB3C87" w:rsidRPr="00402180" w:rsidRDefault="00EB3C87" w:rsidP="00155C5B">
            <w:pPr>
              <w:spacing w:after="0" w:line="240" w:lineRule="auto"/>
              <w:contextualSpacing/>
              <w:rPr>
                <w:rFonts w:ascii="Arial" w:hAnsi="Arial" w:cs="Arial"/>
                <w:b/>
                <w:bCs/>
              </w:rPr>
            </w:pPr>
            <w:r w:rsidRPr="00402180">
              <w:rPr>
                <w:rFonts w:ascii="Arial" w:hAnsi="Arial" w:cs="Arial"/>
                <w:b/>
                <w:bCs/>
              </w:rPr>
              <w:t>40 points</w:t>
            </w:r>
          </w:p>
        </w:tc>
      </w:tr>
      <w:tr w:rsidR="00EB3C87" w:rsidRPr="00402180" w14:paraId="75E1F248" w14:textId="77777777" w:rsidTr="00155C5B">
        <w:trPr>
          <w:trHeight w:val="100"/>
        </w:trPr>
        <w:tc>
          <w:tcPr>
            <w:tcW w:w="8046" w:type="dxa"/>
            <w:gridSpan w:val="2"/>
            <w:tcBorders>
              <w:top w:val="none" w:sz="6" w:space="0" w:color="auto"/>
              <w:bottom w:val="none" w:sz="6" w:space="0" w:color="auto"/>
              <w:right w:val="none" w:sz="6" w:space="0" w:color="auto"/>
            </w:tcBorders>
          </w:tcPr>
          <w:p w14:paraId="7944BFA2" w14:textId="77777777" w:rsidR="00EB3C87" w:rsidRPr="00402180" w:rsidRDefault="00EB3C87" w:rsidP="00155C5B">
            <w:pPr>
              <w:spacing w:after="0" w:line="240" w:lineRule="auto"/>
              <w:contextualSpacing/>
              <w:rPr>
                <w:rFonts w:ascii="Arial" w:hAnsi="Arial" w:cs="Arial"/>
              </w:rPr>
            </w:pPr>
            <w:r w:rsidRPr="00402180">
              <w:rPr>
                <w:rFonts w:ascii="Arial" w:hAnsi="Arial" w:cs="Arial"/>
                <w:b/>
                <w:bCs/>
              </w:rPr>
              <w:t xml:space="preserve">2-Valeur technique </w:t>
            </w:r>
          </w:p>
        </w:tc>
        <w:tc>
          <w:tcPr>
            <w:tcW w:w="1560" w:type="dxa"/>
            <w:tcBorders>
              <w:top w:val="none" w:sz="6" w:space="0" w:color="auto"/>
              <w:left w:val="none" w:sz="6" w:space="0" w:color="auto"/>
              <w:bottom w:val="none" w:sz="6" w:space="0" w:color="auto"/>
            </w:tcBorders>
          </w:tcPr>
          <w:p w14:paraId="5D789466" w14:textId="77777777" w:rsidR="00EB3C87" w:rsidRPr="00402180" w:rsidRDefault="00EB3C87" w:rsidP="00155C5B">
            <w:pPr>
              <w:spacing w:after="0" w:line="240" w:lineRule="auto"/>
              <w:contextualSpacing/>
              <w:rPr>
                <w:rFonts w:ascii="Arial" w:hAnsi="Arial" w:cs="Arial"/>
                <w:b/>
                <w:bCs/>
              </w:rPr>
            </w:pPr>
            <w:r w:rsidRPr="00402180">
              <w:rPr>
                <w:rFonts w:ascii="Arial" w:hAnsi="Arial" w:cs="Arial"/>
                <w:b/>
                <w:bCs/>
              </w:rPr>
              <w:t xml:space="preserve">55 points </w:t>
            </w:r>
          </w:p>
        </w:tc>
      </w:tr>
      <w:tr w:rsidR="00EB3C87" w:rsidRPr="00402180" w14:paraId="200E04B6" w14:textId="77777777" w:rsidTr="00155C5B">
        <w:trPr>
          <w:trHeight w:val="366"/>
        </w:trPr>
        <w:tc>
          <w:tcPr>
            <w:tcW w:w="8046" w:type="dxa"/>
            <w:gridSpan w:val="2"/>
            <w:tcBorders>
              <w:top w:val="none" w:sz="6" w:space="0" w:color="auto"/>
              <w:bottom w:val="none" w:sz="6" w:space="0" w:color="auto"/>
              <w:right w:val="none" w:sz="6" w:space="0" w:color="auto"/>
            </w:tcBorders>
          </w:tcPr>
          <w:p w14:paraId="78189D34" w14:textId="77777777" w:rsidR="00EB3C87" w:rsidRPr="00113A36" w:rsidRDefault="00EB3C87" w:rsidP="00643FFB">
            <w:pPr>
              <w:pStyle w:val="Paragraphedeliste"/>
              <w:numPr>
                <w:ilvl w:val="0"/>
                <w:numId w:val="2"/>
              </w:numPr>
              <w:spacing w:after="0" w:line="240" w:lineRule="auto"/>
              <w:rPr>
                <w:rFonts w:ascii="Arial" w:hAnsi="Arial" w:cs="Arial"/>
              </w:rPr>
            </w:pPr>
            <w:r w:rsidRPr="00113A36">
              <w:rPr>
                <w:rFonts w:ascii="Arial" w:hAnsi="Arial" w:cs="Arial"/>
              </w:rPr>
              <w:t xml:space="preserve">Moyens humains et matériels dédiés à la réalisation des prestations:(qualification et nombres des intervenants et matériels mis à disposition pour l’exécution de l’accord-cadre). </w:t>
            </w:r>
          </w:p>
        </w:tc>
        <w:tc>
          <w:tcPr>
            <w:tcW w:w="1560" w:type="dxa"/>
            <w:tcBorders>
              <w:top w:val="none" w:sz="6" w:space="0" w:color="auto"/>
              <w:left w:val="none" w:sz="6" w:space="0" w:color="auto"/>
              <w:bottom w:val="none" w:sz="6" w:space="0" w:color="auto"/>
            </w:tcBorders>
          </w:tcPr>
          <w:p w14:paraId="6353C734" w14:textId="77777777" w:rsidR="00EB3C87" w:rsidRPr="00402180" w:rsidRDefault="00EB3C87" w:rsidP="00155C5B">
            <w:pPr>
              <w:spacing w:after="0" w:line="240" w:lineRule="auto"/>
              <w:contextualSpacing/>
              <w:rPr>
                <w:rFonts w:ascii="Arial" w:hAnsi="Arial" w:cs="Arial"/>
              </w:rPr>
            </w:pPr>
            <w:r w:rsidRPr="00402180">
              <w:rPr>
                <w:rFonts w:ascii="Arial" w:hAnsi="Arial" w:cs="Arial"/>
              </w:rPr>
              <w:t xml:space="preserve">15 points </w:t>
            </w:r>
          </w:p>
        </w:tc>
      </w:tr>
      <w:tr w:rsidR="00EB3C87" w:rsidRPr="00402180" w14:paraId="5055BB07" w14:textId="77777777" w:rsidTr="00155C5B">
        <w:trPr>
          <w:trHeight w:val="366"/>
        </w:trPr>
        <w:tc>
          <w:tcPr>
            <w:tcW w:w="8046" w:type="dxa"/>
            <w:gridSpan w:val="2"/>
            <w:tcBorders>
              <w:top w:val="none" w:sz="6" w:space="0" w:color="auto"/>
              <w:bottom w:val="none" w:sz="6" w:space="0" w:color="auto"/>
              <w:right w:val="none" w:sz="6" w:space="0" w:color="auto"/>
            </w:tcBorders>
          </w:tcPr>
          <w:p w14:paraId="54D78665" w14:textId="77777777" w:rsidR="00EB3C87" w:rsidRPr="00113A36" w:rsidRDefault="00EB3C87" w:rsidP="00643FFB">
            <w:pPr>
              <w:pStyle w:val="Paragraphedeliste"/>
              <w:numPr>
                <w:ilvl w:val="0"/>
                <w:numId w:val="2"/>
              </w:numPr>
              <w:spacing w:after="0" w:line="240" w:lineRule="auto"/>
              <w:rPr>
                <w:rFonts w:ascii="Arial" w:hAnsi="Arial" w:cs="Arial"/>
              </w:rPr>
            </w:pPr>
            <w:r w:rsidRPr="00113A36">
              <w:rPr>
                <w:rFonts w:ascii="Arial" w:hAnsi="Arial" w:cs="Arial"/>
              </w:rPr>
              <w:t xml:space="preserve">Organisation et la prise en charge des interventions (Modalités d’intervention sur la maintenance préventive et curative, organisation des appels, traçabilité, suivi…), </w:t>
            </w:r>
          </w:p>
        </w:tc>
        <w:tc>
          <w:tcPr>
            <w:tcW w:w="1560" w:type="dxa"/>
            <w:tcBorders>
              <w:top w:val="none" w:sz="6" w:space="0" w:color="auto"/>
              <w:left w:val="none" w:sz="6" w:space="0" w:color="auto"/>
              <w:bottom w:val="none" w:sz="6" w:space="0" w:color="auto"/>
            </w:tcBorders>
          </w:tcPr>
          <w:p w14:paraId="6B4BA715" w14:textId="77777777" w:rsidR="00EB3C87" w:rsidRPr="00402180" w:rsidRDefault="00EB3C87" w:rsidP="00155C5B">
            <w:pPr>
              <w:spacing w:after="0" w:line="240" w:lineRule="auto"/>
              <w:contextualSpacing/>
              <w:rPr>
                <w:rFonts w:ascii="Arial" w:hAnsi="Arial" w:cs="Arial"/>
              </w:rPr>
            </w:pPr>
            <w:r w:rsidRPr="00402180">
              <w:rPr>
                <w:rFonts w:ascii="Arial" w:hAnsi="Arial" w:cs="Arial"/>
              </w:rPr>
              <w:t xml:space="preserve">30 points </w:t>
            </w:r>
          </w:p>
        </w:tc>
      </w:tr>
      <w:tr w:rsidR="00EB3C87" w:rsidRPr="00402180" w14:paraId="31B4AF37" w14:textId="77777777" w:rsidTr="00155C5B">
        <w:trPr>
          <w:trHeight w:val="373"/>
        </w:trPr>
        <w:tc>
          <w:tcPr>
            <w:tcW w:w="8046" w:type="dxa"/>
            <w:gridSpan w:val="2"/>
            <w:tcBorders>
              <w:top w:val="none" w:sz="6" w:space="0" w:color="auto"/>
              <w:bottom w:val="none" w:sz="6" w:space="0" w:color="auto"/>
              <w:right w:val="none" w:sz="6" w:space="0" w:color="auto"/>
            </w:tcBorders>
          </w:tcPr>
          <w:p w14:paraId="03F4D2B0" w14:textId="52B2EA55" w:rsidR="00EB3C87" w:rsidRDefault="00EB3C87" w:rsidP="00643FFB">
            <w:pPr>
              <w:pStyle w:val="Paragraphedeliste"/>
              <w:numPr>
                <w:ilvl w:val="0"/>
                <w:numId w:val="2"/>
              </w:numPr>
              <w:spacing w:after="0" w:line="240" w:lineRule="auto"/>
              <w:rPr>
                <w:rFonts w:ascii="Arial" w:hAnsi="Arial" w:cs="Arial"/>
              </w:rPr>
            </w:pPr>
            <w:r w:rsidRPr="00113A36">
              <w:rPr>
                <w:rFonts w:ascii="Arial" w:hAnsi="Arial" w:cs="Arial"/>
              </w:rPr>
              <w:t xml:space="preserve">Qualité et complétude des rapports et bilans d’intervention appréciées au regard des exemples de rapports d’intervention et bilans sur des prestations correspondant à l’objet du présent </w:t>
            </w:r>
            <w:r w:rsidR="005A5CDC">
              <w:rPr>
                <w:rFonts w:ascii="Arial" w:hAnsi="Arial" w:cs="Arial"/>
              </w:rPr>
              <w:t>marché.</w:t>
            </w:r>
            <w:r w:rsidRPr="00113A36">
              <w:rPr>
                <w:rFonts w:ascii="Arial" w:hAnsi="Arial" w:cs="Arial"/>
              </w:rPr>
              <w:t xml:space="preserve"> </w:t>
            </w:r>
          </w:p>
          <w:p w14:paraId="624366ED" w14:textId="2A26BEA6" w:rsidR="00EB3C87" w:rsidRPr="005A5CDC" w:rsidRDefault="005A5CDC" w:rsidP="005A5CDC">
            <w:pPr>
              <w:pStyle w:val="Paragraphedeliste"/>
              <w:numPr>
                <w:ilvl w:val="0"/>
                <w:numId w:val="2"/>
              </w:numPr>
              <w:spacing w:after="0" w:line="240" w:lineRule="auto"/>
              <w:rPr>
                <w:rFonts w:ascii="Arial" w:hAnsi="Arial" w:cs="Arial"/>
              </w:rPr>
            </w:pPr>
            <w:r w:rsidRPr="005A5CDC">
              <w:rPr>
                <w:rFonts w:ascii="Arial" w:hAnsi="Arial" w:cs="Arial"/>
              </w:rPr>
              <w:t xml:space="preserve">Performance en matière de mesures environnementales </w:t>
            </w:r>
            <w:r>
              <w:rPr>
                <w:rFonts w:ascii="Arial" w:hAnsi="Arial" w:cs="Arial"/>
              </w:rPr>
              <w:t>(</w:t>
            </w:r>
            <w:r w:rsidRPr="005A5CDC">
              <w:rPr>
                <w:rFonts w:ascii="Arial" w:hAnsi="Arial" w:cs="Arial"/>
              </w:rPr>
              <w:t>Mesures mises en place pour réduire l’impact environnemental (émissions de gaz à effet de serre, évacuation des déchets verts et recyclage des déchets, dispositions pour le tri, réemploi, recyclage, la valorisation des produits, équipement et déchets …)</w:t>
            </w:r>
          </w:p>
        </w:tc>
        <w:tc>
          <w:tcPr>
            <w:tcW w:w="1560" w:type="dxa"/>
            <w:tcBorders>
              <w:top w:val="none" w:sz="6" w:space="0" w:color="auto"/>
              <w:left w:val="none" w:sz="6" w:space="0" w:color="auto"/>
              <w:bottom w:val="none" w:sz="6" w:space="0" w:color="auto"/>
            </w:tcBorders>
          </w:tcPr>
          <w:p w14:paraId="27BE4DE2" w14:textId="77777777" w:rsidR="00EB3C87" w:rsidRDefault="00EB3C87" w:rsidP="00155C5B">
            <w:pPr>
              <w:spacing w:after="0" w:line="240" w:lineRule="auto"/>
              <w:contextualSpacing/>
              <w:rPr>
                <w:rFonts w:ascii="Arial" w:hAnsi="Arial" w:cs="Arial"/>
              </w:rPr>
            </w:pPr>
            <w:r w:rsidRPr="00402180">
              <w:rPr>
                <w:rFonts w:ascii="Arial" w:hAnsi="Arial" w:cs="Arial"/>
              </w:rPr>
              <w:t>10 points</w:t>
            </w:r>
          </w:p>
          <w:p w14:paraId="0EBC9491" w14:textId="77777777" w:rsidR="00E41B9E" w:rsidRDefault="00E41B9E" w:rsidP="00155C5B">
            <w:pPr>
              <w:spacing w:after="0" w:line="240" w:lineRule="auto"/>
              <w:contextualSpacing/>
              <w:rPr>
                <w:rFonts w:ascii="Arial" w:hAnsi="Arial" w:cs="Arial"/>
              </w:rPr>
            </w:pPr>
          </w:p>
          <w:p w14:paraId="489646DA" w14:textId="77777777" w:rsidR="00E41B9E" w:rsidRDefault="00E41B9E" w:rsidP="00155C5B">
            <w:pPr>
              <w:spacing w:after="0" w:line="240" w:lineRule="auto"/>
              <w:contextualSpacing/>
              <w:rPr>
                <w:rFonts w:ascii="Arial" w:hAnsi="Arial" w:cs="Arial"/>
              </w:rPr>
            </w:pPr>
          </w:p>
          <w:p w14:paraId="4ED08CC1" w14:textId="7B51B02F" w:rsidR="00E41B9E" w:rsidRPr="00402180" w:rsidRDefault="00E41B9E" w:rsidP="00155C5B">
            <w:pPr>
              <w:spacing w:after="0" w:line="240" w:lineRule="auto"/>
              <w:contextualSpacing/>
              <w:rPr>
                <w:rFonts w:ascii="Arial" w:hAnsi="Arial" w:cs="Arial"/>
              </w:rPr>
            </w:pPr>
            <w:r>
              <w:rPr>
                <w:rFonts w:ascii="Arial" w:hAnsi="Arial" w:cs="Arial"/>
              </w:rPr>
              <w:t>5</w:t>
            </w:r>
            <w:r w:rsidRPr="00402180">
              <w:rPr>
                <w:rFonts w:ascii="Arial" w:hAnsi="Arial" w:cs="Arial"/>
              </w:rPr>
              <w:t xml:space="preserve"> points</w:t>
            </w:r>
          </w:p>
        </w:tc>
      </w:tr>
      <w:tr w:rsidR="005A5CDC" w:rsidRPr="00402180" w14:paraId="0FB05AF5" w14:textId="77777777" w:rsidTr="00155C5B">
        <w:trPr>
          <w:gridAfter w:val="2"/>
          <w:wAfter w:w="8046" w:type="dxa"/>
          <w:trHeight w:val="895"/>
        </w:trPr>
        <w:tc>
          <w:tcPr>
            <w:tcW w:w="1560" w:type="dxa"/>
            <w:tcBorders>
              <w:top w:val="none" w:sz="6" w:space="0" w:color="auto"/>
              <w:left w:val="none" w:sz="6" w:space="0" w:color="auto"/>
              <w:bottom w:val="none" w:sz="6" w:space="0" w:color="auto"/>
            </w:tcBorders>
          </w:tcPr>
          <w:p w14:paraId="211A7968" w14:textId="6A0193D6" w:rsidR="005A5CDC" w:rsidRPr="00402180" w:rsidRDefault="005A5CDC" w:rsidP="00155C5B">
            <w:pPr>
              <w:spacing w:after="0" w:line="240" w:lineRule="auto"/>
              <w:contextualSpacing/>
              <w:rPr>
                <w:rFonts w:ascii="Arial" w:hAnsi="Arial" w:cs="Arial"/>
                <w:b/>
                <w:bCs/>
              </w:rPr>
            </w:pPr>
            <w:r w:rsidRPr="00402180">
              <w:rPr>
                <w:rFonts w:ascii="Arial" w:hAnsi="Arial" w:cs="Arial"/>
                <w:b/>
                <w:bCs/>
              </w:rPr>
              <w:t xml:space="preserve"> </w:t>
            </w:r>
          </w:p>
        </w:tc>
      </w:tr>
    </w:tbl>
    <w:p w14:paraId="1C7E23CC" w14:textId="77777777" w:rsidR="0065357B" w:rsidRPr="001429FC" w:rsidRDefault="0065357B" w:rsidP="001429FC">
      <w:pPr>
        <w:spacing w:after="0" w:line="240" w:lineRule="auto"/>
        <w:contextualSpacing/>
        <w:rPr>
          <w:rFonts w:ascii="Arial" w:hAnsi="Arial" w:cs="Arial"/>
        </w:rPr>
      </w:pPr>
    </w:p>
    <w:p w14:paraId="07CAB2C5" w14:textId="79FEB63B" w:rsidR="00EF4C5D" w:rsidRPr="001429FC" w:rsidRDefault="00FF2A9F" w:rsidP="001429FC">
      <w:pPr>
        <w:pStyle w:val="Titre2"/>
      </w:pPr>
      <w:bookmarkStart w:id="46" w:name="_Toc113014186"/>
      <w:bookmarkStart w:id="47" w:name="_Toc113294364"/>
      <w:bookmarkStart w:id="48" w:name="_Toc178692782"/>
      <w:r>
        <w:t>5</w:t>
      </w:r>
      <w:r w:rsidR="00BF244D" w:rsidRPr="001429FC">
        <w:t xml:space="preserve">.4. </w:t>
      </w:r>
      <w:r w:rsidR="007B7EB1" w:rsidRPr="001429FC">
        <w:t xml:space="preserve"> </w:t>
      </w:r>
      <w:r w:rsidR="00766855" w:rsidRPr="001429FC">
        <w:t xml:space="preserve"> </w:t>
      </w:r>
      <w:r w:rsidR="00EF4C5D" w:rsidRPr="001429FC">
        <w:t>Discordance constatée dans l’offre d’un candidat</w:t>
      </w:r>
      <w:bookmarkEnd w:id="46"/>
      <w:bookmarkEnd w:id="47"/>
      <w:bookmarkEnd w:id="48"/>
      <w:r w:rsidR="00EF4C5D" w:rsidRPr="001429FC">
        <w:t xml:space="preserve"> </w:t>
      </w:r>
    </w:p>
    <w:p w14:paraId="7F4F1D9F" w14:textId="77777777" w:rsidR="00FF2A9F" w:rsidRDefault="00FF2A9F" w:rsidP="001429FC">
      <w:pPr>
        <w:spacing w:after="0" w:line="240" w:lineRule="auto"/>
        <w:contextualSpacing/>
        <w:rPr>
          <w:rFonts w:ascii="Arial" w:hAnsi="Arial" w:cs="Arial"/>
        </w:rPr>
      </w:pPr>
    </w:p>
    <w:p w14:paraId="3C9408B0" w14:textId="202D2773" w:rsidR="00E71CCD" w:rsidRPr="001429FC" w:rsidRDefault="00E71CCD" w:rsidP="001429FC">
      <w:pPr>
        <w:spacing w:after="0" w:line="240" w:lineRule="auto"/>
        <w:contextualSpacing/>
        <w:rPr>
          <w:rFonts w:ascii="Arial" w:hAnsi="Arial" w:cs="Arial"/>
        </w:rPr>
      </w:pPr>
      <w:r w:rsidRPr="001429FC">
        <w:rPr>
          <w:rFonts w:ascii="Arial" w:hAnsi="Arial" w:cs="Arial"/>
        </w:rPr>
        <w:t xml:space="preserve">En cas de discordance dans une offre sur le plan du prix proposé, les dispositions suivantes sont appliquées : </w:t>
      </w:r>
    </w:p>
    <w:p w14:paraId="6E727B4D" w14:textId="77777777" w:rsidR="00E71CCD" w:rsidRPr="001429FC" w:rsidRDefault="00E71CCD" w:rsidP="00643FFB">
      <w:pPr>
        <w:pStyle w:val="Paragraphedeliste"/>
        <w:numPr>
          <w:ilvl w:val="0"/>
          <w:numId w:val="3"/>
        </w:numPr>
        <w:spacing w:after="0" w:line="240" w:lineRule="auto"/>
        <w:rPr>
          <w:rFonts w:ascii="Arial" w:hAnsi="Arial" w:cs="Arial"/>
        </w:rPr>
      </w:pPr>
      <w:r w:rsidRPr="001429FC">
        <w:rPr>
          <w:rFonts w:ascii="Arial" w:hAnsi="Arial" w:cs="Arial"/>
        </w:rPr>
        <w:t xml:space="preserve">Les sommes indiquées en lettres prévalent sur les sommes indiquées en chiffre ; </w:t>
      </w:r>
    </w:p>
    <w:p w14:paraId="174B3A9F" w14:textId="77777777" w:rsidR="00E71CCD" w:rsidRPr="001429FC" w:rsidRDefault="00E71CCD" w:rsidP="00643FFB">
      <w:pPr>
        <w:pStyle w:val="Paragraphedeliste"/>
        <w:numPr>
          <w:ilvl w:val="0"/>
          <w:numId w:val="3"/>
        </w:numPr>
        <w:spacing w:after="0" w:line="240" w:lineRule="auto"/>
        <w:rPr>
          <w:rFonts w:ascii="Arial" w:hAnsi="Arial" w:cs="Arial"/>
        </w:rPr>
      </w:pPr>
      <w:r w:rsidRPr="001429FC">
        <w:rPr>
          <w:rFonts w:ascii="Arial" w:hAnsi="Arial" w:cs="Arial"/>
        </w:rPr>
        <w:t xml:space="preserve">Les sommes en hors taxe prévalent sur les sommes indiquées en toutes taxes. </w:t>
      </w:r>
    </w:p>
    <w:p w14:paraId="6F31C410" w14:textId="77777777" w:rsidR="00FF2A9F" w:rsidRDefault="00FF2A9F" w:rsidP="001429FC">
      <w:pPr>
        <w:spacing w:after="0" w:line="240" w:lineRule="auto"/>
        <w:contextualSpacing/>
        <w:rPr>
          <w:rFonts w:ascii="Arial" w:hAnsi="Arial" w:cs="Arial"/>
        </w:rPr>
      </w:pPr>
    </w:p>
    <w:p w14:paraId="5C27579A" w14:textId="19305B78" w:rsidR="00EF4C5D" w:rsidRPr="001429FC" w:rsidRDefault="00E71CCD" w:rsidP="001429FC">
      <w:pPr>
        <w:spacing w:after="0" w:line="240" w:lineRule="auto"/>
        <w:contextualSpacing/>
        <w:rPr>
          <w:rFonts w:ascii="Arial" w:hAnsi="Arial" w:cs="Arial"/>
        </w:rPr>
      </w:pPr>
      <w:r w:rsidRPr="001429FC">
        <w:rPr>
          <w:rFonts w:ascii="Arial" w:hAnsi="Arial" w:cs="Arial"/>
        </w:rPr>
        <w:t>Dans le cas où des erreurs de calcul (multiplication, addition, soustraction, …) ou de report seraient constatées dans l’offre d’un candidat, l’entreprise sera invitée à confirmer l’offre rectifiée ; en cas de refus, son offre sera éliminée comme non cohérente.</w:t>
      </w:r>
    </w:p>
    <w:p w14:paraId="123D5D6D" w14:textId="77777777" w:rsidR="0065357B" w:rsidRPr="001429FC" w:rsidRDefault="0065357B" w:rsidP="001429FC">
      <w:pPr>
        <w:spacing w:after="0" w:line="240" w:lineRule="auto"/>
        <w:contextualSpacing/>
        <w:rPr>
          <w:rFonts w:ascii="Arial" w:hAnsi="Arial" w:cs="Arial"/>
        </w:rPr>
      </w:pPr>
    </w:p>
    <w:p w14:paraId="40D05DE9" w14:textId="4C8534AC" w:rsidR="00B10948" w:rsidRPr="001429FC" w:rsidRDefault="00FF2A9F" w:rsidP="001429FC">
      <w:pPr>
        <w:pStyle w:val="Titre2"/>
      </w:pPr>
      <w:bookmarkStart w:id="49" w:name="_Toc113014187"/>
      <w:bookmarkStart w:id="50" w:name="_Toc113294365"/>
      <w:bookmarkStart w:id="51" w:name="_Toc178692783"/>
      <w:r>
        <w:t>5.5</w:t>
      </w:r>
      <w:r w:rsidR="00D10CB7" w:rsidRPr="001429FC">
        <w:t xml:space="preserve"> </w:t>
      </w:r>
      <w:r w:rsidR="00B10948" w:rsidRPr="001429FC">
        <w:t>Négociations</w:t>
      </w:r>
      <w:bookmarkEnd w:id="49"/>
      <w:bookmarkEnd w:id="50"/>
      <w:bookmarkEnd w:id="51"/>
      <w:r w:rsidR="00B10948" w:rsidRPr="001429FC">
        <w:t xml:space="preserve"> </w:t>
      </w:r>
    </w:p>
    <w:p w14:paraId="7CA52A68" w14:textId="77777777" w:rsidR="00FF2A9F" w:rsidRDefault="00FF2A9F" w:rsidP="001429FC">
      <w:pPr>
        <w:spacing w:after="0" w:line="240" w:lineRule="auto"/>
        <w:contextualSpacing/>
        <w:rPr>
          <w:rFonts w:ascii="Arial" w:hAnsi="Arial" w:cs="Arial"/>
        </w:rPr>
      </w:pPr>
    </w:p>
    <w:p w14:paraId="7677985D" w14:textId="6E9DB433" w:rsidR="0065357B" w:rsidRDefault="00486023" w:rsidP="001429FC">
      <w:pPr>
        <w:spacing w:after="0" w:line="240" w:lineRule="auto"/>
        <w:contextualSpacing/>
        <w:rPr>
          <w:rFonts w:ascii="Arial" w:hAnsi="Arial" w:cs="Arial"/>
        </w:rPr>
      </w:pPr>
      <w:r w:rsidRPr="001429FC">
        <w:rPr>
          <w:rFonts w:ascii="Arial" w:hAnsi="Arial" w:cs="Arial"/>
        </w:rPr>
        <w:t xml:space="preserve">Conformément à l’article R.2123-1 al.3° du code de commande publique, le pouvoir adjudicateur se réserve le droit, à l’issue d’une première analyse des offres, d’engager librement et de sa seule initiative des négociations avec les </w:t>
      </w:r>
      <w:r w:rsidR="000572DB" w:rsidRPr="00EB3C87">
        <w:rPr>
          <w:rFonts w:ascii="Arial" w:hAnsi="Arial" w:cs="Arial"/>
        </w:rPr>
        <w:t>deux</w:t>
      </w:r>
      <w:r w:rsidRPr="00EB3C87">
        <w:rPr>
          <w:rFonts w:ascii="Arial" w:hAnsi="Arial" w:cs="Arial"/>
        </w:rPr>
        <w:t xml:space="preserve"> candidats</w:t>
      </w:r>
      <w:r w:rsidRPr="001429FC">
        <w:rPr>
          <w:rFonts w:ascii="Arial" w:hAnsi="Arial" w:cs="Arial"/>
        </w:rPr>
        <w:t xml:space="preserve"> les mieux classés en fonction de l’ensemble des critères de sélection figurant dans le règlement de la consultation. </w:t>
      </w:r>
    </w:p>
    <w:p w14:paraId="5579DAD8" w14:textId="77777777" w:rsidR="00FF2A9F" w:rsidRPr="001429FC" w:rsidRDefault="00FF2A9F" w:rsidP="001429FC">
      <w:pPr>
        <w:spacing w:after="0" w:line="240" w:lineRule="auto"/>
        <w:contextualSpacing/>
        <w:rPr>
          <w:rFonts w:ascii="Arial" w:hAnsi="Arial" w:cs="Arial"/>
        </w:rPr>
      </w:pPr>
    </w:p>
    <w:p w14:paraId="28B0FC63" w14:textId="77777777" w:rsidR="0065357B" w:rsidRDefault="00486023" w:rsidP="001429FC">
      <w:pPr>
        <w:spacing w:after="0" w:line="240" w:lineRule="auto"/>
        <w:contextualSpacing/>
        <w:rPr>
          <w:rFonts w:ascii="Arial" w:hAnsi="Arial" w:cs="Arial"/>
        </w:rPr>
      </w:pPr>
      <w:r w:rsidRPr="001429FC">
        <w:rPr>
          <w:rFonts w:ascii="Arial" w:hAnsi="Arial" w:cs="Arial"/>
        </w:rPr>
        <w:t xml:space="preserve">Celles-ci ne constituent en aucun cas un droit pour les candidats, qui demeurent en tout état de cause tenus par leur offre initiale pendant toute la durée de leur validité. </w:t>
      </w:r>
    </w:p>
    <w:p w14:paraId="69C1C6E1" w14:textId="77777777" w:rsidR="00FF2A9F" w:rsidRPr="001429FC" w:rsidRDefault="00FF2A9F" w:rsidP="001429FC">
      <w:pPr>
        <w:spacing w:after="0" w:line="240" w:lineRule="auto"/>
        <w:contextualSpacing/>
        <w:rPr>
          <w:rFonts w:ascii="Arial" w:hAnsi="Arial" w:cs="Arial"/>
        </w:rPr>
      </w:pPr>
    </w:p>
    <w:p w14:paraId="5132B550" w14:textId="772C416C" w:rsidR="0065357B" w:rsidRDefault="00486023" w:rsidP="001429FC">
      <w:pPr>
        <w:spacing w:after="0" w:line="240" w:lineRule="auto"/>
        <w:contextualSpacing/>
        <w:rPr>
          <w:rFonts w:ascii="Arial" w:hAnsi="Arial" w:cs="Arial"/>
        </w:rPr>
      </w:pPr>
      <w:r w:rsidRPr="001429FC">
        <w:rPr>
          <w:rFonts w:ascii="Arial" w:hAnsi="Arial" w:cs="Arial"/>
        </w:rPr>
        <w:t xml:space="preserve">Le pouvoir adjudicateur choisit librement les modalités de déroulement des discussions et d’information des candidats admis à participer aux négociations. A cette fin il peut utiliser tous les </w:t>
      </w:r>
      <w:r w:rsidRPr="001429FC">
        <w:rPr>
          <w:rFonts w:ascii="Arial" w:hAnsi="Arial" w:cs="Arial"/>
        </w:rPr>
        <w:lastRenderedPageBreak/>
        <w:t xml:space="preserve">moyens habituels de communication, y compris le téléphone, le courriel et tous autres systèmes de communications électroniques. Les négociations peuvent également donner lieu à un ou plusieurs entretiens dans les locaux de la personne publique. </w:t>
      </w:r>
    </w:p>
    <w:p w14:paraId="37677C9E" w14:textId="77777777" w:rsidR="00FF2A9F" w:rsidRPr="001429FC" w:rsidRDefault="00FF2A9F" w:rsidP="001429FC">
      <w:pPr>
        <w:spacing w:after="0" w:line="240" w:lineRule="auto"/>
        <w:contextualSpacing/>
        <w:rPr>
          <w:rFonts w:ascii="Arial" w:hAnsi="Arial" w:cs="Arial"/>
        </w:rPr>
      </w:pPr>
    </w:p>
    <w:p w14:paraId="05EF3C21" w14:textId="77777777" w:rsidR="0065357B" w:rsidRPr="001429FC" w:rsidRDefault="00486023" w:rsidP="001429FC">
      <w:pPr>
        <w:spacing w:after="0" w:line="240" w:lineRule="auto"/>
        <w:contextualSpacing/>
        <w:rPr>
          <w:rFonts w:ascii="Arial" w:hAnsi="Arial" w:cs="Arial"/>
        </w:rPr>
      </w:pPr>
      <w:r w:rsidRPr="001429FC">
        <w:rPr>
          <w:rFonts w:ascii="Arial" w:hAnsi="Arial" w:cs="Arial"/>
        </w:rPr>
        <w:t xml:space="preserve">Lorsqu’il estime que les discussions sont parvenues à leur terme le pouvoir adjudicateur adresse aux candidats un courrier par voie postale, électronique ou par télécopie, afin de les inviter à remettre une nouvelle offre. Cette dernière sera remise à une date et </w:t>
      </w:r>
      <w:proofErr w:type="gramStart"/>
      <w:r w:rsidRPr="001429FC">
        <w:rPr>
          <w:rFonts w:ascii="Arial" w:hAnsi="Arial" w:cs="Arial"/>
        </w:rPr>
        <w:t>une heure identiques</w:t>
      </w:r>
      <w:proofErr w:type="gramEnd"/>
      <w:r w:rsidRPr="001429FC">
        <w:rPr>
          <w:rFonts w:ascii="Arial" w:hAnsi="Arial" w:cs="Arial"/>
        </w:rPr>
        <w:t xml:space="preserve"> pour tous les candidats. </w:t>
      </w:r>
    </w:p>
    <w:p w14:paraId="1A923AA1" w14:textId="77777777" w:rsidR="0065357B" w:rsidRDefault="00486023" w:rsidP="001429FC">
      <w:pPr>
        <w:spacing w:after="0" w:line="240" w:lineRule="auto"/>
        <w:contextualSpacing/>
        <w:rPr>
          <w:rFonts w:ascii="Arial" w:hAnsi="Arial" w:cs="Arial"/>
        </w:rPr>
      </w:pPr>
      <w:r w:rsidRPr="001429FC">
        <w:rPr>
          <w:rFonts w:ascii="Arial" w:hAnsi="Arial" w:cs="Arial"/>
        </w:rPr>
        <w:t xml:space="preserve">Les offres finales sont intégrées à l’analyse, selon les mêmes critères que ceux définis ci-dessus, pour un classement final. </w:t>
      </w:r>
    </w:p>
    <w:p w14:paraId="4F14729D" w14:textId="77777777" w:rsidR="00FF2A9F" w:rsidRPr="001429FC" w:rsidRDefault="00FF2A9F" w:rsidP="001429FC">
      <w:pPr>
        <w:spacing w:after="0" w:line="240" w:lineRule="auto"/>
        <w:contextualSpacing/>
        <w:rPr>
          <w:rFonts w:ascii="Arial" w:hAnsi="Arial" w:cs="Arial"/>
        </w:rPr>
      </w:pPr>
    </w:p>
    <w:p w14:paraId="0530806D" w14:textId="7B94FAFF" w:rsidR="0065357B" w:rsidRPr="001429FC" w:rsidRDefault="00486023" w:rsidP="001429FC">
      <w:pPr>
        <w:spacing w:after="0" w:line="240" w:lineRule="auto"/>
        <w:contextualSpacing/>
        <w:rPr>
          <w:rFonts w:ascii="Arial" w:hAnsi="Arial" w:cs="Arial"/>
        </w:rPr>
      </w:pPr>
      <w:r w:rsidRPr="001429FC">
        <w:rPr>
          <w:rFonts w:ascii="Arial" w:hAnsi="Arial" w:cs="Arial"/>
        </w:rPr>
        <w:t xml:space="preserve">Le marché est attribué par le pouvoir adjudicateur au candidat dont l’offre est jugée économiquement la plus avantageuse au regard des critères de sélection fixés à l’article </w:t>
      </w:r>
      <w:r w:rsidR="00104CF2" w:rsidRPr="001429FC">
        <w:rPr>
          <w:rFonts w:ascii="Arial" w:hAnsi="Arial" w:cs="Arial"/>
        </w:rPr>
        <w:t xml:space="preserve">4.3 </w:t>
      </w:r>
      <w:r w:rsidRPr="001429FC">
        <w:rPr>
          <w:rFonts w:ascii="Arial" w:hAnsi="Arial" w:cs="Arial"/>
        </w:rPr>
        <w:t>du présent règlement de la consultation</w:t>
      </w:r>
      <w:r w:rsidR="00104CF2" w:rsidRPr="001429FC">
        <w:rPr>
          <w:rFonts w:ascii="Arial" w:hAnsi="Arial" w:cs="Arial"/>
        </w:rPr>
        <w:t xml:space="preserve"> (RC)</w:t>
      </w:r>
      <w:r w:rsidRPr="001429FC">
        <w:rPr>
          <w:rFonts w:ascii="Arial" w:hAnsi="Arial" w:cs="Arial"/>
        </w:rPr>
        <w:t>.</w:t>
      </w:r>
    </w:p>
    <w:p w14:paraId="48FA175E" w14:textId="77777777" w:rsidR="0065357B" w:rsidRPr="001429FC" w:rsidRDefault="0065357B" w:rsidP="001429FC">
      <w:pPr>
        <w:spacing w:after="0" w:line="240" w:lineRule="auto"/>
        <w:contextualSpacing/>
        <w:rPr>
          <w:rFonts w:ascii="Arial" w:hAnsi="Arial" w:cs="Arial"/>
        </w:rPr>
      </w:pPr>
    </w:p>
    <w:p w14:paraId="66E61050" w14:textId="6BE6B54E" w:rsidR="00486023" w:rsidRPr="001429FC" w:rsidRDefault="0065357B" w:rsidP="001429FC">
      <w:pPr>
        <w:pStyle w:val="Titre1"/>
      </w:pPr>
      <w:bookmarkStart w:id="52" w:name="_Toc113014188"/>
      <w:bookmarkStart w:id="53" w:name="_Toc113294366"/>
      <w:bookmarkStart w:id="54" w:name="_Toc178692784"/>
      <w:r w:rsidRPr="001429FC">
        <w:t xml:space="preserve">ARTICLE </w:t>
      </w:r>
      <w:r w:rsidR="00FF2A9F">
        <w:t>6</w:t>
      </w:r>
      <w:r w:rsidRPr="001429FC">
        <w:t> : CONDITIONS D’ENVOI ET DE REMISE DES PLIS</w:t>
      </w:r>
      <w:bookmarkEnd w:id="52"/>
      <w:bookmarkEnd w:id="53"/>
      <w:bookmarkEnd w:id="54"/>
      <w:r w:rsidRPr="001429FC">
        <w:t xml:space="preserve"> </w:t>
      </w:r>
    </w:p>
    <w:p w14:paraId="1DBF83D0" w14:textId="77777777" w:rsidR="00FF2A9F" w:rsidRDefault="00FF2A9F" w:rsidP="001429FC">
      <w:pPr>
        <w:spacing w:after="0" w:line="240" w:lineRule="auto"/>
        <w:contextualSpacing/>
        <w:rPr>
          <w:rFonts w:ascii="Arial" w:hAnsi="Arial" w:cs="Arial"/>
        </w:rPr>
      </w:pPr>
    </w:p>
    <w:p w14:paraId="6020C5EC" w14:textId="5E7DDE21" w:rsidR="0065357B" w:rsidRPr="001429FC" w:rsidRDefault="0065357B" w:rsidP="001429FC">
      <w:pPr>
        <w:spacing w:after="0" w:line="240" w:lineRule="auto"/>
        <w:contextualSpacing/>
        <w:rPr>
          <w:rFonts w:ascii="Arial" w:hAnsi="Arial" w:cs="Arial"/>
        </w:rPr>
      </w:pPr>
      <w:r w:rsidRPr="001429FC">
        <w:rPr>
          <w:rFonts w:ascii="Arial" w:hAnsi="Arial" w:cs="Arial"/>
        </w:rPr>
        <w:t>Conformément à l’article R.2332-11 du code de la commande publique, le pli doit être remis par transmission électronique dans les conditions énoncées par le présent règlement de la consultation.</w:t>
      </w:r>
    </w:p>
    <w:p w14:paraId="6455E5B8" w14:textId="77777777" w:rsidR="0065357B" w:rsidRPr="001429FC" w:rsidRDefault="0065357B" w:rsidP="001429FC">
      <w:pPr>
        <w:spacing w:after="0" w:line="240" w:lineRule="auto"/>
        <w:contextualSpacing/>
        <w:rPr>
          <w:rFonts w:ascii="Arial" w:hAnsi="Arial" w:cs="Arial"/>
        </w:rPr>
      </w:pPr>
    </w:p>
    <w:p w14:paraId="4E5AAEC4" w14:textId="7593B53E" w:rsidR="0065357B" w:rsidRDefault="00FF2A9F" w:rsidP="001429FC">
      <w:pPr>
        <w:pStyle w:val="Titre2"/>
      </w:pPr>
      <w:bookmarkStart w:id="55" w:name="_Toc103176882"/>
      <w:bookmarkStart w:id="56" w:name="_Toc113014189"/>
      <w:bookmarkStart w:id="57" w:name="_Toc113294367"/>
      <w:bookmarkStart w:id="58" w:name="_Toc178692785"/>
      <w:r>
        <w:t>6</w:t>
      </w:r>
      <w:r w:rsidR="006705D8" w:rsidRPr="001429FC">
        <w:t>.</w:t>
      </w:r>
      <w:r>
        <w:t>1</w:t>
      </w:r>
      <w:r w:rsidR="006705D8" w:rsidRPr="001429FC">
        <w:t xml:space="preserve"> </w:t>
      </w:r>
      <w:r w:rsidR="0065357B" w:rsidRPr="001429FC">
        <w:t>Se préparer pour une réponse dématérialisée sur PLACE</w:t>
      </w:r>
      <w:bookmarkEnd w:id="55"/>
      <w:bookmarkEnd w:id="56"/>
      <w:bookmarkEnd w:id="57"/>
      <w:bookmarkEnd w:id="58"/>
    </w:p>
    <w:p w14:paraId="2A8148C3" w14:textId="77777777" w:rsidR="00FF2A9F" w:rsidRPr="00FF2A9F" w:rsidRDefault="00FF2A9F" w:rsidP="00FF2A9F">
      <w:pPr>
        <w:spacing w:after="0" w:line="240" w:lineRule="auto"/>
      </w:pPr>
    </w:p>
    <w:p w14:paraId="07EF76C3" w14:textId="77777777" w:rsidR="0065357B" w:rsidRPr="001429FC" w:rsidRDefault="0065357B" w:rsidP="00643FFB">
      <w:pPr>
        <w:pStyle w:val="Paragraphedeliste"/>
        <w:numPr>
          <w:ilvl w:val="0"/>
          <w:numId w:val="5"/>
        </w:numPr>
        <w:spacing w:after="0" w:line="240" w:lineRule="auto"/>
        <w:rPr>
          <w:rFonts w:ascii="Arial" w:hAnsi="Arial" w:cs="Arial"/>
        </w:rPr>
      </w:pPr>
      <w:r w:rsidRPr="001429FC">
        <w:rPr>
          <w:rFonts w:ascii="Arial" w:hAnsi="Arial" w:cs="Arial"/>
        </w:rPr>
        <w:t xml:space="preserve">Vérifier les prérequis techniques de la plate-forme, et la configuration du poste ; </w:t>
      </w:r>
    </w:p>
    <w:p w14:paraId="08ABDD5A" w14:textId="77777777" w:rsidR="0065357B" w:rsidRPr="001429FC" w:rsidRDefault="0065357B" w:rsidP="00643FFB">
      <w:pPr>
        <w:pStyle w:val="Paragraphedeliste"/>
        <w:numPr>
          <w:ilvl w:val="0"/>
          <w:numId w:val="5"/>
        </w:numPr>
        <w:spacing w:after="0" w:line="240" w:lineRule="auto"/>
        <w:rPr>
          <w:rFonts w:ascii="Arial" w:hAnsi="Arial" w:cs="Arial"/>
        </w:rPr>
      </w:pPr>
      <w:r w:rsidRPr="001429FC">
        <w:rPr>
          <w:rFonts w:ascii="Arial" w:hAnsi="Arial" w:cs="Arial"/>
        </w:rPr>
        <w:t xml:space="preserve">S’inscrire et s’authentifier sur </w:t>
      </w:r>
      <w:hyperlink r:id="rId17" w:history="1">
        <w:r w:rsidRPr="001429FC">
          <w:rPr>
            <w:rStyle w:val="Lienhypertexte"/>
            <w:rFonts w:ascii="Arial" w:hAnsi="Arial" w:cs="Arial"/>
          </w:rPr>
          <w:t>www.marches-publics.gouv.fr</w:t>
        </w:r>
      </w:hyperlink>
      <w:r w:rsidRPr="001429FC">
        <w:rPr>
          <w:rFonts w:ascii="Arial" w:hAnsi="Arial" w:cs="Arial"/>
        </w:rPr>
        <w:t xml:space="preserve"> ; </w:t>
      </w:r>
    </w:p>
    <w:p w14:paraId="44577640" w14:textId="77777777" w:rsidR="0065357B" w:rsidRPr="001429FC" w:rsidRDefault="0065357B" w:rsidP="00643FFB">
      <w:pPr>
        <w:pStyle w:val="Paragraphedeliste"/>
        <w:numPr>
          <w:ilvl w:val="0"/>
          <w:numId w:val="5"/>
        </w:numPr>
        <w:spacing w:after="0" w:line="240" w:lineRule="auto"/>
        <w:rPr>
          <w:rFonts w:ascii="Arial" w:hAnsi="Arial" w:cs="Arial"/>
        </w:rPr>
      </w:pPr>
      <w:r w:rsidRPr="001429FC">
        <w:rPr>
          <w:rFonts w:ascii="Arial" w:hAnsi="Arial" w:cs="Arial"/>
        </w:rPr>
        <w:t xml:space="preserve">S’assurer de la mise à jour de son SIRET sur son compte entreprise ; </w:t>
      </w:r>
    </w:p>
    <w:p w14:paraId="6A6043B3" w14:textId="77777777" w:rsidR="0065357B" w:rsidRPr="001429FC" w:rsidRDefault="0065357B" w:rsidP="00643FFB">
      <w:pPr>
        <w:pStyle w:val="Paragraphedeliste"/>
        <w:numPr>
          <w:ilvl w:val="0"/>
          <w:numId w:val="5"/>
        </w:numPr>
        <w:spacing w:after="0" w:line="240" w:lineRule="auto"/>
        <w:rPr>
          <w:rFonts w:ascii="Arial" w:hAnsi="Arial" w:cs="Arial"/>
        </w:rPr>
      </w:pPr>
      <w:r w:rsidRPr="001429FC">
        <w:rPr>
          <w:rFonts w:ascii="Arial" w:hAnsi="Arial" w:cs="Arial"/>
        </w:rPr>
        <w:t>« Se préparer à répondre », en testant la fonctionnalité de remise des plis.</w:t>
      </w:r>
    </w:p>
    <w:p w14:paraId="0A120AB0" w14:textId="77777777" w:rsidR="0065357B" w:rsidRPr="001429FC" w:rsidRDefault="0065357B" w:rsidP="001429FC">
      <w:pPr>
        <w:pStyle w:val="Paragraphedeliste"/>
        <w:spacing w:after="0" w:line="240" w:lineRule="auto"/>
        <w:rPr>
          <w:rFonts w:ascii="Arial" w:hAnsi="Arial" w:cs="Arial"/>
        </w:rPr>
      </w:pPr>
    </w:p>
    <w:p w14:paraId="7130C18D" w14:textId="77777777" w:rsidR="0065357B" w:rsidRDefault="0065357B" w:rsidP="001429FC">
      <w:pPr>
        <w:spacing w:after="0" w:line="240" w:lineRule="auto"/>
        <w:contextualSpacing/>
        <w:rPr>
          <w:rFonts w:ascii="Arial" w:hAnsi="Arial" w:cs="Arial"/>
        </w:rPr>
      </w:pPr>
      <w:r w:rsidRPr="001429FC">
        <w:rPr>
          <w:rFonts w:ascii="Arial" w:hAnsi="Arial" w:cs="Arial"/>
        </w:rPr>
        <w:t>Une consultation de test est disponible dans le menu « aide ». Il est conseillé d’effectuer ce test avant d’engager une procédure de remise de plis sur une consultation réelle. Ce test vous permettra de vous familiariser avec la procédure.</w:t>
      </w:r>
    </w:p>
    <w:p w14:paraId="7BE9D4EB" w14:textId="77777777" w:rsidR="00FF2A9F" w:rsidRPr="001429FC" w:rsidRDefault="00FF2A9F" w:rsidP="001429FC">
      <w:pPr>
        <w:spacing w:after="0" w:line="240" w:lineRule="auto"/>
        <w:contextualSpacing/>
        <w:rPr>
          <w:rFonts w:ascii="Arial" w:hAnsi="Arial" w:cs="Arial"/>
        </w:rPr>
      </w:pPr>
    </w:p>
    <w:p w14:paraId="767E203A"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Nous vous invitons à effectuer ces tests avant de remettre vos offres par voie électronique notamment s’il s’agit de votre premier envoi électronique. </w:t>
      </w:r>
    </w:p>
    <w:p w14:paraId="5FA74163" w14:textId="77777777" w:rsidR="0065357B" w:rsidRPr="001429FC" w:rsidRDefault="0065357B" w:rsidP="001429FC">
      <w:pPr>
        <w:spacing w:after="0" w:line="240" w:lineRule="auto"/>
        <w:contextualSpacing/>
        <w:rPr>
          <w:rFonts w:ascii="Arial" w:hAnsi="Arial" w:cs="Arial"/>
        </w:rPr>
      </w:pPr>
    </w:p>
    <w:p w14:paraId="2E845798"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Dans tous les cas, il est fortement conseillé de ne pas attendre le dernier moment pour déposer vos offres par voie électronique. </w:t>
      </w:r>
    </w:p>
    <w:p w14:paraId="262139E3" w14:textId="77777777" w:rsidR="0065357B" w:rsidRPr="001429FC" w:rsidRDefault="0065357B" w:rsidP="001429FC">
      <w:pPr>
        <w:spacing w:after="0" w:line="240" w:lineRule="auto"/>
        <w:contextualSpacing/>
        <w:rPr>
          <w:rFonts w:ascii="Arial" w:hAnsi="Arial" w:cs="Arial"/>
        </w:rPr>
      </w:pPr>
    </w:p>
    <w:p w14:paraId="63B680DF"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Formats de fichiers préconisés : doc / .</w:t>
      </w:r>
      <w:proofErr w:type="spellStart"/>
      <w:proofErr w:type="gramStart"/>
      <w:r w:rsidRPr="001429FC">
        <w:rPr>
          <w:rFonts w:ascii="Arial" w:hAnsi="Arial" w:cs="Arial"/>
        </w:rPr>
        <w:t>rtf</w:t>
      </w:r>
      <w:proofErr w:type="spellEnd"/>
      <w:r w:rsidRPr="001429FC">
        <w:rPr>
          <w:rFonts w:ascii="Arial" w:hAnsi="Arial" w:cs="Arial"/>
        </w:rPr>
        <w:t>./</w:t>
      </w:r>
      <w:proofErr w:type="gramEnd"/>
      <w:r w:rsidRPr="001429FC">
        <w:rPr>
          <w:rFonts w:ascii="Arial" w:hAnsi="Arial" w:cs="Arial"/>
        </w:rPr>
        <w:t xml:space="preserve"> .</w:t>
      </w:r>
      <w:proofErr w:type="spellStart"/>
      <w:r w:rsidRPr="001429FC">
        <w:rPr>
          <w:rFonts w:ascii="Arial" w:hAnsi="Arial" w:cs="Arial"/>
        </w:rPr>
        <w:t>pdf</w:t>
      </w:r>
      <w:proofErr w:type="spellEnd"/>
      <w:r w:rsidRPr="001429FC">
        <w:rPr>
          <w:rFonts w:ascii="Arial" w:hAnsi="Arial" w:cs="Arial"/>
        </w:rPr>
        <w:t xml:space="preserve"> / .</w:t>
      </w:r>
      <w:proofErr w:type="spellStart"/>
      <w:r w:rsidRPr="001429FC">
        <w:rPr>
          <w:rFonts w:ascii="Arial" w:hAnsi="Arial" w:cs="Arial"/>
        </w:rPr>
        <w:t>xls</w:t>
      </w:r>
      <w:proofErr w:type="spellEnd"/>
      <w:r w:rsidRPr="001429FC">
        <w:rPr>
          <w:rFonts w:ascii="Arial" w:hAnsi="Arial" w:cs="Arial"/>
        </w:rPr>
        <w:t xml:space="preserve"> ou tableur/ image : PNG/ JPEG. </w:t>
      </w:r>
    </w:p>
    <w:p w14:paraId="6B7AC8D2" w14:textId="77777777" w:rsidR="0065357B" w:rsidRPr="001429FC" w:rsidRDefault="0065357B" w:rsidP="00643FFB">
      <w:pPr>
        <w:pStyle w:val="Paragraphedeliste"/>
        <w:numPr>
          <w:ilvl w:val="0"/>
          <w:numId w:val="7"/>
        </w:numPr>
        <w:spacing w:after="0" w:line="240" w:lineRule="auto"/>
        <w:rPr>
          <w:rFonts w:ascii="Arial" w:hAnsi="Arial" w:cs="Arial"/>
        </w:rPr>
      </w:pPr>
      <w:r w:rsidRPr="001429FC">
        <w:rPr>
          <w:rFonts w:ascii="Arial" w:hAnsi="Arial" w:cs="Arial"/>
        </w:rPr>
        <w:t>Ne pas utiliser certains formats, notamment les “.exe”, les formats vidéo ; -</w:t>
      </w:r>
    </w:p>
    <w:p w14:paraId="60770A03" w14:textId="77777777" w:rsidR="0065357B" w:rsidRPr="001429FC" w:rsidRDefault="0065357B" w:rsidP="00643FFB">
      <w:pPr>
        <w:pStyle w:val="Paragraphedeliste"/>
        <w:numPr>
          <w:ilvl w:val="0"/>
          <w:numId w:val="7"/>
        </w:numPr>
        <w:spacing w:after="0" w:line="240" w:lineRule="auto"/>
        <w:rPr>
          <w:rFonts w:ascii="Arial" w:hAnsi="Arial" w:cs="Arial"/>
        </w:rPr>
      </w:pPr>
      <w:r w:rsidRPr="001429FC">
        <w:rPr>
          <w:rFonts w:ascii="Arial" w:hAnsi="Arial" w:cs="Arial"/>
        </w:rPr>
        <w:t xml:space="preserve">Ne pas utiliser certains outils, notamment les “macros” ; </w:t>
      </w:r>
    </w:p>
    <w:p w14:paraId="51C7FA51" w14:textId="77777777" w:rsidR="0065357B" w:rsidRPr="001429FC" w:rsidRDefault="0065357B" w:rsidP="00643FFB">
      <w:pPr>
        <w:pStyle w:val="Paragraphedeliste"/>
        <w:numPr>
          <w:ilvl w:val="0"/>
          <w:numId w:val="7"/>
        </w:numPr>
        <w:spacing w:after="0" w:line="240" w:lineRule="auto"/>
        <w:rPr>
          <w:rFonts w:ascii="Arial" w:hAnsi="Arial" w:cs="Arial"/>
        </w:rPr>
      </w:pPr>
      <w:r w:rsidRPr="001429FC">
        <w:rPr>
          <w:rFonts w:ascii="Arial" w:hAnsi="Arial" w:cs="Arial"/>
        </w:rPr>
        <w:t xml:space="preserve">Faire en sorte que l’offre ne soit pas trop volumineuse (préconisations : &lt; 100 mégas). </w:t>
      </w:r>
    </w:p>
    <w:p w14:paraId="7FDADE79" w14:textId="721CB515" w:rsidR="0065357B" w:rsidRPr="001429FC" w:rsidRDefault="0065357B" w:rsidP="00FF2A9F">
      <w:pPr>
        <w:pStyle w:val="Paragraphedeliste"/>
        <w:spacing w:after="0" w:line="240" w:lineRule="auto"/>
        <w:rPr>
          <w:rFonts w:ascii="Arial" w:hAnsi="Arial" w:cs="Arial"/>
        </w:rPr>
      </w:pPr>
    </w:p>
    <w:p w14:paraId="0A95BB20"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L’administration se réserve le droit de convertir les formats dans lesquels ont été encodés les fichiers, afin d’assurer leur lisibilité. Tous les fichiers envoyés devront être traités préalablement à l’anti-virus, à charge de l’entreprise candidate. </w:t>
      </w:r>
    </w:p>
    <w:p w14:paraId="2D387525" w14:textId="77777777" w:rsidR="0065357B" w:rsidRPr="001429FC" w:rsidRDefault="0065357B" w:rsidP="001429FC">
      <w:pPr>
        <w:spacing w:after="0" w:line="240" w:lineRule="auto"/>
        <w:contextualSpacing/>
        <w:rPr>
          <w:rFonts w:ascii="Arial" w:hAnsi="Arial" w:cs="Arial"/>
        </w:rPr>
      </w:pPr>
    </w:p>
    <w:p w14:paraId="69F2E0F5"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Accompagnement : le support technique de la plate-forme PLACE est à votre disposition pour vous accompagner. </w:t>
      </w:r>
    </w:p>
    <w:p w14:paraId="25AD1303" w14:textId="77777777" w:rsidR="0065357B" w:rsidRPr="001429FC" w:rsidRDefault="0065357B" w:rsidP="001429FC">
      <w:pPr>
        <w:spacing w:after="0" w:line="240" w:lineRule="auto"/>
        <w:contextualSpacing/>
        <w:rPr>
          <w:rFonts w:ascii="Arial" w:hAnsi="Arial" w:cs="Arial"/>
        </w:rPr>
      </w:pPr>
    </w:p>
    <w:p w14:paraId="7BBF252A" w14:textId="644A0984" w:rsidR="0065357B" w:rsidRPr="001429FC" w:rsidRDefault="00FF2A9F" w:rsidP="001429FC">
      <w:pPr>
        <w:pStyle w:val="Titre2"/>
      </w:pPr>
      <w:bookmarkStart w:id="59" w:name="_Toc103176883"/>
      <w:bookmarkStart w:id="60" w:name="_Toc113014190"/>
      <w:bookmarkStart w:id="61" w:name="_Toc113294368"/>
      <w:bookmarkStart w:id="62" w:name="_Toc178692786"/>
      <w:r>
        <w:t>6</w:t>
      </w:r>
      <w:r w:rsidR="00356944" w:rsidRPr="001429FC">
        <w:t xml:space="preserve">.2. </w:t>
      </w:r>
      <w:r w:rsidR="0065357B" w:rsidRPr="001429FC">
        <w:t>Répondre électroniquement</w:t>
      </w:r>
      <w:bookmarkEnd w:id="59"/>
      <w:bookmarkEnd w:id="60"/>
      <w:bookmarkEnd w:id="61"/>
      <w:bookmarkEnd w:id="62"/>
      <w:r w:rsidR="0065357B" w:rsidRPr="001429FC">
        <w:t xml:space="preserve"> </w:t>
      </w:r>
    </w:p>
    <w:p w14:paraId="38AD8D9A" w14:textId="77777777" w:rsidR="00FF2A9F" w:rsidRDefault="00FF2A9F" w:rsidP="001429FC">
      <w:pPr>
        <w:spacing w:after="0" w:line="240" w:lineRule="auto"/>
        <w:contextualSpacing/>
        <w:rPr>
          <w:rFonts w:ascii="Arial" w:hAnsi="Arial" w:cs="Arial"/>
        </w:rPr>
      </w:pPr>
    </w:p>
    <w:p w14:paraId="6F01BC9C" w14:textId="549A25EB"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Les candidats doivent transmettre leur pli par voie électronique à l’adresse suivante : </w:t>
      </w:r>
      <w:hyperlink r:id="rId18" w:history="1">
        <w:r w:rsidRPr="001429FC">
          <w:rPr>
            <w:rStyle w:val="Lienhypertexte"/>
            <w:rFonts w:ascii="Arial" w:hAnsi="Arial" w:cs="Arial"/>
          </w:rPr>
          <w:t>www.marches-publics.gouv.fr</w:t>
        </w:r>
      </w:hyperlink>
      <w:r w:rsidRPr="001429FC">
        <w:rPr>
          <w:rFonts w:ascii="Arial" w:hAnsi="Arial" w:cs="Arial"/>
        </w:rPr>
        <w:t xml:space="preserve"> aucun envoi sur support physique électronique ou par courrier électronique n’est autorisé. Les modalités de présentation des plis électroniques sont décrites à l’article 4.2 des présentes. </w:t>
      </w:r>
    </w:p>
    <w:p w14:paraId="30AD8C5B" w14:textId="77777777" w:rsidR="0065357B" w:rsidRPr="001429FC" w:rsidRDefault="0065357B" w:rsidP="001429FC">
      <w:pPr>
        <w:spacing w:after="0" w:line="240" w:lineRule="auto"/>
        <w:contextualSpacing/>
        <w:rPr>
          <w:rFonts w:ascii="Arial" w:hAnsi="Arial" w:cs="Arial"/>
        </w:rPr>
      </w:pPr>
    </w:p>
    <w:p w14:paraId="0CEE5741" w14:textId="4F1C958D" w:rsidR="0065357B" w:rsidRPr="001429FC" w:rsidRDefault="0065357B" w:rsidP="001429FC">
      <w:pPr>
        <w:spacing w:after="0" w:line="240" w:lineRule="auto"/>
        <w:contextualSpacing/>
        <w:rPr>
          <w:rFonts w:ascii="Arial" w:hAnsi="Arial" w:cs="Arial"/>
        </w:rPr>
      </w:pPr>
      <w:r w:rsidRPr="001429FC">
        <w:rPr>
          <w:rFonts w:ascii="Arial" w:hAnsi="Arial" w:cs="Arial"/>
        </w:rPr>
        <w:t>Chaque transmission fera l’objet d’une date certaine de réception et d’un accusé de réception électronique. Le fuseau horaire de référence sera celui de (GMT+</w:t>
      </w:r>
      <w:r w:rsidR="00FF2A9F" w:rsidRPr="001429FC">
        <w:rPr>
          <w:rFonts w:ascii="Arial" w:hAnsi="Arial" w:cs="Arial"/>
        </w:rPr>
        <w:t>01 :</w:t>
      </w:r>
      <w:r w:rsidRPr="001429FC">
        <w:rPr>
          <w:rFonts w:ascii="Arial" w:hAnsi="Arial" w:cs="Arial"/>
        </w:rPr>
        <w:t xml:space="preserve">00) Paris, Bruxelles, Copenhague, Madrid. </w:t>
      </w:r>
    </w:p>
    <w:p w14:paraId="2E960413" w14:textId="77777777" w:rsidR="0065357B" w:rsidRPr="001429FC" w:rsidRDefault="0065357B" w:rsidP="001429FC">
      <w:pPr>
        <w:spacing w:after="0" w:line="240" w:lineRule="auto"/>
        <w:contextualSpacing/>
        <w:rPr>
          <w:rFonts w:ascii="Arial" w:hAnsi="Arial" w:cs="Arial"/>
        </w:rPr>
      </w:pPr>
    </w:p>
    <w:p w14:paraId="4C270DDD"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Le pli peut être doublé d’une copie de sauvegarde transmise dans les délais impartis, sur support physique électronique ou sur papier. Cette copie est transmise sous pli scellé et comporte obligatoirement la mention « copie de sauvegarde », ainsi que le nom du candidat et l’identification de la procédure concernée. </w:t>
      </w:r>
    </w:p>
    <w:p w14:paraId="114BC3A2" w14:textId="77777777" w:rsidR="0065357B" w:rsidRPr="001429FC" w:rsidRDefault="0065357B" w:rsidP="001429FC">
      <w:pPr>
        <w:spacing w:after="0" w:line="240" w:lineRule="auto"/>
        <w:contextualSpacing/>
        <w:rPr>
          <w:rFonts w:ascii="Arial" w:hAnsi="Arial" w:cs="Arial"/>
        </w:rPr>
      </w:pPr>
    </w:p>
    <w:p w14:paraId="229CEA5B"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Lorsqu'elles sont accompagnées d'une copie de sauvegarde, les offres transmises par voie électronique, dans lesquelles un programme informatique malveillant est détecté par le pouvoir adjudicateur, ou pour lesquelles l’offre n’est pas parvenue dans les délais de dépôt des plis, donnent lieu à l'ouverture de la copie de sauvegarde, sous réserve que celle-ci lui soit parvenue dans les délais de dépôts des plis. </w:t>
      </w:r>
    </w:p>
    <w:p w14:paraId="78D769FD" w14:textId="77777777" w:rsidR="0065357B" w:rsidRPr="001429FC" w:rsidRDefault="0065357B" w:rsidP="001429FC">
      <w:pPr>
        <w:spacing w:after="0" w:line="240" w:lineRule="auto"/>
        <w:contextualSpacing/>
        <w:rPr>
          <w:rFonts w:ascii="Arial" w:hAnsi="Arial" w:cs="Arial"/>
        </w:rPr>
      </w:pPr>
    </w:p>
    <w:p w14:paraId="7B0A134E"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La trace de la malveillance du programme est conservée par le pouvoir adjudicateur. Si le pli contenant la copie de sauvegarde n'est pas ouvert, il est détruit par le pouvoir adjudicateur. </w:t>
      </w:r>
    </w:p>
    <w:p w14:paraId="4C93960A" w14:textId="77777777" w:rsidR="0065357B" w:rsidRPr="001429FC" w:rsidRDefault="0065357B" w:rsidP="001429FC">
      <w:pPr>
        <w:spacing w:after="0" w:line="240" w:lineRule="auto"/>
        <w:contextualSpacing/>
        <w:rPr>
          <w:rFonts w:ascii="Arial" w:hAnsi="Arial" w:cs="Arial"/>
        </w:rPr>
      </w:pPr>
    </w:p>
    <w:p w14:paraId="54EFDD77"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Tout document contenant un virus informatique fera l’objet d’un archivage de sécurité et sera réputé n’avoir jamais été reçu. Le candidat concerné en sera informé. </w:t>
      </w:r>
    </w:p>
    <w:p w14:paraId="11100449" w14:textId="77777777" w:rsidR="0065357B" w:rsidRPr="001429FC" w:rsidRDefault="0065357B" w:rsidP="001429FC">
      <w:pPr>
        <w:spacing w:after="0" w:line="240" w:lineRule="auto"/>
        <w:contextualSpacing/>
        <w:rPr>
          <w:rFonts w:ascii="Arial" w:hAnsi="Arial" w:cs="Arial"/>
        </w:rPr>
      </w:pPr>
    </w:p>
    <w:p w14:paraId="2E812722"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Dans ces conditions, il est conseillé aux candidats de soumettre leurs documents à un anti-virus avant envoi. </w:t>
      </w:r>
    </w:p>
    <w:p w14:paraId="2BC70930"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Une hotline est à votre disposition au numéro suivant : 01 76 64 74 07 </w:t>
      </w:r>
    </w:p>
    <w:p w14:paraId="0DB83502" w14:textId="77777777" w:rsidR="0065357B" w:rsidRPr="001429FC" w:rsidRDefault="0065357B" w:rsidP="001429FC">
      <w:pPr>
        <w:spacing w:after="0" w:line="240" w:lineRule="auto"/>
        <w:contextualSpacing/>
        <w:rPr>
          <w:rFonts w:ascii="Arial" w:hAnsi="Arial" w:cs="Arial"/>
        </w:rPr>
      </w:pPr>
    </w:p>
    <w:p w14:paraId="2E469B9E"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Les candidats sont informés que l’attribution du marché donnera lieu à la signature manuscrite de l’Acte d’engagement qui devra donc être rematérialisé sous format papier.</w:t>
      </w:r>
      <w:bookmarkStart w:id="63" w:name="_Toc103176884"/>
    </w:p>
    <w:p w14:paraId="63CB0F38" w14:textId="6C920154" w:rsidR="0065357B" w:rsidRPr="001429FC" w:rsidRDefault="0065357B" w:rsidP="001429FC">
      <w:pPr>
        <w:pStyle w:val="Titre1"/>
      </w:pPr>
      <w:bookmarkStart w:id="64" w:name="_Toc113014191"/>
      <w:bookmarkStart w:id="65" w:name="_Toc113294369"/>
      <w:bookmarkStart w:id="66" w:name="_Toc178692787"/>
      <w:r w:rsidRPr="001429FC">
        <w:t xml:space="preserve">ARTICLE </w:t>
      </w:r>
      <w:r w:rsidR="00FF2A9F">
        <w:t>7</w:t>
      </w:r>
      <w:r w:rsidRPr="001429FC">
        <w:t> : RENSEIGNEMENTS COMPLEMENTAIRES</w:t>
      </w:r>
      <w:bookmarkEnd w:id="63"/>
      <w:bookmarkEnd w:id="64"/>
      <w:bookmarkEnd w:id="65"/>
      <w:bookmarkEnd w:id="66"/>
    </w:p>
    <w:p w14:paraId="634F4CAA" w14:textId="77777777" w:rsidR="00FF2A9F" w:rsidRDefault="00FF2A9F" w:rsidP="001429FC">
      <w:pPr>
        <w:spacing w:after="0" w:line="240" w:lineRule="auto"/>
        <w:contextualSpacing/>
        <w:rPr>
          <w:rFonts w:ascii="Arial" w:hAnsi="Arial" w:cs="Arial"/>
        </w:rPr>
      </w:pPr>
    </w:p>
    <w:p w14:paraId="6E838AB6" w14:textId="12B323A2" w:rsidR="00B14E8C" w:rsidRPr="00B14E8C" w:rsidRDefault="00B14E8C" w:rsidP="00B14E8C">
      <w:pPr>
        <w:spacing w:after="0" w:line="240" w:lineRule="auto"/>
        <w:contextualSpacing/>
        <w:rPr>
          <w:rFonts w:ascii="Arial" w:hAnsi="Arial" w:cs="Arial"/>
        </w:rPr>
      </w:pPr>
      <w:r w:rsidRPr="00B14E8C">
        <w:rPr>
          <w:rFonts w:ascii="Arial" w:hAnsi="Arial" w:cs="Arial"/>
        </w:rPr>
        <w:t xml:space="preserve">Vous pouvez poser des questions via la plateforme de dématérialisation PLACE : </w:t>
      </w:r>
      <w:hyperlink r:id="rId19" w:history="1">
        <w:r w:rsidR="00596341" w:rsidRPr="00B14E8C">
          <w:rPr>
            <w:rStyle w:val="Lienhypertexte"/>
            <w:rFonts w:ascii="Arial" w:hAnsi="Arial" w:cs="Arial"/>
          </w:rPr>
          <w:t>https://www.marches-publics.gouv.fr</w:t>
        </w:r>
      </w:hyperlink>
      <w:r w:rsidR="00596341">
        <w:rPr>
          <w:rFonts w:ascii="Arial" w:hAnsi="Arial" w:cs="Arial"/>
        </w:rPr>
        <w:t xml:space="preserve">. </w:t>
      </w:r>
      <w:r w:rsidRPr="00B14E8C">
        <w:rPr>
          <w:rFonts w:ascii="Arial" w:hAnsi="Arial" w:cs="Arial"/>
        </w:rPr>
        <w:t xml:space="preserve">Aucune question ne sera acceptée par courrier électronique. </w:t>
      </w:r>
    </w:p>
    <w:p w14:paraId="476D57C3" w14:textId="17C112B0" w:rsidR="00B14E8C" w:rsidRPr="00B14E8C" w:rsidRDefault="00B14E8C" w:rsidP="00B14E8C">
      <w:pPr>
        <w:spacing w:after="0" w:line="240" w:lineRule="auto"/>
        <w:contextualSpacing/>
        <w:rPr>
          <w:rFonts w:ascii="Arial" w:hAnsi="Arial" w:cs="Arial"/>
        </w:rPr>
      </w:pPr>
      <w:r w:rsidRPr="00B14E8C">
        <w:rPr>
          <w:rFonts w:ascii="Arial" w:hAnsi="Arial" w:cs="Arial"/>
        </w:rPr>
        <w:t xml:space="preserve">Les questions doivent être déposées sur la plateforme </w:t>
      </w:r>
      <w:r w:rsidR="00E12D81">
        <w:rPr>
          <w:rFonts w:ascii="Arial" w:hAnsi="Arial" w:cs="Arial"/>
        </w:rPr>
        <w:t xml:space="preserve"> </w:t>
      </w:r>
    </w:p>
    <w:p w14:paraId="48CCA031" w14:textId="4BA44DBC" w:rsidR="00B14E8C" w:rsidRPr="00B14E8C" w:rsidRDefault="00E82A4C" w:rsidP="00B14E8C">
      <w:pPr>
        <w:spacing w:after="0" w:line="240" w:lineRule="auto"/>
        <w:contextualSpacing/>
        <w:rPr>
          <w:rFonts w:ascii="Arial" w:hAnsi="Arial" w:cs="Arial"/>
        </w:rPr>
      </w:pPr>
      <w:r w:rsidRPr="00E82A4C">
        <w:rPr>
          <w:rFonts w:ascii="Arial" w:hAnsi="Arial" w:cs="Arial"/>
        </w:rPr>
        <w:t>Une réponse sera alors adressée, par écrit, à toutes les entreprises ayant retiré le dossier de consultation</w:t>
      </w:r>
      <w:r w:rsidR="00B14E8C" w:rsidRPr="00B14E8C">
        <w:rPr>
          <w:rFonts w:ascii="Arial" w:hAnsi="Arial" w:cs="Arial"/>
        </w:rPr>
        <w:t xml:space="preserve"> </w:t>
      </w:r>
      <w:r w:rsidR="0002780E">
        <w:rPr>
          <w:rFonts w:ascii="Arial" w:hAnsi="Arial" w:cs="Arial"/>
        </w:rPr>
        <w:t>et participé à</w:t>
      </w:r>
      <w:r w:rsidR="00670F15">
        <w:rPr>
          <w:rFonts w:ascii="Arial" w:hAnsi="Arial" w:cs="Arial"/>
        </w:rPr>
        <w:t xml:space="preserve"> la visite </w:t>
      </w:r>
      <w:r w:rsidR="00B14E8C" w:rsidRPr="00B14E8C">
        <w:rPr>
          <w:rFonts w:ascii="Arial" w:hAnsi="Arial" w:cs="Arial"/>
        </w:rPr>
        <w:t xml:space="preserve">le </w:t>
      </w:r>
      <w:r w:rsidR="00D20B41">
        <w:rPr>
          <w:rFonts w:ascii="Arial" w:hAnsi="Arial" w:cs="Arial"/>
        </w:rPr>
        <w:t xml:space="preserve">8 janvier </w:t>
      </w:r>
      <w:r w:rsidR="00670F15">
        <w:rPr>
          <w:rFonts w:ascii="Arial" w:hAnsi="Arial" w:cs="Arial"/>
        </w:rPr>
        <w:t>2</w:t>
      </w:r>
      <w:r w:rsidR="00D20B41">
        <w:rPr>
          <w:rFonts w:ascii="Arial" w:hAnsi="Arial" w:cs="Arial"/>
        </w:rPr>
        <w:t>025</w:t>
      </w:r>
      <w:r w:rsidR="00670F15">
        <w:rPr>
          <w:rFonts w:ascii="Arial" w:hAnsi="Arial" w:cs="Arial"/>
        </w:rPr>
        <w:t xml:space="preserve"> à 16h </w:t>
      </w:r>
      <w:r w:rsidR="00B14E8C" w:rsidRPr="00670F15">
        <w:rPr>
          <w:rFonts w:ascii="Arial" w:hAnsi="Arial" w:cs="Arial"/>
        </w:rPr>
        <w:t>2024 au plus tard.</w:t>
      </w:r>
      <w:r w:rsidR="00B14E8C" w:rsidRPr="00B14E8C">
        <w:rPr>
          <w:rFonts w:ascii="Arial" w:hAnsi="Arial" w:cs="Arial"/>
        </w:rPr>
        <w:t xml:space="preserve"> </w:t>
      </w:r>
    </w:p>
    <w:p w14:paraId="7A2D2D29" w14:textId="6406AA11" w:rsidR="0065357B" w:rsidRPr="001429FC" w:rsidRDefault="00B14E8C" w:rsidP="00B14E8C">
      <w:pPr>
        <w:spacing w:after="0" w:line="240" w:lineRule="auto"/>
        <w:contextualSpacing/>
        <w:rPr>
          <w:rFonts w:ascii="Arial" w:hAnsi="Arial" w:cs="Arial"/>
        </w:rPr>
      </w:pPr>
      <w:r w:rsidRPr="00B14E8C">
        <w:rPr>
          <w:rFonts w:ascii="Arial" w:hAnsi="Arial" w:cs="Arial"/>
        </w:rPr>
        <w:t xml:space="preserve">De même, </w:t>
      </w:r>
      <w:r w:rsidR="004721B3">
        <w:rPr>
          <w:rFonts w:ascii="Arial" w:hAnsi="Arial" w:cs="Arial"/>
        </w:rPr>
        <w:t>la Comédie-Française</w:t>
      </w:r>
      <w:r w:rsidRPr="00B14E8C">
        <w:rPr>
          <w:rFonts w:ascii="Arial" w:hAnsi="Arial" w:cs="Arial"/>
        </w:rPr>
        <w:t xml:space="preserve"> se réserve le droit d’apporter des modifications de détail au dossier de consultation le </w:t>
      </w:r>
      <w:r w:rsidR="000249CC">
        <w:rPr>
          <w:rFonts w:ascii="Arial" w:hAnsi="Arial" w:cs="Arial"/>
        </w:rPr>
        <w:t>10 janvier 2025</w:t>
      </w:r>
      <w:r w:rsidR="0002780E" w:rsidRPr="0002780E">
        <w:rPr>
          <w:rFonts w:ascii="Arial" w:hAnsi="Arial" w:cs="Arial"/>
        </w:rPr>
        <w:t xml:space="preserve"> 12h </w:t>
      </w:r>
      <w:r w:rsidRPr="0002780E">
        <w:rPr>
          <w:rFonts w:ascii="Arial" w:hAnsi="Arial" w:cs="Arial"/>
        </w:rPr>
        <w:t>2024 au plus tard.</w:t>
      </w:r>
    </w:p>
    <w:p w14:paraId="7C168DC7" w14:textId="1CAD00B9" w:rsidR="00026D33" w:rsidRDefault="0065357B" w:rsidP="001429FC">
      <w:pPr>
        <w:pStyle w:val="Titre1"/>
      </w:pPr>
      <w:bookmarkStart w:id="67" w:name="_Toc178692788"/>
      <w:bookmarkStart w:id="68" w:name="_Toc103176885"/>
      <w:bookmarkStart w:id="69" w:name="_Toc113014192"/>
      <w:bookmarkStart w:id="70" w:name="_Toc113294370"/>
      <w:r w:rsidRPr="001429FC">
        <w:t xml:space="preserve">ARTICLE </w:t>
      </w:r>
      <w:r w:rsidR="00FF2A9F">
        <w:t xml:space="preserve">8 </w:t>
      </w:r>
      <w:r w:rsidRPr="001429FC">
        <w:t xml:space="preserve">: </w:t>
      </w:r>
      <w:r w:rsidR="009046F0">
        <w:t>ATTRIBUTION</w:t>
      </w:r>
      <w:bookmarkEnd w:id="67"/>
    </w:p>
    <w:p w14:paraId="0B463527" w14:textId="77777777" w:rsidR="002F5B06" w:rsidRDefault="002F5B06" w:rsidP="002F5B06"/>
    <w:p w14:paraId="534E0170" w14:textId="6783FAAC" w:rsidR="002F5B06" w:rsidRPr="002F5B06" w:rsidRDefault="002F5B06" w:rsidP="002F5B06">
      <w:pPr>
        <w:rPr>
          <w:rFonts w:ascii="Arial" w:hAnsi="Arial" w:cs="Arial"/>
        </w:rPr>
      </w:pPr>
      <w:r w:rsidRPr="002F5B06">
        <w:rPr>
          <w:rFonts w:ascii="Arial" w:hAnsi="Arial" w:cs="Arial"/>
        </w:rPr>
        <w:t>Le candidat auquel il est envisagé d’attribuer le marché doit remettre à</w:t>
      </w:r>
      <w:r w:rsidR="00436A8F">
        <w:rPr>
          <w:rFonts w:ascii="Arial" w:hAnsi="Arial" w:cs="Arial"/>
        </w:rPr>
        <w:t xml:space="preserve"> la Comédie-Française</w:t>
      </w:r>
      <w:r w:rsidRPr="002F5B06">
        <w:rPr>
          <w:rFonts w:ascii="Arial" w:hAnsi="Arial" w:cs="Arial"/>
        </w:rPr>
        <w:t xml:space="preserve">, conformément au délai fixé, les documents en cours de validité exigés par la réglementation : </w:t>
      </w:r>
    </w:p>
    <w:p w14:paraId="5A5C05C9" w14:textId="77777777" w:rsidR="00140F56" w:rsidRDefault="006A4A0C" w:rsidP="00643FFB">
      <w:pPr>
        <w:pStyle w:val="Paragraphedeliste"/>
        <w:numPr>
          <w:ilvl w:val="0"/>
          <w:numId w:val="7"/>
        </w:numPr>
        <w:rPr>
          <w:rFonts w:ascii="Arial" w:hAnsi="Arial" w:cs="Arial"/>
        </w:rPr>
      </w:pPr>
      <w:r w:rsidRPr="006A4A0C">
        <w:rPr>
          <w:rFonts w:ascii="Arial" w:hAnsi="Arial" w:cs="Arial"/>
        </w:rPr>
        <w:t xml:space="preserve">Certificats délivrés par les administrations et organismes compétents (attestations et certificats délivrés par les administrations et organismes compétents prouvant qu'il a satisfait à ses obligations fiscales et sociales) ou NOTI2. </w:t>
      </w:r>
    </w:p>
    <w:p w14:paraId="711DC57E" w14:textId="77777777" w:rsidR="00140F56" w:rsidRDefault="006A4A0C" w:rsidP="00643FFB">
      <w:pPr>
        <w:pStyle w:val="Paragraphedeliste"/>
        <w:numPr>
          <w:ilvl w:val="0"/>
          <w:numId w:val="7"/>
        </w:numPr>
        <w:rPr>
          <w:rFonts w:ascii="Arial" w:hAnsi="Arial" w:cs="Arial"/>
        </w:rPr>
      </w:pPr>
      <w:r w:rsidRPr="00140F56">
        <w:rPr>
          <w:rFonts w:ascii="Arial" w:hAnsi="Arial" w:cs="Arial"/>
        </w:rPr>
        <w:t xml:space="preserve">Extrait </w:t>
      </w:r>
      <w:proofErr w:type="spellStart"/>
      <w:r w:rsidRPr="00140F56">
        <w:rPr>
          <w:rFonts w:ascii="Arial" w:hAnsi="Arial" w:cs="Arial"/>
        </w:rPr>
        <w:t>Kbis</w:t>
      </w:r>
      <w:proofErr w:type="spellEnd"/>
      <w:r w:rsidRPr="00140F56">
        <w:rPr>
          <w:rFonts w:ascii="Arial" w:hAnsi="Arial" w:cs="Arial"/>
        </w:rPr>
        <w:t xml:space="preserve"> ou équivalent, daté de moins de 3 mois. </w:t>
      </w:r>
    </w:p>
    <w:p w14:paraId="6A85ACF6" w14:textId="4B2CBEAD" w:rsidR="002F5B06" w:rsidRPr="003E089D" w:rsidRDefault="006A4A0C" w:rsidP="002F5B06">
      <w:pPr>
        <w:pStyle w:val="Paragraphedeliste"/>
        <w:numPr>
          <w:ilvl w:val="0"/>
          <w:numId w:val="7"/>
        </w:numPr>
        <w:rPr>
          <w:rFonts w:ascii="Arial" w:hAnsi="Arial" w:cs="Arial"/>
        </w:rPr>
      </w:pPr>
      <w:r w:rsidRPr="00140F56">
        <w:rPr>
          <w:rFonts w:ascii="Arial" w:hAnsi="Arial" w:cs="Arial"/>
        </w:rPr>
        <w:t>Attestation sur l’honneur de la réalisation du travail par des employés régulièrement employés au regard des articles R.1263-12, D.8222-5 ou D.8222-7 ou D.8254-2 à D.8254-5 du Code du Travail</w:t>
      </w:r>
      <w:r w:rsidR="00140F56">
        <w:rPr>
          <w:rFonts w:ascii="Arial" w:hAnsi="Arial" w:cs="Arial"/>
        </w:rPr>
        <w:t>.</w:t>
      </w:r>
    </w:p>
    <w:p w14:paraId="322A88D0" w14:textId="3C116168" w:rsidR="0065357B" w:rsidRPr="001429FC" w:rsidRDefault="00692B89" w:rsidP="001429FC">
      <w:pPr>
        <w:pStyle w:val="Titre1"/>
      </w:pPr>
      <w:bookmarkStart w:id="71" w:name="_Toc178692789"/>
      <w:r>
        <w:t>ARTICLE 9 :</w:t>
      </w:r>
      <w:r w:rsidR="002F5B06">
        <w:t xml:space="preserve"> </w:t>
      </w:r>
      <w:r w:rsidR="0065357B" w:rsidRPr="001429FC">
        <w:t>VOIES ET DELAIS DE RECOURS</w:t>
      </w:r>
      <w:bookmarkEnd w:id="68"/>
      <w:bookmarkEnd w:id="69"/>
      <w:bookmarkEnd w:id="70"/>
      <w:bookmarkEnd w:id="71"/>
    </w:p>
    <w:p w14:paraId="681BE614" w14:textId="77777777" w:rsidR="00FF2A9F" w:rsidRDefault="00FF2A9F" w:rsidP="001429FC">
      <w:pPr>
        <w:spacing w:after="0" w:line="240" w:lineRule="auto"/>
        <w:contextualSpacing/>
        <w:rPr>
          <w:rFonts w:ascii="Arial" w:hAnsi="Arial" w:cs="Arial"/>
        </w:rPr>
      </w:pPr>
    </w:p>
    <w:p w14:paraId="24CF646A" w14:textId="05D8C576" w:rsidR="0065357B" w:rsidRPr="001429FC" w:rsidRDefault="0065357B" w:rsidP="001429FC">
      <w:pPr>
        <w:spacing w:after="0" w:line="240" w:lineRule="auto"/>
        <w:contextualSpacing/>
        <w:rPr>
          <w:rFonts w:ascii="Arial" w:hAnsi="Arial" w:cs="Arial"/>
        </w:rPr>
      </w:pPr>
      <w:r w:rsidRPr="001429FC">
        <w:rPr>
          <w:rFonts w:ascii="Arial" w:hAnsi="Arial" w:cs="Arial"/>
        </w:rPr>
        <w:lastRenderedPageBreak/>
        <w:t xml:space="preserve">Les candidats peuvent obtenir tous renseignements sur les voies et délais de recours auprès du greffe du Tribunal administratif de Paris, aux coordonnées suivantes : </w:t>
      </w:r>
    </w:p>
    <w:p w14:paraId="434BE99C" w14:textId="77777777" w:rsidR="0065357B" w:rsidRPr="001429FC" w:rsidRDefault="0065357B" w:rsidP="001429FC">
      <w:pPr>
        <w:spacing w:after="0" w:line="240" w:lineRule="auto"/>
        <w:contextualSpacing/>
        <w:rPr>
          <w:rFonts w:ascii="Arial" w:hAnsi="Arial" w:cs="Arial"/>
        </w:rPr>
      </w:pPr>
    </w:p>
    <w:p w14:paraId="524DDADD" w14:textId="77777777" w:rsidR="0065357B" w:rsidRPr="001429FC" w:rsidRDefault="0065357B" w:rsidP="00FF2A9F">
      <w:pPr>
        <w:spacing w:after="0" w:line="240" w:lineRule="auto"/>
        <w:contextualSpacing/>
        <w:jc w:val="center"/>
        <w:rPr>
          <w:rFonts w:ascii="Arial" w:hAnsi="Arial" w:cs="Arial"/>
        </w:rPr>
      </w:pPr>
      <w:r w:rsidRPr="001429FC">
        <w:rPr>
          <w:rFonts w:ascii="Arial" w:hAnsi="Arial" w:cs="Arial"/>
        </w:rPr>
        <w:t>Tribunal Administratif de Paris</w:t>
      </w:r>
    </w:p>
    <w:p w14:paraId="0FD23E48" w14:textId="77777777" w:rsidR="0065357B" w:rsidRPr="001429FC" w:rsidRDefault="0065357B" w:rsidP="00FF2A9F">
      <w:pPr>
        <w:spacing w:after="0" w:line="240" w:lineRule="auto"/>
        <w:contextualSpacing/>
        <w:jc w:val="center"/>
        <w:rPr>
          <w:rFonts w:ascii="Arial" w:hAnsi="Arial" w:cs="Arial"/>
        </w:rPr>
      </w:pPr>
      <w:r w:rsidRPr="001429FC">
        <w:rPr>
          <w:rFonts w:ascii="Arial" w:hAnsi="Arial" w:cs="Arial"/>
        </w:rPr>
        <w:t>7 rue de Jouy 75181 Paris Cedex 04</w:t>
      </w:r>
    </w:p>
    <w:p w14:paraId="0FAC1C83" w14:textId="77777777" w:rsidR="0065357B" w:rsidRPr="001429FC" w:rsidRDefault="0065357B" w:rsidP="00FF2A9F">
      <w:pPr>
        <w:spacing w:after="0" w:line="240" w:lineRule="auto"/>
        <w:contextualSpacing/>
        <w:jc w:val="center"/>
        <w:rPr>
          <w:rFonts w:ascii="Arial" w:hAnsi="Arial" w:cs="Arial"/>
        </w:rPr>
      </w:pPr>
      <w:r w:rsidRPr="001429FC">
        <w:rPr>
          <w:rFonts w:ascii="Arial" w:hAnsi="Arial" w:cs="Arial"/>
        </w:rPr>
        <w:t>Téléphone : 01 44 59 44 00</w:t>
      </w:r>
    </w:p>
    <w:p w14:paraId="58CE8496" w14:textId="77777777" w:rsidR="0065357B" w:rsidRPr="001429FC" w:rsidRDefault="0065357B" w:rsidP="00FF2A9F">
      <w:pPr>
        <w:spacing w:after="0" w:line="240" w:lineRule="auto"/>
        <w:contextualSpacing/>
        <w:jc w:val="center"/>
        <w:rPr>
          <w:rFonts w:ascii="Arial" w:hAnsi="Arial" w:cs="Arial"/>
        </w:rPr>
      </w:pPr>
      <w:r w:rsidRPr="001429FC">
        <w:rPr>
          <w:rFonts w:ascii="Arial" w:hAnsi="Arial" w:cs="Arial"/>
        </w:rPr>
        <w:t>Télécopie : 01 44 59 46 46</w:t>
      </w:r>
    </w:p>
    <w:p w14:paraId="05C154C6" w14:textId="77777777" w:rsidR="0065357B" w:rsidRPr="001429FC" w:rsidRDefault="0065357B" w:rsidP="001429FC">
      <w:pPr>
        <w:spacing w:after="0" w:line="240" w:lineRule="auto"/>
        <w:contextualSpacing/>
        <w:rPr>
          <w:rFonts w:ascii="Arial" w:hAnsi="Arial" w:cs="Arial"/>
        </w:rPr>
      </w:pPr>
    </w:p>
    <w:p w14:paraId="2F10C277" w14:textId="39E0EE6A" w:rsidR="0065357B" w:rsidRPr="001429FC" w:rsidRDefault="00E075F1" w:rsidP="00E075F1">
      <w:pPr>
        <w:spacing w:after="0" w:line="240" w:lineRule="auto"/>
        <w:contextualSpacing/>
      </w:pPr>
      <w:bookmarkStart w:id="72" w:name="_Toc103176886"/>
      <w:bookmarkStart w:id="73" w:name="_Toc113014193"/>
      <w:bookmarkStart w:id="74" w:name="_Toc113294371"/>
      <w:bookmarkStart w:id="75" w:name="_Toc178692790"/>
      <w:r>
        <w:rPr>
          <w:rFonts w:ascii="Arial" w:hAnsi="Arial" w:cs="Arial"/>
        </w:rPr>
        <w:t>A</w:t>
      </w:r>
      <w:r w:rsidR="0065357B" w:rsidRPr="001429FC">
        <w:t>NNEXE</w:t>
      </w:r>
      <w:r w:rsidR="0042259C" w:rsidRPr="001429FC">
        <w:t xml:space="preserve"> : </w:t>
      </w:r>
      <w:r w:rsidR="0065357B" w:rsidRPr="001429FC">
        <w:t>MODALITES DE REPONSE AVEC SIGNATURE ELECTRONIQUE (FACULTATIF)</w:t>
      </w:r>
      <w:bookmarkEnd w:id="72"/>
      <w:bookmarkEnd w:id="73"/>
      <w:bookmarkEnd w:id="74"/>
      <w:bookmarkEnd w:id="75"/>
      <w:r w:rsidR="0065357B" w:rsidRPr="001429FC">
        <w:t xml:space="preserve"> </w:t>
      </w:r>
    </w:p>
    <w:p w14:paraId="31010EEC" w14:textId="77777777" w:rsidR="0065357B" w:rsidRPr="001429FC" w:rsidRDefault="0065357B" w:rsidP="001429FC">
      <w:pPr>
        <w:spacing w:after="0" w:line="240" w:lineRule="auto"/>
        <w:contextualSpacing/>
        <w:rPr>
          <w:rFonts w:ascii="Arial" w:hAnsi="Arial" w:cs="Arial"/>
        </w:rPr>
      </w:pPr>
    </w:p>
    <w:p w14:paraId="10A63659"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L’offre signée par le candidat auquel il est envisagé d’attribuer le marché sera rematérialisée au moment de l’attribution, la signature de l’acheteur étant manuscrite. </w:t>
      </w:r>
    </w:p>
    <w:p w14:paraId="537FBA2A" w14:textId="77777777" w:rsidR="0065357B" w:rsidRPr="001429FC" w:rsidRDefault="0065357B" w:rsidP="001429FC">
      <w:pPr>
        <w:spacing w:after="0" w:line="240" w:lineRule="auto"/>
        <w:contextualSpacing/>
        <w:rPr>
          <w:rFonts w:ascii="Arial" w:hAnsi="Arial" w:cs="Arial"/>
        </w:rPr>
      </w:pPr>
    </w:p>
    <w:p w14:paraId="6615C22F"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Nature du certificat de signature électronique Si vous souhaitez signer électroniquement le contrat (facultatif), vous devez être titulaire d’un certificat électronique : </w:t>
      </w:r>
    </w:p>
    <w:p w14:paraId="6BC7789C" w14:textId="77777777" w:rsidR="0065357B" w:rsidRPr="001429FC" w:rsidRDefault="0065357B" w:rsidP="001429FC">
      <w:pPr>
        <w:spacing w:after="0" w:line="240" w:lineRule="auto"/>
        <w:contextualSpacing/>
        <w:rPr>
          <w:rFonts w:ascii="Arial" w:hAnsi="Arial" w:cs="Arial"/>
        </w:rPr>
      </w:pPr>
    </w:p>
    <w:p w14:paraId="5E6AFC52" w14:textId="77777777" w:rsidR="0065357B" w:rsidRPr="001429FC" w:rsidRDefault="0065357B" w:rsidP="00643FFB">
      <w:pPr>
        <w:pStyle w:val="Paragraphedeliste"/>
        <w:numPr>
          <w:ilvl w:val="0"/>
          <w:numId w:val="6"/>
        </w:numPr>
        <w:spacing w:after="0" w:line="240" w:lineRule="auto"/>
        <w:rPr>
          <w:rFonts w:ascii="Arial" w:hAnsi="Arial" w:cs="Arial"/>
        </w:rPr>
      </w:pPr>
      <w:r w:rsidRPr="001429FC">
        <w:rPr>
          <w:rFonts w:ascii="Arial" w:hAnsi="Arial" w:cs="Arial"/>
        </w:rPr>
        <w:t xml:space="preserve">La signature est au format </w:t>
      </w:r>
      <w:proofErr w:type="spellStart"/>
      <w:r w:rsidRPr="001429FC">
        <w:rPr>
          <w:rFonts w:ascii="Arial" w:hAnsi="Arial" w:cs="Arial"/>
        </w:rPr>
        <w:t>XAdES</w:t>
      </w:r>
      <w:proofErr w:type="spellEnd"/>
      <w:r w:rsidRPr="001429FC">
        <w:rPr>
          <w:rFonts w:ascii="Arial" w:hAnsi="Arial" w:cs="Arial"/>
        </w:rPr>
        <w:t xml:space="preserve">, </w:t>
      </w:r>
      <w:proofErr w:type="spellStart"/>
      <w:r w:rsidRPr="001429FC">
        <w:rPr>
          <w:rFonts w:ascii="Arial" w:hAnsi="Arial" w:cs="Arial"/>
        </w:rPr>
        <w:t>CAdES</w:t>
      </w:r>
      <w:proofErr w:type="spellEnd"/>
      <w:r w:rsidRPr="001429FC">
        <w:rPr>
          <w:rFonts w:ascii="Arial" w:hAnsi="Arial" w:cs="Arial"/>
        </w:rPr>
        <w:t xml:space="preserve"> ou </w:t>
      </w:r>
      <w:proofErr w:type="spellStart"/>
      <w:r w:rsidRPr="001429FC">
        <w:rPr>
          <w:rFonts w:ascii="Arial" w:hAnsi="Arial" w:cs="Arial"/>
        </w:rPr>
        <w:t>PAdES</w:t>
      </w:r>
      <w:proofErr w:type="spellEnd"/>
      <w:r w:rsidRPr="001429FC">
        <w:rPr>
          <w:rFonts w:ascii="Arial" w:hAnsi="Arial" w:cs="Arial"/>
        </w:rPr>
        <w:t xml:space="preserve"> ; </w:t>
      </w:r>
    </w:p>
    <w:p w14:paraId="495EB52C" w14:textId="77777777" w:rsidR="0065357B" w:rsidRPr="001429FC" w:rsidRDefault="0065357B" w:rsidP="00643FFB">
      <w:pPr>
        <w:pStyle w:val="Paragraphedeliste"/>
        <w:numPr>
          <w:ilvl w:val="0"/>
          <w:numId w:val="6"/>
        </w:numPr>
        <w:spacing w:after="0" w:line="240" w:lineRule="auto"/>
        <w:rPr>
          <w:rFonts w:ascii="Arial" w:hAnsi="Arial" w:cs="Arial"/>
        </w:rPr>
      </w:pPr>
      <w:r w:rsidRPr="001429FC">
        <w:rPr>
          <w:rFonts w:ascii="Arial" w:hAnsi="Arial" w:cs="Arial"/>
        </w:rPr>
        <w:t xml:space="preserve">Sont autorisés tous les certificats RGS** conformes à l’arrêté du 15 juin 2012 relatif à la signature électronique dans les marchés publics, ou garantissant un niveau équivalent de sécurité. Il est donc possible d’utiliser : </w:t>
      </w:r>
    </w:p>
    <w:p w14:paraId="51593B97" w14:textId="77777777" w:rsidR="0065357B" w:rsidRPr="001429FC" w:rsidRDefault="0065357B" w:rsidP="00643FFB">
      <w:pPr>
        <w:pStyle w:val="Paragraphedeliste"/>
        <w:numPr>
          <w:ilvl w:val="1"/>
          <w:numId w:val="6"/>
        </w:numPr>
        <w:spacing w:after="0" w:line="240" w:lineRule="auto"/>
        <w:rPr>
          <w:rFonts w:ascii="Arial" w:hAnsi="Arial" w:cs="Arial"/>
        </w:rPr>
      </w:pPr>
      <w:r w:rsidRPr="001429FC">
        <w:rPr>
          <w:rFonts w:ascii="Arial" w:hAnsi="Arial" w:cs="Arial"/>
        </w:rPr>
        <w:t xml:space="preserve">Les certificats figurant dans la liste des certificats approuvés en France et accessible depuis la plateforme acheteur PLACE : </w:t>
      </w:r>
      <w:hyperlink r:id="rId20" w:history="1">
        <w:r w:rsidRPr="001429FC">
          <w:rPr>
            <w:rStyle w:val="Lienhypertexte"/>
            <w:rFonts w:ascii="Arial" w:hAnsi="Arial" w:cs="Arial"/>
          </w:rPr>
          <w:t>www.marches-publics.gouv.fr</w:t>
        </w:r>
      </w:hyperlink>
      <w:r w:rsidRPr="001429FC">
        <w:rPr>
          <w:rFonts w:ascii="Arial" w:hAnsi="Arial" w:cs="Arial"/>
        </w:rPr>
        <w:t xml:space="preserve"> </w:t>
      </w:r>
    </w:p>
    <w:p w14:paraId="674FEB31" w14:textId="77777777" w:rsidR="0065357B" w:rsidRPr="001429FC" w:rsidRDefault="0065357B" w:rsidP="00643FFB">
      <w:pPr>
        <w:pStyle w:val="Paragraphedeliste"/>
        <w:numPr>
          <w:ilvl w:val="1"/>
          <w:numId w:val="6"/>
        </w:numPr>
        <w:spacing w:after="0" w:line="240" w:lineRule="auto"/>
        <w:rPr>
          <w:rFonts w:ascii="Arial" w:hAnsi="Arial" w:cs="Arial"/>
        </w:rPr>
      </w:pPr>
      <w:r w:rsidRPr="001429FC">
        <w:rPr>
          <w:rFonts w:ascii="Arial" w:hAnsi="Arial" w:cs="Arial"/>
        </w:rPr>
        <w:t xml:space="preserve">Les certificats figurant dans la liste des certificats dressée par la Commission européenne disponible </w:t>
      </w:r>
    </w:p>
    <w:p w14:paraId="7FFEA0BF" w14:textId="77777777" w:rsidR="0065357B" w:rsidRPr="001429FC" w:rsidRDefault="0065357B" w:rsidP="00643FFB">
      <w:pPr>
        <w:pStyle w:val="Paragraphedeliste"/>
        <w:numPr>
          <w:ilvl w:val="1"/>
          <w:numId w:val="6"/>
        </w:numPr>
        <w:spacing w:after="0" w:line="240" w:lineRule="auto"/>
        <w:rPr>
          <w:rFonts w:ascii="Arial" w:hAnsi="Arial" w:cs="Arial"/>
        </w:rPr>
      </w:pPr>
      <w:r w:rsidRPr="001429FC">
        <w:rPr>
          <w:rFonts w:ascii="Arial" w:hAnsi="Arial" w:cs="Arial"/>
        </w:rPr>
        <w:t xml:space="preserve">Tout autre certificat non référencé émis par d'autres autorités de certification, françaises ou étrangères, délivrées dans des conditions "équivalentes à celles du Référentiel général de sécurité défini par le décret du 2 février 2010". Dans ce cas, le candidat doit fournir : </w:t>
      </w:r>
    </w:p>
    <w:p w14:paraId="6669B971" w14:textId="77777777" w:rsidR="0065357B" w:rsidRPr="001429FC" w:rsidRDefault="0065357B" w:rsidP="00643FFB">
      <w:pPr>
        <w:pStyle w:val="Paragraphedeliste"/>
        <w:numPr>
          <w:ilvl w:val="2"/>
          <w:numId w:val="6"/>
        </w:numPr>
        <w:spacing w:after="0" w:line="240" w:lineRule="auto"/>
        <w:rPr>
          <w:rFonts w:ascii="Arial" w:hAnsi="Arial" w:cs="Arial"/>
        </w:rPr>
      </w:pPr>
      <w:r w:rsidRPr="001429FC">
        <w:rPr>
          <w:rFonts w:ascii="Arial" w:hAnsi="Arial" w:cs="Arial"/>
        </w:rPr>
        <w:t xml:space="preserve">Les outils techniques de vérification du certificat : chaîne de certification complète jusqu'à l'autorité de certification racine, adresse de téléchargement de la dernière mise à jour de la liste de révocation ; </w:t>
      </w:r>
    </w:p>
    <w:p w14:paraId="00FC2036" w14:textId="77777777" w:rsidR="0065357B" w:rsidRPr="001429FC" w:rsidRDefault="0065357B" w:rsidP="00643FFB">
      <w:pPr>
        <w:pStyle w:val="Paragraphedeliste"/>
        <w:numPr>
          <w:ilvl w:val="2"/>
          <w:numId w:val="6"/>
        </w:numPr>
        <w:spacing w:after="0" w:line="240" w:lineRule="auto"/>
        <w:rPr>
          <w:rFonts w:ascii="Arial" w:hAnsi="Arial" w:cs="Arial"/>
        </w:rPr>
      </w:pPr>
      <w:r w:rsidRPr="001429FC">
        <w:rPr>
          <w:rFonts w:ascii="Arial" w:hAnsi="Arial" w:cs="Arial"/>
        </w:rPr>
        <w:t xml:space="preserve">Tout élément d'analyse permettant d'établir que le certificat utilisé est émis "selon des normes équivalentes à celles du Référentiel général de sécurité", avec traduction des documents en langue française </w:t>
      </w:r>
    </w:p>
    <w:p w14:paraId="636C6A44" w14:textId="77777777" w:rsidR="0065357B" w:rsidRPr="001429FC" w:rsidRDefault="0065357B" w:rsidP="001429FC">
      <w:pPr>
        <w:spacing w:after="0" w:line="240" w:lineRule="auto"/>
        <w:contextualSpacing/>
        <w:rPr>
          <w:rFonts w:ascii="Arial" w:hAnsi="Arial" w:cs="Arial"/>
        </w:rPr>
      </w:pPr>
    </w:p>
    <w:p w14:paraId="5135AAD0" w14:textId="77777777" w:rsidR="0065357B" w:rsidRPr="001429FC" w:rsidRDefault="0065357B" w:rsidP="001429FC">
      <w:pPr>
        <w:spacing w:after="0" w:line="240" w:lineRule="auto"/>
        <w:contextualSpacing/>
        <w:rPr>
          <w:rFonts w:ascii="Arial" w:hAnsi="Arial" w:cs="Arial"/>
          <w:u w:val="single"/>
        </w:rPr>
      </w:pPr>
      <w:r w:rsidRPr="001429FC">
        <w:rPr>
          <w:rFonts w:ascii="Arial" w:hAnsi="Arial" w:cs="Arial"/>
          <w:u w:val="single"/>
        </w:rPr>
        <w:t xml:space="preserve">Outil de signature des documents si vous souhaitez signer électroniquement : </w:t>
      </w:r>
    </w:p>
    <w:p w14:paraId="12E6D963"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Pour signer électroniquement les pièces de la candidature ainsi que les pièces contractuelles de l’offre : le candidat peut utiliser l’outil de signature de la plateforme ou un outil de signature alternatif. </w:t>
      </w:r>
    </w:p>
    <w:p w14:paraId="3D2E6D0D" w14:textId="77777777" w:rsidR="0065357B" w:rsidRPr="001429FC" w:rsidRDefault="0065357B" w:rsidP="001429FC">
      <w:pPr>
        <w:spacing w:after="0" w:line="240" w:lineRule="auto"/>
        <w:contextualSpacing/>
        <w:rPr>
          <w:rFonts w:ascii="Arial" w:hAnsi="Arial" w:cs="Arial"/>
        </w:rPr>
      </w:pPr>
    </w:p>
    <w:p w14:paraId="391A6D81" w14:textId="77777777"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Dans ce cas, le candidat doit fournir le lien sur lequel l'outil de vérification de signature peut être récupéré, avec une notice d'utilisation en langue française, et les prérequis d'installation (type d'exécutable, OS supportés, etc.). </w:t>
      </w:r>
    </w:p>
    <w:p w14:paraId="45E7C947" w14:textId="77777777" w:rsidR="0065357B" w:rsidRPr="001429FC" w:rsidRDefault="0065357B" w:rsidP="001429FC">
      <w:pPr>
        <w:spacing w:after="0" w:line="240" w:lineRule="auto"/>
        <w:contextualSpacing/>
        <w:rPr>
          <w:rFonts w:ascii="Arial" w:hAnsi="Arial" w:cs="Arial"/>
        </w:rPr>
      </w:pPr>
    </w:p>
    <w:p w14:paraId="03EAC1FD" w14:textId="01672909" w:rsidR="0065357B" w:rsidRPr="001429FC" w:rsidRDefault="0065357B" w:rsidP="001429FC">
      <w:pPr>
        <w:spacing w:after="0" w:line="240" w:lineRule="auto"/>
        <w:contextualSpacing/>
        <w:rPr>
          <w:rFonts w:ascii="Arial" w:hAnsi="Arial" w:cs="Arial"/>
        </w:rPr>
      </w:pPr>
      <w:r w:rsidRPr="001429FC">
        <w:rPr>
          <w:rFonts w:ascii="Arial" w:hAnsi="Arial" w:cs="Arial"/>
        </w:rPr>
        <w:t xml:space="preserve">Chaque fichier à signer doit être signé individuellement, de telle sorte que chaque signature puisse être vérifiée indépendamment des autres. </w:t>
      </w:r>
    </w:p>
    <w:sectPr w:rsidR="0065357B" w:rsidRPr="001429FC" w:rsidSect="00FF2A9F">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CBC2A" w14:textId="77777777" w:rsidR="008D6C68" w:rsidRDefault="008D6C68" w:rsidP="00197A6D">
      <w:pPr>
        <w:spacing w:after="0" w:line="240" w:lineRule="auto"/>
      </w:pPr>
      <w:r>
        <w:separator/>
      </w:r>
    </w:p>
  </w:endnote>
  <w:endnote w:type="continuationSeparator" w:id="0">
    <w:p w14:paraId="1B5FFE17" w14:textId="77777777" w:rsidR="008D6C68" w:rsidRDefault="008D6C68" w:rsidP="00197A6D">
      <w:pPr>
        <w:spacing w:after="0" w:line="240" w:lineRule="auto"/>
      </w:pPr>
      <w:r>
        <w:continuationSeparator/>
      </w:r>
    </w:p>
  </w:endnote>
  <w:endnote w:type="continuationNotice" w:id="1">
    <w:p w14:paraId="3386A666" w14:textId="77777777" w:rsidR="008D6C68" w:rsidRDefault="008D6C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Liberation Serif">
    <w:altName w:val="Times New Roman"/>
    <w:charset w:val="00"/>
    <w:family w:val="roman"/>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339894478"/>
      <w:docPartObj>
        <w:docPartGallery w:val="Page Numbers (Bottom of Page)"/>
        <w:docPartUnique/>
      </w:docPartObj>
    </w:sdtPr>
    <w:sdtEndPr/>
    <w:sdtContent>
      <w:p w14:paraId="1F539E25" w14:textId="314BC73A" w:rsidR="00C876F6" w:rsidRPr="00C876F6" w:rsidRDefault="00C876F6">
        <w:pPr>
          <w:pStyle w:val="Pieddepage"/>
          <w:jc w:val="center"/>
          <w:rPr>
            <w:rFonts w:ascii="Arial" w:hAnsi="Arial" w:cs="Arial"/>
          </w:rPr>
        </w:pPr>
        <w:r w:rsidRPr="00C876F6">
          <w:rPr>
            <w:rFonts w:ascii="Arial" w:hAnsi="Arial" w:cs="Arial"/>
          </w:rPr>
          <w:fldChar w:fldCharType="begin"/>
        </w:r>
        <w:r w:rsidRPr="00C876F6">
          <w:rPr>
            <w:rFonts w:ascii="Arial" w:hAnsi="Arial" w:cs="Arial"/>
          </w:rPr>
          <w:instrText>PAGE   \* MERGEFORMAT</w:instrText>
        </w:r>
        <w:r w:rsidRPr="00C876F6">
          <w:rPr>
            <w:rFonts w:ascii="Arial" w:hAnsi="Arial" w:cs="Arial"/>
          </w:rPr>
          <w:fldChar w:fldCharType="separate"/>
        </w:r>
        <w:r w:rsidRPr="00C876F6">
          <w:rPr>
            <w:rFonts w:ascii="Arial" w:hAnsi="Arial" w:cs="Arial"/>
          </w:rPr>
          <w:t>2</w:t>
        </w:r>
        <w:r w:rsidRPr="00C876F6">
          <w:rPr>
            <w:rFonts w:ascii="Arial" w:hAnsi="Arial" w:cs="Arial"/>
          </w:rPr>
          <w:fldChar w:fldCharType="end"/>
        </w:r>
      </w:p>
    </w:sdtContent>
  </w:sdt>
  <w:p w14:paraId="6FE8D660" w14:textId="53698E8E" w:rsidR="00C876F6" w:rsidRPr="00B0534F" w:rsidRDefault="00C876F6" w:rsidP="00B0534F">
    <w:pPr>
      <w:spacing w:after="0" w:line="240" w:lineRule="auto"/>
      <w:rPr>
        <w:rFonts w:ascii="Arial" w:hAnsi="Arial" w:cs="Arial"/>
        <w:i/>
        <w:iCs/>
        <w:sz w:val="16"/>
        <w:szCs w:val="16"/>
      </w:rPr>
    </w:pPr>
    <w:r w:rsidRPr="00B0534F">
      <w:rPr>
        <w:rFonts w:ascii="Arial" w:hAnsi="Arial" w:cs="Arial"/>
        <w:i/>
        <w:iCs/>
        <w:sz w:val="16"/>
        <w:szCs w:val="16"/>
      </w:rPr>
      <w:t>202</w:t>
    </w:r>
    <w:r w:rsidR="00CA05E6" w:rsidRPr="00B0534F">
      <w:rPr>
        <w:rFonts w:ascii="Arial" w:hAnsi="Arial" w:cs="Arial"/>
        <w:i/>
        <w:iCs/>
        <w:sz w:val="16"/>
        <w:szCs w:val="16"/>
      </w:rPr>
      <w:t>4-</w:t>
    </w:r>
    <w:r w:rsidR="00D054A1">
      <w:rPr>
        <w:rFonts w:ascii="Arial" w:hAnsi="Arial" w:cs="Arial"/>
        <w:i/>
        <w:iCs/>
        <w:sz w:val="16"/>
        <w:szCs w:val="16"/>
      </w:rPr>
      <w:t>02</w:t>
    </w:r>
    <w:r w:rsidR="00DB55E1">
      <w:rPr>
        <w:rFonts w:ascii="Arial" w:hAnsi="Arial" w:cs="Arial"/>
        <w:i/>
        <w:iCs/>
        <w:sz w:val="16"/>
        <w:szCs w:val="16"/>
      </w:rPr>
      <w:t>7</w:t>
    </w:r>
    <w:r w:rsidR="00CA05E6" w:rsidRPr="00B0534F">
      <w:rPr>
        <w:rFonts w:ascii="Arial" w:hAnsi="Arial" w:cs="Arial"/>
        <w:i/>
        <w:iCs/>
        <w:sz w:val="16"/>
        <w:szCs w:val="16"/>
      </w:rPr>
      <w:t>-DBE RC</w:t>
    </w:r>
  </w:p>
  <w:p w14:paraId="7AED7562" w14:textId="11119B3C" w:rsidR="00B0534F" w:rsidRPr="00741870" w:rsidRDefault="00965D13" w:rsidP="003B1E6C">
    <w:pPr>
      <w:spacing w:after="0" w:line="240" w:lineRule="auto"/>
      <w:rPr>
        <w:rFonts w:ascii="Arial" w:hAnsi="Arial" w:cs="Arial"/>
        <w:i/>
        <w:iCs/>
        <w:sz w:val="16"/>
        <w:szCs w:val="16"/>
      </w:rPr>
    </w:pPr>
    <w:r>
      <w:rPr>
        <w:rFonts w:ascii="Arial" w:hAnsi="Arial" w:cs="Arial"/>
        <w:i/>
        <w:iCs/>
        <w:sz w:val="16"/>
        <w:szCs w:val="16"/>
      </w:rPr>
      <w:t>M</w:t>
    </w:r>
    <w:r w:rsidR="003B1E6C" w:rsidRPr="00741870">
      <w:rPr>
        <w:rFonts w:ascii="Arial" w:hAnsi="Arial" w:cs="Arial"/>
        <w:i/>
        <w:iCs/>
        <w:sz w:val="16"/>
        <w:szCs w:val="16"/>
      </w:rPr>
      <w:t>aintenance vidéosurveillance, contrôle d’accès et intrusion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4ADA3" w14:textId="77777777" w:rsidR="008D6C68" w:rsidRDefault="008D6C68" w:rsidP="00197A6D">
      <w:pPr>
        <w:spacing w:after="0" w:line="240" w:lineRule="auto"/>
      </w:pPr>
      <w:r>
        <w:separator/>
      </w:r>
    </w:p>
  </w:footnote>
  <w:footnote w:type="continuationSeparator" w:id="0">
    <w:p w14:paraId="2393AEF9" w14:textId="77777777" w:rsidR="008D6C68" w:rsidRDefault="008D6C68" w:rsidP="00197A6D">
      <w:pPr>
        <w:spacing w:after="0" w:line="240" w:lineRule="auto"/>
      </w:pPr>
      <w:r>
        <w:continuationSeparator/>
      </w:r>
    </w:p>
  </w:footnote>
  <w:footnote w:type="continuationNotice" w:id="1">
    <w:p w14:paraId="3199131A" w14:textId="77777777" w:rsidR="008D6C68" w:rsidRDefault="008D6C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D0B98" w14:textId="0E6D45B8" w:rsidR="001233CF" w:rsidRPr="00A37EBE" w:rsidRDefault="001233CF" w:rsidP="001233CF">
    <w:pPr>
      <w:pStyle w:val="En-tte"/>
      <w:jc w:val="center"/>
      <w:rPr>
        <w:rFonts w:ascii="Arial" w:hAnsi="Arial" w:cs="Arial"/>
        <w:i/>
        <w:iCs/>
        <w:sz w:val="16"/>
        <w:szCs w:val="16"/>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2410EA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3871D1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360" w:hanging="360"/>
      </w:pPr>
      <w:rPr>
        <w:rFonts w:ascii="Times New Roman" w:hAnsi="Times New Roman" w:cs="Times New Roman"/>
        <w:szCs w:val="20"/>
        <w:lang w:val="x-none" w:eastAsia="x-none" w:bidi="ar-SA"/>
      </w:rPr>
    </w:lvl>
  </w:abstractNum>
  <w:abstractNum w:abstractNumId="4" w15:restartNumberingAfterBreak="0">
    <w:nsid w:val="00000005"/>
    <w:multiLevelType w:val="singleLevel"/>
    <w:tmpl w:val="00000005"/>
    <w:name w:val="WW8Num7"/>
    <w:lvl w:ilvl="0">
      <w:start w:val="2"/>
      <w:numFmt w:val="bullet"/>
      <w:lvlText w:val="-"/>
      <w:lvlJc w:val="left"/>
      <w:pPr>
        <w:tabs>
          <w:tab w:val="num" w:pos="0"/>
        </w:tabs>
        <w:ind w:left="1004" w:hanging="360"/>
      </w:pPr>
      <w:rPr>
        <w:rFonts w:ascii="Times New Roman" w:hAnsi="Times New Roman" w:cs="Symbol" w:hint="default"/>
        <w:sz w:val="18"/>
      </w:rPr>
    </w:lvl>
  </w:abstractNum>
  <w:abstractNum w:abstractNumId="5" w15:restartNumberingAfterBreak="0">
    <w:nsid w:val="00000006"/>
    <w:multiLevelType w:val="singleLevel"/>
    <w:tmpl w:val="00000006"/>
    <w:name w:val="WW8Num8"/>
    <w:lvl w:ilvl="0">
      <w:numFmt w:val="bullet"/>
      <w:lvlText w:val="-"/>
      <w:lvlJc w:val="left"/>
      <w:pPr>
        <w:tabs>
          <w:tab w:val="num" w:pos="0"/>
        </w:tabs>
        <w:ind w:left="360" w:hanging="360"/>
      </w:pPr>
      <w:rPr>
        <w:rFonts w:ascii="Times New Roman" w:hAnsi="Times New Roman" w:cs="Times New Roman" w:hint="default"/>
        <w:lang w:val="fr-FR"/>
      </w:rPr>
    </w:lvl>
  </w:abstractNum>
  <w:abstractNum w:abstractNumId="6" w15:restartNumberingAfterBreak="0">
    <w:nsid w:val="00000008"/>
    <w:multiLevelType w:val="singleLevel"/>
    <w:tmpl w:val="3CBC455C"/>
    <w:lvl w:ilvl="0">
      <w:start w:val="1"/>
      <w:numFmt w:val="bullet"/>
      <w:lvlText w:val="-"/>
      <w:lvlJc w:val="left"/>
      <w:pPr>
        <w:ind w:left="720" w:hanging="360"/>
      </w:pPr>
      <w:rPr>
        <w:rFonts w:ascii="Times New Roman" w:hAnsi="Times New Roman" w:cs="Times New Roman" w:hint="default"/>
      </w:rPr>
    </w:lvl>
  </w:abstractNum>
  <w:abstractNum w:abstractNumId="7" w15:restartNumberingAfterBreak="0">
    <w:nsid w:val="00000009"/>
    <w:multiLevelType w:val="multilevel"/>
    <w:tmpl w:val="1E46C2B0"/>
    <w:name w:val="WW8Num9"/>
    <w:lvl w:ilvl="0">
      <w:start w:val="1"/>
      <w:numFmt w:val="bullet"/>
      <w:lvlText w:val="-"/>
      <w:lvlJc w:val="left"/>
      <w:pPr>
        <w:tabs>
          <w:tab w:val="num" w:pos="0"/>
        </w:tabs>
        <w:ind w:left="1499" w:hanging="1285"/>
      </w:pPr>
      <w:rPr>
        <w:rFonts w:ascii="Times New Roman" w:hAnsi="Times New Roman" w:cs="Times New Roman" w:hint="default"/>
        <w:sz w:val="20"/>
        <w:szCs w:val="20"/>
        <w:lang w:val="x-none" w:eastAsia="x-none" w:bidi="ar-SA"/>
      </w:rPr>
    </w:lvl>
    <w:lvl w:ilvl="1">
      <w:start w:val="4"/>
      <w:numFmt w:val="decimal"/>
      <w:lvlText w:val="%1.%2"/>
      <w:lvlJc w:val="left"/>
      <w:pPr>
        <w:tabs>
          <w:tab w:val="num" w:pos="0"/>
        </w:tabs>
        <w:ind w:left="1499" w:hanging="1285"/>
      </w:pPr>
      <w:rPr>
        <w:rFonts w:ascii="Palatino Linotype" w:eastAsia="Palatino Linotype" w:hAnsi="Palatino Linotype" w:cs="Palatino Linotype" w:hint="default"/>
        <w:b/>
        <w:bCs/>
        <w:spacing w:val="0"/>
        <w:w w:val="99"/>
        <w:sz w:val="20"/>
        <w:szCs w:val="20"/>
        <w:lang w:val="fr-FR" w:bidi="fr-FR"/>
      </w:rPr>
    </w:lvl>
    <w:lvl w:ilvl="2">
      <w:start w:val="1"/>
      <w:numFmt w:val="decimal"/>
      <w:lvlText w:val="%1.%2.%3"/>
      <w:lvlJc w:val="left"/>
      <w:pPr>
        <w:tabs>
          <w:tab w:val="num" w:pos="0"/>
        </w:tabs>
        <w:ind w:left="1067" w:hanging="853"/>
      </w:pPr>
      <w:rPr>
        <w:rFonts w:ascii="Palatino Linotype" w:eastAsia="Palatino Linotype" w:hAnsi="Palatino Linotype" w:cs="Palatino Linotype" w:hint="default"/>
        <w:b/>
        <w:bCs/>
        <w:spacing w:val="0"/>
        <w:w w:val="99"/>
        <w:sz w:val="20"/>
        <w:szCs w:val="20"/>
        <w:lang w:val="fr-FR" w:bidi="fr-FR"/>
      </w:rPr>
    </w:lvl>
    <w:lvl w:ilvl="3">
      <w:start w:val="1"/>
      <w:numFmt w:val="decimal"/>
      <w:lvlText w:val="%1.%2.%3.%4"/>
      <w:lvlJc w:val="left"/>
      <w:pPr>
        <w:tabs>
          <w:tab w:val="num" w:pos="0"/>
        </w:tabs>
        <w:ind w:left="1067" w:hanging="853"/>
      </w:pPr>
      <w:rPr>
        <w:rFonts w:ascii="Palatino Linotype" w:eastAsia="Palatino Linotype" w:hAnsi="Palatino Linotype" w:cs="Palatino Linotype" w:hint="default"/>
        <w:b/>
        <w:bCs/>
        <w:spacing w:val="0"/>
        <w:w w:val="99"/>
        <w:sz w:val="20"/>
        <w:szCs w:val="20"/>
        <w:lang w:val="fr-FR" w:bidi="fr-FR"/>
      </w:rPr>
    </w:lvl>
    <w:lvl w:ilvl="4">
      <w:numFmt w:val="bullet"/>
      <w:lvlText w:val=""/>
      <w:lvlJc w:val="left"/>
      <w:pPr>
        <w:tabs>
          <w:tab w:val="num" w:pos="0"/>
        </w:tabs>
        <w:ind w:left="2495" w:hanging="360"/>
      </w:pPr>
      <w:rPr>
        <w:rFonts w:ascii="Symbol" w:hAnsi="Symbol" w:cs="Symbol" w:hint="default"/>
        <w:w w:val="99"/>
        <w:sz w:val="20"/>
        <w:szCs w:val="20"/>
        <w:lang w:val="fr-FR" w:bidi="fr-FR"/>
      </w:rPr>
    </w:lvl>
    <w:lvl w:ilvl="5">
      <w:numFmt w:val="bullet"/>
      <w:lvlText w:val="•"/>
      <w:lvlJc w:val="left"/>
      <w:pPr>
        <w:tabs>
          <w:tab w:val="num" w:pos="0"/>
        </w:tabs>
        <w:ind w:left="5337" w:hanging="360"/>
      </w:pPr>
      <w:rPr>
        <w:rFonts w:ascii="Liberation Serif" w:hAnsi="Liberation Serif" w:cs="Century Gothic" w:hint="default"/>
        <w:w w:val="105"/>
        <w:sz w:val="20"/>
        <w:lang w:val="fr-FR" w:bidi="fr-FR"/>
      </w:rPr>
    </w:lvl>
    <w:lvl w:ilvl="6">
      <w:numFmt w:val="bullet"/>
      <w:lvlText w:val="•"/>
      <w:lvlJc w:val="left"/>
      <w:pPr>
        <w:tabs>
          <w:tab w:val="num" w:pos="0"/>
        </w:tabs>
        <w:ind w:left="6283" w:hanging="360"/>
      </w:pPr>
      <w:rPr>
        <w:rFonts w:ascii="Liberation Serif" w:hAnsi="Liberation Serif" w:cs="Century Gothic" w:hint="default"/>
        <w:w w:val="105"/>
        <w:sz w:val="20"/>
        <w:lang w:val="fr-FR" w:bidi="fr-FR"/>
      </w:rPr>
    </w:lvl>
    <w:lvl w:ilvl="7">
      <w:numFmt w:val="bullet"/>
      <w:lvlText w:val="•"/>
      <w:lvlJc w:val="left"/>
      <w:pPr>
        <w:tabs>
          <w:tab w:val="num" w:pos="0"/>
        </w:tabs>
        <w:ind w:left="7229" w:hanging="360"/>
      </w:pPr>
      <w:rPr>
        <w:rFonts w:ascii="Liberation Serif" w:hAnsi="Liberation Serif" w:cs="Century Gothic" w:hint="default"/>
        <w:w w:val="105"/>
        <w:sz w:val="20"/>
        <w:lang w:val="fr-FR" w:bidi="fr-FR"/>
      </w:rPr>
    </w:lvl>
    <w:lvl w:ilvl="8">
      <w:numFmt w:val="bullet"/>
      <w:lvlText w:val="•"/>
      <w:lvlJc w:val="left"/>
      <w:pPr>
        <w:tabs>
          <w:tab w:val="num" w:pos="0"/>
        </w:tabs>
        <w:ind w:left="8174" w:hanging="360"/>
      </w:pPr>
      <w:rPr>
        <w:rFonts w:ascii="Liberation Serif" w:hAnsi="Liberation Serif" w:cs="Century Gothic" w:hint="default"/>
        <w:w w:val="105"/>
        <w:sz w:val="20"/>
        <w:lang w:val="fr-FR" w:bidi="fr-FR"/>
      </w:rPr>
    </w:lvl>
  </w:abstractNum>
  <w:abstractNum w:abstractNumId="8" w15:restartNumberingAfterBreak="0">
    <w:nsid w:val="0000000A"/>
    <w:multiLevelType w:val="singleLevel"/>
    <w:tmpl w:val="0000000A"/>
    <w:name w:val="WW8Num10"/>
    <w:lvl w:ilvl="0">
      <w:start w:val="1"/>
      <w:numFmt w:val="bullet"/>
      <w:lvlText w:val="·"/>
      <w:lvlJc w:val="left"/>
      <w:pPr>
        <w:tabs>
          <w:tab w:val="num" w:pos="284"/>
        </w:tabs>
        <w:ind w:left="284" w:hanging="284"/>
      </w:pPr>
      <w:rPr>
        <w:rFonts w:ascii="Symbol" w:hAnsi="Symbol" w:cs="Symbol"/>
        <w:szCs w:val="24"/>
        <w:lang w:eastAsia="fr-FR"/>
      </w:rPr>
    </w:lvl>
  </w:abstractNum>
  <w:abstractNum w:abstractNumId="9" w15:restartNumberingAfterBreak="0">
    <w:nsid w:val="0000000B"/>
    <w:multiLevelType w:val="singleLevel"/>
    <w:tmpl w:val="0000000B"/>
    <w:name w:val="WW8Num22"/>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0C"/>
    <w:multiLevelType w:val="singleLevel"/>
    <w:tmpl w:val="0000000C"/>
    <w:name w:val="WW8Num12"/>
    <w:lvl w:ilvl="0">
      <w:start w:val="30"/>
      <w:numFmt w:val="bullet"/>
      <w:lvlText w:val="-"/>
      <w:lvlJc w:val="left"/>
      <w:pPr>
        <w:tabs>
          <w:tab w:val="num" w:pos="0"/>
        </w:tabs>
        <w:ind w:left="720" w:hanging="360"/>
      </w:pPr>
      <w:rPr>
        <w:rFonts w:ascii="Calibri" w:hAnsi="Calibri" w:cs="Times New Roman" w:hint="default"/>
        <w:sz w:val="20"/>
        <w:szCs w:val="20"/>
      </w:rPr>
    </w:lvl>
  </w:abstractNum>
  <w:abstractNum w:abstractNumId="11" w15:restartNumberingAfterBreak="0">
    <w:nsid w:val="0000000E"/>
    <w:multiLevelType w:val="multilevel"/>
    <w:tmpl w:val="5EC89704"/>
    <w:name w:val="WW8Num14"/>
    <w:lvl w:ilvl="0">
      <w:start w:val="1"/>
      <w:numFmt w:val="bullet"/>
      <w:lvlText w:val="-"/>
      <w:lvlJc w:val="left"/>
      <w:pPr>
        <w:tabs>
          <w:tab w:val="num" w:pos="0"/>
        </w:tabs>
        <w:ind w:left="720" w:hanging="360"/>
      </w:pPr>
      <w:rPr>
        <w:rFonts w:ascii="Times New Roman" w:hAnsi="Times New Roman" w:cs="Times New Roman" w:hint="default"/>
        <w:w w:val="99"/>
        <w:sz w:val="20"/>
        <w:szCs w:val="20"/>
        <w:lang w:val="x-none" w:eastAsia="x-none"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pacing w:val="-3"/>
        <w:w w:val="105"/>
        <w:sz w:val="20"/>
        <w:szCs w:val="20"/>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pacing w:val="-3"/>
        <w:w w:val="105"/>
        <w:sz w:val="20"/>
        <w:szCs w:val="20"/>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00000010"/>
    <w:multiLevelType w:val="multilevel"/>
    <w:tmpl w:val="00000010"/>
    <w:name w:val="WW8Num29"/>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
      <w:lvlJc w:val="left"/>
      <w:pPr>
        <w:tabs>
          <w:tab w:val="num" w:pos="0"/>
        </w:tabs>
        <w:ind w:left="720" w:hanging="360"/>
      </w:pPr>
      <w:rPr>
        <w:rFonts w:ascii="Symbol" w:hAnsi="Symbol" w:cs="Symbol" w:hint="default"/>
        <w:color w:val="000000"/>
      </w:rPr>
    </w:lvl>
    <w:lvl w:ilvl="2">
      <w:start w:val="1"/>
      <w:numFmt w:val="bullet"/>
      <w:lvlText w:val=""/>
      <w:lvlJc w:val="left"/>
      <w:pPr>
        <w:tabs>
          <w:tab w:val="num" w:pos="0"/>
        </w:tabs>
        <w:ind w:left="1080" w:hanging="360"/>
      </w:pPr>
      <w:rPr>
        <w:rFonts w:ascii="Wingdings 2" w:hAnsi="Wingdings 2" w:cs="Wingdings 2"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13" w15:restartNumberingAfterBreak="0">
    <w:nsid w:val="00000019"/>
    <w:multiLevelType w:val="singleLevel"/>
    <w:tmpl w:val="00000019"/>
    <w:name w:val="WW8Num25"/>
    <w:lvl w:ilvl="0">
      <w:numFmt w:val="bullet"/>
      <w:lvlText w:val="-"/>
      <w:lvlJc w:val="left"/>
      <w:pPr>
        <w:tabs>
          <w:tab w:val="num" w:pos="0"/>
        </w:tabs>
        <w:ind w:left="720" w:hanging="360"/>
      </w:pPr>
      <w:rPr>
        <w:rFonts w:ascii="Cambria" w:hAnsi="Cambria" w:cs="Cambria" w:hint="default"/>
        <w:w w:val="99"/>
        <w:sz w:val="20"/>
        <w:szCs w:val="20"/>
        <w:lang w:val="fr-FR" w:bidi="fr-FR"/>
      </w:rPr>
    </w:lvl>
  </w:abstractNum>
  <w:abstractNum w:abstractNumId="14" w15:restartNumberingAfterBreak="0">
    <w:nsid w:val="0000001E"/>
    <w:multiLevelType w:val="singleLevel"/>
    <w:tmpl w:val="0000001E"/>
    <w:name w:val="WW8Num30"/>
    <w:lvl w:ilvl="0">
      <w:start w:val="30"/>
      <w:numFmt w:val="bullet"/>
      <w:lvlText w:val="-"/>
      <w:lvlJc w:val="left"/>
      <w:pPr>
        <w:tabs>
          <w:tab w:val="num" w:pos="0"/>
        </w:tabs>
        <w:ind w:left="720" w:hanging="360"/>
      </w:pPr>
      <w:rPr>
        <w:rFonts w:ascii="Calibri" w:hAnsi="Calibri" w:cs="Times New Roman" w:hint="default"/>
        <w:sz w:val="20"/>
        <w:szCs w:val="20"/>
      </w:rPr>
    </w:lvl>
  </w:abstractNum>
  <w:abstractNum w:abstractNumId="15" w15:restartNumberingAfterBreak="0">
    <w:nsid w:val="0000002A"/>
    <w:multiLevelType w:val="multilevel"/>
    <w:tmpl w:val="0000002A"/>
    <w:name w:val="WW8Num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170675CC"/>
    <w:multiLevelType w:val="hybridMultilevel"/>
    <w:tmpl w:val="A38A75A4"/>
    <w:lvl w:ilvl="0" w:tplc="B28C15E0">
      <w:start w:val="2"/>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5F409A5"/>
    <w:multiLevelType w:val="hybridMultilevel"/>
    <w:tmpl w:val="2A44F8CE"/>
    <w:lvl w:ilvl="0" w:tplc="3CBC455C">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FF96346"/>
    <w:multiLevelType w:val="multilevel"/>
    <w:tmpl w:val="9284520E"/>
    <w:name w:val="DA3"/>
    <w:lvl w:ilvl="0">
      <w:start w:val="1"/>
      <w:numFmt w:val="decimal"/>
      <w:suff w:val="space"/>
      <w:lvlText w:val="ARTICLE %1 -"/>
      <w:lvlJc w:val="left"/>
      <w:pPr>
        <w:ind w:left="340" w:hanging="340"/>
      </w:pPr>
      <w:rPr>
        <w:rFonts w:ascii="Arial" w:hAnsi="Arial" w:cs="Arial" w:hint="default"/>
        <w:b/>
        <w:bCs w:val="0"/>
        <w:i w:val="0"/>
        <w:iCs w:val="0"/>
        <w:caps w:val="0"/>
        <w:smallCaps w:val="0"/>
        <w:strike w:val="0"/>
        <w:dstrike w:val="0"/>
        <w:outline w:val="0"/>
        <w:shadow w:val="0"/>
        <w:emboss w:val="0"/>
        <w:imprint w:val="0"/>
        <w:noProof w:val="0"/>
        <w:vanish w:val="0"/>
        <w:webHidden w:val="0"/>
        <w:spacing w:val="0"/>
        <w:kern w:val="0"/>
        <w:position w:val="0"/>
        <w:sz w:val="20"/>
        <w:u w:val="none"/>
        <w:effect w:val="none"/>
        <w:vertAlign w:val="baseline"/>
        <w:em w:val="none"/>
        <w:specVanish w:val="0"/>
      </w:rPr>
    </w:lvl>
    <w:lvl w:ilvl="1">
      <w:start w:val="1"/>
      <w:numFmt w:val="decimal"/>
      <w:suff w:val="space"/>
      <w:lvlText w:val="%1.%2 -"/>
      <w:lvlJc w:val="left"/>
      <w:pPr>
        <w:ind w:left="1636" w:hanging="360"/>
      </w:pPr>
      <w:rPr>
        <w:lang w:bidi="x-none"/>
      </w:rPr>
    </w:lvl>
    <w:lvl w:ilvl="2">
      <w:start w:val="1"/>
      <w:numFmt w:val="decimal"/>
      <w:suff w:val="space"/>
      <w:lvlText w:val="%1.%2.%3 -"/>
      <w:lvlJc w:val="left"/>
      <w:pPr>
        <w:ind w:left="3054" w:hanging="360"/>
      </w:pPr>
      <w:rPr>
        <w:lang w:bidi="x-none"/>
      </w:rPr>
    </w:lvl>
    <w:lvl w:ilvl="3">
      <w:start w:val="1"/>
      <w:numFmt w:val="lowerLetter"/>
      <w:suff w:val="space"/>
      <w:lvlText w:val="%4 )"/>
      <w:lvlJc w:val="left"/>
      <w:pPr>
        <w:ind w:left="1440" w:hanging="36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253264F"/>
    <w:multiLevelType w:val="hybridMultilevel"/>
    <w:tmpl w:val="B20892CC"/>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3215BEA"/>
    <w:multiLevelType w:val="hybridMultilevel"/>
    <w:tmpl w:val="E996CCE4"/>
    <w:lvl w:ilvl="0" w:tplc="00000003">
      <w:start w:val="1"/>
      <w:numFmt w:val="bullet"/>
      <w:lvlText w:val="-"/>
      <w:lvlJc w:val="left"/>
      <w:pPr>
        <w:ind w:left="720" w:hanging="360"/>
      </w:pPr>
      <w:rPr>
        <w:rFonts w:ascii="Times New Roman" w:hAnsi="Times New Roman" w:cs="Times New Roman"/>
        <w:szCs w:val="20"/>
        <w:lang w:val="x-none" w:eastAsia="x-none"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76E683C"/>
    <w:multiLevelType w:val="multilevel"/>
    <w:tmpl w:val="43629590"/>
    <w:lvl w:ilvl="0">
      <w:start w:val="1"/>
      <w:numFmt w:val="decimal"/>
      <w:lvlText w:val="%1"/>
      <w:lvlJc w:val="left"/>
      <w:pPr>
        <w:ind w:left="432" w:hanging="432"/>
      </w:pPr>
      <w:rPr>
        <w:sz w:val="28"/>
        <w:szCs w:val="28"/>
      </w:rPr>
    </w:lvl>
    <w:lvl w:ilvl="1">
      <w:start w:val="1"/>
      <w:numFmt w:val="decimal"/>
      <w:lvlText w:val="%1.%2"/>
      <w:lvlJc w:val="left"/>
      <w:pPr>
        <w:ind w:left="1285" w:hanging="576"/>
      </w:pPr>
      <w:rPr>
        <w:sz w:val="22"/>
        <w:szCs w:val="22"/>
      </w:r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6A685693"/>
    <w:multiLevelType w:val="hybridMultilevel"/>
    <w:tmpl w:val="1ADA8B7A"/>
    <w:name w:val="DA332"/>
    <w:lvl w:ilvl="0" w:tplc="9724ED1C">
      <w:start w:val="3"/>
      <w:numFmt w:val="bullet"/>
      <w:lvlText w:val="-"/>
      <w:lvlJc w:val="left"/>
      <w:pPr>
        <w:ind w:left="2160" w:hanging="360"/>
      </w:pPr>
      <w:rPr>
        <w:rFonts w:ascii="Times New Roman" w:hAnsi="Times New Roman" w:cs="Times New Roman" w:hint="default"/>
      </w:rPr>
    </w:lvl>
    <w:lvl w:ilvl="1" w:tplc="040C0003">
      <w:start w:val="1"/>
      <w:numFmt w:val="bullet"/>
      <w:lvlText w:val="o"/>
      <w:lvlJc w:val="left"/>
      <w:pPr>
        <w:ind w:left="2880" w:hanging="360"/>
      </w:pPr>
      <w:rPr>
        <w:rFonts w:ascii="Courier New" w:hAnsi="Courier New" w:cs="Courier New" w:hint="default"/>
      </w:rPr>
    </w:lvl>
    <w:lvl w:ilvl="2" w:tplc="040C0005">
      <w:start w:val="1"/>
      <w:numFmt w:val="bullet"/>
      <w:lvlText w:val=""/>
      <w:lvlJc w:val="left"/>
      <w:pPr>
        <w:ind w:left="3600" w:hanging="360"/>
      </w:pPr>
      <w:rPr>
        <w:rFonts w:ascii="Wingdings" w:hAnsi="Wingdings" w:hint="default"/>
      </w:rPr>
    </w:lvl>
    <w:lvl w:ilvl="3" w:tplc="040C0001">
      <w:start w:val="1"/>
      <w:numFmt w:val="bullet"/>
      <w:lvlText w:val=""/>
      <w:lvlJc w:val="left"/>
      <w:pPr>
        <w:ind w:left="4320" w:hanging="360"/>
      </w:pPr>
      <w:rPr>
        <w:rFonts w:ascii="Symbol" w:hAnsi="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hint="default"/>
      </w:rPr>
    </w:lvl>
    <w:lvl w:ilvl="6" w:tplc="040C0001">
      <w:start w:val="1"/>
      <w:numFmt w:val="bullet"/>
      <w:lvlText w:val=""/>
      <w:lvlJc w:val="left"/>
      <w:pPr>
        <w:ind w:left="6480" w:hanging="360"/>
      </w:pPr>
      <w:rPr>
        <w:rFonts w:ascii="Symbol" w:hAnsi="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hint="default"/>
      </w:rPr>
    </w:lvl>
  </w:abstractNum>
  <w:abstractNum w:abstractNumId="23" w15:restartNumberingAfterBreak="0">
    <w:nsid w:val="6E212BB8"/>
    <w:multiLevelType w:val="hybridMultilevel"/>
    <w:tmpl w:val="4EDA5BD0"/>
    <w:lvl w:ilvl="0" w:tplc="F30CA38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E601D61"/>
    <w:multiLevelType w:val="hybridMultilevel"/>
    <w:tmpl w:val="918AE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4009C0"/>
    <w:multiLevelType w:val="hybridMultilevel"/>
    <w:tmpl w:val="C0C83E0E"/>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61926666">
    <w:abstractNumId w:val="21"/>
  </w:num>
  <w:num w:numId="2" w16cid:durableId="1314144219">
    <w:abstractNumId w:val="6"/>
  </w:num>
  <w:num w:numId="3" w16cid:durableId="1504735818">
    <w:abstractNumId w:val="20"/>
  </w:num>
  <w:num w:numId="4" w16cid:durableId="1573344110">
    <w:abstractNumId w:val="23"/>
  </w:num>
  <w:num w:numId="5" w16cid:durableId="478768635">
    <w:abstractNumId w:val="25"/>
  </w:num>
  <w:num w:numId="6" w16cid:durableId="2022121356">
    <w:abstractNumId w:val="16"/>
  </w:num>
  <w:num w:numId="7" w16cid:durableId="709377128">
    <w:abstractNumId w:val="17"/>
  </w:num>
  <w:num w:numId="8" w16cid:durableId="303781094">
    <w:abstractNumId w:val="19"/>
  </w:num>
  <w:num w:numId="9" w16cid:durableId="203058695">
    <w:abstractNumId w:val="8"/>
  </w:num>
  <w:num w:numId="10" w16cid:durableId="410742360">
    <w:abstractNumId w:val="24"/>
  </w:num>
  <w:num w:numId="11" w16cid:durableId="1950039424">
    <w:abstractNumId w:val="1"/>
  </w:num>
  <w:num w:numId="12" w16cid:durableId="22298417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DAB"/>
    <w:rsid w:val="00000A2A"/>
    <w:rsid w:val="000060F9"/>
    <w:rsid w:val="000062AC"/>
    <w:rsid w:val="00010F3F"/>
    <w:rsid w:val="00011865"/>
    <w:rsid w:val="00012A71"/>
    <w:rsid w:val="00013C91"/>
    <w:rsid w:val="00014081"/>
    <w:rsid w:val="00015EB1"/>
    <w:rsid w:val="00021FA7"/>
    <w:rsid w:val="000249CC"/>
    <w:rsid w:val="00025FE6"/>
    <w:rsid w:val="000264D7"/>
    <w:rsid w:val="00026D33"/>
    <w:rsid w:val="0002780E"/>
    <w:rsid w:val="00032411"/>
    <w:rsid w:val="00033D3A"/>
    <w:rsid w:val="00034A6C"/>
    <w:rsid w:val="000376EF"/>
    <w:rsid w:val="000378A5"/>
    <w:rsid w:val="000431DF"/>
    <w:rsid w:val="00043D98"/>
    <w:rsid w:val="00043E9C"/>
    <w:rsid w:val="00044CA3"/>
    <w:rsid w:val="00046282"/>
    <w:rsid w:val="000472E8"/>
    <w:rsid w:val="00047766"/>
    <w:rsid w:val="00050909"/>
    <w:rsid w:val="00051531"/>
    <w:rsid w:val="00053403"/>
    <w:rsid w:val="000534B0"/>
    <w:rsid w:val="000572DB"/>
    <w:rsid w:val="000600C7"/>
    <w:rsid w:val="00063666"/>
    <w:rsid w:val="0006793F"/>
    <w:rsid w:val="000726C0"/>
    <w:rsid w:val="0007365D"/>
    <w:rsid w:val="000756C2"/>
    <w:rsid w:val="00080858"/>
    <w:rsid w:val="00080DAA"/>
    <w:rsid w:val="00081E0E"/>
    <w:rsid w:val="00087D3F"/>
    <w:rsid w:val="000962F6"/>
    <w:rsid w:val="000A0AC5"/>
    <w:rsid w:val="000A34CE"/>
    <w:rsid w:val="000A408B"/>
    <w:rsid w:val="000A743C"/>
    <w:rsid w:val="000B1314"/>
    <w:rsid w:val="000B21D0"/>
    <w:rsid w:val="000B2F57"/>
    <w:rsid w:val="000B797D"/>
    <w:rsid w:val="000C0BC2"/>
    <w:rsid w:val="000C1817"/>
    <w:rsid w:val="000C1818"/>
    <w:rsid w:val="000C2613"/>
    <w:rsid w:val="000C26F6"/>
    <w:rsid w:val="000C45B0"/>
    <w:rsid w:val="000C54FA"/>
    <w:rsid w:val="000C7A58"/>
    <w:rsid w:val="000C7EC6"/>
    <w:rsid w:val="000D0474"/>
    <w:rsid w:val="000D23A6"/>
    <w:rsid w:val="000D25CB"/>
    <w:rsid w:val="000D30C0"/>
    <w:rsid w:val="000D3C94"/>
    <w:rsid w:val="000D3CBF"/>
    <w:rsid w:val="000D52DC"/>
    <w:rsid w:val="000D7542"/>
    <w:rsid w:val="000E0FDE"/>
    <w:rsid w:val="000E1673"/>
    <w:rsid w:val="000E189E"/>
    <w:rsid w:val="000E1B3B"/>
    <w:rsid w:val="000E1D2F"/>
    <w:rsid w:val="000E3A8F"/>
    <w:rsid w:val="000E3DCE"/>
    <w:rsid w:val="000E42C6"/>
    <w:rsid w:val="000E59EB"/>
    <w:rsid w:val="000E7E98"/>
    <w:rsid w:val="000F12E4"/>
    <w:rsid w:val="000F6FB3"/>
    <w:rsid w:val="000F7C3B"/>
    <w:rsid w:val="000F7EB5"/>
    <w:rsid w:val="001007BF"/>
    <w:rsid w:val="00100E38"/>
    <w:rsid w:val="00104CF2"/>
    <w:rsid w:val="001056FD"/>
    <w:rsid w:val="001060FE"/>
    <w:rsid w:val="001063E2"/>
    <w:rsid w:val="001107C7"/>
    <w:rsid w:val="001111F4"/>
    <w:rsid w:val="00113CB6"/>
    <w:rsid w:val="00114917"/>
    <w:rsid w:val="00114F5D"/>
    <w:rsid w:val="00115C64"/>
    <w:rsid w:val="001160C6"/>
    <w:rsid w:val="00116591"/>
    <w:rsid w:val="00116EA3"/>
    <w:rsid w:val="00122D1C"/>
    <w:rsid w:val="001230E4"/>
    <w:rsid w:val="001233CF"/>
    <w:rsid w:val="00124B49"/>
    <w:rsid w:val="00125675"/>
    <w:rsid w:val="00125799"/>
    <w:rsid w:val="001263FF"/>
    <w:rsid w:val="00126495"/>
    <w:rsid w:val="00130CD0"/>
    <w:rsid w:val="00130EDB"/>
    <w:rsid w:val="00134524"/>
    <w:rsid w:val="0013458C"/>
    <w:rsid w:val="00134E34"/>
    <w:rsid w:val="0013569D"/>
    <w:rsid w:val="00135CC6"/>
    <w:rsid w:val="00135F48"/>
    <w:rsid w:val="00136095"/>
    <w:rsid w:val="00140F56"/>
    <w:rsid w:val="001421EE"/>
    <w:rsid w:val="001429FC"/>
    <w:rsid w:val="00143505"/>
    <w:rsid w:val="00143AC9"/>
    <w:rsid w:val="00145DAE"/>
    <w:rsid w:val="001460D9"/>
    <w:rsid w:val="0015167D"/>
    <w:rsid w:val="00152914"/>
    <w:rsid w:val="00153554"/>
    <w:rsid w:val="00154100"/>
    <w:rsid w:val="00154292"/>
    <w:rsid w:val="00154BE7"/>
    <w:rsid w:val="00155C5B"/>
    <w:rsid w:val="00155C7B"/>
    <w:rsid w:val="00157924"/>
    <w:rsid w:val="00160467"/>
    <w:rsid w:val="001605ED"/>
    <w:rsid w:val="00161025"/>
    <w:rsid w:val="00161473"/>
    <w:rsid w:val="00162515"/>
    <w:rsid w:val="001649DD"/>
    <w:rsid w:val="0016630E"/>
    <w:rsid w:val="00166690"/>
    <w:rsid w:val="00171232"/>
    <w:rsid w:val="00176129"/>
    <w:rsid w:val="00177B03"/>
    <w:rsid w:val="00184CE4"/>
    <w:rsid w:val="00185299"/>
    <w:rsid w:val="001852B2"/>
    <w:rsid w:val="0018760A"/>
    <w:rsid w:val="001911B7"/>
    <w:rsid w:val="00191DF5"/>
    <w:rsid w:val="00193390"/>
    <w:rsid w:val="0019645F"/>
    <w:rsid w:val="00197A6D"/>
    <w:rsid w:val="001A11F2"/>
    <w:rsid w:val="001A1B69"/>
    <w:rsid w:val="001A2020"/>
    <w:rsid w:val="001A3DAB"/>
    <w:rsid w:val="001A61D0"/>
    <w:rsid w:val="001A7121"/>
    <w:rsid w:val="001B1E91"/>
    <w:rsid w:val="001B2475"/>
    <w:rsid w:val="001B482E"/>
    <w:rsid w:val="001B4FCF"/>
    <w:rsid w:val="001C0548"/>
    <w:rsid w:val="001C39B0"/>
    <w:rsid w:val="001C4D37"/>
    <w:rsid w:val="001C6554"/>
    <w:rsid w:val="001D201D"/>
    <w:rsid w:val="001D40A4"/>
    <w:rsid w:val="001E29B9"/>
    <w:rsid w:val="001E2AD8"/>
    <w:rsid w:val="001E7E25"/>
    <w:rsid w:val="001F0099"/>
    <w:rsid w:val="001F01D1"/>
    <w:rsid w:val="001F0FCA"/>
    <w:rsid w:val="001F43DD"/>
    <w:rsid w:val="001F5C1B"/>
    <w:rsid w:val="001F6A73"/>
    <w:rsid w:val="00201A31"/>
    <w:rsid w:val="00203859"/>
    <w:rsid w:val="00205013"/>
    <w:rsid w:val="0021223C"/>
    <w:rsid w:val="00213368"/>
    <w:rsid w:val="0021341B"/>
    <w:rsid w:val="00216023"/>
    <w:rsid w:val="002168F1"/>
    <w:rsid w:val="00220D15"/>
    <w:rsid w:val="00222C92"/>
    <w:rsid w:val="00222CFC"/>
    <w:rsid w:val="00223146"/>
    <w:rsid w:val="00223DAA"/>
    <w:rsid w:val="002268AD"/>
    <w:rsid w:val="00226ADD"/>
    <w:rsid w:val="002322E4"/>
    <w:rsid w:val="00232AF8"/>
    <w:rsid w:val="0023418E"/>
    <w:rsid w:val="002357FF"/>
    <w:rsid w:val="002400CD"/>
    <w:rsid w:val="00241B7A"/>
    <w:rsid w:val="00244B3A"/>
    <w:rsid w:val="00245F46"/>
    <w:rsid w:val="00246734"/>
    <w:rsid w:val="00247EE4"/>
    <w:rsid w:val="002512E2"/>
    <w:rsid w:val="0025298E"/>
    <w:rsid w:val="00252DD9"/>
    <w:rsid w:val="0025672F"/>
    <w:rsid w:val="00256A62"/>
    <w:rsid w:val="00257DB1"/>
    <w:rsid w:val="0026444D"/>
    <w:rsid w:val="00264588"/>
    <w:rsid w:val="0026551B"/>
    <w:rsid w:val="00266ED3"/>
    <w:rsid w:val="0026789B"/>
    <w:rsid w:val="00270093"/>
    <w:rsid w:val="0027155C"/>
    <w:rsid w:val="002718A3"/>
    <w:rsid w:val="00274CAE"/>
    <w:rsid w:val="00282F57"/>
    <w:rsid w:val="002852CB"/>
    <w:rsid w:val="0028793A"/>
    <w:rsid w:val="00287D73"/>
    <w:rsid w:val="0029068E"/>
    <w:rsid w:val="002918A0"/>
    <w:rsid w:val="00292A5E"/>
    <w:rsid w:val="0029392D"/>
    <w:rsid w:val="002950FB"/>
    <w:rsid w:val="002A314C"/>
    <w:rsid w:val="002A3867"/>
    <w:rsid w:val="002A4C5A"/>
    <w:rsid w:val="002A519C"/>
    <w:rsid w:val="002A5EF2"/>
    <w:rsid w:val="002A766F"/>
    <w:rsid w:val="002B070E"/>
    <w:rsid w:val="002B105D"/>
    <w:rsid w:val="002C1D25"/>
    <w:rsid w:val="002C31EE"/>
    <w:rsid w:val="002C3480"/>
    <w:rsid w:val="002C40EC"/>
    <w:rsid w:val="002C4EED"/>
    <w:rsid w:val="002C60B3"/>
    <w:rsid w:val="002C6CA3"/>
    <w:rsid w:val="002D07C0"/>
    <w:rsid w:val="002D3C5C"/>
    <w:rsid w:val="002D58E3"/>
    <w:rsid w:val="002E05F5"/>
    <w:rsid w:val="002E1521"/>
    <w:rsid w:val="002E53C0"/>
    <w:rsid w:val="002E672F"/>
    <w:rsid w:val="002F09DF"/>
    <w:rsid w:val="002F1CCB"/>
    <w:rsid w:val="002F2916"/>
    <w:rsid w:val="002F353B"/>
    <w:rsid w:val="002F3740"/>
    <w:rsid w:val="002F4BD2"/>
    <w:rsid w:val="002F52B9"/>
    <w:rsid w:val="002F5B06"/>
    <w:rsid w:val="002F5EFA"/>
    <w:rsid w:val="002F72F8"/>
    <w:rsid w:val="002F76EA"/>
    <w:rsid w:val="00301563"/>
    <w:rsid w:val="003044F3"/>
    <w:rsid w:val="00304FA0"/>
    <w:rsid w:val="0030675F"/>
    <w:rsid w:val="00306891"/>
    <w:rsid w:val="00311AA0"/>
    <w:rsid w:val="00312169"/>
    <w:rsid w:val="00313B87"/>
    <w:rsid w:val="00314E16"/>
    <w:rsid w:val="00316A62"/>
    <w:rsid w:val="00316C13"/>
    <w:rsid w:val="00316D46"/>
    <w:rsid w:val="00317646"/>
    <w:rsid w:val="00317E79"/>
    <w:rsid w:val="00320F14"/>
    <w:rsid w:val="00321418"/>
    <w:rsid w:val="0032658B"/>
    <w:rsid w:val="00331047"/>
    <w:rsid w:val="00335B0A"/>
    <w:rsid w:val="003374B4"/>
    <w:rsid w:val="00337E9C"/>
    <w:rsid w:val="00342E8B"/>
    <w:rsid w:val="00343570"/>
    <w:rsid w:val="00350FC0"/>
    <w:rsid w:val="00354511"/>
    <w:rsid w:val="0035523C"/>
    <w:rsid w:val="003559C5"/>
    <w:rsid w:val="00356944"/>
    <w:rsid w:val="00361EE5"/>
    <w:rsid w:val="003631CC"/>
    <w:rsid w:val="00363DAA"/>
    <w:rsid w:val="00363EC4"/>
    <w:rsid w:val="00364863"/>
    <w:rsid w:val="003652B7"/>
    <w:rsid w:val="00371320"/>
    <w:rsid w:val="003713EC"/>
    <w:rsid w:val="00371D66"/>
    <w:rsid w:val="003722B0"/>
    <w:rsid w:val="00372FD1"/>
    <w:rsid w:val="003770B4"/>
    <w:rsid w:val="00381DCE"/>
    <w:rsid w:val="003823FB"/>
    <w:rsid w:val="003853C5"/>
    <w:rsid w:val="0038791F"/>
    <w:rsid w:val="003906D3"/>
    <w:rsid w:val="00390868"/>
    <w:rsid w:val="00390FFD"/>
    <w:rsid w:val="003913C6"/>
    <w:rsid w:val="003935DD"/>
    <w:rsid w:val="00393F7B"/>
    <w:rsid w:val="00394B19"/>
    <w:rsid w:val="003A0AB3"/>
    <w:rsid w:val="003A3741"/>
    <w:rsid w:val="003A7571"/>
    <w:rsid w:val="003B1577"/>
    <w:rsid w:val="003B1E6C"/>
    <w:rsid w:val="003B2C25"/>
    <w:rsid w:val="003B3320"/>
    <w:rsid w:val="003B38AC"/>
    <w:rsid w:val="003B4D74"/>
    <w:rsid w:val="003B6D30"/>
    <w:rsid w:val="003C5A3B"/>
    <w:rsid w:val="003C7310"/>
    <w:rsid w:val="003D6332"/>
    <w:rsid w:val="003D7B8A"/>
    <w:rsid w:val="003E089D"/>
    <w:rsid w:val="003E2AEE"/>
    <w:rsid w:val="003E31E8"/>
    <w:rsid w:val="003E4BD4"/>
    <w:rsid w:val="003E5F8E"/>
    <w:rsid w:val="003F4DC1"/>
    <w:rsid w:val="003F4F4B"/>
    <w:rsid w:val="003F7F68"/>
    <w:rsid w:val="00400C90"/>
    <w:rsid w:val="00403E95"/>
    <w:rsid w:val="004046BC"/>
    <w:rsid w:val="004103C7"/>
    <w:rsid w:val="0041229E"/>
    <w:rsid w:val="00412431"/>
    <w:rsid w:val="00413E47"/>
    <w:rsid w:val="00414B97"/>
    <w:rsid w:val="00414D41"/>
    <w:rsid w:val="00415890"/>
    <w:rsid w:val="004160CE"/>
    <w:rsid w:val="00416117"/>
    <w:rsid w:val="00416F45"/>
    <w:rsid w:val="004175BE"/>
    <w:rsid w:val="004179B8"/>
    <w:rsid w:val="00417DBC"/>
    <w:rsid w:val="0042259C"/>
    <w:rsid w:val="004257E8"/>
    <w:rsid w:val="00427656"/>
    <w:rsid w:val="00427B33"/>
    <w:rsid w:val="00431F87"/>
    <w:rsid w:val="004348BF"/>
    <w:rsid w:val="00435003"/>
    <w:rsid w:val="00436A8F"/>
    <w:rsid w:val="00436DCA"/>
    <w:rsid w:val="00437394"/>
    <w:rsid w:val="004406DE"/>
    <w:rsid w:val="00441AD5"/>
    <w:rsid w:val="00443927"/>
    <w:rsid w:val="00445E5C"/>
    <w:rsid w:val="00446439"/>
    <w:rsid w:val="004478C2"/>
    <w:rsid w:val="00450EAA"/>
    <w:rsid w:val="004526DC"/>
    <w:rsid w:val="00457BF6"/>
    <w:rsid w:val="004616C4"/>
    <w:rsid w:val="004721B3"/>
    <w:rsid w:val="004723C6"/>
    <w:rsid w:val="00475DB0"/>
    <w:rsid w:val="00476B01"/>
    <w:rsid w:val="00480FB8"/>
    <w:rsid w:val="00482714"/>
    <w:rsid w:val="00482E18"/>
    <w:rsid w:val="00484A13"/>
    <w:rsid w:val="004855E0"/>
    <w:rsid w:val="00486023"/>
    <w:rsid w:val="00486F70"/>
    <w:rsid w:val="0049149A"/>
    <w:rsid w:val="00492681"/>
    <w:rsid w:val="00492CA4"/>
    <w:rsid w:val="0049531C"/>
    <w:rsid w:val="0049592B"/>
    <w:rsid w:val="004959F0"/>
    <w:rsid w:val="00496AFB"/>
    <w:rsid w:val="00497465"/>
    <w:rsid w:val="00497DDC"/>
    <w:rsid w:val="004A0ED0"/>
    <w:rsid w:val="004A0F6B"/>
    <w:rsid w:val="004A2898"/>
    <w:rsid w:val="004A441F"/>
    <w:rsid w:val="004A4F5B"/>
    <w:rsid w:val="004B0FA4"/>
    <w:rsid w:val="004B5E61"/>
    <w:rsid w:val="004B5F42"/>
    <w:rsid w:val="004B6526"/>
    <w:rsid w:val="004B7415"/>
    <w:rsid w:val="004C34E6"/>
    <w:rsid w:val="004D024D"/>
    <w:rsid w:val="004D0345"/>
    <w:rsid w:val="004D393A"/>
    <w:rsid w:val="004D4FA6"/>
    <w:rsid w:val="004D513B"/>
    <w:rsid w:val="004D5724"/>
    <w:rsid w:val="004E33C9"/>
    <w:rsid w:val="004E4E17"/>
    <w:rsid w:val="004F0AEA"/>
    <w:rsid w:val="004F12FE"/>
    <w:rsid w:val="004F1DCC"/>
    <w:rsid w:val="004F4DCA"/>
    <w:rsid w:val="0050124C"/>
    <w:rsid w:val="00501CC9"/>
    <w:rsid w:val="005030D1"/>
    <w:rsid w:val="00505377"/>
    <w:rsid w:val="00511643"/>
    <w:rsid w:val="00511829"/>
    <w:rsid w:val="00511B84"/>
    <w:rsid w:val="005126AC"/>
    <w:rsid w:val="00513500"/>
    <w:rsid w:val="00513FDE"/>
    <w:rsid w:val="0051439F"/>
    <w:rsid w:val="00514F86"/>
    <w:rsid w:val="005151B8"/>
    <w:rsid w:val="005161F1"/>
    <w:rsid w:val="005162D0"/>
    <w:rsid w:val="005200C8"/>
    <w:rsid w:val="00521443"/>
    <w:rsid w:val="005220F7"/>
    <w:rsid w:val="00522C33"/>
    <w:rsid w:val="00524CA3"/>
    <w:rsid w:val="005273C8"/>
    <w:rsid w:val="0052799C"/>
    <w:rsid w:val="005325D7"/>
    <w:rsid w:val="00532D10"/>
    <w:rsid w:val="00535B28"/>
    <w:rsid w:val="00540D56"/>
    <w:rsid w:val="005434A0"/>
    <w:rsid w:val="00544A56"/>
    <w:rsid w:val="00546FAD"/>
    <w:rsid w:val="00552265"/>
    <w:rsid w:val="0055702B"/>
    <w:rsid w:val="00557082"/>
    <w:rsid w:val="00557936"/>
    <w:rsid w:val="00560BC2"/>
    <w:rsid w:val="005616FE"/>
    <w:rsid w:val="0056519E"/>
    <w:rsid w:val="00565B17"/>
    <w:rsid w:val="005660EA"/>
    <w:rsid w:val="00567268"/>
    <w:rsid w:val="00571295"/>
    <w:rsid w:val="00571DEF"/>
    <w:rsid w:val="0057291C"/>
    <w:rsid w:val="00574823"/>
    <w:rsid w:val="0057525A"/>
    <w:rsid w:val="005813B0"/>
    <w:rsid w:val="0058153A"/>
    <w:rsid w:val="00581D11"/>
    <w:rsid w:val="00582045"/>
    <w:rsid w:val="00582AB3"/>
    <w:rsid w:val="00582C05"/>
    <w:rsid w:val="005836BE"/>
    <w:rsid w:val="005838AA"/>
    <w:rsid w:val="00583B04"/>
    <w:rsid w:val="00586632"/>
    <w:rsid w:val="00591117"/>
    <w:rsid w:val="00591BBB"/>
    <w:rsid w:val="00593588"/>
    <w:rsid w:val="00593CC7"/>
    <w:rsid w:val="005944DE"/>
    <w:rsid w:val="00596341"/>
    <w:rsid w:val="005978DC"/>
    <w:rsid w:val="005A2199"/>
    <w:rsid w:val="005A2775"/>
    <w:rsid w:val="005A313B"/>
    <w:rsid w:val="005A5CDC"/>
    <w:rsid w:val="005A61A2"/>
    <w:rsid w:val="005A68EF"/>
    <w:rsid w:val="005A6BE5"/>
    <w:rsid w:val="005A7056"/>
    <w:rsid w:val="005A7411"/>
    <w:rsid w:val="005B2B53"/>
    <w:rsid w:val="005B376B"/>
    <w:rsid w:val="005B38E2"/>
    <w:rsid w:val="005B5E50"/>
    <w:rsid w:val="005B6B46"/>
    <w:rsid w:val="005C0EA9"/>
    <w:rsid w:val="005C1637"/>
    <w:rsid w:val="005C2BC4"/>
    <w:rsid w:val="005C64B7"/>
    <w:rsid w:val="005C6763"/>
    <w:rsid w:val="005D383E"/>
    <w:rsid w:val="005D5CD1"/>
    <w:rsid w:val="005D5D2D"/>
    <w:rsid w:val="005E0208"/>
    <w:rsid w:val="005E0C54"/>
    <w:rsid w:val="005E1F05"/>
    <w:rsid w:val="005E30AC"/>
    <w:rsid w:val="005E47FD"/>
    <w:rsid w:val="005E653A"/>
    <w:rsid w:val="005E7022"/>
    <w:rsid w:val="005E763F"/>
    <w:rsid w:val="005E7FCE"/>
    <w:rsid w:val="005F46B5"/>
    <w:rsid w:val="005F7314"/>
    <w:rsid w:val="00601E03"/>
    <w:rsid w:val="00602B40"/>
    <w:rsid w:val="00605A22"/>
    <w:rsid w:val="006063CA"/>
    <w:rsid w:val="006116B8"/>
    <w:rsid w:val="00612472"/>
    <w:rsid w:val="0061362D"/>
    <w:rsid w:val="00616633"/>
    <w:rsid w:val="0062036D"/>
    <w:rsid w:val="006219B2"/>
    <w:rsid w:val="006232E2"/>
    <w:rsid w:val="006242DD"/>
    <w:rsid w:val="00625111"/>
    <w:rsid w:val="00626CE4"/>
    <w:rsid w:val="00632135"/>
    <w:rsid w:val="00636B9E"/>
    <w:rsid w:val="00637244"/>
    <w:rsid w:val="00643FFB"/>
    <w:rsid w:val="0064607F"/>
    <w:rsid w:val="006505F5"/>
    <w:rsid w:val="0065248B"/>
    <w:rsid w:val="00653068"/>
    <w:rsid w:val="0065357B"/>
    <w:rsid w:val="0065364B"/>
    <w:rsid w:val="0065368C"/>
    <w:rsid w:val="006536A7"/>
    <w:rsid w:val="0065419D"/>
    <w:rsid w:val="006559DC"/>
    <w:rsid w:val="00656DCA"/>
    <w:rsid w:val="00662A27"/>
    <w:rsid w:val="00665341"/>
    <w:rsid w:val="00667096"/>
    <w:rsid w:val="00667FCA"/>
    <w:rsid w:val="006705D8"/>
    <w:rsid w:val="00670F15"/>
    <w:rsid w:val="006716F0"/>
    <w:rsid w:val="00673DD0"/>
    <w:rsid w:val="00675E60"/>
    <w:rsid w:val="00677079"/>
    <w:rsid w:val="00677D75"/>
    <w:rsid w:val="00677F65"/>
    <w:rsid w:val="00677FA1"/>
    <w:rsid w:val="0068021B"/>
    <w:rsid w:val="00680A2A"/>
    <w:rsid w:val="00682434"/>
    <w:rsid w:val="00683DB6"/>
    <w:rsid w:val="006855C6"/>
    <w:rsid w:val="00685DEB"/>
    <w:rsid w:val="00691EF3"/>
    <w:rsid w:val="00692092"/>
    <w:rsid w:val="006928FD"/>
    <w:rsid w:val="00692B89"/>
    <w:rsid w:val="006940AF"/>
    <w:rsid w:val="00694182"/>
    <w:rsid w:val="006947BA"/>
    <w:rsid w:val="006948FE"/>
    <w:rsid w:val="006963AF"/>
    <w:rsid w:val="006977B9"/>
    <w:rsid w:val="006A1496"/>
    <w:rsid w:val="006A1EDF"/>
    <w:rsid w:val="006A4A0C"/>
    <w:rsid w:val="006A5149"/>
    <w:rsid w:val="006A5C52"/>
    <w:rsid w:val="006A6A25"/>
    <w:rsid w:val="006A7F4F"/>
    <w:rsid w:val="006B6AF4"/>
    <w:rsid w:val="006B70C8"/>
    <w:rsid w:val="006B7CE2"/>
    <w:rsid w:val="006C0393"/>
    <w:rsid w:val="006C112B"/>
    <w:rsid w:val="006C1C4D"/>
    <w:rsid w:val="006C4BF7"/>
    <w:rsid w:val="006C659C"/>
    <w:rsid w:val="006C753F"/>
    <w:rsid w:val="006C758C"/>
    <w:rsid w:val="006D207B"/>
    <w:rsid w:val="006D234B"/>
    <w:rsid w:val="006D24BF"/>
    <w:rsid w:val="006D3C66"/>
    <w:rsid w:val="006D410A"/>
    <w:rsid w:val="006D4CCF"/>
    <w:rsid w:val="006D52EC"/>
    <w:rsid w:val="006D5BEA"/>
    <w:rsid w:val="006D6A04"/>
    <w:rsid w:val="006D7ED3"/>
    <w:rsid w:val="006E0658"/>
    <w:rsid w:val="006E10E7"/>
    <w:rsid w:val="006E3729"/>
    <w:rsid w:val="006E5B20"/>
    <w:rsid w:val="006E6ACE"/>
    <w:rsid w:val="006F2155"/>
    <w:rsid w:val="006F36CA"/>
    <w:rsid w:val="006F601C"/>
    <w:rsid w:val="006F7E4C"/>
    <w:rsid w:val="007001AA"/>
    <w:rsid w:val="007018F2"/>
    <w:rsid w:val="00702EDA"/>
    <w:rsid w:val="007034F3"/>
    <w:rsid w:val="007047E6"/>
    <w:rsid w:val="007100E1"/>
    <w:rsid w:val="007113E6"/>
    <w:rsid w:val="0071276F"/>
    <w:rsid w:val="00714306"/>
    <w:rsid w:val="00714483"/>
    <w:rsid w:val="00715AA2"/>
    <w:rsid w:val="00716458"/>
    <w:rsid w:val="00717CAC"/>
    <w:rsid w:val="00720C06"/>
    <w:rsid w:val="00721536"/>
    <w:rsid w:val="007274DC"/>
    <w:rsid w:val="007315C8"/>
    <w:rsid w:val="00731F21"/>
    <w:rsid w:val="007359A1"/>
    <w:rsid w:val="00735F89"/>
    <w:rsid w:val="007371AC"/>
    <w:rsid w:val="007402D5"/>
    <w:rsid w:val="00740426"/>
    <w:rsid w:val="0074080C"/>
    <w:rsid w:val="00740AFF"/>
    <w:rsid w:val="00741870"/>
    <w:rsid w:val="00741BF8"/>
    <w:rsid w:val="007453B8"/>
    <w:rsid w:val="00746F59"/>
    <w:rsid w:val="00747FEE"/>
    <w:rsid w:val="00750489"/>
    <w:rsid w:val="00751387"/>
    <w:rsid w:val="00754FA8"/>
    <w:rsid w:val="007553CE"/>
    <w:rsid w:val="00756C74"/>
    <w:rsid w:val="00761696"/>
    <w:rsid w:val="0076206F"/>
    <w:rsid w:val="007658D4"/>
    <w:rsid w:val="00766079"/>
    <w:rsid w:val="00766855"/>
    <w:rsid w:val="00766B0A"/>
    <w:rsid w:val="00766EA1"/>
    <w:rsid w:val="00771B1C"/>
    <w:rsid w:val="0077387D"/>
    <w:rsid w:val="00774D4A"/>
    <w:rsid w:val="007751BE"/>
    <w:rsid w:val="00777749"/>
    <w:rsid w:val="007777B0"/>
    <w:rsid w:val="007802FF"/>
    <w:rsid w:val="00780E36"/>
    <w:rsid w:val="00781AAC"/>
    <w:rsid w:val="007848F4"/>
    <w:rsid w:val="0078533F"/>
    <w:rsid w:val="007860D3"/>
    <w:rsid w:val="00790BDE"/>
    <w:rsid w:val="0079146A"/>
    <w:rsid w:val="0079191F"/>
    <w:rsid w:val="007929C6"/>
    <w:rsid w:val="0079374C"/>
    <w:rsid w:val="00793CF4"/>
    <w:rsid w:val="0079453A"/>
    <w:rsid w:val="00795493"/>
    <w:rsid w:val="00795CC7"/>
    <w:rsid w:val="00797391"/>
    <w:rsid w:val="007A2740"/>
    <w:rsid w:val="007A29CF"/>
    <w:rsid w:val="007B2003"/>
    <w:rsid w:val="007B2323"/>
    <w:rsid w:val="007B32B6"/>
    <w:rsid w:val="007B3FAB"/>
    <w:rsid w:val="007B4CFA"/>
    <w:rsid w:val="007B5C35"/>
    <w:rsid w:val="007B7BF0"/>
    <w:rsid w:val="007B7EB1"/>
    <w:rsid w:val="007C049B"/>
    <w:rsid w:val="007C0522"/>
    <w:rsid w:val="007D090C"/>
    <w:rsid w:val="007D126E"/>
    <w:rsid w:val="007D1A23"/>
    <w:rsid w:val="007D2876"/>
    <w:rsid w:val="007E46F2"/>
    <w:rsid w:val="007E6962"/>
    <w:rsid w:val="007E6A13"/>
    <w:rsid w:val="007E6E6E"/>
    <w:rsid w:val="007E70B5"/>
    <w:rsid w:val="007E747A"/>
    <w:rsid w:val="007F0BE9"/>
    <w:rsid w:val="007F1B09"/>
    <w:rsid w:val="007F1E96"/>
    <w:rsid w:val="007F2435"/>
    <w:rsid w:val="007F3B98"/>
    <w:rsid w:val="007F5419"/>
    <w:rsid w:val="008023D8"/>
    <w:rsid w:val="00802549"/>
    <w:rsid w:val="008036A8"/>
    <w:rsid w:val="008036E7"/>
    <w:rsid w:val="00804276"/>
    <w:rsid w:val="00804C46"/>
    <w:rsid w:val="00805D7E"/>
    <w:rsid w:val="00812EF1"/>
    <w:rsid w:val="00813E95"/>
    <w:rsid w:val="00814056"/>
    <w:rsid w:val="00815A39"/>
    <w:rsid w:val="00816A1D"/>
    <w:rsid w:val="00820BB8"/>
    <w:rsid w:val="008213CC"/>
    <w:rsid w:val="008245C4"/>
    <w:rsid w:val="00824976"/>
    <w:rsid w:val="008255BE"/>
    <w:rsid w:val="008265B7"/>
    <w:rsid w:val="00830221"/>
    <w:rsid w:val="0083189F"/>
    <w:rsid w:val="008318A5"/>
    <w:rsid w:val="008342C3"/>
    <w:rsid w:val="00835E4B"/>
    <w:rsid w:val="00840C15"/>
    <w:rsid w:val="008422C5"/>
    <w:rsid w:val="008425A1"/>
    <w:rsid w:val="00843374"/>
    <w:rsid w:val="00850111"/>
    <w:rsid w:val="00852253"/>
    <w:rsid w:val="00853BDE"/>
    <w:rsid w:val="00853C16"/>
    <w:rsid w:val="00854576"/>
    <w:rsid w:val="008552B3"/>
    <w:rsid w:val="00855F1C"/>
    <w:rsid w:val="0085608D"/>
    <w:rsid w:val="008579C8"/>
    <w:rsid w:val="00864E1C"/>
    <w:rsid w:val="00866110"/>
    <w:rsid w:val="00870545"/>
    <w:rsid w:val="00870C67"/>
    <w:rsid w:val="00875DD5"/>
    <w:rsid w:val="00875E9A"/>
    <w:rsid w:val="00876373"/>
    <w:rsid w:val="008817EA"/>
    <w:rsid w:val="008818F1"/>
    <w:rsid w:val="00881ABA"/>
    <w:rsid w:val="00883E5E"/>
    <w:rsid w:val="008856C6"/>
    <w:rsid w:val="00885D74"/>
    <w:rsid w:val="0088765C"/>
    <w:rsid w:val="008903F0"/>
    <w:rsid w:val="00891542"/>
    <w:rsid w:val="00897F1F"/>
    <w:rsid w:val="008A1C03"/>
    <w:rsid w:val="008A1F90"/>
    <w:rsid w:val="008A52D3"/>
    <w:rsid w:val="008A646F"/>
    <w:rsid w:val="008A7D44"/>
    <w:rsid w:val="008B01BA"/>
    <w:rsid w:val="008B0528"/>
    <w:rsid w:val="008B0C26"/>
    <w:rsid w:val="008B52FE"/>
    <w:rsid w:val="008B5CE9"/>
    <w:rsid w:val="008B60A1"/>
    <w:rsid w:val="008B762F"/>
    <w:rsid w:val="008C1966"/>
    <w:rsid w:val="008C4748"/>
    <w:rsid w:val="008D0917"/>
    <w:rsid w:val="008D0B17"/>
    <w:rsid w:val="008D2AB7"/>
    <w:rsid w:val="008D330C"/>
    <w:rsid w:val="008D37C1"/>
    <w:rsid w:val="008D4F4B"/>
    <w:rsid w:val="008D60B3"/>
    <w:rsid w:val="008D6C68"/>
    <w:rsid w:val="008D75B7"/>
    <w:rsid w:val="008E2048"/>
    <w:rsid w:val="008E2C39"/>
    <w:rsid w:val="008E34CC"/>
    <w:rsid w:val="008E4705"/>
    <w:rsid w:val="008E52A9"/>
    <w:rsid w:val="008E539F"/>
    <w:rsid w:val="008E575A"/>
    <w:rsid w:val="008E6BDA"/>
    <w:rsid w:val="008E7239"/>
    <w:rsid w:val="008E72F6"/>
    <w:rsid w:val="008F43C4"/>
    <w:rsid w:val="008F57E3"/>
    <w:rsid w:val="0090066F"/>
    <w:rsid w:val="0090172C"/>
    <w:rsid w:val="00903D7E"/>
    <w:rsid w:val="009046F0"/>
    <w:rsid w:val="00906E5C"/>
    <w:rsid w:val="009107B9"/>
    <w:rsid w:val="00912FED"/>
    <w:rsid w:val="00914DDD"/>
    <w:rsid w:val="009154B5"/>
    <w:rsid w:val="009159C1"/>
    <w:rsid w:val="00924991"/>
    <w:rsid w:val="00925044"/>
    <w:rsid w:val="00926C44"/>
    <w:rsid w:val="00927CDB"/>
    <w:rsid w:val="00930380"/>
    <w:rsid w:val="00932214"/>
    <w:rsid w:val="009333E1"/>
    <w:rsid w:val="009335E1"/>
    <w:rsid w:val="00933733"/>
    <w:rsid w:val="00933BC0"/>
    <w:rsid w:val="00934153"/>
    <w:rsid w:val="00936E3B"/>
    <w:rsid w:val="00937017"/>
    <w:rsid w:val="00937D16"/>
    <w:rsid w:val="00944643"/>
    <w:rsid w:val="009460BE"/>
    <w:rsid w:val="00951293"/>
    <w:rsid w:val="009529C2"/>
    <w:rsid w:val="009538E3"/>
    <w:rsid w:val="00954302"/>
    <w:rsid w:val="00955BCF"/>
    <w:rsid w:val="0096313B"/>
    <w:rsid w:val="009634CC"/>
    <w:rsid w:val="00965040"/>
    <w:rsid w:val="00965D13"/>
    <w:rsid w:val="00965D20"/>
    <w:rsid w:val="009665D9"/>
    <w:rsid w:val="00966E1D"/>
    <w:rsid w:val="00967C08"/>
    <w:rsid w:val="009726AF"/>
    <w:rsid w:val="009759EB"/>
    <w:rsid w:val="009765F9"/>
    <w:rsid w:val="00981C2E"/>
    <w:rsid w:val="00982B1E"/>
    <w:rsid w:val="00983681"/>
    <w:rsid w:val="009842C1"/>
    <w:rsid w:val="00986135"/>
    <w:rsid w:val="009863CC"/>
    <w:rsid w:val="009871B6"/>
    <w:rsid w:val="009874A7"/>
    <w:rsid w:val="00987E27"/>
    <w:rsid w:val="009926D6"/>
    <w:rsid w:val="00993E3C"/>
    <w:rsid w:val="0099587E"/>
    <w:rsid w:val="00996506"/>
    <w:rsid w:val="00996837"/>
    <w:rsid w:val="009969D8"/>
    <w:rsid w:val="009A046B"/>
    <w:rsid w:val="009A06C2"/>
    <w:rsid w:val="009A1682"/>
    <w:rsid w:val="009A1DBC"/>
    <w:rsid w:val="009A4548"/>
    <w:rsid w:val="009A66F7"/>
    <w:rsid w:val="009A67E0"/>
    <w:rsid w:val="009B0D02"/>
    <w:rsid w:val="009B1369"/>
    <w:rsid w:val="009B21E1"/>
    <w:rsid w:val="009B2C27"/>
    <w:rsid w:val="009B47B7"/>
    <w:rsid w:val="009B50B7"/>
    <w:rsid w:val="009B5698"/>
    <w:rsid w:val="009C0E40"/>
    <w:rsid w:val="009C555C"/>
    <w:rsid w:val="009C6719"/>
    <w:rsid w:val="009C6EB1"/>
    <w:rsid w:val="009C7053"/>
    <w:rsid w:val="009C7480"/>
    <w:rsid w:val="009C75D3"/>
    <w:rsid w:val="009D016D"/>
    <w:rsid w:val="009D4141"/>
    <w:rsid w:val="009D4467"/>
    <w:rsid w:val="009E3D90"/>
    <w:rsid w:val="009E470D"/>
    <w:rsid w:val="009E4752"/>
    <w:rsid w:val="009E56B7"/>
    <w:rsid w:val="009E5873"/>
    <w:rsid w:val="009E5B7D"/>
    <w:rsid w:val="009E720E"/>
    <w:rsid w:val="009E756C"/>
    <w:rsid w:val="009F11D4"/>
    <w:rsid w:val="009F1427"/>
    <w:rsid w:val="009F1865"/>
    <w:rsid w:val="009F1EC3"/>
    <w:rsid w:val="009F28E7"/>
    <w:rsid w:val="009F2E1F"/>
    <w:rsid w:val="009F2E7C"/>
    <w:rsid w:val="009F439E"/>
    <w:rsid w:val="009F4766"/>
    <w:rsid w:val="009F48A4"/>
    <w:rsid w:val="009F7FED"/>
    <w:rsid w:val="00A00856"/>
    <w:rsid w:val="00A02602"/>
    <w:rsid w:val="00A05680"/>
    <w:rsid w:val="00A13889"/>
    <w:rsid w:val="00A151A5"/>
    <w:rsid w:val="00A24DA8"/>
    <w:rsid w:val="00A26981"/>
    <w:rsid w:val="00A27351"/>
    <w:rsid w:val="00A27609"/>
    <w:rsid w:val="00A27CFE"/>
    <w:rsid w:val="00A32D18"/>
    <w:rsid w:val="00A33118"/>
    <w:rsid w:val="00A354CD"/>
    <w:rsid w:val="00A35B6F"/>
    <w:rsid w:val="00A37563"/>
    <w:rsid w:val="00A37EBE"/>
    <w:rsid w:val="00A44593"/>
    <w:rsid w:val="00A46A70"/>
    <w:rsid w:val="00A505C0"/>
    <w:rsid w:val="00A516E0"/>
    <w:rsid w:val="00A5241B"/>
    <w:rsid w:val="00A524E5"/>
    <w:rsid w:val="00A52EF1"/>
    <w:rsid w:val="00A54DD3"/>
    <w:rsid w:val="00A57830"/>
    <w:rsid w:val="00A61F38"/>
    <w:rsid w:val="00A67E79"/>
    <w:rsid w:val="00A71503"/>
    <w:rsid w:val="00A736CB"/>
    <w:rsid w:val="00A74566"/>
    <w:rsid w:val="00A7499D"/>
    <w:rsid w:val="00A74A52"/>
    <w:rsid w:val="00A74C6D"/>
    <w:rsid w:val="00A752A6"/>
    <w:rsid w:val="00A76ACE"/>
    <w:rsid w:val="00A7713B"/>
    <w:rsid w:val="00A77BC3"/>
    <w:rsid w:val="00A81EEB"/>
    <w:rsid w:val="00A83C80"/>
    <w:rsid w:val="00A83D49"/>
    <w:rsid w:val="00A842B8"/>
    <w:rsid w:val="00A85406"/>
    <w:rsid w:val="00A9216E"/>
    <w:rsid w:val="00A92B0F"/>
    <w:rsid w:val="00A93A1A"/>
    <w:rsid w:val="00A94B9E"/>
    <w:rsid w:val="00A96787"/>
    <w:rsid w:val="00AA19D2"/>
    <w:rsid w:val="00AA34CD"/>
    <w:rsid w:val="00AA3535"/>
    <w:rsid w:val="00AA5B64"/>
    <w:rsid w:val="00AA7DB3"/>
    <w:rsid w:val="00AB2A78"/>
    <w:rsid w:val="00AB350A"/>
    <w:rsid w:val="00AB377E"/>
    <w:rsid w:val="00AC28AA"/>
    <w:rsid w:val="00AC3B08"/>
    <w:rsid w:val="00AC4643"/>
    <w:rsid w:val="00AC4E27"/>
    <w:rsid w:val="00AC7DE8"/>
    <w:rsid w:val="00AD4CB4"/>
    <w:rsid w:val="00AE0AC7"/>
    <w:rsid w:val="00AE104A"/>
    <w:rsid w:val="00AE1687"/>
    <w:rsid w:val="00AE1B6C"/>
    <w:rsid w:val="00AE349E"/>
    <w:rsid w:val="00AE399F"/>
    <w:rsid w:val="00AE60F7"/>
    <w:rsid w:val="00AE7446"/>
    <w:rsid w:val="00AE7FC2"/>
    <w:rsid w:val="00AF0128"/>
    <w:rsid w:val="00AF141F"/>
    <w:rsid w:val="00AF4B3F"/>
    <w:rsid w:val="00AF7C81"/>
    <w:rsid w:val="00B015EF"/>
    <w:rsid w:val="00B01FBE"/>
    <w:rsid w:val="00B02819"/>
    <w:rsid w:val="00B03E00"/>
    <w:rsid w:val="00B0534F"/>
    <w:rsid w:val="00B10948"/>
    <w:rsid w:val="00B135AA"/>
    <w:rsid w:val="00B13D0F"/>
    <w:rsid w:val="00B148BE"/>
    <w:rsid w:val="00B14E8C"/>
    <w:rsid w:val="00B1556A"/>
    <w:rsid w:val="00B175A9"/>
    <w:rsid w:val="00B20B11"/>
    <w:rsid w:val="00B21278"/>
    <w:rsid w:val="00B21561"/>
    <w:rsid w:val="00B23AC1"/>
    <w:rsid w:val="00B24742"/>
    <w:rsid w:val="00B25A12"/>
    <w:rsid w:val="00B26261"/>
    <w:rsid w:val="00B2664A"/>
    <w:rsid w:val="00B27434"/>
    <w:rsid w:val="00B311C6"/>
    <w:rsid w:val="00B31776"/>
    <w:rsid w:val="00B31DE0"/>
    <w:rsid w:val="00B32884"/>
    <w:rsid w:val="00B346D2"/>
    <w:rsid w:val="00B34A9B"/>
    <w:rsid w:val="00B4003B"/>
    <w:rsid w:val="00B41206"/>
    <w:rsid w:val="00B4138C"/>
    <w:rsid w:val="00B425FC"/>
    <w:rsid w:val="00B45F02"/>
    <w:rsid w:val="00B47E3B"/>
    <w:rsid w:val="00B5134C"/>
    <w:rsid w:val="00B52F82"/>
    <w:rsid w:val="00B55215"/>
    <w:rsid w:val="00B60359"/>
    <w:rsid w:val="00B60BA4"/>
    <w:rsid w:val="00B62C3F"/>
    <w:rsid w:val="00B70E0C"/>
    <w:rsid w:val="00B71104"/>
    <w:rsid w:val="00B732F4"/>
    <w:rsid w:val="00B74E5E"/>
    <w:rsid w:val="00B74FD7"/>
    <w:rsid w:val="00B753BF"/>
    <w:rsid w:val="00B76DA6"/>
    <w:rsid w:val="00B8127D"/>
    <w:rsid w:val="00B818C4"/>
    <w:rsid w:val="00B8488D"/>
    <w:rsid w:val="00B85309"/>
    <w:rsid w:val="00B86064"/>
    <w:rsid w:val="00B867D7"/>
    <w:rsid w:val="00B86FF3"/>
    <w:rsid w:val="00B87DF3"/>
    <w:rsid w:val="00B90C41"/>
    <w:rsid w:val="00B9116D"/>
    <w:rsid w:val="00B9397E"/>
    <w:rsid w:val="00BA1538"/>
    <w:rsid w:val="00BA2523"/>
    <w:rsid w:val="00BA4280"/>
    <w:rsid w:val="00BA4EF5"/>
    <w:rsid w:val="00BA5011"/>
    <w:rsid w:val="00BA54B3"/>
    <w:rsid w:val="00BB0E81"/>
    <w:rsid w:val="00BB560A"/>
    <w:rsid w:val="00BB580C"/>
    <w:rsid w:val="00BC0A3B"/>
    <w:rsid w:val="00BC38DF"/>
    <w:rsid w:val="00BC65F5"/>
    <w:rsid w:val="00BD4DEE"/>
    <w:rsid w:val="00BD51A4"/>
    <w:rsid w:val="00BD530A"/>
    <w:rsid w:val="00BD54D8"/>
    <w:rsid w:val="00BD5526"/>
    <w:rsid w:val="00BE0967"/>
    <w:rsid w:val="00BE1A9E"/>
    <w:rsid w:val="00BE1D7D"/>
    <w:rsid w:val="00BE705C"/>
    <w:rsid w:val="00BF1D5D"/>
    <w:rsid w:val="00BF244D"/>
    <w:rsid w:val="00BF39F5"/>
    <w:rsid w:val="00BF506D"/>
    <w:rsid w:val="00C01435"/>
    <w:rsid w:val="00C02069"/>
    <w:rsid w:val="00C030DE"/>
    <w:rsid w:val="00C04DB9"/>
    <w:rsid w:val="00C051DE"/>
    <w:rsid w:val="00C06AAC"/>
    <w:rsid w:val="00C06EDF"/>
    <w:rsid w:val="00C072D8"/>
    <w:rsid w:val="00C0795A"/>
    <w:rsid w:val="00C101F2"/>
    <w:rsid w:val="00C1068C"/>
    <w:rsid w:val="00C11137"/>
    <w:rsid w:val="00C118F0"/>
    <w:rsid w:val="00C12F6B"/>
    <w:rsid w:val="00C15889"/>
    <w:rsid w:val="00C16747"/>
    <w:rsid w:val="00C16D25"/>
    <w:rsid w:val="00C2004D"/>
    <w:rsid w:val="00C20A4F"/>
    <w:rsid w:val="00C20B90"/>
    <w:rsid w:val="00C22BE9"/>
    <w:rsid w:val="00C23383"/>
    <w:rsid w:val="00C23894"/>
    <w:rsid w:val="00C24D5F"/>
    <w:rsid w:val="00C25520"/>
    <w:rsid w:val="00C25C5F"/>
    <w:rsid w:val="00C26A2F"/>
    <w:rsid w:val="00C326B4"/>
    <w:rsid w:val="00C35177"/>
    <w:rsid w:val="00C358BC"/>
    <w:rsid w:val="00C3770A"/>
    <w:rsid w:val="00C403E4"/>
    <w:rsid w:val="00C41A0E"/>
    <w:rsid w:val="00C41DD0"/>
    <w:rsid w:val="00C4302E"/>
    <w:rsid w:val="00C45412"/>
    <w:rsid w:val="00C46112"/>
    <w:rsid w:val="00C46F6F"/>
    <w:rsid w:val="00C47E93"/>
    <w:rsid w:val="00C517D9"/>
    <w:rsid w:val="00C51EFC"/>
    <w:rsid w:val="00C53CD0"/>
    <w:rsid w:val="00C54206"/>
    <w:rsid w:val="00C5510E"/>
    <w:rsid w:val="00C56918"/>
    <w:rsid w:val="00C56FAB"/>
    <w:rsid w:val="00C6190B"/>
    <w:rsid w:val="00C62D68"/>
    <w:rsid w:val="00C62DDE"/>
    <w:rsid w:val="00C6466A"/>
    <w:rsid w:val="00C66770"/>
    <w:rsid w:val="00C67989"/>
    <w:rsid w:val="00C70ABF"/>
    <w:rsid w:val="00C72390"/>
    <w:rsid w:val="00C73ADB"/>
    <w:rsid w:val="00C74861"/>
    <w:rsid w:val="00C75505"/>
    <w:rsid w:val="00C76792"/>
    <w:rsid w:val="00C800CA"/>
    <w:rsid w:val="00C813B1"/>
    <w:rsid w:val="00C83805"/>
    <w:rsid w:val="00C84D8C"/>
    <w:rsid w:val="00C876F6"/>
    <w:rsid w:val="00C91131"/>
    <w:rsid w:val="00C94333"/>
    <w:rsid w:val="00C9458E"/>
    <w:rsid w:val="00C94DAB"/>
    <w:rsid w:val="00C954E6"/>
    <w:rsid w:val="00C96332"/>
    <w:rsid w:val="00CA05E6"/>
    <w:rsid w:val="00CA5965"/>
    <w:rsid w:val="00CB0BB4"/>
    <w:rsid w:val="00CB3228"/>
    <w:rsid w:val="00CB4D2A"/>
    <w:rsid w:val="00CB522B"/>
    <w:rsid w:val="00CB532B"/>
    <w:rsid w:val="00CB5482"/>
    <w:rsid w:val="00CC2B9B"/>
    <w:rsid w:val="00CC4E50"/>
    <w:rsid w:val="00CC5382"/>
    <w:rsid w:val="00CC74E7"/>
    <w:rsid w:val="00CD1D21"/>
    <w:rsid w:val="00CD31EF"/>
    <w:rsid w:val="00CD4BDA"/>
    <w:rsid w:val="00CD747C"/>
    <w:rsid w:val="00CE2DB3"/>
    <w:rsid w:val="00CE31DC"/>
    <w:rsid w:val="00CF1B48"/>
    <w:rsid w:val="00CF3274"/>
    <w:rsid w:val="00CF34FA"/>
    <w:rsid w:val="00CF4C6A"/>
    <w:rsid w:val="00CF4F4B"/>
    <w:rsid w:val="00CF5E6D"/>
    <w:rsid w:val="00D00360"/>
    <w:rsid w:val="00D01795"/>
    <w:rsid w:val="00D01BAB"/>
    <w:rsid w:val="00D054A1"/>
    <w:rsid w:val="00D0586C"/>
    <w:rsid w:val="00D06679"/>
    <w:rsid w:val="00D06E1E"/>
    <w:rsid w:val="00D10CB7"/>
    <w:rsid w:val="00D112FA"/>
    <w:rsid w:val="00D157E4"/>
    <w:rsid w:val="00D15CAD"/>
    <w:rsid w:val="00D160C7"/>
    <w:rsid w:val="00D160D5"/>
    <w:rsid w:val="00D20B41"/>
    <w:rsid w:val="00D22E1E"/>
    <w:rsid w:val="00D23157"/>
    <w:rsid w:val="00D24A4E"/>
    <w:rsid w:val="00D25435"/>
    <w:rsid w:val="00D257D3"/>
    <w:rsid w:val="00D25EA7"/>
    <w:rsid w:val="00D27EE4"/>
    <w:rsid w:val="00D30185"/>
    <w:rsid w:val="00D31EB4"/>
    <w:rsid w:val="00D32501"/>
    <w:rsid w:val="00D336F2"/>
    <w:rsid w:val="00D3541E"/>
    <w:rsid w:val="00D377E0"/>
    <w:rsid w:val="00D43F7B"/>
    <w:rsid w:val="00D508A1"/>
    <w:rsid w:val="00D525FE"/>
    <w:rsid w:val="00D53298"/>
    <w:rsid w:val="00D548BB"/>
    <w:rsid w:val="00D54ADA"/>
    <w:rsid w:val="00D56F6A"/>
    <w:rsid w:val="00D617FD"/>
    <w:rsid w:val="00D65135"/>
    <w:rsid w:val="00D654D0"/>
    <w:rsid w:val="00D66D50"/>
    <w:rsid w:val="00D70C9B"/>
    <w:rsid w:val="00D7104B"/>
    <w:rsid w:val="00D72C98"/>
    <w:rsid w:val="00D72E47"/>
    <w:rsid w:val="00D7346E"/>
    <w:rsid w:val="00D748AB"/>
    <w:rsid w:val="00D7613F"/>
    <w:rsid w:val="00D82A8C"/>
    <w:rsid w:val="00D8415F"/>
    <w:rsid w:val="00D8492D"/>
    <w:rsid w:val="00D84D0C"/>
    <w:rsid w:val="00D85594"/>
    <w:rsid w:val="00D85EE0"/>
    <w:rsid w:val="00D86E89"/>
    <w:rsid w:val="00D92581"/>
    <w:rsid w:val="00D9344A"/>
    <w:rsid w:val="00D938C1"/>
    <w:rsid w:val="00D94845"/>
    <w:rsid w:val="00D95A4E"/>
    <w:rsid w:val="00DA387A"/>
    <w:rsid w:val="00DA444C"/>
    <w:rsid w:val="00DA564C"/>
    <w:rsid w:val="00DA74A8"/>
    <w:rsid w:val="00DB1A82"/>
    <w:rsid w:val="00DB2AB4"/>
    <w:rsid w:val="00DB3857"/>
    <w:rsid w:val="00DB54D0"/>
    <w:rsid w:val="00DB55E1"/>
    <w:rsid w:val="00DB7FF8"/>
    <w:rsid w:val="00DC1C8F"/>
    <w:rsid w:val="00DC3AF0"/>
    <w:rsid w:val="00DC441D"/>
    <w:rsid w:val="00DC4811"/>
    <w:rsid w:val="00DC5DFF"/>
    <w:rsid w:val="00DC6091"/>
    <w:rsid w:val="00DC74D4"/>
    <w:rsid w:val="00DC799B"/>
    <w:rsid w:val="00DD1253"/>
    <w:rsid w:val="00DD1F6B"/>
    <w:rsid w:val="00DD2DF4"/>
    <w:rsid w:val="00DD3D2C"/>
    <w:rsid w:val="00DD3DB4"/>
    <w:rsid w:val="00DD4107"/>
    <w:rsid w:val="00DD4BBD"/>
    <w:rsid w:val="00DD5B8D"/>
    <w:rsid w:val="00DE098B"/>
    <w:rsid w:val="00DE169E"/>
    <w:rsid w:val="00DE1AD6"/>
    <w:rsid w:val="00DE2459"/>
    <w:rsid w:val="00DE5B99"/>
    <w:rsid w:val="00DE6483"/>
    <w:rsid w:val="00DF103B"/>
    <w:rsid w:val="00DF35DC"/>
    <w:rsid w:val="00DF458B"/>
    <w:rsid w:val="00DF5C9B"/>
    <w:rsid w:val="00DF7A95"/>
    <w:rsid w:val="00DF7DBB"/>
    <w:rsid w:val="00E00474"/>
    <w:rsid w:val="00E05CD5"/>
    <w:rsid w:val="00E075F1"/>
    <w:rsid w:val="00E0767C"/>
    <w:rsid w:val="00E11122"/>
    <w:rsid w:val="00E129FE"/>
    <w:rsid w:val="00E12D81"/>
    <w:rsid w:val="00E140C0"/>
    <w:rsid w:val="00E148BE"/>
    <w:rsid w:val="00E15A10"/>
    <w:rsid w:val="00E15F1D"/>
    <w:rsid w:val="00E16625"/>
    <w:rsid w:val="00E2020A"/>
    <w:rsid w:val="00E222C3"/>
    <w:rsid w:val="00E22390"/>
    <w:rsid w:val="00E25594"/>
    <w:rsid w:val="00E32164"/>
    <w:rsid w:val="00E41B9E"/>
    <w:rsid w:val="00E43CAE"/>
    <w:rsid w:val="00E44AAD"/>
    <w:rsid w:val="00E452F6"/>
    <w:rsid w:val="00E50232"/>
    <w:rsid w:val="00E51EAA"/>
    <w:rsid w:val="00E52B2D"/>
    <w:rsid w:val="00E52DC0"/>
    <w:rsid w:val="00E6047E"/>
    <w:rsid w:val="00E614C9"/>
    <w:rsid w:val="00E6372A"/>
    <w:rsid w:val="00E70058"/>
    <w:rsid w:val="00E71CCD"/>
    <w:rsid w:val="00E72EC9"/>
    <w:rsid w:val="00E748DA"/>
    <w:rsid w:val="00E7572D"/>
    <w:rsid w:val="00E76D29"/>
    <w:rsid w:val="00E7717F"/>
    <w:rsid w:val="00E82A4C"/>
    <w:rsid w:val="00E849F8"/>
    <w:rsid w:val="00E854D8"/>
    <w:rsid w:val="00E86D7A"/>
    <w:rsid w:val="00E90320"/>
    <w:rsid w:val="00E920EF"/>
    <w:rsid w:val="00E93186"/>
    <w:rsid w:val="00EA072A"/>
    <w:rsid w:val="00EA1CA9"/>
    <w:rsid w:val="00EA2063"/>
    <w:rsid w:val="00EA5E71"/>
    <w:rsid w:val="00EA7B4B"/>
    <w:rsid w:val="00EB06A6"/>
    <w:rsid w:val="00EB3917"/>
    <w:rsid w:val="00EB3C87"/>
    <w:rsid w:val="00EB654F"/>
    <w:rsid w:val="00EB7E49"/>
    <w:rsid w:val="00EC08FF"/>
    <w:rsid w:val="00EC0A28"/>
    <w:rsid w:val="00EC1115"/>
    <w:rsid w:val="00EC313C"/>
    <w:rsid w:val="00EC32B4"/>
    <w:rsid w:val="00EC43A1"/>
    <w:rsid w:val="00EC539E"/>
    <w:rsid w:val="00ED0069"/>
    <w:rsid w:val="00ED0BED"/>
    <w:rsid w:val="00ED4CFB"/>
    <w:rsid w:val="00EE0130"/>
    <w:rsid w:val="00EE53FF"/>
    <w:rsid w:val="00EE5C38"/>
    <w:rsid w:val="00EE7E37"/>
    <w:rsid w:val="00EE7E71"/>
    <w:rsid w:val="00EF1922"/>
    <w:rsid w:val="00EF2BEF"/>
    <w:rsid w:val="00EF4C5D"/>
    <w:rsid w:val="00EF50F2"/>
    <w:rsid w:val="00EF5189"/>
    <w:rsid w:val="00F01566"/>
    <w:rsid w:val="00F01C56"/>
    <w:rsid w:val="00F02F76"/>
    <w:rsid w:val="00F03576"/>
    <w:rsid w:val="00F04DF9"/>
    <w:rsid w:val="00F05A31"/>
    <w:rsid w:val="00F06306"/>
    <w:rsid w:val="00F06767"/>
    <w:rsid w:val="00F06B75"/>
    <w:rsid w:val="00F108B8"/>
    <w:rsid w:val="00F13EED"/>
    <w:rsid w:val="00F147AD"/>
    <w:rsid w:val="00F14AA8"/>
    <w:rsid w:val="00F17F45"/>
    <w:rsid w:val="00F2392B"/>
    <w:rsid w:val="00F24235"/>
    <w:rsid w:val="00F244A3"/>
    <w:rsid w:val="00F3009B"/>
    <w:rsid w:val="00F32872"/>
    <w:rsid w:val="00F36922"/>
    <w:rsid w:val="00F36D10"/>
    <w:rsid w:val="00F37116"/>
    <w:rsid w:val="00F40FFB"/>
    <w:rsid w:val="00F4181F"/>
    <w:rsid w:val="00F4299A"/>
    <w:rsid w:val="00F42DAA"/>
    <w:rsid w:val="00F42DDF"/>
    <w:rsid w:val="00F50A54"/>
    <w:rsid w:val="00F50AF2"/>
    <w:rsid w:val="00F51215"/>
    <w:rsid w:val="00F51AAE"/>
    <w:rsid w:val="00F521E3"/>
    <w:rsid w:val="00F53459"/>
    <w:rsid w:val="00F56388"/>
    <w:rsid w:val="00F57135"/>
    <w:rsid w:val="00F60D5E"/>
    <w:rsid w:val="00F61032"/>
    <w:rsid w:val="00F639C6"/>
    <w:rsid w:val="00F65B4A"/>
    <w:rsid w:val="00F65B8F"/>
    <w:rsid w:val="00F669B4"/>
    <w:rsid w:val="00F703AB"/>
    <w:rsid w:val="00F73547"/>
    <w:rsid w:val="00F80027"/>
    <w:rsid w:val="00F80939"/>
    <w:rsid w:val="00F837F8"/>
    <w:rsid w:val="00F903EE"/>
    <w:rsid w:val="00F96EDC"/>
    <w:rsid w:val="00FA4A91"/>
    <w:rsid w:val="00FA5034"/>
    <w:rsid w:val="00FA5297"/>
    <w:rsid w:val="00FA7CF6"/>
    <w:rsid w:val="00FB1A5E"/>
    <w:rsid w:val="00FB1A87"/>
    <w:rsid w:val="00FB704B"/>
    <w:rsid w:val="00FB7E9F"/>
    <w:rsid w:val="00FC0036"/>
    <w:rsid w:val="00FC2B9E"/>
    <w:rsid w:val="00FC32F8"/>
    <w:rsid w:val="00FC4BE1"/>
    <w:rsid w:val="00FC5D35"/>
    <w:rsid w:val="00FC6EF2"/>
    <w:rsid w:val="00FC73C6"/>
    <w:rsid w:val="00FD0760"/>
    <w:rsid w:val="00FD17E0"/>
    <w:rsid w:val="00FD2C17"/>
    <w:rsid w:val="00FD52E1"/>
    <w:rsid w:val="00FD75D4"/>
    <w:rsid w:val="00FE097D"/>
    <w:rsid w:val="00FE2333"/>
    <w:rsid w:val="00FE2499"/>
    <w:rsid w:val="00FE28C9"/>
    <w:rsid w:val="00FE47BD"/>
    <w:rsid w:val="00FE4EB6"/>
    <w:rsid w:val="00FE52BE"/>
    <w:rsid w:val="00FE6800"/>
    <w:rsid w:val="00FE6BE5"/>
    <w:rsid w:val="00FE6C61"/>
    <w:rsid w:val="00FF1FCB"/>
    <w:rsid w:val="00FF2A9F"/>
    <w:rsid w:val="00FF392B"/>
    <w:rsid w:val="00FF3F2A"/>
    <w:rsid w:val="00FF51DA"/>
    <w:rsid w:val="00FF5D08"/>
    <w:rsid w:val="00FF7538"/>
    <w:rsid w:val="610D9113"/>
    <w:rsid w:val="77C9FE1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546211"/>
  <w15:chartTrackingRefBased/>
  <w15:docId w15:val="{8B688ECF-021D-419A-8F66-E199FA45F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333"/>
    <w:pPr>
      <w:jc w:val="both"/>
    </w:pPr>
    <w:rPr>
      <w:rFonts w:asciiTheme="majorHAnsi" w:eastAsiaTheme="minorEastAsia" w:hAnsiTheme="majorHAnsi"/>
      <w:lang w:eastAsia="ja-JP"/>
    </w:rPr>
  </w:style>
  <w:style w:type="paragraph" w:styleId="Titre1">
    <w:name w:val="heading 1"/>
    <w:aliases w:val="E1,ARTICLE,Titre 24.1,Article1,Article12,I.,M-Titre 1,Titre 2 chiffres,TITRE"/>
    <w:basedOn w:val="Normal"/>
    <w:next w:val="Normal"/>
    <w:link w:val="Titre1Car"/>
    <w:autoRedefine/>
    <w:uiPriority w:val="9"/>
    <w:qFormat/>
    <w:rsid w:val="001429FC"/>
    <w:pPr>
      <w:keepNext/>
      <w:keepLines/>
      <w:spacing w:before="240" w:after="0" w:line="240" w:lineRule="auto"/>
      <w:outlineLvl w:val="0"/>
    </w:pPr>
    <w:rPr>
      <w:rFonts w:ascii="Arial" w:eastAsiaTheme="majorEastAsia" w:hAnsi="Arial" w:cstheme="majorBidi"/>
      <w:b/>
      <w:color w:val="000000" w:themeColor="text1"/>
      <w:szCs w:val="32"/>
    </w:rPr>
  </w:style>
  <w:style w:type="paragraph" w:styleId="Titre2">
    <w:name w:val="heading 2"/>
    <w:aliases w:val="E2,I.1.,SG"/>
    <w:basedOn w:val="Normal"/>
    <w:next w:val="Normal"/>
    <w:link w:val="Titre2Car"/>
    <w:autoRedefine/>
    <w:uiPriority w:val="9"/>
    <w:unhideWhenUsed/>
    <w:qFormat/>
    <w:rsid w:val="001429FC"/>
    <w:pPr>
      <w:keepNext/>
      <w:keepLines/>
      <w:spacing w:after="0" w:line="240" w:lineRule="auto"/>
      <w:ind w:left="709"/>
      <w:contextualSpacing/>
      <w:outlineLvl w:val="1"/>
    </w:pPr>
    <w:rPr>
      <w:rFonts w:ascii="Arial" w:eastAsiaTheme="majorEastAsia" w:hAnsi="Arial" w:cstheme="majorBidi"/>
      <w:b/>
      <w:color w:val="000000" w:themeColor="text1"/>
      <w:szCs w:val="26"/>
    </w:rPr>
  </w:style>
  <w:style w:type="paragraph" w:styleId="Titre3">
    <w:name w:val="heading 3"/>
    <w:aliases w:val="Table Theme,Thème1,E3,Dk Résumé,THEME,niveau3,CHAPITRE,PHOTO,Résumé,Titre3,altm,M-Titre 3,Titre a,I.1.1.,Thème11,Thème2,Thème111,Thème1111"/>
    <w:basedOn w:val="Normal"/>
    <w:next w:val="Normal"/>
    <w:link w:val="Titre3Car"/>
    <w:autoRedefine/>
    <w:uiPriority w:val="9"/>
    <w:unhideWhenUsed/>
    <w:qFormat/>
    <w:rsid w:val="001429FC"/>
    <w:pPr>
      <w:keepNext/>
      <w:keepLines/>
      <w:spacing w:after="0" w:line="240" w:lineRule="auto"/>
      <w:ind w:left="1418"/>
      <w:contextualSpacing/>
      <w:outlineLvl w:val="2"/>
    </w:pPr>
    <w:rPr>
      <w:rFonts w:ascii="Arial" w:eastAsiaTheme="majorEastAsia" w:hAnsi="Arial" w:cstheme="majorBidi"/>
      <w:b/>
      <w:i/>
      <w:color w:val="000000" w:themeColor="text1"/>
      <w:szCs w:val="24"/>
    </w:rPr>
  </w:style>
  <w:style w:type="paragraph" w:styleId="Titre4">
    <w:name w:val="heading 4"/>
    <w:aliases w:val="Dk Rubrique,résumé,résumé FM,résume,niveau4,DOCUMENT,E4,M-Titre 4,I.1.1.1."/>
    <w:basedOn w:val="Normal"/>
    <w:next w:val="Normal"/>
    <w:link w:val="Titre4Car"/>
    <w:uiPriority w:val="9"/>
    <w:unhideWhenUsed/>
    <w:qFormat/>
    <w:rsid w:val="00B9397E"/>
    <w:pPr>
      <w:keepNext/>
      <w:keepLines/>
      <w:numPr>
        <w:ilvl w:val="3"/>
        <w:numId w:val="1"/>
      </w:numPr>
      <w:spacing w:before="40" w:after="0"/>
      <w:outlineLvl w:val="3"/>
    </w:pPr>
    <w:rPr>
      <w:rFonts w:eastAsiaTheme="majorEastAsia" w:cstheme="majorBidi"/>
      <w:i/>
      <w:iCs/>
      <w:color w:val="2F5496" w:themeColor="accent1" w:themeShade="BF"/>
    </w:rPr>
  </w:style>
  <w:style w:type="paragraph" w:styleId="Titre5">
    <w:name w:val="heading 5"/>
    <w:basedOn w:val="Normal"/>
    <w:next w:val="Normal"/>
    <w:link w:val="Titre5Car"/>
    <w:unhideWhenUsed/>
    <w:qFormat/>
    <w:rsid w:val="00B9397E"/>
    <w:pPr>
      <w:keepNext/>
      <w:keepLines/>
      <w:numPr>
        <w:ilvl w:val="4"/>
        <w:numId w:val="1"/>
      </w:numPr>
      <w:spacing w:before="40" w:after="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B9397E"/>
    <w:pPr>
      <w:keepNext/>
      <w:keepLines/>
      <w:numPr>
        <w:ilvl w:val="5"/>
        <w:numId w:val="1"/>
      </w:numPr>
      <w:spacing w:before="40" w:after="0"/>
      <w:outlineLvl w:val="5"/>
    </w:pPr>
    <w:rPr>
      <w:rFonts w:eastAsiaTheme="majorEastAsia" w:cstheme="majorBidi"/>
      <w:color w:val="1F3763" w:themeColor="accent1" w:themeShade="7F"/>
    </w:rPr>
  </w:style>
  <w:style w:type="paragraph" w:styleId="Titre7">
    <w:name w:val="heading 7"/>
    <w:basedOn w:val="Normal"/>
    <w:next w:val="Normal"/>
    <w:link w:val="Titre7Car"/>
    <w:uiPriority w:val="9"/>
    <w:semiHidden/>
    <w:unhideWhenUsed/>
    <w:qFormat/>
    <w:rsid w:val="00B9397E"/>
    <w:pPr>
      <w:keepNext/>
      <w:keepLines/>
      <w:numPr>
        <w:ilvl w:val="6"/>
        <w:numId w:val="1"/>
      </w:numPr>
      <w:spacing w:before="40" w:after="0"/>
      <w:outlineLvl w:val="6"/>
    </w:pPr>
    <w:rPr>
      <w:rFonts w:eastAsiaTheme="majorEastAsia" w:cstheme="majorBidi"/>
      <w:i/>
      <w:iCs/>
      <w:color w:val="1F3763" w:themeColor="accent1" w:themeShade="7F"/>
    </w:rPr>
  </w:style>
  <w:style w:type="paragraph" w:styleId="Titre8">
    <w:name w:val="heading 8"/>
    <w:basedOn w:val="Normal"/>
    <w:next w:val="Normal"/>
    <w:link w:val="Titre8Car"/>
    <w:uiPriority w:val="9"/>
    <w:semiHidden/>
    <w:unhideWhenUsed/>
    <w:qFormat/>
    <w:rsid w:val="00B9397E"/>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9397E"/>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qFormat/>
    <w:rsid w:val="00C94DAB"/>
    <w:rPr>
      <w:b/>
      <w:bCs/>
    </w:rPr>
  </w:style>
  <w:style w:type="character" w:customStyle="1" w:styleId="Times14GNoir">
    <w:name w:val="Times14 G Noir"/>
    <w:rsid w:val="00C94DAB"/>
    <w:rPr>
      <w:rFonts w:ascii="Times" w:hAnsi="Times" w:cs="Times"/>
      <w:b/>
      <w:color w:val="000000"/>
      <w:sz w:val="28"/>
    </w:rPr>
  </w:style>
  <w:style w:type="paragraph" w:styleId="Commentaire">
    <w:name w:val="annotation text"/>
    <w:basedOn w:val="Normal"/>
    <w:link w:val="CommentaireCar"/>
    <w:uiPriority w:val="99"/>
    <w:unhideWhenUsed/>
    <w:rsid w:val="00C94DAB"/>
    <w:pPr>
      <w:spacing w:line="240" w:lineRule="auto"/>
    </w:pPr>
    <w:rPr>
      <w:sz w:val="20"/>
      <w:szCs w:val="20"/>
    </w:rPr>
  </w:style>
  <w:style w:type="character" w:customStyle="1" w:styleId="CommentaireCar">
    <w:name w:val="Commentaire Car"/>
    <w:basedOn w:val="Policepardfaut"/>
    <w:link w:val="Commentaire"/>
    <w:rsid w:val="00C94DAB"/>
    <w:rPr>
      <w:rFonts w:eastAsiaTheme="minorEastAsia"/>
      <w:sz w:val="20"/>
      <w:szCs w:val="20"/>
      <w:lang w:eastAsia="ja-JP"/>
    </w:rPr>
  </w:style>
  <w:style w:type="paragraph" w:styleId="En-tte">
    <w:name w:val="header"/>
    <w:basedOn w:val="Normal"/>
    <w:link w:val="En-tteCar"/>
    <w:unhideWhenUsed/>
    <w:rsid w:val="00197A6D"/>
    <w:pPr>
      <w:tabs>
        <w:tab w:val="center" w:pos="4536"/>
        <w:tab w:val="right" w:pos="9072"/>
      </w:tabs>
      <w:spacing w:after="0" w:line="240" w:lineRule="auto"/>
    </w:pPr>
  </w:style>
  <w:style w:type="character" w:customStyle="1" w:styleId="En-tteCar">
    <w:name w:val="En-tête Car"/>
    <w:basedOn w:val="Policepardfaut"/>
    <w:link w:val="En-tte"/>
    <w:rsid w:val="00197A6D"/>
    <w:rPr>
      <w:rFonts w:eastAsiaTheme="minorEastAsia"/>
      <w:lang w:eastAsia="ja-JP"/>
    </w:rPr>
  </w:style>
  <w:style w:type="paragraph" w:styleId="Pieddepage">
    <w:name w:val="footer"/>
    <w:basedOn w:val="Normal"/>
    <w:link w:val="PieddepageCar"/>
    <w:uiPriority w:val="99"/>
    <w:unhideWhenUsed/>
    <w:rsid w:val="00197A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7A6D"/>
    <w:rPr>
      <w:rFonts w:eastAsiaTheme="minorEastAsia"/>
      <w:lang w:eastAsia="ja-JP"/>
    </w:rPr>
  </w:style>
  <w:style w:type="paragraph" w:styleId="Paragraphedeliste">
    <w:name w:val="List Paragraph"/>
    <w:basedOn w:val="Normal"/>
    <w:link w:val="ParagraphedelisteCar"/>
    <w:uiPriority w:val="34"/>
    <w:qFormat/>
    <w:rsid w:val="00683DB6"/>
    <w:pPr>
      <w:ind w:left="720"/>
      <w:contextualSpacing/>
    </w:pPr>
  </w:style>
  <w:style w:type="character" w:styleId="Lienhypertexte">
    <w:name w:val="Hyperlink"/>
    <w:basedOn w:val="Policepardfaut"/>
    <w:uiPriority w:val="99"/>
    <w:unhideWhenUsed/>
    <w:rsid w:val="009F28E7"/>
    <w:rPr>
      <w:color w:val="0563C1" w:themeColor="hyperlink"/>
      <w:u w:val="single"/>
    </w:rPr>
  </w:style>
  <w:style w:type="character" w:styleId="Mentionnonrsolue">
    <w:name w:val="Unresolved Mention"/>
    <w:basedOn w:val="Policepardfaut"/>
    <w:uiPriority w:val="99"/>
    <w:semiHidden/>
    <w:unhideWhenUsed/>
    <w:rsid w:val="009F28E7"/>
    <w:rPr>
      <w:color w:val="605E5C"/>
      <w:shd w:val="clear" w:color="auto" w:fill="E1DFDD"/>
    </w:rPr>
  </w:style>
  <w:style w:type="character" w:customStyle="1" w:styleId="Titre1Car">
    <w:name w:val="Titre 1 Car"/>
    <w:aliases w:val="E1 Car,ARTICLE Car,Titre 24.1 Car,Article1 Car,Article12 Car,I. Car,M-Titre 1 Car,Titre 2 chiffres Car,TITRE Car"/>
    <w:basedOn w:val="Policepardfaut"/>
    <w:link w:val="Titre1"/>
    <w:uiPriority w:val="9"/>
    <w:rsid w:val="001429FC"/>
    <w:rPr>
      <w:rFonts w:ascii="Arial" w:eastAsiaTheme="majorEastAsia" w:hAnsi="Arial" w:cstheme="majorBidi"/>
      <w:b/>
      <w:color w:val="000000" w:themeColor="text1"/>
      <w:szCs w:val="32"/>
      <w:lang w:eastAsia="ja-JP"/>
    </w:rPr>
  </w:style>
  <w:style w:type="character" w:customStyle="1" w:styleId="Titre2Car">
    <w:name w:val="Titre 2 Car"/>
    <w:aliases w:val="E2 Car,I.1. Car,SG Car"/>
    <w:basedOn w:val="Policepardfaut"/>
    <w:link w:val="Titre2"/>
    <w:uiPriority w:val="9"/>
    <w:rsid w:val="001429FC"/>
    <w:rPr>
      <w:rFonts w:ascii="Arial" w:eastAsiaTheme="majorEastAsia" w:hAnsi="Arial" w:cstheme="majorBidi"/>
      <w:b/>
      <w:color w:val="000000" w:themeColor="text1"/>
      <w:szCs w:val="26"/>
      <w:lang w:eastAsia="ja-JP"/>
    </w:rPr>
  </w:style>
  <w:style w:type="paragraph" w:customStyle="1" w:styleId="Default">
    <w:name w:val="Default"/>
    <w:rsid w:val="001C655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3Car">
    <w:name w:val="Titre 3 Car"/>
    <w:aliases w:val="Table Theme Car,Thème1 Car,E3 Car,Dk Résumé Car,THEME Car,niveau3 Car,CHAPITRE Car,PHOTO Car,Résumé Car,Titre3 Car,altm Car,M-Titre 3 Car,Titre a Car,I.1.1. Car,Thème11 Car,Thème2 Car,Thème111 Car,Thème1111 Car"/>
    <w:basedOn w:val="Policepardfaut"/>
    <w:link w:val="Titre3"/>
    <w:uiPriority w:val="9"/>
    <w:rsid w:val="001429FC"/>
    <w:rPr>
      <w:rFonts w:ascii="Arial" w:eastAsiaTheme="majorEastAsia" w:hAnsi="Arial" w:cstheme="majorBidi"/>
      <w:b/>
      <w:i/>
      <w:color w:val="000000" w:themeColor="text1"/>
      <w:szCs w:val="24"/>
      <w:lang w:eastAsia="ja-JP"/>
    </w:rPr>
  </w:style>
  <w:style w:type="paragraph" w:styleId="TM1">
    <w:name w:val="toc 1"/>
    <w:basedOn w:val="Normal"/>
    <w:next w:val="Normal"/>
    <w:autoRedefine/>
    <w:uiPriority w:val="39"/>
    <w:unhideWhenUsed/>
    <w:rsid w:val="00965D13"/>
    <w:pPr>
      <w:tabs>
        <w:tab w:val="right" w:leader="dot" w:pos="9062"/>
      </w:tabs>
      <w:spacing w:after="0" w:line="240" w:lineRule="auto"/>
      <w:ind w:right="674"/>
      <w:jc w:val="center"/>
    </w:pPr>
    <w:rPr>
      <w:rFonts w:ascii="Arial" w:hAnsi="Arial" w:cs="Arial"/>
      <w:b/>
      <w:bCs/>
      <w:caps/>
      <w:noProof/>
    </w:rPr>
  </w:style>
  <w:style w:type="paragraph" w:styleId="TM2">
    <w:name w:val="toc 2"/>
    <w:basedOn w:val="Normal"/>
    <w:next w:val="Normal"/>
    <w:autoRedefine/>
    <w:uiPriority w:val="39"/>
    <w:unhideWhenUsed/>
    <w:rsid w:val="004E4E17"/>
    <w:pPr>
      <w:tabs>
        <w:tab w:val="right" w:leader="dot" w:pos="9062"/>
      </w:tabs>
      <w:spacing w:after="0"/>
      <w:jc w:val="left"/>
    </w:pPr>
    <w:rPr>
      <w:rFonts w:asciiTheme="minorHAnsi" w:hAnsiTheme="minorHAnsi" w:cstheme="minorHAnsi"/>
      <w:b/>
      <w:bCs/>
      <w:sz w:val="20"/>
      <w:szCs w:val="20"/>
    </w:rPr>
  </w:style>
  <w:style w:type="paragraph" w:styleId="TM3">
    <w:name w:val="toc 3"/>
    <w:basedOn w:val="Normal"/>
    <w:next w:val="Normal"/>
    <w:autoRedefine/>
    <w:uiPriority w:val="39"/>
    <w:unhideWhenUsed/>
    <w:rsid w:val="00965D13"/>
    <w:pPr>
      <w:tabs>
        <w:tab w:val="right" w:leader="dot" w:pos="9072"/>
      </w:tabs>
      <w:spacing w:after="0"/>
      <w:ind w:left="220" w:right="674"/>
      <w:jc w:val="left"/>
    </w:pPr>
    <w:rPr>
      <w:rFonts w:asciiTheme="minorHAnsi" w:hAnsiTheme="minorHAnsi" w:cstheme="minorHAnsi"/>
      <w:sz w:val="20"/>
      <w:szCs w:val="20"/>
    </w:rPr>
  </w:style>
  <w:style w:type="paragraph" w:styleId="En-ttedetabledesmatires">
    <w:name w:val="TOC Heading"/>
    <w:basedOn w:val="Titre1"/>
    <w:next w:val="Normal"/>
    <w:uiPriority w:val="39"/>
    <w:unhideWhenUsed/>
    <w:qFormat/>
    <w:rsid w:val="007F3B98"/>
    <w:pPr>
      <w:jc w:val="left"/>
      <w:outlineLvl w:val="9"/>
    </w:pPr>
    <w:rPr>
      <w:color w:val="2F5496" w:themeColor="accent1" w:themeShade="BF"/>
      <w:sz w:val="32"/>
      <w:lang w:eastAsia="fr-FR"/>
    </w:rPr>
  </w:style>
  <w:style w:type="character" w:customStyle="1" w:styleId="Titre4Car">
    <w:name w:val="Titre 4 Car"/>
    <w:aliases w:val="Dk Rubrique Car,résumé Car,résumé FM Car,résume Car,niveau4 Car,DOCUMENT Car,E4 Car,M-Titre 4 Car,I.1.1.1. Car"/>
    <w:basedOn w:val="Policepardfaut"/>
    <w:link w:val="Titre4"/>
    <w:uiPriority w:val="9"/>
    <w:rsid w:val="00B9397E"/>
    <w:rPr>
      <w:rFonts w:asciiTheme="majorHAnsi" w:eastAsiaTheme="majorEastAsia" w:hAnsiTheme="majorHAnsi" w:cstheme="majorBidi"/>
      <w:i/>
      <w:iCs/>
      <w:color w:val="2F5496" w:themeColor="accent1" w:themeShade="BF"/>
      <w:lang w:eastAsia="ja-JP"/>
    </w:rPr>
  </w:style>
  <w:style w:type="character" w:customStyle="1" w:styleId="Titre5Car">
    <w:name w:val="Titre 5 Car"/>
    <w:basedOn w:val="Policepardfaut"/>
    <w:link w:val="Titre5"/>
    <w:rsid w:val="00B9397E"/>
    <w:rPr>
      <w:rFonts w:asciiTheme="majorHAnsi" w:eastAsiaTheme="majorEastAsia" w:hAnsiTheme="majorHAnsi" w:cstheme="majorBidi"/>
      <w:color w:val="2F5496" w:themeColor="accent1" w:themeShade="BF"/>
      <w:lang w:eastAsia="ja-JP"/>
    </w:rPr>
  </w:style>
  <w:style w:type="character" w:customStyle="1" w:styleId="Titre6Car">
    <w:name w:val="Titre 6 Car"/>
    <w:basedOn w:val="Policepardfaut"/>
    <w:link w:val="Titre6"/>
    <w:uiPriority w:val="9"/>
    <w:semiHidden/>
    <w:rsid w:val="00B9397E"/>
    <w:rPr>
      <w:rFonts w:asciiTheme="majorHAnsi" w:eastAsiaTheme="majorEastAsia" w:hAnsiTheme="majorHAnsi" w:cstheme="majorBidi"/>
      <w:color w:val="1F3763" w:themeColor="accent1" w:themeShade="7F"/>
      <w:lang w:eastAsia="ja-JP"/>
    </w:rPr>
  </w:style>
  <w:style w:type="character" w:customStyle="1" w:styleId="Titre7Car">
    <w:name w:val="Titre 7 Car"/>
    <w:basedOn w:val="Policepardfaut"/>
    <w:link w:val="Titre7"/>
    <w:uiPriority w:val="9"/>
    <w:semiHidden/>
    <w:rsid w:val="00B9397E"/>
    <w:rPr>
      <w:rFonts w:asciiTheme="majorHAnsi" w:eastAsiaTheme="majorEastAsia" w:hAnsiTheme="majorHAnsi" w:cstheme="majorBidi"/>
      <w:i/>
      <w:iCs/>
      <w:color w:val="1F3763" w:themeColor="accent1" w:themeShade="7F"/>
      <w:lang w:eastAsia="ja-JP"/>
    </w:rPr>
  </w:style>
  <w:style w:type="character" w:customStyle="1" w:styleId="Titre8Car">
    <w:name w:val="Titre 8 Car"/>
    <w:basedOn w:val="Policepardfaut"/>
    <w:link w:val="Titre8"/>
    <w:uiPriority w:val="9"/>
    <w:semiHidden/>
    <w:rsid w:val="00B9397E"/>
    <w:rPr>
      <w:rFonts w:asciiTheme="majorHAnsi" w:eastAsiaTheme="majorEastAsia" w:hAnsiTheme="majorHAnsi" w:cstheme="majorBidi"/>
      <w:color w:val="272727" w:themeColor="text1" w:themeTint="D8"/>
      <w:sz w:val="21"/>
      <w:szCs w:val="21"/>
      <w:lang w:eastAsia="ja-JP"/>
    </w:rPr>
  </w:style>
  <w:style w:type="character" w:customStyle="1" w:styleId="Titre9Car">
    <w:name w:val="Titre 9 Car"/>
    <w:basedOn w:val="Policepardfaut"/>
    <w:link w:val="Titre9"/>
    <w:uiPriority w:val="9"/>
    <w:semiHidden/>
    <w:rsid w:val="00B9397E"/>
    <w:rPr>
      <w:rFonts w:asciiTheme="majorHAnsi" w:eastAsiaTheme="majorEastAsia" w:hAnsiTheme="majorHAnsi" w:cstheme="majorBidi"/>
      <w:i/>
      <w:iCs/>
      <w:color w:val="272727" w:themeColor="text1" w:themeTint="D8"/>
      <w:sz w:val="21"/>
      <w:szCs w:val="21"/>
      <w:lang w:eastAsia="ja-JP"/>
    </w:rPr>
  </w:style>
  <w:style w:type="paragraph" w:styleId="Rvision">
    <w:name w:val="Revision"/>
    <w:hidden/>
    <w:rsid w:val="00A05680"/>
    <w:pPr>
      <w:spacing w:after="0" w:line="240" w:lineRule="auto"/>
    </w:pPr>
    <w:rPr>
      <w:rFonts w:asciiTheme="majorHAnsi" w:eastAsiaTheme="minorEastAsia" w:hAnsiTheme="majorHAnsi"/>
      <w:lang w:eastAsia="ja-JP"/>
    </w:rPr>
  </w:style>
  <w:style w:type="character" w:styleId="Marquedecommentaire">
    <w:name w:val="annotation reference"/>
    <w:basedOn w:val="Policepardfaut"/>
    <w:uiPriority w:val="99"/>
    <w:semiHidden/>
    <w:unhideWhenUsed/>
    <w:rsid w:val="00A05680"/>
    <w:rPr>
      <w:sz w:val="16"/>
      <w:szCs w:val="16"/>
    </w:rPr>
  </w:style>
  <w:style w:type="paragraph" w:styleId="Objetducommentaire">
    <w:name w:val="annotation subject"/>
    <w:basedOn w:val="Commentaire"/>
    <w:next w:val="Commentaire"/>
    <w:link w:val="ObjetducommentaireCar"/>
    <w:unhideWhenUsed/>
    <w:rsid w:val="00A05680"/>
    <w:rPr>
      <w:b/>
      <w:bCs/>
    </w:rPr>
  </w:style>
  <w:style w:type="character" w:customStyle="1" w:styleId="ObjetducommentaireCar">
    <w:name w:val="Objet du commentaire Car"/>
    <w:basedOn w:val="CommentaireCar"/>
    <w:link w:val="Objetducommentaire"/>
    <w:uiPriority w:val="99"/>
    <w:semiHidden/>
    <w:rsid w:val="00A05680"/>
    <w:rPr>
      <w:rFonts w:asciiTheme="majorHAnsi" w:eastAsiaTheme="minorEastAsia" w:hAnsiTheme="majorHAnsi"/>
      <w:b/>
      <w:bCs/>
      <w:sz w:val="20"/>
      <w:szCs w:val="20"/>
      <w:lang w:eastAsia="ja-JP"/>
    </w:rPr>
  </w:style>
  <w:style w:type="paragraph" w:customStyle="1" w:styleId="Normal2">
    <w:name w:val="Normal2"/>
    <w:aliases w:val="5,Normal 2"/>
    <w:basedOn w:val="Normal"/>
    <w:link w:val="Normal2Car"/>
    <w:rsid w:val="004D0345"/>
    <w:pPr>
      <w:keepLines/>
      <w:tabs>
        <w:tab w:val="left" w:pos="567"/>
        <w:tab w:val="left" w:pos="851"/>
        <w:tab w:val="left" w:pos="1134"/>
      </w:tabs>
      <w:suppressAutoHyphens/>
      <w:spacing w:after="0" w:line="240" w:lineRule="auto"/>
      <w:ind w:left="284" w:firstLine="284"/>
    </w:pPr>
    <w:rPr>
      <w:rFonts w:ascii="Times New Roman" w:eastAsia="Times New Roman" w:hAnsi="Times New Roman" w:cs="Times New Roman"/>
      <w:szCs w:val="20"/>
      <w:lang w:eastAsia="zh-CN"/>
    </w:rPr>
  </w:style>
  <w:style w:type="paragraph" w:customStyle="1" w:styleId="RedTxt">
    <w:name w:val="RedTxt"/>
    <w:basedOn w:val="Normal"/>
    <w:rsid w:val="004D0345"/>
    <w:pPr>
      <w:widowControl w:val="0"/>
      <w:suppressAutoHyphens/>
      <w:autoSpaceDE w:val="0"/>
      <w:spacing w:after="0" w:line="240" w:lineRule="auto"/>
      <w:jc w:val="left"/>
    </w:pPr>
    <w:rPr>
      <w:rFonts w:ascii="Arial" w:eastAsia="Times New Roman" w:hAnsi="Arial" w:cs="Arial"/>
      <w:sz w:val="18"/>
      <w:szCs w:val="18"/>
      <w:lang w:eastAsia="zh-CN"/>
    </w:rPr>
  </w:style>
  <w:style w:type="character" w:customStyle="1" w:styleId="Normal2Car">
    <w:name w:val="Normal2 Car"/>
    <w:aliases w:val="5 Car"/>
    <w:link w:val="Normal2"/>
    <w:rsid w:val="00F521E3"/>
    <w:rPr>
      <w:rFonts w:ascii="Times New Roman" w:eastAsia="Times New Roman" w:hAnsi="Times New Roman" w:cs="Times New Roman"/>
      <w:szCs w:val="20"/>
      <w:lang w:eastAsia="zh-CN"/>
    </w:rPr>
  </w:style>
  <w:style w:type="character" w:styleId="Appelnotedebasdep">
    <w:name w:val="footnote reference"/>
    <w:rsid w:val="0057291C"/>
    <w:rPr>
      <w:vertAlign w:val="superscript"/>
    </w:rPr>
  </w:style>
  <w:style w:type="paragraph" w:styleId="Notedebasdepage">
    <w:name w:val="footnote text"/>
    <w:basedOn w:val="Normal"/>
    <w:link w:val="NotedebasdepageCar"/>
    <w:rsid w:val="0057291C"/>
    <w:pPr>
      <w:spacing w:after="0" w:line="240" w:lineRule="auto"/>
      <w:jc w:val="left"/>
    </w:pPr>
    <w:rPr>
      <w:rFonts w:ascii="Times New Roman" w:eastAsia="Times New Roman" w:hAnsi="Times New Roman" w:cs="Times New Roman"/>
      <w:sz w:val="16"/>
      <w:szCs w:val="20"/>
      <w:lang w:eastAsia="fr-FR"/>
    </w:rPr>
  </w:style>
  <w:style w:type="character" w:customStyle="1" w:styleId="NotedebasdepageCar">
    <w:name w:val="Note de bas de page Car"/>
    <w:basedOn w:val="Policepardfaut"/>
    <w:link w:val="Notedebasdepage"/>
    <w:rsid w:val="0057291C"/>
    <w:rPr>
      <w:rFonts w:ascii="Times New Roman" w:eastAsia="Times New Roman" w:hAnsi="Times New Roman" w:cs="Times New Roman"/>
      <w:sz w:val="16"/>
      <w:szCs w:val="20"/>
      <w:lang w:eastAsia="fr-FR"/>
    </w:rPr>
  </w:style>
  <w:style w:type="paragraph" w:styleId="TM4">
    <w:name w:val="toc 4"/>
    <w:basedOn w:val="Normal"/>
    <w:next w:val="Normal"/>
    <w:autoRedefine/>
    <w:unhideWhenUsed/>
    <w:rsid w:val="00314E16"/>
    <w:pPr>
      <w:spacing w:after="0"/>
      <w:ind w:left="440"/>
      <w:jc w:val="left"/>
    </w:pPr>
    <w:rPr>
      <w:rFonts w:asciiTheme="minorHAnsi" w:hAnsiTheme="minorHAnsi" w:cstheme="minorHAnsi"/>
      <w:sz w:val="20"/>
      <w:szCs w:val="20"/>
    </w:rPr>
  </w:style>
  <w:style w:type="paragraph" w:styleId="TM5">
    <w:name w:val="toc 5"/>
    <w:basedOn w:val="Normal"/>
    <w:next w:val="Normal"/>
    <w:autoRedefine/>
    <w:unhideWhenUsed/>
    <w:rsid w:val="00314E16"/>
    <w:pPr>
      <w:spacing w:after="0"/>
      <w:ind w:left="660"/>
      <w:jc w:val="left"/>
    </w:pPr>
    <w:rPr>
      <w:rFonts w:asciiTheme="minorHAnsi" w:hAnsiTheme="minorHAnsi" w:cstheme="minorHAnsi"/>
      <w:sz w:val="20"/>
      <w:szCs w:val="20"/>
    </w:rPr>
  </w:style>
  <w:style w:type="paragraph" w:styleId="TM6">
    <w:name w:val="toc 6"/>
    <w:basedOn w:val="Normal"/>
    <w:next w:val="Normal"/>
    <w:autoRedefine/>
    <w:unhideWhenUsed/>
    <w:rsid w:val="00314E16"/>
    <w:pPr>
      <w:spacing w:after="0"/>
      <w:ind w:left="880"/>
      <w:jc w:val="left"/>
    </w:pPr>
    <w:rPr>
      <w:rFonts w:asciiTheme="minorHAnsi" w:hAnsiTheme="minorHAnsi" w:cstheme="minorHAnsi"/>
      <w:sz w:val="20"/>
      <w:szCs w:val="20"/>
    </w:rPr>
  </w:style>
  <w:style w:type="paragraph" w:styleId="TM7">
    <w:name w:val="toc 7"/>
    <w:basedOn w:val="Normal"/>
    <w:next w:val="Normal"/>
    <w:autoRedefine/>
    <w:unhideWhenUsed/>
    <w:rsid w:val="00314E16"/>
    <w:pPr>
      <w:spacing w:after="0"/>
      <w:ind w:left="1100"/>
      <w:jc w:val="left"/>
    </w:pPr>
    <w:rPr>
      <w:rFonts w:asciiTheme="minorHAnsi" w:hAnsiTheme="minorHAnsi" w:cstheme="minorHAnsi"/>
      <w:sz w:val="20"/>
      <w:szCs w:val="20"/>
    </w:rPr>
  </w:style>
  <w:style w:type="paragraph" w:styleId="TM8">
    <w:name w:val="toc 8"/>
    <w:basedOn w:val="Normal"/>
    <w:next w:val="Normal"/>
    <w:autoRedefine/>
    <w:unhideWhenUsed/>
    <w:rsid w:val="00314E16"/>
    <w:pPr>
      <w:spacing w:after="0"/>
      <w:ind w:left="1320"/>
      <w:jc w:val="left"/>
    </w:pPr>
    <w:rPr>
      <w:rFonts w:asciiTheme="minorHAnsi" w:hAnsiTheme="minorHAnsi" w:cstheme="minorHAnsi"/>
      <w:sz w:val="20"/>
      <w:szCs w:val="20"/>
    </w:rPr>
  </w:style>
  <w:style w:type="paragraph" w:styleId="TM9">
    <w:name w:val="toc 9"/>
    <w:basedOn w:val="Normal"/>
    <w:next w:val="Normal"/>
    <w:autoRedefine/>
    <w:unhideWhenUsed/>
    <w:rsid w:val="00314E16"/>
    <w:pPr>
      <w:spacing w:after="0"/>
      <w:ind w:left="1540"/>
      <w:jc w:val="left"/>
    </w:pPr>
    <w:rPr>
      <w:rFonts w:asciiTheme="minorHAnsi" w:hAnsiTheme="minorHAnsi" w:cstheme="minorHAnsi"/>
      <w:sz w:val="20"/>
      <w:szCs w:val="20"/>
    </w:rPr>
  </w:style>
  <w:style w:type="paragraph" w:styleId="Corpsdetexte">
    <w:name w:val="Body Text"/>
    <w:basedOn w:val="Normal"/>
    <w:link w:val="CorpsdetexteCar"/>
    <w:rsid w:val="005A7056"/>
    <w:pPr>
      <w:widowControl w:val="0"/>
      <w:suppressAutoHyphens/>
      <w:autoSpaceDE w:val="0"/>
      <w:spacing w:after="0" w:line="240" w:lineRule="auto"/>
      <w:jc w:val="left"/>
    </w:pPr>
    <w:rPr>
      <w:rFonts w:ascii="Cambria" w:eastAsia="Cambria" w:hAnsi="Cambria" w:cs="Cambria"/>
      <w:sz w:val="20"/>
      <w:szCs w:val="20"/>
      <w:lang w:eastAsia="zh-CN" w:bidi="fr-FR"/>
    </w:rPr>
  </w:style>
  <w:style w:type="character" w:customStyle="1" w:styleId="CorpsdetexteCar">
    <w:name w:val="Corps de texte Car"/>
    <w:basedOn w:val="Policepardfaut"/>
    <w:link w:val="Corpsdetexte"/>
    <w:rsid w:val="005A7056"/>
    <w:rPr>
      <w:rFonts w:ascii="Cambria" w:eastAsia="Cambria" w:hAnsi="Cambria" w:cs="Cambria"/>
      <w:sz w:val="20"/>
      <w:szCs w:val="20"/>
      <w:lang w:eastAsia="zh-CN" w:bidi="fr-FR"/>
    </w:rPr>
  </w:style>
  <w:style w:type="paragraph" w:customStyle="1" w:styleId="Contenudetableau">
    <w:name w:val="Contenu de tableau"/>
    <w:basedOn w:val="Normal"/>
    <w:rsid w:val="00D94845"/>
    <w:pPr>
      <w:suppressLineNumbers/>
      <w:suppressAutoHyphens/>
      <w:spacing w:after="200" w:line="276" w:lineRule="auto"/>
      <w:jc w:val="left"/>
    </w:pPr>
    <w:rPr>
      <w:rFonts w:ascii="Calibri" w:eastAsia="Calibri" w:hAnsi="Calibri" w:cs="Times New Roman"/>
      <w:lang w:eastAsia="zh-CN"/>
    </w:rPr>
  </w:style>
  <w:style w:type="paragraph" w:customStyle="1" w:styleId="pf0">
    <w:name w:val="pf0"/>
    <w:basedOn w:val="Normal"/>
    <w:rsid w:val="00D7346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D7346E"/>
    <w:rPr>
      <w:rFonts w:ascii="Segoe UI" w:hAnsi="Segoe UI" w:cs="Segoe UI" w:hint="default"/>
      <w:sz w:val="18"/>
      <w:szCs w:val="18"/>
    </w:rPr>
  </w:style>
  <w:style w:type="table" w:styleId="Grilledutableau">
    <w:name w:val="Table Grid"/>
    <w:basedOn w:val="TableauNormal"/>
    <w:uiPriority w:val="39"/>
    <w:rsid w:val="00680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1233CF"/>
  </w:style>
  <w:style w:type="character" w:customStyle="1" w:styleId="WW8Num2z0">
    <w:name w:val="WW8Num2z0"/>
    <w:rsid w:val="001233CF"/>
    <w:rPr>
      <w:rFonts w:ascii="Symbol" w:hAnsi="Symbol" w:cs="Symbol" w:hint="default"/>
      <w:b/>
      <w:bCs/>
      <w:szCs w:val="22"/>
      <w:lang w:val="en-US"/>
    </w:rPr>
  </w:style>
  <w:style w:type="character" w:customStyle="1" w:styleId="WW8Num2z1">
    <w:name w:val="WW8Num2z1"/>
    <w:rsid w:val="001233CF"/>
  </w:style>
  <w:style w:type="character" w:customStyle="1" w:styleId="WW8Num2z2">
    <w:name w:val="WW8Num2z2"/>
    <w:rsid w:val="001233CF"/>
  </w:style>
  <w:style w:type="character" w:customStyle="1" w:styleId="WW8Num2z3">
    <w:name w:val="WW8Num2z3"/>
    <w:rsid w:val="001233CF"/>
  </w:style>
  <w:style w:type="character" w:customStyle="1" w:styleId="WW8Num2z4">
    <w:name w:val="WW8Num2z4"/>
    <w:rsid w:val="001233CF"/>
  </w:style>
  <w:style w:type="character" w:customStyle="1" w:styleId="WW8Num2z5">
    <w:name w:val="WW8Num2z5"/>
    <w:rsid w:val="001233CF"/>
  </w:style>
  <w:style w:type="character" w:customStyle="1" w:styleId="WW8Num2z6">
    <w:name w:val="WW8Num2z6"/>
    <w:rsid w:val="001233CF"/>
  </w:style>
  <w:style w:type="character" w:customStyle="1" w:styleId="WW8Num2z7">
    <w:name w:val="WW8Num2z7"/>
    <w:rsid w:val="001233CF"/>
  </w:style>
  <w:style w:type="character" w:customStyle="1" w:styleId="WW8Num2z8">
    <w:name w:val="WW8Num2z8"/>
    <w:rsid w:val="001233CF"/>
  </w:style>
  <w:style w:type="character" w:customStyle="1" w:styleId="WW8Num3z0">
    <w:name w:val="WW8Num3z0"/>
    <w:rsid w:val="001233CF"/>
    <w:rPr>
      <w:rFonts w:ascii="Symbol" w:hAnsi="Symbol" w:cs="Symbol" w:hint="default"/>
    </w:rPr>
  </w:style>
  <w:style w:type="character" w:customStyle="1" w:styleId="WW8Num4z0">
    <w:name w:val="WW8Num4z0"/>
    <w:rsid w:val="001233CF"/>
    <w:rPr>
      <w:rFonts w:ascii="Times New Roman" w:hAnsi="Times New Roman" w:cs="Times New Roman" w:hint="default"/>
      <w:b w:val="0"/>
      <w:i w:val="0"/>
      <w:color w:val="000000"/>
      <w:sz w:val="24"/>
    </w:rPr>
  </w:style>
  <w:style w:type="character" w:customStyle="1" w:styleId="WW8Num5z0">
    <w:name w:val="WW8Num5z0"/>
    <w:rsid w:val="001233CF"/>
    <w:rPr>
      <w:rFonts w:ascii="Times New Roman" w:hAnsi="Times New Roman" w:cs="Times New Roman" w:hint="default"/>
    </w:rPr>
  </w:style>
  <w:style w:type="character" w:customStyle="1" w:styleId="WW8Num6z0">
    <w:name w:val="WW8Num6z0"/>
    <w:rsid w:val="001233CF"/>
    <w:rPr>
      <w:rFonts w:ascii="Times New Roman" w:hAnsi="Times New Roman" w:cs="Times New Roman" w:hint="default"/>
    </w:rPr>
  </w:style>
  <w:style w:type="character" w:customStyle="1" w:styleId="WW8Num7z0">
    <w:name w:val="WW8Num7z0"/>
    <w:rsid w:val="001233CF"/>
    <w:rPr>
      <w:rFonts w:ascii="Times New Roman" w:hAnsi="Times New Roman" w:cs="Symbol" w:hint="default"/>
      <w:sz w:val="18"/>
    </w:rPr>
  </w:style>
  <w:style w:type="character" w:customStyle="1" w:styleId="WW8Num8z0">
    <w:name w:val="WW8Num8z0"/>
    <w:rsid w:val="001233CF"/>
    <w:rPr>
      <w:rFonts w:ascii="Times New Roman" w:hAnsi="Times New Roman" w:cs="Times New Roman" w:hint="default"/>
      <w:lang w:val="fr-FR"/>
    </w:rPr>
  </w:style>
  <w:style w:type="character" w:customStyle="1" w:styleId="WW8Num9z0">
    <w:name w:val="WW8Num9z0"/>
    <w:rsid w:val="001233CF"/>
    <w:rPr>
      <w:rFonts w:ascii="Symbol" w:hAnsi="Symbol" w:cs="Times New Roman" w:hint="default"/>
    </w:rPr>
  </w:style>
  <w:style w:type="character" w:customStyle="1" w:styleId="WW8Num9z1">
    <w:name w:val="WW8Num9z1"/>
    <w:rsid w:val="001233CF"/>
    <w:rPr>
      <w:rFonts w:ascii="Courier New" w:hAnsi="Courier New" w:cs="Courier New" w:hint="default"/>
    </w:rPr>
  </w:style>
  <w:style w:type="character" w:customStyle="1" w:styleId="WW8Num9z2">
    <w:name w:val="WW8Num9z2"/>
    <w:rsid w:val="001233CF"/>
    <w:rPr>
      <w:rFonts w:ascii="Wingdings" w:hAnsi="Wingdings" w:cs="Wingdings" w:hint="default"/>
    </w:rPr>
  </w:style>
  <w:style w:type="character" w:customStyle="1" w:styleId="WW8Num10z0">
    <w:name w:val="WW8Num10z0"/>
    <w:rsid w:val="001233CF"/>
    <w:rPr>
      <w:rFonts w:ascii="Symbol" w:hAnsi="Symbol" w:cs="Times New Roman" w:hint="default"/>
    </w:rPr>
  </w:style>
  <w:style w:type="character" w:customStyle="1" w:styleId="WW8Num11z0">
    <w:name w:val="WW8Num11z0"/>
    <w:rsid w:val="001233CF"/>
    <w:rPr>
      <w:rFonts w:ascii="Symbol" w:hAnsi="Symbol" w:cs="Symbol" w:hint="default"/>
    </w:rPr>
  </w:style>
  <w:style w:type="character" w:customStyle="1" w:styleId="WW8Num12z0">
    <w:name w:val="WW8Num12z0"/>
    <w:rsid w:val="001233CF"/>
    <w:rPr>
      <w:rFonts w:ascii="Symbol" w:hAnsi="Symbol" w:cs="Times New Roman" w:hint="default"/>
      <w:lang w:val="fr-FR" w:eastAsia="fr-FR"/>
    </w:rPr>
  </w:style>
  <w:style w:type="character" w:customStyle="1" w:styleId="WW8Num12z1">
    <w:name w:val="WW8Num12z1"/>
    <w:rsid w:val="001233CF"/>
    <w:rPr>
      <w:rFonts w:ascii="Courier New" w:hAnsi="Courier New" w:cs="Courier New" w:hint="default"/>
    </w:rPr>
  </w:style>
  <w:style w:type="character" w:customStyle="1" w:styleId="WW8Num12z2">
    <w:name w:val="WW8Num12z2"/>
    <w:rsid w:val="001233CF"/>
    <w:rPr>
      <w:rFonts w:ascii="Wingdings" w:hAnsi="Wingdings" w:cs="Wingdings" w:hint="default"/>
    </w:rPr>
  </w:style>
  <w:style w:type="character" w:customStyle="1" w:styleId="WW8Num13z0">
    <w:name w:val="WW8Num13z0"/>
    <w:rsid w:val="001233CF"/>
    <w:rPr>
      <w:rFonts w:ascii="Symbol" w:hAnsi="Symbol" w:cs="Symbol" w:hint="default"/>
      <w:sz w:val="20"/>
    </w:rPr>
  </w:style>
  <w:style w:type="character" w:customStyle="1" w:styleId="WW8Num14z0">
    <w:name w:val="WW8Num14z0"/>
    <w:rsid w:val="001233CF"/>
    <w:rPr>
      <w:rFonts w:ascii="Symbol" w:hAnsi="Symbol" w:cs="Symbol" w:hint="default"/>
    </w:rPr>
  </w:style>
  <w:style w:type="character" w:customStyle="1" w:styleId="WW8Num15z0">
    <w:name w:val="WW8Num15z0"/>
    <w:rsid w:val="001233CF"/>
    <w:rPr>
      <w:rFonts w:ascii="Symbol" w:hAnsi="Symbol" w:cs="Symbol" w:hint="default"/>
    </w:rPr>
  </w:style>
  <w:style w:type="character" w:customStyle="1" w:styleId="WW8Num16z0">
    <w:name w:val="WW8Num16z0"/>
    <w:rsid w:val="001233CF"/>
    <w:rPr>
      <w:rFonts w:ascii="Symbol" w:hAnsi="Symbol" w:cs="Symbol" w:hint="default"/>
    </w:rPr>
  </w:style>
  <w:style w:type="character" w:customStyle="1" w:styleId="WW8Num17z0">
    <w:name w:val="WW8Num17z0"/>
    <w:rsid w:val="001233CF"/>
    <w:rPr>
      <w:rFonts w:ascii="Wingdings" w:hAnsi="Wingdings" w:cs="Symbol" w:hint="default"/>
    </w:rPr>
  </w:style>
  <w:style w:type="character" w:customStyle="1" w:styleId="WW8Num18z0">
    <w:name w:val="WW8Num18z0"/>
    <w:rsid w:val="001233CF"/>
    <w:rPr>
      <w:rFonts w:ascii="Times New Roman" w:eastAsia="Times New Roman" w:hAnsi="Times New Roman" w:cs="Times New Roman" w:hint="default"/>
    </w:rPr>
  </w:style>
  <w:style w:type="character" w:customStyle="1" w:styleId="WW8Num18z2">
    <w:name w:val="WW8Num18z2"/>
    <w:rsid w:val="001233CF"/>
    <w:rPr>
      <w:rFonts w:ascii="Wingdings" w:hAnsi="Wingdings" w:cs="Wingdings" w:hint="default"/>
    </w:rPr>
  </w:style>
  <w:style w:type="character" w:customStyle="1" w:styleId="WW8Num18z3">
    <w:name w:val="WW8Num18z3"/>
    <w:rsid w:val="001233CF"/>
    <w:rPr>
      <w:rFonts w:ascii="Symbol" w:hAnsi="Symbol" w:cs="Symbol" w:hint="default"/>
    </w:rPr>
  </w:style>
  <w:style w:type="character" w:customStyle="1" w:styleId="WW8Num18z4">
    <w:name w:val="WW8Num18z4"/>
    <w:rsid w:val="001233CF"/>
    <w:rPr>
      <w:rFonts w:ascii="Courier New" w:hAnsi="Courier New" w:cs="Courier New" w:hint="default"/>
    </w:rPr>
  </w:style>
  <w:style w:type="character" w:customStyle="1" w:styleId="WW8Num19z0">
    <w:name w:val="WW8Num19z0"/>
    <w:rsid w:val="001233CF"/>
    <w:rPr>
      <w:rFonts w:ascii="Symbol" w:hAnsi="Symbol" w:cs="Symbol" w:hint="default"/>
    </w:rPr>
  </w:style>
  <w:style w:type="character" w:customStyle="1" w:styleId="WW8Num20z0">
    <w:name w:val="WW8Num20z0"/>
    <w:rsid w:val="001233CF"/>
    <w:rPr>
      <w:rFonts w:ascii="Symbol" w:hAnsi="Symbol" w:cs="Symbol" w:hint="default"/>
    </w:rPr>
  </w:style>
  <w:style w:type="character" w:customStyle="1" w:styleId="WW8Num21z0">
    <w:name w:val="WW8Num21z0"/>
    <w:rsid w:val="001233CF"/>
    <w:rPr>
      <w:rFonts w:ascii="Times New Roman" w:eastAsia="Times New Roman" w:hAnsi="Times New Roman" w:cs="Times New Roman" w:hint="default"/>
    </w:rPr>
  </w:style>
  <w:style w:type="character" w:customStyle="1" w:styleId="WW8Num21z1">
    <w:name w:val="WW8Num21z1"/>
    <w:rsid w:val="001233CF"/>
    <w:rPr>
      <w:rFonts w:ascii="Courier New" w:hAnsi="Courier New" w:cs="Courier New" w:hint="default"/>
    </w:rPr>
  </w:style>
  <w:style w:type="character" w:customStyle="1" w:styleId="WW8Num21z2">
    <w:name w:val="WW8Num21z2"/>
    <w:rsid w:val="001233CF"/>
    <w:rPr>
      <w:rFonts w:ascii="Wingdings" w:hAnsi="Wingdings" w:cs="Wingdings" w:hint="default"/>
    </w:rPr>
  </w:style>
  <w:style w:type="character" w:customStyle="1" w:styleId="WW8Num21z3">
    <w:name w:val="WW8Num21z3"/>
    <w:rsid w:val="001233CF"/>
    <w:rPr>
      <w:rFonts w:ascii="Symbol" w:hAnsi="Symbol" w:cs="Symbol" w:hint="default"/>
    </w:rPr>
  </w:style>
  <w:style w:type="character" w:customStyle="1" w:styleId="WW8Num22z0">
    <w:name w:val="WW8Num22z0"/>
    <w:rsid w:val="001233CF"/>
    <w:rPr>
      <w:rFonts w:ascii="Symbol" w:hAnsi="Symbol" w:cs="Symbol" w:hint="default"/>
    </w:rPr>
  </w:style>
  <w:style w:type="character" w:customStyle="1" w:styleId="WW8Num22z1">
    <w:name w:val="WW8Num22z1"/>
    <w:rsid w:val="001233CF"/>
    <w:rPr>
      <w:rFonts w:ascii="Courier New" w:hAnsi="Courier New" w:cs="Courier New" w:hint="default"/>
    </w:rPr>
  </w:style>
  <w:style w:type="character" w:customStyle="1" w:styleId="WW8Num22z2">
    <w:name w:val="WW8Num22z2"/>
    <w:rsid w:val="001233CF"/>
    <w:rPr>
      <w:rFonts w:ascii="Wingdings" w:hAnsi="Wingdings" w:cs="Wingdings" w:hint="default"/>
    </w:rPr>
  </w:style>
  <w:style w:type="character" w:customStyle="1" w:styleId="WW8Num23z0">
    <w:name w:val="WW8Num23z0"/>
    <w:rsid w:val="001233CF"/>
    <w:rPr>
      <w:rFonts w:ascii="Times New Roman" w:eastAsia="Times New Roman" w:hAnsi="Times New Roman" w:cs="Times New Roman" w:hint="default"/>
      <w:szCs w:val="22"/>
    </w:rPr>
  </w:style>
  <w:style w:type="character" w:customStyle="1" w:styleId="WW8Num23z1">
    <w:name w:val="WW8Num23z1"/>
    <w:rsid w:val="001233CF"/>
    <w:rPr>
      <w:rFonts w:ascii="Courier New" w:hAnsi="Courier New" w:cs="Courier New" w:hint="default"/>
    </w:rPr>
  </w:style>
  <w:style w:type="character" w:customStyle="1" w:styleId="WW8Num23z2">
    <w:name w:val="WW8Num23z2"/>
    <w:rsid w:val="001233CF"/>
    <w:rPr>
      <w:rFonts w:ascii="Wingdings" w:hAnsi="Wingdings" w:cs="Wingdings" w:hint="default"/>
    </w:rPr>
  </w:style>
  <w:style w:type="character" w:customStyle="1" w:styleId="WW8Num23z3">
    <w:name w:val="WW8Num23z3"/>
    <w:rsid w:val="001233CF"/>
    <w:rPr>
      <w:rFonts w:ascii="Symbol" w:hAnsi="Symbol" w:cs="Symbol" w:hint="default"/>
    </w:rPr>
  </w:style>
  <w:style w:type="character" w:customStyle="1" w:styleId="WW8Num24z0">
    <w:name w:val="WW8Num24z0"/>
    <w:rsid w:val="001233CF"/>
    <w:rPr>
      <w:rFonts w:ascii="Symbol" w:hAnsi="Symbol" w:cs="Symbol" w:hint="default"/>
    </w:rPr>
  </w:style>
  <w:style w:type="character" w:customStyle="1" w:styleId="WW8Num24z1">
    <w:name w:val="WW8Num24z1"/>
    <w:rsid w:val="001233CF"/>
    <w:rPr>
      <w:rFonts w:ascii="Courier New" w:hAnsi="Courier New" w:cs="Courier New" w:hint="default"/>
    </w:rPr>
  </w:style>
  <w:style w:type="character" w:customStyle="1" w:styleId="WW8Num24z2">
    <w:name w:val="WW8Num24z2"/>
    <w:rsid w:val="001233CF"/>
    <w:rPr>
      <w:rFonts w:ascii="Wingdings" w:hAnsi="Wingdings" w:cs="Wingdings" w:hint="default"/>
    </w:rPr>
  </w:style>
  <w:style w:type="character" w:customStyle="1" w:styleId="WW8Num25z0">
    <w:name w:val="WW8Num25z0"/>
    <w:rsid w:val="001233CF"/>
    <w:rPr>
      <w:rFonts w:ascii="Times New Roman" w:eastAsia="Times New Roman" w:hAnsi="Times New Roman" w:cs="Times New Roman" w:hint="default"/>
    </w:rPr>
  </w:style>
  <w:style w:type="character" w:customStyle="1" w:styleId="WW8Num25z1">
    <w:name w:val="WW8Num25z1"/>
    <w:rsid w:val="001233CF"/>
    <w:rPr>
      <w:rFonts w:ascii="Courier New" w:hAnsi="Courier New" w:cs="Courier New" w:hint="default"/>
    </w:rPr>
  </w:style>
  <w:style w:type="character" w:customStyle="1" w:styleId="WW8Num25z2">
    <w:name w:val="WW8Num25z2"/>
    <w:rsid w:val="001233CF"/>
    <w:rPr>
      <w:rFonts w:ascii="Wingdings" w:hAnsi="Wingdings" w:cs="Wingdings" w:hint="default"/>
    </w:rPr>
  </w:style>
  <w:style w:type="character" w:customStyle="1" w:styleId="WW8Num25z3">
    <w:name w:val="WW8Num25z3"/>
    <w:rsid w:val="001233CF"/>
    <w:rPr>
      <w:rFonts w:ascii="Symbol" w:hAnsi="Symbol" w:cs="Symbol" w:hint="default"/>
    </w:rPr>
  </w:style>
  <w:style w:type="character" w:customStyle="1" w:styleId="WW8Num26z0">
    <w:name w:val="WW8Num26z0"/>
    <w:rsid w:val="001233CF"/>
    <w:rPr>
      <w:rFonts w:ascii="Symbol" w:hAnsi="Symbol" w:cs="Symbol" w:hint="default"/>
    </w:rPr>
  </w:style>
  <w:style w:type="character" w:customStyle="1" w:styleId="WW8Num27z0">
    <w:name w:val="WW8Num27z0"/>
    <w:rsid w:val="001233CF"/>
    <w:rPr>
      <w:rFonts w:ascii="Symbol" w:hAnsi="Symbol" w:cs="Symbol" w:hint="default"/>
    </w:rPr>
  </w:style>
  <w:style w:type="character" w:customStyle="1" w:styleId="WW8Num27z1">
    <w:name w:val="WW8Num27z1"/>
    <w:rsid w:val="001233CF"/>
    <w:rPr>
      <w:rFonts w:ascii="Courier New" w:hAnsi="Courier New" w:cs="Courier New" w:hint="default"/>
    </w:rPr>
  </w:style>
  <w:style w:type="character" w:customStyle="1" w:styleId="WW8Num27z2">
    <w:name w:val="WW8Num27z2"/>
    <w:rsid w:val="001233CF"/>
    <w:rPr>
      <w:rFonts w:ascii="Wingdings" w:hAnsi="Wingdings" w:cs="Wingdings" w:hint="default"/>
    </w:rPr>
  </w:style>
  <w:style w:type="character" w:customStyle="1" w:styleId="WW8Num28z0">
    <w:name w:val="WW8Num28z0"/>
    <w:rsid w:val="001233CF"/>
    <w:rPr>
      <w:rFonts w:ascii="Symbol" w:hAnsi="Symbol" w:cs="Symbol" w:hint="default"/>
    </w:rPr>
  </w:style>
  <w:style w:type="character" w:customStyle="1" w:styleId="WW8Num28z1">
    <w:name w:val="WW8Num28z1"/>
    <w:rsid w:val="001233CF"/>
    <w:rPr>
      <w:rFonts w:ascii="Courier New" w:hAnsi="Courier New" w:cs="Courier New" w:hint="default"/>
    </w:rPr>
  </w:style>
  <w:style w:type="character" w:customStyle="1" w:styleId="WW8Num28z2">
    <w:name w:val="WW8Num28z2"/>
    <w:rsid w:val="001233CF"/>
    <w:rPr>
      <w:rFonts w:ascii="Wingdings" w:hAnsi="Wingdings" w:cs="Wingdings" w:hint="default"/>
    </w:rPr>
  </w:style>
  <w:style w:type="character" w:customStyle="1" w:styleId="WW8Num29z0">
    <w:name w:val="WW8Num29z0"/>
    <w:rsid w:val="001233CF"/>
    <w:rPr>
      <w:rFonts w:ascii="Wingdings" w:hAnsi="Wingdings" w:cs="Wingdings" w:hint="default"/>
    </w:rPr>
  </w:style>
  <w:style w:type="character" w:customStyle="1" w:styleId="WW8Num29z1">
    <w:name w:val="WW8Num29z1"/>
    <w:rsid w:val="001233CF"/>
    <w:rPr>
      <w:rFonts w:ascii="Symbol" w:hAnsi="Symbol" w:cs="Symbol" w:hint="default"/>
      <w:color w:val="000000"/>
    </w:rPr>
  </w:style>
  <w:style w:type="character" w:customStyle="1" w:styleId="WW8Num29z2">
    <w:name w:val="WW8Num29z2"/>
    <w:rsid w:val="001233CF"/>
    <w:rPr>
      <w:rFonts w:ascii="Wingdings 2" w:hAnsi="Wingdings 2" w:cs="Wingdings 2" w:hint="default"/>
    </w:rPr>
  </w:style>
  <w:style w:type="character" w:customStyle="1" w:styleId="WW8Num29z3">
    <w:name w:val="WW8Num29z3"/>
    <w:rsid w:val="001233CF"/>
    <w:rPr>
      <w:rFonts w:ascii="Symbol" w:hAnsi="Symbol" w:cs="Symbol" w:hint="default"/>
    </w:rPr>
  </w:style>
  <w:style w:type="character" w:customStyle="1" w:styleId="WW8Num30z0">
    <w:name w:val="WW8Num30z0"/>
    <w:rsid w:val="001233CF"/>
  </w:style>
  <w:style w:type="character" w:customStyle="1" w:styleId="WW8Num30z1">
    <w:name w:val="WW8Num30z1"/>
    <w:rsid w:val="001233CF"/>
    <w:rPr>
      <w:rFonts w:ascii="Symbol" w:hAnsi="Symbol" w:cs="Symbol" w:hint="default"/>
    </w:rPr>
  </w:style>
  <w:style w:type="character" w:customStyle="1" w:styleId="WW8Num30z2">
    <w:name w:val="WW8Num30z2"/>
    <w:rsid w:val="001233CF"/>
  </w:style>
  <w:style w:type="character" w:customStyle="1" w:styleId="WW8Num30z3">
    <w:name w:val="WW8Num30z3"/>
    <w:rsid w:val="001233CF"/>
  </w:style>
  <w:style w:type="character" w:customStyle="1" w:styleId="WW8Num30z4">
    <w:name w:val="WW8Num30z4"/>
    <w:rsid w:val="001233CF"/>
  </w:style>
  <w:style w:type="character" w:customStyle="1" w:styleId="WW8Num30z5">
    <w:name w:val="WW8Num30z5"/>
    <w:rsid w:val="001233CF"/>
  </w:style>
  <w:style w:type="character" w:customStyle="1" w:styleId="WW8Num30z6">
    <w:name w:val="WW8Num30z6"/>
    <w:rsid w:val="001233CF"/>
  </w:style>
  <w:style w:type="character" w:customStyle="1" w:styleId="WW8Num30z7">
    <w:name w:val="WW8Num30z7"/>
    <w:rsid w:val="001233CF"/>
  </w:style>
  <w:style w:type="character" w:customStyle="1" w:styleId="WW8Num30z8">
    <w:name w:val="WW8Num30z8"/>
    <w:rsid w:val="001233CF"/>
  </w:style>
  <w:style w:type="character" w:customStyle="1" w:styleId="WW8Num31z0">
    <w:name w:val="WW8Num31z0"/>
    <w:rsid w:val="001233CF"/>
    <w:rPr>
      <w:rFonts w:ascii="Wingdings" w:hAnsi="Wingdings" w:cs="Wingdings" w:hint="default"/>
    </w:rPr>
  </w:style>
  <w:style w:type="character" w:customStyle="1" w:styleId="WW8Num31z1">
    <w:name w:val="WW8Num31z1"/>
    <w:rsid w:val="001233CF"/>
    <w:rPr>
      <w:rFonts w:ascii="Courier New" w:hAnsi="Courier New" w:cs="Courier New" w:hint="default"/>
    </w:rPr>
  </w:style>
  <w:style w:type="character" w:customStyle="1" w:styleId="WW8Num31z3">
    <w:name w:val="WW8Num31z3"/>
    <w:rsid w:val="001233CF"/>
    <w:rPr>
      <w:rFonts w:ascii="Symbol" w:hAnsi="Symbol" w:cs="Symbol" w:hint="default"/>
    </w:rPr>
  </w:style>
  <w:style w:type="character" w:customStyle="1" w:styleId="WW8Num32z0">
    <w:name w:val="WW8Num32z0"/>
    <w:rsid w:val="001233CF"/>
    <w:rPr>
      <w:rFonts w:ascii="Wingdings" w:hAnsi="Wingdings" w:cs="Wingdings" w:hint="default"/>
    </w:rPr>
  </w:style>
  <w:style w:type="character" w:customStyle="1" w:styleId="WW8Num32z1">
    <w:name w:val="WW8Num32z1"/>
    <w:rsid w:val="001233CF"/>
    <w:rPr>
      <w:rFonts w:ascii="Symbol" w:hAnsi="Symbol" w:cs="Symbol" w:hint="default"/>
      <w:color w:val="000000"/>
    </w:rPr>
  </w:style>
  <w:style w:type="character" w:customStyle="1" w:styleId="WW8Num32z2">
    <w:name w:val="WW8Num32z2"/>
    <w:rsid w:val="001233CF"/>
    <w:rPr>
      <w:rFonts w:ascii="Wingdings 2" w:hAnsi="Wingdings 2" w:cs="Wingdings 2" w:hint="default"/>
    </w:rPr>
  </w:style>
  <w:style w:type="character" w:customStyle="1" w:styleId="WW8Num32z3">
    <w:name w:val="WW8Num32z3"/>
    <w:rsid w:val="001233CF"/>
    <w:rPr>
      <w:rFonts w:ascii="Symbol" w:hAnsi="Symbol" w:cs="Symbol" w:hint="default"/>
    </w:rPr>
  </w:style>
  <w:style w:type="character" w:customStyle="1" w:styleId="WW8Num33z0">
    <w:name w:val="WW8Num33z0"/>
    <w:rsid w:val="001233CF"/>
    <w:rPr>
      <w:rFonts w:ascii="Wingdings" w:hAnsi="Wingdings" w:cs="Wingdings" w:hint="default"/>
    </w:rPr>
  </w:style>
  <w:style w:type="character" w:customStyle="1" w:styleId="WW8Num33z1">
    <w:name w:val="WW8Num33z1"/>
    <w:rsid w:val="001233CF"/>
    <w:rPr>
      <w:rFonts w:ascii="Courier New" w:hAnsi="Courier New" w:cs="Courier New" w:hint="default"/>
    </w:rPr>
  </w:style>
  <w:style w:type="character" w:customStyle="1" w:styleId="WW8Num33z3">
    <w:name w:val="WW8Num33z3"/>
    <w:rsid w:val="001233CF"/>
    <w:rPr>
      <w:rFonts w:ascii="Symbol" w:hAnsi="Symbol" w:cs="Symbol" w:hint="default"/>
    </w:rPr>
  </w:style>
  <w:style w:type="character" w:customStyle="1" w:styleId="WW8Num34z0">
    <w:name w:val="WW8Num34z0"/>
    <w:rsid w:val="001233CF"/>
    <w:rPr>
      <w:rFonts w:ascii="Times New Roman" w:eastAsia="Times New Roman" w:hAnsi="Times New Roman" w:cs="Times New Roman" w:hint="default"/>
    </w:rPr>
  </w:style>
  <w:style w:type="character" w:customStyle="1" w:styleId="WW8Num34z2">
    <w:name w:val="WW8Num34z2"/>
    <w:rsid w:val="001233CF"/>
    <w:rPr>
      <w:rFonts w:ascii="Wingdings" w:hAnsi="Wingdings" w:cs="Wingdings" w:hint="default"/>
    </w:rPr>
  </w:style>
  <w:style w:type="character" w:customStyle="1" w:styleId="WW8Num34z3">
    <w:name w:val="WW8Num34z3"/>
    <w:rsid w:val="001233CF"/>
    <w:rPr>
      <w:rFonts w:ascii="Symbol" w:hAnsi="Symbol" w:cs="Symbol" w:hint="default"/>
    </w:rPr>
  </w:style>
  <w:style w:type="character" w:customStyle="1" w:styleId="WW8Num34z4">
    <w:name w:val="WW8Num34z4"/>
    <w:rsid w:val="001233CF"/>
    <w:rPr>
      <w:rFonts w:ascii="Courier New" w:hAnsi="Courier New" w:cs="Courier New" w:hint="default"/>
    </w:rPr>
  </w:style>
  <w:style w:type="character" w:customStyle="1" w:styleId="WW8NumSt21z0">
    <w:name w:val="WW8NumSt21z0"/>
    <w:rsid w:val="001233CF"/>
    <w:rPr>
      <w:rFonts w:ascii="Symbol" w:hAnsi="Symbol" w:cs="Times New Roman" w:hint="default"/>
    </w:rPr>
  </w:style>
  <w:style w:type="character" w:customStyle="1" w:styleId="Policepardfaut2">
    <w:name w:val="Police par défaut2"/>
    <w:rsid w:val="001233CF"/>
  </w:style>
  <w:style w:type="character" w:customStyle="1" w:styleId="WW8Num1z1">
    <w:name w:val="WW8Num1z1"/>
    <w:rsid w:val="001233CF"/>
  </w:style>
  <w:style w:type="character" w:customStyle="1" w:styleId="WW8Num1z2">
    <w:name w:val="WW8Num1z2"/>
    <w:rsid w:val="001233CF"/>
  </w:style>
  <w:style w:type="character" w:customStyle="1" w:styleId="WW8Num1z3">
    <w:name w:val="WW8Num1z3"/>
    <w:rsid w:val="001233CF"/>
  </w:style>
  <w:style w:type="character" w:customStyle="1" w:styleId="WW8Num1z4">
    <w:name w:val="WW8Num1z4"/>
    <w:rsid w:val="001233CF"/>
  </w:style>
  <w:style w:type="character" w:customStyle="1" w:styleId="WW8Num1z5">
    <w:name w:val="WW8Num1z5"/>
    <w:rsid w:val="001233CF"/>
  </w:style>
  <w:style w:type="character" w:customStyle="1" w:styleId="WW8Num1z6">
    <w:name w:val="WW8Num1z6"/>
    <w:rsid w:val="001233CF"/>
  </w:style>
  <w:style w:type="character" w:customStyle="1" w:styleId="WW8Num1z7">
    <w:name w:val="WW8Num1z7"/>
    <w:rsid w:val="001233CF"/>
  </w:style>
  <w:style w:type="character" w:customStyle="1" w:styleId="WW8Num1z8">
    <w:name w:val="WW8Num1z8"/>
    <w:rsid w:val="001233CF"/>
  </w:style>
  <w:style w:type="character" w:customStyle="1" w:styleId="WW8Num8z1">
    <w:name w:val="WW8Num8z1"/>
    <w:rsid w:val="001233CF"/>
    <w:rPr>
      <w:rFonts w:ascii="Courier New" w:hAnsi="Courier New" w:cs="Courier New" w:hint="default"/>
    </w:rPr>
  </w:style>
  <w:style w:type="character" w:customStyle="1" w:styleId="WW8Num8z2">
    <w:name w:val="WW8Num8z2"/>
    <w:rsid w:val="001233CF"/>
    <w:rPr>
      <w:rFonts w:ascii="Wingdings" w:hAnsi="Wingdings" w:cs="Wingdings" w:hint="default"/>
    </w:rPr>
  </w:style>
  <w:style w:type="character" w:customStyle="1" w:styleId="WW8Num11z1">
    <w:name w:val="WW8Num11z1"/>
    <w:rsid w:val="001233CF"/>
    <w:rPr>
      <w:rFonts w:ascii="Courier New" w:hAnsi="Courier New" w:cs="Courier New" w:hint="default"/>
    </w:rPr>
  </w:style>
  <w:style w:type="character" w:customStyle="1" w:styleId="WW8Num11z2">
    <w:name w:val="WW8Num11z2"/>
    <w:rsid w:val="001233CF"/>
    <w:rPr>
      <w:rFonts w:ascii="Wingdings" w:hAnsi="Wingdings" w:cs="Wingdings" w:hint="default"/>
    </w:rPr>
  </w:style>
  <w:style w:type="character" w:customStyle="1" w:styleId="WW8Num3z1">
    <w:name w:val="WW8Num3z1"/>
    <w:rsid w:val="001233CF"/>
    <w:rPr>
      <w:rFonts w:ascii="Arial" w:eastAsia="Times New Roman" w:hAnsi="Arial" w:cs="Arial" w:hint="default"/>
    </w:rPr>
  </w:style>
  <w:style w:type="character" w:customStyle="1" w:styleId="WW8Num3z2">
    <w:name w:val="WW8Num3z2"/>
    <w:rsid w:val="001233CF"/>
    <w:rPr>
      <w:rFonts w:ascii="Wingdings" w:hAnsi="Wingdings" w:cs="Wingdings" w:hint="default"/>
    </w:rPr>
  </w:style>
  <w:style w:type="character" w:customStyle="1" w:styleId="WW8Num3z3">
    <w:name w:val="WW8Num3z3"/>
    <w:rsid w:val="001233CF"/>
    <w:rPr>
      <w:rFonts w:ascii="Symbol" w:hAnsi="Symbol" w:cs="Symbol" w:hint="default"/>
    </w:rPr>
  </w:style>
  <w:style w:type="character" w:customStyle="1" w:styleId="WW8Num3z4">
    <w:name w:val="WW8Num3z4"/>
    <w:rsid w:val="001233CF"/>
    <w:rPr>
      <w:rFonts w:ascii="Courier New" w:hAnsi="Courier New" w:cs="Courier New" w:hint="default"/>
    </w:rPr>
  </w:style>
  <w:style w:type="character" w:customStyle="1" w:styleId="WW8Num4z1">
    <w:name w:val="WW8Num4z1"/>
    <w:rsid w:val="001233CF"/>
    <w:rPr>
      <w:rFonts w:ascii="Courier New" w:hAnsi="Courier New" w:cs="Courier New" w:hint="default"/>
    </w:rPr>
  </w:style>
  <w:style w:type="character" w:customStyle="1" w:styleId="WW8Num4z2">
    <w:name w:val="WW8Num4z2"/>
    <w:rsid w:val="001233CF"/>
    <w:rPr>
      <w:rFonts w:ascii="Wingdings" w:hAnsi="Wingdings" w:cs="Wingdings" w:hint="default"/>
    </w:rPr>
  </w:style>
  <w:style w:type="character" w:customStyle="1" w:styleId="WW8Num4z3">
    <w:name w:val="WW8Num4z3"/>
    <w:rsid w:val="001233CF"/>
    <w:rPr>
      <w:rFonts w:ascii="Symbol" w:hAnsi="Symbol" w:cs="Symbol" w:hint="default"/>
    </w:rPr>
  </w:style>
  <w:style w:type="character" w:customStyle="1" w:styleId="WW8Num5z1">
    <w:name w:val="WW8Num5z1"/>
    <w:rsid w:val="001233CF"/>
    <w:rPr>
      <w:rFonts w:ascii="Courier New" w:hAnsi="Courier New" w:cs="Courier New" w:hint="default"/>
    </w:rPr>
  </w:style>
  <w:style w:type="character" w:customStyle="1" w:styleId="WW8Num5z2">
    <w:name w:val="WW8Num5z2"/>
    <w:rsid w:val="001233CF"/>
    <w:rPr>
      <w:rFonts w:ascii="Wingdings" w:hAnsi="Wingdings" w:cs="Wingdings" w:hint="default"/>
    </w:rPr>
  </w:style>
  <w:style w:type="character" w:customStyle="1" w:styleId="WW8Num5z3">
    <w:name w:val="WW8Num5z3"/>
    <w:rsid w:val="001233CF"/>
    <w:rPr>
      <w:rFonts w:ascii="Symbol" w:hAnsi="Symbol" w:cs="Symbol" w:hint="default"/>
    </w:rPr>
  </w:style>
  <w:style w:type="character" w:customStyle="1" w:styleId="WW8Num7z1">
    <w:name w:val="WW8Num7z1"/>
    <w:rsid w:val="001233CF"/>
    <w:rPr>
      <w:rFonts w:ascii="Courier New" w:hAnsi="Courier New" w:cs="Courier New" w:hint="default"/>
    </w:rPr>
  </w:style>
  <w:style w:type="character" w:customStyle="1" w:styleId="WW8Num7z2">
    <w:name w:val="WW8Num7z2"/>
    <w:rsid w:val="001233CF"/>
    <w:rPr>
      <w:rFonts w:ascii="Wingdings" w:hAnsi="Wingdings" w:cs="Wingdings" w:hint="default"/>
    </w:rPr>
  </w:style>
  <w:style w:type="character" w:customStyle="1" w:styleId="WW8Num7z3">
    <w:name w:val="WW8Num7z3"/>
    <w:rsid w:val="001233CF"/>
    <w:rPr>
      <w:rFonts w:ascii="Symbol" w:hAnsi="Symbol" w:cs="Symbol" w:hint="default"/>
    </w:rPr>
  </w:style>
  <w:style w:type="character" w:customStyle="1" w:styleId="WW8Num8z3">
    <w:name w:val="WW8Num8z3"/>
    <w:rsid w:val="001233CF"/>
    <w:rPr>
      <w:rFonts w:ascii="Symbol" w:hAnsi="Symbol" w:cs="Symbol" w:hint="default"/>
    </w:rPr>
  </w:style>
  <w:style w:type="character" w:customStyle="1" w:styleId="WW8Num9z3">
    <w:name w:val="WW8Num9z3"/>
    <w:rsid w:val="001233CF"/>
    <w:rPr>
      <w:rFonts w:ascii="Symbol" w:hAnsi="Symbol" w:cs="Symbol" w:hint="default"/>
    </w:rPr>
  </w:style>
  <w:style w:type="character" w:customStyle="1" w:styleId="WW8Num10z1">
    <w:name w:val="WW8Num10z1"/>
    <w:rsid w:val="001233CF"/>
    <w:rPr>
      <w:rFonts w:ascii="Courier New" w:hAnsi="Courier New" w:cs="Courier New" w:hint="default"/>
    </w:rPr>
  </w:style>
  <w:style w:type="character" w:customStyle="1" w:styleId="WW8Num10z2">
    <w:name w:val="WW8Num10z2"/>
    <w:rsid w:val="001233CF"/>
    <w:rPr>
      <w:rFonts w:ascii="Wingdings" w:hAnsi="Wingdings" w:cs="Wingdings" w:hint="default"/>
    </w:rPr>
  </w:style>
  <w:style w:type="character" w:customStyle="1" w:styleId="WW8Num11z3">
    <w:name w:val="WW8Num11z3"/>
    <w:rsid w:val="001233CF"/>
    <w:rPr>
      <w:rFonts w:ascii="Symbol" w:hAnsi="Symbol" w:cs="Symbol" w:hint="default"/>
    </w:rPr>
  </w:style>
  <w:style w:type="character" w:customStyle="1" w:styleId="WW8Num15z1">
    <w:name w:val="WW8Num15z1"/>
    <w:rsid w:val="001233CF"/>
    <w:rPr>
      <w:rFonts w:ascii="Courier New" w:hAnsi="Courier New" w:cs="Courier New" w:hint="default"/>
    </w:rPr>
  </w:style>
  <w:style w:type="character" w:customStyle="1" w:styleId="WW8Num15z2">
    <w:name w:val="WW8Num15z2"/>
    <w:rsid w:val="001233CF"/>
    <w:rPr>
      <w:rFonts w:ascii="Wingdings" w:hAnsi="Wingdings" w:cs="Wingdings" w:hint="default"/>
    </w:rPr>
  </w:style>
  <w:style w:type="character" w:customStyle="1" w:styleId="WW8Num16z1">
    <w:name w:val="WW8Num16z1"/>
    <w:rsid w:val="001233CF"/>
    <w:rPr>
      <w:rFonts w:ascii="Courier New" w:hAnsi="Courier New" w:cs="Courier New" w:hint="default"/>
    </w:rPr>
  </w:style>
  <w:style w:type="character" w:customStyle="1" w:styleId="WW8Num16z2">
    <w:name w:val="WW8Num16z2"/>
    <w:rsid w:val="001233CF"/>
    <w:rPr>
      <w:rFonts w:ascii="Wingdings" w:hAnsi="Wingdings" w:cs="Wingdings" w:hint="default"/>
    </w:rPr>
  </w:style>
  <w:style w:type="character" w:customStyle="1" w:styleId="WW8Num18z1">
    <w:name w:val="WW8Num18z1"/>
    <w:rsid w:val="001233CF"/>
    <w:rPr>
      <w:rFonts w:ascii="Courier New" w:hAnsi="Courier New" w:cs="Times New Roman" w:hint="default"/>
      <w:sz w:val="20"/>
    </w:rPr>
  </w:style>
  <w:style w:type="character" w:customStyle="1" w:styleId="WW8Num19z1">
    <w:name w:val="WW8Num19z1"/>
    <w:rsid w:val="001233CF"/>
    <w:rPr>
      <w:rFonts w:ascii="Courier New" w:hAnsi="Courier New" w:cs="Courier New" w:hint="default"/>
    </w:rPr>
  </w:style>
  <w:style w:type="character" w:customStyle="1" w:styleId="WW8Num19z2">
    <w:name w:val="WW8Num19z2"/>
    <w:rsid w:val="001233CF"/>
    <w:rPr>
      <w:rFonts w:ascii="Wingdings" w:hAnsi="Wingdings" w:cs="Wingdings" w:hint="default"/>
    </w:rPr>
  </w:style>
  <w:style w:type="character" w:customStyle="1" w:styleId="WW8Num19z3">
    <w:name w:val="WW8Num19z3"/>
    <w:rsid w:val="001233CF"/>
    <w:rPr>
      <w:rFonts w:ascii="Symbol" w:hAnsi="Symbol" w:cs="Symbol" w:hint="default"/>
    </w:rPr>
  </w:style>
  <w:style w:type="character" w:customStyle="1" w:styleId="WW8Num26z1">
    <w:name w:val="WW8Num26z1"/>
    <w:rsid w:val="001233CF"/>
    <w:rPr>
      <w:rFonts w:ascii="Courier New" w:hAnsi="Courier New" w:cs="Courier New" w:hint="default"/>
    </w:rPr>
  </w:style>
  <w:style w:type="character" w:customStyle="1" w:styleId="WW8Num26z2">
    <w:name w:val="WW8Num26z2"/>
    <w:rsid w:val="001233CF"/>
    <w:rPr>
      <w:rFonts w:ascii="Wingdings" w:hAnsi="Wingdings" w:cs="Wingdings" w:hint="default"/>
    </w:rPr>
  </w:style>
  <w:style w:type="character" w:customStyle="1" w:styleId="WW8Num26z3">
    <w:name w:val="WW8Num26z3"/>
    <w:rsid w:val="001233CF"/>
    <w:rPr>
      <w:rFonts w:ascii="Symbol" w:hAnsi="Symbol" w:cs="Symbol" w:hint="default"/>
    </w:rPr>
  </w:style>
  <w:style w:type="character" w:customStyle="1" w:styleId="WW8Num28z3">
    <w:name w:val="WW8Num28z3"/>
    <w:rsid w:val="001233CF"/>
    <w:rPr>
      <w:rFonts w:ascii="Symbol" w:hAnsi="Symbol" w:cs="Symbol" w:hint="default"/>
    </w:rPr>
  </w:style>
  <w:style w:type="character" w:customStyle="1" w:styleId="Policepardfaut1">
    <w:name w:val="Police par défaut1"/>
    <w:rsid w:val="001233CF"/>
  </w:style>
  <w:style w:type="character" w:styleId="Numrodepage">
    <w:name w:val="page number"/>
    <w:basedOn w:val="Policepardfaut1"/>
    <w:rsid w:val="001233CF"/>
  </w:style>
  <w:style w:type="character" w:customStyle="1" w:styleId="Caractresdenotedebasdepage">
    <w:name w:val="Caractères de note de bas de page"/>
    <w:rsid w:val="001233CF"/>
    <w:rPr>
      <w:vertAlign w:val="superscript"/>
    </w:rPr>
  </w:style>
  <w:style w:type="character" w:customStyle="1" w:styleId="Marquedecommentaire1">
    <w:name w:val="Marque de commentaire1"/>
    <w:rsid w:val="001233CF"/>
    <w:rPr>
      <w:sz w:val="16"/>
      <w:szCs w:val="16"/>
    </w:rPr>
  </w:style>
  <w:style w:type="character" w:customStyle="1" w:styleId="Normal1Car">
    <w:name w:val="Normal1 Car"/>
    <w:rsid w:val="001233CF"/>
    <w:rPr>
      <w:sz w:val="22"/>
    </w:rPr>
  </w:style>
  <w:style w:type="character" w:customStyle="1" w:styleId="Sous-titreCar">
    <w:name w:val="Sous-titre Car"/>
    <w:rsid w:val="001233CF"/>
    <w:rPr>
      <w:rFonts w:ascii="Arial" w:hAnsi="Arial" w:cs="Arial"/>
      <w:sz w:val="24"/>
      <w:szCs w:val="24"/>
    </w:rPr>
  </w:style>
  <w:style w:type="character" w:customStyle="1" w:styleId="TitreCar">
    <w:name w:val="Titre Car"/>
    <w:rsid w:val="001233CF"/>
    <w:rPr>
      <w:b/>
      <w:sz w:val="26"/>
    </w:rPr>
  </w:style>
  <w:style w:type="character" w:customStyle="1" w:styleId="apple-converted-space">
    <w:name w:val="apple-converted-space"/>
    <w:rsid w:val="001233CF"/>
  </w:style>
  <w:style w:type="character" w:customStyle="1" w:styleId="Corpsdetexte3Car">
    <w:name w:val="Corps de texte 3 Car"/>
    <w:rsid w:val="001233CF"/>
    <w:rPr>
      <w:rFonts w:ascii="Palatino" w:hAnsi="Palatino" w:cs="Palatino"/>
      <w:sz w:val="22"/>
      <w:szCs w:val="22"/>
    </w:rPr>
  </w:style>
  <w:style w:type="character" w:customStyle="1" w:styleId="Marquedecommentaire2">
    <w:name w:val="Marque de commentaire2"/>
    <w:rsid w:val="001233CF"/>
    <w:rPr>
      <w:sz w:val="16"/>
      <w:szCs w:val="16"/>
    </w:rPr>
  </w:style>
  <w:style w:type="character" w:customStyle="1" w:styleId="CommentaireCar1">
    <w:name w:val="Commentaire Car1"/>
    <w:rsid w:val="001233CF"/>
  </w:style>
  <w:style w:type="character" w:customStyle="1" w:styleId="Corpsdetexte2Car">
    <w:name w:val="Corps de texte 2 Car"/>
    <w:rsid w:val="001233CF"/>
    <w:rPr>
      <w:sz w:val="22"/>
    </w:rPr>
  </w:style>
  <w:style w:type="character" w:customStyle="1" w:styleId="WW-Accentuationforte">
    <w:name w:val="WW-Accentuation forte"/>
    <w:rsid w:val="001233CF"/>
    <w:rPr>
      <w:rFonts w:eastAsia="Times New Roman"/>
      <w:b/>
      <w:bCs/>
    </w:rPr>
  </w:style>
  <w:style w:type="character" w:customStyle="1" w:styleId="Appelnotedebasdep1">
    <w:name w:val="Appel note de bas de p.1"/>
    <w:rsid w:val="001233CF"/>
    <w:rPr>
      <w:vertAlign w:val="superscript"/>
    </w:rPr>
  </w:style>
  <w:style w:type="character" w:customStyle="1" w:styleId="RetraitcorpsdetexteCar">
    <w:name w:val="Retrait corps de texte Car"/>
    <w:rsid w:val="001233CF"/>
    <w:rPr>
      <w:sz w:val="22"/>
    </w:rPr>
  </w:style>
  <w:style w:type="character" w:styleId="Appeldenotedefin">
    <w:name w:val="endnote reference"/>
    <w:rsid w:val="001233CF"/>
    <w:rPr>
      <w:vertAlign w:val="superscript"/>
    </w:rPr>
  </w:style>
  <w:style w:type="character" w:customStyle="1" w:styleId="Caractresdenotedefin">
    <w:name w:val="Caractères de note de fin"/>
    <w:rsid w:val="001233CF"/>
  </w:style>
  <w:style w:type="paragraph" w:customStyle="1" w:styleId="Titre20">
    <w:name w:val="Titre2"/>
    <w:basedOn w:val="Normal"/>
    <w:next w:val="Sous-titre"/>
    <w:rsid w:val="001233CF"/>
    <w:pPr>
      <w:suppressAutoHyphens/>
      <w:spacing w:after="0" w:line="240" w:lineRule="auto"/>
      <w:jc w:val="center"/>
    </w:pPr>
    <w:rPr>
      <w:rFonts w:ascii="Times New Roman" w:eastAsia="Times New Roman" w:hAnsi="Times New Roman" w:cs="Times New Roman"/>
      <w:b/>
      <w:sz w:val="26"/>
      <w:szCs w:val="20"/>
      <w:lang w:eastAsia="zh-CN"/>
    </w:rPr>
  </w:style>
  <w:style w:type="paragraph" w:styleId="Liste">
    <w:name w:val="List"/>
    <w:basedOn w:val="Corpsdetexte"/>
    <w:rsid w:val="001233CF"/>
    <w:pPr>
      <w:widowControl/>
      <w:autoSpaceDE/>
      <w:spacing w:after="120"/>
    </w:pPr>
    <w:rPr>
      <w:rFonts w:ascii="Times New Roman" w:eastAsia="Times New Roman" w:hAnsi="Times New Roman" w:cs="Arial"/>
      <w:sz w:val="22"/>
      <w:lang w:bidi="ar-SA"/>
    </w:rPr>
  </w:style>
  <w:style w:type="paragraph" w:styleId="Lgende">
    <w:name w:val="caption"/>
    <w:basedOn w:val="Normal"/>
    <w:qFormat/>
    <w:rsid w:val="001233CF"/>
    <w:pPr>
      <w:suppressLineNumbers/>
      <w:suppressAutoHyphens/>
      <w:spacing w:before="120" w:after="120" w:line="240" w:lineRule="auto"/>
      <w:jc w:val="left"/>
    </w:pPr>
    <w:rPr>
      <w:rFonts w:ascii="Times New Roman" w:eastAsia="Times New Roman" w:hAnsi="Times New Roman" w:cs="Lucida Sans"/>
      <w:i/>
      <w:iCs/>
      <w:sz w:val="24"/>
      <w:szCs w:val="24"/>
      <w:lang w:eastAsia="zh-CN"/>
    </w:rPr>
  </w:style>
  <w:style w:type="paragraph" w:customStyle="1" w:styleId="Index">
    <w:name w:val="Index"/>
    <w:basedOn w:val="Normal"/>
    <w:rsid w:val="001233CF"/>
    <w:pPr>
      <w:suppressLineNumbers/>
      <w:suppressAutoHyphens/>
      <w:spacing w:after="0" w:line="240" w:lineRule="auto"/>
      <w:jc w:val="left"/>
    </w:pPr>
    <w:rPr>
      <w:rFonts w:ascii="Times New Roman" w:eastAsia="Times New Roman" w:hAnsi="Times New Roman" w:cs="Arial"/>
      <w:szCs w:val="20"/>
      <w:lang w:eastAsia="zh-CN"/>
    </w:rPr>
  </w:style>
  <w:style w:type="paragraph" w:customStyle="1" w:styleId="Titre10">
    <w:name w:val="Titre1"/>
    <w:basedOn w:val="Normal"/>
    <w:next w:val="Corpsdetexte"/>
    <w:rsid w:val="001233CF"/>
    <w:pPr>
      <w:keepNext/>
      <w:suppressAutoHyphens/>
      <w:spacing w:before="240" w:after="120" w:line="240" w:lineRule="auto"/>
      <w:jc w:val="left"/>
    </w:pPr>
    <w:rPr>
      <w:rFonts w:ascii="Arial" w:eastAsia="Microsoft YaHei" w:hAnsi="Arial" w:cs="Arial"/>
      <w:sz w:val="28"/>
      <w:szCs w:val="28"/>
      <w:lang w:eastAsia="zh-CN"/>
    </w:rPr>
  </w:style>
  <w:style w:type="paragraph" w:customStyle="1" w:styleId="Lgende1">
    <w:name w:val="Légende1"/>
    <w:basedOn w:val="Normal"/>
    <w:rsid w:val="001233CF"/>
    <w:pPr>
      <w:suppressLineNumbers/>
      <w:suppressAutoHyphens/>
      <w:spacing w:before="120" w:after="120" w:line="240" w:lineRule="auto"/>
      <w:jc w:val="left"/>
    </w:pPr>
    <w:rPr>
      <w:rFonts w:ascii="Times New Roman" w:eastAsia="Times New Roman" w:hAnsi="Times New Roman" w:cs="Arial"/>
      <w:i/>
      <w:iCs/>
      <w:sz w:val="24"/>
      <w:szCs w:val="24"/>
      <w:lang w:eastAsia="zh-CN"/>
    </w:rPr>
  </w:style>
  <w:style w:type="paragraph" w:customStyle="1" w:styleId="En-tteetpieddepage">
    <w:name w:val="En-tête et pied de page"/>
    <w:basedOn w:val="Normal"/>
    <w:rsid w:val="001233CF"/>
    <w:pPr>
      <w:suppressLineNumbers/>
      <w:tabs>
        <w:tab w:val="center" w:pos="4819"/>
        <w:tab w:val="right" w:pos="9638"/>
      </w:tabs>
      <w:suppressAutoHyphens/>
      <w:spacing w:after="0" w:line="240" w:lineRule="auto"/>
      <w:jc w:val="left"/>
    </w:pPr>
    <w:rPr>
      <w:rFonts w:ascii="Times New Roman" w:eastAsia="Times New Roman" w:hAnsi="Times New Roman" w:cs="Times New Roman"/>
      <w:szCs w:val="20"/>
      <w:lang w:eastAsia="zh-CN"/>
    </w:rPr>
  </w:style>
  <w:style w:type="paragraph" w:customStyle="1" w:styleId="Style1">
    <w:name w:val="Style1"/>
    <w:basedOn w:val="Titre2"/>
    <w:rsid w:val="001233CF"/>
    <w:pPr>
      <w:keepLines w:val="0"/>
      <w:suppressAutoHyphens/>
      <w:spacing w:before="240" w:after="60"/>
      <w:ind w:left="851"/>
      <w:jc w:val="left"/>
    </w:pPr>
    <w:rPr>
      <w:rFonts w:ascii="Times New Roman" w:eastAsia="Times New Roman" w:hAnsi="Times New Roman" w:cs="Times New Roman"/>
      <w:b w:val="0"/>
      <w:i/>
      <w:color w:val="auto"/>
      <w:szCs w:val="20"/>
      <w:u w:val="single"/>
      <w:lang w:eastAsia="zh-CN"/>
    </w:rPr>
  </w:style>
  <w:style w:type="paragraph" w:customStyle="1" w:styleId="Commentaire1">
    <w:name w:val="Commentaire1"/>
    <w:basedOn w:val="Normal"/>
    <w:rsid w:val="001233CF"/>
    <w:pPr>
      <w:suppressAutoHyphens/>
      <w:spacing w:after="0" w:line="240" w:lineRule="auto"/>
      <w:jc w:val="left"/>
    </w:pPr>
    <w:rPr>
      <w:rFonts w:ascii="Times New Roman" w:eastAsia="Times New Roman" w:hAnsi="Times New Roman" w:cs="Times New Roman"/>
      <w:szCs w:val="20"/>
      <w:lang w:eastAsia="zh-CN"/>
    </w:rPr>
  </w:style>
  <w:style w:type="paragraph" w:customStyle="1" w:styleId="Normal1">
    <w:name w:val="Normal1"/>
    <w:basedOn w:val="Normal"/>
    <w:rsid w:val="001233CF"/>
    <w:pPr>
      <w:keepLines/>
      <w:tabs>
        <w:tab w:val="left" w:pos="284"/>
        <w:tab w:val="left" w:pos="567"/>
        <w:tab w:val="left" w:pos="851"/>
      </w:tabs>
      <w:suppressAutoHyphens/>
      <w:spacing w:after="0" w:line="240" w:lineRule="auto"/>
      <w:ind w:firstLine="284"/>
    </w:pPr>
    <w:rPr>
      <w:rFonts w:ascii="Times New Roman" w:eastAsia="Times New Roman" w:hAnsi="Times New Roman" w:cs="Times New Roman"/>
      <w:szCs w:val="20"/>
      <w:lang w:eastAsia="zh-CN"/>
    </w:rPr>
  </w:style>
  <w:style w:type="paragraph" w:customStyle="1" w:styleId="Normal3">
    <w:name w:val="Normal3"/>
    <w:basedOn w:val="Normal"/>
    <w:rsid w:val="001233CF"/>
    <w:pPr>
      <w:keepLines/>
      <w:tabs>
        <w:tab w:val="left" w:pos="851"/>
        <w:tab w:val="left" w:pos="1134"/>
        <w:tab w:val="left" w:pos="1418"/>
      </w:tabs>
      <w:suppressAutoHyphens/>
      <w:spacing w:after="0" w:line="240" w:lineRule="auto"/>
      <w:ind w:left="567" w:firstLine="284"/>
    </w:pPr>
    <w:rPr>
      <w:rFonts w:ascii="Times New Roman" w:eastAsia="Times New Roman" w:hAnsi="Times New Roman" w:cs="Times New Roman"/>
      <w:szCs w:val="20"/>
      <w:lang w:eastAsia="zh-CN"/>
    </w:rPr>
  </w:style>
  <w:style w:type="paragraph" w:customStyle="1" w:styleId="Erreur">
    <w:name w:val="Erreur"/>
    <w:basedOn w:val="Normal"/>
    <w:rsid w:val="001233CF"/>
    <w:pPr>
      <w:suppressAutoHyphens/>
      <w:spacing w:after="0" w:line="240" w:lineRule="auto"/>
      <w:jc w:val="center"/>
    </w:pPr>
    <w:rPr>
      <w:rFonts w:ascii="Times New Roman" w:eastAsia="Times New Roman" w:hAnsi="Times New Roman" w:cs="Times New Roman"/>
      <w:i/>
      <w:sz w:val="20"/>
      <w:szCs w:val="20"/>
      <w:lang w:eastAsia="zh-CN"/>
    </w:rPr>
  </w:style>
  <w:style w:type="paragraph" w:styleId="Signature">
    <w:name w:val="Signature"/>
    <w:basedOn w:val="Normal"/>
    <w:link w:val="SignatureCar"/>
    <w:rsid w:val="001233CF"/>
    <w:pPr>
      <w:suppressAutoHyphens/>
      <w:spacing w:after="0" w:line="240" w:lineRule="auto"/>
      <w:ind w:left="4252"/>
      <w:jc w:val="left"/>
    </w:pPr>
    <w:rPr>
      <w:rFonts w:ascii="Times New Roman" w:eastAsia="Times New Roman" w:hAnsi="Times New Roman" w:cs="Times New Roman"/>
      <w:szCs w:val="20"/>
      <w:lang w:eastAsia="zh-CN"/>
    </w:rPr>
  </w:style>
  <w:style w:type="character" w:customStyle="1" w:styleId="SignatureCar">
    <w:name w:val="Signature Car"/>
    <w:basedOn w:val="Policepardfaut"/>
    <w:link w:val="Signature"/>
    <w:rsid w:val="001233CF"/>
    <w:rPr>
      <w:rFonts w:ascii="Times New Roman" w:eastAsia="Times New Roman" w:hAnsi="Times New Roman" w:cs="Times New Roman"/>
      <w:szCs w:val="20"/>
      <w:lang w:eastAsia="zh-CN"/>
    </w:rPr>
  </w:style>
  <w:style w:type="paragraph" w:customStyle="1" w:styleId="Tabulation-Point2">
    <w:name w:val="Tabulation - Point 2"/>
    <w:basedOn w:val="Normal"/>
    <w:rsid w:val="001233CF"/>
    <w:pPr>
      <w:tabs>
        <w:tab w:val="left" w:leader="dot" w:pos="9072"/>
      </w:tabs>
      <w:suppressAutoHyphens/>
      <w:spacing w:after="0" w:line="240" w:lineRule="auto"/>
      <w:jc w:val="left"/>
    </w:pPr>
    <w:rPr>
      <w:rFonts w:ascii="Times New Roman" w:eastAsia="Times New Roman" w:hAnsi="Times New Roman" w:cs="Times New Roman"/>
      <w:szCs w:val="20"/>
      <w:lang w:eastAsia="zh-CN"/>
    </w:rPr>
  </w:style>
  <w:style w:type="paragraph" w:customStyle="1" w:styleId="Tabulation-Points">
    <w:name w:val="Tabulation - Points"/>
    <w:basedOn w:val="Normal"/>
    <w:rsid w:val="001233CF"/>
    <w:pPr>
      <w:tabs>
        <w:tab w:val="left" w:leader="dot" w:pos="9072"/>
      </w:tabs>
      <w:suppressAutoHyphens/>
      <w:spacing w:after="0" w:line="240" w:lineRule="auto"/>
      <w:ind w:left="284"/>
      <w:jc w:val="left"/>
    </w:pPr>
    <w:rPr>
      <w:rFonts w:ascii="Times New Roman" w:eastAsia="Times New Roman" w:hAnsi="Times New Roman" w:cs="Times New Roman"/>
      <w:szCs w:val="20"/>
      <w:lang w:eastAsia="zh-CN"/>
    </w:rPr>
  </w:style>
  <w:style w:type="paragraph" w:customStyle="1" w:styleId="Tabulation-Points2">
    <w:name w:val="Tabulation - Points 2"/>
    <w:basedOn w:val="Tabulation-Point2"/>
    <w:rsid w:val="001233CF"/>
  </w:style>
  <w:style w:type="paragraph" w:styleId="Sous-titre">
    <w:name w:val="Subtitle"/>
    <w:basedOn w:val="Normal"/>
    <w:next w:val="Corpsdetexte"/>
    <w:link w:val="Sous-titreCar1"/>
    <w:qFormat/>
    <w:rsid w:val="001233CF"/>
    <w:pPr>
      <w:widowControl w:val="0"/>
      <w:suppressAutoHyphens/>
      <w:spacing w:before="60" w:after="60" w:line="240" w:lineRule="auto"/>
      <w:jc w:val="center"/>
    </w:pPr>
    <w:rPr>
      <w:rFonts w:ascii="Arial" w:eastAsia="Times New Roman" w:hAnsi="Arial" w:cs="Arial"/>
      <w:sz w:val="24"/>
      <w:szCs w:val="24"/>
      <w:lang w:eastAsia="zh-CN"/>
    </w:rPr>
  </w:style>
  <w:style w:type="character" w:customStyle="1" w:styleId="Sous-titreCar1">
    <w:name w:val="Sous-titre Car1"/>
    <w:basedOn w:val="Policepardfaut"/>
    <w:link w:val="Sous-titre"/>
    <w:rsid w:val="001233CF"/>
    <w:rPr>
      <w:rFonts w:ascii="Arial" w:eastAsia="Times New Roman" w:hAnsi="Arial" w:cs="Arial"/>
      <w:sz w:val="24"/>
      <w:szCs w:val="24"/>
      <w:lang w:eastAsia="zh-CN"/>
    </w:rPr>
  </w:style>
  <w:style w:type="paragraph" w:customStyle="1" w:styleId="Global">
    <w:name w:val="Global"/>
    <w:basedOn w:val="Normal"/>
    <w:rsid w:val="001233CF"/>
    <w:pPr>
      <w:suppressAutoHyphens/>
      <w:spacing w:after="0" w:line="240" w:lineRule="auto"/>
      <w:jc w:val="left"/>
    </w:pPr>
    <w:rPr>
      <w:rFonts w:ascii="Times New Roman" w:eastAsia="Times New Roman" w:hAnsi="Times New Roman" w:cs="Times New Roman"/>
      <w:b/>
      <w:bCs/>
      <w:lang w:eastAsia="zh-CN"/>
    </w:rPr>
  </w:style>
  <w:style w:type="paragraph" w:styleId="Textedebulles">
    <w:name w:val="Balloon Text"/>
    <w:basedOn w:val="Normal"/>
    <w:link w:val="TextedebullesCar"/>
    <w:rsid w:val="001233CF"/>
    <w:pPr>
      <w:suppressAutoHyphens/>
      <w:spacing w:after="0" w:line="240" w:lineRule="auto"/>
      <w:jc w:val="left"/>
    </w:pPr>
    <w:rPr>
      <w:rFonts w:ascii="Tahoma" w:eastAsia="Times New Roman" w:hAnsi="Tahoma" w:cs="Tahoma"/>
      <w:sz w:val="16"/>
      <w:szCs w:val="16"/>
      <w:lang w:eastAsia="zh-CN"/>
    </w:rPr>
  </w:style>
  <w:style w:type="character" w:customStyle="1" w:styleId="TextedebullesCar">
    <w:name w:val="Texte de bulles Car"/>
    <w:basedOn w:val="Policepardfaut"/>
    <w:link w:val="Textedebulles"/>
    <w:rsid w:val="001233CF"/>
    <w:rPr>
      <w:rFonts w:ascii="Tahoma" w:eastAsia="Times New Roman" w:hAnsi="Tahoma" w:cs="Tahoma"/>
      <w:sz w:val="16"/>
      <w:szCs w:val="16"/>
      <w:lang w:eastAsia="zh-CN"/>
    </w:rPr>
  </w:style>
  <w:style w:type="paragraph" w:customStyle="1" w:styleId="Jos">
    <w:name w:val="José"/>
    <w:rsid w:val="001233CF"/>
    <w:pPr>
      <w:suppressAutoHyphens/>
      <w:spacing w:after="0" w:line="240" w:lineRule="auto"/>
      <w:jc w:val="both"/>
    </w:pPr>
    <w:rPr>
      <w:rFonts w:ascii="Courier New" w:eastAsia="Times New Roman" w:hAnsi="Courier New" w:cs="Courier New"/>
      <w:sz w:val="24"/>
      <w:szCs w:val="20"/>
      <w:lang w:eastAsia="zh-CN"/>
    </w:rPr>
  </w:style>
  <w:style w:type="paragraph" w:styleId="NormalWeb">
    <w:name w:val="Normal (Web)"/>
    <w:basedOn w:val="Normal"/>
    <w:rsid w:val="001233CF"/>
    <w:pPr>
      <w:suppressAutoHyphens/>
      <w:spacing w:before="100" w:after="100" w:line="240" w:lineRule="auto"/>
      <w:jc w:val="left"/>
    </w:pPr>
    <w:rPr>
      <w:rFonts w:ascii="Times New Roman" w:eastAsia="Times New Roman" w:hAnsi="Times New Roman" w:cs="Times New Roman"/>
      <w:sz w:val="24"/>
      <w:szCs w:val="24"/>
      <w:lang w:eastAsia="zh-CN"/>
    </w:rPr>
  </w:style>
  <w:style w:type="paragraph" w:customStyle="1" w:styleId="Style2">
    <w:name w:val="Style2"/>
    <w:basedOn w:val="Titre2"/>
    <w:rsid w:val="001233CF"/>
    <w:pPr>
      <w:keepLines w:val="0"/>
      <w:suppressAutoHyphens/>
      <w:spacing w:before="120" w:after="60"/>
      <w:ind w:left="0"/>
      <w:jc w:val="left"/>
    </w:pPr>
    <w:rPr>
      <w:rFonts w:eastAsia="Times New Roman" w:cs="Arial"/>
      <w:bCs/>
      <w:iCs/>
      <w:color w:val="auto"/>
      <w:szCs w:val="24"/>
      <w:lang w:eastAsia="zh-CN"/>
    </w:rPr>
  </w:style>
  <w:style w:type="paragraph" w:customStyle="1" w:styleId="Corpsdetexte31">
    <w:name w:val="Corps de texte 31"/>
    <w:basedOn w:val="Normal"/>
    <w:rsid w:val="001233CF"/>
    <w:pPr>
      <w:tabs>
        <w:tab w:val="left" w:pos="1720"/>
      </w:tabs>
      <w:suppressAutoHyphens/>
      <w:spacing w:after="0" w:line="240" w:lineRule="auto"/>
    </w:pPr>
    <w:rPr>
      <w:rFonts w:ascii="Palatino" w:eastAsia="Times New Roman" w:hAnsi="Palatino" w:cs="Palatino"/>
      <w:lang w:eastAsia="zh-CN"/>
    </w:rPr>
  </w:style>
  <w:style w:type="paragraph" w:customStyle="1" w:styleId="Contenuducadre">
    <w:name w:val="Contenu du cadre"/>
    <w:basedOn w:val="Corpsdetexte"/>
    <w:rsid w:val="001233CF"/>
    <w:pPr>
      <w:widowControl/>
      <w:autoSpaceDE/>
      <w:spacing w:after="120"/>
    </w:pPr>
    <w:rPr>
      <w:rFonts w:ascii="Times New Roman" w:eastAsia="Times New Roman" w:hAnsi="Times New Roman" w:cs="Times New Roman"/>
      <w:sz w:val="22"/>
      <w:lang w:bidi="ar-SA"/>
    </w:rPr>
  </w:style>
  <w:style w:type="paragraph" w:customStyle="1" w:styleId="Titredetableau">
    <w:name w:val="Titre de tableau"/>
    <w:basedOn w:val="Contenudetableau"/>
    <w:rsid w:val="001233CF"/>
    <w:pPr>
      <w:spacing w:after="0" w:line="240" w:lineRule="auto"/>
      <w:jc w:val="center"/>
    </w:pPr>
    <w:rPr>
      <w:rFonts w:ascii="Times New Roman" w:eastAsia="Times New Roman" w:hAnsi="Times New Roman"/>
      <w:b/>
      <w:bCs/>
      <w:szCs w:val="20"/>
    </w:rPr>
  </w:style>
  <w:style w:type="paragraph" w:customStyle="1" w:styleId="Tabledesmatiresniveau10">
    <w:name w:val="Table des matières niveau 10"/>
    <w:basedOn w:val="Index"/>
    <w:rsid w:val="001233CF"/>
    <w:pPr>
      <w:tabs>
        <w:tab w:val="right" w:leader="dot" w:pos="7091"/>
      </w:tabs>
      <w:ind w:left="2547"/>
    </w:pPr>
  </w:style>
  <w:style w:type="paragraph" w:styleId="Sansinterligne">
    <w:name w:val="No Spacing"/>
    <w:qFormat/>
    <w:rsid w:val="001233CF"/>
    <w:pPr>
      <w:suppressAutoHyphens/>
      <w:spacing w:after="0" w:line="240" w:lineRule="auto"/>
    </w:pPr>
    <w:rPr>
      <w:rFonts w:ascii="Calibri" w:eastAsia="Calibri" w:hAnsi="Calibri" w:cs="Calibri"/>
      <w:lang w:eastAsia="zh-CN"/>
    </w:rPr>
  </w:style>
  <w:style w:type="paragraph" w:customStyle="1" w:styleId="Commentaire2">
    <w:name w:val="Commentaire2"/>
    <w:basedOn w:val="Normal"/>
    <w:rsid w:val="001233CF"/>
    <w:pPr>
      <w:suppressAutoHyphens/>
      <w:spacing w:after="0" w:line="240" w:lineRule="auto"/>
      <w:jc w:val="left"/>
    </w:pPr>
    <w:rPr>
      <w:rFonts w:ascii="Times New Roman" w:eastAsia="Times New Roman" w:hAnsi="Times New Roman" w:cs="Times New Roman"/>
      <w:sz w:val="20"/>
      <w:szCs w:val="20"/>
      <w:lang w:eastAsia="zh-CN"/>
    </w:rPr>
  </w:style>
  <w:style w:type="paragraph" w:customStyle="1" w:styleId="Enumration">
    <w:name w:val="Enumération"/>
    <w:basedOn w:val="Normal"/>
    <w:next w:val="Normal"/>
    <w:rsid w:val="001233CF"/>
    <w:pPr>
      <w:tabs>
        <w:tab w:val="left" w:pos="360"/>
        <w:tab w:val="left" w:pos="1068"/>
      </w:tabs>
      <w:spacing w:before="120" w:after="240" w:line="240" w:lineRule="auto"/>
      <w:ind w:left="360" w:hanging="360"/>
    </w:pPr>
    <w:rPr>
      <w:rFonts w:ascii="Calibri" w:eastAsia="Times New Roman" w:hAnsi="Calibri" w:cs="Calibri"/>
      <w:szCs w:val="20"/>
      <w:lang w:eastAsia="zh-CN"/>
    </w:rPr>
  </w:style>
  <w:style w:type="paragraph" w:customStyle="1" w:styleId="Corpsdetexte22">
    <w:name w:val="Corps de texte 22"/>
    <w:basedOn w:val="Normal"/>
    <w:rsid w:val="001233CF"/>
    <w:pPr>
      <w:suppressAutoHyphens/>
      <w:spacing w:after="120" w:line="480" w:lineRule="auto"/>
      <w:jc w:val="left"/>
    </w:pPr>
    <w:rPr>
      <w:rFonts w:ascii="Times New Roman" w:eastAsia="Times New Roman" w:hAnsi="Times New Roman" w:cs="Times New Roman"/>
      <w:szCs w:val="20"/>
      <w:lang w:eastAsia="zh-CN"/>
    </w:rPr>
  </w:style>
  <w:style w:type="paragraph" w:customStyle="1" w:styleId="Corpsdetexte21">
    <w:name w:val="Corps de texte 21"/>
    <w:basedOn w:val="Normal"/>
    <w:rsid w:val="001233CF"/>
    <w:pPr>
      <w:suppressAutoHyphens/>
      <w:spacing w:after="0" w:line="240" w:lineRule="auto"/>
    </w:pPr>
    <w:rPr>
      <w:rFonts w:ascii="Times New Roman" w:eastAsia="Times New Roman" w:hAnsi="Times New Roman" w:cs="Times New Roman"/>
      <w:sz w:val="26"/>
      <w:szCs w:val="20"/>
      <w:lang w:eastAsia="zh-CN"/>
    </w:rPr>
  </w:style>
  <w:style w:type="paragraph" w:styleId="Retraitcorpsdetexte">
    <w:name w:val="Body Text Indent"/>
    <w:basedOn w:val="Normal"/>
    <w:link w:val="RetraitcorpsdetexteCar1"/>
    <w:rsid w:val="001233CF"/>
    <w:pPr>
      <w:suppressAutoHyphens/>
      <w:spacing w:after="120" w:line="240" w:lineRule="auto"/>
      <w:ind w:left="283"/>
      <w:jc w:val="left"/>
    </w:pPr>
    <w:rPr>
      <w:rFonts w:ascii="Times New Roman" w:eastAsia="Times New Roman" w:hAnsi="Times New Roman" w:cs="Times New Roman"/>
      <w:szCs w:val="20"/>
      <w:lang w:eastAsia="zh-CN"/>
    </w:rPr>
  </w:style>
  <w:style w:type="character" w:customStyle="1" w:styleId="RetraitcorpsdetexteCar1">
    <w:name w:val="Retrait corps de texte Car1"/>
    <w:basedOn w:val="Policepardfaut"/>
    <w:link w:val="Retraitcorpsdetexte"/>
    <w:rsid w:val="001233CF"/>
    <w:rPr>
      <w:rFonts w:ascii="Times New Roman" w:eastAsia="Times New Roman" w:hAnsi="Times New Roman" w:cs="Times New Roman"/>
      <w:szCs w:val="20"/>
      <w:lang w:eastAsia="zh-CN"/>
    </w:rPr>
  </w:style>
  <w:style w:type="paragraph" w:customStyle="1" w:styleId="Contenudecadre">
    <w:name w:val="Contenu de cadre"/>
    <w:basedOn w:val="Normal"/>
    <w:rsid w:val="001233CF"/>
    <w:pPr>
      <w:suppressAutoHyphens/>
      <w:spacing w:after="0" w:line="240" w:lineRule="auto"/>
      <w:jc w:val="left"/>
    </w:pPr>
    <w:rPr>
      <w:rFonts w:ascii="Times New Roman" w:eastAsia="Times New Roman" w:hAnsi="Times New Roman" w:cs="Times New Roman"/>
      <w:szCs w:val="20"/>
      <w:lang w:eastAsia="zh-CN"/>
    </w:rPr>
  </w:style>
  <w:style w:type="paragraph" w:customStyle="1" w:styleId="En-ttegauche">
    <w:name w:val="En-tête gauche"/>
    <w:basedOn w:val="En-tte"/>
    <w:rsid w:val="001233CF"/>
    <w:pPr>
      <w:suppressLineNumbers/>
      <w:tabs>
        <w:tab w:val="clear" w:pos="4536"/>
        <w:tab w:val="clear" w:pos="9072"/>
        <w:tab w:val="center" w:pos="4535"/>
        <w:tab w:val="right" w:pos="9070"/>
      </w:tabs>
      <w:suppressAutoHyphens/>
      <w:jc w:val="left"/>
    </w:pPr>
    <w:rPr>
      <w:rFonts w:ascii="Times New Roman" w:eastAsia="Times New Roman" w:hAnsi="Times New Roman" w:cs="Times New Roman"/>
      <w:szCs w:val="20"/>
      <w:lang w:eastAsia="zh-CN"/>
    </w:rPr>
  </w:style>
  <w:style w:type="character" w:customStyle="1" w:styleId="CommentaireCar2">
    <w:name w:val="Commentaire Car2"/>
    <w:uiPriority w:val="99"/>
    <w:rsid w:val="001233CF"/>
    <w:rPr>
      <w:lang w:eastAsia="zh-CN"/>
    </w:rPr>
  </w:style>
  <w:style w:type="character" w:styleId="Accentuation">
    <w:name w:val="Emphasis"/>
    <w:uiPriority w:val="20"/>
    <w:qFormat/>
    <w:rsid w:val="001233CF"/>
    <w:rPr>
      <w:i/>
      <w:iCs/>
    </w:rPr>
  </w:style>
  <w:style w:type="character" w:customStyle="1" w:styleId="ParagraphedelisteCar">
    <w:name w:val="Paragraphe de liste Car"/>
    <w:link w:val="Paragraphedeliste"/>
    <w:uiPriority w:val="34"/>
    <w:locked/>
    <w:rsid w:val="001233CF"/>
    <w:rPr>
      <w:rFonts w:asciiTheme="majorHAnsi" w:eastAsiaTheme="minorEastAsia" w:hAnsiTheme="majorHAnsi"/>
      <w:lang w:eastAsia="ja-JP"/>
    </w:rPr>
  </w:style>
  <w:style w:type="paragraph" w:customStyle="1" w:styleId="paragraphe">
    <w:name w:val="paragraphe"/>
    <w:basedOn w:val="Normal"/>
    <w:rsid w:val="001233CF"/>
    <w:pPr>
      <w:spacing w:before="100" w:beforeAutospacing="1" w:after="100" w:afterAutospacing="1" w:line="240" w:lineRule="auto"/>
      <w:jc w:val="left"/>
    </w:pPr>
    <w:rPr>
      <w:rFonts w:ascii="Times New Roman" w:eastAsia="Calibri"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46346">
      <w:bodyDiv w:val="1"/>
      <w:marLeft w:val="0"/>
      <w:marRight w:val="0"/>
      <w:marTop w:val="0"/>
      <w:marBottom w:val="0"/>
      <w:divBdr>
        <w:top w:val="none" w:sz="0" w:space="0" w:color="auto"/>
        <w:left w:val="none" w:sz="0" w:space="0" w:color="auto"/>
        <w:bottom w:val="none" w:sz="0" w:space="0" w:color="auto"/>
        <w:right w:val="none" w:sz="0" w:space="0" w:color="auto"/>
      </w:divBdr>
    </w:div>
    <w:div w:id="314381890">
      <w:bodyDiv w:val="1"/>
      <w:marLeft w:val="0"/>
      <w:marRight w:val="0"/>
      <w:marTop w:val="0"/>
      <w:marBottom w:val="0"/>
      <w:divBdr>
        <w:top w:val="none" w:sz="0" w:space="0" w:color="auto"/>
        <w:left w:val="none" w:sz="0" w:space="0" w:color="auto"/>
        <w:bottom w:val="none" w:sz="0" w:space="0" w:color="auto"/>
        <w:right w:val="none" w:sz="0" w:space="0" w:color="auto"/>
      </w:divBdr>
    </w:div>
    <w:div w:id="428476202">
      <w:bodyDiv w:val="1"/>
      <w:marLeft w:val="0"/>
      <w:marRight w:val="0"/>
      <w:marTop w:val="0"/>
      <w:marBottom w:val="0"/>
      <w:divBdr>
        <w:top w:val="none" w:sz="0" w:space="0" w:color="auto"/>
        <w:left w:val="none" w:sz="0" w:space="0" w:color="auto"/>
        <w:bottom w:val="none" w:sz="0" w:space="0" w:color="auto"/>
        <w:right w:val="none" w:sz="0" w:space="0" w:color="auto"/>
      </w:divBdr>
    </w:div>
    <w:div w:id="790517499">
      <w:bodyDiv w:val="1"/>
      <w:marLeft w:val="0"/>
      <w:marRight w:val="0"/>
      <w:marTop w:val="0"/>
      <w:marBottom w:val="0"/>
      <w:divBdr>
        <w:top w:val="none" w:sz="0" w:space="0" w:color="auto"/>
        <w:left w:val="none" w:sz="0" w:space="0" w:color="auto"/>
        <w:bottom w:val="none" w:sz="0" w:space="0" w:color="auto"/>
        <w:right w:val="none" w:sz="0" w:space="0" w:color="auto"/>
      </w:divBdr>
    </w:div>
    <w:div w:id="796727840">
      <w:bodyDiv w:val="1"/>
      <w:marLeft w:val="0"/>
      <w:marRight w:val="0"/>
      <w:marTop w:val="0"/>
      <w:marBottom w:val="0"/>
      <w:divBdr>
        <w:top w:val="none" w:sz="0" w:space="0" w:color="auto"/>
        <w:left w:val="none" w:sz="0" w:space="0" w:color="auto"/>
        <w:bottom w:val="none" w:sz="0" w:space="0" w:color="auto"/>
        <w:right w:val="none" w:sz="0" w:space="0" w:color="auto"/>
      </w:divBdr>
    </w:div>
    <w:div w:id="1306621585">
      <w:bodyDiv w:val="1"/>
      <w:marLeft w:val="0"/>
      <w:marRight w:val="0"/>
      <w:marTop w:val="0"/>
      <w:marBottom w:val="0"/>
      <w:divBdr>
        <w:top w:val="none" w:sz="0" w:space="0" w:color="auto"/>
        <w:left w:val="none" w:sz="0" w:space="0" w:color="auto"/>
        <w:bottom w:val="none" w:sz="0" w:space="0" w:color="auto"/>
        <w:right w:val="none" w:sz="0" w:space="0" w:color="auto"/>
      </w:divBdr>
    </w:div>
    <w:div w:id="1492870496">
      <w:bodyDiv w:val="1"/>
      <w:marLeft w:val="0"/>
      <w:marRight w:val="0"/>
      <w:marTop w:val="0"/>
      <w:marBottom w:val="0"/>
      <w:divBdr>
        <w:top w:val="none" w:sz="0" w:space="0" w:color="auto"/>
        <w:left w:val="none" w:sz="0" w:space="0" w:color="auto"/>
        <w:bottom w:val="none" w:sz="0" w:space="0" w:color="auto"/>
        <w:right w:val="none" w:sz="0" w:space="0" w:color="auto"/>
      </w:divBdr>
    </w:div>
    <w:div w:id="1636448315">
      <w:bodyDiv w:val="1"/>
      <w:marLeft w:val="0"/>
      <w:marRight w:val="0"/>
      <w:marTop w:val="0"/>
      <w:marBottom w:val="0"/>
      <w:divBdr>
        <w:top w:val="none" w:sz="0" w:space="0" w:color="auto"/>
        <w:left w:val="none" w:sz="0" w:space="0" w:color="auto"/>
        <w:bottom w:val="none" w:sz="0" w:space="0" w:color="auto"/>
        <w:right w:val="none" w:sz="0" w:space="0" w:color="auto"/>
      </w:divBdr>
    </w:div>
    <w:div w:id="1844784576">
      <w:bodyDiv w:val="1"/>
      <w:marLeft w:val="0"/>
      <w:marRight w:val="0"/>
      <w:marTop w:val="0"/>
      <w:marBottom w:val="0"/>
      <w:divBdr>
        <w:top w:val="none" w:sz="0" w:space="0" w:color="auto"/>
        <w:left w:val="none" w:sz="0" w:space="0" w:color="auto"/>
        <w:bottom w:val="none" w:sz="0" w:space="0" w:color="auto"/>
        <w:right w:val="none" w:sz="0" w:space="0" w:color="auto"/>
      </w:divBdr>
    </w:div>
    <w:div w:id="2106656893">
      <w:bodyDiv w:val="1"/>
      <w:marLeft w:val="0"/>
      <w:marRight w:val="0"/>
      <w:marTop w:val="0"/>
      <w:marBottom w:val="0"/>
      <w:divBdr>
        <w:top w:val="none" w:sz="0" w:space="0" w:color="auto"/>
        <w:left w:val="none" w:sz="0" w:space="0" w:color="auto"/>
        <w:bottom w:val="none" w:sz="0" w:space="0" w:color="auto"/>
        <w:right w:val="none" w:sz="0" w:space="0" w:color="auto"/>
      </w:divBdr>
    </w:div>
    <w:div w:id="213497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ume.chorus-pro.gouv.fr/" TargetMode="External"/><Relationship Id="rId18" Type="http://schemas.openxmlformats.org/officeDocument/2006/relationships/hyperlink" Target="http://www.marches-publics.gouv.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economie.gouv.fr/daj/formulaires-declaration-du-candidat" TargetMode="External"/><Relationship Id="rId17" Type="http://schemas.openxmlformats.org/officeDocument/2006/relationships/hyperlink" Target="http://www.marches-publics.gouv.fr" TargetMode="Externa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www.marches-publics.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882119293cc13c7b81c9a20e4f44ffc9">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9624e21d21378363c3cfac7bb107044a"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79C993-2799-4DEF-96E7-3D04DEFF2259}">
  <ds:schemaRefs>
    <ds:schemaRef ds:uri="http://schemas.openxmlformats.org/officeDocument/2006/bibliography"/>
  </ds:schemaRefs>
</ds:datastoreItem>
</file>

<file path=customXml/itemProps2.xml><?xml version="1.0" encoding="utf-8"?>
<ds:datastoreItem xmlns:ds="http://schemas.openxmlformats.org/officeDocument/2006/customXml" ds:itemID="{57D41315-42DB-4731-9101-2401CDC6EBB5}">
  <ds:schemaRefs>
    <ds:schemaRef ds:uri="http://schemas.microsoft.com/sharepoint/v3/contenttype/forms"/>
  </ds:schemaRefs>
</ds:datastoreItem>
</file>

<file path=customXml/itemProps3.xml><?xml version="1.0" encoding="utf-8"?>
<ds:datastoreItem xmlns:ds="http://schemas.openxmlformats.org/officeDocument/2006/customXml" ds:itemID="{31D1BA26-0344-4FE5-AFA2-57C6E9D01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96B444-67D4-4C0E-9018-B749CC1668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11</Pages>
  <Words>4300</Words>
  <Characters>23654</Characters>
  <Application>Microsoft Office Word</Application>
  <DocSecurity>0</DocSecurity>
  <Lines>197</Lines>
  <Paragraphs>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27899</CharactersWithSpaces>
  <SharedDoc>false</SharedDoc>
  <HLinks>
    <vt:vector size="210" baseType="variant">
      <vt:variant>
        <vt:i4>6881329</vt:i4>
      </vt:variant>
      <vt:variant>
        <vt:i4>189</vt:i4>
      </vt:variant>
      <vt:variant>
        <vt:i4>0</vt:i4>
      </vt:variant>
      <vt:variant>
        <vt:i4>5</vt:i4>
      </vt:variant>
      <vt:variant>
        <vt:lpwstr>http://www.marches-publics.gouv.fr/</vt:lpwstr>
      </vt:variant>
      <vt:variant>
        <vt:lpwstr/>
      </vt:variant>
      <vt:variant>
        <vt:i4>393218</vt:i4>
      </vt:variant>
      <vt:variant>
        <vt:i4>186</vt:i4>
      </vt:variant>
      <vt:variant>
        <vt:i4>0</vt:i4>
      </vt:variant>
      <vt:variant>
        <vt:i4>5</vt:i4>
      </vt:variant>
      <vt:variant>
        <vt:lpwstr>https://www.marches-publics.gouv.fr/</vt:lpwstr>
      </vt:variant>
      <vt:variant>
        <vt:lpwstr/>
      </vt:variant>
      <vt:variant>
        <vt:i4>6881329</vt:i4>
      </vt:variant>
      <vt:variant>
        <vt:i4>183</vt:i4>
      </vt:variant>
      <vt:variant>
        <vt:i4>0</vt:i4>
      </vt:variant>
      <vt:variant>
        <vt:i4>5</vt:i4>
      </vt:variant>
      <vt:variant>
        <vt:lpwstr>http://www.marches-publics.gouv.fr/</vt:lpwstr>
      </vt:variant>
      <vt:variant>
        <vt:lpwstr/>
      </vt:variant>
      <vt:variant>
        <vt:i4>6881329</vt:i4>
      </vt:variant>
      <vt:variant>
        <vt:i4>180</vt:i4>
      </vt:variant>
      <vt:variant>
        <vt:i4>0</vt:i4>
      </vt:variant>
      <vt:variant>
        <vt:i4>5</vt:i4>
      </vt:variant>
      <vt:variant>
        <vt:lpwstr>http://www.marches-publics.gouv.fr/</vt:lpwstr>
      </vt:variant>
      <vt:variant>
        <vt:lpwstr/>
      </vt:variant>
      <vt:variant>
        <vt:i4>2818161</vt:i4>
      </vt:variant>
      <vt:variant>
        <vt:i4>177</vt:i4>
      </vt:variant>
      <vt:variant>
        <vt:i4>0</vt:i4>
      </vt:variant>
      <vt:variant>
        <vt:i4>5</vt:i4>
      </vt:variant>
      <vt:variant>
        <vt:lpwstr>http://www.marchespublics.gouv.fr/</vt:lpwstr>
      </vt:variant>
      <vt:variant>
        <vt:lpwstr/>
      </vt:variant>
      <vt:variant>
        <vt:i4>5832816</vt:i4>
      </vt:variant>
      <vt:variant>
        <vt:i4>174</vt:i4>
      </vt:variant>
      <vt:variant>
        <vt:i4>0</vt:i4>
      </vt:variant>
      <vt:variant>
        <vt:i4>5</vt:i4>
      </vt:variant>
      <vt:variant>
        <vt:lpwstr>https://dume.chorus-pro.gouv.fr/</vt:lpwstr>
      </vt:variant>
      <vt:variant>
        <vt:lpwstr>/</vt:lpwstr>
      </vt:variant>
      <vt:variant>
        <vt:i4>6619196</vt:i4>
      </vt:variant>
      <vt:variant>
        <vt:i4>171</vt:i4>
      </vt:variant>
      <vt:variant>
        <vt:i4>0</vt:i4>
      </vt:variant>
      <vt:variant>
        <vt:i4>5</vt:i4>
      </vt:variant>
      <vt:variant>
        <vt:lpwstr>http://www.economie.gouv.fr/daj/formulaires-declaration-du-candidat</vt:lpwstr>
      </vt:variant>
      <vt:variant>
        <vt:lpwstr/>
      </vt:variant>
      <vt:variant>
        <vt:i4>1900601</vt:i4>
      </vt:variant>
      <vt:variant>
        <vt:i4>164</vt:i4>
      </vt:variant>
      <vt:variant>
        <vt:i4>0</vt:i4>
      </vt:variant>
      <vt:variant>
        <vt:i4>5</vt:i4>
      </vt:variant>
      <vt:variant>
        <vt:lpwstr/>
      </vt:variant>
      <vt:variant>
        <vt:lpwstr>_Toc178588804</vt:lpwstr>
      </vt:variant>
      <vt:variant>
        <vt:i4>1900601</vt:i4>
      </vt:variant>
      <vt:variant>
        <vt:i4>158</vt:i4>
      </vt:variant>
      <vt:variant>
        <vt:i4>0</vt:i4>
      </vt:variant>
      <vt:variant>
        <vt:i4>5</vt:i4>
      </vt:variant>
      <vt:variant>
        <vt:lpwstr/>
      </vt:variant>
      <vt:variant>
        <vt:lpwstr>_Toc178588803</vt:lpwstr>
      </vt:variant>
      <vt:variant>
        <vt:i4>1900601</vt:i4>
      </vt:variant>
      <vt:variant>
        <vt:i4>152</vt:i4>
      </vt:variant>
      <vt:variant>
        <vt:i4>0</vt:i4>
      </vt:variant>
      <vt:variant>
        <vt:i4>5</vt:i4>
      </vt:variant>
      <vt:variant>
        <vt:lpwstr/>
      </vt:variant>
      <vt:variant>
        <vt:lpwstr>_Toc178588802</vt:lpwstr>
      </vt:variant>
      <vt:variant>
        <vt:i4>1900601</vt:i4>
      </vt:variant>
      <vt:variant>
        <vt:i4>146</vt:i4>
      </vt:variant>
      <vt:variant>
        <vt:i4>0</vt:i4>
      </vt:variant>
      <vt:variant>
        <vt:i4>5</vt:i4>
      </vt:variant>
      <vt:variant>
        <vt:lpwstr/>
      </vt:variant>
      <vt:variant>
        <vt:lpwstr>_Toc178588801</vt:lpwstr>
      </vt:variant>
      <vt:variant>
        <vt:i4>1900601</vt:i4>
      </vt:variant>
      <vt:variant>
        <vt:i4>140</vt:i4>
      </vt:variant>
      <vt:variant>
        <vt:i4>0</vt:i4>
      </vt:variant>
      <vt:variant>
        <vt:i4>5</vt:i4>
      </vt:variant>
      <vt:variant>
        <vt:lpwstr/>
      </vt:variant>
      <vt:variant>
        <vt:lpwstr>_Toc178588800</vt:lpwstr>
      </vt:variant>
      <vt:variant>
        <vt:i4>1310774</vt:i4>
      </vt:variant>
      <vt:variant>
        <vt:i4>134</vt:i4>
      </vt:variant>
      <vt:variant>
        <vt:i4>0</vt:i4>
      </vt:variant>
      <vt:variant>
        <vt:i4>5</vt:i4>
      </vt:variant>
      <vt:variant>
        <vt:lpwstr/>
      </vt:variant>
      <vt:variant>
        <vt:lpwstr>_Toc178588799</vt:lpwstr>
      </vt:variant>
      <vt:variant>
        <vt:i4>1310774</vt:i4>
      </vt:variant>
      <vt:variant>
        <vt:i4>128</vt:i4>
      </vt:variant>
      <vt:variant>
        <vt:i4>0</vt:i4>
      </vt:variant>
      <vt:variant>
        <vt:i4>5</vt:i4>
      </vt:variant>
      <vt:variant>
        <vt:lpwstr/>
      </vt:variant>
      <vt:variant>
        <vt:lpwstr>_Toc178588798</vt:lpwstr>
      </vt:variant>
      <vt:variant>
        <vt:i4>1310774</vt:i4>
      </vt:variant>
      <vt:variant>
        <vt:i4>122</vt:i4>
      </vt:variant>
      <vt:variant>
        <vt:i4>0</vt:i4>
      </vt:variant>
      <vt:variant>
        <vt:i4>5</vt:i4>
      </vt:variant>
      <vt:variant>
        <vt:lpwstr/>
      </vt:variant>
      <vt:variant>
        <vt:lpwstr>_Toc178588797</vt:lpwstr>
      </vt:variant>
      <vt:variant>
        <vt:i4>1310774</vt:i4>
      </vt:variant>
      <vt:variant>
        <vt:i4>116</vt:i4>
      </vt:variant>
      <vt:variant>
        <vt:i4>0</vt:i4>
      </vt:variant>
      <vt:variant>
        <vt:i4>5</vt:i4>
      </vt:variant>
      <vt:variant>
        <vt:lpwstr/>
      </vt:variant>
      <vt:variant>
        <vt:lpwstr>_Toc178588796</vt:lpwstr>
      </vt:variant>
      <vt:variant>
        <vt:i4>1310774</vt:i4>
      </vt:variant>
      <vt:variant>
        <vt:i4>110</vt:i4>
      </vt:variant>
      <vt:variant>
        <vt:i4>0</vt:i4>
      </vt:variant>
      <vt:variant>
        <vt:i4>5</vt:i4>
      </vt:variant>
      <vt:variant>
        <vt:lpwstr/>
      </vt:variant>
      <vt:variant>
        <vt:lpwstr>_Toc178588795</vt:lpwstr>
      </vt:variant>
      <vt:variant>
        <vt:i4>1310774</vt:i4>
      </vt:variant>
      <vt:variant>
        <vt:i4>104</vt:i4>
      </vt:variant>
      <vt:variant>
        <vt:i4>0</vt:i4>
      </vt:variant>
      <vt:variant>
        <vt:i4>5</vt:i4>
      </vt:variant>
      <vt:variant>
        <vt:lpwstr/>
      </vt:variant>
      <vt:variant>
        <vt:lpwstr>_Toc178588794</vt:lpwstr>
      </vt:variant>
      <vt:variant>
        <vt:i4>1310774</vt:i4>
      </vt:variant>
      <vt:variant>
        <vt:i4>98</vt:i4>
      </vt:variant>
      <vt:variant>
        <vt:i4>0</vt:i4>
      </vt:variant>
      <vt:variant>
        <vt:i4>5</vt:i4>
      </vt:variant>
      <vt:variant>
        <vt:lpwstr/>
      </vt:variant>
      <vt:variant>
        <vt:lpwstr>_Toc178588793</vt:lpwstr>
      </vt:variant>
      <vt:variant>
        <vt:i4>1310774</vt:i4>
      </vt:variant>
      <vt:variant>
        <vt:i4>92</vt:i4>
      </vt:variant>
      <vt:variant>
        <vt:i4>0</vt:i4>
      </vt:variant>
      <vt:variant>
        <vt:i4>5</vt:i4>
      </vt:variant>
      <vt:variant>
        <vt:lpwstr/>
      </vt:variant>
      <vt:variant>
        <vt:lpwstr>_Toc178588792</vt:lpwstr>
      </vt:variant>
      <vt:variant>
        <vt:i4>1310774</vt:i4>
      </vt:variant>
      <vt:variant>
        <vt:i4>86</vt:i4>
      </vt:variant>
      <vt:variant>
        <vt:i4>0</vt:i4>
      </vt:variant>
      <vt:variant>
        <vt:i4>5</vt:i4>
      </vt:variant>
      <vt:variant>
        <vt:lpwstr/>
      </vt:variant>
      <vt:variant>
        <vt:lpwstr>_Toc178588791</vt:lpwstr>
      </vt:variant>
      <vt:variant>
        <vt:i4>1310774</vt:i4>
      </vt:variant>
      <vt:variant>
        <vt:i4>80</vt:i4>
      </vt:variant>
      <vt:variant>
        <vt:i4>0</vt:i4>
      </vt:variant>
      <vt:variant>
        <vt:i4>5</vt:i4>
      </vt:variant>
      <vt:variant>
        <vt:lpwstr/>
      </vt:variant>
      <vt:variant>
        <vt:lpwstr>_Toc178588790</vt:lpwstr>
      </vt:variant>
      <vt:variant>
        <vt:i4>1376310</vt:i4>
      </vt:variant>
      <vt:variant>
        <vt:i4>74</vt:i4>
      </vt:variant>
      <vt:variant>
        <vt:i4>0</vt:i4>
      </vt:variant>
      <vt:variant>
        <vt:i4>5</vt:i4>
      </vt:variant>
      <vt:variant>
        <vt:lpwstr/>
      </vt:variant>
      <vt:variant>
        <vt:lpwstr>_Toc178588789</vt:lpwstr>
      </vt:variant>
      <vt:variant>
        <vt:i4>1376310</vt:i4>
      </vt:variant>
      <vt:variant>
        <vt:i4>68</vt:i4>
      </vt:variant>
      <vt:variant>
        <vt:i4>0</vt:i4>
      </vt:variant>
      <vt:variant>
        <vt:i4>5</vt:i4>
      </vt:variant>
      <vt:variant>
        <vt:lpwstr/>
      </vt:variant>
      <vt:variant>
        <vt:lpwstr>_Toc178588788</vt:lpwstr>
      </vt:variant>
      <vt:variant>
        <vt:i4>1376310</vt:i4>
      </vt:variant>
      <vt:variant>
        <vt:i4>62</vt:i4>
      </vt:variant>
      <vt:variant>
        <vt:i4>0</vt:i4>
      </vt:variant>
      <vt:variant>
        <vt:i4>5</vt:i4>
      </vt:variant>
      <vt:variant>
        <vt:lpwstr/>
      </vt:variant>
      <vt:variant>
        <vt:lpwstr>_Toc178588787</vt:lpwstr>
      </vt:variant>
      <vt:variant>
        <vt:i4>1376310</vt:i4>
      </vt:variant>
      <vt:variant>
        <vt:i4>56</vt:i4>
      </vt:variant>
      <vt:variant>
        <vt:i4>0</vt:i4>
      </vt:variant>
      <vt:variant>
        <vt:i4>5</vt:i4>
      </vt:variant>
      <vt:variant>
        <vt:lpwstr/>
      </vt:variant>
      <vt:variant>
        <vt:lpwstr>_Toc178588786</vt:lpwstr>
      </vt:variant>
      <vt:variant>
        <vt:i4>1376310</vt:i4>
      </vt:variant>
      <vt:variant>
        <vt:i4>50</vt:i4>
      </vt:variant>
      <vt:variant>
        <vt:i4>0</vt:i4>
      </vt:variant>
      <vt:variant>
        <vt:i4>5</vt:i4>
      </vt:variant>
      <vt:variant>
        <vt:lpwstr/>
      </vt:variant>
      <vt:variant>
        <vt:lpwstr>_Toc178588785</vt:lpwstr>
      </vt:variant>
      <vt:variant>
        <vt:i4>1376310</vt:i4>
      </vt:variant>
      <vt:variant>
        <vt:i4>44</vt:i4>
      </vt:variant>
      <vt:variant>
        <vt:i4>0</vt:i4>
      </vt:variant>
      <vt:variant>
        <vt:i4>5</vt:i4>
      </vt:variant>
      <vt:variant>
        <vt:lpwstr/>
      </vt:variant>
      <vt:variant>
        <vt:lpwstr>_Toc178588784</vt:lpwstr>
      </vt:variant>
      <vt:variant>
        <vt:i4>1376310</vt:i4>
      </vt:variant>
      <vt:variant>
        <vt:i4>38</vt:i4>
      </vt:variant>
      <vt:variant>
        <vt:i4>0</vt:i4>
      </vt:variant>
      <vt:variant>
        <vt:i4>5</vt:i4>
      </vt:variant>
      <vt:variant>
        <vt:lpwstr/>
      </vt:variant>
      <vt:variant>
        <vt:lpwstr>_Toc178588783</vt:lpwstr>
      </vt:variant>
      <vt:variant>
        <vt:i4>1376310</vt:i4>
      </vt:variant>
      <vt:variant>
        <vt:i4>32</vt:i4>
      </vt:variant>
      <vt:variant>
        <vt:i4>0</vt:i4>
      </vt:variant>
      <vt:variant>
        <vt:i4>5</vt:i4>
      </vt:variant>
      <vt:variant>
        <vt:lpwstr/>
      </vt:variant>
      <vt:variant>
        <vt:lpwstr>_Toc178588782</vt:lpwstr>
      </vt:variant>
      <vt:variant>
        <vt:i4>1376310</vt:i4>
      </vt:variant>
      <vt:variant>
        <vt:i4>26</vt:i4>
      </vt:variant>
      <vt:variant>
        <vt:i4>0</vt:i4>
      </vt:variant>
      <vt:variant>
        <vt:i4>5</vt:i4>
      </vt:variant>
      <vt:variant>
        <vt:lpwstr/>
      </vt:variant>
      <vt:variant>
        <vt:lpwstr>_Toc178588781</vt:lpwstr>
      </vt:variant>
      <vt:variant>
        <vt:i4>1376310</vt:i4>
      </vt:variant>
      <vt:variant>
        <vt:i4>20</vt:i4>
      </vt:variant>
      <vt:variant>
        <vt:i4>0</vt:i4>
      </vt:variant>
      <vt:variant>
        <vt:i4>5</vt:i4>
      </vt:variant>
      <vt:variant>
        <vt:lpwstr/>
      </vt:variant>
      <vt:variant>
        <vt:lpwstr>_Toc178588780</vt:lpwstr>
      </vt:variant>
      <vt:variant>
        <vt:i4>1703990</vt:i4>
      </vt:variant>
      <vt:variant>
        <vt:i4>14</vt:i4>
      </vt:variant>
      <vt:variant>
        <vt:i4>0</vt:i4>
      </vt:variant>
      <vt:variant>
        <vt:i4>5</vt:i4>
      </vt:variant>
      <vt:variant>
        <vt:lpwstr/>
      </vt:variant>
      <vt:variant>
        <vt:lpwstr>_Toc178588779</vt:lpwstr>
      </vt:variant>
      <vt:variant>
        <vt:i4>1703990</vt:i4>
      </vt:variant>
      <vt:variant>
        <vt:i4>8</vt:i4>
      </vt:variant>
      <vt:variant>
        <vt:i4>0</vt:i4>
      </vt:variant>
      <vt:variant>
        <vt:i4>5</vt:i4>
      </vt:variant>
      <vt:variant>
        <vt:lpwstr/>
      </vt:variant>
      <vt:variant>
        <vt:lpwstr>_Toc178588778</vt:lpwstr>
      </vt:variant>
      <vt:variant>
        <vt:i4>1703990</vt:i4>
      </vt:variant>
      <vt:variant>
        <vt:i4>2</vt:i4>
      </vt:variant>
      <vt:variant>
        <vt:i4>0</vt:i4>
      </vt:variant>
      <vt:variant>
        <vt:i4>5</vt:i4>
      </vt:variant>
      <vt:variant>
        <vt:lpwstr/>
      </vt:variant>
      <vt:variant>
        <vt:lpwstr>_Toc178588777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Mélissa Genta</dc:creator>
  <cp:keywords/>
  <dc:description/>
  <cp:lastModifiedBy>Samir Saifi</cp:lastModifiedBy>
  <cp:revision>90</cp:revision>
  <cp:lastPrinted>2024-01-24T00:04:00Z</cp:lastPrinted>
  <dcterms:created xsi:type="dcterms:W3CDTF">2024-09-06T17:45:00Z</dcterms:created>
  <dcterms:modified xsi:type="dcterms:W3CDTF">2024-12-20T12:11:00Z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