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B6590" w14:textId="35E6A9A8" w:rsidR="00313C9B" w:rsidRPr="00F001E8" w:rsidRDefault="00FF5F73" w:rsidP="0035673C">
      <w:pPr>
        <w:jc w:val="right"/>
        <w:rPr>
          <w:rFonts w:ascii="Arial" w:eastAsia="Calibri" w:hAnsi="Arial" w:cs="Arial"/>
          <w:b/>
          <w:noProof/>
        </w:rPr>
      </w:pPr>
      <w:r>
        <w:rPr>
          <w:noProof/>
          <w:lang w:eastAsia="fr-FR" w:bidi="ar-SA"/>
        </w:rPr>
        <mc:AlternateContent>
          <mc:Choice Requires="wps">
            <w:drawing>
              <wp:anchor distT="0" distB="0" distL="114300" distR="114300" simplePos="0" relativeHeight="251659264" behindDoc="0" locked="0" layoutInCell="1" allowOverlap="1" wp14:anchorId="45BC22B3" wp14:editId="25ACE07A">
                <wp:simplePos x="0" y="0"/>
                <wp:positionH relativeFrom="column">
                  <wp:posOffset>-38100</wp:posOffset>
                </wp:positionH>
                <wp:positionV relativeFrom="paragraph">
                  <wp:posOffset>91652</wp:posOffset>
                </wp:positionV>
                <wp:extent cx="1325245" cy="1138555"/>
                <wp:effectExtent l="0" t="0" r="0" b="4445"/>
                <wp:wrapNone/>
                <wp:docPr id="3" name="Rectangle 3"/>
                <wp:cNvGraphicFramePr/>
                <a:graphic xmlns:a="http://schemas.openxmlformats.org/drawingml/2006/main">
                  <a:graphicData uri="http://schemas.microsoft.com/office/word/2010/wordprocessingShape">
                    <wps:wsp>
                      <wps:cNvSpPr/>
                      <wps:spPr>
                        <a:xfrm>
                          <a:off x="0" y="0"/>
                          <a:ext cx="1325245" cy="11385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D32E97" w14:textId="2B0B3414" w:rsidR="006C62C4" w:rsidRDefault="006C62C4" w:rsidP="00FF5F73">
                            <w:pPr>
                              <w:jc w:val="center"/>
                            </w:pPr>
                            <w:r>
                              <w:rPr>
                                <w:noProof/>
                                <w:lang w:eastAsia="fr-FR" w:bidi="ar-SA"/>
                              </w:rPr>
                              <w:drawing>
                                <wp:inline distT="0" distB="0" distL="0" distR="0" wp14:anchorId="5D8C1374" wp14:editId="640B2525">
                                  <wp:extent cx="1194012" cy="1089536"/>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2653" cy="10974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BC22B3" id="Rectangle 3" o:spid="_x0000_s1026" style="position:absolute;left:0;text-align:left;margin-left:-3pt;margin-top:7.2pt;width:104.35pt;height:8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" filled="f" stroked="f" strokeweight="1pt">
                <v:textbox>
                  <w:txbxContent>
                    <w:p w14:paraId="61D32E97" w14:textId="2B0B3414" w:rsidR="006C62C4" w:rsidRDefault="006C62C4" w:rsidP="00FF5F73">
                      <w:pPr>
                        <w:jc w:val="center"/>
                      </w:pPr>
                      <w:r>
                        <w:rPr>
                          <w:noProof/>
                          <w:lang w:eastAsia="fr-FR" w:bidi="ar-SA"/>
                        </w:rPr>
                        <w:drawing>
                          <wp:inline distT="0" distB="0" distL="0" distR="0" wp14:anchorId="5D8C1374" wp14:editId="640B2525">
                            <wp:extent cx="1194012" cy="1089536"/>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2653" cy="1097421"/>
                                    </a:xfrm>
                                    <a:prstGeom prst="rect">
                                      <a:avLst/>
                                    </a:prstGeom>
                                    <a:noFill/>
                                    <a:ln>
                                      <a:noFill/>
                                    </a:ln>
                                  </pic:spPr>
                                </pic:pic>
                              </a:graphicData>
                            </a:graphic>
                          </wp:inline>
                        </w:drawing>
                      </w:r>
                    </w:p>
                  </w:txbxContent>
                </v:textbox>
              </v:rect>
            </w:pict>
          </mc:Fallback>
        </mc:AlternateContent>
      </w:r>
    </w:p>
    <w:p w14:paraId="3E94150A" w14:textId="77777777" w:rsidR="0035673C" w:rsidRPr="00F001E8" w:rsidRDefault="0035673C" w:rsidP="0035673C">
      <w:pPr>
        <w:jc w:val="right"/>
        <w:rPr>
          <w:rFonts w:ascii="Arial" w:eastAsia="Calibri" w:hAnsi="Arial" w:cs="Arial"/>
          <w:b/>
          <w:noProof/>
        </w:rPr>
      </w:pPr>
      <w:r w:rsidRPr="00F001E8">
        <w:rPr>
          <w:rFonts w:ascii="Arial" w:eastAsia="Calibri" w:hAnsi="Arial" w:cs="Arial"/>
          <w:b/>
          <w:noProof/>
        </w:rPr>
        <w:t>Service du commissariat des armées</w:t>
      </w:r>
    </w:p>
    <w:p w14:paraId="51F7ECAF" w14:textId="17CD313D" w:rsidR="0035673C" w:rsidRPr="00F001E8" w:rsidRDefault="0035673C" w:rsidP="0035673C">
      <w:pPr>
        <w:jc w:val="right"/>
        <w:rPr>
          <w:rFonts w:ascii="Arial" w:eastAsia="Calibri" w:hAnsi="Arial" w:cs="Arial"/>
          <w:b/>
          <w:noProof/>
        </w:rPr>
      </w:pPr>
      <w:r w:rsidRPr="00F001E8">
        <w:rPr>
          <w:rFonts w:ascii="Arial" w:eastAsia="Calibri" w:hAnsi="Arial" w:cs="Arial"/>
          <w:b/>
          <w:noProof/>
        </w:rPr>
        <w:t>Plate-forme commissariat Rambouillet</w:t>
      </w:r>
    </w:p>
    <w:p w14:paraId="2F3FDD6D" w14:textId="77777777" w:rsidR="0035673C" w:rsidRPr="00F001E8" w:rsidRDefault="0035673C" w:rsidP="0035673C">
      <w:pPr>
        <w:jc w:val="right"/>
        <w:rPr>
          <w:rFonts w:ascii="Arial" w:eastAsia="Calibri" w:hAnsi="Arial" w:cs="Arial"/>
          <w:b/>
          <w:noProof/>
        </w:rPr>
      </w:pPr>
      <w:r w:rsidRPr="00F001E8">
        <w:rPr>
          <w:rFonts w:ascii="Arial" w:eastAsia="Calibri" w:hAnsi="Arial" w:cs="Arial"/>
          <w:b/>
          <w:noProof/>
        </w:rPr>
        <w:t xml:space="preserve">Division </w:t>
      </w:r>
      <w:r w:rsidR="001037B7" w:rsidRPr="00F001E8">
        <w:rPr>
          <w:rFonts w:ascii="Arial" w:eastAsia="Calibri" w:hAnsi="Arial" w:cs="Arial"/>
          <w:b/>
          <w:noProof/>
        </w:rPr>
        <w:t>A</w:t>
      </w:r>
      <w:r w:rsidRPr="00F001E8">
        <w:rPr>
          <w:rFonts w:ascii="Arial" w:eastAsia="Calibri" w:hAnsi="Arial" w:cs="Arial"/>
          <w:b/>
          <w:noProof/>
        </w:rPr>
        <w:t>chats Publics</w:t>
      </w:r>
    </w:p>
    <w:p w14:paraId="401E6EFF" w14:textId="32887BF8" w:rsidR="0035673C" w:rsidRPr="00F001E8" w:rsidRDefault="0035673C" w:rsidP="00654B7C">
      <w:pPr>
        <w:pStyle w:val="Textbody"/>
        <w:rPr>
          <w:rFonts w:cs="Arial"/>
        </w:rPr>
      </w:pPr>
    </w:p>
    <w:p w14:paraId="6A9502A7" w14:textId="77777777" w:rsidR="0035673C" w:rsidRPr="00F001E8" w:rsidRDefault="0035673C" w:rsidP="00654B7C">
      <w:pPr>
        <w:pStyle w:val="Textbody"/>
        <w:rPr>
          <w:rFonts w:cs="Arial"/>
        </w:rPr>
      </w:pPr>
    </w:p>
    <w:p w14:paraId="7193AE96" w14:textId="77777777" w:rsidR="0035673C" w:rsidRPr="00F001E8" w:rsidRDefault="0035673C" w:rsidP="00654B7C">
      <w:pPr>
        <w:pStyle w:val="Textbody"/>
        <w:rPr>
          <w:rFonts w:cs="Arial"/>
        </w:rPr>
      </w:pPr>
    </w:p>
    <w:p w14:paraId="499D9C3D" w14:textId="77777777" w:rsidR="0035673C" w:rsidRPr="00F001E8" w:rsidRDefault="0035673C" w:rsidP="00654B7C">
      <w:pPr>
        <w:pStyle w:val="Textbody"/>
        <w:rPr>
          <w:rFonts w:cs="Arial"/>
        </w:rPr>
      </w:pPr>
    </w:p>
    <w:p w14:paraId="3E7FB1CB" w14:textId="77777777" w:rsidR="00912C99" w:rsidRPr="00F001E8" w:rsidRDefault="00912C99" w:rsidP="00654B7C">
      <w:pPr>
        <w:pStyle w:val="Textbody"/>
        <w:rPr>
          <w:rFonts w:cs="Arial"/>
        </w:rPr>
      </w:pPr>
    </w:p>
    <w:p w14:paraId="43D48639" w14:textId="77777777" w:rsidR="00F70392" w:rsidRPr="00F001E8" w:rsidRDefault="00F70392" w:rsidP="00F70392">
      <w:pPr>
        <w:ind w:left="284" w:right="255"/>
        <w:jc w:val="center"/>
        <w:rPr>
          <w:rFonts w:ascii="Arial" w:hAnsi="Arial" w:cs="Arial"/>
          <w:b/>
          <w:i/>
          <w:color w:val="000000"/>
        </w:rPr>
      </w:pPr>
      <w:r w:rsidRPr="00F001E8">
        <w:rPr>
          <w:rFonts w:ascii="Arial" w:hAnsi="Arial" w:cs="Arial"/>
          <w:b/>
          <w:sz w:val="48"/>
          <w:szCs w:val="48"/>
        </w:rPr>
        <w:t>CAHIER DES CLAUSES ADMINISTRATIVES PARTICULI</w:t>
      </w:r>
      <w:r w:rsidR="005356D8">
        <w:rPr>
          <w:rFonts w:ascii="Arial" w:hAnsi="Arial" w:cs="Arial"/>
          <w:b/>
          <w:sz w:val="48"/>
          <w:szCs w:val="48"/>
        </w:rPr>
        <w:t>È</w:t>
      </w:r>
      <w:r w:rsidRPr="00F001E8">
        <w:rPr>
          <w:rFonts w:ascii="Arial" w:hAnsi="Arial" w:cs="Arial"/>
          <w:b/>
          <w:sz w:val="48"/>
          <w:szCs w:val="48"/>
        </w:rPr>
        <w:t>RES</w:t>
      </w:r>
      <w:r w:rsidRPr="00F001E8">
        <w:rPr>
          <w:rFonts w:ascii="Arial" w:hAnsi="Arial" w:cs="Arial"/>
          <w:b/>
          <w:sz w:val="48"/>
          <w:szCs w:val="48"/>
        </w:rPr>
        <w:br/>
      </w:r>
    </w:p>
    <w:p w14:paraId="4B2E0B81" w14:textId="77777777" w:rsidR="00F70392" w:rsidRPr="00F001E8" w:rsidRDefault="001037B7" w:rsidP="00837EBF">
      <w:pPr>
        <w:spacing w:line="276" w:lineRule="auto"/>
        <w:ind w:left="284" w:right="255"/>
        <w:jc w:val="center"/>
        <w:rPr>
          <w:rFonts w:ascii="Arial" w:hAnsi="Arial" w:cs="Arial"/>
          <w:i/>
          <w:color w:val="000000"/>
        </w:rPr>
      </w:pPr>
      <w:r w:rsidRPr="005356D8">
        <w:rPr>
          <w:rFonts w:ascii="Arial" w:hAnsi="Arial" w:cs="Arial"/>
          <w:i/>
          <w:color w:val="000000"/>
        </w:rPr>
        <w:t>en application du Livre 1</w:t>
      </w:r>
      <w:r w:rsidR="005356D8" w:rsidRPr="005356D8">
        <w:rPr>
          <w:rFonts w:ascii="Arial" w:hAnsi="Arial" w:cs="Arial"/>
          <w:i/>
          <w:color w:val="000000"/>
        </w:rPr>
        <w:t xml:space="preserve"> </w:t>
      </w:r>
      <w:r w:rsidR="00F70392" w:rsidRPr="005356D8">
        <w:rPr>
          <w:rFonts w:ascii="Arial" w:hAnsi="Arial" w:cs="Arial"/>
          <w:i/>
          <w:color w:val="000000"/>
        </w:rPr>
        <w:t xml:space="preserve"> du code de la commande publique</w:t>
      </w:r>
      <w:r w:rsidR="00F70392" w:rsidRPr="00F001E8">
        <w:rPr>
          <w:rFonts w:ascii="Arial" w:hAnsi="Arial" w:cs="Arial"/>
          <w:i/>
          <w:color w:val="000000"/>
        </w:rPr>
        <w:t xml:space="preserve"> </w:t>
      </w:r>
    </w:p>
    <w:p w14:paraId="407C22B0" w14:textId="77777777" w:rsidR="00F70392" w:rsidRPr="00F001E8" w:rsidRDefault="00F70392" w:rsidP="00837EBF">
      <w:pPr>
        <w:spacing w:line="276" w:lineRule="auto"/>
        <w:ind w:left="284" w:right="255"/>
        <w:jc w:val="center"/>
        <w:rPr>
          <w:rFonts w:ascii="Arial" w:hAnsi="Arial" w:cs="Arial"/>
          <w:i/>
          <w:color w:val="000000"/>
        </w:rPr>
      </w:pPr>
      <w:r w:rsidRPr="00F001E8">
        <w:rPr>
          <w:rFonts w:ascii="Arial" w:hAnsi="Arial" w:cs="Arial"/>
          <w:i/>
          <w:color w:val="000000"/>
        </w:rPr>
        <w:t>portant sur les dispositions applicables aux marchés publics</w:t>
      </w:r>
    </w:p>
    <w:p w14:paraId="754B9712" w14:textId="77777777" w:rsidR="00F70392" w:rsidRPr="00F001E8" w:rsidRDefault="00F70392" w:rsidP="00F70392">
      <w:pPr>
        <w:spacing w:after="240"/>
        <w:ind w:left="567" w:right="567"/>
        <w:jc w:val="center"/>
        <w:rPr>
          <w:rFonts w:ascii="Arial" w:hAnsi="Arial" w:cs="Arial"/>
          <w:b/>
          <w:bCs/>
          <w:sz w:val="48"/>
          <w:szCs w:val="48"/>
        </w:rPr>
      </w:pPr>
    </w:p>
    <w:p w14:paraId="6FEF8546" w14:textId="40740C0B" w:rsidR="00F70392" w:rsidRPr="00F001E8" w:rsidRDefault="00F70392" w:rsidP="00F70392">
      <w:pPr>
        <w:spacing w:after="240"/>
        <w:ind w:left="567" w:right="567"/>
        <w:jc w:val="center"/>
        <w:rPr>
          <w:rFonts w:ascii="Arial" w:hAnsi="Arial" w:cs="Arial"/>
          <w:b/>
          <w:bCs/>
          <w:sz w:val="48"/>
          <w:szCs w:val="48"/>
        </w:rPr>
      </w:pPr>
      <w:r w:rsidRPr="00F001E8">
        <w:rPr>
          <w:rFonts w:ascii="Arial" w:hAnsi="Arial" w:cs="Arial"/>
          <w:b/>
          <w:bCs/>
          <w:sz w:val="48"/>
          <w:szCs w:val="48"/>
        </w:rPr>
        <w:t>n° DAF_</w:t>
      </w:r>
      <w:r w:rsidR="00700C30">
        <w:rPr>
          <w:rFonts w:ascii="Arial" w:hAnsi="Arial" w:cs="Arial"/>
          <w:b/>
          <w:bCs/>
          <w:sz w:val="48"/>
          <w:szCs w:val="48"/>
        </w:rPr>
        <w:t>2024</w:t>
      </w:r>
      <w:r w:rsidRPr="00700C30">
        <w:rPr>
          <w:rFonts w:ascii="Arial" w:hAnsi="Arial" w:cs="Arial"/>
          <w:b/>
          <w:bCs/>
          <w:sz w:val="48"/>
          <w:szCs w:val="48"/>
        </w:rPr>
        <w:t>_</w:t>
      </w:r>
      <w:r w:rsidR="00700C30">
        <w:rPr>
          <w:rFonts w:ascii="Arial" w:hAnsi="Arial" w:cs="Arial"/>
          <w:b/>
          <w:bCs/>
          <w:sz w:val="48"/>
          <w:szCs w:val="48"/>
        </w:rPr>
        <w:t>00099</w:t>
      </w:r>
      <w:r w:rsidR="002F5FEA">
        <w:rPr>
          <w:rFonts w:ascii="Arial" w:hAnsi="Arial" w:cs="Arial"/>
          <w:b/>
          <w:bCs/>
          <w:sz w:val="48"/>
          <w:szCs w:val="48"/>
        </w:rPr>
        <w:t>9</w:t>
      </w:r>
    </w:p>
    <w:p w14:paraId="52D8B275" w14:textId="77777777" w:rsidR="00F70392" w:rsidRPr="00F001E8" w:rsidRDefault="00F70392" w:rsidP="00F70392">
      <w:pPr>
        <w:ind w:left="567" w:right="567"/>
        <w:jc w:val="center"/>
        <w:rPr>
          <w:rFonts w:ascii="Arial" w:hAnsi="Arial" w:cs="Arial"/>
          <w:b/>
          <w:bCs/>
          <w:color w:val="000000"/>
          <w:sz w:val="36"/>
          <w:szCs w:val="36"/>
        </w:rPr>
      </w:pPr>
    </w:p>
    <w:p w14:paraId="5E431F39" w14:textId="77777777" w:rsidR="00F70392" w:rsidRPr="00F001E8" w:rsidRDefault="00F70392" w:rsidP="00F70392">
      <w:pPr>
        <w:ind w:left="567" w:right="567"/>
        <w:jc w:val="center"/>
        <w:rPr>
          <w:rFonts w:ascii="Arial" w:hAnsi="Arial" w:cs="Arial"/>
          <w:color w:val="000000"/>
          <w:sz w:val="28"/>
          <w:szCs w:val="28"/>
        </w:rPr>
      </w:pPr>
      <w:r w:rsidRPr="00F001E8">
        <w:rPr>
          <w:rFonts w:ascii="Arial" w:hAnsi="Arial" w:cs="Arial"/>
          <w:color w:val="000000"/>
          <w:sz w:val="28"/>
          <w:szCs w:val="28"/>
        </w:rPr>
        <w:t>Relatif à la :</w:t>
      </w:r>
    </w:p>
    <w:p w14:paraId="5011BD0D" w14:textId="77777777" w:rsidR="00F70392" w:rsidRPr="00F001E8" w:rsidRDefault="00F70392" w:rsidP="00F70392">
      <w:pPr>
        <w:jc w:val="center"/>
        <w:rPr>
          <w:rFonts w:ascii="Arial" w:hAnsi="Arial" w:cs="Arial"/>
          <w:color w:val="000000"/>
        </w:rPr>
      </w:pPr>
    </w:p>
    <w:p w14:paraId="0A0131E5" w14:textId="4F3E44FA" w:rsidR="002F5FEA" w:rsidRDefault="002F5FEA" w:rsidP="002F5FEA">
      <w:pPr>
        <w:pBdr>
          <w:top w:val="single" w:sz="4" w:space="1" w:color="auto"/>
          <w:left w:val="single" w:sz="4" w:space="4" w:color="auto"/>
          <w:bottom w:val="single" w:sz="4" w:space="1" w:color="auto"/>
          <w:right w:val="single" w:sz="4" w:space="4" w:color="auto"/>
        </w:pBdr>
        <w:shd w:val="clear" w:color="auto" w:fill="DEEAF6" w:themeFill="accent1" w:themeFillTint="33"/>
        <w:ind w:left="284" w:right="284"/>
        <w:jc w:val="center"/>
        <w:rPr>
          <w:rFonts w:ascii="Arial" w:hAnsi="Arial" w:cs="Arial"/>
          <w:b/>
          <w:sz w:val="36"/>
          <w:szCs w:val="36"/>
        </w:rPr>
      </w:pPr>
      <w:r w:rsidRPr="002F5FEA">
        <w:rPr>
          <w:rFonts w:ascii="Arial" w:hAnsi="Arial" w:cs="Arial"/>
          <w:b/>
          <w:sz w:val="36"/>
          <w:szCs w:val="36"/>
        </w:rPr>
        <w:t>FABRICATION DE TENUE</w:t>
      </w:r>
      <w:r w:rsidR="00AA0516">
        <w:rPr>
          <w:rFonts w:ascii="Arial" w:hAnsi="Arial" w:cs="Arial"/>
          <w:b/>
          <w:sz w:val="36"/>
          <w:szCs w:val="36"/>
        </w:rPr>
        <w:t>S</w:t>
      </w:r>
      <w:r w:rsidRPr="002F5FEA">
        <w:rPr>
          <w:rFonts w:ascii="Arial" w:hAnsi="Arial" w:cs="Arial"/>
          <w:b/>
          <w:sz w:val="36"/>
          <w:szCs w:val="36"/>
        </w:rPr>
        <w:t xml:space="preserve"> SPECIALISTE</w:t>
      </w:r>
      <w:r w:rsidR="00AA0516">
        <w:rPr>
          <w:rFonts w:ascii="Arial" w:hAnsi="Arial" w:cs="Arial"/>
          <w:b/>
          <w:sz w:val="36"/>
          <w:szCs w:val="36"/>
        </w:rPr>
        <w:t>S</w:t>
      </w:r>
      <w:r w:rsidRPr="002F5FEA">
        <w:rPr>
          <w:rFonts w:ascii="Arial" w:hAnsi="Arial" w:cs="Arial"/>
          <w:b/>
          <w:sz w:val="36"/>
          <w:szCs w:val="36"/>
        </w:rPr>
        <w:t xml:space="preserve"> MECANICIEN AERONAUTIQUE DE L'ARMEE DE L'AIR ET </w:t>
      </w:r>
    </w:p>
    <w:p w14:paraId="0C5CCB88" w14:textId="09B9E2C5" w:rsidR="00F70392" w:rsidRPr="00F001E8" w:rsidRDefault="002F5FEA" w:rsidP="002F5FEA">
      <w:pPr>
        <w:pBdr>
          <w:top w:val="single" w:sz="4" w:space="1" w:color="auto"/>
          <w:left w:val="single" w:sz="4" w:space="4" w:color="auto"/>
          <w:bottom w:val="single" w:sz="4" w:space="1" w:color="auto"/>
          <w:right w:val="single" w:sz="4" w:space="4" w:color="auto"/>
        </w:pBdr>
        <w:shd w:val="clear" w:color="auto" w:fill="DEEAF6" w:themeFill="accent1" w:themeFillTint="33"/>
        <w:ind w:left="284" w:right="284"/>
        <w:jc w:val="center"/>
        <w:rPr>
          <w:rFonts w:ascii="Arial" w:hAnsi="Arial" w:cs="Arial"/>
          <w:b/>
          <w:color w:val="000000"/>
          <w:sz w:val="32"/>
          <w:szCs w:val="32"/>
        </w:rPr>
      </w:pPr>
      <w:r w:rsidRPr="002F5FEA">
        <w:rPr>
          <w:rFonts w:ascii="Arial" w:hAnsi="Arial" w:cs="Arial"/>
          <w:b/>
          <w:sz w:val="36"/>
          <w:szCs w:val="36"/>
        </w:rPr>
        <w:t>DE L'ESPACE ET DE</w:t>
      </w:r>
      <w:r w:rsidR="00EB311C">
        <w:rPr>
          <w:rFonts w:ascii="Arial" w:hAnsi="Arial" w:cs="Arial"/>
          <w:b/>
          <w:sz w:val="36"/>
          <w:szCs w:val="36"/>
        </w:rPr>
        <w:t xml:space="preserve"> LA</w:t>
      </w:r>
      <w:r w:rsidRPr="002F5FEA">
        <w:rPr>
          <w:rFonts w:ascii="Arial" w:hAnsi="Arial" w:cs="Arial"/>
          <w:b/>
          <w:sz w:val="36"/>
          <w:szCs w:val="36"/>
        </w:rPr>
        <w:t xml:space="preserve"> DOUANE</w:t>
      </w:r>
    </w:p>
    <w:p w14:paraId="5EF8DEE5" w14:textId="77777777" w:rsidR="00F70392" w:rsidRPr="00F001E8" w:rsidRDefault="00F70392" w:rsidP="00F70392">
      <w:pPr>
        <w:pStyle w:val="Normalcentr"/>
        <w:tabs>
          <w:tab w:val="left" w:pos="1418"/>
        </w:tabs>
        <w:ind w:left="1418" w:hanging="11"/>
        <w:jc w:val="left"/>
        <w:rPr>
          <w:rFonts w:cs="Arial"/>
        </w:rPr>
      </w:pPr>
    </w:p>
    <w:p w14:paraId="0C8BE3C4" w14:textId="77777777" w:rsidR="00912C99" w:rsidRPr="00F001E8" w:rsidRDefault="00912C99" w:rsidP="00654B7C">
      <w:pPr>
        <w:pStyle w:val="Textbody"/>
        <w:rPr>
          <w:rFonts w:cs="Arial"/>
        </w:rPr>
      </w:pPr>
    </w:p>
    <w:p w14:paraId="6DAD913F" w14:textId="77777777" w:rsidR="00912C99" w:rsidRPr="00F001E8" w:rsidRDefault="00912C99" w:rsidP="00654B7C">
      <w:pPr>
        <w:pStyle w:val="Textbody"/>
        <w:rPr>
          <w:rFonts w:cs="Arial"/>
        </w:rPr>
      </w:pPr>
    </w:p>
    <w:p w14:paraId="36A9FCD2" w14:textId="77777777" w:rsidR="00912C99" w:rsidRPr="00F001E8" w:rsidRDefault="00912C99" w:rsidP="00654B7C">
      <w:pPr>
        <w:pStyle w:val="Textbody"/>
        <w:rPr>
          <w:rFonts w:cs="Arial"/>
        </w:rPr>
      </w:pPr>
    </w:p>
    <w:p w14:paraId="3254E386" w14:textId="77777777" w:rsidR="00912C99" w:rsidRPr="00F001E8" w:rsidRDefault="00912C99" w:rsidP="00654B7C">
      <w:pPr>
        <w:pStyle w:val="Textbody"/>
        <w:rPr>
          <w:rFonts w:cs="Arial"/>
        </w:rPr>
      </w:pPr>
    </w:p>
    <w:p w14:paraId="7DA96058" w14:textId="77777777" w:rsidR="00F70392" w:rsidRPr="00F001E8" w:rsidRDefault="00F70392" w:rsidP="00F70392">
      <w:pPr>
        <w:jc w:val="center"/>
        <w:rPr>
          <w:rFonts w:ascii="Arial" w:hAnsi="Arial" w:cs="Arial"/>
          <w:b/>
        </w:rPr>
      </w:pPr>
      <w:r w:rsidRPr="00F001E8">
        <w:rPr>
          <w:rFonts w:ascii="Arial" w:hAnsi="Arial" w:cs="Arial"/>
          <w:b/>
          <w:bCs/>
          <w:sz w:val="20"/>
        </w:rPr>
        <w:t>Technique d’achat :</w:t>
      </w:r>
    </w:p>
    <w:p w14:paraId="65E219E9" w14:textId="77777777" w:rsidR="00F70392" w:rsidRPr="00F001E8" w:rsidRDefault="00F70392" w:rsidP="00F70392">
      <w:pPr>
        <w:jc w:val="center"/>
        <w:rPr>
          <w:rFonts w:ascii="Arial" w:hAnsi="Arial" w:cs="Arial"/>
          <w:b/>
        </w:rPr>
      </w:pPr>
    </w:p>
    <w:p w14:paraId="2E08E8EC" w14:textId="77777777" w:rsidR="00F70392" w:rsidRPr="00F001E8" w:rsidRDefault="00F70392" w:rsidP="00837EBF">
      <w:pPr>
        <w:pStyle w:val="Normalcentr"/>
        <w:tabs>
          <w:tab w:val="left" w:pos="1560"/>
        </w:tabs>
        <w:spacing w:line="276" w:lineRule="auto"/>
        <w:rPr>
          <w:rFonts w:cs="Arial"/>
          <w:color w:val="auto"/>
        </w:rPr>
      </w:pPr>
      <w:r w:rsidRPr="00F001E8">
        <w:rPr>
          <w:rFonts w:cs="Arial"/>
          <w:color w:val="auto"/>
        </w:rPr>
        <w:t>ACCORD-CADRE A BONS DE COMMANDE</w:t>
      </w:r>
    </w:p>
    <w:p w14:paraId="26DC6114" w14:textId="77777777" w:rsidR="008574D3" w:rsidRPr="00F001E8" w:rsidRDefault="008574D3" w:rsidP="00837EBF">
      <w:pPr>
        <w:pStyle w:val="Normalcentr"/>
        <w:spacing w:line="276" w:lineRule="auto"/>
        <w:rPr>
          <w:rFonts w:cs="Arial"/>
          <w:color w:val="auto"/>
        </w:rPr>
      </w:pPr>
      <w:r w:rsidRPr="00A47662">
        <w:rPr>
          <w:rFonts w:cs="Arial"/>
          <w:bCs/>
          <w:color w:val="auto"/>
          <w:szCs w:val="24"/>
        </w:rPr>
        <w:t>AVEC UN MINIMUM ET UN MAXIMUM FIX</w:t>
      </w:r>
      <w:r w:rsidR="00A47662">
        <w:rPr>
          <w:rFonts w:cs="Arial"/>
          <w:bCs/>
          <w:color w:val="auto"/>
          <w:szCs w:val="24"/>
        </w:rPr>
        <w:t>É</w:t>
      </w:r>
      <w:r w:rsidRPr="00A47662">
        <w:rPr>
          <w:rFonts w:cs="Arial"/>
          <w:bCs/>
          <w:color w:val="auto"/>
          <w:szCs w:val="24"/>
        </w:rPr>
        <w:t>S EN QUANTIT</w:t>
      </w:r>
      <w:r w:rsidR="00A47662">
        <w:rPr>
          <w:rFonts w:cs="Arial"/>
          <w:bCs/>
          <w:color w:val="auto"/>
          <w:szCs w:val="24"/>
        </w:rPr>
        <w:t>É</w:t>
      </w:r>
      <w:r w:rsidRPr="00A47662">
        <w:rPr>
          <w:rFonts w:cs="Arial"/>
          <w:bCs/>
          <w:color w:val="auto"/>
          <w:szCs w:val="24"/>
        </w:rPr>
        <w:t>S</w:t>
      </w:r>
    </w:p>
    <w:p w14:paraId="6F8510B5" w14:textId="77777777" w:rsidR="00912C99" w:rsidRPr="00F001E8" w:rsidRDefault="00912C99" w:rsidP="00654B7C">
      <w:pPr>
        <w:pStyle w:val="Textbody"/>
        <w:rPr>
          <w:rFonts w:cs="Arial"/>
        </w:rPr>
      </w:pPr>
    </w:p>
    <w:p w14:paraId="5EDEE4CA" w14:textId="77777777" w:rsidR="00912C99" w:rsidRPr="00F001E8" w:rsidRDefault="001623C4" w:rsidP="006A1EAC">
      <w:pPr>
        <w:pStyle w:val="Normalcentr"/>
        <w:tabs>
          <w:tab w:val="left" w:pos="1560"/>
        </w:tabs>
        <w:rPr>
          <w:rFonts w:cs="Arial"/>
        </w:rPr>
      </w:pPr>
      <w:r w:rsidRPr="001623C4">
        <w:rPr>
          <w:rFonts w:cs="Arial"/>
          <w:color w:val="auto"/>
        </w:rPr>
        <w:t>Livre 1</w:t>
      </w:r>
      <w:r w:rsidR="006A1EAC" w:rsidRPr="001623C4">
        <w:rPr>
          <w:rFonts w:cs="Arial"/>
          <w:color w:val="auto"/>
        </w:rPr>
        <w:t xml:space="preserve"> </w:t>
      </w:r>
      <w:r w:rsidR="003160F9" w:rsidRPr="001623C4">
        <w:rPr>
          <w:rFonts w:cs="Arial"/>
          <w:color w:val="auto"/>
        </w:rPr>
        <w:t>du c</w:t>
      </w:r>
      <w:r w:rsidR="006A1EAC" w:rsidRPr="001623C4">
        <w:rPr>
          <w:rFonts w:cs="Arial"/>
          <w:color w:val="auto"/>
        </w:rPr>
        <w:t>ode</w:t>
      </w:r>
      <w:r w:rsidR="006A1EAC" w:rsidRPr="00F001E8">
        <w:rPr>
          <w:rFonts w:cs="Arial"/>
          <w:color w:val="auto"/>
        </w:rPr>
        <w:t xml:space="preserve"> de la commande publique </w:t>
      </w:r>
    </w:p>
    <w:p w14:paraId="27FC0F19" w14:textId="77777777" w:rsidR="00912C99" w:rsidRPr="00F001E8" w:rsidRDefault="00912C99" w:rsidP="00654B7C">
      <w:pPr>
        <w:pStyle w:val="Standard"/>
        <w:rPr>
          <w:rFonts w:cs="Arial"/>
        </w:rPr>
      </w:pPr>
    </w:p>
    <w:p w14:paraId="0BDBF346" w14:textId="77777777" w:rsidR="00F70392" w:rsidRPr="00F001E8" w:rsidRDefault="007F0321" w:rsidP="00F70392">
      <w:pPr>
        <w:jc w:val="center"/>
        <w:rPr>
          <w:rFonts w:ascii="Arial" w:hAnsi="Arial" w:cs="Arial"/>
          <w:b/>
          <w:bCs/>
          <w:sz w:val="20"/>
        </w:rPr>
      </w:pPr>
      <w:r w:rsidRPr="00F001E8">
        <w:rPr>
          <w:rFonts w:ascii="Arial" w:hAnsi="Arial" w:cs="Arial"/>
          <w:b/>
          <w:bCs/>
          <w:sz w:val="20"/>
        </w:rPr>
        <w:t xml:space="preserve">Procédure de passation : </w:t>
      </w:r>
    </w:p>
    <w:p w14:paraId="101078F5" w14:textId="77777777" w:rsidR="00F70392" w:rsidRPr="00F001E8" w:rsidRDefault="00F70392" w:rsidP="00F70392">
      <w:pPr>
        <w:jc w:val="center"/>
        <w:rPr>
          <w:rFonts w:ascii="Arial" w:hAnsi="Arial" w:cs="Arial"/>
          <w:b/>
          <w:bCs/>
          <w:sz w:val="20"/>
        </w:rPr>
      </w:pPr>
    </w:p>
    <w:p w14:paraId="62FD0F24" w14:textId="77777777" w:rsidR="00912C99" w:rsidRPr="00F001E8" w:rsidRDefault="007F0321" w:rsidP="00837EBF">
      <w:pPr>
        <w:pStyle w:val="Normalcentr"/>
        <w:tabs>
          <w:tab w:val="left" w:pos="1560"/>
        </w:tabs>
        <w:spacing w:line="276" w:lineRule="auto"/>
        <w:rPr>
          <w:rFonts w:cs="Arial"/>
          <w:color w:val="auto"/>
          <w:highlight w:val="yellow"/>
        </w:rPr>
      </w:pPr>
      <w:r w:rsidRPr="001623C4">
        <w:rPr>
          <w:rFonts w:cs="Arial"/>
          <w:color w:val="auto"/>
        </w:rPr>
        <w:t>Appel d’offres ouvert</w:t>
      </w:r>
      <w:r w:rsidR="00B66CA5" w:rsidRPr="001623C4">
        <w:rPr>
          <w:rFonts w:cs="Arial"/>
        </w:rPr>
        <w:t xml:space="preserve"> </w:t>
      </w:r>
      <w:r w:rsidR="0015113A" w:rsidRPr="001623C4">
        <w:rPr>
          <w:rFonts w:cs="Arial"/>
        </w:rPr>
        <w:t xml:space="preserve">passé </w:t>
      </w:r>
      <w:r w:rsidR="004E0B70" w:rsidRPr="001623C4">
        <w:rPr>
          <w:rFonts w:cs="Arial"/>
          <w:color w:val="auto"/>
        </w:rPr>
        <w:t>en application</w:t>
      </w:r>
      <w:r w:rsidR="00B66CA5" w:rsidRPr="001623C4">
        <w:rPr>
          <w:rFonts w:cs="Arial"/>
          <w:color w:val="auto"/>
        </w:rPr>
        <w:t xml:space="preserve"> de l’article L</w:t>
      </w:r>
      <w:r w:rsidR="00B65471" w:rsidRPr="001623C4">
        <w:rPr>
          <w:rFonts w:cs="Arial"/>
          <w:color w:val="auto"/>
        </w:rPr>
        <w:t>.</w:t>
      </w:r>
      <w:r w:rsidR="00B66CA5" w:rsidRPr="001623C4">
        <w:rPr>
          <w:rFonts w:cs="Arial"/>
          <w:color w:val="auto"/>
        </w:rPr>
        <w:t xml:space="preserve"> 2124-2</w:t>
      </w:r>
      <w:r w:rsidR="003160F9" w:rsidRPr="001623C4">
        <w:rPr>
          <w:rFonts w:cs="Arial"/>
          <w:color w:val="auto"/>
        </w:rPr>
        <w:t xml:space="preserve"> du c</w:t>
      </w:r>
      <w:r w:rsidR="00B66CA5" w:rsidRPr="001623C4">
        <w:rPr>
          <w:rFonts w:cs="Arial"/>
          <w:color w:val="auto"/>
        </w:rPr>
        <w:t>ode de la</w:t>
      </w:r>
      <w:r w:rsidR="00B66CA5" w:rsidRPr="00F001E8">
        <w:rPr>
          <w:rFonts w:cs="Arial"/>
          <w:color w:val="auto"/>
        </w:rPr>
        <w:t xml:space="preserve"> commande publique</w:t>
      </w:r>
      <w:r w:rsidR="006A1EAC" w:rsidRPr="00F001E8">
        <w:rPr>
          <w:rFonts w:cs="Arial"/>
          <w:color w:val="auto"/>
          <w:highlight w:val="yellow"/>
        </w:rPr>
        <w:t xml:space="preserve"> </w:t>
      </w:r>
    </w:p>
    <w:p w14:paraId="213AC480" w14:textId="77777777" w:rsidR="006A1EAC" w:rsidRPr="00F001E8" w:rsidRDefault="006A1EAC" w:rsidP="00F70392">
      <w:pPr>
        <w:pStyle w:val="Normalcentr"/>
        <w:tabs>
          <w:tab w:val="left" w:pos="1560"/>
        </w:tabs>
        <w:rPr>
          <w:rFonts w:cs="Arial"/>
          <w:color w:val="auto"/>
          <w:highlight w:val="yellow"/>
        </w:rPr>
      </w:pPr>
    </w:p>
    <w:p w14:paraId="669135F8" w14:textId="77777777" w:rsidR="00912C99" w:rsidRPr="00F001E8" w:rsidRDefault="00912C99" w:rsidP="00654B7C">
      <w:pPr>
        <w:pStyle w:val="Standard"/>
        <w:rPr>
          <w:rFonts w:cs="Arial"/>
        </w:rPr>
      </w:pPr>
    </w:p>
    <w:p w14:paraId="6BD05245" w14:textId="4B6A28E0" w:rsidR="004F7C6A" w:rsidRDefault="004F7C6A">
      <w:pPr>
        <w:widowControl/>
        <w:suppressAutoHyphens w:val="0"/>
        <w:autoSpaceDN/>
        <w:textAlignment w:val="auto"/>
        <w:rPr>
          <w:rFonts w:ascii="Arial" w:hAnsi="Arial" w:cs="Arial"/>
          <w:sz w:val="20"/>
        </w:rPr>
      </w:pPr>
      <w:r>
        <w:rPr>
          <w:rFonts w:cs="Arial"/>
        </w:rPr>
        <w:br w:type="page"/>
      </w:r>
    </w:p>
    <w:p w14:paraId="0585C011" w14:textId="77777777" w:rsidR="00631F8F" w:rsidRPr="00F001E8" w:rsidRDefault="00631F8F" w:rsidP="00654B7C">
      <w:pPr>
        <w:pStyle w:val="Standard"/>
        <w:rPr>
          <w:rFonts w:cs="Arial"/>
          <w:szCs w:val="20"/>
        </w:rPr>
      </w:pPr>
    </w:p>
    <w:p w14:paraId="7726105C" w14:textId="77777777" w:rsidR="001F6DD7" w:rsidRPr="004F7C6A" w:rsidRDefault="007F0321">
      <w:pPr>
        <w:pStyle w:val="TM1"/>
        <w:tabs>
          <w:tab w:val="left" w:pos="1320"/>
          <w:tab w:val="right" w:leader="dot" w:pos="9771"/>
        </w:tabs>
        <w:rPr>
          <w:rFonts w:ascii="Arial" w:eastAsiaTheme="minorEastAsia" w:hAnsi="Arial" w:cs="Arial"/>
          <w:noProof/>
          <w:kern w:val="0"/>
          <w:sz w:val="20"/>
          <w:szCs w:val="20"/>
          <w:lang w:eastAsia="fr-FR" w:bidi="ar-SA"/>
        </w:rPr>
      </w:pPr>
      <w:r w:rsidRPr="004F7C6A">
        <w:rPr>
          <w:rFonts w:ascii="Arial" w:hAnsi="Arial" w:cs="Arial"/>
          <w:sz w:val="20"/>
          <w:szCs w:val="20"/>
        </w:rPr>
        <w:fldChar w:fldCharType="begin"/>
      </w:r>
      <w:r w:rsidRPr="004F7C6A">
        <w:rPr>
          <w:rFonts w:ascii="Arial" w:hAnsi="Arial" w:cs="Arial"/>
          <w:sz w:val="20"/>
          <w:szCs w:val="20"/>
        </w:rPr>
        <w:instrText xml:space="preserve"> TOC \o "1-2" \u \l 1-2 \h </w:instrText>
      </w:r>
      <w:r w:rsidRPr="004F7C6A">
        <w:rPr>
          <w:rFonts w:ascii="Arial" w:hAnsi="Arial" w:cs="Arial"/>
          <w:sz w:val="20"/>
          <w:szCs w:val="20"/>
        </w:rPr>
        <w:fldChar w:fldCharType="separate"/>
      </w:r>
      <w:hyperlink w:anchor="_Toc172725586" w:history="1">
        <w:r w:rsidR="001F6DD7" w:rsidRPr="004F7C6A">
          <w:rPr>
            <w:rStyle w:val="Lienhypertexte"/>
            <w:rFonts w:ascii="Arial" w:hAnsi="Arial" w:cs="Arial"/>
            <w:b/>
            <w:noProof/>
            <w:sz w:val="20"/>
            <w:szCs w:val="20"/>
          </w:rPr>
          <w:t>Article 1 -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AUTORITÉS RESPONSABLES INTERVENANT DANS LE CADRE DU MARCHÉ</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_Toc172725586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4</w:t>
        </w:r>
        <w:r w:rsidR="001F6DD7" w:rsidRPr="004F7C6A">
          <w:rPr>
            <w:rFonts w:ascii="Arial" w:hAnsi="Arial" w:cs="Arial"/>
            <w:noProof/>
            <w:sz w:val="20"/>
            <w:szCs w:val="20"/>
          </w:rPr>
          <w:fldChar w:fldCharType="end"/>
        </w:r>
      </w:hyperlink>
    </w:p>
    <w:p w14:paraId="0A4E7E81"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87" w:history="1">
        <w:r w:rsidR="001F6DD7" w:rsidRPr="004F7C6A">
          <w:rPr>
            <w:rStyle w:val="Lienhypertexte"/>
            <w:rFonts w:ascii="Arial" w:hAnsi="Arial" w:cs="Arial"/>
            <w:noProof/>
            <w:sz w:val="20"/>
            <w:szCs w:val="20"/>
          </w:rPr>
          <w:t>1.1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L’acheteur</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_Toc172725587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4</w:t>
        </w:r>
        <w:r w:rsidR="001F6DD7" w:rsidRPr="004F7C6A">
          <w:rPr>
            <w:rFonts w:ascii="Arial" w:hAnsi="Arial" w:cs="Arial"/>
            <w:noProof/>
            <w:sz w:val="20"/>
            <w:szCs w:val="20"/>
          </w:rPr>
          <w:fldChar w:fldCharType="end"/>
        </w:r>
      </w:hyperlink>
    </w:p>
    <w:p w14:paraId="0057CFB1"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88" w:history="1">
        <w:r w:rsidR="001F6DD7" w:rsidRPr="004F7C6A">
          <w:rPr>
            <w:rStyle w:val="Lienhypertexte"/>
            <w:rFonts w:ascii="Arial" w:hAnsi="Arial" w:cs="Arial"/>
            <w:noProof/>
            <w:sz w:val="20"/>
            <w:szCs w:val="20"/>
          </w:rPr>
          <w:t>1.2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Le bénéficiaire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_Toc172725588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4</w:t>
        </w:r>
        <w:r w:rsidR="001F6DD7" w:rsidRPr="004F7C6A">
          <w:rPr>
            <w:rFonts w:ascii="Arial" w:hAnsi="Arial" w:cs="Arial"/>
            <w:noProof/>
            <w:sz w:val="20"/>
            <w:szCs w:val="20"/>
          </w:rPr>
          <w:fldChar w:fldCharType="end"/>
        </w:r>
      </w:hyperlink>
    </w:p>
    <w:p w14:paraId="43C76EF3"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89" w:history="1">
        <w:r w:rsidR="001F6DD7" w:rsidRPr="004F7C6A">
          <w:rPr>
            <w:rStyle w:val="Lienhypertexte"/>
            <w:rFonts w:ascii="Arial" w:hAnsi="Arial" w:cs="Arial"/>
            <w:noProof/>
            <w:sz w:val="20"/>
            <w:szCs w:val="20"/>
          </w:rPr>
          <w:t>1.3</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Le titulaire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_Toc172725589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4</w:t>
        </w:r>
        <w:r w:rsidR="001F6DD7" w:rsidRPr="004F7C6A">
          <w:rPr>
            <w:rFonts w:ascii="Arial" w:hAnsi="Arial" w:cs="Arial"/>
            <w:noProof/>
            <w:sz w:val="20"/>
            <w:szCs w:val="20"/>
          </w:rPr>
          <w:fldChar w:fldCharType="end"/>
        </w:r>
      </w:hyperlink>
    </w:p>
    <w:p w14:paraId="54F83C37"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90" w:history="1">
        <w:r w:rsidR="001F6DD7" w:rsidRPr="004F7C6A">
          <w:rPr>
            <w:rStyle w:val="Lienhypertexte"/>
            <w:rFonts w:ascii="Arial" w:hAnsi="Arial" w:cs="Arial"/>
            <w:noProof/>
            <w:sz w:val="20"/>
            <w:szCs w:val="20"/>
          </w:rPr>
          <w:t>1.4</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Forme des notifications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_Toc172725590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4</w:t>
        </w:r>
        <w:r w:rsidR="001F6DD7" w:rsidRPr="004F7C6A">
          <w:rPr>
            <w:rFonts w:ascii="Arial" w:hAnsi="Arial" w:cs="Arial"/>
            <w:noProof/>
            <w:sz w:val="20"/>
            <w:szCs w:val="20"/>
          </w:rPr>
          <w:fldChar w:fldCharType="end"/>
        </w:r>
      </w:hyperlink>
    </w:p>
    <w:p w14:paraId="522AED56" w14:textId="77777777" w:rsidR="001F6DD7" w:rsidRPr="004F7C6A" w:rsidRDefault="000E26EC">
      <w:pPr>
        <w:pStyle w:val="TM1"/>
        <w:tabs>
          <w:tab w:val="left" w:pos="1320"/>
          <w:tab w:val="right" w:leader="dot" w:pos="9771"/>
        </w:tabs>
        <w:rPr>
          <w:rFonts w:ascii="Arial" w:eastAsiaTheme="minorEastAsia" w:hAnsi="Arial" w:cs="Arial"/>
          <w:noProof/>
          <w:kern w:val="0"/>
          <w:sz w:val="20"/>
          <w:szCs w:val="20"/>
          <w:lang w:eastAsia="fr-FR" w:bidi="ar-SA"/>
        </w:rPr>
      </w:pPr>
      <w:hyperlink w:anchor="_Toc172725591" w:history="1">
        <w:r w:rsidR="001F6DD7" w:rsidRPr="004F7C6A">
          <w:rPr>
            <w:rStyle w:val="Lienhypertexte"/>
            <w:rFonts w:ascii="Arial" w:hAnsi="Arial" w:cs="Arial"/>
            <w:b/>
            <w:noProof/>
            <w:sz w:val="20"/>
            <w:szCs w:val="20"/>
          </w:rPr>
          <w:t>Article 2 -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OBJET DE L’ACCORD-CADRE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_Toc172725591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5</w:t>
        </w:r>
        <w:r w:rsidR="001F6DD7" w:rsidRPr="004F7C6A">
          <w:rPr>
            <w:rFonts w:ascii="Arial" w:hAnsi="Arial" w:cs="Arial"/>
            <w:noProof/>
            <w:sz w:val="20"/>
            <w:szCs w:val="20"/>
          </w:rPr>
          <w:fldChar w:fldCharType="end"/>
        </w:r>
      </w:hyperlink>
    </w:p>
    <w:p w14:paraId="53DFD089"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92" w:history="1">
        <w:r w:rsidR="001F6DD7" w:rsidRPr="004F7C6A">
          <w:rPr>
            <w:rStyle w:val="Lienhypertexte"/>
            <w:rFonts w:ascii="Arial" w:hAnsi="Arial" w:cs="Arial"/>
            <w:noProof/>
            <w:sz w:val="20"/>
            <w:szCs w:val="20"/>
          </w:rPr>
          <w:t>2.1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Allotissement</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_Toc172725592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5</w:t>
        </w:r>
        <w:r w:rsidR="001F6DD7" w:rsidRPr="004F7C6A">
          <w:rPr>
            <w:rFonts w:ascii="Arial" w:hAnsi="Arial" w:cs="Arial"/>
            <w:noProof/>
            <w:sz w:val="20"/>
            <w:szCs w:val="20"/>
          </w:rPr>
          <w:fldChar w:fldCharType="end"/>
        </w:r>
      </w:hyperlink>
    </w:p>
    <w:p w14:paraId="4C4FFEDF"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93" w:history="1">
        <w:r w:rsidR="001F6DD7" w:rsidRPr="004F7C6A">
          <w:rPr>
            <w:rStyle w:val="Lienhypertexte"/>
            <w:rFonts w:ascii="Arial" w:hAnsi="Arial" w:cs="Arial"/>
            <w:noProof/>
            <w:sz w:val="20"/>
            <w:szCs w:val="20"/>
          </w:rPr>
          <w:t>2.2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Spécifications techniques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_Toc172725593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6</w:t>
        </w:r>
        <w:r w:rsidR="001F6DD7" w:rsidRPr="004F7C6A">
          <w:rPr>
            <w:rFonts w:ascii="Arial" w:hAnsi="Arial" w:cs="Arial"/>
            <w:noProof/>
            <w:sz w:val="20"/>
            <w:szCs w:val="20"/>
          </w:rPr>
          <w:fldChar w:fldCharType="end"/>
        </w:r>
      </w:hyperlink>
    </w:p>
    <w:p w14:paraId="33F18874" w14:textId="77777777" w:rsidR="001F6DD7" w:rsidRPr="004F7C6A" w:rsidRDefault="000E26EC">
      <w:pPr>
        <w:pStyle w:val="TM1"/>
        <w:tabs>
          <w:tab w:val="left" w:pos="1320"/>
          <w:tab w:val="right" w:leader="dot" w:pos="9771"/>
        </w:tabs>
        <w:rPr>
          <w:rFonts w:ascii="Arial" w:eastAsiaTheme="minorEastAsia" w:hAnsi="Arial" w:cs="Arial"/>
          <w:noProof/>
          <w:kern w:val="0"/>
          <w:sz w:val="20"/>
          <w:szCs w:val="20"/>
          <w:lang w:eastAsia="fr-FR" w:bidi="ar-SA"/>
        </w:rPr>
      </w:pPr>
      <w:hyperlink w:anchor="_Toc172725594" w:history="1">
        <w:r w:rsidR="001F6DD7" w:rsidRPr="004F7C6A">
          <w:rPr>
            <w:rStyle w:val="Lienhypertexte"/>
            <w:rFonts w:ascii="Arial" w:hAnsi="Arial" w:cs="Arial"/>
            <w:b/>
            <w:noProof/>
            <w:sz w:val="20"/>
            <w:szCs w:val="20"/>
          </w:rPr>
          <w:t>Article 3 -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DURÉE DE L’ACCORD CADRE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_Toc172725594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6</w:t>
        </w:r>
        <w:r w:rsidR="001F6DD7" w:rsidRPr="004F7C6A">
          <w:rPr>
            <w:rFonts w:ascii="Arial" w:hAnsi="Arial" w:cs="Arial"/>
            <w:noProof/>
            <w:sz w:val="20"/>
            <w:szCs w:val="20"/>
          </w:rPr>
          <w:fldChar w:fldCharType="end"/>
        </w:r>
      </w:hyperlink>
    </w:p>
    <w:p w14:paraId="540CA301"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95" w:history="1">
        <w:r w:rsidR="001F6DD7" w:rsidRPr="004F7C6A">
          <w:rPr>
            <w:rStyle w:val="Lienhypertexte"/>
            <w:rFonts w:ascii="Arial" w:hAnsi="Arial" w:cs="Arial"/>
            <w:noProof/>
            <w:sz w:val="20"/>
            <w:szCs w:val="20"/>
          </w:rPr>
          <w:t>3.1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Cadre général</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_Toc172725595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6</w:t>
        </w:r>
        <w:r w:rsidR="001F6DD7" w:rsidRPr="004F7C6A">
          <w:rPr>
            <w:rFonts w:ascii="Arial" w:hAnsi="Arial" w:cs="Arial"/>
            <w:noProof/>
            <w:sz w:val="20"/>
            <w:szCs w:val="20"/>
          </w:rPr>
          <w:fldChar w:fldCharType="end"/>
        </w:r>
      </w:hyperlink>
    </w:p>
    <w:p w14:paraId="03D6478A"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96" w:history="1">
        <w:r w:rsidR="001F6DD7" w:rsidRPr="004F7C6A">
          <w:rPr>
            <w:rStyle w:val="Lienhypertexte"/>
            <w:rFonts w:ascii="Arial" w:hAnsi="Arial" w:cs="Arial"/>
            <w:noProof/>
            <w:sz w:val="20"/>
            <w:szCs w:val="20"/>
          </w:rPr>
          <w:t>3.2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Reconduction de l’accord cadre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_Toc172725596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6</w:t>
        </w:r>
        <w:r w:rsidR="001F6DD7" w:rsidRPr="004F7C6A">
          <w:rPr>
            <w:rFonts w:ascii="Arial" w:hAnsi="Arial" w:cs="Arial"/>
            <w:noProof/>
            <w:sz w:val="20"/>
            <w:szCs w:val="20"/>
          </w:rPr>
          <w:fldChar w:fldCharType="end"/>
        </w:r>
      </w:hyperlink>
    </w:p>
    <w:p w14:paraId="4E833B5E" w14:textId="77777777" w:rsidR="001F6DD7" w:rsidRPr="004F7C6A" w:rsidRDefault="000E26EC">
      <w:pPr>
        <w:pStyle w:val="TM1"/>
        <w:tabs>
          <w:tab w:val="left" w:pos="1320"/>
          <w:tab w:val="right" w:leader="dot" w:pos="9771"/>
        </w:tabs>
        <w:rPr>
          <w:rFonts w:ascii="Arial" w:eastAsiaTheme="minorEastAsia" w:hAnsi="Arial" w:cs="Arial"/>
          <w:noProof/>
          <w:kern w:val="0"/>
          <w:sz w:val="20"/>
          <w:szCs w:val="20"/>
          <w:lang w:eastAsia="fr-FR" w:bidi="ar-SA"/>
        </w:rPr>
      </w:pPr>
      <w:hyperlink w:anchor="_Toc172725597" w:history="1">
        <w:r w:rsidR="001F6DD7" w:rsidRPr="004F7C6A">
          <w:rPr>
            <w:rStyle w:val="Lienhypertexte"/>
            <w:rFonts w:ascii="Arial" w:hAnsi="Arial" w:cs="Arial"/>
            <w:b/>
            <w:noProof/>
            <w:sz w:val="20"/>
            <w:szCs w:val="20"/>
          </w:rPr>
          <w:t>Article 4 -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DOCUMENTS CONTRACTUELS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_Toc172725597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6</w:t>
        </w:r>
        <w:r w:rsidR="001F6DD7" w:rsidRPr="004F7C6A">
          <w:rPr>
            <w:rFonts w:ascii="Arial" w:hAnsi="Arial" w:cs="Arial"/>
            <w:noProof/>
            <w:sz w:val="20"/>
            <w:szCs w:val="20"/>
          </w:rPr>
          <w:fldChar w:fldCharType="end"/>
        </w:r>
      </w:hyperlink>
    </w:p>
    <w:p w14:paraId="1B8974DE" w14:textId="77777777" w:rsidR="001F6DD7" w:rsidRPr="004F7C6A" w:rsidRDefault="000E26EC">
      <w:pPr>
        <w:pStyle w:val="TM1"/>
        <w:tabs>
          <w:tab w:val="left" w:pos="1320"/>
          <w:tab w:val="right" w:leader="dot" w:pos="9771"/>
        </w:tabs>
        <w:rPr>
          <w:rFonts w:ascii="Arial" w:eastAsiaTheme="minorEastAsia" w:hAnsi="Arial" w:cs="Arial"/>
          <w:noProof/>
          <w:kern w:val="0"/>
          <w:sz w:val="20"/>
          <w:szCs w:val="20"/>
          <w:lang w:eastAsia="fr-FR" w:bidi="ar-SA"/>
        </w:rPr>
      </w:pPr>
      <w:hyperlink w:anchor="_Toc172725598" w:history="1">
        <w:r w:rsidR="001F6DD7" w:rsidRPr="004F7C6A">
          <w:rPr>
            <w:rStyle w:val="Lienhypertexte"/>
            <w:rFonts w:ascii="Arial" w:hAnsi="Arial" w:cs="Arial"/>
            <w:b/>
            <w:noProof/>
            <w:sz w:val="20"/>
            <w:szCs w:val="20"/>
          </w:rPr>
          <w:t>Article 5 -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OBLIGATIONS DU TITULAIRE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_Toc172725598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6</w:t>
        </w:r>
        <w:r w:rsidR="001F6DD7" w:rsidRPr="004F7C6A">
          <w:rPr>
            <w:rFonts w:ascii="Arial" w:hAnsi="Arial" w:cs="Arial"/>
            <w:noProof/>
            <w:sz w:val="20"/>
            <w:szCs w:val="20"/>
          </w:rPr>
          <w:fldChar w:fldCharType="end"/>
        </w:r>
      </w:hyperlink>
    </w:p>
    <w:p w14:paraId="03553BD3"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599" w:history="1">
        <w:r w:rsidR="001F6DD7" w:rsidRPr="004F7C6A">
          <w:rPr>
            <w:rStyle w:val="Lienhypertexte"/>
            <w:rFonts w:ascii="Arial" w:hAnsi="Arial" w:cs="Arial"/>
            <w:noProof/>
            <w:sz w:val="20"/>
            <w:szCs w:val="20"/>
          </w:rPr>
          <w:t>5.1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Responsabilité du titulaire lié à une obligation de résultat</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_Toc172725599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6</w:t>
        </w:r>
        <w:r w:rsidR="001F6DD7" w:rsidRPr="004F7C6A">
          <w:rPr>
            <w:rFonts w:ascii="Arial" w:hAnsi="Arial" w:cs="Arial"/>
            <w:noProof/>
            <w:sz w:val="20"/>
            <w:szCs w:val="20"/>
          </w:rPr>
          <w:fldChar w:fldCharType="end"/>
        </w:r>
      </w:hyperlink>
    </w:p>
    <w:p w14:paraId="77E4B297"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00" w:history="1">
        <w:r w:rsidR="001F6DD7" w:rsidRPr="004F7C6A">
          <w:rPr>
            <w:rStyle w:val="Lienhypertexte"/>
            <w:rFonts w:ascii="Arial" w:hAnsi="Arial" w:cs="Arial"/>
            <w:noProof/>
            <w:sz w:val="20"/>
            <w:szCs w:val="20"/>
          </w:rPr>
          <w:t>5.2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Obligation d'information</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_Toc172725600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7</w:t>
        </w:r>
        <w:r w:rsidR="001F6DD7" w:rsidRPr="004F7C6A">
          <w:rPr>
            <w:rFonts w:ascii="Arial" w:hAnsi="Arial" w:cs="Arial"/>
            <w:noProof/>
            <w:sz w:val="20"/>
            <w:szCs w:val="20"/>
          </w:rPr>
          <w:fldChar w:fldCharType="end"/>
        </w:r>
      </w:hyperlink>
    </w:p>
    <w:p w14:paraId="1BA439C1"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01" w:history="1">
        <w:r w:rsidR="001F6DD7" w:rsidRPr="004F7C6A">
          <w:rPr>
            <w:rStyle w:val="Lienhypertexte"/>
            <w:rFonts w:ascii="Arial" w:hAnsi="Arial" w:cs="Arial"/>
            <w:noProof/>
            <w:sz w:val="20"/>
            <w:szCs w:val="20"/>
          </w:rPr>
          <w:t>5.3</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Changement de situation du titulaire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_Toc172725601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7</w:t>
        </w:r>
        <w:r w:rsidR="001F6DD7" w:rsidRPr="004F7C6A">
          <w:rPr>
            <w:rFonts w:ascii="Arial" w:hAnsi="Arial" w:cs="Arial"/>
            <w:noProof/>
            <w:sz w:val="20"/>
            <w:szCs w:val="20"/>
          </w:rPr>
          <w:fldChar w:fldCharType="end"/>
        </w:r>
      </w:hyperlink>
    </w:p>
    <w:p w14:paraId="06486514"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02" w:history="1">
        <w:r w:rsidR="001F6DD7" w:rsidRPr="004F7C6A">
          <w:rPr>
            <w:rStyle w:val="Lienhypertexte"/>
            <w:rFonts w:ascii="Arial" w:hAnsi="Arial" w:cs="Arial"/>
            <w:noProof/>
            <w:sz w:val="20"/>
            <w:szCs w:val="20"/>
          </w:rPr>
          <w:t>5.4</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Obligations de confidentialité</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_Toc172725602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7</w:t>
        </w:r>
        <w:r w:rsidR="001F6DD7" w:rsidRPr="004F7C6A">
          <w:rPr>
            <w:rFonts w:ascii="Arial" w:hAnsi="Arial" w:cs="Arial"/>
            <w:noProof/>
            <w:sz w:val="20"/>
            <w:szCs w:val="20"/>
          </w:rPr>
          <w:fldChar w:fldCharType="end"/>
        </w:r>
      </w:hyperlink>
    </w:p>
    <w:p w14:paraId="225A5A14"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03" w:history="1">
        <w:r w:rsidR="001F6DD7" w:rsidRPr="004F7C6A">
          <w:rPr>
            <w:rStyle w:val="Lienhypertexte"/>
            <w:rFonts w:ascii="Arial" w:hAnsi="Arial" w:cs="Arial"/>
            <w:noProof/>
            <w:sz w:val="20"/>
            <w:szCs w:val="20"/>
          </w:rPr>
          <w:t>5.5</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Mesures de sécurité</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_Toc172725603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7</w:t>
        </w:r>
        <w:r w:rsidR="001F6DD7" w:rsidRPr="004F7C6A">
          <w:rPr>
            <w:rFonts w:ascii="Arial" w:hAnsi="Arial" w:cs="Arial"/>
            <w:noProof/>
            <w:sz w:val="20"/>
            <w:szCs w:val="20"/>
          </w:rPr>
          <w:fldChar w:fldCharType="end"/>
        </w:r>
      </w:hyperlink>
    </w:p>
    <w:p w14:paraId="7F3E7260"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04" w:history="1">
        <w:r w:rsidR="001F6DD7" w:rsidRPr="004F7C6A">
          <w:rPr>
            <w:rStyle w:val="Lienhypertexte"/>
            <w:rFonts w:ascii="Arial" w:hAnsi="Arial" w:cs="Arial"/>
            <w:noProof/>
            <w:sz w:val="20"/>
            <w:szCs w:val="20"/>
          </w:rPr>
          <w:t>5.6</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Secret de la défense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_Toc172725604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8</w:t>
        </w:r>
        <w:r w:rsidR="001F6DD7" w:rsidRPr="004F7C6A">
          <w:rPr>
            <w:rFonts w:ascii="Arial" w:hAnsi="Arial" w:cs="Arial"/>
            <w:noProof/>
            <w:sz w:val="20"/>
            <w:szCs w:val="20"/>
          </w:rPr>
          <w:fldChar w:fldCharType="end"/>
        </w:r>
      </w:hyperlink>
    </w:p>
    <w:p w14:paraId="19B6C729" w14:textId="77777777" w:rsidR="001F6DD7" w:rsidRPr="004F7C6A" w:rsidRDefault="000E26EC">
      <w:pPr>
        <w:pStyle w:val="TM1"/>
        <w:tabs>
          <w:tab w:val="left" w:pos="1320"/>
          <w:tab w:val="right" w:leader="dot" w:pos="9771"/>
        </w:tabs>
        <w:rPr>
          <w:rFonts w:ascii="Arial" w:eastAsiaTheme="minorEastAsia" w:hAnsi="Arial" w:cs="Arial"/>
          <w:noProof/>
          <w:kern w:val="0"/>
          <w:sz w:val="20"/>
          <w:szCs w:val="20"/>
          <w:lang w:eastAsia="fr-FR" w:bidi="ar-SA"/>
        </w:rPr>
      </w:pPr>
      <w:hyperlink w:anchor="_Toc172725605" w:history="1">
        <w:r w:rsidR="001F6DD7" w:rsidRPr="004F7C6A">
          <w:rPr>
            <w:rStyle w:val="Lienhypertexte"/>
            <w:rFonts w:ascii="Arial" w:hAnsi="Arial" w:cs="Arial"/>
            <w:b/>
            <w:noProof/>
            <w:sz w:val="20"/>
            <w:szCs w:val="20"/>
          </w:rPr>
          <w:t>Article 6 -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SOUS TRAITANCE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_Toc172725605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8</w:t>
        </w:r>
        <w:r w:rsidR="001F6DD7" w:rsidRPr="004F7C6A">
          <w:rPr>
            <w:rFonts w:ascii="Arial" w:hAnsi="Arial" w:cs="Arial"/>
            <w:noProof/>
            <w:sz w:val="20"/>
            <w:szCs w:val="20"/>
          </w:rPr>
          <w:fldChar w:fldCharType="end"/>
        </w:r>
      </w:hyperlink>
    </w:p>
    <w:p w14:paraId="14033428"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06" w:history="1">
        <w:r w:rsidR="001F6DD7" w:rsidRPr="004F7C6A">
          <w:rPr>
            <w:rStyle w:val="Lienhypertexte"/>
            <w:rFonts w:ascii="Arial" w:hAnsi="Arial" w:cs="Arial"/>
            <w:noProof/>
            <w:sz w:val="20"/>
            <w:szCs w:val="20"/>
          </w:rPr>
          <w:t>6.1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Principe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_Toc172725606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8</w:t>
        </w:r>
        <w:r w:rsidR="001F6DD7" w:rsidRPr="004F7C6A">
          <w:rPr>
            <w:rFonts w:ascii="Arial" w:hAnsi="Arial" w:cs="Arial"/>
            <w:noProof/>
            <w:sz w:val="20"/>
            <w:szCs w:val="20"/>
          </w:rPr>
          <w:fldChar w:fldCharType="end"/>
        </w:r>
      </w:hyperlink>
    </w:p>
    <w:p w14:paraId="59F4A837"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07" w:history="1">
        <w:r w:rsidR="001F6DD7" w:rsidRPr="004F7C6A">
          <w:rPr>
            <w:rStyle w:val="Lienhypertexte"/>
            <w:rFonts w:ascii="Arial" w:hAnsi="Arial" w:cs="Arial"/>
            <w:noProof/>
            <w:sz w:val="20"/>
            <w:szCs w:val="20"/>
          </w:rPr>
          <w:t>6.2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Déclaration de sous-traitance en cours d’exécution</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_Toc172725607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8</w:t>
        </w:r>
        <w:r w:rsidR="001F6DD7" w:rsidRPr="004F7C6A">
          <w:rPr>
            <w:rFonts w:ascii="Arial" w:hAnsi="Arial" w:cs="Arial"/>
            <w:noProof/>
            <w:sz w:val="20"/>
            <w:szCs w:val="20"/>
          </w:rPr>
          <w:fldChar w:fldCharType="end"/>
        </w:r>
      </w:hyperlink>
    </w:p>
    <w:p w14:paraId="19E61CFA"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08" w:history="1">
        <w:r w:rsidR="001F6DD7" w:rsidRPr="004F7C6A">
          <w:rPr>
            <w:rStyle w:val="Lienhypertexte"/>
            <w:rFonts w:ascii="Arial" w:hAnsi="Arial" w:cs="Arial"/>
            <w:noProof/>
            <w:sz w:val="20"/>
            <w:szCs w:val="20"/>
          </w:rPr>
          <w:t>6.3</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Le droit au paiement direct du sous-traitant</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_Toc172725608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9</w:t>
        </w:r>
        <w:r w:rsidR="001F6DD7" w:rsidRPr="004F7C6A">
          <w:rPr>
            <w:rFonts w:ascii="Arial" w:hAnsi="Arial" w:cs="Arial"/>
            <w:noProof/>
            <w:sz w:val="20"/>
            <w:szCs w:val="20"/>
          </w:rPr>
          <w:fldChar w:fldCharType="end"/>
        </w:r>
      </w:hyperlink>
    </w:p>
    <w:p w14:paraId="2BF251E0" w14:textId="77777777" w:rsidR="001F6DD7" w:rsidRPr="004F7C6A" w:rsidRDefault="000E26EC">
      <w:pPr>
        <w:pStyle w:val="TM1"/>
        <w:tabs>
          <w:tab w:val="left" w:pos="1320"/>
          <w:tab w:val="right" w:leader="dot" w:pos="9771"/>
        </w:tabs>
        <w:rPr>
          <w:rFonts w:ascii="Arial" w:eastAsiaTheme="minorEastAsia" w:hAnsi="Arial" w:cs="Arial"/>
          <w:noProof/>
          <w:kern w:val="0"/>
          <w:sz w:val="20"/>
          <w:szCs w:val="20"/>
          <w:lang w:eastAsia="fr-FR" w:bidi="ar-SA"/>
        </w:rPr>
      </w:pPr>
      <w:hyperlink w:anchor="_Toc172725609" w:history="1">
        <w:r w:rsidR="001F6DD7" w:rsidRPr="004F7C6A">
          <w:rPr>
            <w:rStyle w:val="Lienhypertexte"/>
            <w:rFonts w:ascii="Arial" w:hAnsi="Arial" w:cs="Arial"/>
            <w:b/>
            <w:noProof/>
            <w:sz w:val="20"/>
            <w:szCs w:val="20"/>
          </w:rPr>
          <w:t>Article 7 -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MODALITÉS D'EXÉCUTION</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_Toc172725609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9</w:t>
        </w:r>
        <w:r w:rsidR="001F6DD7" w:rsidRPr="004F7C6A">
          <w:rPr>
            <w:rFonts w:ascii="Arial" w:hAnsi="Arial" w:cs="Arial"/>
            <w:noProof/>
            <w:sz w:val="20"/>
            <w:szCs w:val="20"/>
          </w:rPr>
          <w:fldChar w:fldCharType="end"/>
        </w:r>
      </w:hyperlink>
    </w:p>
    <w:p w14:paraId="0A3BDAEA"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0" w:history="1">
        <w:r w:rsidR="001F6DD7" w:rsidRPr="004F7C6A">
          <w:rPr>
            <w:rStyle w:val="Lienhypertexte"/>
            <w:rFonts w:ascii="Arial" w:hAnsi="Arial" w:cs="Arial"/>
            <w:noProof/>
            <w:sz w:val="20"/>
            <w:szCs w:val="20"/>
          </w:rPr>
          <w:t>7.1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Lieux de livraison</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_Toc172725610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9</w:t>
        </w:r>
        <w:r w:rsidR="001F6DD7" w:rsidRPr="004F7C6A">
          <w:rPr>
            <w:rFonts w:ascii="Arial" w:hAnsi="Arial" w:cs="Arial"/>
            <w:noProof/>
            <w:sz w:val="20"/>
            <w:szCs w:val="20"/>
          </w:rPr>
          <w:fldChar w:fldCharType="end"/>
        </w:r>
      </w:hyperlink>
    </w:p>
    <w:p w14:paraId="354A02FF"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1" w:history="1">
        <w:r w:rsidR="001F6DD7" w:rsidRPr="004F7C6A">
          <w:rPr>
            <w:rStyle w:val="Lienhypertexte"/>
            <w:rFonts w:ascii="Arial" w:hAnsi="Arial" w:cs="Arial"/>
            <w:noProof/>
            <w:sz w:val="20"/>
            <w:szCs w:val="20"/>
          </w:rPr>
          <w:t>7.2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Conditions d'exécution des bons de commande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_Toc172725611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9</w:t>
        </w:r>
        <w:r w:rsidR="001F6DD7" w:rsidRPr="004F7C6A">
          <w:rPr>
            <w:rFonts w:ascii="Arial" w:hAnsi="Arial" w:cs="Arial"/>
            <w:noProof/>
            <w:sz w:val="20"/>
            <w:szCs w:val="20"/>
          </w:rPr>
          <w:fldChar w:fldCharType="end"/>
        </w:r>
      </w:hyperlink>
    </w:p>
    <w:p w14:paraId="7361CF1E"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2" w:history="1">
        <w:r w:rsidR="001F6DD7" w:rsidRPr="004F7C6A">
          <w:rPr>
            <w:rStyle w:val="Lienhypertexte"/>
            <w:rFonts w:ascii="Arial" w:hAnsi="Arial" w:cs="Arial"/>
            <w:noProof/>
            <w:sz w:val="20"/>
            <w:szCs w:val="20"/>
          </w:rPr>
          <w:t>7.3</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Surveillance de l’exécution des prestations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_Toc172725612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12</w:t>
        </w:r>
        <w:r w:rsidR="001F6DD7" w:rsidRPr="004F7C6A">
          <w:rPr>
            <w:rFonts w:ascii="Arial" w:hAnsi="Arial" w:cs="Arial"/>
            <w:noProof/>
            <w:sz w:val="20"/>
            <w:szCs w:val="20"/>
          </w:rPr>
          <w:fldChar w:fldCharType="end"/>
        </w:r>
      </w:hyperlink>
    </w:p>
    <w:p w14:paraId="0A53B3FA"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3" w:history="1">
        <w:r w:rsidR="001F6DD7" w:rsidRPr="004F7C6A">
          <w:rPr>
            <w:rStyle w:val="Lienhypertexte"/>
            <w:rFonts w:ascii="Arial" w:hAnsi="Arial" w:cs="Arial"/>
            <w:noProof/>
            <w:sz w:val="20"/>
            <w:szCs w:val="20"/>
          </w:rPr>
          <w:t>7.4</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Modalités de vérification et décision après vérifications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_Toc172725613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12</w:t>
        </w:r>
        <w:r w:rsidR="001F6DD7" w:rsidRPr="004F7C6A">
          <w:rPr>
            <w:rFonts w:ascii="Arial" w:hAnsi="Arial" w:cs="Arial"/>
            <w:noProof/>
            <w:sz w:val="20"/>
            <w:szCs w:val="20"/>
          </w:rPr>
          <w:fldChar w:fldCharType="end"/>
        </w:r>
      </w:hyperlink>
    </w:p>
    <w:p w14:paraId="482C3DE2"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4" w:history="1">
        <w:r w:rsidR="001F6DD7" w:rsidRPr="004F7C6A">
          <w:rPr>
            <w:rStyle w:val="Lienhypertexte"/>
            <w:rFonts w:ascii="Arial" w:hAnsi="Arial" w:cs="Arial"/>
            <w:b/>
            <w:bCs/>
            <w:iCs/>
            <w:noProof/>
            <w:sz w:val="20"/>
            <w:szCs w:val="20"/>
          </w:rPr>
          <w:t>7.5</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bCs/>
            <w:iCs/>
            <w:noProof/>
            <w:sz w:val="20"/>
            <w:szCs w:val="20"/>
          </w:rPr>
          <w:t>Plan de progrès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_Toc172725614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13</w:t>
        </w:r>
        <w:r w:rsidR="001F6DD7" w:rsidRPr="004F7C6A">
          <w:rPr>
            <w:rFonts w:ascii="Arial" w:hAnsi="Arial" w:cs="Arial"/>
            <w:noProof/>
            <w:sz w:val="20"/>
            <w:szCs w:val="20"/>
          </w:rPr>
          <w:fldChar w:fldCharType="end"/>
        </w:r>
      </w:hyperlink>
    </w:p>
    <w:p w14:paraId="644EEC8D"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5" w:history="1">
        <w:r w:rsidR="001F6DD7" w:rsidRPr="004F7C6A">
          <w:rPr>
            <w:rStyle w:val="Lienhypertexte"/>
            <w:rFonts w:ascii="Arial" w:hAnsi="Arial" w:cs="Arial"/>
            <w:noProof/>
            <w:sz w:val="20"/>
            <w:szCs w:val="20"/>
          </w:rPr>
          <w:t>7.6</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Clause de réexamen</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_Toc172725615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15</w:t>
        </w:r>
        <w:r w:rsidR="001F6DD7" w:rsidRPr="004F7C6A">
          <w:rPr>
            <w:rFonts w:ascii="Arial" w:hAnsi="Arial" w:cs="Arial"/>
            <w:noProof/>
            <w:sz w:val="20"/>
            <w:szCs w:val="20"/>
          </w:rPr>
          <w:fldChar w:fldCharType="end"/>
        </w:r>
      </w:hyperlink>
    </w:p>
    <w:p w14:paraId="42D5DB2D"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6" w:history="1">
        <w:r w:rsidR="001F6DD7" w:rsidRPr="004F7C6A">
          <w:rPr>
            <w:rStyle w:val="Lienhypertexte"/>
            <w:rFonts w:ascii="Arial" w:hAnsi="Arial" w:cs="Arial"/>
            <w:noProof/>
            <w:sz w:val="20"/>
            <w:szCs w:val="20"/>
          </w:rPr>
          <w:t>7.7</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Dispositif social du militaire blessé</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_Toc172725616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15</w:t>
        </w:r>
        <w:r w:rsidR="001F6DD7" w:rsidRPr="004F7C6A">
          <w:rPr>
            <w:rFonts w:ascii="Arial" w:hAnsi="Arial" w:cs="Arial"/>
            <w:noProof/>
            <w:sz w:val="20"/>
            <w:szCs w:val="20"/>
          </w:rPr>
          <w:fldChar w:fldCharType="end"/>
        </w:r>
      </w:hyperlink>
    </w:p>
    <w:p w14:paraId="21463427"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7" w:history="1">
        <w:r w:rsidR="001F6DD7" w:rsidRPr="004F7C6A">
          <w:rPr>
            <w:rStyle w:val="Lienhypertexte"/>
            <w:rFonts w:ascii="Arial" w:eastAsia="MS Mincho" w:hAnsi="Arial" w:cs="Arial"/>
            <w:b/>
            <w:bCs/>
            <w:iCs/>
            <w:noProof/>
            <w:sz w:val="20"/>
            <w:szCs w:val="20"/>
          </w:rPr>
          <w:t>7.8</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eastAsia="MS Mincho" w:hAnsi="Arial" w:cs="Arial"/>
            <w:b/>
            <w:bCs/>
            <w:iCs/>
            <w:noProof/>
            <w:sz w:val="20"/>
            <w:szCs w:val="20"/>
          </w:rPr>
          <w:t>Codification OTAN par voie administrative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_Toc172725617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17</w:t>
        </w:r>
        <w:r w:rsidR="001F6DD7" w:rsidRPr="004F7C6A">
          <w:rPr>
            <w:rFonts w:ascii="Arial" w:hAnsi="Arial" w:cs="Arial"/>
            <w:noProof/>
            <w:sz w:val="20"/>
            <w:szCs w:val="20"/>
          </w:rPr>
          <w:fldChar w:fldCharType="end"/>
        </w:r>
      </w:hyperlink>
    </w:p>
    <w:p w14:paraId="1D4B77BD" w14:textId="77777777" w:rsidR="001F6DD7" w:rsidRPr="004F7C6A" w:rsidRDefault="000E26EC">
      <w:pPr>
        <w:pStyle w:val="TM1"/>
        <w:tabs>
          <w:tab w:val="left" w:pos="1320"/>
          <w:tab w:val="right" w:leader="dot" w:pos="9771"/>
        </w:tabs>
        <w:rPr>
          <w:rFonts w:ascii="Arial" w:eastAsiaTheme="minorEastAsia" w:hAnsi="Arial" w:cs="Arial"/>
          <w:noProof/>
          <w:kern w:val="0"/>
          <w:sz w:val="20"/>
          <w:szCs w:val="20"/>
          <w:lang w:eastAsia="fr-FR" w:bidi="ar-SA"/>
        </w:rPr>
      </w:pPr>
      <w:hyperlink w:anchor="_Toc172725618" w:history="1">
        <w:r w:rsidR="001F6DD7" w:rsidRPr="004F7C6A">
          <w:rPr>
            <w:rStyle w:val="Lienhypertexte"/>
            <w:rFonts w:ascii="Arial" w:hAnsi="Arial" w:cs="Arial"/>
            <w:b/>
            <w:noProof/>
            <w:sz w:val="20"/>
            <w:szCs w:val="20"/>
          </w:rPr>
          <w:t>Article 8 -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RÉGIME FINANCIER</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_Toc172725618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19</w:t>
        </w:r>
        <w:r w:rsidR="001F6DD7" w:rsidRPr="004F7C6A">
          <w:rPr>
            <w:rFonts w:ascii="Arial" w:hAnsi="Arial" w:cs="Arial"/>
            <w:noProof/>
            <w:sz w:val="20"/>
            <w:szCs w:val="20"/>
          </w:rPr>
          <w:fldChar w:fldCharType="end"/>
        </w:r>
      </w:hyperlink>
    </w:p>
    <w:p w14:paraId="733D50A5"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19" w:history="1">
        <w:r w:rsidR="001F6DD7" w:rsidRPr="004F7C6A">
          <w:rPr>
            <w:rStyle w:val="Lienhypertexte"/>
            <w:rFonts w:ascii="Arial" w:hAnsi="Arial" w:cs="Arial"/>
            <w:noProof/>
            <w:sz w:val="20"/>
            <w:szCs w:val="20"/>
          </w:rPr>
          <w:t>8.1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Forme et contenu des prix</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_Toc172725619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19</w:t>
        </w:r>
        <w:r w:rsidR="001F6DD7" w:rsidRPr="004F7C6A">
          <w:rPr>
            <w:rFonts w:ascii="Arial" w:hAnsi="Arial" w:cs="Arial"/>
            <w:noProof/>
            <w:sz w:val="20"/>
            <w:szCs w:val="20"/>
          </w:rPr>
          <w:fldChar w:fldCharType="end"/>
        </w:r>
      </w:hyperlink>
    </w:p>
    <w:p w14:paraId="124BB29F"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20" w:history="1">
        <w:r w:rsidR="001F6DD7" w:rsidRPr="004F7C6A">
          <w:rPr>
            <w:rStyle w:val="Lienhypertexte"/>
            <w:rFonts w:ascii="Arial" w:hAnsi="Arial" w:cs="Arial"/>
            <w:noProof/>
            <w:sz w:val="20"/>
            <w:szCs w:val="20"/>
          </w:rPr>
          <w:t>8.2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Révision des prix de l’accord-cadre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_Toc172725620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19</w:t>
        </w:r>
        <w:r w:rsidR="001F6DD7" w:rsidRPr="004F7C6A">
          <w:rPr>
            <w:rFonts w:ascii="Arial" w:hAnsi="Arial" w:cs="Arial"/>
            <w:noProof/>
            <w:sz w:val="20"/>
            <w:szCs w:val="20"/>
          </w:rPr>
          <w:fldChar w:fldCharType="end"/>
        </w:r>
      </w:hyperlink>
    </w:p>
    <w:p w14:paraId="7D1027CB"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21" w:history="1">
        <w:r w:rsidR="001F6DD7" w:rsidRPr="004F7C6A">
          <w:rPr>
            <w:rStyle w:val="Lienhypertexte"/>
            <w:rFonts w:ascii="Arial" w:hAnsi="Arial" w:cs="Arial"/>
            <w:noProof/>
            <w:sz w:val="20"/>
            <w:szCs w:val="20"/>
          </w:rPr>
          <w:t>8.3</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Unité monétaire utilisée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_Toc172725621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21</w:t>
        </w:r>
        <w:r w:rsidR="001F6DD7" w:rsidRPr="004F7C6A">
          <w:rPr>
            <w:rFonts w:ascii="Arial" w:hAnsi="Arial" w:cs="Arial"/>
            <w:noProof/>
            <w:sz w:val="20"/>
            <w:szCs w:val="20"/>
          </w:rPr>
          <w:fldChar w:fldCharType="end"/>
        </w:r>
      </w:hyperlink>
    </w:p>
    <w:p w14:paraId="6FD39320" w14:textId="77777777" w:rsidR="001F6DD7" w:rsidRPr="004F7C6A" w:rsidRDefault="000E26EC">
      <w:pPr>
        <w:pStyle w:val="TM1"/>
        <w:tabs>
          <w:tab w:val="left" w:pos="1320"/>
          <w:tab w:val="right" w:leader="dot" w:pos="9771"/>
        </w:tabs>
        <w:rPr>
          <w:rFonts w:ascii="Arial" w:eastAsiaTheme="minorEastAsia" w:hAnsi="Arial" w:cs="Arial"/>
          <w:noProof/>
          <w:kern w:val="0"/>
          <w:sz w:val="20"/>
          <w:szCs w:val="20"/>
          <w:lang w:eastAsia="fr-FR" w:bidi="ar-SA"/>
        </w:rPr>
      </w:pPr>
      <w:hyperlink w:anchor="_Toc172725622" w:history="1">
        <w:r w:rsidR="001F6DD7" w:rsidRPr="004F7C6A">
          <w:rPr>
            <w:rStyle w:val="Lienhypertexte"/>
            <w:rFonts w:ascii="Arial" w:hAnsi="Arial" w:cs="Arial"/>
            <w:b/>
            <w:noProof/>
            <w:sz w:val="20"/>
            <w:szCs w:val="20"/>
          </w:rPr>
          <w:t>Article 9 -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MODALITÉS FINANCIÈRES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_Toc172725622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21</w:t>
        </w:r>
        <w:r w:rsidR="001F6DD7" w:rsidRPr="004F7C6A">
          <w:rPr>
            <w:rFonts w:ascii="Arial" w:hAnsi="Arial" w:cs="Arial"/>
            <w:noProof/>
            <w:sz w:val="20"/>
            <w:szCs w:val="20"/>
          </w:rPr>
          <w:fldChar w:fldCharType="end"/>
        </w:r>
      </w:hyperlink>
    </w:p>
    <w:p w14:paraId="22C0208C"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23" w:history="1">
        <w:r w:rsidR="001F6DD7" w:rsidRPr="004F7C6A">
          <w:rPr>
            <w:rStyle w:val="Lienhypertexte"/>
            <w:rFonts w:ascii="Arial" w:hAnsi="Arial" w:cs="Arial"/>
            <w:noProof/>
            <w:sz w:val="20"/>
            <w:szCs w:val="20"/>
          </w:rPr>
          <w:t>9.1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Retenue de garantie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_Toc172725623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21</w:t>
        </w:r>
        <w:r w:rsidR="001F6DD7" w:rsidRPr="004F7C6A">
          <w:rPr>
            <w:rFonts w:ascii="Arial" w:hAnsi="Arial" w:cs="Arial"/>
            <w:noProof/>
            <w:sz w:val="20"/>
            <w:szCs w:val="20"/>
          </w:rPr>
          <w:fldChar w:fldCharType="end"/>
        </w:r>
      </w:hyperlink>
    </w:p>
    <w:p w14:paraId="3FAD6051"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24" w:history="1">
        <w:r w:rsidR="001F6DD7" w:rsidRPr="004F7C6A">
          <w:rPr>
            <w:rStyle w:val="Lienhypertexte"/>
            <w:rFonts w:ascii="Arial" w:hAnsi="Arial" w:cs="Arial"/>
            <w:noProof/>
            <w:sz w:val="20"/>
            <w:szCs w:val="20"/>
          </w:rPr>
          <w:t>9.2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Avance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_Toc172725624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21</w:t>
        </w:r>
        <w:r w:rsidR="001F6DD7" w:rsidRPr="004F7C6A">
          <w:rPr>
            <w:rFonts w:ascii="Arial" w:hAnsi="Arial" w:cs="Arial"/>
            <w:noProof/>
            <w:sz w:val="20"/>
            <w:szCs w:val="20"/>
          </w:rPr>
          <w:fldChar w:fldCharType="end"/>
        </w:r>
      </w:hyperlink>
    </w:p>
    <w:p w14:paraId="7954EBDF"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25" w:history="1">
        <w:r w:rsidR="001F6DD7" w:rsidRPr="004F7C6A">
          <w:rPr>
            <w:rStyle w:val="Lienhypertexte"/>
            <w:rFonts w:ascii="Arial" w:hAnsi="Arial" w:cs="Arial"/>
            <w:noProof/>
            <w:sz w:val="20"/>
            <w:szCs w:val="20"/>
          </w:rPr>
          <w:t>9.3</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Acomptes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_Toc172725625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22</w:t>
        </w:r>
        <w:r w:rsidR="001F6DD7" w:rsidRPr="004F7C6A">
          <w:rPr>
            <w:rFonts w:ascii="Arial" w:hAnsi="Arial" w:cs="Arial"/>
            <w:noProof/>
            <w:sz w:val="20"/>
            <w:szCs w:val="20"/>
          </w:rPr>
          <w:fldChar w:fldCharType="end"/>
        </w:r>
      </w:hyperlink>
    </w:p>
    <w:p w14:paraId="49E9D228"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26" w:history="1">
        <w:r w:rsidR="001F6DD7" w:rsidRPr="004F7C6A">
          <w:rPr>
            <w:rStyle w:val="Lienhypertexte"/>
            <w:rFonts w:ascii="Arial" w:hAnsi="Arial" w:cs="Arial"/>
            <w:noProof/>
            <w:sz w:val="20"/>
            <w:szCs w:val="20"/>
          </w:rPr>
          <w:t>9.4</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Modalités de paiement, cession, nantissement de créance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_Toc172725626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22</w:t>
        </w:r>
        <w:r w:rsidR="001F6DD7" w:rsidRPr="004F7C6A">
          <w:rPr>
            <w:rFonts w:ascii="Arial" w:hAnsi="Arial" w:cs="Arial"/>
            <w:noProof/>
            <w:sz w:val="20"/>
            <w:szCs w:val="20"/>
          </w:rPr>
          <w:fldChar w:fldCharType="end"/>
        </w:r>
      </w:hyperlink>
    </w:p>
    <w:p w14:paraId="2A302405" w14:textId="77777777" w:rsidR="001F6DD7" w:rsidRPr="004F7C6A" w:rsidRDefault="000E26EC">
      <w:pPr>
        <w:pStyle w:val="TM1"/>
        <w:tabs>
          <w:tab w:val="left" w:pos="1540"/>
          <w:tab w:val="right" w:leader="dot" w:pos="9771"/>
        </w:tabs>
        <w:rPr>
          <w:rFonts w:ascii="Arial" w:eastAsiaTheme="minorEastAsia" w:hAnsi="Arial" w:cs="Arial"/>
          <w:noProof/>
          <w:kern w:val="0"/>
          <w:sz w:val="20"/>
          <w:szCs w:val="20"/>
          <w:lang w:eastAsia="fr-FR" w:bidi="ar-SA"/>
        </w:rPr>
      </w:pPr>
      <w:hyperlink w:anchor="_Toc172725627" w:history="1">
        <w:r w:rsidR="001F6DD7" w:rsidRPr="004F7C6A">
          <w:rPr>
            <w:rStyle w:val="Lienhypertexte"/>
            <w:rFonts w:ascii="Arial" w:hAnsi="Arial" w:cs="Arial"/>
            <w:b/>
            <w:noProof/>
            <w:sz w:val="20"/>
            <w:szCs w:val="20"/>
          </w:rPr>
          <w:t>Article 10 -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GARANTIE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_Toc172725627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25</w:t>
        </w:r>
        <w:r w:rsidR="001F6DD7" w:rsidRPr="004F7C6A">
          <w:rPr>
            <w:rFonts w:ascii="Arial" w:hAnsi="Arial" w:cs="Arial"/>
            <w:noProof/>
            <w:sz w:val="20"/>
            <w:szCs w:val="20"/>
          </w:rPr>
          <w:fldChar w:fldCharType="end"/>
        </w:r>
      </w:hyperlink>
    </w:p>
    <w:p w14:paraId="13E2A557" w14:textId="77777777" w:rsidR="001F6DD7" w:rsidRPr="004F7C6A" w:rsidRDefault="000E26EC">
      <w:pPr>
        <w:pStyle w:val="TM2"/>
        <w:tabs>
          <w:tab w:val="right" w:leader="dot" w:pos="9771"/>
        </w:tabs>
        <w:rPr>
          <w:rFonts w:ascii="Arial" w:eastAsiaTheme="minorEastAsia" w:hAnsi="Arial" w:cs="Arial"/>
          <w:noProof/>
          <w:kern w:val="0"/>
          <w:sz w:val="20"/>
          <w:szCs w:val="20"/>
          <w:lang w:eastAsia="fr-FR" w:bidi="ar-SA"/>
        </w:rPr>
      </w:pPr>
      <w:hyperlink w:anchor="_Toc172725628" w:history="1">
        <w:r w:rsidR="001F6DD7" w:rsidRPr="004F7C6A">
          <w:rPr>
            <w:rStyle w:val="Lienhypertexte"/>
            <w:rFonts w:ascii="Arial" w:hAnsi="Arial" w:cs="Arial"/>
            <w:noProof/>
            <w:sz w:val="20"/>
            <w:szCs w:val="20"/>
            <w:lang w:eastAsia="fr-FR"/>
          </w:rPr>
          <w:t>Recours du titulaire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_Toc172725628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25</w:t>
        </w:r>
        <w:r w:rsidR="001F6DD7" w:rsidRPr="004F7C6A">
          <w:rPr>
            <w:rFonts w:ascii="Arial" w:hAnsi="Arial" w:cs="Arial"/>
            <w:noProof/>
            <w:sz w:val="20"/>
            <w:szCs w:val="20"/>
          </w:rPr>
          <w:fldChar w:fldCharType="end"/>
        </w:r>
      </w:hyperlink>
    </w:p>
    <w:p w14:paraId="78EDC60E" w14:textId="77777777" w:rsidR="001F6DD7" w:rsidRPr="004F7C6A" w:rsidRDefault="000E26EC">
      <w:pPr>
        <w:pStyle w:val="TM1"/>
        <w:tabs>
          <w:tab w:val="left" w:pos="1540"/>
          <w:tab w:val="right" w:leader="dot" w:pos="9771"/>
        </w:tabs>
        <w:rPr>
          <w:rFonts w:ascii="Arial" w:eastAsiaTheme="minorEastAsia" w:hAnsi="Arial" w:cs="Arial"/>
          <w:noProof/>
          <w:kern w:val="0"/>
          <w:sz w:val="20"/>
          <w:szCs w:val="20"/>
          <w:lang w:eastAsia="fr-FR" w:bidi="ar-SA"/>
        </w:rPr>
      </w:pPr>
      <w:hyperlink w:anchor="_Toc172725629" w:history="1">
        <w:r w:rsidR="001F6DD7" w:rsidRPr="004F7C6A">
          <w:rPr>
            <w:rStyle w:val="Lienhypertexte"/>
            <w:rFonts w:ascii="Arial" w:hAnsi="Arial" w:cs="Arial"/>
            <w:b/>
            <w:noProof/>
            <w:sz w:val="20"/>
            <w:szCs w:val="20"/>
          </w:rPr>
          <w:t>Article 11 -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PÉNALITÉS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_Toc172725629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26</w:t>
        </w:r>
        <w:r w:rsidR="001F6DD7" w:rsidRPr="004F7C6A">
          <w:rPr>
            <w:rFonts w:ascii="Arial" w:hAnsi="Arial" w:cs="Arial"/>
            <w:noProof/>
            <w:sz w:val="20"/>
            <w:szCs w:val="20"/>
          </w:rPr>
          <w:fldChar w:fldCharType="end"/>
        </w:r>
      </w:hyperlink>
    </w:p>
    <w:p w14:paraId="54D403EA"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30" w:history="1">
        <w:r w:rsidR="001F6DD7" w:rsidRPr="004F7C6A">
          <w:rPr>
            <w:rStyle w:val="Lienhypertexte"/>
            <w:rFonts w:ascii="Arial" w:hAnsi="Arial" w:cs="Arial"/>
            <w:noProof/>
            <w:sz w:val="20"/>
            <w:szCs w:val="20"/>
            <w:lang w:eastAsia="fr-FR"/>
          </w:rPr>
          <w:t>11.1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lang w:eastAsia="fr-FR"/>
          </w:rPr>
          <w:t>Pénalités pour retard de livraison</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_Toc172725630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26</w:t>
        </w:r>
        <w:r w:rsidR="001F6DD7" w:rsidRPr="004F7C6A">
          <w:rPr>
            <w:rFonts w:ascii="Arial" w:hAnsi="Arial" w:cs="Arial"/>
            <w:noProof/>
            <w:sz w:val="20"/>
            <w:szCs w:val="20"/>
          </w:rPr>
          <w:fldChar w:fldCharType="end"/>
        </w:r>
      </w:hyperlink>
    </w:p>
    <w:p w14:paraId="64A71986" w14:textId="77777777" w:rsidR="001F6DD7" w:rsidRPr="004F7C6A" w:rsidRDefault="000E26EC">
      <w:pPr>
        <w:pStyle w:val="TM2"/>
        <w:tabs>
          <w:tab w:val="left" w:pos="880"/>
          <w:tab w:val="right" w:leader="dot" w:pos="9771"/>
        </w:tabs>
        <w:rPr>
          <w:rFonts w:ascii="Arial" w:eastAsiaTheme="minorEastAsia" w:hAnsi="Arial" w:cs="Arial"/>
          <w:noProof/>
          <w:kern w:val="0"/>
          <w:sz w:val="20"/>
          <w:szCs w:val="20"/>
          <w:lang w:eastAsia="fr-FR" w:bidi="ar-SA"/>
        </w:rPr>
      </w:pPr>
      <w:hyperlink w:anchor="_Toc172725631" w:history="1">
        <w:r w:rsidR="001F6DD7" w:rsidRPr="004F7C6A">
          <w:rPr>
            <w:rStyle w:val="Lienhypertexte"/>
            <w:rFonts w:ascii="Arial" w:hAnsi="Arial" w:cs="Arial"/>
            <w:noProof/>
            <w:sz w:val="20"/>
            <w:szCs w:val="20"/>
            <w:lang w:eastAsia="fr-FR"/>
          </w:rPr>
          <w:t>11.2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lang w:eastAsia="fr-FR"/>
          </w:rPr>
          <w:t>Pénalités pour non-respect du dispositif social du militaire blessé.</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_Toc172725631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26</w:t>
        </w:r>
        <w:r w:rsidR="001F6DD7" w:rsidRPr="004F7C6A">
          <w:rPr>
            <w:rFonts w:ascii="Arial" w:hAnsi="Arial" w:cs="Arial"/>
            <w:noProof/>
            <w:sz w:val="20"/>
            <w:szCs w:val="20"/>
          </w:rPr>
          <w:fldChar w:fldCharType="end"/>
        </w:r>
      </w:hyperlink>
    </w:p>
    <w:p w14:paraId="798B0AA2" w14:textId="77777777" w:rsidR="001F6DD7" w:rsidRPr="004F7C6A" w:rsidRDefault="000E26EC">
      <w:pPr>
        <w:pStyle w:val="TM1"/>
        <w:tabs>
          <w:tab w:val="left" w:pos="1540"/>
          <w:tab w:val="right" w:leader="dot" w:pos="9771"/>
        </w:tabs>
        <w:rPr>
          <w:rFonts w:ascii="Arial" w:eastAsiaTheme="minorEastAsia" w:hAnsi="Arial" w:cs="Arial"/>
          <w:noProof/>
          <w:kern w:val="0"/>
          <w:sz w:val="20"/>
          <w:szCs w:val="20"/>
          <w:lang w:eastAsia="fr-FR" w:bidi="ar-SA"/>
        </w:rPr>
      </w:pPr>
      <w:hyperlink w:anchor="_Toc172725632" w:history="1">
        <w:r w:rsidR="001F6DD7" w:rsidRPr="004F7C6A">
          <w:rPr>
            <w:rStyle w:val="Lienhypertexte"/>
            <w:rFonts w:ascii="Arial" w:hAnsi="Arial" w:cs="Arial"/>
            <w:b/>
            <w:noProof/>
            <w:sz w:val="20"/>
            <w:szCs w:val="20"/>
          </w:rPr>
          <w:t>Article 12 -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RÉSILIATION</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_Toc172725632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26</w:t>
        </w:r>
        <w:r w:rsidR="001F6DD7" w:rsidRPr="004F7C6A">
          <w:rPr>
            <w:rFonts w:ascii="Arial" w:hAnsi="Arial" w:cs="Arial"/>
            <w:noProof/>
            <w:sz w:val="20"/>
            <w:szCs w:val="20"/>
          </w:rPr>
          <w:fldChar w:fldCharType="end"/>
        </w:r>
      </w:hyperlink>
    </w:p>
    <w:p w14:paraId="6623EAB3"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33" w:history="1">
        <w:r w:rsidR="001F6DD7" w:rsidRPr="004F7C6A">
          <w:rPr>
            <w:rStyle w:val="Lienhypertexte"/>
            <w:rFonts w:ascii="Arial" w:hAnsi="Arial" w:cs="Arial"/>
            <w:noProof/>
            <w:sz w:val="20"/>
            <w:szCs w:val="20"/>
          </w:rPr>
          <w:t>12.1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Résiliation de l’accord-cadre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_Toc172725633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26</w:t>
        </w:r>
        <w:r w:rsidR="001F6DD7" w:rsidRPr="004F7C6A">
          <w:rPr>
            <w:rFonts w:ascii="Arial" w:hAnsi="Arial" w:cs="Arial"/>
            <w:noProof/>
            <w:sz w:val="20"/>
            <w:szCs w:val="20"/>
          </w:rPr>
          <w:fldChar w:fldCharType="end"/>
        </w:r>
      </w:hyperlink>
    </w:p>
    <w:p w14:paraId="0AEFCCFE"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34" w:history="1">
        <w:r w:rsidR="001F6DD7" w:rsidRPr="004F7C6A">
          <w:rPr>
            <w:rStyle w:val="Lienhypertexte"/>
            <w:rFonts w:ascii="Arial" w:hAnsi="Arial" w:cs="Arial"/>
            <w:noProof/>
            <w:sz w:val="20"/>
            <w:szCs w:val="20"/>
          </w:rPr>
          <w:t>12.2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Résiliation des bons de commande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_Toc172725634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26</w:t>
        </w:r>
        <w:r w:rsidR="001F6DD7" w:rsidRPr="004F7C6A">
          <w:rPr>
            <w:rFonts w:ascii="Arial" w:hAnsi="Arial" w:cs="Arial"/>
            <w:noProof/>
            <w:sz w:val="20"/>
            <w:szCs w:val="20"/>
          </w:rPr>
          <w:fldChar w:fldCharType="end"/>
        </w:r>
      </w:hyperlink>
    </w:p>
    <w:p w14:paraId="2C97D855" w14:textId="77777777" w:rsidR="001F6DD7" w:rsidRPr="004F7C6A" w:rsidRDefault="000E26EC">
      <w:pPr>
        <w:pStyle w:val="TM1"/>
        <w:tabs>
          <w:tab w:val="left" w:pos="1540"/>
          <w:tab w:val="right" w:leader="dot" w:pos="9771"/>
        </w:tabs>
        <w:rPr>
          <w:rFonts w:ascii="Arial" w:eastAsiaTheme="minorEastAsia" w:hAnsi="Arial" w:cs="Arial"/>
          <w:noProof/>
          <w:kern w:val="0"/>
          <w:sz w:val="20"/>
          <w:szCs w:val="20"/>
          <w:lang w:eastAsia="fr-FR" w:bidi="ar-SA"/>
        </w:rPr>
      </w:pPr>
      <w:hyperlink w:anchor="_Toc172725635" w:history="1">
        <w:r w:rsidR="001F6DD7" w:rsidRPr="004F7C6A">
          <w:rPr>
            <w:rStyle w:val="Lienhypertexte"/>
            <w:rFonts w:ascii="Arial" w:hAnsi="Arial" w:cs="Arial"/>
            <w:b/>
            <w:noProof/>
            <w:sz w:val="20"/>
            <w:szCs w:val="20"/>
          </w:rPr>
          <w:t>Article 13 -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DISPOSITIONS DIVERSES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_Toc172725635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27</w:t>
        </w:r>
        <w:r w:rsidR="001F6DD7" w:rsidRPr="004F7C6A">
          <w:rPr>
            <w:rFonts w:ascii="Arial" w:hAnsi="Arial" w:cs="Arial"/>
            <w:noProof/>
            <w:sz w:val="20"/>
            <w:szCs w:val="20"/>
          </w:rPr>
          <w:fldChar w:fldCharType="end"/>
        </w:r>
      </w:hyperlink>
    </w:p>
    <w:p w14:paraId="58530739"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36" w:history="1">
        <w:r w:rsidR="001F6DD7" w:rsidRPr="004F7C6A">
          <w:rPr>
            <w:rStyle w:val="Lienhypertexte"/>
            <w:rFonts w:ascii="Arial" w:hAnsi="Arial" w:cs="Arial"/>
            <w:noProof/>
            <w:sz w:val="20"/>
            <w:szCs w:val="20"/>
          </w:rPr>
          <w:t>13.1</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Langue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_Toc172725636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27</w:t>
        </w:r>
        <w:r w:rsidR="001F6DD7" w:rsidRPr="004F7C6A">
          <w:rPr>
            <w:rFonts w:ascii="Arial" w:hAnsi="Arial" w:cs="Arial"/>
            <w:noProof/>
            <w:sz w:val="20"/>
            <w:szCs w:val="20"/>
          </w:rPr>
          <w:fldChar w:fldCharType="end"/>
        </w:r>
      </w:hyperlink>
    </w:p>
    <w:p w14:paraId="04490774"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37" w:history="1">
        <w:r w:rsidR="001F6DD7" w:rsidRPr="004F7C6A">
          <w:rPr>
            <w:rStyle w:val="Lienhypertexte"/>
            <w:rFonts w:ascii="Arial" w:hAnsi="Arial" w:cs="Arial"/>
            <w:noProof/>
            <w:sz w:val="20"/>
            <w:szCs w:val="20"/>
          </w:rPr>
          <w:t>13.2</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Revue de contrat</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_Toc172725637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27</w:t>
        </w:r>
        <w:r w:rsidR="001F6DD7" w:rsidRPr="004F7C6A">
          <w:rPr>
            <w:rFonts w:ascii="Arial" w:hAnsi="Arial" w:cs="Arial"/>
            <w:noProof/>
            <w:sz w:val="20"/>
            <w:szCs w:val="20"/>
          </w:rPr>
          <w:fldChar w:fldCharType="end"/>
        </w:r>
      </w:hyperlink>
    </w:p>
    <w:p w14:paraId="00AF9648"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38" w:history="1">
        <w:r w:rsidR="001F6DD7" w:rsidRPr="004F7C6A">
          <w:rPr>
            <w:rStyle w:val="Lienhypertexte"/>
            <w:rFonts w:ascii="Arial" w:hAnsi="Arial" w:cs="Arial"/>
            <w:b/>
            <w:bCs/>
            <w:iCs/>
            <w:noProof/>
            <w:sz w:val="20"/>
            <w:szCs w:val="20"/>
          </w:rPr>
          <w:t>13.3</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bCs/>
            <w:iCs/>
            <w:noProof/>
            <w:sz w:val="20"/>
            <w:szCs w:val="20"/>
          </w:rPr>
          <w:t>Documents à remettre par le titulaire en cours d’exécution de l’accord-cadre : justificatifs relatifs aux obligations sociales et fiscales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_Toc172725638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27</w:t>
        </w:r>
        <w:r w:rsidR="001F6DD7" w:rsidRPr="004F7C6A">
          <w:rPr>
            <w:rFonts w:ascii="Arial" w:hAnsi="Arial" w:cs="Arial"/>
            <w:noProof/>
            <w:sz w:val="20"/>
            <w:szCs w:val="20"/>
          </w:rPr>
          <w:fldChar w:fldCharType="end"/>
        </w:r>
      </w:hyperlink>
    </w:p>
    <w:p w14:paraId="6B24F0EA"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39" w:history="1">
        <w:r w:rsidR="001F6DD7" w:rsidRPr="004F7C6A">
          <w:rPr>
            <w:rStyle w:val="Lienhypertexte"/>
            <w:rFonts w:ascii="Arial" w:hAnsi="Arial" w:cs="Arial"/>
            <w:noProof/>
            <w:sz w:val="20"/>
            <w:szCs w:val="20"/>
          </w:rPr>
          <w:t>13.4</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Assurances</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_Toc172725639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27</w:t>
        </w:r>
        <w:r w:rsidR="001F6DD7" w:rsidRPr="004F7C6A">
          <w:rPr>
            <w:rFonts w:ascii="Arial" w:hAnsi="Arial" w:cs="Arial"/>
            <w:noProof/>
            <w:sz w:val="20"/>
            <w:szCs w:val="20"/>
          </w:rPr>
          <w:fldChar w:fldCharType="end"/>
        </w:r>
      </w:hyperlink>
    </w:p>
    <w:p w14:paraId="033B3A06"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40" w:history="1">
        <w:r w:rsidR="001F6DD7" w:rsidRPr="004F7C6A">
          <w:rPr>
            <w:rStyle w:val="Lienhypertexte"/>
            <w:rFonts w:ascii="Arial" w:hAnsi="Arial" w:cs="Arial"/>
            <w:noProof/>
            <w:sz w:val="20"/>
            <w:szCs w:val="20"/>
          </w:rPr>
          <w:t>13.5</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Protection des articles réalisés au profit de l’Etat</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_Toc172725640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28</w:t>
        </w:r>
        <w:r w:rsidR="001F6DD7" w:rsidRPr="004F7C6A">
          <w:rPr>
            <w:rFonts w:ascii="Arial" w:hAnsi="Arial" w:cs="Arial"/>
            <w:noProof/>
            <w:sz w:val="20"/>
            <w:szCs w:val="20"/>
          </w:rPr>
          <w:fldChar w:fldCharType="end"/>
        </w:r>
      </w:hyperlink>
    </w:p>
    <w:p w14:paraId="122D9E52"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41" w:history="1">
        <w:r w:rsidR="001F6DD7" w:rsidRPr="004F7C6A">
          <w:rPr>
            <w:rStyle w:val="Lienhypertexte"/>
            <w:rFonts w:ascii="Arial" w:hAnsi="Arial" w:cs="Arial"/>
            <w:noProof/>
            <w:sz w:val="20"/>
            <w:szCs w:val="20"/>
          </w:rPr>
          <w:t>13.6</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Exécution aux frais et risques du titulaire</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_Toc172725641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28</w:t>
        </w:r>
        <w:r w:rsidR="001F6DD7" w:rsidRPr="004F7C6A">
          <w:rPr>
            <w:rFonts w:ascii="Arial" w:hAnsi="Arial" w:cs="Arial"/>
            <w:noProof/>
            <w:sz w:val="20"/>
            <w:szCs w:val="20"/>
          </w:rPr>
          <w:fldChar w:fldCharType="end"/>
        </w:r>
      </w:hyperlink>
    </w:p>
    <w:p w14:paraId="7B1F74B9"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42" w:history="1">
        <w:r w:rsidR="001F6DD7" w:rsidRPr="004F7C6A">
          <w:rPr>
            <w:rStyle w:val="Lienhypertexte"/>
            <w:rFonts w:ascii="Arial" w:hAnsi="Arial" w:cs="Arial"/>
            <w:noProof/>
            <w:sz w:val="20"/>
            <w:szCs w:val="20"/>
          </w:rPr>
          <w:t>13.7</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Clause de non exclusivité</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_Toc172725642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28</w:t>
        </w:r>
        <w:r w:rsidR="001F6DD7" w:rsidRPr="004F7C6A">
          <w:rPr>
            <w:rFonts w:ascii="Arial" w:hAnsi="Arial" w:cs="Arial"/>
            <w:noProof/>
            <w:sz w:val="20"/>
            <w:szCs w:val="20"/>
          </w:rPr>
          <w:fldChar w:fldCharType="end"/>
        </w:r>
      </w:hyperlink>
    </w:p>
    <w:p w14:paraId="00CDD240"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43" w:history="1">
        <w:r w:rsidR="001F6DD7" w:rsidRPr="004F7C6A">
          <w:rPr>
            <w:rStyle w:val="Lienhypertexte"/>
            <w:rFonts w:ascii="Arial" w:hAnsi="Arial" w:cs="Arial"/>
            <w:noProof/>
            <w:sz w:val="20"/>
            <w:szCs w:val="20"/>
          </w:rPr>
          <w:t>13.8</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Litiges et contentieux</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_Toc172725643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28</w:t>
        </w:r>
        <w:r w:rsidR="001F6DD7" w:rsidRPr="004F7C6A">
          <w:rPr>
            <w:rFonts w:ascii="Arial" w:hAnsi="Arial" w:cs="Arial"/>
            <w:noProof/>
            <w:sz w:val="20"/>
            <w:szCs w:val="20"/>
          </w:rPr>
          <w:fldChar w:fldCharType="end"/>
        </w:r>
      </w:hyperlink>
    </w:p>
    <w:p w14:paraId="73078A3C" w14:textId="77777777" w:rsidR="001F6DD7" w:rsidRPr="004F7C6A" w:rsidRDefault="000E26EC">
      <w:pPr>
        <w:pStyle w:val="TM2"/>
        <w:tabs>
          <w:tab w:val="left" w:pos="1100"/>
          <w:tab w:val="right" w:leader="dot" w:pos="9771"/>
        </w:tabs>
        <w:rPr>
          <w:rFonts w:ascii="Arial" w:eastAsiaTheme="minorEastAsia" w:hAnsi="Arial" w:cs="Arial"/>
          <w:noProof/>
          <w:kern w:val="0"/>
          <w:sz w:val="20"/>
          <w:szCs w:val="20"/>
          <w:lang w:eastAsia="fr-FR" w:bidi="ar-SA"/>
        </w:rPr>
      </w:pPr>
      <w:hyperlink w:anchor="_Toc172725644" w:history="1">
        <w:r w:rsidR="001F6DD7" w:rsidRPr="004F7C6A">
          <w:rPr>
            <w:rStyle w:val="Lienhypertexte"/>
            <w:rFonts w:ascii="Arial" w:hAnsi="Arial" w:cs="Arial"/>
            <w:noProof/>
            <w:sz w:val="20"/>
            <w:szCs w:val="20"/>
          </w:rPr>
          <w:t>13.9</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noProof/>
            <w:sz w:val="20"/>
            <w:szCs w:val="20"/>
          </w:rPr>
          <w:t>Protection de la main d’œuvre, des conditions de travail</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_Toc172725644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29</w:t>
        </w:r>
        <w:r w:rsidR="001F6DD7" w:rsidRPr="004F7C6A">
          <w:rPr>
            <w:rFonts w:ascii="Arial" w:hAnsi="Arial" w:cs="Arial"/>
            <w:noProof/>
            <w:sz w:val="20"/>
            <w:szCs w:val="20"/>
          </w:rPr>
          <w:fldChar w:fldCharType="end"/>
        </w:r>
      </w:hyperlink>
    </w:p>
    <w:p w14:paraId="034F075A" w14:textId="77777777" w:rsidR="001F6DD7" w:rsidRPr="004F7C6A" w:rsidRDefault="000E26EC">
      <w:pPr>
        <w:pStyle w:val="TM1"/>
        <w:tabs>
          <w:tab w:val="left" w:pos="1540"/>
          <w:tab w:val="right" w:leader="dot" w:pos="9771"/>
        </w:tabs>
        <w:rPr>
          <w:rFonts w:ascii="Arial" w:eastAsiaTheme="minorEastAsia" w:hAnsi="Arial" w:cs="Arial"/>
          <w:noProof/>
          <w:kern w:val="0"/>
          <w:sz w:val="20"/>
          <w:szCs w:val="20"/>
          <w:lang w:eastAsia="fr-FR" w:bidi="ar-SA"/>
        </w:rPr>
      </w:pPr>
      <w:hyperlink w:anchor="_Toc172725645" w:history="1">
        <w:r w:rsidR="001F6DD7" w:rsidRPr="004F7C6A">
          <w:rPr>
            <w:rStyle w:val="Lienhypertexte"/>
            <w:rFonts w:ascii="Arial" w:hAnsi="Arial" w:cs="Arial"/>
            <w:b/>
            <w:noProof/>
            <w:sz w:val="20"/>
            <w:szCs w:val="20"/>
          </w:rPr>
          <w:t>Article 14 -</w:t>
        </w:r>
        <w:r w:rsidR="001F6DD7" w:rsidRPr="004F7C6A">
          <w:rPr>
            <w:rFonts w:ascii="Arial" w:eastAsiaTheme="minorEastAsia" w:hAnsi="Arial" w:cs="Arial"/>
            <w:noProof/>
            <w:kern w:val="0"/>
            <w:sz w:val="20"/>
            <w:szCs w:val="20"/>
            <w:lang w:eastAsia="fr-FR" w:bidi="ar-SA"/>
          </w:rPr>
          <w:tab/>
        </w:r>
        <w:r w:rsidR="001F6DD7" w:rsidRPr="004F7C6A">
          <w:rPr>
            <w:rStyle w:val="Lienhypertexte"/>
            <w:rFonts w:ascii="Arial" w:hAnsi="Arial" w:cs="Arial"/>
            <w:b/>
            <w:noProof/>
            <w:sz w:val="20"/>
            <w:szCs w:val="20"/>
          </w:rPr>
          <w:t>DÉROGATIONS AUX DOCUMENTS GÉNÉRAUX</w:t>
        </w:r>
        <w:r w:rsidR="001F6DD7" w:rsidRPr="004F7C6A">
          <w:rPr>
            <w:rFonts w:ascii="Arial" w:hAnsi="Arial" w:cs="Arial"/>
            <w:noProof/>
            <w:sz w:val="20"/>
            <w:szCs w:val="20"/>
          </w:rPr>
          <w:tab/>
        </w:r>
        <w:r w:rsidR="001F6DD7" w:rsidRPr="004F7C6A">
          <w:rPr>
            <w:rFonts w:ascii="Arial" w:hAnsi="Arial" w:cs="Arial"/>
            <w:noProof/>
            <w:sz w:val="20"/>
            <w:szCs w:val="20"/>
          </w:rPr>
          <w:fldChar w:fldCharType="begin"/>
        </w:r>
        <w:r w:rsidR="001F6DD7" w:rsidRPr="004F7C6A">
          <w:rPr>
            <w:rFonts w:ascii="Arial" w:hAnsi="Arial" w:cs="Arial"/>
            <w:noProof/>
            <w:sz w:val="20"/>
            <w:szCs w:val="20"/>
          </w:rPr>
          <w:instrText xml:space="preserve"> PAGEREF _Toc172725645 \h </w:instrText>
        </w:r>
        <w:r w:rsidR="001F6DD7" w:rsidRPr="004F7C6A">
          <w:rPr>
            <w:rFonts w:ascii="Arial" w:hAnsi="Arial" w:cs="Arial"/>
            <w:noProof/>
            <w:sz w:val="20"/>
            <w:szCs w:val="20"/>
          </w:rPr>
        </w:r>
        <w:r w:rsidR="001F6DD7" w:rsidRPr="004F7C6A">
          <w:rPr>
            <w:rFonts w:ascii="Arial" w:hAnsi="Arial" w:cs="Arial"/>
            <w:noProof/>
            <w:sz w:val="20"/>
            <w:szCs w:val="20"/>
          </w:rPr>
          <w:fldChar w:fldCharType="separate"/>
        </w:r>
        <w:r w:rsidR="001F6DD7" w:rsidRPr="004F7C6A">
          <w:rPr>
            <w:rFonts w:ascii="Arial" w:hAnsi="Arial" w:cs="Arial"/>
            <w:noProof/>
            <w:sz w:val="20"/>
            <w:szCs w:val="20"/>
          </w:rPr>
          <w:t>29</w:t>
        </w:r>
        <w:r w:rsidR="001F6DD7" w:rsidRPr="004F7C6A">
          <w:rPr>
            <w:rFonts w:ascii="Arial" w:hAnsi="Arial" w:cs="Arial"/>
            <w:noProof/>
            <w:sz w:val="20"/>
            <w:szCs w:val="20"/>
          </w:rPr>
          <w:fldChar w:fldCharType="end"/>
        </w:r>
      </w:hyperlink>
    </w:p>
    <w:p w14:paraId="09D9C7C3" w14:textId="77777777" w:rsidR="00FC6EC1" w:rsidRPr="004F7C6A" w:rsidRDefault="007F0321" w:rsidP="006930E5">
      <w:pPr>
        <w:pStyle w:val="Contents3"/>
        <w:spacing w:before="0" w:after="0"/>
        <w:rPr>
          <w:rFonts w:cs="Arial"/>
          <w:szCs w:val="20"/>
        </w:rPr>
      </w:pPr>
      <w:r w:rsidRPr="004F7C6A">
        <w:rPr>
          <w:rFonts w:cs="Arial"/>
          <w:szCs w:val="20"/>
        </w:rPr>
        <w:fldChar w:fldCharType="end"/>
      </w:r>
    </w:p>
    <w:p w14:paraId="7EBDF718" w14:textId="49580E17" w:rsidR="00166EBE" w:rsidRPr="00F001E8" w:rsidRDefault="00166EBE" w:rsidP="004F7C6A">
      <w:pPr>
        <w:pStyle w:val="Contents3"/>
        <w:spacing w:before="0" w:after="0"/>
        <w:ind w:left="0"/>
        <w:rPr>
          <w:rFonts w:cs="Arial"/>
          <w:szCs w:val="20"/>
        </w:rPr>
      </w:pPr>
    </w:p>
    <w:p w14:paraId="6D8D08BA" w14:textId="2B2739E1" w:rsidR="006841F0" w:rsidRPr="00F001E8" w:rsidRDefault="006841F0" w:rsidP="004F7C6A">
      <w:pPr>
        <w:pStyle w:val="Contents3"/>
        <w:spacing w:before="0" w:after="0"/>
        <w:ind w:left="0"/>
        <w:rPr>
          <w:rFonts w:cs="Arial"/>
          <w:szCs w:val="20"/>
        </w:rPr>
      </w:pPr>
    </w:p>
    <w:p w14:paraId="5694C23A" w14:textId="1DC6C4B9" w:rsidR="00B856F7" w:rsidRPr="00F001E8" w:rsidRDefault="00AC0F9D" w:rsidP="006930E5">
      <w:pPr>
        <w:pStyle w:val="Titre1"/>
        <w:spacing w:before="0"/>
        <w:ind w:left="0" w:firstLine="0"/>
        <w:rPr>
          <w:rFonts w:cs="Arial"/>
          <w:b/>
          <w:color w:val="auto"/>
          <w:sz w:val="20"/>
          <w:szCs w:val="20"/>
        </w:rPr>
      </w:pPr>
      <w:bookmarkStart w:id="0" w:name="_Toc172725586"/>
      <w:r>
        <w:rPr>
          <w:rFonts w:cs="Arial"/>
          <w:b/>
          <w:color w:val="auto"/>
          <w:sz w:val="20"/>
          <w:szCs w:val="20"/>
        </w:rPr>
        <w:t>AUTORITÉ</w:t>
      </w:r>
      <w:r w:rsidR="00B856F7" w:rsidRPr="00F001E8">
        <w:rPr>
          <w:rFonts w:cs="Arial"/>
          <w:b/>
          <w:color w:val="auto"/>
          <w:sz w:val="20"/>
          <w:szCs w:val="20"/>
        </w:rPr>
        <w:t>S RESPONSABLES INTERVENANT DANS LE CADRE DU MARCH</w:t>
      </w:r>
      <w:r>
        <w:rPr>
          <w:rFonts w:cs="Arial"/>
          <w:b/>
          <w:color w:val="auto"/>
          <w:sz w:val="20"/>
          <w:szCs w:val="20"/>
        </w:rPr>
        <w:t>É</w:t>
      </w:r>
      <w:bookmarkEnd w:id="0"/>
    </w:p>
    <w:p w14:paraId="23EC1240" w14:textId="77777777" w:rsidR="00F70392" w:rsidRPr="00F001E8" w:rsidRDefault="00F70392" w:rsidP="006930E5">
      <w:pPr>
        <w:suppressAutoHyphens w:val="0"/>
        <w:jc w:val="both"/>
        <w:rPr>
          <w:rFonts w:ascii="Arial" w:hAnsi="Arial" w:cs="Arial"/>
          <w:sz w:val="20"/>
          <w:szCs w:val="20"/>
        </w:rPr>
      </w:pPr>
    </w:p>
    <w:p w14:paraId="3284D94C" w14:textId="77777777" w:rsidR="00B856F7" w:rsidRPr="00F001E8" w:rsidRDefault="00F02B7D" w:rsidP="006930E5">
      <w:pPr>
        <w:pStyle w:val="Titre2"/>
        <w:spacing w:before="0" w:after="0"/>
        <w:jc w:val="both"/>
        <w:rPr>
          <w:rFonts w:cs="Arial"/>
          <w:i w:val="0"/>
          <w:sz w:val="20"/>
          <w:szCs w:val="20"/>
          <w:u w:val="single"/>
        </w:rPr>
      </w:pPr>
      <w:bookmarkStart w:id="1" w:name="_Toc172725587"/>
      <w:r w:rsidRPr="00F001E8">
        <w:rPr>
          <w:rFonts w:cs="Arial"/>
          <w:i w:val="0"/>
          <w:sz w:val="20"/>
          <w:szCs w:val="20"/>
          <w:u w:val="single"/>
        </w:rPr>
        <w:t>L’acheteur</w:t>
      </w:r>
      <w:bookmarkEnd w:id="1"/>
    </w:p>
    <w:p w14:paraId="2D910D5B" w14:textId="77777777" w:rsidR="00B856F7" w:rsidRPr="00F001E8" w:rsidRDefault="00B856F7" w:rsidP="006930E5">
      <w:pPr>
        <w:jc w:val="both"/>
        <w:rPr>
          <w:rFonts w:ascii="Arial" w:hAnsi="Arial" w:cs="Arial"/>
          <w:sz w:val="20"/>
          <w:szCs w:val="20"/>
        </w:rPr>
      </w:pPr>
    </w:p>
    <w:p w14:paraId="30BA203F" w14:textId="77777777" w:rsidR="00F02B7D" w:rsidRPr="00F001E8" w:rsidRDefault="00B856F7" w:rsidP="00837EBF">
      <w:pPr>
        <w:spacing w:line="276" w:lineRule="auto"/>
        <w:jc w:val="both"/>
        <w:rPr>
          <w:rFonts w:ascii="Arial" w:eastAsia="Calibri" w:hAnsi="Arial" w:cs="Arial"/>
          <w:sz w:val="20"/>
          <w:szCs w:val="20"/>
          <w:lang w:eastAsia="en-US"/>
        </w:rPr>
      </w:pPr>
      <w:r w:rsidRPr="00F001E8">
        <w:rPr>
          <w:rFonts w:ascii="Arial" w:eastAsia="Calibri" w:hAnsi="Arial" w:cs="Arial"/>
          <w:sz w:val="20"/>
          <w:szCs w:val="20"/>
          <w:lang w:eastAsia="en-US"/>
        </w:rPr>
        <w:t>L</w:t>
      </w:r>
      <w:r w:rsidR="00F02B7D" w:rsidRPr="00F001E8">
        <w:rPr>
          <w:rFonts w:ascii="Arial" w:eastAsia="Calibri" w:hAnsi="Arial" w:cs="Arial"/>
          <w:sz w:val="20"/>
          <w:szCs w:val="20"/>
          <w:lang w:eastAsia="en-US"/>
        </w:rPr>
        <w:t xml:space="preserve">’acheteur </w:t>
      </w:r>
      <w:r w:rsidRPr="00F001E8">
        <w:rPr>
          <w:rFonts w:ascii="Arial" w:eastAsia="Calibri" w:hAnsi="Arial" w:cs="Arial"/>
          <w:sz w:val="20"/>
          <w:szCs w:val="20"/>
          <w:lang w:eastAsia="en-US"/>
        </w:rPr>
        <w:t xml:space="preserve">est la personne qui conclut </w:t>
      </w:r>
      <w:r w:rsidR="00AD3F23" w:rsidRPr="00F001E8">
        <w:rPr>
          <w:rFonts w:ascii="Arial" w:eastAsia="Calibri" w:hAnsi="Arial" w:cs="Arial"/>
          <w:sz w:val="20"/>
          <w:szCs w:val="20"/>
          <w:lang w:eastAsia="en-US"/>
        </w:rPr>
        <w:t>l’accord-cadre</w:t>
      </w:r>
      <w:r w:rsidRPr="00F001E8">
        <w:rPr>
          <w:rFonts w:ascii="Arial" w:eastAsia="Calibri" w:hAnsi="Arial" w:cs="Arial"/>
          <w:sz w:val="20"/>
          <w:szCs w:val="20"/>
          <w:lang w:eastAsia="en-US"/>
        </w:rPr>
        <w:t xml:space="preserve"> avec le titulaire. </w:t>
      </w:r>
    </w:p>
    <w:p w14:paraId="6F73CF99" w14:textId="77777777" w:rsidR="005E1A58" w:rsidRDefault="005E1A58" w:rsidP="00837EBF">
      <w:pPr>
        <w:spacing w:line="276" w:lineRule="auto"/>
        <w:jc w:val="both"/>
        <w:rPr>
          <w:rFonts w:ascii="Arial" w:eastAsia="Calibri" w:hAnsi="Arial" w:cs="Arial"/>
          <w:sz w:val="20"/>
          <w:szCs w:val="20"/>
          <w:lang w:eastAsia="en-US"/>
        </w:rPr>
      </w:pPr>
    </w:p>
    <w:p w14:paraId="48F0220F" w14:textId="77777777" w:rsidR="00B856F7" w:rsidRPr="00F001E8" w:rsidRDefault="00CC6A57" w:rsidP="00837EBF">
      <w:pPr>
        <w:spacing w:line="276" w:lineRule="auto"/>
        <w:jc w:val="both"/>
        <w:rPr>
          <w:rFonts w:ascii="Arial" w:eastAsia="Calibri" w:hAnsi="Arial" w:cs="Arial"/>
          <w:sz w:val="20"/>
          <w:szCs w:val="20"/>
          <w:lang w:eastAsia="en-US"/>
        </w:rPr>
      </w:pPr>
      <w:r w:rsidRPr="00F001E8">
        <w:rPr>
          <w:rFonts w:ascii="Arial" w:eastAsia="Calibri" w:hAnsi="Arial" w:cs="Arial"/>
          <w:sz w:val="20"/>
          <w:szCs w:val="20"/>
          <w:lang w:eastAsia="en-US"/>
        </w:rPr>
        <w:t>Il</w:t>
      </w:r>
      <w:r w:rsidR="00B856F7" w:rsidRPr="00F001E8">
        <w:rPr>
          <w:rFonts w:ascii="Arial" w:eastAsia="Calibri" w:hAnsi="Arial" w:cs="Arial"/>
          <w:sz w:val="20"/>
          <w:szCs w:val="20"/>
          <w:lang w:eastAsia="en-US"/>
        </w:rPr>
        <w:t xml:space="preserve"> est le directeur de la Plate-form</w:t>
      </w:r>
      <w:r w:rsidR="00424633" w:rsidRPr="00F001E8">
        <w:rPr>
          <w:rFonts w:ascii="Arial" w:eastAsia="Calibri" w:hAnsi="Arial" w:cs="Arial"/>
          <w:sz w:val="20"/>
          <w:szCs w:val="20"/>
          <w:lang w:eastAsia="en-US"/>
        </w:rPr>
        <w:t>e commissariat Rambouillet (PFC-</w:t>
      </w:r>
      <w:r w:rsidR="00B856F7" w:rsidRPr="00F001E8">
        <w:rPr>
          <w:rFonts w:ascii="Arial" w:eastAsia="Calibri" w:hAnsi="Arial" w:cs="Arial"/>
          <w:sz w:val="20"/>
          <w:szCs w:val="20"/>
          <w:lang w:eastAsia="en-US"/>
        </w:rPr>
        <w:t>RBT) qui agit pour toutes les formalités :</w:t>
      </w:r>
    </w:p>
    <w:p w14:paraId="3F576E7E" w14:textId="77777777" w:rsidR="00B856F7" w:rsidRPr="00F001E8" w:rsidRDefault="00B856F7" w:rsidP="00837EBF">
      <w:pPr>
        <w:spacing w:line="276" w:lineRule="auto"/>
        <w:ind w:left="851"/>
        <w:jc w:val="both"/>
        <w:rPr>
          <w:rFonts w:ascii="Arial" w:eastAsia="Calibri" w:hAnsi="Arial" w:cs="Arial"/>
          <w:sz w:val="20"/>
          <w:szCs w:val="20"/>
          <w:lang w:eastAsia="en-US"/>
        </w:rPr>
      </w:pPr>
      <w:r w:rsidRPr="00F001E8">
        <w:rPr>
          <w:rFonts w:ascii="Arial" w:eastAsia="Calibri" w:hAnsi="Arial" w:cs="Arial"/>
          <w:sz w:val="20"/>
          <w:szCs w:val="20"/>
          <w:lang w:eastAsia="en-US"/>
        </w:rPr>
        <w:t>• de lancement de la consultation ;</w:t>
      </w:r>
    </w:p>
    <w:p w14:paraId="1836B7D6" w14:textId="77777777" w:rsidR="00B856F7" w:rsidRPr="00F001E8" w:rsidRDefault="00B856F7" w:rsidP="00837EBF">
      <w:pPr>
        <w:spacing w:line="276" w:lineRule="auto"/>
        <w:ind w:left="851"/>
        <w:jc w:val="both"/>
        <w:rPr>
          <w:rFonts w:ascii="Arial" w:eastAsia="Calibri" w:hAnsi="Arial" w:cs="Arial"/>
          <w:sz w:val="20"/>
          <w:szCs w:val="20"/>
          <w:lang w:eastAsia="en-US"/>
        </w:rPr>
      </w:pPr>
      <w:r w:rsidRPr="00F001E8">
        <w:rPr>
          <w:rFonts w:ascii="Arial" w:eastAsia="Calibri" w:hAnsi="Arial" w:cs="Arial"/>
          <w:sz w:val="20"/>
          <w:szCs w:val="20"/>
          <w:lang w:eastAsia="en-US"/>
        </w:rPr>
        <w:t xml:space="preserve">• de notification </w:t>
      </w:r>
      <w:r w:rsidR="00AD3F23" w:rsidRPr="00F001E8">
        <w:rPr>
          <w:rFonts w:ascii="Arial" w:eastAsia="Calibri" w:hAnsi="Arial" w:cs="Arial"/>
          <w:sz w:val="20"/>
          <w:szCs w:val="20"/>
          <w:lang w:eastAsia="en-US"/>
        </w:rPr>
        <w:t xml:space="preserve">de l’accord-cadre </w:t>
      </w:r>
      <w:r w:rsidRPr="00F001E8">
        <w:rPr>
          <w:rFonts w:ascii="Arial" w:eastAsia="Calibri" w:hAnsi="Arial" w:cs="Arial"/>
          <w:sz w:val="20"/>
          <w:szCs w:val="20"/>
          <w:lang w:eastAsia="en-US"/>
        </w:rPr>
        <w:t>;</w:t>
      </w:r>
    </w:p>
    <w:p w14:paraId="06373AFA" w14:textId="77777777" w:rsidR="00B856F7" w:rsidRPr="00F001E8" w:rsidRDefault="00B856F7" w:rsidP="00837EBF">
      <w:pPr>
        <w:spacing w:line="276" w:lineRule="auto"/>
        <w:ind w:left="851"/>
        <w:jc w:val="both"/>
        <w:rPr>
          <w:rFonts w:ascii="Arial" w:eastAsia="Calibri" w:hAnsi="Arial" w:cs="Arial"/>
          <w:sz w:val="20"/>
          <w:szCs w:val="20"/>
          <w:lang w:eastAsia="en-US"/>
        </w:rPr>
      </w:pPr>
      <w:r w:rsidRPr="00F001E8">
        <w:rPr>
          <w:rFonts w:ascii="Arial" w:eastAsia="Calibri" w:hAnsi="Arial" w:cs="Arial"/>
          <w:sz w:val="20"/>
          <w:szCs w:val="20"/>
          <w:lang w:eastAsia="en-US"/>
        </w:rPr>
        <w:t>• d’établissement de modifications ;</w:t>
      </w:r>
    </w:p>
    <w:p w14:paraId="0FDE3F12" w14:textId="77777777" w:rsidR="00B856F7" w:rsidRPr="00F001E8" w:rsidRDefault="00B856F7" w:rsidP="00837EBF">
      <w:pPr>
        <w:spacing w:line="276" w:lineRule="auto"/>
        <w:ind w:left="851"/>
        <w:jc w:val="both"/>
        <w:rPr>
          <w:rFonts w:ascii="Arial" w:eastAsia="Calibri" w:hAnsi="Arial" w:cs="Arial"/>
          <w:sz w:val="20"/>
          <w:szCs w:val="20"/>
          <w:lang w:eastAsia="en-US"/>
        </w:rPr>
      </w:pPr>
      <w:r w:rsidRPr="00F001E8">
        <w:rPr>
          <w:rFonts w:ascii="Arial" w:eastAsia="Calibri" w:hAnsi="Arial" w:cs="Arial"/>
          <w:sz w:val="20"/>
          <w:szCs w:val="20"/>
          <w:lang w:eastAsia="en-US"/>
        </w:rPr>
        <w:t>• de suivi administratif et financier ;</w:t>
      </w:r>
    </w:p>
    <w:p w14:paraId="5C265C7F" w14:textId="77777777" w:rsidR="00B856F7" w:rsidRPr="00F001E8" w:rsidRDefault="00B856F7" w:rsidP="00837EBF">
      <w:pPr>
        <w:spacing w:line="276" w:lineRule="auto"/>
        <w:ind w:left="851"/>
        <w:jc w:val="both"/>
        <w:rPr>
          <w:rFonts w:ascii="Arial" w:eastAsia="Calibri" w:hAnsi="Arial" w:cs="Arial"/>
          <w:sz w:val="20"/>
          <w:szCs w:val="20"/>
          <w:lang w:eastAsia="en-US"/>
        </w:rPr>
      </w:pPr>
      <w:r w:rsidRPr="00F001E8">
        <w:rPr>
          <w:rFonts w:ascii="Arial" w:eastAsia="Calibri" w:hAnsi="Arial" w:cs="Arial"/>
          <w:sz w:val="20"/>
          <w:szCs w:val="20"/>
          <w:lang w:eastAsia="en-US"/>
        </w:rPr>
        <w:t>• de règlement des litiges ;</w:t>
      </w:r>
    </w:p>
    <w:p w14:paraId="46B74E80" w14:textId="77777777" w:rsidR="00B856F7" w:rsidRPr="00F001E8" w:rsidRDefault="00B856F7" w:rsidP="00837EBF">
      <w:pPr>
        <w:spacing w:line="276" w:lineRule="auto"/>
        <w:ind w:left="851"/>
        <w:jc w:val="both"/>
        <w:rPr>
          <w:rFonts w:ascii="Arial" w:eastAsia="Calibri" w:hAnsi="Arial" w:cs="Arial"/>
          <w:sz w:val="20"/>
          <w:szCs w:val="20"/>
          <w:lang w:eastAsia="en-US"/>
        </w:rPr>
      </w:pPr>
      <w:r w:rsidRPr="00F001E8">
        <w:rPr>
          <w:rFonts w:ascii="Arial" w:eastAsia="Calibri" w:hAnsi="Arial" w:cs="Arial"/>
          <w:sz w:val="20"/>
          <w:szCs w:val="20"/>
          <w:lang w:eastAsia="en-US"/>
        </w:rPr>
        <w:t xml:space="preserve">• de résiliation </w:t>
      </w:r>
      <w:r w:rsidR="00AD3F23" w:rsidRPr="00F001E8">
        <w:rPr>
          <w:rFonts w:ascii="Arial" w:eastAsia="Calibri" w:hAnsi="Arial" w:cs="Arial"/>
          <w:sz w:val="20"/>
          <w:szCs w:val="20"/>
          <w:lang w:eastAsia="en-US"/>
        </w:rPr>
        <w:t xml:space="preserve">de l’accord-cadre </w:t>
      </w:r>
      <w:r w:rsidRPr="00F001E8">
        <w:rPr>
          <w:rFonts w:ascii="Arial" w:eastAsia="Calibri" w:hAnsi="Arial" w:cs="Arial"/>
          <w:sz w:val="20"/>
          <w:szCs w:val="20"/>
          <w:lang w:eastAsia="en-US"/>
        </w:rPr>
        <w:t>;</w:t>
      </w:r>
    </w:p>
    <w:p w14:paraId="014B6097" w14:textId="77777777" w:rsidR="00B856F7" w:rsidRPr="00F001E8" w:rsidRDefault="00B856F7" w:rsidP="00837EBF">
      <w:pPr>
        <w:spacing w:line="276" w:lineRule="auto"/>
        <w:ind w:left="851"/>
        <w:jc w:val="both"/>
        <w:rPr>
          <w:rFonts w:ascii="Arial" w:eastAsia="Calibri" w:hAnsi="Arial" w:cs="Arial"/>
          <w:sz w:val="20"/>
          <w:szCs w:val="20"/>
          <w:lang w:eastAsia="en-US"/>
        </w:rPr>
      </w:pPr>
      <w:r w:rsidRPr="00F001E8">
        <w:rPr>
          <w:rFonts w:ascii="Arial" w:eastAsia="Calibri" w:hAnsi="Arial" w:cs="Arial"/>
          <w:sz w:val="20"/>
          <w:szCs w:val="20"/>
          <w:lang w:eastAsia="en-US"/>
        </w:rPr>
        <w:t>• de passation de commandes.</w:t>
      </w:r>
      <w:r w:rsidR="009A650C" w:rsidRPr="00F001E8">
        <w:rPr>
          <w:rFonts w:ascii="Arial" w:eastAsia="Calibri" w:hAnsi="Arial" w:cs="Arial"/>
          <w:sz w:val="20"/>
          <w:szCs w:val="20"/>
          <w:lang w:eastAsia="en-US"/>
        </w:rPr>
        <w:t xml:space="preserve"> </w:t>
      </w:r>
    </w:p>
    <w:p w14:paraId="43C53D66" w14:textId="77777777" w:rsidR="00415BE2" w:rsidRPr="00F001E8" w:rsidRDefault="00415BE2" w:rsidP="00837EBF">
      <w:pPr>
        <w:spacing w:line="276" w:lineRule="auto"/>
        <w:jc w:val="both"/>
        <w:rPr>
          <w:rFonts w:ascii="Arial" w:eastAsia="Calibri" w:hAnsi="Arial" w:cs="Arial"/>
          <w:sz w:val="20"/>
          <w:szCs w:val="20"/>
          <w:lang w:eastAsia="en-US"/>
        </w:rPr>
      </w:pPr>
    </w:p>
    <w:p w14:paraId="00D142E8" w14:textId="77777777" w:rsidR="00415BE2" w:rsidRPr="00F001E8" w:rsidRDefault="00415BE2" w:rsidP="00837EBF">
      <w:pPr>
        <w:tabs>
          <w:tab w:val="num" w:pos="284"/>
        </w:tabs>
        <w:spacing w:after="120" w:line="276" w:lineRule="auto"/>
        <w:rPr>
          <w:rFonts w:ascii="Arial" w:hAnsi="Arial" w:cs="Arial"/>
          <w:sz w:val="20"/>
          <w:szCs w:val="20"/>
        </w:rPr>
      </w:pPr>
      <w:r w:rsidRPr="00F001E8">
        <w:rPr>
          <w:rFonts w:ascii="Arial" w:eastAsia="Calibri" w:hAnsi="Arial" w:cs="Arial"/>
          <w:sz w:val="20"/>
          <w:szCs w:val="20"/>
          <w:lang w:eastAsia="en-US"/>
        </w:rPr>
        <w:t xml:space="preserve">Les délégations de signature de l’acheteur sont publiées sur le site </w:t>
      </w:r>
      <w:hyperlink r:id="rId13" w:history="1">
        <w:r w:rsidRPr="00F001E8">
          <w:rPr>
            <w:rStyle w:val="Lienhypertexte"/>
            <w:rFonts w:ascii="Arial" w:hAnsi="Arial" w:cs="Arial"/>
            <w:sz w:val="20"/>
            <w:szCs w:val="20"/>
          </w:rPr>
          <w:t>www.achats.defense.gouv.fr</w:t>
        </w:r>
      </w:hyperlink>
      <w:r w:rsidRPr="00F001E8">
        <w:rPr>
          <w:rFonts w:ascii="Arial" w:hAnsi="Arial" w:cs="Arial"/>
          <w:sz w:val="20"/>
          <w:szCs w:val="20"/>
        </w:rPr>
        <w:t>.</w:t>
      </w:r>
    </w:p>
    <w:p w14:paraId="77007CD8" w14:textId="77777777" w:rsidR="00EB7F85" w:rsidRPr="00F001E8" w:rsidRDefault="00133078" w:rsidP="00837EBF">
      <w:pPr>
        <w:spacing w:line="276" w:lineRule="auto"/>
        <w:jc w:val="both"/>
        <w:rPr>
          <w:rFonts w:ascii="Arial" w:eastAsia="Calibri" w:hAnsi="Arial" w:cs="Arial"/>
          <w:sz w:val="20"/>
          <w:szCs w:val="20"/>
          <w:lang w:eastAsia="en-US"/>
        </w:rPr>
      </w:pPr>
      <w:r w:rsidRPr="00151A5E">
        <w:rPr>
          <w:rFonts w:ascii="Arial" w:eastAsia="Calibri" w:hAnsi="Arial" w:cs="Arial"/>
          <w:sz w:val="20"/>
          <w:szCs w:val="20"/>
          <w:lang w:eastAsia="en-US"/>
        </w:rPr>
        <w:t xml:space="preserve">La </w:t>
      </w:r>
      <w:r w:rsidR="00EB7F85" w:rsidRPr="00151A5E">
        <w:rPr>
          <w:rFonts w:ascii="Arial" w:eastAsia="Calibri" w:hAnsi="Arial" w:cs="Arial"/>
          <w:sz w:val="20"/>
          <w:szCs w:val="20"/>
          <w:lang w:eastAsia="en-US"/>
        </w:rPr>
        <w:t xml:space="preserve">passation des bons de commande </w:t>
      </w:r>
      <w:r w:rsidR="00466EC7" w:rsidRPr="00151A5E">
        <w:rPr>
          <w:rFonts w:ascii="Arial" w:eastAsia="Calibri" w:hAnsi="Arial" w:cs="Arial"/>
          <w:sz w:val="20"/>
          <w:szCs w:val="20"/>
          <w:lang w:eastAsia="en-US"/>
        </w:rPr>
        <w:t>pourra</w:t>
      </w:r>
      <w:r w:rsidR="00EB7F85" w:rsidRPr="00151A5E">
        <w:rPr>
          <w:rFonts w:ascii="Arial" w:eastAsia="Calibri" w:hAnsi="Arial" w:cs="Arial"/>
          <w:sz w:val="20"/>
          <w:szCs w:val="20"/>
          <w:lang w:eastAsia="en-US"/>
        </w:rPr>
        <w:t xml:space="preserve"> être déléguée à un ou plusieurs membres de la PFC </w:t>
      </w:r>
      <w:r w:rsidR="00AA37ED" w:rsidRPr="00151A5E">
        <w:rPr>
          <w:rFonts w:ascii="Arial" w:eastAsia="Calibri" w:hAnsi="Arial" w:cs="Arial"/>
          <w:sz w:val="20"/>
          <w:szCs w:val="20"/>
          <w:lang w:eastAsia="en-US"/>
        </w:rPr>
        <w:t xml:space="preserve">Rambouillet </w:t>
      </w:r>
      <w:r w:rsidR="00AA37ED" w:rsidRPr="00F001E8">
        <w:rPr>
          <w:rFonts w:ascii="Arial" w:eastAsia="Calibri" w:hAnsi="Arial" w:cs="Arial"/>
          <w:sz w:val="20"/>
          <w:szCs w:val="20"/>
          <w:lang w:eastAsia="en-US"/>
        </w:rPr>
        <w:t xml:space="preserve">désigné </w:t>
      </w:r>
      <w:r w:rsidR="00EB7F85" w:rsidRPr="00F001E8">
        <w:rPr>
          <w:rFonts w:ascii="Arial" w:eastAsia="Calibri" w:hAnsi="Arial" w:cs="Arial"/>
          <w:sz w:val="20"/>
          <w:szCs w:val="20"/>
          <w:lang w:eastAsia="en-US"/>
        </w:rPr>
        <w:t xml:space="preserve">par </w:t>
      </w:r>
      <w:r w:rsidR="00F02B7D" w:rsidRPr="00F001E8">
        <w:rPr>
          <w:rFonts w:ascii="Arial" w:eastAsia="Calibri" w:hAnsi="Arial" w:cs="Arial"/>
          <w:sz w:val="20"/>
          <w:szCs w:val="20"/>
          <w:lang w:eastAsia="en-US"/>
        </w:rPr>
        <w:t>l’acheteur</w:t>
      </w:r>
      <w:r w:rsidR="00EB7F85" w:rsidRPr="00F001E8">
        <w:rPr>
          <w:rFonts w:ascii="Arial" w:eastAsia="Calibri" w:hAnsi="Arial" w:cs="Arial"/>
          <w:sz w:val="20"/>
          <w:szCs w:val="20"/>
          <w:lang w:eastAsia="en-US"/>
        </w:rPr>
        <w:t xml:space="preserve"> et en tant que de besoin tout au long de la vie de l’accord-cadre</w:t>
      </w:r>
      <w:r w:rsidR="00E354C8" w:rsidRPr="00F001E8">
        <w:rPr>
          <w:rFonts w:ascii="Arial" w:eastAsia="Calibri" w:hAnsi="Arial" w:cs="Arial"/>
          <w:sz w:val="20"/>
          <w:szCs w:val="20"/>
          <w:lang w:eastAsia="en-US"/>
        </w:rPr>
        <w:t>.</w:t>
      </w:r>
    </w:p>
    <w:p w14:paraId="68C25E02" w14:textId="77777777" w:rsidR="00D33A0C" w:rsidRPr="00F001E8" w:rsidRDefault="00D33A0C" w:rsidP="00837EBF">
      <w:pPr>
        <w:spacing w:line="276" w:lineRule="auto"/>
        <w:jc w:val="both"/>
        <w:rPr>
          <w:rFonts w:ascii="Arial" w:eastAsia="Calibri" w:hAnsi="Arial" w:cs="Arial"/>
          <w:sz w:val="20"/>
          <w:szCs w:val="20"/>
          <w:lang w:eastAsia="en-US"/>
        </w:rPr>
      </w:pPr>
    </w:p>
    <w:p w14:paraId="039D5B8E" w14:textId="77777777" w:rsidR="00EB7F85" w:rsidRPr="00F001E8" w:rsidRDefault="00EB7F85" w:rsidP="00837EBF">
      <w:pPr>
        <w:spacing w:line="276" w:lineRule="auto"/>
        <w:jc w:val="both"/>
        <w:rPr>
          <w:rFonts w:ascii="Arial" w:eastAsia="Calibri" w:hAnsi="Arial" w:cs="Arial"/>
          <w:sz w:val="20"/>
          <w:szCs w:val="20"/>
          <w:lang w:eastAsia="en-US"/>
        </w:rPr>
      </w:pPr>
      <w:r w:rsidRPr="00D5562A">
        <w:rPr>
          <w:rFonts w:ascii="Arial" w:eastAsia="Calibri" w:hAnsi="Arial" w:cs="Arial"/>
          <w:sz w:val="20"/>
          <w:szCs w:val="20"/>
          <w:lang w:eastAsia="en-US"/>
        </w:rPr>
        <w:t xml:space="preserve">Pour les opérations de vérifications mentionnées à </w:t>
      </w:r>
      <w:r w:rsidRPr="009C4BFD">
        <w:rPr>
          <w:rFonts w:ascii="Arial" w:eastAsia="Calibri" w:hAnsi="Arial" w:cs="Arial"/>
          <w:sz w:val="20"/>
          <w:szCs w:val="20"/>
          <w:lang w:eastAsia="en-US"/>
        </w:rPr>
        <w:t>l’article 7</w:t>
      </w:r>
      <w:r w:rsidR="00625019" w:rsidRPr="009C4BFD">
        <w:rPr>
          <w:rFonts w:ascii="Arial" w:eastAsia="Calibri" w:hAnsi="Arial" w:cs="Arial"/>
          <w:sz w:val="20"/>
          <w:szCs w:val="20"/>
          <w:lang w:eastAsia="en-US"/>
        </w:rPr>
        <w:t>.4</w:t>
      </w:r>
      <w:r w:rsidRPr="00D5562A">
        <w:rPr>
          <w:rFonts w:ascii="Arial" w:eastAsia="Calibri" w:hAnsi="Arial" w:cs="Arial"/>
          <w:sz w:val="20"/>
          <w:szCs w:val="20"/>
          <w:lang w:eastAsia="en-US"/>
        </w:rPr>
        <w:t xml:space="preserve"> du présent CCAP, les décisions qui constatent </w:t>
      </w:r>
      <w:r w:rsidRPr="00F001E8">
        <w:rPr>
          <w:rFonts w:ascii="Arial" w:eastAsia="Calibri" w:hAnsi="Arial" w:cs="Arial"/>
          <w:sz w:val="20"/>
          <w:szCs w:val="20"/>
          <w:lang w:eastAsia="en-US"/>
        </w:rPr>
        <w:t>une non qualité, une non-conformité susceptibles d’entraîner une sanction financière</w:t>
      </w:r>
      <w:r w:rsidR="00B728AE" w:rsidRPr="00F001E8">
        <w:rPr>
          <w:rFonts w:ascii="Arial" w:hAnsi="Arial" w:cs="Arial"/>
          <w:sz w:val="20"/>
          <w:szCs w:val="20"/>
        </w:rPr>
        <w:t xml:space="preserve"> </w:t>
      </w:r>
      <w:r w:rsidR="00B728AE" w:rsidRPr="00F001E8">
        <w:rPr>
          <w:rFonts w:ascii="Arial" w:eastAsia="Calibri" w:hAnsi="Arial" w:cs="Arial"/>
          <w:sz w:val="20"/>
          <w:szCs w:val="20"/>
          <w:lang w:eastAsia="en-US"/>
        </w:rPr>
        <w:t>ou qui sont susceptibles de mettre en jeu la responsabilité contractuelle du titulaire</w:t>
      </w:r>
      <w:r w:rsidRPr="00F001E8">
        <w:rPr>
          <w:rFonts w:ascii="Arial" w:eastAsia="Calibri" w:hAnsi="Arial" w:cs="Arial"/>
          <w:sz w:val="20"/>
          <w:szCs w:val="20"/>
          <w:lang w:eastAsia="en-US"/>
        </w:rPr>
        <w:t xml:space="preserve">, demeurent de la seule compétence du directeur de la PFC-RBT, </w:t>
      </w:r>
      <w:r w:rsidR="00F02B7D" w:rsidRPr="00F001E8">
        <w:rPr>
          <w:rFonts w:ascii="Arial" w:hAnsi="Arial" w:cs="Arial"/>
          <w:bCs/>
          <w:sz w:val="20"/>
          <w:szCs w:val="20"/>
        </w:rPr>
        <w:t>l’acheteur</w:t>
      </w:r>
      <w:r w:rsidRPr="00F001E8">
        <w:rPr>
          <w:rFonts w:ascii="Arial" w:eastAsia="Calibri" w:hAnsi="Arial" w:cs="Arial"/>
          <w:sz w:val="20"/>
          <w:szCs w:val="20"/>
          <w:lang w:eastAsia="en-US"/>
        </w:rPr>
        <w:t>. </w:t>
      </w:r>
    </w:p>
    <w:p w14:paraId="46CE0E7B" w14:textId="77777777" w:rsidR="00D33A0C" w:rsidRPr="00F001E8" w:rsidRDefault="00D33A0C" w:rsidP="00837EBF">
      <w:pPr>
        <w:spacing w:line="276" w:lineRule="auto"/>
        <w:jc w:val="both"/>
        <w:rPr>
          <w:rFonts w:ascii="Arial" w:eastAsia="Calibri" w:hAnsi="Arial" w:cs="Arial"/>
          <w:sz w:val="20"/>
          <w:szCs w:val="20"/>
          <w:lang w:eastAsia="en-US"/>
        </w:rPr>
      </w:pPr>
    </w:p>
    <w:p w14:paraId="6A0E71DA" w14:textId="77777777" w:rsidR="00B51207" w:rsidRPr="00F001E8" w:rsidRDefault="00D33A0C" w:rsidP="00837EBF">
      <w:pPr>
        <w:spacing w:line="276" w:lineRule="auto"/>
        <w:jc w:val="both"/>
        <w:rPr>
          <w:rFonts w:ascii="Arial" w:eastAsia="Calibri" w:hAnsi="Arial" w:cs="Arial"/>
          <w:sz w:val="20"/>
          <w:szCs w:val="20"/>
          <w:lang w:eastAsia="en-US"/>
        </w:rPr>
      </w:pPr>
      <w:r w:rsidRPr="007377F0">
        <w:rPr>
          <w:rFonts w:ascii="Arial" w:eastAsia="Calibri" w:hAnsi="Arial" w:cs="Arial"/>
          <w:sz w:val="20"/>
          <w:szCs w:val="20"/>
          <w:lang w:eastAsia="en-US"/>
        </w:rPr>
        <w:t xml:space="preserve">Pour </w:t>
      </w:r>
      <w:r w:rsidR="00924665" w:rsidRPr="007377F0">
        <w:rPr>
          <w:rFonts w:ascii="Arial" w:eastAsia="Calibri" w:hAnsi="Arial" w:cs="Arial"/>
          <w:sz w:val="20"/>
          <w:szCs w:val="20"/>
          <w:lang w:eastAsia="en-US"/>
        </w:rPr>
        <w:t xml:space="preserve">cet accord-cadre </w:t>
      </w:r>
      <w:r w:rsidRPr="007377F0">
        <w:rPr>
          <w:rFonts w:ascii="Arial" w:eastAsia="Calibri" w:hAnsi="Arial" w:cs="Arial"/>
          <w:sz w:val="20"/>
          <w:szCs w:val="20"/>
          <w:lang w:eastAsia="en-US"/>
        </w:rPr>
        <w:t>et par dérogatio</w:t>
      </w:r>
      <w:r w:rsidR="00B641E2" w:rsidRPr="007377F0">
        <w:rPr>
          <w:rFonts w:ascii="Arial" w:eastAsia="Calibri" w:hAnsi="Arial" w:cs="Arial"/>
          <w:sz w:val="20"/>
          <w:szCs w:val="20"/>
          <w:lang w:eastAsia="en-US"/>
        </w:rPr>
        <w:t xml:space="preserve">n à l'article </w:t>
      </w:r>
      <w:r w:rsidRPr="007377F0">
        <w:rPr>
          <w:rFonts w:ascii="Arial" w:eastAsia="Calibri" w:hAnsi="Arial" w:cs="Arial"/>
          <w:sz w:val="20"/>
          <w:szCs w:val="20"/>
          <w:lang w:eastAsia="en-US"/>
        </w:rPr>
        <w:t>3</w:t>
      </w:r>
      <w:r w:rsidR="00EC615B" w:rsidRPr="007377F0">
        <w:rPr>
          <w:rFonts w:ascii="Arial" w:eastAsia="Calibri" w:hAnsi="Arial" w:cs="Arial"/>
          <w:sz w:val="20"/>
          <w:szCs w:val="20"/>
          <w:lang w:eastAsia="en-US"/>
        </w:rPr>
        <w:t>4</w:t>
      </w:r>
      <w:r w:rsidRPr="007377F0">
        <w:rPr>
          <w:rFonts w:ascii="Arial" w:eastAsia="Calibri" w:hAnsi="Arial" w:cs="Arial"/>
          <w:sz w:val="20"/>
          <w:szCs w:val="20"/>
          <w:lang w:eastAsia="en-US"/>
        </w:rPr>
        <w:t xml:space="preserve"> du CCAG/MI, </w:t>
      </w:r>
      <w:r w:rsidR="00F02B7D" w:rsidRPr="007377F0">
        <w:rPr>
          <w:rFonts w:ascii="Arial" w:eastAsia="Calibri" w:hAnsi="Arial" w:cs="Arial"/>
          <w:sz w:val="20"/>
          <w:szCs w:val="20"/>
          <w:lang w:eastAsia="en-US"/>
        </w:rPr>
        <w:t>l’acheteur</w:t>
      </w:r>
      <w:r w:rsidRPr="007377F0">
        <w:rPr>
          <w:rFonts w:ascii="Arial" w:eastAsia="Calibri" w:hAnsi="Arial" w:cs="Arial"/>
          <w:sz w:val="20"/>
          <w:szCs w:val="20"/>
          <w:lang w:eastAsia="en-US"/>
        </w:rPr>
        <w:t xml:space="preserve"> délègue au </w:t>
      </w:r>
      <w:r w:rsidR="005F5C7E" w:rsidRPr="007377F0">
        <w:rPr>
          <w:rFonts w:ascii="Arial" w:eastAsia="Calibri" w:hAnsi="Arial" w:cs="Arial"/>
          <w:sz w:val="20"/>
          <w:szCs w:val="20"/>
          <w:lang w:eastAsia="en-US"/>
        </w:rPr>
        <w:t>Centre Interarmées du Soutien « </w:t>
      </w:r>
      <w:r w:rsidR="00106194" w:rsidRPr="007377F0">
        <w:rPr>
          <w:rFonts w:ascii="Arial" w:eastAsia="Calibri" w:hAnsi="Arial" w:cs="Arial"/>
          <w:sz w:val="20"/>
          <w:szCs w:val="20"/>
          <w:lang w:eastAsia="en-US"/>
        </w:rPr>
        <w:t>Équipements</w:t>
      </w:r>
      <w:r w:rsidR="005F5C7E" w:rsidRPr="007377F0">
        <w:rPr>
          <w:rFonts w:ascii="Arial" w:eastAsia="Calibri" w:hAnsi="Arial" w:cs="Arial"/>
          <w:sz w:val="20"/>
          <w:szCs w:val="20"/>
          <w:lang w:eastAsia="en-US"/>
        </w:rPr>
        <w:t xml:space="preserve"> Commissariat »</w:t>
      </w:r>
      <w:r w:rsidR="005F5C7E" w:rsidRPr="007377F0">
        <w:rPr>
          <w:rFonts w:ascii="Arial" w:eastAsia="Calibri" w:hAnsi="Arial" w:cs="Arial"/>
          <w:color w:val="FF0000"/>
          <w:sz w:val="20"/>
          <w:szCs w:val="20"/>
          <w:lang w:eastAsia="en-US"/>
        </w:rPr>
        <w:t xml:space="preserve"> </w:t>
      </w:r>
      <w:r w:rsidRPr="007377F0">
        <w:rPr>
          <w:rFonts w:ascii="Arial" w:eastAsia="Calibri" w:hAnsi="Arial" w:cs="Arial"/>
          <w:sz w:val="20"/>
          <w:szCs w:val="20"/>
          <w:lang w:eastAsia="en-US"/>
        </w:rPr>
        <w:t xml:space="preserve">CIEC </w:t>
      </w:r>
      <w:r w:rsidR="00BA62AF" w:rsidRPr="007377F0">
        <w:rPr>
          <w:rFonts w:ascii="Arial" w:eastAsia="Calibri" w:hAnsi="Arial" w:cs="Arial"/>
          <w:sz w:val="20"/>
          <w:szCs w:val="20"/>
          <w:lang w:eastAsia="en-US"/>
        </w:rPr>
        <w:t xml:space="preserve">la signature de </w:t>
      </w:r>
      <w:r w:rsidRPr="007377F0">
        <w:rPr>
          <w:rFonts w:ascii="Arial" w:eastAsia="Calibri" w:hAnsi="Arial" w:cs="Arial"/>
          <w:sz w:val="20"/>
          <w:szCs w:val="20"/>
          <w:lang w:eastAsia="en-US"/>
        </w:rPr>
        <w:t>la décision d’admission, qualitative et quantitative, quand il n’y a ni réfaction, ni ajournement, ni rejet.</w:t>
      </w:r>
    </w:p>
    <w:p w14:paraId="4732AAFC" w14:textId="77777777" w:rsidR="00D33A0C" w:rsidRPr="00F001E8" w:rsidRDefault="00D33A0C" w:rsidP="00837EBF">
      <w:pPr>
        <w:spacing w:line="276" w:lineRule="auto"/>
        <w:jc w:val="both"/>
        <w:rPr>
          <w:rFonts w:ascii="Arial" w:eastAsia="Calibri" w:hAnsi="Arial" w:cs="Arial"/>
          <w:sz w:val="20"/>
          <w:szCs w:val="20"/>
          <w:lang w:eastAsia="en-US"/>
        </w:rPr>
      </w:pPr>
    </w:p>
    <w:p w14:paraId="7DD669DF" w14:textId="77777777" w:rsidR="00B856F7" w:rsidRPr="00F001E8" w:rsidRDefault="00B856F7" w:rsidP="006930E5">
      <w:pPr>
        <w:jc w:val="both"/>
        <w:rPr>
          <w:rFonts w:ascii="Arial" w:eastAsia="Calibri" w:hAnsi="Arial" w:cs="Arial"/>
          <w:b/>
          <w:sz w:val="20"/>
          <w:szCs w:val="20"/>
          <w:lang w:eastAsia="en-US"/>
        </w:rPr>
      </w:pPr>
      <w:r w:rsidRPr="00F001E8">
        <w:rPr>
          <w:rFonts w:ascii="Arial" w:eastAsia="Calibri" w:hAnsi="Arial" w:cs="Arial"/>
          <w:b/>
          <w:sz w:val="20"/>
          <w:szCs w:val="20"/>
          <w:u w:val="single"/>
          <w:lang w:eastAsia="en-US"/>
        </w:rPr>
        <w:t xml:space="preserve">Le service acheteur qui agit au nom et pour le compte </w:t>
      </w:r>
      <w:r w:rsidR="00F02B7D" w:rsidRPr="00F001E8">
        <w:rPr>
          <w:rFonts w:ascii="Arial" w:eastAsia="Calibri" w:hAnsi="Arial" w:cs="Arial"/>
          <w:b/>
          <w:sz w:val="20"/>
          <w:szCs w:val="20"/>
          <w:u w:val="single"/>
          <w:lang w:eastAsia="en-US"/>
        </w:rPr>
        <w:t>de l’acheteur</w:t>
      </w:r>
      <w:r w:rsidRPr="00F001E8">
        <w:rPr>
          <w:rFonts w:ascii="Arial" w:eastAsia="Calibri" w:hAnsi="Arial" w:cs="Arial"/>
          <w:b/>
          <w:sz w:val="20"/>
          <w:szCs w:val="20"/>
          <w:u w:val="single"/>
          <w:lang w:eastAsia="en-US"/>
        </w:rPr>
        <w:t xml:space="preserve"> est</w:t>
      </w:r>
      <w:r w:rsidRPr="00F001E8">
        <w:rPr>
          <w:rFonts w:ascii="Arial" w:eastAsia="Calibri" w:hAnsi="Arial" w:cs="Arial"/>
          <w:b/>
          <w:sz w:val="20"/>
          <w:szCs w:val="20"/>
          <w:lang w:eastAsia="en-US"/>
        </w:rPr>
        <w:t xml:space="preserve"> : </w:t>
      </w:r>
    </w:p>
    <w:p w14:paraId="25A89888" w14:textId="77777777" w:rsidR="00B856F7" w:rsidRPr="00F001E8" w:rsidRDefault="00B856F7" w:rsidP="006930E5">
      <w:pPr>
        <w:jc w:val="both"/>
        <w:rPr>
          <w:rFonts w:ascii="Arial" w:eastAsia="Calibri" w:hAnsi="Arial" w:cs="Arial"/>
          <w:b/>
          <w:sz w:val="20"/>
          <w:szCs w:val="20"/>
          <w:lang w:eastAsia="en-US"/>
        </w:rPr>
      </w:pPr>
    </w:p>
    <w:p w14:paraId="4FF07172" w14:textId="77777777" w:rsidR="00B856F7" w:rsidRPr="00F001E8" w:rsidRDefault="00B856F7" w:rsidP="00453280">
      <w:pPr>
        <w:spacing w:line="276" w:lineRule="auto"/>
        <w:jc w:val="center"/>
        <w:rPr>
          <w:rFonts w:ascii="Arial" w:eastAsia="Calibri" w:hAnsi="Arial" w:cs="Arial"/>
          <w:b/>
          <w:sz w:val="20"/>
          <w:szCs w:val="20"/>
          <w:lang w:eastAsia="en-US"/>
        </w:rPr>
      </w:pPr>
      <w:r w:rsidRPr="00F001E8">
        <w:rPr>
          <w:rFonts w:ascii="Arial" w:eastAsia="Calibri" w:hAnsi="Arial" w:cs="Arial"/>
          <w:b/>
          <w:sz w:val="20"/>
          <w:szCs w:val="20"/>
          <w:lang w:eastAsia="en-US"/>
        </w:rPr>
        <w:t>Plate-forme Commissariat Rambouillet</w:t>
      </w:r>
    </w:p>
    <w:p w14:paraId="563D0CA9" w14:textId="77777777" w:rsidR="00B856F7" w:rsidRPr="00F001E8" w:rsidRDefault="00B856F7" w:rsidP="00453280">
      <w:pPr>
        <w:spacing w:line="276" w:lineRule="auto"/>
        <w:jc w:val="center"/>
        <w:rPr>
          <w:rFonts w:ascii="Arial" w:eastAsia="Calibri" w:hAnsi="Arial" w:cs="Arial"/>
          <w:sz w:val="20"/>
          <w:szCs w:val="20"/>
          <w:lang w:eastAsia="en-US"/>
        </w:rPr>
      </w:pPr>
      <w:r w:rsidRPr="00F001E8">
        <w:rPr>
          <w:rFonts w:ascii="Arial" w:eastAsia="Calibri" w:hAnsi="Arial" w:cs="Arial"/>
          <w:sz w:val="20"/>
          <w:szCs w:val="20"/>
          <w:lang w:eastAsia="en-US"/>
        </w:rPr>
        <w:t>Division Achats Publics</w:t>
      </w:r>
    </w:p>
    <w:p w14:paraId="7F1B9EF6" w14:textId="77777777" w:rsidR="00B856F7" w:rsidRPr="00F001E8" w:rsidRDefault="00B856F7" w:rsidP="00453280">
      <w:pPr>
        <w:spacing w:line="276" w:lineRule="auto"/>
        <w:jc w:val="center"/>
        <w:rPr>
          <w:rFonts w:ascii="Arial" w:eastAsia="Calibri" w:hAnsi="Arial" w:cs="Arial"/>
          <w:sz w:val="20"/>
          <w:szCs w:val="20"/>
          <w:lang w:eastAsia="en-US"/>
        </w:rPr>
      </w:pPr>
      <w:r w:rsidRPr="00F001E8">
        <w:rPr>
          <w:rFonts w:ascii="Arial" w:eastAsia="Calibri" w:hAnsi="Arial" w:cs="Arial"/>
          <w:sz w:val="20"/>
          <w:szCs w:val="20"/>
          <w:lang w:eastAsia="en-US"/>
        </w:rPr>
        <w:t>11 rue de Groussay</w:t>
      </w:r>
    </w:p>
    <w:p w14:paraId="61AE2EF6" w14:textId="77777777" w:rsidR="00B856F7" w:rsidRPr="00F001E8" w:rsidRDefault="0053017D" w:rsidP="00453280">
      <w:pPr>
        <w:spacing w:line="276" w:lineRule="auto"/>
        <w:jc w:val="center"/>
        <w:rPr>
          <w:rFonts w:ascii="Arial" w:eastAsia="Calibri" w:hAnsi="Arial" w:cs="Arial"/>
          <w:sz w:val="20"/>
          <w:szCs w:val="20"/>
          <w:lang w:eastAsia="en-US"/>
        </w:rPr>
      </w:pPr>
      <w:r w:rsidRPr="00F001E8">
        <w:rPr>
          <w:rFonts w:ascii="Arial" w:eastAsia="Calibri" w:hAnsi="Arial" w:cs="Arial"/>
          <w:sz w:val="20"/>
          <w:szCs w:val="20"/>
          <w:lang w:eastAsia="en-US"/>
        </w:rPr>
        <w:t>CS 70106</w:t>
      </w:r>
    </w:p>
    <w:p w14:paraId="724C8D46" w14:textId="77777777" w:rsidR="006741C2" w:rsidRPr="00F001E8" w:rsidRDefault="00B856F7" w:rsidP="00453280">
      <w:pPr>
        <w:spacing w:line="276" w:lineRule="auto"/>
        <w:jc w:val="center"/>
        <w:rPr>
          <w:rFonts w:ascii="Arial" w:eastAsia="Calibri" w:hAnsi="Arial" w:cs="Arial"/>
          <w:sz w:val="20"/>
          <w:szCs w:val="20"/>
          <w:lang w:eastAsia="en-US"/>
        </w:rPr>
      </w:pPr>
      <w:r w:rsidRPr="00F001E8">
        <w:rPr>
          <w:rFonts w:ascii="Arial" w:eastAsia="Calibri" w:hAnsi="Arial" w:cs="Arial"/>
          <w:sz w:val="20"/>
          <w:szCs w:val="20"/>
          <w:lang w:eastAsia="en-US"/>
        </w:rPr>
        <w:t>78513 RAMBOUILLET CEDEX</w:t>
      </w:r>
    </w:p>
    <w:p w14:paraId="7DD4A492" w14:textId="77777777" w:rsidR="006741C2" w:rsidRPr="00F001E8" w:rsidRDefault="00A3413F" w:rsidP="00453280">
      <w:pPr>
        <w:spacing w:line="276" w:lineRule="auto"/>
        <w:jc w:val="center"/>
        <w:rPr>
          <w:rFonts w:ascii="Arial" w:eastAsia="Calibri" w:hAnsi="Arial" w:cs="Arial"/>
          <w:sz w:val="20"/>
          <w:szCs w:val="20"/>
          <w:lang w:eastAsia="en-US"/>
        </w:rPr>
      </w:pPr>
      <w:r w:rsidRPr="00F001E8">
        <w:rPr>
          <w:rFonts w:ascii="Arial" w:eastAsia="Calibri" w:hAnsi="Arial" w:cs="Arial"/>
          <w:sz w:val="20"/>
          <w:szCs w:val="20"/>
          <w:lang w:eastAsia="en-US"/>
        </w:rPr>
        <w:t xml:space="preserve">Adresse </w:t>
      </w:r>
      <w:r w:rsidR="00BB1253" w:rsidRPr="00F001E8">
        <w:rPr>
          <w:rFonts w:ascii="Arial" w:eastAsia="Calibri" w:hAnsi="Arial" w:cs="Arial"/>
          <w:sz w:val="20"/>
          <w:szCs w:val="20"/>
          <w:lang w:eastAsia="en-US"/>
        </w:rPr>
        <w:t>mail</w:t>
      </w:r>
      <w:r w:rsidR="006741C2" w:rsidRPr="00F001E8">
        <w:rPr>
          <w:rFonts w:ascii="Arial" w:eastAsia="Calibri" w:hAnsi="Arial" w:cs="Arial"/>
          <w:sz w:val="20"/>
          <w:szCs w:val="20"/>
          <w:lang w:eastAsia="en-US"/>
        </w:rPr>
        <w:t xml:space="preserve"> : </w:t>
      </w:r>
      <w:hyperlink r:id="rId14" w:history="1">
        <w:r w:rsidR="00484216" w:rsidRPr="00F001E8">
          <w:rPr>
            <w:rStyle w:val="Lienhypertexte"/>
            <w:rFonts w:ascii="Arial" w:eastAsia="Calibri" w:hAnsi="Arial" w:cs="Arial"/>
            <w:sz w:val="20"/>
            <w:szCs w:val="20"/>
            <w:lang w:eastAsia="en-US"/>
          </w:rPr>
          <w:t>pfc-rbt.contact.fct@intradef.gouv.fr</w:t>
        </w:r>
      </w:hyperlink>
    </w:p>
    <w:p w14:paraId="61BA75D7" w14:textId="77777777" w:rsidR="0085045E" w:rsidRPr="00F001E8" w:rsidRDefault="0085045E" w:rsidP="006930E5">
      <w:pPr>
        <w:jc w:val="both"/>
        <w:rPr>
          <w:rFonts w:ascii="Arial" w:eastAsia="Calibri" w:hAnsi="Arial" w:cs="Arial"/>
          <w:sz w:val="20"/>
          <w:szCs w:val="20"/>
          <w:lang w:eastAsia="en-US"/>
        </w:rPr>
      </w:pPr>
    </w:p>
    <w:p w14:paraId="3DCD0378" w14:textId="77777777" w:rsidR="00136602" w:rsidRPr="00F001E8" w:rsidRDefault="00136602" w:rsidP="006930E5">
      <w:pPr>
        <w:jc w:val="both"/>
        <w:rPr>
          <w:rFonts w:ascii="Arial" w:hAnsi="Arial" w:cs="Arial"/>
          <w:sz w:val="20"/>
          <w:szCs w:val="20"/>
        </w:rPr>
      </w:pPr>
    </w:p>
    <w:p w14:paraId="7D0AF605" w14:textId="77777777" w:rsidR="00B856F7" w:rsidRPr="00F001E8" w:rsidRDefault="00B856F7" w:rsidP="006930E5">
      <w:pPr>
        <w:pStyle w:val="Titre2"/>
        <w:spacing w:before="0" w:after="0"/>
        <w:jc w:val="both"/>
        <w:rPr>
          <w:rFonts w:cs="Arial"/>
          <w:i w:val="0"/>
          <w:sz w:val="20"/>
          <w:szCs w:val="20"/>
          <w:u w:val="single"/>
        </w:rPr>
      </w:pPr>
      <w:bookmarkStart w:id="2" w:name="_Toc6319999"/>
      <w:bookmarkStart w:id="3" w:name="_Toc26866189"/>
      <w:bookmarkStart w:id="4" w:name="_Toc172725589"/>
      <w:r w:rsidRPr="00F001E8">
        <w:rPr>
          <w:rFonts w:cs="Arial"/>
          <w:i w:val="0"/>
          <w:sz w:val="20"/>
          <w:szCs w:val="20"/>
          <w:u w:val="single"/>
        </w:rPr>
        <w:t>Le titulaire</w:t>
      </w:r>
      <w:bookmarkEnd w:id="2"/>
      <w:bookmarkEnd w:id="3"/>
      <w:bookmarkEnd w:id="4"/>
      <w:r w:rsidRPr="00F001E8">
        <w:rPr>
          <w:rFonts w:cs="Arial"/>
          <w:i w:val="0"/>
          <w:sz w:val="20"/>
          <w:szCs w:val="20"/>
          <w:u w:val="single"/>
        </w:rPr>
        <w:t xml:space="preserve"> </w:t>
      </w:r>
    </w:p>
    <w:p w14:paraId="288D1F72" w14:textId="77777777" w:rsidR="00B856F7" w:rsidRPr="00F001E8" w:rsidRDefault="00B856F7" w:rsidP="006930E5">
      <w:pPr>
        <w:jc w:val="both"/>
        <w:rPr>
          <w:rFonts w:ascii="Arial" w:hAnsi="Arial" w:cs="Arial"/>
          <w:sz w:val="20"/>
          <w:szCs w:val="20"/>
        </w:rPr>
      </w:pPr>
    </w:p>
    <w:p w14:paraId="48FC152E" w14:textId="7976EB10" w:rsidR="00EB7F85" w:rsidRPr="00F001E8" w:rsidRDefault="00B856F7" w:rsidP="00453280">
      <w:pPr>
        <w:tabs>
          <w:tab w:val="left" w:pos="0"/>
        </w:tabs>
        <w:spacing w:line="276" w:lineRule="auto"/>
        <w:jc w:val="both"/>
        <w:rPr>
          <w:rFonts w:ascii="Arial" w:hAnsi="Arial" w:cs="Arial"/>
          <w:sz w:val="20"/>
          <w:szCs w:val="20"/>
        </w:rPr>
      </w:pPr>
      <w:r w:rsidRPr="00F001E8">
        <w:rPr>
          <w:rFonts w:ascii="Arial" w:hAnsi="Arial" w:cs="Arial"/>
          <w:sz w:val="20"/>
          <w:szCs w:val="20"/>
        </w:rPr>
        <w:t xml:space="preserve">Le « titulaire » est l’opérateur économique qui conclut </w:t>
      </w:r>
      <w:r w:rsidR="0002158B" w:rsidRPr="00F001E8">
        <w:rPr>
          <w:rFonts w:ascii="Arial" w:hAnsi="Arial" w:cs="Arial"/>
          <w:sz w:val="20"/>
          <w:szCs w:val="20"/>
        </w:rPr>
        <w:t xml:space="preserve">l’accord-cadre </w:t>
      </w:r>
      <w:r w:rsidRPr="00F001E8">
        <w:rPr>
          <w:rFonts w:ascii="Arial" w:hAnsi="Arial" w:cs="Arial"/>
          <w:sz w:val="20"/>
          <w:szCs w:val="20"/>
        </w:rPr>
        <w:t xml:space="preserve">avec </w:t>
      </w:r>
      <w:r w:rsidR="00F02B7D" w:rsidRPr="00F001E8">
        <w:rPr>
          <w:rFonts w:ascii="Arial" w:hAnsi="Arial" w:cs="Arial"/>
          <w:sz w:val="20"/>
          <w:szCs w:val="20"/>
        </w:rPr>
        <w:t>l’acheteur</w:t>
      </w:r>
      <w:r w:rsidR="00BC0702" w:rsidRPr="00F001E8">
        <w:rPr>
          <w:rFonts w:ascii="Arial" w:hAnsi="Arial" w:cs="Arial"/>
          <w:sz w:val="20"/>
          <w:szCs w:val="20"/>
        </w:rPr>
        <w:t>. En cas de groupement d’</w:t>
      </w:r>
      <w:r w:rsidRPr="00F001E8">
        <w:rPr>
          <w:rFonts w:ascii="Arial" w:hAnsi="Arial" w:cs="Arial"/>
          <w:sz w:val="20"/>
          <w:szCs w:val="20"/>
        </w:rPr>
        <w:t>opérateurs économiques (GOE), le « titulaire » désigne le groupement, représenté, le cas échéant, par son mandataire.</w:t>
      </w:r>
    </w:p>
    <w:p w14:paraId="75B88154" w14:textId="77777777" w:rsidR="002828DB" w:rsidRPr="00F001E8" w:rsidRDefault="002828DB" w:rsidP="00453280">
      <w:pPr>
        <w:tabs>
          <w:tab w:val="left" w:pos="0"/>
        </w:tabs>
        <w:spacing w:line="276" w:lineRule="auto"/>
        <w:jc w:val="both"/>
        <w:rPr>
          <w:rFonts w:ascii="Arial" w:hAnsi="Arial" w:cs="Arial"/>
          <w:sz w:val="20"/>
          <w:szCs w:val="20"/>
        </w:rPr>
      </w:pPr>
      <w:r w:rsidRPr="00F001E8">
        <w:rPr>
          <w:rFonts w:ascii="Arial" w:hAnsi="Arial" w:cs="Arial"/>
          <w:sz w:val="20"/>
          <w:szCs w:val="20"/>
        </w:rPr>
        <w:t xml:space="preserve">Le titulaire désigne une ou plusieurs personnes physiques, habilitées à le représenter auprès de l'acheteur, pour les besoins de l'exécution </w:t>
      </w:r>
      <w:r w:rsidR="0002158B" w:rsidRPr="00F001E8">
        <w:rPr>
          <w:rFonts w:ascii="Arial" w:hAnsi="Arial" w:cs="Arial"/>
          <w:sz w:val="20"/>
          <w:szCs w:val="20"/>
        </w:rPr>
        <w:t>de l’accord-cadre</w:t>
      </w:r>
      <w:r w:rsidRPr="00F001E8">
        <w:rPr>
          <w:rFonts w:ascii="Arial" w:hAnsi="Arial" w:cs="Arial"/>
          <w:sz w:val="20"/>
          <w:szCs w:val="20"/>
        </w:rPr>
        <w:t>.</w:t>
      </w:r>
    </w:p>
    <w:p w14:paraId="234B1199" w14:textId="77777777" w:rsidR="002828DB" w:rsidRPr="00F001E8" w:rsidRDefault="002828DB" w:rsidP="00453280">
      <w:pPr>
        <w:tabs>
          <w:tab w:val="left" w:pos="0"/>
        </w:tabs>
        <w:spacing w:line="276" w:lineRule="auto"/>
        <w:jc w:val="both"/>
        <w:rPr>
          <w:rFonts w:ascii="Arial" w:hAnsi="Arial" w:cs="Arial"/>
          <w:sz w:val="20"/>
          <w:szCs w:val="20"/>
        </w:rPr>
      </w:pPr>
      <w:r w:rsidRPr="005E53BB">
        <w:rPr>
          <w:rFonts w:ascii="Arial" w:hAnsi="Arial" w:cs="Arial"/>
          <w:sz w:val="20"/>
          <w:szCs w:val="20"/>
        </w:rPr>
        <w:t xml:space="preserve">Cet ou ces interlocuteurs </w:t>
      </w:r>
      <w:r w:rsidR="003E1829" w:rsidRPr="005E53BB">
        <w:rPr>
          <w:rFonts w:ascii="Arial" w:hAnsi="Arial" w:cs="Arial"/>
          <w:sz w:val="20"/>
          <w:szCs w:val="20"/>
        </w:rPr>
        <w:t xml:space="preserve">est ou </w:t>
      </w:r>
      <w:r w:rsidRPr="005E53BB">
        <w:rPr>
          <w:rFonts w:ascii="Arial" w:hAnsi="Arial" w:cs="Arial"/>
          <w:sz w:val="20"/>
          <w:szCs w:val="20"/>
        </w:rPr>
        <w:t>sont désignés dans l'offre du titulaire.</w:t>
      </w:r>
    </w:p>
    <w:p w14:paraId="11EECF7C" w14:textId="77777777" w:rsidR="002828DB" w:rsidRPr="00F001E8" w:rsidRDefault="002828DB" w:rsidP="00453280">
      <w:pPr>
        <w:tabs>
          <w:tab w:val="left" w:pos="0"/>
        </w:tabs>
        <w:spacing w:line="276" w:lineRule="auto"/>
        <w:jc w:val="both"/>
        <w:rPr>
          <w:rFonts w:ascii="Arial" w:hAnsi="Arial" w:cs="Arial"/>
          <w:sz w:val="20"/>
          <w:szCs w:val="20"/>
        </w:rPr>
      </w:pPr>
      <w:r w:rsidRPr="00F001E8">
        <w:rPr>
          <w:rFonts w:ascii="Arial" w:hAnsi="Arial" w:cs="Arial"/>
          <w:sz w:val="20"/>
          <w:szCs w:val="20"/>
        </w:rPr>
        <w:t>Le titulaire est tenu d'informer, sans délai, l'acheteur de toute modification d'interlocuteur désigné.</w:t>
      </w:r>
    </w:p>
    <w:p w14:paraId="119A84AB" w14:textId="77777777" w:rsidR="00EB7F85" w:rsidRPr="00F001E8" w:rsidRDefault="00EB7F85" w:rsidP="006930E5">
      <w:pPr>
        <w:tabs>
          <w:tab w:val="left" w:pos="0"/>
        </w:tabs>
        <w:jc w:val="both"/>
        <w:rPr>
          <w:rFonts w:ascii="Arial" w:hAnsi="Arial" w:cs="Arial"/>
          <w:sz w:val="20"/>
          <w:szCs w:val="20"/>
        </w:rPr>
      </w:pPr>
    </w:p>
    <w:p w14:paraId="6FE04592" w14:textId="77777777" w:rsidR="00EB7F85" w:rsidRPr="00F001E8" w:rsidRDefault="00EB7F85" w:rsidP="006930E5">
      <w:pPr>
        <w:pStyle w:val="Titre2"/>
        <w:spacing w:before="0" w:after="0"/>
        <w:jc w:val="both"/>
        <w:rPr>
          <w:rFonts w:cs="Arial"/>
          <w:i w:val="0"/>
          <w:sz w:val="20"/>
          <w:szCs w:val="20"/>
          <w:u w:val="single"/>
        </w:rPr>
      </w:pPr>
      <w:bookmarkStart w:id="5" w:name="_Toc172725590"/>
      <w:r w:rsidRPr="00F001E8">
        <w:rPr>
          <w:rFonts w:cs="Arial"/>
          <w:i w:val="0"/>
          <w:sz w:val="20"/>
          <w:szCs w:val="20"/>
          <w:u w:val="single"/>
        </w:rPr>
        <w:t>Forme de</w:t>
      </w:r>
      <w:r w:rsidR="0097230C" w:rsidRPr="00F001E8">
        <w:rPr>
          <w:rFonts w:cs="Arial"/>
          <w:i w:val="0"/>
          <w:sz w:val="20"/>
          <w:szCs w:val="20"/>
          <w:u w:val="single"/>
        </w:rPr>
        <w:t>s</w:t>
      </w:r>
      <w:r w:rsidRPr="00F001E8">
        <w:rPr>
          <w:rFonts w:cs="Arial"/>
          <w:i w:val="0"/>
          <w:sz w:val="20"/>
          <w:szCs w:val="20"/>
          <w:u w:val="single"/>
        </w:rPr>
        <w:t xml:space="preserve"> notifications</w:t>
      </w:r>
      <w:bookmarkEnd w:id="5"/>
    </w:p>
    <w:p w14:paraId="09D9EDC0" w14:textId="77777777" w:rsidR="00EB7F85" w:rsidRPr="00F001E8" w:rsidRDefault="00EB7F85" w:rsidP="006930E5">
      <w:pPr>
        <w:tabs>
          <w:tab w:val="left" w:pos="0"/>
        </w:tabs>
        <w:jc w:val="both"/>
        <w:rPr>
          <w:rFonts w:ascii="Arial" w:hAnsi="Arial" w:cs="Arial"/>
          <w:sz w:val="20"/>
          <w:szCs w:val="20"/>
        </w:rPr>
      </w:pPr>
    </w:p>
    <w:p w14:paraId="08828E09" w14:textId="43B70CD0" w:rsidR="00B856F7" w:rsidRDefault="00EB7F85" w:rsidP="00453280">
      <w:pPr>
        <w:tabs>
          <w:tab w:val="left" w:pos="0"/>
        </w:tabs>
        <w:spacing w:line="276" w:lineRule="auto"/>
        <w:jc w:val="both"/>
        <w:rPr>
          <w:rFonts w:ascii="Arial" w:hAnsi="Arial" w:cs="Arial"/>
          <w:sz w:val="20"/>
          <w:szCs w:val="20"/>
        </w:rPr>
      </w:pPr>
      <w:r w:rsidRPr="00F001E8">
        <w:rPr>
          <w:rFonts w:ascii="Arial" w:hAnsi="Arial" w:cs="Arial"/>
          <w:sz w:val="20"/>
          <w:szCs w:val="20"/>
        </w:rPr>
        <w:t xml:space="preserve">La notification au titulaire des décisions ou informations </w:t>
      </w:r>
      <w:r w:rsidR="00F02B7D" w:rsidRPr="00F001E8">
        <w:rPr>
          <w:rFonts w:ascii="Arial" w:hAnsi="Arial" w:cs="Arial"/>
          <w:sz w:val="20"/>
          <w:szCs w:val="20"/>
        </w:rPr>
        <w:t>de l’acheteur</w:t>
      </w:r>
      <w:r w:rsidRPr="00F001E8">
        <w:rPr>
          <w:rFonts w:ascii="Arial" w:hAnsi="Arial" w:cs="Arial"/>
          <w:sz w:val="20"/>
          <w:szCs w:val="20"/>
        </w:rPr>
        <w:t xml:space="preserve"> est f</w:t>
      </w:r>
      <w:r w:rsidR="003E1829" w:rsidRPr="00F001E8">
        <w:rPr>
          <w:rFonts w:ascii="Arial" w:hAnsi="Arial" w:cs="Arial"/>
          <w:sz w:val="20"/>
          <w:szCs w:val="20"/>
        </w:rPr>
        <w:t>aite par échanges dématérialisé</w:t>
      </w:r>
      <w:r w:rsidRPr="00F001E8">
        <w:rPr>
          <w:rFonts w:ascii="Arial" w:hAnsi="Arial" w:cs="Arial"/>
          <w:sz w:val="20"/>
          <w:szCs w:val="20"/>
        </w:rPr>
        <w:t xml:space="preserve">s ou sur supports électroniques permettant d’attester la date de réception de la décision ou de l’information. </w:t>
      </w:r>
    </w:p>
    <w:p w14:paraId="607358EF" w14:textId="11225A15" w:rsidR="00140365" w:rsidRDefault="00140365">
      <w:pPr>
        <w:widowControl/>
        <w:suppressAutoHyphens w:val="0"/>
        <w:autoSpaceDN/>
        <w:textAlignment w:val="auto"/>
        <w:rPr>
          <w:rFonts w:ascii="Arial" w:hAnsi="Arial" w:cs="Arial"/>
          <w:sz w:val="20"/>
          <w:szCs w:val="20"/>
        </w:rPr>
      </w:pPr>
      <w:r>
        <w:rPr>
          <w:rFonts w:ascii="Arial" w:hAnsi="Arial" w:cs="Arial"/>
          <w:sz w:val="20"/>
          <w:szCs w:val="20"/>
        </w:rPr>
        <w:br w:type="page"/>
      </w:r>
    </w:p>
    <w:p w14:paraId="6DE6893B" w14:textId="77777777" w:rsidR="00C277B8" w:rsidRPr="00F001E8" w:rsidRDefault="00C277B8" w:rsidP="00453280">
      <w:pPr>
        <w:tabs>
          <w:tab w:val="left" w:pos="0"/>
        </w:tabs>
        <w:spacing w:line="276" w:lineRule="auto"/>
        <w:jc w:val="both"/>
        <w:rPr>
          <w:rFonts w:ascii="Arial" w:hAnsi="Arial" w:cs="Arial"/>
          <w:sz w:val="20"/>
          <w:szCs w:val="20"/>
        </w:rPr>
      </w:pPr>
    </w:p>
    <w:p w14:paraId="138F93FD" w14:textId="77777777" w:rsidR="00912C99" w:rsidRPr="00F001E8" w:rsidRDefault="007F0321" w:rsidP="006930E5">
      <w:pPr>
        <w:pStyle w:val="Titre1"/>
        <w:spacing w:before="0"/>
        <w:ind w:left="0" w:firstLine="0"/>
        <w:jc w:val="both"/>
        <w:rPr>
          <w:rFonts w:cs="Arial"/>
          <w:b/>
          <w:color w:val="auto"/>
          <w:sz w:val="20"/>
          <w:szCs w:val="20"/>
        </w:rPr>
      </w:pPr>
      <w:bookmarkStart w:id="6" w:name="__RefHeading__46769_1312389790"/>
      <w:bookmarkStart w:id="7" w:name="_Toc172725591"/>
      <w:r w:rsidRPr="00F001E8">
        <w:rPr>
          <w:rFonts w:cs="Arial"/>
          <w:b/>
          <w:color w:val="auto"/>
          <w:sz w:val="20"/>
          <w:szCs w:val="20"/>
        </w:rPr>
        <w:t>OBJET D</w:t>
      </w:r>
      <w:r w:rsidR="006E2455" w:rsidRPr="00F001E8">
        <w:rPr>
          <w:rFonts w:cs="Arial"/>
          <w:b/>
          <w:color w:val="auto"/>
          <w:sz w:val="20"/>
          <w:szCs w:val="20"/>
        </w:rPr>
        <w:t>E</w:t>
      </w:r>
      <w:r w:rsidRPr="00F001E8">
        <w:rPr>
          <w:rFonts w:cs="Arial"/>
          <w:b/>
          <w:color w:val="auto"/>
          <w:sz w:val="20"/>
          <w:szCs w:val="20"/>
        </w:rPr>
        <w:t xml:space="preserve"> </w:t>
      </w:r>
      <w:bookmarkEnd w:id="6"/>
      <w:r w:rsidR="004050CA" w:rsidRPr="00F001E8">
        <w:rPr>
          <w:rFonts w:cs="Arial"/>
          <w:b/>
          <w:color w:val="auto"/>
          <w:sz w:val="20"/>
          <w:szCs w:val="20"/>
        </w:rPr>
        <w:t>L’ACCORD-CADRE</w:t>
      </w:r>
      <w:bookmarkEnd w:id="7"/>
    </w:p>
    <w:p w14:paraId="062D048A" w14:textId="77777777" w:rsidR="00521819" w:rsidRPr="00F001E8" w:rsidRDefault="00521819" w:rsidP="006930E5">
      <w:pPr>
        <w:pStyle w:val="Standard"/>
        <w:spacing w:before="0"/>
        <w:jc w:val="both"/>
        <w:rPr>
          <w:rFonts w:cs="Arial"/>
          <w:szCs w:val="20"/>
        </w:rPr>
      </w:pPr>
    </w:p>
    <w:p w14:paraId="0813DB62" w14:textId="3D2F5A6E" w:rsidR="00D526C8" w:rsidRDefault="00D526C8" w:rsidP="002F5FEA">
      <w:pPr>
        <w:pStyle w:val="Standard"/>
        <w:spacing w:line="276" w:lineRule="auto"/>
        <w:jc w:val="both"/>
        <w:rPr>
          <w:rFonts w:cs="Arial"/>
          <w:szCs w:val="20"/>
        </w:rPr>
      </w:pPr>
      <w:r>
        <w:rPr>
          <w:rFonts w:cs="Arial"/>
          <w:szCs w:val="20"/>
        </w:rPr>
        <w:t xml:space="preserve">L’accord-cadre a pour objet la </w:t>
      </w:r>
      <w:r w:rsidR="002F5FEA" w:rsidRPr="002F5FEA">
        <w:rPr>
          <w:rFonts w:cs="Arial"/>
          <w:szCs w:val="20"/>
        </w:rPr>
        <w:t>fabrication de tenue</w:t>
      </w:r>
      <w:r w:rsidR="002F5FEA">
        <w:rPr>
          <w:rFonts w:cs="Arial"/>
          <w:szCs w:val="20"/>
        </w:rPr>
        <w:t>s</w:t>
      </w:r>
      <w:r w:rsidR="002F5FEA" w:rsidRPr="002F5FEA">
        <w:rPr>
          <w:rFonts w:cs="Arial"/>
          <w:szCs w:val="20"/>
        </w:rPr>
        <w:t xml:space="preserve"> spécialiste</w:t>
      </w:r>
      <w:r w:rsidR="001A011C">
        <w:rPr>
          <w:rFonts w:cs="Arial"/>
          <w:szCs w:val="20"/>
        </w:rPr>
        <w:t>s</w:t>
      </w:r>
      <w:r w:rsidR="002F5FEA" w:rsidRPr="002F5FEA">
        <w:rPr>
          <w:rFonts w:cs="Arial"/>
          <w:szCs w:val="20"/>
        </w:rPr>
        <w:t xml:space="preserve"> mécanicien aéronautique de l'armée de l'air et de l'espace et </w:t>
      </w:r>
      <w:r w:rsidR="001A011C">
        <w:rPr>
          <w:rFonts w:cs="Arial"/>
          <w:szCs w:val="20"/>
        </w:rPr>
        <w:t>de la</w:t>
      </w:r>
      <w:r w:rsidR="001A011C" w:rsidRPr="002F5FEA">
        <w:rPr>
          <w:rFonts w:cs="Arial"/>
          <w:szCs w:val="20"/>
        </w:rPr>
        <w:t xml:space="preserve"> </w:t>
      </w:r>
      <w:r w:rsidR="002F5FEA" w:rsidRPr="002F5FEA">
        <w:rPr>
          <w:rFonts w:cs="Arial"/>
          <w:szCs w:val="20"/>
        </w:rPr>
        <w:t>douane</w:t>
      </w:r>
      <w:r>
        <w:rPr>
          <w:rFonts w:cs="Arial"/>
          <w:szCs w:val="20"/>
        </w:rPr>
        <w:t>.</w:t>
      </w:r>
    </w:p>
    <w:p w14:paraId="7CD3E962" w14:textId="77777777" w:rsidR="00DE279E" w:rsidRPr="00F001E8" w:rsidRDefault="00DE279E" w:rsidP="00453280">
      <w:pPr>
        <w:pStyle w:val="Standard"/>
        <w:spacing w:line="276" w:lineRule="auto"/>
        <w:jc w:val="both"/>
        <w:rPr>
          <w:rFonts w:cs="Arial"/>
          <w:szCs w:val="20"/>
        </w:rPr>
      </w:pPr>
      <w:r w:rsidRPr="00CF31AA">
        <w:rPr>
          <w:rFonts w:cs="Arial"/>
          <w:szCs w:val="20"/>
        </w:rPr>
        <w:t xml:space="preserve">Le présent </w:t>
      </w:r>
      <w:r w:rsidR="00F97208" w:rsidRPr="00CF31AA">
        <w:rPr>
          <w:rFonts w:cs="Arial"/>
          <w:szCs w:val="20"/>
        </w:rPr>
        <w:t>accord-cadre est issu</w:t>
      </w:r>
      <w:r w:rsidR="00635F9A" w:rsidRPr="00CF31AA">
        <w:rPr>
          <w:rFonts w:cs="Arial"/>
          <w:szCs w:val="20"/>
        </w:rPr>
        <w:t xml:space="preserve"> d’un appel d’offres </w:t>
      </w:r>
      <w:r w:rsidR="00CF31AA" w:rsidRPr="00CF31AA">
        <w:rPr>
          <w:rFonts w:cs="Arial"/>
          <w:szCs w:val="20"/>
        </w:rPr>
        <w:t>ouvert</w:t>
      </w:r>
      <w:r w:rsidRPr="00CF31AA">
        <w:rPr>
          <w:rFonts w:cs="Arial"/>
          <w:szCs w:val="20"/>
        </w:rPr>
        <w:t>, en application des articles R. 2161-2 à R. 2161-5 du code de la commande publique.</w:t>
      </w:r>
    </w:p>
    <w:p w14:paraId="68AD49F0" w14:textId="4A76AE45" w:rsidR="00DE279E" w:rsidRPr="00F001E8" w:rsidRDefault="00635F9A" w:rsidP="00453280">
      <w:pPr>
        <w:pStyle w:val="Standard"/>
        <w:spacing w:before="0" w:line="276" w:lineRule="auto"/>
        <w:jc w:val="both"/>
        <w:rPr>
          <w:rFonts w:cs="Arial"/>
          <w:szCs w:val="20"/>
        </w:rPr>
      </w:pPr>
      <w:r w:rsidRPr="00CF31AA">
        <w:rPr>
          <w:rFonts w:cs="Arial"/>
          <w:szCs w:val="20"/>
        </w:rPr>
        <w:t xml:space="preserve">L’accord-cadre sera exécuté </w:t>
      </w:r>
      <w:r w:rsidR="00DE279E" w:rsidRPr="00CF31AA">
        <w:rPr>
          <w:rFonts w:cs="Arial"/>
          <w:szCs w:val="20"/>
        </w:rPr>
        <w:t xml:space="preserve">par bons de commande conformément </w:t>
      </w:r>
      <w:r w:rsidR="00570EAD" w:rsidRPr="00CF31AA">
        <w:rPr>
          <w:rFonts w:cs="Arial"/>
          <w:szCs w:val="20"/>
        </w:rPr>
        <w:t xml:space="preserve">aux </w:t>
      </w:r>
      <w:r w:rsidR="00DE279E" w:rsidRPr="00CF31AA">
        <w:rPr>
          <w:rFonts w:cs="Arial"/>
          <w:szCs w:val="20"/>
        </w:rPr>
        <w:t>article</w:t>
      </w:r>
      <w:r w:rsidR="00570EAD" w:rsidRPr="00CF31AA">
        <w:rPr>
          <w:rFonts w:cs="Arial"/>
          <w:szCs w:val="20"/>
        </w:rPr>
        <w:t>s</w:t>
      </w:r>
      <w:r w:rsidR="00DE279E" w:rsidRPr="00CF31AA">
        <w:rPr>
          <w:rFonts w:cs="Arial"/>
          <w:szCs w:val="20"/>
        </w:rPr>
        <w:t xml:space="preserve"> </w:t>
      </w:r>
      <w:r w:rsidR="00C277B8" w:rsidRPr="00C277B8">
        <w:rPr>
          <w:rFonts w:cs="Arial"/>
          <w:szCs w:val="20"/>
        </w:rPr>
        <w:t>R.</w:t>
      </w:r>
      <w:r w:rsidR="00154E25">
        <w:rPr>
          <w:rFonts w:cs="Arial"/>
          <w:szCs w:val="20"/>
        </w:rPr>
        <w:t xml:space="preserve"> </w:t>
      </w:r>
      <w:r w:rsidR="00C277B8" w:rsidRPr="00C277B8">
        <w:rPr>
          <w:rFonts w:cs="Arial"/>
          <w:szCs w:val="20"/>
        </w:rPr>
        <w:t>2162-</w:t>
      </w:r>
      <w:r w:rsidR="00154E25">
        <w:rPr>
          <w:rFonts w:cs="Arial"/>
          <w:szCs w:val="20"/>
        </w:rPr>
        <w:t>2</w:t>
      </w:r>
      <w:r w:rsidR="00167AF6">
        <w:rPr>
          <w:rFonts w:cs="Arial"/>
          <w:szCs w:val="20"/>
        </w:rPr>
        <w:t>, alinéa 2</w:t>
      </w:r>
      <w:r w:rsidR="00A368DD">
        <w:rPr>
          <w:rFonts w:cs="Arial"/>
          <w:szCs w:val="20"/>
        </w:rPr>
        <w:t xml:space="preserve"> </w:t>
      </w:r>
      <w:r w:rsidR="00C277B8" w:rsidRPr="00C277B8">
        <w:rPr>
          <w:rFonts w:cs="Arial"/>
          <w:szCs w:val="20"/>
        </w:rPr>
        <w:t xml:space="preserve">et </w:t>
      </w:r>
      <w:r w:rsidR="00A368DD">
        <w:rPr>
          <w:rFonts w:cs="Arial"/>
          <w:szCs w:val="20"/>
        </w:rPr>
        <w:br/>
      </w:r>
      <w:r w:rsidR="00DE279E" w:rsidRPr="00CF31AA">
        <w:rPr>
          <w:rFonts w:cs="Arial"/>
          <w:szCs w:val="20"/>
        </w:rPr>
        <w:t xml:space="preserve">R. 2162-13 </w:t>
      </w:r>
      <w:r w:rsidR="00804686" w:rsidRPr="00CF31AA">
        <w:rPr>
          <w:rFonts w:cs="Arial"/>
          <w:szCs w:val="20"/>
        </w:rPr>
        <w:t>à</w:t>
      </w:r>
      <w:r w:rsidR="00DE279E" w:rsidRPr="00CF31AA">
        <w:rPr>
          <w:rFonts w:cs="Arial"/>
          <w:szCs w:val="20"/>
        </w:rPr>
        <w:t xml:space="preserve"> R. 2162-14 </w:t>
      </w:r>
      <w:r w:rsidR="00DE279E" w:rsidRPr="00F001E8">
        <w:rPr>
          <w:rFonts w:cs="Arial"/>
          <w:szCs w:val="20"/>
        </w:rPr>
        <w:t>du code de la commande publique.</w:t>
      </w:r>
    </w:p>
    <w:p w14:paraId="5AFA6769" w14:textId="77777777" w:rsidR="00912C99" w:rsidRPr="00F0009B" w:rsidRDefault="00E137C3" w:rsidP="00453280">
      <w:pPr>
        <w:pStyle w:val="Standard"/>
        <w:spacing w:before="0" w:line="276" w:lineRule="auto"/>
        <w:jc w:val="both"/>
        <w:rPr>
          <w:rFonts w:cs="Arial"/>
          <w:szCs w:val="20"/>
        </w:rPr>
      </w:pPr>
      <w:r w:rsidRPr="00F0009B">
        <w:rPr>
          <w:rFonts w:cs="Arial"/>
          <w:szCs w:val="20"/>
        </w:rPr>
        <w:t>Il</w:t>
      </w:r>
      <w:r w:rsidR="00C03218" w:rsidRPr="00F0009B">
        <w:rPr>
          <w:rFonts w:cs="Arial"/>
          <w:szCs w:val="20"/>
        </w:rPr>
        <w:t xml:space="preserve"> est mono-attributaire</w:t>
      </w:r>
      <w:r w:rsidR="007A0BF4" w:rsidRPr="00F0009B">
        <w:rPr>
          <w:rFonts w:cs="Arial"/>
          <w:szCs w:val="20"/>
        </w:rPr>
        <w:t xml:space="preserve">, </w:t>
      </w:r>
      <w:r w:rsidR="00F0009B" w:rsidRPr="00F0009B">
        <w:rPr>
          <w:rFonts w:cs="Arial"/>
          <w:szCs w:val="20"/>
        </w:rPr>
        <w:t>avec un</w:t>
      </w:r>
      <w:r w:rsidR="005E64A9" w:rsidRPr="00F0009B">
        <w:rPr>
          <w:rFonts w:cs="Arial"/>
          <w:szCs w:val="20"/>
        </w:rPr>
        <w:t xml:space="preserve"> minimum et </w:t>
      </w:r>
      <w:r w:rsidR="00F0009B" w:rsidRPr="00F0009B">
        <w:rPr>
          <w:rFonts w:cs="Arial"/>
          <w:szCs w:val="20"/>
        </w:rPr>
        <w:t>un</w:t>
      </w:r>
      <w:r w:rsidR="005E64A9" w:rsidRPr="00F0009B">
        <w:rPr>
          <w:rFonts w:cs="Arial"/>
          <w:szCs w:val="20"/>
        </w:rPr>
        <w:t xml:space="preserve"> maximum </w:t>
      </w:r>
      <w:r w:rsidRPr="00F0009B">
        <w:rPr>
          <w:rFonts w:cs="Arial"/>
          <w:szCs w:val="20"/>
        </w:rPr>
        <w:t>fixés</w:t>
      </w:r>
      <w:r w:rsidR="00F0009B" w:rsidRPr="00F0009B">
        <w:rPr>
          <w:rFonts w:cs="Arial"/>
          <w:szCs w:val="20"/>
        </w:rPr>
        <w:t xml:space="preserve"> </w:t>
      </w:r>
      <w:r w:rsidR="005E64A9" w:rsidRPr="00F0009B">
        <w:rPr>
          <w:rFonts w:cs="Arial"/>
          <w:szCs w:val="20"/>
        </w:rPr>
        <w:t>en quantité.</w:t>
      </w:r>
    </w:p>
    <w:p w14:paraId="535DFE36" w14:textId="77777777" w:rsidR="007A0BF4" w:rsidRPr="00F001E8" w:rsidRDefault="007A0BF4" w:rsidP="006930E5">
      <w:pPr>
        <w:pStyle w:val="Standard"/>
        <w:spacing w:before="0"/>
        <w:jc w:val="both"/>
        <w:rPr>
          <w:rFonts w:cs="Arial"/>
          <w:szCs w:val="20"/>
        </w:rPr>
      </w:pPr>
    </w:p>
    <w:tbl>
      <w:tblPr>
        <w:tblW w:w="9351" w:type="dxa"/>
        <w:jc w:val="center"/>
        <w:tblCellMar>
          <w:left w:w="70" w:type="dxa"/>
          <w:right w:w="70" w:type="dxa"/>
        </w:tblCellMar>
        <w:tblLook w:val="04A0" w:firstRow="1" w:lastRow="0" w:firstColumn="1" w:lastColumn="0" w:noHBand="0" w:noVBand="1"/>
      </w:tblPr>
      <w:tblGrid>
        <w:gridCol w:w="1277"/>
        <w:gridCol w:w="2226"/>
        <w:gridCol w:w="1034"/>
        <w:gridCol w:w="2404"/>
        <w:gridCol w:w="2410"/>
      </w:tblGrid>
      <w:tr w:rsidR="00E33BEA" w:rsidRPr="002F5FEA" w14:paraId="673F2FEB" w14:textId="77777777" w:rsidTr="002B4415">
        <w:trPr>
          <w:trHeight w:val="831"/>
          <w:jc w:val="center"/>
        </w:trPr>
        <w:tc>
          <w:tcPr>
            <w:tcW w:w="127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5D691E6F" w14:textId="77777777" w:rsidR="00E33BEA" w:rsidRPr="00E33BEA" w:rsidRDefault="00E33BEA" w:rsidP="002F5FEA">
            <w:pPr>
              <w:jc w:val="center"/>
              <w:rPr>
                <w:rFonts w:ascii="Arial" w:hAnsi="Arial" w:cs="Arial"/>
                <w:b/>
                <w:sz w:val="16"/>
              </w:rPr>
            </w:pPr>
            <w:r w:rsidRPr="00E33BEA">
              <w:rPr>
                <w:rFonts w:ascii="Arial" w:hAnsi="Arial" w:cs="Arial"/>
                <w:b/>
                <w:sz w:val="16"/>
              </w:rPr>
              <w:t>RAG</w:t>
            </w:r>
          </w:p>
        </w:tc>
        <w:tc>
          <w:tcPr>
            <w:tcW w:w="2226"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4C17AF7" w14:textId="77777777" w:rsidR="00E33BEA" w:rsidRPr="00E33BEA" w:rsidRDefault="00E33BEA" w:rsidP="002F5FEA">
            <w:pPr>
              <w:jc w:val="center"/>
              <w:rPr>
                <w:rFonts w:ascii="Arial" w:hAnsi="Arial" w:cs="Arial"/>
                <w:b/>
                <w:sz w:val="16"/>
              </w:rPr>
            </w:pPr>
            <w:r w:rsidRPr="00E33BEA">
              <w:rPr>
                <w:rFonts w:ascii="Arial" w:hAnsi="Arial" w:cs="Arial"/>
                <w:b/>
                <w:sz w:val="16"/>
              </w:rPr>
              <w:t>DÉSIGNATION DES ARTICLES</w:t>
            </w:r>
          </w:p>
        </w:tc>
        <w:tc>
          <w:tcPr>
            <w:tcW w:w="1034" w:type="dxa"/>
            <w:tcBorders>
              <w:top w:val="single" w:sz="4" w:space="0" w:color="auto"/>
              <w:left w:val="single" w:sz="4" w:space="0" w:color="auto"/>
              <w:right w:val="single" w:sz="4" w:space="0" w:color="auto"/>
            </w:tcBorders>
            <w:shd w:val="clear" w:color="auto" w:fill="FBE4D5" w:themeFill="accent2" w:themeFillTint="33"/>
            <w:vAlign w:val="center"/>
          </w:tcPr>
          <w:p w14:paraId="299DF985" w14:textId="7CDB02CD" w:rsidR="00E33BEA" w:rsidRPr="00E33BEA" w:rsidRDefault="00E33BEA" w:rsidP="002F5FEA">
            <w:pPr>
              <w:jc w:val="center"/>
              <w:rPr>
                <w:rFonts w:ascii="Arial" w:hAnsi="Arial" w:cs="Arial"/>
                <w:b/>
                <w:sz w:val="16"/>
              </w:rPr>
            </w:pPr>
            <w:r w:rsidRPr="00E33BEA">
              <w:rPr>
                <w:rFonts w:ascii="Arial" w:hAnsi="Arial" w:cs="Arial"/>
                <w:b/>
                <w:sz w:val="16"/>
              </w:rPr>
              <w:t>UM</w:t>
            </w:r>
          </w:p>
        </w:tc>
        <w:tc>
          <w:tcPr>
            <w:tcW w:w="2404"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D972C20" w14:textId="5B140202" w:rsidR="00E33BEA" w:rsidRPr="00E33BEA" w:rsidRDefault="00E33BEA" w:rsidP="002F5FEA">
            <w:pPr>
              <w:jc w:val="center"/>
              <w:rPr>
                <w:rFonts w:ascii="Arial" w:hAnsi="Arial" w:cs="Arial"/>
                <w:b/>
                <w:sz w:val="16"/>
              </w:rPr>
            </w:pPr>
            <w:r w:rsidRPr="00E33BEA">
              <w:rPr>
                <w:rFonts w:ascii="Arial" w:hAnsi="Arial" w:cs="Arial"/>
                <w:b/>
                <w:sz w:val="16"/>
              </w:rPr>
              <w:t xml:space="preserve">QUANTITE MINIMUM </w:t>
            </w:r>
          </w:p>
          <w:p w14:paraId="1B848BAA" w14:textId="77777777" w:rsidR="00E33BEA" w:rsidRPr="00E33BEA" w:rsidRDefault="00E33BEA" w:rsidP="002F5FEA">
            <w:pPr>
              <w:jc w:val="center"/>
              <w:rPr>
                <w:rFonts w:ascii="Arial" w:hAnsi="Arial" w:cs="Arial"/>
                <w:b/>
                <w:sz w:val="16"/>
              </w:rPr>
            </w:pPr>
            <w:r w:rsidRPr="00E33BEA">
              <w:rPr>
                <w:rFonts w:ascii="Arial" w:hAnsi="Arial" w:cs="Arial"/>
                <w:b/>
                <w:sz w:val="16"/>
              </w:rPr>
              <w:t>SUR 4 ANS</w:t>
            </w:r>
          </w:p>
        </w:tc>
        <w:tc>
          <w:tcPr>
            <w:tcW w:w="241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6EEA989" w14:textId="77777777" w:rsidR="00E33BEA" w:rsidRPr="00E33BEA" w:rsidRDefault="00E33BEA" w:rsidP="002F5FEA">
            <w:pPr>
              <w:jc w:val="center"/>
              <w:rPr>
                <w:rFonts w:ascii="Arial" w:hAnsi="Arial" w:cs="Arial"/>
                <w:b/>
                <w:sz w:val="16"/>
              </w:rPr>
            </w:pPr>
            <w:r w:rsidRPr="00E33BEA">
              <w:rPr>
                <w:rFonts w:ascii="Arial" w:hAnsi="Arial" w:cs="Arial"/>
                <w:b/>
                <w:sz w:val="16"/>
              </w:rPr>
              <w:t xml:space="preserve">QUANTITE MAXIMUM </w:t>
            </w:r>
          </w:p>
          <w:p w14:paraId="4CEAD020" w14:textId="77777777" w:rsidR="00E33BEA" w:rsidRPr="00E33BEA" w:rsidRDefault="00E33BEA" w:rsidP="002F5FEA">
            <w:pPr>
              <w:jc w:val="center"/>
              <w:rPr>
                <w:rFonts w:ascii="Arial" w:hAnsi="Arial" w:cs="Arial"/>
                <w:b/>
                <w:sz w:val="16"/>
              </w:rPr>
            </w:pPr>
            <w:r w:rsidRPr="00E33BEA">
              <w:rPr>
                <w:rFonts w:ascii="Arial" w:hAnsi="Arial" w:cs="Arial"/>
                <w:b/>
                <w:sz w:val="16"/>
              </w:rPr>
              <w:t>SUR 4 ANS</w:t>
            </w:r>
          </w:p>
        </w:tc>
      </w:tr>
      <w:tr w:rsidR="00E33BEA" w:rsidRPr="002F5FEA" w14:paraId="30C5FA1E" w14:textId="77777777" w:rsidTr="00E33BEA">
        <w:trPr>
          <w:trHeight w:val="468"/>
          <w:jc w:val="center"/>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57562" w14:textId="77777777" w:rsidR="00E33BEA" w:rsidRPr="002F5FEA" w:rsidRDefault="00E33BEA" w:rsidP="002F5FEA">
            <w:pPr>
              <w:jc w:val="center"/>
              <w:rPr>
                <w:rFonts w:ascii="Arial" w:hAnsi="Arial" w:cs="Arial"/>
                <w:bCs/>
                <w:sz w:val="16"/>
              </w:rPr>
            </w:pPr>
            <w:r w:rsidRPr="002F5FEA">
              <w:rPr>
                <w:rFonts w:ascii="Arial" w:hAnsi="Arial" w:cs="Arial"/>
                <w:bCs/>
                <w:sz w:val="16"/>
              </w:rPr>
              <w:t>1007703</w:t>
            </w:r>
          </w:p>
        </w:tc>
        <w:tc>
          <w:tcPr>
            <w:tcW w:w="2226" w:type="dxa"/>
            <w:tcBorders>
              <w:top w:val="nil"/>
              <w:left w:val="nil"/>
              <w:bottom w:val="single" w:sz="4" w:space="0" w:color="auto"/>
              <w:right w:val="single" w:sz="4" w:space="0" w:color="auto"/>
            </w:tcBorders>
            <w:shd w:val="clear" w:color="auto" w:fill="auto"/>
            <w:vAlign w:val="center"/>
            <w:hideMark/>
          </w:tcPr>
          <w:p w14:paraId="4EC5038C" w14:textId="77777777" w:rsidR="00E33BEA" w:rsidRPr="002F5FEA" w:rsidRDefault="00E33BEA" w:rsidP="002F5FEA">
            <w:pPr>
              <w:rPr>
                <w:rFonts w:ascii="Arial" w:hAnsi="Arial" w:cs="Arial"/>
                <w:bCs/>
                <w:sz w:val="16"/>
              </w:rPr>
            </w:pPr>
            <w:r w:rsidRPr="002F5FEA">
              <w:rPr>
                <w:rFonts w:ascii="Arial" w:hAnsi="Arial" w:cs="Arial"/>
                <w:bCs/>
                <w:sz w:val="16"/>
              </w:rPr>
              <w:t xml:space="preserve">BLOUSON SPECIALISTE MECANO AERO  ZT </w:t>
            </w:r>
          </w:p>
        </w:tc>
        <w:tc>
          <w:tcPr>
            <w:tcW w:w="1034" w:type="dxa"/>
            <w:vMerge w:val="restart"/>
            <w:tcBorders>
              <w:top w:val="single" w:sz="4" w:space="0" w:color="auto"/>
              <w:left w:val="nil"/>
              <w:right w:val="single" w:sz="4" w:space="0" w:color="auto"/>
            </w:tcBorders>
            <w:vAlign w:val="center"/>
          </w:tcPr>
          <w:p w14:paraId="316B21F4" w14:textId="08202C88" w:rsidR="00E33BEA" w:rsidRPr="002F5FEA" w:rsidRDefault="00E33BEA" w:rsidP="002F5FEA">
            <w:pPr>
              <w:jc w:val="center"/>
              <w:rPr>
                <w:rFonts w:ascii="Arial" w:hAnsi="Arial" w:cs="Arial"/>
                <w:sz w:val="16"/>
              </w:rPr>
            </w:pPr>
            <w:r>
              <w:rPr>
                <w:rFonts w:ascii="Arial" w:hAnsi="Arial" w:cs="Arial"/>
                <w:sz w:val="16"/>
              </w:rPr>
              <w:t>N</w:t>
            </w:r>
          </w:p>
        </w:tc>
        <w:tc>
          <w:tcPr>
            <w:tcW w:w="2404" w:type="dxa"/>
            <w:vMerge w:val="restart"/>
            <w:tcBorders>
              <w:top w:val="nil"/>
              <w:left w:val="single" w:sz="4" w:space="0" w:color="auto"/>
              <w:right w:val="single" w:sz="4" w:space="0" w:color="auto"/>
            </w:tcBorders>
            <w:shd w:val="clear" w:color="auto" w:fill="auto"/>
            <w:vAlign w:val="center"/>
          </w:tcPr>
          <w:p w14:paraId="7725EE9E" w14:textId="2B7B39F4" w:rsidR="00E33BEA" w:rsidRPr="002F5FEA" w:rsidRDefault="00E33BEA" w:rsidP="002F5FEA">
            <w:pPr>
              <w:jc w:val="center"/>
              <w:rPr>
                <w:rFonts w:ascii="Arial" w:hAnsi="Arial" w:cs="Arial"/>
                <w:sz w:val="16"/>
              </w:rPr>
            </w:pPr>
            <w:r w:rsidRPr="002F5FEA">
              <w:rPr>
                <w:rFonts w:ascii="Arial" w:hAnsi="Arial" w:cs="Arial"/>
                <w:sz w:val="16"/>
              </w:rPr>
              <w:t xml:space="preserve">28 000 ARTICLES </w:t>
            </w:r>
          </w:p>
          <w:p w14:paraId="05401EA9" w14:textId="77777777" w:rsidR="00E33BEA" w:rsidRPr="002F5FEA" w:rsidRDefault="00E33BEA" w:rsidP="002F5FEA">
            <w:pPr>
              <w:jc w:val="center"/>
              <w:rPr>
                <w:rFonts w:ascii="Arial" w:hAnsi="Arial" w:cs="Arial"/>
                <w:sz w:val="16"/>
              </w:rPr>
            </w:pPr>
            <w:r w:rsidRPr="002F5FEA">
              <w:rPr>
                <w:rFonts w:ascii="Arial" w:hAnsi="Arial" w:cs="Arial"/>
                <w:sz w:val="16"/>
              </w:rPr>
              <w:t>TOUS MODELES CONFONDUS</w:t>
            </w:r>
          </w:p>
        </w:tc>
        <w:tc>
          <w:tcPr>
            <w:tcW w:w="2410" w:type="dxa"/>
            <w:vMerge w:val="restart"/>
            <w:tcBorders>
              <w:top w:val="nil"/>
              <w:left w:val="nil"/>
              <w:right w:val="single" w:sz="4" w:space="0" w:color="auto"/>
            </w:tcBorders>
            <w:shd w:val="clear" w:color="auto" w:fill="auto"/>
            <w:vAlign w:val="center"/>
          </w:tcPr>
          <w:p w14:paraId="07E4E53B" w14:textId="77777777" w:rsidR="00E33BEA" w:rsidRPr="002F5FEA" w:rsidRDefault="00E33BEA" w:rsidP="002F5FEA">
            <w:pPr>
              <w:jc w:val="center"/>
              <w:rPr>
                <w:rFonts w:ascii="Arial" w:hAnsi="Arial" w:cs="Arial"/>
                <w:sz w:val="16"/>
              </w:rPr>
            </w:pPr>
            <w:r w:rsidRPr="002F5FEA">
              <w:rPr>
                <w:rFonts w:ascii="Arial" w:hAnsi="Arial" w:cs="Arial"/>
                <w:sz w:val="16"/>
              </w:rPr>
              <w:t xml:space="preserve"> 296 400 ARTICLES </w:t>
            </w:r>
          </w:p>
          <w:p w14:paraId="733AC5DF" w14:textId="77777777" w:rsidR="00E33BEA" w:rsidRPr="002F5FEA" w:rsidRDefault="00E33BEA" w:rsidP="002F5FEA">
            <w:pPr>
              <w:jc w:val="center"/>
              <w:rPr>
                <w:rFonts w:ascii="Arial" w:hAnsi="Arial" w:cs="Arial"/>
                <w:sz w:val="16"/>
              </w:rPr>
            </w:pPr>
            <w:r w:rsidRPr="002F5FEA">
              <w:rPr>
                <w:rFonts w:ascii="Arial" w:hAnsi="Arial" w:cs="Arial"/>
                <w:sz w:val="16"/>
              </w:rPr>
              <w:t>TOUS MODELES CONFONDUS</w:t>
            </w:r>
          </w:p>
        </w:tc>
      </w:tr>
      <w:tr w:rsidR="00E33BEA" w:rsidRPr="002F5FEA" w14:paraId="69B53DDB" w14:textId="77777777" w:rsidTr="00E33BEA">
        <w:trPr>
          <w:trHeight w:val="468"/>
          <w:jc w:val="center"/>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91F59" w14:textId="77777777" w:rsidR="00E33BEA" w:rsidRPr="002F5FEA" w:rsidRDefault="00E33BEA" w:rsidP="002F5FEA">
            <w:pPr>
              <w:jc w:val="center"/>
              <w:rPr>
                <w:rFonts w:ascii="Arial" w:hAnsi="Arial" w:cs="Arial"/>
                <w:bCs/>
                <w:sz w:val="16"/>
              </w:rPr>
            </w:pPr>
            <w:r w:rsidRPr="002F5FEA">
              <w:rPr>
                <w:rFonts w:ascii="Arial" w:hAnsi="Arial" w:cs="Arial"/>
                <w:bCs/>
                <w:sz w:val="16"/>
              </w:rPr>
              <w:t>1007704</w:t>
            </w:r>
          </w:p>
        </w:tc>
        <w:tc>
          <w:tcPr>
            <w:tcW w:w="2226" w:type="dxa"/>
            <w:tcBorders>
              <w:top w:val="nil"/>
              <w:left w:val="nil"/>
              <w:bottom w:val="single" w:sz="4" w:space="0" w:color="auto"/>
              <w:right w:val="single" w:sz="4" w:space="0" w:color="auto"/>
            </w:tcBorders>
            <w:shd w:val="clear" w:color="auto" w:fill="auto"/>
            <w:vAlign w:val="center"/>
            <w:hideMark/>
          </w:tcPr>
          <w:p w14:paraId="7CD479FC" w14:textId="77777777" w:rsidR="00E33BEA" w:rsidRPr="002F5FEA" w:rsidRDefault="00E33BEA" w:rsidP="002F5FEA">
            <w:pPr>
              <w:rPr>
                <w:rFonts w:ascii="Arial" w:hAnsi="Arial" w:cs="Arial"/>
                <w:bCs/>
                <w:sz w:val="16"/>
              </w:rPr>
            </w:pPr>
            <w:r w:rsidRPr="002F5FEA">
              <w:rPr>
                <w:rFonts w:ascii="Arial" w:hAnsi="Arial" w:cs="Arial"/>
                <w:bCs/>
                <w:sz w:val="16"/>
              </w:rPr>
              <w:t xml:space="preserve">PANTALON SPECIALISTE MECANO AERO ZT </w:t>
            </w:r>
          </w:p>
        </w:tc>
        <w:tc>
          <w:tcPr>
            <w:tcW w:w="1034" w:type="dxa"/>
            <w:vMerge/>
            <w:tcBorders>
              <w:left w:val="nil"/>
              <w:right w:val="single" w:sz="4" w:space="0" w:color="auto"/>
            </w:tcBorders>
          </w:tcPr>
          <w:p w14:paraId="5406B9D7" w14:textId="77777777" w:rsidR="00E33BEA" w:rsidRPr="002F5FEA" w:rsidRDefault="00E33BEA" w:rsidP="002F5FEA">
            <w:pPr>
              <w:jc w:val="center"/>
              <w:rPr>
                <w:rFonts w:ascii="Arial" w:hAnsi="Arial" w:cs="Arial"/>
                <w:sz w:val="16"/>
              </w:rPr>
            </w:pPr>
          </w:p>
        </w:tc>
        <w:tc>
          <w:tcPr>
            <w:tcW w:w="2404" w:type="dxa"/>
            <w:vMerge/>
            <w:tcBorders>
              <w:left w:val="single" w:sz="4" w:space="0" w:color="auto"/>
              <w:right w:val="single" w:sz="4" w:space="0" w:color="auto"/>
            </w:tcBorders>
            <w:shd w:val="clear" w:color="auto" w:fill="auto"/>
            <w:vAlign w:val="center"/>
          </w:tcPr>
          <w:p w14:paraId="7E58C4E2" w14:textId="76025F16" w:rsidR="00E33BEA" w:rsidRPr="002F5FEA" w:rsidRDefault="00E33BEA" w:rsidP="002F5FEA">
            <w:pPr>
              <w:jc w:val="center"/>
              <w:rPr>
                <w:rFonts w:ascii="Arial" w:hAnsi="Arial" w:cs="Arial"/>
                <w:sz w:val="16"/>
              </w:rPr>
            </w:pPr>
          </w:p>
        </w:tc>
        <w:tc>
          <w:tcPr>
            <w:tcW w:w="2410" w:type="dxa"/>
            <w:vMerge/>
            <w:tcBorders>
              <w:left w:val="nil"/>
              <w:right w:val="single" w:sz="4" w:space="0" w:color="auto"/>
            </w:tcBorders>
            <w:shd w:val="clear" w:color="auto" w:fill="auto"/>
            <w:vAlign w:val="center"/>
          </w:tcPr>
          <w:p w14:paraId="2E861A8C" w14:textId="77777777" w:rsidR="00E33BEA" w:rsidRPr="002F5FEA" w:rsidRDefault="00E33BEA" w:rsidP="002F5FEA">
            <w:pPr>
              <w:ind w:right="413"/>
              <w:jc w:val="both"/>
              <w:rPr>
                <w:rFonts w:ascii="Arial" w:hAnsi="Arial" w:cs="Arial"/>
                <w:sz w:val="16"/>
              </w:rPr>
            </w:pPr>
          </w:p>
        </w:tc>
      </w:tr>
      <w:tr w:rsidR="00E33BEA" w:rsidRPr="002F5FEA" w14:paraId="7BA105C2" w14:textId="77777777" w:rsidTr="00E33BEA">
        <w:trPr>
          <w:trHeight w:val="468"/>
          <w:jc w:val="center"/>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2E1F5" w14:textId="77777777" w:rsidR="00E33BEA" w:rsidRPr="002F5FEA" w:rsidRDefault="00E33BEA" w:rsidP="002F5FEA">
            <w:pPr>
              <w:jc w:val="center"/>
              <w:rPr>
                <w:rFonts w:ascii="Arial" w:hAnsi="Arial" w:cs="Arial"/>
                <w:bCs/>
                <w:sz w:val="16"/>
              </w:rPr>
            </w:pPr>
            <w:r w:rsidRPr="002F5FEA">
              <w:rPr>
                <w:rFonts w:ascii="Arial" w:hAnsi="Arial" w:cs="Arial"/>
                <w:bCs/>
                <w:sz w:val="16"/>
              </w:rPr>
              <w:t>1013001</w:t>
            </w:r>
          </w:p>
        </w:tc>
        <w:tc>
          <w:tcPr>
            <w:tcW w:w="2226" w:type="dxa"/>
            <w:tcBorders>
              <w:top w:val="nil"/>
              <w:left w:val="nil"/>
              <w:bottom w:val="single" w:sz="4" w:space="0" w:color="auto"/>
              <w:right w:val="single" w:sz="4" w:space="0" w:color="auto"/>
            </w:tcBorders>
            <w:shd w:val="clear" w:color="auto" w:fill="auto"/>
            <w:vAlign w:val="center"/>
            <w:hideMark/>
          </w:tcPr>
          <w:p w14:paraId="14736752" w14:textId="77777777" w:rsidR="00E33BEA" w:rsidRPr="002F5FEA" w:rsidRDefault="00E33BEA" w:rsidP="002F5FEA">
            <w:pPr>
              <w:rPr>
                <w:rFonts w:ascii="Arial" w:hAnsi="Arial" w:cs="Arial"/>
                <w:bCs/>
                <w:sz w:val="16"/>
              </w:rPr>
            </w:pPr>
            <w:r w:rsidRPr="002F5FEA">
              <w:rPr>
                <w:rFonts w:ascii="Arial" w:hAnsi="Arial" w:cs="Arial"/>
                <w:bCs/>
                <w:sz w:val="16"/>
              </w:rPr>
              <w:t>BLOUSON SPECIALISTE MECANO AERO ZT DOUANE</w:t>
            </w:r>
          </w:p>
        </w:tc>
        <w:tc>
          <w:tcPr>
            <w:tcW w:w="1034" w:type="dxa"/>
            <w:vMerge/>
            <w:tcBorders>
              <w:left w:val="nil"/>
              <w:right w:val="single" w:sz="4" w:space="0" w:color="auto"/>
            </w:tcBorders>
          </w:tcPr>
          <w:p w14:paraId="22150209" w14:textId="77777777" w:rsidR="00E33BEA" w:rsidRPr="002F5FEA" w:rsidRDefault="00E33BEA" w:rsidP="002F5FEA">
            <w:pPr>
              <w:jc w:val="center"/>
              <w:rPr>
                <w:rFonts w:ascii="Arial" w:hAnsi="Arial" w:cs="Arial"/>
                <w:sz w:val="16"/>
              </w:rPr>
            </w:pPr>
          </w:p>
        </w:tc>
        <w:tc>
          <w:tcPr>
            <w:tcW w:w="2404" w:type="dxa"/>
            <w:vMerge/>
            <w:tcBorders>
              <w:left w:val="single" w:sz="4" w:space="0" w:color="auto"/>
              <w:right w:val="single" w:sz="4" w:space="0" w:color="auto"/>
            </w:tcBorders>
            <w:shd w:val="clear" w:color="auto" w:fill="auto"/>
            <w:vAlign w:val="center"/>
          </w:tcPr>
          <w:p w14:paraId="2A4F7D2C" w14:textId="211447D9" w:rsidR="00E33BEA" w:rsidRPr="002F5FEA" w:rsidRDefault="00E33BEA" w:rsidP="002F5FEA">
            <w:pPr>
              <w:jc w:val="center"/>
              <w:rPr>
                <w:rFonts w:ascii="Arial" w:hAnsi="Arial" w:cs="Arial"/>
                <w:sz w:val="16"/>
              </w:rPr>
            </w:pPr>
          </w:p>
        </w:tc>
        <w:tc>
          <w:tcPr>
            <w:tcW w:w="2410" w:type="dxa"/>
            <w:vMerge/>
            <w:tcBorders>
              <w:left w:val="nil"/>
              <w:right w:val="single" w:sz="4" w:space="0" w:color="auto"/>
            </w:tcBorders>
            <w:shd w:val="clear" w:color="auto" w:fill="auto"/>
            <w:vAlign w:val="center"/>
          </w:tcPr>
          <w:p w14:paraId="4681C64B" w14:textId="77777777" w:rsidR="00E33BEA" w:rsidRPr="002F5FEA" w:rsidRDefault="00E33BEA" w:rsidP="002F5FEA">
            <w:pPr>
              <w:ind w:right="413"/>
              <w:jc w:val="both"/>
              <w:rPr>
                <w:rFonts w:ascii="Arial" w:hAnsi="Arial" w:cs="Arial"/>
                <w:sz w:val="16"/>
              </w:rPr>
            </w:pPr>
          </w:p>
        </w:tc>
      </w:tr>
      <w:tr w:rsidR="00E33BEA" w:rsidRPr="002F5FEA" w14:paraId="1948E6A0" w14:textId="77777777" w:rsidTr="00E33BEA">
        <w:trPr>
          <w:trHeight w:val="468"/>
          <w:jc w:val="center"/>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6CD7F" w14:textId="77777777" w:rsidR="00E33BEA" w:rsidRPr="002F5FEA" w:rsidRDefault="00E33BEA" w:rsidP="002F5FEA">
            <w:pPr>
              <w:jc w:val="center"/>
              <w:rPr>
                <w:rFonts w:ascii="Arial" w:hAnsi="Arial" w:cs="Arial"/>
                <w:bCs/>
                <w:sz w:val="16"/>
              </w:rPr>
            </w:pPr>
            <w:r w:rsidRPr="002F5FEA">
              <w:rPr>
                <w:rFonts w:ascii="Arial" w:hAnsi="Arial" w:cs="Arial"/>
                <w:bCs/>
                <w:sz w:val="16"/>
              </w:rPr>
              <w:t>1013002</w:t>
            </w:r>
          </w:p>
        </w:tc>
        <w:tc>
          <w:tcPr>
            <w:tcW w:w="2226" w:type="dxa"/>
            <w:tcBorders>
              <w:top w:val="nil"/>
              <w:left w:val="nil"/>
              <w:bottom w:val="single" w:sz="4" w:space="0" w:color="auto"/>
              <w:right w:val="single" w:sz="4" w:space="0" w:color="auto"/>
            </w:tcBorders>
            <w:shd w:val="clear" w:color="auto" w:fill="auto"/>
            <w:noWrap/>
            <w:vAlign w:val="center"/>
            <w:hideMark/>
          </w:tcPr>
          <w:p w14:paraId="61E6823D" w14:textId="77777777" w:rsidR="00E33BEA" w:rsidRPr="002F5FEA" w:rsidRDefault="00E33BEA" w:rsidP="002F5FEA">
            <w:pPr>
              <w:rPr>
                <w:rFonts w:ascii="Arial" w:hAnsi="Arial" w:cs="Arial"/>
                <w:bCs/>
                <w:sz w:val="16"/>
              </w:rPr>
            </w:pPr>
            <w:r w:rsidRPr="002F5FEA">
              <w:rPr>
                <w:rFonts w:ascii="Arial" w:hAnsi="Arial" w:cs="Arial"/>
                <w:bCs/>
                <w:sz w:val="16"/>
              </w:rPr>
              <w:t>PANTALON SPECIALISTE MECANO AERO ZT DOUANE</w:t>
            </w:r>
          </w:p>
        </w:tc>
        <w:tc>
          <w:tcPr>
            <w:tcW w:w="1034" w:type="dxa"/>
            <w:vMerge/>
            <w:tcBorders>
              <w:left w:val="nil"/>
              <w:right w:val="single" w:sz="4" w:space="0" w:color="auto"/>
            </w:tcBorders>
          </w:tcPr>
          <w:p w14:paraId="4C0970C2" w14:textId="77777777" w:rsidR="00E33BEA" w:rsidRPr="002F5FEA" w:rsidRDefault="00E33BEA" w:rsidP="002F5FEA">
            <w:pPr>
              <w:jc w:val="center"/>
              <w:rPr>
                <w:rFonts w:ascii="Arial" w:hAnsi="Arial" w:cs="Arial"/>
                <w:sz w:val="16"/>
              </w:rPr>
            </w:pPr>
          </w:p>
        </w:tc>
        <w:tc>
          <w:tcPr>
            <w:tcW w:w="2404" w:type="dxa"/>
            <w:vMerge/>
            <w:tcBorders>
              <w:left w:val="single" w:sz="4" w:space="0" w:color="auto"/>
              <w:right w:val="single" w:sz="4" w:space="0" w:color="auto"/>
            </w:tcBorders>
            <w:shd w:val="clear" w:color="auto" w:fill="auto"/>
            <w:vAlign w:val="center"/>
          </w:tcPr>
          <w:p w14:paraId="631F36CC" w14:textId="1AFBE192" w:rsidR="00E33BEA" w:rsidRPr="002F5FEA" w:rsidRDefault="00E33BEA" w:rsidP="002F5FEA">
            <w:pPr>
              <w:jc w:val="center"/>
              <w:rPr>
                <w:rFonts w:ascii="Arial" w:hAnsi="Arial" w:cs="Arial"/>
                <w:sz w:val="16"/>
              </w:rPr>
            </w:pPr>
          </w:p>
        </w:tc>
        <w:tc>
          <w:tcPr>
            <w:tcW w:w="2410" w:type="dxa"/>
            <w:vMerge/>
            <w:tcBorders>
              <w:left w:val="nil"/>
              <w:right w:val="single" w:sz="4" w:space="0" w:color="auto"/>
            </w:tcBorders>
            <w:shd w:val="clear" w:color="auto" w:fill="auto"/>
            <w:vAlign w:val="center"/>
          </w:tcPr>
          <w:p w14:paraId="3F862BBE" w14:textId="77777777" w:rsidR="00E33BEA" w:rsidRPr="002F5FEA" w:rsidRDefault="00E33BEA" w:rsidP="002F5FEA">
            <w:pPr>
              <w:ind w:right="413"/>
              <w:jc w:val="both"/>
              <w:rPr>
                <w:rFonts w:ascii="Arial" w:hAnsi="Arial" w:cs="Arial"/>
                <w:sz w:val="16"/>
              </w:rPr>
            </w:pPr>
          </w:p>
        </w:tc>
      </w:tr>
      <w:tr w:rsidR="00E33BEA" w:rsidRPr="002F5FEA" w14:paraId="6CCCF6A2" w14:textId="77777777" w:rsidTr="00E33BEA">
        <w:trPr>
          <w:trHeight w:val="468"/>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4505C" w14:textId="65EB524A" w:rsidR="00E33BEA" w:rsidRPr="00CC0D88" w:rsidRDefault="00E33BEA" w:rsidP="00CC0D88">
            <w:pPr>
              <w:jc w:val="center"/>
              <w:rPr>
                <w:rFonts w:ascii="Arial" w:hAnsi="Arial" w:cs="Arial"/>
                <w:bCs/>
                <w:sz w:val="16"/>
              </w:rPr>
            </w:pPr>
            <w:r w:rsidRPr="00CC0D88">
              <w:rPr>
                <w:rFonts w:ascii="Arial" w:hAnsi="Arial" w:cs="Arial"/>
                <w:bCs/>
                <w:sz w:val="16"/>
              </w:rPr>
              <w:t>1014969</w:t>
            </w:r>
          </w:p>
        </w:tc>
        <w:tc>
          <w:tcPr>
            <w:tcW w:w="2226" w:type="dxa"/>
            <w:tcBorders>
              <w:top w:val="nil"/>
              <w:left w:val="nil"/>
              <w:bottom w:val="single" w:sz="4" w:space="0" w:color="auto"/>
              <w:right w:val="single" w:sz="4" w:space="0" w:color="auto"/>
            </w:tcBorders>
            <w:shd w:val="clear" w:color="auto" w:fill="auto"/>
            <w:vAlign w:val="center"/>
            <w:hideMark/>
          </w:tcPr>
          <w:p w14:paraId="324B90CC" w14:textId="77777777" w:rsidR="00E33BEA" w:rsidRPr="002F5FEA" w:rsidRDefault="00E33BEA" w:rsidP="00CC0D88">
            <w:pPr>
              <w:rPr>
                <w:rFonts w:ascii="Arial" w:hAnsi="Arial" w:cs="Arial"/>
                <w:bCs/>
                <w:sz w:val="16"/>
              </w:rPr>
            </w:pPr>
            <w:r w:rsidRPr="002F5FEA">
              <w:rPr>
                <w:rFonts w:ascii="Arial" w:hAnsi="Arial" w:cs="Arial"/>
                <w:bCs/>
                <w:sz w:val="16"/>
              </w:rPr>
              <w:t>BLOUSON SPECIALISTE MECANO AERO ZC</w:t>
            </w:r>
          </w:p>
        </w:tc>
        <w:tc>
          <w:tcPr>
            <w:tcW w:w="1034" w:type="dxa"/>
            <w:vMerge/>
            <w:tcBorders>
              <w:left w:val="nil"/>
              <w:right w:val="single" w:sz="4" w:space="0" w:color="auto"/>
            </w:tcBorders>
          </w:tcPr>
          <w:p w14:paraId="70827DEB" w14:textId="77777777" w:rsidR="00E33BEA" w:rsidRPr="002F5FEA" w:rsidRDefault="00E33BEA" w:rsidP="00CC0D88">
            <w:pPr>
              <w:jc w:val="center"/>
              <w:rPr>
                <w:rFonts w:ascii="Arial" w:hAnsi="Arial" w:cs="Arial"/>
                <w:sz w:val="16"/>
              </w:rPr>
            </w:pPr>
          </w:p>
        </w:tc>
        <w:tc>
          <w:tcPr>
            <w:tcW w:w="2404" w:type="dxa"/>
            <w:vMerge/>
            <w:tcBorders>
              <w:left w:val="single" w:sz="4" w:space="0" w:color="auto"/>
              <w:right w:val="single" w:sz="4" w:space="0" w:color="auto"/>
            </w:tcBorders>
            <w:shd w:val="clear" w:color="auto" w:fill="auto"/>
            <w:vAlign w:val="center"/>
          </w:tcPr>
          <w:p w14:paraId="17FE9E81" w14:textId="2137B0B3" w:rsidR="00E33BEA" w:rsidRPr="002F5FEA" w:rsidRDefault="00E33BEA" w:rsidP="00CC0D88">
            <w:pPr>
              <w:jc w:val="center"/>
              <w:rPr>
                <w:rFonts w:ascii="Arial" w:hAnsi="Arial" w:cs="Arial"/>
                <w:sz w:val="16"/>
              </w:rPr>
            </w:pPr>
          </w:p>
        </w:tc>
        <w:tc>
          <w:tcPr>
            <w:tcW w:w="2410" w:type="dxa"/>
            <w:vMerge/>
            <w:tcBorders>
              <w:left w:val="nil"/>
              <w:right w:val="single" w:sz="4" w:space="0" w:color="auto"/>
            </w:tcBorders>
            <w:shd w:val="clear" w:color="auto" w:fill="auto"/>
            <w:vAlign w:val="center"/>
          </w:tcPr>
          <w:p w14:paraId="1E137DC7" w14:textId="77777777" w:rsidR="00E33BEA" w:rsidRPr="002F5FEA" w:rsidRDefault="00E33BEA" w:rsidP="00CC0D88">
            <w:pPr>
              <w:ind w:right="413"/>
              <w:jc w:val="both"/>
              <w:rPr>
                <w:rFonts w:ascii="Arial" w:hAnsi="Arial" w:cs="Arial"/>
                <w:sz w:val="16"/>
              </w:rPr>
            </w:pPr>
          </w:p>
        </w:tc>
      </w:tr>
      <w:tr w:rsidR="00E33BEA" w:rsidRPr="002F5FEA" w14:paraId="1A916ED7" w14:textId="77777777" w:rsidTr="00E33BEA">
        <w:trPr>
          <w:trHeight w:val="468"/>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E9FAA" w14:textId="24A9E4DE" w:rsidR="00E33BEA" w:rsidRPr="00CC0D88" w:rsidRDefault="00E33BEA" w:rsidP="00CC0D88">
            <w:pPr>
              <w:jc w:val="center"/>
              <w:rPr>
                <w:rFonts w:ascii="Arial" w:hAnsi="Arial" w:cs="Arial"/>
                <w:bCs/>
                <w:sz w:val="16"/>
              </w:rPr>
            </w:pPr>
            <w:r w:rsidRPr="00CC0D88">
              <w:rPr>
                <w:rFonts w:ascii="Arial" w:hAnsi="Arial" w:cs="Arial"/>
                <w:bCs/>
                <w:sz w:val="16"/>
              </w:rPr>
              <w:t>1014968</w:t>
            </w:r>
          </w:p>
        </w:tc>
        <w:tc>
          <w:tcPr>
            <w:tcW w:w="2226" w:type="dxa"/>
            <w:tcBorders>
              <w:top w:val="nil"/>
              <w:left w:val="nil"/>
              <w:bottom w:val="single" w:sz="4" w:space="0" w:color="auto"/>
              <w:right w:val="single" w:sz="4" w:space="0" w:color="auto"/>
            </w:tcBorders>
            <w:shd w:val="clear" w:color="auto" w:fill="auto"/>
            <w:noWrap/>
            <w:vAlign w:val="center"/>
            <w:hideMark/>
          </w:tcPr>
          <w:p w14:paraId="47DFE525" w14:textId="77777777" w:rsidR="00E33BEA" w:rsidRPr="002F5FEA" w:rsidRDefault="00E33BEA" w:rsidP="00CC0D88">
            <w:pPr>
              <w:rPr>
                <w:rFonts w:ascii="Arial" w:hAnsi="Arial" w:cs="Arial"/>
                <w:bCs/>
                <w:sz w:val="16"/>
              </w:rPr>
            </w:pPr>
            <w:r w:rsidRPr="002F5FEA">
              <w:rPr>
                <w:rFonts w:ascii="Arial" w:hAnsi="Arial" w:cs="Arial"/>
                <w:bCs/>
                <w:sz w:val="16"/>
              </w:rPr>
              <w:t>PANTALON SPECIALISTE MECANO AERO  ZC</w:t>
            </w:r>
          </w:p>
        </w:tc>
        <w:tc>
          <w:tcPr>
            <w:tcW w:w="1034" w:type="dxa"/>
            <w:vMerge/>
            <w:tcBorders>
              <w:left w:val="nil"/>
              <w:bottom w:val="single" w:sz="4" w:space="0" w:color="auto"/>
              <w:right w:val="single" w:sz="4" w:space="0" w:color="auto"/>
            </w:tcBorders>
          </w:tcPr>
          <w:p w14:paraId="123AC86A" w14:textId="77777777" w:rsidR="00E33BEA" w:rsidRPr="002F5FEA" w:rsidRDefault="00E33BEA" w:rsidP="00CC0D88">
            <w:pPr>
              <w:jc w:val="center"/>
              <w:rPr>
                <w:rFonts w:ascii="Arial" w:hAnsi="Arial" w:cs="Arial"/>
                <w:sz w:val="16"/>
              </w:rPr>
            </w:pPr>
          </w:p>
        </w:tc>
        <w:tc>
          <w:tcPr>
            <w:tcW w:w="2404" w:type="dxa"/>
            <w:vMerge/>
            <w:tcBorders>
              <w:left w:val="single" w:sz="4" w:space="0" w:color="auto"/>
              <w:bottom w:val="single" w:sz="4" w:space="0" w:color="auto"/>
              <w:right w:val="single" w:sz="4" w:space="0" w:color="auto"/>
            </w:tcBorders>
            <w:shd w:val="clear" w:color="auto" w:fill="auto"/>
            <w:vAlign w:val="center"/>
          </w:tcPr>
          <w:p w14:paraId="7366929B" w14:textId="592597BB" w:rsidR="00E33BEA" w:rsidRPr="002F5FEA" w:rsidRDefault="00E33BEA" w:rsidP="00CC0D88">
            <w:pPr>
              <w:jc w:val="center"/>
              <w:rPr>
                <w:rFonts w:ascii="Arial" w:hAnsi="Arial" w:cs="Arial"/>
                <w:sz w:val="16"/>
              </w:rPr>
            </w:pPr>
          </w:p>
        </w:tc>
        <w:tc>
          <w:tcPr>
            <w:tcW w:w="2410" w:type="dxa"/>
            <w:vMerge/>
            <w:tcBorders>
              <w:left w:val="nil"/>
              <w:bottom w:val="single" w:sz="4" w:space="0" w:color="auto"/>
              <w:right w:val="single" w:sz="4" w:space="0" w:color="auto"/>
            </w:tcBorders>
            <w:shd w:val="clear" w:color="auto" w:fill="auto"/>
            <w:vAlign w:val="center"/>
          </w:tcPr>
          <w:p w14:paraId="4113402A" w14:textId="77777777" w:rsidR="00E33BEA" w:rsidRPr="002F5FEA" w:rsidRDefault="00E33BEA" w:rsidP="00CC0D88">
            <w:pPr>
              <w:ind w:right="413"/>
              <w:jc w:val="both"/>
              <w:rPr>
                <w:rFonts w:ascii="Arial" w:hAnsi="Arial" w:cs="Arial"/>
                <w:sz w:val="16"/>
              </w:rPr>
            </w:pPr>
          </w:p>
        </w:tc>
      </w:tr>
    </w:tbl>
    <w:p w14:paraId="693410C7" w14:textId="77777777" w:rsidR="00521819" w:rsidRPr="00F001E8" w:rsidRDefault="00521819" w:rsidP="006930E5">
      <w:pPr>
        <w:pStyle w:val="Standard"/>
        <w:spacing w:before="0"/>
        <w:jc w:val="both"/>
        <w:rPr>
          <w:rFonts w:cs="Arial"/>
          <w:szCs w:val="20"/>
        </w:rPr>
      </w:pPr>
    </w:p>
    <w:p w14:paraId="41B3CAF2" w14:textId="77777777" w:rsidR="007A3FCD" w:rsidRPr="00CD6672" w:rsidRDefault="006166B5" w:rsidP="00386E23">
      <w:pPr>
        <w:spacing w:line="276" w:lineRule="auto"/>
        <w:jc w:val="both"/>
        <w:rPr>
          <w:rFonts w:ascii="Arial" w:hAnsi="Arial" w:cs="Arial"/>
          <w:sz w:val="20"/>
          <w:szCs w:val="20"/>
        </w:rPr>
      </w:pPr>
      <w:bookmarkStart w:id="8" w:name="__RefHeading__46773_1312389790"/>
      <w:r w:rsidRPr="00CD6672">
        <w:rPr>
          <w:rFonts w:ascii="Arial" w:hAnsi="Arial" w:cs="Arial"/>
          <w:sz w:val="20"/>
          <w:szCs w:val="20"/>
        </w:rPr>
        <w:t>UM</w:t>
      </w:r>
      <w:r w:rsidR="007A3FCD" w:rsidRPr="00CD6672">
        <w:rPr>
          <w:rFonts w:ascii="Arial" w:hAnsi="Arial" w:cs="Arial"/>
          <w:sz w:val="20"/>
          <w:szCs w:val="20"/>
        </w:rPr>
        <w:t xml:space="preserve"> : unité </w:t>
      </w:r>
      <w:r w:rsidRPr="00CD6672">
        <w:rPr>
          <w:rFonts w:ascii="Arial" w:hAnsi="Arial" w:cs="Arial"/>
          <w:sz w:val="20"/>
          <w:szCs w:val="20"/>
        </w:rPr>
        <w:t>de mesure</w:t>
      </w:r>
    </w:p>
    <w:p w14:paraId="297D6D19" w14:textId="77777777" w:rsidR="007A3FCD" w:rsidRPr="00CD6672" w:rsidRDefault="007A3FCD" w:rsidP="00386E23">
      <w:pPr>
        <w:spacing w:line="276" w:lineRule="auto"/>
        <w:jc w:val="both"/>
        <w:rPr>
          <w:rFonts w:ascii="Arial" w:hAnsi="Arial" w:cs="Arial"/>
          <w:sz w:val="20"/>
          <w:szCs w:val="20"/>
        </w:rPr>
      </w:pPr>
      <w:r w:rsidRPr="00CD6672">
        <w:rPr>
          <w:rFonts w:ascii="Arial" w:hAnsi="Arial" w:cs="Arial"/>
          <w:sz w:val="20"/>
          <w:szCs w:val="20"/>
        </w:rPr>
        <w:t>N    : nombre</w:t>
      </w:r>
    </w:p>
    <w:bookmarkEnd w:id="8"/>
    <w:p w14:paraId="4BCF20FD" w14:textId="77777777" w:rsidR="00EA4946" w:rsidRPr="00F001E8" w:rsidRDefault="00EA4946" w:rsidP="006930E5">
      <w:pPr>
        <w:pStyle w:val="Standard"/>
        <w:spacing w:before="0"/>
        <w:jc w:val="both"/>
        <w:rPr>
          <w:rFonts w:cs="Arial"/>
          <w:szCs w:val="20"/>
        </w:rPr>
      </w:pPr>
    </w:p>
    <w:p w14:paraId="643159A2" w14:textId="667D6141" w:rsidR="00EA4946" w:rsidRPr="00F001E8" w:rsidRDefault="00EA4946" w:rsidP="002F5FEA">
      <w:pPr>
        <w:pStyle w:val="Titre2"/>
        <w:numPr>
          <w:ilvl w:val="0"/>
          <w:numId w:val="0"/>
        </w:numPr>
        <w:spacing w:before="0" w:after="0"/>
        <w:ind w:left="142"/>
        <w:jc w:val="both"/>
        <w:rPr>
          <w:rFonts w:cs="Arial"/>
          <w:i w:val="0"/>
          <w:sz w:val="20"/>
          <w:szCs w:val="20"/>
          <w:u w:val="single"/>
        </w:rPr>
      </w:pPr>
      <w:bookmarkStart w:id="9" w:name="_Toc172725593"/>
      <w:r w:rsidRPr="00F001E8">
        <w:rPr>
          <w:rFonts w:cs="Arial"/>
          <w:i w:val="0"/>
          <w:sz w:val="20"/>
          <w:szCs w:val="20"/>
          <w:u w:val="single"/>
        </w:rPr>
        <w:t>Spécifications techniques</w:t>
      </w:r>
      <w:bookmarkEnd w:id="9"/>
    </w:p>
    <w:p w14:paraId="54487FE1" w14:textId="77777777" w:rsidR="00062BE4" w:rsidRDefault="00062BE4" w:rsidP="006930E5">
      <w:pPr>
        <w:pStyle w:val="Standard"/>
        <w:spacing w:before="0"/>
        <w:jc w:val="both"/>
        <w:rPr>
          <w:rFonts w:cs="Arial"/>
          <w:szCs w:val="20"/>
        </w:rPr>
      </w:pPr>
    </w:p>
    <w:p w14:paraId="7C5EC762" w14:textId="2029005D" w:rsidR="005C09CA" w:rsidRDefault="005C09CA" w:rsidP="006930E5">
      <w:pPr>
        <w:pStyle w:val="Standard"/>
        <w:spacing w:before="0"/>
        <w:jc w:val="both"/>
        <w:rPr>
          <w:rFonts w:cs="Arial"/>
          <w:szCs w:val="20"/>
        </w:rPr>
      </w:pPr>
      <w:r>
        <w:rPr>
          <w:rFonts w:cs="Arial"/>
          <w:szCs w:val="20"/>
        </w:rPr>
        <w:t>Les spécifications techniques des fournitures et des exigences de conditionnement et d’emballage figurent dans la documentation technique listée à l’annexe 1 du cahier des clauses techniques particulières (CCTP).</w:t>
      </w:r>
    </w:p>
    <w:p w14:paraId="5FFFC188" w14:textId="77777777" w:rsidR="002F5FEA" w:rsidRDefault="002F5FEA" w:rsidP="006930E5">
      <w:pPr>
        <w:pStyle w:val="Standard"/>
        <w:spacing w:before="0"/>
        <w:jc w:val="both"/>
        <w:rPr>
          <w:rFonts w:cs="Arial"/>
          <w:szCs w:val="20"/>
        </w:rPr>
      </w:pPr>
    </w:p>
    <w:p w14:paraId="5B13E2FA" w14:textId="77777777" w:rsidR="00892D6C" w:rsidRPr="00F001E8" w:rsidRDefault="00892D6C" w:rsidP="006930E5">
      <w:pPr>
        <w:pStyle w:val="Standard"/>
        <w:spacing w:before="0"/>
        <w:jc w:val="both"/>
        <w:rPr>
          <w:rFonts w:cs="Arial"/>
          <w:szCs w:val="20"/>
        </w:rPr>
      </w:pPr>
    </w:p>
    <w:p w14:paraId="24F76BB6" w14:textId="28DAE220" w:rsidR="00912C99" w:rsidRPr="00F001E8" w:rsidRDefault="007F0321" w:rsidP="006930E5">
      <w:pPr>
        <w:pStyle w:val="Titre1"/>
        <w:spacing w:before="0"/>
        <w:ind w:left="0" w:firstLine="0"/>
        <w:jc w:val="both"/>
        <w:rPr>
          <w:rFonts w:cs="Arial"/>
          <w:b/>
          <w:color w:val="auto"/>
          <w:sz w:val="20"/>
          <w:szCs w:val="20"/>
        </w:rPr>
      </w:pPr>
      <w:bookmarkStart w:id="10" w:name="__RefHeading__46775_1312389790"/>
      <w:bookmarkStart w:id="11" w:name="_Toc172725594"/>
      <w:r w:rsidRPr="00F001E8">
        <w:rPr>
          <w:rFonts w:cs="Arial"/>
          <w:b/>
          <w:color w:val="auto"/>
          <w:sz w:val="20"/>
          <w:szCs w:val="20"/>
        </w:rPr>
        <w:t>DUR</w:t>
      </w:r>
      <w:r w:rsidR="005C09CA">
        <w:rPr>
          <w:rFonts w:cs="Arial"/>
          <w:b/>
          <w:color w:val="auto"/>
          <w:sz w:val="20"/>
          <w:szCs w:val="20"/>
        </w:rPr>
        <w:t>É</w:t>
      </w:r>
      <w:r w:rsidRPr="00F001E8">
        <w:rPr>
          <w:rFonts w:cs="Arial"/>
          <w:b/>
          <w:color w:val="auto"/>
          <w:sz w:val="20"/>
          <w:szCs w:val="20"/>
        </w:rPr>
        <w:t>E D</w:t>
      </w:r>
      <w:bookmarkEnd w:id="10"/>
      <w:r w:rsidR="001D3DC1" w:rsidRPr="00F001E8">
        <w:rPr>
          <w:rFonts w:cs="Arial"/>
          <w:b/>
          <w:color w:val="auto"/>
          <w:sz w:val="20"/>
          <w:szCs w:val="20"/>
        </w:rPr>
        <w:t>E L’ACCORD CADRE</w:t>
      </w:r>
      <w:bookmarkEnd w:id="11"/>
    </w:p>
    <w:p w14:paraId="42EBE542" w14:textId="77777777" w:rsidR="00B263F6" w:rsidRPr="00F001E8" w:rsidRDefault="00B263F6" w:rsidP="006930E5">
      <w:pPr>
        <w:pStyle w:val="Standard"/>
        <w:spacing w:before="0"/>
        <w:rPr>
          <w:rFonts w:cs="Arial"/>
          <w:szCs w:val="20"/>
        </w:rPr>
      </w:pPr>
    </w:p>
    <w:p w14:paraId="6EC6DB08" w14:textId="0CD7BB15" w:rsidR="00912C99" w:rsidRPr="00F001E8" w:rsidRDefault="007F0321" w:rsidP="006930E5">
      <w:pPr>
        <w:pStyle w:val="Titre2"/>
        <w:spacing w:before="0" w:after="0"/>
        <w:jc w:val="both"/>
        <w:rPr>
          <w:rFonts w:cs="Arial"/>
          <w:i w:val="0"/>
          <w:sz w:val="20"/>
          <w:szCs w:val="20"/>
          <w:u w:val="single"/>
        </w:rPr>
      </w:pPr>
      <w:bookmarkStart w:id="12" w:name="__RefHeading__46777_1312389790"/>
      <w:bookmarkStart w:id="13" w:name="_Toc172725595"/>
      <w:r w:rsidRPr="00F001E8">
        <w:rPr>
          <w:rFonts w:cs="Arial"/>
          <w:i w:val="0"/>
          <w:sz w:val="20"/>
          <w:szCs w:val="20"/>
          <w:u w:val="single"/>
        </w:rPr>
        <w:t>Cadre général</w:t>
      </w:r>
      <w:bookmarkEnd w:id="12"/>
      <w:bookmarkEnd w:id="13"/>
    </w:p>
    <w:p w14:paraId="5DCDBBBD" w14:textId="77777777" w:rsidR="00785F4E" w:rsidRPr="00F001E8" w:rsidRDefault="00785F4E" w:rsidP="006930E5">
      <w:pPr>
        <w:pStyle w:val="Standard"/>
        <w:spacing w:before="0"/>
        <w:jc w:val="both"/>
        <w:rPr>
          <w:rFonts w:cs="Arial"/>
          <w:szCs w:val="20"/>
        </w:rPr>
      </w:pPr>
    </w:p>
    <w:p w14:paraId="38A828FD" w14:textId="77777777" w:rsidR="00912C99" w:rsidRPr="00FF2013" w:rsidRDefault="00FF2013" w:rsidP="00542174">
      <w:pPr>
        <w:pStyle w:val="Standard"/>
        <w:spacing w:before="0" w:line="276" w:lineRule="auto"/>
        <w:jc w:val="both"/>
        <w:rPr>
          <w:rFonts w:cs="Arial"/>
          <w:szCs w:val="20"/>
        </w:rPr>
      </w:pPr>
      <w:r w:rsidRPr="00FF2013">
        <w:rPr>
          <w:rFonts w:cs="Arial"/>
          <w:szCs w:val="20"/>
        </w:rPr>
        <w:t>La</w:t>
      </w:r>
      <w:r>
        <w:rPr>
          <w:rFonts w:cs="Arial"/>
          <w:szCs w:val="20"/>
        </w:rPr>
        <w:t xml:space="preserve"> durée de validité de </w:t>
      </w:r>
      <w:r w:rsidR="00E831A1">
        <w:rPr>
          <w:rFonts w:cs="Arial"/>
          <w:szCs w:val="20"/>
        </w:rPr>
        <w:t>l’</w:t>
      </w:r>
      <w:r>
        <w:rPr>
          <w:rFonts w:cs="Arial"/>
          <w:szCs w:val="20"/>
        </w:rPr>
        <w:t xml:space="preserve">accord-cadre est de 4 ans à compter de </w:t>
      </w:r>
      <w:r w:rsidR="00E831A1">
        <w:rPr>
          <w:rFonts w:cs="Arial"/>
          <w:szCs w:val="20"/>
        </w:rPr>
        <w:t xml:space="preserve">sa </w:t>
      </w:r>
      <w:r>
        <w:rPr>
          <w:rFonts w:cs="Arial"/>
          <w:szCs w:val="20"/>
        </w:rPr>
        <w:t>date de notification.</w:t>
      </w:r>
    </w:p>
    <w:p w14:paraId="263937E5" w14:textId="77777777" w:rsidR="004A1FC2" w:rsidRPr="00F001E8" w:rsidRDefault="004A1FC2" w:rsidP="00542174">
      <w:pPr>
        <w:pStyle w:val="Standard"/>
        <w:spacing w:before="0" w:line="276" w:lineRule="auto"/>
        <w:jc w:val="both"/>
        <w:rPr>
          <w:rFonts w:cs="Arial"/>
          <w:szCs w:val="20"/>
        </w:rPr>
      </w:pPr>
    </w:p>
    <w:p w14:paraId="7C2218B1" w14:textId="5C89F710" w:rsidR="00596F39" w:rsidRPr="00F001E8" w:rsidRDefault="00596F39" w:rsidP="00542174">
      <w:pPr>
        <w:pStyle w:val="Standard"/>
        <w:spacing w:before="0" w:line="276" w:lineRule="auto"/>
        <w:jc w:val="both"/>
        <w:rPr>
          <w:rFonts w:cs="Arial"/>
          <w:szCs w:val="20"/>
        </w:rPr>
      </w:pPr>
      <w:r w:rsidRPr="00FF2013">
        <w:rPr>
          <w:rFonts w:cs="Arial"/>
          <w:szCs w:val="20"/>
        </w:rPr>
        <w:t>L</w:t>
      </w:r>
      <w:r w:rsidR="00FF2013" w:rsidRPr="00FF2013">
        <w:rPr>
          <w:rFonts w:cs="Arial"/>
          <w:szCs w:val="20"/>
        </w:rPr>
        <w:t xml:space="preserve">’atteinte de la </w:t>
      </w:r>
      <w:r w:rsidRPr="00FF2013">
        <w:rPr>
          <w:rFonts w:cs="Arial"/>
          <w:szCs w:val="20"/>
        </w:rPr>
        <w:t>quantité maximum fixé</w:t>
      </w:r>
      <w:r w:rsidR="002A486E" w:rsidRPr="00FF2013">
        <w:rPr>
          <w:rFonts w:cs="Arial"/>
          <w:szCs w:val="20"/>
        </w:rPr>
        <w:t>e</w:t>
      </w:r>
      <w:r w:rsidRPr="00FF2013">
        <w:rPr>
          <w:rFonts w:cs="Arial"/>
          <w:szCs w:val="20"/>
        </w:rPr>
        <w:t xml:space="preserve"> a</w:t>
      </w:r>
      <w:r w:rsidR="00101E86" w:rsidRPr="00FF2013">
        <w:rPr>
          <w:rFonts w:cs="Arial"/>
          <w:szCs w:val="20"/>
        </w:rPr>
        <w:t xml:space="preserve">u titre </w:t>
      </w:r>
      <w:r w:rsidR="00140365">
        <w:rPr>
          <w:rFonts w:cs="Arial"/>
          <w:szCs w:val="20"/>
        </w:rPr>
        <w:t>de l’</w:t>
      </w:r>
      <w:r w:rsidR="00101E86" w:rsidRPr="00FF2013">
        <w:rPr>
          <w:rFonts w:cs="Arial"/>
          <w:szCs w:val="20"/>
        </w:rPr>
        <w:t>accord-cadre entraî</w:t>
      </w:r>
      <w:r w:rsidRPr="00FF2013">
        <w:rPr>
          <w:rFonts w:cs="Arial"/>
          <w:szCs w:val="20"/>
        </w:rPr>
        <w:t xml:space="preserve">ne, sans aucune formalité, la fin de </w:t>
      </w:r>
      <w:r w:rsidRPr="00F001E8">
        <w:rPr>
          <w:rFonts w:cs="Arial"/>
          <w:szCs w:val="20"/>
        </w:rPr>
        <w:t xml:space="preserve">validité de celui-ci, même si la durée fixée au titre du présent article n’est pas atteinte. </w:t>
      </w:r>
    </w:p>
    <w:p w14:paraId="431A2999" w14:textId="77777777" w:rsidR="006166B5" w:rsidRPr="00F001E8" w:rsidRDefault="006166B5" w:rsidP="006930E5">
      <w:pPr>
        <w:pStyle w:val="Standard"/>
        <w:spacing w:before="0"/>
        <w:jc w:val="both"/>
        <w:rPr>
          <w:rFonts w:cs="Arial"/>
          <w:szCs w:val="20"/>
        </w:rPr>
      </w:pPr>
    </w:p>
    <w:p w14:paraId="5DBAB09E" w14:textId="795A659B" w:rsidR="00912C99" w:rsidRPr="00F001E8" w:rsidRDefault="007F0321" w:rsidP="006930E5">
      <w:pPr>
        <w:pStyle w:val="Titre2"/>
        <w:spacing w:before="0" w:after="0"/>
        <w:jc w:val="both"/>
        <w:rPr>
          <w:rFonts w:cs="Arial"/>
          <w:i w:val="0"/>
          <w:sz w:val="20"/>
          <w:szCs w:val="20"/>
          <w:u w:val="single"/>
        </w:rPr>
      </w:pPr>
      <w:bookmarkStart w:id="14" w:name="__RefHeading__46779_1312389790"/>
      <w:bookmarkStart w:id="15" w:name="_Toc172725596"/>
      <w:r w:rsidRPr="00F001E8">
        <w:rPr>
          <w:rFonts w:cs="Arial"/>
          <w:i w:val="0"/>
          <w:sz w:val="20"/>
          <w:szCs w:val="20"/>
          <w:u w:val="single"/>
        </w:rPr>
        <w:t xml:space="preserve">Reconduction </w:t>
      </w:r>
      <w:bookmarkEnd w:id="14"/>
      <w:r w:rsidR="001D3DC1" w:rsidRPr="00F001E8">
        <w:rPr>
          <w:rFonts w:cs="Arial"/>
          <w:i w:val="0"/>
          <w:sz w:val="20"/>
          <w:szCs w:val="20"/>
          <w:u w:val="single"/>
        </w:rPr>
        <w:t>de l’accord cadre</w:t>
      </w:r>
      <w:bookmarkEnd w:id="15"/>
    </w:p>
    <w:p w14:paraId="5E1675AA" w14:textId="77777777" w:rsidR="00785F4E" w:rsidRPr="00F001E8" w:rsidRDefault="00785F4E" w:rsidP="006930E5">
      <w:pPr>
        <w:pStyle w:val="Standard"/>
        <w:spacing w:before="0"/>
        <w:jc w:val="both"/>
        <w:rPr>
          <w:rFonts w:cs="Arial"/>
          <w:szCs w:val="20"/>
        </w:rPr>
      </w:pPr>
    </w:p>
    <w:p w14:paraId="1EACD38D" w14:textId="77777777" w:rsidR="005D186B" w:rsidRPr="00D916A1" w:rsidRDefault="00E831A1" w:rsidP="002E0BEB">
      <w:pPr>
        <w:pStyle w:val="Standard"/>
        <w:spacing w:before="0" w:line="276" w:lineRule="auto"/>
        <w:jc w:val="both"/>
        <w:rPr>
          <w:rFonts w:cs="Arial"/>
          <w:szCs w:val="20"/>
        </w:rPr>
      </w:pPr>
      <w:r>
        <w:rPr>
          <w:rFonts w:cs="Arial"/>
          <w:szCs w:val="20"/>
        </w:rPr>
        <w:t>L’</w:t>
      </w:r>
      <w:r w:rsidR="00D916A1">
        <w:rPr>
          <w:rFonts w:cs="Arial"/>
          <w:szCs w:val="20"/>
        </w:rPr>
        <w:t xml:space="preserve">accord-cadre ne </w:t>
      </w:r>
      <w:r>
        <w:rPr>
          <w:rFonts w:cs="Arial"/>
          <w:szCs w:val="20"/>
        </w:rPr>
        <w:t xml:space="preserve">fera </w:t>
      </w:r>
      <w:r w:rsidR="00D916A1">
        <w:rPr>
          <w:rFonts w:cs="Arial"/>
          <w:szCs w:val="20"/>
        </w:rPr>
        <w:t>l’objet d’aucune reconduction.</w:t>
      </w:r>
    </w:p>
    <w:p w14:paraId="673C8510" w14:textId="10C72975" w:rsidR="00140365" w:rsidRDefault="00140365">
      <w:pPr>
        <w:widowControl/>
        <w:suppressAutoHyphens w:val="0"/>
        <w:autoSpaceDN/>
        <w:textAlignment w:val="auto"/>
        <w:rPr>
          <w:rFonts w:ascii="Arial" w:hAnsi="Arial" w:cs="Arial"/>
          <w:sz w:val="20"/>
          <w:szCs w:val="20"/>
          <w:highlight w:val="yellow"/>
        </w:rPr>
      </w:pPr>
      <w:r>
        <w:rPr>
          <w:rFonts w:cs="Arial"/>
          <w:szCs w:val="20"/>
          <w:highlight w:val="yellow"/>
        </w:rPr>
        <w:br w:type="page"/>
      </w:r>
    </w:p>
    <w:p w14:paraId="17C9A389" w14:textId="77777777" w:rsidR="00785F4E" w:rsidRPr="00F001E8" w:rsidRDefault="00785F4E" w:rsidP="006930E5">
      <w:pPr>
        <w:pStyle w:val="Standard"/>
        <w:spacing w:before="0"/>
        <w:jc w:val="both"/>
        <w:rPr>
          <w:rFonts w:cs="Arial"/>
          <w:szCs w:val="20"/>
        </w:rPr>
      </w:pPr>
    </w:p>
    <w:p w14:paraId="2D9387C0" w14:textId="5A904CE1" w:rsidR="00912C99" w:rsidRPr="00F001E8" w:rsidRDefault="007F0321" w:rsidP="006930E5">
      <w:pPr>
        <w:pStyle w:val="Titre1"/>
        <w:spacing w:before="0"/>
        <w:ind w:left="0" w:firstLine="0"/>
        <w:jc w:val="both"/>
        <w:rPr>
          <w:rFonts w:cs="Arial"/>
          <w:b/>
          <w:color w:val="auto"/>
          <w:sz w:val="20"/>
          <w:szCs w:val="20"/>
        </w:rPr>
      </w:pPr>
      <w:bookmarkStart w:id="16" w:name="__RefHeading__46783_1312389790"/>
      <w:bookmarkStart w:id="17" w:name="_Toc172725597"/>
      <w:r w:rsidRPr="00F001E8">
        <w:rPr>
          <w:rFonts w:cs="Arial"/>
          <w:b/>
          <w:color w:val="auto"/>
          <w:sz w:val="20"/>
          <w:szCs w:val="20"/>
        </w:rPr>
        <w:t>DOCUMENTS CONTRACTUELS</w:t>
      </w:r>
      <w:bookmarkEnd w:id="16"/>
      <w:bookmarkEnd w:id="17"/>
    </w:p>
    <w:p w14:paraId="0FCBA772" w14:textId="77777777" w:rsidR="00785F4E" w:rsidRPr="00F001E8" w:rsidRDefault="00785F4E" w:rsidP="006930E5">
      <w:pPr>
        <w:pStyle w:val="Standard"/>
        <w:spacing w:before="0"/>
        <w:jc w:val="both"/>
        <w:rPr>
          <w:rFonts w:cs="Arial"/>
          <w:szCs w:val="20"/>
        </w:rPr>
      </w:pPr>
    </w:p>
    <w:p w14:paraId="12E379F6" w14:textId="77777777" w:rsidR="00912C99" w:rsidRPr="00F001E8" w:rsidRDefault="00C4312E" w:rsidP="002E0BEB">
      <w:pPr>
        <w:pStyle w:val="Standard"/>
        <w:spacing w:before="0" w:line="276" w:lineRule="auto"/>
        <w:jc w:val="both"/>
        <w:rPr>
          <w:rFonts w:cs="Arial"/>
          <w:szCs w:val="20"/>
        </w:rPr>
      </w:pPr>
      <w:r>
        <w:rPr>
          <w:rFonts w:cs="Arial"/>
          <w:szCs w:val="20"/>
        </w:rPr>
        <w:t>L’</w:t>
      </w:r>
      <w:r w:rsidR="00FD542E">
        <w:rPr>
          <w:rFonts w:cs="Arial"/>
          <w:szCs w:val="20"/>
        </w:rPr>
        <w:t xml:space="preserve">accord-cadre </w:t>
      </w:r>
      <w:r>
        <w:rPr>
          <w:rFonts w:cs="Arial"/>
          <w:szCs w:val="20"/>
        </w:rPr>
        <w:t>est</w:t>
      </w:r>
      <w:r w:rsidRPr="00F001E8">
        <w:rPr>
          <w:rFonts w:cs="Arial"/>
          <w:szCs w:val="20"/>
        </w:rPr>
        <w:t xml:space="preserve"> </w:t>
      </w:r>
      <w:r w:rsidR="007F0321" w:rsidRPr="00F001E8">
        <w:rPr>
          <w:rFonts w:cs="Arial"/>
          <w:szCs w:val="20"/>
        </w:rPr>
        <w:t>constitué des éléments contractuels énumérés ci-dessous, par ordre de priorité décroissante :</w:t>
      </w:r>
    </w:p>
    <w:p w14:paraId="3BCA9906" w14:textId="77777777" w:rsidR="006E4B5C" w:rsidRPr="00F001E8" w:rsidRDefault="006E4B5C" w:rsidP="002E0BEB">
      <w:pPr>
        <w:spacing w:line="276" w:lineRule="auto"/>
        <w:jc w:val="both"/>
        <w:rPr>
          <w:rFonts w:ascii="Arial" w:hAnsi="Arial" w:cs="Arial"/>
          <w:sz w:val="20"/>
          <w:szCs w:val="20"/>
        </w:rPr>
      </w:pPr>
    </w:p>
    <w:p w14:paraId="665D6008" w14:textId="77777777" w:rsidR="006E4B5C" w:rsidRPr="00F001E8" w:rsidRDefault="006E4B5C" w:rsidP="002E0BEB">
      <w:pPr>
        <w:widowControl/>
        <w:numPr>
          <w:ilvl w:val="0"/>
          <w:numId w:val="20"/>
        </w:numPr>
        <w:tabs>
          <w:tab w:val="left" w:pos="284"/>
        </w:tabs>
        <w:suppressAutoHyphens w:val="0"/>
        <w:autoSpaceDN/>
        <w:spacing w:line="276" w:lineRule="auto"/>
        <w:ind w:left="714" w:hanging="357"/>
        <w:jc w:val="both"/>
        <w:textAlignment w:val="auto"/>
        <w:rPr>
          <w:rFonts w:ascii="Arial" w:hAnsi="Arial" w:cs="Arial"/>
          <w:sz w:val="20"/>
          <w:szCs w:val="20"/>
        </w:rPr>
      </w:pPr>
      <w:r w:rsidRPr="00F001E8">
        <w:rPr>
          <w:rFonts w:ascii="Arial" w:hAnsi="Arial" w:cs="Arial"/>
          <w:b/>
          <w:i/>
          <w:sz w:val="20"/>
          <w:szCs w:val="20"/>
        </w:rPr>
        <w:t>1°)</w:t>
      </w:r>
      <w:r w:rsidRPr="00F001E8">
        <w:rPr>
          <w:rFonts w:ascii="Arial" w:hAnsi="Arial" w:cs="Arial"/>
          <w:sz w:val="20"/>
          <w:szCs w:val="20"/>
        </w:rPr>
        <w:t xml:space="preserve"> l'acte d'engagement (ATTRI1) et ses annexes, y compris les précisions ou compléments apportés par le titulaire à la demande de l’administration sur la teneur de son offre et les éventuelles mises au point effectuées au moment de l’attribution et, postérieurement à la notification, les </w:t>
      </w:r>
      <w:r w:rsidR="001602D3" w:rsidRPr="00F001E8">
        <w:rPr>
          <w:rFonts w:ascii="Arial" w:hAnsi="Arial" w:cs="Arial"/>
          <w:sz w:val="20"/>
          <w:szCs w:val="20"/>
        </w:rPr>
        <w:t>avenants</w:t>
      </w:r>
      <w:r w:rsidR="003D45E1" w:rsidRPr="00F001E8">
        <w:rPr>
          <w:rFonts w:ascii="Arial" w:hAnsi="Arial" w:cs="Arial"/>
          <w:sz w:val="20"/>
          <w:szCs w:val="20"/>
        </w:rPr>
        <w:t xml:space="preserve"> </w:t>
      </w:r>
      <w:r w:rsidR="001602D3" w:rsidRPr="00F001E8">
        <w:rPr>
          <w:rFonts w:ascii="Arial" w:hAnsi="Arial" w:cs="Arial"/>
          <w:sz w:val="20"/>
          <w:szCs w:val="20"/>
        </w:rPr>
        <w:t>;</w:t>
      </w:r>
    </w:p>
    <w:p w14:paraId="2739FF7B" w14:textId="77777777" w:rsidR="006E4B5C" w:rsidRPr="00F001E8" w:rsidRDefault="006E4B5C" w:rsidP="002E0BEB">
      <w:pPr>
        <w:widowControl/>
        <w:numPr>
          <w:ilvl w:val="0"/>
          <w:numId w:val="16"/>
        </w:numPr>
        <w:tabs>
          <w:tab w:val="left" w:pos="284"/>
        </w:tabs>
        <w:suppressAutoHyphens w:val="0"/>
        <w:autoSpaceDN/>
        <w:spacing w:line="276" w:lineRule="auto"/>
        <w:ind w:left="714" w:hanging="357"/>
        <w:jc w:val="both"/>
        <w:textAlignment w:val="auto"/>
        <w:rPr>
          <w:rFonts w:ascii="Arial" w:hAnsi="Arial" w:cs="Arial"/>
          <w:sz w:val="20"/>
          <w:szCs w:val="20"/>
        </w:rPr>
      </w:pPr>
      <w:r w:rsidRPr="00F001E8">
        <w:rPr>
          <w:rFonts w:ascii="Arial" w:hAnsi="Arial" w:cs="Arial"/>
          <w:b/>
          <w:i/>
          <w:sz w:val="20"/>
          <w:szCs w:val="20"/>
        </w:rPr>
        <w:t>2°)</w:t>
      </w:r>
      <w:r w:rsidRPr="00F001E8">
        <w:rPr>
          <w:rFonts w:ascii="Arial" w:hAnsi="Arial" w:cs="Arial"/>
          <w:sz w:val="20"/>
          <w:szCs w:val="20"/>
        </w:rPr>
        <w:t xml:space="preserve"> le présent cahier des clauses administratives particulières (CCAP) dont l'exemplaire conservé par l'administration fait seul foi et ses annexes</w:t>
      </w:r>
      <w:r w:rsidR="008B5153" w:rsidRPr="00F001E8">
        <w:rPr>
          <w:rFonts w:ascii="Arial" w:hAnsi="Arial" w:cs="Arial"/>
          <w:sz w:val="20"/>
          <w:szCs w:val="20"/>
        </w:rPr>
        <w:t xml:space="preserve"> </w:t>
      </w:r>
      <w:r w:rsidRPr="00F001E8">
        <w:rPr>
          <w:rFonts w:ascii="Arial" w:hAnsi="Arial" w:cs="Arial"/>
          <w:sz w:val="20"/>
          <w:szCs w:val="20"/>
        </w:rPr>
        <w:t xml:space="preserve">; </w:t>
      </w:r>
    </w:p>
    <w:p w14:paraId="770ACCB9" w14:textId="4E1EE658" w:rsidR="006E4B5C" w:rsidRPr="00F001E8" w:rsidRDefault="006E4B5C" w:rsidP="002E0BEB">
      <w:pPr>
        <w:pStyle w:val="Paragraphedeliste"/>
        <w:numPr>
          <w:ilvl w:val="0"/>
          <w:numId w:val="18"/>
        </w:numPr>
        <w:spacing w:line="276" w:lineRule="auto"/>
        <w:contextualSpacing w:val="0"/>
        <w:jc w:val="both"/>
        <w:rPr>
          <w:rFonts w:cs="Arial"/>
          <w:color w:val="FF0000"/>
        </w:rPr>
      </w:pPr>
      <w:r w:rsidRPr="00F001E8">
        <w:rPr>
          <w:rFonts w:cs="Arial"/>
          <w:b/>
          <w:i/>
        </w:rPr>
        <w:t>3°)</w:t>
      </w:r>
      <w:r w:rsidRPr="00F001E8">
        <w:rPr>
          <w:rFonts w:cs="Arial"/>
        </w:rPr>
        <w:t xml:space="preserve"> le cahier des </w:t>
      </w:r>
      <w:r w:rsidRPr="008F4220">
        <w:rPr>
          <w:rFonts w:cs="Arial"/>
        </w:rPr>
        <w:t>clauses techniques particulières (CCTP) dont l’exemplaire conservé par l’</w:t>
      </w:r>
      <w:r w:rsidR="00E76187" w:rsidRPr="008F4220">
        <w:rPr>
          <w:rFonts w:cs="Arial"/>
        </w:rPr>
        <w:t>administration</w:t>
      </w:r>
      <w:r w:rsidRPr="008F4220">
        <w:rPr>
          <w:rFonts w:cs="Arial"/>
        </w:rPr>
        <w:t xml:space="preserve"> fait seul foi incluant l’ensemble des notices techniques et </w:t>
      </w:r>
      <w:r w:rsidR="00EF0DC9">
        <w:rPr>
          <w:rFonts w:cs="Arial"/>
        </w:rPr>
        <w:t xml:space="preserve">/ </w:t>
      </w:r>
      <w:r w:rsidRPr="008F4220">
        <w:rPr>
          <w:rFonts w:cs="Arial"/>
        </w:rPr>
        <w:t>ou descriptifs joints ou référencés qui leur sont annexées ainsi que</w:t>
      </w:r>
      <w:r w:rsidR="00511F9A" w:rsidRPr="008F4220">
        <w:rPr>
          <w:rFonts w:cs="Arial"/>
        </w:rPr>
        <w:t>, le cas échéant,</w:t>
      </w:r>
      <w:r w:rsidRPr="008F4220">
        <w:rPr>
          <w:rFonts w:cs="Arial"/>
        </w:rPr>
        <w:t xml:space="preserve"> </w:t>
      </w:r>
      <w:r w:rsidR="008B5153" w:rsidRPr="008F4220">
        <w:rPr>
          <w:rFonts w:cs="Arial"/>
        </w:rPr>
        <w:t xml:space="preserve">les échantillons, les têtes de série, </w:t>
      </w:r>
      <w:r w:rsidRPr="008F4220">
        <w:rPr>
          <w:rFonts w:cs="Arial"/>
        </w:rPr>
        <w:t>le dossier de développ</w:t>
      </w:r>
      <w:r w:rsidR="00511F9A" w:rsidRPr="008F4220">
        <w:rPr>
          <w:rFonts w:cs="Arial"/>
        </w:rPr>
        <w:t>ement durable du titulaire</w:t>
      </w:r>
      <w:r w:rsidRPr="008F4220">
        <w:rPr>
          <w:rFonts w:cs="Arial"/>
        </w:rPr>
        <w:t>, le dossier de traçabilité des composants du  titulaire et les spécifications techniques générales, les normes nationales homologuées ou autres normes reconnues équivalentes et autres spécifications citées par les documents ci-dessus  ;</w:t>
      </w:r>
    </w:p>
    <w:p w14:paraId="745CDA80" w14:textId="77777777" w:rsidR="006E4B5C" w:rsidRPr="00F001E8" w:rsidRDefault="006E4B5C" w:rsidP="002E0BEB">
      <w:pPr>
        <w:numPr>
          <w:ilvl w:val="0"/>
          <w:numId w:val="18"/>
        </w:numPr>
        <w:spacing w:line="276" w:lineRule="auto"/>
        <w:ind w:left="714" w:hanging="357"/>
        <w:jc w:val="both"/>
        <w:rPr>
          <w:rFonts w:ascii="Arial" w:eastAsia="Times New Roman" w:hAnsi="Arial" w:cs="Arial"/>
          <w:kern w:val="0"/>
          <w:sz w:val="20"/>
          <w:szCs w:val="20"/>
          <w:lang w:eastAsia="fr-FR" w:bidi="ar-SA"/>
        </w:rPr>
      </w:pPr>
      <w:r w:rsidRPr="00F001E8">
        <w:rPr>
          <w:rFonts w:ascii="Arial" w:eastAsia="Times New Roman" w:hAnsi="Arial" w:cs="Arial"/>
          <w:b/>
          <w:i/>
          <w:kern w:val="0"/>
          <w:sz w:val="20"/>
          <w:szCs w:val="20"/>
          <w:lang w:eastAsia="fr-FR" w:bidi="ar-SA"/>
        </w:rPr>
        <w:t>4°)</w:t>
      </w:r>
      <w:r w:rsidRPr="00F001E8">
        <w:rPr>
          <w:rFonts w:ascii="Arial" w:eastAsia="Times New Roman" w:hAnsi="Arial" w:cs="Arial"/>
          <w:kern w:val="0"/>
          <w:sz w:val="20"/>
          <w:szCs w:val="20"/>
          <w:lang w:eastAsia="fr-FR" w:bidi="ar-SA"/>
        </w:rPr>
        <w:t xml:space="preserve"> le cahier des clauses administratives générales </w:t>
      </w:r>
      <w:r w:rsidRPr="001F38F0">
        <w:rPr>
          <w:rFonts w:ascii="Arial" w:eastAsia="Times New Roman" w:hAnsi="Arial" w:cs="Arial"/>
          <w:kern w:val="0"/>
          <w:sz w:val="20"/>
          <w:szCs w:val="20"/>
          <w:lang w:eastAsia="fr-FR" w:bidi="ar-SA"/>
        </w:rPr>
        <w:t xml:space="preserve">applicable aux marchés industriels </w:t>
      </w:r>
      <w:r w:rsidR="00FF2670" w:rsidRPr="001F38F0">
        <w:rPr>
          <w:rFonts w:ascii="Arial" w:eastAsia="Times New Roman" w:hAnsi="Arial" w:cs="Arial"/>
          <w:kern w:val="0"/>
          <w:sz w:val="20"/>
          <w:szCs w:val="20"/>
          <w:lang w:eastAsia="fr-FR" w:bidi="ar-SA"/>
        </w:rPr>
        <w:t>(CCAG / MI</w:t>
      </w:r>
      <w:r w:rsidR="00E54479">
        <w:rPr>
          <w:rFonts w:ascii="Arial" w:eastAsia="Times New Roman" w:hAnsi="Arial" w:cs="Arial"/>
          <w:kern w:val="0"/>
          <w:sz w:val="20"/>
          <w:szCs w:val="20"/>
          <w:lang w:eastAsia="fr-FR" w:bidi="ar-SA"/>
        </w:rPr>
        <w:t>)</w:t>
      </w:r>
      <w:r w:rsidRPr="001F38F0">
        <w:rPr>
          <w:rFonts w:ascii="Arial" w:eastAsia="Times New Roman" w:hAnsi="Arial" w:cs="Arial"/>
          <w:kern w:val="0"/>
          <w:sz w:val="20"/>
          <w:szCs w:val="20"/>
          <w:lang w:eastAsia="fr-FR" w:bidi="ar-SA"/>
        </w:rPr>
        <w:t xml:space="preserve"> ;</w:t>
      </w:r>
    </w:p>
    <w:p w14:paraId="29376619" w14:textId="0F5C329A" w:rsidR="006E4B5C" w:rsidRPr="00F001E8" w:rsidRDefault="007651D8" w:rsidP="002E0BEB">
      <w:pPr>
        <w:widowControl/>
        <w:numPr>
          <w:ilvl w:val="0"/>
          <w:numId w:val="22"/>
        </w:numPr>
        <w:tabs>
          <w:tab w:val="left" w:pos="284"/>
        </w:tabs>
        <w:suppressAutoHyphens w:val="0"/>
        <w:autoSpaceDN/>
        <w:spacing w:line="276" w:lineRule="auto"/>
        <w:jc w:val="both"/>
        <w:textAlignment w:val="auto"/>
        <w:rPr>
          <w:rFonts w:ascii="Arial" w:hAnsi="Arial" w:cs="Arial"/>
          <w:sz w:val="20"/>
          <w:szCs w:val="20"/>
        </w:rPr>
      </w:pPr>
      <w:r w:rsidRPr="00F001E8">
        <w:rPr>
          <w:rFonts w:ascii="Arial" w:hAnsi="Arial" w:cs="Arial"/>
          <w:b/>
          <w:i/>
          <w:sz w:val="20"/>
          <w:szCs w:val="20"/>
        </w:rPr>
        <w:t>5</w:t>
      </w:r>
      <w:r w:rsidR="006E4B5C" w:rsidRPr="001F38F0">
        <w:rPr>
          <w:rFonts w:ascii="Arial" w:hAnsi="Arial" w:cs="Arial"/>
          <w:b/>
          <w:i/>
          <w:sz w:val="20"/>
          <w:szCs w:val="20"/>
        </w:rPr>
        <w:t>°)</w:t>
      </w:r>
      <w:r w:rsidR="006E4B5C" w:rsidRPr="001F38F0">
        <w:rPr>
          <w:rFonts w:ascii="Arial" w:hAnsi="Arial" w:cs="Arial"/>
          <w:sz w:val="20"/>
          <w:szCs w:val="20"/>
        </w:rPr>
        <w:t xml:space="preserve"> les actes spéciaux de sous-traitance postérieurs à la notification </w:t>
      </w:r>
      <w:r w:rsidR="0002158B" w:rsidRPr="001F38F0">
        <w:rPr>
          <w:rFonts w:ascii="Arial" w:hAnsi="Arial" w:cs="Arial"/>
          <w:sz w:val="20"/>
          <w:szCs w:val="20"/>
        </w:rPr>
        <w:t xml:space="preserve">de l’accord-cadre </w:t>
      </w:r>
      <w:r w:rsidR="006E4B5C" w:rsidRPr="001F38F0">
        <w:rPr>
          <w:rFonts w:ascii="Arial" w:hAnsi="Arial" w:cs="Arial"/>
          <w:sz w:val="20"/>
          <w:szCs w:val="20"/>
        </w:rPr>
        <w:t>(formulaire DC4)</w:t>
      </w:r>
      <w:r w:rsidR="001602D3" w:rsidRPr="001F38F0">
        <w:rPr>
          <w:rFonts w:ascii="Arial" w:hAnsi="Arial" w:cs="Arial"/>
          <w:sz w:val="20"/>
          <w:szCs w:val="20"/>
        </w:rPr>
        <w:t xml:space="preserve"> ainsi que les documents/informations qui sont relatif(s) aux sous-traitants connus au moment de la </w:t>
      </w:r>
      <w:r w:rsidR="00C277B8" w:rsidRPr="001F38F0">
        <w:rPr>
          <w:rFonts w:ascii="Arial" w:hAnsi="Arial" w:cs="Arial"/>
          <w:sz w:val="20"/>
          <w:szCs w:val="20"/>
        </w:rPr>
        <w:t>notification</w:t>
      </w:r>
      <w:r w:rsidR="001602D3" w:rsidRPr="001F38F0">
        <w:rPr>
          <w:rFonts w:ascii="Arial" w:hAnsi="Arial" w:cs="Arial"/>
          <w:sz w:val="20"/>
          <w:szCs w:val="20"/>
        </w:rPr>
        <w:t xml:space="preserve"> </w:t>
      </w:r>
      <w:r w:rsidR="00F7267F" w:rsidRPr="001F38F0">
        <w:rPr>
          <w:rFonts w:ascii="Arial" w:hAnsi="Arial" w:cs="Arial"/>
          <w:sz w:val="20"/>
          <w:szCs w:val="20"/>
        </w:rPr>
        <w:t>de l’accord-cadre</w:t>
      </w:r>
      <w:r w:rsidR="00140365">
        <w:rPr>
          <w:rFonts w:ascii="Arial" w:hAnsi="Arial" w:cs="Arial"/>
          <w:sz w:val="20"/>
          <w:szCs w:val="20"/>
        </w:rPr>
        <w:t> </w:t>
      </w:r>
      <w:r w:rsidR="00140365">
        <w:rPr>
          <w:rFonts w:ascii="Arial" w:hAnsi="Arial" w:cs="Arial"/>
        </w:rPr>
        <w:t>;</w:t>
      </w:r>
    </w:p>
    <w:p w14:paraId="4D54A1D3" w14:textId="77777777" w:rsidR="00296043" w:rsidRPr="00DA17E6" w:rsidRDefault="007651D8" w:rsidP="00DA17E6">
      <w:pPr>
        <w:numPr>
          <w:ilvl w:val="0"/>
          <w:numId w:val="18"/>
        </w:numPr>
        <w:spacing w:line="276" w:lineRule="auto"/>
        <w:ind w:left="714" w:hanging="357"/>
        <w:jc w:val="both"/>
        <w:rPr>
          <w:rFonts w:ascii="Arial" w:eastAsia="Times New Roman" w:hAnsi="Arial" w:cs="Arial"/>
          <w:kern w:val="0"/>
          <w:sz w:val="20"/>
          <w:szCs w:val="20"/>
          <w:lang w:eastAsia="fr-FR" w:bidi="ar-SA"/>
        </w:rPr>
      </w:pPr>
      <w:r w:rsidRPr="00F001E8">
        <w:rPr>
          <w:rFonts w:ascii="Arial" w:hAnsi="Arial" w:cs="Arial"/>
          <w:b/>
          <w:i/>
          <w:color w:val="000000"/>
          <w:sz w:val="20"/>
          <w:szCs w:val="20"/>
        </w:rPr>
        <w:t>6</w:t>
      </w:r>
      <w:r w:rsidR="006E4B5C" w:rsidRPr="00F001E8">
        <w:rPr>
          <w:rFonts w:ascii="Arial" w:hAnsi="Arial" w:cs="Arial"/>
          <w:b/>
          <w:i/>
          <w:color w:val="000000"/>
          <w:sz w:val="20"/>
          <w:szCs w:val="20"/>
        </w:rPr>
        <w:t>°)</w:t>
      </w:r>
      <w:r w:rsidR="006E4B5C" w:rsidRPr="00F001E8">
        <w:rPr>
          <w:rFonts w:ascii="Arial" w:hAnsi="Arial" w:cs="Arial"/>
          <w:color w:val="FF0000"/>
          <w:sz w:val="20"/>
          <w:szCs w:val="20"/>
        </w:rPr>
        <w:t xml:space="preserve"> </w:t>
      </w:r>
      <w:r w:rsidR="007319D6" w:rsidRPr="00F001E8">
        <w:rPr>
          <w:rFonts w:ascii="Arial" w:hAnsi="Arial" w:cs="Arial"/>
          <w:sz w:val="20"/>
          <w:szCs w:val="20"/>
        </w:rPr>
        <w:t>les bons de commande notifiés</w:t>
      </w:r>
      <w:r w:rsidR="00296043">
        <w:rPr>
          <w:rFonts w:ascii="Arial" w:hAnsi="Arial" w:cs="Arial"/>
          <w:sz w:val="20"/>
          <w:szCs w:val="20"/>
        </w:rPr>
        <w:t>.</w:t>
      </w:r>
    </w:p>
    <w:p w14:paraId="42D10633" w14:textId="77777777" w:rsidR="0095665B" w:rsidRPr="00F001E8" w:rsidRDefault="0095665B" w:rsidP="006930E5">
      <w:pPr>
        <w:ind w:left="714"/>
        <w:jc w:val="both"/>
        <w:rPr>
          <w:rFonts w:ascii="Arial" w:hAnsi="Arial" w:cs="Arial"/>
          <w:b/>
          <w:i/>
          <w:color w:val="000000"/>
          <w:sz w:val="20"/>
          <w:szCs w:val="20"/>
        </w:rPr>
      </w:pPr>
    </w:p>
    <w:p w14:paraId="67E7B79A" w14:textId="77777777" w:rsidR="00AC4DB9" w:rsidRPr="00F001E8" w:rsidRDefault="001770A8" w:rsidP="006930E5">
      <w:pPr>
        <w:pStyle w:val="Titre1"/>
        <w:spacing w:before="0"/>
        <w:ind w:left="0" w:firstLine="0"/>
        <w:jc w:val="both"/>
        <w:rPr>
          <w:rFonts w:cs="Arial"/>
          <w:b/>
          <w:color w:val="auto"/>
          <w:sz w:val="20"/>
          <w:szCs w:val="20"/>
        </w:rPr>
      </w:pPr>
      <w:bookmarkStart w:id="18" w:name="__RefHeading__46791_1312389790"/>
      <w:bookmarkStart w:id="19" w:name="_Toc172725598"/>
      <w:r w:rsidRPr="00F001E8">
        <w:rPr>
          <w:rFonts w:cs="Arial"/>
          <w:b/>
          <w:color w:val="auto"/>
          <w:sz w:val="20"/>
          <w:szCs w:val="20"/>
        </w:rPr>
        <w:t>OBLIGATIONS DU TITULAIRE</w:t>
      </w:r>
      <w:bookmarkEnd w:id="18"/>
      <w:bookmarkEnd w:id="19"/>
    </w:p>
    <w:p w14:paraId="3F7B906C" w14:textId="77777777" w:rsidR="0073140B" w:rsidRPr="00F001E8" w:rsidRDefault="0073140B" w:rsidP="0073140B">
      <w:pPr>
        <w:pStyle w:val="Standard"/>
        <w:rPr>
          <w:rFonts w:cs="Arial"/>
        </w:rPr>
      </w:pPr>
    </w:p>
    <w:p w14:paraId="02605448" w14:textId="20B2BF5D" w:rsidR="00AC4DB9" w:rsidRPr="00F001E8" w:rsidRDefault="00AC4DB9" w:rsidP="006930E5">
      <w:pPr>
        <w:pStyle w:val="Titre2"/>
        <w:spacing w:before="0" w:after="0"/>
        <w:rPr>
          <w:rFonts w:cs="Arial"/>
          <w:i w:val="0"/>
          <w:sz w:val="20"/>
          <w:szCs w:val="20"/>
          <w:u w:val="single"/>
        </w:rPr>
      </w:pPr>
      <w:bookmarkStart w:id="20" w:name="_Toc172725599"/>
      <w:r w:rsidRPr="00F001E8">
        <w:rPr>
          <w:rFonts w:cs="Arial"/>
          <w:i w:val="0"/>
          <w:sz w:val="20"/>
          <w:szCs w:val="20"/>
          <w:u w:val="single"/>
        </w:rPr>
        <w:t xml:space="preserve">Responsabilité </w:t>
      </w:r>
      <w:r w:rsidR="00804686" w:rsidRPr="00F001E8">
        <w:rPr>
          <w:rFonts w:cs="Arial"/>
          <w:i w:val="0"/>
          <w:sz w:val="20"/>
          <w:szCs w:val="20"/>
          <w:u w:val="single"/>
        </w:rPr>
        <w:t>du titulaire lié</w:t>
      </w:r>
      <w:r w:rsidR="0054419E" w:rsidRPr="00F001E8">
        <w:rPr>
          <w:rFonts w:cs="Arial"/>
          <w:i w:val="0"/>
          <w:sz w:val="20"/>
          <w:szCs w:val="20"/>
          <w:u w:val="single"/>
        </w:rPr>
        <w:t xml:space="preserve"> à une obligation de résultat</w:t>
      </w:r>
      <w:bookmarkEnd w:id="20"/>
      <w:r w:rsidR="0054419E" w:rsidRPr="00F001E8">
        <w:rPr>
          <w:rFonts w:cs="Arial"/>
          <w:i w:val="0"/>
          <w:sz w:val="20"/>
          <w:szCs w:val="20"/>
          <w:u w:val="single"/>
        </w:rPr>
        <w:t xml:space="preserve"> </w:t>
      </w:r>
    </w:p>
    <w:p w14:paraId="448E07DA" w14:textId="77777777" w:rsidR="00AC4DB9" w:rsidRPr="00F001E8" w:rsidRDefault="00AC4DB9" w:rsidP="006930E5">
      <w:pPr>
        <w:pStyle w:val="Standard"/>
        <w:spacing w:before="0"/>
        <w:jc w:val="both"/>
        <w:rPr>
          <w:rFonts w:cs="Arial"/>
          <w:szCs w:val="20"/>
        </w:rPr>
      </w:pPr>
    </w:p>
    <w:p w14:paraId="17D00ACB" w14:textId="77777777" w:rsidR="00AC4DB9" w:rsidRPr="00F001E8" w:rsidRDefault="00AC4DB9" w:rsidP="002E0BEB">
      <w:pPr>
        <w:pStyle w:val="Standard"/>
        <w:spacing w:before="0" w:line="276" w:lineRule="auto"/>
        <w:jc w:val="both"/>
        <w:rPr>
          <w:rFonts w:cs="Arial"/>
          <w:szCs w:val="20"/>
        </w:rPr>
      </w:pPr>
      <w:r w:rsidRPr="00F001E8">
        <w:rPr>
          <w:rFonts w:cs="Arial"/>
          <w:szCs w:val="20"/>
        </w:rPr>
        <w:t xml:space="preserve">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l’accord-cadre. Les prestations doivent être conformes aux prescriptions de l'ensemble des normes homologuées ou à toute norme européenne équivalente. Cette disposition vaut non seulement pour les normes en vigueur au jour de la passation </w:t>
      </w:r>
      <w:r w:rsidR="00E038B6" w:rsidRPr="00F001E8">
        <w:rPr>
          <w:rFonts w:cs="Arial"/>
          <w:szCs w:val="20"/>
        </w:rPr>
        <w:t xml:space="preserve">de l’accord-cadre </w:t>
      </w:r>
      <w:r w:rsidRPr="00F001E8">
        <w:rPr>
          <w:rFonts w:cs="Arial"/>
          <w:szCs w:val="20"/>
        </w:rPr>
        <w:t xml:space="preserve">mais également pour toutes les nouvelles normes qui deviendraient effectives en cours d'exécution </w:t>
      </w:r>
      <w:r w:rsidR="00E038B6" w:rsidRPr="00F001E8">
        <w:rPr>
          <w:rFonts w:eastAsia="Calibri" w:cs="Arial"/>
          <w:szCs w:val="20"/>
          <w:lang w:eastAsia="en-US"/>
        </w:rPr>
        <w:t>de l’accord-cadre</w:t>
      </w:r>
      <w:r w:rsidRPr="00F001E8">
        <w:rPr>
          <w:rFonts w:cs="Arial"/>
          <w:szCs w:val="20"/>
        </w:rPr>
        <w:t>.</w:t>
      </w:r>
    </w:p>
    <w:p w14:paraId="233ADB00" w14:textId="77777777" w:rsidR="00892D6C" w:rsidRPr="00F001E8" w:rsidRDefault="00892D6C" w:rsidP="006930E5">
      <w:pPr>
        <w:pStyle w:val="Standard"/>
        <w:spacing w:before="0"/>
        <w:jc w:val="both"/>
        <w:rPr>
          <w:rFonts w:cs="Arial"/>
          <w:szCs w:val="20"/>
        </w:rPr>
      </w:pPr>
    </w:p>
    <w:p w14:paraId="23F04CE5" w14:textId="1BB94EF4" w:rsidR="00AC4DB9" w:rsidRPr="00F001E8" w:rsidRDefault="00AC4DB9" w:rsidP="006930E5">
      <w:pPr>
        <w:pStyle w:val="Titre2"/>
        <w:spacing w:before="0" w:after="0"/>
        <w:jc w:val="both"/>
        <w:rPr>
          <w:rFonts w:cs="Arial"/>
          <w:i w:val="0"/>
          <w:sz w:val="20"/>
          <w:szCs w:val="20"/>
          <w:u w:val="single"/>
        </w:rPr>
      </w:pPr>
      <w:bookmarkStart w:id="21" w:name="_Toc172725600"/>
      <w:r w:rsidRPr="00F001E8">
        <w:rPr>
          <w:rFonts w:cs="Arial"/>
          <w:i w:val="0"/>
          <w:sz w:val="20"/>
          <w:szCs w:val="20"/>
          <w:u w:val="single"/>
        </w:rPr>
        <w:t>Obligation d'information</w:t>
      </w:r>
      <w:bookmarkEnd w:id="21"/>
    </w:p>
    <w:p w14:paraId="54C2A204" w14:textId="77777777" w:rsidR="00AC4DB9" w:rsidRPr="00F001E8" w:rsidRDefault="00AC4DB9" w:rsidP="006930E5">
      <w:pPr>
        <w:pStyle w:val="Standard"/>
        <w:spacing w:before="0"/>
        <w:jc w:val="both"/>
        <w:rPr>
          <w:rFonts w:cs="Arial"/>
          <w:szCs w:val="20"/>
        </w:rPr>
      </w:pPr>
    </w:p>
    <w:p w14:paraId="49CE4F77" w14:textId="77777777" w:rsidR="00AC4DB9" w:rsidRPr="00F001E8" w:rsidRDefault="00AC4DB9" w:rsidP="009B3822">
      <w:pPr>
        <w:pStyle w:val="Standard"/>
        <w:spacing w:before="0" w:line="276" w:lineRule="auto"/>
        <w:jc w:val="both"/>
        <w:rPr>
          <w:rFonts w:cs="Arial"/>
          <w:szCs w:val="20"/>
        </w:rPr>
      </w:pPr>
      <w:r w:rsidRPr="00F001E8">
        <w:rPr>
          <w:rFonts w:cs="Arial"/>
          <w:szCs w:val="20"/>
        </w:rPr>
        <w:t xml:space="preserve">Le titulaire est tenu de </w:t>
      </w:r>
      <w:r w:rsidR="00453289" w:rsidRPr="00F001E8">
        <w:rPr>
          <w:rFonts w:cs="Arial"/>
          <w:szCs w:val="20"/>
        </w:rPr>
        <w:t>notifier sans délai</w:t>
      </w:r>
      <w:r w:rsidRPr="00F001E8">
        <w:rPr>
          <w:rFonts w:cs="Arial"/>
          <w:szCs w:val="20"/>
        </w:rPr>
        <w:t> à l'acheteur tous les éléments qui lui paraissent de nature à compromettre la bonne exécution des prestations.</w:t>
      </w:r>
    </w:p>
    <w:p w14:paraId="0ACB642C" w14:textId="77777777" w:rsidR="004241ED" w:rsidRPr="00F001E8" w:rsidRDefault="004241ED" w:rsidP="006930E5">
      <w:pPr>
        <w:pStyle w:val="Standard"/>
        <w:spacing w:before="0"/>
        <w:jc w:val="both"/>
        <w:rPr>
          <w:rFonts w:cs="Arial"/>
          <w:szCs w:val="20"/>
        </w:rPr>
      </w:pPr>
    </w:p>
    <w:p w14:paraId="37CE9A97" w14:textId="4AE17290" w:rsidR="004241ED" w:rsidRPr="00F001E8" w:rsidRDefault="004241ED" w:rsidP="006930E5">
      <w:pPr>
        <w:pStyle w:val="Titre2"/>
        <w:spacing w:before="0" w:after="0"/>
        <w:jc w:val="both"/>
        <w:rPr>
          <w:rFonts w:cs="Arial"/>
          <w:i w:val="0"/>
          <w:sz w:val="20"/>
          <w:szCs w:val="20"/>
          <w:u w:val="single"/>
        </w:rPr>
      </w:pPr>
      <w:bookmarkStart w:id="22" w:name="_Toc172725601"/>
      <w:r w:rsidRPr="00F001E8">
        <w:rPr>
          <w:rFonts w:cs="Arial"/>
          <w:i w:val="0"/>
          <w:sz w:val="20"/>
          <w:szCs w:val="20"/>
          <w:u w:val="single"/>
        </w:rPr>
        <w:t>Changement de situation du titulaire</w:t>
      </w:r>
      <w:bookmarkEnd w:id="22"/>
    </w:p>
    <w:p w14:paraId="0C0D6BF3" w14:textId="77777777" w:rsidR="004241ED" w:rsidRPr="00F001E8" w:rsidRDefault="004241ED" w:rsidP="006930E5">
      <w:pPr>
        <w:pStyle w:val="Standard"/>
        <w:spacing w:before="0"/>
        <w:jc w:val="both"/>
        <w:rPr>
          <w:rFonts w:cs="Arial"/>
          <w:szCs w:val="20"/>
        </w:rPr>
      </w:pPr>
    </w:p>
    <w:p w14:paraId="79F2FBA0" w14:textId="77777777" w:rsidR="00E14F2C" w:rsidRPr="00F001E8" w:rsidRDefault="00E14F2C" w:rsidP="009B3822">
      <w:pPr>
        <w:pStyle w:val="Standard"/>
        <w:spacing w:before="0" w:line="276" w:lineRule="auto"/>
        <w:jc w:val="both"/>
        <w:rPr>
          <w:rFonts w:cs="Arial"/>
          <w:szCs w:val="20"/>
        </w:rPr>
      </w:pPr>
      <w:r w:rsidRPr="00F001E8">
        <w:rPr>
          <w:rFonts w:cs="Arial"/>
          <w:szCs w:val="20"/>
        </w:rPr>
        <w:t>Le titulaire est tenu de notifier sans délai à l'acheteur</w:t>
      </w:r>
      <w:r w:rsidR="00101E86" w:rsidRPr="00F001E8">
        <w:rPr>
          <w:rFonts w:cs="Arial"/>
          <w:szCs w:val="20"/>
        </w:rPr>
        <w:t>,</w:t>
      </w:r>
      <w:r w:rsidRPr="00F001E8">
        <w:rPr>
          <w:rFonts w:cs="Arial"/>
          <w:szCs w:val="20"/>
        </w:rPr>
        <w:t> </w:t>
      </w:r>
      <w:r w:rsidR="00101E86" w:rsidRPr="00F001E8">
        <w:rPr>
          <w:rFonts w:cs="Arial"/>
          <w:szCs w:val="20"/>
        </w:rPr>
        <w:t xml:space="preserve">les </w:t>
      </w:r>
      <w:r w:rsidRPr="00F001E8">
        <w:rPr>
          <w:rFonts w:cs="Arial"/>
          <w:szCs w:val="20"/>
        </w:rPr>
        <w:t>modifications survenant en cours d'exécution et notamment celles qui se rapportent :</w:t>
      </w:r>
    </w:p>
    <w:p w14:paraId="79AC2BB9" w14:textId="77777777" w:rsidR="00E14F2C" w:rsidRPr="00F001E8" w:rsidRDefault="00E14F2C" w:rsidP="00ED14D7">
      <w:pPr>
        <w:pStyle w:val="Standard"/>
        <w:numPr>
          <w:ilvl w:val="0"/>
          <w:numId w:val="38"/>
        </w:numPr>
        <w:spacing w:before="0" w:line="276" w:lineRule="auto"/>
        <w:jc w:val="both"/>
        <w:rPr>
          <w:rFonts w:cs="Arial"/>
          <w:szCs w:val="20"/>
        </w:rPr>
      </w:pPr>
      <w:r w:rsidRPr="00F001E8">
        <w:rPr>
          <w:rFonts w:cs="Arial"/>
          <w:szCs w:val="20"/>
        </w:rPr>
        <w:t>aux personnes ayant le pouvoir de l'engager ;</w:t>
      </w:r>
    </w:p>
    <w:p w14:paraId="5D16491F" w14:textId="77777777" w:rsidR="00E14F2C" w:rsidRPr="00F001E8" w:rsidRDefault="00101E86" w:rsidP="00ED14D7">
      <w:pPr>
        <w:pStyle w:val="Standard"/>
        <w:numPr>
          <w:ilvl w:val="0"/>
          <w:numId w:val="38"/>
        </w:numPr>
        <w:spacing w:before="0" w:line="276" w:lineRule="auto"/>
        <w:jc w:val="both"/>
        <w:rPr>
          <w:rFonts w:cs="Arial"/>
          <w:szCs w:val="20"/>
        </w:rPr>
      </w:pPr>
      <w:r w:rsidRPr="00F001E8">
        <w:rPr>
          <w:rFonts w:cs="Arial"/>
          <w:szCs w:val="20"/>
        </w:rPr>
        <w:t xml:space="preserve">à </w:t>
      </w:r>
      <w:r w:rsidR="00E14F2C" w:rsidRPr="00F001E8">
        <w:rPr>
          <w:rFonts w:cs="Arial"/>
          <w:szCs w:val="20"/>
        </w:rPr>
        <w:t>la forme juridique sous laquelle il exerce son activité ;</w:t>
      </w:r>
    </w:p>
    <w:p w14:paraId="3B002046" w14:textId="77777777" w:rsidR="00E14F2C" w:rsidRPr="00F001E8" w:rsidRDefault="00E14F2C" w:rsidP="00ED14D7">
      <w:pPr>
        <w:pStyle w:val="Standard"/>
        <w:numPr>
          <w:ilvl w:val="0"/>
          <w:numId w:val="38"/>
        </w:numPr>
        <w:spacing w:before="0" w:line="276" w:lineRule="auto"/>
        <w:jc w:val="both"/>
        <w:rPr>
          <w:rFonts w:cs="Arial"/>
          <w:szCs w:val="20"/>
        </w:rPr>
      </w:pPr>
      <w:r w:rsidRPr="00F001E8">
        <w:rPr>
          <w:rFonts w:cs="Arial"/>
          <w:szCs w:val="20"/>
        </w:rPr>
        <w:t>à sa raison sociale ou à sa dénomination ;</w:t>
      </w:r>
    </w:p>
    <w:p w14:paraId="0EE2FA7E" w14:textId="77777777" w:rsidR="00E14F2C" w:rsidRPr="00F001E8" w:rsidRDefault="00E14F2C" w:rsidP="00ED14D7">
      <w:pPr>
        <w:pStyle w:val="Standard"/>
        <w:numPr>
          <w:ilvl w:val="0"/>
          <w:numId w:val="38"/>
        </w:numPr>
        <w:spacing w:before="0" w:line="276" w:lineRule="auto"/>
        <w:jc w:val="both"/>
        <w:rPr>
          <w:rFonts w:cs="Arial"/>
          <w:szCs w:val="20"/>
        </w:rPr>
      </w:pPr>
      <w:r w:rsidRPr="00F001E8">
        <w:rPr>
          <w:rFonts w:cs="Arial"/>
          <w:szCs w:val="20"/>
        </w:rPr>
        <w:t>à son adresse ou à son siège social ;</w:t>
      </w:r>
    </w:p>
    <w:p w14:paraId="34B07E2E" w14:textId="77777777" w:rsidR="00E14F2C" w:rsidRPr="004C4F80" w:rsidRDefault="00E14F2C" w:rsidP="00ED14D7">
      <w:pPr>
        <w:pStyle w:val="Standard"/>
        <w:numPr>
          <w:ilvl w:val="0"/>
          <w:numId w:val="38"/>
        </w:numPr>
        <w:spacing w:before="0" w:line="276" w:lineRule="auto"/>
        <w:jc w:val="both"/>
        <w:rPr>
          <w:rFonts w:cs="Arial"/>
          <w:szCs w:val="20"/>
        </w:rPr>
      </w:pPr>
      <w:r w:rsidRPr="004C4F80">
        <w:rPr>
          <w:rFonts w:cs="Arial"/>
          <w:szCs w:val="20"/>
        </w:rPr>
        <w:t>aux renseignements qu'il a fournis pour l'acceptation d'un sous-traitant et l'agrément</w:t>
      </w:r>
      <w:r w:rsidR="00585490" w:rsidRPr="004C4F80">
        <w:rPr>
          <w:rFonts w:cs="Arial"/>
          <w:szCs w:val="20"/>
        </w:rPr>
        <w:t xml:space="preserve"> de ses conditions de paiement ;</w:t>
      </w:r>
    </w:p>
    <w:p w14:paraId="71E56C58" w14:textId="77777777" w:rsidR="00E14F2C" w:rsidRPr="00F001E8" w:rsidRDefault="007D3F57" w:rsidP="00ED14D7">
      <w:pPr>
        <w:pStyle w:val="Standard"/>
        <w:numPr>
          <w:ilvl w:val="0"/>
          <w:numId w:val="38"/>
        </w:numPr>
        <w:spacing w:before="0" w:line="276" w:lineRule="auto"/>
        <w:jc w:val="both"/>
        <w:rPr>
          <w:rFonts w:cs="Arial"/>
          <w:szCs w:val="20"/>
        </w:rPr>
      </w:pPr>
      <w:r w:rsidRPr="00F001E8">
        <w:rPr>
          <w:rFonts w:cs="Arial"/>
          <w:szCs w:val="20"/>
        </w:rPr>
        <w:t xml:space="preserve">au changement de </w:t>
      </w:r>
      <w:r w:rsidR="00585490" w:rsidRPr="00F001E8">
        <w:rPr>
          <w:rFonts w:cs="Arial"/>
          <w:szCs w:val="20"/>
        </w:rPr>
        <w:t>RIB.</w:t>
      </w:r>
    </w:p>
    <w:p w14:paraId="097A70AC" w14:textId="77777777" w:rsidR="00585490" w:rsidRPr="00F001E8" w:rsidRDefault="00585490" w:rsidP="009B3822">
      <w:pPr>
        <w:pStyle w:val="Standard"/>
        <w:spacing w:before="0" w:line="276" w:lineRule="auto"/>
        <w:jc w:val="both"/>
        <w:rPr>
          <w:rFonts w:cs="Arial"/>
          <w:szCs w:val="20"/>
        </w:rPr>
      </w:pPr>
    </w:p>
    <w:p w14:paraId="39411DF9" w14:textId="77777777" w:rsidR="00E14F2C" w:rsidRPr="00F001E8" w:rsidRDefault="00E14F2C" w:rsidP="009B3822">
      <w:pPr>
        <w:pStyle w:val="Standard"/>
        <w:spacing w:before="0" w:line="276" w:lineRule="auto"/>
        <w:jc w:val="both"/>
        <w:rPr>
          <w:rFonts w:cs="Arial"/>
          <w:szCs w:val="20"/>
        </w:rPr>
      </w:pPr>
      <w:r w:rsidRPr="00F001E8">
        <w:rPr>
          <w:rFonts w:cs="Arial"/>
          <w:szCs w:val="20"/>
        </w:rPr>
        <w:t>De façon générale, toutes les modifications i</w:t>
      </w:r>
      <w:r w:rsidR="00C43130" w:rsidRPr="00F001E8">
        <w:rPr>
          <w:rFonts w:cs="Arial"/>
          <w:szCs w:val="20"/>
        </w:rPr>
        <w:t xml:space="preserve">mportantes de fonctionnement </w:t>
      </w:r>
      <w:r w:rsidRPr="00F001E8">
        <w:rPr>
          <w:rFonts w:cs="Arial"/>
          <w:szCs w:val="20"/>
        </w:rPr>
        <w:t xml:space="preserve">concernant le titulaire et pouvant influer sur le déroulement </w:t>
      </w:r>
      <w:r w:rsidR="00C02708" w:rsidRPr="00F001E8">
        <w:rPr>
          <w:rFonts w:cs="Arial"/>
          <w:szCs w:val="20"/>
        </w:rPr>
        <w:t xml:space="preserve">de l’accord-cadre </w:t>
      </w:r>
      <w:r w:rsidRPr="00F001E8">
        <w:rPr>
          <w:rFonts w:cs="Arial"/>
          <w:szCs w:val="20"/>
        </w:rPr>
        <w:t>doivent être notifié</w:t>
      </w:r>
      <w:r w:rsidR="00E302D3" w:rsidRPr="00F001E8">
        <w:rPr>
          <w:rFonts w:cs="Arial"/>
          <w:szCs w:val="20"/>
        </w:rPr>
        <w:t>e</w:t>
      </w:r>
      <w:r w:rsidRPr="00F001E8">
        <w:rPr>
          <w:rFonts w:cs="Arial"/>
          <w:szCs w:val="20"/>
        </w:rPr>
        <w:t xml:space="preserve">s </w:t>
      </w:r>
      <w:r w:rsidR="000113C5" w:rsidRPr="00F001E8">
        <w:rPr>
          <w:rFonts w:cs="Arial"/>
          <w:szCs w:val="20"/>
        </w:rPr>
        <w:t>à l’acheteur</w:t>
      </w:r>
      <w:r w:rsidRPr="00F001E8">
        <w:rPr>
          <w:rFonts w:cs="Arial"/>
          <w:szCs w:val="20"/>
        </w:rPr>
        <w:t xml:space="preserve"> sans délais suivant le fait générateur par tout moyen permettant à la personne publique d’en accuser réception.</w:t>
      </w:r>
    </w:p>
    <w:p w14:paraId="1227A8BC" w14:textId="77777777" w:rsidR="00E14F2C" w:rsidRPr="00F001E8" w:rsidRDefault="00E14F2C" w:rsidP="009B3822">
      <w:pPr>
        <w:pStyle w:val="Standard"/>
        <w:spacing w:before="0" w:line="276" w:lineRule="auto"/>
        <w:jc w:val="both"/>
        <w:rPr>
          <w:rFonts w:cs="Arial"/>
          <w:szCs w:val="20"/>
        </w:rPr>
      </w:pPr>
      <w:r w:rsidRPr="00F001E8">
        <w:rPr>
          <w:rFonts w:cs="Arial"/>
          <w:szCs w:val="20"/>
        </w:rPr>
        <w:t>Cette notification doit être appuyée, selon le cas, de tous documents justifiant ce changement.</w:t>
      </w:r>
    </w:p>
    <w:p w14:paraId="1680EE85" w14:textId="77777777" w:rsidR="00E14F2C" w:rsidRPr="00F001E8" w:rsidRDefault="00E14F2C" w:rsidP="009B3822">
      <w:pPr>
        <w:pStyle w:val="Standard"/>
        <w:spacing w:before="0" w:line="276" w:lineRule="auto"/>
        <w:jc w:val="both"/>
        <w:rPr>
          <w:rFonts w:cs="Arial"/>
          <w:szCs w:val="20"/>
        </w:rPr>
      </w:pPr>
    </w:p>
    <w:p w14:paraId="6B4B1CF6" w14:textId="77777777" w:rsidR="00E14F2C" w:rsidRPr="00F001E8" w:rsidRDefault="00E14F2C" w:rsidP="009B3822">
      <w:pPr>
        <w:pStyle w:val="Standard"/>
        <w:spacing w:before="0" w:line="276" w:lineRule="auto"/>
        <w:jc w:val="both"/>
        <w:rPr>
          <w:rFonts w:cs="Arial"/>
          <w:szCs w:val="20"/>
        </w:rPr>
      </w:pPr>
      <w:r w:rsidRPr="00F001E8">
        <w:rPr>
          <w:rFonts w:cs="Arial"/>
          <w:szCs w:val="20"/>
        </w:rPr>
        <w:t xml:space="preserve">L’administration ne pourra être tenue pour responsable des retards de paiements si des factures présentent des </w:t>
      </w:r>
      <w:r w:rsidRPr="0023374A">
        <w:rPr>
          <w:rFonts w:cs="Arial"/>
          <w:szCs w:val="20"/>
        </w:rPr>
        <w:t>divergences avec les ind</w:t>
      </w:r>
      <w:r w:rsidR="000113C5" w:rsidRPr="0023374A">
        <w:rPr>
          <w:rFonts w:cs="Arial"/>
          <w:szCs w:val="20"/>
        </w:rPr>
        <w:t>ications portées sur l’article 9</w:t>
      </w:r>
      <w:r w:rsidRPr="0023374A">
        <w:rPr>
          <w:rFonts w:cs="Arial"/>
          <w:szCs w:val="20"/>
        </w:rPr>
        <w:t xml:space="preserve">.4.2 du présent CCAP, du fait de modifications propres au </w:t>
      </w:r>
      <w:r w:rsidRPr="00F001E8">
        <w:rPr>
          <w:rFonts w:cs="Arial"/>
          <w:szCs w:val="20"/>
        </w:rPr>
        <w:t>titulaire dont elle n’aurait pas eu connaissance.</w:t>
      </w:r>
    </w:p>
    <w:p w14:paraId="3BA2EF7F" w14:textId="77777777" w:rsidR="00E14F2C" w:rsidRPr="00F001E8" w:rsidRDefault="00E14F2C" w:rsidP="006930E5">
      <w:pPr>
        <w:pStyle w:val="Standard"/>
        <w:spacing w:before="0"/>
        <w:jc w:val="both"/>
        <w:rPr>
          <w:rFonts w:cs="Arial"/>
          <w:szCs w:val="20"/>
        </w:rPr>
      </w:pPr>
    </w:p>
    <w:p w14:paraId="74CAA4CA" w14:textId="76CC0B74" w:rsidR="00AC4DB9" w:rsidRPr="00F001E8" w:rsidRDefault="00AC4DB9" w:rsidP="006930E5">
      <w:pPr>
        <w:pStyle w:val="Titre2"/>
        <w:spacing w:before="0" w:after="0"/>
        <w:jc w:val="both"/>
        <w:rPr>
          <w:rFonts w:cs="Arial"/>
          <w:i w:val="0"/>
          <w:sz w:val="20"/>
          <w:szCs w:val="20"/>
          <w:u w:val="single"/>
        </w:rPr>
      </w:pPr>
      <w:bookmarkStart w:id="23" w:name="_Toc172725602"/>
      <w:r w:rsidRPr="00F001E8">
        <w:rPr>
          <w:rFonts w:cs="Arial"/>
          <w:i w:val="0"/>
          <w:sz w:val="20"/>
          <w:szCs w:val="20"/>
          <w:u w:val="single"/>
        </w:rPr>
        <w:t>Obligations de confidentialité</w:t>
      </w:r>
      <w:bookmarkEnd w:id="23"/>
    </w:p>
    <w:p w14:paraId="1D20C86E" w14:textId="77777777" w:rsidR="00AC4DB9" w:rsidRPr="00F001E8" w:rsidRDefault="00AC4DB9" w:rsidP="006930E5">
      <w:pPr>
        <w:pStyle w:val="Standard"/>
        <w:spacing w:before="0"/>
        <w:jc w:val="both"/>
        <w:rPr>
          <w:rFonts w:cs="Arial"/>
          <w:szCs w:val="20"/>
        </w:rPr>
      </w:pPr>
    </w:p>
    <w:p w14:paraId="0DB5DEEF" w14:textId="71CFC330" w:rsidR="00AC4DB9" w:rsidRDefault="00AC4DB9" w:rsidP="009B3822">
      <w:pPr>
        <w:pStyle w:val="Standard"/>
        <w:spacing w:before="0" w:line="276" w:lineRule="auto"/>
        <w:jc w:val="both"/>
        <w:rPr>
          <w:rFonts w:cs="Arial"/>
          <w:szCs w:val="20"/>
        </w:rPr>
      </w:pPr>
      <w:r w:rsidRPr="00F001E8">
        <w:rPr>
          <w:rFonts w:cs="Arial"/>
          <w:szCs w:val="20"/>
        </w:rPr>
        <w:t xml:space="preserve">Le titulaire s'engage à mettre en œuvre les moyens appropriés afin de garder confidentiels les informations, les documents et les objets auxquels il aura eu accès lors de l'exécution </w:t>
      </w:r>
      <w:r w:rsidR="00C02708" w:rsidRPr="00F001E8">
        <w:rPr>
          <w:rFonts w:eastAsia="Calibri" w:cs="Arial"/>
          <w:szCs w:val="20"/>
          <w:lang w:eastAsia="en-US"/>
        </w:rPr>
        <w:t>de l’accord-cadre</w:t>
      </w:r>
      <w:r w:rsidRPr="00F001E8">
        <w:rPr>
          <w:rFonts w:cs="Arial"/>
          <w:szCs w:val="20"/>
        </w:rPr>
        <w:t xml:space="preserve">, sans qu'il soit besoin d'en expliciter systématiquement le caractère confidentiel. Ces informations, documents ou objets ne peuvent être, sans autorisation expresse de l'acheteur, divulgués, publiés, communiqués à des tiers ou être utilisés directement par le titulaire, hors </w:t>
      </w:r>
      <w:r w:rsidR="00C02708" w:rsidRPr="00F001E8">
        <w:rPr>
          <w:rFonts w:cs="Arial"/>
          <w:szCs w:val="20"/>
        </w:rPr>
        <w:t>de l’accord-cadre</w:t>
      </w:r>
      <w:r w:rsidRPr="00F001E8">
        <w:rPr>
          <w:rFonts w:cs="Arial"/>
          <w:szCs w:val="20"/>
        </w:rPr>
        <w:t xml:space="preserve"> ou à l'issue de son exécution.</w:t>
      </w:r>
    </w:p>
    <w:p w14:paraId="4A8007BE" w14:textId="77777777" w:rsidR="004E321A" w:rsidRPr="00F001E8" w:rsidRDefault="004E321A" w:rsidP="009B3822">
      <w:pPr>
        <w:pStyle w:val="Standard"/>
        <w:spacing w:before="0" w:line="276" w:lineRule="auto"/>
        <w:jc w:val="both"/>
        <w:rPr>
          <w:rFonts w:cs="Arial"/>
          <w:szCs w:val="20"/>
        </w:rPr>
      </w:pPr>
    </w:p>
    <w:p w14:paraId="1536286E" w14:textId="77777777" w:rsidR="00AC4DB9" w:rsidRPr="00F001E8" w:rsidRDefault="00AC4DB9" w:rsidP="009B3822">
      <w:pPr>
        <w:pStyle w:val="Standard"/>
        <w:spacing w:before="0" w:line="276" w:lineRule="auto"/>
        <w:jc w:val="both"/>
        <w:rPr>
          <w:rFonts w:cs="Arial"/>
          <w:szCs w:val="20"/>
        </w:rPr>
      </w:pPr>
      <w:r w:rsidRPr="00F001E8">
        <w:rPr>
          <w:rFonts w:cs="Arial"/>
          <w:szCs w:val="20"/>
        </w:rPr>
        <w:t>L'acheteur pourra demander, à tout moment, au titulaire, de lui retourner les éléments ou supports d'informations confidentielles qui lui auraient été fournis.</w:t>
      </w:r>
    </w:p>
    <w:p w14:paraId="59B9C0E0" w14:textId="77777777" w:rsidR="00AC4DB9" w:rsidRPr="00F001E8" w:rsidRDefault="00AC4DB9" w:rsidP="009B3822">
      <w:pPr>
        <w:pStyle w:val="Standard"/>
        <w:spacing w:before="0" w:line="276" w:lineRule="auto"/>
        <w:jc w:val="both"/>
        <w:rPr>
          <w:rFonts w:cs="Arial"/>
          <w:szCs w:val="20"/>
        </w:rPr>
      </w:pPr>
      <w:r w:rsidRPr="00F001E8">
        <w:rPr>
          <w:rFonts w:cs="Arial"/>
          <w:szCs w:val="20"/>
        </w:rPr>
        <w:t xml:space="preserve">La violation de l'obligation de confidentialité par le titulaire pourra entraîner la résiliation </w:t>
      </w:r>
      <w:r w:rsidR="00C02708" w:rsidRPr="00F001E8">
        <w:rPr>
          <w:rFonts w:cs="Arial"/>
          <w:szCs w:val="20"/>
        </w:rPr>
        <w:t>de l’accord-cadre</w:t>
      </w:r>
      <w:r w:rsidRPr="00F001E8">
        <w:rPr>
          <w:rFonts w:cs="Arial"/>
          <w:szCs w:val="20"/>
        </w:rPr>
        <w:t xml:space="preserve"> aux torts du titulaire.</w:t>
      </w:r>
    </w:p>
    <w:p w14:paraId="46294510" w14:textId="77777777" w:rsidR="00AC4DB9" w:rsidRPr="00F001E8" w:rsidRDefault="00AC4DB9" w:rsidP="006930E5">
      <w:pPr>
        <w:pStyle w:val="Standard"/>
        <w:spacing w:before="0"/>
        <w:jc w:val="both"/>
        <w:rPr>
          <w:rFonts w:cs="Arial"/>
          <w:color w:val="FF0000"/>
          <w:szCs w:val="20"/>
        </w:rPr>
      </w:pPr>
    </w:p>
    <w:p w14:paraId="384B6209" w14:textId="7E1A8248" w:rsidR="00AC4DB9" w:rsidRPr="00F001E8" w:rsidRDefault="00AC4DB9" w:rsidP="006930E5">
      <w:pPr>
        <w:pStyle w:val="Titre2"/>
        <w:spacing w:before="0" w:after="0"/>
        <w:jc w:val="both"/>
        <w:rPr>
          <w:rFonts w:cs="Arial"/>
          <w:i w:val="0"/>
          <w:sz w:val="20"/>
          <w:szCs w:val="20"/>
          <w:u w:val="single"/>
        </w:rPr>
      </w:pPr>
      <w:bookmarkStart w:id="24" w:name="_Toc172725603"/>
      <w:r w:rsidRPr="00F001E8">
        <w:rPr>
          <w:rFonts w:cs="Arial"/>
          <w:i w:val="0"/>
          <w:sz w:val="20"/>
          <w:szCs w:val="20"/>
          <w:u w:val="single"/>
        </w:rPr>
        <w:t>Mesures de sécurité</w:t>
      </w:r>
      <w:bookmarkEnd w:id="24"/>
      <w:r w:rsidRPr="00F001E8">
        <w:rPr>
          <w:rFonts w:cs="Arial"/>
          <w:i w:val="0"/>
          <w:sz w:val="20"/>
          <w:szCs w:val="20"/>
          <w:u w:val="single"/>
        </w:rPr>
        <w:t xml:space="preserve"> </w:t>
      </w:r>
    </w:p>
    <w:p w14:paraId="3EFCCA56" w14:textId="77777777" w:rsidR="00AC4DB9" w:rsidRPr="00F001E8" w:rsidRDefault="00AC4DB9" w:rsidP="006930E5">
      <w:pPr>
        <w:pStyle w:val="Standard"/>
        <w:spacing w:before="0"/>
        <w:jc w:val="both"/>
        <w:rPr>
          <w:rFonts w:cs="Arial"/>
          <w:szCs w:val="20"/>
        </w:rPr>
      </w:pPr>
    </w:p>
    <w:p w14:paraId="02EB21A2" w14:textId="77777777" w:rsidR="00804E88" w:rsidRPr="00054552" w:rsidRDefault="00804E88" w:rsidP="00626D1A">
      <w:pPr>
        <w:keepNext/>
        <w:spacing w:line="276" w:lineRule="auto"/>
        <w:jc w:val="both"/>
        <w:textAlignment w:val="center"/>
        <w:outlineLvl w:val="2"/>
        <w:rPr>
          <w:rFonts w:ascii="Arial" w:hAnsi="Arial" w:cs="Arial"/>
          <w:sz w:val="20"/>
          <w:szCs w:val="20"/>
        </w:rPr>
      </w:pPr>
      <w:r w:rsidRPr="00F001E8">
        <w:rPr>
          <w:rFonts w:ascii="Arial" w:hAnsi="Arial" w:cs="Arial"/>
          <w:sz w:val="20"/>
          <w:szCs w:val="20"/>
        </w:rPr>
        <w:t>Le titulaire devra se conformer aux règles d'accès et de circulation du personnel et des véhicules, définies pour chacun des sites militaires dans lesquels il peut être amené à se rendre ainsi qu’au</w:t>
      </w:r>
      <w:r w:rsidR="00377FD1" w:rsidRPr="00F001E8">
        <w:rPr>
          <w:rFonts w:ascii="Arial" w:hAnsi="Arial" w:cs="Arial"/>
          <w:sz w:val="20"/>
          <w:szCs w:val="20"/>
        </w:rPr>
        <w:t>x</w:t>
      </w:r>
      <w:r w:rsidRPr="00F001E8">
        <w:rPr>
          <w:rFonts w:ascii="Arial" w:hAnsi="Arial" w:cs="Arial"/>
          <w:sz w:val="20"/>
          <w:szCs w:val="20"/>
        </w:rPr>
        <w:t xml:space="preserve"> protocole</w:t>
      </w:r>
      <w:r w:rsidR="00377FD1" w:rsidRPr="00F001E8">
        <w:rPr>
          <w:rFonts w:ascii="Arial" w:hAnsi="Arial" w:cs="Arial"/>
          <w:sz w:val="20"/>
          <w:szCs w:val="20"/>
        </w:rPr>
        <w:t>s</w:t>
      </w:r>
      <w:r w:rsidRPr="00F001E8">
        <w:rPr>
          <w:rFonts w:ascii="Arial" w:hAnsi="Arial" w:cs="Arial"/>
          <w:sz w:val="20"/>
          <w:szCs w:val="20"/>
        </w:rPr>
        <w:t xml:space="preserve"> de sécurité </w:t>
      </w:r>
      <w:r w:rsidRPr="00054552">
        <w:rPr>
          <w:rFonts w:ascii="Arial" w:hAnsi="Arial" w:cs="Arial"/>
          <w:sz w:val="20"/>
          <w:szCs w:val="20"/>
        </w:rPr>
        <w:t>fourni</w:t>
      </w:r>
      <w:r w:rsidR="00377FD1" w:rsidRPr="00054552">
        <w:rPr>
          <w:rFonts w:ascii="Arial" w:hAnsi="Arial" w:cs="Arial"/>
          <w:sz w:val="20"/>
          <w:szCs w:val="20"/>
        </w:rPr>
        <w:t>s</w:t>
      </w:r>
      <w:r w:rsidR="00054552" w:rsidRPr="00054552">
        <w:rPr>
          <w:rFonts w:ascii="Arial" w:hAnsi="Arial" w:cs="Arial"/>
          <w:sz w:val="20"/>
          <w:szCs w:val="20"/>
        </w:rPr>
        <w:t xml:space="preserve"> en annexe</w:t>
      </w:r>
      <w:r w:rsidRPr="00054552">
        <w:rPr>
          <w:rFonts w:ascii="Arial" w:hAnsi="Arial" w:cs="Arial"/>
          <w:sz w:val="20"/>
          <w:szCs w:val="20"/>
        </w:rPr>
        <w:t xml:space="preserve"> du présent CCAP.</w:t>
      </w:r>
    </w:p>
    <w:p w14:paraId="1175F5E8" w14:textId="77777777" w:rsidR="00804E88" w:rsidRPr="00F001E8" w:rsidRDefault="00804E88" w:rsidP="00626D1A">
      <w:pPr>
        <w:keepNext/>
        <w:spacing w:line="276" w:lineRule="auto"/>
        <w:jc w:val="both"/>
        <w:textAlignment w:val="center"/>
        <w:outlineLvl w:val="2"/>
        <w:rPr>
          <w:rFonts w:ascii="Arial" w:hAnsi="Arial" w:cs="Arial"/>
          <w:sz w:val="20"/>
          <w:szCs w:val="20"/>
        </w:rPr>
      </w:pPr>
      <w:r w:rsidRPr="00F001E8">
        <w:rPr>
          <w:rFonts w:ascii="Arial" w:hAnsi="Arial" w:cs="Arial"/>
          <w:sz w:val="20"/>
          <w:szCs w:val="20"/>
        </w:rPr>
        <w:t>Il appartient notamment au titulaire d’effectuer, en temps utile, les demandes préalables pour le contrôle des personnes (salariés du titulaire ou prestataires de service) qui doivent entrer dans les établissements.</w:t>
      </w:r>
    </w:p>
    <w:p w14:paraId="756785A5" w14:textId="77777777" w:rsidR="00804E88" w:rsidRPr="00F001E8" w:rsidRDefault="00804E88" w:rsidP="00626D1A">
      <w:pPr>
        <w:keepNext/>
        <w:spacing w:line="276" w:lineRule="auto"/>
        <w:jc w:val="both"/>
        <w:textAlignment w:val="center"/>
        <w:outlineLvl w:val="2"/>
        <w:rPr>
          <w:rFonts w:ascii="Arial" w:hAnsi="Arial" w:cs="Arial"/>
          <w:sz w:val="20"/>
          <w:szCs w:val="20"/>
        </w:rPr>
      </w:pPr>
      <w:r w:rsidRPr="00F001E8">
        <w:rPr>
          <w:rFonts w:ascii="Arial" w:hAnsi="Arial" w:cs="Arial"/>
          <w:sz w:val="20"/>
          <w:szCs w:val="20"/>
        </w:rPr>
        <w:t xml:space="preserve">Il s’engage dès la notification de </w:t>
      </w:r>
      <w:r w:rsidR="00941FF4" w:rsidRPr="00F001E8">
        <w:rPr>
          <w:rFonts w:ascii="Arial" w:hAnsi="Arial" w:cs="Arial"/>
          <w:sz w:val="20"/>
          <w:szCs w:val="20"/>
        </w:rPr>
        <w:t>l’accord</w:t>
      </w:r>
      <w:r w:rsidRPr="00F001E8">
        <w:rPr>
          <w:rFonts w:ascii="Arial" w:hAnsi="Arial" w:cs="Arial"/>
          <w:sz w:val="20"/>
          <w:szCs w:val="20"/>
        </w:rPr>
        <w:t>-cadre, à prendre contact avec le responsable de la sécurité des différents sites et à lui communiquer la liste nominative des intervenants et tous les renseignements nécessaires à l’établissement des contrôles élémentaires et des laissez-passer, exigés pour la circulation de chaque personnel dans l’établissement.</w:t>
      </w:r>
    </w:p>
    <w:p w14:paraId="1F7EFCE9" w14:textId="77777777" w:rsidR="00804E88" w:rsidRPr="00F001E8" w:rsidRDefault="00804E88" w:rsidP="00626D1A">
      <w:pPr>
        <w:spacing w:line="276" w:lineRule="auto"/>
        <w:jc w:val="both"/>
        <w:textAlignment w:val="center"/>
        <w:rPr>
          <w:rFonts w:ascii="Arial" w:hAnsi="Arial" w:cs="Arial"/>
          <w:sz w:val="20"/>
          <w:szCs w:val="20"/>
        </w:rPr>
      </w:pPr>
      <w:r w:rsidRPr="00F001E8">
        <w:rPr>
          <w:rFonts w:ascii="Arial" w:hAnsi="Arial" w:cs="Arial"/>
          <w:sz w:val="20"/>
          <w:szCs w:val="20"/>
        </w:rPr>
        <w:t xml:space="preserve">Lors de chaque prise de rendez-vous auprès de l’établissement, le titulaire devra remplir </w:t>
      </w:r>
      <w:r w:rsidR="002B48F2" w:rsidRPr="00F001E8">
        <w:rPr>
          <w:rFonts w:ascii="Arial" w:hAnsi="Arial" w:cs="Arial"/>
          <w:sz w:val="20"/>
          <w:szCs w:val="20"/>
        </w:rPr>
        <w:t>le formulaire communiqué par le responsable de la sécurité et le</w:t>
      </w:r>
      <w:r w:rsidRPr="00F001E8">
        <w:rPr>
          <w:rFonts w:ascii="Arial" w:hAnsi="Arial" w:cs="Arial"/>
          <w:sz w:val="20"/>
          <w:szCs w:val="20"/>
        </w:rPr>
        <w:t xml:space="preserve"> faire parvenir par mail à la personne indiqué dans le protocole.</w:t>
      </w:r>
    </w:p>
    <w:p w14:paraId="65B934C2" w14:textId="77777777" w:rsidR="00804E88" w:rsidRPr="00F001E8" w:rsidRDefault="00804E88" w:rsidP="00626D1A">
      <w:pPr>
        <w:keepNext/>
        <w:spacing w:line="276" w:lineRule="auto"/>
        <w:jc w:val="both"/>
        <w:textAlignment w:val="center"/>
        <w:outlineLvl w:val="2"/>
        <w:rPr>
          <w:rFonts w:ascii="Arial" w:hAnsi="Arial" w:cs="Arial"/>
          <w:sz w:val="20"/>
          <w:szCs w:val="20"/>
        </w:rPr>
      </w:pPr>
      <w:r w:rsidRPr="00F001E8">
        <w:rPr>
          <w:rFonts w:ascii="Arial" w:hAnsi="Arial" w:cs="Arial"/>
          <w:sz w:val="20"/>
          <w:szCs w:val="20"/>
        </w:rPr>
        <w:t xml:space="preserve">Tout changement de personnel du titulaire sur un des sites, pendant l’exécution </w:t>
      </w:r>
      <w:r w:rsidR="00470D30" w:rsidRPr="00F001E8">
        <w:rPr>
          <w:rFonts w:ascii="Arial" w:hAnsi="Arial" w:cs="Arial"/>
          <w:sz w:val="20"/>
          <w:szCs w:val="20"/>
        </w:rPr>
        <w:t>de l’accord-cadre</w:t>
      </w:r>
      <w:r w:rsidRPr="00F001E8">
        <w:rPr>
          <w:rFonts w:ascii="Arial" w:hAnsi="Arial" w:cs="Arial"/>
          <w:sz w:val="20"/>
          <w:szCs w:val="20"/>
        </w:rPr>
        <w:t>, devra également faire l’objet d’un contrôle préalable et d’une autorisation du responsable de la sécurité du site.</w:t>
      </w:r>
    </w:p>
    <w:p w14:paraId="0D29E693" w14:textId="77777777" w:rsidR="00804E88" w:rsidRPr="00F001E8" w:rsidRDefault="00804E88" w:rsidP="00626D1A">
      <w:pPr>
        <w:keepNext/>
        <w:spacing w:line="276" w:lineRule="auto"/>
        <w:jc w:val="both"/>
        <w:textAlignment w:val="center"/>
        <w:outlineLvl w:val="2"/>
        <w:rPr>
          <w:rFonts w:ascii="Arial" w:hAnsi="Arial" w:cs="Arial"/>
          <w:sz w:val="20"/>
          <w:szCs w:val="20"/>
        </w:rPr>
      </w:pPr>
      <w:r w:rsidRPr="00F001E8">
        <w:rPr>
          <w:rFonts w:ascii="Arial" w:hAnsi="Arial" w:cs="Arial"/>
          <w:sz w:val="20"/>
          <w:szCs w:val="20"/>
        </w:rPr>
        <w:t>Le titulaire ne pourra prétendre à aucune indemnité si l’accès dans un établissement est refusé à un de ses représentants faute d’avoir respecté les prescriptions ci-dessus. Il est de plus tenu dans ce cas, de le remplacer et d’assurer la continuité du service.</w:t>
      </w:r>
    </w:p>
    <w:p w14:paraId="1B7F3EB1" w14:textId="77777777" w:rsidR="00AC4DB9" w:rsidRPr="00F001E8" w:rsidRDefault="00AC4DB9" w:rsidP="006930E5">
      <w:pPr>
        <w:pStyle w:val="Standard"/>
        <w:spacing w:before="0"/>
        <w:jc w:val="both"/>
        <w:rPr>
          <w:rFonts w:cs="Arial"/>
          <w:szCs w:val="20"/>
        </w:rPr>
      </w:pPr>
    </w:p>
    <w:p w14:paraId="7B94C2FF" w14:textId="3CF5012C" w:rsidR="00AC4DB9" w:rsidRPr="00F001E8" w:rsidRDefault="00AC4DB9" w:rsidP="006930E5">
      <w:pPr>
        <w:pStyle w:val="Titre2"/>
        <w:spacing w:before="0" w:after="0"/>
        <w:jc w:val="both"/>
        <w:rPr>
          <w:rFonts w:cs="Arial"/>
          <w:i w:val="0"/>
          <w:sz w:val="20"/>
          <w:szCs w:val="20"/>
          <w:u w:val="single"/>
        </w:rPr>
      </w:pPr>
      <w:bookmarkStart w:id="25" w:name="_Toc172725604"/>
      <w:r w:rsidRPr="00F001E8">
        <w:rPr>
          <w:rFonts w:cs="Arial"/>
          <w:i w:val="0"/>
          <w:sz w:val="20"/>
          <w:szCs w:val="20"/>
          <w:u w:val="single"/>
        </w:rPr>
        <w:t>Secret de la défense</w:t>
      </w:r>
      <w:bookmarkEnd w:id="25"/>
    </w:p>
    <w:p w14:paraId="1509A168" w14:textId="77777777" w:rsidR="00AC4DB9" w:rsidRPr="00F001E8" w:rsidRDefault="00AC4DB9" w:rsidP="006930E5">
      <w:pPr>
        <w:pStyle w:val="Standard"/>
        <w:spacing w:before="0"/>
        <w:jc w:val="both"/>
        <w:rPr>
          <w:rFonts w:cs="Arial"/>
          <w:szCs w:val="20"/>
        </w:rPr>
      </w:pPr>
    </w:p>
    <w:p w14:paraId="2D81D47F" w14:textId="77777777" w:rsidR="00AC4DB9" w:rsidRPr="00F001E8" w:rsidRDefault="00AC4DB9" w:rsidP="00626D1A">
      <w:pPr>
        <w:pStyle w:val="Standard"/>
        <w:spacing w:before="0" w:line="276" w:lineRule="auto"/>
        <w:jc w:val="both"/>
        <w:rPr>
          <w:rFonts w:cs="Arial"/>
          <w:szCs w:val="20"/>
        </w:rPr>
      </w:pPr>
      <w:r w:rsidRPr="00F001E8">
        <w:rPr>
          <w:rFonts w:cs="Arial"/>
          <w:szCs w:val="20"/>
        </w:rPr>
        <w:t>Dans le cadre des dispositions législatives et réglementaires en matière de protection du secret de la défense nationale, le titulaire reconnaît avoir pris connaissance des textes suivants portant sur ses obligations résultant de la connaissance d'informations ou supports couverts par le secret de la défense nationale :</w:t>
      </w:r>
    </w:p>
    <w:p w14:paraId="68C1CB13" w14:textId="77777777" w:rsidR="00AC4DB9" w:rsidRPr="00F001E8" w:rsidRDefault="005477CF" w:rsidP="00ED14D7">
      <w:pPr>
        <w:pStyle w:val="Standard"/>
        <w:numPr>
          <w:ilvl w:val="0"/>
          <w:numId w:val="39"/>
        </w:numPr>
        <w:spacing w:before="0" w:line="276" w:lineRule="auto"/>
        <w:jc w:val="both"/>
        <w:rPr>
          <w:rFonts w:cs="Arial"/>
          <w:szCs w:val="20"/>
        </w:rPr>
      </w:pPr>
      <w:r>
        <w:rPr>
          <w:rFonts w:cs="Arial"/>
          <w:szCs w:val="20"/>
        </w:rPr>
        <w:t>l</w:t>
      </w:r>
      <w:r w:rsidR="00AC4DB9" w:rsidRPr="00F001E8">
        <w:rPr>
          <w:rFonts w:cs="Arial"/>
          <w:szCs w:val="20"/>
        </w:rPr>
        <w:t>e code pénal, notamment ses articles 413-9 à 414-9 ;</w:t>
      </w:r>
    </w:p>
    <w:p w14:paraId="6D9887EB" w14:textId="77777777" w:rsidR="00AC4DB9" w:rsidRPr="00F001E8" w:rsidRDefault="005477CF" w:rsidP="00ED14D7">
      <w:pPr>
        <w:pStyle w:val="Standard"/>
        <w:numPr>
          <w:ilvl w:val="0"/>
          <w:numId w:val="39"/>
        </w:numPr>
        <w:spacing w:before="0" w:line="276" w:lineRule="auto"/>
        <w:jc w:val="both"/>
        <w:rPr>
          <w:rFonts w:cs="Arial"/>
          <w:szCs w:val="20"/>
        </w:rPr>
      </w:pPr>
      <w:r>
        <w:rPr>
          <w:rFonts w:cs="Arial"/>
          <w:szCs w:val="20"/>
        </w:rPr>
        <w:t>l</w:t>
      </w:r>
      <w:r w:rsidR="00AC4DB9" w:rsidRPr="00F001E8">
        <w:rPr>
          <w:rFonts w:cs="Arial"/>
          <w:szCs w:val="20"/>
        </w:rPr>
        <w:t xml:space="preserve">'instruction générale interministérielle n° 1300 relative à la protection du secret de la défense nationale </w:t>
      </w:r>
      <w:r w:rsidR="001C6CE4" w:rsidRPr="00F001E8">
        <w:rPr>
          <w:rFonts w:cs="Arial"/>
          <w:szCs w:val="20"/>
        </w:rPr>
        <w:t xml:space="preserve">du </w:t>
      </w:r>
      <w:r w:rsidR="0056275E" w:rsidRPr="00F001E8">
        <w:rPr>
          <w:rFonts w:cs="Arial"/>
          <w:szCs w:val="20"/>
        </w:rPr>
        <w:t>9 août 2021</w:t>
      </w:r>
      <w:r w:rsidR="00AC4DB9" w:rsidRPr="00F001E8">
        <w:rPr>
          <w:rFonts w:cs="Arial"/>
          <w:szCs w:val="20"/>
        </w:rPr>
        <w:t>.</w:t>
      </w:r>
    </w:p>
    <w:p w14:paraId="0FA3316B" w14:textId="77777777" w:rsidR="00AC4DB9" w:rsidRPr="00F001E8" w:rsidRDefault="00AC4DB9" w:rsidP="00626D1A">
      <w:pPr>
        <w:pStyle w:val="Standard"/>
        <w:spacing w:before="0" w:line="276" w:lineRule="auto"/>
        <w:jc w:val="both"/>
        <w:rPr>
          <w:rFonts w:cs="Arial"/>
          <w:szCs w:val="20"/>
        </w:rPr>
      </w:pPr>
      <w:r w:rsidRPr="00F001E8">
        <w:rPr>
          <w:rFonts w:cs="Arial"/>
          <w:szCs w:val="20"/>
        </w:rPr>
        <w:t>Il déclare se soumettre aux obligations de ces dispositions découlant des textes législatifs et réglementaires relatifs à la protection du secret de la défense nationale.</w:t>
      </w:r>
    </w:p>
    <w:p w14:paraId="02AB90D8" w14:textId="77777777" w:rsidR="00DA17E6" w:rsidRDefault="00AC4DB9" w:rsidP="00626D1A">
      <w:pPr>
        <w:pStyle w:val="Standard"/>
        <w:spacing w:before="0" w:line="276" w:lineRule="auto"/>
        <w:jc w:val="both"/>
        <w:rPr>
          <w:rFonts w:cs="Arial"/>
          <w:szCs w:val="20"/>
        </w:rPr>
      </w:pPr>
      <w:r w:rsidRPr="00F001E8">
        <w:rPr>
          <w:rFonts w:cs="Arial"/>
          <w:szCs w:val="20"/>
        </w:rPr>
        <w:t>Toute violation ou inobservation de ces dispositions par le titulaire, même dans les cas où elles résultent d'une imprudence ou d'une négligence, peut entraîner la résiliation du contrat à ses torts.</w:t>
      </w:r>
    </w:p>
    <w:p w14:paraId="10FEDD9D" w14:textId="35FAC1CB" w:rsidR="006C62C4" w:rsidRDefault="006C62C4">
      <w:pPr>
        <w:widowControl/>
        <w:suppressAutoHyphens w:val="0"/>
        <w:autoSpaceDN/>
        <w:textAlignment w:val="auto"/>
        <w:rPr>
          <w:rFonts w:ascii="Arial" w:hAnsi="Arial" w:cs="Arial"/>
          <w:color w:val="FF0000"/>
          <w:sz w:val="20"/>
          <w:szCs w:val="20"/>
        </w:rPr>
      </w:pPr>
      <w:r>
        <w:rPr>
          <w:rFonts w:cs="Arial"/>
          <w:color w:val="FF0000"/>
          <w:szCs w:val="20"/>
        </w:rPr>
        <w:br w:type="page"/>
      </w:r>
    </w:p>
    <w:p w14:paraId="6FE94A15" w14:textId="77777777" w:rsidR="0099547D" w:rsidRPr="00F001E8" w:rsidRDefault="0099547D" w:rsidP="00626D1A">
      <w:pPr>
        <w:pStyle w:val="Standard"/>
        <w:spacing w:before="0" w:line="276" w:lineRule="auto"/>
        <w:jc w:val="both"/>
        <w:rPr>
          <w:rFonts w:cs="Arial"/>
          <w:color w:val="FF0000"/>
          <w:szCs w:val="20"/>
        </w:rPr>
      </w:pPr>
    </w:p>
    <w:p w14:paraId="1C887C8C" w14:textId="53EC6005" w:rsidR="0099547D" w:rsidRPr="00C21B9B" w:rsidRDefault="001770A8" w:rsidP="00626D1A">
      <w:pPr>
        <w:pStyle w:val="Titre1"/>
        <w:spacing w:before="0" w:line="276" w:lineRule="auto"/>
        <w:ind w:left="0" w:firstLine="0"/>
        <w:jc w:val="both"/>
        <w:rPr>
          <w:rFonts w:cs="Arial"/>
          <w:b/>
          <w:color w:val="auto"/>
          <w:sz w:val="20"/>
          <w:szCs w:val="20"/>
        </w:rPr>
      </w:pPr>
      <w:bookmarkStart w:id="26" w:name="_Toc172725605"/>
      <w:r w:rsidRPr="00C21B9B">
        <w:rPr>
          <w:rFonts w:cs="Arial"/>
          <w:b/>
          <w:color w:val="auto"/>
          <w:sz w:val="20"/>
          <w:szCs w:val="20"/>
        </w:rPr>
        <w:t>SOUS TRAITANCE</w:t>
      </w:r>
      <w:bookmarkEnd w:id="26"/>
    </w:p>
    <w:p w14:paraId="3B1EB64A" w14:textId="77777777" w:rsidR="00772A64" w:rsidRPr="00C21B9B" w:rsidRDefault="00772A64" w:rsidP="00626D1A">
      <w:pPr>
        <w:pStyle w:val="Standard"/>
        <w:spacing w:before="0" w:line="276" w:lineRule="auto"/>
        <w:jc w:val="both"/>
        <w:rPr>
          <w:rFonts w:cs="Arial"/>
          <w:i/>
          <w:szCs w:val="20"/>
        </w:rPr>
      </w:pPr>
    </w:p>
    <w:p w14:paraId="24440DE6" w14:textId="791B8596" w:rsidR="0099547D" w:rsidRPr="00C21B9B" w:rsidRDefault="0099547D" w:rsidP="006930E5">
      <w:pPr>
        <w:pStyle w:val="Titre2"/>
        <w:spacing w:before="0" w:after="0"/>
        <w:jc w:val="both"/>
        <w:rPr>
          <w:rFonts w:cs="Arial"/>
          <w:i w:val="0"/>
          <w:sz w:val="20"/>
          <w:szCs w:val="20"/>
          <w:u w:val="single"/>
        </w:rPr>
      </w:pPr>
      <w:bookmarkStart w:id="27" w:name="_Toc172725606"/>
      <w:r w:rsidRPr="00C21B9B">
        <w:rPr>
          <w:rFonts w:cs="Arial"/>
          <w:i w:val="0"/>
          <w:sz w:val="20"/>
          <w:szCs w:val="20"/>
          <w:u w:val="single"/>
        </w:rPr>
        <w:t>Principe</w:t>
      </w:r>
      <w:bookmarkEnd w:id="27"/>
      <w:r w:rsidRPr="00C21B9B">
        <w:rPr>
          <w:rFonts w:cs="Arial"/>
          <w:i w:val="0"/>
          <w:sz w:val="20"/>
          <w:szCs w:val="20"/>
          <w:u w:val="single"/>
        </w:rPr>
        <w:t xml:space="preserve"> </w:t>
      </w:r>
    </w:p>
    <w:p w14:paraId="61D6024D" w14:textId="5F9B1D6B" w:rsidR="00616B39" w:rsidRDefault="00616B39" w:rsidP="00626D1A">
      <w:pPr>
        <w:pStyle w:val="Standard"/>
        <w:spacing w:line="276" w:lineRule="auto"/>
        <w:jc w:val="both"/>
        <w:rPr>
          <w:rFonts w:cs="Arial"/>
          <w:szCs w:val="20"/>
        </w:rPr>
      </w:pPr>
      <w:r w:rsidRPr="00C21B9B">
        <w:rPr>
          <w:rFonts w:cs="Arial"/>
          <w:szCs w:val="20"/>
        </w:rPr>
        <w:t>Le titulaire peut, sous sa responsabilité, sous-traiter l’exécution d’une partie de</w:t>
      </w:r>
      <w:r w:rsidR="006D06FA">
        <w:rPr>
          <w:rFonts w:cs="Arial"/>
          <w:szCs w:val="20"/>
        </w:rPr>
        <w:t>s prestations de l’accord-cadre</w:t>
      </w:r>
      <w:r w:rsidR="007752C7">
        <w:rPr>
          <w:rFonts w:cs="Arial"/>
          <w:szCs w:val="20"/>
        </w:rPr>
        <w:t>, conformément à l’article L.2193-3 du code de la commande publique</w:t>
      </w:r>
      <w:r w:rsidR="006D06FA">
        <w:rPr>
          <w:rFonts w:cs="Arial"/>
          <w:szCs w:val="20"/>
        </w:rPr>
        <w:t>.</w:t>
      </w:r>
      <w:r w:rsidRPr="00C21B9B">
        <w:rPr>
          <w:rFonts w:cs="Arial"/>
          <w:szCs w:val="20"/>
        </w:rPr>
        <w:t xml:space="preserve"> </w:t>
      </w:r>
    </w:p>
    <w:p w14:paraId="04FE2533" w14:textId="5D78ECB4" w:rsidR="00C277B8" w:rsidRPr="00C277B8" w:rsidRDefault="00C277B8" w:rsidP="0136BE8C">
      <w:pPr>
        <w:pStyle w:val="Standard"/>
        <w:spacing w:line="276" w:lineRule="auto"/>
        <w:jc w:val="both"/>
        <w:rPr>
          <w:rFonts w:eastAsia="Arial" w:cs="Arial"/>
          <w:color w:val="000000" w:themeColor="text1"/>
          <w:lang w:eastAsia="fr-FR" w:bidi="ar-SA"/>
        </w:rPr>
      </w:pPr>
      <w:r w:rsidRPr="0136BE8C">
        <w:rPr>
          <w:rFonts w:eastAsia="Arial" w:cs="Arial"/>
          <w:color w:val="000000" w:themeColor="text1"/>
          <w:kern w:val="0"/>
          <w:lang w:eastAsia="fr-FR" w:bidi="ar-SA"/>
        </w:rPr>
        <w:t xml:space="preserve">Le titulaire ne peut </w:t>
      </w:r>
      <w:r w:rsidR="00EF0DC9">
        <w:rPr>
          <w:rFonts w:eastAsia="Arial" w:cs="Arial"/>
          <w:color w:val="000000" w:themeColor="text1"/>
          <w:kern w:val="0"/>
          <w:lang w:eastAsia="fr-FR" w:bidi="ar-SA"/>
        </w:rPr>
        <w:t xml:space="preserve">toutefois </w:t>
      </w:r>
      <w:r w:rsidRPr="0136BE8C">
        <w:rPr>
          <w:rFonts w:eastAsia="Arial" w:cs="Arial"/>
          <w:color w:val="000000" w:themeColor="text1"/>
          <w:kern w:val="0"/>
          <w:lang w:eastAsia="fr-FR" w:bidi="ar-SA"/>
        </w:rPr>
        <w:t xml:space="preserve">sous-traiter l’intégralité des prestations faisant l’objet </w:t>
      </w:r>
      <w:r w:rsidR="007323D1">
        <w:rPr>
          <w:rFonts w:eastAsia="Arial" w:cs="Arial"/>
          <w:color w:val="000000" w:themeColor="text1"/>
          <w:kern w:val="0"/>
          <w:lang w:eastAsia="fr-FR" w:bidi="ar-SA"/>
        </w:rPr>
        <w:t>de l’accord-cadre.</w:t>
      </w:r>
    </w:p>
    <w:p w14:paraId="6A232454" w14:textId="0B6D8E70" w:rsidR="00616B39" w:rsidRPr="00C21B9B" w:rsidRDefault="00616B39" w:rsidP="00626D1A">
      <w:pPr>
        <w:pStyle w:val="Standard"/>
        <w:spacing w:line="276" w:lineRule="auto"/>
        <w:jc w:val="both"/>
        <w:rPr>
          <w:rFonts w:cs="Arial"/>
          <w:szCs w:val="20"/>
        </w:rPr>
      </w:pPr>
      <w:r w:rsidRPr="00C21B9B">
        <w:rPr>
          <w:rFonts w:cs="Arial"/>
          <w:szCs w:val="20"/>
        </w:rPr>
        <w:t>Si la déclaration de sous-traitance est intervenue au moment du dépôt de l’offre, la notification de l’accord-cadre emporte acceptation du sous-traitant et agrément de ses conditions de paiement.</w:t>
      </w:r>
    </w:p>
    <w:p w14:paraId="61359AFB" w14:textId="77777777" w:rsidR="00616B39" w:rsidRPr="00C21B9B" w:rsidRDefault="00616B39" w:rsidP="00626D1A">
      <w:pPr>
        <w:pStyle w:val="Standard"/>
        <w:spacing w:line="276" w:lineRule="auto"/>
        <w:jc w:val="both"/>
        <w:rPr>
          <w:rFonts w:cs="Arial"/>
          <w:szCs w:val="20"/>
        </w:rPr>
      </w:pPr>
      <w:r w:rsidRPr="00C21B9B">
        <w:rPr>
          <w:rFonts w:cs="Arial"/>
          <w:szCs w:val="20"/>
        </w:rPr>
        <w:t>Le titulaire peut également déclarer une sous-traitance en cour</w:t>
      </w:r>
      <w:r w:rsidR="00BC0EB4" w:rsidRPr="00C21B9B">
        <w:rPr>
          <w:rFonts w:cs="Arial"/>
          <w:szCs w:val="20"/>
        </w:rPr>
        <w:t>s d’exécution de l’accord-cadre.</w:t>
      </w:r>
    </w:p>
    <w:p w14:paraId="608781AC" w14:textId="77777777" w:rsidR="00BC0EB4" w:rsidRPr="00C21B9B" w:rsidRDefault="00BC0EB4" w:rsidP="00616B39">
      <w:pPr>
        <w:pStyle w:val="Standard"/>
        <w:jc w:val="both"/>
        <w:rPr>
          <w:rFonts w:cs="Arial"/>
          <w:szCs w:val="20"/>
        </w:rPr>
      </w:pPr>
    </w:p>
    <w:p w14:paraId="4986924E" w14:textId="25F7FFF6" w:rsidR="0099547D" w:rsidRPr="00C21B9B" w:rsidRDefault="00616B39" w:rsidP="00616B39">
      <w:pPr>
        <w:pStyle w:val="Titre2"/>
        <w:spacing w:before="0" w:after="0"/>
        <w:jc w:val="both"/>
        <w:rPr>
          <w:rFonts w:cs="Arial"/>
          <w:i w:val="0"/>
          <w:sz w:val="20"/>
          <w:szCs w:val="20"/>
          <w:u w:val="single"/>
        </w:rPr>
      </w:pPr>
      <w:bookmarkStart w:id="28" w:name="_Toc172725607"/>
      <w:r w:rsidRPr="00C21B9B">
        <w:rPr>
          <w:rFonts w:cs="Arial"/>
          <w:i w:val="0"/>
          <w:sz w:val="20"/>
          <w:szCs w:val="20"/>
          <w:u w:val="single"/>
        </w:rPr>
        <w:t>Déclaration de sous-traitance en cours d’exécution</w:t>
      </w:r>
      <w:bookmarkEnd w:id="28"/>
    </w:p>
    <w:p w14:paraId="4AA7869D" w14:textId="77777777" w:rsidR="00616B39" w:rsidRPr="00C21B9B" w:rsidRDefault="00616B39" w:rsidP="00616B39">
      <w:pPr>
        <w:pStyle w:val="Standard"/>
        <w:spacing w:before="0"/>
        <w:jc w:val="both"/>
        <w:rPr>
          <w:rFonts w:cs="Arial"/>
          <w:szCs w:val="20"/>
        </w:rPr>
      </w:pPr>
    </w:p>
    <w:p w14:paraId="17E40B6E" w14:textId="77777777" w:rsidR="00616B39" w:rsidRPr="00C21B9B" w:rsidRDefault="00616B39" w:rsidP="00626D1A">
      <w:pPr>
        <w:spacing w:line="276" w:lineRule="auto"/>
        <w:jc w:val="both"/>
        <w:textAlignment w:val="center"/>
        <w:rPr>
          <w:rFonts w:ascii="Arial" w:hAnsi="Arial" w:cs="Arial"/>
          <w:kern w:val="0"/>
          <w:sz w:val="20"/>
          <w:szCs w:val="20"/>
          <w:lang w:eastAsia="en-US" w:bidi="ar-SA"/>
        </w:rPr>
      </w:pPr>
      <w:r w:rsidRPr="00C21B9B">
        <w:rPr>
          <w:rFonts w:ascii="Arial" w:hAnsi="Arial" w:cs="Arial"/>
          <w:sz w:val="20"/>
          <w:szCs w:val="20"/>
        </w:rPr>
        <w:t xml:space="preserve">La présentation du sous-traitant se fait par le dépôt d’un acte spécial de sous-traitance (DC4 et son annexe 1) qui doit obligatoirement comporter les informations et documents suivants : </w:t>
      </w:r>
    </w:p>
    <w:p w14:paraId="22973EFF" w14:textId="77777777" w:rsidR="00616B39" w:rsidRPr="00C21B9B" w:rsidRDefault="00616B39" w:rsidP="00ED14D7">
      <w:pPr>
        <w:pStyle w:val="Paragraphedeliste"/>
        <w:numPr>
          <w:ilvl w:val="0"/>
          <w:numId w:val="33"/>
        </w:numPr>
        <w:spacing w:after="160" w:line="276" w:lineRule="auto"/>
        <w:jc w:val="both"/>
        <w:textAlignment w:val="center"/>
        <w:rPr>
          <w:rFonts w:cs="Arial"/>
        </w:rPr>
      </w:pPr>
      <w:r w:rsidRPr="00C21B9B">
        <w:rPr>
          <w:rFonts w:cs="Arial"/>
        </w:rPr>
        <w:t>la nature des prestations sous-traitées ;</w:t>
      </w:r>
    </w:p>
    <w:p w14:paraId="1F5893C8" w14:textId="77777777" w:rsidR="00616B39" w:rsidRPr="00C21B9B" w:rsidRDefault="00616B39" w:rsidP="00ED14D7">
      <w:pPr>
        <w:pStyle w:val="Paragraphedeliste"/>
        <w:numPr>
          <w:ilvl w:val="0"/>
          <w:numId w:val="33"/>
        </w:numPr>
        <w:spacing w:after="160" w:line="276" w:lineRule="auto"/>
        <w:jc w:val="both"/>
        <w:textAlignment w:val="center"/>
        <w:rPr>
          <w:rFonts w:cs="Arial"/>
        </w:rPr>
      </w:pPr>
      <w:r w:rsidRPr="00C21B9B">
        <w:rPr>
          <w:rFonts w:cs="Arial"/>
        </w:rPr>
        <w:t>le nom, la raison ou la dénomination sociale et l’adresse du sous-traitant ;</w:t>
      </w:r>
    </w:p>
    <w:p w14:paraId="242A1CA6" w14:textId="77777777" w:rsidR="00616B39" w:rsidRPr="00C21B9B" w:rsidRDefault="00616B39" w:rsidP="00ED14D7">
      <w:pPr>
        <w:pStyle w:val="Paragraphedeliste"/>
        <w:numPr>
          <w:ilvl w:val="0"/>
          <w:numId w:val="33"/>
        </w:numPr>
        <w:spacing w:after="160" w:line="276" w:lineRule="auto"/>
        <w:jc w:val="both"/>
        <w:textAlignment w:val="center"/>
        <w:rPr>
          <w:rFonts w:cs="Arial"/>
        </w:rPr>
      </w:pPr>
      <w:r w:rsidRPr="00C21B9B">
        <w:rPr>
          <w:rFonts w:cs="Arial"/>
        </w:rPr>
        <w:t xml:space="preserve">le montant maximum des sommes à verser au sous-traitant ; </w:t>
      </w:r>
    </w:p>
    <w:p w14:paraId="7E99E098" w14:textId="77777777" w:rsidR="00616B39" w:rsidRPr="00C21B9B" w:rsidRDefault="00616B39" w:rsidP="00ED14D7">
      <w:pPr>
        <w:pStyle w:val="Paragraphedeliste"/>
        <w:numPr>
          <w:ilvl w:val="0"/>
          <w:numId w:val="33"/>
        </w:numPr>
        <w:spacing w:after="160" w:line="276" w:lineRule="auto"/>
        <w:jc w:val="both"/>
        <w:textAlignment w:val="center"/>
        <w:rPr>
          <w:rFonts w:cs="Arial"/>
        </w:rPr>
      </w:pPr>
      <w:r w:rsidRPr="00C21B9B">
        <w:rPr>
          <w:rFonts w:cs="Arial"/>
        </w:rPr>
        <w:t>les conditions de paiement prévues par le projet de contrat de sous-traitance et, le cas échéant, les modalités de variation des prix ;</w:t>
      </w:r>
    </w:p>
    <w:p w14:paraId="704A34AE" w14:textId="77777777" w:rsidR="00616B39" w:rsidRPr="00C21B9B" w:rsidRDefault="00616B39" w:rsidP="00ED14D7">
      <w:pPr>
        <w:pStyle w:val="Paragraphedeliste"/>
        <w:numPr>
          <w:ilvl w:val="0"/>
          <w:numId w:val="33"/>
        </w:numPr>
        <w:spacing w:after="160" w:line="276" w:lineRule="auto"/>
        <w:jc w:val="both"/>
        <w:textAlignment w:val="center"/>
        <w:rPr>
          <w:rFonts w:cs="Arial"/>
        </w:rPr>
      </w:pPr>
      <w:r w:rsidRPr="00C21B9B">
        <w:rPr>
          <w:rFonts w:cs="Arial"/>
        </w:rPr>
        <w:t>une déclaration du sous-traitant indiquant qu’il n’est pas placé dans un cas d’exclusion d’accès aux marchés publics ;</w:t>
      </w:r>
    </w:p>
    <w:p w14:paraId="69D3F503" w14:textId="77777777" w:rsidR="00616B39" w:rsidRPr="005E628E" w:rsidRDefault="00616B39" w:rsidP="00ED14D7">
      <w:pPr>
        <w:pStyle w:val="Paragraphedeliste"/>
        <w:numPr>
          <w:ilvl w:val="0"/>
          <w:numId w:val="33"/>
        </w:numPr>
        <w:spacing w:after="160" w:line="276" w:lineRule="auto"/>
        <w:jc w:val="both"/>
        <w:textAlignment w:val="center"/>
        <w:rPr>
          <w:rFonts w:cs="Arial"/>
        </w:rPr>
      </w:pPr>
      <w:r w:rsidRPr="005E628E">
        <w:rPr>
          <w:rFonts w:cs="Arial"/>
        </w:rPr>
        <w:t>les capacités techniques, professionnelles et financières du sous-traitant;</w:t>
      </w:r>
    </w:p>
    <w:p w14:paraId="036B7366" w14:textId="77777777" w:rsidR="00616B39" w:rsidRPr="00C21B9B" w:rsidRDefault="00616B39" w:rsidP="00ED14D7">
      <w:pPr>
        <w:pStyle w:val="Paragraphedeliste"/>
        <w:numPr>
          <w:ilvl w:val="0"/>
          <w:numId w:val="33"/>
        </w:numPr>
        <w:spacing w:after="160" w:line="276" w:lineRule="auto"/>
        <w:jc w:val="both"/>
        <w:textAlignment w:val="center"/>
        <w:rPr>
          <w:rFonts w:cs="Arial"/>
        </w:rPr>
      </w:pPr>
      <w:r w:rsidRPr="00C21B9B">
        <w:rPr>
          <w:rFonts w:cs="Arial"/>
        </w:rPr>
        <w:t>l’exemplaire unique ou le certificat de cessibilité de l’accord-cadre ou une attestation ou une mainlevée du bénéficiaire de la cession ou du nantissement des créances afin d’établir qu’aucune cession ou nantissement de créance ne font obstacle au paiement direct ;</w:t>
      </w:r>
    </w:p>
    <w:p w14:paraId="4C36B478" w14:textId="77777777" w:rsidR="00616B39" w:rsidRPr="00C21B9B" w:rsidRDefault="00616B39" w:rsidP="00ED14D7">
      <w:pPr>
        <w:pStyle w:val="Paragraphedeliste"/>
        <w:numPr>
          <w:ilvl w:val="0"/>
          <w:numId w:val="33"/>
        </w:numPr>
        <w:spacing w:after="160" w:line="276" w:lineRule="auto"/>
        <w:jc w:val="both"/>
        <w:textAlignment w:val="center"/>
        <w:rPr>
          <w:rFonts w:cs="Arial"/>
        </w:rPr>
      </w:pPr>
      <w:r w:rsidRPr="00C21B9B">
        <w:rPr>
          <w:rFonts w:cs="Arial"/>
        </w:rPr>
        <w:t>un RIB au nom du sous-traitant ;</w:t>
      </w:r>
    </w:p>
    <w:p w14:paraId="69B64412" w14:textId="77777777" w:rsidR="00616B39" w:rsidRPr="00C21B9B" w:rsidRDefault="00616B39" w:rsidP="00ED14D7">
      <w:pPr>
        <w:pStyle w:val="Paragraphedeliste"/>
        <w:numPr>
          <w:ilvl w:val="0"/>
          <w:numId w:val="33"/>
        </w:numPr>
        <w:spacing w:after="160" w:line="276" w:lineRule="auto"/>
        <w:jc w:val="both"/>
        <w:textAlignment w:val="center"/>
        <w:rPr>
          <w:rFonts w:cs="Arial"/>
        </w:rPr>
      </w:pPr>
      <w:r w:rsidRPr="00C21B9B">
        <w:rPr>
          <w:rFonts w:cs="Arial"/>
        </w:rPr>
        <w:t>pour toute société étrangère, l’attestation relative aux modalités de règlement de la TVA (cf. modèle joint). L’établissement de cette attestation conditionne le règlement des factures.</w:t>
      </w:r>
    </w:p>
    <w:p w14:paraId="105E56A3" w14:textId="77777777" w:rsidR="00616B39" w:rsidRPr="00C21B9B" w:rsidRDefault="00616B39" w:rsidP="00626D1A">
      <w:pPr>
        <w:spacing w:line="276" w:lineRule="auto"/>
        <w:jc w:val="both"/>
        <w:textAlignment w:val="center"/>
        <w:rPr>
          <w:rFonts w:ascii="Arial" w:hAnsi="Arial" w:cs="Arial"/>
          <w:sz w:val="20"/>
          <w:szCs w:val="20"/>
        </w:rPr>
      </w:pPr>
      <w:r w:rsidRPr="00C21B9B">
        <w:rPr>
          <w:rFonts w:ascii="Arial" w:hAnsi="Arial" w:cs="Arial"/>
          <w:sz w:val="20"/>
          <w:szCs w:val="20"/>
        </w:rPr>
        <w:t>Le titulaire adresse le dossier :</w:t>
      </w:r>
    </w:p>
    <w:p w14:paraId="0E2E5481" w14:textId="77777777" w:rsidR="00616B39" w:rsidRPr="00AC32F1" w:rsidRDefault="00616B39" w:rsidP="00ED14D7">
      <w:pPr>
        <w:pStyle w:val="Paragraphedeliste"/>
        <w:numPr>
          <w:ilvl w:val="0"/>
          <w:numId w:val="40"/>
        </w:numPr>
        <w:spacing w:line="276" w:lineRule="auto"/>
        <w:jc w:val="both"/>
        <w:textAlignment w:val="center"/>
        <w:rPr>
          <w:rFonts w:cs="Arial"/>
        </w:rPr>
      </w:pPr>
      <w:r w:rsidRPr="00AC32F1">
        <w:rPr>
          <w:rFonts w:cs="Arial"/>
        </w:rPr>
        <w:t xml:space="preserve">soit via l’adresse mail </w:t>
      </w:r>
      <w:hyperlink r:id="rId15" w:history="1">
        <w:r w:rsidRPr="00AC32F1">
          <w:rPr>
            <w:rStyle w:val="Lienhypertexte"/>
            <w:rFonts w:cs="Arial"/>
            <w:color w:val="2F5496" w:themeColor="accent5" w:themeShade="BF"/>
            <w:shd w:val="clear" w:color="auto" w:fill="FFFFFF" w:themeFill="background1"/>
          </w:rPr>
          <w:t>pfc-rbt.contact.fct@intradef.gouv.fr</w:t>
        </w:r>
      </w:hyperlink>
      <w:r w:rsidR="000610AF" w:rsidRPr="00AC32F1">
        <w:rPr>
          <w:rFonts w:cs="Arial"/>
        </w:rPr>
        <w:t xml:space="preserve"> </w:t>
      </w:r>
      <w:r w:rsidRPr="00AC32F1">
        <w:rPr>
          <w:rFonts w:cs="Arial"/>
        </w:rPr>
        <w:t>si les documents sont signés électroniquement par le titulaire et le(s) sous-traitant(s) (le scan d’un document signé manuellement n’est pas valable).</w:t>
      </w:r>
    </w:p>
    <w:p w14:paraId="226C8F90" w14:textId="77777777" w:rsidR="00616B39" w:rsidRPr="00AC32F1" w:rsidRDefault="00616B39" w:rsidP="00ED14D7">
      <w:pPr>
        <w:pStyle w:val="Paragraphedeliste"/>
        <w:numPr>
          <w:ilvl w:val="0"/>
          <w:numId w:val="40"/>
        </w:numPr>
        <w:spacing w:line="276" w:lineRule="auto"/>
        <w:jc w:val="both"/>
        <w:textAlignment w:val="center"/>
        <w:rPr>
          <w:rFonts w:cs="Arial"/>
        </w:rPr>
      </w:pPr>
      <w:r w:rsidRPr="00AC32F1">
        <w:rPr>
          <w:rFonts w:cs="Arial"/>
        </w:rPr>
        <w:t xml:space="preserve">soit en simple exemplaire par voie postale, sous pli recommandé avec </w:t>
      </w:r>
      <w:r w:rsidR="00842AED" w:rsidRPr="00AC32F1">
        <w:rPr>
          <w:rFonts w:cs="Arial"/>
        </w:rPr>
        <w:t>avis</w:t>
      </w:r>
      <w:r w:rsidRPr="00AC32F1">
        <w:rPr>
          <w:rFonts w:cs="Arial"/>
        </w:rPr>
        <w:t xml:space="preserve"> de réception à </w:t>
      </w:r>
      <w:r w:rsidR="00C96927" w:rsidRPr="00AC32F1">
        <w:rPr>
          <w:rFonts w:cs="Arial"/>
        </w:rPr>
        <w:t>l’adresse du service acheteur indiquée à l’article 1.1.</w:t>
      </w:r>
    </w:p>
    <w:p w14:paraId="39CC51B8" w14:textId="77777777" w:rsidR="00616B39" w:rsidRPr="00C21B9B" w:rsidRDefault="00616B39" w:rsidP="00626D1A">
      <w:pPr>
        <w:spacing w:line="276" w:lineRule="auto"/>
        <w:jc w:val="both"/>
        <w:textAlignment w:val="center"/>
        <w:rPr>
          <w:rFonts w:ascii="Arial" w:hAnsi="Arial" w:cs="Arial"/>
          <w:sz w:val="20"/>
          <w:szCs w:val="20"/>
        </w:rPr>
      </w:pPr>
    </w:p>
    <w:p w14:paraId="6E67C17A" w14:textId="6C4B7DAE" w:rsidR="00616B39" w:rsidRPr="00C21B9B" w:rsidRDefault="00616B39" w:rsidP="00626D1A">
      <w:pPr>
        <w:spacing w:line="276" w:lineRule="auto"/>
        <w:jc w:val="both"/>
        <w:textAlignment w:val="center"/>
        <w:rPr>
          <w:rFonts w:ascii="Arial" w:hAnsi="Arial" w:cs="Arial"/>
          <w:sz w:val="20"/>
          <w:szCs w:val="20"/>
        </w:rPr>
      </w:pPr>
      <w:r w:rsidRPr="00C21B9B">
        <w:rPr>
          <w:rFonts w:ascii="Arial" w:hAnsi="Arial" w:cs="Arial"/>
          <w:sz w:val="20"/>
          <w:szCs w:val="20"/>
        </w:rPr>
        <w:t xml:space="preserve">La signature de l’acte spécial </w:t>
      </w:r>
      <w:r w:rsidR="00616455">
        <w:rPr>
          <w:rFonts w:ascii="Arial" w:hAnsi="Arial" w:cs="Arial"/>
          <w:sz w:val="20"/>
          <w:szCs w:val="20"/>
        </w:rPr>
        <w:t xml:space="preserve">par l’acheteur </w:t>
      </w:r>
      <w:r w:rsidRPr="00C21B9B">
        <w:rPr>
          <w:rFonts w:ascii="Arial" w:hAnsi="Arial" w:cs="Arial"/>
          <w:sz w:val="20"/>
          <w:szCs w:val="20"/>
        </w:rPr>
        <w:t xml:space="preserve">emporte acceptation du sous-traitant et agrément de ses conditions de paiement. </w:t>
      </w:r>
    </w:p>
    <w:p w14:paraId="1D766A05" w14:textId="77777777" w:rsidR="00616B39" w:rsidRPr="00C21B9B" w:rsidRDefault="00616B39" w:rsidP="00626D1A">
      <w:pPr>
        <w:spacing w:line="276" w:lineRule="auto"/>
        <w:jc w:val="both"/>
        <w:textAlignment w:val="center"/>
        <w:rPr>
          <w:rFonts w:ascii="Arial" w:hAnsi="Arial" w:cs="Arial"/>
          <w:sz w:val="20"/>
          <w:szCs w:val="20"/>
        </w:rPr>
      </w:pPr>
    </w:p>
    <w:p w14:paraId="62CE0FAA" w14:textId="77777777" w:rsidR="00616B39" w:rsidRPr="00C21B9B" w:rsidRDefault="00616B39" w:rsidP="00626D1A">
      <w:pPr>
        <w:spacing w:line="276" w:lineRule="auto"/>
        <w:jc w:val="both"/>
        <w:textAlignment w:val="center"/>
        <w:rPr>
          <w:rFonts w:ascii="Arial" w:hAnsi="Arial" w:cs="Arial"/>
          <w:sz w:val="20"/>
          <w:szCs w:val="20"/>
        </w:rPr>
      </w:pPr>
      <w:r w:rsidRPr="00C21B9B">
        <w:rPr>
          <w:rFonts w:ascii="Arial" w:hAnsi="Arial" w:cs="Arial"/>
          <w:sz w:val="20"/>
          <w:szCs w:val="20"/>
        </w:rPr>
        <w:t xml:space="preserve">Le délai de </w:t>
      </w:r>
      <w:r w:rsidR="00C576E5" w:rsidRPr="00C21B9B">
        <w:rPr>
          <w:rFonts w:ascii="Arial" w:hAnsi="Arial" w:cs="Arial"/>
          <w:sz w:val="20"/>
          <w:szCs w:val="20"/>
        </w:rPr>
        <w:t>vingt et un (</w:t>
      </w:r>
      <w:r w:rsidRPr="00C21B9B">
        <w:rPr>
          <w:rFonts w:ascii="Arial" w:hAnsi="Arial" w:cs="Arial"/>
          <w:sz w:val="20"/>
          <w:szCs w:val="20"/>
        </w:rPr>
        <w:t>21</w:t>
      </w:r>
      <w:r w:rsidR="00C576E5" w:rsidRPr="00C21B9B">
        <w:rPr>
          <w:rFonts w:ascii="Arial" w:hAnsi="Arial" w:cs="Arial"/>
          <w:sz w:val="20"/>
          <w:szCs w:val="20"/>
        </w:rPr>
        <w:t>)</w:t>
      </w:r>
      <w:r w:rsidRPr="00C21B9B">
        <w:rPr>
          <w:rFonts w:ascii="Arial" w:hAnsi="Arial" w:cs="Arial"/>
          <w:sz w:val="20"/>
          <w:szCs w:val="20"/>
        </w:rPr>
        <w:t xml:space="preserve"> jours donné à l’acheteur pour refuser le sous-traitant et ses conditions de paiement n’est applicable qu’à compter de la réception de l’intégralité des documents constitutifs du dossier mentionnés ci-dessus. </w:t>
      </w:r>
      <w:r w:rsidR="003661A6" w:rsidRPr="00C21B9B">
        <w:rPr>
          <w:rFonts w:ascii="Arial" w:hAnsi="Arial" w:cs="Arial"/>
          <w:sz w:val="20"/>
          <w:szCs w:val="20"/>
        </w:rPr>
        <w:t>À</w:t>
      </w:r>
      <w:r w:rsidRPr="00C21B9B">
        <w:rPr>
          <w:rFonts w:ascii="Arial" w:hAnsi="Arial" w:cs="Arial"/>
          <w:sz w:val="20"/>
          <w:szCs w:val="20"/>
        </w:rPr>
        <w:t xml:space="preserve"> compter de cette date, le silence de l’acheteur pendant </w:t>
      </w:r>
      <w:r w:rsidR="00C576E5" w:rsidRPr="00C21B9B">
        <w:rPr>
          <w:rFonts w:ascii="Arial" w:hAnsi="Arial" w:cs="Arial"/>
          <w:sz w:val="20"/>
          <w:szCs w:val="20"/>
        </w:rPr>
        <w:t xml:space="preserve">vingt et un (21) </w:t>
      </w:r>
      <w:r w:rsidRPr="00C21B9B">
        <w:rPr>
          <w:rFonts w:ascii="Arial" w:hAnsi="Arial" w:cs="Arial"/>
          <w:sz w:val="20"/>
          <w:szCs w:val="20"/>
        </w:rPr>
        <w:t>jours vaut acceptation du sous-traitant et agrément de ses conditions de paiement.</w:t>
      </w:r>
    </w:p>
    <w:p w14:paraId="163BE266" w14:textId="77777777" w:rsidR="00616B39" w:rsidRPr="00C21B9B" w:rsidRDefault="00616B39" w:rsidP="006930E5">
      <w:pPr>
        <w:pStyle w:val="Standard"/>
        <w:spacing w:before="0"/>
        <w:jc w:val="both"/>
        <w:rPr>
          <w:rFonts w:cs="Arial"/>
          <w:szCs w:val="20"/>
        </w:rPr>
      </w:pPr>
    </w:p>
    <w:p w14:paraId="12691D47" w14:textId="3F62BE97" w:rsidR="0099547D" w:rsidRPr="00C21B9B" w:rsidRDefault="00616B39" w:rsidP="006930E5">
      <w:pPr>
        <w:pStyle w:val="Titre2"/>
        <w:spacing w:before="0" w:after="0"/>
        <w:jc w:val="both"/>
        <w:rPr>
          <w:rFonts w:cs="Arial"/>
          <w:i w:val="0"/>
          <w:sz w:val="20"/>
          <w:szCs w:val="20"/>
          <w:u w:val="single"/>
        </w:rPr>
      </w:pPr>
      <w:bookmarkStart w:id="29" w:name="_Toc172725608"/>
      <w:r w:rsidRPr="00C21B9B">
        <w:rPr>
          <w:rFonts w:cs="Arial"/>
          <w:i w:val="0"/>
          <w:sz w:val="20"/>
          <w:szCs w:val="20"/>
          <w:u w:val="single"/>
        </w:rPr>
        <w:t>Le droit au paiement direct du sous-traitant</w:t>
      </w:r>
      <w:bookmarkEnd w:id="29"/>
    </w:p>
    <w:p w14:paraId="6594E570" w14:textId="77777777" w:rsidR="0099547D" w:rsidRPr="00C21B9B" w:rsidRDefault="0099547D" w:rsidP="006930E5">
      <w:pPr>
        <w:pStyle w:val="Standard"/>
        <w:spacing w:before="0"/>
        <w:jc w:val="both"/>
        <w:rPr>
          <w:rFonts w:cs="Arial"/>
          <w:szCs w:val="20"/>
        </w:rPr>
      </w:pPr>
    </w:p>
    <w:p w14:paraId="1C32DFD1" w14:textId="3347BF08" w:rsidR="00616B39" w:rsidRPr="00D9262F" w:rsidRDefault="00616B39" w:rsidP="00626D1A">
      <w:pPr>
        <w:pStyle w:val="Corpsdetexte"/>
        <w:spacing w:before="0" w:line="276" w:lineRule="auto"/>
        <w:rPr>
          <w:b w:val="0"/>
          <w:bCs w:val="0"/>
          <w:sz w:val="20"/>
          <w:szCs w:val="20"/>
        </w:rPr>
      </w:pPr>
      <w:r w:rsidRPr="00C21B9B">
        <w:rPr>
          <w:b w:val="0"/>
          <w:bCs w:val="0"/>
          <w:sz w:val="20"/>
          <w:szCs w:val="20"/>
        </w:rPr>
        <w:t>Le sous-traitant bénéficiant du droit au paiement direct peut être payé par le titulaire dans les co</w:t>
      </w:r>
      <w:r w:rsidR="00680EAD" w:rsidRPr="00C21B9B">
        <w:rPr>
          <w:b w:val="0"/>
          <w:bCs w:val="0"/>
          <w:sz w:val="20"/>
          <w:szCs w:val="20"/>
        </w:rPr>
        <w:t>n</w:t>
      </w:r>
      <w:r w:rsidR="00680EAD" w:rsidRPr="00D9262F">
        <w:rPr>
          <w:b w:val="0"/>
          <w:bCs w:val="0"/>
          <w:sz w:val="20"/>
          <w:szCs w:val="20"/>
        </w:rPr>
        <w:t xml:space="preserve">ditions </w:t>
      </w:r>
      <w:r w:rsidR="00B61649">
        <w:rPr>
          <w:b w:val="0"/>
          <w:bCs w:val="0"/>
          <w:sz w:val="20"/>
          <w:szCs w:val="20"/>
        </w:rPr>
        <w:br/>
      </w:r>
      <w:r w:rsidR="00680EAD" w:rsidRPr="00D9262F">
        <w:rPr>
          <w:b w:val="0"/>
          <w:bCs w:val="0"/>
          <w:sz w:val="20"/>
          <w:szCs w:val="20"/>
        </w:rPr>
        <w:t>précisées à l’article 6</w:t>
      </w:r>
      <w:r w:rsidRPr="00D9262F">
        <w:rPr>
          <w:b w:val="0"/>
          <w:bCs w:val="0"/>
          <w:sz w:val="20"/>
          <w:szCs w:val="20"/>
        </w:rPr>
        <w:t>.3.2</w:t>
      </w:r>
      <w:r w:rsidR="00D9262F" w:rsidRPr="00D9262F">
        <w:rPr>
          <w:b w:val="0"/>
          <w:bCs w:val="0"/>
          <w:sz w:val="20"/>
          <w:szCs w:val="20"/>
        </w:rPr>
        <w:t>.</w:t>
      </w:r>
    </w:p>
    <w:p w14:paraId="66C11E81" w14:textId="0BDE2BAC" w:rsidR="00616B39" w:rsidRPr="00C21B9B" w:rsidRDefault="0136BE8C" w:rsidP="0136BE8C">
      <w:pPr>
        <w:spacing w:line="276" w:lineRule="auto"/>
        <w:jc w:val="both"/>
        <w:rPr>
          <w:rFonts w:ascii="Arial" w:hAnsi="Arial" w:cs="Arial"/>
          <w:sz w:val="20"/>
          <w:szCs w:val="20"/>
        </w:rPr>
      </w:pPr>
      <w:r w:rsidRPr="0136BE8C">
        <w:rPr>
          <w:rFonts w:ascii="Arial" w:hAnsi="Arial" w:cs="Arial"/>
          <w:sz w:val="20"/>
          <w:szCs w:val="20"/>
        </w:rPr>
        <w:t xml:space="preserve">Les modalités de paiement du sous-traitant (paiement direct par l’acheteur ou paiement par le titulaire) sont précisées dans les informations requises </w:t>
      </w:r>
      <w:r w:rsidR="002F16CD">
        <w:rPr>
          <w:rFonts w:ascii="Arial" w:hAnsi="Arial" w:cs="Arial"/>
          <w:sz w:val="20"/>
          <w:szCs w:val="20"/>
        </w:rPr>
        <w:t>par</w:t>
      </w:r>
      <w:r w:rsidR="002F16CD" w:rsidRPr="0136BE8C">
        <w:rPr>
          <w:rFonts w:ascii="Arial" w:hAnsi="Arial" w:cs="Arial"/>
          <w:sz w:val="20"/>
          <w:szCs w:val="20"/>
        </w:rPr>
        <w:t xml:space="preserve"> </w:t>
      </w:r>
      <w:r w:rsidRPr="0136BE8C">
        <w:rPr>
          <w:rFonts w:ascii="Arial" w:hAnsi="Arial" w:cs="Arial"/>
          <w:sz w:val="20"/>
          <w:szCs w:val="20"/>
        </w:rPr>
        <w:t xml:space="preserve">la déclaration de sous-traitance. Cette information peut </w:t>
      </w:r>
      <w:r w:rsidR="002F16CD">
        <w:rPr>
          <w:rFonts w:ascii="Arial" w:hAnsi="Arial" w:cs="Arial"/>
          <w:sz w:val="20"/>
          <w:szCs w:val="20"/>
        </w:rPr>
        <w:t xml:space="preserve">également </w:t>
      </w:r>
      <w:r w:rsidRPr="0136BE8C">
        <w:rPr>
          <w:rFonts w:ascii="Arial" w:hAnsi="Arial" w:cs="Arial"/>
          <w:sz w:val="20"/>
          <w:szCs w:val="20"/>
        </w:rPr>
        <w:t>être fournie dans l’annexe 1 du DC4. Les modalités de paiement du sous-traitant transmises lors de la déclaration sont insusceptibles de modification pendant toute la période de validité de l’accord-cadre.</w:t>
      </w:r>
    </w:p>
    <w:p w14:paraId="6195367D" w14:textId="4EF69C59" w:rsidR="006C62C4" w:rsidRDefault="006C62C4">
      <w:pPr>
        <w:widowControl/>
        <w:suppressAutoHyphens w:val="0"/>
        <w:autoSpaceDN/>
        <w:textAlignment w:val="auto"/>
        <w:rPr>
          <w:rFonts w:ascii="Arial" w:eastAsia="Arial" w:hAnsi="Arial" w:cs="Arial"/>
          <w:kern w:val="0"/>
          <w:sz w:val="20"/>
          <w:szCs w:val="20"/>
          <w:lang w:eastAsia="fr-FR" w:bidi="ar-SA"/>
        </w:rPr>
      </w:pPr>
      <w:r>
        <w:rPr>
          <w:b/>
          <w:bCs/>
          <w:sz w:val="20"/>
          <w:szCs w:val="20"/>
        </w:rPr>
        <w:br w:type="page"/>
      </w:r>
    </w:p>
    <w:p w14:paraId="3458496E" w14:textId="77777777" w:rsidR="00616B39" w:rsidRPr="00C21B9B" w:rsidRDefault="00616B39" w:rsidP="00616B39">
      <w:pPr>
        <w:pStyle w:val="Titre3"/>
        <w:spacing w:before="0" w:after="0"/>
        <w:ind w:left="426"/>
        <w:jc w:val="both"/>
        <w:rPr>
          <w:rFonts w:cs="Arial"/>
          <w:sz w:val="20"/>
          <w:szCs w:val="20"/>
          <w:u w:val="single"/>
        </w:rPr>
      </w:pPr>
      <w:r w:rsidRPr="00C21B9B">
        <w:rPr>
          <w:rFonts w:cs="Arial"/>
          <w:sz w:val="20"/>
          <w:szCs w:val="20"/>
          <w:u w:val="single"/>
        </w:rPr>
        <w:lastRenderedPageBreak/>
        <w:t>Paiement direct par l’acheteur</w:t>
      </w:r>
    </w:p>
    <w:p w14:paraId="3A05C9A4" w14:textId="77777777" w:rsidR="00616B39" w:rsidRPr="00C21B9B" w:rsidRDefault="00616B39" w:rsidP="00616B39">
      <w:pPr>
        <w:pStyle w:val="Corpsdetexte"/>
        <w:spacing w:before="0"/>
        <w:rPr>
          <w:b w:val="0"/>
          <w:bCs w:val="0"/>
          <w:sz w:val="20"/>
          <w:szCs w:val="20"/>
        </w:rPr>
      </w:pPr>
    </w:p>
    <w:p w14:paraId="0B1579C4" w14:textId="77777777" w:rsidR="001511E9" w:rsidRPr="00C21B9B" w:rsidRDefault="001511E9" w:rsidP="00626D1A">
      <w:pPr>
        <w:widowControl/>
        <w:suppressAutoHyphens w:val="0"/>
        <w:spacing w:line="276" w:lineRule="auto"/>
        <w:jc w:val="both"/>
        <w:rPr>
          <w:rFonts w:ascii="Arial" w:eastAsia="Arial" w:hAnsi="Arial" w:cs="Arial"/>
          <w:kern w:val="0"/>
          <w:sz w:val="20"/>
          <w:szCs w:val="20"/>
          <w:lang w:eastAsia="fr-FR" w:bidi="ar-SA"/>
        </w:rPr>
      </w:pPr>
      <w:r w:rsidRPr="00C21B9B">
        <w:rPr>
          <w:rFonts w:ascii="Arial" w:eastAsia="Arial" w:hAnsi="Arial" w:cs="Arial"/>
          <w:kern w:val="0"/>
          <w:sz w:val="20"/>
          <w:szCs w:val="20"/>
          <w:lang w:eastAsia="fr-FR" w:bidi="ar-SA"/>
        </w:rPr>
        <w:t>Le seuil à partir duquel un sous-traitant est payé directement par l’acheteur est fixé à 600€ TTC.</w:t>
      </w:r>
    </w:p>
    <w:p w14:paraId="51ECF7DE" w14:textId="77777777" w:rsidR="001937CA" w:rsidRDefault="001937CA" w:rsidP="00626D1A">
      <w:pPr>
        <w:pStyle w:val="Corpsdetexte"/>
        <w:spacing w:before="0" w:line="276" w:lineRule="auto"/>
        <w:rPr>
          <w:b w:val="0"/>
          <w:bCs w:val="0"/>
          <w:sz w:val="20"/>
          <w:szCs w:val="20"/>
        </w:rPr>
      </w:pPr>
    </w:p>
    <w:p w14:paraId="0AEDEB2D" w14:textId="77777777" w:rsidR="00616B39" w:rsidRPr="00C21B9B" w:rsidRDefault="00616B39" w:rsidP="00626D1A">
      <w:pPr>
        <w:pStyle w:val="Corpsdetexte"/>
        <w:spacing w:before="0" w:line="276" w:lineRule="auto"/>
        <w:rPr>
          <w:b w:val="0"/>
          <w:bCs w:val="0"/>
          <w:sz w:val="20"/>
          <w:szCs w:val="20"/>
        </w:rPr>
      </w:pPr>
      <w:r w:rsidRPr="00C21B9B">
        <w:rPr>
          <w:b w:val="0"/>
          <w:bCs w:val="0"/>
          <w:sz w:val="20"/>
          <w:szCs w:val="20"/>
        </w:rPr>
        <w:t xml:space="preserve">Le sous-traitant doit déposer sa facture dématérialisée sur le portail « chorus Pro » : </w:t>
      </w:r>
      <w:hyperlink r:id="rId16" w:history="1">
        <w:r w:rsidRPr="001937CA">
          <w:rPr>
            <w:rStyle w:val="Lienhypertexte"/>
            <w:b w:val="0"/>
            <w:bCs w:val="0"/>
            <w:color w:val="2F5496" w:themeColor="accent5" w:themeShade="BF"/>
            <w:sz w:val="20"/>
            <w:szCs w:val="20"/>
          </w:rPr>
          <w:t>https://chorus-pro.gouv.fr</w:t>
        </w:r>
      </w:hyperlink>
      <w:r w:rsidRPr="001937CA">
        <w:rPr>
          <w:b w:val="0"/>
          <w:bCs w:val="0"/>
          <w:color w:val="2F5496" w:themeColor="accent5" w:themeShade="BF"/>
          <w:sz w:val="20"/>
          <w:szCs w:val="20"/>
        </w:rPr>
        <w:t xml:space="preserve"> </w:t>
      </w:r>
      <w:r w:rsidRPr="00866291">
        <w:rPr>
          <w:b w:val="0"/>
          <w:bCs w:val="0"/>
          <w:sz w:val="20"/>
          <w:szCs w:val="20"/>
        </w:rPr>
        <w:t>(cf. article 9.4.2 du présent CCAP</w:t>
      </w:r>
      <w:r w:rsidR="00BB5BCE" w:rsidRPr="00866291">
        <w:rPr>
          <w:b w:val="0"/>
          <w:bCs w:val="0"/>
          <w:sz w:val="20"/>
          <w:szCs w:val="20"/>
        </w:rPr>
        <w:t>.</w:t>
      </w:r>
      <w:r w:rsidRPr="00866291">
        <w:rPr>
          <w:b w:val="0"/>
          <w:bCs w:val="0"/>
          <w:sz w:val="20"/>
          <w:szCs w:val="20"/>
        </w:rPr>
        <w:t xml:space="preserve"> Cette disposition est applicable à toutes les entreprises, y compris étran</w:t>
      </w:r>
      <w:r w:rsidRPr="00C21B9B">
        <w:rPr>
          <w:b w:val="0"/>
          <w:bCs w:val="0"/>
          <w:sz w:val="20"/>
          <w:szCs w:val="20"/>
        </w:rPr>
        <w:t xml:space="preserve">gères. Toute demande de paiement ne respectant pas cette exigence sera rejetée.  </w:t>
      </w:r>
    </w:p>
    <w:p w14:paraId="6463C38F" w14:textId="55CC22B8" w:rsidR="00616B39" w:rsidRPr="00C21B9B" w:rsidRDefault="00616B39" w:rsidP="00626D1A">
      <w:pPr>
        <w:autoSpaceDE w:val="0"/>
        <w:spacing w:line="276" w:lineRule="auto"/>
        <w:jc w:val="both"/>
        <w:rPr>
          <w:rFonts w:ascii="Arial" w:hAnsi="Arial" w:cs="Arial"/>
          <w:sz w:val="20"/>
          <w:szCs w:val="20"/>
          <w:lang w:eastAsia="fr-FR"/>
        </w:rPr>
      </w:pPr>
      <w:r w:rsidRPr="00C21B9B">
        <w:rPr>
          <w:rFonts w:ascii="Arial" w:hAnsi="Arial" w:cs="Arial"/>
          <w:sz w:val="20"/>
          <w:szCs w:val="20"/>
          <w:lang w:eastAsia="fr-FR"/>
        </w:rPr>
        <w:t xml:space="preserve">A partir de la date de dépôt de la facture, le titulaire dispose d’un délai de </w:t>
      </w:r>
      <w:r w:rsidR="00C576E5" w:rsidRPr="00C21B9B">
        <w:rPr>
          <w:rFonts w:ascii="Arial" w:hAnsi="Arial" w:cs="Arial"/>
          <w:sz w:val="20"/>
          <w:szCs w:val="20"/>
          <w:lang w:eastAsia="fr-FR"/>
        </w:rPr>
        <w:t>quinze (</w:t>
      </w:r>
      <w:r w:rsidRPr="00C21B9B">
        <w:rPr>
          <w:rFonts w:ascii="Arial" w:hAnsi="Arial" w:cs="Arial"/>
          <w:sz w:val="20"/>
          <w:szCs w:val="20"/>
          <w:lang w:eastAsia="fr-FR"/>
        </w:rPr>
        <w:t>15</w:t>
      </w:r>
      <w:r w:rsidR="00C576E5" w:rsidRPr="00C21B9B">
        <w:rPr>
          <w:rFonts w:ascii="Arial" w:hAnsi="Arial" w:cs="Arial"/>
          <w:sz w:val="20"/>
          <w:szCs w:val="20"/>
          <w:lang w:eastAsia="fr-FR"/>
        </w:rPr>
        <w:t>)</w:t>
      </w:r>
      <w:r w:rsidRPr="00C21B9B">
        <w:rPr>
          <w:rFonts w:ascii="Arial" w:hAnsi="Arial" w:cs="Arial"/>
          <w:sz w:val="20"/>
          <w:szCs w:val="20"/>
          <w:lang w:eastAsia="fr-FR"/>
        </w:rPr>
        <w:t xml:space="preserve"> jours pour accepter ou refuser la demande de paiement déposée par le sous-traitant. Si passé ce délai, le titulaire n’a pas manifesté expressément sa volonté, il est réputé avoir accepté </w:t>
      </w:r>
      <w:r w:rsidR="00912260" w:rsidRPr="00F73049">
        <w:rPr>
          <w:rFonts w:ascii="Arial" w:hAnsi="Arial" w:cs="Arial"/>
          <w:sz w:val="20"/>
        </w:rPr>
        <w:t>le(s) montant(s) déclaré</w:t>
      </w:r>
      <w:r w:rsidR="00F73049">
        <w:rPr>
          <w:rFonts w:ascii="Arial" w:hAnsi="Arial" w:cs="Arial"/>
          <w:sz w:val="20"/>
        </w:rPr>
        <w:t>(</w:t>
      </w:r>
      <w:r w:rsidR="00912260" w:rsidRPr="00F73049">
        <w:rPr>
          <w:rFonts w:ascii="Arial" w:hAnsi="Arial" w:cs="Arial"/>
          <w:sz w:val="20"/>
        </w:rPr>
        <w:t>s</w:t>
      </w:r>
      <w:r w:rsidR="00F73049">
        <w:rPr>
          <w:rFonts w:ascii="Arial" w:hAnsi="Arial" w:cs="Arial"/>
          <w:sz w:val="20"/>
        </w:rPr>
        <w:t>)</w:t>
      </w:r>
      <w:r w:rsidR="00912260" w:rsidRPr="00F73049">
        <w:rPr>
          <w:rFonts w:ascii="Arial" w:hAnsi="Arial" w:cs="Arial"/>
          <w:sz w:val="20"/>
        </w:rPr>
        <w:t xml:space="preserve"> par son sous-traitant.</w:t>
      </w:r>
    </w:p>
    <w:p w14:paraId="26E7940F" w14:textId="77777777" w:rsidR="002F5FEA" w:rsidRPr="00C21B9B" w:rsidRDefault="002F5FEA" w:rsidP="00616B39">
      <w:pPr>
        <w:pStyle w:val="Corpsdetexte"/>
        <w:spacing w:before="0"/>
        <w:rPr>
          <w:b w:val="0"/>
          <w:bCs w:val="0"/>
          <w:sz w:val="20"/>
          <w:szCs w:val="20"/>
          <w:lang w:eastAsia="en-US"/>
        </w:rPr>
      </w:pPr>
    </w:p>
    <w:p w14:paraId="071D12E6" w14:textId="77777777" w:rsidR="00616B39" w:rsidRPr="00C21B9B" w:rsidRDefault="00616B39" w:rsidP="00616B39">
      <w:pPr>
        <w:pStyle w:val="Titre3"/>
        <w:spacing w:before="0" w:after="0"/>
        <w:ind w:left="426"/>
        <w:jc w:val="both"/>
        <w:rPr>
          <w:rFonts w:cs="Arial"/>
          <w:sz w:val="20"/>
          <w:szCs w:val="20"/>
          <w:u w:val="single"/>
        </w:rPr>
      </w:pPr>
      <w:r w:rsidRPr="00C21B9B">
        <w:rPr>
          <w:rFonts w:cs="Arial"/>
          <w:sz w:val="20"/>
          <w:szCs w:val="20"/>
          <w:u w:val="single"/>
        </w:rPr>
        <w:t>Paiement par le titulaire</w:t>
      </w:r>
    </w:p>
    <w:p w14:paraId="016AB3D6" w14:textId="77777777" w:rsidR="00616B39" w:rsidRPr="00C21B9B" w:rsidRDefault="00616B39" w:rsidP="00616B39">
      <w:pPr>
        <w:jc w:val="both"/>
        <w:rPr>
          <w:rFonts w:ascii="Arial" w:hAnsi="Arial" w:cs="Arial"/>
          <w:sz w:val="20"/>
          <w:szCs w:val="20"/>
        </w:rPr>
      </w:pPr>
    </w:p>
    <w:p w14:paraId="7581C7A5" w14:textId="226A2A51" w:rsidR="00616B39" w:rsidRPr="00C21B9B" w:rsidRDefault="00616B39" w:rsidP="00626D1A">
      <w:pPr>
        <w:spacing w:line="276" w:lineRule="auto"/>
        <w:jc w:val="both"/>
        <w:rPr>
          <w:rFonts w:ascii="Arial" w:hAnsi="Arial" w:cs="Arial"/>
          <w:sz w:val="20"/>
          <w:szCs w:val="20"/>
        </w:rPr>
      </w:pPr>
      <w:r w:rsidRPr="00C21B9B">
        <w:rPr>
          <w:rFonts w:ascii="Arial" w:hAnsi="Arial" w:cs="Arial"/>
          <w:sz w:val="20"/>
          <w:szCs w:val="20"/>
        </w:rPr>
        <w:t xml:space="preserve">Sans faire obstacle au droit au paiement direct, tout paiement effectué par le titulaire </w:t>
      </w:r>
      <w:r w:rsidR="00C02708" w:rsidRPr="00C21B9B">
        <w:rPr>
          <w:rFonts w:ascii="Arial" w:hAnsi="Arial" w:cs="Arial"/>
          <w:sz w:val="20"/>
          <w:szCs w:val="20"/>
        </w:rPr>
        <w:t xml:space="preserve">de l’accord-cadre </w:t>
      </w:r>
      <w:r w:rsidRPr="00C21B9B">
        <w:rPr>
          <w:rFonts w:ascii="Arial" w:hAnsi="Arial" w:cs="Arial"/>
          <w:sz w:val="20"/>
          <w:szCs w:val="20"/>
        </w:rPr>
        <w:t>au sous-traitant agréé, éteint à due concurrence la c</w:t>
      </w:r>
      <w:r w:rsidR="00A4001C" w:rsidRPr="00C21B9B">
        <w:rPr>
          <w:rFonts w:ascii="Arial" w:hAnsi="Arial" w:cs="Arial"/>
          <w:sz w:val="20"/>
          <w:szCs w:val="20"/>
        </w:rPr>
        <w:t>réance du sous-traitant sur l’acheteur</w:t>
      </w:r>
      <w:r w:rsidR="0027631A">
        <w:rPr>
          <w:rFonts w:ascii="Arial" w:hAnsi="Arial" w:cs="Arial"/>
          <w:sz w:val="20"/>
          <w:szCs w:val="20"/>
        </w:rPr>
        <w:t>.</w:t>
      </w:r>
      <w:r w:rsidRPr="00C21B9B">
        <w:rPr>
          <w:rFonts w:ascii="Arial" w:hAnsi="Arial" w:cs="Arial"/>
          <w:sz w:val="20"/>
          <w:szCs w:val="20"/>
        </w:rPr>
        <w:t xml:space="preserve"> </w:t>
      </w:r>
    </w:p>
    <w:p w14:paraId="0ED4F9E9" w14:textId="77777777" w:rsidR="00616B39" w:rsidRPr="00C21B9B" w:rsidRDefault="00616B39" w:rsidP="00626D1A">
      <w:pPr>
        <w:spacing w:line="276" w:lineRule="auto"/>
        <w:jc w:val="both"/>
        <w:rPr>
          <w:rFonts w:ascii="Arial" w:hAnsi="Arial" w:cs="Arial"/>
          <w:sz w:val="20"/>
          <w:szCs w:val="20"/>
        </w:rPr>
      </w:pPr>
      <w:r w:rsidRPr="00C21B9B">
        <w:rPr>
          <w:rFonts w:ascii="Arial" w:hAnsi="Arial" w:cs="Arial"/>
          <w:sz w:val="20"/>
          <w:szCs w:val="20"/>
        </w:rPr>
        <w:t xml:space="preserve">Dans cette hypothèse, le titulaire a l’obligation de fournir (sous format libre) un </w:t>
      </w:r>
      <w:r w:rsidRPr="00C21B9B">
        <w:rPr>
          <w:rFonts w:ascii="Arial" w:hAnsi="Arial" w:cs="Arial"/>
          <w:sz w:val="20"/>
          <w:szCs w:val="20"/>
          <w:u w:val="single"/>
        </w:rPr>
        <w:t>reçu de paiement ou un certificat</w:t>
      </w:r>
      <w:r w:rsidRPr="00C21B9B">
        <w:rPr>
          <w:rFonts w:ascii="Arial" w:hAnsi="Arial" w:cs="Arial"/>
          <w:sz w:val="20"/>
          <w:szCs w:val="20"/>
        </w:rPr>
        <w:t xml:space="preserve"> du sous-traitant attestant qu’il a bien été payé par le titulaire à hauteur des prestations sous-traitées. Ce justificatif du sous-traitant devra être joint par le titulaire à sa demande de paiement (facture dématérialisée), déposée dans chorus-pro.</w:t>
      </w:r>
    </w:p>
    <w:p w14:paraId="1B840D21" w14:textId="77777777" w:rsidR="0099547D" w:rsidRPr="00C21B9B" w:rsidRDefault="00616B39" w:rsidP="006841F0">
      <w:pPr>
        <w:jc w:val="both"/>
        <w:rPr>
          <w:rFonts w:ascii="Arial" w:hAnsi="Arial" w:cs="Arial"/>
          <w:szCs w:val="20"/>
        </w:rPr>
      </w:pPr>
      <w:r w:rsidRPr="00C21B9B">
        <w:rPr>
          <w:rFonts w:ascii="Arial" w:hAnsi="Arial" w:cs="Arial"/>
          <w:sz w:val="20"/>
          <w:szCs w:val="20"/>
        </w:rPr>
        <w:t xml:space="preserve">  </w:t>
      </w:r>
    </w:p>
    <w:p w14:paraId="33F86848" w14:textId="77777777" w:rsidR="00912C99" w:rsidRPr="00F001E8" w:rsidRDefault="007F0321" w:rsidP="006930E5">
      <w:pPr>
        <w:pStyle w:val="Titre1"/>
        <w:spacing w:before="0"/>
        <w:ind w:left="0" w:firstLine="0"/>
        <w:jc w:val="both"/>
        <w:rPr>
          <w:rFonts w:cs="Arial"/>
          <w:b/>
          <w:color w:val="auto"/>
          <w:sz w:val="20"/>
          <w:szCs w:val="20"/>
        </w:rPr>
      </w:pPr>
      <w:bookmarkStart w:id="30" w:name="_Toc172725609"/>
      <w:bookmarkStart w:id="31" w:name="__RefHeading__46785_1312389790"/>
      <w:r w:rsidRPr="00F001E8">
        <w:rPr>
          <w:rFonts w:cs="Arial"/>
          <w:b/>
          <w:color w:val="auto"/>
          <w:sz w:val="20"/>
          <w:szCs w:val="20"/>
        </w:rPr>
        <w:t>MODALIT</w:t>
      </w:r>
      <w:r w:rsidR="003851BB">
        <w:rPr>
          <w:rFonts w:cs="Arial"/>
          <w:b/>
          <w:color w:val="auto"/>
          <w:sz w:val="20"/>
          <w:szCs w:val="20"/>
        </w:rPr>
        <w:t>É</w:t>
      </w:r>
      <w:r w:rsidRPr="00F001E8">
        <w:rPr>
          <w:rFonts w:cs="Arial"/>
          <w:b/>
          <w:color w:val="auto"/>
          <w:sz w:val="20"/>
          <w:szCs w:val="20"/>
        </w:rPr>
        <w:t>S D'EX</w:t>
      </w:r>
      <w:r w:rsidR="007705ED">
        <w:rPr>
          <w:rFonts w:cs="Arial"/>
          <w:b/>
          <w:color w:val="auto"/>
          <w:sz w:val="20"/>
          <w:szCs w:val="20"/>
        </w:rPr>
        <w:t>É</w:t>
      </w:r>
      <w:r w:rsidRPr="00F001E8">
        <w:rPr>
          <w:rFonts w:cs="Arial"/>
          <w:b/>
          <w:color w:val="auto"/>
          <w:sz w:val="20"/>
          <w:szCs w:val="20"/>
        </w:rPr>
        <w:t>CUTION</w:t>
      </w:r>
      <w:bookmarkEnd w:id="30"/>
      <w:r w:rsidRPr="00F001E8">
        <w:rPr>
          <w:rFonts w:cs="Arial"/>
          <w:b/>
          <w:color w:val="auto"/>
          <w:sz w:val="20"/>
          <w:szCs w:val="20"/>
        </w:rPr>
        <w:t xml:space="preserve"> </w:t>
      </w:r>
      <w:bookmarkEnd w:id="31"/>
    </w:p>
    <w:p w14:paraId="5BC55BF6" w14:textId="77777777" w:rsidR="002828DB" w:rsidRPr="00F001E8" w:rsidRDefault="002828DB" w:rsidP="006930E5">
      <w:pPr>
        <w:pStyle w:val="Standard"/>
        <w:spacing w:before="0"/>
        <w:rPr>
          <w:rFonts w:cs="Arial"/>
          <w:szCs w:val="20"/>
        </w:rPr>
      </w:pPr>
    </w:p>
    <w:p w14:paraId="3D65C2FC" w14:textId="396816D6" w:rsidR="002828DB" w:rsidRPr="00F001E8" w:rsidRDefault="002828DB" w:rsidP="006930E5">
      <w:pPr>
        <w:pStyle w:val="Titre2"/>
        <w:spacing w:before="0" w:after="0"/>
        <w:jc w:val="both"/>
        <w:rPr>
          <w:rFonts w:cs="Arial"/>
          <w:i w:val="0"/>
          <w:sz w:val="20"/>
          <w:szCs w:val="20"/>
          <w:u w:val="single"/>
        </w:rPr>
      </w:pPr>
      <w:bookmarkStart w:id="32" w:name="_Toc172725610"/>
      <w:r w:rsidRPr="00F001E8">
        <w:rPr>
          <w:rFonts w:cs="Arial"/>
          <w:i w:val="0"/>
          <w:sz w:val="20"/>
          <w:szCs w:val="20"/>
          <w:u w:val="single"/>
        </w:rPr>
        <w:t>Lieux de livraison</w:t>
      </w:r>
      <w:bookmarkEnd w:id="32"/>
    </w:p>
    <w:p w14:paraId="03F6167E" w14:textId="77777777" w:rsidR="002828DB" w:rsidRPr="00F001E8" w:rsidRDefault="002828DB" w:rsidP="006930E5">
      <w:pPr>
        <w:pStyle w:val="Standard"/>
        <w:spacing w:before="0"/>
        <w:rPr>
          <w:rFonts w:cs="Arial"/>
          <w:szCs w:val="20"/>
        </w:rPr>
      </w:pPr>
    </w:p>
    <w:p w14:paraId="12C98431" w14:textId="77777777" w:rsidR="00CE7B85" w:rsidRDefault="002828DB" w:rsidP="007049F3">
      <w:pPr>
        <w:pStyle w:val="Standard"/>
        <w:spacing w:before="0" w:line="276" w:lineRule="auto"/>
        <w:jc w:val="both"/>
        <w:rPr>
          <w:rFonts w:cs="Arial"/>
          <w:szCs w:val="20"/>
        </w:rPr>
      </w:pPr>
      <w:r w:rsidRPr="00F001E8">
        <w:rPr>
          <w:rFonts w:cs="Arial"/>
          <w:szCs w:val="20"/>
        </w:rPr>
        <w:t xml:space="preserve">Les lieux de livraison, situés en France métropolitaine, sont indiqués sur chaque bon de commande. </w:t>
      </w:r>
    </w:p>
    <w:p w14:paraId="57E109EA" w14:textId="77777777" w:rsidR="002828DB" w:rsidRPr="00F001E8" w:rsidRDefault="00CE7B85" w:rsidP="007049F3">
      <w:pPr>
        <w:pStyle w:val="Standard"/>
        <w:spacing w:before="0" w:line="276" w:lineRule="auto"/>
        <w:jc w:val="both"/>
        <w:rPr>
          <w:rFonts w:cs="Arial"/>
          <w:szCs w:val="20"/>
        </w:rPr>
      </w:pPr>
      <w:r w:rsidRPr="00F001E8">
        <w:rPr>
          <w:rFonts w:cs="Arial"/>
          <w:szCs w:val="20"/>
        </w:rPr>
        <w:t>À</w:t>
      </w:r>
      <w:r w:rsidR="002828DB" w:rsidRPr="00F001E8">
        <w:rPr>
          <w:rFonts w:cs="Arial"/>
          <w:szCs w:val="20"/>
        </w:rPr>
        <w:t xml:space="preserve"> titre d’information, les principaux lieux de livraison sont indiqués en annexe </w:t>
      </w:r>
      <w:r w:rsidR="00A52BDE">
        <w:rPr>
          <w:rFonts w:cs="Arial"/>
          <w:szCs w:val="20"/>
        </w:rPr>
        <w:t>2</w:t>
      </w:r>
      <w:r w:rsidR="002828DB" w:rsidRPr="00F001E8">
        <w:rPr>
          <w:rFonts w:cs="Arial"/>
          <w:szCs w:val="20"/>
        </w:rPr>
        <w:t xml:space="preserve"> au CCTP.</w:t>
      </w:r>
    </w:p>
    <w:p w14:paraId="6F464619" w14:textId="77777777" w:rsidR="000C3C1C" w:rsidRPr="00F001E8" w:rsidRDefault="000C3C1C" w:rsidP="006930E5">
      <w:pPr>
        <w:pStyle w:val="Standard"/>
        <w:spacing w:before="0"/>
        <w:jc w:val="both"/>
        <w:rPr>
          <w:rFonts w:cs="Arial"/>
          <w:szCs w:val="20"/>
        </w:rPr>
      </w:pPr>
    </w:p>
    <w:p w14:paraId="75FC2317" w14:textId="2D87736E" w:rsidR="00912C99" w:rsidRPr="00F001E8" w:rsidRDefault="007F0321" w:rsidP="006930E5">
      <w:pPr>
        <w:pStyle w:val="Titre2"/>
        <w:spacing w:before="0" w:after="0"/>
        <w:jc w:val="both"/>
        <w:rPr>
          <w:rFonts w:cs="Arial"/>
          <w:i w:val="0"/>
          <w:sz w:val="20"/>
          <w:szCs w:val="20"/>
          <w:u w:val="single"/>
        </w:rPr>
      </w:pPr>
      <w:bookmarkStart w:id="33" w:name="__RefHeading__46789_1312389790"/>
      <w:bookmarkStart w:id="34" w:name="_Toc172725611"/>
      <w:r w:rsidRPr="00F001E8">
        <w:rPr>
          <w:rFonts w:cs="Arial"/>
          <w:i w:val="0"/>
          <w:sz w:val="20"/>
          <w:szCs w:val="20"/>
          <w:u w:val="single"/>
        </w:rPr>
        <w:t>Conditions d'exécution</w:t>
      </w:r>
      <w:bookmarkEnd w:id="33"/>
      <w:r w:rsidR="00CB3E7A" w:rsidRPr="00F001E8">
        <w:rPr>
          <w:rFonts w:cs="Arial"/>
          <w:i w:val="0"/>
          <w:sz w:val="20"/>
          <w:szCs w:val="20"/>
          <w:u w:val="single"/>
        </w:rPr>
        <w:t xml:space="preserve"> des bons de commande</w:t>
      </w:r>
      <w:bookmarkEnd w:id="34"/>
    </w:p>
    <w:p w14:paraId="64DB2CDA" w14:textId="77777777" w:rsidR="00EC67C4" w:rsidRPr="00F001E8" w:rsidRDefault="00EC67C4" w:rsidP="007049F3">
      <w:pPr>
        <w:pStyle w:val="Standard"/>
        <w:spacing w:before="0" w:line="276" w:lineRule="auto"/>
        <w:jc w:val="both"/>
        <w:rPr>
          <w:rFonts w:cs="Arial"/>
          <w:szCs w:val="20"/>
        </w:rPr>
      </w:pPr>
    </w:p>
    <w:p w14:paraId="47549F01" w14:textId="77777777" w:rsidR="00EC67C4" w:rsidRPr="00F001E8" w:rsidRDefault="00EC67C4" w:rsidP="007049F3">
      <w:pPr>
        <w:pStyle w:val="Standard"/>
        <w:spacing w:before="0" w:line="276" w:lineRule="auto"/>
        <w:jc w:val="both"/>
        <w:rPr>
          <w:rFonts w:cs="Arial"/>
          <w:szCs w:val="20"/>
        </w:rPr>
      </w:pPr>
      <w:r w:rsidRPr="00F001E8">
        <w:rPr>
          <w:rFonts w:cs="Arial"/>
          <w:szCs w:val="20"/>
        </w:rPr>
        <w:t>Il n’est pas prévu que les quantités commandées soient homogènes sur la durée de l’accord-cadre ou bien émises suivant une périodicité régulière.</w:t>
      </w:r>
    </w:p>
    <w:p w14:paraId="1464D437" w14:textId="77777777" w:rsidR="00EC67C4" w:rsidRPr="00F001E8" w:rsidRDefault="00EC67C4" w:rsidP="007049F3">
      <w:pPr>
        <w:pStyle w:val="Standard"/>
        <w:spacing w:before="0" w:line="276" w:lineRule="auto"/>
        <w:jc w:val="both"/>
        <w:rPr>
          <w:rFonts w:cs="Arial"/>
          <w:szCs w:val="20"/>
        </w:rPr>
      </w:pPr>
      <w:r w:rsidRPr="00F001E8">
        <w:rPr>
          <w:rFonts w:cs="Arial"/>
          <w:szCs w:val="20"/>
        </w:rPr>
        <w:t>Il pourra être émis des bons de commande portant sur un ou plusieurs articles</w:t>
      </w:r>
      <w:r w:rsidR="00E66AB1" w:rsidRPr="00F001E8">
        <w:rPr>
          <w:rFonts w:cs="Arial"/>
          <w:szCs w:val="20"/>
        </w:rPr>
        <w:t xml:space="preserve"> définis par leur référence article détaillée (RAD)</w:t>
      </w:r>
      <w:r w:rsidRPr="00F001E8">
        <w:rPr>
          <w:rFonts w:cs="Arial"/>
          <w:szCs w:val="20"/>
        </w:rPr>
        <w:t xml:space="preserve">. </w:t>
      </w:r>
    </w:p>
    <w:p w14:paraId="7B2DF634" w14:textId="77777777" w:rsidR="00851F0C" w:rsidRPr="00F001E8" w:rsidRDefault="00851F0C" w:rsidP="007049F3">
      <w:pPr>
        <w:pStyle w:val="Standard"/>
        <w:spacing w:before="0" w:line="276" w:lineRule="auto"/>
        <w:jc w:val="both"/>
        <w:rPr>
          <w:rFonts w:cs="Arial"/>
          <w:szCs w:val="20"/>
          <w:highlight w:val="yellow"/>
        </w:rPr>
      </w:pPr>
    </w:p>
    <w:p w14:paraId="2D4B19E2" w14:textId="5CD13055" w:rsidR="00474BE6" w:rsidRPr="00450477" w:rsidRDefault="00EC67C4" w:rsidP="007049F3">
      <w:pPr>
        <w:pStyle w:val="Standard"/>
        <w:spacing w:before="0" w:line="276" w:lineRule="auto"/>
        <w:jc w:val="both"/>
        <w:rPr>
          <w:rFonts w:cs="Arial"/>
          <w:szCs w:val="20"/>
        </w:rPr>
      </w:pPr>
      <w:r w:rsidRPr="00450477">
        <w:rPr>
          <w:rFonts w:cs="Arial"/>
          <w:szCs w:val="20"/>
        </w:rPr>
        <w:t>Sauf cas exceptionnel</w:t>
      </w:r>
      <w:r w:rsidR="002B101C">
        <w:rPr>
          <w:rFonts w:cs="Arial"/>
          <w:szCs w:val="20"/>
        </w:rPr>
        <w:t xml:space="preserve"> ou commande d’articles en Tailles Hors Catalogue (THC) / tailles </w:t>
      </w:r>
      <w:r w:rsidR="006C62C4">
        <w:rPr>
          <w:rFonts w:cs="Arial"/>
          <w:szCs w:val="20"/>
        </w:rPr>
        <w:t>exceptionnelles,</w:t>
      </w:r>
      <w:r w:rsidRPr="00450477">
        <w:rPr>
          <w:rFonts w:cs="Arial"/>
          <w:szCs w:val="20"/>
        </w:rPr>
        <w:t xml:space="preserve"> il ne sera pas émis de bons de commande portant sur une quantité inférieure à </w:t>
      </w:r>
      <w:r w:rsidR="002F5FEA">
        <w:rPr>
          <w:rFonts w:cs="Arial"/>
          <w:szCs w:val="20"/>
        </w:rPr>
        <w:t>1 000 articles (tous articles confondus).</w:t>
      </w:r>
    </w:p>
    <w:p w14:paraId="2512A733" w14:textId="77777777" w:rsidR="00DF7A4D" w:rsidRPr="00F001E8" w:rsidRDefault="00DF7A4D" w:rsidP="006930E5">
      <w:pPr>
        <w:jc w:val="both"/>
        <w:rPr>
          <w:rFonts w:ascii="Arial" w:hAnsi="Arial" w:cs="Arial"/>
          <w:sz w:val="20"/>
          <w:szCs w:val="20"/>
          <w:highlight w:val="yellow"/>
        </w:rPr>
      </w:pPr>
    </w:p>
    <w:p w14:paraId="57A51F1A" w14:textId="77777777" w:rsidR="00EC67C4" w:rsidRPr="00F001E8" w:rsidRDefault="00EC67C4" w:rsidP="006930E5">
      <w:pPr>
        <w:pStyle w:val="Titre3"/>
        <w:spacing w:before="0" w:after="0"/>
        <w:ind w:left="426"/>
        <w:jc w:val="both"/>
        <w:rPr>
          <w:rFonts w:cs="Arial"/>
          <w:sz w:val="20"/>
          <w:szCs w:val="20"/>
          <w:u w:val="single"/>
        </w:rPr>
      </w:pPr>
      <w:r w:rsidRPr="00F001E8">
        <w:rPr>
          <w:rFonts w:cs="Arial"/>
          <w:sz w:val="20"/>
          <w:szCs w:val="20"/>
          <w:u w:val="single"/>
        </w:rPr>
        <w:t>Notification des bons de commande</w:t>
      </w:r>
    </w:p>
    <w:p w14:paraId="74A6FE89" w14:textId="77777777" w:rsidR="00510A88" w:rsidRPr="00F001E8" w:rsidRDefault="00510A88" w:rsidP="006930E5">
      <w:pPr>
        <w:pStyle w:val="Standard"/>
        <w:spacing w:before="0"/>
        <w:jc w:val="both"/>
        <w:rPr>
          <w:rFonts w:cs="Arial"/>
          <w:szCs w:val="20"/>
        </w:rPr>
      </w:pPr>
    </w:p>
    <w:p w14:paraId="457FC2A8" w14:textId="77777777" w:rsidR="001E2146" w:rsidRPr="00F001E8" w:rsidRDefault="001E2146" w:rsidP="007049F3">
      <w:pPr>
        <w:pStyle w:val="Standard"/>
        <w:spacing w:before="0" w:line="276" w:lineRule="auto"/>
        <w:jc w:val="both"/>
        <w:rPr>
          <w:rFonts w:cs="Arial"/>
          <w:szCs w:val="20"/>
        </w:rPr>
      </w:pPr>
      <w:r w:rsidRPr="00F001E8">
        <w:rPr>
          <w:rFonts w:cs="Arial"/>
          <w:szCs w:val="20"/>
        </w:rPr>
        <w:t>L’accord-cadre est exécuté par l’émission de bons de commande notifiés au fur et à mesure des besoins de l’administration.</w:t>
      </w:r>
    </w:p>
    <w:p w14:paraId="515B8EA8" w14:textId="77777777" w:rsidR="00D370C2" w:rsidRPr="00BE7DB9" w:rsidRDefault="00D370C2" w:rsidP="007049F3">
      <w:pPr>
        <w:pStyle w:val="Standard"/>
        <w:spacing w:before="0" w:line="276" w:lineRule="auto"/>
        <w:jc w:val="both"/>
        <w:rPr>
          <w:rFonts w:cs="Arial"/>
          <w:szCs w:val="20"/>
        </w:rPr>
      </w:pPr>
    </w:p>
    <w:p w14:paraId="407CA4E3" w14:textId="77777777" w:rsidR="001E2146" w:rsidRPr="00BE7DB9" w:rsidRDefault="001E2146" w:rsidP="007049F3">
      <w:pPr>
        <w:pStyle w:val="Standard"/>
        <w:spacing w:before="0" w:line="276" w:lineRule="auto"/>
        <w:jc w:val="both"/>
        <w:rPr>
          <w:rFonts w:cs="Arial"/>
          <w:szCs w:val="20"/>
        </w:rPr>
      </w:pPr>
      <w:r w:rsidRPr="00BE7DB9">
        <w:rPr>
          <w:rFonts w:cs="Arial"/>
          <w:szCs w:val="20"/>
        </w:rPr>
        <w:t>Les bons de commande sont notifiés au titulaire à l’adresse mail indiqué</w:t>
      </w:r>
      <w:r w:rsidR="000B2B2E" w:rsidRPr="00BE7DB9">
        <w:rPr>
          <w:rFonts w:cs="Arial"/>
          <w:szCs w:val="20"/>
        </w:rPr>
        <w:t>e</w:t>
      </w:r>
      <w:r w:rsidRPr="00BE7DB9">
        <w:rPr>
          <w:rFonts w:cs="Arial"/>
          <w:szCs w:val="20"/>
        </w:rPr>
        <w:t xml:space="preserve"> dans l’acte d’engagement. Le titulaire accuse réception en indiquant la date de réception, laquelle vaudra date de notification et commencement du délai d’exécution de la commande.</w:t>
      </w:r>
    </w:p>
    <w:p w14:paraId="08CE7AD9" w14:textId="77777777" w:rsidR="00D370C2" w:rsidRPr="00F001E8" w:rsidRDefault="00D370C2" w:rsidP="007049F3">
      <w:pPr>
        <w:pStyle w:val="Standard"/>
        <w:spacing w:before="0" w:line="276" w:lineRule="auto"/>
        <w:jc w:val="both"/>
        <w:rPr>
          <w:rFonts w:cs="Arial"/>
          <w:szCs w:val="20"/>
        </w:rPr>
      </w:pPr>
    </w:p>
    <w:p w14:paraId="744B9D43" w14:textId="77777777" w:rsidR="001E2146" w:rsidRPr="00F001E8" w:rsidRDefault="001E2146" w:rsidP="007049F3">
      <w:pPr>
        <w:pStyle w:val="Standard"/>
        <w:spacing w:before="0" w:line="276" w:lineRule="auto"/>
        <w:jc w:val="both"/>
        <w:rPr>
          <w:rFonts w:cs="Arial"/>
          <w:szCs w:val="20"/>
        </w:rPr>
      </w:pPr>
      <w:r w:rsidRPr="00F001E8">
        <w:rPr>
          <w:rFonts w:cs="Arial"/>
          <w:szCs w:val="20"/>
        </w:rPr>
        <w:t>En l’absence d’</w:t>
      </w:r>
      <w:r w:rsidR="00842AED" w:rsidRPr="00F001E8">
        <w:rPr>
          <w:rFonts w:cs="Arial"/>
          <w:szCs w:val="20"/>
        </w:rPr>
        <w:t>avis</w:t>
      </w:r>
      <w:r w:rsidRPr="00F001E8">
        <w:rPr>
          <w:rFonts w:cs="Arial"/>
          <w:szCs w:val="20"/>
        </w:rPr>
        <w:t xml:space="preserve"> de réception au-delà de </w:t>
      </w:r>
      <w:r w:rsidR="000C3C1C" w:rsidRPr="00F001E8">
        <w:rPr>
          <w:rFonts w:cs="Arial"/>
          <w:szCs w:val="20"/>
        </w:rPr>
        <w:t>huit (8</w:t>
      </w:r>
      <w:r w:rsidRPr="00F001E8">
        <w:rPr>
          <w:rFonts w:cs="Arial"/>
          <w:szCs w:val="20"/>
        </w:rPr>
        <w:t>) jours ouvrés, la date figurant sur le compte-rendu d’émission ou d’envoi de l’administration vaudra date de notification.</w:t>
      </w:r>
    </w:p>
    <w:p w14:paraId="13DD09A8" w14:textId="77777777" w:rsidR="001E2146" w:rsidRPr="00F001E8" w:rsidRDefault="001E2146" w:rsidP="007049F3">
      <w:pPr>
        <w:pStyle w:val="Standard"/>
        <w:spacing w:before="0" w:line="276" w:lineRule="auto"/>
        <w:jc w:val="both"/>
        <w:rPr>
          <w:rFonts w:cs="Arial"/>
          <w:szCs w:val="20"/>
        </w:rPr>
      </w:pPr>
    </w:p>
    <w:p w14:paraId="21C81E51" w14:textId="77777777" w:rsidR="001E2146" w:rsidRPr="00F001E8" w:rsidRDefault="001E2146" w:rsidP="007049F3">
      <w:pPr>
        <w:pStyle w:val="Standard"/>
        <w:spacing w:before="0" w:line="276" w:lineRule="auto"/>
        <w:jc w:val="both"/>
        <w:rPr>
          <w:rFonts w:cs="Arial"/>
          <w:szCs w:val="20"/>
        </w:rPr>
      </w:pPr>
      <w:r w:rsidRPr="00F001E8">
        <w:rPr>
          <w:rFonts w:cs="Arial"/>
          <w:szCs w:val="20"/>
        </w:rPr>
        <w:t xml:space="preserve">Un bon de commande peut être notifié jusqu’au dernier jour de validité de l’accord-cadre. </w:t>
      </w:r>
    </w:p>
    <w:p w14:paraId="153FCA51" w14:textId="77777777" w:rsidR="001E2146" w:rsidRPr="00F001E8" w:rsidRDefault="001E2146" w:rsidP="007049F3">
      <w:pPr>
        <w:pStyle w:val="Standard"/>
        <w:spacing w:before="0" w:line="276" w:lineRule="auto"/>
        <w:jc w:val="both"/>
        <w:rPr>
          <w:rFonts w:cs="Arial"/>
          <w:szCs w:val="20"/>
        </w:rPr>
      </w:pPr>
      <w:r w:rsidRPr="00F001E8">
        <w:rPr>
          <w:rFonts w:cs="Arial"/>
          <w:szCs w:val="20"/>
        </w:rPr>
        <w:t xml:space="preserve">Toutefois, le délai d’exécution dudit bon de commande ne pourra dépasser </w:t>
      </w:r>
      <w:r w:rsidR="00854532">
        <w:rPr>
          <w:rFonts w:cs="Arial"/>
          <w:szCs w:val="20"/>
        </w:rPr>
        <w:t>180</w:t>
      </w:r>
      <w:r w:rsidRPr="00F001E8">
        <w:rPr>
          <w:rFonts w:cs="Arial"/>
          <w:szCs w:val="20"/>
        </w:rPr>
        <w:t xml:space="preserve"> jours au-delà du terme de l’accord-cadre</w:t>
      </w:r>
      <w:r w:rsidR="003F64AB" w:rsidRPr="00F001E8">
        <w:rPr>
          <w:rFonts w:cs="Arial"/>
          <w:szCs w:val="20"/>
        </w:rPr>
        <w:t>.</w:t>
      </w:r>
    </w:p>
    <w:p w14:paraId="4B414471" w14:textId="77777777" w:rsidR="003F64AB" w:rsidRPr="00F001E8" w:rsidRDefault="003F64AB" w:rsidP="007049F3">
      <w:pPr>
        <w:pStyle w:val="Standard"/>
        <w:spacing w:before="0" w:line="276" w:lineRule="auto"/>
        <w:jc w:val="both"/>
        <w:rPr>
          <w:rFonts w:cs="Arial"/>
          <w:szCs w:val="20"/>
        </w:rPr>
      </w:pPr>
    </w:p>
    <w:p w14:paraId="21EB73AD" w14:textId="77777777" w:rsidR="006A6CC0" w:rsidRPr="00F001E8" w:rsidRDefault="001E2146" w:rsidP="007049F3">
      <w:pPr>
        <w:pStyle w:val="Standard"/>
        <w:spacing w:before="0" w:line="276" w:lineRule="auto"/>
        <w:jc w:val="both"/>
        <w:rPr>
          <w:rFonts w:cs="Arial"/>
          <w:szCs w:val="20"/>
        </w:rPr>
      </w:pPr>
      <w:r w:rsidRPr="00F001E8">
        <w:rPr>
          <w:rFonts w:cs="Arial"/>
          <w:szCs w:val="20"/>
        </w:rPr>
        <w:t>Le titulaire dispose de quinze (15) jours à compter de la notification du bon de commande pour faire connaître ses observations</w:t>
      </w:r>
      <w:r w:rsidR="00145618" w:rsidRPr="00F001E8">
        <w:rPr>
          <w:rFonts w:cs="Arial"/>
          <w:szCs w:val="20"/>
        </w:rPr>
        <w:t xml:space="preserve"> via l’adresse </w:t>
      </w:r>
      <w:r w:rsidR="00BE4BE1" w:rsidRPr="00F001E8">
        <w:rPr>
          <w:rFonts w:cs="Arial"/>
          <w:szCs w:val="20"/>
        </w:rPr>
        <w:t>mail</w:t>
      </w:r>
      <w:r w:rsidR="00145618" w:rsidRPr="00F001E8">
        <w:rPr>
          <w:rFonts w:cs="Arial"/>
          <w:szCs w:val="20"/>
        </w:rPr>
        <w:t xml:space="preserve"> énoncée à l’article 1.1</w:t>
      </w:r>
      <w:r w:rsidRPr="00F001E8">
        <w:rPr>
          <w:rFonts w:cs="Arial"/>
          <w:szCs w:val="20"/>
        </w:rPr>
        <w:t>. En l’absence de toute remarque notifiée dans ce délai, le bon de commande sera considéré comme accepté.</w:t>
      </w:r>
    </w:p>
    <w:p w14:paraId="60C17868" w14:textId="77777777" w:rsidR="004362B2" w:rsidRPr="00F001E8" w:rsidRDefault="004362B2" w:rsidP="006930E5">
      <w:pPr>
        <w:pStyle w:val="Standard"/>
        <w:spacing w:before="0"/>
        <w:jc w:val="both"/>
        <w:rPr>
          <w:rFonts w:cs="Arial"/>
          <w:szCs w:val="20"/>
        </w:rPr>
      </w:pPr>
    </w:p>
    <w:p w14:paraId="79350F56" w14:textId="77777777" w:rsidR="00EC67C4" w:rsidRPr="00F001E8" w:rsidRDefault="00EC67C4" w:rsidP="006930E5">
      <w:pPr>
        <w:pStyle w:val="Titre3"/>
        <w:spacing w:before="0" w:after="0"/>
        <w:ind w:left="426"/>
        <w:jc w:val="both"/>
        <w:rPr>
          <w:rFonts w:cs="Arial"/>
          <w:sz w:val="20"/>
          <w:szCs w:val="20"/>
          <w:u w:val="single"/>
        </w:rPr>
      </w:pPr>
      <w:r w:rsidRPr="00F001E8">
        <w:rPr>
          <w:rFonts w:cs="Arial"/>
          <w:sz w:val="20"/>
          <w:szCs w:val="20"/>
          <w:u w:val="single"/>
        </w:rPr>
        <w:lastRenderedPageBreak/>
        <w:t>Contenu des bons de commande</w:t>
      </w:r>
    </w:p>
    <w:p w14:paraId="039A431E" w14:textId="77777777" w:rsidR="00920F4A" w:rsidRPr="00F001E8" w:rsidRDefault="00920F4A" w:rsidP="006930E5">
      <w:pPr>
        <w:pStyle w:val="Standard"/>
        <w:spacing w:before="0"/>
        <w:jc w:val="both"/>
        <w:rPr>
          <w:rFonts w:cs="Arial"/>
          <w:szCs w:val="20"/>
        </w:rPr>
      </w:pPr>
    </w:p>
    <w:p w14:paraId="500D8687" w14:textId="77777777" w:rsidR="006E460A" w:rsidRPr="00F001E8" w:rsidRDefault="006E460A" w:rsidP="007049F3">
      <w:pPr>
        <w:pStyle w:val="Corpsdetexte"/>
        <w:spacing w:before="0" w:line="276" w:lineRule="auto"/>
        <w:rPr>
          <w:b w:val="0"/>
          <w:sz w:val="20"/>
          <w:szCs w:val="20"/>
        </w:rPr>
      </w:pPr>
      <w:r w:rsidRPr="00F001E8">
        <w:rPr>
          <w:b w:val="0"/>
          <w:sz w:val="20"/>
          <w:szCs w:val="20"/>
        </w:rPr>
        <w:t>Chaque bon de commande fera apparaître :</w:t>
      </w:r>
    </w:p>
    <w:p w14:paraId="31EEBE76" w14:textId="77777777" w:rsidR="006E460A" w:rsidRPr="00F001E8" w:rsidRDefault="006E460A" w:rsidP="00ED14D7">
      <w:pPr>
        <w:pStyle w:val="Corpsdetexte"/>
        <w:numPr>
          <w:ilvl w:val="0"/>
          <w:numId w:val="25"/>
        </w:numPr>
        <w:spacing w:before="0" w:line="276" w:lineRule="auto"/>
        <w:rPr>
          <w:b w:val="0"/>
          <w:sz w:val="20"/>
          <w:szCs w:val="20"/>
        </w:rPr>
      </w:pPr>
      <w:r w:rsidRPr="00F001E8">
        <w:rPr>
          <w:b w:val="0"/>
          <w:sz w:val="20"/>
          <w:szCs w:val="20"/>
        </w:rPr>
        <w:t>le numéro officiel de l’accord-cadre ;</w:t>
      </w:r>
    </w:p>
    <w:p w14:paraId="2F0D9168" w14:textId="77777777" w:rsidR="006E460A" w:rsidRPr="00F001E8" w:rsidRDefault="006E460A" w:rsidP="00ED14D7">
      <w:pPr>
        <w:pStyle w:val="Corpsdetexte"/>
        <w:numPr>
          <w:ilvl w:val="0"/>
          <w:numId w:val="25"/>
        </w:numPr>
        <w:spacing w:before="0" w:line="276" w:lineRule="auto"/>
        <w:rPr>
          <w:b w:val="0"/>
          <w:sz w:val="20"/>
          <w:szCs w:val="20"/>
        </w:rPr>
      </w:pPr>
      <w:r w:rsidRPr="00F001E8">
        <w:rPr>
          <w:b w:val="0"/>
          <w:sz w:val="20"/>
          <w:szCs w:val="20"/>
        </w:rPr>
        <w:t xml:space="preserve">le numéro </w:t>
      </w:r>
      <w:r w:rsidR="006C0B1C" w:rsidRPr="00F001E8">
        <w:rPr>
          <w:b w:val="0"/>
          <w:sz w:val="20"/>
          <w:szCs w:val="20"/>
        </w:rPr>
        <w:t>du bon de commande</w:t>
      </w:r>
      <w:r w:rsidRPr="00F001E8">
        <w:rPr>
          <w:b w:val="0"/>
          <w:sz w:val="20"/>
          <w:szCs w:val="20"/>
        </w:rPr>
        <w:t xml:space="preserve"> ARES ;</w:t>
      </w:r>
    </w:p>
    <w:p w14:paraId="369002C5" w14:textId="77777777" w:rsidR="006E460A" w:rsidRPr="00F001E8" w:rsidRDefault="006E460A" w:rsidP="00ED14D7">
      <w:pPr>
        <w:pStyle w:val="Corpsdetexte"/>
        <w:numPr>
          <w:ilvl w:val="0"/>
          <w:numId w:val="25"/>
        </w:numPr>
        <w:spacing w:before="0" w:line="276" w:lineRule="auto"/>
        <w:rPr>
          <w:b w:val="0"/>
          <w:sz w:val="20"/>
          <w:szCs w:val="20"/>
        </w:rPr>
      </w:pPr>
      <w:r w:rsidRPr="00F001E8">
        <w:rPr>
          <w:b w:val="0"/>
          <w:sz w:val="20"/>
          <w:szCs w:val="20"/>
        </w:rPr>
        <w:t>le n° d’EJ CHORUS de l’accord cadre et le numéro d’EJ CHORUS du bon de commande ;</w:t>
      </w:r>
    </w:p>
    <w:p w14:paraId="4DC71E0D" w14:textId="77777777" w:rsidR="0079583F" w:rsidRPr="00F001E8" w:rsidRDefault="0079583F" w:rsidP="00ED14D7">
      <w:pPr>
        <w:pStyle w:val="Corpsdetexte"/>
        <w:numPr>
          <w:ilvl w:val="0"/>
          <w:numId w:val="25"/>
        </w:numPr>
        <w:spacing w:before="0" w:line="276" w:lineRule="auto"/>
        <w:rPr>
          <w:b w:val="0"/>
          <w:sz w:val="20"/>
          <w:szCs w:val="20"/>
        </w:rPr>
      </w:pPr>
      <w:r w:rsidRPr="00F001E8">
        <w:rPr>
          <w:b w:val="0"/>
          <w:sz w:val="20"/>
          <w:szCs w:val="20"/>
        </w:rPr>
        <w:t xml:space="preserve">le n° du Service </w:t>
      </w:r>
      <w:r w:rsidR="00C706AB" w:rsidRPr="00F001E8">
        <w:rPr>
          <w:b w:val="0"/>
          <w:sz w:val="20"/>
          <w:szCs w:val="20"/>
        </w:rPr>
        <w:t>E</w:t>
      </w:r>
      <w:r w:rsidRPr="00F001E8">
        <w:rPr>
          <w:b w:val="0"/>
          <w:sz w:val="20"/>
          <w:szCs w:val="20"/>
        </w:rPr>
        <w:t>xécutant</w:t>
      </w:r>
      <w:r w:rsidR="005032C0" w:rsidRPr="00F001E8">
        <w:rPr>
          <w:b w:val="0"/>
          <w:sz w:val="20"/>
          <w:szCs w:val="20"/>
        </w:rPr>
        <w:t xml:space="preserve"> (</w:t>
      </w:r>
      <w:r w:rsidR="00576787" w:rsidRPr="00F001E8">
        <w:rPr>
          <w:b w:val="0"/>
          <w:sz w:val="20"/>
          <w:szCs w:val="20"/>
        </w:rPr>
        <w:t>SE) indiqué dans</w:t>
      </w:r>
      <w:r w:rsidR="005032C0" w:rsidRPr="00F001E8">
        <w:rPr>
          <w:b w:val="0"/>
          <w:sz w:val="20"/>
          <w:szCs w:val="20"/>
        </w:rPr>
        <w:t xml:space="preserve"> l’ATTRI</w:t>
      </w:r>
      <w:r w:rsidRPr="00F001E8">
        <w:rPr>
          <w:b w:val="0"/>
          <w:sz w:val="20"/>
          <w:szCs w:val="20"/>
        </w:rPr>
        <w:t> ;</w:t>
      </w:r>
    </w:p>
    <w:p w14:paraId="6AD8B46F" w14:textId="77777777" w:rsidR="006E460A" w:rsidRPr="00F001E8" w:rsidRDefault="006E460A" w:rsidP="00ED14D7">
      <w:pPr>
        <w:pStyle w:val="Corpsdetexte"/>
        <w:numPr>
          <w:ilvl w:val="0"/>
          <w:numId w:val="25"/>
        </w:numPr>
        <w:spacing w:before="0" w:line="276" w:lineRule="auto"/>
        <w:rPr>
          <w:b w:val="0"/>
          <w:sz w:val="20"/>
          <w:szCs w:val="20"/>
        </w:rPr>
      </w:pPr>
      <w:r w:rsidRPr="00F001E8">
        <w:rPr>
          <w:b w:val="0"/>
          <w:sz w:val="20"/>
          <w:szCs w:val="20"/>
        </w:rPr>
        <w:t>le numéro de poste et la désignation du ou des article(s) commandé(s)</w:t>
      </w:r>
      <w:r w:rsidR="00C972A1" w:rsidRPr="00F001E8">
        <w:rPr>
          <w:b w:val="0"/>
          <w:sz w:val="20"/>
          <w:szCs w:val="20"/>
        </w:rPr>
        <w:t xml:space="preserve"> ainsi que leur référence article détaillé (RAD)</w:t>
      </w:r>
      <w:r w:rsidRPr="00F001E8">
        <w:rPr>
          <w:b w:val="0"/>
          <w:sz w:val="20"/>
          <w:szCs w:val="20"/>
        </w:rPr>
        <w:t xml:space="preserve">  ;</w:t>
      </w:r>
    </w:p>
    <w:p w14:paraId="168EECC1" w14:textId="77777777" w:rsidR="006E460A" w:rsidRPr="00126A32" w:rsidRDefault="006E460A" w:rsidP="00ED14D7">
      <w:pPr>
        <w:pStyle w:val="Corpsdetexte"/>
        <w:numPr>
          <w:ilvl w:val="0"/>
          <w:numId w:val="25"/>
        </w:numPr>
        <w:spacing w:before="0" w:line="276" w:lineRule="auto"/>
        <w:rPr>
          <w:b w:val="0"/>
          <w:sz w:val="20"/>
          <w:szCs w:val="20"/>
        </w:rPr>
      </w:pPr>
      <w:r w:rsidRPr="00126A32">
        <w:rPr>
          <w:b w:val="0"/>
          <w:sz w:val="20"/>
          <w:szCs w:val="20"/>
        </w:rPr>
        <w:t>les quantités d’article à livrer ;</w:t>
      </w:r>
    </w:p>
    <w:p w14:paraId="041D6748" w14:textId="77777777" w:rsidR="006E460A" w:rsidRPr="00F001E8" w:rsidRDefault="006E460A" w:rsidP="00ED14D7">
      <w:pPr>
        <w:pStyle w:val="Corpsdetexte"/>
        <w:numPr>
          <w:ilvl w:val="0"/>
          <w:numId w:val="25"/>
        </w:numPr>
        <w:spacing w:before="0" w:line="276" w:lineRule="auto"/>
        <w:rPr>
          <w:b w:val="0"/>
          <w:sz w:val="20"/>
          <w:szCs w:val="20"/>
        </w:rPr>
      </w:pPr>
      <w:r w:rsidRPr="00F001E8">
        <w:rPr>
          <w:b w:val="0"/>
          <w:sz w:val="20"/>
          <w:szCs w:val="20"/>
        </w:rPr>
        <w:t xml:space="preserve">le terme contractuel de la livraison par </w:t>
      </w:r>
      <w:r w:rsidR="00C972A1" w:rsidRPr="00F001E8">
        <w:rPr>
          <w:b w:val="0"/>
          <w:sz w:val="20"/>
          <w:szCs w:val="20"/>
        </w:rPr>
        <w:t>poste</w:t>
      </w:r>
      <w:r w:rsidRPr="00F001E8">
        <w:rPr>
          <w:b w:val="0"/>
          <w:sz w:val="20"/>
          <w:szCs w:val="20"/>
        </w:rPr>
        <w:t xml:space="preserve"> ;</w:t>
      </w:r>
    </w:p>
    <w:p w14:paraId="770FED59" w14:textId="77777777" w:rsidR="006E460A" w:rsidRPr="00F001E8" w:rsidRDefault="006E460A" w:rsidP="00ED14D7">
      <w:pPr>
        <w:pStyle w:val="Corpsdetexte"/>
        <w:numPr>
          <w:ilvl w:val="0"/>
          <w:numId w:val="25"/>
        </w:numPr>
        <w:spacing w:before="0" w:line="276" w:lineRule="auto"/>
        <w:rPr>
          <w:b w:val="0"/>
          <w:sz w:val="20"/>
          <w:szCs w:val="20"/>
        </w:rPr>
      </w:pPr>
      <w:r w:rsidRPr="00F001E8">
        <w:rPr>
          <w:b w:val="0"/>
          <w:sz w:val="20"/>
          <w:szCs w:val="20"/>
        </w:rPr>
        <w:t>le prix unitaire hors TVA de chaque article ;</w:t>
      </w:r>
    </w:p>
    <w:p w14:paraId="39117860" w14:textId="77777777" w:rsidR="006E460A" w:rsidRPr="00F001E8" w:rsidRDefault="006E460A" w:rsidP="00ED14D7">
      <w:pPr>
        <w:pStyle w:val="Corpsdetexte"/>
        <w:numPr>
          <w:ilvl w:val="0"/>
          <w:numId w:val="25"/>
        </w:numPr>
        <w:spacing w:before="0" w:line="276" w:lineRule="auto"/>
        <w:rPr>
          <w:b w:val="0"/>
          <w:sz w:val="20"/>
          <w:szCs w:val="20"/>
        </w:rPr>
      </w:pPr>
      <w:r w:rsidRPr="00F001E8">
        <w:rPr>
          <w:b w:val="0"/>
          <w:sz w:val="20"/>
          <w:szCs w:val="20"/>
        </w:rPr>
        <w:t>le montant hors TVA et toutes taxes comprises du bon de commande ;</w:t>
      </w:r>
    </w:p>
    <w:p w14:paraId="6E43DD41" w14:textId="77777777" w:rsidR="006E460A" w:rsidRPr="00F001E8" w:rsidRDefault="006E460A" w:rsidP="00ED14D7">
      <w:pPr>
        <w:pStyle w:val="Corpsdetexte"/>
        <w:numPr>
          <w:ilvl w:val="0"/>
          <w:numId w:val="25"/>
        </w:numPr>
        <w:spacing w:before="0" w:line="276" w:lineRule="auto"/>
        <w:rPr>
          <w:b w:val="0"/>
          <w:sz w:val="20"/>
          <w:szCs w:val="20"/>
        </w:rPr>
      </w:pPr>
      <w:r w:rsidRPr="00F001E8">
        <w:rPr>
          <w:b w:val="0"/>
          <w:sz w:val="20"/>
          <w:szCs w:val="20"/>
        </w:rPr>
        <w:t>le lieu de livraison.</w:t>
      </w:r>
    </w:p>
    <w:p w14:paraId="3C8BF369" w14:textId="77777777" w:rsidR="00920F4A" w:rsidRPr="00F001E8" w:rsidRDefault="00920F4A" w:rsidP="006930E5">
      <w:pPr>
        <w:pStyle w:val="Corpsdetexte"/>
        <w:spacing w:before="0"/>
        <w:ind w:left="720"/>
        <w:rPr>
          <w:b w:val="0"/>
          <w:sz w:val="20"/>
          <w:szCs w:val="20"/>
        </w:rPr>
      </w:pPr>
    </w:p>
    <w:p w14:paraId="6005D317" w14:textId="77777777" w:rsidR="006E460A" w:rsidRPr="00F001E8" w:rsidRDefault="0136BE8C" w:rsidP="0136BE8C">
      <w:pPr>
        <w:pStyle w:val="Titre3"/>
        <w:spacing w:before="0" w:after="0"/>
        <w:ind w:left="426"/>
        <w:jc w:val="both"/>
        <w:rPr>
          <w:rFonts w:cs="Arial"/>
          <w:sz w:val="20"/>
          <w:szCs w:val="20"/>
          <w:u w:val="single"/>
        </w:rPr>
      </w:pPr>
      <w:r w:rsidRPr="0136BE8C">
        <w:rPr>
          <w:rFonts w:cs="Arial"/>
          <w:sz w:val="20"/>
          <w:szCs w:val="20"/>
          <w:u w:val="single"/>
        </w:rPr>
        <w:t>Tolérance sur les quantités</w:t>
      </w:r>
    </w:p>
    <w:p w14:paraId="5A80124A" w14:textId="77777777" w:rsidR="00920F4A" w:rsidRPr="00F001E8" w:rsidRDefault="00920F4A" w:rsidP="006930E5">
      <w:pPr>
        <w:pStyle w:val="Standard"/>
        <w:spacing w:before="0"/>
        <w:jc w:val="both"/>
        <w:rPr>
          <w:rFonts w:cs="Arial"/>
          <w:szCs w:val="20"/>
        </w:rPr>
      </w:pPr>
    </w:p>
    <w:p w14:paraId="779713DF" w14:textId="77777777" w:rsidR="002B101C" w:rsidRPr="002B101C" w:rsidRDefault="002B101C" w:rsidP="002B101C">
      <w:pPr>
        <w:pStyle w:val="Standard"/>
        <w:spacing w:line="276" w:lineRule="auto"/>
        <w:jc w:val="both"/>
        <w:rPr>
          <w:rFonts w:cs="Arial"/>
          <w:color w:val="000000" w:themeColor="text1"/>
          <w:szCs w:val="20"/>
        </w:rPr>
      </w:pPr>
      <w:r w:rsidRPr="002B101C">
        <w:rPr>
          <w:rFonts w:cs="Arial"/>
          <w:color w:val="000000" w:themeColor="text1"/>
          <w:szCs w:val="20"/>
        </w:rPr>
        <w:t>Une tolérance maximale de 1 % en moins des quantités à livrer et s’appliquant une seule fois par référence article détaillé (RAD) dans le bon de commande est accordée.</w:t>
      </w:r>
    </w:p>
    <w:p w14:paraId="5FACCC46" w14:textId="586FDD29" w:rsidR="00C76A67" w:rsidRPr="002B101C" w:rsidRDefault="002B101C" w:rsidP="002B101C">
      <w:pPr>
        <w:pStyle w:val="Standard"/>
        <w:spacing w:before="0" w:line="276" w:lineRule="auto"/>
        <w:jc w:val="both"/>
        <w:rPr>
          <w:rFonts w:cs="Arial"/>
          <w:color w:val="000000" w:themeColor="text1"/>
          <w:szCs w:val="20"/>
        </w:rPr>
      </w:pPr>
      <w:r w:rsidRPr="002B101C">
        <w:rPr>
          <w:rFonts w:cs="Arial"/>
          <w:color w:val="000000" w:themeColor="text1"/>
          <w:szCs w:val="20"/>
        </w:rPr>
        <w:t>Pour chacune des tailles, le jeu de la clause de tolérance ne doit en aucun cas aboutir à modifier de plus de 2 % les quantités prévues dans le bon de commande.</w:t>
      </w:r>
    </w:p>
    <w:p w14:paraId="53F49C8D" w14:textId="77777777" w:rsidR="002B101C" w:rsidRPr="00C76A67" w:rsidRDefault="002B101C" w:rsidP="002B101C">
      <w:pPr>
        <w:pStyle w:val="Standard"/>
        <w:spacing w:before="0" w:line="276" w:lineRule="auto"/>
        <w:jc w:val="both"/>
        <w:rPr>
          <w:rFonts w:cs="Arial"/>
          <w:szCs w:val="20"/>
        </w:rPr>
      </w:pPr>
    </w:p>
    <w:p w14:paraId="28D0F177" w14:textId="77777777" w:rsidR="008C3213" w:rsidRPr="00F001E8" w:rsidRDefault="008C3213" w:rsidP="007C2264">
      <w:pPr>
        <w:pStyle w:val="Standard"/>
        <w:spacing w:before="0" w:line="276" w:lineRule="auto"/>
        <w:jc w:val="both"/>
        <w:rPr>
          <w:rFonts w:cs="Arial"/>
          <w:szCs w:val="20"/>
        </w:rPr>
      </w:pPr>
      <w:r w:rsidRPr="00C76A67">
        <w:rPr>
          <w:rFonts w:cs="Arial"/>
          <w:szCs w:val="20"/>
        </w:rPr>
        <w:t xml:space="preserve">Au-delà de cette tolérance, les demandes d’arrêt aux quantités livrées pourront conduire </w:t>
      </w:r>
      <w:r w:rsidR="005032C0" w:rsidRPr="00C76A67">
        <w:rPr>
          <w:rFonts w:cs="Arial"/>
          <w:szCs w:val="20"/>
        </w:rPr>
        <w:t>l’acheteur</w:t>
      </w:r>
      <w:r w:rsidRPr="00C76A67">
        <w:rPr>
          <w:rFonts w:cs="Arial"/>
          <w:szCs w:val="20"/>
        </w:rPr>
        <w:t xml:space="preserve"> à prononcer la résiliation</w:t>
      </w:r>
      <w:r w:rsidR="00C972A1" w:rsidRPr="00C76A67">
        <w:rPr>
          <w:rFonts w:cs="Arial"/>
          <w:szCs w:val="20"/>
        </w:rPr>
        <w:t xml:space="preserve"> du bon de commande voire</w:t>
      </w:r>
      <w:r w:rsidR="00435CA7" w:rsidRPr="00C76A67">
        <w:rPr>
          <w:rFonts w:cs="Arial"/>
          <w:szCs w:val="20"/>
        </w:rPr>
        <w:t xml:space="preserve"> de l’accord-</w:t>
      </w:r>
      <w:r w:rsidRPr="00C76A67">
        <w:rPr>
          <w:rFonts w:cs="Arial"/>
          <w:szCs w:val="20"/>
        </w:rPr>
        <w:t>cadre dans les conditions prévu</w:t>
      </w:r>
      <w:r w:rsidR="005032C0" w:rsidRPr="00C76A67">
        <w:rPr>
          <w:rFonts w:cs="Arial"/>
          <w:szCs w:val="20"/>
        </w:rPr>
        <w:t>es à l’article 44</w:t>
      </w:r>
      <w:r w:rsidR="00343309" w:rsidRPr="00C76A67">
        <w:rPr>
          <w:rFonts w:cs="Arial"/>
          <w:szCs w:val="20"/>
        </w:rPr>
        <w:t xml:space="preserve"> du CCAG/MI</w:t>
      </w:r>
      <w:r w:rsidRPr="00C76A67">
        <w:rPr>
          <w:rFonts w:cs="Arial"/>
          <w:szCs w:val="20"/>
        </w:rPr>
        <w:t>.</w:t>
      </w:r>
    </w:p>
    <w:p w14:paraId="72CC3C84" w14:textId="77777777" w:rsidR="006E460A" w:rsidRPr="00F001E8" w:rsidRDefault="006E460A" w:rsidP="007C2264">
      <w:pPr>
        <w:pStyle w:val="Standard"/>
        <w:spacing w:before="0" w:line="276" w:lineRule="auto"/>
        <w:jc w:val="both"/>
        <w:rPr>
          <w:rFonts w:cs="Arial"/>
          <w:szCs w:val="20"/>
        </w:rPr>
      </w:pPr>
    </w:p>
    <w:p w14:paraId="203A8F70" w14:textId="77777777" w:rsidR="00912C99" w:rsidRPr="00F001E8" w:rsidRDefault="007F0321" w:rsidP="006930E5">
      <w:pPr>
        <w:pStyle w:val="Titre3"/>
        <w:spacing w:before="0" w:after="0"/>
        <w:ind w:left="426"/>
        <w:jc w:val="both"/>
        <w:rPr>
          <w:rFonts w:cs="Arial"/>
          <w:sz w:val="20"/>
          <w:szCs w:val="20"/>
          <w:u w:val="single"/>
        </w:rPr>
      </w:pPr>
      <w:r w:rsidRPr="00F001E8">
        <w:rPr>
          <w:rFonts w:cs="Arial"/>
          <w:sz w:val="20"/>
          <w:szCs w:val="20"/>
          <w:u w:val="single"/>
        </w:rPr>
        <w:t>Délais d'exécution</w:t>
      </w:r>
    </w:p>
    <w:p w14:paraId="019D7C5B" w14:textId="77777777" w:rsidR="006E460A" w:rsidRPr="00F001E8" w:rsidRDefault="006E460A" w:rsidP="006930E5">
      <w:pPr>
        <w:pStyle w:val="Standard"/>
        <w:spacing w:before="0"/>
        <w:jc w:val="both"/>
        <w:rPr>
          <w:rFonts w:cs="Arial"/>
          <w:szCs w:val="20"/>
        </w:rPr>
      </w:pPr>
    </w:p>
    <w:p w14:paraId="11B8592C" w14:textId="0929A402" w:rsidR="00912C99" w:rsidRPr="009C50A9" w:rsidRDefault="007F0321" w:rsidP="007C2264">
      <w:pPr>
        <w:pStyle w:val="Standard"/>
        <w:spacing w:before="0" w:line="276" w:lineRule="auto"/>
        <w:jc w:val="both"/>
        <w:rPr>
          <w:rFonts w:cs="Arial"/>
          <w:szCs w:val="20"/>
        </w:rPr>
      </w:pPr>
      <w:r w:rsidRPr="009C50A9">
        <w:rPr>
          <w:rFonts w:cs="Arial"/>
          <w:szCs w:val="20"/>
        </w:rPr>
        <w:t xml:space="preserve">Les délais d'exécution </w:t>
      </w:r>
      <w:r w:rsidR="00902AC0" w:rsidRPr="009C50A9">
        <w:rPr>
          <w:rFonts w:cs="Arial"/>
          <w:szCs w:val="20"/>
        </w:rPr>
        <w:t>sont fixés</w:t>
      </w:r>
      <w:r w:rsidRPr="009C50A9">
        <w:rPr>
          <w:rFonts w:cs="Arial"/>
          <w:szCs w:val="20"/>
        </w:rPr>
        <w:t xml:space="preserve"> </w:t>
      </w:r>
      <w:r w:rsidR="00623BCA">
        <w:rPr>
          <w:rFonts w:cs="Arial"/>
          <w:szCs w:val="20"/>
        </w:rPr>
        <w:t xml:space="preserve">à </w:t>
      </w:r>
      <w:r w:rsidR="002B180F" w:rsidRPr="009C50A9">
        <w:rPr>
          <w:rFonts w:cs="Arial"/>
          <w:szCs w:val="20"/>
        </w:rPr>
        <w:t>l'acte d'engagement (ATTRI1) en jours calendaires.</w:t>
      </w:r>
    </w:p>
    <w:p w14:paraId="6841A39B" w14:textId="77777777" w:rsidR="00902AC0" w:rsidRPr="009C50A9" w:rsidRDefault="00902AC0" w:rsidP="007C2264">
      <w:pPr>
        <w:pStyle w:val="Standard"/>
        <w:spacing w:before="0" w:line="276" w:lineRule="auto"/>
        <w:jc w:val="both"/>
        <w:rPr>
          <w:rFonts w:cs="Arial"/>
          <w:szCs w:val="20"/>
        </w:rPr>
      </w:pPr>
    </w:p>
    <w:p w14:paraId="392E669C" w14:textId="77777777" w:rsidR="00912C99" w:rsidRPr="009C50A9" w:rsidRDefault="007F0321" w:rsidP="007C2264">
      <w:pPr>
        <w:pStyle w:val="Standard"/>
        <w:spacing w:before="0" w:line="276" w:lineRule="auto"/>
        <w:jc w:val="both"/>
        <w:rPr>
          <w:rFonts w:cs="Arial"/>
          <w:szCs w:val="20"/>
        </w:rPr>
      </w:pPr>
      <w:r w:rsidRPr="009C50A9">
        <w:rPr>
          <w:rFonts w:cs="Arial"/>
          <w:szCs w:val="20"/>
        </w:rPr>
        <w:t>Le point de départ du délai d'exécution est la date de notification du bon de commande.</w:t>
      </w:r>
    </w:p>
    <w:p w14:paraId="4423430B" w14:textId="77777777" w:rsidR="00912C99" w:rsidRPr="00F001E8" w:rsidRDefault="00912C99" w:rsidP="007C2264">
      <w:pPr>
        <w:pStyle w:val="Standard"/>
        <w:spacing w:before="0" w:line="276" w:lineRule="auto"/>
        <w:jc w:val="both"/>
        <w:rPr>
          <w:rFonts w:cs="Arial"/>
          <w:szCs w:val="20"/>
          <w:highlight w:val="yellow"/>
        </w:rPr>
      </w:pPr>
    </w:p>
    <w:p w14:paraId="17CFC4B5" w14:textId="77777777" w:rsidR="00283315" w:rsidRPr="009C6C85" w:rsidRDefault="00283315" w:rsidP="00283315">
      <w:pPr>
        <w:spacing w:line="276" w:lineRule="auto"/>
        <w:jc w:val="both"/>
        <w:rPr>
          <w:rFonts w:ascii="Arial" w:hAnsi="Arial" w:cs="Arial"/>
          <w:sz w:val="20"/>
          <w:szCs w:val="20"/>
        </w:rPr>
      </w:pPr>
      <w:r w:rsidRPr="00222E9D">
        <w:rPr>
          <w:rFonts w:ascii="Arial" w:hAnsi="Arial" w:cs="Arial"/>
          <w:sz w:val="20"/>
          <w:szCs w:val="20"/>
        </w:rPr>
        <w:t xml:space="preserve">Par dérogation à l’article 3.2.6 du CCAG/MI, le délai d’exécution comprend l’ensemble des délais nécessaires </w:t>
      </w:r>
      <w:r w:rsidRPr="009C6C85">
        <w:rPr>
          <w:rFonts w:ascii="Arial" w:hAnsi="Arial" w:cs="Arial"/>
          <w:sz w:val="20"/>
          <w:szCs w:val="20"/>
        </w:rPr>
        <w:t>à la réalisation de la prestation à savoir les principales opérations suivantes :</w:t>
      </w:r>
    </w:p>
    <w:p w14:paraId="18BA00B7" w14:textId="77777777" w:rsidR="002B180F" w:rsidRPr="00222E9D" w:rsidRDefault="00D34D3E" w:rsidP="007C2264">
      <w:pPr>
        <w:pStyle w:val="Corpsdetexte"/>
        <w:numPr>
          <w:ilvl w:val="0"/>
          <w:numId w:val="23"/>
        </w:numPr>
        <w:spacing w:before="0" w:line="276" w:lineRule="auto"/>
        <w:ind w:left="714" w:hanging="357"/>
        <w:rPr>
          <w:b w:val="0"/>
          <w:sz w:val="20"/>
          <w:szCs w:val="20"/>
        </w:rPr>
      </w:pPr>
      <w:r w:rsidRPr="00222E9D">
        <w:rPr>
          <w:b w:val="0"/>
          <w:sz w:val="20"/>
          <w:szCs w:val="20"/>
        </w:rPr>
        <w:t>l</w:t>
      </w:r>
      <w:r w:rsidR="008E02C7" w:rsidRPr="00222E9D">
        <w:rPr>
          <w:b w:val="0"/>
          <w:sz w:val="20"/>
          <w:szCs w:val="20"/>
        </w:rPr>
        <w:t>’approvisionnement</w:t>
      </w:r>
      <w:r w:rsidR="002B180F" w:rsidRPr="00222E9D">
        <w:rPr>
          <w:b w:val="0"/>
          <w:sz w:val="20"/>
          <w:szCs w:val="20"/>
        </w:rPr>
        <w:t> </w:t>
      </w:r>
      <w:r w:rsidR="00C972A1" w:rsidRPr="00222E9D">
        <w:rPr>
          <w:b w:val="0"/>
          <w:sz w:val="20"/>
          <w:szCs w:val="20"/>
        </w:rPr>
        <w:t xml:space="preserve">des matières premières et / ou des demi produits nécessaires à la fabrication </w:t>
      </w:r>
      <w:r w:rsidR="002B180F" w:rsidRPr="00222E9D">
        <w:rPr>
          <w:b w:val="0"/>
          <w:sz w:val="20"/>
          <w:szCs w:val="20"/>
        </w:rPr>
        <w:t>;</w:t>
      </w:r>
    </w:p>
    <w:p w14:paraId="32BA1F5C" w14:textId="77777777" w:rsidR="002B180F" w:rsidRPr="00222E9D" w:rsidRDefault="00D34D3E" w:rsidP="007C2264">
      <w:pPr>
        <w:pStyle w:val="Corpsdetexte"/>
        <w:numPr>
          <w:ilvl w:val="0"/>
          <w:numId w:val="23"/>
        </w:numPr>
        <w:spacing w:before="0" w:line="276" w:lineRule="auto"/>
        <w:ind w:left="714" w:hanging="357"/>
        <w:rPr>
          <w:b w:val="0"/>
          <w:sz w:val="20"/>
          <w:szCs w:val="20"/>
        </w:rPr>
      </w:pPr>
      <w:r w:rsidRPr="00222E9D">
        <w:rPr>
          <w:b w:val="0"/>
          <w:sz w:val="20"/>
          <w:szCs w:val="20"/>
        </w:rPr>
        <w:t>l</w:t>
      </w:r>
      <w:r w:rsidR="008E02C7" w:rsidRPr="00222E9D">
        <w:rPr>
          <w:b w:val="0"/>
          <w:sz w:val="20"/>
          <w:szCs w:val="20"/>
        </w:rPr>
        <w:t>es</w:t>
      </w:r>
      <w:r w:rsidR="002B180F" w:rsidRPr="00222E9D">
        <w:rPr>
          <w:b w:val="0"/>
          <w:sz w:val="20"/>
          <w:szCs w:val="20"/>
        </w:rPr>
        <w:t xml:space="preserve"> éventuels contrôles préalables à la mise en fabrication que le titulaire s’impose au titre du contrôle « qualité interne » ;</w:t>
      </w:r>
    </w:p>
    <w:p w14:paraId="2951CCB6" w14:textId="77777777" w:rsidR="002B180F" w:rsidRPr="00222E9D" w:rsidRDefault="00D34D3E" w:rsidP="007C2264">
      <w:pPr>
        <w:pStyle w:val="Corpsdetexte"/>
        <w:numPr>
          <w:ilvl w:val="0"/>
          <w:numId w:val="23"/>
        </w:numPr>
        <w:spacing w:before="0" w:line="276" w:lineRule="auto"/>
        <w:ind w:left="714" w:hanging="357"/>
        <w:rPr>
          <w:b w:val="0"/>
          <w:sz w:val="20"/>
          <w:szCs w:val="20"/>
        </w:rPr>
      </w:pPr>
      <w:r w:rsidRPr="00222E9D">
        <w:rPr>
          <w:b w:val="0"/>
          <w:sz w:val="20"/>
          <w:szCs w:val="20"/>
        </w:rPr>
        <w:t>l</w:t>
      </w:r>
      <w:r w:rsidR="008E02C7" w:rsidRPr="00222E9D">
        <w:rPr>
          <w:b w:val="0"/>
          <w:sz w:val="20"/>
          <w:szCs w:val="20"/>
        </w:rPr>
        <w:t>a</w:t>
      </w:r>
      <w:r w:rsidR="002B180F" w:rsidRPr="00222E9D">
        <w:rPr>
          <w:b w:val="0"/>
          <w:sz w:val="20"/>
          <w:szCs w:val="20"/>
        </w:rPr>
        <w:t xml:space="preserve"> fabrication ;</w:t>
      </w:r>
    </w:p>
    <w:p w14:paraId="4227361D" w14:textId="77777777" w:rsidR="002B180F" w:rsidRPr="00222E9D" w:rsidRDefault="00D34D3E" w:rsidP="007C2264">
      <w:pPr>
        <w:pStyle w:val="Corpsdetexte"/>
        <w:numPr>
          <w:ilvl w:val="0"/>
          <w:numId w:val="23"/>
        </w:numPr>
        <w:spacing w:before="0" w:line="276" w:lineRule="auto"/>
        <w:ind w:left="714" w:hanging="357"/>
        <w:rPr>
          <w:b w:val="0"/>
          <w:sz w:val="20"/>
          <w:szCs w:val="20"/>
        </w:rPr>
      </w:pPr>
      <w:r w:rsidRPr="00222E9D">
        <w:rPr>
          <w:b w:val="0"/>
          <w:sz w:val="20"/>
          <w:szCs w:val="20"/>
        </w:rPr>
        <w:t>l’</w:t>
      </w:r>
      <w:r w:rsidR="008E02C7" w:rsidRPr="00222E9D">
        <w:rPr>
          <w:b w:val="0"/>
          <w:sz w:val="20"/>
          <w:szCs w:val="20"/>
        </w:rPr>
        <w:t>emballage</w:t>
      </w:r>
      <w:r w:rsidR="002B180F" w:rsidRPr="00222E9D">
        <w:rPr>
          <w:b w:val="0"/>
          <w:sz w:val="20"/>
          <w:szCs w:val="20"/>
        </w:rPr>
        <w:t> ;</w:t>
      </w:r>
    </w:p>
    <w:p w14:paraId="7553C1C3" w14:textId="77777777" w:rsidR="00A421C0" w:rsidRPr="00222E9D" w:rsidRDefault="00A421C0" w:rsidP="00A421C0">
      <w:pPr>
        <w:pStyle w:val="Corpsdetexte"/>
        <w:numPr>
          <w:ilvl w:val="0"/>
          <w:numId w:val="23"/>
        </w:numPr>
        <w:spacing w:before="0" w:line="276" w:lineRule="auto"/>
        <w:ind w:left="714" w:hanging="357"/>
        <w:rPr>
          <w:b w:val="0"/>
          <w:sz w:val="20"/>
          <w:szCs w:val="20"/>
        </w:rPr>
      </w:pPr>
      <w:r w:rsidRPr="00222E9D">
        <w:rPr>
          <w:b w:val="0"/>
          <w:sz w:val="20"/>
          <w:szCs w:val="20"/>
        </w:rPr>
        <w:t>les opérations de vérifications qualitatives effectuées dans le cadre de la surveillance en usine ;</w:t>
      </w:r>
    </w:p>
    <w:p w14:paraId="293D3DC4" w14:textId="77777777" w:rsidR="00C972A1" w:rsidRPr="00222E9D" w:rsidRDefault="00D34D3E" w:rsidP="007C2264">
      <w:pPr>
        <w:pStyle w:val="Corpsdetexte"/>
        <w:numPr>
          <w:ilvl w:val="0"/>
          <w:numId w:val="23"/>
        </w:numPr>
        <w:spacing w:before="0" w:line="276" w:lineRule="auto"/>
        <w:ind w:left="714" w:hanging="357"/>
        <w:rPr>
          <w:b w:val="0"/>
          <w:sz w:val="20"/>
          <w:szCs w:val="20"/>
        </w:rPr>
      </w:pPr>
      <w:r w:rsidRPr="00222E9D">
        <w:rPr>
          <w:b w:val="0"/>
          <w:sz w:val="20"/>
          <w:szCs w:val="20"/>
        </w:rPr>
        <w:t>l</w:t>
      </w:r>
      <w:r w:rsidR="008E02C7" w:rsidRPr="00222E9D">
        <w:rPr>
          <w:b w:val="0"/>
          <w:sz w:val="20"/>
          <w:szCs w:val="20"/>
        </w:rPr>
        <w:t>a</w:t>
      </w:r>
      <w:r w:rsidR="002B180F" w:rsidRPr="00222E9D">
        <w:rPr>
          <w:b w:val="0"/>
          <w:sz w:val="20"/>
          <w:szCs w:val="20"/>
        </w:rPr>
        <w:t xml:space="preserve"> livraison</w:t>
      </w:r>
      <w:r w:rsidR="00C972A1" w:rsidRPr="00222E9D">
        <w:rPr>
          <w:b w:val="0"/>
          <w:sz w:val="20"/>
          <w:szCs w:val="20"/>
        </w:rPr>
        <w:t xml:space="preserve"> jusqu’à l’établissement destinataire ;</w:t>
      </w:r>
    </w:p>
    <w:p w14:paraId="2D775FA5" w14:textId="77777777" w:rsidR="002B180F" w:rsidRPr="00222E9D" w:rsidRDefault="00D34D3E" w:rsidP="007C2264">
      <w:pPr>
        <w:pStyle w:val="Corpsdetexte"/>
        <w:numPr>
          <w:ilvl w:val="0"/>
          <w:numId w:val="23"/>
        </w:numPr>
        <w:spacing w:before="0" w:line="276" w:lineRule="auto"/>
        <w:ind w:left="714" w:hanging="357"/>
        <w:rPr>
          <w:b w:val="0"/>
          <w:sz w:val="20"/>
          <w:szCs w:val="20"/>
        </w:rPr>
      </w:pPr>
      <w:r w:rsidRPr="002935DE">
        <w:rPr>
          <w:b w:val="0"/>
          <w:sz w:val="20"/>
          <w:szCs w:val="20"/>
        </w:rPr>
        <w:t>m</w:t>
      </w:r>
      <w:r w:rsidR="002B180F" w:rsidRPr="002935DE">
        <w:rPr>
          <w:b w:val="0"/>
          <w:sz w:val="20"/>
          <w:szCs w:val="20"/>
        </w:rPr>
        <w:t>ajoré, le cas échéant, du délai nécessaire à la présentation et à l’agrément des têtes de série, conformément aux dispositions mentionnées au CCTP</w:t>
      </w:r>
      <w:r w:rsidR="002B180F" w:rsidRPr="00222E9D">
        <w:rPr>
          <w:b w:val="0"/>
          <w:sz w:val="20"/>
          <w:szCs w:val="20"/>
        </w:rPr>
        <w:t xml:space="preserve">.  </w:t>
      </w:r>
    </w:p>
    <w:p w14:paraId="579D15CE" w14:textId="77777777" w:rsidR="00920F4A" w:rsidRPr="00F001E8" w:rsidRDefault="00920F4A" w:rsidP="007C2264">
      <w:pPr>
        <w:pStyle w:val="Corpsdetexte"/>
        <w:spacing w:before="0" w:line="276" w:lineRule="auto"/>
        <w:rPr>
          <w:b w:val="0"/>
          <w:color w:val="FF0000"/>
          <w:sz w:val="20"/>
          <w:szCs w:val="20"/>
          <w:highlight w:val="yellow"/>
        </w:rPr>
      </w:pPr>
    </w:p>
    <w:p w14:paraId="405A6A02" w14:textId="77777777" w:rsidR="00D95F9E" w:rsidRDefault="00D95F9E" w:rsidP="007C2264">
      <w:pPr>
        <w:spacing w:line="276" w:lineRule="auto"/>
        <w:jc w:val="both"/>
        <w:rPr>
          <w:rFonts w:ascii="Arial" w:hAnsi="Arial" w:cs="Arial"/>
          <w:sz w:val="20"/>
          <w:szCs w:val="20"/>
        </w:rPr>
      </w:pPr>
      <w:r w:rsidRPr="00F001E8">
        <w:rPr>
          <w:rFonts w:ascii="Arial" w:hAnsi="Arial" w:cs="Arial"/>
          <w:sz w:val="20"/>
          <w:szCs w:val="20"/>
        </w:rPr>
        <w:t xml:space="preserve">La fin </w:t>
      </w:r>
      <w:r w:rsidR="006C2612">
        <w:rPr>
          <w:rFonts w:ascii="Arial" w:hAnsi="Arial" w:cs="Arial"/>
          <w:sz w:val="20"/>
          <w:szCs w:val="20"/>
        </w:rPr>
        <w:t>de l</w:t>
      </w:r>
      <w:r w:rsidRPr="00F001E8">
        <w:rPr>
          <w:rFonts w:ascii="Arial" w:hAnsi="Arial" w:cs="Arial"/>
          <w:sz w:val="20"/>
          <w:szCs w:val="20"/>
        </w:rPr>
        <w:t>'exécution des prestations est appréciée à la date de livraison à l'établissement destinataire</w:t>
      </w:r>
      <w:r w:rsidR="00C972A1" w:rsidRPr="00F001E8">
        <w:rPr>
          <w:rFonts w:ascii="Arial" w:hAnsi="Arial" w:cs="Arial"/>
          <w:sz w:val="20"/>
          <w:szCs w:val="20"/>
        </w:rPr>
        <w:t>.</w:t>
      </w:r>
    </w:p>
    <w:p w14:paraId="67A1B753" w14:textId="77777777" w:rsidR="009F19EF" w:rsidRPr="00F001E8" w:rsidRDefault="009F19EF" w:rsidP="007C2264">
      <w:pPr>
        <w:spacing w:line="276" w:lineRule="auto"/>
        <w:jc w:val="both"/>
        <w:rPr>
          <w:rFonts w:ascii="Arial" w:hAnsi="Arial" w:cs="Arial"/>
          <w:sz w:val="20"/>
          <w:szCs w:val="20"/>
        </w:rPr>
      </w:pPr>
    </w:p>
    <w:p w14:paraId="4202DADF" w14:textId="77777777" w:rsidR="00D95F9E" w:rsidRDefault="00D95F9E" w:rsidP="007C2264">
      <w:pPr>
        <w:spacing w:line="276" w:lineRule="auto"/>
        <w:jc w:val="both"/>
        <w:rPr>
          <w:rFonts w:ascii="Arial" w:hAnsi="Arial" w:cs="Arial"/>
          <w:sz w:val="20"/>
          <w:szCs w:val="20"/>
        </w:rPr>
      </w:pPr>
      <w:r w:rsidRPr="00F001E8">
        <w:rPr>
          <w:rFonts w:ascii="Arial" w:hAnsi="Arial" w:cs="Arial"/>
          <w:sz w:val="20"/>
          <w:szCs w:val="20"/>
        </w:rPr>
        <w:t xml:space="preserve">Les fournitures ajournées ou rejetées sont considérées comme non livrées. </w:t>
      </w:r>
    </w:p>
    <w:p w14:paraId="02937030" w14:textId="77777777" w:rsidR="009F19EF" w:rsidRPr="00F001E8" w:rsidRDefault="009F19EF" w:rsidP="007C2264">
      <w:pPr>
        <w:spacing w:line="276" w:lineRule="auto"/>
        <w:jc w:val="both"/>
        <w:rPr>
          <w:rFonts w:ascii="Arial" w:hAnsi="Arial" w:cs="Arial"/>
          <w:sz w:val="20"/>
          <w:szCs w:val="20"/>
        </w:rPr>
      </w:pPr>
    </w:p>
    <w:p w14:paraId="6D438660" w14:textId="618701B5" w:rsidR="00D95F9E" w:rsidRPr="00F001E8" w:rsidRDefault="00D95F9E" w:rsidP="007C2264">
      <w:pPr>
        <w:spacing w:line="276" w:lineRule="auto"/>
        <w:jc w:val="both"/>
        <w:rPr>
          <w:rFonts w:ascii="Arial" w:hAnsi="Arial" w:cs="Arial"/>
          <w:sz w:val="20"/>
          <w:szCs w:val="20"/>
        </w:rPr>
      </w:pPr>
      <w:r w:rsidRPr="00F001E8">
        <w:rPr>
          <w:rFonts w:ascii="Arial" w:hAnsi="Arial" w:cs="Arial"/>
          <w:sz w:val="20"/>
          <w:szCs w:val="20"/>
        </w:rPr>
        <w:t xml:space="preserve">Par conséquent, le délai imparti au fournisseur pour présenter à nouveau des fournitures ne peut être considéré comme un délai supplémentaire d'exécution et le retard pénalisable est égal au nombre de jours séparant l'expiration du terme contractuel de livraison effective de celui de la livraison </w:t>
      </w:r>
      <w:r w:rsidR="00FB2A5B">
        <w:rPr>
          <w:rFonts w:ascii="Arial" w:hAnsi="Arial" w:cs="Arial"/>
          <w:sz w:val="20"/>
          <w:szCs w:val="20"/>
        </w:rPr>
        <w:t>des fournitures réputées admises</w:t>
      </w:r>
      <w:r w:rsidR="00D5636D">
        <w:rPr>
          <w:rFonts w:ascii="Arial" w:hAnsi="Arial" w:cs="Arial"/>
          <w:sz w:val="20"/>
          <w:szCs w:val="20"/>
        </w:rPr>
        <w:t>.</w:t>
      </w:r>
    </w:p>
    <w:p w14:paraId="5286FFC5" w14:textId="77777777" w:rsidR="004C1D4D" w:rsidRPr="00F001E8" w:rsidRDefault="004C1D4D" w:rsidP="006930E5">
      <w:pPr>
        <w:pStyle w:val="Standard"/>
        <w:spacing w:before="0"/>
        <w:jc w:val="both"/>
        <w:rPr>
          <w:rFonts w:cs="Arial"/>
          <w:szCs w:val="20"/>
        </w:rPr>
      </w:pPr>
    </w:p>
    <w:p w14:paraId="200F12E4" w14:textId="77777777" w:rsidR="003E175E" w:rsidRPr="00F001E8" w:rsidRDefault="003E175E" w:rsidP="006930E5">
      <w:pPr>
        <w:pStyle w:val="Titre3"/>
        <w:spacing w:before="0" w:after="0"/>
        <w:ind w:left="426"/>
        <w:jc w:val="both"/>
        <w:rPr>
          <w:rFonts w:cs="Arial"/>
          <w:sz w:val="20"/>
          <w:szCs w:val="20"/>
          <w:u w:val="single"/>
        </w:rPr>
      </w:pPr>
      <w:r w:rsidRPr="00F001E8">
        <w:rPr>
          <w:rFonts w:cs="Arial"/>
          <w:sz w:val="20"/>
          <w:szCs w:val="20"/>
          <w:u w:val="single"/>
        </w:rPr>
        <w:t>Demande de report de délai</w:t>
      </w:r>
      <w:r w:rsidR="005C7622" w:rsidRPr="00F001E8">
        <w:rPr>
          <w:rFonts w:cs="Arial"/>
          <w:sz w:val="20"/>
          <w:szCs w:val="20"/>
          <w:u w:val="single"/>
        </w:rPr>
        <w:t>s</w:t>
      </w:r>
      <w:r w:rsidRPr="00F001E8">
        <w:rPr>
          <w:rFonts w:cs="Arial"/>
          <w:sz w:val="20"/>
          <w:szCs w:val="20"/>
          <w:u w:val="single"/>
        </w:rPr>
        <w:t xml:space="preserve"> et de sursis de livraison</w:t>
      </w:r>
    </w:p>
    <w:p w14:paraId="7D5484FF" w14:textId="77777777" w:rsidR="003E175E" w:rsidRPr="00F001E8" w:rsidRDefault="003E175E" w:rsidP="006930E5">
      <w:pPr>
        <w:pStyle w:val="Standard"/>
        <w:spacing w:before="0"/>
        <w:rPr>
          <w:rFonts w:cs="Arial"/>
          <w:szCs w:val="20"/>
        </w:rPr>
      </w:pPr>
    </w:p>
    <w:p w14:paraId="2E7F387A" w14:textId="77777777" w:rsidR="00E46E4C" w:rsidRDefault="00E46E4C" w:rsidP="007C2264">
      <w:pPr>
        <w:spacing w:line="276" w:lineRule="auto"/>
        <w:jc w:val="both"/>
        <w:textAlignment w:val="center"/>
        <w:rPr>
          <w:rFonts w:ascii="Arial" w:hAnsi="Arial" w:cs="Arial"/>
          <w:sz w:val="20"/>
          <w:szCs w:val="20"/>
        </w:rPr>
      </w:pPr>
      <w:r>
        <w:rPr>
          <w:rFonts w:ascii="Arial" w:hAnsi="Arial" w:cs="Arial"/>
          <w:sz w:val="20"/>
          <w:szCs w:val="20"/>
        </w:rPr>
        <w:t xml:space="preserve">Lorsque le titulaire est mis dans l'impossibilité de respecter les délais d’exécution du fait d'un événement revêtant le caractère de force majeure, il doit formuler une demande expresse de prolongation de délai, exposant clairement les circonstances du retard prévu, la date de survenance du fait générateur et le délai supplémentaire demandé dans les conditions prévues au CCAG de référence et avant l’expiration du délai </w:t>
      </w:r>
      <w:r>
        <w:rPr>
          <w:rFonts w:ascii="Arial" w:hAnsi="Arial" w:cs="Arial"/>
          <w:sz w:val="20"/>
          <w:szCs w:val="20"/>
        </w:rPr>
        <w:lastRenderedPageBreak/>
        <w:t>d’exécution</w:t>
      </w:r>
    </w:p>
    <w:p w14:paraId="61A67450" w14:textId="77777777" w:rsidR="00DF0608" w:rsidRPr="00F001E8" w:rsidRDefault="00DF0608" w:rsidP="007C2264">
      <w:pPr>
        <w:pStyle w:val="Standard"/>
        <w:spacing w:before="0" w:line="276" w:lineRule="auto"/>
        <w:jc w:val="both"/>
        <w:rPr>
          <w:rFonts w:cs="Arial"/>
          <w:szCs w:val="20"/>
        </w:rPr>
      </w:pPr>
    </w:p>
    <w:p w14:paraId="49C912A7" w14:textId="77777777" w:rsidR="003E175E" w:rsidRPr="00F001E8" w:rsidRDefault="003E175E" w:rsidP="007C2264">
      <w:pPr>
        <w:pStyle w:val="Standard"/>
        <w:spacing w:before="0" w:line="276" w:lineRule="auto"/>
        <w:jc w:val="both"/>
        <w:rPr>
          <w:rFonts w:cs="Arial"/>
          <w:szCs w:val="20"/>
        </w:rPr>
      </w:pPr>
      <w:r w:rsidRPr="00F001E8">
        <w:rPr>
          <w:rFonts w:cs="Arial"/>
          <w:szCs w:val="20"/>
        </w:rPr>
        <w:t xml:space="preserve">Un sursis de livraison pourra être accordé au titulaire de l’accord-cadre par </w:t>
      </w:r>
      <w:r w:rsidR="00544B52" w:rsidRPr="00F001E8">
        <w:rPr>
          <w:rFonts w:cs="Arial"/>
          <w:szCs w:val="20"/>
        </w:rPr>
        <w:t xml:space="preserve">l’acheteur </w:t>
      </w:r>
      <w:r w:rsidRPr="00F001E8">
        <w:rPr>
          <w:rFonts w:cs="Arial"/>
          <w:szCs w:val="20"/>
        </w:rPr>
        <w:t>lorsqu’en dehors des cas prévus pour la prolongation du délai, une cause qui n’est pas de son fait met obstacle à la livraison dans le délai contractuel.</w:t>
      </w:r>
    </w:p>
    <w:p w14:paraId="41DD7898" w14:textId="77777777" w:rsidR="00DF0608" w:rsidRPr="00F001E8" w:rsidRDefault="00DF0608" w:rsidP="007C2264">
      <w:pPr>
        <w:pStyle w:val="Standard"/>
        <w:spacing w:before="0" w:line="276" w:lineRule="auto"/>
        <w:jc w:val="both"/>
        <w:rPr>
          <w:rFonts w:cs="Arial"/>
          <w:szCs w:val="20"/>
        </w:rPr>
      </w:pPr>
    </w:p>
    <w:p w14:paraId="68683695" w14:textId="77777777" w:rsidR="003E175E" w:rsidRPr="00F001E8" w:rsidRDefault="003E175E" w:rsidP="007C2264">
      <w:pPr>
        <w:pStyle w:val="Standard"/>
        <w:spacing w:before="0" w:line="276" w:lineRule="auto"/>
        <w:jc w:val="both"/>
        <w:rPr>
          <w:rFonts w:cs="Arial"/>
          <w:color w:val="000000"/>
          <w:szCs w:val="20"/>
        </w:rPr>
      </w:pPr>
      <w:r w:rsidRPr="00F001E8">
        <w:rPr>
          <w:rFonts w:cs="Arial"/>
          <w:szCs w:val="20"/>
        </w:rPr>
        <w:t xml:space="preserve">Dans le cas du sursis de livraison comme dans celui de la prolongation d’exécution, la demande doit être transmise dans les </w:t>
      </w:r>
      <w:r w:rsidR="00FF0FEE" w:rsidRPr="00F001E8">
        <w:rPr>
          <w:rFonts w:cs="Arial"/>
          <w:szCs w:val="20"/>
        </w:rPr>
        <w:t>quinze (</w:t>
      </w:r>
      <w:r w:rsidRPr="00F001E8">
        <w:rPr>
          <w:rFonts w:cs="Arial"/>
          <w:szCs w:val="20"/>
        </w:rPr>
        <w:t>15</w:t>
      </w:r>
      <w:r w:rsidR="00FF0FEE" w:rsidRPr="00F001E8">
        <w:rPr>
          <w:rFonts w:cs="Arial"/>
          <w:szCs w:val="20"/>
        </w:rPr>
        <w:t>)</w:t>
      </w:r>
      <w:r w:rsidRPr="00F001E8">
        <w:rPr>
          <w:rFonts w:cs="Arial"/>
          <w:szCs w:val="20"/>
        </w:rPr>
        <w:t xml:space="preserve"> jours à compter de la survenance du fait générateur conformément à l’article </w:t>
      </w:r>
      <w:r w:rsidR="002127F1" w:rsidRPr="0071481D">
        <w:rPr>
          <w:rFonts w:cs="Arial"/>
          <w:color w:val="000000"/>
          <w:szCs w:val="20"/>
        </w:rPr>
        <w:t>30.5</w:t>
      </w:r>
      <w:r w:rsidRPr="0071481D">
        <w:rPr>
          <w:rFonts w:cs="Arial"/>
          <w:color w:val="000000"/>
          <w:szCs w:val="20"/>
        </w:rPr>
        <w:t xml:space="preserve"> du CCAG/MI.</w:t>
      </w:r>
    </w:p>
    <w:p w14:paraId="0102EA65" w14:textId="77777777" w:rsidR="00DF0608" w:rsidRPr="00F001E8" w:rsidRDefault="00DF0608" w:rsidP="007C2264">
      <w:pPr>
        <w:pStyle w:val="Standard"/>
        <w:spacing w:before="0" w:line="276" w:lineRule="auto"/>
        <w:jc w:val="both"/>
        <w:rPr>
          <w:rFonts w:cs="Arial"/>
          <w:color w:val="000000"/>
          <w:szCs w:val="20"/>
        </w:rPr>
      </w:pPr>
    </w:p>
    <w:p w14:paraId="67E6C642" w14:textId="77777777" w:rsidR="003E175E" w:rsidRPr="00F001E8" w:rsidRDefault="003E175E" w:rsidP="007C2264">
      <w:pPr>
        <w:pStyle w:val="Standard"/>
        <w:spacing w:before="0" w:line="276" w:lineRule="auto"/>
        <w:jc w:val="both"/>
        <w:rPr>
          <w:rFonts w:cs="Arial"/>
          <w:szCs w:val="20"/>
        </w:rPr>
      </w:pPr>
      <w:r w:rsidRPr="0071481D">
        <w:rPr>
          <w:rFonts w:cs="Arial"/>
          <w:color w:val="000000"/>
          <w:szCs w:val="20"/>
        </w:rPr>
        <w:t>Conformément à l’article 14.3.3 du CCAG/MI,</w:t>
      </w:r>
      <w:r w:rsidRPr="0071481D">
        <w:rPr>
          <w:rFonts w:cs="Arial"/>
          <w:szCs w:val="20"/>
        </w:rPr>
        <w:t xml:space="preserve"> </w:t>
      </w:r>
      <w:r w:rsidR="002127F1" w:rsidRPr="0071481D">
        <w:rPr>
          <w:rFonts w:cs="Arial"/>
          <w:szCs w:val="20"/>
        </w:rPr>
        <w:t>l’acheteur</w:t>
      </w:r>
      <w:r w:rsidRPr="0071481D">
        <w:rPr>
          <w:rFonts w:cs="Arial"/>
          <w:szCs w:val="20"/>
        </w:rPr>
        <w:t xml:space="preserve"> dispose d’un délai de </w:t>
      </w:r>
      <w:r w:rsidR="007B1CFE" w:rsidRPr="0071481D">
        <w:rPr>
          <w:rFonts w:cs="Arial"/>
          <w:szCs w:val="20"/>
        </w:rPr>
        <w:t>quinze (</w:t>
      </w:r>
      <w:r w:rsidRPr="0071481D">
        <w:rPr>
          <w:rFonts w:cs="Arial"/>
          <w:szCs w:val="20"/>
        </w:rPr>
        <w:t>15</w:t>
      </w:r>
      <w:r w:rsidR="007B1CFE" w:rsidRPr="0071481D">
        <w:rPr>
          <w:rFonts w:cs="Arial"/>
          <w:szCs w:val="20"/>
        </w:rPr>
        <w:t>)</w:t>
      </w:r>
      <w:r w:rsidRPr="0071481D">
        <w:rPr>
          <w:rFonts w:cs="Arial"/>
          <w:szCs w:val="20"/>
        </w:rPr>
        <w:t xml:space="preserve"> jours, à compter de</w:t>
      </w:r>
      <w:r w:rsidRPr="00F001E8">
        <w:rPr>
          <w:rFonts w:cs="Arial"/>
          <w:szCs w:val="20"/>
        </w:rPr>
        <w:t xml:space="preserve"> la date de réception de la demande du titulaire, pour lui notifier sa décision, sous réserve que </w:t>
      </w:r>
      <w:r w:rsidR="00C02708" w:rsidRPr="00F001E8">
        <w:rPr>
          <w:rFonts w:cs="Arial"/>
          <w:szCs w:val="20"/>
        </w:rPr>
        <w:t xml:space="preserve">l’accord-cadre </w:t>
      </w:r>
      <w:r w:rsidRPr="00F001E8">
        <w:rPr>
          <w:rFonts w:cs="Arial"/>
          <w:szCs w:val="20"/>
        </w:rPr>
        <w:t>n’arrive pas à son terme avant la fin de ce délai.</w:t>
      </w:r>
    </w:p>
    <w:p w14:paraId="1B50BA35" w14:textId="77777777" w:rsidR="003E175E" w:rsidRPr="00F001E8" w:rsidRDefault="003E175E" w:rsidP="007C2264">
      <w:pPr>
        <w:pStyle w:val="Standard"/>
        <w:spacing w:before="0" w:line="276" w:lineRule="auto"/>
        <w:jc w:val="both"/>
        <w:rPr>
          <w:rFonts w:cs="Arial"/>
          <w:szCs w:val="20"/>
        </w:rPr>
      </w:pPr>
      <w:r w:rsidRPr="00F001E8">
        <w:rPr>
          <w:rFonts w:cs="Arial"/>
          <w:szCs w:val="20"/>
        </w:rPr>
        <w:t>Aucune demande de prolongation de délai ou de sursis ne peut être présentée après l’expiration du délai contractuel d’exécution de la prestation.</w:t>
      </w:r>
    </w:p>
    <w:p w14:paraId="0304353C" w14:textId="77777777" w:rsidR="00DF0608" w:rsidRPr="00F001E8" w:rsidRDefault="00DF0608" w:rsidP="007C2264">
      <w:pPr>
        <w:pStyle w:val="Standard"/>
        <w:spacing w:before="0" w:line="276" w:lineRule="auto"/>
        <w:jc w:val="both"/>
        <w:rPr>
          <w:rFonts w:cs="Arial"/>
          <w:szCs w:val="20"/>
        </w:rPr>
      </w:pPr>
    </w:p>
    <w:p w14:paraId="537AF831" w14:textId="77777777" w:rsidR="003E175E" w:rsidRPr="00F001E8" w:rsidRDefault="003E175E" w:rsidP="007C2264">
      <w:pPr>
        <w:pStyle w:val="Standard"/>
        <w:spacing w:before="0" w:line="276" w:lineRule="auto"/>
        <w:jc w:val="both"/>
        <w:rPr>
          <w:rFonts w:cs="Arial"/>
          <w:szCs w:val="20"/>
        </w:rPr>
      </w:pPr>
      <w:r w:rsidRPr="00F001E8">
        <w:rPr>
          <w:rFonts w:cs="Arial"/>
          <w:szCs w:val="20"/>
        </w:rPr>
        <w:t xml:space="preserve">Les demandes de sursis </w:t>
      </w:r>
      <w:r w:rsidR="001A19C1" w:rsidRPr="00F001E8">
        <w:rPr>
          <w:rFonts w:cs="Arial"/>
          <w:szCs w:val="20"/>
        </w:rPr>
        <w:t>et/ou de prolongation de délais</w:t>
      </w:r>
      <w:r w:rsidR="003D20E8" w:rsidRPr="00F001E8">
        <w:rPr>
          <w:rFonts w:cs="Arial"/>
          <w:szCs w:val="20"/>
        </w:rPr>
        <w:t xml:space="preserve"> </w:t>
      </w:r>
      <w:r w:rsidRPr="00F001E8">
        <w:rPr>
          <w:rFonts w:cs="Arial"/>
          <w:szCs w:val="20"/>
        </w:rPr>
        <w:t xml:space="preserve">sont transmises via l’adresse mail </w:t>
      </w:r>
      <w:r w:rsidR="00B641E2" w:rsidRPr="00F001E8">
        <w:rPr>
          <w:rFonts w:cs="Arial"/>
          <w:szCs w:val="20"/>
        </w:rPr>
        <w:t xml:space="preserve">suivante : </w:t>
      </w:r>
      <w:r w:rsidR="00B65507">
        <w:rPr>
          <w:rFonts w:cs="Arial"/>
          <w:szCs w:val="20"/>
        </w:rPr>
        <w:br/>
      </w:r>
      <w:hyperlink r:id="rId17" w:history="1">
        <w:r w:rsidR="00B641E2" w:rsidRPr="00F001E8">
          <w:rPr>
            <w:rStyle w:val="Lienhypertexte"/>
            <w:rFonts w:cs="Arial"/>
            <w:szCs w:val="20"/>
          </w:rPr>
          <w:t>pfc-rbt.contact.fct@intradef.gouv.fr</w:t>
        </w:r>
      </w:hyperlink>
      <w:r w:rsidR="00B641E2" w:rsidRPr="00F001E8">
        <w:rPr>
          <w:rFonts w:cs="Arial"/>
          <w:szCs w:val="20"/>
        </w:rPr>
        <w:t xml:space="preserve"> .</w:t>
      </w:r>
      <w:r w:rsidR="00BE4BE1" w:rsidRPr="00F001E8">
        <w:rPr>
          <w:rFonts w:cs="Arial"/>
          <w:szCs w:val="20"/>
        </w:rPr>
        <w:t xml:space="preserve"> </w:t>
      </w:r>
    </w:p>
    <w:p w14:paraId="2F904EE3" w14:textId="77777777" w:rsidR="003744FC" w:rsidRPr="00F001E8" w:rsidRDefault="003744FC" w:rsidP="006930E5">
      <w:pPr>
        <w:pStyle w:val="Standard"/>
        <w:spacing w:before="0"/>
        <w:ind w:firstLine="706"/>
        <w:jc w:val="both"/>
        <w:rPr>
          <w:rFonts w:cs="Arial"/>
          <w:szCs w:val="20"/>
        </w:rPr>
      </w:pPr>
    </w:p>
    <w:p w14:paraId="4E2F3833" w14:textId="77777777" w:rsidR="00BC4EBB" w:rsidRPr="00F001E8" w:rsidRDefault="00BC4EBB" w:rsidP="006930E5">
      <w:pPr>
        <w:pStyle w:val="Titre3"/>
        <w:spacing w:before="0" w:after="0"/>
        <w:ind w:left="426"/>
        <w:jc w:val="both"/>
        <w:rPr>
          <w:rFonts w:cs="Arial"/>
          <w:sz w:val="20"/>
          <w:szCs w:val="20"/>
          <w:u w:val="single"/>
        </w:rPr>
      </w:pPr>
      <w:r w:rsidRPr="00F001E8">
        <w:rPr>
          <w:rFonts w:cs="Arial"/>
          <w:sz w:val="20"/>
          <w:szCs w:val="20"/>
          <w:u w:val="single"/>
        </w:rPr>
        <w:t xml:space="preserve">Emballages </w:t>
      </w:r>
    </w:p>
    <w:p w14:paraId="048BDF49" w14:textId="77777777" w:rsidR="003210A2" w:rsidRPr="00F001E8" w:rsidRDefault="003210A2" w:rsidP="006930E5">
      <w:pPr>
        <w:pStyle w:val="Standard"/>
        <w:spacing w:before="0"/>
        <w:jc w:val="both"/>
        <w:rPr>
          <w:rFonts w:cs="Arial"/>
          <w:szCs w:val="20"/>
        </w:rPr>
      </w:pPr>
    </w:p>
    <w:p w14:paraId="0501B66F" w14:textId="77777777" w:rsidR="003210A2" w:rsidRPr="00F001E8" w:rsidRDefault="003210A2" w:rsidP="007C2264">
      <w:pPr>
        <w:pStyle w:val="Standard"/>
        <w:spacing w:before="0" w:line="276" w:lineRule="auto"/>
        <w:jc w:val="both"/>
        <w:rPr>
          <w:rFonts w:cs="Arial"/>
          <w:szCs w:val="20"/>
        </w:rPr>
      </w:pPr>
      <w:r w:rsidRPr="00F001E8">
        <w:rPr>
          <w:rFonts w:cs="Arial"/>
          <w:szCs w:val="20"/>
        </w:rPr>
        <w:t xml:space="preserve">Les dispositions techniques relatives à l’emballage et à la palettisation sont des obligations contractuelles. </w:t>
      </w:r>
      <w:r w:rsidR="00460130" w:rsidRPr="00F001E8">
        <w:rPr>
          <w:rFonts w:cs="Arial"/>
          <w:szCs w:val="20"/>
        </w:rPr>
        <w:t>To</w:t>
      </w:r>
      <w:r w:rsidR="00BF7CD1" w:rsidRPr="00F001E8">
        <w:rPr>
          <w:rFonts w:cs="Arial"/>
          <w:szCs w:val="20"/>
        </w:rPr>
        <w:t>ut manquement pourra donner lieu à réfaction, ajournement ou rejet des prestations.</w:t>
      </w:r>
    </w:p>
    <w:p w14:paraId="2DC07BAB" w14:textId="77777777" w:rsidR="00920F4A" w:rsidRPr="00F001E8" w:rsidRDefault="00920F4A" w:rsidP="007C2264">
      <w:pPr>
        <w:pStyle w:val="Standard"/>
        <w:spacing w:before="0" w:line="276" w:lineRule="auto"/>
        <w:jc w:val="both"/>
        <w:rPr>
          <w:rFonts w:cs="Arial"/>
          <w:szCs w:val="20"/>
        </w:rPr>
      </w:pPr>
    </w:p>
    <w:p w14:paraId="79424059" w14:textId="795A533C" w:rsidR="003C505D" w:rsidRPr="00F001E8" w:rsidRDefault="00BC4EBB" w:rsidP="007C2264">
      <w:pPr>
        <w:pStyle w:val="Standard"/>
        <w:spacing w:before="0" w:line="276" w:lineRule="auto"/>
        <w:jc w:val="both"/>
        <w:rPr>
          <w:rFonts w:cs="Arial"/>
          <w:szCs w:val="20"/>
        </w:rPr>
      </w:pPr>
      <w:r w:rsidRPr="00D41A86">
        <w:rPr>
          <w:rFonts w:cs="Arial"/>
          <w:szCs w:val="20"/>
        </w:rPr>
        <w:t xml:space="preserve">Par dérogation à l’article </w:t>
      </w:r>
      <w:r w:rsidR="00B6779E" w:rsidRPr="00D41A86">
        <w:rPr>
          <w:rFonts w:cs="Arial"/>
          <w:color w:val="000000"/>
          <w:szCs w:val="20"/>
        </w:rPr>
        <w:t>29.2.2 du CCAG/MI</w:t>
      </w:r>
      <w:r w:rsidRPr="00D41A86">
        <w:rPr>
          <w:rFonts w:cs="Arial"/>
          <w:color w:val="000000"/>
          <w:szCs w:val="20"/>
        </w:rPr>
        <w:t>, les</w:t>
      </w:r>
      <w:r w:rsidRPr="00D41A86">
        <w:rPr>
          <w:rFonts w:cs="Arial"/>
          <w:szCs w:val="20"/>
        </w:rPr>
        <w:t xml:space="preserve"> emballages restent la propriété </w:t>
      </w:r>
      <w:r w:rsidR="00F02B7D" w:rsidRPr="00D41A86">
        <w:rPr>
          <w:rFonts w:cs="Arial"/>
          <w:szCs w:val="20"/>
        </w:rPr>
        <w:t>de l’acheteur</w:t>
      </w:r>
      <w:r w:rsidRPr="00D41A86">
        <w:rPr>
          <w:rFonts w:cs="Arial"/>
          <w:szCs w:val="20"/>
        </w:rPr>
        <w:t xml:space="preserve"> ou de son</w:t>
      </w:r>
      <w:r w:rsidRPr="00F001E8">
        <w:rPr>
          <w:rFonts w:cs="Arial"/>
          <w:szCs w:val="20"/>
        </w:rPr>
        <w:t xml:space="preserve"> représentant dès la réception conforme des matériels s’y rapportant.</w:t>
      </w:r>
    </w:p>
    <w:p w14:paraId="7DAB8BE4" w14:textId="77777777" w:rsidR="008C3213" w:rsidRPr="00F001E8" w:rsidRDefault="008C3213" w:rsidP="006930E5">
      <w:pPr>
        <w:pStyle w:val="Standard"/>
        <w:spacing w:before="0"/>
        <w:jc w:val="both"/>
        <w:rPr>
          <w:rFonts w:cs="Arial"/>
          <w:szCs w:val="20"/>
        </w:rPr>
      </w:pPr>
    </w:p>
    <w:p w14:paraId="3922A9E2" w14:textId="77777777" w:rsidR="00654B7C" w:rsidRPr="00F001E8" w:rsidRDefault="00654B7C" w:rsidP="006930E5">
      <w:pPr>
        <w:pStyle w:val="Titre3"/>
        <w:spacing w:before="0" w:after="0"/>
        <w:ind w:left="426"/>
        <w:jc w:val="both"/>
        <w:rPr>
          <w:rFonts w:cs="Arial"/>
          <w:sz w:val="20"/>
          <w:szCs w:val="20"/>
          <w:u w:val="single"/>
        </w:rPr>
      </w:pPr>
      <w:r w:rsidRPr="00F001E8">
        <w:rPr>
          <w:rFonts w:cs="Arial"/>
          <w:sz w:val="20"/>
          <w:szCs w:val="20"/>
          <w:u w:val="single"/>
        </w:rPr>
        <w:t xml:space="preserve">Transport  </w:t>
      </w:r>
    </w:p>
    <w:p w14:paraId="01DC06EA" w14:textId="77777777" w:rsidR="00920F4A" w:rsidRPr="00F001E8" w:rsidRDefault="00920F4A" w:rsidP="006930E5">
      <w:pPr>
        <w:pStyle w:val="Standard"/>
        <w:spacing w:before="0"/>
        <w:jc w:val="both"/>
        <w:rPr>
          <w:rFonts w:cs="Arial"/>
          <w:szCs w:val="20"/>
        </w:rPr>
      </w:pPr>
    </w:p>
    <w:p w14:paraId="7102013E" w14:textId="77777777" w:rsidR="00654B7C" w:rsidRPr="00F001E8" w:rsidRDefault="00654B7C" w:rsidP="007C2264">
      <w:pPr>
        <w:pStyle w:val="Standard"/>
        <w:spacing w:before="0" w:line="276" w:lineRule="auto"/>
        <w:jc w:val="both"/>
        <w:rPr>
          <w:rFonts w:cs="Arial"/>
          <w:color w:val="000000"/>
          <w:szCs w:val="20"/>
        </w:rPr>
      </w:pPr>
      <w:r w:rsidRPr="00F001E8">
        <w:rPr>
          <w:rFonts w:cs="Arial"/>
          <w:szCs w:val="20"/>
        </w:rPr>
        <w:t xml:space="preserve">Le transport s’effectue sous la responsabilité du titulaire jusqu’au lieu de livraison, selon les modalités prévues </w:t>
      </w:r>
      <w:r w:rsidR="00BF7CD1" w:rsidRPr="00ED3514">
        <w:rPr>
          <w:rFonts w:cs="Arial"/>
          <w:szCs w:val="20"/>
        </w:rPr>
        <w:t xml:space="preserve">à </w:t>
      </w:r>
      <w:r w:rsidR="00BF7CD1" w:rsidRPr="00ED3514">
        <w:rPr>
          <w:rFonts w:cs="Arial"/>
          <w:color w:val="000000"/>
          <w:szCs w:val="20"/>
        </w:rPr>
        <w:t xml:space="preserve">l’article </w:t>
      </w:r>
      <w:r w:rsidR="009F568B" w:rsidRPr="00ED3514">
        <w:rPr>
          <w:rFonts w:cs="Arial"/>
          <w:color w:val="000000"/>
          <w:szCs w:val="20"/>
        </w:rPr>
        <w:t>29</w:t>
      </w:r>
      <w:r w:rsidR="00BF7CD1" w:rsidRPr="00ED3514">
        <w:rPr>
          <w:rFonts w:cs="Arial"/>
          <w:color w:val="000000"/>
          <w:szCs w:val="20"/>
        </w:rPr>
        <w:t>.3 du CCAG MI.</w:t>
      </w:r>
    </w:p>
    <w:p w14:paraId="74F6973E" w14:textId="77777777" w:rsidR="00920F4A" w:rsidRPr="00F001E8" w:rsidRDefault="00920F4A" w:rsidP="006930E5">
      <w:pPr>
        <w:pStyle w:val="Standard"/>
        <w:spacing w:before="0"/>
        <w:jc w:val="both"/>
        <w:rPr>
          <w:rFonts w:cs="Arial"/>
          <w:szCs w:val="20"/>
        </w:rPr>
      </w:pPr>
    </w:p>
    <w:p w14:paraId="33150FB3" w14:textId="3C059893" w:rsidR="00D443A5" w:rsidRPr="00F001E8" w:rsidRDefault="00D443A5" w:rsidP="006930E5">
      <w:pPr>
        <w:pStyle w:val="Titre2"/>
        <w:spacing w:before="0" w:after="0"/>
        <w:jc w:val="both"/>
        <w:rPr>
          <w:rFonts w:cs="Arial"/>
          <w:i w:val="0"/>
          <w:sz w:val="20"/>
          <w:szCs w:val="20"/>
          <w:u w:val="single"/>
        </w:rPr>
      </w:pPr>
      <w:bookmarkStart w:id="35" w:name="_Toc18395727"/>
      <w:bookmarkStart w:id="36" w:name="_Toc172725612"/>
      <w:r w:rsidRPr="00F001E8">
        <w:rPr>
          <w:rFonts w:cs="Arial"/>
          <w:i w:val="0"/>
          <w:sz w:val="20"/>
          <w:szCs w:val="20"/>
          <w:u w:val="single"/>
        </w:rPr>
        <w:t>S</w:t>
      </w:r>
      <w:r w:rsidR="001534C9" w:rsidRPr="00F001E8">
        <w:rPr>
          <w:rFonts w:cs="Arial"/>
          <w:i w:val="0"/>
          <w:sz w:val="20"/>
          <w:szCs w:val="20"/>
          <w:u w:val="single"/>
        </w:rPr>
        <w:t>urveillance de l’exécution des prestations</w:t>
      </w:r>
      <w:bookmarkEnd w:id="35"/>
      <w:bookmarkEnd w:id="36"/>
    </w:p>
    <w:p w14:paraId="4A080857" w14:textId="77777777" w:rsidR="00C91525" w:rsidRPr="00F001E8" w:rsidRDefault="00C91525" w:rsidP="00C91525">
      <w:pPr>
        <w:pStyle w:val="Standard"/>
        <w:rPr>
          <w:rFonts w:cs="Arial"/>
        </w:rPr>
      </w:pPr>
    </w:p>
    <w:p w14:paraId="3134C1EE" w14:textId="77777777" w:rsidR="00D73FC3" w:rsidRPr="00833ECC" w:rsidRDefault="00F02B7D" w:rsidP="007C2264">
      <w:pPr>
        <w:spacing w:line="276" w:lineRule="auto"/>
        <w:jc w:val="both"/>
        <w:rPr>
          <w:rFonts w:ascii="Arial" w:hAnsi="Arial" w:cs="Arial"/>
          <w:sz w:val="20"/>
          <w:szCs w:val="20"/>
        </w:rPr>
      </w:pPr>
      <w:r w:rsidRPr="00F001E8">
        <w:rPr>
          <w:rFonts w:ascii="Arial" w:hAnsi="Arial" w:cs="Arial"/>
          <w:sz w:val="20"/>
          <w:szCs w:val="20"/>
        </w:rPr>
        <w:t>L’acheteur</w:t>
      </w:r>
      <w:r w:rsidR="00D73FC3" w:rsidRPr="00F001E8">
        <w:rPr>
          <w:rFonts w:ascii="Arial" w:hAnsi="Arial" w:cs="Arial"/>
          <w:sz w:val="20"/>
          <w:szCs w:val="20"/>
        </w:rPr>
        <w:t xml:space="preserve"> ou son délégataire se réserve la possibilité d’effectuer une surveillance en usine de la fabrication des </w:t>
      </w:r>
      <w:r w:rsidR="00D73FC3" w:rsidRPr="00833ECC">
        <w:rPr>
          <w:rFonts w:ascii="Arial" w:hAnsi="Arial" w:cs="Arial"/>
          <w:sz w:val="20"/>
          <w:szCs w:val="20"/>
        </w:rPr>
        <w:t xml:space="preserve">fournitures dans les </w:t>
      </w:r>
      <w:r w:rsidR="00EA3220" w:rsidRPr="00833ECC">
        <w:rPr>
          <w:rFonts w:ascii="Arial" w:hAnsi="Arial" w:cs="Arial"/>
          <w:sz w:val="20"/>
          <w:szCs w:val="20"/>
        </w:rPr>
        <w:t>conditions fixées à l’article 22</w:t>
      </w:r>
      <w:r w:rsidR="00D73FC3" w:rsidRPr="00833ECC">
        <w:rPr>
          <w:rFonts w:ascii="Arial" w:hAnsi="Arial" w:cs="Arial"/>
          <w:sz w:val="20"/>
          <w:szCs w:val="20"/>
        </w:rPr>
        <w:t xml:space="preserve"> du </w:t>
      </w:r>
      <w:r w:rsidR="00F76983" w:rsidRPr="00833ECC">
        <w:rPr>
          <w:rFonts w:ascii="Arial" w:hAnsi="Arial" w:cs="Arial"/>
          <w:sz w:val="20"/>
          <w:szCs w:val="20"/>
        </w:rPr>
        <w:t>CCAG/</w:t>
      </w:r>
      <w:r w:rsidR="00D73FC3" w:rsidRPr="00833ECC">
        <w:rPr>
          <w:rFonts w:ascii="Arial" w:hAnsi="Arial" w:cs="Arial"/>
          <w:sz w:val="20"/>
          <w:szCs w:val="20"/>
        </w:rPr>
        <w:t>MI.</w:t>
      </w:r>
    </w:p>
    <w:p w14:paraId="50009682" w14:textId="77777777" w:rsidR="00D73FC3" w:rsidRPr="00F001E8" w:rsidRDefault="00D73FC3" w:rsidP="007C2264">
      <w:pPr>
        <w:spacing w:line="276" w:lineRule="auto"/>
        <w:jc w:val="both"/>
        <w:rPr>
          <w:rFonts w:ascii="Arial" w:hAnsi="Arial" w:cs="Arial"/>
          <w:sz w:val="20"/>
          <w:szCs w:val="20"/>
        </w:rPr>
      </w:pPr>
    </w:p>
    <w:p w14:paraId="419AEB45" w14:textId="77777777" w:rsidR="00D73FC3" w:rsidRPr="00F001E8" w:rsidRDefault="00D73FC3" w:rsidP="007C2264">
      <w:pPr>
        <w:spacing w:line="276" w:lineRule="auto"/>
        <w:jc w:val="both"/>
        <w:rPr>
          <w:rFonts w:ascii="Arial" w:hAnsi="Arial" w:cs="Arial"/>
          <w:sz w:val="20"/>
          <w:szCs w:val="20"/>
        </w:rPr>
      </w:pPr>
      <w:r w:rsidRPr="00077F81">
        <w:rPr>
          <w:rFonts w:ascii="Arial" w:hAnsi="Arial" w:cs="Arial"/>
          <w:sz w:val="20"/>
          <w:szCs w:val="20"/>
        </w:rPr>
        <w:t xml:space="preserve">Pour permettre à l’administration de procéder à cette surveillance en usine, le titulaire fait connaître </w:t>
      </w:r>
      <w:r w:rsidR="00EA3220" w:rsidRPr="00077F81">
        <w:rPr>
          <w:rFonts w:ascii="Arial" w:hAnsi="Arial" w:cs="Arial"/>
          <w:sz w:val="20"/>
          <w:szCs w:val="20"/>
        </w:rPr>
        <w:t>à l’acheteur comme le stipule l’article 21</w:t>
      </w:r>
      <w:r w:rsidRPr="00077F81">
        <w:rPr>
          <w:rFonts w:ascii="Arial" w:hAnsi="Arial" w:cs="Arial"/>
          <w:sz w:val="20"/>
          <w:szCs w:val="20"/>
        </w:rPr>
        <w:t>.1 du CCAG/MI les lieux d’exécution c’est-à-dire les usines ou les ateliers dans lesquels se dérouleront les différentes phases d’exécution des prestations, objet de l’accord-cadre.</w:t>
      </w:r>
    </w:p>
    <w:p w14:paraId="6F407B13" w14:textId="77777777" w:rsidR="00EC5C5E" w:rsidRPr="00F001E8" w:rsidRDefault="00EC5C5E" w:rsidP="007C2264">
      <w:pPr>
        <w:pStyle w:val="Standard"/>
        <w:spacing w:before="0" w:line="276" w:lineRule="auto"/>
        <w:jc w:val="both"/>
        <w:rPr>
          <w:rFonts w:cs="Arial"/>
          <w:szCs w:val="20"/>
        </w:rPr>
      </w:pPr>
    </w:p>
    <w:p w14:paraId="17BE6CE9" w14:textId="77777777" w:rsidR="00D73FC3" w:rsidRPr="00F001E8" w:rsidRDefault="00D73FC3" w:rsidP="007C2264">
      <w:pPr>
        <w:pStyle w:val="Standard"/>
        <w:spacing w:before="0" w:line="276" w:lineRule="auto"/>
        <w:jc w:val="both"/>
        <w:rPr>
          <w:rFonts w:cs="Arial"/>
          <w:szCs w:val="20"/>
        </w:rPr>
      </w:pPr>
      <w:r w:rsidRPr="00F001E8">
        <w:rPr>
          <w:rFonts w:cs="Arial"/>
          <w:szCs w:val="20"/>
        </w:rPr>
        <w:t xml:space="preserve">Lors de la réunion de lancement </w:t>
      </w:r>
      <w:r w:rsidR="00C02708" w:rsidRPr="00F001E8">
        <w:rPr>
          <w:rFonts w:cs="Arial"/>
          <w:szCs w:val="20"/>
        </w:rPr>
        <w:t xml:space="preserve">de l’accord-cadre </w:t>
      </w:r>
      <w:r w:rsidRPr="00F001E8">
        <w:rPr>
          <w:rFonts w:cs="Arial"/>
          <w:szCs w:val="20"/>
        </w:rPr>
        <w:t xml:space="preserve">avec le titulaire, l’acheteur fera notamment connaître et évoquera la manière avec laquelle il effectuera ce droit de surveillance en usine.  </w:t>
      </w:r>
    </w:p>
    <w:p w14:paraId="7F64D46C" w14:textId="77777777" w:rsidR="00FA2465" w:rsidRPr="00F001E8" w:rsidRDefault="00FA2465" w:rsidP="006930E5">
      <w:pPr>
        <w:pStyle w:val="Standard"/>
        <w:spacing w:before="0"/>
        <w:jc w:val="both"/>
        <w:rPr>
          <w:rFonts w:cs="Arial"/>
          <w:color w:val="FF0000"/>
          <w:szCs w:val="20"/>
        </w:rPr>
      </w:pPr>
    </w:p>
    <w:p w14:paraId="5A3632C3" w14:textId="0621E037" w:rsidR="002834B7" w:rsidRPr="00F001E8" w:rsidRDefault="002834B7" w:rsidP="006930E5">
      <w:pPr>
        <w:pStyle w:val="Titre2"/>
        <w:spacing w:before="0" w:after="0"/>
        <w:jc w:val="both"/>
        <w:rPr>
          <w:rFonts w:cs="Arial"/>
          <w:i w:val="0"/>
          <w:color w:val="000000"/>
          <w:sz w:val="20"/>
          <w:szCs w:val="20"/>
          <w:u w:val="single"/>
        </w:rPr>
      </w:pPr>
      <w:bookmarkStart w:id="37" w:name="_Toc172725613"/>
      <w:r w:rsidRPr="00F001E8">
        <w:rPr>
          <w:rFonts w:cs="Arial"/>
          <w:i w:val="0"/>
          <w:sz w:val="20"/>
          <w:szCs w:val="20"/>
          <w:u w:val="single"/>
        </w:rPr>
        <w:t>Mo</w:t>
      </w:r>
      <w:r w:rsidR="00CB3E7A" w:rsidRPr="00F001E8">
        <w:rPr>
          <w:rFonts w:cs="Arial"/>
          <w:i w:val="0"/>
          <w:sz w:val="20"/>
          <w:szCs w:val="20"/>
          <w:u w:val="single"/>
        </w:rPr>
        <w:t xml:space="preserve">dalités de </w:t>
      </w:r>
      <w:r w:rsidRPr="00F001E8">
        <w:rPr>
          <w:rFonts w:cs="Arial"/>
          <w:i w:val="0"/>
          <w:sz w:val="20"/>
          <w:szCs w:val="20"/>
          <w:u w:val="single"/>
        </w:rPr>
        <w:t>vérification</w:t>
      </w:r>
      <w:r w:rsidR="00F8273E" w:rsidRPr="00F001E8">
        <w:rPr>
          <w:rFonts w:cs="Arial"/>
          <w:i w:val="0"/>
          <w:sz w:val="20"/>
          <w:szCs w:val="20"/>
          <w:u w:val="single"/>
        </w:rPr>
        <w:t xml:space="preserve"> et </w:t>
      </w:r>
      <w:r w:rsidR="00F8273E" w:rsidRPr="00F001E8">
        <w:rPr>
          <w:rFonts w:cs="Arial"/>
          <w:i w:val="0"/>
          <w:color w:val="000000"/>
          <w:sz w:val="20"/>
          <w:szCs w:val="20"/>
          <w:u w:val="single"/>
        </w:rPr>
        <w:t xml:space="preserve">décision </w:t>
      </w:r>
      <w:r w:rsidR="007A291A" w:rsidRPr="00F001E8">
        <w:rPr>
          <w:rFonts w:cs="Arial"/>
          <w:i w:val="0"/>
          <w:color w:val="000000"/>
          <w:sz w:val="20"/>
          <w:szCs w:val="20"/>
          <w:u w:val="single"/>
        </w:rPr>
        <w:t>après vérifications</w:t>
      </w:r>
      <w:bookmarkEnd w:id="37"/>
    </w:p>
    <w:p w14:paraId="6C4642AC" w14:textId="77777777" w:rsidR="003744FC" w:rsidRPr="00F001E8" w:rsidRDefault="003744FC" w:rsidP="006930E5">
      <w:pPr>
        <w:pStyle w:val="Standard"/>
        <w:spacing w:before="0"/>
        <w:jc w:val="both"/>
        <w:rPr>
          <w:rFonts w:cs="Arial"/>
          <w:szCs w:val="20"/>
        </w:rPr>
      </w:pPr>
    </w:p>
    <w:p w14:paraId="5E78A689" w14:textId="77777777" w:rsidR="00D50D8B" w:rsidRPr="00C73E31" w:rsidRDefault="00D50D8B" w:rsidP="007C2264">
      <w:pPr>
        <w:widowControl/>
        <w:suppressAutoHyphens w:val="0"/>
        <w:spacing w:line="276" w:lineRule="auto"/>
        <w:jc w:val="both"/>
        <w:rPr>
          <w:rFonts w:ascii="Arial" w:eastAsia="Calibri" w:hAnsi="Arial" w:cs="Arial"/>
          <w:kern w:val="0"/>
          <w:sz w:val="20"/>
          <w:szCs w:val="20"/>
          <w:lang w:eastAsia="en-US" w:bidi="ar-SA"/>
        </w:rPr>
      </w:pPr>
      <w:r w:rsidRPr="00C73E31">
        <w:rPr>
          <w:rFonts w:ascii="Arial" w:eastAsia="Calibri" w:hAnsi="Arial" w:cs="Arial"/>
          <w:kern w:val="0"/>
          <w:sz w:val="20"/>
          <w:szCs w:val="20"/>
          <w:lang w:eastAsia="en-US" w:bidi="ar-SA"/>
        </w:rPr>
        <w:t xml:space="preserve">Par dérogation à l’article 32 du CCAG/MI, les opérations de vérifications quantitatives et qualitatives sont effectuées par le CIEC, le LABOCA, l’ELOCA concerné. </w:t>
      </w:r>
    </w:p>
    <w:p w14:paraId="5599BEE5" w14:textId="77777777" w:rsidR="00D50D8B" w:rsidRPr="00F001E8" w:rsidRDefault="00D50D8B" w:rsidP="00D50D8B">
      <w:pPr>
        <w:widowControl/>
        <w:suppressAutoHyphens w:val="0"/>
        <w:jc w:val="both"/>
        <w:rPr>
          <w:rFonts w:ascii="Arial" w:eastAsia="Calibri" w:hAnsi="Arial" w:cs="Arial"/>
          <w:color w:val="FF0000"/>
          <w:kern w:val="0"/>
          <w:sz w:val="20"/>
          <w:szCs w:val="20"/>
          <w:lang w:eastAsia="en-US" w:bidi="ar-SA"/>
        </w:rPr>
      </w:pPr>
    </w:p>
    <w:p w14:paraId="063D2AF7" w14:textId="77777777" w:rsidR="00D73FC3" w:rsidRPr="00F001E8" w:rsidRDefault="00D73FC3" w:rsidP="007C2264">
      <w:pPr>
        <w:widowControl/>
        <w:suppressAutoHyphens w:val="0"/>
        <w:spacing w:line="276" w:lineRule="auto"/>
        <w:jc w:val="both"/>
        <w:rPr>
          <w:rFonts w:ascii="Arial" w:eastAsia="Calibri" w:hAnsi="Arial" w:cs="Arial"/>
          <w:color w:val="000000"/>
          <w:kern w:val="0"/>
          <w:sz w:val="20"/>
          <w:szCs w:val="20"/>
          <w:lang w:eastAsia="en-US" w:bidi="ar-SA"/>
        </w:rPr>
      </w:pPr>
      <w:r w:rsidRPr="00F001E8">
        <w:rPr>
          <w:rFonts w:ascii="Arial" w:eastAsia="Calibri" w:hAnsi="Arial" w:cs="Arial"/>
          <w:color w:val="000000"/>
          <w:kern w:val="0"/>
          <w:sz w:val="20"/>
          <w:szCs w:val="20"/>
          <w:lang w:eastAsia="en-US" w:bidi="ar-SA"/>
        </w:rPr>
        <w:t>Les fournitures seront admises une fois que les opérations de vérification quantitative</w:t>
      </w:r>
      <w:r w:rsidR="00C12669" w:rsidRPr="00F001E8">
        <w:rPr>
          <w:rFonts w:ascii="Arial" w:eastAsia="Calibri" w:hAnsi="Arial" w:cs="Arial"/>
          <w:color w:val="000000"/>
          <w:kern w:val="0"/>
          <w:sz w:val="20"/>
          <w:szCs w:val="20"/>
          <w:lang w:eastAsia="en-US" w:bidi="ar-SA"/>
        </w:rPr>
        <w:t xml:space="preserve"> et qualitative, préalable</w:t>
      </w:r>
      <w:r w:rsidR="007C30B4" w:rsidRPr="00F001E8">
        <w:rPr>
          <w:rFonts w:ascii="Arial" w:eastAsia="Calibri" w:hAnsi="Arial" w:cs="Arial"/>
          <w:color w:val="000000"/>
          <w:kern w:val="0"/>
          <w:sz w:val="20"/>
          <w:szCs w:val="20"/>
          <w:lang w:eastAsia="en-US" w:bidi="ar-SA"/>
        </w:rPr>
        <w:t>s</w:t>
      </w:r>
      <w:r w:rsidR="00C12669" w:rsidRPr="00F001E8">
        <w:rPr>
          <w:rFonts w:ascii="Arial" w:eastAsia="Calibri" w:hAnsi="Arial" w:cs="Arial"/>
          <w:color w:val="000000"/>
          <w:kern w:val="0"/>
          <w:sz w:val="20"/>
          <w:szCs w:val="20"/>
          <w:lang w:eastAsia="en-US" w:bidi="ar-SA"/>
        </w:rPr>
        <w:t xml:space="preserve"> à l’admission</w:t>
      </w:r>
      <w:r w:rsidRPr="00F001E8">
        <w:rPr>
          <w:rFonts w:ascii="Arial" w:eastAsia="Calibri" w:hAnsi="Arial" w:cs="Arial"/>
          <w:color w:val="000000"/>
          <w:kern w:val="0"/>
          <w:sz w:val="20"/>
          <w:szCs w:val="20"/>
          <w:lang w:eastAsia="en-US" w:bidi="ar-SA"/>
        </w:rPr>
        <w:t xml:space="preserve"> auront été effectuées par l’administration. </w:t>
      </w:r>
    </w:p>
    <w:p w14:paraId="73A5FC0D" w14:textId="77777777" w:rsidR="00D73FC3" w:rsidRPr="00F001E8" w:rsidRDefault="00D73FC3" w:rsidP="006930E5">
      <w:pPr>
        <w:pStyle w:val="Standard"/>
        <w:spacing w:before="0"/>
        <w:jc w:val="both"/>
        <w:rPr>
          <w:rFonts w:cs="Arial"/>
          <w:szCs w:val="20"/>
        </w:rPr>
      </w:pPr>
    </w:p>
    <w:p w14:paraId="41C37303" w14:textId="77777777" w:rsidR="00234E43" w:rsidRPr="00F001E8" w:rsidRDefault="00234E43" w:rsidP="006930E5">
      <w:pPr>
        <w:pStyle w:val="Titre3"/>
        <w:spacing w:before="0" w:after="0"/>
        <w:ind w:left="426"/>
        <w:jc w:val="both"/>
        <w:rPr>
          <w:rFonts w:cs="Arial"/>
          <w:sz w:val="20"/>
          <w:szCs w:val="20"/>
          <w:u w:val="single"/>
        </w:rPr>
      </w:pPr>
      <w:r w:rsidRPr="00F001E8">
        <w:rPr>
          <w:rFonts w:cs="Arial"/>
          <w:sz w:val="20"/>
          <w:szCs w:val="20"/>
          <w:u w:val="single"/>
        </w:rPr>
        <w:t>Modalités de vérification et délais de réception</w:t>
      </w:r>
    </w:p>
    <w:p w14:paraId="02201056" w14:textId="77777777" w:rsidR="00234E43" w:rsidRPr="00F001E8" w:rsidRDefault="00234E43" w:rsidP="006930E5">
      <w:pPr>
        <w:pStyle w:val="Standard"/>
        <w:spacing w:before="0"/>
        <w:jc w:val="both"/>
        <w:rPr>
          <w:rFonts w:cs="Arial"/>
          <w:szCs w:val="20"/>
        </w:rPr>
      </w:pPr>
    </w:p>
    <w:p w14:paraId="231F6958" w14:textId="77777777" w:rsidR="00D73FC3" w:rsidRDefault="00D73FC3" w:rsidP="007C2264">
      <w:pPr>
        <w:pStyle w:val="Standard"/>
        <w:spacing w:before="0" w:line="276" w:lineRule="auto"/>
        <w:jc w:val="both"/>
        <w:rPr>
          <w:rFonts w:cs="Arial"/>
          <w:szCs w:val="20"/>
        </w:rPr>
      </w:pPr>
      <w:r w:rsidRPr="00712565">
        <w:rPr>
          <w:rFonts w:cs="Arial"/>
          <w:szCs w:val="20"/>
        </w:rPr>
        <w:t>Les modalités relatives aux opérations de vérification sont précisées dans le CCTP</w:t>
      </w:r>
      <w:r w:rsidR="00712565">
        <w:rPr>
          <w:rFonts w:cs="Arial"/>
          <w:szCs w:val="20"/>
        </w:rPr>
        <w:t>.</w:t>
      </w:r>
    </w:p>
    <w:p w14:paraId="07190DFF" w14:textId="77777777" w:rsidR="00712565" w:rsidRPr="00712565" w:rsidRDefault="00712565" w:rsidP="007C2264">
      <w:pPr>
        <w:pStyle w:val="Standard"/>
        <w:spacing w:before="0" w:line="276" w:lineRule="auto"/>
        <w:jc w:val="both"/>
        <w:rPr>
          <w:rFonts w:cs="Arial"/>
          <w:szCs w:val="20"/>
        </w:rPr>
      </w:pPr>
    </w:p>
    <w:p w14:paraId="673A9C84" w14:textId="44902200" w:rsidR="00D73FC3" w:rsidRPr="00712565" w:rsidRDefault="00D73FC3" w:rsidP="007C2264">
      <w:pPr>
        <w:pStyle w:val="Standard"/>
        <w:spacing w:before="0" w:line="276" w:lineRule="auto"/>
        <w:jc w:val="both"/>
        <w:rPr>
          <w:rFonts w:cs="Arial"/>
          <w:szCs w:val="20"/>
        </w:rPr>
      </w:pPr>
      <w:r w:rsidRPr="00712565">
        <w:rPr>
          <w:rFonts w:cs="Arial"/>
          <w:szCs w:val="20"/>
        </w:rPr>
        <w:t>P</w:t>
      </w:r>
      <w:r w:rsidR="00E94FD8" w:rsidRPr="00712565">
        <w:rPr>
          <w:rFonts w:cs="Arial"/>
          <w:szCs w:val="20"/>
        </w:rPr>
        <w:t>ar dérogation à l’article 33</w:t>
      </w:r>
      <w:r w:rsidR="00FB54EC">
        <w:rPr>
          <w:rFonts w:cs="Arial"/>
          <w:szCs w:val="20"/>
        </w:rPr>
        <w:t>.1</w:t>
      </w:r>
      <w:r w:rsidRPr="00712565">
        <w:rPr>
          <w:rFonts w:cs="Arial"/>
          <w:szCs w:val="20"/>
        </w:rPr>
        <w:t xml:space="preserve"> du CCAG/MI, les délais impartis à l’administration, relatifs aux opérations de vérification sont fixés à :</w:t>
      </w:r>
    </w:p>
    <w:p w14:paraId="4E936C96" w14:textId="77777777" w:rsidR="00D73FC3" w:rsidRPr="00712565" w:rsidRDefault="00712565" w:rsidP="00ED14D7">
      <w:pPr>
        <w:pStyle w:val="Standard"/>
        <w:widowControl/>
        <w:numPr>
          <w:ilvl w:val="0"/>
          <w:numId w:val="31"/>
        </w:numPr>
        <w:suppressAutoHyphens w:val="0"/>
        <w:spacing w:before="0" w:line="276" w:lineRule="auto"/>
        <w:jc w:val="both"/>
        <w:textAlignment w:val="auto"/>
        <w:rPr>
          <w:rFonts w:cs="Arial"/>
          <w:szCs w:val="20"/>
        </w:rPr>
      </w:pPr>
      <w:r w:rsidRPr="00712565">
        <w:rPr>
          <w:rFonts w:cs="Arial"/>
          <w:b/>
          <w:szCs w:val="20"/>
        </w:rPr>
        <w:lastRenderedPageBreak/>
        <w:t>30</w:t>
      </w:r>
      <w:r w:rsidR="00D73FC3" w:rsidRPr="00712565">
        <w:rPr>
          <w:rFonts w:cs="Arial"/>
          <w:b/>
          <w:szCs w:val="20"/>
        </w:rPr>
        <w:t xml:space="preserve"> jours</w:t>
      </w:r>
      <w:r w:rsidR="00D73FC3" w:rsidRPr="00712565">
        <w:rPr>
          <w:rFonts w:cs="Arial"/>
          <w:szCs w:val="20"/>
        </w:rPr>
        <w:t xml:space="preserve"> calendaires à compter de la date de mise à disposition par le titulaire sur le lieu choisi par l’administration pour commencer les vérifications qualitatives ;</w:t>
      </w:r>
    </w:p>
    <w:p w14:paraId="08B9A145" w14:textId="6E4F9458" w:rsidR="00D73FC3" w:rsidRPr="00712565" w:rsidRDefault="00D73FC3" w:rsidP="00ED14D7">
      <w:pPr>
        <w:pStyle w:val="Standard"/>
        <w:widowControl/>
        <w:numPr>
          <w:ilvl w:val="0"/>
          <w:numId w:val="31"/>
        </w:numPr>
        <w:suppressAutoHyphens w:val="0"/>
        <w:spacing w:before="0" w:line="276" w:lineRule="auto"/>
        <w:jc w:val="both"/>
        <w:textAlignment w:val="auto"/>
        <w:rPr>
          <w:rFonts w:cs="Arial"/>
          <w:szCs w:val="20"/>
        </w:rPr>
      </w:pPr>
      <w:r w:rsidRPr="00512498">
        <w:rPr>
          <w:rFonts w:cs="Arial"/>
          <w:b/>
          <w:color w:val="000000" w:themeColor="text1"/>
          <w:szCs w:val="20"/>
        </w:rPr>
        <w:t>90 jours</w:t>
      </w:r>
      <w:r w:rsidRPr="00512498">
        <w:rPr>
          <w:rFonts w:cs="Arial"/>
          <w:color w:val="000000" w:themeColor="text1"/>
          <w:szCs w:val="20"/>
        </w:rPr>
        <w:t xml:space="preserve"> calendaires </w:t>
      </w:r>
      <w:r w:rsidRPr="00712565">
        <w:rPr>
          <w:rFonts w:cs="Arial"/>
          <w:szCs w:val="20"/>
        </w:rPr>
        <w:t>au maximum à compter de la date de livraison dans le(s) établissement(s) destinataire(s) ou de la date de livraison dans les laboratoires de l’administration des articles prélevés si celle-ci est postérieure à la livraison des articles, pour effectuer :</w:t>
      </w:r>
    </w:p>
    <w:p w14:paraId="546C8152" w14:textId="77777777" w:rsidR="00D73FC3" w:rsidRPr="00712565" w:rsidRDefault="00D73FC3" w:rsidP="00ED14D7">
      <w:pPr>
        <w:pStyle w:val="Standard"/>
        <w:widowControl/>
        <w:numPr>
          <w:ilvl w:val="0"/>
          <w:numId w:val="32"/>
        </w:numPr>
        <w:suppressAutoHyphens w:val="0"/>
        <w:spacing w:before="0" w:line="276" w:lineRule="auto"/>
        <w:ind w:left="1134"/>
        <w:jc w:val="both"/>
        <w:textAlignment w:val="auto"/>
        <w:rPr>
          <w:rFonts w:cs="Arial"/>
          <w:szCs w:val="20"/>
        </w:rPr>
      </w:pPr>
      <w:r w:rsidRPr="00712565">
        <w:rPr>
          <w:rFonts w:cs="Arial"/>
          <w:szCs w:val="20"/>
        </w:rPr>
        <w:t>les opérations de vérification quantitatives et qualitatives ;</w:t>
      </w:r>
    </w:p>
    <w:p w14:paraId="61AA1BE6" w14:textId="77777777" w:rsidR="00D73FC3" w:rsidRPr="00712565" w:rsidRDefault="000129DA" w:rsidP="00ED14D7">
      <w:pPr>
        <w:pStyle w:val="Standard"/>
        <w:widowControl/>
        <w:numPr>
          <w:ilvl w:val="0"/>
          <w:numId w:val="32"/>
        </w:numPr>
        <w:suppressAutoHyphens w:val="0"/>
        <w:spacing w:before="0" w:line="276" w:lineRule="auto"/>
        <w:ind w:left="1134"/>
        <w:jc w:val="both"/>
        <w:textAlignment w:val="auto"/>
        <w:rPr>
          <w:rFonts w:cs="Arial"/>
          <w:szCs w:val="20"/>
        </w:rPr>
      </w:pPr>
      <w:r w:rsidRPr="00712565">
        <w:rPr>
          <w:rFonts w:cs="Arial"/>
          <w:szCs w:val="20"/>
        </w:rPr>
        <w:t>notifier la décision d’admission.</w:t>
      </w:r>
    </w:p>
    <w:p w14:paraId="1E411C6B" w14:textId="77777777" w:rsidR="002F5FEA" w:rsidRPr="00F001E8" w:rsidRDefault="002F5FEA" w:rsidP="006930E5">
      <w:pPr>
        <w:pStyle w:val="Standard"/>
        <w:spacing w:before="0"/>
        <w:ind w:left="720"/>
        <w:jc w:val="both"/>
        <w:rPr>
          <w:rFonts w:cs="Arial"/>
          <w:szCs w:val="20"/>
        </w:rPr>
      </w:pPr>
    </w:p>
    <w:p w14:paraId="7003787C" w14:textId="77777777" w:rsidR="00234E43" w:rsidRPr="00F001E8" w:rsidRDefault="00234E43" w:rsidP="006930E5">
      <w:pPr>
        <w:pStyle w:val="Titre3"/>
        <w:spacing w:before="0" w:after="0"/>
        <w:ind w:left="426"/>
        <w:jc w:val="both"/>
        <w:rPr>
          <w:rFonts w:cs="Arial"/>
          <w:sz w:val="20"/>
          <w:szCs w:val="20"/>
          <w:u w:val="single"/>
        </w:rPr>
      </w:pPr>
      <w:r w:rsidRPr="00F001E8">
        <w:rPr>
          <w:rFonts w:cs="Arial"/>
          <w:sz w:val="20"/>
          <w:szCs w:val="20"/>
          <w:u w:val="single"/>
        </w:rPr>
        <w:t>Décision après vérifications</w:t>
      </w:r>
    </w:p>
    <w:p w14:paraId="5032108D" w14:textId="77777777" w:rsidR="003744FC" w:rsidRPr="00F001E8" w:rsidRDefault="003744FC" w:rsidP="006930E5">
      <w:pPr>
        <w:pStyle w:val="Standard"/>
        <w:spacing w:before="0"/>
        <w:jc w:val="both"/>
        <w:rPr>
          <w:rFonts w:cs="Arial"/>
          <w:szCs w:val="20"/>
        </w:rPr>
      </w:pPr>
    </w:p>
    <w:p w14:paraId="2BB1D375" w14:textId="77777777" w:rsidR="00234E43" w:rsidRPr="00F001E8" w:rsidRDefault="0010566F" w:rsidP="007C2264">
      <w:pPr>
        <w:pStyle w:val="Standard"/>
        <w:spacing w:before="0" w:line="276" w:lineRule="auto"/>
        <w:jc w:val="both"/>
        <w:rPr>
          <w:rFonts w:cs="Arial"/>
          <w:color w:val="000000"/>
          <w:szCs w:val="20"/>
        </w:rPr>
      </w:pPr>
      <w:r w:rsidRPr="00F001E8">
        <w:rPr>
          <w:rFonts w:cs="Arial"/>
          <w:color w:val="000000"/>
          <w:szCs w:val="20"/>
        </w:rPr>
        <w:t>À</w:t>
      </w:r>
      <w:r w:rsidR="00234E43" w:rsidRPr="00F001E8">
        <w:rPr>
          <w:rFonts w:cs="Arial"/>
          <w:color w:val="000000"/>
          <w:szCs w:val="20"/>
        </w:rPr>
        <w:t xml:space="preserve"> l’issue de ces vérifications, il peut être prononcé l’admission, éventuellement assortie d’une réfaction, ou la décision d’ajournement ou de rejet. </w:t>
      </w:r>
    </w:p>
    <w:p w14:paraId="6009E800" w14:textId="77777777" w:rsidR="003744FC" w:rsidRPr="00F001E8" w:rsidRDefault="003744FC" w:rsidP="006930E5">
      <w:pPr>
        <w:pStyle w:val="Standard"/>
        <w:spacing w:before="0"/>
        <w:jc w:val="both"/>
        <w:rPr>
          <w:rFonts w:cs="Arial"/>
          <w:color w:val="000000"/>
          <w:szCs w:val="20"/>
        </w:rPr>
      </w:pPr>
    </w:p>
    <w:p w14:paraId="77162030" w14:textId="77777777" w:rsidR="003744FC" w:rsidRPr="00F001E8" w:rsidRDefault="005D3042" w:rsidP="006930E5">
      <w:pPr>
        <w:pStyle w:val="Titre4"/>
        <w:rPr>
          <w:rFonts w:ascii="Arial" w:hAnsi="Arial" w:cs="Arial"/>
          <w:sz w:val="20"/>
          <w:szCs w:val="20"/>
        </w:rPr>
      </w:pPr>
      <w:r w:rsidRPr="00F001E8">
        <w:rPr>
          <w:rFonts w:ascii="Arial" w:hAnsi="Arial" w:cs="Arial"/>
          <w:sz w:val="20"/>
          <w:szCs w:val="20"/>
        </w:rPr>
        <w:t>Admission</w:t>
      </w:r>
    </w:p>
    <w:p w14:paraId="26DDC9A0" w14:textId="77777777" w:rsidR="00E94FD8" w:rsidRPr="00F001E8" w:rsidRDefault="00E94FD8" w:rsidP="006930E5">
      <w:pPr>
        <w:pStyle w:val="Textbody"/>
        <w:spacing w:before="0"/>
        <w:rPr>
          <w:rFonts w:cs="Arial"/>
          <w:szCs w:val="20"/>
        </w:rPr>
      </w:pPr>
    </w:p>
    <w:p w14:paraId="258CC017" w14:textId="77777777" w:rsidR="00D12450" w:rsidRPr="00F001E8" w:rsidRDefault="00AD6FA8" w:rsidP="007C2264">
      <w:pPr>
        <w:pStyle w:val="Textbody"/>
        <w:spacing w:before="0" w:line="276" w:lineRule="auto"/>
        <w:jc w:val="both"/>
        <w:rPr>
          <w:rFonts w:cs="Arial"/>
          <w:szCs w:val="20"/>
        </w:rPr>
      </w:pPr>
      <w:r w:rsidRPr="00F001E8">
        <w:rPr>
          <w:rFonts w:cs="Arial"/>
          <w:szCs w:val="20"/>
        </w:rPr>
        <w:t>Si les prestations ou articles répondent aux stipulations de l’accord-cadre, l'admission prendra effet à la date de notification au titulaire de la décision d'admission.</w:t>
      </w:r>
    </w:p>
    <w:p w14:paraId="23B1F857" w14:textId="77777777" w:rsidR="00AD6FA8" w:rsidRPr="00F001E8" w:rsidRDefault="00AD6FA8" w:rsidP="007C2264">
      <w:pPr>
        <w:pStyle w:val="Textbody"/>
        <w:spacing w:before="0" w:line="276" w:lineRule="auto"/>
        <w:jc w:val="both"/>
        <w:rPr>
          <w:rFonts w:cs="Arial"/>
          <w:szCs w:val="20"/>
        </w:rPr>
      </w:pPr>
    </w:p>
    <w:p w14:paraId="7D90EE1B" w14:textId="77777777" w:rsidR="00D12450" w:rsidRPr="00F001E8" w:rsidRDefault="00D12450" w:rsidP="007C2264">
      <w:pPr>
        <w:pStyle w:val="Textbody"/>
        <w:spacing w:before="0" w:line="276" w:lineRule="auto"/>
        <w:jc w:val="both"/>
        <w:rPr>
          <w:rFonts w:cs="Arial"/>
          <w:szCs w:val="20"/>
        </w:rPr>
      </w:pPr>
      <w:r w:rsidRPr="00F001E8">
        <w:rPr>
          <w:rFonts w:cs="Arial"/>
          <w:szCs w:val="20"/>
        </w:rPr>
        <w:t>La notification de la décision d’admission entraîne le transfert de propriété.</w:t>
      </w:r>
    </w:p>
    <w:p w14:paraId="3C0B6D1B" w14:textId="77777777" w:rsidR="003744FC" w:rsidRPr="00F001E8" w:rsidRDefault="003744FC" w:rsidP="006930E5">
      <w:pPr>
        <w:pStyle w:val="Textbody"/>
        <w:spacing w:before="0"/>
        <w:jc w:val="both"/>
        <w:rPr>
          <w:rFonts w:cs="Arial"/>
          <w:szCs w:val="20"/>
          <w:highlight w:val="yellow"/>
        </w:rPr>
      </w:pPr>
    </w:p>
    <w:p w14:paraId="1D6582D9" w14:textId="77777777" w:rsidR="00FB073A" w:rsidRPr="00F001E8" w:rsidRDefault="00FD5C9E" w:rsidP="006930E5">
      <w:pPr>
        <w:pStyle w:val="Titre4"/>
        <w:rPr>
          <w:rFonts w:ascii="Arial" w:hAnsi="Arial" w:cs="Arial"/>
          <w:sz w:val="20"/>
          <w:szCs w:val="20"/>
        </w:rPr>
      </w:pPr>
      <w:r w:rsidRPr="00F001E8">
        <w:rPr>
          <w:rFonts w:ascii="Arial" w:hAnsi="Arial" w:cs="Arial"/>
          <w:sz w:val="20"/>
          <w:szCs w:val="20"/>
        </w:rPr>
        <w:t xml:space="preserve"> </w:t>
      </w:r>
      <w:r w:rsidR="007B00A8" w:rsidRPr="00F001E8">
        <w:rPr>
          <w:rFonts w:ascii="Arial" w:hAnsi="Arial" w:cs="Arial"/>
          <w:sz w:val="20"/>
          <w:szCs w:val="20"/>
        </w:rPr>
        <w:t>Ajournement,</w:t>
      </w:r>
      <w:r w:rsidR="005306E5" w:rsidRPr="00F001E8">
        <w:rPr>
          <w:rFonts w:ascii="Arial" w:hAnsi="Arial" w:cs="Arial"/>
          <w:sz w:val="20"/>
          <w:szCs w:val="20"/>
        </w:rPr>
        <w:t xml:space="preserve"> réfaction, rejet</w:t>
      </w:r>
    </w:p>
    <w:p w14:paraId="5A5970BC" w14:textId="77777777" w:rsidR="005306E5" w:rsidRPr="00F001E8" w:rsidRDefault="005306E5" w:rsidP="006930E5">
      <w:pPr>
        <w:pStyle w:val="Standard"/>
        <w:spacing w:before="0"/>
        <w:jc w:val="both"/>
        <w:rPr>
          <w:rFonts w:cs="Arial"/>
          <w:color w:val="000000"/>
          <w:szCs w:val="20"/>
        </w:rPr>
      </w:pPr>
    </w:p>
    <w:p w14:paraId="3446B517" w14:textId="77777777" w:rsidR="00FA2465" w:rsidRPr="00F001E8" w:rsidRDefault="00FA2465" w:rsidP="007C2264">
      <w:pPr>
        <w:pStyle w:val="Standard"/>
        <w:spacing w:before="0" w:line="276" w:lineRule="auto"/>
        <w:jc w:val="both"/>
        <w:rPr>
          <w:rFonts w:cs="Arial"/>
          <w:szCs w:val="20"/>
        </w:rPr>
      </w:pPr>
      <w:r w:rsidRPr="00F001E8">
        <w:rPr>
          <w:rFonts w:cs="Arial"/>
          <w:szCs w:val="20"/>
        </w:rPr>
        <w:t xml:space="preserve">Les litiges éventuels quant aux réfactions, ajournements ou rejets sont instruits par le Directeur de la PFC. Ces demandes sont transmises à l’adresse suivante : </w:t>
      </w:r>
      <w:hyperlink r:id="rId18" w:history="1">
        <w:r w:rsidRPr="00F001E8">
          <w:rPr>
            <w:rStyle w:val="Lienhypertexte"/>
            <w:rFonts w:cs="Arial"/>
            <w:szCs w:val="20"/>
          </w:rPr>
          <w:t>pfc-rbt.contact.fct@intradef.gouv.fr</w:t>
        </w:r>
      </w:hyperlink>
      <w:r w:rsidRPr="00F001E8">
        <w:rPr>
          <w:rFonts w:cs="Arial"/>
          <w:szCs w:val="20"/>
        </w:rPr>
        <w:t xml:space="preserve"> </w:t>
      </w:r>
    </w:p>
    <w:p w14:paraId="179DF033" w14:textId="77777777" w:rsidR="00FA2465" w:rsidRPr="00F001E8" w:rsidRDefault="00FA2465" w:rsidP="007C2264">
      <w:pPr>
        <w:pStyle w:val="Standard"/>
        <w:spacing w:before="0" w:line="276" w:lineRule="auto"/>
        <w:jc w:val="both"/>
        <w:rPr>
          <w:rFonts w:cs="Arial"/>
          <w:szCs w:val="20"/>
        </w:rPr>
      </w:pPr>
    </w:p>
    <w:p w14:paraId="21149AE3" w14:textId="1975CF0C" w:rsidR="00F55D97" w:rsidRDefault="00F55D97" w:rsidP="00427E62">
      <w:pPr>
        <w:pStyle w:val="Standard"/>
        <w:spacing w:before="0" w:line="276" w:lineRule="auto"/>
        <w:jc w:val="both"/>
        <w:rPr>
          <w:rFonts w:cs="Arial"/>
          <w:szCs w:val="20"/>
        </w:rPr>
      </w:pPr>
      <w:r w:rsidRPr="007C3B2F">
        <w:rPr>
          <w:rFonts w:cs="Arial"/>
          <w:szCs w:val="20"/>
        </w:rPr>
        <w:t>Par dérogation à l’article 34.2.1 du CCAG/MI</w:t>
      </w:r>
      <w:r w:rsidR="002D4D5E" w:rsidRPr="007C3B2F">
        <w:rPr>
          <w:rFonts w:cs="Arial"/>
          <w:szCs w:val="20"/>
        </w:rPr>
        <w:t>,</w:t>
      </w:r>
      <w:r w:rsidRPr="007C3B2F">
        <w:rPr>
          <w:rFonts w:cs="Arial"/>
          <w:szCs w:val="20"/>
        </w:rPr>
        <w:t xml:space="preserve"> </w:t>
      </w:r>
      <w:r w:rsidR="00427E62" w:rsidRPr="007C3B2F">
        <w:rPr>
          <w:rFonts w:cs="Arial"/>
          <w:szCs w:val="20"/>
        </w:rPr>
        <w:t xml:space="preserve">si l’acheteur décide d’ajourner les prestations, il </w:t>
      </w:r>
      <w:r w:rsidR="004E19A2" w:rsidRPr="007C3B2F">
        <w:rPr>
          <w:rFonts w:cs="Arial"/>
          <w:szCs w:val="20"/>
        </w:rPr>
        <w:t>envoie</w:t>
      </w:r>
      <w:r w:rsidR="00427E62" w:rsidRPr="007C3B2F">
        <w:rPr>
          <w:rFonts w:cs="Arial"/>
          <w:szCs w:val="20"/>
        </w:rPr>
        <w:t xml:space="preserve"> </w:t>
      </w:r>
      <w:r w:rsidRPr="007C3B2F">
        <w:rPr>
          <w:rFonts w:cs="Arial"/>
          <w:szCs w:val="20"/>
        </w:rPr>
        <w:t>une décision</w:t>
      </w:r>
      <w:r w:rsidRPr="00F001E8">
        <w:rPr>
          <w:rFonts w:cs="Arial"/>
          <w:szCs w:val="20"/>
        </w:rPr>
        <w:t xml:space="preserve"> d’ajournement demandant au titulaire de représenter à l’acheteur les prestations ou articles corrigés dans un délai de trente (30) jours.</w:t>
      </w:r>
    </w:p>
    <w:p w14:paraId="5794B515" w14:textId="77777777" w:rsidR="00224D36" w:rsidRDefault="00224D36" w:rsidP="00427E62">
      <w:pPr>
        <w:pStyle w:val="Standard"/>
        <w:spacing w:before="0" w:line="276" w:lineRule="auto"/>
        <w:jc w:val="both"/>
        <w:rPr>
          <w:rFonts w:cs="Arial"/>
          <w:szCs w:val="20"/>
        </w:rPr>
      </w:pPr>
    </w:p>
    <w:p w14:paraId="2DF3A3B9" w14:textId="77777777" w:rsidR="00224D36" w:rsidRPr="00F001E8" w:rsidRDefault="00224D36" w:rsidP="00224D36">
      <w:pPr>
        <w:pStyle w:val="Standard"/>
        <w:spacing w:before="0" w:line="276" w:lineRule="auto"/>
        <w:jc w:val="both"/>
        <w:rPr>
          <w:rFonts w:cs="Arial"/>
          <w:color w:val="000000"/>
          <w:szCs w:val="20"/>
        </w:rPr>
      </w:pPr>
      <w:r w:rsidRPr="00F001E8">
        <w:rPr>
          <w:rFonts w:cs="Arial"/>
          <w:color w:val="000000"/>
          <w:szCs w:val="20"/>
        </w:rPr>
        <w:t xml:space="preserve">Le délai d’enlèvement des pièces dans le cas d’un ajournement ou d’une décision de rejet sont ceux prévus par le CCAG d’application. </w:t>
      </w:r>
    </w:p>
    <w:p w14:paraId="76DCCA7E" w14:textId="77777777" w:rsidR="00224D36" w:rsidRPr="00F001E8" w:rsidRDefault="00224D36" w:rsidP="00224D36">
      <w:pPr>
        <w:pStyle w:val="Standard"/>
        <w:spacing w:before="0" w:line="276" w:lineRule="auto"/>
        <w:jc w:val="both"/>
        <w:rPr>
          <w:rFonts w:cs="Arial"/>
          <w:color w:val="000000"/>
          <w:szCs w:val="20"/>
        </w:rPr>
      </w:pPr>
    </w:p>
    <w:p w14:paraId="3E37B2F4" w14:textId="0F513F42" w:rsidR="00224D36" w:rsidRPr="00F001E8" w:rsidRDefault="00224D36" w:rsidP="00224D36">
      <w:pPr>
        <w:pStyle w:val="Standard"/>
        <w:spacing w:before="0" w:line="276" w:lineRule="auto"/>
        <w:jc w:val="both"/>
        <w:rPr>
          <w:rFonts w:cs="Arial"/>
          <w:szCs w:val="20"/>
        </w:rPr>
      </w:pPr>
      <w:r w:rsidRPr="00F001E8">
        <w:rPr>
          <w:rFonts w:cs="Arial"/>
          <w:color w:val="000000"/>
          <w:szCs w:val="20"/>
        </w:rPr>
        <w:t>Passé ce délai, l’administration est dégagée de la responsabilité de dépositaire</w:t>
      </w:r>
    </w:p>
    <w:p w14:paraId="2E86BF72" w14:textId="77777777" w:rsidR="009E55E9" w:rsidRPr="00F001E8" w:rsidRDefault="009E55E9" w:rsidP="007C2264">
      <w:pPr>
        <w:pStyle w:val="Standard"/>
        <w:spacing w:before="0" w:line="276" w:lineRule="auto"/>
        <w:jc w:val="both"/>
        <w:rPr>
          <w:rFonts w:cs="Arial"/>
          <w:color w:val="000000"/>
          <w:szCs w:val="20"/>
        </w:rPr>
      </w:pPr>
    </w:p>
    <w:p w14:paraId="026B4F1C" w14:textId="77777777" w:rsidR="00DB40A7" w:rsidRDefault="00DB40A7" w:rsidP="00D33528">
      <w:pPr>
        <w:pStyle w:val="Titre4"/>
        <w:rPr>
          <w:rFonts w:ascii="Arial" w:hAnsi="Arial" w:cs="Arial"/>
          <w:sz w:val="20"/>
          <w:szCs w:val="20"/>
        </w:rPr>
      </w:pPr>
      <w:r w:rsidRPr="00D33528">
        <w:rPr>
          <w:rFonts w:ascii="Arial" w:hAnsi="Arial" w:cs="Arial"/>
          <w:sz w:val="20"/>
          <w:szCs w:val="20"/>
        </w:rPr>
        <w:t>Cas de la prise en compte d’analyses complémentaires</w:t>
      </w:r>
      <w:r w:rsidR="00DA5121" w:rsidRPr="00D33528">
        <w:rPr>
          <w:rFonts w:ascii="Arial" w:hAnsi="Arial" w:cs="Arial"/>
          <w:sz w:val="20"/>
          <w:szCs w:val="20"/>
        </w:rPr>
        <w:t> :</w:t>
      </w:r>
    </w:p>
    <w:p w14:paraId="69C69EB7" w14:textId="77777777" w:rsidR="00773B96" w:rsidRPr="00773B96" w:rsidRDefault="00773B96" w:rsidP="00773B96">
      <w:pPr>
        <w:pStyle w:val="Textbody"/>
      </w:pPr>
    </w:p>
    <w:p w14:paraId="03C3BF82" w14:textId="77777777" w:rsidR="00DB40A7" w:rsidRPr="0050428D" w:rsidRDefault="00DB40A7" w:rsidP="00DB40A7">
      <w:pPr>
        <w:pStyle w:val="Standard"/>
        <w:spacing w:before="0" w:line="276" w:lineRule="auto"/>
        <w:jc w:val="both"/>
        <w:rPr>
          <w:rFonts w:cs="Arial"/>
        </w:rPr>
      </w:pPr>
      <w:r w:rsidRPr="00DB40A7">
        <w:rPr>
          <w:rFonts w:cs="Arial"/>
        </w:rPr>
        <w:t>Dans le cas</w:t>
      </w:r>
      <w:r w:rsidR="00B01F61">
        <w:rPr>
          <w:rFonts w:cs="Arial"/>
        </w:rPr>
        <w:t xml:space="preserve"> </w:t>
      </w:r>
      <w:r w:rsidR="00B01F61" w:rsidRPr="00B01F61">
        <w:rPr>
          <w:rFonts w:cs="Arial"/>
        </w:rPr>
        <w:t>où le titulaire sollicite des analyses complémentaires</w:t>
      </w:r>
      <w:r w:rsidRPr="00DB40A7">
        <w:rPr>
          <w:rFonts w:cs="Arial"/>
        </w:rPr>
        <w:t xml:space="preserve">, l’acheteur peut faire détruire des articles prélevés dans le lot d’articles faisant l’objet d’observations </w:t>
      </w:r>
      <w:r w:rsidRPr="00EB3F49">
        <w:rPr>
          <w:rFonts w:cs="Arial"/>
          <w:b/>
        </w:rPr>
        <w:t xml:space="preserve">dans les </w:t>
      </w:r>
      <w:r w:rsidR="002733E1">
        <w:rPr>
          <w:rFonts w:cs="Arial"/>
          <w:b/>
        </w:rPr>
        <w:t>mêmes</w:t>
      </w:r>
      <w:r w:rsidR="002733E1" w:rsidRPr="00EB3F49">
        <w:rPr>
          <w:rFonts w:cs="Arial"/>
          <w:b/>
        </w:rPr>
        <w:t xml:space="preserve"> </w:t>
      </w:r>
      <w:r w:rsidRPr="00EB3F49">
        <w:rPr>
          <w:rFonts w:cs="Arial"/>
          <w:b/>
        </w:rPr>
        <w:t>proportions</w:t>
      </w:r>
      <w:r w:rsidR="002733E1">
        <w:rPr>
          <w:rFonts w:cs="Arial"/>
          <w:b/>
        </w:rPr>
        <w:t xml:space="preserve"> que celles </w:t>
      </w:r>
      <w:r w:rsidRPr="00EB3F49">
        <w:rPr>
          <w:rFonts w:cs="Arial"/>
          <w:b/>
        </w:rPr>
        <w:t xml:space="preserve">prévues </w:t>
      </w:r>
      <w:r w:rsidRPr="0050428D">
        <w:rPr>
          <w:rFonts w:cs="Arial"/>
          <w:b/>
        </w:rPr>
        <w:t>à l’article 6.3 du CCTP</w:t>
      </w:r>
      <w:r w:rsidRPr="0050428D">
        <w:rPr>
          <w:rFonts w:cs="Arial"/>
        </w:rPr>
        <w:t>.</w:t>
      </w:r>
    </w:p>
    <w:p w14:paraId="07968D5C" w14:textId="77777777" w:rsidR="00DB40A7" w:rsidRDefault="00DB40A7" w:rsidP="00DB40A7">
      <w:pPr>
        <w:pStyle w:val="Standard"/>
        <w:spacing w:before="0" w:line="276" w:lineRule="auto"/>
        <w:jc w:val="both"/>
        <w:rPr>
          <w:rFonts w:cs="Arial"/>
        </w:rPr>
      </w:pPr>
    </w:p>
    <w:p w14:paraId="35B9BF90" w14:textId="77777777" w:rsidR="009E55E9" w:rsidRDefault="009E55E9" w:rsidP="00DB40A7">
      <w:pPr>
        <w:pStyle w:val="Standard"/>
        <w:spacing w:before="0" w:line="276" w:lineRule="auto"/>
        <w:jc w:val="both"/>
        <w:rPr>
          <w:rFonts w:cs="Arial"/>
        </w:rPr>
      </w:pPr>
      <w:r w:rsidRPr="00F001E8">
        <w:rPr>
          <w:rFonts w:cs="Arial"/>
        </w:rPr>
        <w:t>Le délai de réponse dont dispose l’acheteur pour notifier une nouvelle décision est interrompu pour permettre de procéder aux dites analyses.</w:t>
      </w:r>
    </w:p>
    <w:p w14:paraId="31F6D98B" w14:textId="77777777" w:rsidR="00561AE2" w:rsidRPr="00F001E8" w:rsidRDefault="00561AE2" w:rsidP="00DB40A7">
      <w:pPr>
        <w:pStyle w:val="Standard"/>
        <w:spacing w:before="0" w:line="276" w:lineRule="auto"/>
        <w:jc w:val="both"/>
        <w:rPr>
          <w:rFonts w:cs="Arial"/>
        </w:rPr>
      </w:pPr>
    </w:p>
    <w:p w14:paraId="6604885A" w14:textId="14C8C4D1" w:rsidR="009E55E9" w:rsidRPr="00F001E8" w:rsidRDefault="00561AE2" w:rsidP="007C2264">
      <w:pPr>
        <w:pStyle w:val="Standard"/>
        <w:spacing w:before="0" w:line="276" w:lineRule="auto"/>
        <w:jc w:val="both"/>
        <w:rPr>
          <w:rFonts w:cs="Arial"/>
        </w:rPr>
      </w:pPr>
      <w:r w:rsidRPr="00F001E8">
        <w:rPr>
          <w:rFonts w:cs="Arial"/>
        </w:rPr>
        <w:t>À</w:t>
      </w:r>
      <w:r w:rsidR="009E55E9" w:rsidRPr="00F001E8">
        <w:rPr>
          <w:rFonts w:cs="Arial"/>
        </w:rPr>
        <w:t xml:space="preserve"> la réception des résultats, </w:t>
      </w:r>
      <w:r w:rsidR="009E55E9" w:rsidRPr="00CB7362">
        <w:rPr>
          <w:rFonts w:cs="Arial"/>
        </w:rPr>
        <w:t>un nouveau délai de quinze (15) jours calendaires</w:t>
      </w:r>
      <w:r w:rsidR="009E55E9" w:rsidRPr="00F001E8">
        <w:rPr>
          <w:rFonts w:cs="Arial"/>
        </w:rPr>
        <w:t xml:space="preserve"> redémarre pour permettre aux services de l’acheteur de prendre sa décision finale qu’il notifiera au titulaire. </w:t>
      </w:r>
    </w:p>
    <w:p w14:paraId="56EFE340" w14:textId="77777777" w:rsidR="009E55E9" w:rsidRPr="00F001E8" w:rsidRDefault="009E55E9" w:rsidP="007C2264">
      <w:pPr>
        <w:pStyle w:val="Standard"/>
        <w:spacing w:before="0" w:line="276" w:lineRule="auto"/>
        <w:jc w:val="both"/>
        <w:rPr>
          <w:rFonts w:cs="Arial"/>
        </w:rPr>
      </w:pPr>
      <w:r w:rsidRPr="00F001E8">
        <w:rPr>
          <w:rFonts w:cs="Arial"/>
        </w:rPr>
        <w:t>Les analyses complémentaires ou « contre analyses » restent à la charge du demandeur.</w:t>
      </w:r>
    </w:p>
    <w:p w14:paraId="2D343681" w14:textId="711EB0CB" w:rsidR="00FA2465" w:rsidRPr="00F001E8" w:rsidRDefault="00FA2465" w:rsidP="007C2264">
      <w:pPr>
        <w:pStyle w:val="Standard"/>
        <w:spacing w:before="0" w:line="276" w:lineRule="auto"/>
        <w:jc w:val="both"/>
        <w:rPr>
          <w:rFonts w:cs="Arial"/>
          <w:color w:val="000000"/>
          <w:szCs w:val="20"/>
        </w:rPr>
      </w:pPr>
    </w:p>
    <w:p w14:paraId="471BC5BC" w14:textId="77777777" w:rsidR="00AC7BBE" w:rsidRPr="00F001E8" w:rsidRDefault="00AC7BBE" w:rsidP="007C2264">
      <w:pPr>
        <w:pStyle w:val="Standard"/>
        <w:spacing w:before="0" w:line="276" w:lineRule="auto"/>
        <w:jc w:val="both"/>
        <w:rPr>
          <w:rFonts w:cs="Arial"/>
          <w:color w:val="FF0000"/>
          <w:szCs w:val="20"/>
        </w:rPr>
      </w:pPr>
    </w:p>
    <w:p w14:paraId="0F7D9318" w14:textId="77777777" w:rsidR="00F347BE" w:rsidRPr="00D33528" w:rsidRDefault="00F347BE" w:rsidP="00D33528">
      <w:pPr>
        <w:pStyle w:val="Titre4"/>
        <w:rPr>
          <w:rFonts w:ascii="Arial" w:hAnsi="Arial" w:cs="Arial"/>
          <w:sz w:val="20"/>
          <w:szCs w:val="20"/>
        </w:rPr>
      </w:pPr>
      <w:r w:rsidRPr="00D33528">
        <w:rPr>
          <w:rFonts w:ascii="Arial" w:hAnsi="Arial" w:cs="Arial"/>
          <w:sz w:val="20"/>
          <w:szCs w:val="20"/>
        </w:rPr>
        <w:t xml:space="preserve">Marquage et identification des matériels / articles </w:t>
      </w:r>
    </w:p>
    <w:p w14:paraId="5F80B25E" w14:textId="77777777" w:rsidR="00F347BE" w:rsidRPr="00F001E8" w:rsidRDefault="00F347BE" w:rsidP="007C2264">
      <w:pPr>
        <w:pStyle w:val="Standard"/>
        <w:spacing w:before="0" w:line="276" w:lineRule="auto"/>
        <w:jc w:val="both"/>
        <w:rPr>
          <w:rFonts w:cs="Arial"/>
          <w:szCs w:val="20"/>
        </w:rPr>
      </w:pPr>
    </w:p>
    <w:p w14:paraId="6747B842" w14:textId="77777777" w:rsidR="00F347BE" w:rsidRPr="00F001E8" w:rsidRDefault="00F347BE" w:rsidP="007C2264">
      <w:pPr>
        <w:pStyle w:val="Standard"/>
        <w:spacing w:before="0" w:line="276" w:lineRule="auto"/>
        <w:jc w:val="both"/>
        <w:rPr>
          <w:rFonts w:cs="Arial"/>
          <w:szCs w:val="20"/>
        </w:rPr>
      </w:pPr>
      <w:r w:rsidRPr="00F001E8">
        <w:rPr>
          <w:rFonts w:cs="Arial"/>
          <w:szCs w:val="20"/>
        </w:rPr>
        <w:t xml:space="preserve">Les dispositions techniques relatives au marquage et à l’identification des matériels sont des obligations contractuelles. Tout manquement pourra donner lieu à réfaction, ajournement ou rejet des prestations. </w:t>
      </w:r>
    </w:p>
    <w:p w14:paraId="45749C56" w14:textId="77777777" w:rsidR="00F347BE" w:rsidRDefault="00F347BE" w:rsidP="006930E5">
      <w:pPr>
        <w:pStyle w:val="Standard"/>
        <w:spacing w:before="0"/>
        <w:jc w:val="both"/>
        <w:rPr>
          <w:rFonts w:cs="Arial"/>
          <w:color w:val="FF0000"/>
          <w:szCs w:val="20"/>
        </w:rPr>
      </w:pPr>
    </w:p>
    <w:p w14:paraId="259E5959" w14:textId="0863CA91" w:rsidR="00B96A03" w:rsidRDefault="00B96A03">
      <w:pPr>
        <w:widowControl/>
        <w:suppressAutoHyphens w:val="0"/>
        <w:autoSpaceDN/>
        <w:textAlignment w:val="auto"/>
        <w:rPr>
          <w:rFonts w:ascii="Arial" w:hAnsi="Arial" w:cs="Arial"/>
          <w:color w:val="FF0000"/>
          <w:sz w:val="20"/>
          <w:szCs w:val="20"/>
        </w:rPr>
      </w:pPr>
      <w:r>
        <w:rPr>
          <w:rFonts w:cs="Arial"/>
          <w:color w:val="FF0000"/>
          <w:szCs w:val="20"/>
        </w:rPr>
        <w:br w:type="page"/>
      </w:r>
    </w:p>
    <w:p w14:paraId="775ECC07" w14:textId="77777777" w:rsidR="00CE36BC" w:rsidRDefault="00CE36BC" w:rsidP="006930E5">
      <w:pPr>
        <w:pStyle w:val="Standard"/>
        <w:spacing w:before="0"/>
        <w:jc w:val="both"/>
        <w:rPr>
          <w:rFonts w:cs="Arial"/>
          <w:color w:val="FF0000"/>
          <w:szCs w:val="20"/>
        </w:rPr>
      </w:pPr>
    </w:p>
    <w:p w14:paraId="46D67776" w14:textId="1D30F77E" w:rsidR="00656B0E" w:rsidRPr="00656B0E" w:rsidRDefault="00656B0E" w:rsidP="00ED14D7">
      <w:pPr>
        <w:keepNext/>
        <w:numPr>
          <w:ilvl w:val="1"/>
          <w:numId w:val="29"/>
        </w:numPr>
        <w:jc w:val="both"/>
        <w:textAlignment w:val="center"/>
        <w:outlineLvl w:val="1"/>
        <w:rPr>
          <w:rFonts w:ascii="Arial" w:hAnsi="Arial" w:cs="Arial"/>
          <w:b/>
          <w:bCs/>
          <w:iCs/>
          <w:sz w:val="20"/>
          <w:szCs w:val="20"/>
          <w:u w:val="single"/>
        </w:rPr>
      </w:pPr>
      <w:bookmarkStart w:id="38" w:name="_Toc162527101"/>
      <w:bookmarkStart w:id="39" w:name="_Toc164347609"/>
      <w:bookmarkStart w:id="40" w:name="_Toc172725614"/>
      <w:r w:rsidRPr="00656B0E">
        <w:rPr>
          <w:rFonts w:ascii="Arial" w:hAnsi="Arial" w:cs="Arial"/>
          <w:b/>
          <w:bCs/>
          <w:iCs/>
          <w:sz w:val="20"/>
          <w:szCs w:val="20"/>
          <w:u w:val="single"/>
        </w:rPr>
        <w:t xml:space="preserve">Plan de </w:t>
      </w:r>
      <w:bookmarkEnd w:id="38"/>
      <w:r w:rsidRPr="00656B0E">
        <w:rPr>
          <w:rFonts w:ascii="Arial" w:hAnsi="Arial" w:cs="Arial"/>
          <w:b/>
          <w:bCs/>
          <w:iCs/>
          <w:sz w:val="20"/>
          <w:szCs w:val="20"/>
          <w:u w:val="single"/>
        </w:rPr>
        <w:t>progrès</w:t>
      </w:r>
      <w:bookmarkEnd w:id="39"/>
      <w:bookmarkEnd w:id="40"/>
      <w:r w:rsidRPr="00656B0E">
        <w:rPr>
          <w:rFonts w:ascii="Arial" w:hAnsi="Arial" w:cs="Arial"/>
          <w:b/>
          <w:bCs/>
          <w:iCs/>
          <w:sz w:val="20"/>
          <w:szCs w:val="20"/>
          <w:u w:val="single"/>
        </w:rPr>
        <w:t xml:space="preserve"> </w:t>
      </w:r>
    </w:p>
    <w:p w14:paraId="2CB1B253" w14:textId="77777777" w:rsidR="00656B0E" w:rsidRPr="00656B0E" w:rsidRDefault="00656B0E" w:rsidP="00656B0E">
      <w:pPr>
        <w:jc w:val="both"/>
        <w:textAlignment w:val="center"/>
        <w:rPr>
          <w:rFonts w:ascii="Arial" w:hAnsi="Arial" w:cs="Arial"/>
          <w:sz w:val="20"/>
          <w:szCs w:val="20"/>
        </w:rPr>
      </w:pPr>
    </w:p>
    <w:p w14:paraId="3812E66E" w14:textId="77777777" w:rsidR="00656B0E" w:rsidRDefault="00656B0E" w:rsidP="00656B0E">
      <w:pPr>
        <w:spacing w:before="57"/>
        <w:jc w:val="both"/>
        <w:textAlignment w:val="center"/>
        <w:rPr>
          <w:rFonts w:ascii="Arial" w:hAnsi="Arial" w:cs="Arial"/>
          <w:sz w:val="20"/>
          <w:szCs w:val="20"/>
        </w:rPr>
      </w:pPr>
      <w:r w:rsidRPr="00FD67A9">
        <w:rPr>
          <w:rFonts w:ascii="Arial" w:hAnsi="Arial" w:cs="Arial"/>
          <w:sz w:val="20"/>
          <w:szCs w:val="20"/>
        </w:rPr>
        <w:t>Le titulaire et l’administration s’inscrivent dans le cadre d’une démarche d’amélioration continue des prestations de l’accord-cadre.</w:t>
      </w:r>
    </w:p>
    <w:p w14:paraId="481EE05A" w14:textId="77777777" w:rsidR="008A40B5" w:rsidRPr="00FD67A9" w:rsidRDefault="008A40B5" w:rsidP="00656B0E">
      <w:pPr>
        <w:spacing w:before="57"/>
        <w:jc w:val="both"/>
        <w:textAlignment w:val="center"/>
        <w:rPr>
          <w:rFonts w:ascii="Arial" w:hAnsi="Arial" w:cs="Arial"/>
          <w:sz w:val="20"/>
          <w:szCs w:val="20"/>
        </w:rPr>
      </w:pPr>
    </w:p>
    <w:p w14:paraId="6391C717" w14:textId="77777777" w:rsidR="00656B0E" w:rsidRPr="0083347B" w:rsidRDefault="00656B0E" w:rsidP="00656B0E">
      <w:pPr>
        <w:spacing w:before="57"/>
        <w:jc w:val="both"/>
        <w:textAlignment w:val="center"/>
        <w:rPr>
          <w:rFonts w:ascii="Arial" w:hAnsi="Arial" w:cs="Arial"/>
          <w:sz w:val="20"/>
          <w:szCs w:val="20"/>
        </w:rPr>
      </w:pPr>
      <w:r w:rsidRPr="0083347B">
        <w:rPr>
          <w:rFonts w:ascii="Arial" w:hAnsi="Arial" w:cs="Arial"/>
          <w:sz w:val="20"/>
          <w:szCs w:val="20"/>
        </w:rPr>
        <w:t>Le plan de progrès vise à permettre :</w:t>
      </w:r>
    </w:p>
    <w:p w14:paraId="6A8FBADC" w14:textId="7168F8AF" w:rsidR="0083347B" w:rsidRDefault="00656B0E" w:rsidP="00ED14D7">
      <w:pPr>
        <w:pStyle w:val="Paragraphedeliste"/>
        <w:numPr>
          <w:ilvl w:val="0"/>
          <w:numId w:val="41"/>
        </w:numPr>
        <w:spacing w:after="160" w:line="276" w:lineRule="auto"/>
        <w:jc w:val="both"/>
        <w:rPr>
          <w:rFonts w:cs="Arial"/>
        </w:rPr>
      </w:pPr>
      <w:r w:rsidRPr="0083347B">
        <w:rPr>
          <w:rFonts w:cs="Arial"/>
        </w:rPr>
        <w:t>l’intégration de dimensions environnementales et sociales non prises en compte lors du dépôt de l’offre</w:t>
      </w:r>
      <w:r w:rsidR="002B101C">
        <w:rPr>
          <w:rFonts w:cs="Arial"/>
        </w:rPr>
        <w:t> ;</w:t>
      </w:r>
    </w:p>
    <w:p w14:paraId="27006D47" w14:textId="77777777" w:rsidR="00656B0E" w:rsidRPr="0083347B" w:rsidRDefault="00656B0E" w:rsidP="0083347B">
      <w:pPr>
        <w:pStyle w:val="Paragraphedeliste"/>
        <w:spacing w:after="160" w:line="276" w:lineRule="auto"/>
        <w:jc w:val="both"/>
        <w:rPr>
          <w:rFonts w:cs="Arial"/>
        </w:rPr>
      </w:pPr>
      <w:r w:rsidRPr="0083347B">
        <w:rPr>
          <w:rFonts w:cs="Arial"/>
        </w:rPr>
        <w:t>et/ou</w:t>
      </w:r>
    </w:p>
    <w:p w14:paraId="566D1116" w14:textId="77777777" w:rsidR="00656B0E" w:rsidRPr="0083347B" w:rsidRDefault="00656B0E" w:rsidP="00ED14D7">
      <w:pPr>
        <w:pStyle w:val="Paragraphedeliste"/>
        <w:numPr>
          <w:ilvl w:val="0"/>
          <w:numId w:val="41"/>
        </w:numPr>
        <w:spacing w:after="160" w:line="276" w:lineRule="auto"/>
        <w:jc w:val="both"/>
        <w:rPr>
          <w:rFonts w:cs="Arial"/>
        </w:rPr>
      </w:pPr>
      <w:r w:rsidRPr="0083347B">
        <w:rPr>
          <w:rFonts w:cs="Arial"/>
        </w:rPr>
        <w:t>l’extension de ces mêmes dimensions ;</w:t>
      </w:r>
    </w:p>
    <w:p w14:paraId="31356018" w14:textId="77777777" w:rsidR="00656B0E" w:rsidRPr="0083347B" w:rsidRDefault="00656B0E" w:rsidP="00656B0E">
      <w:pPr>
        <w:spacing w:before="57"/>
        <w:jc w:val="both"/>
        <w:textAlignment w:val="center"/>
        <w:rPr>
          <w:rFonts w:ascii="Arial" w:hAnsi="Arial" w:cs="Arial"/>
          <w:sz w:val="20"/>
          <w:szCs w:val="20"/>
        </w:rPr>
      </w:pPr>
      <w:r w:rsidRPr="0083347B">
        <w:rPr>
          <w:rFonts w:ascii="Arial" w:hAnsi="Arial" w:cs="Arial"/>
          <w:sz w:val="20"/>
          <w:szCs w:val="20"/>
        </w:rPr>
        <w:t>pour l’exécution des prestations objet de l’accord-cadre.</w:t>
      </w:r>
    </w:p>
    <w:p w14:paraId="67B45028" w14:textId="77777777" w:rsidR="00656B0E" w:rsidRPr="00656B0E" w:rsidRDefault="00656B0E" w:rsidP="00656B0E">
      <w:pPr>
        <w:spacing w:before="57"/>
        <w:jc w:val="both"/>
        <w:textAlignment w:val="center"/>
        <w:rPr>
          <w:rFonts w:ascii="Arial" w:hAnsi="Arial" w:cs="Arial"/>
          <w:color w:val="FF0000"/>
          <w:sz w:val="20"/>
          <w:szCs w:val="20"/>
        </w:rPr>
      </w:pPr>
    </w:p>
    <w:p w14:paraId="0B740DC3" w14:textId="77777777" w:rsidR="00656B0E" w:rsidRPr="00656B0E" w:rsidRDefault="00656B0E" w:rsidP="006E0812">
      <w:pPr>
        <w:pStyle w:val="Titre3"/>
        <w:spacing w:before="0" w:after="0"/>
        <w:ind w:left="426"/>
        <w:jc w:val="both"/>
        <w:rPr>
          <w:rFonts w:cs="Arial"/>
          <w:sz w:val="20"/>
          <w:szCs w:val="20"/>
          <w:u w:val="single"/>
        </w:rPr>
      </w:pPr>
      <w:r w:rsidRPr="00656B0E">
        <w:rPr>
          <w:rFonts w:cs="Arial"/>
          <w:sz w:val="20"/>
          <w:szCs w:val="20"/>
          <w:u w:val="single"/>
        </w:rPr>
        <w:t>Les axes de progrès :</w:t>
      </w:r>
    </w:p>
    <w:p w14:paraId="75FCBE05" w14:textId="77777777" w:rsidR="00C23B49" w:rsidRDefault="00C23B49" w:rsidP="00656B0E">
      <w:pPr>
        <w:spacing w:before="57"/>
        <w:jc w:val="both"/>
        <w:textAlignment w:val="center"/>
        <w:rPr>
          <w:rFonts w:ascii="Arial" w:hAnsi="Arial" w:cs="Arial"/>
          <w:sz w:val="20"/>
          <w:szCs w:val="20"/>
        </w:rPr>
      </w:pPr>
    </w:p>
    <w:p w14:paraId="138589E8" w14:textId="711CB947" w:rsidR="00656B0E" w:rsidRPr="00F80B82" w:rsidRDefault="00C23B49" w:rsidP="00656B0E">
      <w:pPr>
        <w:spacing w:before="57"/>
        <w:jc w:val="both"/>
        <w:textAlignment w:val="center"/>
        <w:rPr>
          <w:rFonts w:ascii="Arial" w:hAnsi="Arial" w:cs="Arial"/>
          <w:sz w:val="20"/>
          <w:szCs w:val="20"/>
        </w:rPr>
      </w:pPr>
      <w:r>
        <w:rPr>
          <w:rFonts w:ascii="Arial" w:hAnsi="Arial" w:cs="Arial"/>
          <w:sz w:val="20"/>
          <w:szCs w:val="20"/>
        </w:rPr>
        <w:t>L</w:t>
      </w:r>
      <w:r w:rsidR="00656B0E" w:rsidRPr="00F80B82">
        <w:rPr>
          <w:rFonts w:ascii="Arial" w:hAnsi="Arial" w:cs="Arial"/>
          <w:sz w:val="20"/>
          <w:szCs w:val="20"/>
        </w:rPr>
        <w:t>e plan de progrès s’articule autour des axes définis ci-après :</w:t>
      </w:r>
    </w:p>
    <w:p w14:paraId="050852A4" w14:textId="77777777" w:rsidR="00656B0E" w:rsidRPr="00656B0E" w:rsidRDefault="00656B0E" w:rsidP="00656B0E">
      <w:pPr>
        <w:spacing w:before="57"/>
        <w:jc w:val="both"/>
        <w:textAlignment w:val="center"/>
        <w:rPr>
          <w:rFonts w:ascii="Arial" w:hAnsi="Arial" w:cs="Arial"/>
          <w:color w:val="FF0000"/>
          <w:sz w:val="20"/>
          <w:szCs w:val="20"/>
        </w:rPr>
      </w:pPr>
    </w:p>
    <w:p w14:paraId="2B570A63" w14:textId="77777777" w:rsidR="00656B0E" w:rsidRPr="00F80B82" w:rsidRDefault="00656B0E" w:rsidP="00656B0E">
      <w:pPr>
        <w:spacing w:before="57"/>
        <w:jc w:val="both"/>
        <w:textAlignment w:val="center"/>
        <w:rPr>
          <w:rFonts w:ascii="Arial" w:hAnsi="Arial" w:cs="Arial"/>
          <w:sz w:val="20"/>
          <w:szCs w:val="20"/>
          <w:u w:val="single"/>
        </w:rPr>
      </w:pPr>
      <w:r w:rsidRPr="00F80B82">
        <w:rPr>
          <w:rFonts w:ascii="Arial" w:hAnsi="Arial" w:cs="Arial"/>
          <w:sz w:val="20"/>
          <w:szCs w:val="20"/>
          <w:u w:val="single"/>
        </w:rPr>
        <w:t>Axes sociaux :</w:t>
      </w:r>
    </w:p>
    <w:p w14:paraId="45364345" w14:textId="57F6A343" w:rsidR="00656B0E" w:rsidRDefault="00736F36" w:rsidP="00C23B49">
      <w:pPr>
        <w:widowControl/>
        <w:numPr>
          <w:ilvl w:val="0"/>
          <w:numId w:val="42"/>
        </w:numPr>
        <w:suppressAutoHyphens w:val="0"/>
        <w:autoSpaceDN/>
        <w:spacing w:after="160" w:line="276" w:lineRule="auto"/>
        <w:ind w:left="709"/>
        <w:contextualSpacing/>
        <w:textAlignment w:val="auto"/>
        <w:rPr>
          <w:rFonts w:ascii="Arial" w:eastAsia="Times New Roman" w:hAnsi="Arial" w:cs="Arial"/>
          <w:kern w:val="0"/>
          <w:sz w:val="20"/>
          <w:szCs w:val="20"/>
          <w:lang w:eastAsia="fr-FR" w:bidi="ar-SA"/>
        </w:rPr>
      </w:pPr>
      <w:r>
        <w:rPr>
          <w:rFonts w:ascii="Arial" w:eastAsia="Times New Roman" w:hAnsi="Arial" w:cs="Arial"/>
          <w:kern w:val="0"/>
          <w:sz w:val="20"/>
          <w:szCs w:val="20"/>
          <w:lang w:eastAsia="fr-FR" w:bidi="ar-SA"/>
        </w:rPr>
        <w:t xml:space="preserve">Axe 1 : </w:t>
      </w:r>
      <w:r w:rsidR="00656B0E" w:rsidRPr="00F80B82">
        <w:rPr>
          <w:rFonts w:ascii="Arial" w:eastAsia="Times New Roman" w:hAnsi="Arial" w:cs="Arial"/>
          <w:kern w:val="0"/>
          <w:sz w:val="20"/>
          <w:szCs w:val="20"/>
          <w:lang w:eastAsia="fr-FR" w:bidi="ar-SA"/>
        </w:rPr>
        <w:t>inciter au recours au secteur adapté ;</w:t>
      </w:r>
    </w:p>
    <w:p w14:paraId="2BE22CDD" w14:textId="7EE8282D" w:rsidR="004E19A2" w:rsidRPr="004E19A2" w:rsidRDefault="004E19A2" w:rsidP="00C23B49">
      <w:pPr>
        <w:widowControl/>
        <w:numPr>
          <w:ilvl w:val="0"/>
          <w:numId w:val="42"/>
        </w:numPr>
        <w:suppressAutoHyphens w:val="0"/>
        <w:autoSpaceDN/>
        <w:spacing w:after="160" w:line="276" w:lineRule="auto"/>
        <w:ind w:left="709"/>
        <w:contextualSpacing/>
        <w:jc w:val="both"/>
        <w:textAlignment w:val="auto"/>
        <w:rPr>
          <w:rFonts w:ascii="Arial" w:eastAsia="Times New Roman" w:hAnsi="Arial" w:cs="Arial"/>
          <w:kern w:val="0"/>
          <w:sz w:val="20"/>
          <w:szCs w:val="20"/>
          <w:lang w:eastAsia="fr-FR" w:bidi="ar-SA"/>
        </w:rPr>
      </w:pPr>
      <w:r>
        <w:rPr>
          <w:rFonts w:ascii="Arial" w:eastAsia="Times New Roman" w:hAnsi="Arial" w:cs="Arial"/>
          <w:kern w:val="0"/>
          <w:sz w:val="20"/>
          <w:szCs w:val="20"/>
          <w:lang w:eastAsia="fr-FR" w:bidi="ar-SA"/>
        </w:rPr>
        <w:t>Axe 2</w:t>
      </w:r>
      <w:r w:rsidR="00C23B49">
        <w:rPr>
          <w:rFonts w:ascii="Arial" w:eastAsia="Times New Roman" w:hAnsi="Arial" w:cs="Arial"/>
          <w:kern w:val="0"/>
          <w:sz w:val="20"/>
          <w:szCs w:val="20"/>
          <w:lang w:eastAsia="fr-FR" w:bidi="ar-SA"/>
        </w:rPr>
        <w:t xml:space="preserve"> </w:t>
      </w:r>
      <w:r>
        <w:rPr>
          <w:rFonts w:ascii="Arial" w:eastAsia="Times New Roman" w:hAnsi="Arial" w:cs="Arial"/>
          <w:kern w:val="0"/>
          <w:sz w:val="20"/>
          <w:szCs w:val="20"/>
          <w:lang w:eastAsia="fr-FR" w:bidi="ar-SA"/>
        </w:rPr>
        <w:t xml:space="preserve">: </w:t>
      </w:r>
      <w:r w:rsidRPr="00F80B82">
        <w:rPr>
          <w:rFonts w:ascii="Arial" w:eastAsia="Times New Roman" w:hAnsi="Arial" w:cs="Arial"/>
          <w:kern w:val="0"/>
          <w:sz w:val="20"/>
          <w:szCs w:val="20"/>
          <w:lang w:eastAsia="fr-FR" w:bidi="ar-SA"/>
        </w:rPr>
        <w:t xml:space="preserve">inciter </w:t>
      </w:r>
      <w:r>
        <w:rPr>
          <w:rFonts w:ascii="Arial" w:eastAsia="Times New Roman" w:hAnsi="Arial" w:cs="Arial"/>
          <w:kern w:val="0"/>
          <w:sz w:val="20"/>
          <w:szCs w:val="20"/>
          <w:lang w:eastAsia="fr-FR" w:bidi="ar-SA"/>
        </w:rPr>
        <w:t>à l’identification d</w:t>
      </w:r>
      <w:r w:rsidRPr="004E19A2">
        <w:rPr>
          <w:rFonts w:ascii="Arial" w:eastAsia="Times New Roman" w:hAnsi="Arial" w:cs="Arial"/>
          <w:kern w:val="0"/>
          <w:sz w:val="20"/>
          <w:szCs w:val="20"/>
          <w:lang w:eastAsia="fr-FR" w:bidi="ar-SA"/>
        </w:rPr>
        <w:t xml:space="preserve">es risques et </w:t>
      </w:r>
      <w:r>
        <w:rPr>
          <w:rFonts w:ascii="Arial" w:eastAsia="Times New Roman" w:hAnsi="Arial" w:cs="Arial"/>
          <w:kern w:val="0"/>
          <w:sz w:val="20"/>
          <w:szCs w:val="20"/>
          <w:lang w:eastAsia="fr-FR" w:bidi="ar-SA"/>
        </w:rPr>
        <w:t>à la prévention d</w:t>
      </w:r>
      <w:r w:rsidRPr="004E19A2">
        <w:rPr>
          <w:rFonts w:ascii="Arial" w:eastAsia="Times New Roman" w:hAnsi="Arial" w:cs="Arial"/>
          <w:kern w:val="0"/>
          <w:sz w:val="20"/>
          <w:szCs w:val="20"/>
          <w:lang w:eastAsia="fr-FR" w:bidi="ar-SA"/>
        </w:rPr>
        <w:t>es atteintes graves envers les droits humain</w:t>
      </w:r>
      <w:r>
        <w:rPr>
          <w:rFonts w:ascii="Arial" w:eastAsia="Times New Roman" w:hAnsi="Arial" w:cs="Arial"/>
          <w:kern w:val="0"/>
          <w:sz w:val="20"/>
          <w:szCs w:val="20"/>
          <w:lang w:eastAsia="fr-FR" w:bidi="ar-SA"/>
        </w:rPr>
        <w:t>s</w:t>
      </w:r>
      <w:r w:rsidRPr="004E19A2">
        <w:rPr>
          <w:rFonts w:ascii="Arial" w:eastAsia="Times New Roman" w:hAnsi="Arial" w:cs="Arial"/>
          <w:kern w:val="0"/>
          <w:sz w:val="20"/>
          <w:szCs w:val="20"/>
          <w:lang w:eastAsia="fr-FR" w:bidi="ar-SA"/>
        </w:rPr>
        <w:t xml:space="preserve"> et les libertés fondamentales, la santé et la sécurité des personnes ainsi que l’</w:t>
      </w:r>
      <w:r w:rsidR="00C23B49" w:rsidRPr="004E19A2">
        <w:rPr>
          <w:rFonts w:ascii="Arial" w:eastAsia="Times New Roman" w:hAnsi="Arial" w:cs="Arial"/>
          <w:kern w:val="0"/>
          <w:sz w:val="20"/>
          <w:szCs w:val="20"/>
          <w:lang w:eastAsia="fr-FR" w:bidi="ar-SA"/>
        </w:rPr>
        <w:t>environnement</w:t>
      </w:r>
      <w:r w:rsidRPr="004E19A2">
        <w:rPr>
          <w:rFonts w:ascii="Arial" w:eastAsia="Times New Roman" w:hAnsi="Arial" w:cs="Arial"/>
          <w:kern w:val="0"/>
          <w:sz w:val="20"/>
          <w:szCs w:val="20"/>
          <w:lang w:eastAsia="fr-FR" w:bidi="ar-SA"/>
        </w:rPr>
        <w:t xml:space="preserve"> qui découlent de l’activité de </w:t>
      </w:r>
      <w:r>
        <w:rPr>
          <w:rFonts w:ascii="Arial" w:eastAsia="Times New Roman" w:hAnsi="Arial" w:cs="Arial"/>
          <w:kern w:val="0"/>
          <w:sz w:val="20"/>
          <w:szCs w:val="20"/>
          <w:lang w:eastAsia="fr-FR" w:bidi="ar-SA"/>
        </w:rPr>
        <w:t>l’</w:t>
      </w:r>
      <w:r w:rsidRPr="004E19A2">
        <w:rPr>
          <w:rFonts w:ascii="Arial" w:eastAsia="Times New Roman" w:hAnsi="Arial" w:cs="Arial"/>
          <w:kern w:val="0"/>
          <w:sz w:val="20"/>
          <w:szCs w:val="20"/>
          <w:lang w:eastAsia="fr-FR" w:bidi="ar-SA"/>
        </w:rPr>
        <w:t>entreprise, de ses filiales, de ses sous-traitants et fournisseurs</w:t>
      </w:r>
      <w:r w:rsidR="00C23B49">
        <w:rPr>
          <w:rFonts w:ascii="Arial" w:eastAsia="Times New Roman" w:hAnsi="Arial" w:cs="Arial"/>
          <w:kern w:val="0"/>
          <w:sz w:val="20"/>
          <w:szCs w:val="20"/>
          <w:lang w:eastAsia="fr-FR" w:bidi="ar-SA"/>
        </w:rPr>
        <w:t xml:space="preserve"> </w:t>
      </w:r>
      <w:r w:rsidRPr="00F80B82">
        <w:rPr>
          <w:rFonts w:ascii="Arial" w:eastAsia="Times New Roman" w:hAnsi="Arial" w:cs="Arial"/>
          <w:kern w:val="0"/>
          <w:sz w:val="20"/>
          <w:szCs w:val="20"/>
          <w:lang w:eastAsia="fr-FR" w:bidi="ar-SA"/>
        </w:rPr>
        <w:t>;</w:t>
      </w:r>
    </w:p>
    <w:p w14:paraId="4DBF7699" w14:textId="2C4F9DAB" w:rsidR="00656B0E" w:rsidRPr="00F80B82" w:rsidRDefault="00736F36" w:rsidP="00C23B49">
      <w:pPr>
        <w:widowControl/>
        <w:numPr>
          <w:ilvl w:val="0"/>
          <w:numId w:val="42"/>
        </w:numPr>
        <w:suppressAutoHyphens w:val="0"/>
        <w:autoSpaceDN/>
        <w:spacing w:after="160" w:line="276" w:lineRule="auto"/>
        <w:ind w:left="709"/>
        <w:contextualSpacing/>
        <w:textAlignment w:val="auto"/>
        <w:rPr>
          <w:rFonts w:ascii="Arial" w:eastAsia="Times New Roman" w:hAnsi="Arial" w:cs="Arial"/>
          <w:kern w:val="0"/>
          <w:sz w:val="20"/>
          <w:szCs w:val="20"/>
          <w:lang w:eastAsia="fr-FR" w:bidi="ar-SA"/>
        </w:rPr>
      </w:pPr>
      <w:r>
        <w:rPr>
          <w:rFonts w:ascii="Arial" w:eastAsia="Times New Roman" w:hAnsi="Arial" w:cs="Arial"/>
          <w:kern w:val="0"/>
          <w:sz w:val="20"/>
          <w:szCs w:val="20"/>
          <w:lang w:eastAsia="fr-FR" w:bidi="ar-SA"/>
        </w:rPr>
        <w:t xml:space="preserve">Axe </w:t>
      </w:r>
      <w:r w:rsidR="004E19A2">
        <w:rPr>
          <w:rFonts w:ascii="Arial" w:eastAsia="Times New Roman" w:hAnsi="Arial" w:cs="Arial"/>
          <w:kern w:val="0"/>
          <w:sz w:val="20"/>
          <w:szCs w:val="20"/>
          <w:lang w:eastAsia="fr-FR" w:bidi="ar-SA"/>
        </w:rPr>
        <w:t>3 </w:t>
      </w:r>
      <w:r>
        <w:rPr>
          <w:rFonts w:ascii="Arial" w:eastAsia="Times New Roman" w:hAnsi="Arial" w:cs="Arial"/>
          <w:kern w:val="0"/>
          <w:sz w:val="20"/>
          <w:szCs w:val="20"/>
          <w:lang w:eastAsia="fr-FR" w:bidi="ar-SA"/>
        </w:rPr>
        <w:t xml:space="preserve">: </w:t>
      </w:r>
      <w:r w:rsidR="00656B0E" w:rsidRPr="00F80B82">
        <w:rPr>
          <w:rFonts w:ascii="Arial" w:eastAsia="Times New Roman" w:hAnsi="Arial" w:cs="Arial"/>
          <w:kern w:val="0"/>
          <w:sz w:val="20"/>
          <w:szCs w:val="20"/>
          <w:lang w:eastAsia="fr-FR" w:bidi="ar-SA"/>
        </w:rPr>
        <w:t>inciter à l’emploi des personnes éloignées de l’emploi.</w:t>
      </w:r>
    </w:p>
    <w:p w14:paraId="45359ED4" w14:textId="77777777" w:rsidR="00656B0E" w:rsidRPr="00656B0E" w:rsidRDefault="00656B0E" w:rsidP="00656B0E">
      <w:pPr>
        <w:spacing w:before="57"/>
        <w:jc w:val="both"/>
        <w:textAlignment w:val="center"/>
        <w:rPr>
          <w:rFonts w:ascii="Arial" w:hAnsi="Arial" w:cs="Arial"/>
          <w:color w:val="FF0000"/>
          <w:sz w:val="20"/>
          <w:szCs w:val="20"/>
        </w:rPr>
      </w:pPr>
    </w:p>
    <w:p w14:paraId="351AFD4A" w14:textId="77777777" w:rsidR="00656B0E" w:rsidRPr="00A264D4" w:rsidRDefault="00656B0E" w:rsidP="00656B0E">
      <w:pPr>
        <w:spacing w:before="57"/>
        <w:jc w:val="both"/>
        <w:textAlignment w:val="center"/>
        <w:rPr>
          <w:rFonts w:ascii="Arial" w:hAnsi="Arial" w:cs="Arial"/>
          <w:sz w:val="20"/>
          <w:szCs w:val="20"/>
          <w:u w:val="single"/>
        </w:rPr>
      </w:pPr>
      <w:r w:rsidRPr="00A264D4">
        <w:rPr>
          <w:rFonts w:ascii="Arial" w:hAnsi="Arial" w:cs="Arial"/>
          <w:sz w:val="20"/>
          <w:szCs w:val="20"/>
          <w:u w:val="single"/>
        </w:rPr>
        <w:t>Axes environnementaux :</w:t>
      </w:r>
    </w:p>
    <w:p w14:paraId="6773C44A" w14:textId="48FFA1C2" w:rsidR="00656B0E" w:rsidRDefault="00656B0E" w:rsidP="00C23B49">
      <w:pPr>
        <w:widowControl/>
        <w:numPr>
          <w:ilvl w:val="0"/>
          <w:numId w:val="42"/>
        </w:numPr>
        <w:suppressAutoHyphens w:val="0"/>
        <w:autoSpaceDN/>
        <w:spacing w:after="160" w:line="276" w:lineRule="auto"/>
        <w:ind w:left="709"/>
        <w:contextualSpacing/>
        <w:jc w:val="both"/>
        <w:textAlignment w:val="auto"/>
        <w:rPr>
          <w:rFonts w:ascii="Arial" w:eastAsia="Times New Roman" w:hAnsi="Arial" w:cs="Arial"/>
          <w:kern w:val="0"/>
          <w:sz w:val="20"/>
          <w:szCs w:val="20"/>
          <w:lang w:eastAsia="fr-FR" w:bidi="ar-SA"/>
        </w:rPr>
      </w:pPr>
      <w:r w:rsidRPr="00761ACC">
        <w:rPr>
          <w:rFonts w:ascii="Arial" w:eastAsia="Times New Roman" w:hAnsi="Arial" w:cs="Arial"/>
          <w:kern w:val="0"/>
          <w:sz w:val="20"/>
          <w:szCs w:val="20"/>
          <w:lang w:eastAsia="fr-FR" w:bidi="ar-SA"/>
        </w:rPr>
        <w:t>Axe 1 : inciter à l’utilisation de matières recyclées</w:t>
      </w:r>
      <w:r w:rsidR="00C4401E">
        <w:rPr>
          <w:rFonts w:ascii="Arial" w:eastAsia="Times New Roman" w:hAnsi="Arial" w:cs="Arial"/>
          <w:kern w:val="0"/>
          <w:sz w:val="20"/>
          <w:szCs w:val="20"/>
          <w:lang w:eastAsia="fr-FR" w:bidi="ar-SA"/>
        </w:rPr>
        <w:t xml:space="preserve"> </w:t>
      </w:r>
      <w:r w:rsidRPr="00761ACC">
        <w:rPr>
          <w:rFonts w:ascii="Arial" w:eastAsia="Times New Roman" w:hAnsi="Arial" w:cs="Arial"/>
          <w:kern w:val="0"/>
          <w:sz w:val="20"/>
          <w:szCs w:val="20"/>
          <w:lang w:eastAsia="fr-FR" w:bidi="ar-SA"/>
        </w:rPr>
        <w:t>;</w:t>
      </w:r>
    </w:p>
    <w:p w14:paraId="11ED613A" w14:textId="5E9F9D96" w:rsidR="002B101C" w:rsidRPr="00761ACC" w:rsidRDefault="002B101C" w:rsidP="00C23B49">
      <w:pPr>
        <w:widowControl/>
        <w:numPr>
          <w:ilvl w:val="0"/>
          <w:numId w:val="42"/>
        </w:numPr>
        <w:suppressAutoHyphens w:val="0"/>
        <w:autoSpaceDN/>
        <w:spacing w:after="160" w:line="276" w:lineRule="auto"/>
        <w:ind w:left="709"/>
        <w:contextualSpacing/>
        <w:jc w:val="both"/>
        <w:textAlignment w:val="auto"/>
        <w:rPr>
          <w:rFonts w:ascii="Arial" w:eastAsia="Times New Roman" w:hAnsi="Arial" w:cs="Arial"/>
          <w:kern w:val="0"/>
          <w:sz w:val="20"/>
          <w:szCs w:val="20"/>
          <w:lang w:eastAsia="fr-FR" w:bidi="ar-SA"/>
        </w:rPr>
      </w:pPr>
      <w:r>
        <w:rPr>
          <w:rFonts w:ascii="Arial" w:eastAsia="Times New Roman" w:hAnsi="Arial" w:cs="Arial"/>
          <w:kern w:val="0"/>
          <w:sz w:val="20"/>
          <w:szCs w:val="20"/>
          <w:lang w:eastAsia="fr-FR" w:bidi="ar-SA"/>
        </w:rPr>
        <w:t>Axe 2 : inciter à la limitation des déchets de coupe et à leur recyclage ou réutilisation ;</w:t>
      </w:r>
    </w:p>
    <w:p w14:paraId="5F3E44DD" w14:textId="71BCA817" w:rsidR="00656B0E" w:rsidRPr="00761ACC" w:rsidRDefault="00656B0E" w:rsidP="00C23B49">
      <w:pPr>
        <w:widowControl/>
        <w:numPr>
          <w:ilvl w:val="0"/>
          <w:numId w:val="42"/>
        </w:numPr>
        <w:suppressAutoHyphens w:val="0"/>
        <w:autoSpaceDN/>
        <w:spacing w:after="160" w:line="276" w:lineRule="auto"/>
        <w:ind w:left="709"/>
        <w:contextualSpacing/>
        <w:jc w:val="both"/>
        <w:textAlignment w:val="auto"/>
        <w:rPr>
          <w:rFonts w:ascii="Arial" w:eastAsia="Times New Roman" w:hAnsi="Arial" w:cs="Arial"/>
          <w:kern w:val="0"/>
          <w:sz w:val="20"/>
          <w:szCs w:val="20"/>
          <w:lang w:eastAsia="fr-FR" w:bidi="ar-SA"/>
        </w:rPr>
      </w:pPr>
      <w:r w:rsidRPr="00761ACC">
        <w:rPr>
          <w:rFonts w:ascii="Arial" w:eastAsia="Times New Roman" w:hAnsi="Arial" w:cs="Arial"/>
          <w:kern w:val="0"/>
          <w:sz w:val="20"/>
          <w:szCs w:val="20"/>
          <w:lang w:eastAsia="fr-FR" w:bidi="ar-SA"/>
        </w:rPr>
        <w:t xml:space="preserve">Axe </w:t>
      </w:r>
      <w:r w:rsidR="002B101C">
        <w:rPr>
          <w:rFonts w:ascii="Arial" w:eastAsia="Times New Roman" w:hAnsi="Arial" w:cs="Arial"/>
          <w:kern w:val="0"/>
          <w:sz w:val="20"/>
          <w:szCs w:val="20"/>
          <w:lang w:eastAsia="fr-FR" w:bidi="ar-SA"/>
        </w:rPr>
        <w:t>3</w:t>
      </w:r>
      <w:r w:rsidRPr="00761ACC">
        <w:rPr>
          <w:rFonts w:ascii="Arial" w:eastAsia="Times New Roman" w:hAnsi="Arial" w:cs="Arial"/>
          <w:kern w:val="0"/>
          <w:sz w:val="20"/>
          <w:szCs w:val="20"/>
          <w:lang w:eastAsia="fr-FR" w:bidi="ar-SA"/>
        </w:rPr>
        <w:t xml:space="preserve"> : inciter le titulaire à souscrire à un (ou des) contrat(s) « énergie verte ».</w:t>
      </w:r>
    </w:p>
    <w:p w14:paraId="72E4C765" w14:textId="77777777" w:rsidR="00656B0E" w:rsidRPr="00656B0E" w:rsidRDefault="00656B0E" w:rsidP="00656B0E">
      <w:pPr>
        <w:spacing w:before="57"/>
        <w:jc w:val="both"/>
        <w:textAlignment w:val="center"/>
        <w:rPr>
          <w:rFonts w:ascii="Arial" w:hAnsi="Arial" w:cs="Arial"/>
          <w:color w:val="FF0000"/>
          <w:sz w:val="20"/>
          <w:szCs w:val="20"/>
        </w:rPr>
      </w:pPr>
    </w:p>
    <w:p w14:paraId="4DC26A39" w14:textId="77777777" w:rsidR="00656B0E" w:rsidRPr="00F623FE" w:rsidRDefault="00656B0E" w:rsidP="00656B0E">
      <w:pPr>
        <w:spacing w:before="57"/>
        <w:jc w:val="both"/>
        <w:textAlignment w:val="center"/>
        <w:rPr>
          <w:rFonts w:ascii="Arial" w:hAnsi="Arial" w:cs="Arial"/>
          <w:sz w:val="20"/>
          <w:szCs w:val="20"/>
        </w:rPr>
      </w:pPr>
      <w:r w:rsidRPr="00F623FE">
        <w:rPr>
          <w:rFonts w:ascii="Arial" w:hAnsi="Arial" w:cs="Arial"/>
          <w:sz w:val="20"/>
          <w:szCs w:val="20"/>
        </w:rPr>
        <w:t>L’administration et/ou le titulaire ont le choix des axes parmi ceux cités supra pour établir un plan de progrès initial. Ils seront également libres de proposer d’autres axes que ceux précédemment listés.</w:t>
      </w:r>
    </w:p>
    <w:p w14:paraId="3671E25A" w14:textId="77777777" w:rsidR="00656B0E" w:rsidRPr="00F623FE" w:rsidRDefault="00656B0E" w:rsidP="00656B0E">
      <w:pPr>
        <w:spacing w:before="57"/>
        <w:jc w:val="both"/>
        <w:textAlignment w:val="center"/>
        <w:rPr>
          <w:rFonts w:ascii="Arial" w:hAnsi="Arial" w:cs="Arial"/>
          <w:sz w:val="20"/>
          <w:szCs w:val="20"/>
        </w:rPr>
      </w:pPr>
    </w:p>
    <w:p w14:paraId="4A0561C6" w14:textId="77777777" w:rsidR="00656B0E" w:rsidRPr="005B7AF2" w:rsidRDefault="00656B0E" w:rsidP="00656B0E">
      <w:pPr>
        <w:spacing w:before="57"/>
        <w:jc w:val="both"/>
        <w:textAlignment w:val="center"/>
        <w:rPr>
          <w:rFonts w:ascii="Arial" w:hAnsi="Arial" w:cs="Arial"/>
          <w:sz w:val="20"/>
          <w:szCs w:val="20"/>
        </w:rPr>
      </w:pPr>
      <w:r w:rsidRPr="005B7AF2">
        <w:rPr>
          <w:rFonts w:ascii="Arial" w:hAnsi="Arial" w:cs="Arial"/>
          <w:sz w:val="20"/>
          <w:szCs w:val="20"/>
        </w:rPr>
        <w:t>Le titulaire pourra, à son initiative, proposer d’autres axes de progrès pendant la durée de l’accord-cadre.</w:t>
      </w:r>
    </w:p>
    <w:p w14:paraId="4B84C2EB" w14:textId="77777777" w:rsidR="00656B0E" w:rsidRPr="00656B0E" w:rsidRDefault="00656B0E" w:rsidP="00656B0E">
      <w:pPr>
        <w:spacing w:before="57"/>
        <w:jc w:val="both"/>
        <w:textAlignment w:val="center"/>
        <w:rPr>
          <w:rFonts w:ascii="Arial" w:hAnsi="Arial" w:cs="Arial"/>
          <w:color w:val="FF0000"/>
          <w:sz w:val="20"/>
          <w:szCs w:val="20"/>
        </w:rPr>
      </w:pPr>
    </w:p>
    <w:p w14:paraId="3F3690FB" w14:textId="77777777" w:rsidR="00656B0E" w:rsidRPr="002A7D52" w:rsidRDefault="00656B0E" w:rsidP="002A7D52">
      <w:pPr>
        <w:pStyle w:val="Titre3"/>
        <w:spacing w:before="0" w:after="0"/>
        <w:ind w:left="426"/>
        <w:jc w:val="both"/>
        <w:rPr>
          <w:rFonts w:cs="Arial"/>
          <w:sz w:val="20"/>
          <w:szCs w:val="20"/>
          <w:u w:val="single"/>
        </w:rPr>
      </w:pPr>
      <w:r w:rsidRPr="002A7D52">
        <w:rPr>
          <w:rFonts w:cs="Arial"/>
          <w:sz w:val="20"/>
          <w:szCs w:val="20"/>
          <w:u w:val="single"/>
        </w:rPr>
        <w:t>Les conditions de mise en œuvre :</w:t>
      </w:r>
    </w:p>
    <w:p w14:paraId="2B64BE55" w14:textId="77777777" w:rsidR="00656B0E" w:rsidRPr="00656B0E" w:rsidRDefault="00656B0E" w:rsidP="00656B0E">
      <w:pPr>
        <w:spacing w:before="57"/>
        <w:jc w:val="both"/>
        <w:textAlignment w:val="center"/>
        <w:rPr>
          <w:rFonts w:ascii="Arial" w:hAnsi="Arial" w:cs="Arial"/>
          <w:color w:val="FF0000"/>
          <w:sz w:val="20"/>
          <w:szCs w:val="20"/>
        </w:rPr>
      </w:pPr>
    </w:p>
    <w:p w14:paraId="52E691DA" w14:textId="77777777" w:rsidR="00656B0E" w:rsidRPr="00C07742" w:rsidRDefault="00656B0E" w:rsidP="00FB5D74">
      <w:pPr>
        <w:pStyle w:val="Titre4"/>
        <w:rPr>
          <w:rFonts w:ascii="Arial" w:hAnsi="Arial" w:cs="Arial"/>
          <w:sz w:val="20"/>
          <w:szCs w:val="20"/>
        </w:rPr>
      </w:pPr>
      <w:r w:rsidRPr="00C07742">
        <w:rPr>
          <w:rFonts w:ascii="Arial" w:hAnsi="Arial" w:cs="Arial"/>
          <w:sz w:val="20"/>
          <w:szCs w:val="20"/>
        </w:rPr>
        <w:t>Mise en place du plan de progrès</w:t>
      </w:r>
    </w:p>
    <w:p w14:paraId="72764344" w14:textId="77777777" w:rsidR="00656B0E" w:rsidRPr="00656B0E" w:rsidRDefault="00656B0E" w:rsidP="00656B0E">
      <w:pPr>
        <w:spacing w:before="57"/>
        <w:jc w:val="both"/>
        <w:textAlignment w:val="center"/>
        <w:rPr>
          <w:rFonts w:ascii="Arial" w:hAnsi="Arial" w:cs="Arial"/>
          <w:color w:val="FF0000"/>
          <w:sz w:val="20"/>
          <w:szCs w:val="20"/>
        </w:rPr>
      </w:pPr>
    </w:p>
    <w:p w14:paraId="3DFF7732" w14:textId="014DE42C" w:rsidR="00656B0E" w:rsidRPr="00557F8E" w:rsidRDefault="00656B0E" w:rsidP="00656B0E">
      <w:pPr>
        <w:spacing w:before="57"/>
        <w:jc w:val="both"/>
        <w:textAlignment w:val="center"/>
        <w:rPr>
          <w:rFonts w:ascii="Arial" w:hAnsi="Arial" w:cs="Arial"/>
          <w:sz w:val="20"/>
          <w:szCs w:val="20"/>
        </w:rPr>
      </w:pPr>
      <w:r w:rsidRPr="00557F8E">
        <w:rPr>
          <w:rFonts w:ascii="Arial" w:hAnsi="Arial" w:cs="Arial"/>
          <w:sz w:val="20"/>
          <w:szCs w:val="20"/>
        </w:rPr>
        <w:t xml:space="preserve">Le plan de progrès, non obligatoire, </w:t>
      </w:r>
      <w:r w:rsidR="00A0270E">
        <w:rPr>
          <w:rFonts w:ascii="Arial" w:hAnsi="Arial" w:cs="Arial"/>
          <w:sz w:val="20"/>
          <w:szCs w:val="20"/>
        </w:rPr>
        <w:t xml:space="preserve">est </w:t>
      </w:r>
      <w:r w:rsidRPr="00557F8E">
        <w:rPr>
          <w:rFonts w:ascii="Arial" w:hAnsi="Arial" w:cs="Arial"/>
          <w:sz w:val="20"/>
          <w:szCs w:val="20"/>
        </w:rPr>
        <w:t>à l’initiative de l’administration et/ou du titulaire. Il précisera les rôles et responsabilités des acteurs, les modalités de pilotage et d’évaluation. Le cas échéant, il sera rédigé au plus tôt 1 an après la notification de l’accord-cadre.</w:t>
      </w:r>
    </w:p>
    <w:p w14:paraId="0C8C9DCC" w14:textId="77777777" w:rsidR="00656B0E" w:rsidRPr="00671AA0" w:rsidRDefault="00656B0E" w:rsidP="00656B0E">
      <w:pPr>
        <w:spacing w:before="57"/>
        <w:jc w:val="both"/>
        <w:textAlignment w:val="center"/>
        <w:rPr>
          <w:rFonts w:ascii="Arial" w:hAnsi="Arial" w:cs="Arial"/>
          <w:sz w:val="20"/>
          <w:szCs w:val="20"/>
        </w:rPr>
      </w:pPr>
    </w:p>
    <w:p w14:paraId="098E4C6A" w14:textId="77777777" w:rsidR="00656B0E" w:rsidRPr="00671AA0" w:rsidRDefault="00656B0E" w:rsidP="00656B0E">
      <w:pPr>
        <w:spacing w:before="57"/>
        <w:jc w:val="both"/>
        <w:textAlignment w:val="center"/>
        <w:rPr>
          <w:rFonts w:ascii="Arial" w:hAnsi="Arial" w:cs="Arial"/>
          <w:sz w:val="20"/>
          <w:szCs w:val="20"/>
        </w:rPr>
      </w:pPr>
      <w:r w:rsidRPr="00671AA0">
        <w:rPr>
          <w:rFonts w:ascii="Arial" w:hAnsi="Arial" w:cs="Arial"/>
          <w:sz w:val="20"/>
          <w:szCs w:val="20"/>
        </w:rPr>
        <w:t>Le plan de progrès détaillera les axes ch</w:t>
      </w:r>
      <w:r w:rsidR="00815311">
        <w:rPr>
          <w:rFonts w:ascii="Arial" w:hAnsi="Arial" w:cs="Arial"/>
          <w:sz w:val="20"/>
          <w:szCs w:val="20"/>
        </w:rPr>
        <w:t>oisis parmi ceux mentionnés au 7</w:t>
      </w:r>
      <w:r w:rsidRPr="00671AA0">
        <w:rPr>
          <w:rFonts w:ascii="Arial" w:hAnsi="Arial" w:cs="Arial"/>
          <w:sz w:val="20"/>
          <w:szCs w:val="20"/>
        </w:rPr>
        <w:t>.5.1 et/ou ceux librement définis par le titulaire, les objectifs qu’il est en mesure d’atteindre, les actions et les ressources nécessaires afin de réaliser les axes de progrès ciblés.</w:t>
      </w:r>
    </w:p>
    <w:p w14:paraId="331645EA" w14:textId="77777777" w:rsidR="00656B0E" w:rsidRPr="00671AA0" w:rsidRDefault="00656B0E" w:rsidP="00656B0E">
      <w:pPr>
        <w:spacing w:before="57"/>
        <w:jc w:val="both"/>
        <w:textAlignment w:val="center"/>
        <w:rPr>
          <w:rFonts w:ascii="Arial" w:hAnsi="Arial" w:cs="Arial"/>
          <w:sz w:val="20"/>
          <w:szCs w:val="20"/>
        </w:rPr>
      </w:pPr>
    </w:p>
    <w:p w14:paraId="7884FFD1" w14:textId="77777777" w:rsidR="00656B0E" w:rsidRPr="001E6EF5" w:rsidRDefault="00656B0E" w:rsidP="00656B0E">
      <w:pPr>
        <w:spacing w:before="57"/>
        <w:jc w:val="both"/>
        <w:textAlignment w:val="center"/>
        <w:rPr>
          <w:rFonts w:ascii="Arial" w:hAnsi="Arial" w:cs="Arial"/>
          <w:sz w:val="20"/>
          <w:szCs w:val="20"/>
        </w:rPr>
      </w:pPr>
      <w:r w:rsidRPr="001E6EF5">
        <w:rPr>
          <w:rFonts w:ascii="Arial" w:hAnsi="Arial" w:cs="Arial"/>
          <w:sz w:val="20"/>
          <w:szCs w:val="20"/>
        </w:rPr>
        <w:t>Le titulaire propose un plan de progrès, en collaboration avec l’acheteur, qui sera mis en œuvre au titre du présent accord-cadre.</w:t>
      </w:r>
    </w:p>
    <w:p w14:paraId="2156DEA7" w14:textId="77777777" w:rsidR="00656B0E" w:rsidRPr="00274586" w:rsidRDefault="00656B0E" w:rsidP="00656B0E">
      <w:pPr>
        <w:spacing w:before="57"/>
        <w:jc w:val="both"/>
        <w:textAlignment w:val="center"/>
        <w:rPr>
          <w:rFonts w:ascii="Arial" w:hAnsi="Arial" w:cs="Arial"/>
          <w:sz w:val="20"/>
          <w:szCs w:val="20"/>
        </w:rPr>
      </w:pPr>
    </w:p>
    <w:p w14:paraId="1CA86B89" w14:textId="77777777" w:rsidR="00656B0E" w:rsidRPr="006F165A" w:rsidRDefault="00EA2BCB" w:rsidP="00656B0E">
      <w:pPr>
        <w:spacing w:before="57"/>
        <w:jc w:val="both"/>
        <w:textAlignment w:val="center"/>
        <w:rPr>
          <w:rFonts w:ascii="Arial" w:hAnsi="Arial" w:cs="Arial"/>
          <w:sz w:val="20"/>
          <w:szCs w:val="20"/>
        </w:rPr>
      </w:pPr>
      <w:r w:rsidRPr="006F165A">
        <w:rPr>
          <w:rFonts w:ascii="Arial" w:hAnsi="Arial" w:cs="Arial"/>
          <w:sz w:val="20"/>
          <w:szCs w:val="20"/>
        </w:rPr>
        <w:t>Les parties pourront</w:t>
      </w:r>
      <w:r w:rsidR="00656B0E" w:rsidRPr="006F165A">
        <w:rPr>
          <w:rFonts w:ascii="Arial" w:hAnsi="Arial" w:cs="Arial"/>
          <w:sz w:val="20"/>
          <w:szCs w:val="20"/>
        </w:rPr>
        <w:t xml:space="preserve"> notamment détailler dans le plan de progrès :</w:t>
      </w:r>
    </w:p>
    <w:p w14:paraId="04322976" w14:textId="77777777" w:rsidR="00656B0E" w:rsidRPr="002249B4" w:rsidRDefault="00656B0E" w:rsidP="00656B0E">
      <w:pPr>
        <w:spacing w:before="57"/>
        <w:ind w:left="851"/>
        <w:jc w:val="both"/>
        <w:textAlignment w:val="center"/>
        <w:rPr>
          <w:rFonts w:ascii="Arial" w:hAnsi="Arial" w:cs="Arial"/>
          <w:sz w:val="20"/>
          <w:szCs w:val="20"/>
        </w:rPr>
      </w:pPr>
      <w:r w:rsidRPr="002249B4">
        <w:rPr>
          <w:rFonts w:ascii="Arial" w:hAnsi="Arial" w:cs="Arial"/>
          <w:sz w:val="20"/>
          <w:szCs w:val="20"/>
        </w:rPr>
        <w:t>1)</w:t>
      </w:r>
      <w:r w:rsidRPr="002249B4">
        <w:rPr>
          <w:rFonts w:ascii="Arial" w:hAnsi="Arial" w:cs="Arial"/>
          <w:sz w:val="20"/>
          <w:szCs w:val="20"/>
        </w:rPr>
        <w:tab/>
        <w:t>les objectifs mesurables et/ou quantifiables ;</w:t>
      </w:r>
    </w:p>
    <w:p w14:paraId="136D3A4F" w14:textId="77777777" w:rsidR="00656B0E" w:rsidRPr="002249B4" w:rsidRDefault="00656B0E" w:rsidP="00656B0E">
      <w:pPr>
        <w:spacing w:before="57"/>
        <w:ind w:left="851"/>
        <w:jc w:val="both"/>
        <w:textAlignment w:val="center"/>
        <w:rPr>
          <w:rFonts w:ascii="Arial" w:hAnsi="Arial" w:cs="Arial"/>
          <w:sz w:val="20"/>
          <w:szCs w:val="20"/>
        </w:rPr>
      </w:pPr>
      <w:r w:rsidRPr="002249B4">
        <w:rPr>
          <w:rFonts w:ascii="Arial" w:hAnsi="Arial" w:cs="Arial"/>
          <w:sz w:val="20"/>
          <w:szCs w:val="20"/>
        </w:rPr>
        <w:t>2)</w:t>
      </w:r>
      <w:r w:rsidRPr="002249B4">
        <w:rPr>
          <w:rFonts w:ascii="Arial" w:hAnsi="Arial" w:cs="Arial"/>
          <w:sz w:val="20"/>
          <w:szCs w:val="20"/>
        </w:rPr>
        <w:tab/>
        <w:t>les indicateurs de mesure associés ;</w:t>
      </w:r>
    </w:p>
    <w:p w14:paraId="6062A324" w14:textId="77777777" w:rsidR="00656B0E" w:rsidRPr="002249B4" w:rsidRDefault="00656B0E" w:rsidP="00656B0E">
      <w:pPr>
        <w:spacing w:before="57"/>
        <w:ind w:left="851"/>
        <w:jc w:val="both"/>
        <w:textAlignment w:val="center"/>
        <w:rPr>
          <w:rFonts w:ascii="Arial" w:hAnsi="Arial" w:cs="Arial"/>
          <w:sz w:val="20"/>
          <w:szCs w:val="20"/>
        </w:rPr>
      </w:pPr>
      <w:r w:rsidRPr="002249B4">
        <w:rPr>
          <w:rFonts w:ascii="Arial" w:hAnsi="Arial" w:cs="Arial"/>
          <w:sz w:val="20"/>
          <w:szCs w:val="20"/>
        </w:rPr>
        <w:t>3)</w:t>
      </w:r>
      <w:r w:rsidRPr="002249B4">
        <w:rPr>
          <w:rFonts w:ascii="Arial" w:hAnsi="Arial" w:cs="Arial"/>
          <w:sz w:val="20"/>
          <w:szCs w:val="20"/>
        </w:rPr>
        <w:tab/>
        <w:t>les actions à la charge du titulaire ;</w:t>
      </w:r>
    </w:p>
    <w:p w14:paraId="43198FFE" w14:textId="77777777" w:rsidR="00656B0E" w:rsidRPr="002249B4" w:rsidRDefault="00656B0E" w:rsidP="00656B0E">
      <w:pPr>
        <w:spacing w:before="57"/>
        <w:ind w:left="851"/>
        <w:jc w:val="both"/>
        <w:textAlignment w:val="center"/>
        <w:rPr>
          <w:rFonts w:ascii="Arial" w:hAnsi="Arial" w:cs="Arial"/>
          <w:sz w:val="20"/>
          <w:szCs w:val="20"/>
        </w:rPr>
      </w:pPr>
      <w:r w:rsidRPr="002249B4">
        <w:rPr>
          <w:rFonts w:ascii="Arial" w:hAnsi="Arial" w:cs="Arial"/>
          <w:sz w:val="20"/>
          <w:szCs w:val="20"/>
        </w:rPr>
        <w:t>4)</w:t>
      </w:r>
      <w:r w:rsidRPr="002249B4">
        <w:rPr>
          <w:rFonts w:ascii="Arial" w:hAnsi="Arial" w:cs="Arial"/>
          <w:sz w:val="20"/>
          <w:szCs w:val="20"/>
        </w:rPr>
        <w:tab/>
        <w:t>les actions à la charge de la personne publique ;</w:t>
      </w:r>
    </w:p>
    <w:p w14:paraId="46B5DD0A" w14:textId="77777777" w:rsidR="00656B0E" w:rsidRPr="002249B4" w:rsidRDefault="00656B0E" w:rsidP="00656B0E">
      <w:pPr>
        <w:spacing w:before="57"/>
        <w:ind w:left="851"/>
        <w:jc w:val="both"/>
        <w:textAlignment w:val="center"/>
        <w:rPr>
          <w:rFonts w:ascii="Arial" w:hAnsi="Arial" w:cs="Arial"/>
          <w:sz w:val="20"/>
          <w:szCs w:val="20"/>
        </w:rPr>
      </w:pPr>
      <w:r w:rsidRPr="002249B4">
        <w:rPr>
          <w:rFonts w:ascii="Arial" w:hAnsi="Arial" w:cs="Arial"/>
          <w:sz w:val="20"/>
          <w:szCs w:val="20"/>
        </w:rPr>
        <w:t>5)</w:t>
      </w:r>
      <w:r w:rsidRPr="002249B4">
        <w:rPr>
          <w:rFonts w:ascii="Arial" w:hAnsi="Arial" w:cs="Arial"/>
          <w:sz w:val="20"/>
          <w:szCs w:val="20"/>
        </w:rPr>
        <w:tab/>
        <w:t>les moyens et ressources mobilisés par chacune des parties ;</w:t>
      </w:r>
    </w:p>
    <w:p w14:paraId="49ED9356" w14:textId="77777777" w:rsidR="00656B0E" w:rsidRPr="002249B4" w:rsidRDefault="00656B0E" w:rsidP="00656B0E">
      <w:pPr>
        <w:spacing w:before="57"/>
        <w:ind w:left="851"/>
        <w:jc w:val="both"/>
        <w:textAlignment w:val="center"/>
        <w:rPr>
          <w:rFonts w:ascii="Arial" w:hAnsi="Arial" w:cs="Arial"/>
          <w:sz w:val="20"/>
          <w:szCs w:val="20"/>
        </w:rPr>
      </w:pPr>
      <w:r w:rsidRPr="002249B4">
        <w:rPr>
          <w:rFonts w:ascii="Arial" w:hAnsi="Arial" w:cs="Arial"/>
          <w:sz w:val="20"/>
          <w:szCs w:val="20"/>
        </w:rPr>
        <w:t>6)</w:t>
      </w:r>
      <w:r w:rsidRPr="002249B4">
        <w:rPr>
          <w:rFonts w:ascii="Arial" w:hAnsi="Arial" w:cs="Arial"/>
          <w:sz w:val="20"/>
          <w:szCs w:val="20"/>
        </w:rPr>
        <w:tab/>
        <w:t>le calendrier prévisionnel de chacune des actions ;</w:t>
      </w:r>
    </w:p>
    <w:p w14:paraId="3A3A27C1" w14:textId="77777777" w:rsidR="00656B0E" w:rsidRPr="002249B4" w:rsidRDefault="00656B0E" w:rsidP="00656B0E">
      <w:pPr>
        <w:spacing w:before="57"/>
        <w:ind w:left="851"/>
        <w:jc w:val="both"/>
        <w:textAlignment w:val="center"/>
        <w:rPr>
          <w:rFonts w:ascii="Arial" w:hAnsi="Arial" w:cs="Arial"/>
          <w:sz w:val="20"/>
          <w:szCs w:val="20"/>
        </w:rPr>
      </w:pPr>
      <w:r w:rsidRPr="002249B4">
        <w:rPr>
          <w:rFonts w:ascii="Arial" w:hAnsi="Arial" w:cs="Arial"/>
          <w:sz w:val="20"/>
          <w:szCs w:val="20"/>
        </w:rPr>
        <w:lastRenderedPageBreak/>
        <w:t>7)</w:t>
      </w:r>
      <w:r w:rsidRPr="002249B4">
        <w:rPr>
          <w:rFonts w:ascii="Arial" w:hAnsi="Arial" w:cs="Arial"/>
          <w:sz w:val="20"/>
          <w:szCs w:val="20"/>
        </w:rPr>
        <w:tab/>
        <w:t>les éventuels gains financiers et/ou les éventuels gains « autres que financiers » ;</w:t>
      </w:r>
    </w:p>
    <w:p w14:paraId="6413E4F6" w14:textId="77777777" w:rsidR="00656B0E" w:rsidRPr="002249B4" w:rsidRDefault="00656B0E" w:rsidP="00656B0E">
      <w:pPr>
        <w:spacing w:before="57"/>
        <w:ind w:left="851"/>
        <w:jc w:val="both"/>
        <w:textAlignment w:val="center"/>
        <w:rPr>
          <w:rFonts w:ascii="Arial" w:hAnsi="Arial" w:cs="Arial"/>
          <w:sz w:val="20"/>
          <w:szCs w:val="20"/>
        </w:rPr>
      </w:pPr>
      <w:r w:rsidRPr="002249B4">
        <w:rPr>
          <w:rFonts w:ascii="Arial" w:hAnsi="Arial" w:cs="Arial"/>
          <w:sz w:val="20"/>
          <w:szCs w:val="20"/>
        </w:rPr>
        <w:t>8)</w:t>
      </w:r>
      <w:r w:rsidRPr="002249B4">
        <w:rPr>
          <w:rFonts w:ascii="Arial" w:hAnsi="Arial" w:cs="Arial"/>
          <w:sz w:val="20"/>
          <w:szCs w:val="20"/>
        </w:rPr>
        <w:tab/>
        <w:t>les instances dévolues au suivi.</w:t>
      </w:r>
    </w:p>
    <w:p w14:paraId="6A43A701" w14:textId="77777777" w:rsidR="00656B0E" w:rsidRPr="00D21149" w:rsidRDefault="00656B0E" w:rsidP="00656B0E">
      <w:pPr>
        <w:spacing w:before="57"/>
        <w:jc w:val="both"/>
        <w:textAlignment w:val="center"/>
        <w:rPr>
          <w:rFonts w:ascii="Arial" w:hAnsi="Arial" w:cs="Arial"/>
          <w:sz w:val="20"/>
          <w:szCs w:val="20"/>
        </w:rPr>
      </w:pPr>
    </w:p>
    <w:p w14:paraId="406AB1F2" w14:textId="77777777" w:rsidR="00656B0E" w:rsidRPr="00D21149" w:rsidRDefault="00656B0E" w:rsidP="00656B0E">
      <w:pPr>
        <w:spacing w:before="57"/>
        <w:jc w:val="both"/>
        <w:textAlignment w:val="center"/>
        <w:rPr>
          <w:rFonts w:ascii="Arial" w:hAnsi="Arial" w:cs="Arial"/>
          <w:sz w:val="20"/>
          <w:szCs w:val="20"/>
        </w:rPr>
      </w:pPr>
      <w:r w:rsidRPr="00D21149">
        <w:rPr>
          <w:rFonts w:ascii="Arial" w:hAnsi="Arial" w:cs="Arial"/>
          <w:sz w:val="20"/>
          <w:szCs w:val="20"/>
        </w:rPr>
        <w:t>Ce plan de progrès est matérialisé sous la forme d’un dossier technique (par exemple dans le cas d’utilisation de matières recyclées). Celui-ci détaillera, par axe d’amélioration, l’existant, les analyses et les préconisations en termes de moyens techniques et matériels à mettre en place pour atteindre les objectifs fixés.</w:t>
      </w:r>
    </w:p>
    <w:p w14:paraId="58396FEC" w14:textId="77777777" w:rsidR="00656B0E" w:rsidRPr="00D21149" w:rsidRDefault="00656B0E" w:rsidP="00656B0E">
      <w:pPr>
        <w:spacing w:before="57"/>
        <w:jc w:val="both"/>
        <w:textAlignment w:val="center"/>
        <w:rPr>
          <w:rFonts w:ascii="Arial" w:hAnsi="Arial" w:cs="Arial"/>
          <w:sz w:val="20"/>
          <w:szCs w:val="20"/>
        </w:rPr>
      </w:pPr>
    </w:p>
    <w:p w14:paraId="2E8796DD" w14:textId="77777777" w:rsidR="00656B0E" w:rsidRPr="00D21149" w:rsidRDefault="00656B0E" w:rsidP="00656B0E">
      <w:pPr>
        <w:spacing w:before="57"/>
        <w:jc w:val="both"/>
        <w:textAlignment w:val="center"/>
        <w:rPr>
          <w:rFonts w:ascii="Arial" w:hAnsi="Arial" w:cs="Arial"/>
          <w:sz w:val="20"/>
          <w:szCs w:val="20"/>
        </w:rPr>
      </w:pPr>
      <w:r w:rsidRPr="00D21149">
        <w:rPr>
          <w:rFonts w:ascii="Arial" w:hAnsi="Arial" w:cs="Arial"/>
          <w:sz w:val="20"/>
          <w:szCs w:val="20"/>
        </w:rPr>
        <w:t>Le titulaire pourra, à son initiative, proposer d’autres axes de progrès pendant toute la durée de l’accord-cadre.</w:t>
      </w:r>
    </w:p>
    <w:p w14:paraId="22B365DE" w14:textId="77777777" w:rsidR="00656B0E" w:rsidRPr="00656B0E" w:rsidRDefault="00656B0E" w:rsidP="00656B0E">
      <w:pPr>
        <w:spacing w:before="57"/>
        <w:jc w:val="both"/>
        <w:textAlignment w:val="center"/>
        <w:rPr>
          <w:rFonts w:ascii="Arial" w:hAnsi="Arial" w:cs="Arial"/>
          <w:color w:val="FF0000"/>
          <w:sz w:val="20"/>
          <w:szCs w:val="20"/>
        </w:rPr>
      </w:pPr>
    </w:p>
    <w:p w14:paraId="5757B75C" w14:textId="77777777" w:rsidR="00656B0E" w:rsidRPr="00656B0E" w:rsidRDefault="00656B0E" w:rsidP="00FB5D74">
      <w:pPr>
        <w:pStyle w:val="Titre4"/>
        <w:rPr>
          <w:rFonts w:ascii="Arial" w:hAnsi="Arial" w:cs="Arial"/>
          <w:sz w:val="20"/>
          <w:szCs w:val="20"/>
        </w:rPr>
      </w:pPr>
      <w:r w:rsidRPr="00656B0E">
        <w:rPr>
          <w:rFonts w:ascii="Arial" w:hAnsi="Arial" w:cs="Arial"/>
          <w:sz w:val="20"/>
          <w:szCs w:val="20"/>
        </w:rPr>
        <w:t>Suivi et pilotage du plan de progrès</w:t>
      </w:r>
    </w:p>
    <w:p w14:paraId="5B2229B9" w14:textId="77777777" w:rsidR="00656B0E" w:rsidRPr="00656B0E" w:rsidRDefault="00656B0E" w:rsidP="00656B0E">
      <w:pPr>
        <w:spacing w:before="57"/>
        <w:jc w:val="both"/>
        <w:textAlignment w:val="center"/>
        <w:rPr>
          <w:rFonts w:ascii="Arial" w:hAnsi="Arial" w:cs="Arial"/>
          <w:color w:val="FF0000"/>
          <w:sz w:val="20"/>
          <w:szCs w:val="20"/>
        </w:rPr>
      </w:pPr>
    </w:p>
    <w:p w14:paraId="48A78E3A" w14:textId="77777777" w:rsidR="00656B0E" w:rsidRPr="0001472B" w:rsidRDefault="00656B0E" w:rsidP="00656B0E">
      <w:pPr>
        <w:spacing w:before="57"/>
        <w:jc w:val="both"/>
        <w:textAlignment w:val="center"/>
        <w:rPr>
          <w:rFonts w:ascii="Arial" w:hAnsi="Arial" w:cs="Arial"/>
          <w:sz w:val="20"/>
          <w:szCs w:val="20"/>
        </w:rPr>
      </w:pPr>
      <w:r w:rsidRPr="0001472B">
        <w:rPr>
          <w:rFonts w:ascii="Arial" w:hAnsi="Arial" w:cs="Arial"/>
          <w:sz w:val="20"/>
          <w:szCs w:val="20"/>
        </w:rPr>
        <w:t>Le plan de progrès sera suivi dans son exécution au moins une fois par an lors d’un comité de pilotage qui réunit à minima, les parties du contrat.</w:t>
      </w:r>
    </w:p>
    <w:p w14:paraId="5F080FC0" w14:textId="77777777" w:rsidR="00656B0E" w:rsidRPr="0001472B" w:rsidRDefault="00656B0E" w:rsidP="00656B0E">
      <w:pPr>
        <w:spacing w:before="57"/>
        <w:jc w:val="both"/>
        <w:textAlignment w:val="center"/>
        <w:rPr>
          <w:rFonts w:ascii="Arial" w:hAnsi="Arial" w:cs="Arial"/>
          <w:sz w:val="20"/>
          <w:szCs w:val="20"/>
        </w:rPr>
      </w:pPr>
    </w:p>
    <w:p w14:paraId="535119EE" w14:textId="77777777" w:rsidR="00656B0E" w:rsidRPr="0001472B" w:rsidRDefault="00656B0E" w:rsidP="00656B0E">
      <w:pPr>
        <w:spacing w:before="57"/>
        <w:jc w:val="both"/>
        <w:textAlignment w:val="center"/>
        <w:rPr>
          <w:rFonts w:ascii="Arial" w:hAnsi="Arial" w:cs="Arial"/>
          <w:sz w:val="20"/>
          <w:szCs w:val="20"/>
        </w:rPr>
      </w:pPr>
      <w:r w:rsidRPr="0001472B">
        <w:rPr>
          <w:rFonts w:ascii="Arial" w:hAnsi="Arial" w:cs="Arial"/>
          <w:sz w:val="20"/>
          <w:szCs w:val="20"/>
        </w:rPr>
        <w:t>Ces comités ont pour objectif de faire un point de situation de la mise en œuvre du plan de progrès de l’année en cours.</w:t>
      </w:r>
    </w:p>
    <w:p w14:paraId="695CAFDA" w14:textId="77777777" w:rsidR="00656B0E" w:rsidRPr="0001472B" w:rsidRDefault="00656B0E" w:rsidP="00656B0E">
      <w:pPr>
        <w:spacing w:before="57"/>
        <w:jc w:val="both"/>
        <w:textAlignment w:val="center"/>
        <w:rPr>
          <w:rFonts w:ascii="Arial" w:hAnsi="Arial" w:cs="Arial"/>
          <w:sz w:val="20"/>
          <w:szCs w:val="20"/>
        </w:rPr>
      </w:pPr>
    </w:p>
    <w:p w14:paraId="23D329B8" w14:textId="77777777" w:rsidR="00656B0E" w:rsidRPr="0001472B" w:rsidRDefault="00656B0E" w:rsidP="00656B0E">
      <w:pPr>
        <w:spacing w:before="57"/>
        <w:jc w:val="both"/>
        <w:textAlignment w:val="center"/>
        <w:rPr>
          <w:rFonts w:ascii="Arial" w:hAnsi="Arial" w:cs="Arial"/>
          <w:sz w:val="20"/>
          <w:szCs w:val="20"/>
        </w:rPr>
      </w:pPr>
      <w:r w:rsidRPr="0001472B">
        <w:rPr>
          <w:rFonts w:ascii="Arial" w:hAnsi="Arial" w:cs="Arial"/>
          <w:sz w:val="20"/>
          <w:szCs w:val="20"/>
        </w:rPr>
        <w:t>Le bilan détaille notamment les actions engagées et leurs échéances, les résultats constatés, les difficultés rencontrées et le cas échéant propose des ajustements ou des propositions d’améliorations.</w:t>
      </w:r>
    </w:p>
    <w:p w14:paraId="76F4446B" w14:textId="77777777" w:rsidR="00656B0E" w:rsidRPr="0001472B" w:rsidRDefault="00656B0E" w:rsidP="00656B0E">
      <w:pPr>
        <w:spacing w:before="57"/>
        <w:jc w:val="both"/>
        <w:textAlignment w:val="center"/>
        <w:rPr>
          <w:rFonts w:ascii="Arial" w:hAnsi="Arial" w:cs="Arial"/>
          <w:sz w:val="20"/>
          <w:szCs w:val="20"/>
        </w:rPr>
      </w:pPr>
    </w:p>
    <w:p w14:paraId="13F1AF24" w14:textId="77777777" w:rsidR="00656B0E" w:rsidRPr="0001472B" w:rsidRDefault="00656B0E" w:rsidP="00656B0E">
      <w:pPr>
        <w:spacing w:before="57"/>
        <w:jc w:val="both"/>
        <w:textAlignment w:val="center"/>
        <w:rPr>
          <w:rFonts w:ascii="Arial" w:hAnsi="Arial" w:cs="Arial"/>
          <w:sz w:val="20"/>
          <w:szCs w:val="20"/>
        </w:rPr>
      </w:pPr>
      <w:r w:rsidRPr="0001472B">
        <w:rPr>
          <w:rFonts w:ascii="Arial" w:hAnsi="Arial" w:cs="Arial"/>
          <w:sz w:val="20"/>
          <w:szCs w:val="20"/>
        </w:rPr>
        <w:t>Ce suivi sera matérialisé sous forme d’un compte rendu d’avancement annexé au plan de progrès initial.</w:t>
      </w:r>
    </w:p>
    <w:p w14:paraId="39D8ABB4" w14:textId="77777777" w:rsidR="00656B0E" w:rsidRPr="00656B0E" w:rsidRDefault="00656B0E" w:rsidP="00656B0E">
      <w:pPr>
        <w:spacing w:before="57"/>
        <w:jc w:val="both"/>
        <w:textAlignment w:val="center"/>
        <w:rPr>
          <w:rFonts w:ascii="Arial" w:hAnsi="Arial" w:cs="Arial"/>
          <w:color w:val="FF0000"/>
          <w:sz w:val="20"/>
          <w:szCs w:val="20"/>
        </w:rPr>
      </w:pPr>
      <w:r w:rsidRPr="00656B0E">
        <w:rPr>
          <w:rFonts w:ascii="Arial" w:hAnsi="Arial" w:cs="Arial"/>
          <w:color w:val="FF0000"/>
          <w:sz w:val="20"/>
          <w:szCs w:val="20"/>
        </w:rPr>
        <w:t xml:space="preserve"> </w:t>
      </w:r>
    </w:p>
    <w:p w14:paraId="483FF800" w14:textId="77777777" w:rsidR="00656B0E" w:rsidRPr="00656B0E" w:rsidRDefault="00656B0E" w:rsidP="00FB5D74">
      <w:pPr>
        <w:pStyle w:val="Titre4"/>
        <w:rPr>
          <w:rFonts w:ascii="Arial" w:hAnsi="Arial" w:cs="Arial"/>
          <w:sz w:val="20"/>
          <w:szCs w:val="20"/>
        </w:rPr>
      </w:pPr>
      <w:r w:rsidRPr="00656B0E">
        <w:rPr>
          <w:rFonts w:ascii="Arial" w:hAnsi="Arial" w:cs="Arial"/>
          <w:sz w:val="20"/>
          <w:szCs w:val="20"/>
        </w:rPr>
        <w:t>Évaluation du plan de progrès</w:t>
      </w:r>
    </w:p>
    <w:p w14:paraId="5919E925" w14:textId="77777777" w:rsidR="00656B0E" w:rsidRPr="00656B0E" w:rsidRDefault="00656B0E" w:rsidP="00656B0E">
      <w:pPr>
        <w:spacing w:before="57"/>
        <w:jc w:val="both"/>
        <w:textAlignment w:val="center"/>
        <w:rPr>
          <w:rFonts w:ascii="Arial" w:hAnsi="Arial" w:cs="Arial"/>
          <w:color w:val="FF0000"/>
          <w:sz w:val="20"/>
          <w:szCs w:val="20"/>
        </w:rPr>
      </w:pPr>
    </w:p>
    <w:p w14:paraId="521225C7" w14:textId="77777777" w:rsidR="00656B0E" w:rsidRPr="00B91769" w:rsidRDefault="00656B0E" w:rsidP="00656B0E">
      <w:pPr>
        <w:spacing w:before="57"/>
        <w:jc w:val="both"/>
        <w:textAlignment w:val="center"/>
        <w:rPr>
          <w:rFonts w:ascii="Arial" w:hAnsi="Arial" w:cs="Arial"/>
          <w:sz w:val="20"/>
          <w:szCs w:val="20"/>
        </w:rPr>
      </w:pPr>
      <w:r w:rsidRPr="00B91769">
        <w:rPr>
          <w:rFonts w:ascii="Arial" w:hAnsi="Arial" w:cs="Arial"/>
          <w:sz w:val="20"/>
          <w:szCs w:val="20"/>
        </w:rPr>
        <w:t>L’évaluation du plan de progrès sera réalisée lors des comités de pilotage.</w:t>
      </w:r>
    </w:p>
    <w:p w14:paraId="1D402E5E" w14:textId="77777777" w:rsidR="00656B0E" w:rsidRPr="00E560A7" w:rsidRDefault="00656B0E" w:rsidP="00656B0E">
      <w:pPr>
        <w:spacing w:before="57"/>
        <w:jc w:val="both"/>
        <w:textAlignment w:val="center"/>
        <w:rPr>
          <w:rFonts w:ascii="Arial" w:hAnsi="Arial" w:cs="Arial"/>
          <w:sz w:val="20"/>
          <w:szCs w:val="20"/>
        </w:rPr>
      </w:pPr>
      <w:r w:rsidRPr="00E560A7">
        <w:rPr>
          <w:rFonts w:ascii="Arial" w:hAnsi="Arial" w:cs="Arial"/>
          <w:sz w:val="20"/>
          <w:szCs w:val="20"/>
        </w:rPr>
        <w:t>Les points suivants seront vérifiés :</w:t>
      </w:r>
    </w:p>
    <w:p w14:paraId="423F9547" w14:textId="77777777" w:rsidR="00656B0E" w:rsidRPr="00E560A7" w:rsidRDefault="00656B0E" w:rsidP="00656B0E">
      <w:pPr>
        <w:spacing w:before="57"/>
        <w:ind w:left="1418" w:hanging="567"/>
        <w:jc w:val="both"/>
        <w:textAlignment w:val="center"/>
        <w:rPr>
          <w:rFonts w:ascii="Arial" w:hAnsi="Arial" w:cs="Arial"/>
          <w:sz w:val="20"/>
          <w:szCs w:val="20"/>
        </w:rPr>
      </w:pPr>
      <w:r w:rsidRPr="00E560A7">
        <w:rPr>
          <w:rFonts w:ascii="Arial" w:hAnsi="Arial" w:cs="Arial"/>
          <w:sz w:val="20"/>
          <w:szCs w:val="20"/>
        </w:rPr>
        <w:t>1)</w:t>
      </w:r>
      <w:r w:rsidRPr="00E560A7">
        <w:rPr>
          <w:rFonts w:ascii="Arial" w:hAnsi="Arial" w:cs="Arial"/>
          <w:sz w:val="20"/>
          <w:szCs w:val="20"/>
        </w:rPr>
        <w:tab/>
        <w:t>l’atteinte des objectifs ;</w:t>
      </w:r>
    </w:p>
    <w:p w14:paraId="1C4EA96D" w14:textId="77777777" w:rsidR="00656B0E" w:rsidRPr="00E560A7" w:rsidRDefault="00656B0E" w:rsidP="00656B0E">
      <w:pPr>
        <w:spacing w:before="57"/>
        <w:ind w:left="1418" w:hanging="567"/>
        <w:jc w:val="both"/>
        <w:textAlignment w:val="center"/>
        <w:rPr>
          <w:rFonts w:ascii="Arial" w:hAnsi="Arial" w:cs="Arial"/>
          <w:sz w:val="20"/>
          <w:szCs w:val="20"/>
        </w:rPr>
      </w:pPr>
      <w:r w:rsidRPr="00E560A7">
        <w:rPr>
          <w:rFonts w:ascii="Arial" w:hAnsi="Arial" w:cs="Arial"/>
          <w:sz w:val="20"/>
          <w:szCs w:val="20"/>
        </w:rPr>
        <w:t>2)</w:t>
      </w:r>
      <w:r w:rsidRPr="00E560A7">
        <w:rPr>
          <w:rFonts w:ascii="Arial" w:hAnsi="Arial" w:cs="Arial"/>
          <w:sz w:val="20"/>
          <w:szCs w:val="20"/>
        </w:rPr>
        <w:tab/>
        <w:t>la conformité des livrables ;</w:t>
      </w:r>
    </w:p>
    <w:p w14:paraId="10C66BE7" w14:textId="77777777" w:rsidR="00656B0E" w:rsidRPr="00E560A7" w:rsidRDefault="00656B0E" w:rsidP="00656B0E">
      <w:pPr>
        <w:spacing w:before="57"/>
        <w:ind w:left="1418" w:hanging="567"/>
        <w:jc w:val="both"/>
        <w:textAlignment w:val="center"/>
        <w:rPr>
          <w:rFonts w:ascii="Arial" w:hAnsi="Arial" w:cs="Arial"/>
          <w:sz w:val="20"/>
          <w:szCs w:val="20"/>
        </w:rPr>
      </w:pPr>
      <w:r w:rsidRPr="00E560A7">
        <w:rPr>
          <w:rFonts w:ascii="Arial" w:hAnsi="Arial" w:cs="Arial"/>
          <w:sz w:val="20"/>
          <w:szCs w:val="20"/>
        </w:rPr>
        <w:t>3)</w:t>
      </w:r>
      <w:r w:rsidRPr="00E560A7">
        <w:rPr>
          <w:rFonts w:ascii="Arial" w:hAnsi="Arial" w:cs="Arial"/>
          <w:sz w:val="20"/>
          <w:szCs w:val="20"/>
        </w:rPr>
        <w:tab/>
        <w:t>le respect des délais du calendrier de mise en place du plan de progrès ;</w:t>
      </w:r>
    </w:p>
    <w:p w14:paraId="27264454" w14:textId="77777777" w:rsidR="00656B0E" w:rsidRPr="00E560A7" w:rsidRDefault="00656B0E" w:rsidP="00656B0E">
      <w:pPr>
        <w:spacing w:before="57"/>
        <w:ind w:left="1418" w:hanging="567"/>
        <w:jc w:val="both"/>
        <w:textAlignment w:val="center"/>
        <w:rPr>
          <w:rFonts w:ascii="Arial" w:hAnsi="Arial" w:cs="Arial"/>
          <w:sz w:val="20"/>
          <w:szCs w:val="20"/>
        </w:rPr>
      </w:pPr>
      <w:r w:rsidRPr="00E560A7">
        <w:rPr>
          <w:rFonts w:ascii="Arial" w:hAnsi="Arial" w:cs="Arial"/>
          <w:sz w:val="20"/>
          <w:szCs w:val="20"/>
        </w:rPr>
        <w:t>4)</w:t>
      </w:r>
      <w:r w:rsidRPr="00E560A7">
        <w:rPr>
          <w:rFonts w:ascii="Arial" w:hAnsi="Arial" w:cs="Arial"/>
          <w:sz w:val="20"/>
          <w:szCs w:val="20"/>
        </w:rPr>
        <w:tab/>
        <w:t>éventuellement, la pérennisation des actions ou mesures mises en place par le titulaires et/ou l’administration.</w:t>
      </w:r>
    </w:p>
    <w:p w14:paraId="021801F7" w14:textId="77777777" w:rsidR="00656B0E" w:rsidRPr="00E560A7" w:rsidRDefault="00656B0E" w:rsidP="00656B0E">
      <w:pPr>
        <w:spacing w:before="57"/>
        <w:jc w:val="both"/>
        <w:textAlignment w:val="center"/>
        <w:rPr>
          <w:rFonts w:ascii="Arial" w:hAnsi="Arial" w:cs="Arial"/>
          <w:sz w:val="20"/>
          <w:szCs w:val="20"/>
        </w:rPr>
      </w:pPr>
    </w:p>
    <w:p w14:paraId="6E102417" w14:textId="77777777" w:rsidR="00656B0E" w:rsidRPr="00C07742" w:rsidRDefault="00656B0E" w:rsidP="00C07742">
      <w:pPr>
        <w:pStyle w:val="Titre4"/>
        <w:rPr>
          <w:rFonts w:ascii="Arial" w:hAnsi="Arial" w:cs="Arial"/>
          <w:sz w:val="20"/>
          <w:szCs w:val="20"/>
        </w:rPr>
      </w:pPr>
      <w:r w:rsidRPr="00C07742">
        <w:rPr>
          <w:rFonts w:ascii="Arial" w:hAnsi="Arial" w:cs="Arial"/>
          <w:sz w:val="20"/>
          <w:szCs w:val="20"/>
        </w:rPr>
        <w:t>Formalisation du plan de progrès</w:t>
      </w:r>
    </w:p>
    <w:p w14:paraId="7C456B82" w14:textId="77777777" w:rsidR="00656B0E" w:rsidRPr="00656B0E" w:rsidRDefault="00656B0E" w:rsidP="00656B0E">
      <w:pPr>
        <w:spacing w:before="57"/>
        <w:jc w:val="both"/>
        <w:textAlignment w:val="center"/>
        <w:rPr>
          <w:rFonts w:ascii="Arial" w:hAnsi="Arial" w:cs="Arial"/>
          <w:color w:val="FF0000"/>
          <w:sz w:val="20"/>
          <w:szCs w:val="20"/>
        </w:rPr>
      </w:pPr>
    </w:p>
    <w:p w14:paraId="0E3A5364" w14:textId="77777777" w:rsidR="00656B0E" w:rsidRPr="00A77111" w:rsidRDefault="00656B0E" w:rsidP="00656B0E">
      <w:pPr>
        <w:spacing w:before="57"/>
        <w:jc w:val="both"/>
        <w:textAlignment w:val="center"/>
        <w:rPr>
          <w:rFonts w:ascii="Arial" w:hAnsi="Arial" w:cs="Arial"/>
          <w:sz w:val="20"/>
          <w:szCs w:val="20"/>
        </w:rPr>
      </w:pPr>
      <w:r w:rsidRPr="00A77111">
        <w:rPr>
          <w:rFonts w:ascii="Arial" w:hAnsi="Arial" w:cs="Arial"/>
          <w:sz w:val="20"/>
          <w:szCs w:val="20"/>
        </w:rPr>
        <w:t>Dans la mesure où le plan de progrès proposé répond aux attentes des parties, l’administration valide le plan de progrès proposé, qui sera ensuite mis en œuvre selon les modalités suivantes :</w:t>
      </w:r>
    </w:p>
    <w:p w14:paraId="6E9DCBDD" w14:textId="77777777" w:rsidR="00656B0E" w:rsidRPr="00A77111" w:rsidRDefault="00656B0E" w:rsidP="00656B0E">
      <w:pPr>
        <w:spacing w:before="57"/>
        <w:jc w:val="both"/>
        <w:textAlignment w:val="center"/>
        <w:rPr>
          <w:rFonts w:ascii="Arial" w:hAnsi="Arial" w:cs="Arial"/>
          <w:sz w:val="20"/>
          <w:szCs w:val="20"/>
        </w:rPr>
      </w:pPr>
    </w:p>
    <w:p w14:paraId="36A2C164" w14:textId="758123E7" w:rsidR="00656B0E" w:rsidRPr="00A77111" w:rsidRDefault="00656B0E" w:rsidP="00ED14D7">
      <w:pPr>
        <w:pStyle w:val="Paragraphedeliste"/>
        <w:numPr>
          <w:ilvl w:val="0"/>
          <w:numId w:val="44"/>
        </w:numPr>
        <w:spacing w:before="57"/>
        <w:jc w:val="both"/>
        <w:textAlignment w:val="center"/>
        <w:rPr>
          <w:rFonts w:cs="Arial"/>
        </w:rPr>
      </w:pPr>
      <w:r w:rsidRPr="00A77111">
        <w:rPr>
          <w:rFonts w:cs="Arial"/>
        </w:rPr>
        <w:t>lorsque le plan de progrès modifie les stipulations de l’accord-cadre, celui-ci sera mis en œuvre par voi</w:t>
      </w:r>
      <w:r w:rsidR="006C5516">
        <w:rPr>
          <w:rFonts w:cs="Arial"/>
        </w:rPr>
        <w:t>e</w:t>
      </w:r>
      <w:r w:rsidRPr="00A77111">
        <w:rPr>
          <w:rFonts w:cs="Arial"/>
        </w:rPr>
        <w:t xml:space="preserve"> d’avenant. Une fois le plan de progrès établi ou révisé celui-ci est intégré </w:t>
      </w:r>
      <w:r w:rsidR="007B5FD4">
        <w:rPr>
          <w:rFonts w:cs="Arial"/>
        </w:rPr>
        <w:t>à l’accord-cadre</w:t>
      </w:r>
      <w:r w:rsidRPr="00A77111">
        <w:rPr>
          <w:rFonts w:cs="Arial"/>
        </w:rPr>
        <w:t xml:space="preserve"> ;</w:t>
      </w:r>
    </w:p>
    <w:p w14:paraId="1CE1E695" w14:textId="77777777" w:rsidR="00656B0E" w:rsidRPr="00A77111" w:rsidRDefault="00656B0E" w:rsidP="00ED14D7">
      <w:pPr>
        <w:pStyle w:val="Paragraphedeliste"/>
        <w:numPr>
          <w:ilvl w:val="0"/>
          <w:numId w:val="44"/>
        </w:numPr>
        <w:spacing w:before="57"/>
        <w:jc w:val="both"/>
        <w:textAlignment w:val="center"/>
        <w:rPr>
          <w:rFonts w:cs="Arial"/>
        </w:rPr>
      </w:pPr>
      <w:r w:rsidRPr="00A77111">
        <w:rPr>
          <w:rFonts w:cs="Arial"/>
        </w:rPr>
        <w:t>lorsque le plan de progrès ne modifie pas les stipulations de l’accord-cadre mais est constitué uniquement d’engagements unilatéraux des parties : il est formalisé par échange du courrier.</w:t>
      </w:r>
    </w:p>
    <w:p w14:paraId="2157A006" w14:textId="77777777" w:rsidR="00656B0E" w:rsidRPr="00A77111" w:rsidRDefault="00656B0E" w:rsidP="00656B0E">
      <w:pPr>
        <w:spacing w:before="57"/>
        <w:jc w:val="both"/>
        <w:textAlignment w:val="center"/>
        <w:rPr>
          <w:rFonts w:ascii="Arial" w:hAnsi="Arial" w:cs="Arial"/>
          <w:sz w:val="20"/>
          <w:szCs w:val="20"/>
        </w:rPr>
      </w:pPr>
    </w:p>
    <w:p w14:paraId="39A2BB01" w14:textId="77777777" w:rsidR="00656B0E" w:rsidRPr="00A77111" w:rsidRDefault="00656B0E" w:rsidP="00656B0E">
      <w:pPr>
        <w:jc w:val="both"/>
        <w:textAlignment w:val="center"/>
        <w:rPr>
          <w:rFonts w:ascii="Arial" w:hAnsi="Arial" w:cs="Arial"/>
          <w:sz w:val="20"/>
          <w:szCs w:val="20"/>
        </w:rPr>
      </w:pPr>
      <w:r w:rsidRPr="00A77111">
        <w:rPr>
          <w:rFonts w:ascii="Arial" w:hAnsi="Arial" w:cs="Arial"/>
          <w:sz w:val="20"/>
          <w:szCs w:val="20"/>
        </w:rPr>
        <w:t>Le plan de progrès pourra évoluer pendant toute la durée de validité du présent accord-cadre et pourra faire l’objet de propositions d’améliorations soumises à l’administration dans les mêmes conditions que le plan de progrès initial.</w:t>
      </w:r>
    </w:p>
    <w:p w14:paraId="32ECF160" w14:textId="77777777" w:rsidR="00656B0E" w:rsidRDefault="00656B0E" w:rsidP="006930E5">
      <w:pPr>
        <w:pStyle w:val="Standard"/>
        <w:spacing w:before="0"/>
        <w:jc w:val="both"/>
        <w:rPr>
          <w:rFonts w:cs="Arial"/>
          <w:color w:val="FF0000"/>
          <w:szCs w:val="20"/>
        </w:rPr>
      </w:pPr>
    </w:p>
    <w:p w14:paraId="46F4CBD0" w14:textId="77777777" w:rsidR="00656B0E" w:rsidRPr="00F001E8" w:rsidRDefault="00656B0E" w:rsidP="006930E5">
      <w:pPr>
        <w:pStyle w:val="Standard"/>
        <w:spacing w:before="0"/>
        <w:jc w:val="both"/>
        <w:rPr>
          <w:rFonts w:cs="Arial"/>
          <w:color w:val="FF0000"/>
          <w:szCs w:val="20"/>
        </w:rPr>
      </w:pPr>
    </w:p>
    <w:p w14:paraId="383BBF88" w14:textId="13B1CC1A" w:rsidR="00CA48B2" w:rsidRPr="00F001E8" w:rsidRDefault="000025C2" w:rsidP="006930E5">
      <w:pPr>
        <w:pStyle w:val="Titre2"/>
        <w:spacing w:before="0" w:after="0"/>
        <w:jc w:val="both"/>
        <w:rPr>
          <w:rFonts w:cs="Arial"/>
          <w:i w:val="0"/>
          <w:sz w:val="20"/>
          <w:szCs w:val="20"/>
          <w:u w:val="single"/>
        </w:rPr>
      </w:pPr>
      <w:bookmarkStart w:id="41" w:name="_Toc172725615"/>
      <w:r w:rsidRPr="00F001E8">
        <w:rPr>
          <w:rFonts w:cs="Arial"/>
          <w:i w:val="0"/>
          <w:sz w:val="20"/>
          <w:szCs w:val="20"/>
          <w:u w:val="single"/>
        </w:rPr>
        <w:t>Clause de réexamen</w:t>
      </w:r>
      <w:bookmarkEnd w:id="41"/>
    </w:p>
    <w:p w14:paraId="672F9D7E" w14:textId="77777777" w:rsidR="004B49F0" w:rsidRPr="00F001E8" w:rsidRDefault="004B49F0" w:rsidP="00B96A03">
      <w:pPr>
        <w:jc w:val="both"/>
        <w:rPr>
          <w:rFonts w:ascii="Arial" w:hAnsi="Arial" w:cs="Arial"/>
          <w:sz w:val="20"/>
          <w:szCs w:val="20"/>
        </w:rPr>
      </w:pPr>
      <w:bookmarkStart w:id="42" w:name="__RefHeading__46797_1312389790"/>
    </w:p>
    <w:p w14:paraId="28B9E9DB" w14:textId="67568329" w:rsidR="00C10D7D" w:rsidRPr="00F209FF" w:rsidRDefault="00C10D7D" w:rsidP="00B96A03">
      <w:pPr>
        <w:widowControl/>
        <w:suppressAutoHyphens w:val="0"/>
        <w:autoSpaceDN/>
        <w:spacing w:after="160" w:line="276" w:lineRule="auto"/>
        <w:jc w:val="both"/>
        <w:textAlignment w:val="auto"/>
        <w:rPr>
          <w:rFonts w:ascii="Arial" w:eastAsia="Calibri" w:hAnsi="Arial" w:cs="Arial"/>
          <w:kern w:val="0"/>
          <w:sz w:val="20"/>
          <w:szCs w:val="20"/>
          <w:lang w:eastAsia="en-US" w:bidi="ar-SA"/>
        </w:rPr>
      </w:pPr>
      <w:r w:rsidRPr="00F209FF">
        <w:rPr>
          <w:rFonts w:ascii="Arial" w:eastAsia="Calibri" w:hAnsi="Arial" w:cs="Arial"/>
          <w:kern w:val="0"/>
          <w:sz w:val="20"/>
          <w:szCs w:val="20"/>
          <w:lang w:eastAsia="en-US" w:bidi="ar-SA"/>
        </w:rPr>
        <w:t xml:space="preserve">En application de </w:t>
      </w:r>
      <w:r w:rsidRPr="00F209FF">
        <w:rPr>
          <w:rFonts w:ascii="Arial" w:hAnsi="Arial" w:cs="Arial"/>
          <w:sz w:val="20"/>
          <w:szCs w:val="20"/>
        </w:rPr>
        <w:t xml:space="preserve">l’article R. 2194-1 </w:t>
      </w:r>
      <w:r w:rsidRPr="00F209FF">
        <w:rPr>
          <w:rFonts w:ascii="Arial" w:eastAsia="Calibri" w:hAnsi="Arial" w:cs="Arial"/>
          <w:kern w:val="0"/>
          <w:sz w:val="20"/>
          <w:szCs w:val="20"/>
          <w:lang w:eastAsia="en-US" w:bidi="ar-SA"/>
        </w:rPr>
        <w:t xml:space="preserve">du </w:t>
      </w:r>
      <w:r w:rsidR="00F209FF">
        <w:rPr>
          <w:rFonts w:ascii="Arial" w:eastAsia="Calibri" w:hAnsi="Arial" w:cs="Arial"/>
          <w:kern w:val="0"/>
          <w:sz w:val="20"/>
          <w:szCs w:val="20"/>
          <w:lang w:eastAsia="en-US" w:bidi="ar-SA"/>
        </w:rPr>
        <w:t>code de la commande publique</w:t>
      </w:r>
      <w:r w:rsidRPr="00F209FF">
        <w:rPr>
          <w:rFonts w:ascii="Arial" w:eastAsia="Calibri" w:hAnsi="Arial" w:cs="Arial"/>
          <w:kern w:val="0"/>
          <w:sz w:val="20"/>
          <w:szCs w:val="20"/>
          <w:lang w:eastAsia="en-US" w:bidi="ar-SA"/>
        </w:rPr>
        <w:t>, l’accord-cadre pourra être modifié dans les conditions stipulés ci-dessous. Ces modifications seront alors contractualisées par voie d’avenant.</w:t>
      </w:r>
    </w:p>
    <w:p w14:paraId="7F4D2C6E" w14:textId="77777777" w:rsidR="00C10D7D" w:rsidRPr="00F001E8" w:rsidRDefault="00C10D7D" w:rsidP="00B96A03">
      <w:pPr>
        <w:spacing w:line="276" w:lineRule="auto"/>
        <w:jc w:val="both"/>
        <w:rPr>
          <w:rFonts w:ascii="Arial" w:hAnsi="Arial" w:cs="Arial"/>
          <w:sz w:val="20"/>
          <w:szCs w:val="20"/>
        </w:rPr>
      </w:pPr>
    </w:p>
    <w:p w14:paraId="4EAE68CD" w14:textId="4A774745" w:rsidR="004B49F0" w:rsidRPr="00F001E8" w:rsidRDefault="00315523" w:rsidP="00B96A03">
      <w:pPr>
        <w:spacing w:line="276" w:lineRule="auto"/>
        <w:jc w:val="both"/>
        <w:rPr>
          <w:rFonts w:ascii="Arial" w:hAnsi="Arial" w:cs="Arial"/>
          <w:sz w:val="20"/>
          <w:szCs w:val="20"/>
        </w:rPr>
      </w:pPr>
      <w:r>
        <w:rPr>
          <w:rFonts w:ascii="Arial" w:hAnsi="Arial" w:cs="Arial"/>
          <w:sz w:val="20"/>
          <w:szCs w:val="20"/>
        </w:rPr>
        <w:t xml:space="preserve">La </w:t>
      </w:r>
      <w:r w:rsidR="004B49F0" w:rsidRPr="00315523">
        <w:rPr>
          <w:rFonts w:ascii="Arial" w:hAnsi="Arial" w:cs="Arial"/>
          <w:sz w:val="20"/>
          <w:szCs w:val="20"/>
        </w:rPr>
        <w:t>quantité</w:t>
      </w:r>
      <w:r w:rsidR="004B49F0" w:rsidRPr="00F001E8">
        <w:rPr>
          <w:rFonts w:ascii="Arial" w:hAnsi="Arial" w:cs="Arial"/>
          <w:sz w:val="20"/>
          <w:szCs w:val="20"/>
        </w:rPr>
        <w:t xml:space="preserve"> maximum contractualisé</w:t>
      </w:r>
      <w:r w:rsidR="0018717D" w:rsidRPr="00A6439C">
        <w:rPr>
          <w:rFonts w:ascii="Arial" w:hAnsi="Arial" w:cs="Arial"/>
          <w:sz w:val="20"/>
          <w:szCs w:val="20"/>
        </w:rPr>
        <w:t>e</w:t>
      </w:r>
      <w:r w:rsidR="004B49F0" w:rsidRPr="00F001E8">
        <w:rPr>
          <w:rFonts w:ascii="Arial" w:hAnsi="Arial" w:cs="Arial"/>
          <w:sz w:val="20"/>
          <w:szCs w:val="20"/>
        </w:rPr>
        <w:t xml:space="preserve"> pourra être modifié dans </w:t>
      </w:r>
      <w:r w:rsidR="00C23B49" w:rsidRPr="00F001E8">
        <w:rPr>
          <w:rFonts w:ascii="Arial" w:hAnsi="Arial" w:cs="Arial"/>
          <w:sz w:val="20"/>
          <w:szCs w:val="20"/>
        </w:rPr>
        <w:t xml:space="preserve">la </w:t>
      </w:r>
      <w:r w:rsidR="00C23B49">
        <w:rPr>
          <w:rFonts w:ascii="Arial" w:hAnsi="Arial" w:cs="Arial"/>
          <w:sz w:val="20"/>
          <w:szCs w:val="20"/>
        </w:rPr>
        <w:t xml:space="preserve">limite de </w:t>
      </w:r>
      <w:r w:rsidR="00A6439C">
        <w:rPr>
          <w:rFonts w:ascii="Arial" w:hAnsi="Arial" w:cs="Arial"/>
          <w:sz w:val="20"/>
          <w:szCs w:val="20"/>
        </w:rPr>
        <w:t>1</w:t>
      </w:r>
      <w:r w:rsidR="00C23B49">
        <w:rPr>
          <w:rFonts w:ascii="Arial" w:hAnsi="Arial" w:cs="Arial"/>
          <w:sz w:val="20"/>
          <w:szCs w:val="20"/>
        </w:rPr>
        <w:t>0</w:t>
      </w:r>
      <w:r w:rsidR="004B49F0" w:rsidRPr="00F001E8">
        <w:rPr>
          <w:rFonts w:ascii="Arial" w:hAnsi="Arial" w:cs="Arial"/>
          <w:sz w:val="20"/>
          <w:szCs w:val="20"/>
        </w:rPr>
        <w:t xml:space="preserve"> %</w:t>
      </w:r>
      <w:r w:rsidR="00A6439C">
        <w:rPr>
          <w:rFonts w:ascii="Arial" w:hAnsi="Arial" w:cs="Arial"/>
          <w:sz w:val="20"/>
          <w:szCs w:val="20"/>
        </w:rPr>
        <w:t>.</w:t>
      </w:r>
      <w:r w:rsidR="004B49F0" w:rsidRPr="00F001E8">
        <w:rPr>
          <w:rFonts w:ascii="Arial" w:hAnsi="Arial" w:cs="Arial"/>
          <w:sz w:val="20"/>
          <w:szCs w:val="20"/>
        </w:rPr>
        <w:t xml:space="preserve"> Cette faculté peut notamment être mise en œuvre suite à une consommation accrue non prévisible ou </w:t>
      </w:r>
      <w:r w:rsidR="004C051A" w:rsidRPr="00F001E8">
        <w:rPr>
          <w:rFonts w:ascii="Arial" w:hAnsi="Arial" w:cs="Arial"/>
          <w:sz w:val="20"/>
          <w:szCs w:val="20"/>
        </w:rPr>
        <w:t>du fait de prestations supplémentaires et/ou modificatives qui seraient intervenues au titre de la présente clause de réexamen.</w:t>
      </w:r>
    </w:p>
    <w:p w14:paraId="13F76F98" w14:textId="77777777" w:rsidR="004C051A" w:rsidRPr="00F001E8" w:rsidRDefault="004C051A" w:rsidP="007C2264">
      <w:pPr>
        <w:spacing w:line="276" w:lineRule="auto"/>
        <w:jc w:val="both"/>
        <w:rPr>
          <w:rFonts w:ascii="Arial" w:hAnsi="Arial" w:cs="Arial"/>
          <w:sz w:val="20"/>
          <w:szCs w:val="20"/>
        </w:rPr>
      </w:pPr>
    </w:p>
    <w:p w14:paraId="1680DC02" w14:textId="77777777" w:rsidR="004B49F0" w:rsidRPr="00F001E8" w:rsidRDefault="004B49F0" w:rsidP="007C2264">
      <w:pPr>
        <w:spacing w:line="276" w:lineRule="auto"/>
        <w:jc w:val="both"/>
        <w:rPr>
          <w:rFonts w:ascii="Arial" w:hAnsi="Arial" w:cs="Arial"/>
          <w:sz w:val="20"/>
          <w:szCs w:val="20"/>
        </w:rPr>
      </w:pPr>
      <w:r w:rsidRPr="00F001E8">
        <w:rPr>
          <w:rFonts w:ascii="Arial" w:hAnsi="Arial" w:cs="Arial"/>
          <w:sz w:val="20"/>
          <w:szCs w:val="20"/>
        </w:rPr>
        <w:t>Afin d’assurer la continuité des approvisionnements et sous réserve de ne pas atteindre l</w:t>
      </w:r>
      <w:r w:rsidR="00214208">
        <w:rPr>
          <w:rFonts w:ascii="Arial" w:hAnsi="Arial" w:cs="Arial"/>
          <w:sz w:val="20"/>
          <w:szCs w:val="20"/>
        </w:rPr>
        <w:t>a</w:t>
      </w:r>
      <w:r w:rsidRPr="00F001E8">
        <w:rPr>
          <w:rFonts w:ascii="Arial" w:hAnsi="Arial" w:cs="Arial"/>
          <w:sz w:val="20"/>
          <w:szCs w:val="20"/>
        </w:rPr>
        <w:t xml:space="preserve"> </w:t>
      </w:r>
      <w:r w:rsidRPr="00214208">
        <w:rPr>
          <w:rFonts w:ascii="Arial" w:hAnsi="Arial" w:cs="Arial"/>
          <w:sz w:val="20"/>
          <w:szCs w:val="20"/>
        </w:rPr>
        <w:t>quantité</w:t>
      </w:r>
      <w:r w:rsidRPr="00F001E8">
        <w:rPr>
          <w:rFonts w:ascii="Arial" w:hAnsi="Arial" w:cs="Arial"/>
          <w:sz w:val="20"/>
          <w:szCs w:val="20"/>
        </w:rPr>
        <w:t xml:space="preserve"> maximum contractualisé</w:t>
      </w:r>
      <w:r w:rsidR="0018717D" w:rsidRPr="00214208">
        <w:rPr>
          <w:rFonts w:ascii="Arial" w:hAnsi="Arial" w:cs="Arial"/>
          <w:sz w:val="20"/>
          <w:szCs w:val="20"/>
        </w:rPr>
        <w:t>e</w:t>
      </w:r>
      <w:r w:rsidRPr="00F001E8">
        <w:rPr>
          <w:rFonts w:ascii="Arial" w:hAnsi="Arial" w:cs="Arial"/>
          <w:sz w:val="20"/>
          <w:szCs w:val="20"/>
        </w:rPr>
        <w:t xml:space="preserve">, la durée de validité de l’accord-cadre pourra être prolongée pour une durée strictement nécessaire à la notification d’un nouveau support contractuel pour des besoins similaires.  </w:t>
      </w:r>
    </w:p>
    <w:p w14:paraId="498EDC4D" w14:textId="77777777" w:rsidR="006C5516" w:rsidRPr="00F001E8" w:rsidRDefault="006C5516" w:rsidP="007C2264">
      <w:pPr>
        <w:pStyle w:val="Corpsdetexte"/>
        <w:spacing w:before="0" w:line="276" w:lineRule="auto"/>
        <w:rPr>
          <w:b w:val="0"/>
          <w:sz w:val="20"/>
          <w:szCs w:val="20"/>
        </w:rPr>
      </w:pPr>
    </w:p>
    <w:p w14:paraId="512978BF" w14:textId="77777777" w:rsidR="004B49F0" w:rsidRPr="00FD0B55" w:rsidRDefault="004B49F0" w:rsidP="007C2264">
      <w:pPr>
        <w:pStyle w:val="Corpsdetexte"/>
        <w:spacing w:before="0" w:line="276" w:lineRule="auto"/>
        <w:rPr>
          <w:b w:val="0"/>
          <w:sz w:val="20"/>
          <w:szCs w:val="20"/>
        </w:rPr>
      </w:pPr>
      <w:r w:rsidRPr="00FD0B55">
        <w:rPr>
          <w:b w:val="0"/>
          <w:sz w:val="20"/>
          <w:szCs w:val="20"/>
        </w:rPr>
        <w:t>L’accord-cadre peut également être modifié dans les cas suivants :</w:t>
      </w:r>
    </w:p>
    <w:p w14:paraId="6BBC61F2" w14:textId="77777777" w:rsidR="006C5516" w:rsidRPr="006C5516" w:rsidRDefault="006C5516" w:rsidP="006C5516">
      <w:pPr>
        <w:pStyle w:val="Paragraphedeliste"/>
        <w:numPr>
          <w:ilvl w:val="0"/>
          <w:numId w:val="26"/>
        </w:numPr>
        <w:ind w:left="714" w:hanging="357"/>
        <w:rPr>
          <w:rFonts w:eastAsia="Arial" w:cs="Arial"/>
          <w:color w:val="000000"/>
        </w:rPr>
      </w:pPr>
      <w:r w:rsidRPr="006C5516">
        <w:rPr>
          <w:rFonts w:eastAsia="Arial" w:cs="Arial"/>
          <w:color w:val="000000"/>
        </w:rPr>
        <w:t xml:space="preserve">toute modification validée au titre du plan de progrès ; </w:t>
      </w:r>
    </w:p>
    <w:p w14:paraId="05C3C13E" w14:textId="1D27A497" w:rsidR="006C5516" w:rsidRPr="006C5516" w:rsidRDefault="006C5516" w:rsidP="006C5516">
      <w:pPr>
        <w:pStyle w:val="Corpsdetexte"/>
        <w:numPr>
          <w:ilvl w:val="0"/>
          <w:numId w:val="26"/>
        </w:numPr>
        <w:spacing w:before="0" w:line="276" w:lineRule="auto"/>
        <w:ind w:left="714" w:hanging="357"/>
        <w:rPr>
          <w:b w:val="0"/>
          <w:bCs w:val="0"/>
          <w:color w:val="000000"/>
          <w:sz w:val="20"/>
          <w:szCs w:val="20"/>
        </w:rPr>
      </w:pPr>
      <w:r w:rsidRPr="006C5516">
        <w:rPr>
          <w:b w:val="0"/>
          <w:bCs w:val="0"/>
          <w:color w:val="000000"/>
          <w:sz w:val="20"/>
          <w:szCs w:val="20"/>
        </w:rPr>
        <w:t xml:space="preserve">la modification ou l’ajout d’articles de même nature </w:t>
      </w:r>
      <w:r w:rsidR="0062019C">
        <w:rPr>
          <w:b w:val="0"/>
          <w:bCs w:val="0"/>
          <w:color w:val="000000"/>
          <w:sz w:val="20"/>
          <w:szCs w:val="20"/>
        </w:rPr>
        <w:t xml:space="preserve"> pour des raisons opérationnelles</w:t>
      </w:r>
      <w:r w:rsidR="00B96A03">
        <w:rPr>
          <w:b w:val="0"/>
          <w:bCs w:val="0"/>
          <w:color w:val="000000"/>
          <w:sz w:val="20"/>
          <w:szCs w:val="20"/>
        </w:rPr>
        <w:t> ;</w:t>
      </w:r>
    </w:p>
    <w:p w14:paraId="4EF105EC" w14:textId="6205A449" w:rsidR="004B49F0" w:rsidRPr="00FF0CEA" w:rsidRDefault="007E2936" w:rsidP="006C5516">
      <w:pPr>
        <w:pStyle w:val="Corpsdetexte"/>
        <w:keepNext/>
        <w:keepLines/>
        <w:numPr>
          <w:ilvl w:val="0"/>
          <w:numId w:val="26"/>
        </w:numPr>
        <w:spacing w:before="0" w:line="276" w:lineRule="auto"/>
        <w:ind w:left="714" w:hanging="357"/>
        <w:rPr>
          <w:b w:val="0"/>
          <w:color w:val="000000"/>
          <w:sz w:val="20"/>
          <w:szCs w:val="20"/>
        </w:rPr>
      </w:pPr>
      <w:r w:rsidRPr="00FF0CEA">
        <w:rPr>
          <w:b w:val="0"/>
          <w:color w:val="000000"/>
          <w:sz w:val="20"/>
          <w:szCs w:val="20"/>
        </w:rPr>
        <w:t>l’</w:t>
      </w:r>
      <w:r w:rsidR="00C85A2B" w:rsidRPr="00FF0CEA">
        <w:rPr>
          <w:b w:val="0"/>
          <w:color w:val="000000"/>
          <w:sz w:val="20"/>
          <w:szCs w:val="20"/>
        </w:rPr>
        <w:t>évolution</w:t>
      </w:r>
      <w:r w:rsidR="00DC36E2" w:rsidRPr="00FF0CEA">
        <w:rPr>
          <w:b w:val="0"/>
          <w:color w:val="000000"/>
          <w:sz w:val="20"/>
          <w:szCs w:val="20"/>
        </w:rPr>
        <w:t xml:space="preserve"> de </w:t>
      </w:r>
      <w:r w:rsidR="004B49F0" w:rsidRPr="00FF0CEA">
        <w:rPr>
          <w:b w:val="0"/>
          <w:color w:val="000000"/>
          <w:sz w:val="20"/>
          <w:szCs w:val="20"/>
        </w:rPr>
        <w:t>la notice technique relative au conditionnement, emballage, palettisation et modalité</w:t>
      </w:r>
      <w:r w:rsidR="00B96A03">
        <w:rPr>
          <w:b w:val="0"/>
          <w:color w:val="000000"/>
          <w:sz w:val="20"/>
          <w:szCs w:val="20"/>
        </w:rPr>
        <w:t>s</w:t>
      </w:r>
      <w:r w:rsidR="004B49F0" w:rsidRPr="00FF0CEA">
        <w:rPr>
          <w:b w:val="0"/>
          <w:color w:val="000000"/>
          <w:sz w:val="20"/>
          <w:szCs w:val="20"/>
        </w:rPr>
        <w:t xml:space="preserve"> de mise à disposition d</w:t>
      </w:r>
      <w:r w:rsidR="00DC36E2" w:rsidRPr="00FF0CEA">
        <w:rPr>
          <w:b w:val="0"/>
          <w:color w:val="000000"/>
          <w:sz w:val="20"/>
          <w:szCs w:val="20"/>
        </w:rPr>
        <w:t>es articles lors des réceptions ;</w:t>
      </w:r>
    </w:p>
    <w:p w14:paraId="00CBC4C2" w14:textId="77777777" w:rsidR="00DB40A7" w:rsidRDefault="00DB40A7" w:rsidP="007C2264">
      <w:pPr>
        <w:pStyle w:val="Corpsdetexte"/>
        <w:spacing w:before="0" w:line="276" w:lineRule="auto"/>
        <w:rPr>
          <w:i/>
          <w:sz w:val="20"/>
          <w:szCs w:val="20"/>
          <w:highlight w:val="yellow"/>
          <w:u w:val="single"/>
        </w:rPr>
      </w:pPr>
    </w:p>
    <w:p w14:paraId="24480365" w14:textId="2A495E57" w:rsidR="004B49F0" w:rsidRPr="00F001E8" w:rsidRDefault="004B49F0" w:rsidP="007C2264">
      <w:pPr>
        <w:pStyle w:val="Corpsdetexte"/>
        <w:spacing w:before="0" w:line="276" w:lineRule="auto"/>
        <w:rPr>
          <w:b w:val="0"/>
          <w:sz w:val="20"/>
          <w:szCs w:val="20"/>
        </w:rPr>
      </w:pPr>
      <w:r w:rsidRPr="00F001E8">
        <w:rPr>
          <w:b w:val="0"/>
          <w:sz w:val="20"/>
          <w:szCs w:val="20"/>
        </w:rPr>
        <w:t xml:space="preserve">En cas de mise en œuvre de la clause de réexamen, l’acheteur se réserve le droit de demander de nouvelles </w:t>
      </w:r>
      <w:r w:rsidRPr="00DB7761">
        <w:rPr>
          <w:b w:val="0"/>
          <w:sz w:val="20"/>
          <w:szCs w:val="20"/>
        </w:rPr>
        <w:t xml:space="preserve">têtes de série conformément à l’article </w:t>
      </w:r>
      <w:r w:rsidR="00C23B49">
        <w:rPr>
          <w:b w:val="0"/>
          <w:sz w:val="20"/>
          <w:szCs w:val="20"/>
        </w:rPr>
        <w:t>4</w:t>
      </w:r>
      <w:r w:rsidR="00DB7761" w:rsidRPr="00DB7761">
        <w:rPr>
          <w:b w:val="0"/>
          <w:sz w:val="20"/>
          <w:szCs w:val="20"/>
        </w:rPr>
        <w:t>.2</w:t>
      </w:r>
      <w:r w:rsidRPr="00DB7761">
        <w:rPr>
          <w:b w:val="0"/>
          <w:sz w:val="20"/>
          <w:szCs w:val="20"/>
        </w:rPr>
        <w:t xml:space="preserve"> du CCTP. </w:t>
      </w:r>
    </w:p>
    <w:p w14:paraId="4270D09B" w14:textId="77777777" w:rsidR="00C23B49" w:rsidRPr="00F001E8" w:rsidRDefault="00C23B49" w:rsidP="006930E5">
      <w:pPr>
        <w:pStyle w:val="Corpsdetexte"/>
        <w:spacing w:before="0"/>
        <w:rPr>
          <w:sz w:val="20"/>
          <w:szCs w:val="20"/>
        </w:rPr>
      </w:pPr>
    </w:p>
    <w:p w14:paraId="7D951B2C" w14:textId="77777777" w:rsidR="005B2B6D" w:rsidRPr="001B3C36" w:rsidRDefault="000157E2" w:rsidP="006930E5">
      <w:pPr>
        <w:pStyle w:val="Titre2"/>
        <w:spacing w:before="0" w:after="0"/>
        <w:jc w:val="both"/>
        <w:rPr>
          <w:rFonts w:cs="Arial"/>
          <w:i w:val="0"/>
          <w:sz w:val="20"/>
          <w:szCs w:val="20"/>
          <w:u w:val="single"/>
        </w:rPr>
      </w:pPr>
      <w:bookmarkStart w:id="43" w:name="_Toc172725616"/>
      <w:r w:rsidRPr="001B3C36">
        <w:rPr>
          <w:rFonts w:cs="Arial"/>
          <w:i w:val="0"/>
          <w:sz w:val="20"/>
          <w:szCs w:val="20"/>
          <w:u w:val="single"/>
        </w:rPr>
        <w:t>Dispositif social</w:t>
      </w:r>
      <w:r w:rsidR="005B2B6D" w:rsidRPr="001B3C36">
        <w:rPr>
          <w:rFonts w:cs="Arial"/>
          <w:i w:val="0"/>
          <w:sz w:val="20"/>
          <w:szCs w:val="20"/>
          <w:u w:val="single"/>
        </w:rPr>
        <w:t xml:space="preserve"> du militaire blessé</w:t>
      </w:r>
      <w:bookmarkEnd w:id="43"/>
    </w:p>
    <w:p w14:paraId="5C40732C" w14:textId="77777777" w:rsidR="00F53E94" w:rsidRPr="001B3C36" w:rsidRDefault="00F53E94" w:rsidP="007C2264">
      <w:pPr>
        <w:widowControl/>
        <w:suppressAutoHyphens w:val="0"/>
        <w:autoSpaceDN/>
        <w:spacing w:before="180" w:line="276" w:lineRule="auto"/>
        <w:jc w:val="both"/>
        <w:textAlignment w:val="auto"/>
        <w:rPr>
          <w:rFonts w:ascii="Arial" w:hAnsi="Arial" w:cs="Arial"/>
          <w:iCs/>
          <w:sz w:val="20"/>
          <w:szCs w:val="20"/>
        </w:rPr>
      </w:pPr>
      <w:r w:rsidRPr="001B3C36">
        <w:rPr>
          <w:rFonts w:ascii="Arial" w:hAnsi="Arial" w:cs="Arial"/>
          <w:iCs/>
          <w:sz w:val="20"/>
          <w:szCs w:val="20"/>
        </w:rPr>
        <w:t xml:space="preserve">Un dispositif social est prévu dans le cadre de l’exécution du présent </w:t>
      </w:r>
      <w:r w:rsidR="00A11A8B" w:rsidRPr="001B3C36">
        <w:rPr>
          <w:rFonts w:ascii="Arial" w:hAnsi="Arial" w:cs="Arial"/>
          <w:iCs/>
          <w:sz w:val="20"/>
          <w:szCs w:val="20"/>
        </w:rPr>
        <w:t>accord-cadre</w:t>
      </w:r>
      <w:r w:rsidRPr="001B3C36">
        <w:rPr>
          <w:rFonts w:ascii="Arial" w:hAnsi="Arial" w:cs="Arial"/>
          <w:iCs/>
          <w:sz w:val="20"/>
          <w:szCs w:val="20"/>
        </w:rPr>
        <w:t>, il s’agit du dispositif du militaire blessé.</w:t>
      </w:r>
    </w:p>
    <w:p w14:paraId="2F8F597E" w14:textId="77777777" w:rsidR="00F53E94" w:rsidRPr="001B3C36" w:rsidRDefault="00F53E94" w:rsidP="007C2264">
      <w:pPr>
        <w:widowControl/>
        <w:suppressAutoHyphens w:val="0"/>
        <w:autoSpaceDN/>
        <w:spacing w:before="180" w:line="276" w:lineRule="auto"/>
        <w:jc w:val="both"/>
        <w:textAlignment w:val="auto"/>
        <w:rPr>
          <w:rFonts w:ascii="Arial" w:hAnsi="Arial" w:cs="Arial"/>
          <w:iCs/>
          <w:sz w:val="20"/>
          <w:szCs w:val="20"/>
        </w:rPr>
      </w:pPr>
      <w:r w:rsidRPr="001B3C36">
        <w:rPr>
          <w:rFonts w:ascii="Arial" w:hAnsi="Arial" w:cs="Arial"/>
          <w:iCs/>
          <w:sz w:val="20"/>
          <w:szCs w:val="20"/>
        </w:rPr>
        <w:t xml:space="preserve">Ce dispositif permet à un militaire blessé, suivi par Défense mobilité, de découvrir un métier, un secteur d’activité, le monde de l’entreprise, confirmer ou infirmer un projet professionnel, en réalisant un stage dans l’entreprise titulaire </w:t>
      </w:r>
      <w:r w:rsidR="00A11A8B" w:rsidRPr="001B3C36">
        <w:rPr>
          <w:rFonts w:ascii="Arial" w:hAnsi="Arial" w:cs="Arial"/>
          <w:iCs/>
          <w:sz w:val="20"/>
          <w:szCs w:val="20"/>
        </w:rPr>
        <w:t>de</w:t>
      </w:r>
      <w:r w:rsidRPr="001B3C36">
        <w:rPr>
          <w:rFonts w:ascii="Arial" w:hAnsi="Arial" w:cs="Arial"/>
          <w:iCs/>
          <w:sz w:val="20"/>
          <w:szCs w:val="20"/>
        </w:rPr>
        <w:t xml:space="preserve"> </w:t>
      </w:r>
      <w:r w:rsidR="00A11A8B" w:rsidRPr="001B3C36">
        <w:rPr>
          <w:rFonts w:ascii="Arial" w:hAnsi="Arial" w:cs="Arial"/>
          <w:iCs/>
          <w:sz w:val="20"/>
          <w:szCs w:val="20"/>
        </w:rPr>
        <w:t>l’accord-cadre</w:t>
      </w:r>
      <w:r w:rsidRPr="001B3C36">
        <w:rPr>
          <w:rFonts w:ascii="Arial" w:hAnsi="Arial" w:cs="Arial"/>
          <w:iCs/>
          <w:sz w:val="20"/>
          <w:szCs w:val="20"/>
        </w:rPr>
        <w:t>.</w:t>
      </w:r>
    </w:p>
    <w:p w14:paraId="29690FF1" w14:textId="77777777" w:rsidR="00F53E94" w:rsidRPr="001B3C36" w:rsidRDefault="00F53E94" w:rsidP="007C2264">
      <w:pPr>
        <w:widowControl/>
        <w:suppressAutoHyphens w:val="0"/>
        <w:autoSpaceDN/>
        <w:spacing w:before="180" w:line="276" w:lineRule="auto"/>
        <w:jc w:val="both"/>
        <w:textAlignment w:val="auto"/>
        <w:rPr>
          <w:rFonts w:ascii="Arial" w:hAnsi="Arial" w:cs="Arial"/>
          <w:iCs/>
          <w:sz w:val="20"/>
          <w:szCs w:val="20"/>
        </w:rPr>
      </w:pPr>
      <w:r w:rsidRPr="001B3C36">
        <w:rPr>
          <w:rFonts w:ascii="Arial" w:hAnsi="Arial" w:cs="Arial"/>
          <w:iCs/>
          <w:sz w:val="20"/>
          <w:szCs w:val="20"/>
        </w:rPr>
        <w:t xml:space="preserve">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w:t>
      </w:r>
      <w:r w:rsidR="00A11A8B" w:rsidRPr="001B3C36">
        <w:rPr>
          <w:rFonts w:ascii="Arial" w:hAnsi="Arial" w:cs="Arial"/>
          <w:iCs/>
          <w:sz w:val="20"/>
          <w:szCs w:val="20"/>
        </w:rPr>
        <w:t>de l’accord-cadre</w:t>
      </w:r>
      <w:r w:rsidRPr="001B3C36">
        <w:rPr>
          <w:rFonts w:ascii="Arial" w:hAnsi="Arial" w:cs="Arial"/>
          <w:iCs/>
          <w:sz w:val="20"/>
          <w:szCs w:val="20"/>
        </w:rPr>
        <w:t>.</w:t>
      </w:r>
    </w:p>
    <w:p w14:paraId="3E9549DF" w14:textId="77777777" w:rsidR="00F53E94" w:rsidRPr="001B3C36" w:rsidRDefault="00F53E94" w:rsidP="007C2264">
      <w:pPr>
        <w:widowControl/>
        <w:suppressAutoHyphens w:val="0"/>
        <w:autoSpaceDN/>
        <w:spacing w:before="180" w:line="276" w:lineRule="auto"/>
        <w:jc w:val="both"/>
        <w:textAlignment w:val="auto"/>
        <w:rPr>
          <w:rFonts w:ascii="Arial" w:hAnsi="Arial" w:cs="Arial"/>
          <w:iCs/>
          <w:sz w:val="20"/>
          <w:szCs w:val="20"/>
        </w:rPr>
      </w:pPr>
      <w:r w:rsidRPr="001B3C36">
        <w:rPr>
          <w:rFonts w:ascii="Arial" w:hAnsi="Arial" w:cs="Arial"/>
          <w:iCs/>
          <w:sz w:val="20"/>
          <w:szCs w:val="20"/>
        </w:rPr>
        <w:t>Il n’y a pas d’obligation pour le titulaire de former ou de recruter le stagiaire. Néanmoins, à la fin du stage, le titulaire peut proposer une formation ou un recrutement au militaire qu’il a accompagné.</w:t>
      </w:r>
    </w:p>
    <w:p w14:paraId="003FC822" w14:textId="3966FE87" w:rsidR="00F53E94" w:rsidRPr="009D1B2A" w:rsidRDefault="00F53E94" w:rsidP="007C2264">
      <w:pPr>
        <w:widowControl/>
        <w:suppressAutoHyphens w:val="0"/>
        <w:autoSpaceDN/>
        <w:spacing w:before="180" w:line="276" w:lineRule="auto"/>
        <w:jc w:val="both"/>
        <w:textAlignment w:val="auto"/>
        <w:rPr>
          <w:rFonts w:ascii="Arial" w:hAnsi="Arial" w:cs="Arial"/>
          <w:b/>
          <w:iCs/>
          <w:sz w:val="20"/>
          <w:szCs w:val="20"/>
          <w:u w:val="single"/>
        </w:rPr>
      </w:pPr>
      <w:r w:rsidRPr="009D1B2A">
        <w:rPr>
          <w:rFonts w:ascii="Arial" w:hAnsi="Arial" w:cs="Arial"/>
          <w:b/>
          <w:iCs/>
          <w:sz w:val="20"/>
          <w:szCs w:val="20"/>
          <w:u w:val="single"/>
        </w:rPr>
        <w:t>Publics éligibles</w:t>
      </w:r>
    </w:p>
    <w:p w14:paraId="29ED64D8" w14:textId="77777777" w:rsidR="00F53E94" w:rsidRPr="009D1B2A" w:rsidRDefault="00F53E94" w:rsidP="007C2264">
      <w:pPr>
        <w:widowControl/>
        <w:suppressAutoHyphens w:val="0"/>
        <w:autoSpaceDN/>
        <w:spacing w:before="180" w:line="276" w:lineRule="auto"/>
        <w:jc w:val="both"/>
        <w:textAlignment w:val="auto"/>
        <w:rPr>
          <w:rFonts w:ascii="Arial" w:hAnsi="Arial" w:cs="Arial"/>
          <w:iCs/>
          <w:sz w:val="20"/>
          <w:szCs w:val="20"/>
        </w:rPr>
      </w:pPr>
      <w:r w:rsidRPr="009D1B2A">
        <w:rPr>
          <w:rFonts w:ascii="Arial" w:hAnsi="Arial" w:cs="Arial"/>
          <w:iCs/>
          <w:sz w:val="20"/>
          <w:szCs w:val="20"/>
        </w:rPr>
        <w:t>Ce dispositif concerne les militaires accompagnés par Défense mobilité touchés par une blessure physique ou psychique.</w:t>
      </w:r>
    </w:p>
    <w:p w14:paraId="1342778F" w14:textId="77777777" w:rsidR="00F53E94" w:rsidRPr="009D1B2A" w:rsidRDefault="00F53E94" w:rsidP="007C2264">
      <w:pPr>
        <w:widowControl/>
        <w:suppressAutoHyphens w:val="0"/>
        <w:autoSpaceDN/>
        <w:spacing w:before="180" w:line="276" w:lineRule="auto"/>
        <w:jc w:val="both"/>
        <w:textAlignment w:val="auto"/>
        <w:rPr>
          <w:rFonts w:ascii="Arial" w:hAnsi="Arial" w:cs="Arial"/>
          <w:iCs/>
          <w:sz w:val="20"/>
          <w:szCs w:val="20"/>
        </w:rPr>
      </w:pPr>
      <w:r w:rsidRPr="009D1B2A">
        <w:rPr>
          <w:rFonts w:ascii="Arial" w:hAnsi="Arial" w:cs="Arial"/>
          <w:iCs/>
          <w:sz w:val="20"/>
          <w:szCs w:val="20"/>
        </w:rPr>
        <w:t>Modalités de mise en œuvre du dispositif social</w:t>
      </w:r>
    </w:p>
    <w:p w14:paraId="77F15694" w14:textId="77777777" w:rsidR="00F53E94" w:rsidRPr="009D1B2A" w:rsidRDefault="009D1B2A"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À</w:t>
      </w:r>
      <w:r w:rsidR="00F53E94" w:rsidRPr="009D1B2A">
        <w:rPr>
          <w:rFonts w:ascii="Arial" w:hAnsi="Arial" w:cs="Arial"/>
          <w:iCs/>
          <w:sz w:val="20"/>
          <w:szCs w:val="20"/>
        </w:rPr>
        <w:t xml:space="preserve"> la demande de Défense mobilité, lorsqu’un militaire blessé est intéressé par un des domaines d’activité proposés par le titulaire, le dispositif est mis en œuvre par le titulaire selon l’une ou plusieurs des modalités suivantes :</w:t>
      </w:r>
    </w:p>
    <w:p w14:paraId="00935D5C"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une proposition de stage directement par l’entreprise titulaire ;</w:t>
      </w:r>
    </w:p>
    <w:p w14:paraId="307153FC"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une proposition de stage de l’un des membres du groupement en cas de groupement d’opérateurs économiques ;</w:t>
      </w:r>
    </w:p>
    <w:p w14:paraId="06AFC1EB"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 xml:space="preserve">une proposition de stage d’un sous-traitant en cas de recours à la sous-traitance dans le cadre de l’exécution </w:t>
      </w:r>
      <w:r w:rsidR="00A11A8B" w:rsidRPr="009D1B2A">
        <w:rPr>
          <w:rFonts w:ascii="Arial" w:hAnsi="Arial" w:cs="Arial"/>
          <w:iCs/>
          <w:sz w:val="20"/>
          <w:szCs w:val="20"/>
        </w:rPr>
        <w:t>de l’accord-cadre</w:t>
      </w:r>
      <w:r w:rsidRPr="009D1B2A">
        <w:rPr>
          <w:rFonts w:ascii="Arial" w:hAnsi="Arial" w:cs="Arial"/>
          <w:iCs/>
          <w:sz w:val="20"/>
          <w:szCs w:val="20"/>
        </w:rPr>
        <w:t>.</w:t>
      </w:r>
    </w:p>
    <w:p w14:paraId="1FAF0B69"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 xml:space="preserve">En cas de groupement d’opérateurs économiques, le mandataire du groupement est l’interlocuteur unique de l’acheteur pour le suivi d’exécution du dispositif. </w:t>
      </w:r>
    </w:p>
    <w:p w14:paraId="19556B5D"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En cas de sous-traitance, le titulaire est l’interlocuteur unique de l’acheteur pour le suivi d’exécution du dispositif.</w:t>
      </w:r>
    </w:p>
    <w:p w14:paraId="7D04910E"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 xml:space="preserve">Le titulaire s’engage à communiquer à l’acheteur dans les trente (30) jours suivant la notification </w:t>
      </w:r>
      <w:r w:rsidR="00A11A8B" w:rsidRPr="009D1B2A">
        <w:rPr>
          <w:rFonts w:ascii="Arial" w:hAnsi="Arial" w:cs="Arial"/>
          <w:iCs/>
          <w:sz w:val="20"/>
          <w:szCs w:val="20"/>
        </w:rPr>
        <w:t>de l’accord-cadre</w:t>
      </w:r>
      <w:r w:rsidRPr="009D1B2A">
        <w:rPr>
          <w:rFonts w:ascii="Arial" w:hAnsi="Arial" w:cs="Arial"/>
          <w:iCs/>
          <w:sz w:val="20"/>
          <w:szCs w:val="20"/>
        </w:rPr>
        <w:t xml:space="preserve">, ou à l’issue de la réunion de lancement </w:t>
      </w:r>
      <w:r w:rsidR="00A11A8B" w:rsidRPr="009D1B2A">
        <w:rPr>
          <w:rFonts w:ascii="Arial" w:hAnsi="Arial" w:cs="Arial"/>
          <w:iCs/>
          <w:sz w:val="20"/>
          <w:szCs w:val="20"/>
        </w:rPr>
        <w:t xml:space="preserve">de l’accord-cadre </w:t>
      </w:r>
      <w:r w:rsidRPr="009D1B2A">
        <w:rPr>
          <w:rFonts w:ascii="Arial" w:hAnsi="Arial" w:cs="Arial"/>
          <w:iCs/>
          <w:sz w:val="20"/>
          <w:szCs w:val="20"/>
        </w:rPr>
        <w:t xml:space="preserve">si celle-ci n’est pas organisée dans les trente (30) jours suivant la notification </w:t>
      </w:r>
      <w:r w:rsidR="00A11A8B" w:rsidRPr="009D1B2A">
        <w:rPr>
          <w:rFonts w:ascii="Arial" w:hAnsi="Arial" w:cs="Arial"/>
          <w:iCs/>
          <w:sz w:val="20"/>
          <w:szCs w:val="20"/>
        </w:rPr>
        <w:t>de l’accord-cadre</w:t>
      </w:r>
      <w:r w:rsidRPr="009D1B2A">
        <w:rPr>
          <w:rFonts w:ascii="Arial" w:hAnsi="Arial" w:cs="Arial"/>
          <w:iCs/>
          <w:sz w:val="20"/>
          <w:szCs w:val="20"/>
        </w:rPr>
        <w:t>, les éléments suivants :</w:t>
      </w:r>
    </w:p>
    <w:p w14:paraId="333DCC79"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les domaines d’activités qu’il propose pour la réalisation d’un stage ;</w:t>
      </w:r>
    </w:p>
    <w:p w14:paraId="64D9FBEC"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 xml:space="preserve">la localisation des sites concernés par l’exécution </w:t>
      </w:r>
      <w:r w:rsidR="00A11A8B" w:rsidRPr="009D1B2A">
        <w:rPr>
          <w:rFonts w:ascii="Arial" w:hAnsi="Arial" w:cs="Arial"/>
          <w:iCs/>
          <w:sz w:val="20"/>
          <w:szCs w:val="20"/>
        </w:rPr>
        <w:t xml:space="preserve">de l’accord-cadre </w:t>
      </w:r>
      <w:r w:rsidRPr="009D1B2A">
        <w:rPr>
          <w:rFonts w:ascii="Arial" w:hAnsi="Arial" w:cs="Arial"/>
          <w:iCs/>
          <w:sz w:val="20"/>
          <w:szCs w:val="20"/>
        </w:rPr>
        <w:t>(département et commune en France) ;</w:t>
      </w:r>
    </w:p>
    <w:p w14:paraId="19A26EE5"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leur accessibilité en transport en commun (oui / non) ;</w:t>
      </w:r>
    </w:p>
    <w:p w14:paraId="0784F8B9"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lastRenderedPageBreak/>
        <w:t>les coordonnées du référent entreprise qui est l’interlocuteur de l’Administration (acheteur et Défense mobilité) et qui sera chargé du suivi du dispositif.</w:t>
      </w:r>
    </w:p>
    <w:p w14:paraId="13468729" w14:textId="06E5679E"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L’acheteur transmet ensuite ces éléments accompagnés des informations suivantes à Défense mobilité :</w:t>
      </w:r>
    </w:p>
    <w:p w14:paraId="13BBDAFB" w14:textId="288E52DD" w:rsidR="00F53E94" w:rsidRPr="009D1B2A" w:rsidRDefault="00B96A03"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Pr>
          <w:rFonts w:ascii="Arial" w:hAnsi="Arial" w:cs="Arial"/>
          <w:iCs/>
          <w:sz w:val="20"/>
          <w:szCs w:val="20"/>
        </w:rPr>
        <w:t>n</w:t>
      </w:r>
      <w:r w:rsidRPr="009D1B2A">
        <w:rPr>
          <w:rFonts w:ascii="Arial" w:hAnsi="Arial" w:cs="Arial"/>
          <w:iCs/>
          <w:sz w:val="20"/>
          <w:szCs w:val="20"/>
        </w:rPr>
        <w:t xml:space="preserve">uméro </w:t>
      </w:r>
      <w:r w:rsidR="00A11A8B" w:rsidRPr="009D1B2A">
        <w:rPr>
          <w:rFonts w:ascii="Arial" w:hAnsi="Arial" w:cs="Arial"/>
          <w:iCs/>
          <w:sz w:val="20"/>
          <w:szCs w:val="20"/>
        </w:rPr>
        <w:t>de l’accord-cadre</w:t>
      </w:r>
      <w:r w:rsidR="00F53E94" w:rsidRPr="009D1B2A">
        <w:rPr>
          <w:rFonts w:ascii="Arial" w:hAnsi="Arial" w:cs="Arial"/>
          <w:iCs/>
          <w:sz w:val="20"/>
          <w:szCs w:val="20"/>
        </w:rPr>
        <w:t>;</w:t>
      </w:r>
    </w:p>
    <w:p w14:paraId="28CC93AB" w14:textId="770DA80C" w:rsidR="00F53E94" w:rsidRPr="009D1B2A" w:rsidRDefault="00B96A03"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Pr>
          <w:rFonts w:ascii="Arial" w:hAnsi="Arial" w:cs="Arial"/>
          <w:iCs/>
          <w:sz w:val="20"/>
          <w:szCs w:val="20"/>
        </w:rPr>
        <w:t>d</w:t>
      </w:r>
      <w:r w:rsidRPr="009D1B2A">
        <w:rPr>
          <w:rFonts w:ascii="Arial" w:hAnsi="Arial" w:cs="Arial"/>
          <w:iCs/>
          <w:sz w:val="20"/>
          <w:szCs w:val="20"/>
        </w:rPr>
        <w:t xml:space="preserve">ate </w:t>
      </w:r>
      <w:r w:rsidR="00F53E94" w:rsidRPr="009D1B2A">
        <w:rPr>
          <w:rFonts w:ascii="Arial" w:hAnsi="Arial" w:cs="Arial"/>
          <w:iCs/>
          <w:sz w:val="20"/>
          <w:szCs w:val="20"/>
        </w:rPr>
        <w:t>de notification ;</w:t>
      </w:r>
    </w:p>
    <w:p w14:paraId="4B49E1B6" w14:textId="61F4C44D" w:rsidR="00F53E94" w:rsidRPr="009D1B2A" w:rsidRDefault="00B96A03"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Pr>
          <w:rFonts w:ascii="Arial" w:hAnsi="Arial" w:cs="Arial"/>
          <w:iCs/>
          <w:sz w:val="20"/>
          <w:szCs w:val="20"/>
        </w:rPr>
        <w:t>d</w:t>
      </w:r>
      <w:r w:rsidRPr="009D1B2A">
        <w:rPr>
          <w:rFonts w:ascii="Arial" w:hAnsi="Arial" w:cs="Arial"/>
          <w:iCs/>
          <w:sz w:val="20"/>
          <w:szCs w:val="20"/>
        </w:rPr>
        <w:t xml:space="preserve">urée </w:t>
      </w:r>
      <w:r w:rsidR="00F53E94" w:rsidRPr="009D1B2A">
        <w:rPr>
          <w:rFonts w:ascii="Arial" w:hAnsi="Arial" w:cs="Arial"/>
          <w:iCs/>
          <w:sz w:val="20"/>
          <w:szCs w:val="20"/>
        </w:rPr>
        <w:t>et date d’échéance.</w:t>
      </w:r>
    </w:p>
    <w:p w14:paraId="6C64CDBE"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7235EEED"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 xml:space="preserve">Une fois la fiche de stage validée, une convention de stage est renseignée et signée par l’ensemble des parties prenantes (le militaire blessé, le titulaire et Défense mobilité). </w:t>
      </w:r>
    </w:p>
    <w:p w14:paraId="1A1BF283"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 xml:space="preserve">Conformément aux termes de cette convention, le référent entreprise accueille le stagiaire en immersion complète dans ses locaux ou sur le lieu d’exécution des prestations définies </w:t>
      </w:r>
      <w:r w:rsidR="00A11A8B" w:rsidRPr="009D1B2A">
        <w:rPr>
          <w:rFonts w:ascii="Arial" w:hAnsi="Arial" w:cs="Arial"/>
          <w:iCs/>
          <w:sz w:val="20"/>
          <w:szCs w:val="20"/>
        </w:rPr>
        <w:t>à l’accord-cadre</w:t>
      </w:r>
      <w:r w:rsidRPr="009D1B2A">
        <w:rPr>
          <w:rFonts w:ascii="Arial" w:hAnsi="Arial" w:cs="Arial"/>
          <w:iCs/>
          <w:sz w:val="20"/>
          <w:szCs w:val="20"/>
        </w:rPr>
        <w:t xml:space="preserve">. Il accompagne le stagiaire dans le cadre des missions qui lui sont confiées, s’assure du bon déroulement du stage et en assure le suivi auprès de Défense mobilité. </w:t>
      </w:r>
    </w:p>
    <w:p w14:paraId="3D333B2B"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Le stagiaire n’est pas gratifié par l’entreprise. Néanmoins, cette dernière peut mettre à disposition du stagiaire des tickets restaurant voire lui attribuer des aides aux transports.</w:t>
      </w:r>
    </w:p>
    <w:p w14:paraId="75DDB56F" w14:textId="77777777" w:rsidR="00C23B49" w:rsidRDefault="00C23B49" w:rsidP="00F53E94">
      <w:pPr>
        <w:widowControl/>
        <w:suppressAutoHyphens w:val="0"/>
        <w:autoSpaceDN/>
        <w:spacing w:before="180"/>
        <w:jc w:val="both"/>
        <w:textAlignment w:val="auto"/>
        <w:rPr>
          <w:rFonts w:ascii="Arial" w:hAnsi="Arial" w:cs="Arial"/>
          <w:b/>
          <w:iCs/>
          <w:sz w:val="20"/>
          <w:szCs w:val="20"/>
          <w:u w:val="single"/>
        </w:rPr>
      </w:pPr>
    </w:p>
    <w:p w14:paraId="7171C792" w14:textId="60674C0F" w:rsidR="00F53E94" w:rsidRPr="009D1B2A" w:rsidRDefault="00F53E94" w:rsidP="00F53E94">
      <w:pPr>
        <w:widowControl/>
        <w:suppressAutoHyphens w:val="0"/>
        <w:autoSpaceDN/>
        <w:spacing w:before="180"/>
        <w:jc w:val="both"/>
        <w:textAlignment w:val="auto"/>
        <w:rPr>
          <w:rFonts w:ascii="Arial" w:hAnsi="Arial" w:cs="Arial"/>
          <w:b/>
          <w:iCs/>
          <w:sz w:val="20"/>
          <w:szCs w:val="20"/>
          <w:u w:val="single"/>
        </w:rPr>
      </w:pPr>
      <w:r w:rsidRPr="009D1B2A">
        <w:rPr>
          <w:rFonts w:ascii="Arial" w:hAnsi="Arial" w:cs="Arial"/>
          <w:b/>
          <w:iCs/>
          <w:sz w:val="20"/>
          <w:szCs w:val="20"/>
          <w:u w:val="single"/>
        </w:rPr>
        <w:t>Intervention de Défense mobilité</w:t>
      </w:r>
    </w:p>
    <w:p w14:paraId="35021BE8" w14:textId="77777777" w:rsidR="00F53E94" w:rsidRPr="009D1B2A" w:rsidRDefault="00F53E94" w:rsidP="007C2264">
      <w:pPr>
        <w:widowControl/>
        <w:suppressAutoHyphens w:val="0"/>
        <w:autoSpaceDN/>
        <w:spacing w:before="180" w:line="276" w:lineRule="auto"/>
        <w:jc w:val="both"/>
        <w:textAlignment w:val="auto"/>
        <w:rPr>
          <w:rFonts w:ascii="Arial" w:hAnsi="Arial" w:cs="Arial"/>
          <w:iCs/>
          <w:sz w:val="20"/>
          <w:szCs w:val="20"/>
        </w:rPr>
      </w:pPr>
      <w:r w:rsidRPr="009D1B2A">
        <w:rPr>
          <w:rFonts w:ascii="Arial" w:hAnsi="Arial" w:cs="Arial"/>
          <w:iCs/>
          <w:sz w:val="20"/>
          <w:szCs w:val="20"/>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2CF57477"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 xml:space="preserve">Dans le cadre de l’exécution du présent </w:t>
      </w:r>
      <w:r w:rsidR="00A11A8B" w:rsidRPr="009D1B2A">
        <w:rPr>
          <w:rFonts w:ascii="Arial" w:hAnsi="Arial" w:cs="Arial"/>
          <w:iCs/>
          <w:sz w:val="20"/>
          <w:szCs w:val="20"/>
        </w:rPr>
        <w:t>accord-cadre</w:t>
      </w:r>
      <w:r w:rsidRPr="009D1B2A">
        <w:rPr>
          <w:rFonts w:ascii="Arial" w:hAnsi="Arial" w:cs="Arial"/>
          <w:iCs/>
          <w:sz w:val="20"/>
          <w:szCs w:val="20"/>
        </w:rPr>
        <w:t>, Défense mobilité a notamment pour missions :</w:t>
      </w:r>
    </w:p>
    <w:p w14:paraId="5F81C342"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d’accompagner le titulaire :</w:t>
      </w:r>
    </w:p>
    <w:p w14:paraId="102CA680"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dans l’expression des offres de stage au regard des caractéristiques de l’entreprise ;</w:t>
      </w:r>
    </w:p>
    <w:p w14:paraId="1BFC4914"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de lui proposer les modalités les plus appropriées de mise en œuvre de cette disposition sociale ;</w:t>
      </w:r>
    </w:p>
    <w:p w14:paraId="388C502B"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d’identifier et de lui proposer les profils du ou des militaires intéressés par les domaines d’activités proposés par le titulaire ;</w:t>
      </w:r>
    </w:p>
    <w:p w14:paraId="79EC5B88"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de s’assurer de la bonne exécution du stage conformément à la convention signée ;</w:t>
      </w:r>
    </w:p>
    <w:p w14:paraId="7B806F68" w14:textId="77777777" w:rsidR="00F53E94" w:rsidRPr="009D1B2A" w:rsidRDefault="007D094F"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u w:val="single"/>
        </w:rPr>
        <w:t>D’informer</w:t>
      </w:r>
      <w:r w:rsidR="00F53E94" w:rsidRPr="009D1B2A">
        <w:rPr>
          <w:rFonts w:ascii="Arial" w:hAnsi="Arial" w:cs="Arial"/>
          <w:iCs/>
          <w:sz w:val="20"/>
          <w:szCs w:val="20"/>
          <w:u w:val="single"/>
        </w:rPr>
        <w:t xml:space="preserve"> l’acheteur</w:t>
      </w:r>
      <w:r w:rsidR="00F53E94" w:rsidRPr="009D1B2A">
        <w:rPr>
          <w:rFonts w:ascii="Arial" w:hAnsi="Arial" w:cs="Arial"/>
          <w:iCs/>
          <w:sz w:val="20"/>
          <w:szCs w:val="20"/>
        </w:rPr>
        <w:t xml:space="preserve"> :</w:t>
      </w:r>
    </w:p>
    <w:p w14:paraId="093EE47E"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lors de la signature d’une convention de stage ;</w:t>
      </w:r>
    </w:p>
    <w:p w14:paraId="4CD0650E"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de lui rendre compte de toute difficulté rencontrée ;</w:t>
      </w:r>
    </w:p>
    <w:p w14:paraId="71C19529" w14:textId="77777777" w:rsidR="00F53E94" w:rsidRPr="009D1B2A" w:rsidRDefault="00F53E94" w:rsidP="00ED14D7">
      <w:pPr>
        <w:widowControl/>
        <w:numPr>
          <w:ilvl w:val="0"/>
          <w:numId w:val="26"/>
        </w:numPr>
        <w:suppressAutoHyphens w:val="0"/>
        <w:autoSpaceDN/>
        <w:spacing w:before="60" w:line="276" w:lineRule="auto"/>
        <w:jc w:val="both"/>
        <w:textAlignment w:val="auto"/>
        <w:rPr>
          <w:rFonts w:ascii="Arial" w:hAnsi="Arial" w:cs="Arial"/>
          <w:iCs/>
          <w:sz w:val="20"/>
          <w:szCs w:val="20"/>
        </w:rPr>
      </w:pPr>
      <w:r w:rsidRPr="009D1B2A">
        <w:rPr>
          <w:rFonts w:ascii="Arial" w:hAnsi="Arial" w:cs="Arial"/>
          <w:iCs/>
          <w:sz w:val="20"/>
          <w:szCs w:val="20"/>
        </w:rPr>
        <w:t>de lui adresser un bilan annuel qualitatif de ces stages. Ce bilan est également transmis au titulaire.</w:t>
      </w:r>
    </w:p>
    <w:p w14:paraId="2A844640" w14:textId="1CC67468" w:rsidR="00F53E94" w:rsidRPr="009D1B2A" w:rsidRDefault="00F53E94" w:rsidP="007C2264">
      <w:pPr>
        <w:widowControl/>
        <w:suppressAutoHyphens w:val="0"/>
        <w:autoSpaceDN/>
        <w:spacing w:before="180" w:line="276" w:lineRule="auto"/>
        <w:jc w:val="both"/>
        <w:textAlignment w:val="auto"/>
        <w:rPr>
          <w:rFonts w:ascii="Arial" w:hAnsi="Arial" w:cs="Arial"/>
          <w:b/>
          <w:iCs/>
          <w:sz w:val="20"/>
          <w:szCs w:val="20"/>
          <w:u w:val="single"/>
        </w:rPr>
      </w:pPr>
      <w:r w:rsidRPr="009D1B2A">
        <w:rPr>
          <w:rFonts w:ascii="Arial" w:hAnsi="Arial" w:cs="Arial"/>
          <w:b/>
          <w:iCs/>
          <w:sz w:val="20"/>
          <w:szCs w:val="20"/>
          <w:u w:val="single"/>
        </w:rPr>
        <w:t>Difficultés dans l’exécution du dispositif du militaire blessé</w:t>
      </w:r>
    </w:p>
    <w:p w14:paraId="2F87BE92"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 xml:space="preserve">Le titulaire notifie à l’acheteur toute difficulté pour assurer l’accueil d’un militaire blessé en apportant les éléments justificatifs. </w:t>
      </w:r>
    </w:p>
    <w:p w14:paraId="05A6BF29"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 xml:space="preserve">En cas de difficultés pour accueillir un militaire blessé, il en informe l’acheteur et Défense mobilité. </w:t>
      </w:r>
    </w:p>
    <w:p w14:paraId="69002C62" w14:textId="77777777" w:rsidR="00F53E94" w:rsidRPr="009D1B2A" w:rsidRDefault="00F53E94" w:rsidP="007C2264">
      <w:pPr>
        <w:widowControl/>
        <w:suppressAutoHyphens w:val="0"/>
        <w:autoSpaceDN/>
        <w:spacing w:before="120" w:line="276" w:lineRule="auto"/>
        <w:jc w:val="both"/>
        <w:textAlignment w:val="auto"/>
        <w:rPr>
          <w:rFonts w:ascii="Arial" w:hAnsi="Arial" w:cs="Arial"/>
          <w:iCs/>
          <w:sz w:val="20"/>
          <w:szCs w:val="20"/>
        </w:rPr>
      </w:pPr>
      <w:r w:rsidRPr="009D1B2A">
        <w:rPr>
          <w:rFonts w:ascii="Arial" w:hAnsi="Arial" w:cs="Arial"/>
          <w:iCs/>
          <w:sz w:val="20"/>
          <w:szCs w:val="20"/>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46B3970C" w14:textId="7C6C23BE" w:rsidR="00B96A03" w:rsidRDefault="00F53E94" w:rsidP="007C2264">
      <w:pPr>
        <w:widowControl/>
        <w:suppressAutoHyphens w:val="0"/>
        <w:autoSpaceDN/>
        <w:spacing w:line="276" w:lineRule="auto"/>
        <w:jc w:val="both"/>
        <w:textAlignment w:val="auto"/>
        <w:rPr>
          <w:rFonts w:ascii="Arial" w:hAnsi="Arial" w:cs="Arial"/>
          <w:iCs/>
          <w:sz w:val="20"/>
          <w:szCs w:val="20"/>
        </w:rPr>
      </w:pPr>
      <w:r w:rsidRPr="009D1B2A">
        <w:rPr>
          <w:rFonts w:ascii="Arial" w:hAnsi="Arial" w:cs="Arial"/>
          <w:iCs/>
          <w:sz w:val="20"/>
          <w:szCs w:val="20"/>
        </w:rPr>
        <w:t xml:space="preserve">Si à l’échéance </w:t>
      </w:r>
      <w:r w:rsidR="00A11A8B" w:rsidRPr="009D1B2A">
        <w:rPr>
          <w:rFonts w:ascii="Arial" w:hAnsi="Arial" w:cs="Arial"/>
          <w:iCs/>
          <w:sz w:val="20"/>
          <w:szCs w:val="20"/>
        </w:rPr>
        <w:t>de l’accord-cadre</w:t>
      </w:r>
      <w:r w:rsidRPr="009D1B2A">
        <w:rPr>
          <w:rFonts w:ascii="Arial" w:hAnsi="Arial" w:cs="Arial"/>
          <w:iCs/>
          <w:sz w:val="20"/>
          <w:szCs w:val="20"/>
        </w:rPr>
        <w:t>, Défense mobilité n’a pas pris contact avec le titulaire, ce dernier est libéré de son engagement.</w:t>
      </w:r>
    </w:p>
    <w:p w14:paraId="5BA42655" w14:textId="77777777" w:rsidR="00B96A03" w:rsidRDefault="00B96A03">
      <w:pPr>
        <w:widowControl/>
        <w:suppressAutoHyphens w:val="0"/>
        <w:autoSpaceDN/>
        <w:textAlignment w:val="auto"/>
        <w:rPr>
          <w:rFonts w:ascii="Arial" w:hAnsi="Arial" w:cs="Arial"/>
          <w:iCs/>
          <w:sz w:val="20"/>
          <w:szCs w:val="20"/>
        </w:rPr>
      </w:pPr>
      <w:r>
        <w:rPr>
          <w:rFonts w:ascii="Arial" w:hAnsi="Arial" w:cs="Arial"/>
          <w:iCs/>
          <w:sz w:val="20"/>
          <w:szCs w:val="20"/>
        </w:rPr>
        <w:br w:type="page"/>
      </w:r>
    </w:p>
    <w:p w14:paraId="77225D8F" w14:textId="77777777" w:rsidR="00F53E94" w:rsidRPr="009D1B2A" w:rsidRDefault="00F53E94" w:rsidP="007C2264">
      <w:pPr>
        <w:widowControl/>
        <w:suppressAutoHyphens w:val="0"/>
        <w:autoSpaceDN/>
        <w:spacing w:line="276" w:lineRule="auto"/>
        <w:jc w:val="both"/>
        <w:textAlignment w:val="auto"/>
        <w:rPr>
          <w:rFonts w:ascii="Arial" w:hAnsi="Arial" w:cs="Arial"/>
          <w:iCs/>
          <w:sz w:val="20"/>
          <w:szCs w:val="20"/>
        </w:rPr>
      </w:pPr>
    </w:p>
    <w:p w14:paraId="72B69354" w14:textId="77777777" w:rsidR="00707E65" w:rsidRPr="00F001E8" w:rsidRDefault="00707E65" w:rsidP="006930E5">
      <w:pPr>
        <w:pStyle w:val="Corpsdetexte"/>
        <w:spacing w:before="0"/>
        <w:rPr>
          <w:b w:val="0"/>
          <w:bCs w:val="0"/>
          <w:caps/>
          <w:sz w:val="20"/>
          <w:szCs w:val="20"/>
        </w:rPr>
      </w:pPr>
    </w:p>
    <w:p w14:paraId="53785A79" w14:textId="77777777" w:rsidR="006C5516" w:rsidRPr="006C5516" w:rsidRDefault="006C5516" w:rsidP="006C5516">
      <w:pPr>
        <w:pStyle w:val="Titre2"/>
        <w:spacing w:before="0" w:after="0"/>
        <w:jc w:val="both"/>
        <w:rPr>
          <w:rFonts w:cs="Arial"/>
          <w:i w:val="0"/>
          <w:sz w:val="20"/>
          <w:szCs w:val="20"/>
          <w:u w:val="single"/>
        </w:rPr>
      </w:pPr>
      <w:bookmarkStart w:id="44" w:name="_Toc90366492"/>
      <w:bookmarkStart w:id="45" w:name="_Toc95725296"/>
      <w:bookmarkStart w:id="46" w:name="_Toc172643055"/>
      <w:r w:rsidRPr="006C5516">
        <w:rPr>
          <w:rFonts w:cs="Arial"/>
          <w:i w:val="0"/>
          <w:sz w:val="20"/>
          <w:szCs w:val="20"/>
          <w:u w:val="single"/>
        </w:rPr>
        <w:t>Codification OTAN par voie administrative</w:t>
      </w:r>
      <w:bookmarkEnd w:id="44"/>
      <w:bookmarkEnd w:id="45"/>
      <w:bookmarkEnd w:id="46"/>
    </w:p>
    <w:p w14:paraId="57C5BF85" w14:textId="77777777" w:rsidR="00A7256E" w:rsidRPr="00A7256E" w:rsidRDefault="00A7256E" w:rsidP="00A7256E">
      <w:pPr>
        <w:widowControl/>
        <w:suppressAutoHyphens w:val="0"/>
        <w:autoSpaceDN/>
        <w:jc w:val="both"/>
        <w:textAlignment w:val="auto"/>
        <w:rPr>
          <w:rFonts w:ascii="Arial" w:eastAsia="Arial" w:hAnsi="Arial" w:cs="Arial"/>
          <w:caps/>
          <w:kern w:val="0"/>
          <w:sz w:val="20"/>
          <w:szCs w:val="20"/>
          <w:lang w:eastAsia="fr-FR" w:bidi="ar-SA"/>
        </w:rPr>
      </w:pPr>
    </w:p>
    <w:p w14:paraId="1EE46C8A" w14:textId="77777777" w:rsidR="006C5516" w:rsidRPr="006C5516" w:rsidRDefault="006C5516" w:rsidP="006C5516">
      <w:pPr>
        <w:keepNext/>
        <w:widowControl/>
        <w:numPr>
          <w:ilvl w:val="2"/>
          <w:numId w:val="58"/>
        </w:numPr>
        <w:suppressAutoHyphens w:val="0"/>
        <w:autoSpaceDN/>
        <w:spacing w:before="120" w:after="160" w:line="276" w:lineRule="auto"/>
        <w:ind w:left="1277" w:firstLine="142"/>
        <w:jc w:val="both"/>
        <w:textAlignment w:val="center"/>
        <w:outlineLvl w:val="2"/>
        <w:rPr>
          <w:rFonts w:ascii="Arial" w:hAnsi="Arial" w:cs="Arial"/>
          <w:b/>
          <w:bCs/>
          <w:sz w:val="20"/>
          <w:szCs w:val="20"/>
          <w:u w:val="single"/>
        </w:rPr>
      </w:pPr>
      <w:r w:rsidRPr="006C5516">
        <w:rPr>
          <w:rFonts w:ascii="Arial" w:hAnsi="Arial" w:cs="Arial"/>
          <w:b/>
          <w:bCs/>
          <w:sz w:val="20"/>
          <w:szCs w:val="20"/>
          <w:u w:val="single"/>
        </w:rPr>
        <w:t>Documentation de référence</w:t>
      </w:r>
    </w:p>
    <w:p w14:paraId="3C24B4FD" w14:textId="038F3044" w:rsidR="006C5516" w:rsidRPr="006C5516" w:rsidRDefault="006C5516" w:rsidP="006C5516">
      <w:pPr>
        <w:spacing w:before="57"/>
        <w:jc w:val="both"/>
        <w:textAlignment w:val="center"/>
        <w:rPr>
          <w:rFonts w:ascii="Arial" w:hAnsi="Arial"/>
          <w:sz w:val="20"/>
          <w:lang w:eastAsia="fr-FR" w:bidi="ar-SA"/>
        </w:rPr>
      </w:pPr>
      <w:r w:rsidRPr="006C5516">
        <w:rPr>
          <w:rFonts w:ascii="Arial" w:hAnsi="Arial"/>
          <w:sz w:val="20"/>
          <w:lang w:eastAsia="fr-FR" w:bidi="ar-SA"/>
        </w:rPr>
        <w:t xml:space="preserve">Les </w:t>
      </w:r>
      <w:r w:rsidRPr="006C5516">
        <w:rPr>
          <w:rFonts w:ascii="Arial" w:hAnsi="Arial"/>
          <w:sz w:val="20"/>
        </w:rPr>
        <w:t>documents</w:t>
      </w:r>
      <w:r w:rsidRPr="006C5516">
        <w:rPr>
          <w:rFonts w:ascii="Arial" w:hAnsi="Arial"/>
          <w:sz w:val="20"/>
          <w:lang w:eastAsia="fr-FR" w:bidi="ar-SA"/>
        </w:rPr>
        <w:t xml:space="preserve"> de référence sont disponibles sur demande à l’adresse </w:t>
      </w:r>
      <w:r w:rsidR="00516A4A">
        <w:rPr>
          <w:rFonts w:ascii="Arial" w:hAnsi="Arial"/>
          <w:sz w:val="20"/>
          <w:lang w:eastAsia="fr-FR" w:bidi="ar-SA"/>
        </w:rPr>
        <w:br/>
      </w:r>
      <w:hyperlink r:id="rId19" w:history="1">
        <w:r w:rsidR="00516A4A" w:rsidRPr="004771B0">
          <w:rPr>
            <w:rStyle w:val="Lienhypertexte"/>
            <w:rFonts w:ascii="Arial" w:hAnsi="Arial"/>
            <w:sz w:val="20"/>
            <w:lang w:eastAsia="fr-FR" w:bidi="ar-SA"/>
          </w:rPr>
          <w:t>cimci-codif-otan.admin.fct@intradef.gouv.fr</w:t>
        </w:r>
      </w:hyperlink>
      <w:r w:rsidR="00516A4A">
        <w:rPr>
          <w:rFonts w:ascii="Arial" w:hAnsi="Arial"/>
          <w:sz w:val="20"/>
          <w:lang w:eastAsia="fr-FR" w:bidi="ar-SA"/>
        </w:rPr>
        <w:t xml:space="preserve"> </w:t>
      </w:r>
      <w:r w:rsidRPr="006C5516">
        <w:rPr>
          <w:rFonts w:ascii="Arial" w:hAnsi="Arial"/>
          <w:sz w:val="20"/>
          <w:lang w:eastAsia="fr-FR" w:bidi="ar-SA"/>
        </w:rPr>
        <w:t xml:space="preserve"> </w:t>
      </w:r>
    </w:p>
    <w:p w14:paraId="2025863F" w14:textId="77777777" w:rsidR="006C5516" w:rsidRPr="006C5516" w:rsidRDefault="006C5516" w:rsidP="006C5516">
      <w:pPr>
        <w:keepNext/>
        <w:widowControl/>
        <w:numPr>
          <w:ilvl w:val="2"/>
          <w:numId w:val="58"/>
        </w:numPr>
        <w:suppressAutoHyphens w:val="0"/>
        <w:autoSpaceDN/>
        <w:spacing w:before="240" w:after="160" w:line="259" w:lineRule="auto"/>
        <w:ind w:left="1277" w:firstLine="142"/>
        <w:jc w:val="both"/>
        <w:textAlignment w:val="center"/>
        <w:outlineLvl w:val="2"/>
        <w:rPr>
          <w:rFonts w:ascii="Arial" w:hAnsi="Arial" w:cs="Arial"/>
          <w:b/>
          <w:bCs/>
          <w:sz w:val="20"/>
          <w:szCs w:val="20"/>
          <w:u w:val="single"/>
        </w:rPr>
      </w:pPr>
      <w:r w:rsidRPr="006C5516">
        <w:rPr>
          <w:rFonts w:ascii="Arial" w:hAnsi="Arial" w:cs="Arial"/>
          <w:b/>
          <w:bCs/>
          <w:sz w:val="20"/>
          <w:szCs w:val="20"/>
          <w:u w:val="single"/>
        </w:rPr>
        <w:t>Domaine d’application</w:t>
      </w:r>
    </w:p>
    <w:p w14:paraId="5A9BEEE9" w14:textId="77777777" w:rsidR="006C5516" w:rsidRPr="006C5516" w:rsidRDefault="006C5516" w:rsidP="006C5516">
      <w:pPr>
        <w:spacing w:before="57"/>
        <w:jc w:val="both"/>
        <w:textAlignment w:val="center"/>
        <w:rPr>
          <w:rFonts w:ascii="Arial" w:hAnsi="Arial"/>
          <w:sz w:val="20"/>
        </w:rPr>
      </w:pPr>
      <w:r w:rsidRPr="006C5516">
        <w:rPr>
          <w:rFonts w:ascii="Arial" w:hAnsi="Arial"/>
          <w:sz w:val="20"/>
        </w:rPr>
        <w:t>L’arrêté ministériel du 05 juillet 2022 prescrit le recours à la nomenclature interarmées utilisée au sein du Ministère des Armées par les structures chargées de l’approvisionnement et de la gestion, par les organismes techniques et par les instances chargées de la standardisation du matériel. Cette nomenclature s’appuie sur le système OTAN de codification et sur des règles nationales qui viennent le compléter.</w:t>
      </w:r>
    </w:p>
    <w:p w14:paraId="2B293A2F" w14:textId="77777777" w:rsidR="006C5516" w:rsidRPr="006C5516" w:rsidRDefault="006C5516" w:rsidP="006C5516">
      <w:pPr>
        <w:spacing w:before="57"/>
        <w:jc w:val="both"/>
        <w:textAlignment w:val="center"/>
        <w:rPr>
          <w:rFonts w:ascii="Arial" w:hAnsi="Arial"/>
          <w:sz w:val="20"/>
        </w:rPr>
      </w:pPr>
      <w:r w:rsidRPr="006C5516">
        <w:rPr>
          <w:rFonts w:ascii="Arial" w:hAnsi="Arial"/>
          <w:sz w:val="20"/>
        </w:rPr>
        <w:t>L’obligation de nomenclature est considérée, pour tout ce qui concerne la réglementation de la commande publique, comme partie intégrante de la fourniture et doit respecter les règles de la nomenclature interarmées. La présente clause est définie en application de l’arrêté susvisé ; elle s’impose au titulaire du marché qui doit à ce titre fournir les données caractéristiques d’identification des articles, quelle que soit leur provenance. Le périmètre des articles concernés est validé par une équipe pluridisciplinaire constituée pour chaque marché.</w:t>
      </w:r>
    </w:p>
    <w:p w14:paraId="67A9F93C" w14:textId="77777777" w:rsidR="006C5516" w:rsidRPr="006C5516" w:rsidRDefault="006C5516" w:rsidP="006C5516">
      <w:pPr>
        <w:spacing w:before="57"/>
        <w:jc w:val="both"/>
        <w:textAlignment w:val="center"/>
        <w:rPr>
          <w:rFonts w:ascii="Arial" w:hAnsi="Arial"/>
          <w:sz w:val="20"/>
        </w:rPr>
      </w:pPr>
      <w:r w:rsidRPr="006C5516">
        <w:rPr>
          <w:rFonts w:ascii="Arial" w:hAnsi="Arial"/>
          <w:sz w:val="20"/>
        </w:rPr>
        <w:t>Les règles d’application de la nomenclature interarmées sont établies et contrôlées par le centre d’identification des matériels de la Défense (CIMD), qui a autorité dans ce domaine sur l’ensemble des organismes de codification.</w:t>
      </w:r>
    </w:p>
    <w:p w14:paraId="7ECB5CAB" w14:textId="77777777" w:rsidR="006C5516" w:rsidRPr="006C5516" w:rsidRDefault="006C5516" w:rsidP="006C5516">
      <w:pPr>
        <w:keepNext/>
        <w:widowControl/>
        <w:numPr>
          <w:ilvl w:val="2"/>
          <w:numId w:val="58"/>
        </w:numPr>
        <w:suppressAutoHyphens w:val="0"/>
        <w:autoSpaceDN/>
        <w:spacing w:before="240" w:after="160" w:line="259" w:lineRule="auto"/>
        <w:ind w:left="1277" w:firstLine="142"/>
        <w:jc w:val="both"/>
        <w:textAlignment w:val="center"/>
        <w:outlineLvl w:val="2"/>
        <w:rPr>
          <w:rFonts w:ascii="Arial" w:hAnsi="Arial" w:cs="Arial"/>
          <w:b/>
          <w:bCs/>
          <w:sz w:val="20"/>
          <w:szCs w:val="20"/>
          <w:u w:val="single"/>
        </w:rPr>
      </w:pPr>
      <w:r w:rsidRPr="006C5516">
        <w:rPr>
          <w:rFonts w:ascii="Arial" w:hAnsi="Arial" w:cs="Arial"/>
          <w:b/>
          <w:bCs/>
          <w:sz w:val="20"/>
          <w:szCs w:val="20"/>
          <w:u w:val="single"/>
        </w:rPr>
        <w:t>Engagement du titulaire</w:t>
      </w:r>
    </w:p>
    <w:p w14:paraId="5AAEFF36" w14:textId="77777777" w:rsidR="006C5516" w:rsidRPr="006C5516" w:rsidRDefault="006C5516" w:rsidP="006C5516">
      <w:pPr>
        <w:spacing w:before="57"/>
        <w:jc w:val="both"/>
        <w:textAlignment w:val="center"/>
        <w:rPr>
          <w:rFonts w:ascii="Arial" w:hAnsi="Arial"/>
          <w:sz w:val="20"/>
        </w:rPr>
      </w:pPr>
      <w:r w:rsidRPr="006C5516">
        <w:rPr>
          <w:rFonts w:ascii="Arial" w:hAnsi="Arial" w:cs="Arial"/>
          <w:sz w:val="20"/>
          <w:szCs w:val="20"/>
        </w:rPr>
        <w:t xml:space="preserve">Le titulaire (national ou étranger) s’engage à fournir la documentation nécessaire à la réalisation des travaux </w:t>
      </w:r>
      <w:r w:rsidRPr="006C5516">
        <w:rPr>
          <w:rFonts w:ascii="Arial" w:hAnsi="Arial"/>
          <w:sz w:val="20"/>
        </w:rPr>
        <w:t xml:space="preserve">d’identification et de codification suivant les spécifications techniques relatives à l’exécution des projets d’identification et de codification OTAN des articles de production utilisés en France (ST_050110_CIMD). </w:t>
      </w:r>
    </w:p>
    <w:p w14:paraId="06819476" w14:textId="77777777" w:rsidR="006C5516" w:rsidRPr="006C5516" w:rsidRDefault="006C5516" w:rsidP="006C5516">
      <w:pPr>
        <w:spacing w:before="57"/>
        <w:jc w:val="both"/>
        <w:textAlignment w:val="center"/>
        <w:rPr>
          <w:rFonts w:ascii="Arial" w:hAnsi="Arial"/>
          <w:sz w:val="20"/>
        </w:rPr>
      </w:pPr>
      <w:r w:rsidRPr="006C5516">
        <w:rPr>
          <w:rFonts w:ascii="Arial" w:hAnsi="Arial"/>
          <w:sz w:val="20"/>
        </w:rPr>
        <w:t xml:space="preserve">Les spécifications techniques sont consultables sur le portail Internet de l’État-major des armées (EMA), via le lien : </w:t>
      </w:r>
      <w:hyperlink r:id="rId20" w:history="1">
        <w:r w:rsidRPr="006C5516">
          <w:rPr>
            <w:rFonts w:ascii="Arial" w:hAnsi="Arial"/>
            <w:sz w:val="20"/>
          </w:rPr>
          <w:t>https://www.defense.gouv.fr/ema/centre-didentification-materiels-defense-cimd</w:t>
        </w:r>
      </w:hyperlink>
      <w:r w:rsidRPr="006C5516">
        <w:rPr>
          <w:rFonts w:ascii="Arial" w:hAnsi="Arial"/>
          <w:sz w:val="20"/>
        </w:rPr>
        <w:t xml:space="preserve"> ou sur simple demande auprès du CIMD (cimd.svc-client.fct@intradef.gouv.fr).</w:t>
      </w:r>
    </w:p>
    <w:p w14:paraId="34291E2D" w14:textId="77777777" w:rsidR="006C5516" w:rsidRPr="006C5516" w:rsidRDefault="006C5516" w:rsidP="006C5516">
      <w:pPr>
        <w:spacing w:before="57"/>
        <w:jc w:val="both"/>
        <w:textAlignment w:val="center"/>
        <w:rPr>
          <w:rFonts w:ascii="Arial" w:hAnsi="Arial"/>
          <w:sz w:val="20"/>
        </w:rPr>
      </w:pPr>
      <w:r w:rsidRPr="006C5516">
        <w:rPr>
          <w:rFonts w:ascii="Arial" w:hAnsi="Arial"/>
          <w:sz w:val="20"/>
        </w:rPr>
        <w:t>Il appartient au titulaire de répercuter auprès de ses fournisseurs et sous-traitants de tous rangs, français et étrangers, les exigences de fourniture des éléments techniques nécessaires à la production des travaux d’identification et de codification et veillera à obtenir ces éléments dans des délais compatibles avec la bonne mise en œuvre de la nomenclature interarmées (cf. 7.8.4- Délais).</w:t>
      </w:r>
    </w:p>
    <w:p w14:paraId="28777DBD" w14:textId="77777777" w:rsidR="006C5516" w:rsidRPr="006C5516" w:rsidRDefault="006C5516" w:rsidP="006C5516">
      <w:pPr>
        <w:spacing w:before="57"/>
        <w:jc w:val="both"/>
        <w:textAlignment w:val="center"/>
        <w:rPr>
          <w:rFonts w:ascii="Arial" w:hAnsi="Arial"/>
          <w:sz w:val="20"/>
        </w:rPr>
      </w:pPr>
      <w:r w:rsidRPr="006C5516">
        <w:rPr>
          <w:rFonts w:ascii="Arial" w:hAnsi="Arial"/>
          <w:sz w:val="20"/>
        </w:rPr>
        <w:t>La réutilisation d’articles de ravitaillement déjà codifiés est soumise à la réalisation de travaux de révisions. De même, les évolutions de la référence de l'article liée au NNO, dans la période contractuelle, doivent faire l'objet de travaux d'identification modificatifs. En conséquence, la nouvelle documentation sera transmise à la section de codification qui assure les travaux de nomenclature.</w:t>
      </w:r>
    </w:p>
    <w:p w14:paraId="0B1F89E4" w14:textId="77777777" w:rsidR="006C5516" w:rsidRPr="006C5516" w:rsidRDefault="006C5516" w:rsidP="006C5516">
      <w:pPr>
        <w:spacing w:before="57"/>
        <w:jc w:val="both"/>
        <w:textAlignment w:val="center"/>
        <w:rPr>
          <w:rFonts w:ascii="Arial" w:hAnsi="Arial" w:cs="Arial"/>
          <w:color w:val="00B0F0"/>
          <w:sz w:val="20"/>
          <w:szCs w:val="20"/>
        </w:rPr>
      </w:pPr>
      <w:r w:rsidRPr="006C5516">
        <w:rPr>
          <w:rFonts w:ascii="Arial" w:hAnsi="Arial"/>
          <w:sz w:val="20"/>
        </w:rPr>
        <w:t>Dans le cadre de ce marché, il a été convenu entre l’administration et le titulaire que les travaux liés à la réalisation de la</w:t>
      </w:r>
      <w:r w:rsidRPr="006C5516">
        <w:rPr>
          <w:rFonts w:ascii="Arial" w:hAnsi="Arial" w:cs="Arial"/>
          <w:sz w:val="20"/>
          <w:szCs w:val="20"/>
        </w:rPr>
        <w:t xml:space="preserve"> nomenclature interarmées seront réalisés par la section de codification de </w:t>
      </w:r>
      <w:r w:rsidRPr="006C5516">
        <w:rPr>
          <w:rFonts w:ascii="Arial" w:hAnsi="Arial" w:cs="Arial"/>
          <w:color w:val="00B0F0"/>
          <w:sz w:val="20"/>
          <w:szCs w:val="20"/>
        </w:rPr>
        <w:t>:</w:t>
      </w:r>
    </w:p>
    <w:p w14:paraId="53F99537" w14:textId="77777777" w:rsidR="006C5516" w:rsidRPr="006C5516" w:rsidRDefault="006C5516" w:rsidP="006C5516">
      <w:pPr>
        <w:suppressAutoHyphens w:val="0"/>
        <w:autoSpaceDN/>
        <w:spacing w:line="276" w:lineRule="auto"/>
        <w:jc w:val="both"/>
        <w:textAlignment w:val="auto"/>
        <w:rPr>
          <w:rFonts w:ascii="Arial" w:eastAsia="Calibri" w:hAnsi="Arial" w:cs="Arial"/>
          <w:kern w:val="0"/>
          <w:sz w:val="20"/>
          <w:szCs w:val="20"/>
          <w:lang w:eastAsia="en-US" w:bidi="ar-SA"/>
        </w:rPr>
      </w:pPr>
    </w:p>
    <w:p w14:paraId="28DE5153" w14:textId="77777777" w:rsidR="006C5516" w:rsidRPr="006C5516" w:rsidRDefault="006C5516" w:rsidP="006C5516">
      <w:pPr>
        <w:suppressAutoHyphens w:val="0"/>
        <w:autoSpaceDN/>
        <w:spacing w:line="276" w:lineRule="auto"/>
        <w:jc w:val="center"/>
        <w:textAlignment w:val="auto"/>
        <w:rPr>
          <w:rFonts w:ascii="Arial" w:eastAsia="Calibri" w:hAnsi="Arial" w:cs="Arial"/>
          <w:kern w:val="0"/>
          <w:sz w:val="20"/>
          <w:szCs w:val="20"/>
          <w:lang w:eastAsia="en-US" w:bidi="ar-SA"/>
        </w:rPr>
      </w:pPr>
      <w:r w:rsidRPr="006C5516">
        <w:rPr>
          <w:rFonts w:ascii="Arial" w:eastAsia="Calibri" w:hAnsi="Arial" w:cs="Arial"/>
          <w:kern w:val="0"/>
          <w:sz w:val="20"/>
          <w:szCs w:val="20"/>
          <w:lang w:eastAsia="en-US" w:bidi="ar-SA"/>
        </w:rPr>
        <w:t>SCA / CIMCI / DIV SI / BARD / Section Codification</w:t>
      </w:r>
    </w:p>
    <w:p w14:paraId="73E297AB" w14:textId="77777777" w:rsidR="006C5516" w:rsidRPr="006C5516" w:rsidRDefault="006C5516" w:rsidP="006C5516">
      <w:pPr>
        <w:suppressAutoHyphens w:val="0"/>
        <w:autoSpaceDN/>
        <w:spacing w:line="276" w:lineRule="auto"/>
        <w:jc w:val="center"/>
        <w:textAlignment w:val="auto"/>
        <w:rPr>
          <w:rFonts w:ascii="Arial" w:eastAsia="Calibri" w:hAnsi="Arial" w:cs="Arial"/>
          <w:kern w:val="0"/>
          <w:sz w:val="20"/>
          <w:szCs w:val="20"/>
          <w:lang w:eastAsia="en-US" w:bidi="ar-SA"/>
        </w:rPr>
      </w:pPr>
      <w:r w:rsidRPr="006C5516">
        <w:rPr>
          <w:rFonts w:ascii="Arial" w:eastAsia="Calibri" w:hAnsi="Arial" w:cs="Arial"/>
          <w:kern w:val="0"/>
          <w:sz w:val="20"/>
          <w:szCs w:val="20"/>
          <w:lang w:eastAsia="en-US" w:bidi="ar-SA"/>
        </w:rPr>
        <w:t>Quartier général ESTIENNE</w:t>
      </w:r>
    </w:p>
    <w:p w14:paraId="56E17601" w14:textId="77777777" w:rsidR="006C5516" w:rsidRPr="006C5516" w:rsidRDefault="006C5516" w:rsidP="006C5516">
      <w:pPr>
        <w:suppressAutoHyphens w:val="0"/>
        <w:autoSpaceDN/>
        <w:spacing w:line="276" w:lineRule="auto"/>
        <w:jc w:val="center"/>
        <w:textAlignment w:val="auto"/>
        <w:rPr>
          <w:rFonts w:ascii="Arial" w:eastAsia="Calibri" w:hAnsi="Arial" w:cs="Arial"/>
          <w:kern w:val="0"/>
          <w:sz w:val="20"/>
          <w:szCs w:val="20"/>
          <w:lang w:eastAsia="en-US" w:bidi="ar-SA"/>
        </w:rPr>
      </w:pPr>
      <w:r w:rsidRPr="006C5516">
        <w:rPr>
          <w:rFonts w:ascii="Arial" w:eastAsia="Calibri" w:hAnsi="Arial" w:cs="Arial"/>
          <w:kern w:val="0"/>
          <w:sz w:val="20"/>
          <w:szCs w:val="20"/>
          <w:lang w:eastAsia="en-US" w:bidi="ar-SA"/>
        </w:rPr>
        <w:t>11, rue de Groussay – CS 70106</w:t>
      </w:r>
    </w:p>
    <w:p w14:paraId="2278DA02" w14:textId="77777777" w:rsidR="006C5516" w:rsidRPr="006C5516" w:rsidRDefault="006C5516" w:rsidP="006C5516">
      <w:pPr>
        <w:suppressAutoHyphens w:val="0"/>
        <w:autoSpaceDN/>
        <w:spacing w:line="276" w:lineRule="auto"/>
        <w:jc w:val="center"/>
        <w:textAlignment w:val="auto"/>
        <w:rPr>
          <w:rFonts w:ascii="Arial" w:eastAsia="Calibri" w:hAnsi="Arial" w:cs="Arial"/>
          <w:snapToGrid w:val="0"/>
          <w:kern w:val="0"/>
          <w:sz w:val="20"/>
          <w:szCs w:val="20"/>
          <w:lang w:eastAsia="en-US" w:bidi="ar-SA"/>
        </w:rPr>
      </w:pPr>
      <w:r w:rsidRPr="006C5516">
        <w:rPr>
          <w:rFonts w:ascii="Arial" w:eastAsia="Calibri" w:hAnsi="Arial" w:cs="Arial"/>
          <w:kern w:val="0"/>
          <w:sz w:val="20"/>
          <w:szCs w:val="20"/>
          <w:lang w:eastAsia="en-US" w:bidi="ar-SA"/>
        </w:rPr>
        <w:t>78513 RAMBOUILLET Cedex),</w:t>
      </w:r>
    </w:p>
    <w:p w14:paraId="115049CF" w14:textId="4A3EC108" w:rsidR="006C5516" w:rsidRPr="006C5516" w:rsidRDefault="006C5516" w:rsidP="006C5516">
      <w:pPr>
        <w:spacing w:before="120"/>
        <w:jc w:val="center"/>
        <w:rPr>
          <w:rFonts w:ascii="Arial" w:eastAsia="Calibri" w:hAnsi="Arial" w:cs="Arial"/>
          <w:snapToGrid w:val="0"/>
          <w:sz w:val="20"/>
          <w:lang w:eastAsia="en-US"/>
        </w:rPr>
      </w:pPr>
      <w:r w:rsidRPr="006C5516">
        <w:rPr>
          <w:rFonts w:ascii="Arial" w:eastAsia="Calibri" w:hAnsi="Arial" w:cs="Arial"/>
          <w:snapToGrid w:val="0"/>
          <w:sz w:val="20"/>
          <w:lang w:eastAsia="en-US"/>
        </w:rPr>
        <w:t xml:space="preserve">mail </w:t>
      </w:r>
      <w:r w:rsidRPr="006C5516">
        <w:rPr>
          <w:rFonts w:ascii="Arial" w:eastAsia="Calibri" w:hAnsi="Arial" w:cs="Arial"/>
          <w:sz w:val="20"/>
          <w:lang w:eastAsia="en-US"/>
        </w:rPr>
        <w:t xml:space="preserve"> </w:t>
      </w:r>
      <w:hyperlink r:id="rId21" w:history="1">
        <w:r w:rsidR="00B96A03" w:rsidRPr="006B6886">
          <w:rPr>
            <w:rStyle w:val="Lienhypertexte"/>
            <w:rFonts w:ascii="Arial" w:eastAsia="Calibri" w:hAnsi="Arial" w:cs="Arial"/>
            <w:snapToGrid w:val="0"/>
            <w:sz w:val="20"/>
            <w:lang w:eastAsia="en-US"/>
          </w:rPr>
          <w:t>cimci-codif-otan.admin.fct@intradef.gouv.fr</w:t>
        </w:r>
      </w:hyperlink>
      <w:r w:rsidR="00B96A03">
        <w:rPr>
          <w:rFonts w:ascii="Arial" w:eastAsia="Calibri" w:hAnsi="Arial" w:cs="Arial"/>
          <w:snapToGrid w:val="0"/>
          <w:color w:val="2F5496"/>
          <w:sz w:val="20"/>
          <w:lang w:eastAsia="en-US"/>
        </w:rPr>
        <w:t xml:space="preserve">  </w:t>
      </w:r>
    </w:p>
    <w:p w14:paraId="502C3DD3" w14:textId="77777777" w:rsidR="006C5516" w:rsidRPr="006C5516" w:rsidRDefault="006C5516" w:rsidP="006C5516">
      <w:pPr>
        <w:spacing w:before="120"/>
        <w:jc w:val="center"/>
        <w:rPr>
          <w:rFonts w:ascii="Arial" w:hAnsi="Arial" w:cs="Arial"/>
          <w:sz w:val="20"/>
          <w:szCs w:val="20"/>
        </w:rPr>
      </w:pPr>
    </w:p>
    <w:p w14:paraId="4C4CA743" w14:textId="77777777" w:rsidR="006C5516" w:rsidRPr="006C5516" w:rsidRDefault="006C5516" w:rsidP="006C5516">
      <w:pPr>
        <w:spacing w:before="57"/>
        <w:jc w:val="both"/>
        <w:textAlignment w:val="center"/>
        <w:rPr>
          <w:rFonts w:ascii="Arial" w:hAnsi="Arial" w:cs="Arial"/>
          <w:sz w:val="20"/>
          <w:szCs w:val="20"/>
        </w:rPr>
      </w:pPr>
      <w:r w:rsidRPr="006C5516">
        <w:rPr>
          <w:rFonts w:ascii="Arial" w:hAnsi="Arial" w:cs="Arial"/>
          <w:sz w:val="20"/>
          <w:szCs w:val="20"/>
        </w:rPr>
        <w:t xml:space="preserve">De plus, le </w:t>
      </w:r>
      <w:r w:rsidRPr="006C5516">
        <w:rPr>
          <w:rFonts w:ascii="Arial" w:hAnsi="Arial"/>
          <w:sz w:val="20"/>
        </w:rPr>
        <w:t>titulaire s’assurera de la transmission au CIMD des données suivantes pour les articles de production du périmètre co</w:t>
      </w:r>
      <w:r w:rsidRPr="006C5516">
        <w:rPr>
          <w:rFonts w:ascii="Arial" w:hAnsi="Arial" w:cs="Arial"/>
          <w:sz w:val="20"/>
          <w:szCs w:val="20"/>
        </w:rPr>
        <w:t>ntractuel :</w:t>
      </w:r>
    </w:p>
    <w:p w14:paraId="33B9867D" w14:textId="77777777" w:rsidR="006C5516" w:rsidRPr="006C5516" w:rsidRDefault="006C5516" w:rsidP="006C5516">
      <w:pPr>
        <w:widowControl/>
        <w:numPr>
          <w:ilvl w:val="0"/>
          <w:numId w:val="55"/>
        </w:numPr>
        <w:suppressAutoHyphens w:val="0"/>
        <w:autoSpaceDN/>
        <w:spacing w:before="120" w:line="276" w:lineRule="auto"/>
        <w:ind w:left="709" w:hanging="284"/>
        <w:contextualSpacing/>
        <w:jc w:val="both"/>
        <w:textAlignment w:val="auto"/>
        <w:rPr>
          <w:rFonts w:ascii="Arial" w:eastAsia="Times New Roman" w:hAnsi="Arial" w:cs="Arial"/>
          <w:kern w:val="0"/>
          <w:sz w:val="20"/>
          <w:szCs w:val="20"/>
          <w:lang w:eastAsia="fr-FR" w:bidi="ar-SA"/>
        </w:rPr>
      </w:pPr>
      <w:r w:rsidRPr="006C5516">
        <w:rPr>
          <w:rFonts w:ascii="Arial" w:eastAsia="Times New Roman" w:hAnsi="Arial" w:cs="Arial"/>
          <w:kern w:val="0"/>
          <w:sz w:val="20"/>
          <w:szCs w:val="20"/>
          <w:lang w:eastAsia="fr-FR" w:bidi="ar-SA"/>
        </w:rPr>
        <w:t xml:space="preserve">Documentation nécessaire à l’identification et la codification des articles conformément aux spécifications techniques relatives à l’exécution des projets d’identification et de codification OTAN des articles de production français (ST_050110_CIMD) et guides d’identification associés ; </w:t>
      </w:r>
      <w:r w:rsidRPr="00AF4B60">
        <w:rPr>
          <w:rFonts w:ascii="Arial" w:eastAsia="Times New Roman" w:hAnsi="Arial" w:cs="Arial"/>
          <w:kern w:val="0"/>
          <w:sz w:val="20"/>
          <w:szCs w:val="20"/>
          <w:lang w:eastAsia="fr-FR" w:bidi="ar-SA"/>
        </w:rPr>
        <w:t>documentation en langue française ou à défaut anglaise.</w:t>
      </w:r>
    </w:p>
    <w:p w14:paraId="6F693862" w14:textId="77777777" w:rsidR="006C5516" w:rsidRPr="006C5516" w:rsidRDefault="006C5516" w:rsidP="006C5516">
      <w:pPr>
        <w:widowControl/>
        <w:numPr>
          <w:ilvl w:val="0"/>
          <w:numId w:val="55"/>
        </w:numPr>
        <w:suppressAutoHyphens w:val="0"/>
        <w:autoSpaceDN/>
        <w:spacing w:before="120" w:line="276" w:lineRule="auto"/>
        <w:ind w:left="709" w:hanging="284"/>
        <w:contextualSpacing/>
        <w:jc w:val="both"/>
        <w:textAlignment w:val="auto"/>
        <w:rPr>
          <w:rFonts w:ascii="Arial" w:eastAsia="Times New Roman" w:hAnsi="Arial" w:cs="Arial"/>
          <w:kern w:val="0"/>
          <w:sz w:val="20"/>
          <w:szCs w:val="20"/>
          <w:lang w:eastAsia="fr-FR" w:bidi="ar-SA"/>
        </w:rPr>
      </w:pPr>
      <w:r w:rsidRPr="006C5516">
        <w:rPr>
          <w:rFonts w:ascii="Arial" w:eastAsia="Times New Roman" w:hAnsi="Arial" w:cs="Arial"/>
          <w:kern w:val="0"/>
          <w:sz w:val="20"/>
          <w:szCs w:val="20"/>
          <w:lang w:eastAsia="fr-FR" w:bidi="ar-SA"/>
        </w:rPr>
        <w:t xml:space="preserve">Nomenclature combinée à huit chiffres (NC8) accompagnée le cas échéant du code de la nomenclature générale des produits (NGP), éléments disponibles sur </w:t>
      </w:r>
      <w:hyperlink r:id="rId22" w:history="1">
        <w:r w:rsidRPr="006C5516">
          <w:rPr>
            <w:rFonts w:ascii="Arial" w:eastAsia="Arial" w:hAnsi="Arial" w:cs="Arial"/>
            <w:color w:val="0563C1"/>
            <w:kern w:val="0"/>
            <w:sz w:val="20"/>
            <w:szCs w:val="20"/>
            <w:u w:val="single"/>
            <w:lang w:eastAsia="fr-FR" w:bidi="ar-SA"/>
          </w:rPr>
          <w:t>www.douane.gouv.fr</w:t>
        </w:r>
      </w:hyperlink>
      <w:r w:rsidRPr="006C5516">
        <w:rPr>
          <w:rFonts w:ascii="Arial" w:eastAsia="Times New Roman" w:hAnsi="Arial" w:cs="Arial"/>
          <w:kern w:val="0"/>
          <w:sz w:val="20"/>
          <w:szCs w:val="20"/>
          <w:lang w:eastAsia="fr-FR" w:bidi="ar-SA"/>
        </w:rPr>
        <w:t>.</w:t>
      </w:r>
    </w:p>
    <w:p w14:paraId="32A4F2AD" w14:textId="77777777" w:rsidR="006C5516" w:rsidRPr="006C5516" w:rsidRDefault="006C5516" w:rsidP="006C5516">
      <w:pPr>
        <w:widowControl/>
        <w:numPr>
          <w:ilvl w:val="0"/>
          <w:numId w:val="55"/>
        </w:numPr>
        <w:suppressAutoHyphens w:val="0"/>
        <w:autoSpaceDN/>
        <w:spacing w:before="120" w:line="276" w:lineRule="auto"/>
        <w:ind w:left="709" w:hanging="284"/>
        <w:contextualSpacing/>
        <w:jc w:val="both"/>
        <w:textAlignment w:val="auto"/>
        <w:rPr>
          <w:rFonts w:ascii="Arial" w:eastAsia="Times New Roman" w:hAnsi="Arial" w:cs="Arial"/>
          <w:kern w:val="0"/>
          <w:sz w:val="20"/>
          <w:szCs w:val="20"/>
          <w:lang w:eastAsia="fr-FR" w:bidi="ar-SA"/>
        </w:rPr>
      </w:pPr>
      <w:r w:rsidRPr="006C5516">
        <w:rPr>
          <w:rFonts w:ascii="Arial" w:eastAsia="Times New Roman" w:hAnsi="Arial" w:cs="Arial"/>
          <w:kern w:val="0"/>
          <w:sz w:val="20"/>
          <w:szCs w:val="20"/>
          <w:lang w:eastAsia="fr-FR" w:bidi="ar-SA"/>
        </w:rPr>
        <w:t xml:space="preserve">Code ONU des marchandises dangereuses (sauf si livrable défini au titre de </w:t>
      </w:r>
      <w:r w:rsidRPr="006C5516">
        <w:rPr>
          <w:rFonts w:ascii="Arial" w:eastAsia="Times New Roman" w:hAnsi="Arial" w:cs="Arial"/>
          <w:i/>
          <w:kern w:val="0"/>
          <w:sz w:val="20"/>
          <w:szCs w:val="20"/>
          <w:lang w:eastAsia="fr-FR" w:bidi="ar-SA"/>
        </w:rPr>
        <w:t>l’IPL</w:t>
      </w:r>
      <w:r w:rsidRPr="006C5516">
        <w:rPr>
          <w:rFonts w:ascii="Arial" w:eastAsia="Times New Roman" w:hAnsi="Arial" w:cs="Arial"/>
          <w:kern w:val="0"/>
          <w:sz w:val="20"/>
          <w:szCs w:val="20"/>
          <w:lang w:eastAsia="fr-FR" w:bidi="ar-SA"/>
        </w:rPr>
        <w:t>).</w:t>
      </w:r>
    </w:p>
    <w:p w14:paraId="7CFEA00D" w14:textId="77777777" w:rsidR="006C5516" w:rsidRPr="006C5516" w:rsidRDefault="006C5516" w:rsidP="006C5516">
      <w:pPr>
        <w:widowControl/>
        <w:numPr>
          <w:ilvl w:val="0"/>
          <w:numId w:val="55"/>
        </w:numPr>
        <w:suppressAutoHyphens w:val="0"/>
        <w:autoSpaceDN/>
        <w:spacing w:before="120" w:line="276" w:lineRule="auto"/>
        <w:ind w:left="709" w:hanging="284"/>
        <w:contextualSpacing/>
        <w:jc w:val="both"/>
        <w:textAlignment w:val="auto"/>
        <w:rPr>
          <w:rFonts w:ascii="Arial" w:eastAsia="Times New Roman" w:hAnsi="Arial" w:cs="Arial"/>
          <w:kern w:val="0"/>
          <w:sz w:val="20"/>
          <w:szCs w:val="20"/>
          <w:lang w:eastAsia="fr-FR" w:bidi="ar-SA"/>
        </w:rPr>
      </w:pPr>
      <w:r w:rsidRPr="006C5516">
        <w:rPr>
          <w:rFonts w:ascii="Arial" w:eastAsia="Times New Roman" w:hAnsi="Arial" w:cs="Arial"/>
          <w:kern w:val="0"/>
          <w:sz w:val="20"/>
          <w:szCs w:val="20"/>
          <w:lang w:eastAsia="fr-FR" w:bidi="ar-SA"/>
        </w:rPr>
        <w:lastRenderedPageBreak/>
        <w:t xml:space="preserve">Illustration : au moins une photographie ou vue de conception de l’article de production (les exigences techniques pour la résolution, le format, le nommage, etc., sont précisées dans les spécifications techniques ST050110 du CIMD). </w:t>
      </w:r>
    </w:p>
    <w:p w14:paraId="4F4EFE52" w14:textId="77777777" w:rsidR="006C5516" w:rsidRPr="006C5516" w:rsidRDefault="006C5516" w:rsidP="006C5516">
      <w:pPr>
        <w:spacing w:before="57"/>
        <w:jc w:val="both"/>
        <w:textAlignment w:val="center"/>
        <w:rPr>
          <w:rFonts w:ascii="Arial" w:hAnsi="Arial"/>
          <w:sz w:val="20"/>
        </w:rPr>
      </w:pPr>
      <w:r w:rsidRPr="006C5516">
        <w:rPr>
          <w:rFonts w:ascii="Arial" w:hAnsi="Arial"/>
          <w:sz w:val="20"/>
        </w:rPr>
        <w:t xml:space="preserve">Documentation, photographies, codes NC8 et codes ONU seront transmis par l’organisme de codification </w:t>
      </w:r>
      <w:r w:rsidRPr="006C5516">
        <w:rPr>
          <w:rFonts w:ascii="Arial" w:hAnsi="Arial"/>
          <w:i/>
          <w:sz w:val="20"/>
        </w:rPr>
        <w:t>via</w:t>
      </w:r>
      <w:r w:rsidRPr="006C5516">
        <w:rPr>
          <w:rFonts w:ascii="Arial" w:hAnsi="Arial"/>
          <w:sz w:val="20"/>
        </w:rPr>
        <w:t xml:space="preserve"> les outils ou fichiers adaptés suivant les spécifications techniques du CIMD.</w:t>
      </w:r>
    </w:p>
    <w:p w14:paraId="247F6356" w14:textId="77777777" w:rsidR="006C5516" w:rsidRPr="006C5516" w:rsidRDefault="006C5516" w:rsidP="006C5516">
      <w:pPr>
        <w:keepNext/>
        <w:widowControl/>
        <w:numPr>
          <w:ilvl w:val="2"/>
          <w:numId w:val="58"/>
        </w:numPr>
        <w:suppressAutoHyphens w:val="0"/>
        <w:autoSpaceDN/>
        <w:spacing w:before="240" w:after="160" w:line="259" w:lineRule="auto"/>
        <w:ind w:left="1277" w:firstLine="142"/>
        <w:jc w:val="both"/>
        <w:textAlignment w:val="center"/>
        <w:outlineLvl w:val="2"/>
        <w:rPr>
          <w:rFonts w:ascii="Arial" w:hAnsi="Arial" w:cs="Arial"/>
          <w:b/>
          <w:bCs/>
          <w:sz w:val="20"/>
          <w:szCs w:val="20"/>
          <w:u w:val="single"/>
        </w:rPr>
      </w:pPr>
      <w:r w:rsidRPr="006C5516">
        <w:rPr>
          <w:rFonts w:ascii="Arial" w:hAnsi="Arial" w:cs="Arial"/>
          <w:b/>
          <w:bCs/>
          <w:sz w:val="20"/>
          <w:szCs w:val="20"/>
          <w:u w:val="single"/>
        </w:rPr>
        <w:t>Délais</w:t>
      </w:r>
    </w:p>
    <w:p w14:paraId="4612A206" w14:textId="77777777" w:rsidR="006C5516" w:rsidRPr="006C5516" w:rsidRDefault="006C5516" w:rsidP="006C5516">
      <w:pPr>
        <w:spacing w:before="57"/>
        <w:jc w:val="both"/>
        <w:textAlignment w:val="center"/>
        <w:rPr>
          <w:rFonts w:ascii="Arial" w:hAnsi="Arial"/>
          <w:sz w:val="20"/>
        </w:rPr>
      </w:pPr>
      <w:r w:rsidRPr="006C5516">
        <w:rPr>
          <w:rFonts w:ascii="Arial" w:hAnsi="Arial" w:cs="Arial"/>
          <w:sz w:val="20"/>
          <w:szCs w:val="20"/>
        </w:rPr>
        <w:t xml:space="preserve">La </w:t>
      </w:r>
      <w:r w:rsidRPr="006C5516">
        <w:rPr>
          <w:rFonts w:ascii="Arial" w:hAnsi="Arial"/>
          <w:sz w:val="20"/>
        </w:rPr>
        <w:t xml:space="preserve">nomenclature interarmées des articles de production est une condition préalable à toute livraison physique de matériel et à toute procédure de réception par l’administration. </w:t>
      </w:r>
    </w:p>
    <w:p w14:paraId="53DE9A78" w14:textId="77777777" w:rsidR="006C5516" w:rsidRPr="006C5516" w:rsidRDefault="006C5516" w:rsidP="006C5516">
      <w:pPr>
        <w:spacing w:before="57"/>
        <w:jc w:val="both"/>
        <w:textAlignment w:val="center"/>
        <w:rPr>
          <w:rFonts w:ascii="Arial" w:hAnsi="Arial" w:cs="Arial"/>
          <w:sz w:val="20"/>
          <w:szCs w:val="20"/>
        </w:rPr>
      </w:pPr>
      <w:r w:rsidRPr="006C5516">
        <w:rPr>
          <w:rFonts w:ascii="Arial" w:hAnsi="Arial"/>
          <w:sz w:val="20"/>
        </w:rPr>
        <w:t>Le titulaire doit s’assurer de la bonne prise en compte des termes contractuels de planification par ses sous-traitants et partenaires et livrer la documentation</w:t>
      </w:r>
      <w:r w:rsidRPr="006C5516">
        <w:rPr>
          <w:rFonts w:ascii="Arial" w:hAnsi="Arial" w:cs="Arial"/>
          <w:sz w:val="20"/>
          <w:szCs w:val="20"/>
        </w:rPr>
        <w:t xml:space="preserve"> dans les délais impartis. </w:t>
      </w:r>
    </w:p>
    <w:p w14:paraId="3A67EC3C" w14:textId="77777777" w:rsidR="002433CA" w:rsidRDefault="002433CA" w:rsidP="00DB5514">
      <w:pPr>
        <w:widowControl/>
        <w:suppressAutoHyphens w:val="0"/>
        <w:autoSpaceDN/>
        <w:jc w:val="both"/>
        <w:textAlignment w:val="auto"/>
        <w:rPr>
          <w:rFonts w:ascii="Arial" w:eastAsia="Calibri" w:hAnsi="Arial" w:cs="Arial"/>
          <w:snapToGrid w:val="0"/>
          <w:kern w:val="0"/>
          <w:sz w:val="20"/>
          <w:szCs w:val="20"/>
          <w:lang w:eastAsia="en-US" w:bidi="ar-SA"/>
        </w:rPr>
      </w:pPr>
    </w:p>
    <w:p w14:paraId="3FDE89AC" w14:textId="77777777" w:rsidR="00DB5514" w:rsidRPr="00F001E8" w:rsidRDefault="00DB5514" w:rsidP="006930E5">
      <w:pPr>
        <w:pStyle w:val="Paragraphedeliste"/>
        <w:ind w:left="0"/>
        <w:jc w:val="both"/>
        <w:rPr>
          <w:rFonts w:cs="Arial"/>
          <w:b/>
          <w:bCs/>
          <w:caps/>
        </w:rPr>
      </w:pPr>
    </w:p>
    <w:p w14:paraId="57545716" w14:textId="77777777" w:rsidR="00AC4DB9" w:rsidRPr="00F001E8" w:rsidRDefault="00634574" w:rsidP="006930E5">
      <w:pPr>
        <w:pStyle w:val="Titre1"/>
        <w:spacing w:before="0"/>
        <w:ind w:left="0" w:firstLine="0"/>
        <w:jc w:val="both"/>
        <w:rPr>
          <w:rFonts w:cs="Arial"/>
          <w:b/>
          <w:color w:val="auto"/>
          <w:sz w:val="20"/>
          <w:szCs w:val="20"/>
        </w:rPr>
      </w:pPr>
      <w:bookmarkStart w:id="47" w:name="__RefHeading__46803_1312389790"/>
      <w:bookmarkStart w:id="48" w:name="_Toc172725618"/>
      <w:r>
        <w:rPr>
          <w:rFonts w:cs="Arial"/>
          <w:b/>
          <w:color w:val="auto"/>
          <w:sz w:val="20"/>
          <w:szCs w:val="20"/>
        </w:rPr>
        <w:t>RÉ</w:t>
      </w:r>
      <w:r w:rsidR="00AC4DB9" w:rsidRPr="00F001E8">
        <w:rPr>
          <w:rFonts w:cs="Arial"/>
          <w:b/>
          <w:color w:val="auto"/>
          <w:sz w:val="20"/>
          <w:szCs w:val="20"/>
        </w:rPr>
        <w:t>GIME FINANCIER</w:t>
      </w:r>
      <w:bookmarkEnd w:id="47"/>
      <w:bookmarkEnd w:id="48"/>
    </w:p>
    <w:p w14:paraId="599DCB65" w14:textId="77777777" w:rsidR="00AC4DB9" w:rsidRPr="00F001E8" w:rsidRDefault="00AC4DB9" w:rsidP="006930E5">
      <w:pPr>
        <w:pStyle w:val="Standard"/>
        <w:spacing w:before="0"/>
        <w:jc w:val="both"/>
        <w:rPr>
          <w:rFonts w:cs="Arial"/>
          <w:szCs w:val="20"/>
        </w:rPr>
      </w:pPr>
    </w:p>
    <w:p w14:paraId="1590CAD2" w14:textId="77777777" w:rsidR="00D50C18" w:rsidRPr="006B1ACF" w:rsidRDefault="00D50C18" w:rsidP="007C2264">
      <w:pPr>
        <w:pStyle w:val="Standard"/>
        <w:spacing w:before="0" w:line="276" w:lineRule="auto"/>
        <w:jc w:val="both"/>
        <w:rPr>
          <w:rFonts w:cs="Arial"/>
          <w:szCs w:val="20"/>
        </w:rPr>
      </w:pPr>
      <w:r w:rsidRPr="006B1ACF">
        <w:rPr>
          <w:rFonts w:cs="Arial"/>
          <w:szCs w:val="20"/>
        </w:rPr>
        <w:t xml:space="preserve">En application des </w:t>
      </w:r>
      <w:r w:rsidR="00A50517" w:rsidRPr="006B1ACF">
        <w:rPr>
          <w:rFonts w:cs="Arial"/>
          <w:szCs w:val="20"/>
        </w:rPr>
        <w:t>articles</w:t>
      </w:r>
      <w:r w:rsidRPr="006B1ACF">
        <w:rPr>
          <w:rFonts w:cs="Arial"/>
          <w:szCs w:val="20"/>
        </w:rPr>
        <w:t xml:space="preserve"> R</w:t>
      </w:r>
      <w:r w:rsidR="00D6755A" w:rsidRPr="006B1ACF">
        <w:rPr>
          <w:rFonts w:cs="Arial"/>
          <w:szCs w:val="20"/>
        </w:rPr>
        <w:t>.</w:t>
      </w:r>
      <w:r w:rsidRPr="006B1ACF">
        <w:rPr>
          <w:rFonts w:cs="Arial"/>
          <w:szCs w:val="20"/>
        </w:rPr>
        <w:t xml:space="preserve"> 2112-5 à R</w:t>
      </w:r>
      <w:r w:rsidR="00D6755A" w:rsidRPr="006B1ACF">
        <w:rPr>
          <w:rFonts w:cs="Arial"/>
          <w:szCs w:val="20"/>
        </w:rPr>
        <w:t>.</w:t>
      </w:r>
      <w:r w:rsidR="00EB1DDE" w:rsidRPr="006B1ACF">
        <w:rPr>
          <w:rFonts w:cs="Arial"/>
          <w:szCs w:val="20"/>
        </w:rPr>
        <w:t xml:space="preserve"> </w:t>
      </w:r>
      <w:r w:rsidRPr="006B1ACF">
        <w:rPr>
          <w:rFonts w:cs="Arial"/>
          <w:szCs w:val="20"/>
        </w:rPr>
        <w:t>2112-13</w:t>
      </w:r>
      <w:r w:rsidR="00EB1DDE" w:rsidRPr="006B1ACF">
        <w:rPr>
          <w:rFonts w:cs="Arial"/>
          <w:szCs w:val="20"/>
        </w:rPr>
        <w:t xml:space="preserve"> </w:t>
      </w:r>
      <w:r w:rsidR="00A50517" w:rsidRPr="006B1ACF">
        <w:rPr>
          <w:rFonts w:cs="Arial"/>
          <w:szCs w:val="20"/>
        </w:rPr>
        <w:t>du code de la commande publique</w:t>
      </w:r>
      <w:r w:rsidRPr="006B1ACF">
        <w:rPr>
          <w:rFonts w:cs="Arial"/>
          <w:szCs w:val="20"/>
        </w:rPr>
        <w:t>, les dispositions suivantes s’appliquent :</w:t>
      </w:r>
    </w:p>
    <w:p w14:paraId="6EC187B1" w14:textId="77777777" w:rsidR="00C51795" w:rsidRPr="00F001E8" w:rsidRDefault="00C51795" w:rsidP="006930E5">
      <w:pPr>
        <w:pStyle w:val="Standard"/>
        <w:spacing w:before="0"/>
        <w:jc w:val="both"/>
        <w:rPr>
          <w:rFonts w:cs="Arial"/>
          <w:szCs w:val="20"/>
        </w:rPr>
      </w:pPr>
    </w:p>
    <w:p w14:paraId="117F945B" w14:textId="77777777" w:rsidR="00AC4DB9" w:rsidRPr="00F001E8" w:rsidRDefault="00AC4DB9" w:rsidP="006930E5">
      <w:pPr>
        <w:pStyle w:val="Titre2"/>
        <w:spacing w:before="0" w:after="0"/>
        <w:jc w:val="both"/>
        <w:rPr>
          <w:rFonts w:cs="Arial"/>
          <w:i w:val="0"/>
          <w:sz w:val="20"/>
          <w:szCs w:val="20"/>
          <w:u w:val="single"/>
        </w:rPr>
      </w:pPr>
      <w:bookmarkStart w:id="49" w:name="__RefHeading__46805_1312389790"/>
      <w:bookmarkStart w:id="50" w:name="_Toc172725619"/>
      <w:r w:rsidRPr="00F001E8">
        <w:rPr>
          <w:rFonts w:cs="Arial"/>
          <w:i w:val="0"/>
          <w:sz w:val="20"/>
          <w:szCs w:val="20"/>
          <w:u w:val="single"/>
        </w:rPr>
        <w:t>Forme et contenu des prix</w:t>
      </w:r>
      <w:bookmarkEnd w:id="49"/>
      <w:bookmarkEnd w:id="50"/>
    </w:p>
    <w:p w14:paraId="666B0EB2" w14:textId="77777777" w:rsidR="00AC4DB9" w:rsidRPr="00F001E8" w:rsidRDefault="00AC4DB9" w:rsidP="006930E5">
      <w:pPr>
        <w:pStyle w:val="Standard"/>
        <w:spacing w:before="0"/>
        <w:jc w:val="both"/>
        <w:rPr>
          <w:rFonts w:cs="Arial"/>
          <w:szCs w:val="20"/>
        </w:rPr>
      </w:pPr>
    </w:p>
    <w:p w14:paraId="341F9FE0" w14:textId="77777777" w:rsidR="00DB52AC" w:rsidRDefault="00274EDA" w:rsidP="007C2264">
      <w:pPr>
        <w:pStyle w:val="Standard"/>
        <w:spacing w:before="0" w:line="276" w:lineRule="auto"/>
        <w:jc w:val="both"/>
        <w:rPr>
          <w:rFonts w:cs="Arial"/>
          <w:szCs w:val="20"/>
        </w:rPr>
      </w:pPr>
      <w:r w:rsidRPr="00F001E8">
        <w:rPr>
          <w:rFonts w:cs="Arial"/>
          <w:szCs w:val="20"/>
        </w:rPr>
        <w:t xml:space="preserve">Les prix sont des prix initiaux, </w:t>
      </w:r>
      <w:r w:rsidRPr="00DB52AC">
        <w:rPr>
          <w:rFonts w:cs="Arial"/>
          <w:szCs w:val="20"/>
        </w:rPr>
        <w:t>u</w:t>
      </w:r>
      <w:r w:rsidR="00DB52AC" w:rsidRPr="00DB52AC">
        <w:rPr>
          <w:rFonts w:cs="Arial"/>
          <w:szCs w:val="20"/>
        </w:rPr>
        <w:t>nitaires</w:t>
      </w:r>
      <w:r w:rsidRPr="00DB52AC">
        <w:rPr>
          <w:rFonts w:cs="Arial"/>
          <w:szCs w:val="20"/>
        </w:rPr>
        <w:t>,</w:t>
      </w:r>
      <w:r w:rsidRPr="00F001E8">
        <w:rPr>
          <w:rFonts w:cs="Arial"/>
          <w:szCs w:val="20"/>
        </w:rPr>
        <w:t xml:space="preserve"> définitifs et révisables</w:t>
      </w:r>
      <w:r w:rsidR="002864CE" w:rsidRPr="00F001E8">
        <w:rPr>
          <w:rFonts w:cs="Arial"/>
        </w:rPr>
        <w:t xml:space="preserve"> </w:t>
      </w:r>
      <w:r w:rsidR="002864CE" w:rsidRPr="00F001E8">
        <w:rPr>
          <w:rFonts w:cs="Arial"/>
          <w:szCs w:val="20"/>
        </w:rPr>
        <w:t xml:space="preserve">selon les dispositions de l’article </w:t>
      </w:r>
      <w:r w:rsidR="002864CE" w:rsidRPr="00DB52AC">
        <w:rPr>
          <w:rFonts w:cs="Arial"/>
          <w:szCs w:val="20"/>
        </w:rPr>
        <w:t xml:space="preserve">8-2 </w:t>
      </w:r>
      <w:r w:rsidR="002864CE" w:rsidRPr="00F001E8">
        <w:rPr>
          <w:rFonts w:cs="Arial"/>
          <w:szCs w:val="20"/>
        </w:rPr>
        <w:t>ci-dessous</w:t>
      </w:r>
      <w:r w:rsidRPr="00F001E8">
        <w:rPr>
          <w:rFonts w:cs="Arial"/>
          <w:szCs w:val="20"/>
        </w:rPr>
        <w:t xml:space="preserve">. </w:t>
      </w:r>
    </w:p>
    <w:p w14:paraId="3C452CB7" w14:textId="77777777" w:rsidR="00274EDA" w:rsidRPr="00F001E8" w:rsidRDefault="00274EDA" w:rsidP="007C2264">
      <w:pPr>
        <w:pStyle w:val="Standard"/>
        <w:spacing w:before="0" w:line="276" w:lineRule="auto"/>
        <w:jc w:val="both"/>
        <w:rPr>
          <w:rFonts w:cs="Arial"/>
          <w:szCs w:val="20"/>
        </w:rPr>
      </w:pPr>
      <w:r w:rsidRPr="00F001E8">
        <w:rPr>
          <w:rFonts w:cs="Arial"/>
          <w:szCs w:val="20"/>
        </w:rPr>
        <w:t>Ils sont réputés établis aux conditions économiques existant le mois de la date limite de remise des offres.</w:t>
      </w:r>
    </w:p>
    <w:p w14:paraId="44D1483D" w14:textId="77777777" w:rsidR="002864CE" w:rsidRPr="00F001E8" w:rsidRDefault="002864CE" w:rsidP="007C2264">
      <w:pPr>
        <w:pStyle w:val="Standard"/>
        <w:spacing w:before="0" w:line="276" w:lineRule="auto"/>
        <w:jc w:val="both"/>
        <w:rPr>
          <w:rFonts w:cs="Arial"/>
          <w:color w:val="FF0000"/>
          <w:szCs w:val="20"/>
        </w:rPr>
      </w:pPr>
    </w:p>
    <w:p w14:paraId="2BCD2B3F" w14:textId="77777777" w:rsidR="00274EDA" w:rsidRPr="00DB52AC" w:rsidRDefault="00274EDA" w:rsidP="007C2264">
      <w:pPr>
        <w:pStyle w:val="Standard"/>
        <w:pBdr>
          <w:top w:val="single" w:sz="12" w:space="1" w:color="auto" w:shadow="1"/>
          <w:left w:val="single" w:sz="12" w:space="4" w:color="auto" w:shadow="1"/>
          <w:bottom w:val="single" w:sz="12" w:space="1" w:color="auto" w:shadow="1"/>
          <w:right w:val="single" w:sz="12" w:space="4" w:color="auto" w:shadow="1"/>
        </w:pBdr>
        <w:spacing w:before="0" w:line="276" w:lineRule="auto"/>
        <w:jc w:val="both"/>
        <w:rPr>
          <w:rFonts w:cs="Arial"/>
          <w:szCs w:val="20"/>
        </w:rPr>
      </w:pPr>
      <w:r w:rsidRPr="00DB52AC">
        <w:rPr>
          <w:rFonts w:cs="Arial"/>
          <w:szCs w:val="20"/>
        </w:rPr>
        <w:t>Les prix comprennent, sauf en cas d’importations en suspension de droits de douane réalisées en application des dispositions du règlement CE n° 150/2003 du 21/01/2003 portant suspension des droits de douane sur certains armements et équipements militaires</w:t>
      </w:r>
      <w:r w:rsidRPr="00DB52AC">
        <w:rPr>
          <w:rFonts w:cs="Arial"/>
          <w:b/>
          <w:i/>
          <w:szCs w:val="20"/>
        </w:rPr>
        <w:t xml:space="preserve"> (Cf. annexe à l’acte d’engagement « attestation relative au paiement de la TVA et des droits de douane »)</w:t>
      </w:r>
      <w:r w:rsidRPr="00DB52AC">
        <w:rPr>
          <w:rFonts w:cs="Arial"/>
          <w:szCs w:val="20"/>
        </w:rPr>
        <w:t xml:space="preserve"> : </w:t>
      </w:r>
    </w:p>
    <w:p w14:paraId="7900D69E" w14:textId="77777777" w:rsidR="00274EDA" w:rsidRPr="00DB52AC" w:rsidRDefault="00274EDA" w:rsidP="007C2264">
      <w:pPr>
        <w:pStyle w:val="Standard"/>
        <w:pBdr>
          <w:top w:val="single" w:sz="12" w:space="1" w:color="auto" w:shadow="1"/>
          <w:left w:val="single" w:sz="12" w:space="4" w:color="auto" w:shadow="1"/>
          <w:bottom w:val="single" w:sz="12" w:space="1" w:color="auto" w:shadow="1"/>
          <w:right w:val="single" w:sz="12" w:space="4" w:color="auto" w:shadow="1"/>
        </w:pBdr>
        <w:spacing w:before="0" w:line="276" w:lineRule="auto"/>
        <w:jc w:val="both"/>
        <w:rPr>
          <w:rFonts w:cs="Arial"/>
          <w:szCs w:val="20"/>
        </w:rPr>
      </w:pPr>
      <w:r w:rsidRPr="00DB52AC">
        <w:rPr>
          <w:rFonts w:cs="Arial"/>
          <w:szCs w:val="20"/>
        </w:rPr>
        <w:t xml:space="preserve"> - tous les frais nécessaires à l’exécution </w:t>
      </w:r>
      <w:r w:rsidR="00BD4CAA" w:rsidRPr="00DB52AC">
        <w:rPr>
          <w:rFonts w:cs="Arial"/>
          <w:szCs w:val="20"/>
        </w:rPr>
        <w:t>de l’</w:t>
      </w:r>
      <w:r w:rsidRPr="00DB52AC">
        <w:rPr>
          <w:rFonts w:cs="Arial"/>
          <w:szCs w:val="20"/>
        </w:rPr>
        <w:t>accord cadre</w:t>
      </w:r>
      <w:r w:rsidR="00A92BD9" w:rsidRPr="00DB52AC">
        <w:rPr>
          <w:rFonts w:cs="Arial"/>
          <w:szCs w:val="20"/>
        </w:rPr>
        <w:t> ;</w:t>
      </w:r>
    </w:p>
    <w:p w14:paraId="30365739" w14:textId="77777777" w:rsidR="00274EDA" w:rsidRPr="00DB52AC" w:rsidRDefault="00274EDA" w:rsidP="007C2264">
      <w:pPr>
        <w:pStyle w:val="Standard"/>
        <w:pBdr>
          <w:top w:val="single" w:sz="12" w:space="1" w:color="auto" w:shadow="1"/>
          <w:left w:val="single" w:sz="12" w:space="4" w:color="auto" w:shadow="1"/>
          <w:bottom w:val="single" w:sz="12" w:space="1" w:color="auto" w:shadow="1"/>
          <w:right w:val="single" w:sz="12" w:space="4" w:color="auto" w:shadow="1"/>
        </w:pBdr>
        <w:spacing w:before="0" w:line="276" w:lineRule="auto"/>
        <w:jc w:val="both"/>
        <w:rPr>
          <w:rFonts w:cs="Arial"/>
          <w:szCs w:val="20"/>
        </w:rPr>
      </w:pPr>
      <w:r w:rsidRPr="00DB52AC">
        <w:rPr>
          <w:rFonts w:cs="Arial"/>
          <w:szCs w:val="20"/>
        </w:rPr>
        <w:t xml:space="preserve">- les frais de transport jusqu’à l’établissement militaire destinataire des fournitures pour remplir les obligations du « vendeur » selon les règles DDP (Delivered Duty Paid) lieu de destination convenu Incoterms® 2020, comprenant notamment, les frais de transport, les taxes et les formalités douanières, </w:t>
      </w:r>
    </w:p>
    <w:p w14:paraId="2FBCE7DF" w14:textId="77777777" w:rsidR="00274EDA" w:rsidRPr="00DB52AC" w:rsidRDefault="00274EDA" w:rsidP="007C2264">
      <w:pPr>
        <w:pStyle w:val="Standard"/>
        <w:pBdr>
          <w:top w:val="single" w:sz="12" w:space="1" w:color="auto" w:shadow="1"/>
          <w:left w:val="single" w:sz="12" w:space="4" w:color="auto" w:shadow="1"/>
          <w:bottom w:val="single" w:sz="12" w:space="1" w:color="auto" w:shadow="1"/>
          <w:right w:val="single" w:sz="12" w:space="4" w:color="auto" w:shadow="1"/>
        </w:pBdr>
        <w:spacing w:before="0" w:line="276" w:lineRule="auto"/>
        <w:ind w:left="142" w:hanging="142"/>
        <w:jc w:val="both"/>
        <w:rPr>
          <w:rFonts w:cs="Arial"/>
          <w:szCs w:val="20"/>
        </w:rPr>
      </w:pPr>
      <w:r w:rsidRPr="00DB52AC">
        <w:rPr>
          <w:rFonts w:cs="Arial"/>
          <w:szCs w:val="20"/>
        </w:rPr>
        <w:t>- les frais d’emballage, les taxes obligatoires connues frappant l’activité économique considérée au moment du dépôt des offres</w:t>
      </w:r>
      <w:r w:rsidR="003279F2" w:rsidRPr="00DB52AC">
        <w:rPr>
          <w:rFonts w:cs="Arial"/>
          <w:szCs w:val="20"/>
        </w:rPr>
        <w:t>.</w:t>
      </w:r>
    </w:p>
    <w:p w14:paraId="7D181865" w14:textId="77777777" w:rsidR="00D15FC9" w:rsidRPr="00F001E8" w:rsidRDefault="00D15FC9" w:rsidP="006930E5">
      <w:pPr>
        <w:pStyle w:val="Standard"/>
        <w:spacing w:before="0"/>
        <w:jc w:val="both"/>
        <w:rPr>
          <w:rFonts w:cs="Arial"/>
          <w:szCs w:val="20"/>
        </w:rPr>
      </w:pPr>
    </w:p>
    <w:p w14:paraId="206CD859" w14:textId="77777777" w:rsidR="00AC4DB9" w:rsidRPr="00F001E8" w:rsidRDefault="00AC4DB9" w:rsidP="006930E5">
      <w:pPr>
        <w:pStyle w:val="Titre2"/>
        <w:spacing w:before="0" w:after="0"/>
        <w:jc w:val="both"/>
        <w:rPr>
          <w:rFonts w:cs="Arial"/>
          <w:i w:val="0"/>
          <w:sz w:val="20"/>
          <w:szCs w:val="20"/>
          <w:u w:val="single"/>
        </w:rPr>
      </w:pPr>
      <w:bookmarkStart w:id="51" w:name="__RefHeading__46808_1312389790"/>
      <w:bookmarkStart w:id="52" w:name="_Toc172725620"/>
      <w:r w:rsidRPr="00F001E8">
        <w:rPr>
          <w:rFonts w:cs="Arial"/>
          <w:i w:val="0"/>
          <w:sz w:val="20"/>
          <w:szCs w:val="20"/>
          <w:u w:val="single"/>
        </w:rPr>
        <w:t>Révision des prix</w:t>
      </w:r>
      <w:bookmarkEnd w:id="51"/>
      <w:r w:rsidR="00382C42" w:rsidRPr="00F001E8">
        <w:rPr>
          <w:rFonts w:cs="Arial"/>
          <w:i w:val="0"/>
          <w:sz w:val="20"/>
          <w:szCs w:val="20"/>
          <w:u w:val="single"/>
        </w:rPr>
        <w:t xml:space="preserve"> de l’accord-cadre</w:t>
      </w:r>
      <w:bookmarkEnd w:id="52"/>
    </w:p>
    <w:p w14:paraId="0AB49957" w14:textId="77777777" w:rsidR="009034DE" w:rsidRPr="00F001E8" w:rsidRDefault="009034DE" w:rsidP="009034DE">
      <w:pPr>
        <w:pStyle w:val="Standard"/>
        <w:rPr>
          <w:rFonts w:cs="Arial"/>
        </w:rPr>
      </w:pPr>
    </w:p>
    <w:p w14:paraId="4D6B4B43" w14:textId="77777777" w:rsidR="009034DE" w:rsidRPr="00F001E8" w:rsidRDefault="009034DE" w:rsidP="007C2264">
      <w:pPr>
        <w:pStyle w:val="Standard"/>
        <w:spacing w:before="0" w:line="276" w:lineRule="auto"/>
        <w:jc w:val="both"/>
        <w:rPr>
          <w:rFonts w:cs="Arial"/>
          <w:szCs w:val="20"/>
        </w:rPr>
      </w:pPr>
      <w:r w:rsidRPr="00F001E8">
        <w:rPr>
          <w:rFonts w:cs="Arial"/>
          <w:szCs w:val="20"/>
        </w:rPr>
        <w:t>La révision des prix s’applique à tout bon de commande notifié au titre de la révision de prix en cours.</w:t>
      </w:r>
    </w:p>
    <w:p w14:paraId="28332D12" w14:textId="77777777" w:rsidR="00AC4DB9" w:rsidRPr="00F001E8" w:rsidRDefault="00AC4DB9" w:rsidP="006930E5">
      <w:pPr>
        <w:pStyle w:val="Standard"/>
        <w:spacing w:before="0"/>
        <w:jc w:val="both"/>
        <w:rPr>
          <w:rFonts w:cs="Arial"/>
          <w:szCs w:val="20"/>
        </w:rPr>
      </w:pPr>
    </w:p>
    <w:p w14:paraId="4E54DC50" w14:textId="77777777" w:rsidR="00C30899" w:rsidRPr="00F001E8" w:rsidRDefault="00C30899" w:rsidP="009A1C01">
      <w:pPr>
        <w:pStyle w:val="Titre3"/>
        <w:spacing w:before="0" w:after="0"/>
        <w:ind w:left="426"/>
        <w:jc w:val="both"/>
        <w:rPr>
          <w:rFonts w:cs="Arial"/>
          <w:sz w:val="20"/>
          <w:szCs w:val="20"/>
          <w:u w:val="single"/>
        </w:rPr>
      </w:pPr>
      <w:r w:rsidRPr="00F001E8">
        <w:rPr>
          <w:rFonts w:cs="Arial"/>
          <w:sz w:val="20"/>
          <w:szCs w:val="20"/>
          <w:u w:val="single"/>
        </w:rPr>
        <w:t xml:space="preserve">Modalités </w:t>
      </w:r>
      <w:r w:rsidR="00C7284A" w:rsidRPr="00F001E8">
        <w:rPr>
          <w:rFonts w:cs="Arial"/>
          <w:sz w:val="20"/>
          <w:szCs w:val="20"/>
          <w:u w:val="single"/>
        </w:rPr>
        <w:t>et p</w:t>
      </w:r>
      <w:r w:rsidRPr="00F001E8">
        <w:rPr>
          <w:rFonts w:cs="Arial"/>
          <w:sz w:val="20"/>
          <w:szCs w:val="20"/>
          <w:u w:val="single"/>
        </w:rPr>
        <w:t>ériodicités de la révision de</w:t>
      </w:r>
      <w:r w:rsidR="00C7284A" w:rsidRPr="00F001E8">
        <w:rPr>
          <w:rFonts w:cs="Arial"/>
          <w:sz w:val="20"/>
          <w:szCs w:val="20"/>
          <w:u w:val="single"/>
        </w:rPr>
        <w:t>s</w:t>
      </w:r>
      <w:r w:rsidRPr="00F001E8">
        <w:rPr>
          <w:rFonts w:cs="Arial"/>
          <w:sz w:val="20"/>
          <w:szCs w:val="20"/>
          <w:u w:val="single"/>
        </w:rPr>
        <w:t xml:space="preserve"> prix</w:t>
      </w:r>
    </w:p>
    <w:p w14:paraId="2894BB8F" w14:textId="77777777" w:rsidR="00C30899" w:rsidRPr="00F001E8" w:rsidRDefault="00C30899" w:rsidP="007C2264">
      <w:pPr>
        <w:spacing w:line="276" w:lineRule="auto"/>
        <w:jc w:val="both"/>
        <w:textAlignment w:val="center"/>
        <w:rPr>
          <w:rFonts w:ascii="Arial" w:eastAsia="Times New Roman" w:hAnsi="Arial" w:cs="Arial"/>
          <w:kern w:val="0"/>
          <w:sz w:val="20"/>
          <w:szCs w:val="20"/>
          <w:lang w:eastAsia="fr-FR" w:bidi="ar-SA"/>
        </w:rPr>
      </w:pPr>
    </w:p>
    <w:p w14:paraId="6CEC3643" w14:textId="77777777" w:rsidR="00092B93" w:rsidRPr="0084305D" w:rsidRDefault="00092B93" w:rsidP="007C2264">
      <w:pPr>
        <w:spacing w:line="276" w:lineRule="auto"/>
        <w:jc w:val="both"/>
        <w:rPr>
          <w:rFonts w:ascii="Arial" w:hAnsi="Arial" w:cs="Arial"/>
          <w:kern w:val="0"/>
          <w:sz w:val="20"/>
          <w:szCs w:val="20"/>
          <w:u w:val="single"/>
          <w:lang w:eastAsia="en-US" w:bidi="ar-SA"/>
        </w:rPr>
      </w:pPr>
      <w:r w:rsidRPr="0084305D">
        <w:rPr>
          <w:rFonts w:ascii="Arial" w:hAnsi="Arial" w:cs="Arial"/>
          <w:sz w:val="20"/>
          <w:szCs w:val="20"/>
          <w:u w:val="single"/>
        </w:rPr>
        <w:t>Périodicité :</w:t>
      </w:r>
    </w:p>
    <w:p w14:paraId="3CEA95F6" w14:textId="77777777" w:rsidR="00092B93" w:rsidRPr="0084305D" w:rsidRDefault="00092B93" w:rsidP="007C2264">
      <w:pPr>
        <w:spacing w:line="276" w:lineRule="auto"/>
        <w:jc w:val="both"/>
        <w:rPr>
          <w:rFonts w:ascii="Arial" w:hAnsi="Arial" w:cs="Arial"/>
          <w:sz w:val="20"/>
          <w:szCs w:val="20"/>
        </w:rPr>
      </w:pPr>
      <w:r w:rsidRPr="0084305D">
        <w:rPr>
          <w:rFonts w:ascii="Arial" w:hAnsi="Arial" w:cs="Arial"/>
          <w:sz w:val="20"/>
          <w:szCs w:val="20"/>
        </w:rPr>
        <w:t>Les révisions de prix seront calculée</w:t>
      </w:r>
      <w:r w:rsidR="003279F2" w:rsidRPr="0084305D">
        <w:rPr>
          <w:rFonts w:ascii="Arial" w:hAnsi="Arial" w:cs="Arial"/>
          <w:sz w:val="20"/>
          <w:szCs w:val="20"/>
        </w:rPr>
        <w:t>s à la notification de l’accord-</w:t>
      </w:r>
      <w:r w:rsidRPr="0084305D">
        <w:rPr>
          <w:rFonts w:ascii="Arial" w:hAnsi="Arial" w:cs="Arial"/>
          <w:sz w:val="20"/>
          <w:szCs w:val="20"/>
        </w:rPr>
        <w:t xml:space="preserve">cadre puis </w:t>
      </w:r>
      <w:r w:rsidR="0084305D">
        <w:rPr>
          <w:rFonts w:ascii="Arial" w:hAnsi="Arial" w:cs="Arial"/>
          <w:sz w:val="20"/>
          <w:szCs w:val="20"/>
        </w:rPr>
        <w:t>annuellement</w:t>
      </w:r>
      <w:r w:rsidR="00A659F4" w:rsidRPr="0084305D">
        <w:rPr>
          <w:rFonts w:ascii="Arial" w:hAnsi="Arial" w:cs="Arial"/>
          <w:sz w:val="20"/>
          <w:szCs w:val="20"/>
        </w:rPr>
        <w:t xml:space="preserve"> à compter de la date de notification de l’accord-cadre</w:t>
      </w:r>
      <w:r w:rsidRPr="0084305D">
        <w:rPr>
          <w:rFonts w:ascii="Arial" w:hAnsi="Arial" w:cs="Arial"/>
          <w:sz w:val="20"/>
          <w:szCs w:val="20"/>
        </w:rPr>
        <w:t>.</w:t>
      </w:r>
    </w:p>
    <w:p w14:paraId="0E87CE52" w14:textId="77777777" w:rsidR="00092B93" w:rsidRPr="0084305D" w:rsidRDefault="00092B93" w:rsidP="007C2264">
      <w:pPr>
        <w:spacing w:line="276" w:lineRule="auto"/>
        <w:jc w:val="both"/>
        <w:rPr>
          <w:rFonts w:ascii="Arial" w:hAnsi="Arial" w:cs="Arial"/>
          <w:sz w:val="20"/>
          <w:szCs w:val="20"/>
        </w:rPr>
      </w:pPr>
    </w:p>
    <w:p w14:paraId="0B02CC00" w14:textId="77777777" w:rsidR="00092B93" w:rsidRPr="0084305D" w:rsidRDefault="00092B93" w:rsidP="007C2264">
      <w:pPr>
        <w:spacing w:line="276" w:lineRule="auto"/>
        <w:jc w:val="both"/>
        <w:rPr>
          <w:rFonts w:ascii="Arial" w:hAnsi="Arial" w:cs="Arial"/>
          <w:sz w:val="20"/>
          <w:szCs w:val="20"/>
          <w:u w:val="single"/>
        </w:rPr>
      </w:pPr>
      <w:r w:rsidRPr="0084305D">
        <w:rPr>
          <w:rFonts w:ascii="Arial" w:hAnsi="Arial" w:cs="Arial"/>
          <w:sz w:val="20"/>
          <w:szCs w:val="20"/>
          <w:u w:val="single"/>
        </w:rPr>
        <w:t>Modalités pratiques :</w:t>
      </w:r>
    </w:p>
    <w:p w14:paraId="0558D5EC" w14:textId="77777777" w:rsidR="00092B93" w:rsidRPr="0084305D" w:rsidRDefault="00092B93" w:rsidP="007C2264">
      <w:pPr>
        <w:spacing w:line="276" w:lineRule="auto"/>
        <w:jc w:val="both"/>
        <w:rPr>
          <w:rFonts w:ascii="Arial" w:hAnsi="Arial" w:cs="Arial"/>
          <w:sz w:val="20"/>
          <w:szCs w:val="20"/>
        </w:rPr>
      </w:pPr>
      <w:r w:rsidRPr="0084305D">
        <w:rPr>
          <w:rFonts w:ascii="Arial" w:hAnsi="Arial" w:cs="Arial"/>
          <w:sz w:val="20"/>
          <w:szCs w:val="20"/>
        </w:rPr>
        <w:t>Les révisions de prix sont calculées par l’administration et notifiées au titulaire par ordre de service au plus tard dans les soixante (60) jours qui suivent la date de début d’application de chaque révision.</w:t>
      </w:r>
    </w:p>
    <w:p w14:paraId="536A1842" w14:textId="77777777" w:rsidR="00092B93" w:rsidRPr="0084305D" w:rsidRDefault="00092B93" w:rsidP="007C2264">
      <w:pPr>
        <w:spacing w:line="276" w:lineRule="auto"/>
        <w:jc w:val="both"/>
        <w:textAlignment w:val="center"/>
        <w:rPr>
          <w:rFonts w:ascii="Arial" w:eastAsia="Times New Roman" w:hAnsi="Arial" w:cs="Arial"/>
          <w:kern w:val="0"/>
          <w:sz w:val="20"/>
          <w:szCs w:val="20"/>
          <w:lang w:eastAsia="fr-FR" w:bidi="ar-SA"/>
        </w:rPr>
      </w:pPr>
    </w:p>
    <w:p w14:paraId="28318A6C" w14:textId="77777777" w:rsidR="00C30899" w:rsidRPr="00F001E8" w:rsidRDefault="00C30899" w:rsidP="009A1C01">
      <w:pPr>
        <w:pStyle w:val="Titre3"/>
        <w:spacing w:before="0" w:after="0"/>
        <w:ind w:left="426"/>
        <w:jc w:val="both"/>
        <w:rPr>
          <w:rFonts w:cs="Arial"/>
          <w:sz w:val="20"/>
          <w:szCs w:val="20"/>
          <w:u w:val="single"/>
        </w:rPr>
      </w:pPr>
      <w:r w:rsidRPr="00F001E8">
        <w:rPr>
          <w:rFonts w:cs="Arial"/>
          <w:sz w:val="20"/>
          <w:szCs w:val="20"/>
          <w:u w:val="single"/>
        </w:rPr>
        <w:t xml:space="preserve">Méthode de révision de prix </w:t>
      </w:r>
    </w:p>
    <w:p w14:paraId="0F982109" w14:textId="77777777" w:rsidR="00C30899" w:rsidRPr="00F001E8" w:rsidRDefault="00C30899" w:rsidP="00C30899">
      <w:pPr>
        <w:jc w:val="both"/>
        <w:textAlignment w:val="center"/>
        <w:rPr>
          <w:rFonts w:ascii="Arial" w:eastAsia="Times New Roman" w:hAnsi="Arial" w:cs="Arial"/>
          <w:kern w:val="0"/>
          <w:sz w:val="20"/>
          <w:szCs w:val="20"/>
          <w:lang w:eastAsia="fr-FR" w:bidi="ar-SA"/>
        </w:rPr>
      </w:pPr>
    </w:p>
    <w:p w14:paraId="5A381AE7" w14:textId="77777777" w:rsidR="00C30899" w:rsidRPr="00F001E8" w:rsidRDefault="00C30899" w:rsidP="007C2264">
      <w:pPr>
        <w:spacing w:line="276" w:lineRule="auto"/>
        <w:jc w:val="both"/>
        <w:textAlignment w:val="center"/>
        <w:rPr>
          <w:rFonts w:ascii="Arial" w:eastAsia="Times New Roman" w:hAnsi="Arial" w:cs="Arial"/>
          <w:kern w:val="0"/>
          <w:sz w:val="20"/>
          <w:szCs w:val="20"/>
          <w:lang w:eastAsia="fr-FR" w:bidi="ar-SA"/>
        </w:rPr>
      </w:pPr>
      <w:r w:rsidRPr="00F001E8">
        <w:rPr>
          <w:rFonts w:ascii="Arial" w:eastAsia="Times New Roman" w:hAnsi="Arial" w:cs="Arial"/>
          <w:b/>
          <w:kern w:val="0"/>
          <w:sz w:val="20"/>
          <w:szCs w:val="20"/>
          <w:lang w:eastAsia="fr-FR" w:bidi="ar-SA"/>
        </w:rPr>
        <w:t>Formule paramétrique</w:t>
      </w:r>
    </w:p>
    <w:p w14:paraId="356CF872" w14:textId="77777777" w:rsidR="00C30899" w:rsidRPr="00F001E8" w:rsidRDefault="00C30899" w:rsidP="007C2264">
      <w:pPr>
        <w:spacing w:line="276" w:lineRule="auto"/>
        <w:jc w:val="both"/>
        <w:textAlignment w:val="center"/>
        <w:rPr>
          <w:rFonts w:ascii="Arial" w:eastAsia="Times New Roman" w:hAnsi="Arial" w:cs="Arial"/>
          <w:kern w:val="0"/>
          <w:sz w:val="20"/>
          <w:szCs w:val="20"/>
          <w:lang w:eastAsia="fr-FR" w:bidi="ar-SA"/>
        </w:rPr>
      </w:pPr>
    </w:p>
    <w:p w14:paraId="3083EFCD" w14:textId="53434EAD" w:rsidR="00883AF2" w:rsidRDefault="00C976A3" w:rsidP="007C2264">
      <w:pPr>
        <w:spacing w:line="276" w:lineRule="auto"/>
        <w:jc w:val="both"/>
        <w:textAlignment w:val="center"/>
        <w:rPr>
          <w:rFonts w:ascii="Arial" w:hAnsi="Arial" w:cs="Arial"/>
          <w:sz w:val="20"/>
          <w:szCs w:val="20"/>
        </w:rPr>
      </w:pPr>
      <w:r w:rsidRPr="009A1C01">
        <w:rPr>
          <w:rFonts w:ascii="Arial" w:hAnsi="Arial" w:cs="Arial"/>
          <w:sz w:val="20"/>
          <w:szCs w:val="20"/>
        </w:rPr>
        <w:t>L</w:t>
      </w:r>
      <w:r w:rsidR="00C30899" w:rsidRPr="009A1C01">
        <w:rPr>
          <w:rFonts w:ascii="Arial" w:hAnsi="Arial" w:cs="Arial"/>
          <w:sz w:val="20"/>
          <w:szCs w:val="20"/>
        </w:rPr>
        <w:t xml:space="preserve">es prix unitaires seront révisés par application </w:t>
      </w:r>
      <w:r w:rsidR="00654672">
        <w:rPr>
          <w:rFonts w:ascii="Arial" w:hAnsi="Arial" w:cs="Arial"/>
          <w:sz w:val="20"/>
          <w:szCs w:val="20"/>
        </w:rPr>
        <w:t>de</w:t>
      </w:r>
      <w:r w:rsidR="00730D2D">
        <w:rPr>
          <w:rFonts w:ascii="Arial" w:hAnsi="Arial" w:cs="Arial"/>
          <w:sz w:val="20"/>
          <w:szCs w:val="20"/>
        </w:rPr>
        <w:t xml:space="preserve"> la</w:t>
      </w:r>
      <w:r w:rsidR="00654672">
        <w:rPr>
          <w:rFonts w:ascii="Arial" w:hAnsi="Arial" w:cs="Arial"/>
          <w:sz w:val="20"/>
          <w:szCs w:val="20"/>
        </w:rPr>
        <w:t xml:space="preserve"> formule suivante</w:t>
      </w:r>
      <w:r w:rsidR="00C30899" w:rsidRPr="009A1C01">
        <w:rPr>
          <w:rFonts w:ascii="Arial" w:hAnsi="Arial" w:cs="Arial"/>
          <w:sz w:val="20"/>
          <w:szCs w:val="20"/>
        </w:rPr>
        <w:t> :</w:t>
      </w:r>
    </w:p>
    <w:p w14:paraId="509362C3" w14:textId="77777777" w:rsidR="00883AF2" w:rsidRDefault="00883AF2" w:rsidP="007C2264">
      <w:pPr>
        <w:spacing w:line="276" w:lineRule="auto"/>
        <w:jc w:val="both"/>
        <w:textAlignment w:val="center"/>
        <w:rPr>
          <w:rFonts w:ascii="Arial" w:hAnsi="Arial" w:cs="Arial"/>
          <w:sz w:val="20"/>
          <w:szCs w:val="20"/>
        </w:rPr>
      </w:pPr>
    </w:p>
    <w:tbl>
      <w:tblPr>
        <w:tblStyle w:val="Grilledutableau"/>
        <w:tblW w:w="1002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50"/>
        <w:gridCol w:w="1134"/>
        <w:gridCol w:w="944"/>
        <w:gridCol w:w="1086"/>
        <w:gridCol w:w="1086"/>
        <w:gridCol w:w="1086"/>
        <w:gridCol w:w="906"/>
        <w:gridCol w:w="1040"/>
        <w:gridCol w:w="339"/>
      </w:tblGrid>
      <w:tr w:rsidR="00E9489F" w14:paraId="5F90DF03" w14:textId="77777777" w:rsidTr="00E9489F">
        <w:tc>
          <w:tcPr>
            <w:tcW w:w="1555" w:type="dxa"/>
            <w:vMerge w:val="restart"/>
            <w:vAlign w:val="center"/>
          </w:tcPr>
          <w:p w14:paraId="61020F44" w14:textId="77777777"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P1 = P0 (0,10</w:t>
            </w:r>
          </w:p>
        </w:tc>
        <w:tc>
          <w:tcPr>
            <w:tcW w:w="850" w:type="dxa"/>
            <w:vMerge w:val="restart"/>
            <w:vAlign w:val="center"/>
          </w:tcPr>
          <w:p w14:paraId="27109A9E" w14:textId="77777777"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+ 0,30</w:t>
            </w:r>
          </w:p>
        </w:tc>
        <w:tc>
          <w:tcPr>
            <w:tcW w:w="1134" w:type="dxa"/>
            <w:tcBorders>
              <w:bottom w:val="single" w:sz="4" w:space="0" w:color="auto"/>
            </w:tcBorders>
            <w:vAlign w:val="center"/>
          </w:tcPr>
          <w:p w14:paraId="43085CFD" w14:textId="77777777"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ICHTrev 1</w:t>
            </w:r>
          </w:p>
        </w:tc>
        <w:tc>
          <w:tcPr>
            <w:tcW w:w="944" w:type="dxa"/>
            <w:vMerge w:val="restart"/>
            <w:vAlign w:val="center"/>
          </w:tcPr>
          <w:p w14:paraId="32E43B97" w14:textId="62361DC3"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+ 0,350</w:t>
            </w:r>
          </w:p>
        </w:tc>
        <w:tc>
          <w:tcPr>
            <w:tcW w:w="1086" w:type="dxa"/>
            <w:tcBorders>
              <w:bottom w:val="single" w:sz="4" w:space="0" w:color="auto"/>
            </w:tcBorders>
            <w:vAlign w:val="center"/>
          </w:tcPr>
          <w:p w14:paraId="78CED5FC" w14:textId="77777777"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FSD2 1</w:t>
            </w:r>
          </w:p>
        </w:tc>
        <w:tc>
          <w:tcPr>
            <w:tcW w:w="1086" w:type="dxa"/>
            <w:vMerge w:val="restart"/>
            <w:vAlign w:val="center"/>
          </w:tcPr>
          <w:p w14:paraId="31F4255A" w14:textId="3A073D22"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+ 0,125</w:t>
            </w:r>
          </w:p>
        </w:tc>
        <w:tc>
          <w:tcPr>
            <w:tcW w:w="1086" w:type="dxa"/>
            <w:tcBorders>
              <w:bottom w:val="single" w:sz="4" w:space="0" w:color="auto"/>
            </w:tcBorders>
            <w:vAlign w:val="center"/>
          </w:tcPr>
          <w:p w14:paraId="7E49AA75" w14:textId="77777777"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FAS 1</w:t>
            </w:r>
          </w:p>
        </w:tc>
        <w:tc>
          <w:tcPr>
            <w:tcW w:w="906" w:type="dxa"/>
            <w:vMerge w:val="restart"/>
            <w:vAlign w:val="center"/>
          </w:tcPr>
          <w:p w14:paraId="2714C070" w14:textId="5BCCC33A"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+ 0,125</w:t>
            </w:r>
          </w:p>
        </w:tc>
        <w:tc>
          <w:tcPr>
            <w:tcW w:w="1040" w:type="dxa"/>
            <w:tcBorders>
              <w:bottom w:val="single" w:sz="4" w:space="0" w:color="auto"/>
            </w:tcBorders>
            <w:vAlign w:val="center"/>
          </w:tcPr>
          <w:p w14:paraId="6227582F" w14:textId="79085B4F"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COT 1</w:t>
            </w:r>
          </w:p>
        </w:tc>
        <w:tc>
          <w:tcPr>
            <w:tcW w:w="339" w:type="dxa"/>
            <w:vMerge w:val="restart"/>
            <w:vAlign w:val="center"/>
          </w:tcPr>
          <w:p w14:paraId="6B1D569E" w14:textId="7E30896B"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w:t>
            </w:r>
          </w:p>
        </w:tc>
      </w:tr>
      <w:tr w:rsidR="00E9489F" w14:paraId="110184CE" w14:textId="77777777" w:rsidTr="00E9489F">
        <w:tc>
          <w:tcPr>
            <w:tcW w:w="1555" w:type="dxa"/>
            <w:vMerge/>
            <w:vAlign w:val="center"/>
          </w:tcPr>
          <w:p w14:paraId="53C85A6B" w14:textId="77777777" w:rsidR="00E9489F" w:rsidRDefault="00E9489F" w:rsidP="00E9489F">
            <w:pPr>
              <w:spacing w:line="276" w:lineRule="auto"/>
              <w:jc w:val="center"/>
              <w:textAlignment w:val="center"/>
              <w:rPr>
                <w:rFonts w:ascii="Arial" w:hAnsi="Arial" w:cs="Arial"/>
                <w:sz w:val="20"/>
                <w:szCs w:val="20"/>
              </w:rPr>
            </w:pPr>
          </w:p>
        </w:tc>
        <w:tc>
          <w:tcPr>
            <w:tcW w:w="850" w:type="dxa"/>
            <w:vMerge/>
            <w:vAlign w:val="center"/>
          </w:tcPr>
          <w:p w14:paraId="48419D07" w14:textId="77777777" w:rsidR="00E9489F" w:rsidRDefault="00E9489F" w:rsidP="00E9489F">
            <w:pPr>
              <w:spacing w:line="276" w:lineRule="auto"/>
              <w:jc w:val="center"/>
              <w:textAlignment w:val="center"/>
              <w:rPr>
                <w:rFonts w:ascii="Arial" w:hAnsi="Arial" w:cs="Arial"/>
                <w:sz w:val="20"/>
                <w:szCs w:val="20"/>
              </w:rPr>
            </w:pPr>
          </w:p>
        </w:tc>
        <w:tc>
          <w:tcPr>
            <w:tcW w:w="1134" w:type="dxa"/>
            <w:tcBorders>
              <w:top w:val="single" w:sz="4" w:space="0" w:color="auto"/>
            </w:tcBorders>
            <w:vAlign w:val="center"/>
          </w:tcPr>
          <w:p w14:paraId="1831ED70" w14:textId="77777777"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ICHTrev 0</w:t>
            </w:r>
          </w:p>
        </w:tc>
        <w:tc>
          <w:tcPr>
            <w:tcW w:w="944" w:type="dxa"/>
            <w:vMerge/>
            <w:vAlign w:val="center"/>
          </w:tcPr>
          <w:p w14:paraId="4E6E97A3" w14:textId="77777777" w:rsidR="00E9489F" w:rsidRDefault="00E9489F" w:rsidP="00E9489F">
            <w:pPr>
              <w:spacing w:line="276" w:lineRule="auto"/>
              <w:jc w:val="center"/>
              <w:textAlignment w:val="center"/>
              <w:rPr>
                <w:rFonts w:ascii="Arial" w:hAnsi="Arial" w:cs="Arial"/>
                <w:sz w:val="20"/>
                <w:szCs w:val="20"/>
              </w:rPr>
            </w:pPr>
          </w:p>
        </w:tc>
        <w:tc>
          <w:tcPr>
            <w:tcW w:w="1086" w:type="dxa"/>
            <w:tcBorders>
              <w:top w:val="single" w:sz="4" w:space="0" w:color="auto"/>
            </w:tcBorders>
            <w:vAlign w:val="center"/>
          </w:tcPr>
          <w:p w14:paraId="03BC19AA" w14:textId="77777777"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FSD2 0</w:t>
            </w:r>
          </w:p>
        </w:tc>
        <w:tc>
          <w:tcPr>
            <w:tcW w:w="1086" w:type="dxa"/>
            <w:vMerge/>
            <w:vAlign w:val="center"/>
          </w:tcPr>
          <w:p w14:paraId="6231533E" w14:textId="77777777" w:rsidR="00E9489F" w:rsidRDefault="00E9489F" w:rsidP="00E9489F">
            <w:pPr>
              <w:spacing w:line="276" w:lineRule="auto"/>
              <w:jc w:val="center"/>
              <w:textAlignment w:val="center"/>
              <w:rPr>
                <w:rFonts w:ascii="Arial" w:hAnsi="Arial" w:cs="Arial"/>
                <w:sz w:val="20"/>
                <w:szCs w:val="20"/>
              </w:rPr>
            </w:pPr>
          </w:p>
        </w:tc>
        <w:tc>
          <w:tcPr>
            <w:tcW w:w="1086" w:type="dxa"/>
            <w:tcBorders>
              <w:top w:val="single" w:sz="4" w:space="0" w:color="auto"/>
            </w:tcBorders>
            <w:vAlign w:val="center"/>
          </w:tcPr>
          <w:p w14:paraId="19534C1D" w14:textId="77777777"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FAS 0</w:t>
            </w:r>
          </w:p>
        </w:tc>
        <w:tc>
          <w:tcPr>
            <w:tcW w:w="906" w:type="dxa"/>
            <w:vMerge/>
            <w:vAlign w:val="center"/>
          </w:tcPr>
          <w:p w14:paraId="2E427EF6" w14:textId="77777777" w:rsidR="00E9489F" w:rsidRDefault="00E9489F" w:rsidP="00E9489F">
            <w:pPr>
              <w:spacing w:line="276" w:lineRule="auto"/>
              <w:textAlignment w:val="center"/>
              <w:rPr>
                <w:rFonts w:ascii="Arial" w:hAnsi="Arial" w:cs="Arial"/>
                <w:sz w:val="20"/>
                <w:szCs w:val="20"/>
              </w:rPr>
            </w:pPr>
          </w:p>
        </w:tc>
        <w:tc>
          <w:tcPr>
            <w:tcW w:w="1040" w:type="dxa"/>
            <w:tcBorders>
              <w:top w:val="single" w:sz="4" w:space="0" w:color="auto"/>
            </w:tcBorders>
            <w:vAlign w:val="center"/>
          </w:tcPr>
          <w:p w14:paraId="480D6441" w14:textId="4393152F" w:rsidR="00E9489F" w:rsidRDefault="00E9489F" w:rsidP="00E9489F">
            <w:pPr>
              <w:spacing w:line="276" w:lineRule="auto"/>
              <w:jc w:val="center"/>
              <w:textAlignment w:val="center"/>
              <w:rPr>
                <w:rFonts w:ascii="Arial" w:hAnsi="Arial" w:cs="Arial"/>
                <w:sz w:val="20"/>
                <w:szCs w:val="20"/>
              </w:rPr>
            </w:pPr>
            <w:r>
              <w:rPr>
                <w:rFonts w:ascii="Arial" w:hAnsi="Arial" w:cs="Arial"/>
                <w:sz w:val="20"/>
                <w:szCs w:val="20"/>
              </w:rPr>
              <w:t>COT 0</w:t>
            </w:r>
          </w:p>
        </w:tc>
        <w:tc>
          <w:tcPr>
            <w:tcW w:w="339" w:type="dxa"/>
            <w:vMerge/>
          </w:tcPr>
          <w:p w14:paraId="2B9BBF2A" w14:textId="1A6EF890" w:rsidR="00E9489F" w:rsidRDefault="00E9489F" w:rsidP="00E9489F">
            <w:pPr>
              <w:spacing w:line="276" w:lineRule="auto"/>
              <w:jc w:val="center"/>
              <w:textAlignment w:val="center"/>
              <w:rPr>
                <w:rFonts w:ascii="Arial" w:hAnsi="Arial" w:cs="Arial"/>
                <w:sz w:val="20"/>
                <w:szCs w:val="20"/>
              </w:rPr>
            </w:pPr>
          </w:p>
        </w:tc>
      </w:tr>
    </w:tbl>
    <w:p w14:paraId="02507E73" w14:textId="77777777" w:rsidR="00D16EF9" w:rsidRPr="00F001E8" w:rsidRDefault="00D16EF9" w:rsidP="007C2264">
      <w:pPr>
        <w:spacing w:line="276" w:lineRule="auto"/>
        <w:jc w:val="both"/>
        <w:textAlignment w:val="center"/>
        <w:rPr>
          <w:rFonts w:ascii="Arial" w:hAnsi="Arial" w:cs="Arial"/>
          <w:sz w:val="20"/>
          <w:szCs w:val="20"/>
        </w:rPr>
      </w:pPr>
    </w:p>
    <w:p w14:paraId="0280EF08" w14:textId="77777777" w:rsidR="00C30899" w:rsidRPr="00F001E8" w:rsidRDefault="00C30899" w:rsidP="007C2264">
      <w:pPr>
        <w:spacing w:line="276" w:lineRule="auto"/>
        <w:jc w:val="both"/>
        <w:textAlignment w:val="center"/>
        <w:rPr>
          <w:rFonts w:ascii="Arial" w:hAnsi="Arial" w:cs="Arial"/>
          <w:sz w:val="20"/>
          <w:szCs w:val="20"/>
        </w:rPr>
      </w:pPr>
      <w:r w:rsidRPr="00F001E8">
        <w:rPr>
          <w:rFonts w:ascii="Arial" w:hAnsi="Arial" w:cs="Arial"/>
          <w:sz w:val="20"/>
          <w:szCs w:val="20"/>
        </w:rPr>
        <w:lastRenderedPageBreak/>
        <w:t xml:space="preserve">Dans lesquelles : </w:t>
      </w:r>
    </w:p>
    <w:p w14:paraId="275EA813" w14:textId="77777777" w:rsidR="00C30899" w:rsidRPr="00F001E8" w:rsidRDefault="00C30899" w:rsidP="007C2264">
      <w:pPr>
        <w:spacing w:line="276" w:lineRule="auto"/>
        <w:jc w:val="both"/>
        <w:textAlignment w:val="center"/>
        <w:rPr>
          <w:rFonts w:ascii="Arial" w:hAnsi="Arial" w:cs="Arial"/>
          <w:sz w:val="20"/>
          <w:szCs w:val="20"/>
        </w:rPr>
      </w:pPr>
      <w:r w:rsidRPr="00F001E8">
        <w:rPr>
          <w:rFonts w:ascii="Arial" w:hAnsi="Arial" w:cs="Arial"/>
          <w:sz w:val="20"/>
          <w:szCs w:val="20"/>
        </w:rPr>
        <w:t>- P1 = Prix en euros révisé hors TVA ;</w:t>
      </w:r>
    </w:p>
    <w:p w14:paraId="7562B426" w14:textId="77777777" w:rsidR="00C30899" w:rsidRPr="00F001E8" w:rsidRDefault="00FB5574" w:rsidP="007C2264">
      <w:pPr>
        <w:spacing w:line="276" w:lineRule="auto"/>
        <w:jc w:val="both"/>
        <w:textAlignment w:val="center"/>
        <w:rPr>
          <w:rFonts w:ascii="Arial" w:hAnsi="Arial" w:cs="Arial"/>
          <w:sz w:val="20"/>
          <w:szCs w:val="20"/>
        </w:rPr>
      </w:pPr>
      <w:r w:rsidRPr="00F001E8">
        <w:rPr>
          <w:rFonts w:ascii="Arial" w:hAnsi="Arial" w:cs="Arial"/>
          <w:sz w:val="20"/>
          <w:szCs w:val="20"/>
        </w:rPr>
        <w:t>- P0</w:t>
      </w:r>
      <w:r w:rsidR="00C30899" w:rsidRPr="00F001E8">
        <w:rPr>
          <w:rFonts w:ascii="Arial" w:hAnsi="Arial" w:cs="Arial"/>
          <w:sz w:val="20"/>
          <w:szCs w:val="20"/>
        </w:rPr>
        <w:t xml:space="preserve"> = Prix en euros hors TVA figurant </w:t>
      </w:r>
      <w:r w:rsidR="006C107D">
        <w:rPr>
          <w:rFonts w:ascii="Arial" w:hAnsi="Arial" w:cs="Arial"/>
          <w:sz w:val="20"/>
          <w:szCs w:val="20"/>
        </w:rPr>
        <w:t>à l’annexe 1 « bordereau de prix » à l’acte d’engagement de l’accord-cadre.</w:t>
      </w:r>
    </w:p>
    <w:p w14:paraId="66A5FF14" w14:textId="77777777" w:rsidR="00ED1419" w:rsidRDefault="00ED1419">
      <w:pPr>
        <w:widowControl/>
        <w:suppressAutoHyphens w:val="0"/>
        <w:autoSpaceDN/>
        <w:textAlignment w:val="auto"/>
        <w:rPr>
          <w:rFonts w:ascii="Arial" w:hAnsi="Arial" w:cs="Arial"/>
          <w:sz w:val="20"/>
          <w:szCs w:val="20"/>
        </w:rPr>
      </w:pPr>
    </w:p>
    <w:p w14:paraId="0937840D" w14:textId="77777777" w:rsidR="00C30899" w:rsidRPr="00F001E8" w:rsidRDefault="00C30899" w:rsidP="007C2264">
      <w:pPr>
        <w:spacing w:line="276" w:lineRule="auto"/>
        <w:jc w:val="both"/>
        <w:textAlignment w:val="center"/>
        <w:rPr>
          <w:rFonts w:ascii="Arial" w:hAnsi="Arial" w:cs="Arial"/>
          <w:sz w:val="20"/>
          <w:szCs w:val="20"/>
        </w:rPr>
      </w:pPr>
      <w:r w:rsidRPr="00F001E8">
        <w:rPr>
          <w:rFonts w:ascii="Arial" w:hAnsi="Arial" w:cs="Arial"/>
          <w:sz w:val="20"/>
          <w:szCs w:val="20"/>
        </w:rPr>
        <w:t>Les indices retenus sont les suivants :</w:t>
      </w:r>
    </w:p>
    <w:tbl>
      <w:tblPr>
        <w:tblpPr w:leftFromText="141" w:rightFromText="141" w:vertAnchor="text" w:horzAnchor="margin" w:tblpY="155"/>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4"/>
        <w:gridCol w:w="2542"/>
        <w:gridCol w:w="2535"/>
      </w:tblGrid>
      <w:tr w:rsidR="00C30899" w:rsidRPr="00F001E8" w14:paraId="548F6215" w14:textId="77777777" w:rsidTr="00ED1419">
        <w:trPr>
          <w:trHeight w:val="419"/>
        </w:trPr>
        <w:tc>
          <w:tcPr>
            <w:tcW w:w="4494" w:type="dxa"/>
            <w:shd w:val="clear" w:color="auto" w:fill="DEEAF6" w:themeFill="accent1" w:themeFillTint="33"/>
            <w:vAlign w:val="center"/>
          </w:tcPr>
          <w:p w14:paraId="5151C57C" w14:textId="77777777" w:rsidR="00C30899" w:rsidRPr="00ED1419" w:rsidRDefault="00C30899" w:rsidP="00ED1419">
            <w:pPr>
              <w:jc w:val="center"/>
              <w:rPr>
                <w:rFonts w:ascii="Arial" w:hAnsi="Arial" w:cs="Arial"/>
                <w:b/>
                <w:sz w:val="20"/>
                <w:szCs w:val="20"/>
                <w:lang w:val="fr-BE" w:eastAsia="fr-BE"/>
              </w:rPr>
            </w:pPr>
            <w:r w:rsidRPr="00ED1419">
              <w:rPr>
                <w:rFonts w:ascii="Arial" w:hAnsi="Arial" w:cs="Arial"/>
                <w:b/>
                <w:sz w:val="20"/>
                <w:szCs w:val="20"/>
                <w:lang w:val="fr-BE" w:eastAsia="fr-BE"/>
              </w:rPr>
              <w:t>Intitulé de l’indice</w:t>
            </w:r>
          </w:p>
        </w:tc>
        <w:tc>
          <w:tcPr>
            <w:tcW w:w="2542" w:type="dxa"/>
            <w:shd w:val="clear" w:color="auto" w:fill="DEEAF6" w:themeFill="accent1" w:themeFillTint="33"/>
            <w:vAlign w:val="center"/>
          </w:tcPr>
          <w:p w14:paraId="4911F59F" w14:textId="77777777" w:rsidR="00C30899" w:rsidRPr="00ED1419" w:rsidRDefault="00C30899" w:rsidP="00ED1419">
            <w:pPr>
              <w:jc w:val="center"/>
              <w:rPr>
                <w:rFonts w:ascii="Arial" w:hAnsi="Arial" w:cs="Arial"/>
                <w:b/>
                <w:sz w:val="20"/>
                <w:szCs w:val="20"/>
                <w:lang w:val="fr-BE" w:eastAsia="fr-BE"/>
              </w:rPr>
            </w:pPr>
            <w:r w:rsidRPr="00ED1419">
              <w:rPr>
                <w:rFonts w:ascii="Arial" w:hAnsi="Arial" w:cs="Arial"/>
                <w:b/>
                <w:sz w:val="20"/>
                <w:szCs w:val="20"/>
                <w:lang w:val="fr-BE" w:eastAsia="fr-BE"/>
              </w:rPr>
              <w:t>Code Identifiant</w:t>
            </w:r>
          </w:p>
        </w:tc>
        <w:tc>
          <w:tcPr>
            <w:tcW w:w="2535" w:type="dxa"/>
            <w:shd w:val="clear" w:color="auto" w:fill="DEEAF6" w:themeFill="accent1" w:themeFillTint="33"/>
            <w:vAlign w:val="center"/>
          </w:tcPr>
          <w:p w14:paraId="5108AADB" w14:textId="77777777" w:rsidR="00C30899" w:rsidRPr="00ED1419" w:rsidRDefault="00C30899" w:rsidP="00ED1419">
            <w:pPr>
              <w:jc w:val="center"/>
              <w:rPr>
                <w:rFonts w:ascii="Arial" w:hAnsi="Arial" w:cs="Arial"/>
                <w:b/>
                <w:sz w:val="20"/>
                <w:szCs w:val="20"/>
                <w:lang w:val="fr-BE" w:eastAsia="fr-BE"/>
              </w:rPr>
            </w:pPr>
            <w:r w:rsidRPr="00ED1419">
              <w:rPr>
                <w:rFonts w:ascii="Arial" w:hAnsi="Arial" w:cs="Arial"/>
                <w:b/>
                <w:sz w:val="20"/>
                <w:szCs w:val="20"/>
                <w:lang w:val="fr-BE" w:eastAsia="fr-BE"/>
              </w:rPr>
              <w:t>Sites internet</w:t>
            </w:r>
          </w:p>
        </w:tc>
      </w:tr>
      <w:tr w:rsidR="00C30899" w:rsidRPr="00F001E8" w14:paraId="6551A040" w14:textId="77777777" w:rsidTr="00ED1419">
        <w:trPr>
          <w:trHeight w:val="415"/>
        </w:trPr>
        <w:tc>
          <w:tcPr>
            <w:tcW w:w="4494" w:type="dxa"/>
            <w:shd w:val="clear" w:color="auto" w:fill="auto"/>
            <w:vAlign w:val="center"/>
          </w:tcPr>
          <w:p w14:paraId="1BB2A742" w14:textId="77777777" w:rsidR="00C30899" w:rsidRPr="00F001E8" w:rsidRDefault="00ED1419" w:rsidP="00C30899">
            <w:pPr>
              <w:jc w:val="both"/>
              <w:rPr>
                <w:rFonts w:ascii="Arial" w:hAnsi="Arial" w:cs="Arial"/>
                <w:sz w:val="20"/>
                <w:szCs w:val="20"/>
                <w:lang w:val="fr-BE" w:eastAsia="fr-BE"/>
              </w:rPr>
            </w:pPr>
            <w:r>
              <w:rPr>
                <w:rFonts w:ascii="Arial" w:hAnsi="Arial" w:cs="Arial"/>
                <w:sz w:val="20"/>
                <w:szCs w:val="20"/>
                <w:lang w:val="fr-BE" w:eastAsia="fr-BE"/>
              </w:rPr>
              <w:t>Frais et services divers « 2 »</w:t>
            </w:r>
          </w:p>
        </w:tc>
        <w:tc>
          <w:tcPr>
            <w:tcW w:w="2542" w:type="dxa"/>
            <w:shd w:val="clear" w:color="auto" w:fill="auto"/>
            <w:vAlign w:val="center"/>
          </w:tcPr>
          <w:p w14:paraId="2FC74A79" w14:textId="77777777" w:rsidR="00C30899" w:rsidRPr="00F001E8" w:rsidRDefault="00ED1419" w:rsidP="00ED1419">
            <w:pPr>
              <w:jc w:val="center"/>
              <w:rPr>
                <w:rFonts w:ascii="Arial" w:hAnsi="Arial" w:cs="Arial"/>
                <w:sz w:val="20"/>
                <w:szCs w:val="20"/>
                <w:lang w:val="fr-BE" w:eastAsia="fr-BE"/>
              </w:rPr>
            </w:pPr>
            <w:r>
              <w:rPr>
                <w:rFonts w:ascii="Arial" w:hAnsi="Arial" w:cs="Arial"/>
                <w:sz w:val="20"/>
                <w:szCs w:val="20"/>
                <w:lang w:val="fr-BE" w:eastAsia="fr-BE"/>
              </w:rPr>
              <w:t>FSD2</w:t>
            </w:r>
          </w:p>
        </w:tc>
        <w:tc>
          <w:tcPr>
            <w:tcW w:w="2535" w:type="dxa"/>
            <w:vAlign w:val="center"/>
          </w:tcPr>
          <w:p w14:paraId="0B80BFFA" w14:textId="77777777" w:rsidR="00C30899" w:rsidRPr="00F001E8" w:rsidRDefault="00ED1419" w:rsidP="00ED1419">
            <w:pPr>
              <w:jc w:val="center"/>
              <w:rPr>
                <w:rFonts w:ascii="Arial" w:hAnsi="Arial" w:cs="Arial"/>
                <w:sz w:val="20"/>
                <w:szCs w:val="20"/>
                <w:lang w:val="fr-BE" w:eastAsia="fr-BE"/>
              </w:rPr>
            </w:pPr>
            <w:r>
              <w:rPr>
                <w:rFonts w:ascii="Arial" w:hAnsi="Arial" w:cs="Arial"/>
                <w:sz w:val="20"/>
                <w:szCs w:val="20"/>
                <w:lang w:val="fr-BE" w:eastAsia="fr-BE"/>
              </w:rPr>
              <w:t>Le moniteur</w:t>
            </w:r>
          </w:p>
        </w:tc>
      </w:tr>
      <w:tr w:rsidR="00C30899" w:rsidRPr="00F001E8" w14:paraId="2437162D" w14:textId="77777777" w:rsidTr="00ED1419">
        <w:trPr>
          <w:trHeight w:val="410"/>
        </w:trPr>
        <w:tc>
          <w:tcPr>
            <w:tcW w:w="4494" w:type="dxa"/>
            <w:shd w:val="clear" w:color="auto" w:fill="auto"/>
            <w:vAlign w:val="center"/>
          </w:tcPr>
          <w:p w14:paraId="077DAD91" w14:textId="2C242EF8" w:rsidR="00C30899" w:rsidRPr="00F001E8" w:rsidRDefault="00ED1419" w:rsidP="000E26EC">
            <w:pPr>
              <w:jc w:val="both"/>
              <w:rPr>
                <w:rFonts w:ascii="Arial" w:hAnsi="Arial" w:cs="Arial"/>
                <w:sz w:val="20"/>
                <w:szCs w:val="20"/>
                <w:lang w:val="fr-BE" w:eastAsia="fr-BE"/>
              </w:rPr>
            </w:pPr>
            <w:r>
              <w:rPr>
                <w:rFonts w:ascii="Arial" w:hAnsi="Arial" w:cs="Arial"/>
                <w:sz w:val="20"/>
                <w:szCs w:val="20"/>
                <w:lang w:val="fr-BE" w:eastAsia="fr-BE"/>
              </w:rPr>
              <w:t xml:space="preserve">FAS : </w:t>
            </w:r>
            <w:r w:rsidR="00CB2B3E" w:rsidRPr="00CB2B3E">
              <w:rPr>
                <w:rFonts w:ascii="Arial" w:hAnsi="Arial" w:cs="Arial"/>
                <w:sz w:val="20"/>
                <w:szCs w:val="20"/>
                <w:lang w:val="fr-BE" w:eastAsia="fr-BE"/>
              </w:rPr>
              <w:t>G</w:t>
            </w:r>
            <w:r w:rsidR="000E26EC">
              <w:rPr>
                <w:rFonts w:ascii="Arial" w:hAnsi="Arial" w:cs="Arial"/>
                <w:sz w:val="20"/>
                <w:szCs w:val="20"/>
                <w:lang w:val="fr-BE" w:eastAsia="fr-BE"/>
              </w:rPr>
              <w:t>20C Autres produits chimiques, Fibres A</w:t>
            </w:r>
            <w:r w:rsidR="00CB2B3E" w:rsidRPr="00CB2B3E">
              <w:rPr>
                <w:rFonts w:ascii="Arial" w:hAnsi="Arial" w:cs="Arial"/>
                <w:sz w:val="20"/>
                <w:szCs w:val="20"/>
                <w:lang w:val="fr-BE" w:eastAsia="fr-BE"/>
              </w:rPr>
              <w:t xml:space="preserve">rtificielles ou </w:t>
            </w:r>
            <w:r w:rsidR="000E26EC">
              <w:rPr>
                <w:rFonts w:ascii="Arial" w:hAnsi="Arial" w:cs="Arial"/>
                <w:sz w:val="20"/>
                <w:szCs w:val="20"/>
                <w:lang w:val="fr-BE" w:eastAsia="fr-BE"/>
              </w:rPr>
              <w:t>S</w:t>
            </w:r>
            <w:bookmarkStart w:id="53" w:name="_GoBack"/>
            <w:bookmarkEnd w:id="53"/>
            <w:r w:rsidR="00CB2B3E" w:rsidRPr="00CB2B3E">
              <w:rPr>
                <w:rFonts w:ascii="Arial" w:hAnsi="Arial" w:cs="Arial"/>
                <w:sz w:val="20"/>
                <w:szCs w:val="20"/>
                <w:lang w:val="fr-BE" w:eastAsia="fr-BE"/>
              </w:rPr>
              <w:t>ynthétiques - Prix de marché − Base 2021 − Données mensuelles brutes</w:t>
            </w:r>
            <w:r w:rsidR="00CB2B3E">
              <w:rPr>
                <w:rFonts w:ascii="Arial" w:hAnsi="Arial" w:cs="Arial"/>
              </w:rPr>
              <w:t> </w:t>
            </w:r>
          </w:p>
        </w:tc>
        <w:tc>
          <w:tcPr>
            <w:tcW w:w="2542" w:type="dxa"/>
            <w:shd w:val="clear" w:color="auto" w:fill="auto"/>
            <w:vAlign w:val="center"/>
          </w:tcPr>
          <w:p w14:paraId="7B783FE1" w14:textId="5064154F" w:rsidR="00C30899" w:rsidRPr="00F001E8" w:rsidRDefault="00CB2B3E" w:rsidP="00ED1419">
            <w:pPr>
              <w:jc w:val="center"/>
              <w:rPr>
                <w:rFonts w:ascii="Arial" w:hAnsi="Arial" w:cs="Arial"/>
                <w:sz w:val="20"/>
                <w:szCs w:val="20"/>
                <w:lang w:val="fr-BE" w:eastAsia="fr-BE"/>
              </w:rPr>
            </w:pPr>
            <w:r>
              <w:rPr>
                <w:rFonts w:ascii="Arial" w:hAnsi="Arial" w:cs="Arial"/>
                <w:sz w:val="20"/>
                <w:szCs w:val="20"/>
                <w:lang w:val="fr-BE" w:eastAsia="fr-BE"/>
              </w:rPr>
              <w:t>010764321</w:t>
            </w:r>
          </w:p>
        </w:tc>
        <w:tc>
          <w:tcPr>
            <w:tcW w:w="2535" w:type="dxa"/>
            <w:vAlign w:val="center"/>
          </w:tcPr>
          <w:p w14:paraId="4F37A162" w14:textId="77777777" w:rsidR="00C30899" w:rsidRPr="00F001E8" w:rsidRDefault="00ED1419" w:rsidP="00ED1419">
            <w:pPr>
              <w:jc w:val="center"/>
              <w:rPr>
                <w:rFonts w:ascii="Arial" w:hAnsi="Arial" w:cs="Arial"/>
                <w:sz w:val="20"/>
                <w:szCs w:val="20"/>
                <w:lang w:val="fr-BE" w:eastAsia="fr-BE"/>
              </w:rPr>
            </w:pPr>
            <w:r>
              <w:rPr>
                <w:rFonts w:ascii="Arial" w:hAnsi="Arial" w:cs="Arial"/>
                <w:sz w:val="20"/>
                <w:szCs w:val="20"/>
                <w:lang w:val="fr-BE" w:eastAsia="fr-BE"/>
              </w:rPr>
              <w:t>INSEE</w:t>
            </w:r>
          </w:p>
        </w:tc>
      </w:tr>
      <w:tr w:rsidR="00ED1419" w:rsidRPr="00F001E8" w14:paraId="636B934F" w14:textId="77777777" w:rsidTr="00ED1419">
        <w:trPr>
          <w:trHeight w:val="410"/>
        </w:trPr>
        <w:tc>
          <w:tcPr>
            <w:tcW w:w="4494" w:type="dxa"/>
            <w:shd w:val="clear" w:color="auto" w:fill="auto"/>
            <w:vAlign w:val="center"/>
          </w:tcPr>
          <w:p w14:paraId="705A9390" w14:textId="77777777" w:rsidR="00ED1419" w:rsidRDefault="00ED1419" w:rsidP="00C30899">
            <w:pPr>
              <w:jc w:val="both"/>
              <w:rPr>
                <w:rFonts w:ascii="Arial" w:hAnsi="Arial" w:cs="Arial"/>
                <w:sz w:val="20"/>
                <w:szCs w:val="20"/>
                <w:lang w:val="fr-BE" w:eastAsia="fr-BE"/>
              </w:rPr>
            </w:pPr>
            <w:r>
              <w:rPr>
                <w:rFonts w:ascii="Arial" w:hAnsi="Arial" w:cs="Arial"/>
                <w:sz w:val="20"/>
                <w:szCs w:val="20"/>
                <w:lang w:val="fr-BE" w:eastAsia="fr-BE"/>
              </w:rPr>
              <w:t>ICHTrev-TS : indice mensuel du coût horaire du travail révisé</w:t>
            </w:r>
          </w:p>
        </w:tc>
        <w:tc>
          <w:tcPr>
            <w:tcW w:w="2542" w:type="dxa"/>
            <w:shd w:val="clear" w:color="auto" w:fill="auto"/>
            <w:vAlign w:val="center"/>
          </w:tcPr>
          <w:p w14:paraId="5DDBE5A2" w14:textId="77777777" w:rsidR="00ED1419" w:rsidRDefault="00ED1419" w:rsidP="00ED1419">
            <w:pPr>
              <w:jc w:val="center"/>
              <w:rPr>
                <w:rFonts w:ascii="Arial" w:hAnsi="Arial" w:cs="Arial"/>
                <w:sz w:val="20"/>
                <w:szCs w:val="20"/>
                <w:lang w:val="fr-BE" w:eastAsia="fr-BE"/>
              </w:rPr>
            </w:pPr>
            <w:r>
              <w:rPr>
                <w:rFonts w:ascii="Arial" w:hAnsi="Arial" w:cs="Arial"/>
                <w:sz w:val="20"/>
                <w:szCs w:val="20"/>
                <w:lang w:val="fr-BE" w:eastAsia="fr-BE"/>
              </w:rPr>
              <w:t>001565185</w:t>
            </w:r>
          </w:p>
        </w:tc>
        <w:tc>
          <w:tcPr>
            <w:tcW w:w="2535" w:type="dxa"/>
            <w:vAlign w:val="center"/>
          </w:tcPr>
          <w:p w14:paraId="58056E76" w14:textId="77777777" w:rsidR="00ED1419" w:rsidRDefault="00ED1419" w:rsidP="00ED1419">
            <w:pPr>
              <w:jc w:val="center"/>
              <w:rPr>
                <w:rFonts w:ascii="Arial" w:hAnsi="Arial" w:cs="Arial"/>
                <w:sz w:val="20"/>
                <w:szCs w:val="20"/>
                <w:lang w:val="fr-BE" w:eastAsia="fr-BE"/>
              </w:rPr>
            </w:pPr>
            <w:r>
              <w:rPr>
                <w:rFonts w:ascii="Arial" w:hAnsi="Arial" w:cs="Arial"/>
                <w:sz w:val="20"/>
                <w:szCs w:val="20"/>
                <w:lang w:val="fr-BE" w:eastAsia="fr-BE"/>
              </w:rPr>
              <w:t>INSEE</w:t>
            </w:r>
          </w:p>
        </w:tc>
      </w:tr>
      <w:tr w:rsidR="00ED1419" w:rsidRPr="00F001E8" w14:paraId="52F8EDF1" w14:textId="77777777" w:rsidTr="00ED1419">
        <w:trPr>
          <w:trHeight w:val="410"/>
        </w:trPr>
        <w:tc>
          <w:tcPr>
            <w:tcW w:w="4494" w:type="dxa"/>
            <w:shd w:val="clear" w:color="auto" w:fill="auto"/>
            <w:vAlign w:val="center"/>
          </w:tcPr>
          <w:p w14:paraId="30FF33DD" w14:textId="77DF6B43" w:rsidR="00ED1419" w:rsidRDefault="00E9489F" w:rsidP="00C30899">
            <w:pPr>
              <w:jc w:val="both"/>
              <w:rPr>
                <w:rFonts w:ascii="Arial" w:hAnsi="Arial" w:cs="Arial"/>
                <w:sz w:val="20"/>
                <w:szCs w:val="20"/>
                <w:lang w:val="fr-BE" w:eastAsia="fr-BE"/>
              </w:rPr>
            </w:pPr>
            <w:r>
              <w:rPr>
                <w:rFonts w:ascii="Arial" w:hAnsi="Arial" w:cs="Arial"/>
                <w:sz w:val="20"/>
                <w:szCs w:val="20"/>
                <w:lang w:val="fr-BE" w:eastAsia="fr-BE"/>
              </w:rPr>
              <w:t xml:space="preserve">COT : </w:t>
            </w:r>
            <w:r w:rsidRPr="00E9489F">
              <w:rPr>
                <w:rFonts w:ascii="Arial" w:hAnsi="Arial" w:cs="Arial"/>
                <w:sz w:val="20"/>
                <w:szCs w:val="20"/>
                <w:lang w:val="fr-BE" w:eastAsia="fr-BE"/>
              </w:rPr>
              <w:t>Coton Index A (Liverpool) - Indice en euros - Base 2010</w:t>
            </w:r>
          </w:p>
        </w:tc>
        <w:tc>
          <w:tcPr>
            <w:tcW w:w="2542" w:type="dxa"/>
            <w:shd w:val="clear" w:color="auto" w:fill="auto"/>
            <w:vAlign w:val="center"/>
          </w:tcPr>
          <w:p w14:paraId="497569EB" w14:textId="34990600" w:rsidR="00ED1419" w:rsidRDefault="00E9489F" w:rsidP="00ED1419">
            <w:pPr>
              <w:jc w:val="center"/>
              <w:rPr>
                <w:rFonts w:ascii="Arial" w:hAnsi="Arial" w:cs="Arial"/>
                <w:sz w:val="20"/>
                <w:szCs w:val="20"/>
                <w:lang w:val="fr-BE" w:eastAsia="fr-BE"/>
              </w:rPr>
            </w:pPr>
            <w:r>
              <w:rPr>
                <w:rFonts w:ascii="Arial" w:hAnsi="Arial" w:cs="Arial"/>
                <w:sz w:val="20"/>
                <w:szCs w:val="20"/>
                <w:lang w:val="fr-BE" w:eastAsia="fr-BE"/>
              </w:rPr>
              <w:t>10002087</w:t>
            </w:r>
          </w:p>
        </w:tc>
        <w:tc>
          <w:tcPr>
            <w:tcW w:w="2535" w:type="dxa"/>
            <w:vAlign w:val="center"/>
          </w:tcPr>
          <w:p w14:paraId="386D44E6" w14:textId="77777777" w:rsidR="00ED1419" w:rsidRDefault="00ED1419" w:rsidP="00ED1419">
            <w:pPr>
              <w:jc w:val="center"/>
              <w:rPr>
                <w:rFonts w:ascii="Arial" w:hAnsi="Arial" w:cs="Arial"/>
                <w:sz w:val="20"/>
                <w:szCs w:val="20"/>
                <w:lang w:val="fr-BE" w:eastAsia="fr-BE"/>
              </w:rPr>
            </w:pPr>
            <w:r>
              <w:rPr>
                <w:rFonts w:ascii="Arial" w:hAnsi="Arial" w:cs="Arial"/>
                <w:sz w:val="20"/>
                <w:szCs w:val="20"/>
                <w:lang w:val="fr-BE" w:eastAsia="fr-BE"/>
              </w:rPr>
              <w:t>INSEE</w:t>
            </w:r>
          </w:p>
        </w:tc>
      </w:tr>
    </w:tbl>
    <w:p w14:paraId="32CD0DD8" w14:textId="77777777" w:rsidR="00C30899" w:rsidRPr="00F001E8" w:rsidRDefault="00C30899" w:rsidP="00C30899">
      <w:pPr>
        <w:jc w:val="both"/>
        <w:textAlignment w:val="center"/>
        <w:rPr>
          <w:rFonts w:ascii="Arial" w:hAnsi="Arial" w:cs="Arial"/>
          <w:sz w:val="20"/>
          <w:szCs w:val="20"/>
        </w:rPr>
      </w:pPr>
    </w:p>
    <w:p w14:paraId="7F98E265" w14:textId="77777777" w:rsidR="00E94DB6" w:rsidRPr="00781A1D" w:rsidRDefault="00E94DB6" w:rsidP="007C2264">
      <w:pPr>
        <w:widowControl/>
        <w:suppressAutoHyphens w:val="0"/>
        <w:spacing w:line="276" w:lineRule="auto"/>
        <w:ind w:left="567" w:hanging="567"/>
        <w:jc w:val="both"/>
        <w:textAlignment w:val="center"/>
        <w:rPr>
          <w:rFonts w:ascii="Arial" w:eastAsia="Times New Roman" w:hAnsi="Arial" w:cs="Arial"/>
          <w:kern w:val="0"/>
          <w:sz w:val="20"/>
          <w:szCs w:val="20"/>
          <w:u w:val="single"/>
          <w:lang w:eastAsia="fr-FR" w:bidi="ar-SA"/>
        </w:rPr>
      </w:pPr>
      <w:r w:rsidRPr="00781A1D">
        <w:rPr>
          <w:rFonts w:ascii="Arial" w:eastAsia="Times New Roman" w:hAnsi="Arial" w:cs="Arial"/>
          <w:kern w:val="0"/>
          <w:sz w:val="20"/>
          <w:szCs w:val="20"/>
          <w:u w:val="single"/>
          <w:lang w:eastAsia="fr-FR" w:bidi="ar-SA"/>
        </w:rPr>
        <w:t xml:space="preserve">Date de lecture des indices : </w:t>
      </w:r>
    </w:p>
    <w:p w14:paraId="27322F1C" w14:textId="40B83487" w:rsidR="00E94DB6" w:rsidRPr="00781A1D" w:rsidRDefault="00E94DB6" w:rsidP="00ED14D7">
      <w:pPr>
        <w:widowControl/>
        <w:numPr>
          <w:ilvl w:val="0"/>
          <w:numId w:val="36"/>
        </w:numPr>
        <w:suppressAutoHyphens w:val="0"/>
        <w:spacing w:line="276" w:lineRule="auto"/>
        <w:jc w:val="both"/>
        <w:textAlignment w:val="auto"/>
        <w:rPr>
          <w:rFonts w:ascii="Arial" w:hAnsi="Arial" w:cs="Arial"/>
          <w:sz w:val="20"/>
          <w:szCs w:val="20"/>
        </w:rPr>
      </w:pPr>
      <w:r w:rsidRPr="00781A1D">
        <w:rPr>
          <w:rFonts w:ascii="Arial" w:hAnsi="Arial" w:cs="Arial"/>
          <w:sz w:val="20"/>
          <w:szCs w:val="20"/>
        </w:rPr>
        <w:t>ind</w:t>
      </w:r>
      <w:r w:rsidR="00FA680A" w:rsidRPr="00781A1D">
        <w:rPr>
          <w:rFonts w:ascii="Arial" w:hAnsi="Arial" w:cs="Arial"/>
          <w:sz w:val="20"/>
          <w:szCs w:val="20"/>
        </w:rPr>
        <w:t xml:space="preserve">ice 0 = indice relatif au mois </w:t>
      </w:r>
      <w:r w:rsidR="00141918" w:rsidRPr="009F60A3">
        <w:rPr>
          <w:rFonts w:ascii="Arial" w:hAnsi="Arial" w:cs="Arial"/>
          <w:sz w:val="20"/>
          <w:szCs w:val="20"/>
        </w:rPr>
        <w:t>(ou trimestre)</w:t>
      </w:r>
      <w:r w:rsidR="00141918" w:rsidRPr="00377484">
        <w:rPr>
          <w:color w:val="FF0000"/>
          <w:sz w:val="20"/>
          <w:szCs w:val="20"/>
        </w:rPr>
        <w:t xml:space="preserve"> </w:t>
      </w:r>
      <w:r w:rsidRPr="00781A1D">
        <w:rPr>
          <w:rFonts w:ascii="Arial" w:hAnsi="Arial" w:cs="Arial"/>
          <w:sz w:val="20"/>
          <w:szCs w:val="20"/>
        </w:rPr>
        <w:t>de la d</w:t>
      </w:r>
      <w:r w:rsidR="00FA680A" w:rsidRPr="00781A1D">
        <w:rPr>
          <w:rFonts w:ascii="Arial" w:hAnsi="Arial" w:cs="Arial"/>
          <w:sz w:val="20"/>
          <w:szCs w:val="20"/>
        </w:rPr>
        <w:t>ate limite de remise des offres</w:t>
      </w:r>
      <w:r w:rsidRPr="00781A1D">
        <w:rPr>
          <w:rFonts w:ascii="Arial" w:hAnsi="Arial" w:cs="Arial"/>
          <w:sz w:val="20"/>
          <w:szCs w:val="20"/>
        </w:rPr>
        <w:t xml:space="preserve"> ou, à défaut, le dernier indice lu à la date de l’ordre de service de révision de prix ;</w:t>
      </w:r>
    </w:p>
    <w:p w14:paraId="4B4606BC" w14:textId="63D3F797" w:rsidR="00E94DB6" w:rsidRPr="00781A1D" w:rsidRDefault="00E94DB6" w:rsidP="00ED14D7">
      <w:pPr>
        <w:widowControl/>
        <w:numPr>
          <w:ilvl w:val="0"/>
          <w:numId w:val="36"/>
        </w:numPr>
        <w:suppressAutoHyphens w:val="0"/>
        <w:spacing w:line="276" w:lineRule="auto"/>
        <w:textAlignment w:val="auto"/>
        <w:rPr>
          <w:rFonts w:ascii="Arial" w:hAnsi="Arial" w:cs="Arial"/>
          <w:sz w:val="20"/>
          <w:szCs w:val="20"/>
        </w:rPr>
      </w:pPr>
      <w:r w:rsidRPr="00781A1D">
        <w:rPr>
          <w:rFonts w:ascii="Arial" w:hAnsi="Arial" w:cs="Arial"/>
          <w:sz w:val="20"/>
          <w:szCs w:val="20"/>
        </w:rPr>
        <w:t>indic</w:t>
      </w:r>
      <w:r w:rsidR="00F95B66">
        <w:rPr>
          <w:rFonts w:ascii="Arial" w:hAnsi="Arial" w:cs="Arial"/>
          <w:sz w:val="20"/>
          <w:szCs w:val="20"/>
        </w:rPr>
        <w:t xml:space="preserve">e 1 = </w:t>
      </w:r>
      <w:r w:rsidR="00FA680A" w:rsidRPr="00781A1D">
        <w:rPr>
          <w:rFonts w:ascii="Arial" w:hAnsi="Arial" w:cs="Arial"/>
          <w:sz w:val="20"/>
          <w:szCs w:val="20"/>
        </w:rPr>
        <w:t xml:space="preserve">indice relatif au mois </w:t>
      </w:r>
      <w:r w:rsidR="00141918" w:rsidRPr="009F60A3">
        <w:rPr>
          <w:rFonts w:ascii="Arial" w:hAnsi="Arial" w:cs="Arial"/>
          <w:sz w:val="20"/>
          <w:szCs w:val="20"/>
        </w:rPr>
        <w:t>(ou trimestre)</w:t>
      </w:r>
      <w:r w:rsidR="00141918" w:rsidRPr="00377484">
        <w:rPr>
          <w:color w:val="FF0000"/>
          <w:sz w:val="20"/>
          <w:szCs w:val="20"/>
        </w:rPr>
        <w:t xml:space="preserve"> </w:t>
      </w:r>
      <w:r w:rsidRPr="00781A1D">
        <w:rPr>
          <w:rFonts w:ascii="Arial" w:hAnsi="Arial" w:cs="Arial"/>
          <w:sz w:val="20"/>
          <w:szCs w:val="20"/>
        </w:rPr>
        <w:t>de prise d’effet de la révision ou, à défaut, le dernier indice lu à la date de l’ordre de service de révision de prix.</w:t>
      </w:r>
    </w:p>
    <w:p w14:paraId="587D31A9" w14:textId="77777777" w:rsidR="00E94DB6" w:rsidRDefault="00E94DB6" w:rsidP="007C2264">
      <w:pPr>
        <w:spacing w:line="276" w:lineRule="auto"/>
        <w:jc w:val="both"/>
        <w:textAlignment w:val="center"/>
        <w:rPr>
          <w:rFonts w:ascii="Arial" w:hAnsi="Arial" w:cs="Arial"/>
          <w:sz w:val="20"/>
          <w:szCs w:val="20"/>
        </w:rPr>
      </w:pPr>
    </w:p>
    <w:p w14:paraId="55E718A7" w14:textId="77777777" w:rsidR="00C30899" w:rsidRPr="00F001E8" w:rsidRDefault="00C30899" w:rsidP="007C2264">
      <w:pPr>
        <w:spacing w:line="276" w:lineRule="auto"/>
        <w:jc w:val="both"/>
        <w:textAlignment w:val="center"/>
        <w:rPr>
          <w:rFonts w:ascii="Arial" w:hAnsi="Arial" w:cs="Arial"/>
          <w:sz w:val="20"/>
          <w:szCs w:val="20"/>
          <w:u w:val="single"/>
        </w:rPr>
      </w:pPr>
      <w:r w:rsidRPr="00F001E8">
        <w:rPr>
          <w:rFonts w:ascii="Arial" w:hAnsi="Arial" w:cs="Arial"/>
          <w:sz w:val="20"/>
          <w:szCs w:val="20"/>
          <w:u w:val="single"/>
        </w:rPr>
        <w:t xml:space="preserve">Changement d’indice </w:t>
      </w:r>
    </w:p>
    <w:p w14:paraId="115D4198" w14:textId="77777777" w:rsidR="00067FAB" w:rsidRDefault="00067FAB" w:rsidP="007C2264">
      <w:pPr>
        <w:spacing w:line="276" w:lineRule="auto"/>
        <w:jc w:val="both"/>
        <w:textAlignment w:val="center"/>
        <w:rPr>
          <w:rFonts w:ascii="Arial" w:hAnsi="Arial" w:cs="Arial"/>
          <w:sz w:val="20"/>
          <w:szCs w:val="20"/>
        </w:rPr>
      </w:pPr>
      <w:r w:rsidRPr="00DE028D">
        <w:rPr>
          <w:rFonts w:ascii="Arial" w:hAnsi="Arial" w:cs="Arial"/>
          <w:sz w:val="20"/>
          <w:szCs w:val="20"/>
        </w:rPr>
        <w:t xml:space="preserve">Si l’INSEE </w:t>
      </w:r>
      <w:r w:rsidR="004705A7" w:rsidRPr="00DE028D">
        <w:rPr>
          <w:rFonts w:ascii="Arial" w:hAnsi="Arial" w:cs="Arial"/>
          <w:sz w:val="20"/>
          <w:szCs w:val="20"/>
        </w:rPr>
        <w:t xml:space="preserve">ou le moniteur </w:t>
      </w:r>
      <w:r w:rsidRPr="00DE028D">
        <w:rPr>
          <w:rFonts w:ascii="Arial" w:hAnsi="Arial" w:cs="Arial"/>
          <w:sz w:val="20"/>
          <w:szCs w:val="20"/>
        </w:rPr>
        <w:t>arrête</w:t>
      </w:r>
      <w:r w:rsidR="004705A7" w:rsidRPr="00DE028D">
        <w:rPr>
          <w:rFonts w:ascii="Arial" w:hAnsi="Arial" w:cs="Arial"/>
          <w:sz w:val="20"/>
          <w:szCs w:val="20"/>
        </w:rPr>
        <w:t>nt</w:t>
      </w:r>
      <w:r w:rsidRPr="00DE028D">
        <w:rPr>
          <w:rFonts w:ascii="Arial" w:hAnsi="Arial" w:cs="Arial"/>
          <w:sz w:val="20"/>
          <w:szCs w:val="20"/>
        </w:rPr>
        <w:t xml:space="preserve"> définitivement la publication de l’un des indices figurant à l’accord-cadre et en propose son remplacement par un autre, ce nouvel indice préconisé par l’INSEE sera intégré à l’accord-cadre par ordre de service.</w:t>
      </w:r>
    </w:p>
    <w:p w14:paraId="41AA3118" w14:textId="77777777" w:rsidR="00DE028D" w:rsidRPr="00DE028D" w:rsidRDefault="0065693A" w:rsidP="007C2264">
      <w:pPr>
        <w:spacing w:line="276" w:lineRule="auto"/>
        <w:jc w:val="both"/>
        <w:textAlignment w:val="center"/>
        <w:rPr>
          <w:rFonts w:ascii="Arial" w:hAnsi="Arial" w:cs="Arial"/>
          <w:sz w:val="20"/>
          <w:szCs w:val="20"/>
        </w:rPr>
      </w:pPr>
      <w:r>
        <w:rPr>
          <w:rFonts w:ascii="Arial" w:hAnsi="Arial" w:cs="Arial"/>
          <w:sz w:val="20"/>
          <w:szCs w:val="20"/>
        </w:rPr>
        <w:t>Le titulaire disposera d’un délai de trente (30) jours pour formuler par écrit son éventuel désaccord. Passé ce délai, l’absence de réponse de celui-ci vaudra acceptation de l’indice de remplacement.</w:t>
      </w:r>
    </w:p>
    <w:p w14:paraId="392A4D7F" w14:textId="77777777" w:rsidR="00067FAB" w:rsidRPr="00DE028D" w:rsidRDefault="00067FAB" w:rsidP="007C2264">
      <w:pPr>
        <w:spacing w:line="276" w:lineRule="auto"/>
        <w:jc w:val="both"/>
        <w:textAlignment w:val="center"/>
        <w:rPr>
          <w:rFonts w:ascii="Arial" w:hAnsi="Arial" w:cs="Arial"/>
          <w:sz w:val="20"/>
          <w:szCs w:val="20"/>
        </w:rPr>
      </w:pPr>
      <w:r w:rsidRPr="00DE028D">
        <w:rPr>
          <w:rFonts w:ascii="Arial" w:hAnsi="Arial" w:cs="Arial"/>
          <w:sz w:val="20"/>
          <w:szCs w:val="20"/>
        </w:rPr>
        <w:t>Si l’un des indices de l’accord-cadre n’est pas publié pendant six (6) mois et que l’INSEE ne préconise pas un nouvel indice en remplacement, un nouvel indice sera intégré à l’accord-cadre sous forme d’avenant.</w:t>
      </w:r>
    </w:p>
    <w:p w14:paraId="26EBCA91" w14:textId="77777777" w:rsidR="00C30899" w:rsidRPr="00DE028D" w:rsidRDefault="00C30899" w:rsidP="007C2264">
      <w:pPr>
        <w:spacing w:line="276" w:lineRule="auto"/>
        <w:jc w:val="both"/>
        <w:textAlignment w:val="center"/>
        <w:rPr>
          <w:rFonts w:ascii="Arial" w:eastAsia="Times New Roman" w:hAnsi="Arial" w:cs="Arial"/>
          <w:kern w:val="0"/>
          <w:sz w:val="20"/>
          <w:szCs w:val="20"/>
          <w:lang w:eastAsia="fr-FR" w:bidi="ar-SA"/>
        </w:rPr>
      </w:pPr>
      <w:r w:rsidRPr="00DE028D">
        <w:rPr>
          <w:rFonts w:ascii="Arial" w:eastAsia="Times New Roman" w:hAnsi="Arial" w:cs="Arial"/>
          <w:kern w:val="0"/>
          <w:sz w:val="20"/>
          <w:szCs w:val="20"/>
          <w:lang w:eastAsia="fr-FR" w:bidi="ar-SA"/>
        </w:rPr>
        <w:t xml:space="preserve"> </w:t>
      </w:r>
    </w:p>
    <w:p w14:paraId="3EC6F6D1" w14:textId="77777777" w:rsidR="00AC4DB9" w:rsidRPr="00F001E8" w:rsidRDefault="00AC4DB9" w:rsidP="00702B61">
      <w:pPr>
        <w:jc w:val="both"/>
        <w:textAlignment w:val="center"/>
        <w:rPr>
          <w:rFonts w:ascii="Arial" w:hAnsi="Arial" w:cs="Arial"/>
          <w:sz w:val="20"/>
          <w:szCs w:val="20"/>
        </w:rPr>
      </w:pPr>
    </w:p>
    <w:p w14:paraId="71F7771B" w14:textId="77777777" w:rsidR="00AC4DB9" w:rsidRPr="00F001E8" w:rsidRDefault="00AC4DB9" w:rsidP="006930E5">
      <w:pPr>
        <w:pStyle w:val="Titre2"/>
        <w:spacing w:before="0" w:after="0"/>
        <w:jc w:val="both"/>
        <w:rPr>
          <w:rFonts w:cs="Arial"/>
          <w:i w:val="0"/>
          <w:sz w:val="20"/>
          <w:szCs w:val="20"/>
          <w:u w:val="single"/>
        </w:rPr>
      </w:pPr>
      <w:bookmarkStart w:id="54" w:name="_Toc172725621"/>
      <w:r w:rsidRPr="00F001E8">
        <w:rPr>
          <w:rFonts w:cs="Arial"/>
          <w:i w:val="0"/>
          <w:sz w:val="20"/>
          <w:szCs w:val="20"/>
          <w:u w:val="single"/>
        </w:rPr>
        <w:t>Unité monétaire utilisée</w:t>
      </w:r>
      <w:bookmarkEnd w:id="54"/>
      <w:r w:rsidRPr="00F001E8">
        <w:rPr>
          <w:rFonts w:cs="Arial"/>
          <w:i w:val="0"/>
          <w:sz w:val="20"/>
          <w:szCs w:val="20"/>
          <w:u w:val="single"/>
        </w:rPr>
        <w:t xml:space="preserve"> </w:t>
      </w:r>
    </w:p>
    <w:p w14:paraId="3DA13614" w14:textId="77777777" w:rsidR="00AC4DB9" w:rsidRPr="00F001E8" w:rsidRDefault="00AC4DB9" w:rsidP="006930E5">
      <w:pPr>
        <w:pStyle w:val="Standard"/>
        <w:spacing w:before="0"/>
        <w:jc w:val="both"/>
        <w:rPr>
          <w:rFonts w:cs="Arial"/>
          <w:color w:val="FF0000"/>
          <w:szCs w:val="20"/>
        </w:rPr>
      </w:pPr>
    </w:p>
    <w:p w14:paraId="6CA46D10" w14:textId="77777777" w:rsidR="00AC4DB9" w:rsidRPr="00F001E8" w:rsidRDefault="00231F5F" w:rsidP="006930E5">
      <w:pPr>
        <w:pStyle w:val="Standard"/>
        <w:spacing w:before="0"/>
        <w:jc w:val="both"/>
        <w:rPr>
          <w:rFonts w:cs="Arial"/>
          <w:szCs w:val="20"/>
        </w:rPr>
      </w:pPr>
      <w:r w:rsidRPr="00F001E8">
        <w:rPr>
          <w:rFonts w:cs="Arial"/>
          <w:szCs w:val="20"/>
        </w:rPr>
        <w:t xml:space="preserve">L’unité de compte du contrat et des bons de commandes notifiés sera l’euro. </w:t>
      </w:r>
    </w:p>
    <w:p w14:paraId="7AF8E9CF" w14:textId="77777777" w:rsidR="00476463" w:rsidRPr="00F001E8" w:rsidRDefault="00476463" w:rsidP="006930E5">
      <w:pPr>
        <w:pStyle w:val="Standard"/>
        <w:spacing w:before="0"/>
        <w:jc w:val="both"/>
        <w:rPr>
          <w:rFonts w:cs="Arial"/>
          <w:color w:val="FF0000"/>
          <w:szCs w:val="20"/>
        </w:rPr>
      </w:pPr>
    </w:p>
    <w:p w14:paraId="3A2E92BA" w14:textId="77777777" w:rsidR="009036CE" w:rsidRPr="00F001E8" w:rsidRDefault="009036CE" w:rsidP="006930E5">
      <w:pPr>
        <w:pStyle w:val="Standard"/>
        <w:spacing w:before="0"/>
        <w:jc w:val="both"/>
        <w:rPr>
          <w:rFonts w:cs="Arial"/>
          <w:color w:val="FF0000"/>
          <w:szCs w:val="20"/>
        </w:rPr>
      </w:pPr>
    </w:p>
    <w:p w14:paraId="27BFAC09" w14:textId="77777777" w:rsidR="00E04925" w:rsidRPr="00F001E8" w:rsidRDefault="001770A8" w:rsidP="006930E5">
      <w:pPr>
        <w:pStyle w:val="Titre1"/>
        <w:spacing w:before="0"/>
        <w:ind w:left="0" w:firstLine="0"/>
        <w:jc w:val="both"/>
        <w:rPr>
          <w:rFonts w:cs="Arial"/>
          <w:b/>
          <w:color w:val="auto"/>
          <w:sz w:val="20"/>
          <w:szCs w:val="20"/>
        </w:rPr>
      </w:pPr>
      <w:bookmarkStart w:id="55" w:name="__RefHeading__46812_1312389790"/>
      <w:bookmarkStart w:id="56" w:name="_Toc172725622"/>
      <w:r w:rsidRPr="00F001E8">
        <w:rPr>
          <w:rFonts w:cs="Arial"/>
          <w:b/>
          <w:color w:val="auto"/>
          <w:sz w:val="20"/>
          <w:szCs w:val="20"/>
        </w:rPr>
        <w:t>MODALIT</w:t>
      </w:r>
      <w:r w:rsidR="00C03CA9">
        <w:rPr>
          <w:rFonts w:cs="Arial"/>
          <w:b/>
          <w:color w:val="auto"/>
          <w:sz w:val="20"/>
          <w:szCs w:val="20"/>
        </w:rPr>
        <w:t>É</w:t>
      </w:r>
      <w:r w:rsidRPr="00F001E8">
        <w:rPr>
          <w:rFonts w:cs="Arial"/>
          <w:b/>
          <w:color w:val="auto"/>
          <w:sz w:val="20"/>
          <w:szCs w:val="20"/>
        </w:rPr>
        <w:t>S FINANCI</w:t>
      </w:r>
      <w:r w:rsidR="00C03CA9">
        <w:rPr>
          <w:rFonts w:cs="Arial"/>
          <w:b/>
          <w:color w:val="auto"/>
          <w:sz w:val="20"/>
          <w:szCs w:val="20"/>
        </w:rPr>
        <w:t>È</w:t>
      </w:r>
      <w:r w:rsidRPr="00F001E8">
        <w:rPr>
          <w:rFonts w:cs="Arial"/>
          <w:b/>
          <w:color w:val="auto"/>
          <w:sz w:val="20"/>
          <w:szCs w:val="20"/>
        </w:rPr>
        <w:t>RES</w:t>
      </w:r>
      <w:bookmarkEnd w:id="55"/>
      <w:bookmarkEnd w:id="56"/>
    </w:p>
    <w:p w14:paraId="7F378D2A" w14:textId="77777777" w:rsidR="00E04925" w:rsidRPr="00F001E8" w:rsidRDefault="00E04925" w:rsidP="006930E5">
      <w:pPr>
        <w:pStyle w:val="Standard"/>
        <w:spacing w:before="0"/>
        <w:jc w:val="both"/>
        <w:rPr>
          <w:rFonts w:cs="Arial"/>
          <w:color w:val="FF0000"/>
          <w:szCs w:val="20"/>
        </w:rPr>
      </w:pPr>
    </w:p>
    <w:p w14:paraId="112F716E" w14:textId="77777777" w:rsidR="00EE1125" w:rsidRPr="00F001E8" w:rsidRDefault="00EE1125" w:rsidP="006930E5">
      <w:pPr>
        <w:pStyle w:val="Titre2"/>
        <w:spacing w:before="0" w:after="0"/>
        <w:jc w:val="both"/>
        <w:rPr>
          <w:rFonts w:cs="Arial"/>
          <w:i w:val="0"/>
          <w:sz w:val="20"/>
          <w:szCs w:val="20"/>
          <w:u w:val="single"/>
        </w:rPr>
      </w:pPr>
      <w:bookmarkStart w:id="57" w:name="_Toc172725623"/>
      <w:r w:rsidRPr="00F001E8">
        <w:rPr>
          <w:rFonts w:cs="Arial"/>
          <w:i w:val="0"/>
          <w:sz w:val="20"/>
          <w:szCs w:val="20"/>
          <w:u w:val="single"/>
        </w:rPr>
        <w:t>Retenue de garantie</w:t>
      </w:r>
      <w:bookmarkEnd w:id="57"/>
      <w:r w:rsidRPr="00F001E8">
        <w:rPr>
          <w:rFonts w:cs="Arial"/>
          <w:i w:val="0"/>
          <w:sz w:val="20"/>
          <w:szCs w:val="20"/>
          <w:u w:val="single"/>
        </w:rPr>
        <w:t xml:space="preserve"> </w:t>
      </w:r>
    </w:p>
    <w:p w14:paraId="641F5576" w14:textId="77777777" w:rsidR="00EE1125" w:rsidRPr="00F001E8" w:rsidRDefault="00EE1125" w:rsidP="006930E5">
      <w:pPr>
        <w:pStyle w:val="Standard"/>
        <w:spacing w:before="0"/>
        <w:jc w:val="both"/>
        <w:rPr>
          <w:rFonts w:cs="Arial"/>
          <w:color w:val="FF0000"/>
          <w:szCs w:val="20"/>
        </w:rPr>
      </w:pPr>
    </w:p>
    <w:p w14:paraId="211E7B2B" w14:textId="77777777" w:rsidR="00EE1125" w:rsidRPr="00F001E8" w:rsidRDefault="00EE1125" w:rsidP="006930E5">
      <w:pPr>
        <w:pStyle w:val="Standard"/>
        <w:spacing w:before="0"/>
        <w:jc w:val="both"/>
        <w:rPr>
          <w:rFonts w:cs="Arial"/>
          <w:szCs w:val="20"/>
        </w:rPr>
      </w:pPr>
      <w:r w:rsidRPr="00F001E8">
        <w:rPr>
          <w:rFonts w:cs="Arial"/>
          <w:szCs w:val="20"/>
        </w:rPr>
        <w:t xml:space="preserve">Il ne sera pas constitué de retenue de garantie. </w:t>
      </w:r>
    </w:p>
    <w:p w14:paraId="2967D84B" w14:textId="77777777" w:rsidR="004F27D9" w:rsidRPr="00F001E8" w:rsidRDefault="004F27D9" w:rsidP="006930E5">
      <w:pPr>
        <w:pStyle w:val="Standard"/>
        <w:spacing w:before="0"/>
        <w:jc w:val="both"/>
        <w:rPr>
          <w:rFonts w:cs="Arial"/>
          <w:szCs w:val="20"/>
        </w:rPr>
      </w:pPr>
    </w:p>
    <w:p w14:paraId="0FE18D84" w14:textId="77777777" w:rsidR="00857069" w:rsidRPr="00F001E8" w:rsidRDefault="00857069" w:rsidP="006930E5">
      <w:pPr>
        <w:pStyle w:val="Titre2"/>
        <w:spacing w:before="0" w:after="0"/>
        <w:jc w:val="both"/>
        <w:rPr>
          <w:rFonts w:cs="Arial"/>
          <w:i w:val="0"/>
          <w:sz w:val="20"/>
          <w:szCs w:val="20"/>
          <w:u w:val="single"/>
        </w:rPr>
      </w:pPr>
      <w:bookmarkStart w:id="58" w:name="_Toc172725624"/>
      <w:r w:rsidRPr="00F001E8">
        <w:rPr>
          <w:rFonts w:cs="Arial"/>
          <w:i w:val="0"/>
          <w:sz w:val="20"/>
          <w:szCs w:val="20"/>
          <w:u w:val="single"/>
        </w:rPr>
        <w:t>Avance</w:t>
      </w:r>
      <w:bookmarkEnd w:id="58"/>
    </w:p>
    <w:p w14:paraId="5AFEB361" w14:textId="77777777" w:rsidR="00CF3307" w:rsidRPr="00F001E8" w:rsidRDefault="00CF3307" w:rsidP="006930E5">
      <w:pPr>
        <w:pStyle w:val="Standard"/>
        <w:spacing w:before="0"/>
        <w:rPr>
          <w:rFonts w:cs="Arial"/>
          <w:szCs w:val="20"/>
        </w:rPr>
      </w:pPr>
    </w:p>
    <w:p w14:paraId="78347371" w14:textId="77777777" w:rsidR="008C150F" w:rsidRPr="00F001E8" w:rsidRDefault="008C150F" w:rsidP="00670463">
      <w:pPr>
        <w:pStyle w:val="Standard"/>
        <w:spacing w:before="0" w:line="276" w:lineRule="auto"/>
        <w:jc w:val="both"/>
        <w:rPr>
          <w:rFonts w:cs="Arial"/>
          <w:szCs w:val="20"/>
        </w:rPr>
      </w:pPr>
      <w:r w:rsidRPr="00F001E8">
        <w:rPr>
          <w:rFonts w:cs="Arial"/>
          <w:szCs w:val="20"/>
        </w:rPr>
        <w:t>Sauf renonciation du titulaire mentionné à l’acte d’engagement, une avance est accordée pour chaque bon de commande d’un montant supérieur à 50 000 € HT, selon les modalités suivantes :</w:t>
      </w:r>
    </w:p>
    <w:p w14:paraId="0F3DA2C6" w14:textId="77777777" w:rsidR="008C150F" w:rsidRPr="00F001E8" w:rsidRDefault="008C150F" w:rsidP="00ED14D7">
      <w:pPr>
        <w:pStyle w:val="Standard"/>
        <w:numPr>
          <w:ilvl w:val="0"/>
          <w:numId w:val="34"/>
        </w:numPr>
        <w:spacing w:before="0" w:line="276" w:lineRule="auto"/>
        <w:jc w:val="both"/>
        <w:rPr>
          <w:rFonts w:cs="Arial"/>
          <w:szCs w:val="20"/>
        </w:rPr>
      </w:pPr>
      <w:r w:rsidRPr="00F001E8">
        <w:rPr>
          <w:rFonts w:cs="Arial"/>
          <w:szCs w:val="20"/>
        </w:rPr>
        <w:t xml:space="preserve">si la durée d’exécution du bon de commande est supérieure à </w:t>
      </w:r>
      <w:r w:rsidR="009777B6" w:rsidRPr="00F001E8">
        <w:rPr>
          <w:rFonts w:cs="Arial"/>
          <w:szCs w:val="20"/>
        </w:rPr>
        <w:t>deux (</w:t>
      </w:r>
      <w:r w:rsidRPr="00F001E8">
        <w:rPr>
          <w:rFonts w:cs="Arial"/>
          <w:szCs w:val="20"/>
        </w:rPr>
        <w:t>2</w:t>
      </w:r>
      <w:r w:rsidR="009777B6" w:rsidRPr="00F001E8">
        <w:rPr>
          <w:rFonts w:cs="Arial"/>
          <w:szCs w:val="20"/>
        </w:rPr>
        <w:t>)</w:t>
      </w:r>
      <w:r w:rsidRPr="00F001E8">
        <w:rPr>
          <w:rFonts w:cs="Arial"/>
          <w:szCs w:val="20"/>
        </w:rPr>
        <w:t xml:space="preserve"> mois et inférieure ou égale à </w:t>
      </w:r>
      <w:r w:rsidR="009777B6" w:rsidRPr="00F001E8">
        <w:rPr>
          <w:rFonts w:cs="Arial"/>
          <w:szCs w:val="20"/>
        </w:rPr>
        <w:t>douze (12) mois</w:t>
      </w:r>
      <w:r w:rsidRPr="00F001E8">
        <w:rPr>
          <w:rFonts w:cs="Arial"/>
          <w:szCs w:val="20"/>
        </w:rPr>
        <w:t xml:space="preserve">, le montant de l’avance est fixé à </w:t>
      </w:r>
      <w:r w:rsidRPr="0029465C">
        <w:rPr>
          <w:rFonts w:cs="Arial"/>
          <w:szCs w:val="20"/>
        </w:rPr>
        <w:t>30</w:t>
      </w:r>
      <w:r w:rsidRPr="00F001E8">
        <w:rPr>
          <w:rFonts w:cs="Arial"/>
          <w:szCs w:val="20"/>
        </w:rPr>
        <w:t xml:space="preserve"> % du montant TTC du bon de commande</w:t>
      </w:r>
      <w:r w:rsidR="006A6B26" w:rsidRPr="00F001E8">
        <w:rPr>
          <w:rFonts w:cs="Arial"/>
          <w:szCs w:val="20"/>
        </w:rPr>
        <w:t xml:space="preserve"> </w:t>
      </w:r>
      <w:r w:rsidRPr="00F001E8">
        <w:rPr>
          <w:rFonts w:cs="Arial"/>
          <w:szCs w:val="20"/>
        </w:rPr>
        <w:t>;</w:t>
      </w:r>
    </w:p>
    <w:p w14:paraId="4A9A4EFC" w14:textId="77777777" w:rsidR="008C150F" w:rsidRPr="00F001E8" w:rsidRDefault="008C150F" w:rsidP="00ED14D7">
      <w:pPr>
        <w:pStyle w:val="Standard"/>
        <w:numPr>
          <w:ilvl w:val="0"/>
          <w:numId w:val="34"/>
        </w:numPr>
        <w:spacing w:before="0" w:line="276" w:lineRule="auto"/>
        <w:jc w:val="both"/>
        <w:rPr>
          <w:rFonts w:cs="Arial"/>
          <w:szCs w:val="20"/>
        </w:rPr>
      </w:pPr>
      <w:r w:rsidRPr="00F001E8">
        <w:rPr>
          <w:rFonts w:cs="Arial"/>
          <w:szCs w:val="20"/>
        </w:rPr>
        <w:t xml:space="preserve">si la durée d’exécution du bon de commande est supérieure à </w:t>
      </w:r>
      <w:r w:rsidR="009777B6" w:rsidRPr="00F001E8">
        <w:rPr>
          <w:rFonts w:cs="Arial"/>
          <w:szCs w:val="20"/>
        </w:rPr>
        <w:t>douze (</w:t>
      </w:r>
      <w:r w:rsidRPr="00F001E8">
        <w:rPr>
          <w:rFonts w:cs="Arial"/>
          <w:szCs w:val="20"/>
        </w:rPr>
        <w:t>12</w:t>
      </w:r>
      <w:r w:rsidR="009777B6" w:rsidRPr="00F001E8">
        <w:rPr>
          <w:rFonts w:cs="Arial"/>
          <w:szCs w:val="20"/>
        </w:rPr>
        <w:t>)</w:t>
      </w:r>
      <w:r w:rsidRPr="00F001E8">
        <w:rPr>
          <w:rFonts w:cs="Arial"/>
          <w:szCs w:val="20"/>
        </w:rPr>
        <w:t xml:space="preserve"> mois, le montant de l’avance s’élève à </w:t>
      </w:r>
      <w:r w:rsidRPr="0029465C">
        <w:rPr>
          <w:rFonts w:cs="Arial"/>
          <w:szCs w:val="20"/>
        </w:rPr>
        <w:t>30</w:t>
      </w:r>
      <w:r w:rsidRPr="00F001E8">
        <w:rPr>
          <w:rFonts w:cs="Arial"/>
          <w:szCs w:val="20"/>
        </w:rPr>
        <w:t xml:space="preserve"> % d’une somme égale à </w:t>
      </w:r>
      <w:r w:rsidR="009777B6" w:rsidRPr="00F001E8">
        <w:rPr>
          <w:rFonts w:cs="Arial"/>
          <w:szCs w:val="20"/>
        </w:rPr>
        <w:t>douze (12) fois</w:t>
      </w:r>
      <w:r w:rsidRPr="00F001E8">
        <w:rPr>
          <w:rFonts w:cs="Arial"/>
          <w:szCs w:val="20"/>
        </w:rPr>
        <w:t xml:space="preserve"> le montant du bon de commande TTC divisée par la durée du bon de commande exprimée en mois.</w:t>
      </w:r>
    </w:p>
    <w:p w14:paraId="1CD4F736" w14:textId="77777777" w:rsidR="008C150F" w:rsidRPr="00F001E8" w:rsidRDefault="008C150F" w:rsidP="00670463">
      <w:pPr>
        <w:pStyle w:val="Standard"/>
        <w:spacing w:before="0" w:line="276" w:lineRule="auto"/>
        <w:jc w:val="both"/>
        <w:rPr>
          <w:rFonts w:cs="Arial"/>
          <w:szCs w:val="20"/>
        </w:rPr>
      </w:pPr>
    </w:p>
    <w:p w14:paraId="5F63CA98" w14:textId="66B68949" w:rsidR="001A0933" w:rsidRPr="00B96A03" w:rsidRDefault="008C150F" w:rsidP="00B96A03">
      <w:pPr>
        <w:pStyle w:val="Standard"/>
        <w:spacing w:before="0" w:line="276" w:lineRule="auto"/>
        <w:jc w:val="both"/>
        <w:rPr>
          <w:rFonts w:cs="Arial"/>
          <w:szCs w:val="20"/>
        </w:rPr>
      </w:pPr>
      <w:r w:rsidRPr="00F001E8">
        <w:rPr>
          <w:rFonts w:cs="Arial"/>
          <w:szCs w:val="20"/>
        </w:rPr>
        <w:t>Le remboursement de l’avance est effectué par précompte sur les sommes dues au titulaire. Il commence dès que le montant des prestations exécutées atteint 50 % du bon de commande. Le remboursement doit être terminé lorsque le montant des prestations exécutées atteint 80 % d</w:t>
      </w:r>
      <w:r w:rsidR="00FD77CA" w:rsidRPr="00F001E8">
        <w:rPr>
          <w:rFonts w:cs="Arial"/>
          <w:szCs w:val="20"/>
        </w:rPr>
        <w:t xml:space="preserve">u montant TTC </w:t>
      </w:r>
      <w:r w:rsidR="0016576F" w:rsidRPr="0029465C">
        <w:rPr>
          <w:rFonts w:cs="Arial"/>
          <w:szCs w:val="20"/>
        </w:rPr>
        <w:t>du bon de commande</w:t>
      </w:r>
      <w:r w:rsidRPr="0029465C">
        <w:rPr>
          <w:rFonts w:cs="Arial"/>
          <w:szCs w:val="20"/>
        </w:rPr>
        <w:t>.</w:t>
      </w:r>
    </w:p>
    <w:p w14:paraId="2B484EE0" w14:textId="30C3B782" w:rsidR="00825B27" w:rsidRPr="00C55475" w:rsidRDefault="00825B27" w:rsidP="00670463">
      <w:pPr>
        <w:widowControl/>
        <w:suppressAutoHyphens w:val="0"/>
        <w:autoSpaceDN/>
        <w:spacing w:line="276" w:lineRule="auto"/>
        <w:jc w:val="both"/>
        <w:textAlignment w:val="auto"/>
        <w:rPr>
          <w:rFonts w:ascii="Arial" w:eastAsia="Calibri" w:hAnsi="Arial" w:cs="Arial"/>
          <w:b/>
          <w:kern w:val="0"/>
          <w:sz w:val="20"/>
          <w:szCs w:val="20"/>
          <w:u w:val="single"/>
          <w:lang w:eastAsia="en-US" w:bidi="ar-SA"/>
        </w:rPr>
      </w:pPr>
      <w:r w:rsidRPr="00C55475">
        <w:rPr>
          <w:rFonts w:ascii="Arial" w:eastAsia="Calibri" w:hAnsi="Arial" w:cs="Arial"/>
          <w:b/>
          <w:kern w:val="0"/>
          <w:sz w:val="20"/>
          <w:szCs w:val="20"/>
          <w:u w:val="single"/>
          <w:lang w:eastAsia="en-US" w:bidi="ar-SA"/>
        </w:rPr>
        <w:lastRenderedPageBreak/>
        <w:t>Avance en cas de sous-traitance :</w:t>
      </w:r>
      <w:r w:rsidR="00B641E2" w:rsidRPr="00C55475">
        <w:rPr>
          <w:rFonts w:ascii="Arial" w:eastAsia="Calibri" w:hAnsi="Arial" w:cs="Arial"/>
          <w:b/>
          <w:kern w:val="0"/>
          <w:sz w:val="20"/>
          <w:szCs w:val="20"/>
          <w:u w:val="single"/>
          <w:lang w:eastAsia="en-US" w:bidi="ar-SA"/>
        </w:rPr>
        <w:t xml:space="preserve"> </w:t>
      </w:r>
    </w:p>
    <w:p w14:paraId="1006BF58" w14:textId="77777777" w:rsidR="00AA4B2B" w:rsidRPr="00F001E8" w:rsidRDefault="00AA4B2B" w:rsidP="00670463">
      <w:pPr>
        <w:widowControl/>
        <w:suppressAutoHyphens w:val="0"/>
        <w:autoSpaceDN/>
        <w:spacing w:line="276" w:lineRule="auto"/>
        <w:jc w:val="both"/>
        <w:textAlignment w:val="auto"/>
        <w:rPr>
          <w:rFonts w:ascii="Arial" w:eastAsia="Calibri" w:hAnsi="Arial" w:cs="Arial"/>
          <w:color w:val="FF0000"/>
          <w:kern w:val="0"/>
          <w:sz w:val="20"/>
          <w:szCs w:val="20"/>
          <w:lang w:eastAsia="en-US" w:bidi="ar-SA"/>
        </w:rPr>
      </w:pPr>
    </w:p>
    <w:p w14:paraId="6DE74FE2" w14:textId="77777777" w:rsidR="00664147" w:rsidRPr="00B54A45" w:rsidRDefault="00664147" w:rsidP="00670463">
      <w:pPr>
        <w:widowControl/>
        <w:suppressAutoHyphens w:val="0"/>
        <w:autoSpaceDN/>
        <w:spacing w:line="276" w:lineRule="auto"/>
        <w:jc w:val="both"/>
        <w:textAlignment w:val="auto"/>
        <w:rPr>
          <w:rFonts w:ascii="Arial" w:eastAsia="Calibri" w:hAnsi="Arial" w:cs="Arial"/>
          <w:kern w:val="0"/>
          <w:sz w:val="20"/>
          <w:szCs w:val="20"/>
          <w:u w:val="single"/>
          <w:lang w:eastAsia="en-US" w:bidi="ar-SA"/>
        </w:rPr>
      </w:pPr>
      <w:r w:rsidRPr="00B54A45">
        <w:rPr>
          <w:rFonts w:ascii="Arial" w:eastAsia="Calibri" w:hAnsi="Arial" w:cs="Arial"/>
          <w:kern w:val="0"/>
          <w:sz w:val="20"/>
          <w:szCs w:val="20"/>
          <w:u w:val="single"/>
          <w:lang w:eastAsia="en-US" w:bidi="ar-SA"/>
        </w:rPr>
        <w:t>Principe applicable</w:t>
      </w:r>
    </w:p>
    <w:p w14:paraId="5DF084CA" w14:textId="77777777" w:rsidR="005574FA" w:rsidRPr="00B54A45" w:rsidRDefault="005574FA" w:rsidP="00670463">
      <w:pPr>
        <w:widowControl/>
        <w:suppressAutoHyphens w:val="0"/>
        <w:autoSpaceDN/>
        <w:spacing w:line="276" w:lineRule="auto"/>
        <w:jc w:val="both"/>
        <w:textAlignment w:val="auto"/>
        <w:rPr>
          <w:rFonts w:ascii="Arial" w:eastAsia="Calibri" w:hAnsi="Arial" w:cs="Arial"/>
          <w:kern w:val="0"/>
          <w:sz w:val="20"/>
          <w:szCs w:val="20"/>
          <w:u w:val="single"/>
          <w:lang w:eastAsia="en-US" w:bidi="ar-SA"/>
        </w:rPr>
      </w:pPr>
    </w:p>
    <w:p w14:paraId="6F23249A" w14:textId="3368FC9F" w:rsidR="006E3BC8" w:rsidRPr="00B54A45" w:rsidRDefault="006E3BC8" w:rsidP="00670463">
      <w:pPr>
        <w:widowControl/>
        <w:suppressAutoHyphens w:val="0"/>
        <w:autoSpaceDN/>
        <w:spacing w:line="276" w:lineRule="auto"/>
        <w:jc w:val="both"/>
        <w:textAlignment w:val="auto"/>
        <w:rPr>
          <w:rFonts w:ascii="Arial" w:eastAsia="Calibri" w:hAnsi="Arial" w:cs="Arial"/>
          <w:kern w:val="0"/>
          <w:sz w:val="20"/>
          <w:szCs w:val="20"/>
          <w:lang w:eastAsia="en-US" w:bidi="ar-SA"/>
        </w:rPr>
      </w:pPr>
      <w:r w:rsidRPr="00B54A45">
        <w:rPr>
          <w:rFonts w:ascii="Arial" w:eastAsia="Calibri" w:hAnsi="Arial" w:cs="Arial"/>
          <w:kern w:val="0"/>
          <w:sz w:val="20"/>
          <w:szCs w:val="20"/>
          <w:lang w:eastAsia="en-US" w:bidi="ar-SA"/>
        </w:rPr>
        <w:t xml:space="preserve">Si les conditions de paiement du sous-traitant déclarées dans l’acte spécial de sous-traitance (DC4) impliquent un paiement direct par l’acheteur, l’avance versée au titulaire est calculée sur la base du montant du bon de commande, diminué le cas échéant du montant des prestations confiées aux sous-traitants et donnant lieu à paiement direct </w:t>
      </w:r>
      <w:r w:rsidR="006E12B6">
        <w:rPr>
          <w:rFonts w:ascii="Arial" w:eastAsia="Calibri" w:hAnsi="Arial" w:cs="Arial"/>
          <w:kern w:val="0"/>
          <w:sz w:val="20"/>
          <w:szCs w:val="20"/>
          <w:lang w:eastAsia="en-US" w:bidi="ar-SA"/>
        </w:rPr>
        <w:t>par</w:t>
      </w:r>
      <w:r w:rsidR="006E12B6" w:rsidRPr="00B54A45">
        <w:rPr>
          <w:rFonts w:ascii="Arial" w:eastAsia="Calibri" w:hAnsi="Arial" w:cs="Arial"/>
          <w:kern w:val="0"/>
          <w:sz w:val="20"/>
          <w:szCs w:val="20"/>
          <w:lang w:eastAsia="en-US" w:bidi="ar-SA"/>
        </w:rPr>
        <w:t xml:space="preserve"> </w:t>
      </w:r>
      <w:r w:rsidRPr="00B54A45">
        <w:rPr>
          <w:rFonts w:ascii="Arial" w:eastAsia="Calibri" w:hAnsi="Arial" w:cs="Arial"/>
          <w:kern w:val="0"/>
          <w:sz w:val="20"/>
          <w:szCs w:val="20"/>
          <w:lang w:eastAsia="en-US" w:bidi="ar-SA"/>
        </w:rPr>
        <w:t xml:space="preserve">l’acheteur.  </w:t>
      </w:r>
    </w:p>
    <w:p w14:paraId="32402560" w14:textId="77777777" w:rsidR="006E3BC8" w:rsidRPr="00B54A45" w:rsidRDefault="006E3BC8" w:rsidP="00670463">
      <w:pPr>
        <w:widowControl/>
        <w:suppressAutoHyphens w:val="0"/>
        <w:autoSpaceDN/>
        <w:spacing w:line="276" w:lineRule="auto"/>
        <w:jc w:val="both"/>
        <w:textAlignment w:val="auto"/>
        <w:rPr>
          <w:rFonts w:ascii="Arial" w:eastAsia="Calibri" w:hAnsi="Arial" w:cs="Arial"/>
          <w:kern w:val="0"/>
          <w:sz w:val="20"/>
          <w:szCs w:val="20"/>
          <w:lang w:eastAsia="en-US" w:bidi="ar-SA"/>
        </w:rPr>
      </w:pPr>
    </w:p>
    <w:p w14:paraId="61E6B069" w14:textId="77777777" w:rsidR="00AA4B2B" w:rsidRPr="00B54A45" w:rsidRDefault="006E3BC8" w:rsidP="00670463">
      <w:pPr>
        <w:widowControl/>
        <w:suppressAutoHyphens w:val="0"/>
        <w:autoSpaceDN/>
        <w:spacing w:line="276" w:lineRule="auto"/>
        <w:jc w:val="both"/>
        <w:textAlignment w:val="auto"/>
        <w:rPr>
          <w:rFonts w:ascii="Arial" w:eastAsia="Calibri" w:hAnsi="Arial" w:cs="Arial"/>
          <w:kern w:val="0"/>
          <w:sz w:val="20"/>
          <w:szCs w:val="20"/>
          <w:lang w:eastAsia="en-US" w:bidi="ar-SA"/>
        </w:rPr>
      </w:pPr>
      <w:r w:rsidRPr="00B54A45">
        <w:rPr>
          <w:rFonts w:ascii="Arial" w:eastAsia="Calibri" w:hAnsi="Arial" w:cs="Arial"/>
          <w:kern w:val="0"/>
          <w:sz w:val="20"/>
          <w:szCs w:val="20"/>
          <w:lang w:eastAsia="en-US" w:bidi="ar-SA"/>
        </w:rPr>
        <w:t>Si les conditions de paiement du sous-traitant déclarées dans l’acte spécial de sous-traitance (DC4) impliquent un paiement par le titulaire</w:t>
      </w:r>
      <w:r w:rsidRPr="00481E70">
        <w:rPr>
          <w:rFonts w:ascii="Arial" w:eastAsia="Calibri" w:hAnsi="Arial" w:cs="Arial"/>
          <w:kern w:val="0"/>
          <w:sz w:val="20"/>
          <w:szCs w:val="20"/>
          <w:lang w:eastAsia="en-US" w:bidi="ar-SA"/>
        </w:rPr>
        <w:t>, le sous-traitant ne peut pas prétendre au versement de l’avance par l’acheteur</w:t>
      </w:r>
      <w:r w:rsidRPr="00B54A45">
        <w:rPr>
          <w:rFonts w:ascii="Arial" w:eastAsia="Calibri" w:hAnsi="Arial" w:cs="Arial"/>
          <w:kern w:val="0"/>
          <w:sz w:val="20"/>
          <w:szCs w:val="20"/>
          <w:lang w:eastAsia="en-US" w:bidi="ar-SA"/>
        </w:rPr>
        <w:t>.</w:t>
      </w:r>
    </w:p>
    <w:p w14:paraId="6A0A927F" w14:textId="77777777" w:rsidR="006E3BC8" w:rsidRPr="00B54A45" w:rsidRDefault="006E3BC8" w:rsidP="00670463">
      <w:pPr>
        <w:widowControl/>
        <w:suppressAutoHyphens w:val="0"/>
        <w:autoSpaceDN/>
        <w:spacing w:line="276" w:lineRule="auto"/>
        <w:jc w:val="both"/>
        <w:textAlignment w:val="auto"/>
        <w:rPr>
          <w:rFonts w:ascii="Arial" w:eastAsia="Calibri" w:hAnsi="Arial" w:cs="Arial"/>
          <w:kern w:val="0"/>
          <w:sz w:val="20"/>
          <w:szCs w:val="20"/>
          <w:lang w:eastAsia="en-US" w:bidi="ar-SA"/>
        </w:rPr>
      </w:pPr>
    </w:p>
    <w:p w14:paraId="32A2F09F" w14:textId="77777777" w:rsidR="00664147" w:rsidRPr="00B54A45" w:rsidRDefault="00664147" w:rsidP="00670463">
      <w:pPr>
        <w:widowControl/>
        <w:suppressAutoHyphens w:val="0"/>
        <w:autoSpaceDN/>
        <w:spacing w:line="276" w:lineRule="auto"/>
        <w:jc w:val="both"/>
        <w:textAlignment w:val="auto"/>
        <w:rPr>
          <w:rFonts w:ascii="Arial" w:eastAsia="Calibri" w:hAnsi="Arial" w:cs="Arial"/>
          <w:kern w:val="0"/>
          <w:sz w:val="20"/>
          <w:szCs w:val="20"/>
          <w:u w:val="single"/>
          <w:lang w:eastAsia="en-US" w:bidi="ar-SA"/>
        </w:rPr>
      </w:pPr>
      <w:r w:rsidRPr="00B54A45">
        <w:rPr>
          <w:rFonts w:ascii="Arial" w:eastAsia="Calibri" w:hAnsi="Arial" w:cs="Arial"/>
          <w:kern w:val="0"/>
          <w:sz w:val="20"/>
          <w:szCs w:val="20"/>
          <w:u w:val="single"/>
          <w:lang w:eastAsia="en-US" w:bidi="ar-SA"/>
        </w:rPr>
        <w:t>Conditions d’application</w:t>
      </w:r>
    </w:p>
    <w:p w14:paraId="2FF5DF7A" w14:textId="77777777" w:rsidR="005574FA" w:rsidRPr="00B54A45" w:rsidRDefault="005574FA" w:rsidP="00670463">
      <w:pPr>
        <w:widowControl/>
        <w:suppressAutoHyphens w:val="0"/>
        <w:autoSpaceDN/>
        <w:spacing w:line="276" w:lineRule="auto"/>
        <w:jc w:val="both"/>
        <w:textAlignment w:val="auto"/>
        <w:rPr>
          <w:rFonts w:ascii="Arial" w:eastAsia="Calibri" w:hAnsi="Arial" w:cs="Arial"/>
          <w:kern w:val="0"/>
          <w:sz w:val="20"/>
          <w:szCs w:val="20"/>
          <w:u w:val="single"/>
          <w:lang w:eastAsia="en-US" w:bidi="ar-SA"/>
        </w:rPr>
      </w:pPr>
    </w:p>
    <w:p w14:paraId="068B0B63" w14:textId="77777777" w:rsidR="006E3BC8" w:rsidRPr="00B54A45" w:rsidRDefault="006E3BC8" w:rsidP="00670463">
      <w:pPr>
        <w:spacing w:line="276" w:lineRule="auto"/>
        <w:jc w:val="both"/>
        <w:rPr>
          <w:rFonts w:ascii="Arial" w:hAnsi="Arial" w:cs="Arial"/>
          <w:sz w:val="20"/>
          <w:szCs w:val="20"/>
        </w:rPr>
      </w:pPr>
      <w:r w:rsidRPr="00B54A45">
        <w:rPr>
          <w:rFonts w:ascii="Arial" w:hAnsi="Arial" w:cs="Arial"/>
          <w:sz w:val="20"/>
          <w:szCs w:val="20"/>
        </w:rPr>
        <w:t xml:space="preserve">Les sous-traitants bénéficiaires du paiement direct par l’acheteur peuvent bénéficier d’une avance dès lors que le titulaire remplit les conditions générales mentionnées précédemment pour bénéficier d’une avance. </w:t>
      </w:r>
    </w:p>
    <w:p w14:paraId="1F40940F" w14:textId="77777777" w:rsidR="006E3BC8" w:rsidRPr="00B54A45" w:rsidRDefault="006E3BC8" w:rsidP="00670463">
      <w:pPr>
        <w:spacing w:line="276" w:lineRule="auto"/>
        <w:jc w:val="both"/>
        <w:rPr>
          <w:rFonts w:ascii="Arial" w:hAnsi="Arial" w:cs="Arial"/>
          <w:kern w:val="0"/>
          <w:sz w:val="20"/>
          <w:szCs w:val="20"/>
          <w:lang w:eastAsia="en-US" w:bidi="ar-SA"/>
        </w:rPr>
      </w:pPr>
    </w:p>
    <w:p w14:paraId="0B7CB4AE" w14:textId="77777777" w:rsidR="006E3BC8" w:rsidRPr="00B54A45" w:rsidRDefault="006E3BC8" w:rsidP="00670463">
      <w:pPr>
        <w:widowControl/>
        <w:suppressAutoHyphens w:val="0"/>
        <w:autoSpaceDN/>
        <w:spacing w:line="276" w:lineRule="auto"/>
        <w:jc w:val="both"/>
        <w:textAlignment w:val="auto"/>
        <w:rPr>
          <w:rFonts w:ascii="Arial" w:eastAsia="Calibri" w:hAnsi="Arial" w:cs="Arial"/>
          <w:kern w:val="0"/>
          <w:sz w:val="20"/>
          <w:szCs w:val="20"/>
          <w:u w:val="single"/>
          <w:lang w:eastAsia="en-US" w:bidi="ar-SA"/>
        </w:rPr>
      </w:pPr>
      <w:r w:rsidRPr="00B54A45">
        <w:rPr>
          <w:rFonts w:ascii="Arial" w:hAnsi="Arial" w:cs="Arial"/>
          <w:sz w:val="20"/>
          <w:szCs w:val="20"/>
        </w:rPr>
        <w:t xml:space="preserve">Pour le calcul du montant de cette avance, les seuils fixés supra sont appréciés par référence au montant des prestations confiées au sous-traitant tel qu’il figure dans </w:t>
      </w:r>
      <w:r w:rsidR="00011B03" w:rsidRPr="00B54A45">
        <w:rPr>
          <w:rFonts w:ascii="Arial" w:hAnsi="Arial" w:cs="Arial"/>
          <w:sz w:val="20"/>
          <w:szCs w:val="20"/>
        </w:rPr>
        <w:t>l’accord-cadre</w:t>
      </w:r>
      <w:r w:rsidRPr="00B54A45">
        <w:rPr>
          <w:rFonts w:ascii="Arial" w:hAnsi="Arial" w:cs="Arial"/>
          <w:sz w:val="20"/>
          <w:szCs w:val="20"/>
        </w:rPr>
        <w:t>, si le sous-traitant a été présenté avant la notification de celui-ci ou, dans l’acte spécial si le ou les sous-traitants ont été déclarés après la notification.</w:t>
      </w:r>
    </w:p>
    <w:p w14:paraId="4A2C37A6" w14:textId="77777777" w:rsidR="006E3BC8" w:rsidRPr="00B54A45" w:rsidRDefault="006E3BC8" w:rsidP="00670463">
      <w:pPr>
        <w:widowControl/>
        <w:suppressAutoHyphens w:val="0"/>
        <w:autoSpaceDN/>
        <w:spacing w:line="276" w:lineRule="auto"/>
        <w:jc w:val="both"/>
        <w:textAlignment w:val="auto"/>
        <w:rPr>
          <w:rFonts w:ascii="Arial" w:eastAsia="Calibri" w:hAnsi="Arial" w:cs="Arial"/>
          <w:kern w:val="0"/>
          <w:sz w:val="20"/>
          <w:szCs w:val="20"/>
          <w:u w:val="single"/>
          <w:lang w:eastAsia="en-US" w:bidi="ar-SA"/>
        </w:rPr>
      </w:pPr>
    </w:p>
    <w:p w14:paraId="1D5FBD3D" w14:textId="77777777" w:rsidR="00664147" w:rsidRPr="00B54A45" w:rsidRDefault="00664147" w:rsidP="00670463">
      <w:pPr>
        <w:widowControl/>
        <w:suppressAutoHyphens w:val="0"/>
        <w:autoSpaceDN/>
        <w:spacing w:line="276" w:lineRule="auto"/>
        <w:jc w:val="both"/>
        <w:textAlignment w:val="auto"/>
        <w:rPr>
          <w:rFonts w:ascii="Arial" w:eastAsia="Calibri" w:hAnsi="Arial" w:cs="Arial"/>
          <w:kern w:val="0"/>
          <w:sz w:val="20"/>
          <w:szCs w:val="20"/>
          <w:u w:val="single"/>
          <w:lang w:eastAsia="en-US" w:bidi="ar-SA"/>
        </w:rPr>
      </w:pPr>
      <w:r w:rsidRPr="00B54A45">
        <w:rPr>
          <w:rFonts w:ascii="Arial" w:eastAsia="Calibri" w:hAnsi="Arial" w:cs="Arial"/>
          <w:kern w:val="0"/>
          <w:sz w:val="20"/>
          <w:szCs w:val="20"/>
          <w:u w:val="single"/>
          <w:lang w:eastAsia="en-US" w:bidi="ar-SA"/>
        </w:rPr>
        <w:t>Modalités de remboursement de l’avance</w:t>
      </w:r>
    </w:p>
    <w:p w14:paraId="7CEB9025" w14:textId="77777777" w:rsidR="005574FA" w:rsidRPr="00B54A45" w:rsidRDefault="005574FA" w:rsidP="00670463">
      <w:pPr>
        <w:widowControl/>
        <w:suppressAutoHyphens w:val="0"/>
        <w:autoSpaceDN/>
        <w:spacing w:line="276" w:lineRule="auto"/>
        <w:jc w:val="both"/>
        <w:textAlignment w:val="auto"/>
        <w:rPr>
          <w:rFonts w:ascii="Arial" w:eastAsia="Calibri" w:hAnsi="Arial" w:cs="Arial"/>
          <w:kern w:val="0"/>
          <w:sz w:val="20"/>
          <w:szCs w:val="20"/>
          <w:u w:val="single"/>
          <w:lang w:eastAsia="en-US" w:bidi="ar-SA"/>
        </w:rPr>
      </w:pPr>
    </w:p>
    <w:p w14:paraId="7405C41D" w14:textId="77777777" w:rsidR="006E3BC8" w:rsidRPr="00B54A45" w:rsidRDefault="006E3BC8" w:rsidP="00670463">
      <w:pPr>
        <w:widowControl/>
        <w:suppressAutoHyphens w:val="0"/>
        <w:autoSpaceDN/>
        <w:spacing w:line="276" w:lineRule="auto"/>
        <w:jc w:val="both"/>
        <w:textAlignment w:val="auto"/>
        <w:rPr>
          <w:rFonts w:ascii="Arial" w:eastAsia="Calibri" w:hAnsi="Arial" w:cs="Arial"/>
          <w:kern w:val="0"/>
          <w:sz w:val="20"/>
          <w:szCs w:val="20"/>
          <w:lang w:eastAsia="en-US" w:bidi="ar-SA"/>
        </w:rPr>
      </w:pPr>
      <w:r w:rsidRPr="00B54A45">
        <w:rPr>
          <w:rFonts w:ascii="Arial" w:eastAsia="Calibri" w:hAnsi="Arial" w:cs="Arial"/>
          <w:kern w:val="0"/>
          <w:sz w:val="20"/>
          <w:szCs w:val="20"/>
          <w:lang w:eastAsia="en-US" w:bidi="ar-SA"/>
        </w:rPr>
        <w:t xml:space="preserve">Le remboursement de l’avance au sous-traitant s’impute sur les sommes dues au sous-traitant selon les mêmes modalités que celles précédemment décrites pour le titulaire. </w:t>
      </w:r>
    </w:p>
    <w:p w14:paraId="1C41834D" w14:textId="77777777" w:rsidR="006E3BC8" w:rsidRPr="00B54A45" w:rsidRDefault="006E3BC8" w:rsidP="00670463">
      <w:pPr>
        <w:widowControl/>
        <w:suppressAutoHyphens w:val="0"/>
        <w:autoSpaceDN/>
        <w:spacing w:line="276" w:lineRule="auto"/>
        <w:jc w:val="both"/>
        <w:textAlignment w:val="auto"/>
        <w:rPr>
          <w:rFonts w:ascii="Arial" w:eastAsia="Calibri" w:hAnsi="Arial" w:cs="Arial"/>
          <w:kern w:val="0"/>
          <w:sz w:val="20"/>
          <w:szCs w:val="20"/>
          <w:lang w:eastAsia="en-US" w:bidi="ar-SA"/>
        </w:rPr>
      </w:pPr>
      <w:r w:rsidRPr="00B54A45">
        <w:rPr>
          <w:rFonts w:ascii="Arial" w:eastAsia="Calibri" w:hAnsi="Arial" w:cs="Arial"/>
          <w:kern w:val="0"/>
          <w:sz w:val="20"/>
          <w:szCs w:val="20"/>
          <w:lang w:eastAsia="en-US" w:bidi="ar-SA"/>
        </w:rPr>
        <w:t>Le règlement de l’avance n’a pas le caractère de paiement définitif.</w:t>
      </w:r>
    </w:p>
    <w:p w14:paraId="1856D0B4" w14:textId="77777777" w:rsidR="008D5B4E" w:rsidRPr="00F001E8" w:rsidRDefault="008D5B4E" w:rsidP="006930E5">
      <w:pPr>
        <w:widowControl/>
        <w:suppressAutoHyphens w:val="0"/>
        <w:autoSpaceDN/>
        <w:jc w:val="both"/>
        <w:textAlignment w:val="auto"/>
        <w:rPr>
          <w:rFonts w:ascii="Arial" w:eastAsia="Calibri" w:hAnsi="Arial" w:cs="Arial"/>
          <w:kern w:val="0"/>
          <w:sz w:val="20"/>
          <w:szCs w:val="20"/>
          <w:lang w:eastAsia="en-US" w:bidi="ar-SA"/>
        </w:rPr>
      </w:pPr>
    </w:p>
    <w:p w14:paraId="559157EA" w14:textId="77777777" w:rsidR="00825B27" w:rsidRPr="00F001E8" w:rsidRDefault="003E18C9" w:rsidP="006930E5">
      <w:pPr>
        <w:pStyle w:val="Titre2"/>
        <w:spacing w:before="0" w:after="0"/>
        <w:jc w:val="both"/>
        <w:rPr>
          <w:rFonts w:cs="Arial"/>
          <w:i w:val="0"/>
          <w:sz w:val="20"/>
          <w:szCs w:val="20"/>
          <w:u w:val="single"/>
        </w:rPr>
      </w:pPr>
      <w:bookmarkStart w:id="59" w:name="_Toc172725625"/>
      <w:r w:rsidRPr="00F001E8">
        <w:rPr>
          <w:rFonts w:cs="Arial"/>
          <w:i w:val="0"/>
          <w:sz w:val="20"/>
          <w:szCs w:val="20"/>
          <w:u w:val="single"/>
        </w:rPr>
        <w:t>Acomptes</w:t>
      </w:r>
      <w:bookmarkEnd w:id="59"/>
    </w:p>
    <w:p w14:paraId="43E693A2" w14:textId="77777777" w:rsidR="00825B27" w:rsidRPr="00F001E8" w:rsidRDefault="00825B27" w:rsidP="00670463">
      <w:pPr>
        <w:pStyle w:val="Standard"/>
        <w:spacing w:before="0" w:line="276" w:lineRule="auto"/>
        <w:jc w:val="both"/>
        <w:rPr>
          <w:rFonts w:cs="Arial"/>
          <w:szCs w:val="20"/>
        </w:rPr>
      </w:pPr>
    </w:p>
    <w:p w14:paraId="7FBA8FB4" w14:textId="77777777" w:rsidR="00551D27" w:rsidRPr="00F001E8" w:rsidRDefault="00DD4675" w:rsidP="00670463">
      <w:pPr>
        <w:pStyle w:val="Standard"/>
        <w:spacing w:before="0" w:line="276" w:lineRule="auto"/>
        <w:jc w:val="both"/>
        <w:rPr>
          <w:rFonts w:cs="Arial"/>
          <w:szCs w:val="20"/>
        </w:rPr>
      </w:pPr>
      <w:r w:rsidRPr="00194F19">
        <w:rPr>
          <w:rFonts w:cs="Arial"/>
          <w:szCs w:val="20"/>
        </w:rPr>
        <w:t>L</w:t>
      </w:r>
      <w:r w:rsidR="00551D27" w:rsidRPr="00194F19">
        <w:rPr>
          <w:rFonts w:cs="Arial"/>
          <w:szCs w:val="20"/>
        </w:rPr>
        <w:t>es modalités de versement des acomptes sont fixées aux articles R</w:t>
      </w:r>
      <w:r w:rsidR="00BA274B" w:rsidRPr="00194F19">
        <w:rPr>
          <w:rFonts w:cs="Arial"/>
          <w:szCs w:val="20"/>
        </w:rPr>
        <w:t xml:space="preserve">. </w:t>
      </w:r>
      <w:r w:rsidR="00551D27" w:rsidRPr="00194F19">
        <w:rPr>
          <w:rFonts w:cs="Arial"/>
          <w:szCs w:val="20"/>
        </w:rPr>
        <w:t>2191-20 à R</w:t>
      </w:r>
      <w:r w:rsidR="00BA274B" w:rsidRPr="00194F19">
        <w:rPr>
          <w:rFonts w:cs="Arial"/>
          <w:szCs w:val="20"/>
        </w:rPr>
        <w:t xml:space="preserve">. </w:t>
      </w:r>
      <w:r w:rsidR="00551D27" w:rsidRPr="00194F19">
        <w:rPr>
          <w:rFonts w:cs="Arial"/>
          <w:szCs w:val="20"/>
        </w:rPr>
        <w:t>2191-25 du code de la</w:t>
      </w:r>
      <w:r w:rsidR="00551D27" w:rsidRPr="00F001E8">
        <w:rPr>
          <w:rFonts w:cs="Arial"/>
          <w:szCs w:val="20"/>
        </w:rPr>
        <w:t xml:space="preserve"> commande publique. </w:t>
      </w:r>
    </w:p>
    <w:p w14:paraId="3327F523" w14:textId="77777777" w:rsidR="00551D27" w:rsidRPr="00F001E8" w:rsidRDefault="00551D27" w:rsidP="00670463">
      <w:pPr>
        <w:pStyle w:val="Standard"/>
        <w:spacing w:before="0" w:line="276" w:lineRule="auto"/>
        <w:jc w:val="both"/>
        <w:rPr>
          <w:rFonts w:cs="Arial"/>
          <w:szCs w:val="20"/>
        </w:rPr>
      </w:pPr>
    </w:p>
    <w:p w14:paraId="1EF4063A" w14:textId="77777777" w:rsidR="00631841" w:rsidRPr="00F001E8" w:rsidRDefault="00631841" w:rsidP="00670463">
      <w:pPr>
        <w:pStyle w:val="Standard"/>
        <w:spacing w:before="0" w:line="276" w:lineRule="auto"/>
        <w:jc w:val="both"/>
        <w:rPr>
          <w:rFonts w:cs="Arial"/>
          <w:szCs w:val="20"/>
        </w:rPr>
      </w:pPr>
      <w:r w:rsidRPr="00F001E8">
        <w:rPr>
          <w:rFonts w:cs="Arial"/>
          <w:szCs w:val="20"/>
        </w:rPr>
        <w:t xml:space="preserve">Pour faciliter le suivi de la prestation attendue, le titulaire adressera, dans le 1er mois d’exécution du bon de commande et par courriel à l’adresse suivante : </w:t>
      </w:r>
      <w:hyperlink r:id="rId23" w:history="1">
        <w:r w:rsidRPr="00F001E8">
          <w:rPr>
            <w:rStyle w:val="Lienhypertexte"/>
            <w:rFonts w:cs="Arial"/>
            <w:szCs w:val="20"/>
          </w:rPr>
          <w:t>pfc-rbt.contact.fct@intradef.gouv.fr</w:t>
        </w:r>
      </w:hyperlink>
      <w:r w:rsidRPr="00F001E8">
        <w:rPr>
          <w:rFonts w:cs="Arial"/>
          <w:szCs w:val="20"/>
        </w:rPr>
        <w:t xml:space="preserve">, au service acheteur, une demande d’acompte générale (ou « plan d’acompte ») matérialisant le déroulement de la prestation dans le temps, en indiquant pour chaque étape de la production, le pourcentage de réalisation de la prestation attendue. Cette demande devra être examinée et faire l’objet d’une validation expresse </w:t>
      </w:r>
      <w:r w:rsidR="00F02B7D" w:rsidRPr="00F001E8">
        <w:rPr>
          <w:rFonts w:cs="Arial"/>
          <w:szCs w:val="20"/>
        </w:rPr>
        <w:t>de l’acheteur</w:t>
      </w:r>
      <w:r w:rsidRPr="00F001E8">
        <w:rPr>
          <w:rFonts w:cs="Arial"/>
          <w:szCs w:val="20"/>
        </w:rPr>
        <w:t xml:space="preserve"> avant toute facturation.</w:t>
      </w:r>
    </w:p>
    <w:p w14:paraId="0E55BB94" w14:textId="77777777" w:rsidR="00476A84" w:rsidRPr="00F001E8" w:rsidRDefault="00476A84" w:rsidP="006930E5">
      <w:pPr>
        <w:pStyle w:val="Standard"/>
        <w:spacing w:before="0"/>
        <w:jc w:val="both"/>
        <w:rPr>
          <w:rFonts w:cs="Arial"/>
          <w:szCs w:val="20"/>
        </w:rPr>
      </w:pPr>
    </w:p>
    <w:p w14:paraId="0A09D710" w14:textId="77777777" w:rsidR="00825B27" w:rsidRPr="00F001E8" w:rsidRDefault="00020D8C" w:rsidP="006930E5">
      <w:pPr>
        <w:pStyle w:val="Titre2"/>
        <w:spacing w:before="0" w:after="0"/>
        <w:jc w:val="both"/>
        <w:rPr>
          <w:rFonts w:cs="Arial"/>
          <w:i w:val="0"/>
          <w:sz w:val="20"/>
          <w:szCs w:val="20"/>
          <w:u w:val="single"/>
        </w:rPr>
      </w:pPr>
      <w:bookmarkStart w:id="60" w:name="_Toc172725626"/>
      <w:r w:rsidRPr="00F001E8">
        <w:rPr>
          <w:rFonts w:cs="Arial"/>
          <w:i w:val="0"/>
          <w:sz w:val="20"/>
          <w:szCs w:val="20"/>
          <w:u w:val="single"/>
        </w:rPr>
        <w:t>Modalités de paiement, cession, nantissement de créance</w:t>
      </w:r>
      <w:bookmarkEnd w:id="60"/>
    </w:p>
    <w:p w14:paraId="368C406D" w14:textId="77777777" w:rsidR="00020D8C" w:rsidRPr="00F001E8" w:rsidRDefault="00020D8C" w:rsidP="006930E5">
      <w:pPr>
        <w:pStyle w:val="Standard"/>
        <w:spacing w:before="0"/>
        <w:jc w:val="both"/>
        <w:rPr>
          <w:rFonts w:cs="Arial"/>
          <w:szCs w:val="20"/>
        </w:rPr>
      </w:pPr>
    </w:p>
    <w:p w14:paraId="3D90779B" w14:textId="77777777" w:rsidR="00020D8C" w:rsidRPr="00F001E8" w:rsidRDefault="00020D8C" w:rsidP="006930E5">
      <w:pPr>
        <w:pStyle w:val="Titre3"/>
        <w:spacing w:before="0" w:after="0"/>
        <w:ind w:left="426"/>
        <w:jc w:val="both"/>
        <w:rPr>
          <w:rFonts w:cs="Arial"/>
          <w:sz w:val="20"/>
          <w:szCs w:val="20"/>
          <w:u w:val="single"/>
        </w:rPr>
      </w:pPr>
      <w:r w:rsidRPr="00F001E8">
        <w:rPr>
          <w:rFonts w:cs="Arial"/>
          <w:sz w:val="20"/>
          <w:szCs w:val="20"/>
          <w:u w:val="single"/>
        </w:rPr>
        <w:t>Ordonnateur secondaire (OS) – Comptable</w:t>
      </w:r>
    </w:p>
    <w:p w14:paraId="6A493F43" w14:textId="77777777" w:rsidR="00020D8C" w:rsidRPr="00F001E8" w:rsidRDefault="00020D8C" w:rsidP="006930E5">
      <w:pPr>
        <w:pStyle w:val="Standard"/>
        <w:spacing w:before="0"/>
        <w:jc w:val="both"/>
        <w:rPr>
          <w:rFonts w:cs="Arial"/>
          <w:szCs w:val="20"/>
        </w:rPr>
      </w:pPr>
    </w:p>
    <w:p w14:paraId="170CD1E5" w14:textId="77777777" w:rsidR="00020D8C" w:rsidRPr="006A1447" w:rsidRDefault="00020D8C" w:rsidP="006930E5">
      <w:pPr>
        <w:pStyle w:val="Standard"/>
        <w:spacing w:before="0"/>
        <w:jc w:val="both"/>
        <w:rPr>
          <w:rFonts w:cs="Arial"/>
          <w:szCs w:val="20"/>
          <w:u w:val="single"/>
        </w:rPr>
      </w:pPr>
      <w:r w:rsidRPr="006A1447">
        <w:rPr>
          <w:rFonts w:cs="Arial"/>
          <w:szCs w:val="20"/>
          <w:u w:val="single"/>
        </w:rPr>
        <w:t>L'</w:t>
      </w:r>
      <w:r w:rsidR="00A02479" w:rsidRPr="006A1447">
        <w:rPr>
          <w:rFonts w:cs="Arial"/>
          <w:szCs w:val="20"/>
          <w:u w:val="single"/>
        </w:rPr>
        <w:t>ordonnateur secondaire</w:t>
      </w:r>
      <w:r w:rsidRPr="006A1447">
        <w:rPr>
          <w:rFonts w:cs="Arial"/>
          <w:szCs w:val="20"/>
          <w:u w:val="single"/>
        </w:rPr>
        <w:t xml:space="preserve"> chargé d'émettre les demandes de paiement est :</w:t>
      </w:r>
    </w:p>
    <w:p w14:paraId="61DD0EE3" w14:textId="77777777" w:rsidR="00485BF8" w:rsidRPr="00F001E8" w:rsidRDefault="00485BF8" w:rsidP="006930E5">
      <w:pPr>
        <w:pStyle w:val="Standard"/>
        <w:spacing w:before="0"/>
        <w:jc w:val="both"/>
        <w:rPr>
          <w:rFonts w:cs="Arial"/>
          <w:szCs w:val="20"/>
        </w:rPr>
      </w:pPr>
    </w:p>
    <w:p w14:paraId="78910C5A" w14:textId="77777777" w:rsidR="00020D8C" w:rsidRPr="00F001E8" w:rsidRDefault="00020D8C" w:rsidP="006A1447">
      <w:pPr>
        <w:pStyle w:val="Standard"/>
        <w:spacing w:before="0"/>
        <w:rPr>
          <w:rFonts w:cs="Arial"/>
          <w:szCs w:val="20"/>
        </w:rPr>
      </w:pPr>
      <w:r w:rsidRPr="00F001E8">
        <w:rPr>
          <w:rFonts w:cs="Arial"/>
          <w:szCs w:val="20"/>
        </w:rPr>
        <w:t>Monsieur le directeur de la Plate-Forme Commissariat Rambouillet</w:t>
      </w:r>
    </w:p>
    <w:p w14:paraId="6F93DC7E" w14:textId="77777777" w:rsidR="00020D8C" w:rsidRPr="00F001E8" w:rsidRDefault="00020D8C" w:rsidP="006A1447">
      <w:pPr>
        <w:pStyle w:val="Standard"/>
        <w:spacing w:before="0"/>
        <w:rPr>
          <w:rFonts w:cs="Arial"/>
          <w:szCs w:val="20"/>
        </w:rPr>
      </w:pPr>
      <w:r w:rsidRPr="00F001E8">
        <w:rPr>
          <w:rFonts w:cs="Arial"/>
          <w:szCs w:val="20"/>
        </w:rPr>
        <w:t>11 rue de Groussay</w:t>
      </w:r>
    </w:p>
    <w:p w14:paraId="167EBB19" w14:textId="77777777" w:rsidR="00020D8C" w:rsidRPr="00F001E8" w:rsidRDefault="00D82847" w:rsidP="006A1447">
      <w:pPr>
        <w:pStyle w:val="Standard"/>
        <w:spacing w:before="0"/>
        <w:rPr>
          <w:rFonts w:cs="Arial"/>
          <w:szCs w:val="20"/>
        </w:rPr>
      </w:pPr>
      <w:r w:rsidRPr="00F001E8">
        <w:rPr>
          <w:rFonts w:cs="Arial"/>
          <w:szCs w:val="20"/>
        </w:rPr>
        <w:t>CS 70106</w:t>
      </w:r>
    </w:p>
    <w:p w14:paraId="16DC6229" w14:textId="77777777" w:rsidR="00020D8C" w:rsidRPr="00F001E8" w:rsidRDefault="00020D8C" w:rsidP="006A1447">
      <w:pPr>
        <w:pStyle w:val="Standard"/>
        <w:spacing w:before="0"/>
        <w:rPr>
          <w:rFonts w:cs="Arial"/>
          <w:szCs w:val="20"/>
        </w:rPr>
      </w:pPr>
      <w:r w:rsidRPr="00F001E8">
        <w:rPr>
          <w:rFonts w:cs="Arial"/>
          <w:szCs w:val="20"/>
        </w:rPr>
        <w:t>78513 RAMBOUILLET CEDEX</w:t>
      </w:r>
    </w:p>
    <w:p w14:paraId="1FAE7B97" w14:textId="77777777" w:rsidR="006841F0" w:rsidRPr="00F001E8" w:rsidRDefault="006841F0" w:rsidP="006930E5">
      <w:pPr>
        <w:pStyle w:val="Standard"/>
        <w:spacing w:before="0"/>
        <w:jc w:val="both"/>
        <w:rPr>
          <w:rFonts w:cs="Arial"/>
          <w:szCs w:val="20"/>
        </w:rPr>
      </w:pPr>
    </w:p>
    <w:p w14:paraId="03C80848" w14:textId="77777777" w:rsidR="00020D8C" w:rsidRPr="006A1447" w:rsidRDefault="00020D8C" w:rsidP="006930E5">
      <w:pPr>
        <w:pStyle w:val="Standard"/>
        <w:spacing w:before="0"/>
        <w:jc w:val="both"/>
        <w:rPr>
          <w:rFonts w:cs="Arial"/>
          <w:szCs w:val="20"/>
          <w:u w:val="single"/>
        </w:rPr>
      </w:pPr>
      <w:r w:rsidRPr="006A1447">
        <w:rPr>
          <w:rFonts w:cs="Arial"/>
          <w:szCs w:val="20"/>
          <w:u w:val="single"/>
        </w:rPr>
        <w:t>Le comptable assignataire des paiements est :</w:t>
      </w:r>
    </w:p>
    <w:p w14:paraId="2BF25D04" w14:textId="77777777" w:rsidR="00020D8C" w:rsidRPr="00F001E8" w:rsidRDefault="00020D8C" w:rsidP="006930E5">
      <w:pPr>
        <w:pStyle w:val="Standard"/>
        <w:spacing w:before="0"/>
        <w:jc w:val="both"/>
        <w:rPr>
          <w:rFonts w:cs="Arial"/>
          <w:szCs w:val="20"/>
        </w:rPr>
      </w:pPr>
    </w:p>
    <w:p w14:paraId="0BE73866" w14:textId="77777777" w:rsidR="00020D8C" w:rsidRPr="00F001E8" w:rsidRDefault="00020D8C" w:rsidP="006A1447">
      <w:pPr>
        <w:pStyle w:val="Standard"/>
        <w:spacing w:before="0"/>
        <w:rPr>
          <w:rFonts w:cs="Arial"/>
          <w:szCs w:val="20"/>
        </w:rPr>
      </w:pPr>
      <w:r w:rsidRPr="00F001E8">
        <w:rPr>
          <w:rFonts w:cs="Arial"/>
          <w:szCs w:val="20"/>
        </w:rPr>
        <w:t>Direction Départementale des Finances Publiques des Yvelines</w:t>
      </w:r>
    </w:p>
    <w:p w14:paraId="406B61A5" w14:textId="77777777" w:rsidR="00020D8C" w:rsidRPr="00F001E8" w:rsidRDefault="00020D8C" w:rsidP="006A1447">
      <w:pPr>
        <w:pStyle w:val="Standard"/>
        <w:spacing w:before="0"/>
        <w:rPr>
          <w:rFonts w:cs="Arial"/>
          <w:szCs w:val="20"/>
        </w:rPr>
      </w:pPr>
      <w:r w:rsidRPr="00F001E8">
        <w:rPr>
          <w:rFonts w:cs="Arial"/>
          <w:szCs w:val="20"/>
        </w:rPr>
        <w:t>16 avenue de Saint Cloud</w:t>
      </w:r>
    </w:p>
    <w:p w14:paraId="728DC071" w14:textId="4195B209" w:rsidR="00020D8C" w:rsidRDefault="00020D8C" w:rsidP="006A1447">
      <w:pPr>
        <w:pStyle w:val="Standard"/>
        <w:spacing w:before="0"/>
        <w:rPr>
          <w:rFonts w:cs="Arial"/>
          <w:szCs w:val="20"/>
        </w:rPr>
      </w:pPr>
      <w:r w:rsidRPr="00F001E8">
        <w:rPr>
          <w:rFonts w:cs="Arial"/>
          <w:szCs w:val="20"/>
        </w:rPr>
        <w:t>78018 VERSAILLES CEDEX</w:t>
      </w:r>
    </w:p>
    <w:p w14:paraId="26DBED98" w14:textId="5268ADFE" w:rsidR="00B96A03" w:rsidRDefault="00B96A03">
      <w:pPr>
        <w:widowControl/>
        <w:suppressAutoHyphens w:val="0"/>
        <w:autoSpaceDN/>
        <w:textAlignment w:val="auto"/>
        <w:rPr>
          <w:rFonts w:ascii="Arial" w:hAnsi="Arial" w:cs="Arial"/>
          <w:sz w:val="20"/>
          <w:szCs w:val="20"/>
        </w:rPr>
      </w:pPr>
      <w:r>
        <w:rPr>
          <w:rFonts w:cs="Arial"/>
          <w:szCs w:val="20"/>
        </w:rPr>
        <w:br w:type="page"/>
      </w:r>
    </w:p>
    <w:p w14:paraId="14E7C42A" w14:textId="77777777" w:rsidR="00091335" w:rsidRPr="00F001E8" w:rsidRDefault="00091335" w:rsidP="006A1447">
      <w:pPr>
        <w:pStyle w:val="Standard"/>
        <w:spacing w:before="0"/>
        <w:rPr>
          <w:rFonts w:cs="Arial"/>
          <w:szCs w:val="20"/>
        </w:rPr>
      </w:pPr>
    </w:p>
    <w:p w14:paraId="431CB685" w14:textId="77777777" w:rsidR="00020D8C" w:rsidRPr="00F001E8" w:rsidRDefault="00020D8C" w:rsidP="006930E5">
      <w:pPr>
        <w:pStyle w:val="Standard"/>
        <w:spacing w:before="0"/>
        <w:rPr>
          <w:rFonts w:cs="Arial"/>
          <w:szCs w:val="20"/>
        </w:rPr>
      </w:pPr>
    </w:p>
    <w:p w14:paraId="3F92F5BE" w14:textId="77777777" w:rsidR="00020D8C" w:rsidRPr="00F001E8" w:rsidRDefault="00020D8C" w:rsidP="006930E5">
      <w:pPr>
        <w:pStyle w:val="Titre3"/>
        <w:spacing w:before="0" w:after="0"/>
        <w:ind w:left="426"/>
        <w:jc w:val="both"/>
        <w:rPr>
          <w:rFonts w:cs="Arial"/>
          <w:sz w:val="20"/>
          <w:szCs w:val="20"/>
          <w:u w:val="single"/>
        </w:rPr>
      </w:pPr>
      <w:r w:rsidRPr="00F001E8">
        <w:rPr>
          <w:rFonts w:cs="Arial"/>
          <w:sz w:val="20"/>
          <w:szCs w:val="20"/>
          <w:u w:val="single"/>
        </w:rPr>
        <w:t>Principe de Facturation</w:t>
      </w:r>
    </w:p>
    <w:p w14:paraId="03EA434F" w14:textId="77777777" w:rsidR="00020D8C" w:rsidRPr="00F001E8" w:rsidRDefault="00020D8C" w:rsidP="00670463">
      <w:pPr>
        <w:pStyle w:val="Standard"/>
        <w:spacing w:before="0" w:line="276" w:lineRule="auto"/>
        <w:rPr>
          <w:rFonts w:cs="Arial"/>
          <w:szCs w:val="20"/>
        </w:rPr>
      </w:pPr>
    </w:p>
    <w:p w14:paraId="4D24D38A" w14:textId="77777777" w:rsidR="00020D8C" w:rsidRPr="00F001E8" w:rsidRDefault="003004E9" w:rsidP="00670463">
      <w:pPr>
        <w:pStyle w:val="Standard"/>
        <w:spacing w:before="0" w:line="276" w:lineRule="auto"/>
        <w:rPr>
          <w:rFonts w:cs="Arial"/>
          <w:b/>
          <w:i/>
          <w:szCs w:val="20"/>
        </w:rPr>
      </w:pPr>
      <w:r w:rsidRPr="00F001E8">
        <w:rPr>
          <w:rFonts w:cs="Arial"/>
          <w:b/>
          <w:i/>
          <w:szCs w:val="20"/>
        </w:rPr>
        <w:t>Mode de facturation en v</w:t>
      </w:r>
      <w:r w:rsidR="007B00A8" w:rsidRPr="00F001E8">
        <w:rPr>
          <w:rFonts w:cs="Arial"/>
          <w:b/>
          <w:i/>
          <w:szCs w:val="20"/>
        </w:rPr>
        <w:t xml:space="preserve">igueur : </w:t>
      </w:r>
    </w:p>
    <w:p w14:paraId="18D4248F" w14:textId="77777777" w:rsidR="00020D8C" w:rsidRPr="00F001E8" w:rsidRDefault="00020D8C" w:rsidP="00B96A03">
      <w:pPr>
        <w:pStyle w:val="Standard"/>
        <w:spacing w:before="0" w:line="276" w:lineRule="auto"/>
        <w:jc w:val="both"/>
        <w:rPr>
          <w:rFonts w:cs="Arial"/>
          <w:szCs w:val="20"/>
        </w:rPr>
      </w:pPr>
    </w:p>
    <w:p w14:paraId="1D8B4A1C" w14:textId="6FA99F96" w:rsidR="00FA18A2" w:rsidRPr="00F95B66" w:rsidRDefault="0006378D" w:rsidP="00B96A03">
      <w:pPr>
        <w:pStyle w:val="Standard"/>
        <w:spacing w:before="0" w:line="276" w:lineRule="auto"/>
        <w:jc w:val="both"/>
        <w:rPr>
          <w:rFonts w:cs="Arial"/>
          <w:szCs w:val="20"/>
        </w:rPr>
      </w:pPr>
      <w:r w:rsidRPr="00F95B66">
        <w:rPr>
          <w:rFonts w:cs="Arial"/>
        </w:rPr>
        <w:t>Afin de faciliter le service fait et le paiement de la facture, i</w:t>
      </w:r>
      <w:r w:rsidR="00FA18A2" w:rsidRPr="00F95B66">
        <w:rPr>
          <w:rFonts w:cs="Arial"/>
        </w:rPr>
        <w:t>l est souhaitable que le titulaire indique le numéro de la décision d’admission sur la facture</w:t>
      </w:r>
      <w:r w:rsidR="00300A74">
        <w:rPr>
          <w:rFonts w:cs="Arial"/>
        </w:rPr>
        <w:t>.</w:t>
      </w:r>
    </w:p>
    <w:p w14:paraId="03A6C494" w14:textId="77777777" w:rsidR="00FA18A2" w:rsidRPr="00F001E8" w:rsidRDefault="00FA18A2" w:rsidP="00B96A03">
      <w:pPr>
        <w:pStyle w:val="Standard"/>
        <w:spacing w:before="0" w:line="276" w:lineRule="auto"/>
        <w:jc w:val="both"/>
        <w:rPr>
          <w:rFonts w:cs="Arial"/>
          <w:szCs w:val="20"/>
        </w:rPr>
      </w:pPr>
    </w:p>
    <w:p w14:paraId="2FD02248" w14:textId="77777777" w:rsidR="00020D8C" w:rsidRPr="00F001E8" w:rsidRDefault="00020D8C" w:rsidP="00B96A03">
      <w:pPr>
        <w:pStyle w:val="Standard"/>
        <w:spacing w:before="0" w:line="276" w:lineRule="auto"/>
        <w:jc w:val="both"/>
        <w:rPr>
          <w:rFonts w:cs="Arial"/>
          <w:szCs w:val="20"/>
        </w:rPr>
      </w:pPr>
      <w:r w:rsidRPr="00F001E8">
        <w:rPr>
          <w:rFonts w:cs="Arial"/>
          <w:szCs w:val="20"/>
        </w:rPr>
        <w:t>La facturation électronique est obligatoire sur tout le territoire national pour toutes les entreprises y compris les entreprises étrangères.</w:t>
      </w:r>
    </w:p>
    <w:p w14:paraId="5EBFE6B1" w14:textId="77777777" w:rsidR="00020D8C" w:rsidRPr="00F001E8" w:rsidRDefault="00020D8C" w:rsidP="00B96A03">
      <w:pPr>
        <w:pStyle w:val="Standard"/>
        <w:spacing w:before="0" w:line="276" w:lineRule="auto"/>
        <w:jc w:val="both"/>
        <w:rPr>
          <w:rFonts w:cs="Arial"/>
          <w:szCs w:val="20"/>
        </w:rPr>
      </w:pPr>
      <w:r w:rsidRPr="00F001E8">
        <w:rPr>
          <w:rFonts w:cs="Arial"/>
          <w:szCs w:val="20"/>
        </w:rPr>
        <w:t xml:space="preserve"> </w:t>
      </w:r>
    </w:p>
    <w:p w14:paraId="0301F988" w14:textId="585652F5" w:rsidR="00020D8C" w:rsidRPr="00F001E8" w:rsidRDefault="00020D8C" w:rsidP="00B96A03">
      <w:pPr>
        <w:pStyle w:val="Standard"/>
        <w:spacing w:before="0" w:line="276" w:lineRule="auto"/>
        <w:jc w:val="both"/>
        <w:rPr>
          <w:rFonts w:cs="Arial"/>
          <w:szCs w:val="20"/>
        </w:rPr>
      </w:pPr>
      <w:r w:rsidRPr="00F001E8">
        <w:rPr>
          <w:rFonts w:cs="Arial"/>
          <w:szCs w:val="20"/>
        </w:rPr>
        <w:t>Aucune facturation « papier » ne sera autorisée et l’ensemble des opérateurs économiques devront se conformer à la facturation électronique sous pein</w:t>
      </w:r>
      <w:r w:rsidR="007836E4" w:rsidRPr="00F001E8">
        <w:rPr>
          <w:rFonts w:cs="Arial"/>
          <w:szCs w:val="20"/>
        </w:rPr>
        <w:t>e de voir leur facture retournée</w:t>
      </w:r>
      <w:r w:rsidRPr="00F001E8">
        <w:rPr>
          <w:rFonts w:cs="Arial"/>
          <w:szCs w:val="20"/>
        </w:rPr>
        <w:t xml:space="preserve"> </w:t>
      </w:r>
      <w:r w:rsidR="006E12B6">
        <w:rPr>
          <w:rFonts w:cs="Arial"/>
          <w:szCs w:val="20"/>
        </w:rPr>
        <w:t>et</w:t>
      </w:r>
      <w:r w:rsidR="00E302D3" w:rsidRPr="00F001E8">
        <w:rPr>
          <w:rFonts w:cs="Arial"/>
          <w:szCs w:val="20"/>
        </w:rPr>
        <w:t xml:space="preserve"> leur</w:t>
      </w:r>
      <w:r w:rsidRPr="00F001E8">
        <w:rPr>
          <w:rFonts w:cs="Arial"/>
          <w:szCs w:val="20"/>
        </w:rPr>
        <w:t xml:space="preserve"> délai de paiement interrompu.   </w:t>
      </w:r>
    </w:p>
    <w:p w14:paraId="7DCE9917" w14:textId="77777777" w:rsidR="00020D8C" w:rsidRPr="00F001E8" w:rsidRDefault="00020D8C" w:rsidP="00B96A03">
      <w:pPr>
        <w:pStyle w:val="Standard"/>
        <w:spacing w:before="0" w:line="276" w:lineRule="auto"/>
        <w:jc w:val="both"/>
        <w:rPr>
          <w:rFonts w:cs="Arial"/>
          <w:szCs w:val="20"/>
        </w:rPr>
      </w:pPr>
    </w:p>
    <w:p w14:paraId="79D3FA85" w14:textId="77777777" w:rsidR="00020D8C" w:rsidRPr="00F001E8" w:rsidRDefault="00020D8C" w:rsidP="00B96A03">
      <w:pPr>
        <w:pStyle w:val="Standard"/>
        <w:spacing w:before="0" w:line="276" w:lineRule="auto"/>
        <w:jc w:val="both"/>
        <w:rPr>
          <w:rFonts w:cs="Arial"/>
          <w:szCs w:val="20"/>
        </w:rPr>
      </w:pPr>
      <w:r w:rsidRPr="00F001E8">
        <w:rPr>
          <w:rFonts w:cs="Arial"/>
          <w:szCs w:val="20"/>
        </w:rPr>
        <w:t>La facturation est établie par le titulaire de l’accord-cadre à son en-tête commercial. Toute facturation par une filiale ou une unité de production est exclue, sous réserve qu’elle ne soit pas titulaire de l’accord-cadre.</w:t>
      </w:r>
    </w:p>
    <w:p w14:paraId="543EB820" w14:textId="77777777" w:rsidR="00020D8C" w:rsidRPr="00F001E8" w:rsidRDefault="00020D8C" w:rsidP="00B96A03">
      <w:pPr>
        <w:pStyle w:val="Standard"/>
        <w:spacing w:before="0" w:line="276" w:lineRule="auto"/>
        <w:jc w:val="both"/>
        <w:rPr>
          <w:rFonts w:cs="Arial"/>
          <w:szCs w:val="20"/>
        </w:rPr>
      </w:pPr>
      <w:r w:rsidRPr="00F001E8">
        <w:rPr>
          <w:rFonts w:cs="Arial"/>
          <w:szCs w:val="20"/>
        </w:rPr>
        <w:t xml:space="preserve">Toutefois, la facture pourra être transmise pour paiement, accompagnée de son bordereau de livraison visé par l’établissement destinataire. </w:t>
      </w:r>
    </w:p>
    <w:p w14:paraId="052A8E8D" w14:textId="77777777" w:rsidR="00020D8C" w:rsidRPr="00F001E8" w:rsidRDefault="00020D8C" w:rsidP="00670463">
      <w:pPr>
        <w:pStyle w:val="Standard"/>
        <w:spacing w:before="0" w:line="276" w:lineRule="auto"/>
        <w:jc w:val="both"/>
        <w:rPr>
          <w:rFonts w:cs="Arial"/>
          <w:szCs w:val="20"/>
        </w:rPr>
      </w:pPr>
    </w:p>
    <w:p w14:paraId="4CAB726A" w14:textId="77777777" w:rsidR="00020D8C" w:rsidRPr="00F001E8" w:rsidRDefault="00020D8C" w:rsidP="00670463">
      <w:pPr>
        <w:pStyle w:val="Standard"/>
        <w:spacing w:before="0" w:line="276" w:lineRule="auto"/>
        <w:jc w:val="both"/>
        <w:rPr>
          <w:rFonts w:cs="Arial"/>
          <w:szCs w:val="20"/>
        </w:rPr>
      </w:pPr>
      <w:r w:rsidRPr="00F001E8">
        <w:rPr>
          <w:rFonts w:cs="Arial"/>
          <w:szCs w:val="20"/>
        </w:rPr>
        <w:t>Le bordereau de livraison devra obligatoirement indiquer les numéros de poste du bon de commande mentionnant les références et les quantités associées aux articles livrés.</w:t>
      </w:r>
    </w:p>
    <w:p w14:paraId="4A1716B0" w14:textId="77777777" w:rsidR="00947AAE" w:rsidRPr="00F001E8" w:rsidRDefault="00947AAE" w:rsidP="00670463">
      <w:pPr>
        <w:pStyle w:val="Standard"/>
        <w:spacing w:before="0" w:line="276" w:lineRule="auto"/>
        <w:rPr>
          <w:rFonts w:cs="Arial"/>
          <w:szCs w:val="20"/>
        </w:rPr>
      </w:pPr>
    </w:p>
    <w:p w14:paraId="0F131529" w14:textId="77777777" w:rsidR="00020D8C" w:rsidRPr="00F001E8" w:rsidRDefault="00020D8C" w:rsidP="00670463">
      <w:pPr>
        <w:pStyle w:val="Standard"/>
        <w:spacing w:before="0" w:line="276" w:lineRule="auto"/>
        <w:rPr>
          <w:rFonts w:cs="Arial"/>
          <w:b/>
          <w:i/>
          <w:szCs w:val="20"/>
        </w:rPr>
      </w:pPr>
      <w:r w:rsidRPr="00F001E8">
        <w:rPr>
          <w:rFonts w:cs="Arial"/>
          <w:b/>
          <w:i/>
          <w:szCs w:val="20"/>
        </w:rPr>
        <w:t xml:space="preserve">Contenu de facturation unique (y compris pour les acomptes) : </w:t>
      </w:r>
    </w:p>
    <w:p w14:paraId="6A1F6DFB" w14:textId="77777777" w:rsidR="00020D8C" w:rsidRPr="00F001E8" w:rsidRDefault="00020D8C" w:rsidP="00670463">
      <w:pPr>
        <w:pStyle w:val="Standard"/>
        <w:spacing w:before="0" w:line="276" w:lineRule="auto"/>
        <w:rPr>
          <w:rFonts w:cs="Arial"/>
          <w:szCs w:val="20"/>
        </w:rPr>
      </w:pPr>
    </w:p>
    <w:p w14:paraId="52CB16D7" w14:textId="57A5A4EA" w:rsidR="00020D8C" w:rsidRPr="00F001E8" w:rsidRDefault="003004E9" w:rsidP="00670463">
      <w:pPr>
        <w:pStyle w:val="Standard"/>
        <w:spacing w:before="0" w:line="276" w:lineRule="auto"/>
        <w:jc w:val="both"/>
        <w:rPr>
          <w:rFonts w:cs="Arial"/>
          <w:szCs w:val="20"/>
        </w:rPr>
      </w:pPr>
      <w:r w:rsidRPr="00F001E8">
        <w:rPr>
          <w:rFonts w:cs="Arial"/>
          <w:szCs w:val="20"/>
        </w:rPr>
        <w:t>Conformément à l’article D.</w:t>
      </w:r>
      <w:r w:rsidR="00020D8C" w:rsidRPr="00F001E8">
        <w:rPr>
          <w:rFonts w:cs="Arial"/>
          <w:szCs w:val="20"/>
        </w:rPr>
        <w:t xml:space="preserve"> 2192-2</w:t>
      </w:r>
      <w:r w:rsidRPr="00F001E8">
        <w:rPr>
          <w:rFonts w:cs="Arial"/>
          <w:szCs w:val="20"/>
        </w:rPr>
        <w:t xml:space="preserve"> du code de la commande publique</w:t>
      </w:r>
      <w:r w:rsidR="00020D8C" w:rsidRPr="00F001E8">
        <w:rPr>
          <w:rFonts w:cs="Arial"/>
          <w:szCs w:val="20"/>
        </w:rPr>
        <w:t>, les factures doivent comprendre obligatoirement</w:t>
      </w:r>
      <w:r w:rsidR="006E12B6">
        <w:rPr>
          <w:rFonts w:cs="Arial"/>
          <w:szCs w:val="20"/>
        </w:rPr>
        <w:t xml:space="preserve"> </w:t>
      </w:r>
      <w:r w:rsidR="00020D8C" w:rsidRPr="00F001E8">
        <w:rPr>
          <w:rFonts w:cs="Arial"/>
          <w:szCs w:val="20"/>
        </w:rPr>
        <w:t>les indications suivantes :</w:t>
      </w:r>
    </w:p>
    <w:p w14:paraId="54381C15" w14:textId="77777777" w:rsidR="00020D8C" w:rsidRPr="00F001E8" w:rsidRDefault="00020D8C" w:rsidP="00670463">
      <w:pPr>
        <w:pStyle w:val="Standard"/>
        <w:spacing w:before="0" w:line="276" w:lineRule="auto"/>
        <w:rPr>
          <w:rFonts w:cs="Arial"/>
          <w:szCs w:val="20"/>
        </w:rPr>
      </w:pPr>
    </w:p>
    <w:p w14:paraId="079A33A4"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les noms et adresses du créancier ;</w:t>
      </w:r>
    </w:p>
    <w:p w14:paraId="41BBBE2B"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numéro SIRET du créancier (s’il s’agit d’une société française) ;</w:t>
      </w:r>
    </w:p>
    <w:p w14:paraId="5A7B5C2C"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numéro de son compte bancaire ;</w:t>
      </w:r>
    </w:p>
    <w:p w14:paraId="498BFB0C"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n° d’EJ indiqué sur le bon de commande ;</w:t>
      </w:r>
    </w:p>
    <w:p w14:paraId="1A2AC6E4"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 xml:space="preserve">le code du service exécutant (SE) indiqué </w:t>
      </w:r>
      <w:r w:rsidR="00C0665E" w:rsidRPr="00F001E8">
        <w:rPr>
          <w:rFonts w:cs="Arial"/>
          <w:szCs w:val="20"/>
        </w:rPr>
        <w:t>dans l’ATTRI</w:t>
      </w:r>
      <w:r w:rsidRPr="00F001E8">
        <w:rPr>
          <w:rFonts w:cs="Arial"/>
          <w:szCs w:val="20"/>
        </w:rPr>
        <w:t xml:space="preserve"> ;</w:t>
      </w:r>
    </w:p>
    <w:p w14:paraId="761CCFE6"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numéro de l’accord-cadre ;</w:t>
      </w:r>
    </w:p>
    <w:p w14:paraId="4A6097CD"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numéro et la date du bon de commande considéré et du lot concerné ;</w:t>
      </w:r>
    </w:p>
    <w:p w14:paraId="76AC6704"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numéro de</w:t>
      </w:r>
      <w:r w:rsidR="005B528D" w:rsidRPr="00F001E8">
        <w:rPr>
          <w:rFonts w:cs="Arial"/>
          <w:szCs w:val="20"/>
        </w:rPr>
        <w:t xml:space="preserve"> poste </w:t>
      </w:r>
      <w:r w:rsidRPr="00F001E8">
        <w:rPr>
          <w:rFonts w:cs="Arial"/>
          <w:szCs w:val="20"/>
        </w:rPr>
        <w:t>du bon de commande ;</w:t>
      </w:r>
    </w:p>
    <w:p w14:paraId="4EF8F299"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la référence et le libellé article ;</w:t>
      </w:r>
    </w:p>
    <w:p w14:paraId="3F7FB205" w14:textId="184FCC6B"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 xml:space="preserve">les quantités </w:t>
      </w:r>
      <w:r w:rsidR="002A7A74">
        <w:rPr>
          <w:rFonts w:cs="Arial"/>
          <w:szCs w:val="20"/>
        </w:rPr>
        <w:t xml:space="preserve">admises </w:t>
      </w:r>
      <w:r w:rsidRPr="00F001E8">
        <w:rPr>
          <w:rFonts w:cs="Arial"/>
          <w:szCs w:val="20"/>
        </w:rPr>
        <w:t>(cf. décision d’admission) et, en cas d’acompte : les quantités valorisées sur le PV d’octroi d’acompte) ;</w:t>
      </w:r>
    </w:p>
    <w:p w14:paraId="20DD4CE0"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prix unitaire hors taxes ;</w:t>
      </w:r>
    </w:p>
    <w:p w14:paraId="64DAE5CB"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 xml:space="preserve">en cas d’acompte : le pourcentage applicable sur la période considérée en cohérence avec le PV d’octroi d’acompte et la demande d’acompte ; </w:t>
      </w:r>
    </w:p>
    <w:p w14:paraId="3CAE9455"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montant total hors taxes ;</w:t>
      </w:r>
    </w:p>
    <w:p w14:paraId="107D56D3"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taux et le montant des taxes ;</w:t>
      </w:r>
    </w:p>
    <w:p w14:paraId="33789D3E"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 montant total TTC (excepté pour les titulaires étrangers) ;</w:t>
      </w:r>
    </w:p>
    <w:p w14:paraId="35351D07"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les lieux et date de livraison ;</w:t>
      </w:r>
    </w:p>
    <w:p w14:paraId="51A776A6" w14:textId="77777777" w:rsidR="00020D8C" w:rsidRPr="00F001E8" w:rsidRDefault="00020D8C" w:rsidP="00ED14D7">
      <w:pPr>
        <w:pStyle w:val="Standard"/>
        <w:numPr>
          <w:ilvl w:val="0"/>
          <w:numId w:val="52"/>
        </w:numPr>
        <w:spacing w:before="0" w:line="276" w:lineRule="auto"/>
        <w:rPr>
          <w:rFonts w:cs="Arial"/>
          <w:szCs w:val="20"/>
        </w:rPr>
      </w:pPr>
      <w:r w:rsidRPr="00F001E8">
        <w:rPr>
          <w:rFonts w:cs="Arial"/>
          <w:szCs w:val="20"/>
        </w:rPr>
        <w:t>la date de facturation ;</w:t>
      </w:r>
    </w:p>
    <w:p w14:paraId="63275C2E" w14:textId="3917A45C" w:rsidR="00020D8C" w:rsidRDefault="00020D8C" w:rsidP="00670463">
      <w:pPr>
        <w:pStyle w:val="Standard"/>
        <w:numPr>
          <w:ilvl w:val="0"/>
          <w:numId w:val="52"/>
        </w:numPr>
        <w:spacing w:before="0" w:line="276" w:lineRule="auto"/>
        <w:rPr>
          <w:rFonts w:cs="Arial"/>
          <w:szCs w:val="20"/>
        </w:rPr>
      </w:pPr>
      <w:r w:rsidRPr="00F001E8">
        <w:rPr>
          <w:rFonts w:cs="Arial"/>
          <w:szCs w:val="20"/>
        </w:rPr>
        <w:t xml:space="preserve">le numéro de la facture </w:t>
      </w:r>
      <w:r w:rsidR="00AD6FA8" w:rsidRPr="00F001E8">
        <w:rPr>
          <w:rFonts w:cs="Arial"/>
          <w:szCs w:val="20"/>
        </w:rPr>
        <w:t>(16 caractères maximum espace</w:t>
      </w:r>
      <w:r w:rsidR="00711E64" w:rsidRPr="00F001E8">
        <w:rPr>
          <w:rFonts w:cs="Arial"/>
          <w:szCs w:val="20"/>
        </w:rPr>
        <w:t>s</w:t>
      </w:r>
      <w:r w:rsidR="003F7D53">
        <w:rPr>
          <w:rFonts w:cs="Arial"/>
          <w:szCs w:val="20"/>
        </w:rPr>
        <w:t xml:space="preserve"> compris).</w:t>
      </w:r>
    </w:p>
    <w:p w14:paraId="5B0929EC" w14:textId="77777777" w:rsidR="003F7D53" w:rsidRPr="003F7D53" w:rsidRDefault="003F7D53" w:rsidP="003F7D53">
      <w:pPr>
        <w:pStyle w:val="Standard"/>
        <w:spacing w:before="0" w:line="276" w:lineRule="auto"/>
        <w:ind w:left="720"/>
        <w:rPr>
          <w:rFonts w:cs="Arial"/>
          <w:szCs w:val="20"/>
        </w:rPr>
      </w:pPr>
    </w:p>
    <w:p w14:paraId="7808467F" w14:textId="77777777" w:rsidR="00020D8C" w:rsidRPr="00F001E8" w:rsidRDefault="00020D8C" w:rsidP="00670463">
      <w:pPr>
        <w:pStyle w:val="Standard"/>
        <w:spacing w:before="0" w:line="276" w:lineRule="auto"/>
        <w:jc w:val="both"/>
        <w:rPr>
          <w:rFonts w:cs="Arial"/>
          <w:szCs w:val="20"/>
        </w:rPr>
      </w:pPr>
      <w:r w:rsidRPr="00F001E8">
        <w:rPr>
          <w:rFonts w:cs="Arial"/>
          <w:szCs w:val="20"/>
        </w:rPr>
        <w:t>Toute facture ne comportant pas les indications susmentionnées sera retournée pour mise en conformité.</w:t>
      </w:r>
    </w:p>
    <w:p w14:paraId="708564A7" w14:textId="77777777" w:rsidR="00020D8C" w:rsidRPr="00F001E8" w:rsidRDefault="00020D8C" w:rsidP="00670463">
      <w:pPr>
        <w:pStyle w:val="Standard"/>
        <w:spacing w:before="0" w:line="276" w:lineRule="auto"/>
        <w:jc w:val="both"/>
        <w:rPr>
          <w:rFonts w:cs="Arial"/>
          <w:szCs w:val="20"/>
        </w:rPr>
      </w:pPr>
    </w:p>
    <w:p w14:paraId="487357DF" w14:textId="38007B5B" w:rsidR="00020D8C" w:rsidRPr="00F001E8" w:rsidRDefault="00020D8C" w:rsidP="00670463">
      <w:pPr>
        <w:pStyle w:val="Standard"/>
        <w:spacing w:before="0" w:line="276" w:lineRule="auto"/>
        <w:jc w:val="both"/>
        <w:rPr>
          <w:rFonts w:cs="Arial"/>
          <w:szCs w:val="20"/>
        </w:rPr>
      </w:pPr>
      <w:r w:rsidRPr="00F001E8">
        <w:rPr>
          <w:rFonts w:cs="Arial"/>
          <w:szCs w:val="20"/>
        </w:rPr>
        <w:t>La demande d’acompte est obligatoirement rédigée en français, libellée en euro et accompagnée du procès-verbal d’octroi d’acomp</w:t>
      </w:r>
      <w:r w:rsidR="00262070" w:rsidRPr="00F001E8">
        <w:rPr>
          <w:rFonts w:cs="Arial"/>
          <w:szCs w:val="20"/>
        </w:rPr>
        <w:t>te</w:t>
      </w:r>
      <w:r w:rsidR="008E6F7F">
        <w:rPr>
          <w:rFonts w:cs="Arial"/>
          <w:szCs w:val="20"/>
        </w:rPr>
        <w:t>.</w:t>
      </w:r>
    </w:p>
    <w:p w14:paraId="02134427" w14:textId="4BC45EAF" w:rsidR="003F7D53" w:rsidRDefault="003F7D53">
      <w:pPr>
        <w:widowControl/>
        <w:suppressAutoHyphens w:val="0"/>
        <w:autoSpaceDN/>
        <w:textAlignment w:val="auto"/>
        <w:rPr>
          <w:rFonts w:ascii="Arial" w:hAnsi="Arial" w:cs="Arial"/>
          <w:b/>
          <w:i/>
          <w:sz w:val="20"/>
          <w:szCs w:val="20"/>
        </w:rPr>
      </w:pPr>
    </w:p>
    <w:p w14:paraId="4EE0DD35" w14:textId="18EE1E76" w:rsidR="00020D8C" w:rsidRPr="00F001E8" w:rsidRDefault="00643D9F" w:rsidP="00670463">
      <w:pPr>
        <w:pStyle w:val="Standard"/>
        <w:spacing w:before="0" w:line="276" w:lineRule="auto"/>
        <w:jc w:val="both"/>
        <w:rPr>
          <w:rFonts w:cs="Arial"/>
          <w:b/>
          <w:i/>
          <w:szCs w:val="20"/>
        </w:rPr>
      </w:pPr>
      <w:r w:rsidRPr="00F001E8">
        <w:rPr>
          <w:rFonts w:cs="Arial"/>
          <w:b/>
          <w:i/>
          <w:szCs w:val="20"/>
        </w:rPr>
        <w:t>Facturation é</w:t>
      </w:r>
      <w:r w:rsidR="00992EF8" w:rsidRPr="00F001E8">
        <w:rPr>
          <w:rFonts w:cs="Arial"/>
          <w:b/>
          <w:i/>
          <w:szCs w:val="20"/>
        </w:rPr>
        <w:t xml:space="preserve">lectronique : </w:t>
      </w:r>
    </w:p>
    <w:p w14:paraId="23931BBD" w14:textId="77777777" w:rsidR="00020D8C" w:rsidRPr="00F001E8" w:rsidRDefault="00020D8C" w:rsidP="00670463">
      <w:pPr>
        <w:pStyle w:val="Standard"/>
        <w:spacing w:before="0" w:line="276" w:lineRule="auto"/>
        <w:jc w:val="both"/>
        <w:rPr>
          <w:rFonts w:cs="Arial"/>
          <w:szCs w:val="20"/>
        </w:rPr>
      </w:pPr>
    </w:p>
    <w:p w14:paraId="5D9BE133" w14:textId="77777777" w:rsidR="00020D8C" w:rsidRPr="00F001E8" w:rsidRDefault="00020D8C" w:rsidP="00670463">
      <w:pPr>
        <w:pStyle w:val="Standard"/>
        <w:spacing w:before="0" w:line="276" w:lineRule="auto"/>
        <w:jc w:val="both"/>
        <w:rPr>
          <w:rFonts w:cs="Arial"/>
          <w:szCs w:val="20"/>
        </w:rPr>
      </w:pPr>
      <w:r w:rsidRPr="00F001E8">
        <w:rPr>
          <w:rFonts w:cs="Arial"/>
          <w:szCs w:val="20"/>
        </w:rPr>
        <w:t>Au choix du titulaire, la transmission de factures sous forme dématérialisée s’effectue selon l’une des deux procédures autorisées suivantes :</w:t>
      </w:r>
    </w:p>
    <w:p w14:paraId="401B3C91" w14:textId="77777777" w:rsidR="00020D8C" w:rsidRPr="00F001E8" w:rsidRDefault="00020D8C" w:rsidP="00670463">
      <w:pPr>
        <w:pStyle w:val="Standard"/>
        <w:spacing w:before="0" w:line="276" w:lineRule="auto"/>
        <w:jc w:val="both"/>
        <w:rPr>
          <w:rFonts w:cs="Arial"/>
          <w:szCs w:val="20"/>
        </w:rPr>
      </w:pPr>
    </w:p>
    <w:p w14:paraId="6FEF54C0" w14:textId="77777777" w:rsidR="00020D8C" w:rsidRPr="00F001E8" w:rsidRDefault="00020D8C" w:rsidP="00ED14D7">
      <w:pPr>
        <w:pStyle w:val="Standard"/>
        <w:numPr>
          <w:ilvl w:val="0"/>
          <w:numId w:val="28"/>
        </w:numPr>
        <w:spacing w:before="0" w:line="276" w:lineRule="auto"/>
        <w:jc w:val="both"/>
        <w:rPr>
          <w:rFonts w:cs="Arial"/>
          <w:szCs w:val="20"/>
        </w:rPr>
      </w:pPr>
      <w:r w:rsidRPr="00F001E8">
        <w:rPr>
          <w:rFonts w:cs="Arial"/>
          <w:szCs w:val="20"/>
        </w:rPr>
        <w:t xml:space="preserve">Le mode « portail » </w:t>
      </w:r>
    </w:p>
    <w:p w14:paraId="4B932DEE" w14:textId="77777777" w:rsidR="00020D8C" w:rsidRPr="00F001E8" w:rsidRDefault="00020D8C" w:rsidP="00670463">
      <w:pPr>
        <w:pStyle w:val="Standard"/>
        <w:spacing w:before="0" w:line="276" w:lineRule="auto"/>
        <w:jc w:val="both"/>
        <w:rPr>
          <w:rFonts w:cs="Arial"/>
          <w:szCs w:val="20"/>
        </w:rPr>
      </w:pPr>
    </w:p>
    <w:p w14:paraId="6855D7C1" w14:textId="77777777" w:rsidR="00020D8C" w:rsidRPr="00F001E8" w:rsidRDefault="00020D8C" w:rsidP="00670463">
      <w:pPr>
        <w:pStyle w:val="Standard"/>
        <w:spacing w:before="0" w:line="276" w:lineRule="auto"/>
        <w:jc w:val="both"/>
        <w:rPr>
          <w:rFonts w:cs="Arial"/>
          <w:szCs w:val="20"/>
        </w:rPr>
      </w:pPr>
      <w:r w:rsidRPr="00F001E8">
        <w:rPr>
          <w:rFonts w:cs="Arial"/>
          <w:szCs w:val="20"/>
        </w:rPr>
        <w:t>Le mode « portail » nécessite du fournisseur de l’Etat la saisie manuelle et non automatisée ou le dépôt des éléments de facturation sur le portail internet à l’adresse suivante :</w:t>
      </w:r>
      <w:r w:rsidR="009F79EE" w:rsidRPr="00F001E8">
        <w:rPr>
          <w:rFonts w:cs="Arial"/>
          <w:szCs w:val="20"/>
        </w:rPr>
        <w:t xml:space="preserve"> </w:t>
      </w:r>
      <w:r w:rsidRPr="005F77B9">
        <w:rPr>
          <w:rStyle w:val="Lienhypertexte"/>
        </w:rPr>
        <w:t>https://chorus-pro.gouv.fr</w:t>
      </w:r>
      <w:r w:rsidRPr="00F001E8">
        <w:rPr>
          <w:rFonts w:cs="Arial"/>
          <w:szCs w:val="20"/>
        </w:rPr>
        <w:t>.</w:t>
      </w:r>
    </w:p>
    <w:p w14:paraId="4042EE37" w14:textId="77777777" w:rsidR="00020D8C" w:rsidRPr="00F001E8" w:rsidRDefault="00020D8C" w:rsidP="00670463">
      <w:pPr>
        <w:pStyle w:val="Standard"/>
        <w:spacing w:before="0" w:line="276" w:lineRule="auto"/>
        <w:jc w:val="both"/>
        <w:rPr>
          <w:rFonts w:cs="Arial"/>
          <w:szCs w:val="20"/>
        </w:rPr>
      </w:pPr>
    </w:p>
    <w:p w14:paraId="62B98B6C" w14:textId="77777777" w:rsidR="00020D8C" w:rsidRPr="00F001E8" w:rsidRDefault="00020D8C" w:rsidP="00ED14D7">
      <w:pPr>
        <w:pStyle w:val="Standard"/>
        <w:numPr>
          <w:ilvl w:val="0"/>
          <w:numId w:val="28"/>
        </w:numPr>
        <w:spacing w:before="0" w:line="276" w:lineRule="auto"/>
        <w:jc w:val="both"/>
        <w:rPr>
          <w:rFonts w:cs="Arial"/>
          <w:szCs w:val="20"/>
        </w:rPr>
      </w:pPr>
      <w:r w:rsidRPr="00F001E8">
        <w:rPr>
          <w:rFonts w:cs="Arial"/>
          <w:szCs w:val="20"/>
        </w:rPr>
        <w:t>Le mode « flux » ou échange de données informatisées (EDI) :</w:t>
      </w:r>
    </w:p>
    <w:p w14:paraId="0326871A" w14:textId="77777777" w:rsidR="00020D8C" w:rsidRPr="00F001E8" w:rsidRDefault="00020D8C" w:rsidP="00670463">
      <w:pPr>
        <w:pStyle w:val="Standard"/>
        <w:spacing w:before="0" w:line="276" w:lineRule="auto"/>
        <w:jc w:val="both"/>
        <w:rPr>
          <w:rFonts w:cs="Arial"/>
          <w:szCs w:val="20"/>
        </w:rPr>
      </w:pPr>
    </w:p>
    <w:p w14:paraId="7819B441" w14:textId="77777777" w:rsidR="00020D8C" w:rsidRPr="00F001E8" w:rsidRDefault="00020D8C" w:rsidP="00670463">
      <w:pPr>
        <w:pStyle w:val="Standard"/>
        <w:spacing w:before="0" w:line="276" w:lineRule="auto"/>
        <w:jc w:val="both"/>
        <w:rPr>
          <w:rFonts w:cs="Arial"/>
          <w:szCs w:val="20"/>
        </w:rPr>
      </w:pPr>
      <w:r w:rsidRPr="00F001E8">
        <w:rPr>
          <w:rFonts w:cs="Arial"/>
          <w:szCs w:val="20"/>
        </w:rPr>
        <w:t>Le mode « flux » correspondant à une transmission automatisée de manière univoque entre le système d’information du fournisseur ou de son prestataire et l’application informatique « Chorus ».</w:t>
      </w:r>
    </w:p>
    <w:p w14:paraId="0D250A38" w14:textId="77777777" w:rsidR="00020D8C" w:rsidRPr="00F001E8" w:rsidRDefault="00020D8C" w:rsidP="00670463">
      <w:pPr>
        <w:pStyle w:val="Standard"/>
        <w:spacing w:before="0" w:line="276" w:lineRule="auto"/>
        <w:jc w:val="both"/>
        <w:rPr>
          <w:rFonts w:cs="Arial"/>
          <w:szCs w:val="20"/>
        </w:rPr>
      </w:pPr>
      <w:r w:rsidRPr="00F001E8">
        <w:rPr>
          <w:rFonts w:cs="Arial"/>
          <w:szCs w:val="20"/>
        </w:rPr>
        <w:t>La transmission de factures selon le mode « Flux » s’effectue conformément à l’un des protocoles suivants :</w:t>
      </w:r>
    </w:p>
    <w:p w14:paraId="6105C069" w14:textId="77777777" w:rsidR="00020D8C" w:rsidRPr="00F001E8" w:rsidRDefault="00020D8C" w:rsidP="00ED14D7">
      <w:pPr>
        <w:pStyle w:val="Standard"/>
        <w:numPr>
          <w:ilvl w:val="0"/>
          <w:numId w:val="52"/>
        </w:numPr>
        <w:spacing w:before="0" w:line="276" w:lineRule="auto"/>
        <w:jc w:val="both"/>
        <w:rPr>
          <w:rFonts w:cs="Arial"/>
          <w:szCs w:val="20"/>
        </w:rPr>
      </w:pPr>
      <w:r w:rsidRPr="00F001E8">
        <w:rPr>
          <w:rFonts w:cs="Arial"/>
          <w:szCs w:val="20"/>
        </w:rPr>
        <w:t>FTPS, SFTP, HTTPS, PES-IT avec chiffrement TLS, AS/2 avec chiffrement SSL ;</w:t>
      </w:r>
    </w:p>
    <w:p w14:paraId="34B37395" w14:textId="77777777" w:rsidR="00020D8C" w:rsidRPr="00F001E8" w:rsidRDefault="00020D8C" w:rsidP="00ED14D7">
      <w:pPr>
        <w:pStyle w:val="Standard"/>
        <w:numPr>
          <w:ilvl w:val="0"/>
          <w:numId w:val="52"/>
        </w:numPr>
        <w:spacing w:before="0" w:line="276" w:lineRule="auto"/>
        <w:jc w:val="both"/>
        <w:rPr>
          <w:rFonts w:cs="Arial"/>
          <w:szCs w:val="20"/>
        </w:rPr>
      </w:pPr>
      <w:r w:rsidRPr="00F001E8">
        <w:rPr>
          <w:rFonts w:cs="Arial"/>
          <w:szCs w:val="20"/>
        </w:rPr>
        <w:t>via réseau privé virtuel chiffré : X400, HTTP, FTP, PES-IT.</w:t>
      </w:r>
    </w:p>
    <w:p w14:paraId="6365E322" w14:textId="77777777" w:rsidR="00020D8C" w:rsidRPr="00F001E8" w:rsidRDefault="00020D8C" w:rsidP="00670463">
      <w:pPr>
        <w:pStyle w:val="Standard"/>
        <w:spacing w:before="0" w:line="276" w:lineRule="auto"/>
        <w:jc w:val="both"/>
        <w:rPr>
          <w:rFonts w:cs="Arial"/>
          <w:szCs w:val="20"/>
        </w:rPr>
      </w:pPr>
    </w:p>
    <w:p w14:paraId="56C77E8B" w14:textId="77777777" w:rsidR="00020D8C" w:rsidRPr="00F001E8" w:rsidRDefault="00020D8C" w:rsidP="00670463">
      <w:pPr>
        <w:pStyle w:val="Standard"/>
        <w:spacing w:before="0" w:line="276" w:lineRule="auto"/>
        <w:jc w:val="both"/>
        <w:rPr>
          <w:rFonts w:cs="Arial"/>
          <w:szCs w:val="20"/>
        </w:rPr>
      </w:pPr>
      <w:r w:rsidRPr="00F001E8">
        <w:rPr>
          <w:rFonts w:cs="Arial"/>
          <w:szCs w:val="20"/>
        </w:rPr>
        <w:t xml:space="preserve">Les modalités détaillées de mise en œuvre technique de la transmission des factures selon les modes « flux » et « portail » sont disponibles à l’adresse internet suivante : </w:t>
      </w:r>
      <w:hyperlink r:id="rId24" w:history="1">
        <w:r w:rsidR="00DB54FD" w:rsidRPr="00F001E8">
          <w:rPr>
            <w:rStyle w:val="Lienhypertexte"/>
            <w:rFonts w:cs="Arial"/>
            <w:szCs w:val="20"/>
          </w:rPr>
          <w:t>https://chorus-pro.gouv.fr</w:t>
        </w:r>
      </w:hyperlink>
      <w:r w:rsidR="00DB54FD" w:rsidRPr="00F001E8">
        <w:rPr>
          <w:rFonts w:cs="Arial"/>
          <w:szCs w:val="20"/>
        </w:rPr>
        <w:t xml:space="preserve">. </w:t>
      </w:r>
    </w:p>
    <w:p w14:paraId="3E4E899D" w14:textId="77777777" w:rsidR="00020D8C" w:rsidRPr="00F001E8" w:rsidRDefault="00020D8C" w:rsidP="00670463">
      <w:pPr>
        <w:pStyle w:val="Standard"/>
        <w:spacing w:before="0" w:line="276" w:lineRule="auto"/>
        <w:jc w:val="both"/>
        <w:rPr>
          <w:rFonts w:cs="Arial"/>
          <w:szCs w:val="20"/>
        </w:rPr>
      </w:pPr>
      <w:r w:rsidRPr="00F001E8">
        <w:rPr>
          <w:rFonts w:cs="Arial"/>
          <w:szCs w:val="20"/>
        </w:rPr>
        <w:t>Le fournisseur peut consulter à cette même adresse l’état de prise en charge de ses factures transmises à l’Etat sous forme dématérialisée.</w:t>
      </w:r>
    </w:p>
    <w:p w14:paraId="6C23AADD" w14:textId="2101EF45" w:rsidR="00020D8C" w:rsidRDefault="00020D8C" w:rsidP="00E9489F">
      <w:pPr>
        <w:pStyle w:val="Standard"/>
        <w:spacing w:before="0" w:line="276" w:lineRule="auto"/>
        <w:jc w:val="both"/>
        <w:rPr>
          <w:rFonts w:cs="Arial"/>
          <w:szCs w:val="20"/>
        </w:rPr>
      </w:pPr>
      <w:r w:rsidRPr="00F001E8">
        <w:rPr>
          <w:rFonts w:cs="Arial"/>
          <w:szCs w:val="20"/>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6272CB84" w14:textId="77777777" w:rsidR="00E9489F" w:rsidRPr="00F001E8" w:rsidRDefault="00E9489F" w:rsidP="00E9489F">
      <w:pPr>
        <w:pStyle w:val="Standard"/>
        <w:spacing w:before="0" w:line="276" w:lineRule="auto"/>
        <w:jc w:val="both"/>
        <w:rPr>
          <w:rFonts w:cs="Arial"/>
          <w:szCs w:val="20"/>
        </w:rPr>
      </w:pPr>
    </w:p>
    <w:p w14:paraId="2F5ECFB4" w14:textId="77777777" w:rsidR="00020D8C" w:rsidRPr="00F001E8" w:rsidRDefault="00020D8C" w:rsidP="006930E5">
      <w:pPr>
        <w:pStyle w:val="Titre3"/>
        <w:spacing w:before="0" w:after="0"/>
        <w:ind w:left="426"/>
        <w:jc w:val="both"/>
        <w:rPr>
          <w:rFonts w:cs="Arial"/>
          <w:sz w:val="20"/>
          <w:szCs w:val="20"/>
          <w:u w:val="single"/>
        </w:rPr>
      </w:pPr>
      <w:r w:rsidRPr="00F001E8">
        <w:rPr>
          <w:rFonts w:cs="Arial"/>
          <w:sz w:val="20"/>
          <w:szCs w:val="20"/>
          <w:u w:val="single"/>
        </w:rPr>
        <w:t>Modalités de paiement</w:t>
      </w:r>
    </w:p>
    <w:p w14:paraId="63530A20" w14:textId="77777777" w:rsidR="00020D8C" w:rsidRPr="00F001E8" w:rsidRDefault="00020D8C" w:rsidP="006930E5">
      <w:pPr>
        <w:pStyle w:val="Standard"/>
        <w:spacing w:before="0"/>
        <w:jc w:val="both"/>
        <w:rPr>
          <w:rFonts w:cs="Arial"/>
          <w:szCs w:val="20"/>
        </w:rPr>
      </w:pPr>
    </w:p>
    <w:p w14:paraId="03B85062" w14:textId="77777777" w:rsidR="00020D8C" w:rsidRPr="00F001E8" w:rsidRDefault="00643D9F" w:rsidP="00670463">
      <w:pPr>
        <w:pStyle w:val="Standard"/>
        <w:spacing w:before="0" w:line="276" w:lineRule="auto"/>
        <w:jc w:val="both"/>
        <w:rPr>
          <w:rFonts w:cs="Arial"/>
          <w:b/>
          <w:i/>
          <w:szCs w:val="20"/>
        </w:rPr>
      </w:pPr>
      <w:r w:rsidRPr="00F001E8">
        <w:rPr>
          <w:rFonts w:cs="Arial"/>
          <w:b/>
          <w:i/>
          <w:szCs w:val="20"/>
        </w:rPr>
        <w:t>Délai global de p</w:t>
      </w:r>
      <w:r w:rsidR="00992EF8" w:rsidRPr="00F001E8">
        <w:rPr>
          <w:rFonts w:cs="Arial"/>
          <w:b/>
          <w:i/>
          <w:szCs w:val="20"/>
        </w:rPr>
        <w:t xml:space="preserve">aiement : </w:t>
      </w:r>
    </w:p>
    <w:p w14:paraId="50F08283" w14:textId="77777777" w:rsidR="00020D8C" w:rsidRPr="00F001E8" w:rsidRDefault="00020D8C" w:rsidP="00670463">
      <w:pPr>
        <w:pStyle w:val="Standard"/>
        <w:spacing w:before="0" w:line="276" w:lineRule="auto"/>
        <w:jc w:val="both"/>
        <w:rPr>
          <w:rFonts w:cs="Arial"/>
          <w:szCs w:val="20"/>
        </w:rPr>
      </w:pPr>
    </w:p>
    <w:p w14:paraId="35CBBD4C" w14:textId="73BC87BE" w:rsidR="00020D8C" w:rsidRPr="00F001E8" w:rsidRDefault="00020D8C" w:rsidP="00670463">
      <w:pPr>
        <w:pStyle w:val="Standard"/>
        <w:spacing w:before="0" w:line="276" w:lineRule="auto"/>
        <w:jc w:val="both"/>
        <w:rPr>
          <w:rFonts w:cs="Arial"/>
          <w:szCs w:val="20"/>
        </w:rPr>
      </w:pPr>
      <w:r w:rsidRPr="00FD5A91">
        <w:rPr>
          <w:rFonts w:cs="Arial"/>
          <w:szCs w:val="20"/>
        </w:rPr>
        <w:t xml:space="preserve">Le délai global de paiement est de trente (30) jours conformément </w:t>
      </w:r>
      <w:r w:rsidR="00370593">
        <w:rPr>
          <w:rFonts w:cs="Arial"/>
          <w:szCs w:val="20"/>
        </w:rPr>
        <w:t>aux</w:t>
      </w:r>
      <w:r w:rsidR="008A1FB2">
        <w:rPr>
          <w:rFonts w:cs="Arial"/>
          <w:szCs w:val="20"/>
        </w:rPr>
        <w:t xml:space="preserve"> </w:t>
      </w:r>
      <w:r w:rsidRPr="00FD5A91">
        <w:rPr>
          <w:rFonts w:cs="Arial"/>
          <w:szCs w:val="20"/>
        </w:rPr>
        <w:t>article</w:t>
      </w:r>
      <w:r w:rsidR="00370593">
        <w:rPr>
          <w:rFonts w:cs="Arial"/>
          <w:szCs w:val="20"/>
        </w:rPr>
        <w:t>s</w:t>
      </w:r>
      <w:r w:rsidRPr="00FD5A91">
        <w:rPr>
          <w:rFonts w:cs="Arial"/>
          <w:szCs w:val="20"/>
        </w:rPr>
        <w:t xml:space="preserve"> L.</w:t>
      </w:r>
      <w:r w:rsidR="009036CE" w:rsidRPr="00FD5A91">
        <w:rPr>
          <w:rFonts w:cs="Arial"/>
          <w:szCs w:val="20"/>
        </w:rPr>
        <w:t xml:space="preserve"> </w:t>
      </w:r>
      <w:r w:rsidRPr="00FD5A91">
        <w:rPr>
          <w:rFonts w:cs="Arial"/>
          <w:szCs w:val="20"/>
        </w:rPr>
        <w:t xml:space="preserve">2192-10 </w:t>
      </w:r>
      <w:r w:rsidR="00370593">
        <w:rPr>
          <w:rFonts w:cs="Arial"/>
          <w:szCs w:val="20"/>
        </w:rPr>
        <w:t>et R.</w:t>
      </w:r>
      <w:r w:rsidR="008A1FB2">
        <w:rPr>
          <w:rFonts w:cs="Arial"/>
          <w:szCs w:val="20"/>
        </w:rPr>
        <w:t xml:space="preserve"> </w:t>
      </w:r>
      <w:r w:rsidR="00370593">
        <w:rPr>
          <w:rFonts w:cs="Arial"/>
          <w:szCs w:val="20"/>
        </w:rPr>
        <w:t xml:space="preserve">2192-10 </w:t>
      </w:r>
      <w:r w:rsidRPr="00FD5A91">
        <w:rPr>
          <w:rFonts w:cs="Arial"/>
          <w:szCs w:val="20"/>
        </w:rPr>
        <w:t>du code de</w:t>
      </w:r>
      <w:r w:rsidRPr="00F001E8">
        <w:rPr>
          <w:rFonts w:cs="Arial"/>
          <w:szCs w:val="20"/>
        </w:rPr>
        <w:t xml:space="preserve"> la commande publique.</w:t>
      </w:r>
    </w:p>
    <w:p w14:paraId="6429E10D" w14:textId="77777777" w:rsidR="00020D8C" w:rsidRPr="00F001E8" w:rsidRDefault="00020D8C" w:rsidP="00670463">
      <w:pPr>
        <w:pStyle w:val="Standard"/>
        <w:spacing w:before="0" w:line="276" w:lineRule="auto"/>
        <w:jc w:val="both"/>
        <w:rPr>
          <w:rFonts w:cs="Arial"/>
          <w:szCs w:val="20"/>
        </w:rPr>
      </w:pPr>
    </w:p>
    <w:p w14:paraId="35ABA4C3" w14:textId="09918315" w:rsidR="00020D8C" w:rsidRPr="00F001E8" w:rsidRDefault="008005DF" w:rsidP="00670463">
      <w:pPr>
        <w:pStyle w:val="Standard"/>
        <w:spacing w:before="0" w:line="276" w:lineRule="auto"/>
        <w:jc w:val="both"/>
        <w:rPr>
          <w:rFonts w:cs="Arial"/>
          <w:szCs w:val="20"/>
        </w:rPr>
      </w:pPr>
      <w:r w:rsidRPr="008005DF">
        <w:rPr>
          <w:rFonts w:cs="Arial"/>
          <w:szCs w:val="20"/>
        </w:rPr>
        <w:t xml:space="preserve">Le délai global de paiement court à compter de la date de réception de la demande de paiement dans chorus. </w:t>
      </w:r>
      <w:r w:rsidR="00370593">
        <w:rPr>
          <w:rFonts w:cs="Arial"/>
          <w:szCs w:val="20"/>
        </w:rPr>
        <w:t>L</w:t>
      </w:r>
      <w:r w:rsidRPr="008005DF">
        <w:rPr>
          <w:rFonts w:cs="Arial"/>
          <w:szCs w:val="20"/>
        </w:rPr>
        <w:t xml:space="preserve">orsque celle-ci est incertaine ou antérieure à la date d’exécution des prestations, le </w:t>
      </w:r>
      <w:r w:rsidR="007B41A5" w:rsidRPr="008005DF">
        <w:rPr>
          <w:rFonts w:cs="Arial"/>
          <w:szCs w:val="20"/>
        </w:rPr>
        <w:t xml:space="preserve">délai </w:t>
      </w:r>
      <w:r w:rsidR="007B41A5">
        <w:rPr>
          <w:rFonts w:cs="Arial"/>
          <w:szCs w:val="20"/>
        </w:rPr>
        <w:t>de</w:t>
      </w:r>
      <w:r w:rsidRPr="008005DF">
        <w:rPr>
          <w:rFonts w:cs="Arial"/>
          <w:szCs w:val="20"/>
        </w:rPr>
        <w:t xml:space="preserve"> paiement court à compter de la date d’exécution des prestations, c’est-à-dire de la date d’admission des prestations (décision d’admission ou date d’expiration des délais de vérifications) ou de la date de la décision d’octroi d’acompte en </w:t>
      </w:r>
      <w:r w:rsidRPr="00E353DE">
        <w:rPr>
          <w:rFonts w:cs="Arial"/>
          <w:szCs w:val="20"/>
        </w:rPr>
        <w:t>cas d’acompte</w:t>
      </w:r>
      <w:r w:rsidRPr="00E353DE">
        <w:rPr>
          <w:rFonts w:cs="Arial"/>
          <w:color w:val="FF0000"/>
          <w:szCs w:val="20"/>
        </w:rPr>
        <w:t xml:space="preserve"> </w:t>
      </w:r>
      <w:r w:rsidR="00020D8C" w:rsidRPr="00E353DE">
        <w:rPr>
          <w:rFonts w:cs="Arial"/>
          <w:szCs w:val="20"/>
        </w:rPr>
        <w:t>(article</w:t>
      </w:r>
      <w:r w:rsidR="004E4F7D" w:rsidRPr="00E353DE">
        <w:rPr>
          <w:rFonts w:cs="Arial"/>
          <w:szCs w:val="20"/>
        </w:rPr>
        <w:t>s</w:t>
      </w:r>
      <w:r w:rsidR="00020D8C" w:rsidRPr="00E353DE">
        <w:rPr>
          <w:rFonts w:cs="Arial"/>
          <w:szCs w:val="20"/>
        </w:rPr>
        <w:t xml:space="preserve"> R.</w:t>
      </w:r>
      <w:r w:rsidR="009036CE" w:rsidRPr="00E353DE">
        <w:rPr>
          <w:rFonts w:cs="Arial"/>
          <w:szCs w:val="20"/>
        </w:rPr>
        <w:t xml:space="preserve"> </w:t>
      </w:r>
      <w:r w:rsidR="00020D8C" w:rsidRPr="00E353DE">
        <w:rPr>
          <w:rFonts w:cs="Arial"/>
          <w:szCs w:val="20"/>
        </w:rPr>
        <w:t>2192-12 et R.</w:t>
      </w:r>
      <w:r w:rsidR="009036CE" w:rsidRPr="00E353DE">
        <w:rPr>
          <w:rFonts w:cs="Arial"/>
          <w:szCs w:val="20"/>
        </w:rPr>
        <w:t xml:space="preserve"> </w:t>
      </w:r>
      <w:r w:rsidR="00020D8C" w:rsidRPr="00E353DE">
        <w:rPr>
          <w:rFonts w:cs="Arial"/>
          <w:szCs w:val="20"/>
        </w:rPr>
        <w:t>2192-13</w:t>
      </w:r>
      <w:r w:rsidR="004E4F7D" w:rsidRPr="00E353DE">
        <w:rPr>
          <w:rFonts w:cs="Arial"/>
          <w:szCs w:val="20"/>
        </w:rPr>
        <w:t xml:space="preserve"> </w:t>
      </w:r>
      <w:r w:rsidR="00020D8C" w:rsidRPr="00E353DE">
        <w:rPr>
          <w:rFonts w:cs="Arial"/>
          <w:szCs w:val="20"/>
        </w:rPr>
        <w:t>du code de la commande publique). Le délai global de</w:t>
      </w:r>
      <w:r w:rsidR="00020D8C" w:rsidRPr="00F001E8">
        <w:rPr>
          <w:rFonts w:cs="Arial"/>
          <w:szCs w:val="20"/>
        </w:rPr>
        <w:t xml:space="preserve"> paiement expire à la date de règlement par le comptable public.</w:t>
      </w:r>
    </w:p>
    <w:p w14:paraId="14DC9C0B" w14:textId="77777777" w:rsidR="00020D8C" w:rsidRPr="00F001E8" w:rsidRDefault="00020D8C" w:rsidP="00670463">
      <w:pPr>
        <w:pStyle w:val="Standard"/>
        <w:spacing w:before="0" w:line="276" w:lineRule="auto"/>
        <w:jc w:val="both"/>
        <w:rPr>
          <w:rFonts w:cs="Arial"/>
          <w:szCs w:val="20"/>
        </w:rPr>
      </w:pPr>
    </w:p>
    <w:p w14:paraId="6E5B053F" w14:textId="78E66A5A" w:rsidR="00020D8C" w:rsidRPr="00F001E8" w:rsidRDefault="00020D8C" w:rsidP="00670463">
      <w:pPr>
        <w:pStyle w:val="Standard"/>
        <w:spacing w:before="0" w:line="276" w:lineRule="auto"/>
        <w:jc w:val="both"/>
        <w:rPr>
          <w:rFonts w:cs="Arial"/>
          <w:szCs w:val="20"/>
        </w:rPr>
      </w:pPr>
      <w:r w:rsidRPr="00787350">
        <w:rPr>
          <w:rFonts w:cs="Arial"/>
          <w:szCs w:val="20"/>
        </w:rPr>
        <w:t xml:space="preserve">Conformément à l’article </w:t>
      </w:r>
      <w:r w:rsidR="005875E5" w:rsidRPr="00704973">
        <w:t xml:space="preserve">L. 2192-12 </w:t>
      </w:r>
      <w:r w:rsidRPr="00787350">
        <w:rPr>
          <w:rFonts w:cs="Arial"/>
          <w:szCs w:val="20"/>
        </w:rPr>
        <w:t>du code de la commande publique, le défaut de paiement dans le délai fait courir de plein droit, et sans autre formalité, des intérêts moratoires et ouvre droit au bénéfice du titulaire au versement de l’indemnité forfaitaire pour frais de recouvrement à partir du jour suivant l’expiration dudit délai jusqu’à la date de mise en paiement du principal inclus (article L.</w:t>
      </w:r>
      <w:r w:rsidR="009036CE" w:rsidRPr="00787350">
        <w:rPr>
          <w:rFonts w:cs="Arial"/>
          <w:szCs w:val="20"/>
        </w:rPr>
        <w:t xml:space="preserve"> </w:t>
      </w:r>
      <w:r w:rsidRPr="00787350">
        <w:rPr>
          <w:rFonts w:cs="Arial"/>
          <w:szCs w:val="20"/>
        </w:rPr>
        <w:t>2192-13</w:t>
      </w:r>
      <w:r w:rsidR="004E4F7D" w:rsidRPr="00787350">
        <w:rPr>
          <w:rFonts w:cs="Arial"/>
          <w:szCs w:val="20"/>
        </w:rPr>
        <w:t xml:space="preserve"> </w:t>
      </w:r>
      <w:r w:rsidRPr="00787350">
        <w:rPr>
          <w:rFonts w:cs="Arial"/>
          <w:szCs w:val="20"/>
        </w:rPr>
        <w:t>du code de la commande publique).</w:t>
      </w:r>
    </w:p>
    <w:p w14:paraId="34E52505" w14:textId="77777777" w:rsidR="00020D8C" w:rsidRPr="00F001E8" w:rsidRDefault="00020D8C" w:rsidP="00670463">
      <w:pPr>
        <w:pStyle w:val="Standard"/>
        <w:spacing w:before="0" w:line="276" w:lineRule="auto"/>
        <w:jc w:val="both"/>
        <w:rPr>
          <w:rFonts w:cs="Arial"/>
          <w:szCs w:val="20"/>
        </w:rPr>
      </w:pPr>
    </w:p>
    <w:p w14:paraId="55C9F048" w14:textId="77777777" w:rsidR="00020D8C" w:rsidRPr="00787350" w:rsidRDefault="00020D8C" w:rsidP="00670463">
      <w:pPr>
        <w:pStyle w:val="Standard"/>
        <w:spacing w:before="0" w:line="276" w:lineRule="auto"/>
        <w:jc w:val="both"/>
        <w:rPr>
          <w:rFonts w:cs="Arial"/>
          <w:szCs w:val="20"/>
        </w:rPr>
      </w:pPr>
      <w:r w:rsidRPr="00F001E8">
        <w:rPr>
          <w:rFonts w:cs="Arial"/>
          <w:szCs w:val="20"/>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787350">
        <w:rPr>
          <w:rFonts w:cs="Arial"/>
          <w:szCs w:val="20"/>
        </w:rPr>
        <w:t>conformément à l’article R.</w:t>
      </w:r>
      <w:r w:rsidR="00BF3199" w:rsidRPr="00787350">
        <w:rPr>
          <w:rFonts w:cs="Arial"/>
          <w:szCs w:val="20"/>
        </w:rPr>
        <w:t xml:space="preserve"> </w:t>
      </w:r>
      <w:r w:rsidRPr="00787350">
        <w:rPr>
          <w:rFonts w:cs="Arial"/>
          <w:szCs w:val="20"/>
        </w:rPr>
        <w:t xml:space="preserve">2192-31 du code de la commande publique.  </w:t>
      </w:r>
    </w:p>
    <w:p w14:paraId="3F13CE3A" w14:textId="77777777" w:rsidR="00020D8C" w:rsidRPr="00F001E8" w:rsidRDefault="00020D8C" w:rsidP="00670463">
      <w:pPr>
        <w:pStyle w:val="Standard"/>
        <w:spacing w:before="0" w:line="276" w:lineRule="auto"/>
        <w:jc w:val="both"/>
        <w:rPr>
          <w:rFonts w:cs="Arial"/>
          <w:szCs w:val="20"/>
        </w:rPr>
      </w:pPr>
    </w:p>
    <w:p w14:paraId="75DB5944" w14:textId="77777777" w:rsidR="00020D8C" w:rsidRPr="00F001E8" w:rsidRDefault="00020D8C" w:rsidP="00670463">
      <w:pPr>
        <w:pStyle w:val="Standard"/>
        <w:spacing w:before="0" w:line="276" w:lineRule="auto"/>
        <w:jc w:val="both"/>
        <w:rPr>
          <w:rFonts w:cs="Arial"/>
          <w:szCs w:val="20"/>
        </w:rPr>
      </w:pPr>
      <w:r w:rsidRPr="00787350">
        <w:rPr>
          <w:rFonts w:cs="Arial"/>
          <w:szCs w:val="20"/>
        </w:rPr>
        <w:t xml:space="preserve">L’indemnité forfaitaire pour frais de recouvrement est de 40 € en exécution de l’article D. 2192-35 du code de la </w:t>
      </w:r>
      <w:r w:rsidRPr="00F001E8">
        <w:rPr>
          <w:rFonts w:cs="Arial"/>
          <w:szCs w:val="20"/>
        </w:rPr>
        <w:t>commande publique.</w:t>
      </w:r>
    </w:p>
    <w:p w14:paraId="62B5DFB3" w14:textId="77777777" w:rsidR="004F01D9" w:rsidRDefault="004F01D9" w:rsidP="00670463">
      <w:pPr>
        <w:pStyle w:val="Standard"/>
        <w:spacing w:before="0" w:line="276" w:lineRule="auto"/>
        <w:jc w:val="both"/>
        <w:rPr>
          <w:rFonts w:cs="Arial"/>
          <w:szCs w:val="20"/>
        </w:rPr>
      </w:pPr>
    </w:p>
    <w:p w14:paraId="406877F8" w14:textId="41F1577B" w:rsidR="00020D8C" w:rsidRPr="00F001E8" w:rsidRDefault="00020D8C" w:rsidP="00670463">
      <w:pPr>
        <w:pStyle w:val="Standard"/>
        <w:spacing w:before="0" w:line="276" w:lineRule="auto"/>
        <w:jc w:val="both"/>
        <w:rPr>
          <w:rFonts w:cs="Arial"/>
          <w:szCs w:val="20"/>
        </w:rPr>
      </w:pPr>
      <w:r w:rsidRPr="00F001E8">
        <w:rPr>
          <w:rFonts w:cs="Arial"/>
          <w:szCs w:val="20"/>
        </w:rPr>
        <w:t xml:space="preserve">Lorsque le dépassement du délai n’est pas imputable à la personne publique contractante ou au comptable public au sens du décret </w:t>
      </w:r>
      <w:r w:rsidR="00882E0E" w:rsidRPr="00F001E8">
        <w:rPr>
          <w:rFonts w:cs="Arial"/>
          <w:szCs w:val="20"/>
        </w:rPr>
        <w:t xml:space="preserve">n° </w:t>
      </w:r>
      <w:r w:rsidRPr="00F001E8">
        <w:rPr>
          <w:rFonts w:cs="Arial"/>
          <w:szCs w:val="20"/>
        </w:rPr>
        <w:t xml:space="preserve">2012-1246 du 7 novembre 2012 </w:t>
      </w:r>
      <w:r w:rsidR="002800FA" w:rsidRPr="00F001E8">
        <w:rPr>
          <w:rFonts w:cs="Arial"/>
          <w:szCs w:val="20"/>
        </w:rPr>
        <w:t xml:space="preserve">modifié </w:t>
      </w:r>
      <w:r w:rsidRPr="00F001E8">
        <w:rPr>
          <w:rFonts w:cs="Arial"/>
          <w:szCs w:val="20"/>
        </w:rPr>
        <w:t xml:space="preserve">relatif à la gestion budgétaire et comptable publique, aucun intérêt moratoire n’est exigible. </w:t>
      </w:r>
    </w:p>
    <w:p w14:paraId="02CF338C" w14:textId="77777777" w:rsidR="004F27D9" w:rsidRPr="00F001E8" w:rsidRDefault="004F27D9" w:rsidP="00670463">
      <w:pPr>
        <w:pStyle w:val="Standard"/>
        <w:spacing w:before="0" w:line="276" w:lineRule="auto"/>
        <w:jc w:val="both"/>
        <w:rPr>
          <w:rFonts w:cs="Arial"/>
          <w:szCs w:val="20"/>
        </w:rPr>
      </w:pPr>
    </w:p>
    <w:p w14:paraId="61F93C27" w14:textId="77777777" w:rsidR="00020D8C" w:rsidRPr="00F001E8" w:rsidRDefault="00992EF8" w:rsidP="00670463">
      <w:pPr>
        <w:pStyle w:val="Standard"/>
        <w:spacing w:before="0" w:line="276" w:lineRule="auto"/>
        <w:jc w:val="both"/>
        <w:rPr>
          <w:rFonts w:cs="Arial"/>
          <w:b/>
          <w:i/>
          <w:szCs w:val="20"/>
        </w:rPr>
      </w:pPr>
      <w:r w:rsidRPr="00F001E8">
        <w:rPr>
          <w:rFonts w:cs="Arial"/>
          <w:b/>
          <w:i/>
          <w:szCs w:val="20"/>
        </w:rPr>
        <w:lastRenderedPageBreak/>
        <w:t xml:space="preserve">Paiement de l’avance : </w:t>
      </w:r>
    </w:p>
    <w:p w14:paraId="31858A26" w14:textId="77777777" w:rsidR="00020D8C" w:rsidRPr="00F001E8" w:rsidRDefault="00020D8C" w:rsidP="00670463">
      <w:pPr>
        <w:pStyle w:val="Standard"/>
        <w:spacing w:before="0" w:line="276" w:lineRule="auto"/>
        <w:jc w:val="both"/>
        <w:rPr>
          <w:rFonts w:cs="Arial"/>
          <w:szCs w:val="20"/>
        </w:rPr>
      </w:pPr>
    </w:p>
    <w:p w14:paraId="6B11A673" w14:textId="77777777" w:rsidR="00020D8C" w:rsidRPr="00F001E8" w:rsidRDefault="00020D8C" w:rsidP="00670463">
      <w:pPr>
        <w:pStyle w:val="Standard"/>
        <w:spacing w:before="0" w:line="276" w:lineRule="auto"/>
        <w:jc w:val="both"/>
        <w:rPr>
          <w:rFonts w:cs="Arial"/>
          <w:szCs w:val="20"/>
        </w:rPr>
      </w:pPr>
      <w:r w:rsidRPr="00894EE5">
        <w:rPr>
          <w:rFonts w:cs="Arial"/>
          <w:szCs w:val="20"/>
        </w:rPr>
        <w:t>Le délai global de versement de l’avance débute à compter de la date de notification du bon de commande.</w:t>
      </w:r>
      <w:r w:rsidRPr="00F001E8">
        <w:rPr>
          <w:rFonts w:cs="Arial"/>
          <w:szCs w:val="20"/>
        </w:rPr>
        <w:t xml:space="preserve"> </w:t>
      </w:r>
    </w:p>
    <w:p w14:paraId="1F2B7108" w14:textId="77777777" w:rsidR="00020D8C" w:rsidRPr="00F001E8" w:rsidRDefault="00020D8C" w:rsidP="00670463">
      <w:pPr>
        <w:pStyle w:val="Standard"/>
        <w:spacing w:before="0" w:line="276" w:lineRule="auto"/>
        <w:jc w:val="both"/>
        <w:rPr>
          <w:rFonts w:cs="Arial"/>
          <w:szCs w:val="20"/>
        </w:rPr>
      </w:pPr>
    </w:p>
    <w:p w14:paraId="609BFF12" w14:textId="77777777" w:rsidR="00020D8C" w:rsidRPr="00F001E8" w:rsidRDefault="00992EF8" w:rsidP="00670463">
      <w:pPr>
        <w:pStyle w:val="Standard"/>
        <w:spacing w:before="0" w:line="276" w:lineRule="auto"/>
        <w:jc w:val="both"/>
        <w:rPr>
          <w:rFonts w:cs="Arial"/>
          <w:b/>
          <w:i/>
          <w:szCs w:val="20"/>
        </w:rPr>
      </w:pPr>
      <w:r w:rsidRPr="00F001E8">
        <w:rPr>
          <w:rFonts w:cs="Arial"/>
          <w:b/>
          <w:i/>
          <w:szCs w:val="20"/>
        </w:rPr>
        <w:t xml:space="preserve">Paiement des acomptes : </w:t>
      </w:r>
    </w:p>
    <w:p w14:paraId="5B953419" w14:textId="77777777" w:rsidR="00020D8C" w:rsidRPr="00F001E8" w:rsidRDefault="00020D8C" w:rsidP="00670463">
      <w:pPr>
        <w:pStyle w:val="Standard"/>
        <w:spacing w:before="0" w:line="276" w:lineRule="auto"/>
        <w:jc w:val="both"/>
        <w:rPr>
          <w:rFonts w:cs="Arial"/>
          <w:szCs w:val="20"/>
        </w:rPr>
      </w:pPr>
    </w:p>
    <w:p w14:paraId="05FC85C4" w14:textId="77777777" w:rsidR="00020D8C" w:rsidRPr="00F001E8" w:rsidRDefault="00020D8C" w:rsidP="00670463">
      <w:pPr>
        <w:pStyle w:val="Standard"/>
        <w:spacing w:before="0" w:line="276" w:lineRule="auto"/>
        <w:jc w:val="both"/>
        <w:rPr>
          <w:rFonts w:cs="Arial"/>
          <w:szCs w:val="20"/>
        </w:rPr>
      </w:pPr>
      <w:r w:rsidRPr="00F001E8">
        <w:rPr>
          <w:rFonts w:cs="Arial"/>
          <w:szCs w:val="20"/>
        </w:rPr>
        <w:t>Le titulaire ou le mandataire ou chacun des membres du groupement présente à l’</w:t>
      </w:r>
      <w:r w:rsidR="00D80B88" w:rsidRPr="00F001E8">
        <w:rPr>
          <w:rFonts w:cs="Arial"/>
          <w:szCs w:val="20"/>
        </w:rPr>
        <w:t>ordonnateur secondaire</w:t>
      </w:r>
      <w:r w:rsidRPr="00F001E8">
        <w:rPr>
          <w:rFonts w:cs="Arial"/>
          <w:szCs w:val="20"/>
        </w:rPr>
        <w:t xml:space="preserve"> les trois documents suivants pour être payé :</w:t>
      </w:r>
    </w:p>
    <w:p w14:paraId="43A46C25" w14:textId="77777777" w:rsidR="00020D8C" w:rsidRPr="00F001E8" w:rsidRDefault="00020D8C" w:rsidP="00670463">
      <w:pPr>
        <w:pStyle w:val="Standard"/>
        <w:spacing w:before="0" w:line="276" w:lineRule="auto"/>
        <w:jc w:val="both"/>
        <w:rPr>
          <w:rFonts w:cs="Arial"/>
          <w:szCs w:val="20"/>
        </w:rPr>
      </w:pPr>
    </w:p>
    <w:p w14:paraId="15D5AD46" w14:textId="77777777" w:rsidR="00020D8C" w:rsidRPr="00F001E8" w:rsidRDefault="00894EE5" w:rsidP="00ED14D7">
      <w:pPr>
        <w:pStyle w:val="Standard"/>
        <w:numPr>
          <w:ilvl w:val="0"/>
          <w:numId w:val="53"/>
        </w:numPr>
        <w:spacing w:before="0" w:line="276" w:lineRule="auto"/>
        <w:jc w:val="both"/>
        <w:rPr>
          <w:rFonts w:cs="Arial"/>
          <w:szCs w:val="20"/>
        </w:rPr>
      </w:pPr>
      <w:r>
        <w:rPr>
          <w:rFonts w:cs="Arial"/>
          <w:szCs w:val="20"/>
        </w:rPr>
        <w:t>s</w:t>
      </w:r>
      <w:r w:rsidR="00020D8C" w:rsidRPr="00F001E8">
        <w:rPr>
          <w:rFonts w:cs="Arial"/>
          <w:szCs w:val="20"/>
        </w:rPr>
        <w:t xml:space="preserve">a demande d’acompte chiffrée validée par </w:t>
      </w:r>
      <w:r w:rsidR="00F02B7D" w:rsidRPr="00F001E8">
        <w:rPr>
          <w:rFonts w:cs="Arial"/>
          <w:szCs w:val="20"/>
        </w:rPr>
        <w:t>l’acheteur</w:t>
      </w:r>
      <w:r w:rsidR="00020D8C" w:rsidRPr="00F001E8">
        <w:rPr>
          <w:rFonts w:cs="Arial"/>
          <w:szCs w:val="20"/>
        </w:rPr>
        <w:t xml:space="preserve"> avec ;</w:t>
      </w:r>
    </w:p>
    <w:p w14:paraId="41650423" w14:textId="16C43EC2" w:rsidR="00020D8C" w:rsidRPr="00F001E8" w:rsidRDefault="009E5498" w:rsidP="009E5498">
      <w:pPr>
        <w:pStyle w:val="Standard"/>
        <w:numPr>
          <w:ilvl w:val="0"/>
          <w:numId w:val="53"/>
        </w:numPr>
        <w:spacing w:before="0" w:line="276" w:lineRule="auto"/>
        <w:jc w:val="both"/>
        <w:rPr>
          <w:rFonts w:cs="Arial"/>
          <w:szCs w:val="20"/>
        </w:rPr>
      </w:pPr>
      <w:r w:rsidRPr="009E5498">
        <w:rPr>
          <w:rFonts w:cs="Arial"/>
          <w:szCs w:val="20"/>
        </w:rPr>
        <w:t>le « PV d’octroi d’acompte » quantifié, valorisé et signé par l’ordonnateur secondaire ou un de ses représentants conformément à supra</w:t>
      </w:r>
      <w:r>
        <w:rPr>
          <w:rFonts w:cs="Arial"/>
          <w:szCs w:val="20"/>
        </w:rPr>
        <w:t xml:space="preserve"> </w:t>
      </w:r>
      <w:r w:rsidR="00020D8C" w:rsidRPr="00F001E8">
        <w:rPr>
          <w:rFonts w:cs="Arial"/>
          <w:szCs w:val="20"/>
        </w:rPr>
        <w:t>;</w:t>
      </w:r>
    </w:p>
    <w:p w14:paraId="5B5C84E9" w14:textId="77777777" w:rsidR="00020D8C" w:rsidRPr="00F001E8" w:rsidRDefault="00894EE5" w:rsidP="00ED14D7">
      <w:pPr>
        <w:pStyle w:val="Standard"/>
        <w:numPr>
          <w:ilvl w:val="0"/>
          <w:numId w:val="53"/>
        </w:numPr>
        <w:spacing w:before="0" w:line="276" w:lineRule="auto"/>
        <w:jc w:val="both"/>
        <w:rPr>
          <w:rFonts w:cs="Arial"/>
          <w:szCs w:val="20"/>
        </w:rPr>
      </w:pPr>
      <w:r>
        <w:rPr>
          <w:rFonts w:cs="Arial"/>
          <w:szCs w:val="20"/>
        </w:rPr>
        <w:t>u</w:t>
      </w:r>
      <w:r w:rsidR="00020D8C" w:rsidRPr="00F001E8">
        <w:rPr>
          <w:rFonts w:cs="Arial"/>
          <w:szCs w:val="20"/>
        </w:rPr>
        <w:t xml:space="preserve">ne facture en format dématérialisé. </w:t>
      </w:r>
    </w:p>
    <w:p w14:paraId="0763C274" w14:textId="77777777" w:rsidR="00020D8C" w:rsidRPr="00F001E8" w:rsidRDefault="00020D8C" w:rsidP="00670463">
      <w:pPr>
        <w:pStyle w:val="Standard"/>
        <w:spacing w:before="0" w:line="276" w:lineRule="auto"/>
        <w:jc w:val="both"/>
        <w:rPr>
          <w:rFonts w:cs="Arial"/>
          <w:szCs w:val="20"/>
        </w:rPr>
      </w:pPr>
    </w:p>
    <w:p w14:paraId="19278D85" w14:textId="77777777" w:rsidR="00020D8C" w:rsidRPr="00F001E8" w:rsidRDefault="00020D8C" w:rsidP="00670463">
      <w:pPr>
        <w:pStyle w:val="Standard"/>
        <w:spacing w:before="0" w:line="276" w:lineRule="auto"/>
        <w:jc w:val="both"/>
        <w:rPr>
          <w:rFonts w:cs="Arial"/>
          <w:szCs w:val="20"/>
        </w:rPr>
      </w:pPr>
      <w:r w:rsidRPr="00F001E8">
        <w:rPr>
          <w:rFonts w:cs="Arial"/>
          <w:szCs w:val="20"/>
        </w:rPr>
        <w:t>Le rapprochement comptable de ces trois documents permettra à l’</w:t>
      </w:r>
      <w:r w:rsidR="00812868" w:rsidRPr="00F001E8">
        <w:rPr>
          <w:rFonts w:cs="Arial"/>
          <w:szCs w:val="20"/>
        </w:rPr>
        <w:t>ordonnateur secondaire</w:t>
      </w:r>
      <w:r w:rsidRPr="00F001E8">
        <w:rPr>
          <w:rFonts w:cs="Arial"/>
          <w:szCs w:val="20"/>
        </w:rPr>
        <w:t xml:space="preserve"> de liquider la dépense et de payer les factures. Le montant de l’acompte est déterminé par </w:t>
      </w:r>
      <w:r w:rsidR="00F02B7D" w:rsidRPr="00F001E8">
        <w:rPr>
          <w:rFonts w:cs="Arial"/>
          <w:szCs w:val="20"/>
        </w:rPr>
        <w:t>l’acheteur</w:t>
      </w:r>
      <w:r w:rsidRPr="00F001E8">
        <w:rPr>
          <w:rFonts w:cs="Arial"/>
          <w:szCs w:val="20"/>
        </w:rPr>
        <w:t xml:space="preserve"> compte tenu, le cas échéant, du remboursement de l’avance consentie.</w:t>
      </w:r>
    </w:p>
    <w:p w14:paraId="53E3CDBB" w14:textId="77777777" w:rsidR="00E9489F" w:rsidRDefault="00E9489F" w:rsidP="00670463">
      <w:pPr>
        <w:pStyle w:val="Standard"/>
        <w:spacing w:before="0" w:line="276" w:lineRule="auto"/>
        <w:jc w:val="both"/>
        <w:rPr>
          <w:rFonts w:cs="Arial"/>
          <w:b/>
          <w:i/>
          <w:szCs w:val="20"/>
        </w:rPr>
      </w:pPr>
    </w:p>
    <w:p w14:paraId="781A60FD" w14:textId="06B11E4B" w:rsidR="00020D8C" w:rsidRPr="00F001E8" w:rsidRDefault="004C2059" w:rsidP="00670463">
      <w:pPr>
        <w:pStyle w:val="Standard"/>
        <w:spacing w:before="0" w:line="276" w:lineRule="auto"/>
        <w:jc w:val="both"/>
        <w:rPr>
          <w:rFonts w:cs="Arial"/>
          <w:b/>
          <w:i/>
          <w:szCs w:val="20"/>
        </w:rPr>
      </w:pPr>
      <w:r w:rsidRPr="00F001E8">
        <w:rPr>
          <w:rFonts w:cs="Arial"/>
          <w:b/>
          <w:i/>
          <w:szCs w:val="20"/>
        </w:rPr>
        <w:t>P</w:t>
      </w:r>
      <w:r w:rsidR="00992EF8" w:rsidRPr="00F001E8">
        <w:rPr>
          <w:rFonts w:cs="Arial"/>
          <w:b/>
          <w:i/>
          <w:szCs w:val="20"/>
        </w:rPr>
        <w:t xml:space="preserve">aiements des bons de commande : </w:t>
      </w:r>
    </w:p>
    <w:p w14:paraId="2707B403" w14:textId="77777777" w:rsidR="00020D8C" w:rsidRPr="00F001E8" w:rsidRDefault="00020D8C" w:rsidP="00670463">
      <w:pPr>
        <w:pStyle w:val="Standard"/>
        <w:spacing w:before="0" w:line="276" w:lineRule="auto"/>
        <w:jc w:val="both"/>
        <w:rPr>
          <w:rFonts w:cs="Arial"/>
          <w:szCs w:val="20"/>
        </w:rPr>
      </w:pPr>
    </w:p>
    <w:p w14:paraId="6D91925B" w14:textId="77777777" w:rsidR="00020D8C" w:rsidRPr="00F001E8" w:rsidRDefault="00020D8C" w:rsidP="00670463">
      <w:pPr>
        <w:pStyle w:val="Standard"/>
        <w:spacing w:before="0" w:line="276" w:lineRule="auto"/>
        <w:jc w:val="both"/>
        <w:rPr>
          <w:rFonts w:cs="Arial"/>
          <w:szCs w:val="20"/>
        </w:rPr>
      </w:pPr>
      <w:r w:rsidRPr="00F001E8">
        <w:rPr>
          <w:rFonts w:cs="Arial"/>
          <w:szCs w:val="20"/>
        </w:rPr>
        <w:t>Sitôt les livraisons effectuées et acceptées, le titulaire adresse sa facture munie des mentions légales au service exécutant.</w:t>
      </w:r>
    </w:p>
    <w:p w14:paraId="7B20735E" w14:textId="77777777" w:rsidR="00E9489F" w:rsidRPr="00F001E8" w:rsidRDefault="00E9489F" w:rsidP="00670463">
      <w:pPr>
        <w:pStyle w:val="Standard"/>
        <w:spacing w:before="0" w:line="276" w:lineRule="auto"/>
        <w:jc w:val="both"/>
        <w:rPr>
          <w:rFonts w:cs="Arial"/>
          <w:color w:val="000000"/>
          <w:szCs w:val="20"/>
        </w:rPr>
      </w:pPr>
    </w:p>
    <w:p w14:paraId="54316A80" w14:textId="77777777" w:rsidR="00020D8C" w:rsidRPr="00F001E8" w:rsidRDefault="00CE6D47" w:rsidP="00670463">
      <w:pPr>
        <w:pStyle w:val="Standard"/>
        <w:spacing w:before="0" w:line="276" w:lineRule="auto"/>
        <w:jc w:val="both"/>
        <w:rPr>
          <w:rFonts w:cs="Arial"/>
          <w:szCs w:val="20"/>
        </w:rPr>
      </w:pPr>
      <w:r w:rsidRPr="00F001E8">
        <w:rPr>
          <w:rFonts w:cs="Arial"/>
          <w:color w:val="000000"/>
          <w:szCs w:val="20"/>
        </w:rPr>
        <w:t>À</w:t>
      </w:r>
      <w:r w:rsidR="00020D8C" w:rsidRPr="00F001E8">
        <w:rPr>
          <w:rFonts w:cs="Arial"/>
          <w:color w:val="000000"/>
          <w:szCs w:val="20"/>
        </w:rPr>
        <w:t xml:space="preserve"> cet effet, la personne publique adresse sa décision d’admission</w:t>
      </w:r>
      <w:r w:rsidR="00020D8C" w:rsidRPr="00F001E8">
        <w:rPr>
          <w:rFonts w:cs="Arial"/>
          <w:color w:val="FF0000"/>
          <w:szCs w:val="20"/>
        </w:rPr>
        <w:t xml:space="preserve"> </w:t>
      </w:r>
      <w:r w:rsidR="00020D8C" w:rsidRPr="00F001E8">
        <w:rPr>
          <w:rFonts w:cs="Arial"/>
          <w:szCs w:val="20"/>
        </w:rPr>
        <w:t xml:space="preserve">des fournitures, objets du bon de commande par lettre ou courrier électronique selon le mode de transmission utilisé. </w:t>
      </w:r>
    </w:p>
    <w:p w14:paraId="06CF8D44" w14:textId="77777777" w:rsidR="00020D8C" w:rsidRPr="00F001E8" w:rsidRDefault="00020D8C" w:rsidP="00670463">
      <w:pPr>
        <w:pStyle w:val="Standard"/>
        <w:spacing w:before="0" w:line="276" w:lineRule="auto"/>
        <w:jc w:val="both"/>
        <w:rPr>
          <w:rFonts w:cs="Arial"/>
          <w:szCs w:val="20"/>
        </w:rPr>
      </w:pPr>
    </w:p>
    <w:p w14:paraId="636B183B" w14:textId="77777777" w:rsidR="00020D8C" w:rsidRPr="00F001E8" w:rsidRDefault="00020D8C" w:rsidP="00670463">
      <w:pPr>
        <w:pStyle w:val="Standard"/>
        <w:spacing w:before="0" w:line="276" w:lineRule="auto"/>
        <w:jc w:val="both"/>
        <w:rPr>
          <w:rFonts w:cs="Arial"/>
          <w:szCs w:val="20"/>
        </w:rPr>
      </w:pPr>
      <w:r w:rsidRPr="00F001E8">
        <w:rPr>
          <w:rFonts w:cs="Arial"/>
          <w:szCs w:val="20"/>
        </w:rPr>
        <w:t xml:space="preserve">Les factures seront </w:t>
      </w:r>
      <w:r w:rsidR="00E2216A" w:rsidRPr="00F001E8">
        <w:rPr>
          <w:rFonts w:cs="Arial"/>
          <w:szCs w:val="20"/>
        </w:rPr>
        <w:t>de préférence</w:t>
      </w:r>
      <w:r w:rsidRPr="00F001E8">
        <w:rPr>
          <w:rFonts w:cs="Arial"/>
          <w:szCs w:val="20"/>
        </w:rPr>
        <w:t xml:space="preserve"> accompagnées de cette décision. Les pièces doivent être transmises en format PDF.</w:t>
      </w:r>
    </w:p>
    <w:p w14:paraId="1E8D87EC" w14:textId="77777777" w:rsidR="00050CF4" w:rsidRPr="00F001E8" w:rsidRDefault="00050CF4" w:rsidP="00670463">
      <w:pPr>
        <w:pStyle w:val="Standard"/>
        <w:spacing w:before="0" w:line="276" w:lineRule="auto"/>
        <w:jc w:val="both"/>
        <w:rPr>
          <w:rFonts w:cs="Arial"/>
          <w:szCs w:val="20"/>
        </w:rPr>
      </w:pPr>
    </w:p>
    <w:p w14:paraId="36A41F35" w14:textId="77777777" w:rsidR="00020D8C" w:rsidRPr="00F001E8" w:rsidRDefault="00020D8C" w:rsidP="006930E5">
      <w:pPr>
        <w:pStyle w:val="Titre3"/>
        <w:spacing w:before="0" w:after="0"/>
        <w:ind w:left="426"/>
        <w:jc w:val="both"/>
        <w:rPr>
          <w:rFonts w:cs="Arial"/>
          <w:sz w:val="20"/>
          <w:szCs w:val="20"/>
          <w:u w:val="single"/>
        </w:rPr>
      </w:pPr>
      <w:r w:rsidRPr="00F001E8">
        <w:rPr>
          <w:rFonts w:cs="Arial"/>
          <w:sz w:val="20"/>
          <w:szCs w:val="20"/>
          <w:u w:val="single"/>
        </w:rPr>
        <w:t>TVA</w:t>
      </w:r>
    </w:p>
    <w:p w14:paraId="514E101E" w14:textId="77777777" w:rsidR="00020D8C" w:rsidRPr="00F001E8" w:rsidRDefault="00020D8C" w:rsidP="006930E5">
      <w:pPr>
        <w:pStyle w:val="Standard"/>
        <w:spacing w:before="0"/>
        <w:jc w:val="both"/>
        <w:rPr>
          <w:rFonts w:cs="Arial"/>
          <w:szCs w:val="20"/>
        </w:rPr>
      </w:pPr>
    </w:p>
    <w:p w14:paraId="3ACD1CE6" w14:textId="77777777" w:rsidR="00020D8C" w:rsidRPr="00F001E8" w:rsidRDefault="00020D8C" w:rsidP="00EA2B19">
      <w:pPr>
        <w:pStyle w:val="Standard"/>
        <w:spacing w:before="0" w:line="276" w:lineRule="auto"/>
        <w:jc w:val="both"/>
        <w:rPr>
          <w:rFonts w:cs="Arial"/>
          <w:szCs w:val="20"/>
        </w:rPr>
      </w:pPr>
      <w:r w:rsidRPr="00F001E8">
        <w:rPr>
          <w:rFonts w:cs="Arial"/>
          <w:szCs w:val="20"/>
        </w:rPr>
        <w:t xml:space="preserve">Dès l’instant où une entreprise étrangère est partie prenante </w:t>
      </w:r>
      <w:r w:rsidR="004E26C8" w:rsidRPr="00F001E8">
        <w:rPr>
          <w:rFonts w:cs="Arial"/>
          <w:szCs w:val="20"/>
        </w:rPr>
        <w:t>à l’accord-cadre</w:t>
      </w:r>
      <w:r w:rsidRPr="00F001E8">
        <w:rPr>
          <w:rFonts w:cs="Arial"/>
          <w:szCs w:val="20"/>
        </w:rPr>
        <w:t>, le règlement de toute créance (avance, acomptes et factures) ne pourra intervenir que lorsque le titulaire aura précisé, par écrit, les modalités de règlement de la TVA (cf. imprimé joint en annexe à l’acte d’engagement) et aura fourni l’original de l’IM4 (déclaration des douanes) à l’appui de la facture.</w:t>
      </w:r>
    </w:p>
    <w:p w14:paraId="69DA80C3" w14:textId="77777777" w:rsidR="00020D8C" w:rsidRPr="00F001E8" w:rsidRDefault="00020D8C" w:rsidP="00EA2B19">
      <w:pPr>
        <w:pStyle w:val="Standard"/>
        <w:spacing w:before="0" w:line="276" w:lineRule="auto"/>
        <w:jc w:val="both"/>
        <w:rPr>
          <w:rFonts w:cs="Arial"/>
          <w:szCs w:val="20"/>
        </w:rPr>
      </w:pPr>
    </w:p>
    <w:p w14:paraId="7E8AB78A" w14:textId="77777777" w:rsidR="00020D8C" w:rsidRPr="00F001E8" w:rsidRDefault="00DB78D1" w:rsidP="006930E5">
      <w:pPr>
        <w:pStyle w:val="Titre3"/>
        <w:spacing w:before="0" w:after="0"/>
        <w:ind w:left="426"/>
        <w:jc w:val="both"/>
        <w:rPr>
          <w:rFonts w:cs="Arial"/>
          <w:sz w:val="20"/>
          <w:szCs w:val="20"/>
          <w:u w:val="single"/>
        </w:rPr>
      </w:pPr>
      <w:r w:rsidRPr="00F001E8">
        <w:rPr>
          <w:rFonts w:cs="Arial"/>
          <w:sz w:val="20"/>
          <w:szCs w:val="20"/>
          <w:u w:val="single"/>
        </w:rPr>
        <w:t>Liq</w:t>
      </w:r>
      <w:r w:rsidR="00EC25DB" w:rsidRPr="00F001E8">
        <w:rPr>
          <w:rFonts w:cs="Arial"/>
          <w:sz w:val="20"/>
          <w:szCs w:val="20"/>
          <w:u w:val="single"/>
        </w:rPr>
        <w:t>uidation définitive de l’accord-</w:t>
      </w:r>
      <w:r w:rsidRPr="00F001E8">
        <w:rPr>
          <w:rFonts w:cs="Arial"/>
          <w:sz w:val="20"/>
          <w:szCs w:val="20"/>
          <w:u w:val="single"/>
        </w:rPr>
        <w:t xml:space="preserve">cadre </w:t>
      </w:r>
    </w:p>
    <w:p w14:paraId="2AB02F42" w14:textId="77777777" w:rsidR="00020D8C" w:rsidRPr="00F001E8" w:rsidRDefault="00020D8C" w:rsidP="006930E5">
      <w:pPr>
        <w:pStyle w:val="Standard"/>
        <w:spacing w:before="0"/>
        <w:jc w:val="both"/>
        <w:rPr>
          <w:rFonts w:cs="Arial"/>
          <w:szCs w:val="20"/>
        </w:rPr>
      </w:pPr>
      <w:r w:rsidRPr="00F001E8">
        <w:rPr>
          <w:rFonts w:cs="Arial"/>
          <w:szCs w:val="20"/>
        </w:rPr>
        <w:t xml:space="preserve"> </w:t>
      </w:r>
    </w:p>
    <w:p w14:paraId="4411AFD9" w14:textId="77777777" w:rsidR="00020D8C" w:rsidRPr="00F001E8" w:rsidRDefault="00020D8C" w:rsidP="00EA2B19">
      <w:pPr>
        <w:pStyle w:val="Standard"/>
        <w:spacing w:before="0" w:line="276" w:lineRule="auto"/>
        <w:jc w:val="both"/>
        <w:rPr>
          <w:rFonts w:cs="Arial"/>
          <w:szCs w:val="20"/>
        </w:rPr>
      </w:pPr>
      <w:r w:rsidRPr="00F001E8">
        <w:rPr>
          <w:rFonts w:cs="Arial"/>
          <w:szCs w:val="20"/>
        </w:rPr>
        <w:t xml:space="preserve">Le solde de tout compte est matérialisé par l’envoi au fournisseur de la liste des demandes de paiement émises qui, une fois validée par le fournisseur et retournée au service exécutant, génère la finalisation et la clôture de l’engagement juridique soldant l’accord-cadre. </w:t>
      </w:r>
    </w:p>
    <w:p w14:paraId="7593EC80" w14:textId="77777777" w:rsidR="00020D8C" w:rsidRPr="00F001E8" w:rsidRDefault="00020D8C" w:rsidP="00EA2B19">
      <w:pPr>
        <w:pStyle w:val="Standard"/>
        <w:spacing w:before="0" w:line="276" w:lineRule="auto"/>
        <w:jc w:val="both"/>
        <w:rPr>
          <w:rFonts w:cs="Arial"/>
          <w:szCs w:val="20"/>
        </w:rPr>
      </w:pPr>
    </w:p>
    <w:p w14:paraId="46E4CE14" w14:textId="77777777" w:rsidR="00020D8C" w:rsidRPr="00F001E8" w:rsidRDefault="00020D8C" w:rsidP="00EA2B19">
      <w:pPr>
        <w:pStyle w:val="Standard"/>
        <w:spacing w:before="0" w:line="276" w:lineRule="auto"/>
        <w:jc w:val="both"/>
        <w:rPr>
          <w:rFonts w:cs="Arial"/>
          <w:szCs w:val="20"/>
        </w:rPr>
      </w:pPr>
      <w:r w:rsidRPr="00F001E8">
        <w:rPr>
          <w:rFonts w:cs="Arial"/>
          <w:szCs w:val="20"/>
        </w:rPr>
        <w:t xml:space="preserve">En l’absence de réponse du fournisseur dans un délai de </w:t>
      </w:r>
      <w:r w:rsidR="00882E0E" w:rsidRPr="00F001E8">
        <w:rPr>
          <w:rFonts w:cs="Arial"/>
          <w:szCs w:val="20"/>
        </w:rPr>
        <w:t>quinze (</w:t>
      </w:r>
      <w:r w:rsidRPr="00F001E8">
        <w:rPr>
          <w:rFonts w:cs="Arial"/>
          <w:szCs w:val="20"/>
        </w:rPr>
        <w:t>15</w:t>
      </w:r>
      <w:r w:rsidR="00882E0E" w:rsidRPr="00F001E8">
        <w:rPr>
          <w:rFonts w:cs="Arial"/>
          <w:szCs w:val="20"/>
        </w:rPr>
        <w:t>)</w:t>
      </w:r>
      <w:r w:rsidRPr="00F001E8">
        <w:rPr>
          <w:rFonts w:cs="Arial"/>
          <w:szCs w:val="20"/>
        </w:rPr>
        <w:t xml:space="preserve"> jours, le solde de tout compte est réputé avoir été accepté par le fournisseur.</w:t>
      </w:r>
    </w:p>
    <w:p w14:paraId="52C2BE8A" w14:textId="77777777" w:rsidR="007E79EF" w:rsidRPr="00F001E8" w:rsidRDefault="007E79EF" w:rsidP="006930E5">
      <w:pPr>
        <w:pStyle w:val="Standard"/>
        <w:spacing w:before="0"/>
        <w:jc w:val="both"/>
        <w:rPr>
          <w:rFonts w:cs="Arial"/>
          <w:szCs w:val="20"/>
        </w:rPr>
      </w:pPr>
    </w:p>
    <w:p w14:paraId="141495D8" w14:textId="77777777" w:rsidR="00020D8C" w:rsidRPr="00F001E8" w:rsidRDefault="00DB78D1" w:rsidP="006930E5">
      <w:pPr>
        <w:pStyle w:val="Titre3"/>
        <w:spacing w:before="0" w:after="0"/>
        <w:ind w:left="426"/>
        <w:jc w:val="both"/>
        <w:rPr>
          <w:rFonts w:cs="Arial"/>
          <w:sz w:val="20"/>
          <w:szCs w:val="20"/>
          <w:u w:val="single"/>
        </w:rPr>
      </w:pPr>
      <w:r w:rsidRPr="00F001E8">
        <w:rPr>
          <w:rFonts w:cs="Arial"/>
          <w:sz w:val="20"/>
          <w:szCs w:val="20"/>
          <w:u w:val="single"/>
        </w:rPr>
        <w:t>Cession ou nantissement de créance</w:t>
      </w:r>
    </w:p>
    <w:p w14:paraId="74C52D8C" w14:textId="77777777" w:rsidR="00020D8C" w:rsidRPr="00F001E8" w:rsidRDefault="00020D8C" w:rsidP="006930E5">
      <w:pPr>
        <w:pStyle w:val="Standard"/>
        <w:spacing w:before="0"/>
        <w:jc w:val="both"/>
        <w:rPr>
          <w:rFonts w:cs="Arial"/>
          <w:szCs w:val="20"/>
        </w:rPr>
      </w:pPr>
    </w:p>
    <w:p w14:paraId="4B7148E6" w14:textId="77777777" w:rsidR="00020D8C" w:rsidRPr="00F001E8" w:rsidRDefault="00020D8C" w:rsidP="00EA2B19">
      <w:pPr>
        <w:pStyle w:val="Standard"/>
        <w:spacing w:before="0" w:line="276" w:lineRule="auto"/>
        <w:jc w:val="both"/>
        <w:rPr>
          <w:rFonts w:cs="Arial"/>
          <w:szCs w:val="20"/>
        </w:rPr>
      </w:pPr>
      <w:r w:rsidRPr="00F001E8">
        <w:rPr>
          <w:rFonts w:cs="Arial"/>
          <w:szCs w:val="20"/>
        </w:rPr>
        <w:t xml:space="preserve">La personne habilitée à fournir les renseignements prévus par la réglementation sur la cession ou le nantissement de créances est </w:t>
      </w:r>
      <w:r w:rsidR="00F02B7D" w:rsidRPr="00F001E8">
        <w:rPr>
          <w:rFonts w:cs="Arial"/>
          <w:szCs w:val="20"/>
        </w:rPr>
        <w:t>l’acheteur</w:t>
      </w:r>
      <w:r w:rsidRPr="00F001E8">
        <w:rPr>
          <w:rFonts w:cs="Arial"/>
          <w:szCs w:val="20"/>
        </w:rPr>
        <w:t xml:space="preserve"> indiqué à l’accord-cadre.</w:t>
      </w:r>
    </w:p>
    <w:p w14:paraId="54066EE7" w14:textId="77777777" w:rsidR="00D44961" w:rsidRDefault="00D44961" w:rsidP="00EA2B19">
      <w:pPr>
        <w:pStyle w:val="Standard"/>
        <w:spacing w:before="0" w:line="276" w:lineRule="auto"/>
        <w:jc w:val="both"/>
        <w:rPr>
          <w:rFonts w:cs="Arial"/>
          <w:szCs w:val="20"/>
        </w:rPr>
      </w:pPr>
    </w:p>
    <w:p w14:paraId="18112AF2" w14:textId="77777777" w:rsidR="0083316D" w:rsidRDefault="0083316D">
      <w:pPr>
        <w:widowControl/>
        <w:suppressAutoHyphens w:val="0"/>
        <w:autoSpaceDN/>
        <w:textAlignment w:val="auto"/>
        <w:rPr>
          <w:rFonts w:ascii="Arial" w:hAnsi="Arial" w:cs="Arial"/>
          <w:sz w:val="20"/>
          <w:szCs w:val="20"/>
        </w:rPr>
      </w:pPr>
      <w:r>
        <w:rPr>
          <w:rFonts w:cs="Arial"/>
          <w:szCs w:val="20"/>
        </w:rPr>
        <w:br w:type="page"/>
      </w:r>
    </w:p>
    <w:p w14:paraId="15D97B79" w14:textId="1202FF84" w:rsidR="00020D8C" w:rsidRPr="00F001E8" w:rsidRDefault="00020D8C" w:rsidP="00EA2B19">
      <w:pPr>
        <w:pStyle w:val="Standard"/>
        <w:spacing w:before="0" w:line="276" w:lineRule="auto"/>
        <w:jc w:val="both"/>
        <w:rPr>
          <w:rFonts w:cs="Arial"/>
          <w:szCs w:val="20"/>
        </w:rPr>
      </w:pPr>
      <w:r w:rsidRPr="00F001E8">
        <w:rPr>
          <w:rFonts w:cs="Arial"/>
          <w:szCs w:val="20"/>
        </w:rPr>
        <w:lastRenderedPageBreak/>
        <w:t xml:space="preserve">Dans le cas d’un </w:t>
      </w:r>
      <w:r w:rsidR="004E26C8" w:rsidRPr="00F001E8">
        <w:rPr>
          <w:rFonts w:cs="Arial"/>
          <w:szCs w:val="20"/>
        </w:rPr>
        <w:t xml:space="preserve">accord-cadre </w:t>
      </w:r>
      <w:r w:rsidRPr="00F001E8">
        <w:rPr>
          <w:rFonts w:cs="Arial"/>
          <w:szCs w:val="20"/>
        </w:rPr>
        <w:t>exécuté par un groupement solidaire :</w:t>
      </w:r>
    </w:p>
    <w:p w14:paraId="5362857B" w14:textId="77777777" w:rsidR="00020D8C" w:rsidRPr="00186818" w:rsidRDefault="00020D8C" w:rsidP="00ED14D7">
      <w:pPr>
        <w:pStyle w:val="Standard"/>
        <w:numPr>
          <w:ilvl w:val="0"/>
          <w:numId w:val="54"/>
        </w:numPr>
        <w:spacing w:before="0" w:line="276" w:lineRule="auto"/>
        <w:jc w:val="both"/>
        <w:rPr>
          <w:rFonts w:cs="Arial"/>
          <w:szCs w:val="20"/>
        </w:rPr>
      </w:pPr>
      <w:r w:rsidRPr="00F001E8">
        <w:rPr>
          <w:rFonts w:cs="Arial"/>
          <w:szCs w:val="20"/>
        </w:rPr>
        <w:t>prestations individualisées : il est délivré à chaque entreprise un exemplaire unique ou un certificat de cessibilité correspondant à la prestation qu’elle exécute</w:t>
      </w:r>
      <w:r w:rsidR="004C2059" w:rsidRPr="00F001E8">
        <w:rPr>
          <w:rFonts w:cs="Arial"/>
          <w:szCs w:val="20"/>
        </w:rPr>
        <w:t xml:space="preserve"> sur la base des montants déclarés à la notification </w:t>
      </w:r>
      <w:r w:rsidR="004E26C8" w:rsidRPr="00F001E8">
        <w:rPr>
          <w:rFonts w:cs="Arial"/>
          <w:szCs w:val="20"/>
        </w:rPr>
        <w:t xml:space="preserve">de l’accord-cadre </w:t>
      </w:r>
      <w:r w:rsidR="004C2059" w:rsidRPr="00F001E8">
        <w:rPr>
          <w:rFonts w:cs="Arial"/>
          <w:szCs w:val="20"/>
        </w:rPr>
        <w:t xml:space="preserve">pour les prestations qui sont confiées à chaque membre du groupement </w:t>
      </w:r>
      <w:r w:rsidR="004C2059" w:rsidRPr="00186818">
        <w:rPr>
          <w:rFonts w:cs="Arial"/>
          <w:szCs w:val="20"/>
        </w:rPr>
        <w:t>(cf. article R</w:t>
      </w:r>
      <w:r w:rsidR="00B643D7" w:rsidRPr="00186818">
        <w:rPr>
          <w:rFonts w:cs="Arial"/>
          <w:szCs w:val="20"/>
        </w:rPr>
        <w:t>.</w:t>
      </w:r>
      <w:r w:rsidR="004C2059" w:rsidRPr="00186818">
        <w:rPr>
          <w:rFonts w:cs="Arial"/>
          <w:szCs w:val="20"/>
        </w:rPr>
        <w:t xml:space="preserve"> 2191-52</w:t>
      </w:r>
      <w:r w:rsidR="00E2216A" w:rsidRPr="00186818">
        <w:rPr>
          <w:rFonts w:cs="Arial"/>
          <w:szCs w:val="20"/>
        </w:rPr>
        <w:t xml:space="preserve"> </w:t>
      </w:r>
      <w:r w:rsidR="004C2059" w:rsidRPr="00186818">
        <w:rPr>
          <w:rFonts w:cs="Arial"/>
          <w:szCs w:val="20"/>
        </w:rPr>
        <w:t>du code de la commande publique)</w:t>
      </w:r>
      <w:r w:rsidRPr="00186818">
        <w:rPr>
          <w:rFonts w:cs="Arial"/>
          <w:szCs w:val="20"/>
        </w:rPr>
        <w:t xml:space="preserve"> ;</w:t>
      </w:r>
    </w:p>
    <w:p w14:paraId="05A7A630" w14:textId="07907483" w:rsidR="00020D8C" w:rsidRPr="00F001E8" w:rsidRDefault="00020D8C" w:rsidP="00ED14D7">
      <w:pPr>
        <w:pStyle w:val="Standard"/>
        <w:numPr>
          <w:ilvl w:val="0"/>
          <w:numId w:val="54"/>
        </w:numPr>
        <w:spacing w:before="0" w:line="276" w:lineRule="auto"/>
        <w:jc w:val="both"/>
        <w:rPr>
          <w:rFonts w:cs="Arial"/>
          <w:szCs w:val="20"/>
        </w:rPr>
      </w:pPr>
      <w:r w:rsidRPr="00F001E8">
        <w:rPr>
          <w:rFonts w:cs="Arial"/>
          <w:szCs w:val="20"/>
        </w:rPr>
        <w:t>prestations non individualisées : il est délivré</w:t>
      </w:r>
      <w:r w:rsidR="00EB0EC2">
        <w:rPr>
          <w:rFonts w:cs="Arial"/>
          <w:szCs w:val="20"/>
        </w:rPr>
        <w:t xml:space="preserve"> au mandataire</w:t>
      </w:r>
      <w:r w:rsidR="004C2059" w:rsidRPr="00F001E8">
        <w:rPr>
          <w:rFonts w:cs="Arial"/>
          <w:szCs w:val="20"/>
        </w:rPr>
        <w:t xml:space="preserve"> « un exemplaire unique ou un certificat de cessibilité au nom du groupement</w:t>
      </w:r>
      <w:r w:rsidR="00EB0EC2">
        <w:rPr>
          <w:rFonts w:cs="Arial"/>
          <w:szCs w:val="20"/>
        </w:rPr>
        <w:t> »</w:t>
      </w:r>
      <w:r w:rsidR="004C2059" w:rsidRPr="00F001E8">
        <w:rPr>
          <w:rFonts w:cs="Arial"/>
          <w:szCs w:val="20"/>
        </w:rPr>
        <w:t xml:space="preserve"> (cf. </w:t>
      </w:r>
      <w:r w:rsidR="004C2059" w:rsidRPr="00186818">
        <w:rPr>
          <w:rFonts w:cs="Arial"/>
          <w:szCs w:val="20"/>
        </w:rPr>
        <w:t>R</w:t>
      </w:r>
      <w:r w:rsidR="00B643D7" w:rsidRPr="00186818">
        <w:rPr>
          <w:rFonts w:cs="Arial"/>
          <w:szCs w:val="20"/>
        </w:rPr>
        <w:t>.</w:t>
      </w:r>
      <w:r w:rsidR="004C2059" w:rsidRPr="00186818">
        <w:rPr>
          <w:rFonts w:cs="Arial"/>
          <w:szCs w:val="20"/>
        </w:rPr>
        <w:t xml:space="preserve"> 2191-53 du</w:t>
      </w:r>
      <w:r w:rsidR="004C2059" w:rsidRPr="00F001E8">
        <w:rPr>
          <w:rFonts w:cs="Arial"/>
          <w:szCs w:val="20"/>
        </w:rPr>
        <w:t xml:space="preserve"> </w:t>
      </w:r>
      <w:r w:rsidR="00D3188D" w:rsidRPr="00F001E8">
        <w:rPr>
          <w:rFonts w:cs="Arial"/>
          <w:szCs w:val="20"/>
        </w:rPr>
        <w:t>code de la commande publique</w:t>
      </w:r>
      <w:r w:rsidR="00186818">
        <w:rPr>
          <w:rFonts w:cs="Arial"/>
          <w:szCs w:val="20"/>
        </w:rPr>
        <w:t>) »</w:t>
      </w:r>
      <w:r w:rsidR="004C2059" w:rsidRPr="00F001E8">
        <w:rPr>
          <w:rFonts w:cs="Arial"/>
          <w:szCs w:val="20"/>
        </w:rPr>
        <w:t>.</w:t>
      </w:r>
    </w:p>
    <w:p w14:paraId="0B9F4580" w14:textId="77777777" w:rsidR="00020D8C" w:rsidRPr="00F001E8" w:rsidRDefault="00020D8C" w:rsidP="00EA2B19">
      <w:pPr>
        <w:pStyle w:val="Standard"/>
        <w:spacing w:before="0" w:line="276" w:lineRule="auto"/>
        <w:jc w:val="both"/>
        <w:rPr>
          <w:rFonts w:cs="Arial"/>
          <w:szCs w:val="20"/>
        </w:rPr>
      </w:pPr>
    </w:p>
    <w:p w14:paraId="7839EC9B" w14:textId="77777777" w:rsidR="00020D8C" w:rsidRPr="00F001E8" w:rsidRDefault="00020D8C" w:rsidP="00EA2B19">
      <w:pPr>
        <w:pStyle w:val="Standard"/>
        <w:spacing w:before="0" w:line="276" w:lineRule="auto"/>
        <w:jc w:val="both"/>
        <w:rPr>
          <w:rFonts w:cs="Arial"/>
          <w:szCs w:val="20"/>
        </w:rPr>
      </w:pPr>
      <w:r w:rsidRPr="00F001E8">
        <w:rPr>
          <w:rFonts w:cs="Arial"/>
          <w:szCs w:val="20"/>
        </w:rPr>
        <w:t>S’agissant d’un accord-cadre à bons de commande, il est délivré au gré du titulaire, soit un exemplaire unique, soit un certificat de cessibilité de chaque bon de commande</w:t>
      </w:r>
      <w:r w:rsidR="00C55DE9" w:rsidRPr="00F001E8">
        <w:rPr>
          <w:rFonts w:cs="Arial"/>
          <w:szCs w:val="20"/>
        </w:rPr>
        <w:t xml:space="preserve"> ou de l’accord-cadre</w:t>
      </w:r>
      <w:r w:rsidRPr="00F001E8">
        <w:rPr>
          <w:rFonts w:cs="Arial"/>
          <w:szCs w:val="20"/>
        </w:rPr>
        <w:t>.</w:t>
      </w:r>
    </w:p>
    <w:p w14:paraId="6136DD7C" w14:textId="77777777" w:rsidR="00020D8C" w:rsidRPr="00F001E8" w:rsidRDefault="00020D8C" w:rsidP="00EA2B19">
      <w:pPr>
        <w:pStyle w:val="Standard"/>
        <w:spacing w:before="0" w:line="276" w:lineRule="auto"/>
        <w:jc w:val="both"/>
        <w:rPr>
          <w:rFonts w:cs="Arial"/>
          <w:szCs w:val="20"/>
        </w:rPr>
      </w:pPr>
    </w:p>
    <w:p w14:paraId="10DBBC89" w14:textId="77777777" w:rsidR="00020D8C" w:rsidRPr="00F001E8" w:rsidRDefault="00020D8C" w:rsidP="00EA2B19">
      <w:pPr>
        <w:pStyle w:val="Standard"/>
        <w:spacing w:before="0" w:line="276" w:lineRule="auto"/>
        <w:jc w:val="both"/>
        <w:rPr>
          <w:rFonts w:cs="Arial"/>
          <w:szCs w:val="20"/>
        </w:rPr>
      </w:pPr>
      <w:r w:rsidRPr="00F001E8">
        <w:rPr>
          <w:rFonts w:cs="Arial"/>
          <w:szCs w:val="20"/>
        </w:rPr>
        <w:t>Les fournisseurs étrangers, outre la réserve rappelée ci-dessus, ne peuvent céder ou nantir leur bon de commande que sur la base du montant en euros hors TVA.</w:t>
      </w:r>
    </w:p>
    <w:p w14:paraId="58DC891E" w14:textId="77777777" w:rsidR="00825B27" w:rsidRPr="00F001E8" w:rsidRDefault="00825B27" w:rsidP="00EA2B19">
      <w:pPr>
        <w:pStyle w:val="Standard"/>
        <w:spacing w:before="0" w:line="276" w:lineRule="auto"/>
        <w:jc w:val="both"/>
        <w:rPr>
          <w:rFonts w:cs="Arial"/>
          <w:szCs w:val="20"/>
        </w:rPr>
      </w:pPr>
    </w:p>
    <w:p w14:paraId="1F852A54" w14:textId="28AF229F" w:rsidR="00CA48B2" w:rsidRPr="00F001E8" w:rsidRDefault="001770A8" w:rsidP="006930E5">
      <w:pPr>
        <w:pStyle w:val="Titre1"/>
        <w:spacing w:before="0"/>
        <w:ind w:left="0" w:firstLine="0"/>
        <w:jc w:val="both"/>
        <w:rPr>
          <w:rFonts w:cs="Arial"/>
          <w:b/>
          <w:color w:val="auto"/>
          <w:sz w:val="20"/>
          <w:szCs w:val="20"/>
        </w:rPr>
      </w:pPr>
      <w:bookmarkStart w:id="61" w:name="_Toc172725627"/>
      <w:r w:rsidRPr="00F001E8">
        <w:rPr>
          <w:rFonts w:cs="Arial"/>
          <w:b/>
          <w:color w:val="auto"/>
          <w:sz w:val="20"/>
          <w:szCs w:val="20"/>
        </w:rPr>
        <w:t>GARANTIE</w:t>
      </w:r>
      <w:bookmarkEnd w:id="42"/>
      <w:bookmarkEnd w:id="61"/>
    </w:p>
    <w:p w14:paraId="52B5979B" w14:textId="77777777" w:rsidR="00CA48B2" w:rsidRPr="00F001E8" w:rsidRDefault="00CA48B2" w:rsidP="00EA2B19">
      <w:pPr>
        <w:pStyle w:val="Standard"/>
        <w:spacing w:before="0" w:line="276" w:lineRule="auto"/>
        <w:jc w:val="both"/>
        <w:rPr>
          <w:rFonts w:cs="Arial"/>
          <w:szCs w:val="20"/>
        </w:rPr>
      </w:pPr>
    </w:p>
    <w:p w14:paraId="1B85ECE7" w14:textId="77777777" w:rsidR="00CA48B2" w:rsidRPr="00481A6D" w:rsidRDefault="00CA48B2" w:rsidP="00EA2B19">
      <w:pPr>
        <w:pStyle w:val="Standard"/>
        <w:spacing w:before="0" w:line="276" w:lineRule="auto"/>
        <w:jc w:val="both"/>
        <w:rPr>
          <w:rFonts w:cs="Arial"/>
          <w:color w:val="000000"/>
          <w:szCs w:val="20"/>
        </w:rPr>
      </w:pPr>
      <w:r w:rsidRPr="00481A6D">
        <w:rPr>
          <w:rFonts w:cs="Arial"/>
          <w:color w:val="000000"/>
          <w:szCs w:val="20"/>
        </w:rPr>
        <w:t>La garantie prévue au CCAG de référence s'exerce indépendamment de la garantie légale pour vices cachés prévue aux articles 1641 et suivants du code civil.</w:t>
      </w:r>
    </w:p>
    <w:p w14:paraId="7BDE1A5A" w14:textId="77777777" w:rsidR="00481A6D" w:rsidRPr="00481A6D" w:rsidRDefault="00481A6D" w:rsidP="00EA2B19">
      <w:pPr>
        <w:pStyle w:val="Standard"/>
        <w:spacing w:before="0" w:line="276" w:lineRule="auto"/>
        <w:jc w:val="both"/>
        <w:rPr>
          <w:rFonts w:cs="Arial"/>
          <w:color w:val="000000"/>
          <w:szCs w:val="20"/>
        </w:rPr>
      </w:pPr>
    </w:p>
    <w:p w14:paraId="12A5F6FE" w14:textId="77777777" w:rsidR="00CA48B2" w:rsidRPr="00481A6D" w:rsidRDefault="00CA48B2" w:rsidP="00EA2B19">
      <w:pPr>
        <w:pStyle w:val="Standard"/>
        <w:spacing w:before="0" w:line="276" w:lineRule="auto"/>
        <w:jc w:val="both"/>
        <w:rPr>
          <w:rFonts w:cs="Arial"/>
          <w:color w:val="000000"/>
          <w:szCs w:val="20"/>
        </w:rPr>
      </w:pPr>
      <w:r w:rsidRPr="00481A6D">
        <w:rPr>
          <w:rFonts w:cs="Arial"/>
          <w:color w:val="000000"/>
          <w:szCs w:val="20"/>
        </w:rPr>
        <w:t>La décision d'admission vaut attestation de service fait et constitue le point de départ des délais de garantie.</w:t>
      </w:r>
    </w:p>
    <w:p w14:paraId="04013157" w14:textId="77777777" w:rsidR="0044478C" w:rsidRPr="00F001E8" w:rsidRDefault="0044478C" w:rsidP="00EA2B19">
      <w:pPr>
        <w:widowControl/>
        <w:suppressAutoHyphens w:val="0"/>
        <w:autoSpaceDE w:val="0"/>
        <w:adjustRightInd w:val="0"/>
        <w:spacing w:line="276" w:lineRule="auto"/>
        <w:jc w:val="both"/>
        <w:textAlignment w:val="auto"/>
        <w:rPr>
          <w:rFonts w:ascii="Arial" w:hAnsi="Arial" w:cs="Arial"/>
          <w:kern w:val="0"/>
          <w:sz w:val="20"/>
          <w:szCs w:val="20"/>
          <w:lang w:eastAsia="fr-FR" w:bidi="ar-SA"/>
        </w:rPr>
      </w:pPr>
    </w:p>
    <w:p w14:paraId="3CCE7986" w14:textId="77777777" w:rsidR="0044478C" w:rsidRPr="00F001E8" w:rsidRDefault="0044478C" w:rsidP="00CF2884">
      <w:pPr>
        <w:pStyle w:val="Titre2"/>
        <w:widowControl/>
        <w:numPr>
          <w:ilvl w:val="0"/>
          <w:numId w:val="0"/>
        </w:numPr>
        <w:suppressAutoHyphens w:val="0"/>
        <w:autoSpaceDE w:val="0"/>
        <w:adjustRightInd w:val="0"/>
        <w:spacing w:before="0" w:after="0"/>
        <w:jc w:val="both"/>
        <w:textAlignment w:val="auto"/>
        <w:rPr>
          <w:rFonts w:cs="Arial"/>
          <w:i w:val="0"/>
          <w:kern w:val="0"/>
          <w:sz w:val="20"/>
          <w:szCs w:val="20"/>
          <w:u w:val="single"/>
          <w:lang w:eastAsia="fr-FR" w:bidi="ar-SA"/>
        </w:rPr>
      </w:pPr>
      <w:bookmarkStart w:id="62" w:name="_Toc172725628"/>
      <w:r w:rsidRPr="00F001E8">
        <w:rPr>
          <w:rFonts w:cs="Arial"/>
          <w:i w:val="0"/>
          <w:kern w:val="0"/>
          <w:sz w:val="20"/>
          <w:szCs w:val="20"/>
          <w:u w:val="single"/>
          <w:lang w:eastAsia="fr-FR" w:bidi="ar-SA"/>
        </w:rPr>
        <w:t>Recours du titulaire</w:t>
      </w:r>
      <w:bookmarkEnd w:id="62"/>
      <w:r w:rsidRPr="00F001E8">
        <w:rPr>
          <w:rFonts w:cs="Arial"/>
          <w:i w:val="0"/>
          <w:kern w:val="0"/>
          <w:sz w:val="20"/>
          <w:szCs w:val="20"/>
          <w:u w:val="single"/>
          <w:lang w:eastAsia="fr-FR" w:bidi="ar-SA"/>
        </w:rPr>
        <w:t xml:space="preserve"> </w:t>
      </w:r>
    </w:p>
    <w:p w14:paraId="5818D5E1" w14:textId="77777777" w:rsidR="0044478C" w:rsidRPr="00F001E8" w:rsidRDefault="0044478C" w:rsidP="006930E5">
      <w:pPr>
        <w:widowControl/>
        <w:suppressAutoHyphens w:val="0"/>
        <w:autoSpaceDE w:val="0"/>
        <w:adjustRightInd w:val="0"/>
        <w:jc w:val="both"/>
        <w:textAlignment w:val="auto"/>
        <w:rPr>
          <w:rFonts w:ascii="Arial" w:hAnsi="Arial" w:cs="Arial"/>
          <w:kern w:val="0"/>
          <w:sz w:val="20"/>
          <w:szCs w:val="20"/>
          <w:lang w:eastAsia="fr-FR" w:bidi="ar-SA"/>
        </w:rPr>
      </w:pPr>
    </w:p>
    <w:p w14:paraId="4BD20E86" w14:textId="77777777" w:rsidR="0044478C" w:rsidRDefault="0044478C" w:rsidP="00EA2B19">
      <w:pPr>
        <w:widowControl/>
        <w:suppressAutoHyphens w:val="0"/>
        <w:autoSpaceDE w:val="0"/>
        <w:adjustRightInd w:val="0"/>
        <w:spacing w:line="276" w:lineRule="auto"/>
        <w:jc w:val="both"/>
        <w:textAlignment w:val="auto"/>
        <w:rPr>
          <w:rFonts w:ascii="Arial" w:hAnsi="Arial" w:cs="Arial"/>
          <w:kern w:val="0"/>
          <w:sz w:val="20"/>
          <w:szCs w:val="20"/>
          <w:lang w:eastAsia="fr-FR" w:bidi="ar-SA"/>
        </w:rPr>
      </w:pPr>
      <w:r w:rsidRPr="00F001E8">
        <w:rPr>
          <w:rFonts w:ascii="Arial" w:hAnsi="Arial" w:cs="Arial"/>
          <w:kern w:val="0"/>
          <w:sz w:val="20"/>
          <w:szCs w:val="20"/>
          <w:lang w:eastAsia="fr-FR" w:bidi="ar-SA"/>
        </w:rPr>
        <w:t xml:space="preserve">Le titulaire dispose de </w:t>
      </w:r>
      <w:r w:rsidR="00BA2780" w:rsidRPr="00F001E8">
        <w:rPr>
          <w:rFonts w:ascii="Arial" w:hAnsi="Arial" w:cs="Arial"/>
          <w:kern w:val="0"/>
          <w:sz w:val="20"/>
          <w:szCs w:val="20"/>
          <w:lang w:eastAsia="fr-FR" w:bidi="ar-SA"/>
        </w:rPr>
        <w:t>quinze (</w:t>
      </w:r>
      <w:r w:rsidRPr="00F001E8">
        <w:rPr>
          <w:rFonts w:ascii="Arial" w:hAnsi="Arial" w:cs="Arial"/>
          <w:kern w:val="0"/>
          <w:sz w:val="20"/>
          <w:szCs w:val="20"/>
          <w:lang w:eastAsia="fr-FR" w:bidi="ar-SA"/>
        </w:rPr>
        <w:t>15</w:t>
      </w:r>
      <w:r w:rsidR="00BA2780" w:rsidRPr="00F001E8">
        <w:rPr>
          <w:rFonts w:ascii="Arial" w:hAnsi="Arial" w:cs="Arial"/>
          <w:kern w:val="0"/>
          <w:sz w:val="20"/>
          <w:szCs w:val="20"/>
          <w:lang w:eastAsia="fr-FR" w:bidi="ar-SA"/>
        </w:rPr>
        <w:t>)</w:t>
      </w:r>
      <w:r w:rsidRPr="00F001E8">
        <w:rPr>
          <w:rFonts w:ascii="Arial" w:hAnsi="Arial" w:cs="Arial"/>
          <w:kern w:val="0"/>
          <w:sz w:val="20"/>
          <w:szCs w:val="20"/>
          <w:lang w:eastAsia="fr-FR" w:bidi="ar-SA"/>
        </w:rPr>
        <w:t xml:space="preserve"> jours à compter de la date de notification de la mise en </w:t>
      </w:r>
      <w:r w:rsidR="00DF0417" w:rsidRPr="00F001E8">
        <w:rPr>
          <w:rFonts w:ascii="Arial" w:hAnsi="Arial" w:cs="Arial"/>
          <w:kern w:val="0"/>
          <w:sz w:val="20"/>
          <w:szCs w:val="20"/>
          <w:lang w:eastAsia="fr-FR" w:bidi="ar-SA"/>
        </w:rPr>
        <w:t>œuvre</w:t>
      </w:r>
      <w:r w:rsidRPr="00F001E8">
        <w:rPr>
          <w:rFonts w:ascii="Arial" w:hAnsi="Arial" w:cs="Arial"/>
          <w:kern w:val="0"/>
          <w:sz w:val="20"/>
          <w:szCs w:val="20"/>
          <w:lang w:eastAsia="fr-FR" w:bidi="ar-SA"/>
        </w:rPr>
        <w:t xml:space="preserve"> de la garantie</w:t>
      </w:r>
      <w:r w:rsidR="00C55DE9" w:rsidRPr="00F001E8">
        <w:rPr>
          <w:rFonts w:ascii="Arial" w:hAnsi="Arial" w:cs="Arial"/>
          <w:kern w:val="0"/>
          <w:sz w:val="20"/>
          <w:szCs w:val="20"/>
          <w:lang w:eastAsia="fr-FR" w:bidi="ar-SA"/>
        </w:rPr>
        <w:t xml:space="preserve"> </w:t>
      </w:r>
      <w:r w:rsidRPr="00F001E8">
        <w:rPr>
          <w:rFonts w:ascii="Arial" w:hAnsi="Arial" w:cs="Arial"/>
          <w:kern w:val="0"/>
          <w:sz w:val="20"/>
          <w:szCs w:val="20"/>
          <w:lang w:eastAsia="fr-FR" w:bidi="ar-SA"/>
        </w:rPr>
        <w:t>technique pour formuler par écrit un éventuel recours.</w:t>
      </w:r>
    </w:p>
    <w:p w14:paraId="54841933" w14:textId="77777777" w:rsidR="00012588" w:rsidRPr="00F001E8" w:rsidRDefault="00012588" w:rsidP="00EA2B19">
      <w:pPr>
        <w:widowControl/>
        <w:suppressAutoHyphens w:val="0"/>
        <w:autoSpaceDE w:val="0"/>
        <w:adjustRightInd w:val="0"/>
        <w:spacing w:line="276" w:lineRule="auto"/>
        <w:jc w:val="both"/>
        <w:textAlignment w:val="auto"/>
        <w:rPr>
          <w:rFonts w:ascii="Arial" w:hAnsi="Arial" w:cs="Arial"/>
          <w:kern w:val="0"/>
          <w:sz w:val="20"/>
          <w:szCs w:val="20"/>
          <w:lang w:eastAsia="fr-FR" w:bidi="ar-SA"/>
        </w:rPr>
      </w:pPr>
    </w:p>
    <w:p w14:paraId="6AC7904B" w14:textId="77777777" w:rsidR="0044478C" w:rsidRDefault="0044478C" w:rsidP="00EA2B19">
      <w:pPr>
        <w:widowControl/>
        <w:suppressAutoHyphens w:val="0"/>
        <w:autoSpaceDE w:val="0"/>
        <w:adjustRightInd w:val="0"/>
        <w:spacing w:line="276" w:lineRule="auto"/>
        <w:jc w:val="both"/>
        <w:textAlignment w:val="auto"/>
        <w:rPr>
          <w:rFonts w:ascii="Arial" w:hAnsi="Arial" w:cs="Arial"/>
          <w:kern w:val="0"/>
          <w:sz w:val="20"/>
          <w:szCs w:val="20"/>
          <w:lang w:eastAsia="fr-FR" w:bidi="ar-SA"/>
        </w:rPr>
      </w:pPr>
      <w:r w:rsidRPr="00F001E8">
        <w:rPr>
          <w:rFonts w:ascii="Arial" w:hAnsi="Arial" w:cs="Arial"/>
          <w:kern w:val="0"/>
          <w:sz w:val="20"/>
          <w:szCs w:val="20"/>
          <w:lang w:eastAsia="fr-FR" w:bidi="ar-SA"/>
        </w:rPr>
        <w:t xml:space="preserve">Toute demande doit être adressée en recommandé avec </w:t>
      </w:r>
      <w:r w:rsidR="00DD718A" w:rsidRPr="00F001E8">
        <w:rPr>
          <w:rFonts w:ascii="Arial" w:hAnsi="Arial" w:cs="Arial"/>
          <w:kern w:val="0"/>
          <w:sz w:val="20"/>
          <w:szCs w:val="20"/>
          <w:lang w:eastAsia="fr-FR" w:bidi="ar-SA"/>
        </w:rPr>
        <w:t>avis</w:t>
      </w:r>
      <w:r w:rsidRPr="00F001E8">
        <w:rPr>
          <w:rFonts w:ascii="Arial" w:hAnsi="Arial" w:cs="Arial"/>
          <w:kern w:val="0"/>
          <w:sz w:val="20"/>
          <w:szCs w:val="20"/>
          <w:lang w:eastAsia="fr-FR" w:bidi="ar-SA"/>
        </w:rPr>
        <w:t xml:space="preserve"> de réception auprès de la PFC-RBT.</w:t>
      </w:r>
    </w:p>
    <w:p w14:paraId="04F77420" w14:textId="77777777" w:rsidR="00012588" w:rsidRPr="00F001E8" w:rsidRDefault="00012588" w:rsidP="00EA2B19">
      <w:pPr>
        <w:widowControl/>
        <w:suppressAutoHyphens w:val="0"/>
        <w:autoSpaceDE w:val="0"/>
        <w:adjustRightInd w:val="0"/>
        <w:spacing w:line="276" w:lineRule="auto"/>
        <w:jc w:val="both"/>
        <w:textAlignment w:val="auto"/>
        <w:rPr>
          <w:rFonts w:ascii="Arial" w:hAnsi="Arial" w:cs="Arial"/>
          <w:kern w:val="0"/>
          <w:sz w:val="20"/>
          <w:szCs w:val="20"/>
          <w:lang w:eastAsia="fr-FR" w:bidi="ar-SA"/>
        </w:rPr>
      </w:pPr>
    </w:p>
    <w:p w14:paraId="242EB23D" w14:textId="77777777" w:rsidR="0044478C" w:rsidRPr="00F001E8" w:rsidRDefault="0044478C" w:rsidP="00EA2B19">
      <w:pPr>
        <w:pStyle w:val="Standard"/>
        <w:spacing w:before="0" w:line="276" w:lineRule="auto"/>
        <w:jc w:val="both"/>
        <w:rPr>
          <w:rFonts w:cs="Arial"/>
          <w:szCs w:val="20"/>
          <w:lang w:eastAsia="fr-FR" w:bidi="ar-SA"/>
        </w:rPr>
      </w:pPr>
      <w:r w:rsidRPr="00F001E8">
        <w:rPr>
          <w:rFonts w:cs="Arial"/>
          <w:szCs w:val="20"/>
          <w:lang w:eastAsia="fr-FR" w:bidi="ar-SA"/>
        </w:rPr>
        <w:t xml:space="preserve">Passé ce délai, la décision de mise en </w:t>
      </w:r>
      <w:r w:rsidR="00DF0417" w:rsidRPr="00F001E8">
        <w:rPr>
          <w:rFonts w:cs="Arial"/>
          <w:szCs w:val="20"/>
          <w:lang w:eastAsia="fr-FR" w:bidi="ar-SA"/>
        </w:rPr>
        <w:t>œuvre</w:t>
      </w:r>
      <w:r w:rsidRPr="00F001E8">
        <w:rPr>
          <w:rFonts w:cs="Arial"/>
          <w:szCs w:val="20"/>
          <w:lang w:eastAsia="fr-FR" w:bidi="ar-SA"/>
        </w:rPr>
        <w:t xml:space="preserve"> de la garantie est considérée comme acceptée.</w:t>
      </w:r>
    </w:p>
    <w:p w14:paraId="62D25C33" w14:textId="77777777" w:rsidR="00E04925" w:rsidRPr="00F001E8" w:rsidRDefault="00E04925" w:rsidP="006930E5">
      <w:pPr>
        <w:pStyle w:val="Standard"/>
        <w:spacing w:before="0"/>
        <w:jc w:val="both"/>
        <w:rPr>
          <w:rFonts w:cs="Arial"/>
          <w:color w:val="FF0000"/>
          <w:szCs w:val="20"/>
        </w:rPr>
      </w:pPr>
    </w:p>
    <w:p w14:paraId="3B280411" w14:textId="2C8EFDBB" w:rsidR="00CA48B2" w:rsidRPr="00F001E8" w:rsidRDefault="001770A8" w:rsidP="006930E5">
      <w:pPr>
        <w:pStyle w:val="Titre1"/>
        <w:spacing w:before="0"/>
        <w:ind w:left="0" w:firstLine="0"/>
        <w:jc w:val="both"/>
        <w:rPr>
          <w:rFonts w:cs="Arial"/>
          <w:b/>
          <w:color w:val="auto"/>
          <w:sz w:val="20"/>
          <w:szCs w:val="20"/>
        </w:rPr>
      </w:pPr>
      <w:bookmarkStart w:id="63" w:name="__RefHeading__46801_1312389790"/>
      <w:bookmarkStart w:id="64" w:name="_Toc172725629"/>
      <w:r w:rsidRPr="00F001E8">
        <w:rPr>
          <w:rFonts w:cs="Arial"/>
          <w:b/>
          <w:color w:val="auto"/>
          <w:sz w:val="20"/>
          <w:szCs w:val="20"/>
        </w:rPr>
        <w:t>P</w:t>
      </w:r>
      <w:r w:rsidR="005B0997">
        <w:rPr>
          <w:rFonts w:cs="Arial"/>
          <w:b/>
          <w:color w:val="auto"/>
          <w:sz w:val="20"/>
          <w:szCs w:val="20"/>
        </w:rPr>
        <w:t>É</w:t>
      </w:r>
      <w:r w:rsidRPr="00F001E8">
        <w:rPr>
          <w:rFonts w:cs="Arial"/>
          <w:b/>
          <w:color w:val="auto"/>
          <w:sz w:val="20"/>
          <w:szCs w:val="20"/>
        </w:rPr>
        <w:t>NALIT</w:t>
      </w:r>
      <w:r w:rsidR="005B0997">
        <w:rPr>
          <w:rFonts w:cs="Arial"/>
          <w:b/>
          <w:color w:val="auto"/>
          <w:sz w:val="20"/>
          <w:szCs w:val="20"/>
        </w:rPr>
        <w:t>É</w:t>
      </w:r>
      <w:r w:rsidRPr="00F001E8">
        <w:rPr>
          <w:rFonts w:cs="Arial"/>
          <w:b/>
          <w:color w:val="auto"/>
          <w:sz w:val="20"/>
          <w:szCs w:val="20"/>
        </w:rPr>
        <w:t>S</w:t>
      </w:r>
      <w:bookmarkEnd w:id="63"/>
      <w:bookmarkEnd w:id="64"/>
      <w:r w:rsidRPr="00F001E8">
        <w:rPr>
          <w:rFonts w:cs="Arial"/>
          <w:b/>
          <w:color w:val="auto"/>
          <w:sz w:val="20"/>
          <w:szCs w:val="20"/>
        </w:rPr>
        <w:t xml:space="preserve"> </w:t>
      </w:r>
    </w:p>
    <w:p w14:paraId="0930DD77" w14:textId="77777777" w:rsidR="008B20B8" w:rsidRPr="00F001E8" w:rsidRDefault="008B20B8" w:rsidP="006930E5">
      <w:pPr>
        <w:pStyle w:val="Standard"/>
        <w:spacing w:before="0"/>
        <w:rPr>
          <w:rFonts w:cs="Arial"/>
          <w:szCs w:val="20"/>
        </w:rPr>
      </w:pPr>
    </w:p>
    <w:p w14:paraId="32ACD72D" w14:textId="51854F6C" w:rsidR="008B20B8" w:rsidRPr="00F001E8" w:rsidRDefault="008B20B8" w:rsidP="00ED14D7">
      <w:pPr>
        <w:pStyle w:val="Titre2"/>
        <w:widowControl/>
        <w:numPr>
          <w:ilvl w:val="1"/>
          <w:numId w:val="29"/>
        </w:numPr>
        <w:suppressAutoHyphens w:val="0"/>
        <w:autoSpaceDE w:val="0"/>
        <w:adjustRightInd w:val="0"/>
        <w:spacing w:before="0" w:after="0"/>
        <w:jc w:val="both"/>
        <w:textAlignment w:val="auto"/>
        <w:rPr>
          <w:rFonts w:cs="Arial"/>
          <w:i w:val="0"/>
          <w:kern w:val="0"/>
          <w:sz w:val="20"/>
          <w:szCs w:val="20"/>
          <w:u w:val="single"/>
          <w:lang w:eastAsia="fr-FR" w:bidi="ar-SA"/>
        </w:rPr>
      </w:pPr>
      <w:bookmarkStart w:id="65" w:name="_Toc172725630"/>
      <w:r w:rsidRPr="00F001E8">
        <w:rPr>
          <w:rFonts w:cs="Arial"/>
          <w:i w:val="0"/>
          <w:kern w:val="0"/>
          <w:sz w:val="20"/>
          <w:szCs w:val="20"/>
          <w:u w:val="single"/>
          <w:lang w:eastAsia="fr-FR" w:bidi="ar-SA"/>
        </w:rPr>
        <w:t>Pénalités pour retard de livraison</w:t>
      </w:r>
      <w:bookmarkEnd w:id="65"/>
    </w:p>
    <w:p w14:paraId="2BC7B4FD" w14:textId="77777777" w:rsidR="00965F8A" w:rsidRPr="00F001E8" w:rsidRDefault="00965F8A" w:rsidP="006930E5">
      <w:pPr>
        <w:pStyle w:val="Standard"/>
        <w:spacing w:before="0"/>
        <w:jc w:val="both"/>
        <w:rPr>
          <w:rFonts w:cs="Arial"/>
          <w:szCs w:val="20"/>
        </w:rPr>
      </w:pPr>
    </w:p>
    <w:p w14:paraId="27770702" w14:textId="77777777" w:rsidR="00A81442" w:rsidRDefault="00A81442" w:rsidP="00EA2B19">
      <w:pPr>
        <w:spacing w:line="276" w:lineRule="auto"/>
        <w:jc w:val="both"/>
        <w:rPr>
          <w:rFonts w:ascii="Arial" w:eastAsia="Times New Roman" w:hAnsi="Arial" w:cs="Arial"/>
          <w:bCs/>
          <w:sz w:val="20"/>
          <w:szCs w:val="20"/>
          <w:lang w:eastAsia="fr-FR"/>
        </w:rPr>
      </w:pPr>
      <w:r w:rsidRPr="00C22EDB">
        <w:rPr>
          <w:rFonts w:ascii="Arial" w:eastAsia="Times New Roman" w:hAnsi="Arial" w:cs="Arial"/>
          <w:bCs/>
          <w:sz w:val="20"/>
          <w:szCs w:val="20"/>
          <w:lang w:eastAsia="fr-FR"/>
        </w:rPr>
        <w:t xml:space="preserve">Par dérogation à l’article 15.1 du CCAG/MI, lorsque les délais contractuels d'exécution sont dépassés par le fait du titulaire, celui-ci encourt, </w:t>
      </w:r>
      <w:r w:rsidRPr="00C22EDB">
        <w:rPr>
          <w:rFonts w:ascii="Arial" w:eastAsia="Times New Roman" w:hAnsi="Arial" w:cs="Arial"/>
          <w:b/>
          <w:bCs/>
          <w:sz w:val="20"/>
          <w:szCs w:val="20"/>
          <w:lang w:eastAsia="fr-FR"/>
        </w:rPr>
        <w:t>sans mise en demeure préalable</w:t>
      </w:r>
      <w:r w:rsidRPr="00C22EDB">
        <w:rPr>
          <w:rFonts w:ascii="Arial" w:eastAsia="Times New Roman" w:hAnsi="Arial" w:cs="Arial"/>
          <w:bCs/>
          <w:sz w:val="20"/>
          <w:szCs w:val="20"/>
          <w:lang w:eastAsia="fr-FR"/>
        </w:rPr>
        <w:t>, des pénalités calculées suivant la formule :</w:t>
      </w:r>
    </w:p>
    <w:p w14:paraId="1C549AF1" w14:textId="77777777" w:rsidR="00C22EDB" w:rsidRPr="00C22EDB" w:rsidRDefault="00C22EDB" w:rsidP="00EA2B19">
      <w:pPr>
        <w:spacing w:line="276" w:lineRule="auto"/>
        <w:jc w:val="both"/>
        <w:rPr>
          <w:rFonts w:ascii="Arial" w:eastAsia="Times New Roman" w:hAnsi="Arial" w:cs="Arial"/>
          <w:bCs/>
          <w:sz w:val="20"/>
          <w:szCs w:val="20"/>
          <w:lang w:eastAsia="fr-FR"/>
        </w:rPr>
      </w:pPr>
    </w:p>
    <w:p w14:paraId="74C8C067" w14:textId="77777777" w:rsidR="001F3F28" w:rsidRPr="00F001E8" w:rsidRDefault="00021BC5" w:rsidP="00EA2B19">
      <w:pPr>
        <w:spacing w:line="276" w:lineRule="auto"/>
        <w:jc w:val="center"/>
        <w:rPr>
          <w:rFonts w:ascii="Arial" w:hAnsi="Arial" w:cs="Arial"/>
          <w:sz w:val="20"/>
          <w:szCs w:val="20"/>
          <w:highlight w:val="yellow"/>
        </w:rPr>
      </w:pPr>
      <w:r>
        <w:rPr>
          <w:rFonts w:ascii="Arial" w:hAnsi="Arial" w:cs="Arial"/>
          <w:sz w:val="20"/>
          <w:szCs w:val="20"/>
        </w:rPr>
        <w:pict w14:anchorId="68F2D9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pt;height:22.05pt" equationxml="&lt;">
            <v:imagedata r:id="rId25" o:title="" chromakey="white"/>
          </v:shape>
        </w:pict>
      </w:r>
    </w:p>
    <w:p w14:paraId="510A5E45" w14:textId="77777777" w:rsidR="001F3F28" w:rsidRPr="00F001E8" w:rsidRDefault="001F3F28" w:rsidP="00EA2B19">
      <w:pPr>
        <w:tabs>
          <w:tab w:val="left" w:pos="426"/>
        </w:tabs>
        <w:spacing w:line="276" w:lineRule="auto"/>
        <w:jc w:val="both"/>
        <w:rPr>
          <w:rFonts w:ascii="Arial" w:eastAsia="Times New Roman" w:hAnsi="Arial" w:cs="Arial"/>
          <w:sz w:val="20"/>
          <w:szCs w:val="20"/>
          <w:lang w:eastAsia="fr-FR"/>
        </w:rPr>
      </w:pPr>
      <w:r w:rsidRPr="00F001E8">
        <w:rPr>
          <w:rFonts w:ascii="Arial" w:eastAsia="Times New Roman" w:hAnsi="Arial" w:cs="Arial"/>
          <w:sz w:val="20"/>
          <w:szCs w:val="20"/>
          <w:lang w:eastAsia="fr-FR"/>
        </w:rPr>
        <w:t>Dans laquelle :</w:t>
      </w:r>
    </w:p>
    <w:p w14:paraId="15CF6B83" w14:textId="77777777" w:rsidR="001F3F28" w:rsidRPr="00F001E8" w:rsidRDefault="001F3F28" w:rsidP="00EA2B19">
      <w:pPr>
        <w:tabs>
          <w:tab w:val="left" w:pos="426"/>
        </w:tabs>
        <w:spacing w:line="276" w:lineRule="auto"/>
        <w:jc w:val="both"/>
        <w:rPr>
          <w:rFonts w:ascii="Arial" w:eastAsia="Times New Roman" w:hAnsi="Arial" w:cs="Arial"/>
          <w:color w:val="FF0000"/>
          <w:sz w:val="20"/>
          <w:szCs w:val="20"/>
          <w:lang w:eastAsia="fr-FR"/>
        </w:rPr>
      </w:pPr>
    </w:p>
    <w:p w14:paraId="515C5063" w14:textId="1A1FA59F" w:rsidR="001F3F28" w:rsidRPr="00F001E8" w:rsidRDefault="001F3F28" w:rsidP="00ED14D7">
      <w:pPr>
        <w:widowControl/>
        <w:numPr>
          <w:ilvl w:val="0"/>
          <w:numId w:val="35"/>
        </w:numPr>
        <w:tabs>
          <w:tab w:val="left" w:pos="284"/>
        </w:tabs>
        <w:suppressAutoHyphens w:val="0"/>
        <w:spacing w:line="276" w:lineRule="auto"/>
        <w:ind w:left="714" w:hanging="357"/>
        <w:jc w:val="both"/>
        <w:textAlignment w:val="auto"/>
        <w:rPr>
          <w:rFonts w:ascii="Arial" w:eastAsia="Times New Roman" w:hAnsi="Arial" w:cs="Arial"/>
          <w:sz w:val="20"/>
          <w:szCs w:val="20"/>
          <w:lang w:eastAsia="fr-FR"/>
        </w:rPr>
      </w:pPr>
      <w:r w:rsidRPr="00F001E8">
        <w:rPr>
          <w:rFonts w:ascii="Arial" w:eastAsia="Times New Roman" w:hAnsi="Arial" w:cs="Arial"/>
          <w:sz w:val="20"/>
          <w:szCs w:val="20"/>
          <w:lang w:eastAsia="fr-FR"/>
        </w:rPr>
        <w:t xml:space="preserve">P = </w:t>
      </w:r>
      <w:r w:rsidR="00B96A03">
        <w:rPr>
          <w:rFonts w:ascii="Arial" w:eastAsia="Times New Roman" w:hAnsi="Arial" w:cs="Arial"/>
          <w:sz w:val="20"/>
          <w:szCs w:val="20"/>
          <w:lang w:eastAsia="fr-FR"/>
        </w:rPr>
        <w:t>m</w:t>
      </w:r>
      <w:r w:rsidRPr="00F001E8">
        <w:rPr>
          <w:rFonts w:ascii="Arial" w:eastAsia="Times New Roman" w:hAnsi="Arial" w:cs="Arial"/>
          <w:sz w:val="20"/>
          <w:szCs w:val="20"/>
          <w:lang w:eastAsia="fr-FR"/>
        </w:rPr>
        <w:t>ontant de la pénalité ;</w:t>
      </w:r>
    </w:p>
    <w:p w14:paraId="5D84D0F6" w14:textId="3710B439" w:rsidR="001F3F28" w:rsidRPr="00C22EDB" w:rsidRDefault="001F3F28" w:rsidP="00ED14D7">
      <w:pPr>
        <w:widowControl/>
        <w:numPr>
          <w:ilvl w:val="0"/>
          <w:numId w:val="35"/>
        </w:numPr>
        <w:tabs>
          <w:tab w:val="left" w:pos="284"/>
        </w:tabs>
        <w:suppressAutoHyphens w:val="0"/>
        <w:spacing w:line="276" w:lineRule="auto"/>
        <w:jc w:val="both"/>
        <w:textAlignment w:val="auto"/>
        <w:rPr>
          <w:rFonts w:ascii="Arial" w:eastAsia="Times New Roman" w:hAnsi="Arial" w:cs="Arial"/>
          <w:sz w:val="20"/>
          <w:szCs w:val="20"/>
          <w:lang w:eastAsia="fr-FR"/>
        </w:rPr>
      </w:pPr>
      <w:r w:rsidRPr="00C22EDB">
        <w:rPr>
          <w:rFonts w:ascii="Arial" w:eastAsia="Times New Roman" w:hAnsi="Arial" w:cs="Arial"/>
          <w:sz w:val="20"/>
          <w:szCs w:val="20"/>
          <w:lang w:eastAsia="fr-FR"/>
        </w:rPr>
        <w:t xml:space="preserve">V = </w:t>
      </w:r>
      <w:r w:rsidR="00B96A03">
        <w:rPr>
          <w:rFonts w:ascii="Arial" w:hAnsi="Arial" w:cs="Arial"/>
          <w:sz w:val="20"/>
          <w:szCs w:val="20"/>
          <w:lang w:eastAsia="fr-FR"/>
        </w:rPr>
        <w:t>p</w:t>
      </w:r>
      <w:r w:rsidR="00F42F89" w:rsidRPr="00C22EDB">
        <w:rPr>
          <w:rFonts w:ascii="Arial" w:hAnsi="Arial" w:cs="Arial"/>
          <w:sz w:val="20"/>
          <w:szCs w:val="20"/>
          <w:lang w:eastAsia="fr-FR"/>
        </w:rPr>
        <w:t>ar dérogation à l’article 15.1 du CCAG/MI</w:t>
      </w:r>
      <w:r w:rsidRPr="00C22EDB">
        <w:rPr>
          <w:rFonts w:ascii="Arial" w:eastAsia="Times New Roman" w:hAnsi="Arial" w:cs="Arial"/>
          <w:sz w:val="20"/>
          <w:szCs w:val="20"/>
          <w:lang w:eastAsia="fr-FR"/>
        </w:rPr>
        <w:t xml:space="preserve">, </w:t>
      </w:r>
      <w:r w:rsidR="00F60A3A" w:rsidRPr="00C22EDB">
        <w:rPr>
          <w:rFonts w:ascii="Arial" w:eastAsia="Times New Roman" w:hAnsi="Arial" w:cs="Arial"/>
          <w:sz w:val="20"/>
          <w:szCs w:val="20"/>
          <w:lang w:eastAsia="fr-FR"/>
        </w:rPr>
        <w:t>v</w:t>
      </w:r>
      <w:r w:rsidRPr="00C22EDB">
        <w:rPr>
          <w:rFonts w:ascii="Arial" w:eastAsia="Times New Roman" w:hAnsi="Arial" w:cs="Arial"/>
          <w:sz w:val="20"/>
          <w:szCs w:val="20"/>
          <w:lang w:eastAsia="fr-FR"/>
        </w:rPr>
        <w:t xml:space="preserve">aleur égale au montant en </w:t>
      </w:r>
      <w:r w:rsidRPr="00C22EDB">
        <w:rPr>
          <w:rFonts w:ascii="Arial" w:eastAsia="Times New Roman" w:hAnsi="Arial" w:cs="Arial"/>
          <w:b/>
          <w:sz w:val="20"/>
          <w:szCs w:val="20"/>
          <w:lang w:eastAsia="fr-FR"/>
        </w:rPr>
        <w:t xml:space="preserve">prix révisé </w:t>
      </w:r>
      <w:r w:rsidRPr="00C22EDB">
        <w:rPr>
          <w:rFonts w:ascii="Arial" w:eastAsia="Times New Roman" w:hAnsi="Arial" w:cs="Arial"/>
          <w:sz w:val="20"/>
          <w:szCs w:val="20"/>
          <w:lang w:eastAsia="fr-FR"/>
        </w:rPr>
        <w:t>et hors du champ d’application de la TVA des articles livrés en retard dans l’établissement destinataire</w:t>
      </w:r>
      <w:r w:rsidR="00F42F89" w:rsidRPr="00C22EDB">
        <w:rPr>
          <w:rFonts w:ascii="Arial" w:eastAsia="Times New Roman" w:hAnsi="Arial" w:cs="Arial"/>
          <w:sz w:val="20"/>
          <w:szCs w:val="20"/>
          <w:lang w:eastAsia="fr-FR"/>
        </w:rPr>
        <w:t> ;</w:t>
      </w:r>
    </w:p>
    <w:p w14:paraId="4B5155E4" w14:textId="0AE957CE" w:rsidR="00F42F89" w:rsidRPr="00C22EDB" w:rsidRDefault="00F42F89" w:rsidP="00ED14D7">
      <w:pPr>
        <w:widowControl/>
        <w:numPr>
          <w:ilvl w:val="0"/>
          <w:numId w:val="35"/>
        </w:numPr>
        <w:suppressAutoHyphens w:val="0"/>
        <w:spacing w:line="276" w:lineRule="auto"/>
        <w:ind w:left="714" w:hanging="357"/>
        <w:jc w:val="both"/>
        <w:textAlignment w:val="auto"/>
        <w:rPr>
          <w:rFonts w:ascii="Arial" w:hAnsi="Arial" w:cs="Arial"/>
          <w:kern w:val="0"/>
          <w:sz w:val="20"/>
          <w:szCs w:val="20"/>
          <w:lang w:eastAsia="fr-FR" w:bidi="ar-SA"/>
        </w:rPr>
      </w:pPr>
      <w:r w:rsidRPr="00C22EDB">
        <w:rPr>
          <w:rFonts w:ascii="Arial" w:hAnsi="Arial" w:cs="Arial"/>
          <w:sz w:val="20"/>
          <w:szCs w:val="20"/>
          <w:lang w:eastAsia="fr-FR"/>
        </w:rPr>
        <w:t xml:space="preserve">R = </w:t>
      </w:r>
      <w:r w:rsidR="00B96A03">
        <w:rPr>
          <w:rFonts w:ascii="Arial" w:hAnsi="Arial" w:cs="Arial"/>
          <w:sz w:val="20"/>
          <w:szCs w:val="20"/>
          <w:lang w:eastAsia="fr-FR"/>
        </w:rPr>
        <w:t>n</w:t>
      </w:r>
      <w:r w:rsidRPr="00C22EDB">
        <w:rPr>
          <w:rFonts w:ascii="Arial" w:hAnsi="Arial" w:cs="Arial"/>
          <w:sz w:val="20"/>
          <w:szCs w:val="20"/>
          <w:lang w:eastAsia="fr-FR"/>
        </w:rPr>
        <w:t>ombre de jours de retard des articles livrés dans l’établissement destinataire.</w:t>
      </w:r>
    </w:p>
    <w:p w14:paraId="0A58F495" w14:textId="77777777" w:rsidR="0044478C" w:rsidRPr="00F001E8" w:rsidRDefault="0044478C" w:rsidP="00EA2B19">
      <w:pPr>
        <w:tabs>
          <w:tab w:val="left" w:pos="284"/>
        </w:tabs>
        <w:spacing w:line="276" w:lineRule="auto"/>
        <w:jc w:val="both"/>
        <w:rPr>
          <w:rFonts w:ascii="Arial" w:eastAsia="Times New Roman" w:hAnsi="Arial" w:cs="Arial"/>
          <w:sz w:val="20"/>
          <w:szCs w:val="20"/>
          <w:lang w:eastAsia="fr-FR"/>
        </w:rPr>
      </w:pPr>
    </w:p>
    <w:p w14:paraId="11ABA90F" w14:textId="77777777" w:rsidR="00B06DBC" w:rsidRDefault="00D73D38" w:rsidP="00EA2B19">
      <w:pPr>
        <w:tabs>
          <w:tab w:val="left" w:pos="284"/>
        </w:tabs>
        <w:spacing w:line="276" w:lineRule="auto"/>
        <w:jc w:val="both"/>
        <w:rPr>
          <w:rFonts w:ascii="Arial" w:eastAsia="Times New Roman" w:hAnsi="Arial" w:cs="Arial"/>
          <w:sz w:val="20"/>
          <w:szCs w:val="20"/>
          <w:lang w:eastAsia="fr-FR"/>
        </w:rPr>
      </w:pPr>
      <w:r w:rsidRPr="00C22EDB">
        <w:rPr>
          <w:rFonts w:ascii="Arial" w:eastAsia="Times New Roman" w:hAnsi="Arial" w:cs="Arial"/>
          <w:sz w:val="20"/>
          <w:szCs w:val="20"/>
          <w:lang w:eastAsia="fr-FR"/>
        </w:rPr>
        <w:t>Le montant des pénalités de retard ne peut pas excéder 10%</w:t>
      </w:r>
      <w:r w:rsidR="001D4D65" w:rsidRPr="00C22EDB">
        <w:rPr>
          <w:rFonts w:ascii="Arial" w:eastAsia="Times New Roman" w:hAnsi="Arial" w:cs="Arial"/>
          <w:sz w:val="20"/>
          <w:szCs w:val="20"/>
          <w:lang w:eastAsia="fr-FR"/>
        </w:rPr>
        <w:t xml:space="preserve"> </w:t>
      </w:r>
      <w:r w:rsidRPr="00C22EDB">
        <w:rPr>
          <w:rFonts w:ascii="Arial" w:eastAsia="Times New Roman" w:hAnsi="Arial" w:cs="Arial"/>
          <w:sz w:val="20"/>
          <w:szCs w:val="20"/>
          <w:lang w:eastAsia="fr-FR"/>
        </w:rPr>
        <w:t>montant HT du bon de commande</w:t>
      </w:r>
      <w:r w:rsidR="00C22EDB" w:rsidRPr="00C22EDB">
        <w:rPr>
          <w:rFonts w:ascii="Arial" w:eastAsia="Times New Roman" w:hAnsi="Arial" w:cs="Arial"/>
          <w:sz w:val="20"/>
          <w:szCs w:val="20"/>
          <w:lang w:eastAsia="fr-FR"/>
        </w:rPr>
        <w:t>.</w:t>
      </w:r>
    </w:p>
    <w:p w14:paraId="01816F62" w14:textId="77777777" w:rsidR="00C22EDB" w:rsidRPr="00F001E8" w:rsidRDefault="00C22EDB" w:rsidP="00EA2B19">
      <w:pPr>
        <w:tabs>
          <w:tab w:val="left" w:pos="284"/>
        </w:tabs>
        <w:spacing w:line="276" w:lineRule="auto"/>
        <w:jc w:val="both"/>
        <w:rPr>
          <w:rFonts w:ascii="Arial" w:eastAsia="Times New Roman" w:hAnsi="Arial" w:cs="Arial"/>
          <w:sz w:val="20"/>
          <w:szCs w:val="20"/>
          <w:lang w:eastAsia="fr-FR"/>
        </w:rPr>
      </w:pPr>
    </w:p>
    <w:p w14:paraId="5D9AA84A" w14:textId="77777777" w:rsidR="0044478C" w:rsidRPr="00F001E8" w:rsidRDefault="0044478C" w:rsidP="00EA2B19">
      <w:pPr>
        <w:tabs>
          <w:tab w:val="left" w:pos="284"/>
        </w:tabs>
        <w:spacing w:line="276" w:lineRule="auto"/>
        <w:jc w:val="both"/>
        <w:rPr>
          <w:rFonts w:ascii="Arial" w:eastAsia="Times New Roman" w:hAnsi="Arial" w:cs="Arial"/>
          <w:sz w:val="20"/>
          <w:szCs w:val="20"/>
          <w:lang w:eastAsia="fr-FR"/>
        </w:rPr>
      </w:pPr>
      <w:r w:rsidRPr="00F001E8">
        <w:rPr>
          <w:rFonts w:ascii="Arial" w:eastAsia="Times New Roman" w:hAnsi="Arial" w:cs="Arial"/>
          <w:sz w:val="20"/>
          <w:szCs w:val="20"/>
          <w:lang w:eastAsia="fr-FR"/>
        </w:rPr>
        <w:t>Le cumul des pénalités est précompté à compter de 75% d’exécution financière du bon de commande ainsi qu’à la fin du bon de commande si besoin.</w:t>
      </w:r>
    </w:p>
    <w:p w14:paraId="113706BD" w14:textId="77777777" w:rsidR="00DF0417" w:rsidRPr="00F001E8" w:rsidRDefault="00DF0417" w:rsidP="00EA2B19">
      <w:pPr>
        <w:tabs>
          <w:tab w:val="left" w:pos="284"/>
        </w:tabs>
        <w:spacing w:line="276" w:lineRule="auto"/>
        <w:ind w:left="714"/>
        <w:jc w:val="both"/>
        <w:rPr>
          <w:rFonts w:ascii="Arial" w:eastAsia="Times New Roman" w:hAnsi="Arial" w:cs="Arial"/>
          <w:sz w:val="20"/>
          <w:szCs w:val="20"/>
          <w:lang w:eastAsia="fr-FR"/>
        </w:rPr>
      </w:pPr>
    </w:p>
    <w:p w14:paraId="070A362A" w14:textId="77777777" w:rsidR="0004553B" w:rsidRPr="00F001E8" w:rsidRDefault="0004553B" w:rsidP="00EA2B19">
      <w:pPr>
        <w:spacing w:line="276" w:lineRule="auto"/>
        <w:jc w:val="both"/>
        <w:rPr>
          <w:rFonts w:ascii="Arial" w:hAnsi="Arial" w:cs="Arial"/>
          <w:kern w:val="0"/>
          <w:sz w:val="20"/>
          <w:szCs w:val="20"/>
          <w:lang w:eastAsia="fr-FR" w:bidi="ar-SA"/>
        </w:rPr>
      </w:pPr>
      <w:r w:rsidRPr="00C22EDB">
        <w:rPr>
          <w:rFonts w:ascii="Arial" w:hAnsi="Arial" w:cs="Arial"/>
          <w:sz w:val="20"/>
          <w:szCs w:val="20"/>
          <w:lang w:eastAsia="fr-FR"/>
        </w:rPr>
        <w:t xml:space="preserve">Par dérogation </w:t>
      </w:r>
      <w:r w:rsidR="00D94A05" w:rsidRPr="00C22EDB">
        <w:rPr>
          <w:rFonts w:ascii="Arial" w:hAnsi="Arial" w:cs="Arial"/>
          <w:sz w:val="20"/>
          <w:szCs w:val="20"/>
          <w:lang w:eastAsia="fr-FR"/>
        </w:rPr>
        <w:t>à l’article 15.1 du CCAG/MI,</w:t>
      </w:r>
      <w:r w:rsidRPr="00C22EDB">
        <w:rPr>
          <w:rFonts w:ascii="Arial" w:hAnsi="Arial" w:cs="Arial"/>
          <w:sz w:val="20"/>
          <w:szCs w:val="20"/>
          <w:lang w:eastAsia="fr-FR"/>
        </w:rPr>
        <w:t xml:space="preserve"> l’instruction des éventuelles demandes d’exonération de pénalités </w:t>
      </w:r>
      <w:r w:rsidRPr="00F001E8">
        <w:rPr>
          <w:rFonts w:ascii="Arial" w:hAnsi="Arial" w:cs="Arial"/>
          <w:sz w:val="20"/>
          <w:szCs w:val="20"/>
          <w:lang w:eastAsia="fr-FR"/>
        </w:rPr>
        <w:t>intervient lors du solde de chaque bon de commande, après transmission au titulaire d’un état récapitulatif de pénalités. En cas de contestation, le titulaire dispose d’un délai de quinze (</w:t>
      </w:r>
      <w:r w:rsidRPr="00F001E8">
        <w:rPr>
          <w:rFonts w:ascii="Arial" w:hAnsi="Arial" w:cs="Arial"/>
          <w:b/>
          <w:bCs/>
          <w:sz w:val="20"/>
          <w:szCs w:val="20"/>
          <w:lang w:eastAsia="fr-FR"/>
        </w:rPr>
        <w:t xml:space="preserve">15) jours </w:t>
      </w:r>
      <w:r w:rsidRPr="00F001E8">
        <w:rPr>
          <w:rFonts w:ascii="Arial" w:hAnsi="Arial" w:cs="Arial"/>
          <w:sz w:val="20"/>
          <w:szCs w:val="20"/>
          <w:lang w:eastAsia="fr-FR"/>
        </w:rPr>
        <w:t>à compter de la réception de l’état récapitulatif pour transmettre ses remarques par écrit. Passé ce délai, il est réputé avoir accepté les pénalités. Toute réclamation déposée dans les délais est suivie, après instruction du dossier, d’une décision de l’acheteur statuant définitivement sur le montant des pénalités. »</w:t>
      </w:r>
    </w:p>
    <w:p w14:paraId="2DCC90E5" w14:textId="77777777" w:rsidR="00050CF4" w:rsidRPr="00F001E8" w:rsidRDefault="00050CF4" w:rsidP="006930E5">
      <w:pPr>
        <w:pStyle w:val="Standard"/>
        <w:spacing w:before="0"/>
        <w:jc w:val="both"/>
        <w:rPr>
          <w:rFonts w:cs="Arial"/>
          <w:color w:val="FF0000"/>
          <w:szCs w:val="20"/>
        </w:rPr>
      </w:pPr>
    </w:p>
    <w:p w14:paraId="1BDF7E68" w14:textId="19E2CB10" w:rsidR="008B20B8" w:rsidRPr="00C22EDB" w:rsidRDefault="00B41CA6" w:rsidP="00ED14D7">
      <w:pPr>
        <w:pStyle w:val="Titre2"/>
        <w:widowControl/>
        <w:numPr>
          <w:ilvl w:val="1"/>
          <w:numId w:val="29"/>
        </w:numPr>
        <w:suppressAutoHyphens w:val="0"/>
        <w:autoSpaceDE w:val="0"/>
        <w:adjustRightInd w:val="0"/>
        <w:spacing w:before="0" w:after="0"/>
        <w:jc w:val="both"/>
        <w:textAlignment w:val="auto"/>
        <w:rPr>
          <w:rFonts w:cs="Arial"/>
          <w:i w:val="0"/>
          <w:kern w:val="0"/>
          <w:sz w:val="20"/>
          <w:szCs w:val="20"/>
          <w:u w:val="single"/>
          <w:lang w:eastAsia="fr-FR" w:bidi="ar-SA"/>
        </w:rPr>
      </w:pPr>
      <w:bookmarkStart w:id="66" w:name="_Toc172725631"/>
      <w:r w:rsidRPr="00C22EDB">
        <w:rPr>
          <w:rFonts w:cs="Arial"/>
          <w:i w:val="0"/>
          <w:kern w:val="0"/>
          <w:sz w:val="20"/>
          <w:szCs w:val="20"/>
          <w:u w:val="single"/>
          <w:lang w:eastAsia="fr-FR" w:bidi="ar-SA"/>
        </w:rPr>
        <w:t xml:space="preserve">Pénalités pour non-respect </w:t>
      </w:r>
      <w:r w:rsidR="00711E64" w:rsidRPr="00C22EDB">
        <w:rPr>
          <w:rFonts w:cs="Arial"/>
          <w:i w:val="0"/>
          <w:kern w:val="0"/>
          <w:sz w:val="20"/>
          <w:szCs w:val="20"/>
          <w:u w:val="single"/>
          <w:lang w:eastAsia="fr-FR" w:bidi="ar-SA"/>
        </w:rPr>
        <w:t>du dispositif social</w:t>
      </w:r>
      <w:r w:rsidRPr="00C22EDB">
        <w:rPr>
          <w:rFonts w:cs="Arial"/>
          <w:i w:val="0"/>
          <w:kern w:val="0"/>
          <w:sz w:val="20"/>
          <w:szCs w:val="20"/>
          <w:u w:val="single"/>
          <w:lang w:eastAsia="fr-FR" w:bidi="ar-SA"/>
        </w:rPr>
        <w:t xml:space="preserve"> du militaire blessé.</w:t>
      </w:r>
      <w:bookmarkEnd w:id="66"/>
    </w:p>
    <w:p w14:paraId="68010DC2" w14:textId="77777777" w:rsidR="008B20B8" w:rsidRPr="00C22EDB" w:rsidRDefault="008B20B8" w:rsidP="006930E5">
      <w:pPr>
        <w:pStyle w:val="Standard"/>
        <w:spacing w:before="0"/>
        <w:jc w:val="both"/>
        <w:rPr>
          <w:rFonts w:cs="Arial"/>
          <w:szCs w:val="20"/>
        </w:rPr>
      </w:pPr>
    </w:p>
    <w:p w14:paraId="0B79AB3D" w14:textId="77777777" w:rsidR="000E1AD1" w:rsidRDefault="000E1AD1" w:rsidP="000E1AD1">
      <w:pPr>
        <w:widowControl/>
        <w:suppressAutoHyphens w:val="0"/>
        <w:autoSpaceDN/>
        <w:jc w:val="both"/>
        <w:textAlignment w:val="auto"/>
        <w:rPr>
          <w:rFonts w:ascii="Arial" w:eastAsia="Times" w:hAnsi="Arial" w:cs="Arial"/>
          <w:kern w:val="0"/>
          <w:sz w:val="20"/>
          <w:szCs w:val="20"/>
          <w:lang w:eastAsia="fr-FR" w:bidi="ar-SA"/>
        </w:rPr>
      </w:pPr>
      <w:r w:rsidRPr="00C22EDB">
        <w:rPr>
          <w:rFonts w:ascii="Arial" w:eastAsia="Times" w:hAnsi="Arial" w:cs="Arial"/>
          <w:kern w:val="0"/>
          <w:sz w:val="20"/>
          <w:szCs w:val="20"/>
          <w:lang w:eastAsia="fr-FR" w:bidi="ar-SA"/>
        </w:rPr>
        <w:t>Par dérogation à l’article 17.1.5 du CCAG/MI aucune pénalité ne sera appliquée.</w:t>
      </w:r>
    </w:p>
    <w:p w14:paraId="55AAFBE1" w14:textId="77777777" w:rsidR="00C22EDB" w:rsidRPr="00C22EDB" w:rsidRDefault="00C22EDB" w:rsidP="000E1AD1">
      <w:pPr>
        <w:widowControl/>
        <w:suppressAutoHyphens w:val="0"/>
        <w:autoSpaceDN/>
        <w:jc w:val="both"/>
        <w:textAlignment w:val="auto"/>
        <w:rPr>
          <w:rFonts w:ascii="Arial" w:eastAsia="Times" w:hAnsi="Arial" w:cs="Arial"/>
          <w:kern w:val="0"/>
          <w:sz w:val="20"/>
          <w:szCs w:val="20"/>
          <w:lang w:eastAsia="fr-FR" w:bidi="ar-SA"/>
        </w:rPr>
      </w:pPr>
    </w:p>
    <w:p w14:paraId="1B8DD3D6" w14:textId="77777777" w:rsidR="00DB7636" w:rsidRPr="00F001E8" w:rsidRDefault="00DB7636" w:rsidP="006930E5">
      <w:pPr>
        <w:widowControl/>
        <w:suppressAutoHyphens w:val="0"/>
        <w:autoSpaceDN/>
        <w:jc w:val="both"/>
        <w:textAlignment w:val="auto"/>
        <w:rPr>
          <w:rFonts w:ascii="Arial" w:eastAsia="Times" w:hAnsi="Arial" w:cs="Arial"/>
          <w:color w:val="FF0000"/>
          <w:kern w:val="0"/>
          <w:sz w:val="20"/>
          <w:szCs w:val="20"/>
          <w:lang w:eastAsia="fr-FR" w:bidi="ar-SA"/>
        </w:rPr>
      </w:pPr>
    </w:p>
    <w:p w14:paraId="2B047E34" w14:textId="77777777" w:rsidR="00DB7636" w:rsidRPr="00F001E8" w:rsidRDefault="001770A8" w:rsidP="00DB7636">
      <w:pPr>
        <w:pStyle w:val="Titre1"/>
        <w:spacing w:before="0"/>
        <w:ind w:left="0" w:firstLine="0"/>
        <w:jc w:val="both"/>
        <w:rPr>
          <w:rFonts w:cs="Arial"/>
          <w:b/>
          <w:color w:val="auto"/>
          <w:sz w:val="20"/>
          <w:szCs w:val="20"/>
        </w:rPr>
      </w:pPr>
      <w:bookmarkStart w:id="67" w:name="_Toc172725632"/>
      <w:r w:rsidRPr="00F001E8">
        <w:rPr>
          <w:rFonts w:cs="Arial"/>
          <w:b/>
          <w:color w:val="auto"/>
          <w:sz w:val="20"/>
          <w:szCs w:val="20"/>
        </w:rPr>
        <w:t>R</w:t>
      </w:r>
      <w:r w:rsidR="00C31EDD">
        <w:rPr>
          <w:rFonts w:cs="Arial"/>
          <w:b/>
          <w:color w:val="auto"/>
          <w:sz w:val="20"/>
          <w:szCs w:val="20"/>
        </w:rPr>
        <w:t>É</w:t>
      </w:r>
      <w:r w:rsidRPr="00F001E8">
        <w:rPr>
          <w:rFonts w:cs="Arial"/>
          <w:b/>
          <w:color w:val="auto"/>
          <w:sz w:val="20"/>
          <w:szCs w:val="20"/>
        </w:rPr>
        <w:t>SILIATION</w:t>
      </w:r>
      <w:bookmarkEnd w:id="67"/>
    </w:p>
    <w:p w14:paraId="666A52FA" w14:textId="77777777" w:rsidR="00DB7636" w:rsidRPr="00F001E8" w:rsidRDefault="00DB7636" w:rsidP="00DB7636">
      <w:pPr>
        <w:jc w:val="both"/>
        <w:textAlignment w:val="center"/>
        <w:rPr>
          <w:rFonts w:ascii="Arial" w:hAnsi="Arial" w:cs="Arial"/>
          <w:sz w:val="20"/>
          <w:szCs w:val="20"/>
        </w:rPr>
      </w:pPr>
    </w:p>
    <w:p w14:paraId="17FE229B" w14:textId="77777777" w:rsidR="00DB7636" w:rsidRPr="00F001E8" w:rsidRDefault="00DB7636" w:rsidP="00DB7636">
      <w:pPr>
        <w:pStyle w:val="Titre2"/>
        <w:spacing w:before="0" w:after="0"/>
        <w:jc w:val="both"/>
        <w:rPr>
          <w:rFonts w:cs="Arial"/>
          <w:i w:val="0"/>
          <w:sz w:val="20"/>
          <w:szCs w:val="20"/>
          <w:u w:val="single"/>
        </w:rPr>
      </w:pPr>
      <w:bookmarkStart w:id="68" w:name="__RefHeading__46826_1312389790"/>
      <w:bookmarkStart w:id="69" w:name="_Toc172725633"/>
      <w:r w:rsidRPr="00F001E8">
        <w:rPr>
          <w:rFonts w:cs="Arial"/>
          <w:i w:val="0"/>
          <w:sz w:val="20"/>
          <w:szCs w:val="20"/>
          <w:u w:val="single"/>
        </w:rPr>
        <w:t>Résiliation</w:t>
      </w:r>
      <w:bookmarkEnd w:id="68"/>
      <w:r w:rsidRPr="00F001E8">
        <w:rPr>
          <w:rFonts w:cs="Arial"/>
          <w:i w:val="0"/>
          <w:sz w:val="20"/>
          <w:szCs w:val="20"/>
          <w:u w:val="single"/>
        </w:rPr>
        <w:t xml:space="preserve"> de l’accord-cadre</w:t>
      </w:r>
      <w:bookmarkEnd w:id="69"/>
    </w:p>
    <w:p w14:paraId="0B82495D" w14:textId="77777777" w:rsidR="00DB7636" w:rsidRPr="00F001E8" w:rsidRDefault="00DB7636" w:rsidP="00DB7636">
      <w:pPr>
        <w:pStyle w:val="Standard"/>
        <w:spacing w:before="0"/>
        <w:rPr>
          <w:rFonts w:cs="Arial"/>
          <w:szCs w:val="20"/>
        </w:rPr>
      </w:pPr>
    </w:p>
    <w:p w14:paraId="204518FA" w14:textId="77777777" w:rsidR="00DB7636" w:rsidRPr="00F001E8" w:rsidRDefault="00DB7636" w:rsidP="00171432">
      <w:pPr>
        <w:widowControl/>
        <w:suppressAutoHyphens w:val="0"/>
        <w:autoSpaceDN/>
        <w:spacing w:line="276" w:lineRule="auto"/>
        <w:jc w:val="both"/>
        <w:textAlignment w:val="auto"/>
        <w:rPr>
          <w:rFonts w:ascii="Arial" w:eastAsia="Calibri" w:hAnsi="Arial" w:cs="Arial"/>
          <w:kern w:val="0"/>
          <w:sz w:val="20"/>
          <w:szCs w:val="20"/>
          <w:lang w:eastAsia="en-US" w:bidi="ar-SA"/>
        </w:rPr>
      </w:pPr>
      <w:r w:rsidRPr="00F001E8">
        <w:rPr>
          <w:rFonts w:ascii="Arial" w:eastAsia="Calibri" w:hAnsi="Arial" w:cs="Arial"/>
          <w:kern w:val="0"/>
          <w:sz w:val="20"/>
          <w:szCs w:val="20"/>
          <w:lang w:eastAsia="en-US" w:bidi="ar-SA"/>
        </w:rPr>
        <w:t xml:space="preserve">L’acheteur pourra résilier l’accord-cadre en application et selon les conditions et modalités des dispositions du code de la commande publique, du CCAG de référence et des dispositions particulières mentionnées dans le présent CCAP. </w:t>
      </w:r>
    </w:p>
    <w:p w14:paraId="15DBFE66" w14:textId="77777777" w:rsidR="00DB7636" w:rsidRPr="00F001E8" w:rsidRDefault="00DB7636" w:rsidP="00171432">
      <w:pPr>
        <w:widowControl/>
        <w:suppressAutoHyphens w:val="0"/>
        <w:autoSpaceDN/>
        <w:spacing w:line="276" w:lineRule="auto"/>
        <w:jc w:val="both"/>
        <w:textAlignment w:val="auto"/>
        <w:rPr>
          <w:rFonts w:ascii="Arial" w:eastAsia="Calibri" w:hAnsi="Arial" w:cs="Arial"/>
          <w:kern w:val="0"/>
          <w:sz w:val="20"/>
          <w:szCs w:val="20"/>
          <w:highlight w:val="cyan"/>
          <w:lang w:eastAsia="en-US" w:bidi="ar-SA"/>
        </w:rPr>
      </w:pPr>
    </w:p>
    <w:p w14:paraId="33BB3EC9" w14:textId="77777777" w:rsidR="00DB7636" w:rsidRPr="00F001E8" w:rsidRDefault="00DB7636" w:rsidP="00DB7636">
      <w:pPr>
        <w:pStyle w:val="Titre2"/>
        <w:spacing w:before="0" w:after="0"/>
        <w:jc w:val="both"/>
        <w:rPr>
          <w:rFonts w:cs="Arial"/>
          <w:i w:val="0"/>
          <w:sz w:val="20"/>
          <w:szCs w:val="20"/>
          <w:u w:val="single"/>
        </w:rPr>
      </w:pPr>
      <w:bookmarkStart w:id="70" w:name="_Toc172725634"/>
      <w:r w:rsidRPr="00F001E8">
        <w:rPr>
          <w:rFonts w:cs="Arial"/>
          <w:i w:val="0"/>
          <w:sz w:val="20"/>
          <w:szCs w:val="20"/>
          <w:u w:val="single"/>
        </w:rPr>
        <w:t>Résiliation des bons de commande</w:t>
      </w:r>
      <w:bookmarkEnd w:id="70"/>
    </w:p>
    <w:p w14:paraId="3164738C" w14:textId="77777777" w:rsidR="00DB7636" w:rsidRPr="00F001E8" w:rsidRDefault="00DB7636" w:rsidP="00DB7636">
      <w:pPr>
        <w:rPr>
          <w:rFonts w:ascii="Arial" w:hAnsi="Arial" w:cs="Arial"/>
          <w:sz w:val="20"/>
          <w:szCs w:val="20"/>
        </w:rPr>
      </w:pPr>
    </w:p>
    <w:p w14:paraId="75B1831E" w14:textId="77777777" w:rsidR="00DB7636" w:rsidRPr="00F001E8" w:rsidRDefault="00DB7636" w:rsidP="00171432">
      <w:pPr>
        <w:spacing w:line="276" w:lineRule="auto"/>
        <w:jc w:val="both"/>
        <w:rPr>
          <w:rFonts w:ascii="Arial" w:hAnsi="Arial" w:cs="Arial"/>
          <w:sz w:val="20"/>
          <w:szCs w:val="20"/>
        </w:rPr>
      </w:pPr>
      <w:r w:rsidRPr="00F001E8">
        <w:rPr>
          <w:rFonts w:ascii="Arial" w:hAnsi="Arial" w:cs="Arial"/>
          <w:sz w:val="20"/>
          <w:szCs w:val="20"/>
        </w:rPr>
        <w:t xml:space="preserve">Les bons de commandes pourront également être résiliés pour les mêmes motifs que ceux de l’accord-cadre. </w:t>
      </w:r>
    </w:p>
    <w:p w14:paraId="36001E1E" w14:textId="77777777" w:rsidR="00DB7636" w:rsidRPr="00F001E8" w:rsidRDefault="00DB7636" w:rsidP="00171432">
      <w:pPr>
        <w:spacing w:line="276" w:lineRule="auto"/>
        <w:jc w:val="both"/>
        <w:rPr>
          <w:rFonts w:ascii="Arial" w:hAnsi="Arial" w:cs="Arial"/>
          <w:sz w:val="20"/>
          <w:szCs w:val="20"/>
        </w:rPr>
      </w:pPr>
    </w:p>
    <w:p w14:paraId="3D90476E" w14:textId="77777777" w:rsidR="00DB7636" w:rsidRPr="00F001E8" w:rsidRDefault="00DB7636" w:rsidP="00171432">
      <w:pPr>
        <w:spacing w:line="276" w:lineRule="auto"/>
        <w:jc w:val="both"/>
        <w:rPr>
          <w:rFonts w:ascii="Arial" w:hAnsi="Arial" w:cs="Arial"/>
          <w:sz w:val="20"/>
          <w:szCs w:val="20"/>
        </w:rPr>
      </w:pPr>
      <w:r w:rsidRPr="00F001E8">
        <w:rPr>
          <w:rFonts w:ascii="Arial" w:hAnsi="Arial" w:cs="Arial"/>
          <w:sz w:val="20"/>
          <w:szCs w:val="20"/>
        </w:rPr>
        <w:t xml:space="preserve">Si l’acheteur résilie un ou des bons de commande, sans résilier l’accord-cadre, le titulaire reste tenu par ses engagements contractuels au titre de l’accord-cadre et des bons de commande qui n’ont pas fait l’objet de résiliation.  </w:t>
      </w:r>
    </w:p>
    <w:p w14:paraId="63111B54" w14:textId="77777777" w:rsidR="00DB7636" w:rsidRPr="00F001E8" w:rsidRDefault="00DB7636" w:rsidP="00171432">
      <w:pPr>
        <w:spacing w:line="276" w:lineRule="auto"/>
        <w:jc w:val="both"/>
        <w:rPr>
          <w:rFonts w:ascii="Arial" w:hAnsi="Arial" w:cs="Arial"/>
          <w:sz w:val="20"/>
          <w:szCs w:val="20"/>
        </w:rPr>
      </w:pPr>
    </w:p>
    <w:p w14:paraId="22525396" w14:textId="77777777" w:rsidR="00DB7636" w:rsidRPr="00F001E8" w:rsidRDefault="00DB7636" w:rsidP="00171432">
      <w:pPr>
        <w:spacing w:line="276" w:lineRule="auto"/>
        <w:jc w:val="both"/>
        <w:rPr>
          <w:rFonts w:ascii="Arial" w:hAnsi="Arial" w:cs="Arial"/>
          <w:color w:val="1F497D"/>
          <w:sz w:val="20"/>
          <w:szCs w:val="20"/>
          <w:u w:val="single"/>
        </w:rPr>
      </w:pPr>
      <w:r w:rsidRPr="00E9586C">
        <w:rPr>
          <w:rFonts w:ascii="Arial" w:hAnsi="Arial" w:cs="Arial"/>
          <w:sz w:val="20"/>
          <w:szCs w:val="20"/>
        </w:rPr>
        <w:t>Par dérogation à l’article 45 du CCAG/MI, si l’acheteur résilie un bon de commande pour un motif d’intérêt</w:t>
      </w:r>
      <w:r w:rsidRPr="00F001E8">
        <w:rPr>
          <w:rFonts w:ascii="Arial" w:hAnsi="Arial" w:cs="Arial"/>
          <w:sz w:val="20"/>
          <w:szCs w:val="20"/>
        </w:rPr>
        <w:t xml:space="preserve"> général, le titulaire ne peut pas prétendre à l’indemnisation de la perte de sa marge bénéficiaire si une nouvelle commande d’un montant au moins équivalent est intervenue en remplacement de la commande résiliée. </w:t>
      </w:r>
    </w:p>
    <w:p w14:paraId="4B5D74D0" w14:textId="77777777" w:rsidR="00B41CA6" w:rsidRPr="00F001E8" w:rsidRDefault="00B41CA6" w:rsidP="006930E5">
      <w:pPr>
        <w:pStyle w:val="Standard"/>
        <w:spacing w:before="0"/>
        <w:jc w:val="both"/>
        <w:rPr>
          <w:rFonts w:cs="Arial"/>
          <w:color w:val="FF0000"/>
          <w:szCs w:val="20"/>
        </w:rPr>
      </w:pPr>
    </w:p>
    <w:p w14:paraId="5B5728CD" w14:textId="77777777" w:rsidR="00E24A85" w:rsidRPr="00F001E8" w:rsidRDefault="00E24A85" w:rsidP="006930E5">
      <w:pPr>
        <w:pStyle w:val="Standard"/>
        <w:spacing w:before="0"/>
        <w:jc w:val="both"/>
        <w:rPr>
          <w:rFonts w:cs="Arial"/>
          <w:color w:val="FF0000"/>
          <w:szCs w:val="20"/>
        </w:rPr>
      </w:pPr>
    </w:p>
    <w:p w14:paraId="39C52720" w14:textId="476A0A75" w:rsidR="00912C99" w:rsidRPr="00F001E8" w:rsidRDefault="007F0321" w:rsidP="006930E5">
      <w:pPr>
        <w:pStyle w:val="Titre1"/>
        <w:spacing w:before="0"/>
        <w:ind w:left="0" w:firstLine="0"/>
        <w:jc w:val="both"/>
        <w:rPr>
          <w:rFonts w:cs="Arial"/>
          <w:b/>
          <w:color w:val="auto"/>
          <w:sz w:val="20"/>
          <w:szCs w:val="20"/>
        </w:rPr>
      </w:pPr>
      <w:bookmarkStart w:id="71" w:name="__RefHeading__46816_1312389790"/>
      <w:bookmarkStart w:id="72" w:name="_Toc172725635"/>
      <w:r w:rsidRPr="00F001E8">
        <w:rPr>
          <w:rFonts w:cs="Arial"/>
          <w:b/>
          <w:color w:val="auto"/>
          <w:sz w:val="20"/>
          <w:szCs w:val="20"/>
        </w:rPr>
        <w:t>DISPOSITIONS DIVERSES</w:t>
      </w:r>
      <w:bookmarkEnd w:id="71"/>
      <w:bookmarkEnd w:id="72"/>
    </w:p>
    <w:p w14:paraId="5B7ACA9E" w14:textId="77777777" w:rsidR="00965F8A" w:rsidRPr="00F001E8" w:rsidRDefault="00965F8A" w:rsidP="006930E5">
      <w:pPr>
        <w:pStyle w:val="Standard"/>
        <w:spacing w:before="0"/>
        <w:jc w:val="both"/>
        <w:rPr>
          <w:rFonts w:cs="Arial"/>
          <w:szCs w:val="20"/>
        </w:rPr>
      </w:pPr>
    </w:p>
    <w:p w14:paraId="10BC00FE" w14:textId="106F7802" w:rsidR="00912C99" w:rsidRPr="00F001E8" w:rsidRDefault="007F0321" w:rsidP="006930E5">
      <w:pPr>
        <w:pStyle w:val="Titre2"/>
        <w:spacing w:before="0" w:after="0"/>
        <w:jc w:val="both"/>
        <w:rPr>
          <w:rFonts w:cs="Arial"/>
          <w:i w:val="0"/>
          <w:sz w:val="20"/>
          <w:szCs w:val="20"/>
          <w:u w:val="single"/>
        </w:rPr>
      </w:pPr>
      <w:bookmarkStart w:id="73" w:name="__RefHeading__46820_1312389790"/>
      <w:bookmarkStart w:id="74" w:name="_Toc172725636"/>
      <w:r w:rsidRPr="00F001E8">
        <w:rPr>
          <w:rFonts w:cs="Arial"/>
          <w:i w:val="0"/>
          <w:sz w:val="20"/>
          <w:szCs w:val="20"/>
          <w:u w:val="single"/>
        </w:rPr>
        <w:t>Langue</w:t>
      </w:r>
      <w:bookmarkEnd w:id="73"/>
      <w:bookmarkEnd w:id="74"/>
    </w:p>
    <w:p w14:paraId="177ED1D7" w14:textId="77777777" w:rsidR="006301F8" w:rsidRPr="00F001E8" w:rsidRDefault="006301F8" w:rsidP="006930E5">
      <w:pPr>
        <w:pStyle w:val="Standard"/>
        <w:spacing w:before="0"/>
        <w:jc w:val="both"/>
        <w:rPr>
          <w:rFonts w:cs="Arial"/>
          <w:szCs w:val="20"/>
        </w:rPr>
      </w:pPr>
    </w:p>
    <w:p w14:paraId="7744D61B" w14:textId="77777777" w:rsidR="00912C99" w:rsidRPr="00F001E8" w:rsidRDefault="007F0321" w:rsidP="00171432">
      <w:pPr>
        <w:pStyle w:val="Standard"/>
        <w:spacing w:before="0" w:line="276" w:lineRule="auto"/>
        <w:jc w:val="both"/>
        <w:rPr>
          <w:rFonts w:cs="Arial"/>
          <w:szCs w:val="20"/>
        </w:rPr>
      </w:pPr>
      <w:r w:rsidRPr="00F001E8">
        <w:rPr>
          <w:rFonts w:cs="Arial"/>
          <w:szCs w:val="20"/>
        </w:rPr>
        <w:t xml:space="preserve">Tous les documents écrits remis par le titulaire à l'acheteur doivent être rédigés en langue </w:t>
      </w:r>
      <w:r w:rsidR="000A3777" w:rsidRPr="00F001E8">
        <w:rPr>
          <w:rFonts w:cs="Arial"/>
          <w:szCs w:val="20"/>
        </w:rPr>
        <w:br/>
      </w:r>
      <w:r w:rsidRPr="00F001E8">
        <w:rPr>
          <w:rFonts w:cs="Arial"/>
          <w:szCs w:val="20"/>
        </w:rPr>
        <w:t>française</w:t>
      </w:r>
      <w:r w:rsidR="000A3777" w:rsidRPr="00F001E8">
        <w:rPr>
          <w:rFonts w:cs="Arial"/>
          <w:szCs w:val="20"/>
        </w:rPr>
        <w:t xml:space="preserve"> </w:t>
      </w:r>
      <w:r w:rsidR="000A3777" w:rsidRPr="009F5110">
        <w:rPr>
          <w:rFonts w:cs="Arial"/>
          <w:b/>
          <w:sz w:val="28"/>
          <w:szCs w:val="28"/>
        </w:rPr>
        <w:t>*</w:t>
      </w:r>
      <w:r w:rsidRPr="00F001E8">
        <w:rPr>
          <w:rFonts w:cs="Arial"/>
          <w:szCs w:val="20"/>
        </w:rPr>
        <w:t>.</w:t>
      </w:r>
    </w:p>
    <w:p w14:paraId="26D6C212" w14:textId="77777777" w:rsidR="00912C99" w:rsidRPr="00F001E8" w:rsidRDefault="007F0321" w:rsidP="00171432">
      <w:pPr>
        <w:pStyle w:val="Standard"/>
        <w:spacing w:before="0" w:line="276" w:lineRule="auto"/>
        <w:jc w:val="both"/>
        <w:rPr>
          <w:rFonts w:cs="Arial"/>
          <w:szCs w:val="20"/>
        </w:rPr>
      </w:pPr>
      <w:r w:rsidRPr="00F001E8">
        <w:rPr>
          <w:rFonts w:cs="Arial"/>
          <w:szCs w:val="20"/>
        </w:rPr>
        <w:t>Dans le cas où le titulaire ne peut délivrer un document en langue française, il devra fournir, à sa charge, ce document accompagné d'une traduction en français.</w:t>
      </w:r>
    </w:p>
    <w:p w14:paraId="17DFF48C" w14:textId="77777777" w:rsidR="00912C99" w:rsidRPr="00F001E8" w:rsidRDefault="007F0321" w:rsidP="00171432">
      <w:pPr>
        <w:pStyle w:val="Standard"/>
        <w:spacing w:before="0" w:line="276" w:lineRule="auto"/>
        <w:jc w:val="both"/>
        <w:rPr>
          <w:rFonts w:cs="Arial"/>
          <w:szCs w:val="20"/>
        </w:rPr>
      </w:pPr>
      <w:r w:rsidRPr="00F001E8">
        <w:rPr>
          <w:rFonts w:cs="Arial"/>
          <w:szCs w:val="20"/>
        </w:rPr>
        <w:t xml:space="preserve">De plus, l'ensemble des communications écrites ou orales qui pourraient avoir lieu entre </w:t>
      </w:r>
      <w:r w:rsidR="006301F8" w:rsidRPr="00F001E8">
        <w:rPr>
          <w:rFonts w:cs="Arial"/>
          <w:szCs w:val="20"/>
        </w:rPr>
        <w:t>l’acheteur et</w:t>
      </w:r>
      <w:r w:rsidRPr="00F001E8">
        <w:rPr>
          <w:rFonts w:cs="Arial"/>
          <w:szCs w:val="20"/>
        </w:rPr>
        <w:t xml:space="preserve"> le titulaire durant la phase d'exécution </w:t>
      </w:r>
      <w:r w:rsidR="00E7492D" w:rsidRPr="00F001E8">
        <w:rPr>
          <w:rFonts w:cs="Arial"/>
          <w:szCs w:val="20"/>
        </w:rPr>
        <w:t xml:space="preserve">de l’accord-cadre </w:t>
      </w:r>
      <w:r w:rsidRPr="00F001E8">
        <w:rPr>
          <w:rFonts w:cs="Arial"/>
          <w:szCs w:val="20"/>
        </w:rPr>
        <w:t>s'effectuera en français.</w:t>
      </w:r>
    </w:p>
    <w:p w14:paraId="05B567B2" w14:textId="77777777" w:rsidR="0044478C" w:rsidRPr="00F001E8" w:rsidRDefault="0044478C" w:rsidP="00171432">
      <w:pPr>
        <w:pStyle w:val="Standard"/>
        <w:spacing w:before="0" w:line="276" w:lineRule="auto"/>
        <w:jc w:val="both"/>
        <w:rPr>
          <w:rFonts w:cs="Arial"/>
          <w:szCs w:val="20"/>
        </w:rPr>
      </w:pPr>
    </w:p>
    <w:p w14:paraId="1B57BA0F" w14:textId="2057EAAF" w:rsidR="000A3777" w:rsidRPr="009F5110" w:rsidRDefault="000A3777" w:rsidP="00171432">
      <w:pPr>
        <w:pStyle w:val="Standard"/>
        <w:spacing w:before="0" w:line="276" w:lineRule="auto"/>
        <w:jc w:val="both"/>
        <w:rPr>
          <w:rFonts w:cs="Arial"/>
          <w:szCs w:val="20"/>
        </w:rPr>
      </w:pPr>
      <w:r w:rsidRPr="009F5110">
        <w:rPr>
          <w:rFonts w:cs="Arial"/>
          <w:b/>
          <w:sz w:val="28"/>
          <w:szCs w:val="28"/>
        </w:rPr>
        <w:t>*</w:t>
      </w:r>
      <w:r w:rsidRPr="009F5110">
        <w:rPr>
          <w:rFonts w:cs="Arial"/>
          <w:szCs w:val="20"/>
        </w:rPr>
        <w:t xml:space="preserve"> (à l’exception de la documentation technique nécessaire à la codification OTAN d’articles </w:t>
      </w:r>
      <w:r w:rsidR="00813631">
        <w:rPr>
          <w:rFonts w:cs="Arial"/>
          <w:szCs w:val="20"/>
        </w:rPr>
        <w:t xml:space="preserve">fournis par </w:t>
      </w:r>
      <w:r w:rsidRPr="009F5110">
        <w:rPr>
          <w:rFonts w:cs="Arial"/>
          <w:szCs w:val="20"/>
        </w:rPr>
        <w:t xml:space="preserve">un titulaire étranger </w:t>
      </w:r>
      <w:r w:rsidR="00813631">
        <w:rPr>
          <w:rFonts w:cs="Arial"/>
          <w:szCs w:val="20"/>
        </w:rPr>
        <w:t>qui peut être rédigée en anglais, comme prévu</w:t>
      </w:r>
      <w:r w:rsidRPr="009F5110">
        <w:rPr>
          <w:rFonts w:cs="Arial"/>
          <w:szCs w:val="20"/>
        </w:rPr>
        <w:t xml:space="preserve"> à l’article 7.</w:t>
      </w:r>
      <w:r w:rsidR="009F5110" w:rsidRPr="009F5110">
        <w:rPr>
          <w:rFonts w:cs="Arial"/>
          <w:szCs w:val="20"/>
        </w:rPr>
        <w:t>8</w:t>
      </w:r>
      <w:r w:rsidRPr="009F5110">
        <w:rPr>
          <w:rFonts w:cs="Arial"/>
          <w:szCs w:val="20"/>
        </w:rPr>
        <w:t>.3 du présent CCAP).</w:t>
      </w:r>
    </w:p>
    <w:p w14:paraId="0F89933D" w14:textId="77777777" w:rsidR="000A3777" w:rsidRPr="00F001E8" w:rsidRDefault="000A3777" w:rsidP="006930E5">
      <w:pPr>
        <w:pStyle w:val="Standard"/>
        <w:spacing w:before="0"/>
        <w:jc w:val="both"/>
        <w:rPr>
          <w:rFonts w:cs="Arial"/>
          <w:szCs w:val="20"/>
        </w:rPr>
      </w:pPr>
    </w:p>
    <w:p w14:paraId="2BE25112" w14:textId="77777777" w:rsidR="000A3777" w:rsidRPr="00F001E8" w:rsidRDefault="000A3777" w:rsidP="006930E5">
      <w:pPr>
        <w:pStyle w:val="Standard"/>
        <w:spacing w:before="0"/>
        <w:jc w:val="both"/>
        <w:rPr>
          <w:rFonts w:cs="Arial"/>
          <w:szCs w:val="20"/>
        </w:rPr>
      </w:pPr>
    </w:p>
    <w:p w14:paraId="244CE513" w14:textId="2B6651BB" w:rsidR="0044478C" w:rsidRPr="00F001E8" w:rsidRDefault="0044478C" w:rsidP="006930E5">
      <w:pPr>
        <w:pStyle w:val="Titre2"/>
        <w:spacing w:before="0" w:after="0"/>
        <w:jc w:val="both"/>
        <w:rPr>
          <w:rFonts w:cs="Arial"/>
          <w:i w:val="0"/>
          <w:sz w:val="20"/>
          <w:szCs w:val="20"/>
          <w:u w:val="single"/>
        </w:rPr>
      </w:pPr>
      <w:bookmarkStart w:id="75" w:name="_Toc172725637"/>
      <w:r w:rsidRPr="00F001E8">
        <w:rPr>
          <w:rFonts w:cs="Arial"/>
          <w:i w:val="0"/>
          <w:sz w:val="20"/>
          <w:szCs w:val="20"/>
          <w:u w:val="single"/>
        </w:rPr>
        <w:t>Revue de contrat</w:t>
      </w:r>
      <w:bookmarkEnd w:id="75"/>
      <w:r w:rsidRPr="00F001E8">
        <w:rPr>
          <w:rFonts w:cs="Arial"/>
          <w:i w:val="0"/>
          <w:sz w:val="20"/>
          <w:szCs w:val="20"/>
          <w:u w:val="single"/>
        </w:rPr>
        <w:t xml:space="preserve"> </w:t>
      </w:r>
    </w:p>
    <w:p w14:paraId="34FCD2F5" w14:textId="77777777" w:rsidR="0044478C" w:rsidRPr="00F001E8" w:rsidRDefault="0044478C" w:rsidP="00171432">
      <w:pPr>
        <w:pStyle w:val="Standard"/>
        <w:spacing w:before="0" w:line="276" w:lineRule="auto"/>
        <w:jc w:val="both"/>
        <w:rPr>
          <w:rFonts w:cs="Arial"/>
          <w:szCs w:val="20"/>
        </w:rPr>
      </w:pPr>
    </w:p>
    <w:p w14:paraId="6235DEAA" w14:textId="77777777" w:rsidR="0044478C" w:rsidRDefault="0044478C" w:rsidP="00171432">
      <w:pPr>
        <w:pStyle w:val="Standard"/>
        <w:spacing w:before="0" w:line="276" w:lineRule="auto"/>
        <w:jc w:val="both"/>
        <w:rPr>
          <w:rFonts w:cs="Arial"/>
          <w:szCs w:val="20"/>
        </w:rPr>
      </w:pPr>
      <w:r w:rsidRPr="00F001E8">
        <w:rPr>
          <w:rFonts w:cs="Arial"/>
          <w:szCs w:val="20"/>
        </w:rPr>
        <w:t xml:space="preserve">Après </w:t>
      </w:r>
      <w:r w:rsidR="0040755D" w:rsidRPr="00F001E8">
        <w:rPr>
          <w:rFonts w:cs="Arial"/>
          <w:szCs w:val="20"/>
        </w:rPr>
        <w:t>notification,</w:t>
      </w:r>
      <w:r w:rsidRPr="00F001E8">
        <w:rPr>
          <w:rFonts w:cs="Arial"/>
          <w:szCs w:val="20"/>
        </w:rPr>
        <w:t xml:space="preserve"> et en tant que de bes</w:t>
      </w:r>
      <w:r w:rsidR="009046B0" w:rsidRPr="00F001E8">
        <w:rPr>
          <w:rFonts w:cs="Arial"/>
          <w:szCs w:val="20"/>
        </w:rPr>
        <w:t>oin, des revues de contrat seront</w:t>
      </w:r>
      <w:r w:rsidRPr="00F001E8">
        <w:rPr>
          <w:rFonts w:cs="Arial"/>
          <w:szCs w:val="20"/>
        </w:rPr>
        <w:t xml:space="preserve"> organisées</w:t>
      </w:r>
      <w:r w:rsidR="00A166B7" w:rsidRPr="00F001E8">
        <w:rPr>
          <w:rFonts w:cs="Arial"/>
          <w:szCs w:val="20"/>
        </w:rPr>
        <w:t xml:space="preserve"> entre le titulaire de l’accord-</w:t>
      </w:r>
      <w:r w:rsidRPr="00F001E8">
        <w:rPr>
          <w:rFonts w:cs="Arial"/>
          <w:szCs w:val="20"/>
        </w:rPr>
        <w:t xml:space="preserve">cadre et </w:t>
      </w:r>
      <w:r w:rsidR="0040755D" w:rsidRPr="00F001E8">
        <w:rPr>
          <w:rFonts w:cs="Arial"/>
          <w:szCs w:val="20"/>
        </w:rPr>
        <w:t>l’administration</w:t>
      </w:r>
      <w:r w:rsidRPr="00F001E8">
        <w:rPr>
          <w:rFonts w:cs="Arial"/>
          <w:szCs w:val="20"/>
        </w:rPr>
        <w:t xml:space="preserve">. </w:t>
      </w:r>
    </w:p>
    <w:p w14:paraId="47ABFB8B" w14:textId="77777777" w:rsidR="003D3F14" w:rsidRPr="00F001E8" w:rsidRDefault="003D3F14" w:rsidP="00171432">
      <w:pPr>
        <w:pStyle w:val="Standard"/>
        <w:spacing w:before="0" w:line="276" w:lineRule="auto"/>
        <w:jc w:val="both"/>
        <w:rPr>
          <w:rFonts w:cs="Arial"/>
          <w:szCs w:val="20"/>
        </w:rPr>
      </w:pPr>
    </w:p>
    <w:p w14:paraId="2BDDF0E5" w14:textId="77777777" w:rsidR="0044478C" w:rsidRPr="00F001E8" w:rsidRDefault="00F515A7" w:rsidP="00171432">
      <w:pPr>
        <w:pStyle w:val="Standard"/>
        <w:spacing w:before="0" w:line="276" w:lineRule="auto"/>
        <w:jc w:val="both"/>
        <w:rPr>
          <w:rFonts w:cs="Arial"/>
          <w:szCs w:val="20"/>
        </w:rPr>
      </w:pPr>
      <w:r w:rsidRPr="00F001E8">
        <w:rPr>
          <w:rFonts w:cs="Arial"/>
          <w:szCs w:val="20"/>
        </w:rPr>
        <w:t>P</w:t>
      </w:r>
      <w:r w:rsidR="0044478C" w:rsidRPr="00F001E8">
        <w:rPr>
          <w:rFonts w:cs="Arial"/>
          <w:szCs w:val="20"/>
        </w:rPr>
        <w:t xml:space="preserve">our répondre aux exigences de qualité souhaitées dans le cadre du présent contrat, ces revues seront organisées : </w:t>
      </w:r>
    </w:p>
    <w:p w14:paraId="7C6F3C28" w14:textId="77777777" w:rsidR="0044478C" w:rsidRPr="00F001E8" w:rsidRDefault="00C42094" w:rsidP="00171432">
      <w:pPr>
        <w:pStyle w:val="Standard"/>
        <w:numPr>
          <w:ilvl w:val="0"/>
          <w:numId w:val="23"/>
        </w:numPr>
        <w:spacing w:before="0" w:line="276" w:lineRule="auto"/>
        <w:jc w:val="both"/>
        <w:rPr>
          <w:rFonts w:cs="Arial"/>
          <w:szCs w:val="20"/>
        </w:rPr>
      </w:pPr>
      <w:r w:rsidRPr="00F001E8">
        <w:rPr>
          <w:rFonts w:cs="Arial"/>
          <w:szCs w:val="20"/>
        </w:rPr>
        <w:t>a</w:t>
      </w:r>
      <w:r w:rsidR="0044478C" w:rsidRPr="00F001E8">
        <w:rPr>
          <w:rFonts w:cs="Arial"/>
          <w:szCs w:val="20"/>
        </w:rPr>
        <w:t xml:space="preserve">près la notification </w:t>
      </w:r>
      <w:r w:rsidR="00F4256B" w:rsidRPr="00F001E8">
        <w:rPr>
          <w:rFonts w:cs="Arial"/>
          <w:szCs w:val="20"/>
        </w:rPr>
        <w:t>(revue</w:t>
      </w:r>
      <w:r w:rsidR="0044478C" w:rsidRPr="00F001E8">
        <w:rPr>
          <w:rFonts w:cs="Arial"/>
          <w:szCs w:val="20"/>
        </w:rPr>
        <w:t xml:space="preserve"> de contrat initiale)</w:t>
      </w:r>
      <w:r w:rsidR="00A166B7" w:rsidRPr="00F001E8">
        <w:rPr>
          <w:rFonts w:cs="Arial"/>
          <w:szCs w:val="20"/>
        </w:rPr>
        <w:t> ;</w:t>
      </w:r>
    </w:p>
    <w:p w14:paraId="5263C8DC" w14:textId="77777777" w:rsidR="00E2216A" w:rsidRPr="00F001E8" w:rsidRDefault="00C42094" w:rsidP="00171432">
      <w:pPr>
        <w:pStyle w:val="Standard"/>
        <w:numPr>
          <w:ilvl w:val="0"/>
          <w:numId w:val="23"/>
        </w:numPr>
        <w:spacing w:before="0" w:line="276" w:lineRule="auto"/>
        <w:jc w:val="both"/>
        <w:rPr>
          <w:rFonts w:cs="Arial"/>
          <w:szCs w:val="20"/>
        </w:rPr>
      </w:pPr>
      <w:r w:rsidRPr="00F001E8">
        <w:rPr>
          <w:rFonts w:cs="Arial"/>
          <w:szCs w:val="20"/>
        </w:rPr>
        <w:t>e</w:t>
      </w:r>
      <w:r w:rsidR="00E2216A" w:rsidRPr="00F001E8">
        <w:rPr>
          <w:rFonts w:cs="Arial"/>
          <w:szCs w:val="20"/>
        </w:rPr>
        <w:t xml:space="preserve">n cours d’exécution </w:t>
      </w:r>
      <w:r w:rsidR="00E7492D" w:rsidRPr="00F001E8">
        <w:rPr>
          <w:rFonts w:cs="Arial"/>
          <w:szCs w:val="20"/>
        </w:rPr>
        <w:t>de l’accord-cadre</w:t>
      </w:r>
      <w:r w:rsidR="00A166B7" w:rsidRPr="00F001E8">
        <w:rPr>
          <w:rFonts w:cs="Arial"/>
          <w:szCs w:val="20"/>
        </w:rPr>
        <w:t>;</w:t>
      </w:r>
    </w:p>
    <w:p w14:paraId="591D835A" w14:textId="77777777" w:rsidR="0044478C" w:rsidRPr="00F001E8" w:rsidRDefault="00C42094" w:rsidP="00171432">
      <w:pPr>
        <w:pStyle w:val="Standard"/>
        <w:numPr>
          <w:ilvl w:val="0"/>
          <w:numId w:val="23"/>
        </w:numPr>
        <w:spacing w:before="0" w:line="276" w:lineRule="auto"/>
        <w:jc w:val="both"/>
        <w:rPr>
          <w:rFonts w:cs="Arial"/>
          <w:szCs w:val="20"/>
        </w:rPr>
      </w:pPr>
      <w:r w:rsidRPr="00F001E8">
        <w:rPr>
          <w:rFonts w:cs="Arial"/>
          <w:szCs w:val="20"/>
        </w:rPr>
        <w:t>a</w:t>
      </w:r>
      <w:r w:rsidR="0044478C" w:rsidRPr="00F001E8">
        <w:rPr>
          <w:rFonts w:cs="Arial"/>
          <w:szCs w:val="20"/>
        </w:rPr>
        <w:t xml:space="preserve">vant l’expiration </w:t>
      </w:r>
      <w:r w:rsidR="00E7492D" w:rsidRPr="00F001E8">
        <w:rPr>
          <w:rFonts w:cs="Arial"/>
          <w:szCs w:val="20"/>
        </w:rPr>
        <w:t xml:space="preserve">de l’accord-cadre </w:t>
      </w:r>
      <w:r w:rsidR="00F4256B" w:rsidRPr="00F001E8">
        <w:rPr>
          <w:rFonts w:cs="Arial"/>
          <w:szCs w:val="20"/>
        </w:rPr>
        <w:t>(revue</w:t>
      </w:r>
      <w:r w:rsidR="0044478C" w:rsidRPr="00F001E8">
        <w:rPr>
          <w:rFonts w:cs="Arial"/>
          <w:szCs w:val="20"/>
        </w:rPr>
        <w:t xml:space="preserve"> de fin de </w:t>
      </w:r>
      <w:r w:rsidR="00F4256B" w:rsidRPr="00F001E8">
        <w:rPr>
          <w:rFonts w:cs="Arial"/>
          <w:szCs w:val="20"/>
        </w:rPr>
        <w:t>contrat)</w:t>
      </w:r>
      <w:r w:rsidR="00A166B7" w:rsidRPr="00F001E8">
        <w:rPr>
          <w:rFonts w:cs="Arial"/>
          <w:szCs w:val="20"/>
        </w:rPr>
        <w:t>.</w:t>
      </w:r>
    </w:p>
    <w:p w14:paraId="5C44EEF5" w14:textId="77777777" w:rsidR="003D3F14" w:rsidRDefault="003D3F14">
      <w:pPr>
        <w:widowControl/>
        <w:suppressAutoHyphens w:val="0"/>
        <w:autoSpaceDN/>
        <w:textAlignment w:val="auto"/>
        <w:rPr>
          <w:rFonts w:ascii="Arial" w:hAnsi="Arial" w:cs="Arial"/>
          <w:color w:val="000000"/>
          <w:sz w:val="20"/>
          <w:szCs w:val="20"/>
          <w:highlight w:val="yellow"/>
        </w:rPr>
      </w:pPr>
    </w:p>
    <w:p w14:paraId="5B900FFC" w14:textId="5710E5F4" w:rsidR="0070134C" w:rsidRDefault="0070134C">
      <w:pPr>
        <w:widowControl/>
        <w:suppressAutoHyphens w:val="0"/>
        <w:autoSpaceDN/>
        <w:textAlignment w:val="auto"/>
        <w:rPr>
          <w:rFonts w:ascii="Arial" w:hAnsi="Arial" w:cs="Arial"/>
          <w:sz w:val="20"/>
          <w:szCs w:val="20"/>
          <w:highlight w:val="yellow"/>
        </w:rPr>
      </w:pPr>
      <w:r>
        <w:rPr>
          <w:rFonts w:cs="Arial"/>
          <w:szCs w:val="20"/>
          <w:highlight w:val="yellow"/>
        </w:rPr>
        <w:br w:type="page"/>
      </w:r>
    </w:p>
    <w:p w14:paraId="3E52B508" w14:textId="77777777" w:rsidR="0044478C" w:rsidRPr="00F001E8" w:rsidRDefault="0044478C" w:rsidP="00204ABD">
      <w:pPr>
        <w:pStyle w:val="Standard"/>
        <w:spacing w:before="0"/>
        <w:jc w:val="both"/>
        <w:rPr>
          <w:rFonts w:cs="Arial"/>
          <w:szCs w:val="20"/>
          <w:highlight w:val="yellow"/>
        </w:rPr>
      </w:pPr>
    </w:p>
    <w:p w14:paraId="40C20E5D" w14:textId="69D11ABC" w:rsidR="00204ABD" w:rsidRPr="00F001E8" w:rsidRDefault="00204ABD" w:rsidP="00ED14D7">
      <w:pPr>
        <w:keepNext/>
        <w:numPr>
          <w:ilvl w:val="1"/>
          <w:numId w:val="29"/>
        </w:numPr>
        <w:jc w:val="both"/>
        <w:textAlignment w:val="center"/>
        <w:outlineLvl w:val="1"/>
        <w:rPr>
          <w:rFonts w:ascii="Arial" w:hAnsi="Arial" w:cs="Arial"/>
          <w:b/>
          <w:bCs/>
          <w:iCs/>
          <w:sz w:val="20"/>
          <w:szCs w:val="20"/>
          <w:u w:val="single"/>
        </w:rPr>
      </w:pPr>
      <w:bookmarkStart w:id="76" w:name="_Toc172725638"/>
      <w:r w:rsidRPr="00F001E8">
        <w:rPr>
          <w:rFonts w:ascii="Arial" w:hAnsi="Arial" w:cs="Arial"/>
          <w:b/>
          <w:bCs/>
          <w:iCs/>
          <w:sz w:val="20"/>
          <w:szCs w:val="20"/>
          <w:u w:val="single"/>
        </w:rPr>
        <w:t>Documents à remettre par le titulaire en cours d’exécution de l’accord-cadre : justificatifs relatifs aux obligations sociales et fiscales</w:t>
      </w:r>
      <w:bookmarkEnd w:id="76"/>
    </w:p>
    <w:p w14:paraId="6FADDB20" w14:textId="77777777" w:rsidR="00204ABD" w:rsidRPr="00F001E8" w:rsidRDefault="00204ABD" w:rsidP="00204ABD">
      <w:pPr>
        <w:ind w:left="360"/>
        <w:jc w:val="both"/>
        <w:textAlignment w:val="center"/>
        <w:rPr>
          <w:rFonts w:ascii="Arial" w:hAnsi="Arial" w:cs="Arial"/>
          <w:sz w:val="20"/>
          <w:szCs w:val="20"/>
          <w:highlight w:val="yellow"/>
        </w:rPr>
      </w:pPr>
    </w:p>
    <w:p w14:paraId="7BBC568E" w14:textId="77777777" w:rsidR="00DD3FC2" w:rsidRDefault="00204ABD" w:rsidP="00171432">
      <w:pPr>
        <w:spacing w:before="57" w:line="276" w:lineRule="auto"/>
        <w:jc w:val="both"/>
        <w:textAlignment w:val="center"/>
        <w:rPr>
          <w:rFonts w:ascii="Arial" w:hAnsi="Arial" w:cs="Arial"/>
          <w:sz w:val="20"/>
          <w:szCs w:val="20"/>
        </w:rPr>
      </w:pPr>
      <w:r w:rsidRPr="00F001E8">
        <w:rPr>
          <w:rFonts w:ascii="Arial" w:hAnsi="Arial" w:cs="Arial"/>
          <w:sz w:val="20"/>
          <w:szCs w:val="20"/>
        </w:rPr>
        <w:t>Le titulaire de l’accord-cadre doit fournir à l’acheteur, tous les 6 mois à compter de la notification de l’accord-cadre et jusqu’à la fin de son exécution, les documents demandés a</w:t>
      </w:r>
      <w:r w:rsidR="00277EBF" w:rsidRPr="00F001E8">
        <w:rPr>
          <w:rFonts w:ascii="Arial" w:hAnsi="Arial" w:cs="Arial"/>
          <w:sz w:val="20"/>
          <w:szCs w:val="20"/>
        </w:rPr>
        <w:t>ux articles D</w:t>
      </w:r>
      <w:r w:rsidR="005A5091" w:rsidRPr="00F001E8">
        <w:rPr>
          <w:rFonts w:ascii="Arial" w:hAnsi="Arial" w:cs="Arial"/>
          <w:sz w:val="20"/>
          <w:szCs w:val="20"/>
        </w:rPr>
        <w:t xml:space="preserve">. </w:t>
      </w:r>
      <w:r w:rsidR="00277EBF" w:rsidRPr="00F001E8">
        <w:rPr>
          <w:rFonts w:ascii="Arial" w:hAnsi="Arial" w:cs="Arial"/>
          <w:sz w:val="20"/>
          <w:szCs w:val="20"/>
        </w:rPr>
        <w:t>8222-5 et D</w:t>
      </w:r>
      <w:r w:rsidR="005A5091" w:rsidRPr="00F001E8">
        <w:rPr>
          <w:rFonts w:ascii="Arial" w:hAnsi="Arial" w:cs="Arial"/>
          <w:sz w:val="20"/>
          <w:szCs w:val="20"/>
        </w:rPr>
        <w:t xml:space="preserve">. </w:t>
      </w:r>
      <w:r w:rsidR="00277EBF" w:rsidRPr="00F001E8">
        <w:rPr>
          <w:rFonts w:ascii="Arial" w:hAnsi="Arial" w:cs="Arial"/>
          <w:sz w:val="20"/>
          <w:szCs w:val="20"/>
        </w:rPr>
        <w:t>8222-7 c</w:t>
      </w:r>
      <w:r w:rsidRPr="00F001E8">
        <w:rPr>
          <w:rFonts w:ascii="Arial" w:hAnsi="Arial" w:cs="Arial"/>
          <w:sz w:val="20"/>
          <w:szCs w:val="20"/>
        </w:rPr>
        <w:t xml:space="preserve">ode du travail. </w:t>
      </w:r>
    </w:p>
    <w:p w14:paraId="03517037" w14:textId="77777777" w:rsidR="00204ABD" w:rsidRPr="00F001E8" w:rsidRDefault="00204ABD" w:rsidP="00171432">
      <w:pPr>
        <w:spacing w:before="57" w:line="276" w:lineRule="auto"/>
        <w:jc w:val="both"/>
        <w:textAlignment w:val="center"/>
        <w:rPr>
          <w:rFonts w:ascii="Arial" w:hAnsi="Arial" w:cs="Arial"/>
          <w:sz w:val="20"/>
          <w:szCs w:val="20"/>
        </w:rPr>
      </w:pPr>
      <w:r w:rsidRPr="00F001E8">
        <w:rPr>
          <w:rFonts w:ascii="Arial" w:hAnsi="Arial" w:cs="Arial"/>
          <w:sz w:val="20"/>
          <w:szCs w:val="20"/>
        </w:rPr>
        <w:t>Le titulaire n’est pas tenu de fournir ces documents si l’acheteur peut les obtenir directement par le biais d’un système électronique de mise à disposition d’informations administré par un organisme officiel (par exemple PLACE) ou d’un espace de stockage numérique</w:t>
      </w:r>
      <w:r w:rsidR="00542AFE" w:rsidRPr="00F001E8">
        <w:rPr>
          <w:rFonts w:ascii="Arial" w:hAnsi="Arial" w:cs="Arial"/>
          <w:sz w:val="20"/>
          <w:szCs w:val="20"/>
        </w:rPr>
        <w:t xml:space="preserve"> (par exemple par le biais du site « E-attestation »)</w:t>
      </w:r>
      <w:r w:rsidRPr="00F001E8">
        <w:rPr>
          <w:rFonts w:ascii="Arial" w:hAnsi="Arial" w:cs="Arial"/>
          <w:sz w:val="20"/>
          <w:szCs w:val="20"/>
        </w:rPr>
        <w:t xml:space="preserve">, à condition que le titulaire ait indiqué dans son dossier de candidature, au paragraphe F2 de la lettre de candidature (DC1) et/ou au paragraphe J de la déclaration de sous-traitance (DC4), en cas de sous-traitance, toutes les informations nécessaires à la consultation de ce système ou de cet espace et que l’accès à ceux-ci soit gratuit. </w:t>
      </w:r>
    </w:p>
    <w:p w14:paraId="664A8D60" w14:textId="77777777" w:rsidR="00204ABD" w:rsidRPr="00F001E8" w:rsidRDefault="00204ABD" w:rsidP="00171432">
      <w:pPr>
        <w:spacing w:line="276" w:lineRule="auto"/>
        <w:jc w:val="both"/>
        <w:textAlignment w:val="center"/>
        <w:rPr>
          <w:rFonts w:ascii="Arial" w:hAnsi="Arial" w:cs="Arial"/>
          <w:sz w:val="20"/>
          <w:szCs w:val="20"/>
          <w:highlight w:val="yellow"/>
        </w:rPr>
      </w:pPr>
      <w:r w:rsidRPr="00F001E8">
        <w:rPr>
          <w:rFonts w:ascii="Arial" w:hAnsi="Arial" w:cs="Arial"/>
          <w:sz w:val="20"/>
          <w:szCs w:val="20"/>
        </w:rPr>
        <w:t>La non-production de ces documents peut entraîner la résiliation de l’accord-cadre.</w:t>
      </w:r>
    </w:p>
    <w:p w14:paraId="551E79D6" w14:textId="77777777" w:rsidR="00204ABD" w:rsidRPr="00F001E8" w:rsidRDefault="00204ABD" w:rsidP="00204ABD">
      <w:pPr>
        <w:pStyle w:val="Standard"/>
        <w:spacing w:before="0"/>
        <w:jc w:val="both"/>
        <w:rPr>
          <w:rFonts w:cs="Arial"/>
          <w:szCs w:val="20"/>
          <w:highlight w:val="yellow"/>
        </w:rPr>
      </w:pPr>
    </w:p>
    <w:p w14:paraId="0D34EF0C" w14:textId="62C7863E" w:rsidR="00912C99" w:rsidRPr="00F001E8" w:rsidRDefault="007F0321" w:rsidP="006930E5">
      <w:pPr>
        <w:pStyle w:val="Titre2"/>
        <w:spacing w:before="0" w:after="0"/>
        <w:jc w:val="both"/>
        <w:rPr>
          <w:rFonts w:cs="Arial"/>
          <w:i w:val="0"/>
          <w:sz w:val="20"/>
          <w:szCs w:val="20"/>
          <w:u w:val="single"/>
        </w:rPr>
      </w:pPr>
      <w:bookmarkStart w:id="77" w:name="__RefHeading__46822_1312389790"/>
      <w:bookmarkStart w:id="78" w:name="_Toc172725639"/>
      <w:r w:rsidRPr="00F001E8">
        <w:rPr>
          <w:rFonts w:cs="Arial"/>
          <w:i w:val="0"/>
          <w:sz w:val="20"/>
          <w:szCs w:val="20"/>
          <w:u w:val="single"/>
        </w:rPr>
        <w:t>Assurances</w:t>
      </w:r>
      <w:bookmarkEnd w:id="77"/>
      <w:bookmarkEnd w:id="78"/>
    </w:p>
    <w:p w14:paraId="42C34CD7" w14:textId="77777777" w:rsidR="007E79EF" w:rsidRPr="00F001E8" w:rsidRDefault="007E79EF" w:rsidP="006930E5">
      <w:pPr>
        <w:jc w:val="both"/>
        <w:textAlignment w:val="center"/>
        <w:rPr>
          <w:rFonts w:ascii="Arial" w:hAnsi="Arial" w:cs="Arial"/>
          <w:sz w:val="20"/>
          <w:szCs w:val="20"/>
        </w:rPr>
      </w:pPr>
    </w:p>
    <w:p w14:paraId="5967B7C2" w14:textId="77777777" w:rsidR="004C269A" w:rsidRPr="00F001E8" w:rsidRDefault="004C269A" w:rsidP="00171432">
      <w:pPr>
        <w:spacing w:line="276" w:lineRule="auto"/>
        <w:jc w:val="both"/>
        <w:textAlignment w:val="center"/>
        <w:rPr>
          <w:rFonts w:ascii="Arial" w:hAnsi="Arial" w:cs="Arial"/>
          <w:sz w:val="20"/>
          <w:szCs w:val="20"/>
        </w:rPr>
      </w:pPr>
      <w:r w:rsidRPr="00DD3FC2">
        <w:rPr>
          <w:rFonts w:ascii="Arial" w:hAnsi="Arial" w:cs="Arial"/>
          <w:sz w:val="20"/>
          <w:szCs w:val="20"/>
        </w:rPr>
        <w:t xml:space="preserve">Dans le cadre des dispositions de l’article </w:t>
      </w:r>
      <w:r w:rsidR="007802F7" w:rsidRPr="00DD3FC2">
        <w:rPr>
          <w:rFonts w:ascii="Arial" w:hAnsi="Arial" w:cs="Arial"/>
          <w:sz w:val="20"/>
          <w:szCs w:val="20"/>
        </w:rPr>
        <w:t>10 du CCAG/</w:t>
      </w:r>
      <w:r w:rsidR="00B6204E" w:rsidRPr="00DD3FC2">
        <w:rPr>
          <w:rFonts w:ascii="Arial" w:hAnsi="Arial" w:cs="Arial"/>
          <w:sz w:val="20"/>
          <w:szCs w:val="20"/>
        </w:rPr>
        <w:t>MI</w:t>
      </w:r>
      <w:r w:rsidRPr="00DD3FC2">
        <w:rPr>
          <w:rFonts w:ascii="Arial" w:hAnsi="Arial" w:cs="Arial"/>
          <w:sz w:val="20"/>
          <w:szCs w:val="20"/>
        </w:rPr>
        <w:t>, le titulaire fournira au plus tard quinze (15) jours</w:t>
      </w:r>
      <w:r w:rsidRPr="00F001E8">
        <w:rPr>
          <w:rFonts w:ascii="Arial" w:hAnsi="Arial" w:cs="Arial"/>
          <w:sz w:val="20"/>
          <w:szCs w:val="20"/>
        </w:rPr>
        <w:t xml:space="preserve"> apr</w:t>
      </w:r>
      <w:r w:rsidR="00A166B7" w:rsidRPr="00F001E8">
        <w:rPr>
          <w:rFonts w:ascii="Arial" w:hAnsi="Arial" w:cs="Arial"/>
          <w:sz w:val="20"/>
          <w:szCs w:val="20"/>
        </w:rPr>
        <w:t xml:space="preserve">ès la notification </w:t>
      </w:r>
      <w:r w:rsidR="00F873B2" w:rsidRPr="00F001E8">
        <w:rPr>
          <w:rFonts w:ascii="Arial" w:hAnsi="Arial" w:cs="Arial"/>
          <w:sz w:val="20"/>
          <w:szCs w:val="20"/>
        </w:rPr>
        <w:t xml:space="preserve">de l’accord-cadre </w:t>
      </w:r>
      <w:r w:rsidR="00A166B7" w:rsidRPr="00F001E8">
        <w:rPr>
          <w:rFonts w:ascii="Arial" w:hAnsi="Arial" w:cs="Arial"/>
          <w:sz w:val="20"/>
          <w:szCs w:val="20"/>
        </w:rPr>
        <w:t>l’</w:t>
      </w:r>
      <w:r w:rsidRPr="00F001E8">
        <w:rPr>
          <w:rFonts w:ascii="Arial" w:hAnsi="Arial" w:cs="Arial"/>
          <w:sz w:val="20"/>
          <w:szCs w:val="20"/>
        </w:rPr>
        <w:t xml:space="preserve">attestation d’assurance requise à l’adresse suivante : </w:t>
      </w:r>
      <w:r w:rsidR="00DD3FC2">
        <w:rPr>
          <w:rFonts w:ascii="Arial" w:hAnsi="Arial" w:cs="Arial"/>
          <w:sz w:val="20"/>
          <w:szCs w:val="20"/>
        </w:rPr>
        <w:br/>
      </w:r>
      <w:hyperlink r:id="rId26" w:history="1">
        <w:r w:rsidRPr="00F001E8">
          <w:rPr>
            <w:rStyle w:val="Lienhypertexte"/>
            <w:rFonts w:ascii="Arial" w:hAnsi="Arial" w:cs="Arial"/>
            <w:sz w:val="20"/>
            <w:szCs w:val="20"/>
          </w:rPr>
          <w:t>pfc-rbt.contact.fct@intradef.gouv.fr</w:t>
        </w:r>
      </w:hyperlink>
      <w:r w:rsidRPr="00F001E8">
        <w:rPr>
          <w:rFonts w:ascii="Arial" w:hAnsi="Arial" w:cs="Arial"/>
          <w:sz w:val="20"/>
          <w:szCs w:val="20"/>
        </w:rPr>
        <w:t>. L’attestation indique la nature, le montant et la durée de la garantie.</w:t>
      </w:r>
    </w:p>
    <w:p w14:paraId="7B017DA4" w14:textId="77777777" w:rsidR="004C269A" w:rsidRPr="00F001E8" w:rsidRDefault="004C269A" w:rsidP="00171432">
      <w:pPr>
        <w:spacing w:line="276" w:lineRule="auto"/>
        <w:jc w:val="both"/>
        <w:textAlignment w:val="center"/>
        <w:rPr>
          <w:rFonts w:ascii="Arial" w:hAnsi="Arial" w:cs="Arial"/>
          <w:sz w:val="20"/>
          <w:szCs w:val="20"/>
        </w:rPr>
      </w:pPr>
    </w:p>
    <w:p w14:paraId="033DF990" w14:textId="77777777" w:rsidR="004C269A" w:rsidRPr="00390920" w:rsidRDefault="004C269A" w:rsidP="00171432">
      <w:pPr>
        <w:spacing w:line="276" w:lineRule="auto"/>
        <w:jc w:val="both"/>
        <w:textAlignment w:val="center"/>
        <w:rPr>
          <w:rFonts w:ascii="Arial" w:hAnsi="Arial" w:cs="Arial"/>
          <w:sz w:val="20"/>
          <w:szCs w:val="20"/>
        </w:rPr>
      </w:pPr>
      <w:r w:rsidRPr="00390920">
        <w:rPr>
          <w:rFonts w:ascii="Arial" w:hAnsi="Arial" w:cs="Arial"/>
          <w:sz w:val="20"/>
          <w:szCs w:val="20"/>
        </w:rPr>
        <w:t xml:space="preserve">Chaque année, dans le mois qui suit la date anniversaire </w:t>
      </w:r>
      <w:r w:rsidR="00390920" w:rsidRPr="00390920">
        <w:rPr>
          <w:rFonts w:ascii="Arial" w:hAnsi="Arial" w:cs="Arial"/>
          <w:sz w:val="20"/>
          <w:szCs w:val="20"/>
        </w:rPr>
        <w:t>de l’accord cadre,</w:t>
      </w:r>
      <w:r w:rsidRPr="00390920">
        <w:rPr>
          <w:rFonts w:ascii="Arial" w:hAnsi="Arial" w:cs="Arial"/>
          <w:sz w:val="20"/>
          <w:szCs w:val="20"/>
        </w:rPr>
        <w:t xml:space="preserve"> le titulaire </w:t>
      </w:r>
      <w:r w:rsidR="00390920" w:rsidRPr="00390920">
        <w:rPr>
          <w:rFonts w:ascii="Arial" w:hAnsi="Arial" w:cs="Arial"/>
          <w:sz w:val="20"/>
          <w:szCs w:val="20"/>
        </w:rPr>
        <w:t xml:space="preserve">fournira </w:t>
      </w:r>
      <w:r w:rsidRPr="00390920">
        <w:rPr>
          <w:rFonts w:ascii="Arial" w:hAnsi="Arial" w:cs="Arial"/>
          <w:sz w:val="20"/>
          <w:szCs w:val="20"/>
        </w:rPr>
        <w:t xml:space="preserve">une mise à jour de la police d’assurance contractée </w:t>
      </w:r>
      <w:r w:rsidR="00592394" w:rsidRPr="00390920">
        <w:rPr>
          <w:rFonts w:ascii="Arial" w:hAnsi="Arial" w:cs="Arial"/>
          <w:sz w:val="20"/>
          <w:szCs w:val="20"/>
        </w:rPr>
        <w:t>au titre de l’</w:t>
      </w:r>
      <w:r w:rsidRPr="00390920">
        <w:rPr>
          <w:rFonts w:ascii="Arial" w:hAnsi="Arial" w:cs="Arial"/>
          <w:sz w:val="20"/>
          <w:szCs w:val="20"/>
        </w:rPr>
        <w:t xml:space="preserve">accord cadre passé avec la PFC-RBT. </w:t>
      </w:r>
    </w:p>
    <w:p w14:paraId="7B9BBBE3" w14:textId="77777777" w:rsidR="004C269A" w:rsidRPr="00F001E8" w:rsidRDefault="004C269A" w:rsidP="00171432">
      <w:pPr>
        <w:spacing w:line="276" w:lineRule="auto"/>
        <w:jc w:val="both"/>
        <w:textAlignment w:val="center"/>
        <w:rPr>
          <w:rFonts w:ascii="Arial" w:hAnsi="Arial" w:cs="Arial"/>
          <w:sz w:val="20"/>
          <w:szCs w:val="20"/>
        </w:rPr>
      </w:pPr>
    </w:p>
    <w:p w14:paraId="2083E49C" w14:textId="77777777" w:rsidR="004C269A" w:rsidRPr="00F001E8" w:rsidRDefault="004C269A" w:rsidP="00171432">
      <w:pPr>
        <w:spacing w:line="276" w:lineRule="auto"/>
        <w:jc w:val="both"/>
        <w:textAlignment w:val="center"/>
        <w:rPr>
          <w:rFonts w:ascii="Arial" w:hAnsi="Arial" w:cs="Arial"/>
          <w:sz w:val="20"/>
          <w:szCs w:val="20"/>
        </w:rPr>
      </w:pPr>
      <w:r w:rsidRPr="00F001E8">
        <w:rPr>
          <w:rFonts w:ascii="Arial" w:hAnsi="Arial" w:cs="Arial"/>
          <w:sz w:val="20"/>
          <w:szCs w:val="20"/>
        </w:rPr>
        <w:t xml:space="preserve">La transmission de cette mise à jour annuelle pourra se faire soit par le dépôt de la nouvelle attestation de police d’assurance dématérialisée dans le coffre-fort dématérialisé sur PLACE, </w:t>
      </w:r>
      <w:r w:rsidR="00592394" w:rsidRPr="00F001E8">
        <w:rPr>
          <w:rFonts w:ascii="Arial" w:hAnsi="Arial" w:cs="Arial"/>
          <w:sz w:val="20"/>
          <w:szCs w:val="20"/>
        </w:rPr>
        <w:t xml:space="preserve">sur le site </w:t>
      </w:r>
      <w:r w:rsidR="00A07E54" w:rsidRPr="00F001E8">
        <w:rPr>
          <w:rFonts w:ascii="Arial" w:hAnsi="Arial" w:cs="Arial"/>
          <w:sz w:val="20"/>
          <w:szCs w:val="20"/>
        </w:rPr>
        <w:t>E-attestation ou</w:t>
      </w:r>
      <w:r w:rsidRPr="00F001E8">
        <w:rPr>
          <w:rFonts w:ascii="Arial" w:hAnsi="Arial" w:cs="Arial"/>
          <w:sz w:val="20"/>
          <w:szCs w:val="20"/>
        </w:rPr>
        <w:t xml:space="preserve"> par l’envoi papier de la nouvelle attestation d’assurance à l’adresse fonctionnelle susmentionnée.</w:t>
      </w:r>
    </w:p>
    <w:p w14:paraId="7EE609DD" w14:textId="77777777" w:rsidR="004C269A" w:rsidRPr="00F001E8" w:rsidRDefault="004C269A" w:rsidP="00171432">
      <w:pPr>
        <w:spacing w:line="276" w:lineRule="auto"/>
        <w:jc w:val="both"/>
        <w:textAlignment w:val="center"/>
        <w:rPr>
          <w:rFonts w:ascii="Arial" w:hAnsi="Arial" w:cs="Arial"/>
          <w:sz w:val="20"/>
          <w:szCs w:val="20"/>
        </w:rPr>
      </w:pPr>
      <w:r w:rsidRPr="00F001E8">
        <w:rPr>
          <w:rFonts w:ascii="Arial" w:hAnsi="Arial" w:cs="Arial"/>
          <w:sz w:val="20"/>
          <w:szCs w:val="20"/>
        </w:rPr>
        <w:t xml:space="preserve">L’absence de mise à jour de cette police d’assurance au plus tard à la fin du mois anniversaire du contrat chaque </w:t>
      </w:r>
      <w:r w:rsidRPr="00786CC7">
        <w:rPr>
          <w:rFonts w:ascii="Arial" w:hAnsi="Arial" w:cs="Arial"/>
          <w:sz w:val="20"/>
          <w:szCs w:val="20"/>
        </w:rPr>
        <w:t xml:space="preserve">année jusqu’à l’expiration </w:t>
      </w:r>
      <w:r w:rsidR="00F873B2" w:rsidRPr="00786CC7">
        <w:rPr>
          <w:rFonts w:ascii="Arial" w:hAnsi="Arial" w:cs="Arial"/>
          <w:sz w:val="20"/>
          <w:szCs w:val="20"/>
        </w:rPr>
        <w:t xml:space="preserve">de l’accord-cadre </w:t>
      </w:r>
      <w:r w:rsidRPr="00786CC7">
        <w:rPr>
          <w:rFonts w:ascii="Arial" w:hAnsi="Arial" w:cs="Arial"/>
          <w:sz w:val="20"/>
          <w:szCs w:val="20"/>
        </w:rPr>
        <w:t xml:space="preserve">pourra entraîner une résiliation dudit </w:t>
      </w:r>
      <w:r w:rsidR="00A166B7" w:rsidRPr="00786CC7">
        <w:rPr>
          <w:rFonts w:ascii="Arial" w:hAnsi="Arial" w:cs="Arial"/>
          <w:sz w:val="20"/>
          <w:szCs w:val="20"/>
        </w:rPr>
        <w:t>accord-cadre</w:t>
      </w:r>
      <w:r w:rsidRPr="00786CC7">
        <w:rPr>
          <w:rFonts w:ascii="Arial" w:hAnsi="Arial" w:cs="Arial"/>
          <w:sz w:val="20"/>
          <w:szCs w:val="20"/>
        </w:rPr>
        <w:t xml:space="preserve"> aux torts du</w:t>
      </w:r>
      <w:r w:rsidRPr="00F001E8">
        <w:rPr>
          <w:rFonts w:ascii="Arial" w:hAnsi="Arial" w:cs="Arial"/>
          <w:sz w:val="20"/>
          <w:szCs w:val="20"/>
        </w:rPr>
        <w:t xml:space="preserve"> titulaire. </w:t>
      </w:r>
    </w:p>
    <w:p w14:paraId="5A155147" w14:textId="77777777" w:rsidR="004C269A" w:rsidRPr="00F001E8" w:rsidRDefault="004C269A" w:rsidP="00171432">
      <w:pPr>
        <w:spacing w:line="276" w:lineRule="auto"/>
        <w:jc w:val="both"/>
        <w:textAlignment w:val="center"/>
        <w:rPr>
          <w:rFonts w:ascii="Arial" w:hAnsi="Arial" w:cs="Arial"/>
          <w:sz w:val="20"/>
          <w:szCs w:val="20"/>
        </w:rPr>
      </w:pPr>
    </w:p>
    <w:p w14:paraId="7EDC0381" w14:textId="77777777" w:rsidR="004C269A" w:rsidRPr="00F001E8" w:rsidRDefault="004C269A" w:rsidP="00171432">
      <w:pPr>
        <w:spacing w:line="276" w:lineRule="auto"/>
        <w:jc w:val="both"/>
        <w:textAlignment w:val="center"/>
        <w:rPr>
          <w:rFonts w:ascii="Arial" w:hAnsi="Arial" w:cs="Arial"/>
          <w:sz w:val="20"/>
          <w:szCs w:val="20"/>
        </w:rPr>
      </w:pPr>
      <w:r w:rsidRPr="00F001E8">
        <w:rPr>
          <w:rFonts w:ascii="Arial" w:hAnsi="Arial" w:cs="Arial"/>
          <w:sz w:val="20"/>
          <w:szCs w:val="20"/>
        </w:rPr>
        <w:t>En outre, le titulaire s'engage à informer expressément l'acheteur de toute modification de son contrat d'assurance.</w:t>
      </w:r>
    </w:p>
    <w:p w14:paraId="597F6F96" w14:textId="77777777" w:rsidR="004C269A" w:rsidRPr="00F001E8" w:rsidRDefault="004C269A" w:rsidP="00171432">
      <w:pPr>
        <w:spacing w:line="276" w:lineRule="auto"/>
        <w:jc w:val="both"/>
        <w:textAlignment w:val="center"/>
        <w:rPr>
          <w:rFonts w:ascii="Arial" w:hAnsi="Arial" w:cs="Arial"/>
          <w:sz w:val="20"/>
          <w:szCs w:val="20"/>
        </w:rPr>
      </w:pPr>
      <w:r w:rsidRPr="00F001E8">
        <w:rPr>
          <w:rFonts w:ascii="Arial" w:hAnsi="Arial" w:cs="Arial"/>
          <w:sz w:val="20"/>
          <w:szCs w:val="20"/>
        </w:rPr>
        <w:t>Les sous-traitants doivent fournir les mêmes documents que le titulaire.</w:t>
      </w:r>
    </w:p>
    <w:p w14:paraId="624B23D2" w14:textId="77777777" w:rsidR="00E24A85" w:rsidRPr="00F001E8" w:rsidRDefault="00E24A85" w:rsidP="006930E5">
      <w:pPr>
        <w:pStyle w:val="Standard"/>
        <w:spacing w:before="0"/>
        <w:jc w:val="both"/>
        <w:rPr>
          <w:rFonts w:eastAsia="Times New Roman" w:cs="Arial"/>
          <w:kern w:val="0"/>
          <w:szCs w:val="20"/>
          <w:lang w:eastAsia="fr-FR" w:bidi="ar-SA"/>
        </w:rPr>
      </w:pPr>
    </w:p>
    <w:p w14:paraId="77AA2D3E" w14:textId="04CB2159" w:rsidR="00CA3D4C" w:rsidRPr="00F001E8" w:rsidRDefault="00C92E2E" w:rsidP="006930E5">
      <w:pPr>
        <w:pStyle w:val="Titre2"/>
        <w:spacing w:before="0" w:after="0"/>
        <w:jc w:val="both"/>
        <w:rPr>
          <w:rFonts w:cs="Arial"/>
          <w:i w:val="0"/>
          <w:sz w:val="20"/>
          <w:szCs w:val="20"/>
          <w:u w:val="single"/>
        </w:rPr>
      </w:pPr>
      <w:bookmarkStart w:id="79" w:name="_Toc172725640"/>
      <w:r w:rsidRPr="00F001E8">
        <w:rPr>
          <w:rFonts w:cs="Arial"/>
          <w:i w:val="0"/>
          <w:sz w:val="20"/>
          <w:szCs w:val="20"/>
          <w:u w:val="single"/>
        </w:rPr>
        <w:t>Protection des articles réalisé</w:t>
      </w:r>
      <w:r w:rsidR="00CA3D4C" w:rsidRPr="00F001E8">
        <w:rPr>
          <w:rFonts w:cs="Arial"/>
          <w:i w:val="0"/>
          <w:sz w:val="20"/>
          <w:szCs w:val="20"/>
          <w:u w:val="single"/>
        </w:rPr>
        <w:t>s au profit de l’Etat</w:t>
      </w:r>
      <w:bookmarkEnd w:id="79"/>
    </w:p>
    <w:p w14:paraId="56968A53" w14:textId="77777777" w:rsidR="00D60AA3" w:rsidRPr="00F001E8" w:rsidRDefault="00D60AA3" w:rsidP="006930E5">
      <w:pPr>
        <w:pStyle w:val="Standard"/>
        <w:spacing w:before="0"/>
        <w:jc w:val="both"/>
        <w:rPr>
          <w:rFonts w:cs="Arial"/>
          <w:szCs w:val="20"/>
        </w:rPr>
      </w:pPr>
    </w:p>
    <w:p w14:paraId="68457415" w14:textId="77777777" w:rsidR="00CA3D4C" w:rsidRPr="00F001E8" w:rsidRDefault="00CA3D4C" w:rsidP="00171432">
      <w:pPr>
        <w:pStyle w:val="Corpsdetexte"/>
        <w:spacing w:before="0" w:line="276" w:lineRule="auto"/>
        <w:rPr>
          <w:b w:val="0"/>
          <w:sz w:val="20"/>
          <w:szCs w:val="20"/>
        </w:rPr>
      </w:pPr>
      <w:r w:rsidRPr="00F001E8">
        <w:rPr>
          <w:b w:val="0"/>
          <w:sz w:val="20"/>
          <w:szCs w:val="20"/>
        </w:rPr>
        <w:t xml:space="preserve">Les dessins, modèles et spécifications techniques joints au </w:t>
      </w:r>
      <w:r w:rsidR="00DC18AE" w:rsidRPr="00F001E8">
        <w:rPr>
          <w:b w:val="0"/>
          <w:sz w:val="20"/>
          <w:szCs w:val="20"/>
        </w:rPr>
        <w:t>CCTP</w:t>
      </w:r>
      <w:r w:rsidRPr="00F001E8">
        <w:rPr>
          <w:b w:val="0"/>
          <w:sz w:val="20"/>
          <w:szCs w:val="20"/>
        </w:rPr>
        <w:t xml:space="preserve"> sont et demeurent la propriété de l’Etat et ne peuvent pas donner lieu à quelque dépôt de brevet, de certificat d'utilité ou de dessins et modèles par les personnes auxquelles ils sont communiqués.</w:t>
      </w:r>
    </w:p>
    <w:p w14:paraId="03478980" w14:textId="77777777" w:rsidR="004C2059" w:rsidRPr="00F001E8" w:rsidRDefault="004C2059" w:rsidP="006930E5">
      <w:pPr>
        <w:pStyle w:val="Standard"/>
        <w:spacing w:before="0"/>
        <w:jc w:val="both"/>
        <w:rPr>
          <w:rFonts w:cs="Arial"/>
          <w:szCs w:val="20"/>
        </w:rPr>
      </w:pPr>
    </w:p>
    <w:p w14:paraId="6A729D75" w14:textId="3E7E6A74" w:rsidR="00912C99" w:rsidRPr="00F001E8" w:rsidRDefault="007F0321" w:rsidP="006930E5">
      <w:pPr>
        <w:pStyle w:val="Titre2"/>
        <w:spacing w:before="0" w:after="0"/>
        <w:jc w:val="both"/>
        <w:rPr>
          <w:rFonts w:cs="Arial"/>
          <w:i w:val="0"/>
          <w:sz w:val="20"/>
          <w:szCs w:val="20"/>
          <w:u w:val="single"/>
        </w:rPr>
      </w:pPr>
      <w:bookmarkStart w:id="80" w:name="__RefHeading__46828_1312389790"/>
      <w:bookmarkStart w:id="81" w:name="_Toc172725641"/>
      <w:r w:rsidRPr="00F001E8">
        <w:rPr>
          <w:rFonts w:cs="Arial"/>
          <w:i w:val="0"/>
          <w:sz w:val="20"/>
          <w:szCs w:val="20"/>
          <w:u w:val="single"/>
        </w:rPr>
        <w:t>Exécution aux frais et risques du titulaire</w:t>
      </w:r>
      <w:bookmarkEnd w:id="80"/>
      <w:bookmarkEnd w:id="81"/>
    </w:p>
    <w:p w14:paraId="4A0F86EB" w14:textId="77777777" w:rsidR="00226B9D" w:rsidRPr="00F001E8" w:rsidRDefault="00226B9D" w:rsidP="006930E5">
      <w:pPr>
        <w:pStyle w:val="Standard"/>
        <w:spacing w:before="0"/>
        <w:jc w:val="both"/>
        <w:rPr>
          <w:rFonts w:cs="Arial"/>
          <w:szCs w:val="20"/>
        </w:rPr>
      </w:pPr>
    </w:p>
    <w:p w14:paraId="50B7C80D" w14:textId="77777777" w:rsidR="00C55A63" w:rsidRPr="00F001E8" w:rsidRDefault="00C55A63" w:rsidP="00171432">
      <w:pPr>
        <w:pStyle w:val="Standard"/>
        <w:spacing w:before="0" w:line="276" w:lineRule="auto"/>
        <w:jc w:val="both"/>
        <w:rPr>
          <w:rFonts w:cs="Arial"/>
          <w:szCs w:val="20"/>
        </w:rPr>
      </w:pPr>
      <w:r w:rsidRPr="00F001E8">
        <w:rPr>
          <w:rFonts w:cs="Arial"/>
          <w:szCs w:val="20"/>
        </w:rPr>
        <w:t>Le cas échéant, l'acheteur peut faire procéder par un tiers à l'exécution de tout ou partie des prestations prévues, aux frais et risques du titulaire et dans les conditions prévues au CCAG de référence.</w:t>
      </w:r>
    </w:p>
    <w:p w14:paraId="35827D08" w14:textId="77777777" w:rsidR="0002555B" w:rsidRPr="00F001E8" w:rsidRDefault="0002555B" w:rsidP="00171432">
      <w:pPr>
        <w:pStyle w:val="Standard"/>
        <w:spacing w:before="0" w:line="276" w:lineRule="auto"/>
        <w:jc w:val="both"/>
        <w:rPr>
          <w:rFonts w:cs="Arial"/>
          <w:szCs w:val="20"/>
        </w:rPr>
      </w:pPr>
    </w:p>
    <w:p w14:paraId="6A035B5E" w14:textId="77777777" w:rsidR="0002555B" w:rsidRPr="00F001E8" w:rsidRDefault="0002555B" w:rsidP="00171432">
      <w:pPr>
        <w:widowControl/>
        <w:suppressAutoHyphens w:val="0"/>
        <w:autoSpaceDN/>
        <w:spacing w:line="276" w:lineRule="auto"/>
        <w:jc w:val="both"/>
        <w:textAlignment w:val="auto"/>
        <w:rPr>
          <w:rFonts w:ascii="Arial" w:eastAsia="Times New Roman" w:hAnsi="Arial" w:cs="Arial"/>
          <w:kern w:val="0"/>
          <w:sz w:val="20"/>
          <w:szCs w:val="20"/>
          <w:lang w:eastAsia="fr-FR" w:bidi="ar-SA"/>
        </w:rPr>
      </w:pPr>
      <w:r w:rsidRPr="002802AC">
        <w:rPr>
          <w:rFonts w:ascii="Arial" w:eastAsia="Times New Roman" w:hAnsi="Arial" w:cs="Arial"/>
          <w:kern w:val="0"/>
          <w:sz w:val="20"/>
          <w:szCs w:val="20"/>
          <w:lang w:eastAsia="fr-FR" w:bidi="ar-SA"/>
        </w:rPr>
        <w:t>En</w:t>
      </w:r>
      <w:r w:rsidR="00A166B7" w:rsidRPr="002802AC">
        <w:rPr>
          <w:rFonts w:ascii="Arial" w:eastAsia="Times New Roman" w:hAnsi="Arial" w:cs="Arial"/>
          <w:kern w:val="0"/>
          <w:sz w:val="20"/>
          <w:szCs w:val="20"/>
          <w:lang w:eastAsia="fr-FR" w:bidi="ar-SA"/>
        </w:rPr>
        <w:t xml:space="preserve"> cas de résiliation de l’accord-</w:t>
      </w:r>
      <w:r w:rsidRPr="002802AC">
        <w:rPr>
          <w:rFonts w:ascii="Arial" w:eastAsia="Times New Roman" w:hAnsi="Arial" w:cs="Arial"/>
          <w:kern w:val="0"/>
          <w:sz w:val="20"/>
          <w:szCs w:val="20"/>
          <w:lang w:eastAsia="fr-FR" w:bidi="ar-SA"/>
        </w:rPr>
        <w:t xml:space="preserve">cadre et/ou du bon de commande, </w:t>
      </w:r>
      <w:r w:rsidRPr="002802AC">
        <w:rPr>
          <w:rFonts w:ascii="Arial" w:eastAsia="Calibri" w:hAnsi="Arial" w:cs="Arial"/>
          <w:kern w:val="0"/>
          <w:sz w:val="20"/>
          <w:szCs w:val="20"/>
          <w:lang w:eastAsia="en-US" w:bidi="ar-SA"/>
        </w:rPr>
        <w:t xml:space="preserve">pour faute du titulaire, l’acheteur peut mettre </w:t>
      </w:r>
      <w:r w:rsidRPr="00F001E8">
        <w:rPr>
          <w:rFonts w:ascii="Arial" w:eastAsia="Calibri" w:hAnsi="Arial" w:cs="Arial"/>
          <w:kern w:val="0"/>
          <w:sz w:val="20"/>
          <w:szCs w:val="20"/>
          <w:lang w:eastAsia="en-US" w:bidi="ar-SA"/>
        </w:rPr>
        <w:t>en œuvre l’exéc</w:t>
      </w:r>
      <w:r w:rsidRPr="00F001E8">
        <w:rPr>
          <w:rFonts w:ascii="Arial" w:eastAsia="Times New Roman" w:hAnsi="Arial" w:cs="Arial"/>
          <w:kern w:val="0"/>
          <w:sz w:val="20"/>
          <w:szCs w:val="20"/>
          <w:lang w:eastAsia="fr-FR" w:bidi="ar-SA"/>
        </w:rPr>
        <w:t xml:space="preserve">ution aux frais et risques du titulaire. La décision de résiliation le mentionnera expressément. </w:t>
      </w:r>
    </w:p>
    <w:p w14:paraId="1DD51F95" w14:textId="77777777" w:rsidR="00C55A63" w:rsidRPr="00F001E8" w:rsidRDefault="00C55A63" w:rsidP="00C55A63">
      <w:pPr>
        <w:pStyle w:val="Standard"/>
        <w:spacing w:before="0"/>
        <w:jc w:val="both"/>
        <w:rPr>
          <w:rFonts w:cs="Arial"/>
          <w:szCs w:val="20"/>
        </w:rPr>
      </w:pPr>
    </w:p>
    <w:p w14:paraId="14296954" w14:textId="5C3800D9" w:rsidR="00226B9D" w:rsidRPr="00F001E8" w:rsidRDefault="00226B9D" w:rsidP="006930E5">
      <w:pPr>
        <w:pStyle w:val="Titre2"/>
        <w:spacing w:before="0" w:after="0"/>
        <w:jc w:val="both"/>
        <w:rPr>
          <w:rFonts w:cs="Arial"/>
          <w:i w:val="0"/>
          <w:sz w:val="20"/>
          <w:szCs w:val="20"/>
          <w:u w:val="single"/>
        </w:rPr>
      </w:pPr>
      <w:bookmarkStart w:id="82" w:name="_Toc172725642"/>
      <w:r w:rsidRPr="00F001E8">
        <w:rPr>
          <w:rFonts w:cs="Arial"/>
          <w:i w:val="0"/>
          <w:sz w:val="20"/>
          <w:szCs w:val="20"/>
          <w:u w:val="single"/>
        </w:rPr>
        <w:t>Clause de non exclusivité</w:t>
      </w:r>
      <w:bookmarkEnd w:id="82"/>
    </w:p>
    <w:p w14:paraId="13BA78F6" w14:textId="77777777" w:rsidR="00912C99" w:rsidRPr="00F001E8" w:rsidRDefault="00912C99" w:rsidP="006930E5">
      <w:pPr>
        <w:pStyle w:val="Titre2"/>
        <w:numPr>
          <w:ilvl w:val="0"/>
          <w:numId w:val="0"/>
        </w:numPr>
        <w:spacing w:before="0" w:after="0"/>
        <w:ind w:left="283"/>
        <w:jc w:val="both"/>
        <w:rPr>
          <w:rFonts w:cs="Arial"/>
          <w:sz w:val="20"/>
          <w:szCs w:val="20"/>
        </w:rPr>
      </w:pPr>
    </w:p>
    <w:p w14:paraId="73BF26BE" w14:textId="77777777" w:rsidR="00912C99" w:rsidRPr="00F001E8" w:rsidRDefault="00226B9D" w:rsidP="00171432">
      <w:pPr>
        <w:pStyle w:val="Standard"/>
        <w:spacing w:before="0" w:line="276" w:lineRule="auto"/>
        <w:jc w:val="both"/>
        <w:rPr>
          <w:rFonts w:cs="Arial"/>
          <w:szCs w:val="20"/>
        </w:rPr>
      </w:pPr>
      <w:r w:rsidRPr="00F001E8">
        <w:rPr>
          <w:rFonts w:cs="Arial"/>
          <w:szCs w:val="20"/>
        </w:rPr>
        <w:t>En cas de rupture des stocks ou d’incapacité du titulaire d’un accord-cadre à livrer les commandes en cours dans les délais contractuels,</w:t>
      </w:r>
      <w:r w:rsidR="000F68C0" w:rsidRPr="00F001E8">
        <w:rPr>
          <w:rFonts w:cs="Arial"/>
          <w:szCs w:val="20"/>
        </w:rPr>
        <w:t xml:space="preserve"> ou pour faire face à une crise en France ou à l’étranger,</w:t>
      </w:r>
      <w:r w:rsidRPr="00F001E8">
        <w:rPr>
          <w:rFonts w:cs="Arial"/>
          <w:szCs w:val="20"/>
        </w:rPr>
        <w:t xml:space="preserve"> l’administration pourra recourir à des tiers afin d’approvisionner un maximum d</w:t>
      </w:r>
      <w:r w:rsidR="000F68C0" w:rsidRPr="00F001E8">
        <w:rPr>
          <w:rFonts w:cs="Arial"/>
          <w:szCs w:val="20"/>
        </w:rPr>
        <w:t xml:space="preserve">e six (6) mois de consommation. </w:t>
      </w:r>
    </w:p>
    <w:p w14:paraId="073E3BC4" w14:textId="3DDD6E96" w:rsidR="00B96A03" w:rsidRDefault="00B96A03">
      <w:pPr>
        <w:widowControl/>
        <w:suppressAutoHyphens w:val="0"/>
        <w:autoSpaceDN/>
        <w:textAlignment w:val="auto"/>
        <w:rPr>
          <w:rFonts w:ascii="Arial" w:hAnsi="Arial" w:cs="Arial"/>
          <w:sz w:val="20"/>
          <w:szCs w:val="20"/>
        </w:rPr>
      </w:pPr>
      <w:r>
        <w:rPr>
          <w:rFonts w:cs="Arial"/>
          <w:szCs w:val="20"/>
        </w:rPr>
        <w:br w:type="page"/>
      </w:r>
    </w:p>
    <w:p w14:paraId="72E84708" w14:textId="77777777" w:rsidR="004F27D9" w:rsidRPr="00F001E8" w:rsidRDefault="004F27D9" w:rsidP="006930E5">
      <w:pPr>
        <w:pStyle w:val="Standard"/>
        <w:spacing w:before="0"/>
        <w:jc w:val="both"/>
        <w:rPr>
          <w:rFonts w:cs="Arial"/>
          <w:szCs w:val="20"/>
        </w:rPr>
      </w:pPr>
    </w:p>
    <w:p w14:paraId="798781AD" w14:textId="77777777" w:rsidR="00912C99" w:rsidRPr="00F001E8" w:rsidRDefault="007F0321" w:rsidP="007F546A">
      <w:pPr>
        <w:pStyle w:val="Titre2"/>
        <w:spacing w:before="0" w:after="0"/>
        <w:jc w:val="both"/>
        <w:rPr>
          <w:rFonts w:cs="Arial"/>
          <w:i w:val="0"/>
          <w:sz w:val="20"/>
          <w:szCs w:val="20"/>
          <w:u w:val="single"/>
        </w:rPr>
      </w:pPr>
      <w:r w:rsidRPr="00F001E8">
        <w:rPr>
          <w:rFonts w:cs="Arial"/>
          <w:i w:val="0"/>
          <w:sz w:val="20"/>
          <w:szCs w:val="20"/>
          <w:u w:val="single"/>
        </w:rPr>
        <w:t xml:space="preserve"> </w:t>
      </w:r>
      <w:bookmarkStart w:id="83" w:name="__RefHeading__46832_1312389790"/>
      <w:bookmarkStart w:id="84" w:name="_Toc172725643"/>
      <w:r w:rsidRPr="00F001E8">
        <w:rPr>
          <w:rFonts w:cs="Arial"/>
          <w:i w:val="0"/>
          <w:sz w:val="20"/>
          <w:szCs w:val="20"/>
          <w:u w:val="single"/>
        </w:rPr>
        <w:t>Litiges et contentieux</w:t>
      </w:r>
      <w:bookmarkEnd w:id="83"/>
      <w:bookmarkEnd w:id="84"/>
    </w:p>
    <w:p w14:paraId="5E86C1E2" w14:textId="77777777" w:rsidR="00226B9D" w:rsidRPr="00F001E8" w:rsidRDefault="00226B9D" w:rsidP="006930E5">
      <w:pPr>
        <w:pStyle w:val="Standard"/>
        <w:spacing w:before="0"/>
        <w:jc w:val="both"/>
        <w:rPr>
          <w:rFonts w:cs="Arial"/>
          <w:szCs w:val="20"/>
        </w:rPr>
      </w:pPr>
    </w:p>
    <w:p w14:paraId="72C8D4A3" w14:textId="6EBD7C07" w:rsidR="00542AFE" w:rsidRPr="00F001E8" w:rsidRDefault="00542AFE" w:rsidP="00542AFE">
      <w:pPr>
        <w:pStyle w:val="Titre3"/>
        <w:spacing w:before="0" w:after="0"/>
        <w:jc w:val="both"/>
        <w:rPr>
          <w:rFonts w:cs="Arial"/>
          <w:sz w:val="20"/>
          <w:szCs w:val="20"/>
          <w:u w:val="single"/>
        </w:rPr>
      </w:pPr>
      <w:bookmarkStart w:id="85" w:name="_Toc6320044"/>
      <w:bookmarkStart w:id="86" w:name="_Toc26866246"/>
      <w:r w:rsidRPr="00F001E8">
        <w:rPr>
          <w:rFonts w:cs="Arial"/>
          <w:sz w:val="20"/>
          <w:szCs w:val="20"/>
          <w:u w:val="single"/>
        </w:rPr>
        <w:t>Règlements alternatifs des litiges et des différends</w:t>
      </w:r>
      <w:bookmarkEnd w:id="85"/>
      <w:bookmarkEnd w:id="86"/>
    </w:p>
    <w:p w14:paraId="1D9273BE" w14:textId="77777777" w:rsidR="00542AFE" w:rsidRPr="00F001E8" w:rsidRDefault="00542AFE" w:rsidP="00542AFE">
      <w:pPr>
        <w:jc w:val="both"/>
        <w:rPr>
          <w:rFonts w:ascii="Arial" w:hAnsi="Arial" w:cs="Arial"/>
          <w:sz w:val="20"/>
          <w:szCs w:val="20"/>
        </w:rPr>
      </w:pPr>
    </w:p>
    <w:p w14:paraId="166F03B0" w14:textId="77777777" w:rsidR="00542AFE" w:rsidRPr="00F001E8" w:rsidRDefault="00542AFE" w:rsidP="00171432">
      <w:pPr>
        <w:spacing w:line="276" w:lineRule="auto"/>
        <w:contextualSpacing/>
        <w:jc w:val="both"/>
        <w:rPr>
          <w:rFonts w:ascii="Arial" w:hAnsi="Arial" w:cs="Arial"/>
          <w:sz w:val="20"/>
          <w:szCs w:val="20"/>
        </w:rPr>
      </w:pPr>
      <w:r w:rsidRPr="00F001E8">
        <w:rPr>
          <w:rFonts w:ascii="Arial" w:hAnsi="Arial" w:cs="Arial"/>
          <w:sz w:val="20"/>
          <w:szCs w:val="20"/>
        </w:rPr>
        <w:t xml:space="preserve">Tout litige ou différend survenant à l’occasion de l’exécution </w:t>
      </w:r>
      <w:r w:rsidR="00F873B2" w:rsidRPr="00F001E8">
        <w:rPr>
          <w:rFonts w:ascii="Arial" w:hAnsi="Arial" w:cs="Arial"/>
          <w:sz w:val="20"/>
          <w:szCs w:val="20"/>
        </w:rPr>
        <w:t xml:space="preserve">de l’accord-cadre </w:t>
      </w:r>
      <w:r w:rsidRPr="00F001E8">
        <w:rPr>
          <w:rFonts w:ascii="Arial" w:hAnsi="Arial" w:cs="Arial"/>
          <w:sz w:val="20"/>
          <w:szCs w:val="20"/>
        </w:rPr>
        <w:t>doit être soumis par le titulaire à l’acheteur sous la forme du mémoire en réclamation conformément aux dispositions du CCAG</w:t>
      </w:r>
      <w:r w:rsidR="007558DB" w:rsidRPr="00F001E8">
        <w:rPr>
          <w:rFonts w:ascii="Arial" w:hAnsi="Arial" w:cs="Arial"/>
          <w:sz w:val="20"/>
          <w:szCs w:val="20"/>
        </w:rPr>
        <w:t xml:space="preserve"> de référence</w:t>
      </w:r>
      <w:r w:rsidRPr="00F001E8">
        <w:rPr>
          <w:rFonts w:ascii="Arial" w:hAnsi="Arial" w:cs="Arial"/>
          <w:sz w:val="20"/>
          <w:szCs w:val="20"/>
        </w:rPr>
        <w:t>.</w:t>
      </w:r>
    </w:p>
    <w:p w14:paraId="3BED2B3D" w14:textId="77777777" w:rsidR="00542AFE" w:rsidRPr="00F001E8" w:rsidRDefault="00542AFE" w:rsidP="00171432">
      <w:pPr>
        <w:spacing w:line="276" w:lineRule="auto"/>
        <w:contextualSpacing/>
        <w:jc w:val="both"/>
        <w:rPr>
          <w:rFonts w:ascii="Arial" w:hAnsi="Arial" w:cs="Arial"/>
          <w:color w:val="2E74B5"/>
          <w:sz w:val="20"/>
          <w:szCs w:val="20"/>
          <w:highlight w:val="cyan"/>
        </w:rPr>
      </w:pPr>
    </w:p>
    <w:p w14:paraId="14A094C3" w14:textId="77777777" w:rsidR="00542AFE" w:rsidRPr="00F001E8" w:rsidRDefault="00542AFE" w:rsidP="00171432">
      <w:pPr>
        <w:spacing w:line="276" w:lineRule="auto"/>
        <w:contextualSpacing/>
        <w:jc w:val="both"/>
        <w:rPr>
          <w:rFonts w:ascii="Arial" w:eastAsia="Times New Roman" w:hAnsi="Arial" w:cs="Arial"/>
          <w:bCs/>
          <w:kern w:val="0"/>
          <w:sz w:val="20"/>
          <w:szCs w:val="20"/>
          <w:lang w:eastAsia="fr-FR" w:bidi="ar-SA"/>
        </w:rPr>
      </w:pPr>
      <w:r w:rsidRPr="00F001E8">
        <w:rPr>
          <w:rFonts w:ascii="Arial" w:hAnsi="Arial" w:cs="Arial"/>
          <w:sz w:val="20"/>
          <w:szCs w:val="20"/>
        </w:rPr>
        <w:t xml:space="preserve">Le mémoire en réclamation est adressé sous pli recommandé à l’adresse postale de la PFC (indiquée à l’article 1) ou à </w:t>
      </w:r>
      <w:r w:rsidRPr="00F001E8">
        <w:rPr>
          <w:rFonts w:ascii="Arial" w:eastAsia="Times New Roman" w:hAnsi="Arial" w:cs="Arial"/>
          <w:bCs/>
          <w:kern w:val="0"/>
          <w:sz w:val="20"/>
          <w:szCs w:val="20"/>
          <w:lang w:eastAsia="fr-FR" w:bidi="ar-SA"/>
        </w:rPr>
        <w:t>l’adresse fonctionnelle de la PFC-RBT (</w:t>
      </w:r>
      <w:r w:rsidRPr="00F001E8">
        <w:rPr>
          <w:rStyle w:val="Lienhypertexte"/>
          <w:rFonts w:ascii="Arial" w:hAnsi="Arial" w:cs="Arial"/>
          <w:sz w:val="20"/>
          <w:szCs w:val="20"/>
        </w:rPr>
        <w:t>pfc-rbt</w:t>
      </w:r>
      <w:hyperlink r:id="rId27" w:history="1">
        <w:r w:rsidRPr="00F001E8">
          <w:rPr>
            <w:rStyle w:val="Lienhypertexte"/>
            <w:rFonts w:ascii="Arial" w:hAnsi="Arial" w:cs="Arial"/>
            <w:sz w:val="20"/>
            <w:szCs w:val="20"/>
          </w:rPr>
          <w:t>.contact.fct@intradef.gouv.fr</w:t>
        </w:r>
      </w:hyperlink>
      <w:r w:rsidRPr="00F001E8">
        <w:rPr>
          <w:rStyle w:val="Lienhypertexte"/>
          <w:rFonts w:ascii="Arial" w:hAnsi="Arial" w:cs="Arial"/>
          <w:sz w:val="20"/>
          <w:szCs w:val="20"/>
        </w:rPr>
        <w:t xml:space="preserve">).  </w:t>
      </w:r>
    </w:p>
    <w:p w14:paraId="6F77A8E5" w14:textId="77777777" w:rsidR="00542AFE" w:rsidRPr="00F001E8" w:rsidRDefault="00542AFE" w:rsidP="00171432">
      <w:pPr>
        <w:spacing w:line="276" w:lineRule="auto"/>
        <w:contextualSpacing/>
        <w:jc w:val="both"/>
        <w:rPr>
          <w:rFonts w:ascii="Arial" w:hAnsi="Arial" w:cs="Arial"/>
          <w:sz w:val="20"/>
          <w:szCs w:val="20"/>
        </w:rPr>
      </w:pPr>
    </w:p>
    <w:p w14:paraId="5C9751E6" w14:textId="77777777" w:rsidR="00542AFE" w:rsidRPr="00F001E8" w:rsidRDefault="00542AFE" w:rsidP="00171432">
      <w:pPr>
        <w:widowControl/>
        <w:suppressAutoHyphens w:val="0"/>
        <w:autoSpaceDN/>
        <w:spacing w:line="276" w:lineRule="auto"/>
        <w:contextualSpacing/>
        <w:jc w:val="both"/>
        <w:textAlignment w:val="auto"/>
        <w:rPr>
          <w:rFonts w:ascii="Arial" w:hAnsi="Arial" w:cs="Arial"/>
          <w:sz w:val="20"/>
          <w:szCs w:val="20"/>
        </w:rPr>
      </w:pPr>
      <w:r w:rsidRPr="00F001E8">
        <w:rPr>
          <w:rFonts w:ascii="Arial" w:hAnsi="Arial" w:cs="Arial"/>
          <w:color w:val="000000"/>
          <w:sz w:val="20"/>
          <w:szCs w:val="20"/>
        </w:rPr>
        <w:t xml:space="preserve">Conformément à l’engagement de service pris par le MINARM, l’acheteur s’efforce d’y répondre dans les quinze (15) jours. S’il ne peut pas respecter ce délai, il s’engage à envoyer au titulaire un message d’attente indiquant que cette question appelle de sa part </w:t>
      </w:r>
      <w:r w:rsidRPr="00F001E8">
        <w:rPr>
          <w:rFonts w:ascii="Arial" w:hAnsi="Arial" w:cs="Arial"/>
          <w:sz w:val="20"/>
          <w:szCs w:val="20"/>
        </w:rPr>
        <w:t xml:space="preserve">une investigation approfondie, étant entendu que, si l’on se situe dans un tel cas, l’acheteur a jusqu’à la fin du délai de deux mois indiqué au CCAG de référence. </w:t>
      </w:r>
    </w:p>
    <w:p w14:paraId="342DD65F" w14:textId="77777777" w:rsidR="00542AFE" w:rsidRPr="00F001E8" w:rsidRDefault="00542AFE" w:rsidP="00171432">
      <w:pPr>
        <w:widowControl/>
        <w:suppressAutoHyphens w:val="0"/>
        <w:autoSpaceDN/>
        <w:spacing w:line="276" w:lineRule="auto"/>
        <w:contextualSpacing/>
        <w:jc w:val="both"/>
        <w:textAlignment w:val="auto"/>
        <w:rPr>
          <w:rFonts w:ascii="Arial" w:hAnsi="Arial" w:cs="Arial"/>
          <w:sz w:val="20"/>
          <w:szCs w:val="20"/>
        </w:rPr>
      </w:pPr>
    </w:p>
    <w:p w14:paraId="5D85D0FA" w14:textId="77777777" w:rsidR="00542AFE" w:rsidRPr="00F001E8" w:rsidRDefault="00542AFE" w:rsidP="00171432">
      <w:pPr>
        <w:widowControl/>
        <w:suppressAutoHyphens w:val="0"/>
        <w:autoSpaceDN/>
        <w:spacing w:line="276" w:lineRule="auto"/>
        <w:contextualSpacing/>
        <w:jc w:val="both"/>
        <w:textAlignment w:val="auto"/>
        <w:rPr>
          <w:rFonts w:ascii="Arial" w:hAnsi="Arial" w:cs="Arial"/>
          <w:color w:val="2E74B5"/>
          <w:sz w:val="20"/>
          <w:szCs w:val="20"/>
        </w:rPr>
      </w:pPr>
      <w:r w:rsidRPr="00F001E8">
        <w:rPr>
          <w:rFonts w:ascii="Arial" w:hAnsi="Arial" w:cs="Arial"/>
          <w:sz w:val="20"/>
          <w:szCs w:val="20"/>
        </w:rPr>
        <w:t>Lorsque l’acheteur et le titulaire ne parviennent pas à régler le différend, ils privilégient la recherche d’un règle</w:t>
      </w:r>
      <w:r w:rsidRPr="008A1D83">
        <w:rPr>
          <w:rFonts w:ascii="Arial" w:hAnsi="Arial" w:cs="Arial"/>
          <w:sz w:val="20"/>
          <w:szCs w:val="20"/>
        </w:rPr>
        <w:t>ment à l’amiable selon les dispositions de l’article 49.4 du CCAG MI. Le médiateur interne au ministère est la</w:t>
      </w:r>
      <w:r w:rsidRPr="00F001E8">
        <w:rPr>
          <w:rFonts w:ascii="Arial" w:hAnsi="Arial" w:cs="Arial"/>
          <w:sz w:val="20"/>
          <w:szCs w:val="20"/>
        </w:rPr>
        <w:t xml:space="preserve"> mission ministérielle PME – Point de contact :</w:t>
      </w:r>
      <w:r w:rsidRPr="00F001E8">
        <w:rPr>
          <w:rFonts w:ascii="Arial" w:hAnsi="Arial" w:cs="Arial"/>
          <w:color w:val="2E74B5"/>
          <w:sz w:val="20"/>
          <w:szCs w:val="20"/>
        </w:rPr>
        <w:t xml:space="preserve"> </w:t>
      </w:r>
      <w:r w:rsidRPr="00F001E8">
        <w:rPr>
          <w:rFonts w:ascii="Arial" w:hAnsi="Arial" w:cs="Arial"/>
          <w:color w:val="2E74B5"/>
          <w:sz w:val="20"/>
          <w:szCs w:val="20"/>
          <w:u w:val="single"/>
        </w:rPr>
        <w:t xml:space="preserve">minarm.mediateur-entreprises.fct@intradef.gouv.fr        </w:t>
      </w:r>
    </w:p>
    <w:p w14:paraId="71AEF82F" w14:textId="77777777" w:rsidR="00542AFE" w:rsidRPr="00F001E8" w:rsidRDefault="00542AFE" w:rsidP="006930E5">
      <w:pPr>
        <w:pStyle w:val="Standard"/>
        <w:spacing w:before="0"/>
        <w:jc w:val="both"/>
        <w:rPr>
          <w:rFonts w:cs="Arial"/>
          <w:szCs w:val="20"/>
        </w:rPr>
      </w:pPr>
    </w:p>
    <w:p w14:paraId="60741C75" w14:textId="665305E7" w:rsidR="00226B9D" w:rsidRPr="00F001E8" w:rsidRDefault="00226B9D" w:rsidP="006930E5">
      <w:pPr>
        <w:pStyle w:val="Titre3"/>
        <w:spacing w:before="0" w:after="0"/>
        <w:ind w:left="567"/>
        <w:jc w:val="both"/>
        <w:rPr>
          <w:rFonts w:cs="Arial"/>
          <w:sz w:val="20"/>
          <w:szCs w:val="20"/>
          <w:u w:val="single"/>
        </w:rPr>
      </w:pPr>
      <w:bookmarkStart w:id="87" w:name="_Toc6320043"/>
      <w:bookmarkStart w:id="88" w:name="_Toc26866245"/>
      <w:r w:rsidRPr="00F001E8">
        <w:rPr>
          <w:rFonts w:cs="Arial"/>
          <w:sz w:val="20"/>
          <w:szCs w:val="20"/>
          <w:u w:val="single"/>
        </w:rPr>
        <w:t>Principe de compétence de juridiction</w:t>
      </w:r>
      <w:bookmarkEnd w:id="87"/>
      <w:bookmarkEnd w:id="88"/>
    </w:p>
    <w:p w14:paraId="6174983B" w14:textId="77777777" w:rsidR="00226B9D" w:rsidRPr="00F001E8" w:rsidRDefault="00226B9D" w:rsidP="006930E5">
      <w:pPr>
        <w:jc w:val="both"/>
        <w:rPr>
          <w:rFonts w:ascii="Arial" w:hAnsi="Arial" w:cs="Arial"/>
          <w:sz w:val="20"/>
          <w:szCs w:val="20"/>
        </w:rPr>
      </w:pPr>
    </w:p>
    <w:p w14:paraId="51010692" w14:textId="77777777" w:rsidR="00A2178D" w:rsidRPr="00F001E8" w:rsidRDefault="00A2178D" w:rsidP="00171432">
      <w:pPr>
        <w:spacing w:line="276" w:lineRule="auto"/>
        <w:jc w:val="both"/>
        <w:rPr>
          <w:rFonts w:ascii="Arial" w:hAnsi="Arial" w:cs="Arial"/>
          <w:sz w:val="20"/>
          <w:szCs w:val="20"/>
        </w:rPr>
      </w:pPr>
      <w:r w:rsidRPr="00F001E8">
        <w:rPr>
          <w:rFonts w:ascii="Arial" w:hAnsi="Arial" w:cs="Arial"/>
          <w:sz w:val="20"/>
          <w:szCs w:val="20"/>
        </w:rPr>
        <w:t xml:space="preserve">En cas de litige relatif à l'exécution </w:t>
      </w:r>
      <w:r w:rsidR="00F873B2" w:rsidRPr="00F001E8">
        <w:rPr>
          <w:rFonts w:ascii="Arial" w:hAnsi="Arial" w:cs="Arial"/>
          <w:sz w:val="20"/>
          <w:szCs w:val="20"/>
        </w:rPr>
        <w:t>de l’accord-cadre</w:t>
      </w:r>
      <w:r w:rsidRPr="00F001E8">
        <w:rPr>
          <w:rFonts w:ascii="Arial" w:hAnsi="Arial" w:cs="Arial"/>
          <w:sz w:val="20"/>
          <w:szCs w:val="20"/>
        </w:rPr>
        <w:t>, la loi française est seule applicable.</w:t>
      </w:r>
    </w:p>
    <w:p w14:paraId="2F65E189" w14:textId="77777777" w:rsidR="00A2178D" w:rsidRPr="00F001E8" w:rsidRDefault="00A2178D" w:rsidP="00171432">
      <w:pPr>
        <w:spacing w:line="276" w:lineRule="auto"/>
        <w:jc w:val="both"/>
        <w:rPr>
          <w:rFonts w:ascii="Arial" w:hAnsi="Arial" w:cs="Arial"/>
          <w:sz w:val="20"/>
          <w:szCs w:val="20"/>
        </w:rPr>
      </w:pPr>
    </w:p>
    <w:p w14:paraId="728A1E15" w14:textId="77777777" w:rsidR="00A2178D" w:rsidRPr="00F001E8" w:rsidRDefault="00A2178D" w:rsidP="00171432">
      <w:pPr>
        <w:spacing w:line="276" w:lineRule="auto"/>
        <w:jc w:val="both"/>
        <w:rPr>
          <w:rFonts w:ascii="Arial" w:hAnsi="Arial" w:cs="Arial"/>
          <w:sz w:val="20"/>
          <w:szCs w:val="20"/>
        </w:rPr>
      </w:pPr>
      <w:r w:rsidRPr="00F001E8">
        <w:rPr>
          <w:rFonts w:ascii="Arial" w:hAnsi="Arial" w:cs="Arial"/>
          <w:sz w:val="20"/>
          <w:szCs w:val="20"/>
        </w:rPr>
        <w:t>Les tribunaux français sont seuls compétents. S’agissant du présent accord-cadre, les coordonnées du tribunal administratif de Versailles sont :</w:t>
      </w:r>
    </w:p>
    <w:p w14:paraId="37B0F940" w14:textId="77777777" w:rsidR="00A2178D" w:rsidRPr="00F001E8" w:rsidRDefault="00A2178D" w:rsidP="00171432">
      <w:pPr>
        <w:spacing w:line="276" w:lineRule="auto"/>
        <w:jc w:val="both"/>
        <w:rPr>
          <w:rFonts w:ascii="Arial" w:hAnsi="Arial" w:cs="Arial"/>
          <w:sz w:val="20"/>
          <w:szCs w:val="20"/>
        </w:rPr>
      </w:pPr>
    </w:p>
    <w:p w14:paraId="1B56DC33" w14:textId="77777777" w:rsidR="00A2178D" w:rsidRPr="00F001E8" w:rsidRDefault="00A2178D" w:rsidP="00171432">
      <w:pPr>
        <w:spacing w:line="276" w:lineRule="auto"/>
        <w:jc w:val="center"/>
        <w:rPr>
          <w:rFonts w:ascii="Arial" w:hAnsi="Arial" w:cs="Arial"/>
          <w:b/>
          <w:sz w:val="20"/>
          <w:szCs w:val="20"/>
        </w:rPr>
      </w:pPr>
      <w:r w:rsidRPr="00F001E8">
        <w:rPr>
          <w:rFonts w:ascii="Arial" w:hAnsi="Arial" w:cs="Arial"/>
          <w:b/>
          <w:sz w:val="20"/>
          <w:szCs w:val="20"/>
        </w:rPr>
        <w:t>Greffe du tribunal administratif</w:t>
      </w:r>
    </w:p>
    <w:p w14:paraId="6E4A6319" w14:textId="77777777" w:rsidR="00A2178D" w:rsidRPr="00F001E8" w:rsidRDefault="00A2178D" w:rsidP="00171432">
      <w:pPr>
        <w:spacing w:line="276" w:lineRule="auto"/>
        <w:jc w:val="center"/>
        <w:rPr>
          <w:rFonts w:ascii="Arial" w:hAnsi="Arial" w:cs="Arial"/>
          <w:sz w:val="20"/>
          <w:szCs w:val="20"/>
        </w:rPr>
      </w:pPr>
      <w:r w:rsidRPr="00F001E8">
        <w:rPr>
          <w:rFonts w:ascii="Arial" w:hAnsi="Arial" w:cs="Arial"/>
          <w:sz w:val="20"/>
          <w:szCs w:val="20"/>
        </w:rPr>
        <w:t xml:space="preserve">56 avenue de Saint-Cloud 78011 Versailles  </w:t>
      </w:r>
    </w:p>
    <w:p w14:paraId="36C8965E" w14:textId="77777777" w:rsidR="00A2178D" w:rsidRPr="00F001E8" w:rsidRDefault="00A2178D" w:rsidP="00171432">
      <w:pPr>
        <w:spacing w:line="276" w:lineRule="auto"/>
        <w:jc w:val="center"/>
        <w:rPr>
          <w:rFonts w:ascii="Arial" w:hAnsi="Arial" w:cs="Arial"/>
          <w:sz w:val="20"/>
          <w:szCs w:val="20"/>
        </w:rPr>
      </w:pPr>
      <w:r w:rsidRPr="00F001E8">
        <w:rPr>
          <w:rFonts w:ascii="Arial" w:hAnsi="Arial" w:cs="Arial"/>
          <w:sz w:val="20"/>
          <w:szCs w:val="20"/>
        </w:rPr>
        <w:t xml:space="preserve">Téléphone : 01.39.20.54.00 </w:t>
      </w:r>
    </w:p>
    <w:p w14:paraId="483D575C" w14:textId="77777777" w:rsidR="00A2178D" w:rsidRPr="00F001E8" w:rsidRDefault="00A2178D" w:rsidP="00171432">
      <w:pPr>
        <w:spacing w:line="276" w:lineRule="auto"/>
        <w:jc w:val="center"/>
        <w:rPr>
          <w:rFonts w:ascii="Arial" w:hAnsi="Arial" w:cs="Arial"/>
          <w:sz w:val="20"/>
          <w:szCs w:val="20"/>
        </w:rPr>
      </w:pPr>
      <w:r w:rsidRPr="00F001E8">
        <w:rPr>
          <w:rFonts w:ascii="Arial" w:hAnsi="Arial" w:cs="Arial"/>
          <w:sz w:val="20"/>
          <w:szCs w:val="20"/>
        </w:rPr>
        <w:t xml:space="preserve">Courriel </w:t>
      </w:r>
      <w:hyperlink r:id="rId28" w:tgtFrame="_self" w:history="1">
        <w:r w:rsidRPr="00F001E8">
          <w:rPr>
            <w:rStyle w:val="Lienhypertexte"/>
            <w:rFonts w:ascii="Arial" w:hAnsi="Arial" w:cs="Arial"/>
            <w:sz w:val="20"/>
            <w:szCs w:val="20"/>
          </w:rPr>
          <w:t>greffe.ta-versailles@juradm.fr</w:t>
        </w:r>
      </w:hyperlink>
    </w:p>
    <w:p w14:paraId="744D3BA3" w14:textId="77777777" w:rsidR="00A2178D" w:rsidRPr="00F001E8" w:rsidRDefault="00A2178D" w:rsidP="00171432">
      <w:pPr>
        <w:spacing w:line="276" w:lineRule="auto"/>
        <w:jc w:val="both"/>
        <w:rPr>
          <w:rFonts w:ascii="Arial" w:hAnsi="Arial" w:cs="Arial"/>
          <w:sz w:val="20"/>
          <w:szCs w:val="20"/>
        </w:rPr>
      </w:pPr>
    </w:p>
    <w:p w14:paraId="51F5C68A" w14:textId="77777777" w:rsidR="00A2178D" w:rsidRPr="00F001E8" w:rsidRDefault="00A2178D" w:rsidP="00171432">
      <w:pPr>
        <w:spacing w:line="276" w:lineRule="auto"/>
        <w:jc w:val="both"/>
        <w:rPr>
          <w:rFonts w:ascii="Arial" w:hAnsi="Arial" w:cs="Arial"/>
          <w:sz w:val="20"/>
          <w:szCs w:val="20"/>
        </w:rPr>
      </w:pPr>
    </w:p>
    <w:p w14:paraId="5CCE6C61" w14:textId="77777777" w:rsidR="00A2178D" w:rsidRPr="00F001E8" w:rsidRDefault="00A2178D" w:rsidP="00171432">
      <w:pPr>
        <w:spacing w:line="276" w:lineRule="auto"/>
        <w:jc w:val="both"/>
        <w:rPr>
          <w:rFonts w:ascii="Arial" w:hAnsi="Arial" w:cs="Arial"/>
          <w:sz w:val="20"/>
          <w:szCs w:val="20"/>
        </w:rPr>
      </w:pPr>
      <w:r w:rsidRPr="00F001E8">
        <w:rPr>
          <w:rFonts w:ascii="Arial" w:hAnsi="Arial" w:cs="Arial"/>
          <w:sz w:val="20"/>
          <w:szCs w:val="20"/>
        </w:rPr>
        <w:t xml:space="preserve">La saisine du tribunal administratif se fait obligatoirement en utilisant l’application informatique « Télérecours » quand l’opérateur économique est représenté par un avocat. </w:t>
      </w:r>
    </w:p>
    <w:p w14:paraId="5F9A105F" w14:textId="77777777" w:rsidR="005615CE" w:rsidRPr="00F001E8" w:rsidRDefault="005615CE" w:rsidP="005615CE">
      <w:pPr>
        <w:ind w:left="1066"/>
        <w:contextualSpacing/>
        <w:jc w:val="both"/>
        <w:rPr>
          <w:rFonts w:ascii="Arial" w:hAnsi="Arial" w:cs="Arial"/>
          <w:color w:val="000000"/>
          <w:sz w:val="20"/>
          <w:szCs w:val="20"/>
        </w:rPr>
      </w:pPr>
    </w:p>
    <w:p w14:paraId="3472F796" w14:textId="77777777" w:rsidR="005615CE" w:rsidRPr="00F001E8" w:rsidRDefault="005615CE" w:rsidP="005615CE">
      <w:pPr>
        <w:pStyle w:val="Titre2"/>
        <w:spacing w:before="0" w:after="0"/>
        <w:jc w:val="both"/>
        <w:rPr>
          <w:rFonts w:cs="Arial"/>
          <w:i w:val="0"/>
          <w:sz w:val="20"/>
          <w:szCs w:val="20"/>
          <w:u w:val="single"/>
        </w:rPr>
      </w:pPr>
      <w:bookmarkStart w:id="89" w:name="_Toc172725644"/>
      <w:r w:rsidRPr="00F001E8">
        <w:rPr>
          <w:rFonts w:cs="Arial"/>
          <w:i w:val="0"/>
          <w:sz w:val="20"/>
          <w:szCs w:val="20"/>
          <w:u w:val="single"/>
        </w:rPr>
        <w:t>Protection de la main d’œuvre, des conditions de travail</w:t>
      </w:r>
      <w:bookmarkEnd w:id="89"/>
      <w:r w:rsidRPr="00F001E8">
        <w:rPr>
          <w:rFonts w:cs="Arial"/>
          <w:i w:val="0"/>
          <w:sz w:val="20"/>
          <w:szCs w:val="20"/>
          <w:u w:val="single"/>
        </w:rPr>
        <w:t xml:space="preserve"> </w:t>
      </w:r>
    </w:p>
    <w:p w14:paraId="3990FE9F" w14:textId="77777777" w:rsidR="005615CE" w:rsidRPr="00F001E8" w:rsidRDefault="005615CE" w:rsidP="005615CE">
      <w:pPr>
        <w:spacing w:before="57"/>
        <w:textAlignment w:val="center"/>
        <w:rPr>
          <w:rFonts w:ascii="Arial" w:hAnsi="Arial" w:cs="Arial"/>
          <w:sz w:val="20"/>
        </w:rPr>
      </w:pPr>
    </w:p>
    <w:p w14:paraId="0A84FE65" w14:textId="21EDB023" w:rsidR="005615CE" w:rsidRPr="00F001E8" w:rsidRDefault="005615CE" w:rsidP="00171432">
      <w:pPr>
        <w:spacing w:line="276" w:lineRule="auto"/>
        <w:jc w:val="both"/>
        <w:rPr>
          <w:rFonts w:ascii="Arial" w:hAnsi="Arial" w:cs="Arial"/>
          <w:iCs/>
          <w:kern w:val="0"/>
          <w:sz w:val="20"/>
          <w:szCs w:val="20"/>
          <w:lang w:eastAsia="en-US" w:bidi="ar-SA"/>
        </w:rPr>
      </w:pPr>
      <w:r w:rsidRPr="000B2964">
        <w:rPr>
          <w:rFonts w:ascii="Arial" w:hAnsi="Arial" w:cs="Arial"/>
          <w:iCs/>
          <w:sz w:val="20"/>
          <w:szCs w:val="20"/>
        </w:rPr>
        <w:t>Dans le cadre des dispositions de l’article 6 du CCAG</w:t>
      </w:r>
      <w:r w:rsidR="007558DB" w:rsidRPr="000B2964">
        <w:rPr>
          <w:rFonts w:ascii="Arial" w:hAnsi="Arial" w:cs="Arial"/>
          <w:iCs/>
          <w:sz w:val="20"/>
          <w:szCs w:val="20"/>
        </w:rPr>
        <w:t>/MI</w:t>
      </w:r>
      <w:r w:rsidRPr="000B2964">
        <w:rPr>
          <w:rFonts w:ascii="Arial" w:hAnsi="Arial" w:cs="Arial"/>
          <w:iCs/>
          <w:sz w:val="20"/>
          <w:szCs w:val="20"/>
        </w:rPr>
        <w:t xml:space="preserve">, relatif à la protection de la main d’œuvre et conditions </w:t>
      </w:r>
      <w:r w:rsidRPr="00F001E8">
        <w:rPr>
          <w:rFonts w:ascii="Arial" w:hAnsi="Arial" w:cs="Arial"/>
          <w:iCs/>
          <w:sz w:val="20"/>
          <w:szCs w:val="20"/>
        </w:rPr>
        <w:t>de travail, le titulaire s’engage en outre à accepter et à faciliter, le cas échéant, un contrôle sur site des obligations et dispositions prévus par cet article, par un tiers dûment mandaté à cet effet par l’acheteur.   </w:t>
      </w:r>
    </w:p>
    <w:p w14:paraId="2B2019FF" w14:textId="2E81CCD7" w:rsidR="005615CE" w:rsidRDefault="005615CE" w:rsidP="00171432">
      <w:pPr>
        <w:spacing w:line="276" w:lineRule="auto"/>
        <w:jc w:val="both"/>
        <w:rPr>
          <w:rFonts w:ascii="Arial" w:hAnsi="Arial" w:cs="Arial"/>
          <w:iCs/>
          <w:sz w:val="20"/>
          <w:szCs w:val="20"/>
        </w:rPr>
      </w:pPr>
      <w:r w:rsidRPr="00F001E8">
        <w:rPr>
          <w:rFonts w:ascii="Arial" w:hAnsi="Arial" w:cs="Arial"/>
          <w:iCs/>
          <w:sz w:val="20"/>
          <w:szCs w:val="20"/>
        </w:rPr>
        <w:t xml:space="preserve">Le titulaire s’engage également à aviser ses sous-traitants et fournisseurs de ce que les obligations énoncées </w:t>
      </w:r>
      <w:r w:rsidR="004267EA">
        <w:rPr>
          <w:rFonts w:ascii="Arial" w:hAnsi="Arial" w:cs="Arial"/>
          <w:iCs/>
          <w:sz w:val="20"/>
          <w:szCs w:val="20"/>
        </w:rPr>
        <w:t xml:space="preserve">à l’article précité </w:t>
      </w:r>
      <w:r w:rsidRPr="00F001E8">
        <w:rPr>
          <w:rFonts w:ascii="Arial" w:hAnsi="Arial" w:cs="Arial"/>
          <w:iCs/>
          <w:sz w:val="20"/>
          <w:szCs w:val="20"/>
        </w:rPr>
        <w:t>leur sont applicables et reste responsable du respect de celles-ci.</w:t>
      </w:r>
    </w:p>
    <w:p w14:paraId="0992130C" w14:textId="77777777" w:rsidR="00797D40" w:rsidRDefault="00797D40">
      <w:pPr>
        <w:widowControl/>
        <w:suppressAutoHyphens w:val="0"/>
        <w:autoSpaceDN/>
        <w:textAlignment w:val="auto"/>
        <w:rPr>
          <w:rFonts w:ascii="Arial" w:hAnsi="Arial" w:cs="Arial"/>
          <w:iCs/>
          <w:sz w:val="20"/>
          <w:szCs w:val="20"/>
        </w:rPr>
      </w:pPr>
    </w:p>
    <w:p w14:paraId="43F16ACE" w14:textId="77777777" w:rsidR="00777D50" w:rsidRPr="00F001E8" w:rsidRDefault="00777D50" w:rsidP="006930E5">
      <w:pPr>
        <w:pStyle w:val="Standard"/>
        <w:spacing w:before="0"/>
        <w:jc w:val="both"/>
        <w:rPr>
          <w:rFonts w:cs="Arial"/>
          <w:szCs w:val="20"/>
        </w:rPr>
      </w:pPr>
    </w:p>
    <w:p w14:paraId="1F9B4A90" w14:textId="580E1863" w:rsidR="002F350F" w:rsidRPr="00F001E8" w:rsidRDefault="001770A8" w:rsidP="006930E5">
      <w:pPr>
        <w:pStyle w:val="Titre1"/>
        <w:spacing w:before="0"/>
        <w:ind w:left="567" w:firstLine="0"/>
        <w:jc w:val="both"/>
        <w:rPr>
          <w:rFonts w:cs="Arial"/>
          <w:b/>
          <w:color w:val="auto"/>
          <w:sz w:val="20"/>
          <w:szCs w:val="20"/>
        </w:rPr>
      </w:pPr>
      <w:bookmarkStart w:id="90" w:name="_Toc172725645"/>
      <w:r w:rsidRPr="00F001E8">
        <w:rPr>
          <w:rFonts w:cs="Arial"/>
          <w:b/>
          <w:color w:val="auto"/>
          <w:sz w:val="20"/>
          <w:szCs w:val="20"/>
        </w:rPr>
        <w:t>D</w:t>
      </w:r>
      <w:r w:rsidR="00540F59">
        <w:rPr>
          <w:rFonts w:cs="Arial"/>
          <w:b/>
          <w:color w:val="auto"/>
          <w:sz w:val="20"/>
          <w:szCs w:val="20"/>
        </w:rPr>
        <w:t>É</w:t>
      </w:r>
      <w:r w:rsidRPr="00F001E8">
        <w:rPr>
          <w:rFonts w:cs="Arial"/>
          <w:b/>
          <w:color w:val="auto"/>
          <w:sz w:val="20"/>
          <w:szCs w:val="20"/>
        </w:rPr>
        <w:t>ROGATIONS AUX DOCUMENTS G</w:t>
      </w:r>
      <w:r w:rsidR="00540F59">
        <w:rPr>
          <w:rFonts w:cs="Arial"/>
          <w:b/>
          <w:color w:val="auto"/>
          <w:sz w:val="20"/>
          <w:szCs w:val="20"/>
        </w:rPr>
        <w:t>É</w:t>
      </w:r>
      <w:r w:rsidRPr="00F001E8">
        <w:rPr>
          <w:rFonts w:cs="Arial"/>
          <w:b/>
          <w:color w:val="auto"/>
          <w:sz w:val="20"/>
          <w:szCs w:val="20"/>
        </w:rPr>
        <w:t>N</w:t>
      </w:r>
      <w:r w:rsidR="00540F59">
        <w:rPr>
          <w:rFonts w:cs="Arial"/>
          <w:b/>
          <w:color w:val="auto"/>
          <w:sz w:val="20"/>
          <w:szCs w:val="20"/>
        </w:rPr>
        <w:t>É</w:t>
      </w:r>
      <w:r w:rsidRPr="00F001E8">
        <w:rPr>
          <w:rFonts w:cs="Arial"/>
          <w:b/>
          <w:color w:val="auto"/>
          <w:sz w:val="20"/>
          <w:szCs w:val="20"/>
        </w:rPr>
        <w:t>RAUX</w:t>
      </w:r>
      <w:bookmarkEnd w:id="90"/>
    </w:p>
    <w:p w14:paraId="2388351B" w14:textId="77777777" w:rsidR="00025C3A" w:rsidRPr="00F001E8" w:rsidRDefault="00025C3A" w:rsidP="006930E5">
      <w:pPr>
        <w:pStyle w:val="Standard"/>
        <w:spacing w:before="0"/>
        <w:jc w:val="both"/>
        <w:rPr>
          <w:rFonts w:cs="Arial"/>
          <w:szCs w:val="20"/>
        </w:rPr>
      </w:pPr>
    </w:p>
    <w:p w14:paraId="3B6A0887" w14:textId="77777777" w:rsidR="003353F1" w:rsidRPr="00F001E8" w:rsidRDefault="003353F1" w:rsidP="00171432">
      <w:pPr>
        <w:widowControl/>
        <w:suppressAutoHyphens w:val="0"/>
        <w:autoSpaceDN/>
        <w:spacing w:line="276" w:lineRule="auto"/>
        <w:jc w:val="both"/>
        <w:textAlignment w:val="auto"/>
        <w:rPr>
          <w:rFonts w:ascii="Arial" w:eastAsia="Times New Roman" w:hAnsi="Arial" w:cs="Arial"/>
          <w:bCs/>
          <w:kern w:val="0"/>
          <w:sz w:val="20"/>
          <w:szCs w:val="20"/>
          <w:lang w:eastAsia="fr-FR" w:bidi="ar-SA"/>
        </w:rPr>
      </w:pPr>
      <w:r w:rsidRPr="00F001E8">
        <w:rPr>
          <w:rFonts w:ascii="Arial" w:eastAsia="Times New Roman" w:hAnsi="Arial" w:cs="Arial"/>
          <w:bCs/>
          <w:kern w:val="0"/>
          <w:sz w:val="20"/>
          <w:szCs w:val="20"/>
          <w:lang w:eastAsia="fr-FR" w:bidi="ar-SA"/>
        </w:rPr>
        <w:t xml:space="preserve">Les stipulations du présent </w:t>
      </w:r>
      <w:r w:rsidRPr="00F001E8">
        <w:rPr>
          <w:rFonts w:ascii="Arial" w:eastAsia="Times New Roman" w:hAnsi="Arial" w:cs="Arial"/>
          <w:kern w:val="0"/>
          <w:sz w:val="20"/>
          <w:szCs w:val="20"/>
          <w:lang w:eastAsia="fr-FR" w:bidi="ar-SA"/>
        </w:rPr>
        <w:t>accord-cadre</w:t>
      </w:r>
      <w:r w:rsidRPr="00F001E8">
        <w:rPr>
          <w:rFonts w:ascii="Arial" w:eastAsia="Times New Roman" w:hAnsi="Arial" w:cs="Arial"/>
          <w:bCs/>
          <w:kern w:val="0"/>
          <w:sz w:val="20"/>
          <w:szCs w:val="20"/>
          <w:lang w:eastAsia="fr-FR" w:bidi="ar-SA"/>
        </w:rPr>
        <w:t xml:space="preserve"> dérogent :</w:t>
      </w:r>
    </w:p>
    <w:p w14:paraId="43FD2B2A" w14:textId="77777777" w:rsidR="00283315" w:rsidRPr="00292A0B" w:rsidRDefault="00283315" w:rsidP="00ED14D7">
      <w:pPr>
        <w:widowControl/>
        <w:numPr>
          <w:ilvl w:val="0"/>
          <w:numId w:val="30"/>
        </w:numPr>
        <w:suppressAutoHyphens w:val="0"/>
        <w:autoSpaceDN/>
        <w:spacing w:line="276" w:lineRule="auto"/>
        <w:jc w:val="both"/>
        <w:textAlignment w:val="auto"/>
        <w:rPr>
          <w:rFonts w:ascii="Arial" w:eastAsia="Times New Roman" w:hAnsi="Arial" w:cs="Arial"/>
          <w:bCs/>
          <w:kern w:val="0"/>
          <w:sz w:val="20"/>
          <w:szCs w:val="20"/>
          <w:lang w:eastAsia="fr-FR" w:bidi="ar-SA"/>
        </w:rPr>
      </w:pPr>
      <w:r w:rsidRPr="00292A0B">
        <w:rPr>
          <w:rFonts w:ascii="Arial" w:eastAsia="Times New Roman" w:hAnsi="Arial" w:cs="Arial"/>
          <w:bCs/>
          <w:kern w:val="0"/>
          <w:sz w:val="20"/>
          <w:szCs w:val="20"/>
          <w:lang w:eastAsia="fr-FR" w:bidi="ar-SA"/>
        </w:rPr>
        <w:t>à l’article 3</w:t>
      </w:r>
      <w:r w:rsidR="00292A0B">
        <w:rPr>
          <w:rFonts w:ascii="Arial" w:eastAsia="Times New Roman" w:hAnsi="Arial" w:cs="Arial"/>
          <w:bCs/>
          <w:kern w:val="0"/>
          <w:sz w:val="20"/>
          <w:szCs w:val="20"/>
          <w:lang w:eastAsia="fr-FR" w:bidi="ar-SA"/>
        </w:rPr>
        <w:t>.2.6 du CCAG/MI en son article 7</w:t>
      </w:r>
      <w:r w:rsidRPr="00292A0B">
        <w:rPr>
          <w:rFonts w:ascii="Arial" w:eastAsia="Times New Roman" w:hAnsi="Arial" w:cs="Arial"/>
          <w:bCs/>
          <w:kern w:val="0"/>
          <w:sz w:val="20"/>
          <w:szCs w:val="20"/>
          <w:lang w:eastAsia="fr-FR" w:bidi="ar-SA"/>
        </w:rPr>
        <w:t>.2.4 « délais d’exécution » ;</w:t>
      </w:r>
    </w:p>
    <w:p w14:paraId="626DBB67" w14:textId="77777777" w:rsidR="003353F1" w:rsidRPr="00F001E8" w:rsidRDefault="003353F1" w:rsidP="00ED14D7">
      <w:pPr>
        <w:widowControl/>
        <w:numPr>
          <w:ilvl w:val="0"/>
          <w:numId w:val="30"/>
        </w:numPr>
        <w:suppressAutoHyphens w:val="0"/>
        <w:autoSpaceDN/>
        <w:spacing w:line="276" w:lineRule="auto"/>
        <w:jc w:val="both"/>
        <w:textAlignment w:val="auto"/>
        <w:rPr>
          <w:rFonts w:ascii="Arial" w:eastAsia="Times New Roman" w:hAnsi="Arial" w:cs="Arial"/>
          <w:bCs/>
          <w:kern w:val="0"/>
          <w:sz w:val="20"/>
          <w:szCs w:val="20"/>
          <w:lang w:eastAsia="fr-FR" w:bidi="ar-SA"/>
        </w:rPr>
      </w:pPr>
      <w:r w:rsidRPr="00F001E8">
        <w:rPr>
          <w:rFonts w:ascii="Arial" w:eastAsia="Times New Roman" w:hAnsi="Arial" w:cs="Arial"/>
          <w:bCs/>
          <w:kern w:val="0"/>
          <w:sz w:val="20"/>
          <w:szCs w:val="20"/>
          <w:lang w:eastAsia="fr-FR" w:bidi="ar-SA"/>
        </w:rPr>
        <w:t xml:space="preserve">à l’article 29.2.2 du CCAG/MI en son </w:t>
      </w:r>
      <w:r w:rsidRPr="002038D7">
        <w:rPr>
          <w:rFonts w:ascii="Arial" w:eastAsia="Times New Roman" w:hAnsi="Arial" w:cs="Arial"/>
          <w:bCs/>
          <w:kern w:val="0"/>
          <w:sz w:val="20"/>
          <w:szCs w:val="20"/>
          <w:lang w:eastAsia="fr-FR" w:bidi="ar-SA"/>
        </w:rPr>
        <w:t xml:space="preserve">article </w:t>
      </w:r>
      <w:r w:rsidR="002038D7" w:rsidRPr="002038D7">
        <w:rPr>
          <w:rFonts w:ascii="Arial" w:eastAsia="Times New Roman" w:hAnsi="Arial" w:cs="Arial"/>
          <w:bCs/>
          <w:kern w:val="0"/>
          <w:sz w:val="20"/>
          <w:szCs w:val="20"/>
          <w:lang w:eastAsia="fr-FR" w:bidi="ar-SA"/>
        </w:rPr>
        <w:t>7</w:t>
      </w:r>
      <w:r w:rsidRPr="002038D7">
        <w:rPr>
          <w:rFonts w:ascii="Arial" w:eastAsia="Times New Roman" w:hAnsi="Arial" w:cs="Arial"/>
          <w:bCs/>
          <w:kern w:val="0"/>
          <w:sz w:val="20"/>
          <w:szCs w:val="20"/>
          <w:lang w:eastAsia="fr-FR" w:bidi="ar-SA"/>
        </w:rPr>
        <w:t>.2.6</w:t>
      </w:r>
      <w:r w:rsidR="00C87B96" w:rsidRPr="002038D7">
        <w:rPr>
          <w:rFonts w:ascii="Arial" w:eastAsia="Times New Roman" w:hAnsi="Arial" w:cs="Arial"/>
          <w:bCs/>
          <w:kern w:val="0"/>
          <w:sz w:val="20"/>
          <w:szCs w:val="20"/>
          <w:lang w:eastAsia="fr-FR" w:bidi="ar-SA"/>
        </w:rPr>
        <w:t xml:space="preserve"> </w:t>
      </w:r>
      <w:r w:rsidRPr="002038D7">
        <w:rPr>
          <w:rFonts w:ascii="Arial" w:eastAsia="Times New Roman" w:hAnsi="Arial" w:cs="Arial"/>
          <w:bCs/>
          <w:kern w:val="0"/>
          <w:sz w:val="20"/>
          <w:szCs w:val="20"/>
          <w:lang w:eastAsia="fr-FR" w:bidi="ar-SA"/>
        </w:rPr>
        <w:t xml:space="preserve">«  emballage» ; </w:t>
      </w:r>
    </w:p>
    <w:p w14:paraId="26BB53C2" w14:textId="662575B1" w:rsidR="003353F1" w:rsidRDefault="000865B5" w:rsidP="00ED14D7">
      <w:pPr>
        <w:widowControl/>
        <w:numPr>
          <w:ilvl w:val="0"/>
          <w:numId w:val="30"/>
        </w:numPr>
        <w:suppressAutoHyphens w:val="0"/>
        <w:autoSpaceDN/>
        <w:spacing w:line="276" w:lineRule="auto"/>
        <w:jc w:val="both"/>
        <w:textAlignment w:val="auto"/>
        <w:rPr>
          <w:rFonts w:ascii="Arial" w:eastAsia="Times New Roman" w:hAnsi="Arial" w:cs="Arial"/>
          <w:bCs/>
          <w:kern w:val="0"/>
          <w:sz w:val="20"/>
          <w:szCs w:val="20"/>
          <w:lang w:eastAsia="fr-FR" w:bidi="ar-SA"/>
        </w:rPr>
      </w:pPr>
      <w:r w:rsidRPr="002038D7">
        <w:rPr>
          <w:rFonts w:ascii="Arial" w:eastAsia="Times New Roman" w:hAnsi="Arial" w:cs="Arial"/>
          <w:bCs/>
          <w:kern w:val="0"/>
          <w:sz w:val="20"/>
          <w:szCs w:val="20"/>
          <w:lang w:eastAsia="fr-FR" w:bidi="ar-SA"/>
        </w:rPr>
        <w:t>aux</w:t>
      </w:r>
      <w:r w:rsidR="003353F1" w:rsidRPr="002038D7">
        <w:rPr>
          <w:rFonts w:ascii="Arial" w:eastAsia="Times New Roman" w:hAnsi="Arial" w:cs="Arial"/>
          <w:bCs/>
          <w:kern w:val="0"/>
          <w:sz w:val="20"/>
          <w:szCs w:val="20"/>
          <w:lang w:eastAsia="fr-FR" w:bidi="ar-SA"/>
        </w:rPr>
        <w:t xml:space="preserve"> article</w:t>
      </w:r>
      <w:r w:rsidRPr="002038D7">
        <w:rPr>
          <w:rFonts w:ascii="Arial" w:eastAsia="Times New Roman" w:hAnsi="Arial" w:cs="Arial"/>
          <w:bCs/>
          <w:kern w:val="0"/>
          <w:sz w:val="20"/>
          <w:szCs w:val="20"/>
          <w:lang w:eastAsia="fr-FR" w:bidi="ar-SA"/>
        </w:rPr>
        <w:t xml:space="preserve">s 32 et </w:t>
      </w:r>
      <w:r w:rsidR="003353F1" w:rsidRPr="002038D7">
        <w:rPr>
          <w:rFonts w:ascii="Arial" w:eastAsia="Times New Roman" w:hAnsi="Arial" w:cs="Arial"/>
          <w:bCs/>
          <w:kern w:val="0"/>
          <w:sz w:val="20"/>
          <w:szCs w:val="20"/>
          <w:lang w:eastAsia="fr-FR" w:bidi="ar-SA"/>
        </w:rPr>
        <w:t xml:space="preserve"> 33</w:t>
      </w:r>
      <w:r w:rsidR="00843935">
        <w:rPr>
          <w:rFonts w:ascii="Arial" w:eastAsia="Times New Roman" w:hAnsi="Arial" w:cs="Arial"/>
          <w:bCs/>
          <w:kern w:val="0"/>
          <w:sz w:val="20"/>
          <w:szCs w:val="20"/>
          <w:lang w:eastAsia="fr-FR" w:bidi="ar-SA"/>
        </w:rPr>
        <w:t>.1</w:t>
      </w:r>
      <w:r w:rsidR="003353F1" w:rsidRPr="002038D7">
        <w:rPr>
          <w:rFonts w:ascii="Arial" w:eastAsia="Times New Roman" w:hAnsi="Arial" w:cs="Arial"/>
          <w:bCs/>
          <w:kern w:val="0"/>
          <w:sz w:val="20"/>
          <w:szCs w:val="20"/>
          <w:lang w:eastAsia="fr-FR" w:bidi="ar-SA"/>
        </w:rPr>
        <w:t xml:space="preserve"> du CCAG/MI en son article </w:t>
      </w:r>
      <w:r w:rsidR="002038D7" w:rsidRPr="002038D7">
        <w:rPr>
          <w:rFonts w:ascii="Arial" w:eastAsia="Times New Roman" w:hAnsi="Arial" w:cs="Arial"/>
          <w:bCs/>
          <w:kern w:val="0"/>
          <w:sz w:val="20"/>
          <w:szCs w:val="20"/>
          <w:lang w:eastAsia="fr-FR" w:bidi="ar-SA"/>
        </w:rPr>
        <w:t xml:space="preserve">7.4 </w:t>
      </w:r>
      <w:r w:rsidR="00C87B96" w:rsidRPr="002038D7">
        <w:rPr>
          <w:rFonts w:ascii="Arial" w:eastAsia="Times New Roman" w:hAnsi="Arial" w:cs="Arial"/>
          <w:bCs/>
          <w:kern w:val="0"/>
          <w:sz w:val="20"/>
          <w:szCs w:val="20"/>
          <w:lang w:eastAsia="fr-FR" w:bidi="ar-SA"/>
        </w:rPr>
        <w:t xml:space="preserve"> </w:t>
      </w:r>
      <w:r w:rsidR="003353F1" w:rsidRPr="002038D7">
        <w:rPr>
          <w:rFonts w:ascii="Arial" w:eastAsia="Times New Roman" w:hAnsi="Arial" w:cs="Arial"/>
          <w:bCs/>
          <w:kern w:val="0"/>
          <w:sz w:val="20"/>
          <w:szCs w:val="20"/>
          <w:lang w:eastAsia="fr-FR" w:bidi="ar-SA"/>
        </w:rPr>
        <w:t xml:space="preserve"> </w:t>
      </w:r>
      <w:r w:rsidR="00CA469B" w:rsidRPr="002038D7">
        <w:rPr>
          <w:rFonts w:ascii="Arial" w:eastAsia="Times New Roman" w:hAnsi="Arial" w:cs="Arial"/>
          <w:bCs/>
          <w:kern w:val="0"/>
          <w:sz w:val="20"/>
          <w:szCs w:val="20"/>
          <w:lang w:eastAsia="fr-FR" w:bidi="ar-SA"/>
        </w:rPr>
        <w:t>« modalités de vérification et décision après vérifications »</w:t>
      </w:r>
      <w:r w:rsidR="003353F1" w:rsidRPr="002038D7">
        <w:rPr>
          <w:rFonts w:ascii="Arial" w:eastAsia="Times New Roman" w:hAnsi="Arial" w:cs="Arial"/>
          <w:bCs/>
          <w:kern w:val="0"/>
          <w:sz w:val="20"/>
          <w:szCs w:val="20"/>
          <w:lang w:eastAsia="fr-FR" w:bidi="ar-SA"/>
        </w:rPr>
        <w:t xml:space="preserve"> ; </w:t>
      </w:r>
    </w:p>
    <w:p w14:paraId="518C4091" w14:textId="77777777" w:rsidR="00CA469B" w:rsidRDefault="003353F1" w:rsidP="00ED14D7">
      <w:pPr>
        <w:numPr>
          <w:ilvl w:val="0"/>
          <w:numId w:val="30"/>
        </w:numPr>
        <w:spacing w:line="276" w:lineRule="auto"/>
        <w:rPr>
          <w:rFonts w:ascii="Arial" w:eastAsia="Times New Roman" w:hAnsi="Arial" w:cs="Arial"/>
          <w:bCs/>
          <w:kern w:val="0"/>
          <w:sz w:val="20"/>
          <w:szCs w:val="20"/>
          <w:lang w:eastAsia="fr-FR" w:bidi="ar-SA"/>
        </w:rPr>
      </w:pPr>
      <w:r w:rsidRPr="00C87B96">
        <w:rPr>
          <w:rFonts w:ascii="Arial" w:eastAsia="Times New Roman" w:hAnsi="Arial" w:cs="Arial"/>
          <w:bCs/>
          <w:kern w:val="0"/>
          <w:sz w:val="20"/>
          <w:szCs w:val="20"/>
          <w:lang w:eastAsia="fr-FR" w:bidi="ar-SA"/>
        </w:rPr>
        <w:t xml:space="preserve">à l’article </w:t>
      </w:r>
      <w:r w:rsidRPr="00BE31BB">
        <w:rPr>
          <w:rFonts w:ascii="Arial" w:eastAsia="Times New Roman" w:hAnsi="Arial" w:cs="Arial"/>
          <w:bCs/>
          <w:kern w:val="0"/>
          <w:sz w:val="20"/>
          <w:szCs w:val="20"/>
          <w:lang w:eastAsia="fr-FR" w:bidi="ar-SA"/>
        </w:rPr>
        <w:t>34.2.1</w:t>
      </w:r>
      <w:r w:rsidRPr="00C87B96">
        <w:rPr>
          <w:rFonts w:ascii="Arial" w:eastAsia="Times New Roman" w:hAnsi="Arial" w:cs="Arial"/>
          <w:bCs/>
          <w:kern w:val="0"/>
          <w:sz w:val="20"/>
          <w:szCs w:val="20"/>
          <w:lang w:eastAsia="fr-FR" w:bidi="ar-SA"/>
        </w:rPr>
        <w:t xml:space="preserve"> du CCAG/MI en son article </w:t>
      </w:r>
      <w:r w:rsidR="002038D7" w:rsidRPr="00BE31BB">
        <w:rPr>
          <w:rFonts w:ascii="Arial" w:eastAsia="Times New Roman" w:hAnsi="Arial" w:cs="Arial"/>
          <w:bCs/>
          <w:kern w:val="0"/>
          <w:sz w:val="20"/>
          <w:szCs w:val="20"/>
          <w:lang w:eastAsia="fr-FR" w:bidi="ar-SA"/>
        </w:rPr>
        <w:t>7</w:t>
      </w:r>
      <w:r w:rsidRPr="00BE31BB">
        <w:rPr>
          <w:rFonts w:ascii="Arial" w:eastAsia="Times New Roman" w:hAnsi="Arial" w:cs="Arial"/>
          <w:bCs/>
          <w:kern w:val="0"/>
          <w:sz w:val="20"/>
          <w:szCs w:val="20"/>
          <w:lang w:eastAsia="fr-FR" w:bidi="ar-SA"/>
        </w:rPr>
        <w:t>.4.2.2</w:t>
      </w:r>
      <w:r w:rsidR="00C87B96" w:rsidRPr="002038D7">
        <w:rPr>
          <w:rFonts w:ascii="Arial" w:eastAsia="Times New Roman" w:hAnsi="Arial" w:cs="Arial"/>
          <w:bCs/>
          <w:kern w:val="0"/>
          <w:sz w:val="20"/>
          <w:szCs w:val="20"/>
          <w:lang w:eastAsia="fr-FR" w:bidi="ar-SA"/>
        </w:rPr>
        <w:t xml:space="preserve"> </w:t>
      </w:r>
      <w:r w:rsidR="00CA469B" w:rsidRPr="00C87B96">
        <w:rPr>
          <w:rFonts w:ascii="Arial" w:eastAsia="Times New Roman" w:hAnsi="Arial" w:cs="Arial"/>
          <w:bCs/>
          <w:kern w:val="0"/>
          <w:sz w:val="20"/>
          <w:szCs w:val="20"/>
          <w:lang w:eastAsia="fr-FR" w:bidi="ar-SA"/>
        </w:rPr>
        <w:t>«</w:t>
      </w:r>
      <w:r w:rsidR="002038D7">
        <w:rPr>
          <w:rFonts w:ascii="Arial" w:eastAsia="Times New Roman" w:hAnsi="Arial" w:cs="Arial"/>
          <w:bCs/>
          <w:kern w:val="0"/>
          <w:sz w:val="20"/>
          <w:szCs w:val="20"/>
          <w:lang w:eastAsia="fr-FR" w:bidi="ar-SA"/>
        </w:rPr>
        <w:t xml:space="preserve"> </w:t>
      </w:r>
      <w:r w:rsidR="00CA469B" w:rsidRPr="00F001E8">
        <w:rPr>
          <w:rFonts w:ascii="Arial" w:eastAsia="Times New Roman" w:hAnsi="Arial" w:cs="Arial"/>
          <w:bCs/>
          <w:kern w:val="0"/>
          <w:sz w:val="20"/>
          <w:szCs w:val="20"/>
          <w:lang w:eastAsia="fr-FR" w:bidi="ar-SA"/>
        </w:rPr>
        <w:t>Ajournement, réfaction, rejet » ;</w:t>
      </w:r>
    </w:p>
    <w:p w14:paraId="0C95DF4F" w14:textId="77777777" w:rsidR="002038D7" w:rsidRPr="00F001E8" w:rsidRDefault="002038D7" w:rsidP="00ED14D7">
      <w:pPr>
        <w:numPr>
          <w:ilvl w:val="0"/>
          <w:numId w:val="30"/>
        </w:numPr>
        <w:spacing w:line="276" w:lineRule="auto"/>
        <w:rPr>
          <w:rFonts w:ascii="Arial" w:eastAsia="Times New Roman" w:hAnsi="Arial" w:cs="Arial"/>
          <w:bCs/>
          <w:kern w:val="0"/>
          <w:sz w:val="20"/>
          <w:szCs w:val="20"/>
          <w:lang w:eastAsia="fr-FR" w:bidi="ar-SA"/>
        </w:rPr>
      </w:pPr>
      <w:r>
        <w:rPr>
          <w:rFonts w:ascii="Arial" w:eastAsia="Times New Roman" w:hAnsi="Arial" w:cs="Arial"/>
          <w:bCs/>
          <w:kern w:val="0"/>
          <w:sz w:val="20"/>
          <w:szCs w:val="20"/>
          <w:lang w:eastAsia="fr-FR" w:bidi="ar-SA"/>
        </w:rPr>
        <w:t>à l’article 15.1 du CCAG/MI en son article 11.1 « pénalités pour retard de livraison » ;</w:t>
      </w:r>
    </w:p>
    <w:p w14:paraId="6CA48B00" w14:textId="77777777" w:rsidR="00995D69" w:rsidRPr="00F001E8" w:rsidRDefault="00995D69" w:rsidP="00ED14D7">
      <w:pPr>
        <w:numPr>
          <w:ilvl w:val="0"/>
          <w:numId w:val="30"/>
        </w:numPr>
        <w:spacing w:line="276" w:lineRule="auto"/>
        <w:rPr>
          <w:rFonts w:ascii="Arial" w:hAnsi="Arial" w:cs="Arial"/>
          <w:sz w:val="20"/>
          <w:szCs w:val="20"/>
        </w:rPr>
      </w:pPr>
      <w:r w:rsidRPr="00F001E8">
        <w:rPr>
          <w:rFonts w:ascii="Arial" w:hAnsi="Arial" w:cs="Arial"/>
          <w:sz w:val="20"/>
          <w:szCs w:val="20"/>
        </w:rPr>
        <w:t>à l’article 17.1.5 du</w:t>
      </w:r>
      <w:r w:rsidR="00971BE7" w:rsidRPr="00F001E8">
        <w:rPr>
          <w:rFonts w:ascii="Arial" w:hAnsi="Arial" w:cs="Arial"/>
          <w:sz w:val="20"/>
          <w:szCs w:val="20"/>
        </w:rPr>
        <w:t xml:space="preserve"> CCAG/MI en son article </w:t>
      </w:r>
      <w:r w:rsidR="00971BE7" w:rsidRPr="002038D7">
        <w:rPr>
          <w:rFonts w:ascii="Arial" w:hAnsi="Arial" w:cs="Arial"/>
          <w:sz w:val="20"/>
          <w:szCs w:val="20"/>
        </w:rPr>
        <w:t>11.</w:t>
      </w:r>
      <w:r w:rsidR="002038D7" w:rsidRPr="002038D7">
        <w:rPr>
          <w:rFonts w:ascii="Arial" w:hAnsi="Arial" w:cs="Arial"/>
          <w:sz w:val="20"/>
          <w:szCs w:val="20"/>
        </w:rPr>
        <w:t>2</w:t>
      </w:r>
      <w:r w:rsidR="00377D46" w:rsidRPr="002038D7">
        <w:rPr>
          <w:rFonts w:ascii="Arial" w:hAnsi="Arial" w:cs="Arial"/>
          <w:sz w:val="20"/>
          <w:szCs w:val="20"/>
        </w:rPr>
        <w:t xml:space="preserve">  </w:t>
      </w:r>
      <w:r w:rsidR="00971BE7" w:rsidRPr="00F001E8">
        <w:rPr>
          <w:rFonts w:ascii="Arial" w:hAnsi="Arial" w:cs="Arial"/>
          <w:sz w:val="20"/>
          <w:szCs w:val="20"/>
        </w:rPr>
        <w:t>« p</w:t>
      </w:r>
      <w:r w:rsidRPr="00F001E8">
        <w:rPr>
          <w:rFonts w:ascii="Arial" w:hAnsi="Arial" w:cs="Arial"/>
          <w:sz w:val="20"/>
          <w:szCs w:val="20"/>
        </w:rPr>
        <w:t xml:space="preserve">énalités pour non-respect </w:t>
      </w:r>
      <w:r w:rsidR="00CA469B" w:rsidRPr="00F001E8">
        <w:rPr>
          <w:rFonts w:ascii="Arial" w:hAnsi="Arial" w:cs="Arial"/>
          <w:sz w:val="20"/>
          <w:szCs w:val="20"/>
        </w:rPr>
        <w:t>du dispositif social</w:t>
      </w:r>
      <w:r w:rsidRPr="00F001E8">
        <w:rPr>
          <w:rFonts w:ascii="Arial" w:hAnsi="Arial" w:cs="Arial"/>
          <w:sz w:val="20"/>
          <w:szCs w:val="20"/>
        </w:rPr>
        <w:t xml:space="preserve"> du militaire blessé » ;</w:t>
      </w:r>
    </w:p>
    <w:p w14:paraId="56DA9F73" w14:textId="557CBF34" w:rsidR="0097412E" w:rsidRPr="00AA74E8" w:rsidRDefault="003353F1" w:rsidP="00AA74E8">
      <w:pPr>
        <w:widowControl/>
        <w:numPr>
          <w:ilvl w:val="0"/>
          <w:numId w:val="30"/>
        </w:numPr>
        <w:suppressAutoHyphens w:val="0"/>
        <w:autoSpaceDN/>
        <w:spacing w:line="276" w:lineRule="auto"/>
        <w:jc w:val="both"/>
        <w:textAlignment w:val="auto"/>
        <w:rPr>
          <w:rFonts w:cs="Arial"/>
          <w:szCs w:val="20"/>
        </w:rPr>
      </w:pPr>
      <w:r w:rsidRPr="002038D7">
        <w:rPr>
          <w:rFonts w:ascii="Arial" w:hAnsi="Arial" w:cs="Arial"/>
          <w:sz w:val="20"/>
          <w:szCs w:val="20"/>
        </w:rPr>
        <w:t xml:space="preserve">à l’article 45 du CCAG/MI en son article </w:t>
      </w:r>
      <w:r w:rsidR="002038D7" w:rsidRPr="002038D7">
        <w:rPr>
          <w:rFonts w:ascii="Arial" w:hAnsi="Arial" w:cs="Arial"/>
          <w:sz w:val="20"/>
          <w:szCs w:val="20"/>
        </w:rPr>
        <w:t>12.2</w:t>
      </w:r>
      <w:r w:rsidR="00377D46" w:rsidRPr="002038D7">
        <w:rPr>
          <w:rFonts w:ascii="Arial" w:hAnsi="Arial" w:cs="Arial"/>
          <w:sz w:val="20"/>
          <w:szCs w:val="20"/>
        </w:rPr>
        <w:t xml:space="preserve"> </w:t>
      </w:r>
      <w:r w:rsidRPr="002038D7">
        <w:rPr>
          <w:rFonts w:ascii="Arial" w:hAnsi="Arial" w:cs="Arial"/>
          <w:sz w:val="20"/>
          <w:szCs w:val="20"/>
        </w:rPr>
        <w:t>« résiliation des bons de commande».</w:t>
      </w:r>
    </w:p>
    <w:sectPr w:rsidR="0097412E" w:rsidRPr="00AA74E8" w:rsidSect="008B7658">
      <w:footerReference w:type="default" r:id="rId29"/>
      <w:pgSz w:w="11905" w:h="16837"/>
      <w:pgMar w:top="709" w:right="990"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12662" w14:textId="77777777" w:rsidR="006C62C4" w:rsidRDefault="006C62C4">
      <w:r>
        <w:separator/>
      </w:r>
    </w:p>
  </w:endnote>
  <w:endnote w:type="continuationSeparator" w:id="0">
    <w:p w14:paraId="4A34141C" w14:textId="77777777" w:rsidR="006C62C4" w:rsidRDefault="006C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2559A" w14:textId="619561F8" w:rsidR="006C62C4" w:rsidRPr="007E5DA7" w:rsidRDefault="006C62C4" w:rsidP="00654B7C">
    <w:pPr>
      <w:pStyle w:val="Pieddepage"/>
      <w:rPr>
        <w:rFonts w:ascii="Marianne" w:hAnsi="Marianne"/>
      </w:rPr>
    </w:pPr>
    <w:r w:rsidRPr="007E5DA7">
      <w:rPr>
        <w:rFonts w:ascii="Marianne" w:hAnsi="Marianne"/>
      </w:rPr>
      <w:t>CCAP – DAF_202</w:t>
    </w:r>
    <w:r>
      <w:rPr>
        <w:rFonts w:ascii="Marianne" w:hAnsi="Marianne"/>
      </w:rPr>
      <w:t>4</w:t>
    </w:r>
    <w:r w:rsidRPr="007E5DA7">
      <w:rPr>
        <w:rFonts w:ascii="Marianne" w:hAnsi="Marianne"/>
      </w:rPr>
      <w:t>_000</w:t>
    </w:r>
    <w:r>
      <w:rPr>
        <w:rFonts w:ascii="Marianne" w:hAnsi="Marianne"/>
      </w:rPr>
      <w:t>999</w:t>
    </w:r>
    <w:r w:rsidRPr="007E5DA7">
      <w:rPr>
        <w:rFonts w:ascii="Marianne" w:hAnsi="Marianne"/>
      </w:rPr>
      <w:tab/>
    </w:r>
    <w:r w:rsidRPr="007E5DA7">
      <w:rPr>
        <w:rFonts w:ascii="Marianne" w:hAnsi="Marianne"/>
      </w:rPr>
      <w:tab/>
    </w:r>
    <w:r w:rsidRPr="007E5DA7">
      <w:rPr>
        <w:rFonts w:ascii="Marianne" w:hAnsi="Marianne"/>
      </w:rPr>
      <w:fldChar w:fldCharType="begin"/>
    </w:r>
    <w:r w:rsidRPr="007E5DA7">
      <w:rPr>
        <w:rFonts w:ascii="Marianne" w:hAnsi="Marianne"/>
      </w:rPr>
      <w:instrText xml:space="preserve"> PAGE </w:instrText>
    </w:r>
    <w:r w:rsidRPr="007E5DA7">
      <w:rPr>
        <w:rFonts w:ascii="Marianne" w:hAnsi="Marianne"/>
      </w:rPr>
      <w:fldChar w:fldCharType="separate"/>
    </w:r>
    <w:r w:rsidR="000E26EC">
      <w:rPr>
        <w:rFonts w:ascii="Marianne" w:hAnsi="Marianne"/>
        <w:noProof/>
      </w:rPr>
      <w:t>24</w:t>
    </w:r>
    <w:r w:rsidRPr="007E5DA7">
      <w:rPr>
        <w:rFonts w:ascii="Marianne" w:hAnsi="Marianne"/>
      </w:rPr>
      <w:fldChar w:fldCharType="end"/>
    </w:r>
    <w:r w:rsidRPr="007E5DA7">
      <w:rPr>
        <w:rFonts w:ascii="Marianne" w:hAnsi="Marianne"/>
      </w:rPr>
      <w:t>/</w:t>
    </w:r>
    <w:r w:rsidRPr="007E5DA7">
      <w:rPr>
        <w:rFonts w:ascii="Marianne" w:hAnsi="Marianne"/>
      </w:rPr>
      <w:fldChar w:fldCharType="begin"/>
    </w:r>
    <w:r w:rsidRPr="007E5DA7">
      <w:rPr>
        <w:rFonts w:ascii="Marianne" w:hAnsi="Marianne"/>
      </w:rPr>
      <w:instrText xml:space="preserve"> NUMPAGES </w:instrText>
    </w:r>
    <w:r w:rsidRPr="007E5DA7">
      <w:rPr>
        <w:rFonts w:ascii="Marianne" w:hAnsi="Marianne"/>
      </w:rPr>
      <w:fldChar w:fldCharType="separate"/>
    </w:r>
    <w:r w:rsidR="000E26EC">
      <w:rPr>
        <w:rFonts w:ascii="Marianne" w:hAnsi="Marianne"/>
        <w:noProof/>
      </w:rPr>
      <w:t>26</w:t>
    </w:r>
    <w:r w:rsidRPr="007E5DA7">
      <w:rPr>
        <w:rFonts w:ascii="Marianne" w:hAnsi="Marian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18731" w14:textId="77777777" w:rsidR="006C62C4" w:rsidRDefault="006C62C4">
      <w:r>
        <w:rPr>
          <w:color w:val="000000"/>
        </w:rPr>
        <w:separator/>
      </w:r>
    </w:p>
  </w:footnote>
  <w:footnote w:type="continuationSeparator" w:id="0">
    <w:p w14:paraId="4E361FA9" w14:textId="77777777" w:rsidR="006C62C4" w:rsidRDefault="006C6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2FEB"/>
    <w:multiLevelType w:val="multilevel"/>
    <w:tmpl w:val="F9001C64"/>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 w15:restartNumberingAfterBreak="0">
    <w:nsid w:val="03381AAD"/>
    <w:multiLevelType w:val="multilevel"/>
    <w:tmpl w:val="09E60C3E"/>
    <w:styleLink w:val="StyleAvecpucesCalibriRougeGauche063cmSuspendu061"/>
    <w:lvl w:ilvl="0">
      <w:start w:val="400"/>
      <w:numFmt w:val="bullet"/>
      <w:lvlText w:val="-"/>
      <w:lvlJc w:val="left"/>
      <w:pPr>
        <w:ind w:left="720" w:hanging="360"/>
      </w:pPr>
      <w:rPr>
        <w:rFonts w:ascii="Arial" w:hAnsi="Arial"/>
        <w:color w:val="FF000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3C840CE"/>
    <w:multiLevelType w:val="hybridMultilevel"/>
    <w:tmpl w:val="C2887236"/>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5832BA"/>
    <w:multiLevelType w:val="hybridMultilevel"/>
    <w:tmpl w:val="AB2AFC5A"/>
    <w:lvl w:ilvl="0" w:tplc="1D6ADBBE">
      <w:start w:val="400"/>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AE4FF0"/>
    <w:multiLevelType w:val="hybridMultilevel"/>
    <w:tmpl w:val="C91A892A"/>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83B62E6"/>
    <w:multiLevelType w:val="multilevel"/>
    <w:tmpl w:val="95F67D8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6" w15:restartNumberingAfterBreak="0">
    <w:nsid w:val="092B5788"/>
    <w:multiLevelType w:val="hybridMultilevel"/>
    <w:tmpl w:val="7B166372"/>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553F56"/>
    <w:multiLevelType w:val="hybridMultilevel"/>
    <w:tmpl w:val="0BD448A2"/>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F133C5"/>
    <w:multiLevelType w:val="multilevel"/>
    <w:tmpl w:val="09E60C3E"/>
    <w:numStyleLink w:val="StyleAvecpucesCalibriRougeGauche063cmSuspendu061"/>
  </w:abstractNum>
  <w:abstractNum w:abstractNumId="9" w15:restartNumberingAfterBreak="0">
    <w:nsid w:val="130A22B4"/>
    <w:multiLevelType w:val="hybridMultilevel"/>
    <w:tmpl w:val="029A4B1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897598"/>
    <w:multiLevelType w:val="multilevel"/>
    <w:tmpl w:val="09E60C3E"/>
    <w:styleLink w:val="StyleAvecpucesCalibriGauche063cmSuspendu063cm"/>
    <w:lvl w:ilvl="0">
      <w:start w:val="400"/>
      <w:numFmt w:val="bullet"/>
      <w:lvlText w:val="-"/>
      <w:lvlJc w:val="left"/>
      <w:pPr>
        <w:ind w:left="720" w:hanging="360"/>
      </w:pPr>
      <w:rPr>
        <w:rFonts w:ascii="Arial" w:hAnsi="Arial"/>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ABB35F4"/>
    <w:multiLevelType w:val="hybridMultilevel"/>
    <w:tmpl w:val="2BB6605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EBD7DE9"/>
    <w:multiLevelType w:val="hybridMultilevel"/>
    <w:tmpl w:val="FD8EDFF0"/>
    <w:lvl w:ilvl="0" w:tplc="766A242E">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376D33"/>
    <w:multiLevelType w:val="hybridMultilevel"/>
    <w:tmpl w:val="227438C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2476AD"/>
    <w:multiLevelType w:val="hybridMultilevel"/>
    <w:tmpl w:val="225EBFDE"/>
    <w:lvl w:ilvl="0" w:tplc="CE8A15C0">
      <w:start w:val="40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24926"/>
    <w:multiLevelType w:val="hybridMultilevel"/>
    <w:tmpl w:val="FC1ED228"/>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7E3711"/>
    <w:multiLevelType w:val="multilevel"/>
    <w:tmpl w:val="6CAA486A"/>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7" w15:restartNumberingAfterBreak="0">
    <w:nsid w:val="2F452CDD"/>
    <w:multiLevelType w:val="multilevel"/>
    <w:tmpl w:val="BB8216A0"/>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8" w15:restartNumberingAfterBreak="0">
    <w:nsid w:val="364A68F5"/>
    <w:multiLevelType w:val="hybridMultilevel"/>
    <w:tmpl w:val="80A23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D601D2"/>
    <w:multiLevelType w:val="hybridMultilevel"/>
    <w:tmpl w:val="63AC4564"/>
    <w:lvl w:ilvl="0" w:tplc="1FE609BA">
      <w:start w:val="41"/>
      <w:numFmt w:val="bullet"/>
      <w:lvlText w:val=""/>
      <w:lvlJc w:val="left"/>
      <w:pPr>
        <w:ind w:left="720" w:hanging="360"/>
      </w:pPr>
      <w:rPr>
        <w:rFonts w:ascii="Wingdings" w:eastAsia="Andale Sans UI" w:hAnsi="Wingdings" w:cs="Tahoma"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DF47C0"/>
    <w:multiLevelType w:val="multilevel"/>
    <w:tmpl w:val="856CF058"/>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7526AE"/>
    <w:multiLevelType w:val="multilevel"/>
    <w:tmpl w:val="408EDD7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22" w15:restartNumberingAfterBreak="0">
    <w:nsid w:val="3C4E3DE9"/>
    <w:multiLevelType w:val="hybridMultilevel"/>
    <w:tmpl w:val="98603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CB5E83"/>
    <w:multiLevelType w:val="hybridMultilevel"/>
    <w:tmpl w:val="21D8B8EC"/>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921A77"/>
    <w:multiLevelType w:val="hybridMultilevel"/>
    <w:tmpl w:val="17EAEFB8"/>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D76517"/>
    <w:multiLevelType w:val="multilevel"/>
    <w:tmpl w:val="C9E6EF48"/>
    <w:styleLink w:val="StyleAvecpucesCalibri"/>
    <w:lvl w:ilvl="0">
      <w:start w:val="400"/>
      <w:numFmt w:val="bullet"/>
      <w:lvlText w:val="-"/>
      <w:lvlJc w:val="left"/>
      <w:pPr>
        <w:ind w:left="720" w:hanging="360"/>
      </w:pPr>
      <w:rPr>
        <w:rFonts w:ascii="Arial" w:hAnsi="Arial"/>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748459D"/>
    <w:multiLevelType w:val="multilevel"/>
    <w:tmpl w:val="BEC05B4A"/>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7" w15:restartNumberingAfterBreak="0">
    <w:nsid w:val="47A54792"/>
    <w:multiLevelType w:val="hybridMultilevel"/>
    <w:tmpl w:val="EDFEC2F0"/>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89C3DEB"/>
    <w:multiLevelType w:val="hybridMultilevel"/>
    <w:tmpl w:val="4B1E51F2"/>
    <w:lvl w:ilvl="0" w:tplc="4AFACA06">
      <w:start w:val="400"/>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4D2BBC"/>
    <w:multiLevelType w:val="hybridMultilevel"/>
    <w:tmpl w:val="35F2E9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A5F64AA"/>
    <w:multiLevelType w:val="hybridMultilevel"/>
    <w:tmpl w:val="58B23FCA"/>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8D2621"/>
    <w:multiLevelType w:val="multilevel"/>
    <w:tmpl w:val="04D6E7AE"/>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32" w15:restartNumberingAfterBreak="0">
    <w:nsid w:val="4CB635AF"/>
    <w:multiLevelType w:val="hybridMultilevel"/>
    <w:tmpl w:val="93769DEC"/>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F1B782E"/>
    <w:multiLevelType w:val="hybridMultilevel"/>
    <w:tmpl w:val="6DD4EBE0"/>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502B34DE"/>
    <w:multiLevelType w:val="multilevel"/>
    <w:tmpl w:val="E0DCF0A0"/>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35" w15:restartNumberingAfterBreak="0">
    <w:nsid w:val="55FC67C8"/>
    <w:multiLevelType w:val="multilevel"/>
    <w:tmpl w:val="09E60C3E"/>
    <w:numStyleLink w:val="StyleAvecpucesCalibriGauche063cmSuspendu063cm1"/>
  </w:abstractNum>
  <w:abstractNum w:abstractNumId="36" w15:restartNumberingAfterBreak="0">
    <w:nsid w:val="5836696D"/>
    <w:multiLevelType w:val="multilevel"/>
    <w:tmpl w:val="88B2B7C6"/>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7" w15:restartNumberingAfterBreak="0">
    <w:nsid w:val="5AC51067"/>
    <w:multiLevelType w:val="hybridMultilevel"/>
    <w:tmpl w:val="DF08E696"/>
    <w:lvl w:ilvl="0" w:tplc="E6E801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B867F79"/>
    <w:multiLevelType w:val="hybridMultilevel"/>
    <w:tmpl w:val="3E86F6CC"/>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BAF1C75"/>
    <w:multiLevelType w:val="hybridMultilevel"/>
    <w:tmpl w:val="0D00F896"/>
    <w:lvl w:ilvl="0" w:tplc="68C847CE">
      <w:start w:val="10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5C1F565C"/>
    <w:multiLevelType w:val="multilevel"/>
    <w:tmpl w:val="B0F88F0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41" w15:restartNumberingAfterBreak="0">
    <w:nsid w:val="5EE83068"/>
    <w:multiLevelType w:val="multilevel"/>
    <w:tmpl w:val="9B687E20"/>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2" w15:restartNumberingAfterBreak="0">
    <w:nsid w:val="611F3AA7"/>
    <w:multiLevelType w:val="multilevel"/>
    <w:tmpl w:val="C49C3AF6"/>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63F04C39"/>
    <w:multiLevelType w:val="hybridMultilevel"/>
    <w:tmpl w:val="E43C6C62"/>
    <w:lvl w:ilvl="0" w:tplc="1AF22BB4">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68901981"/>
    <w:multiLevelType w:val="multilevel"/>
    <w:tmpl w:val="09E60C3E"/>
    <w:styleLink w:val="StyleAvecpucesCalibriGauche063cmSuspendu063cm1"/>
    <w:lvl w:ilvl="0">
      <w:start w:val="400"/>
      <w:numFmt w:val="bullet"/>
      <w:lvlText w:val="-"/>
      <w:lvlJc w:val="left"/>
      <w:pPr>
        <w:ind w:left="720" w:hanging="360"/>
      </w:pPr>
      <w:rPr>
        <w:rFonts w:ascii="Arial" w:hAnsi="Arial"/>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696C3162"/>
    <w:multiLevelType w:val="hybridMultilevel"/>
    <w:tmpl w:val="85C8DDC8"/>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CE30A58"/>
    <w:multiLevelType w:val="hybridMultilevel"/>
    <w:tmpl w:val="11960E0E"/>
    <w:lvl w:ilvl="0" w:tplc="766A242E">
      <w:numFmt w:val="bullet"/>
      <w:lvlText w:val="-"/>
      <w:lvlJc w:val="left"/>
      <w:pPr>
        <w:ind w:left="720" w:hanging="360"/>
      </w:pPr>
      <w:rPr>
        <w:rFonts w:ascii="Marianne" w:eastAsia="Times New Roman"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F07411F"/>
    <w:multiLevelType w:val="multilevel"/>
    <w:tmpl w:val="B2A28DBA"/>
    <w:styleLink w:val="StyleAvecpucesCalibriGauche063cmSuspendu063cm1310"/>
    <w:lvl w:ilvl="0">
      <w:start w:val="1"/>
      <w:numFmt w:val="decimal"/>
      <w:pStyle w:val="Titre1"/>
      <w:lvlText w:val="Article %1 - "/>
      <w:lvlJc w:val="left"/>
      <w:pPr>
        <w:ind w:left="9356" w:firstLine="283"/>
      </w:pPr>
    </w:lvl>
    <w:lvl w:ilvl="1">
      <w:start w:val="1"/>
      <w:numFmt w:val="decimal"/>
      <w:pStyle w:val="Titre2"/>
      <w:lvlText w:val="%1.%2 "/>
      <w:lvlJc w:val="left"/>
      <w:pPr>
        <w:ind w:left="0" w:firstLine="283"/>
      </w:pPr>
    </w:lvl>
    <w:lvl w:ilvl="2">
      <w:start w:val="1"/>
      <w:numFmt w:val="decimal"/>
      <w:pStyle w:val="Titre3"/>
      <w:lvlText w:val="%1.%2.%3 "/>
      <w:lvlJc w:val="left"/>
      <w:pPr>
        <w:ind w:left="1418"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8" w15:restartNumberingAfterBreak="0">
    <w:nsid w:val="6F182CC8"/>
    <w:multiLevelType w:val="hybridMultilevel"/>
    <w:tmpl w:val="7E5E77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20410E"/>
    <w:multiLevelType w:val="hybridMultilevel"/>
    <w:tmpl w:val="E85EE2F8"/>
    <w:lvl w:ilvl="0" w:tplc="CE8A15C0">
      <w:start w:val="400"/>
      <w:numFmt w:val="bullet"/>
      <w:lvlText w:val="-"/>
      <w:lvlJc w:val="left"/>
      <w:pPr>
        <w:ind w:left="720" w:hanging="360"/>
      </w:pPr>
      <w:rPr>
        <w:rFonts w:ascii="Calibri" w:eastAsia="Calibri" w:hAnsi="Calibri" w:cs="Calibri" w:hint="default"/>
      </w:rPr>
    </w:lvl>
    <w:lvl w:ilvl="1" w:tplc="CE8A15C0">
      <w:start w:val="400"/>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A12294"/>
    <w:multiLevelType w:val="multilevel"/>
    <w:tmpl w:val="A092872E"/>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51" w15:restartNumberingAfterBreak="0">
    <w:nsid w:val="71F172CA"/>
    <w:multiLevelType w:val="hybridMultilevel"/>
    <w:tmpl w:val="0C4AB1A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BD788C"/>
    <w:multiLevelType w:val="hybridMultilevel"/>
    <w:tmpl w:val="A3E27D60"/>
    <w:lvl w:ilvl="0" w:tplc="FCC837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9BD0EC2"/>
    <w:multiLevelType w:val="multilevel"/>
    <w:tmpl w:val="09E60C3E"/>
    <w:numStyleLink w:val="StyleAvecpucesCalibriGauche063cmSuspendu063cm1"/>
  </w:abstractNum>
  <w:abstractNum w:abstractNumId="54" w15:restartNumberingAfterBreak="0">
    <w:nsid w:val="7AED2D64"/>
    <w:multiLevelType w:val="multilevel"/>
    <w:tmpl w:val="09E60C3E"/>
    <w:styleLink w:val="StyleAvecpucesCalibriRougeGauche063cmSuspendu06"/>
    <w:lvl w:ilvl="0">
      <w:start w:val="400"/>
      <w:numFmt w:val="bullet"/>
      <w:lvlText w:val="-"/>
      <w:lvlJc w:val="left"/>
      <w:pPr>
        <w:ind w:left="720" w:hanging="360"/>
      </w:pPr>
      <w:rPr>
        <w:rFonts w:ascii="Arial" w:hAnsi="Arial"/>
        <w:color w:val="FF000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7E3641BC"/>
    <w:multiLevelType w:val="hybridMultilevel"/>
    <w:tmpl w:val="033EAEEC"/>
    <w:lvl w:ilvl="0" w:tplc="CE8A15C0">
      <w:start w:val="40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7"/>
    <w:lvlOverride w:ilvl="0">
      <w:lvl w:ilvl="0">
        <w:start w:val="1"/>
        <w:numFmt w:val="decimal"/>
        <w:pStyle w:val="Titre1"/>
        <w:lvlText w:val="Article %1 - "/>
        <w:lvlJc w:val="left"/>
        <w:pPr>
          <w:ind w:left="9356" w:firstLine="283"/>
        </w:pPr>
      </w:lvl>
    </w:lvlOverride>
    <w:lvlOverride w:ilvl="1">
      <w:lvl w:ilvl="1">
        <w:start w:val="1"/>
        <w:numFmt w:val="decimal"/>
        <w:pStyle w:val="Titre2"/>
        <w:lvlText w:val="%1.%2 "/>
        <w:lvlJc w:val="left"/>
        <w:pPr>
          <w:ind w:left="-141" w:firstLine="283"/>
        </w:pPr>
      </w:lvl>
    </w:lvlOverride>
    <w:lvlOverride w:ilvl="2">
      <w:lvl w:ilvl="2">
        <w:start w:val="1"/>
        <w:numFmt w:val="decimal"/>
        <w:pStyle w:val="Titre3"/>
        <w:lvlText w:val="%1.%2.%3 "/>
        <w:lvlJc w:val="left"/>
        <w:pPr>
          <w:ind w:left="1418" w:firstLine="283"/>
        </w:pPr>
      </w:lvl>
    </w:lvlOverride>
    <w:lvlOverride w:ilvl="3">
      <w:lvl w:ilvl="3">
        <w:start w:val="1"/>
        <w:numFmt w:val="decimal"/>
        <w:pStyle w:val="Titre4"/>
        <w:lvlText w:val="%1.%2.%3.%4 "/>
        <w:lvlJc w:val="left"/>
        <w:pPr>
          <w:ind w:left="0" w:firstLine="283"/>
        </w:pPr>
      </w:lvl>
    </w:lvlOverride>
    <w:lvlOverride w:ilvl="4">
      <w:lvl w:ilvl="4">
        <w:start w:val="1"/>
        <w:numFmt w:val="decimal"/>
        <w:pStyle w:val="Titre5"/>
        <w:lvlText w:val="%1.%2.%3.%4.%5 "/>
        <w:lvlJc w:val="left"/>
        <w:pPr>
          <w:ind w:left="0" w:firstLine="283"/>
        </w:pPr>
      </w:lvl>
    </w:lvlOverride>
    <w:lvlOverride w:ilvl="5">
      <w:lvl w:ilvl="5">
        <w:start w:val="1"/>
        <w:numFmt w:val="decimal"/>
        <w:pStyle w:val="Titre6"/>
        <w:lvlText w:val="%1.%2.%3.%4.%5.%6 "/>
        <w:lvlJc w:val="left"/>
        <w:pPr>
          <w:ind w:left="1152" w:hanging="1152"/>
        </w:pPr>
      </w:lvl>
    </w:lvlOverride>
    <w:lvlOverride w:ilvl="6">
      <w:lvl w:ilvl="6">
        <w:start w:val="1"/>
        <w:numFmt w:val="decimal"/>
        <w:pStyle w:val="Titre7"/>
        <w:lvlText w:val="%1.%2.%3.%4.%5.%6.%7"/>
        <w:lvlJc w:val="left"/>
        <w:pPr>
          <w:ind w:left="1296" w:hanging="1296"/>
        </w:pPr>
      </w:lvl>
    </w:lvlOverride>
    <w:lvlOverride w:ilvl="7">
      <w:lvl w:ilvl="7">
        <w:start w:val="1"/>
        <w:numFmt w:val="decimal"/>
        <w:pStyle w:val="Titre8"/>
        <w:lvlText w:val="%1.%2.%3.%4.%5.%6.%7.%8"/>
        <w:lvlJc w:val="left"/>
        <w:pPr>
          <w:ind w:left="1440" w:hanging="1440"/>
        </w:pPr>
      </w:lvl>
    </w:lvlOverride>
    <w:lvlOverride w:ilvl="8">
      <w:lvl w:ilvl="8">
        <w:start w:val="1"/>
        <w:numFmt w:val="decimal"/>
        <w:pStyle w:val="Titre9"/>
        <w:lvlText w:val="%1.%2.%3.%4.%5.%6.%7.%8.%9"/>
        <w:lvlJc w:val="left"/>
        <w:pPr>
          <w:ind w:left="1584" w:hanging="1584"/>
        </w:pPr>
      </w:lvl>
    </w:lvlOverride>
  </w:num>
  <w:num w:numId="2">
    <w:abstractNumId w:val="42"/>
  </w:num>
  <w:num w:numId="3">
    <w:abstractNumId w:val="17"/>
  </w:num>
  <w:num w:numId="4">
    <w:abstractNumId w:val="16"/>
  </w:num>
  <w:num w:numId="5">
    <w:abstractNumId w:val="21"/>
  </w:num>
  <w:num w:numId="6">
    <w:abstractNumId w:val="26"/>
  </w:num>
  <w:num w:numId="7">
    <w:abstractNumId w:val="34"/>
  </w:num>
  <w:num w:numId="8">
    <w:abstractNumId w:val="40"/>
  </w:num>
  <w:num w:numId="9">
    <w:abstractNumId w:val="50"/>
  </w:num>
  <w:num w:numId="10">
    <w:abstractNumId w:val="31"/>
  </w:num>
  <w:num w:numId="11">
    <w:abstractNumId w:val="36"/>
  </w:num>
  <w:num w:numId="12">
    <w:abstractNumId w:val="41"/>
  </w:num>
  <w:num w:numId="13">
    <w:abstractNumId w:val="0"/>
  </w:num>
  <w:num w:numId="14">
    <w:abstractNumId w:val="20"/>
  </w:num>
  <w:num w:numId="15">
    <w:abstractNumId w:val="5"/>
  </w:num>
  <w:num w:numId="16">
    <w:abstractNumId w:val="49"/>
  </w:num>
  <w:num w:numId="17">
    <w:abstractNumId w:val="25"/>
  </w:num>
  <w:num w:numId="18">
    <w:abstractNumId w:val="28"/>
  </w:num>
  <w:num w:numId="19">
    <w:abstractNumId w:val="44"/>
  </w:num>
  <w:num w:numId="20">
    <w:abstractNumId w:val="35"/>
  </w:num>
  <w:num w:numId="21">
    <w:abstractNumId w:val="1"/>
  </w:num>
  <w:num w:numId="22">
    <w:abstractNumId w:val="8"/>
    <w:lvlOverride w:ilvl="0">
      <w:lvl w:ilvl="0">
        <w:start w:val="400"/>
        <w:numFmt w:val="bullet"/>
        <w:lvlText w:val="-"/>
        <w:lvlJc w:val="left"/>
        <w:pPr>
          <w:ind w:left="720" w:hanging="360"/>
        </w:pPr>
        <w:rPr>
          <w:rFonts w:ascii="Arial" w:hAnsi="Arial"/>
          <w:color w:val="auto"/>
          <w:sz w:val="20"/>
        </w:rPr>
      </w:lvl>
    </w:lvlOverride>
  </w:num>
  <w:num w:numId="23">
    <w:abstractNumId w:val="3"/>
  </w:num>
  <w:num w:numId="24">
    <w:abstractNumId w:val="10"/>
  </w:num>
  <w:num w:numId="25">
    <w:abstractNumId w:val="37"/>
  </w:num>
  <w:num w:numId="26">
    <w:abstractNumId w:val="53"/>
  </w:num>
  <w:num w:numId="27">
    <w:abstractNumId w:val="54"/>
  </w:num>
  <w:num w:numId="28">
    <w:abstractNumId w:val="52"/>
  </w:num>
  <w:num w:numId="29">
    <w:abstractNumId w:val="47"/>
  </w:num>
  <w:num w:numId="30">
    <w:abstractNumId w:val="14"/>
  </w:num>
  <w:num w:numId="31">
    <w:abstractNumId w:val="3"/>
  </w:num>
  <w:num w:numId="32">
    <w:abstractNumId w:val="48"/>
  </w:num>
  <w:num w:numId="33">
    <w:abstractNumId w:val="55"/>
  </w:num>
  <w:num w:numId="34">
    <w:abstractNumId w:val="12"/>
  </w:num>
  <w:num w:numId="35">
    <w:abstractNumId w:val="53"/>
  </w:num>
  <w:num w:numId="36">
    <w:abstractNumId w:val="43"/>
  </w:num>
  <w:num w:numId="37">
    <w:abstractNumId w:val="33"/>
  </w:num>
  <w:num w:numId="38">
    <w:abstractNumId w:val="15"/>
  </w:num>
  <w:num w:numId="39">
    <w:abstractNumId w:val="22"/>
  </w:num>
  <w:num w:numId="40">
    <w:abstractNumId w:val="18"/>
  </w:num>
  <w:num w:numId="41">
    <w:abstractNumId w:val="13"/>
  </w:num>
  <w:num w:numId="42">
    <w:abstractNumId w:val="11"/>
  </w:num>
  <w:num w:numId="43">
    <w:abstractNumId w:val="4"/>
  </w:num>
  <w:num w:numId="44">
    <w:abstractNumId w:val="24"/>
  </w:num>
  <w:num w:numId="45">
    <w:abstractNumId w:val="38"/>
  </w:num>
  <w:num w:numId="46">
    <w:abstractNumId w:val="32"/>
  </w:num>
  <w:num w:numId="47">
    <w:abstractNumId w:val="30"/>
  </w:num>
  <w:num w:numId="48">
    <w:abstractNumId w:val="51"/>
  </w:num>
  <w:num w:numId="49">
    <w:abstractNumId w:val="2"/>
  </w:num>
  <w:num w:numId="50">
    <w:abstractNumId w:val="27"/>
  </w:num>
  <w:num w:numId="51">
    <w:abstractNumId w:val="9"/>
  </w:num>
  <w:num w:numId="52">
    <w:abstractNumId w:val="46"/>
  </w:num>
  <w:num w:numId="53">
    <w:abstractNumId w:val="7"/>
  </w:num>
  <w:num w:numId="54">
    <w:abstractNumId w:val="6"/>
  </w:num>
  <w:num w:numId="55">
    <w:abstractNumId w:val="29"/>
  </w:num>
  <w:num w:numId="56">
    <w:abstractNumId w:val="47"/>
    <w:lvlOverride w:ilvl="0">
      <w:startOverride w:val="1"/>
      <w:lvl w:ilvl="0">
        <w:start w:val="1"/>
        <w:numFmt w:val="decimal"/>
        <w:pStyle w:val="Titre1"/>
        <w:lvlText w:val="Article %1 - "/>
        <w:lvlJc w:val="left"/>
        <w:pPr>
          <w:ind w:left="9356" w:firstLine="283"/>
        </w:pPr>
      </w:lvl>
    </w:lvlOverride>
    <w:lvlOverride w:ilvl="1">
      <w:startOverride w:val="1"/>
      <w:lvl w:ilvl="1">
        <w:start w:val="1"/>
        <w:numFmt w:val="decimal"/>
        <w:pStyle w:val="Titre2"/>
        <w:lvlText w:val="%1.%2 "/>
        <w:lvlJc w:val="left"/>
        <w:pPr>
          <w:ind w:left="0" w:firstLine="283"/>
        </w:pPr>
      </w:lvl>
    </w:lvlOverride>
    <w:lvlOverride w:ilvl="2">
      <w:startOverride w:val="1"/>
      <w:lvl w:ilvl="2">
        <w:start w:val="1"/>
        <w:numFmt w:val="decimal"/>
        <w:pStyle w:val="Titre3"/>
        <w:lvlText w:val="%1.%2.%3 "/>
        <w:lvlJc w:val="left"/>
        <w:pPr>
          <w:ind w:left="1418" w:firstLine="283"/>
        </w:pPr>
      </w:lvl>
    </w:lvlOverride>
    <w:lvlOverride w:ilvl="3">
      <w:startOverride w:val="1"/>
      <w:lvl w:ilvl="3">
        <w:start w:val="1"/>
        <w:numFmt w:val="decimal"/>
        <w:pStyle w:val="Titre4"/>
        <w:lvlText w:val="%1.%2.%3.%4 "/>
        <w:lvlJc w:val="left"/>
        <w:pPr>
          <w:ind w:left="0" w:firstLine="283"/>
        </w:pPr>
      </w:lvl>
    </w:lvlOverride>
    <w:lvlOverride w:ilvl="4">
      <w:startOverride w:val="1"/>
      <w:lvl w:ilvl="4">
        <w:start w:val="1"/>
        <w:numFmt w:val="decimal"/>
        <w:pStyle w:val="Titre5"/>
        <w:lvlText w:val="%1.%2.%3.%4.%5 "/>
        <w:lvlJc w:val="left"/>
        <w:pPr>
          <w:ind w:left="0" w:firstLine="283"/>
        </w:pPr>
      </w:lvl>
    </w:lvlOverride>
    <w:lvlOverride w:ilvl="5">
      <w:startOverride w:val="1"/>
      <w:lvl w:ilvl="5">
        <w:start w:val="1"/>
        <w:numFmt w:val="decimal"/>
        <w:pStyle w:val="Titre6"/>
        <w:lvlText w:val="%1.%2.%3.%4.%5.%6 "/>
        <w:lvlJc w:val="left"/>
        <w:pPr>
          <w:ind w:left="1152" w:hanging="1152"/>
        </w:pPr>
      </w:lvl>
    </w:lvlOverride>
    <w:lvlOverride w:ilvl="6">
      <w:startOverride w:val="1"/>
      <w:lvl w:ilvl="6">
        <w:start w:val="1"/>
        <w:numFmt w:val="decimal"/>
        <w:pStyle w:val="Titre7"/>
        <w:lvlText w:val="%1.%2.%3.%4.%5.%6.%7"/>
        <w:lvlJc w:val="left"/>
        <w:pPr>
          <w:ind w:left="1296" w:hanging="1296"/>
        </w:pPr>
      </w:lvl>
    </w:lvlOverride>
    <w:lvlOverride w:ilvl="7">
      <w:startOverride w:val="1"/>
      <w:lvl w:ilvl="7">
        <w:start w:val="1"/>
        <w:numFmt w:val="decimal"/>
        <w:pStyle w:val="Titre8"/>
        <w:lvlText w:val="%1.%2.%3.%4.%5.%6.%7.%8"/>
        <w:lvlJc w:val="left"/>
        <w:pPr>
          <w:ind w:left="1440" w:hanging="1440"/>
        </w:pPr>
      </w:lvl>
    </w:lvlOverride>
    <w:lvlOverride w:ilvl="8">
      <w:startOverride w:val="1"/>
      <w:lvl w:ilvl="8">
        <w:start w:val="1"/>
        <w:numFmt w:val="decimal"/>
        <w:pStyle w:val="Titre9"/>
        <w:lvlText w:val="%1.%2.%3.%4.%5.%6.%7.%8.%9"/>
        <w:lvlJc w:val="left"/>
        <w:pPr>
          <w:ind w:left="1584" w:hanging="1584"/>
        </w:pPr>
      </w:lvl>
    </w:lvlOverride>
  </w:num>
  <w:num w:numId="57">
    <w:abstractNumId w:val="47"/>
    <w:lvlOverride w:ilvl="0">
      <w:lvl w:ilvl="0">
        <w:start w:val="1"/>
        <w:numFmt w:val="decimal"/>
        <w:pStyle w:val="Titre1"/>
        <w:lvlText w:val="Article %1 - "/>
        <w:lvlJc w:val="left"/>
        <w:pPr>
          <w:ind w:left="9356" w:firstLine="283"/>
        </w:pPr>
      </w:lvl>
    </w:lvlOverride>
    <w:lvlOverride w:ilvl="1">
      <w:lvl w:ilvl="1">
        <w:start w:val="1"/>
        <w:numFmt w:val="decimal"/>
        <w:pStyle w:val="Titre2"/>
        <w:lvlText w:val="%1.%2 "/>
        <w:lvlJc w:val="left"/>
        <w:pPr>
          <w:ind w:left="0" w:firstLine="283"/>
        </w:pPr>
      </w:lvl>
    </w:lvlOverride>
    <w:lvlOverride w:ilvl="2">
      <w:lvl w:ilvl="2">
        <w:start w:val="1"/>
        <w:numFmt w:val="decimal"/>
        <w:pStyle w:val="Titre3"/>
        <w:lvlText w:val="%1.%2.%3 "/>
        <w:lvlJc w:val="left"/>
        <w:pPr>
          <w:ind w:left="1418" w:firstLine="283"/>
        </w:pPr>
      </w:lvl>
    </w:lvlOverride>
    <w:lvlOverride w:ilvl="3">
      <w:lvl w:ilvl="3">
        <w:start w:val="1"/>
        <w:numFmt w:val="decimal"/>
        <w:pStyle w:val="Titre4"/>
        <w:lvlText w:val="%1.%2.%3.%4 "/>
        <w:lvlJc w:val="left"/>
        <w:pPr>
          <w:ind w:left="0" w:firstLine="283"/>
        </w:pPr>
      </w:lvl>
    </w:lvlOverride>
    <w:lvlOverride w:ilvl="4">
      <w:lvl w:ilvl="4">
        <w:start w:val="1"/>
        <w:numFmt w:val="decimal"/>
        <w:pStyle w:val="Titre5"/>
        <w:lvlText w:val="%1.%2.%3.%4.%5 "/>
        <w:lvlJc w:val="left"/>
        <w:pPr>
          <w:ind w:left="0" w:firstLine="283"/>
        </w:pPr>
      </w:lvl>
    </w:lvlOverride>
    <w:lvlOverride w:ilvl="5">
      <w:lvl w:ilvl="5">
        <w:start w:val="1"/>
        <w:numFmt w:val="decimal"/>
        <w:pStyle w:val="Titre6"/>
        <w:lvlText w:val="%1.%2.%3.%4.%5.%6 "/>
        <w:lvlJc w:val="left"/>
        <w:pPr>
          <w:ind w:left="1152" w:hanging="1152"/>
        </w:pPr>
      </w:lvl>
    </w:lvlOverride>
    <w:lvlOverride w:ilvl="6">
      <w:lvl w:ilvl="6">
        <w:start w:val="1"/>
        <w:numFmt w:val="decimal"/>
        <w:pStyle w:val="Titre7"/>
        <w:lvlText w:val="%1.%2.%3.%4.%5.%6.%7"/>
        <w:lvlJc w:val="left"/>
        <w:pPr>
          <w:ind w:left="1296" w:hanging="1296"/>
        </w:pPr>
      </w:lvl>
    </w:lvlOverride>
    <w:lvlOverride w:ilvl="7">
      <w:lvl w:ilvl="7">
        <w:start w:val="1"/>
        <w:numFmt w:val="decimal"/>
        <w:pStyle w:val="Titre8"/>
        <w:lvlText w:val="%1.%2.%3.%4.%5.%6.%7.%8"/>
        <w:lvlJc w:val="left"/>
        <w:pPr>
          <w:ind w:left="1440" w:hanging="1440"/>
        </w:pPr>
      </w:lvl>
    </w:lvlOverride>
    <w:lvlOverride w:ilvl="8">
      <w:lvl w:ilvl="8">
        <w:start w:val="1"/>
        <w:numFmt w:val="decimal"/>
        <w:pStyle w:val="Titre9"/>
        <w:lvlText w:val="%1.%2.%3.%4.%5.%6.%7.%8.%9"/>
        <w:lvlJc w:val="left"/>
        <w:pPr>
          <w:ind w:left="1584" w:hanging="1584"/>
        </w:pPr>
      </w:lvl>
    </w:lvlOverride>
  </w:num>
  <w:num w:numId="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23"/>
  </w:num>
  <w:num w:numId="61">
    <w:abstractNumId w:val="47"/>
    <w:lvlOverride w:ilvl="0">
      <w:startOverride w:val="1"/>
      <w:lvl w:ilvl="0">
        <w:start w:val="1"/>
        <w:numFmt w:val="decimal"/>
        <w:pStyle w:val="Titre1"/>
        <w:lvlText w:val="Article %1 - "/>
        <w:lvlJc w:val="left"/>
        <w:pPr>
          <w:ind w:left="9356" w:firstLine="283"/>
        </w:pPr>
      </w:lvl>
    </w:lvlOverride>
    <w:lvlOverride w:ilvl="1">
      <w:startOverride w:val="1"/>
      <w:lvl w:ilvl="1">
        <w:start w:val="1"/>
        <w:numFmt w:val="decimal"/>
        <w:pStyle w:val="Titre2"/>
        <w:lvlText w:val="%1.%2 "/>
        <w:lvlJc w:val="left"/>
        <w:pPr>
          <w:ind w:left="-141" w:firstLine="283"/>
        </w:pPr>
      </w:lvl>
    </w:lvlOverride>
    <w:lvlOverride w:ilvl="2">
      <w:startOverride w:val="1"/>
      <w:lvl w:ilvl="2">
        <w:start w:val="1"/>
        <w:numFmt w:val="decimal"/>
        <w:pStyle w:val="Titre3"/>
        <w:lvlText w:val="%1.%2.%3 "/>
        <w:lvlJc w:val="left"/>
        <w:pPr>
          <w:ind w:left="1418" w:firstLine="283"/>
        </w:pPr>
      </w:lvl>
    </w:lvlOverride>
    <w:lvlOverride w:ilvl="3">
      <w:startOverride w:val="1"/>
      <w:lvl w:ilvl="3">
        <w:start w:val="1"/>
        <w:numFmt w:val="decimal"/>
        <w:pStyle w:val="Titre4"/>
        <w:lvlText w:val="%1.%2.%3.%4 "/>
        <w:lvlJc w:val="left"/>
        <w:pPr>
          <w:ind w:left="0" w:firstLine="283"/>
        </w:pPr>
      </w:lvl>
    </w:lvlOverride>
    <w:lvlOverride w:ilvl="4">
      <w:startOverride w:val="1"/>
      <w:lvl w:ilvl="4">
        <w:start w:val="1"/>
        <w:numFmt w:val="decimal"/>
        <w:pStyle w:val="Titre5"/>
        <w:lvlText w:val="%1.%2.%3.%4.%5 "/>
        <w:lvlJc w:val="left"/>
        <w:pPr>
          <w:ind w:left="0" w:firstLine="283"/>
        </w:pPr>
      </w:lvl>
    </w:lvlOverride>
    <w:lvlOverride w:ilvl="5">
      <w:startOverride w:val="1"/>
      <w:lvl w:ilvl="5">
        <w:start w:val="1"/>
        <w:numFmt w:val="decimal"/>
        <w:pStyle w:val="Titre6"/>
        <w:lvlText w:val="%1.%2.%3.%4.%5.%6 "/>
        <w:lvlJc w:val="left"/>
        <w:pPr>
          <w:ind w:left="1152" w:hanging="1152"/>
        </w:pPr>
      </w:lvl>
    </w:lvlOverride>
    <w:lvlOverride w:ilvl="6">
      <w:startOverride w:val="1"/>
      <w:lvl w:ilvl="6">
        <w:start w:val="1"/>
        <w:numFmt w:val="decimal"/>
        <w:pStyle w:val="Titre7"/>
        <w:lvlText w:val="%1.%2.%3.%4.%5.%6.%7"/>
        <w:lvlJc w:val="left"/>
        <w:pPr>
          <w:ind w:left="1296" w:hanging="1296"/>
        </w:pPr>
      </w:lvl>
    </w:lvlOverride>
    <w:lvlOverride w:ilvl="7">
      <w:startOverride w:val="1"/>
      <w:lvl w:ilvl="7">
        <w:start w:val="1"/>
        <w:numFmt w:val="decimal"/>
        <w:pStyle w:val="Titre8"/>
        <w:lvlText w:val="%1.%2.%3.%4.%5.%6.%7.%8"/>
        <w:lvlJc w:val="left"/>
        <w:pPr>
          <w:ind w:left="1440" w:hanging="1440"/>
        </w:pPr>
      </w:lvl>
    </w:lvlOverride>
    <w:lvlOverride w:ilvl="8">
      <w:startOverride w:val="1"/>
      <w:lvl w:ilvl="8">
        <w:start w:val="1"/>
        <w:numFmt w:val="decimal"/>
        <w:pStyle w:val="Titre9"/>
        <w:lvlText w:val="%1.%2.%3.%4.%5.%6.%7.%8.%9"/>
        <w:lvlJc w:val="left"/>
        <w:pPr>
          <w:ind w:left="1584" w:hanging="1584"/>
        </w:pPr>
      </w:lvl>
    </w:lvlOverride>
  </w:num>
  <w:num w:numId="62">
    <w:abstractNumId w:val="47"/>
    <w:lvlOverride w:ilvl="0">
      <w:lvl w:ilvl="0">
        <w:start w:val="1"/>
        <w:numFmt w:val="decimal"/>
        <w:pStyle w:val="Titre1"/>
        <w:lvlText w:val="Article %1 - "/>
        <w:lvlJc w:val="left"/>
        <w:pPr>
          <w:ind w:left="9356" w:firstLine="283"/>
        </w:pPr>
      </w:lvl>
    </w:lvlOverride>
    <w:lvlOverride w:ilvl="1">
      <w:lvl w:ilvl="1">
        <w:start w:val="1"/>
        <w:numFmt w:val="decimal"/>
        <w:pStyle w:val="Titre2"/>
        <w:lvlText w:val="%1.%2 "/>
        <w:lvlJc w:val="left"/>
        <w:pPr>
          <w:ind w:left="-141" w:firstLine="283"/>
        </w:pPr>
      </w:lvl>
    </w:lvlOverride>
    <w:lvlOverride w:ilvl="2">
      <w:lvl w:ilvl="2">
        <w:start w:val="1"/>
        <w:numFmt w:val="decimal"/>
        <w:pStyle w:val="Titre3"/>
        <w:lvlText w:val="%1.%2.%3 "/>
        <w:lvlJc w:val="left"/>
        <w:pPr>
          <w:ind w:left="1418" w:firstLine="283"/>
        </w:pPr>
      </w:lvl>
    </w:lvlOverride>
    <w:lvlOverride w:ilvl="3">
      <w:lvl w:ilvl="3">
        <w:start w:val="1"/>
        <w:numFmt w:val="decimal"/>
        <w:pStyle w:val="Titre4"/>
        <w:lvlText w:val="%1.%2.%3.%4 "/>
        <w:lvlJc w:val="left"/>
        <w:pPr>
          <w:ind w:left="0" w:firstLine="283"/>
        </w:pPr>
      </w:lvl>
    </w:lvlOverride>
    <w:lvlOverride w:ilvl="4">
      <w:lvl w:ilvl="4">
        <w:start w:val="1"/>
        <w:numFmt w:val="decimal"/>
        <w:pStyle w:val="Titre5"/>
        <w:lvlText w:val="%1.%2.%3.%4.%5 "/>
        <w:lvlJc w:val="left"/>
        <w:pPr>
          <w:ind w:left="0" w:firstLine="283"/>
        </w:pPr>
      </w:lvl>
    </w:lvlOverride>
    <w:lvlOverride w:ilvl="5">
      <w:lvl w:ilvl="5">
        <w:start w:val="1"/>
        <w:numFmt w:val="decimal"/>
        <w:pStyle w:val="Titre6"/>
        <w:lvlText w:val="%1.%2.%3.%4.%5.%6 "/>
        <w:lvlJc w:val="left"/>
        <w:pPr>
          <w:ind w:left="1152" w:hanging="1152"/>
        </w:pPr>
      </w:lvl>
    </w:lvlOverride>
    <w:lvlOverride w:ilvl="6">
      <w:lvl w:ilvl="6">
        <w:start w:val="1"/>
        <w:numFmt w:val="decimal"/>
        <w:pStyle w:val="Titre7"/>
        <w:lvlText w:val="%1.%2.%3.%4.%5.%6.%7"/>
        <w:lvlJc w:val="left"/>
        <w:pPr>
          <w:ind w:left="1296" w:hanging="1296"/>
        </w:pPr>
      </w:lvl>
    </w:lvlOverride>
    <w:lvlOverride w:ilvl="7">
      <w:lvl w:ilvl="7">
        <w:start w:val="1"/>
        <w:numFmt w:val="decimal"/>
        <w:pStyle w:val="Titre8"/>
        <w:lvlText w:val="%1.%2.%3.%4.%5.%6.%7.%8"/>
        <w:lvlJc w:val="left"/>
        <w:pPr>
          <w:ind w:left="1440" w:hanging="1440"/>
        </w:pPr>
      </w:lvl>
    </w:lvlOverride>
    <w:lvlOverride w:ilvl="8">
      <w:lvl w:ilvl="8">
        <w:start w:val="1"/>
        <w:numFmt w:val="decimal"/>
        <w:pStyle w:val="Titre9"/>
        <w:lvlText w:val="%1.%2.%3.%4.%5.%6.%7.%8.%9"/>
        <w:lvlJc w:val="left"/>
        <w:pPr>
          <w:ind w:left="1584" w:hanging="1584"/>
        </w:pPr>
      </w:lvl>
    </w:lvlOverride>
  </w:num>
  <w:num w:numId="63">
    <w:abstractNumId w:val="19"/>
  </w:num>
  <w:num w:numId="64">
    <w:abstractNumId w:val="3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131078" w:nlCheck="1" w:checkStyle="0"/>
  <w:activeWritingStyle w:appName="MSWord" w:lang="fr-BE" w:vendorID="64" w:dllVersion="131078" w:nlCheck="1" w:checkStyle="0"/>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C99"/>
    <w:rsid w:val="000009F3"/>
    <w:rsid w:val="000025C2"/>
    <w:rsid w:val="000035B7"/>
    <w:rsid w:val="00003F10"/>
    <w:rsid w:val="000077ED"/>
    <w:rsid w:val="000113C5"/>
    <w:rsid w:val="00011B03"/>
    <w:rsid w:val="00012588"/>
    <w:rsid w:val="000129DA"/>
    <w:rsid w:val="0001472B"/>
    <w:rsid w:val="00014EB9"/>
    <w:rsid w:val="000157E2"/>
    <w:rsid w:val="00015E4E"/>
    <w:rsid w:val="00017763"/>
    <w:rsid w:val="00017890"/>
    <w:rsid w:val="00017C82"/>
    <w:rsid w:val="00020D85"/>
    <w:rsid w:val="00020D8C"/>
    <w:rsid w:val="0002158B"/>
    <w:rsid w:val="00021BC5"/>
    <w:rsid w:val="00021F34"/>
    <w:rsid w:val="00022832"/>
    <w:rsid w:val="0002555B"/>
    <w:rsid w:val="00025C3A"/>
    <w:rsid w:val="00026B50"/>
    <w:rsid w:val="0002775D"/>
    <w:rsid w:val="00031723"/>
    <w:rsid w:val="000322CB"/>
    <w:rsid w:val="000326F7"/>
    <w:rsid w:val="00032CD9"/>
    <w:rsid w:val="00033101"/>
    <w:rsid w:val="00040E6E"/>
    <w:rsid w:val="000437F6"/>
    <w:rsid w:val="000448EE"/>
    <w:rsid w:val="0004553B"/>
    <w:rsid w:val="00050CF4"/>
    <w:rsid w:val="00051251"/>
    <w:rsid w:val="0005170C"/>
    <w:rsid w:val="00053DB8"/>
    <w:rsid w:val="00054552"/>
    <w:rsid w:val="00055A93"/>
    <w:rsid w:val="000568BE"/>
    <w:rsid w:val="00060706"/>
    <w:rsid w:val="000608B0"/>
    <w:rsid w:val="000610AF"/>
    <w:rsid w:val="000613A7"/>
    <w:rsid w:val="00062BE4"/>
    <w:rsid w:val="0006378D"/>
    <w:rsid w:val="00064335"/>
    <w:rsid w:val="00066AA3"/>
    <w:rsid w:val="00067FAB"/>
    <w:rsid w:val="000714B5"/>
    <w:rsid w:val="000721F4"/>
    <w:rsid w:val="00073CBE"/>
    <w:rsid w:val="000744BD"/>
    <w:rsid w:val="000750A9"/>
    <w:rsid w:val="00077225"/>
    <w:rsid w:val="00077F81"/>
    <w:rsid w:val="000802BD"/>
    <w:rsid w:val="0008040E"/>
    <w:rsid w:val="00082CE0"/>
    <w:rsid w:val="00083F54"/>
    <w:rsid w:val="000865B5"/>
    <w:rsid w:val="00087891"/>
    <w:rsid w:val="00091335"/>
    <w:rsid w:val="000913D3"/>
    <w:rsid w:val="00091721"/>
    <w:rsid w:val="00092B93"/>
    <w:rsid w:val="000935F6"/>
    <w:rsid w:val="000936C4"/>
    <w:rsid w:val="00093AA7"/>
    <w:rsid w:val="00095D90"/>
    <w:rsid w:val="000A01F0"/>
    <w:rsid w:val="000A1CBF"/>
    <w:rsid w:val="000A3777"/>
    <w:rsid w:val="000A5071"/>
    <w:rsid w:val="000A657B"/>
    <w:rsid w:val="000A71CD"/>
    <w:rsid w:val="000B191A"/>
    <w:rsid w:val="000B2964"/>
    <w:rsid w:val="000B2B2E"/>
    <w:rsid w:val="000B4AD0"/>
    <w:rsid w:val="000C29AB"/>
    <w:rsid w:val="000C2B3C"/>
    <w:rsid w:val="000C3C1C"/>
    <w:rsid w:val="000C3E0F"/>
    <w:rsid w:val="000C48BB"/>
    <w:rsid w:val="000C48CB"/>
    <w:rsid w:val="000C5AFD"/>
    <w:rsid w:val="000C60F2"/>
    <w:rsid w:val="000D6F91"/>
    <w:rsid w:val="000D7907"/>
    <w:rsid w:val="000E0ED1"/>
    <w:rsid w:val="000E1AD1"/>
    <w:rsid w:val="000E26EC"/>
    <w:rsid w:val="000E4119"/>
    <w:rsid w:val="000E5A91"/>
    <w:rsid w:val="000F68C0"/>
    <w:rsid w:val="0010026A"/>
    <w:rsid w:val="00101E86"/>
    <w:rsid w:val="001037B7"/>
    <w:rsid w:val="00103C69"/>
    <w:rsid w:val="00104456"/>
    <w:rsid w:val="00104610"/>
    <w:rsid w:val="0010566F"/>
    <w:rsid w:val="00105881"/>
    <w:rsid w:val="00106194"/>
    <w:rsid w:val="00110841"/>
    <w:rsid w:val="001231D6"/>
    <w:rsid w:val="001232A3"/>
    <w:rsid w:val="00123404"/>
    <w:rsid w:val="00125534"/>
    <w:rsid w:val="00125610"/>
    <w:rsid w:val="00126A32"/>
    <w:rsid w:val="00131185"/>
    <w:rsid w:val="00133078"/>
    <w:rsid w:val="001341F9"/>
    <w:rsid w:val="00136602"/>
    <w:rsid w:val="0013702C"/>
    <w:rsid w:val="00140365"/>
    <w:rsid w:val="0014038F"/>
    <w:rsid w:val="0014056E"/>
    <w:rsid w:val="00141918"/>
    <w:rsid w:val="00141C73"/>
    <w:rsid w:val="00141F36"/>
    <w:rsid w:val="00144CF4"/>
    <w:rsid w:val="00145618"/>
    <w:rsid w:val="0015113A"/>
    <w:rsid w:val="001511E9"/>
    <w:rsid w:val="00151A5E"/>
    <w:rsid w:val="0015260D"/>
    <w:rsid w:val="001534C9"/>
    <w:rsid w:val="00154E25"/>
    <w:rsid w:val="001602D3"/>
    <w:rsid w:val="001623C4"/>
    <w:rsid w:val="0016576F"/>
    <w:rsid w:val="00166CD1"/>
    <w:rsid w:val="00166EBE"/>
    <w:rsid w:val="00167AF6"/>
    <w:rsid w:val="00167C18"/>
    <w:rsid w:val="00170380"/>
    <w:rsid w:val="00171432"/>
    <w:rsid w:val="00171662"/>
    <w:rsid w:val="001763D0"/>
    <w:rsid w:val="001770A8"/>
    <w:rsid w:val="0017794F"/>
    <w:rsid w:val="00177B0F"/>
    <w:rsid w:val="001843B8"/>
    <w:rsid w:val="00186818"/>
    <w:rsid w:val="0018717D"/>
    <w:rsid w:val="00187298"/>
    <w:rsid w:val="00187AEA"/>
    <w:rsid w:val="001937CA"/>
    <w:rsid w:val="00193E7F"/>
    <w:rsid w:val="00194F19"/>
    <w:rsid w:val="00197A25"/>
    <w:rsid w:val="001A011C"/>
    <w:rsid w:val="001A0933"/>
    <w:rsid w:val="001A1412"/>
    <w:rsid w:val="001A19C1"/>
    <w:rsid w:val="001A2700"/>
    <w:rsid w:val="001A2EB3"/>
    <w:rsid w:val="001A4F71"/>
    <w:rsid w:val="001B333C"/>
    <w:rsid w:val="001B3C36"/>
    <w:rsid w:val="001B41F8"/>
    <w:rsid w:val="001B5060"/>
    <w:rsid w:val="001B544C"/>
    <w:rsid w:val="001B633D"/>
    <w:rsid w:val="001C2A9D"/>
    <w:rsid w:val="001C2C8B"/>
    <w:rsid w:val="001C499D"/>
    <w:rsid w:val="001C4C7B"/>
    <w:rsid w:val="001C669B"/>
    <w:rsid w:val="001C6BE9"/>
    <w:rsid w:val="001C6CE4"/>
    <w:rsid w:val="001D2509"/>
    <w:rsid w:val="001D36B7"/>
    <w:rsid w:val="001D3DC1"/>
    <w:rsid w:val="001D4D65"/>
    <w:rsid w:val="001E2146"/>
    <w:rsid w:val="001E6EF5"/>
    <w:rsid w:val="001E7959"/>
    <w:rsid w:val="001E7CD1"/>
    <w:rsid w:val="001F0BA4"/>
    <w:rsid w:val="001F1138"/>
    <w:rsid w:val="001F1E7B"/>
    <w:rsid w:val="001F38F0"/>
    <w:rsid w:val="001F3F28"/>
    <w:rsid w:val="001F5064"/>
    <w:rsid w:val="001F54CF"/>
    <w:rsid w:val="001F6DD7"/>
    <w:rsid w:val="002028F3"/>
    <w:rsid w:val="002038D7"/>
    <w:rsid w:val="00203E03"/>
    <w:rsid w:val="00204ABD"/>
    <w:rsid w:val="00206D2E"/>
    <w:rsid w:val="00207CCF"/>
    <w:rsid w:val="0021122C"/>
    <w:rsid w:val="002127F1"/>
    <w:rsid w:val="00212C3D"/>
    <w:rsid w:val="00214208"/>
    <w:rsid w:val="0021510E"/>
    <w:rsid w:val="00222366"/>
    <w:rsid w:val="00222E9D"/>
    <w:rsid w:val="00223A43"/>
    <w:rsid w:val="00223AA1"/>
    <w:rsid w:val="0022439A"/>
    <w:rsid w:val="00224931"/>
    <w:rsid w:val="002249B4"/>
    <w:rsid w:val="00224A36"/>
    <w:rsid w:val="00224D36"/>
    <w:rsid w:val="00224FAB"/>
    <w:rsid w:val="00225261"/>
    <w:rsid w:val="00226B9D"/>
    <w:rsid w:val="0022724C"/>
    <w:rsid w:val="0022760E"/>
    <w:rsid w:val="002319A8"/>
    <w:rsid w:val="00231F5F"/>
    <w:rsid w:val="0023374A"/>
    <w:rsid w:val="00234E43"/>
    <w:rsid w:val="00242739"/>
    <w:rsid w:val="002433CA"/>
    <w:rsid w:val="002454F0"/>
    <w:rsid w:val="00247959"/>
    <w:rsid w:val="00250469"/>
    <w:rsid w:val="00252B94"/>
    <w:rsid w:val="00253049"/>
    <w:rsid w:val="00253F7D"/>
    <w:rsid w:val="00255A11"/>
    <w:rsid w:val="0025639F"/>
    <w:rsid w:val="00262070"/>
    <w:rsid w:val="00266EC1"/>
    <w:rsid w:val="00270CE6"/>
    <w:rsid w:val="00270E12"/>
    <w:rsid w:val="002725A0"/>
    <w:rsid w:val="002733E1"/>
    <w:rsid w:val="00274586"/>
    <w:rsid w:val="00274EDA"/>
    <w:rsid w:val="0027631A"/>
    <w:rsid w:val="00277EBF"/>
    <w:rsid w:val="00280061"/>
    <w:rsid w:val="002800FA"/>
    <w:rsid w:val="002802AC"/>
    <w:rsid w:val="002828DB"/>
    <w:rsid w:val="0028319E"/>
    <w:rsid w:val="00283315"/>
    <w:rsid w:val="0028332F"/>
    <w:rsid w:val="002834B7"/>
    <w:rsid w:val="002854C2"/>
    <w:rsid w:val="002864CE"/>
    <w:rsid w:val="00286A05"/>
    <w:rsid w:val="00292A0B"/>
    <w:rsid w:val="002935DE"/>
    <w:rsid w:val="0029465C"/>
    <w:rsid w:val="00294DBA"/>
    <w:rsid w:val="00296043"/>
    <w:rsid w:val="002A36C3"/>
    <w:rsid w:val="002A486E"/>
    <w:rsid w:val="002A4D91"/>
    <w:rsid w:val="002A5C12"/>
    <w:rsid w:val="002A7A74"/>
    <w:rsid w:val="002A7D52"/>
    <w:rsid w:val="002B101C"/>
    <w:rsid w:val="002B180F"/>
    <w:rsid w:val="002B36C6"/>
    <w:rsid w:val="002B4415"/>
    <w:rsid w:val="002B48F2"/>
    <w:rsid w:val="002C078B"/>
    <w:rsid w:val="002C32BD"/>
    <w:rsid w:val="002D19D3"/>
    <w:rsid w:val="002D2309"/>
    <w:rsid w:val="002D2BF9"/>
    <w:rsid w:val="002D2DC4"/>
    <w:rsid w:val="002D4D5E"/>
    <w:rsid w:val="002D5230"/>
    <w:rsid w:val="002E0BEB"/>
    <w:rsid w:val="002E243A"/>
    <w:rsid w:val="002E3B91"/>
    <w:rsid w:val="002E3F7B"/>
    <w:rsid w:val="002E448D"/>
    <w:rsid w:val="002F0616"/>
    <w:rsid w:val="002F16CD"/>
    <w:rsid w:val="002F23A7"/>
    <w:rsid w:val="002F2929"/>
    <w:rsid w:val="002F350F"/>
    <w:rsid w:val="002F5FEA"/>
    <w:rsid w:val="002F7019"/>
    <w:rsid w:val="003004E9"/>
    <w:rsid w:val="00300A74"/>
    <w:rsid w:val="00300BF5"/>
    <w:rsid w:val="003011B6"/>
    <w:rsid w:val="003020CE"/>
    <w:rsid w:val="00304548"/>
    <w:rsid w:val="00304B9F"/>
    <w:rsid w:val="003061EA"/>
    <w:rsid w:val="003079C8"/>
    <w:rsid w:val="00310992"/>
    <w:rsid w:val="003123AE"/>
    <w:rsid w:val="00313B88"/>
    <w:rsid w:val="00313C9B"/>
    <w:rsid w:val="00315003"/>
    <w:rsid w:val="00315523"/>
    <w:rsid w:val="003160F9"/>
    <w:rsid w:val="003210A2"/>
    <w:rsid w:val="00321250"/>
    <w:rsid w:val="0032266E"/>
    <w:rsid w:val="003279F2"/>
    <w:rsid w:val="0033069F"/>
    <w:rsid w:val="00332412"/>
    <w:rsid w:val="003329AA"/>
    <w:rsid w:val="003338F9"/>
    <w:rsid w:val="003353F1"/>
    <w:rsid w:val="00336636"/>
    <w:rsid w:val="0033790E"/>
    <w:rsid w:val="00342139"/>
    <w:rsid w:val="00343309"/>
    <w:rsid w:val="0034564F"/>
    <w:rsid w:val="0035673C"/>
    <w:rsid w:val="00361F2C"/>
    <w:rsid w:val="003661A6"/>
    <w:rsid w:val="00370593"/>
    <w:rsid w:val="00370A21"/>
    <w:rsid w:val="003744FC"/>
    <w:rsid w:val="00374CA8"/>
    <w:rsid w:val="00375271"/>
    <w:rsid w:val="00377D46"/>
    <w:rsid w:val="00377FD1"/>
    <w:rsid w:val="003801DB"/>
    <w:rsid w:val="00382C42"/>
    <w:rsid w:val="003851BB"/>
    <w:rsid w:val="00386E23"/>
    <w:rsid w:val="003876B3"/>
    <w:rsid w:val="00390920"/>
    <w:rsid w:val="003919A6"/>
    <w:rsid w:val="00391F4E"/>
    <w:rsid w:val="003932D8"/>
    <w:rsid w:val="00393E58"/>
    <w:rsid w:val="00394954"/>
    <w:rsid w:val="00397451"/>
    <w:rsid w:val="003A1201"/>
    <w:rsid w:val="003A1766"/>
    <w:rsid w:val="003A20A3"/>
    <w:rsid w:val="003A369A"/>
    <w:rsid w:val="003A4C53"/>
    <w:rsid w:val="003A5A18"/>
    <w:rsid w:val="003B2E30"/>
    <w:rsid w:val="003B5539"/>
    <w:rsid w:val="003B6083"/>
    <w:rsid w:val="003C1DB6"/>
    <w:rsid w:val="003C44F7"/>
    <w:rsid w:val="003C505D"/>
    <w:rsid w:val="003D0A2F"/>
    <w:rsid w:val="003D0B8D"/>
    <w:rsid w:val="003D20E8"/>
    <w:rsid w:val="003D3F14"/>
    <w:rsid w:val="003D45E1"/>
    <w:rsid w:val="003D488E"/>
    <w:rsid w:val="003D529F"/>
    <w:rsid w:val="003D690C"/>
    <w:rsid w:val="003E1536"/>
    <w:rsid w:val="003E175E"/>
    <w:rsid w:val="003E1829"/>
    <w:rsid w:val="003E18C9"/>
    <w:rsid w:val="003E308F"/>
    <w:rsid w:val="003E4C8C"/>
    <w:rsid w:val="003F07E5"/>
    <w:rsid w:val="003F1E54"/>
    <w:rsid w:val="003F4D85"/>
    <w:rsid w:val="003F53C7"/>
    <w:rsid w:val="003F57BB"/>
    <w:rsid w:val="003F63F8"/>
    <w:rsid w:val="003F64AB"/>
    <w:rsid w:val="003F7D53"/>
    <w:rsid w:val="00403ABE"/>
    <w:rsid w:val="004050CA"/>
    <w:rsid w:val="004050D2"/>
    <w:rsid w:val="00406367"/>
    <w:rsid w:val="0040755D"/>
    <w:rsid w:val="00410954"/>
    <w:rsid w:val="00410D63"/>
    <w:rsid w:val="00412A39"/>
    <w:rsid w:val="00415647"/>
    <w:rsid w:val="00415BE2"/>
    <w:rsid w:val="00415D45"/>
    <w:rsid w:val="00417DD5"/>
    <w:rsid w:val="0042184D"/>
    <w:rsid w:val="00422C32"/>
    <w:rsid w:val="004231A4"/>
    <w:rsid w:val="004233EE"/>
    <w:rsid w:val="004241ED"/>
    <w:rsid w:val="004243DA"/>
    <w:rsid w:val="00424633"/>
    <w:rsid w:val="004257DC"/>
    <w:rsid w:val="004267EA"/>
    <w:rsid w:val="00427149"/>
    <w:rsid w:val="00427E62"/>
    <w:rsid w:val="00431402"/>
    <w:rsid w:val="00435926"/>
    <w:rsid w:val="00435CA7"/>
    <w:rsid w:val="004362B2"/>
    <w:rsid w:val="004373C1"/>
    <w:rsid w:val="00440AF7"/>
    <w:rsid w:val="004433C1"/>
    <w:rsid w:val="00443E03"/>
    <w:rsid w:val="0044478C"/>
    <w:rsid w:val="00446133"/>
    <w:rsid w:val="00450477"/>
    <w:rsid w:val="00450EF9"/>
    <w:rsid w:val="00453280"/>
    <w:rsid w:val="00453289"/>
    <w:rsid w:val="00454493"/>
    <w:rsid w:val="00455449"/>
    <w:rsid w:val="0045633C"/>
    <w:rsid w:val="004569F9"/>
    <w:rsid w:val="00460130"/>
    <w:rsid w:val="00462D79"/>
    <w:rsid w:val="00462E06"/>
    <w:rsid w:val="004644DE"/>
    <w:rsid w:val="00466330"/>
    <w:rsid w:val="004665CA"/>
    <w:rsid w:val="004666BE"/>
    <w:rsid w:val="00466EC7"/>
    <w:rsid w:val="004705A7"/>
    <w:rsid w:val="00470D30"/>
    <w:rsid w:val="004711D5"/>
    <w:rsid w:val="004716A3"/>
    <w:rsid w:val="0047191F"/>
    <w:rsid w:val="004719D5"/>
    <w:rsid w:val="004719FB"/>
    <w:rsid w:val="00471B6A"/>
    <w:rsid w:val="00474BE6"/>
    <w:rsid w:val="00476463"/>
    <w:rsid w:val="00476A84"/>
    <w:rsid w:val="00481A6D"/>
    <w:rsid w:val="00481E70"/>
    <w:rsid w:val="00484216"/>
    <w:rsid w:val="00485BF8"/>
    <w:rsid w:val="00485E3B"/>
    <w:rsid w:val="0049000A"/>
    <w:rsid w:val="00491003"/>
    <w:rsid w:val="00494594"/>
    <w:rsid w:val="00495462"/>
    <w:rsid w:val="00497753"/>
    <w:rsid w:val="004A0F7F"/>
    <w:rsid w:val="004A1FC2"/>
    <w:rsid w:val="004A2254"/>
    <w:rsid w:val="004A2CFA"/>
    <w:rsid w:val="004A3688"/>
    <w:rsid w:val="004A488F"/>
    <w:rsid w:val="004A6CA8"/>
    <w:rsid w:val="004B49F0"/>
    <w:rsid w:val="004B6B0F"/>
    <w:rsid w:val="004B6C43"/>
    <w:rsid w:val="004B7018"/>
    <w:rsid w:val="004B7620"/>
    <w:rsid w:val="004C051A"/>
    <w:rsid w:val="004C1D4D"/>
    <w:rsid w:val="004C1F33"/>
    <w:rsid w:val="004C2059"/>
    <w:rsid w:val="004C269A"/>
    <w:rsid w:val="004C4BDF"/>
    <w:rsid w:val="004C4F80"/>
    <w:rsid w:val="004C69E2"/>
    <w:rsid w:val="004C764E"/>
    <w:rsid w:val="004D10CB"/>
    <w:rsid w:val="004D11A0"/>
    <w:rsid w:val="004D441A"/>
    <w:rsid w:val="004D624A"/>
    <w:rsid w:val="004D65DF"/>
    <w:rsid w:val="004D680C"/>
    <w:rsid w:val="004D7433"/>
    <w:rsid w:val="004E032D"/>
    <w:rsid w:val="004E0B70"/>
    <w:rsid w:val="004E19A2"/>
    <w:rsid w:val="004E1EE2"/>
    <w:rsid w:val="004E26C8"/>
    <w:rsid w:val="004E2B47"/>
    <w:rsid w:val="004E321A"/>
    <w:rsid w:val="004E34DA"/>
    <w:rsid w:val="004E4F7D"/>
    <w:rsid w:val="004E5441"/>
    <w:rsid w:val="004F01D9"/>
    <w:rsid w:val="004F06BE"/>
    <w:rsid w:val="004F1654"/>
    <w:rsid w:val="004F1DA4"/>
    <w:rsid w:val="004F2683"/>
    <w:rsid w:val="004F27D9"/>
    <w:rsid w:val="004F56FF"/>
    <w:rsid w:val="004F7C6A"/>
    <w:rsid w:val="005032C0"/>
    <w:rsid w:val="0050428D"/>
    <w:rsid w:val="00506A6E"/>
    <w:rsid w:val="00506AB5"/>
    <w:rsid w:val="005108F7"/>
    <w:rsid w:val="00510A88"/>
    <w:rsid w:val="00511F9A"/>
    <w:rsid w:val="00512498"/>
    <w:rsid w:val="00515817"/>
    <w:rsid w:val="0051681F"/>
    <w:rsid w:val="00516A4A"/>
    <w:rsid w:val="00517A28"/>
    <w:rsid w:val="00520AD9"/>
    <w:rsid w:val="00521291"/>
    <w:rsid w:val="005213FA"/>
    <w:rsid w:val="00521819"/>
    <w:rsid w:val="005224B4"/>
    <w:rsid w:val="00522639"/>
    <w:rsid w:val="00526BA7"/>
    <w:rsid w:val="00530146"/>
    <w:rsid w:val="0053017D"/>
    <w:rsid w:val="005306E5"/>
    <w:rsid w:val="00531942"/>
    <w:rsid w:val="00531F1C"/>
    <w:rsid w:val="00533FFA"/>
    <w:rsid w:val="00534752"/>
    <w:rsid w:val="00534A1E"/>
    <w:rsid w:val="005356D8"/>
    <w:rsid w:val="005360ED"/>
    <w:rsid w:val="00540C56"/>
    <w:rsid w:val="00540F59"/>
    <w:rsid w:val="00542174"/>
    <w:rsid w:val="00542310"/>
    <w:rsid w:val="00542AFE"/>
    <w:rsid w:val="00543614"/>
    <w:rsid w:val="0054419E"/>
    <w:rsid w:val="00544B52"/>
    <w:rsid w:val="00544F07"/>
    <w:rsid w:val="0054553E"/>
    <w:rsid w:val="005477CF"/>
    <w:rsid w:val="00551D27"/>
    <w:rsid w:val="005565BD"/>
    <w:rsid w:val="005574FA"/>
    <w:rsid w:val="00557F8E"/>
    <w:rsid w:val="00560213"/>
    <w:rsid w:val="005615CE"/>
    <w:rsid w:val="00561AE2"/>
    <w:rsid w:val="00561E93"/>
    <w:rsid w:val="0056275E"/>
    <w:rsid w:val="0056299F"/>
    <w:rsid w:val="00562AE5"/>
    <w:rsid w:val="00564FA5"/>
    <w:rsid w:val="00565B3B"/>
    <w:rsid w:val="00570026"/>
    <w:rsid w:val="0057071F"/>
    <w:rsid w:val="00570EAD"/>
    <w:rsid w:val="00572EDE"/>
    <w:rsid w:val="00573B2C"/>
    <w:rsid w:val="005745BA"/>
    <w:rsid w:val="00576787"/>
    <w:rsid w:val="00581257"/>
    <w:rsid w:val="00585490"/>
    <w:rsid w:val="00585FB5"/>
    <w:rsid w:val="005875E5"/>
    <w:rsid w:val="00591D7F"/>
    <w:rsid w:val="00592394"/>
    <w:rsid w:val="0059259C"/>
    <w:rsid w:val="00594CFD"/>
    <w:rsid w:val="00596F39"/>
    <w:rsid w:val="005A0BB0"/>
    <w:rsid w:val="005A5091"/>
    <w:rsid w:val="005A65BD"/>
    <w:rsid w:val="005A7984"/>
    <w:rsid w:val="005B0997"/>
    <w:rsid w:val="005B2B6D"/>
    <w:rsid w:val="005B528D"/>
    <w:rsid w:val="005B6143"/>
    <w:rsid w:val="005B7AF2"/>
    <w:rsid w:val="005B7CD1"/>
    <w:rsid w:val="005C05F4"/>
    <w:rsid w:val="005C09CA"/>
    <w:rsid w:val="005C1603"/>
    <w:rsid w:val="005C20E3"/>
    <w:rsid w:val="005C26CE"/>
    <w:rsid w:val="005C28A7"/>
    <w:rsid w:val="005C3FB5"/>
    <w:rsid w:val="005C4506"/>
    <w:rsid w:val="005C7622"/>
    <w:rsid w:val="005D186B"/>
    <w:rsid w:val="005D29AC"/>
    <w:rsid w:val="005D3042"/>
    <w:rsid w:val="005D313A"/>
    <w:rsid w:val="005D6F2C"/>
    <w:rsid w:val="005D70A2"/>
    <w:rsid w:val="005E04F6"/>
    <w:rsid w:val="005E0B68"/>
    <w:rsid w:val="005E0CB0"/>
    <w:rsid w:val="005E1A58"/>
    <w:rsid w:val="005E2871"/>
    <w:rsid w:val="005E2AB5"/>
    <w:rsid w:val="005E433C"/>
    <w:rsid w:val="005E53BB"/>
    <w:rsid w:val="005E628E"/>
    <w:rsid w:val="005E64A9"/>
    <w:rsid w:val="005E7259"/>
    <w:rsid w:val="005F0639"/>
    <w:rsid w:val="005F2C3D"/>
    <w:rsid w:val="005F5C7E"/>
    <w:rsid w:val="005F670C"/>
    <w:rsid w:val="005F77B9"/>
    <w:rsid w:val="005F7FF7"/>
    <w:rsid w:val="006002F7"/>
    <w:rsid w:val="0060197F"/>
    <w:rsid w:val="0061060A"/>
    <w:rsid w:val="00612EFA"/>
    <w:rsid w:val="00615B19"/>
    <w:rsid w:val="00616455"/>
    <w:rsid w:val="006166B5"/>
    <w:rsid w:val="00616B39"/>
    <w:rsid w:val="0062019C"/>
    <w:rsid w:val="00620334"/>
    <w:rsid w:val="00623BCA"/>
    <w:rsid w:val="00625019"/>
    <w:rsid w:val="00626D1A"/>
    <w:rsid w:val="00626D60"/>
    <w:rsid w:val="006301F8"/>
    <w:rsid w:val="00631214"/>
    <w:rsid w:val="00631841"/>
    <w:rsid w:val="00631F8F"/>
    <w:rsid w:val="0063288A"/>
    <w:rsid w:val="00632ED0"/>
    <w:rsid w:val="00632F55"/>
    <w:rsid w:val="00634574"/>
    <w:rsid w:val="0063568D"/>
    <w:rsid w:val="00635F9A"/>
    <w:rsid w:val="00636908"/>
    <w:rsid w:val="006369B8"/>
    <w:rsid w:val="00642002"/>
    <w:rsid w:val="00643D9F"/>
    <w:rsid w:val="00644CA8"/>
    <w:rsid w:val="00650060"/>
    <w:rsid w:val="00654672"/>
    <w:rsid w:val="00654B7C"/>
    <w:rsid w:val="0065693A"/>
    <w:rsid w:val="00656B0E"/>
    <w:rsid w:val="00663850"/>
    <w:rsid w:val="00664147"/>
    <w:rsid w:val="006656E6"/>
    <w:rsid w:val="00666D05"/>
    <w:rsid w:val="00670463"/>
    <w:rsid w:val="00671AA0"/>
    <w:rsid w:val="006741C2"/>
    <w:rsid w:val="00680EAD"/>
    <w:rsid w:val="00681363"/>
    <w:rsid w:val="006814E4"/>
    <w:rsid w:val="006825C5"/>
    <w:rsid w:val="006833FB"/>
    <w:rsid w:val="006841F0"/>
    <w:rsid w:val="0068486E"/>
    <w:rsid w:val="00686700"/>
    <w:rsid w:val="00692169"/>
    <w:rsid w:val="00692D58"/>
    <w:rsid w:val="006930E5"/>
    <w:rsid w:val="00694A71"/>
    <w:rsid w:val="00694B6E"/>
    <w:rsid w:val="00695F73"/>
    <w:rsid w:val="006A0D9B"/>
    <w:rsid w:val="006A1059"/>
    <w:rsid w:val="006A1447"/>
    <w:rsid w:val="006A1D2B"/>
    <w:rsid w:val="006A1D34"/>
    <w:rsid w:val="006A1EAC"/>
    <w:rsid w:val="006A20DA"/>
    <w:rsid w:val="006A3CFE"/>
    <w:rsid w:val="006A59C1"/>
    <w:rsid w:val="006A5F12"/>
    <w:rsid w:val="006A6B26"/>
    <w:rsid w:val="006A6CC0"/>
    <w:rsid w:val="006B148E"/>
    <w:rsid w:val="006B1ACF"/>
    <w:rsid w:val="006B35EC"/>
    <w:rsid w:val="006B514D"/>
    <w:rsid w:val="006B62E3"/>
    <w:rsid w:val="006B75C7"/>
    <w:rsid w:val="006C0B1C"/>
    <w:rsid w:val="006C107D"/>
    <w:rsid w:val="006C17E8"/>
    <w:rsid w:val="006C208C"/>
    <w:rsid w:val="006C2612"/>
    <w:rsid w:val="006C5516"/>
    <w:rsid w:val="006C5A2C"/>
    <w:rsid w:val="006C62C4"/>
    <w:rsid w:val="006C743D"/>
    <w:rsid w:val="006C7680"/>
    <w:rsid w:val="006D06FA"/>
    <w:rsid w:val="006D4200"/>
    <w:rsid w:val="006D77C9"/>
    <w:rsid w:val="006E04E4"/>
    <w:rsid w:val="006E0812"/>
    <w:rsid w:val="006E0965"/>
    <w:rsid w:val="006E0C00"/>
    <w:rsid w:val="006E12B6"/>
    <w:rsid w:val="006E2455"/>
    <w:rsid w:val="006E303C"/>
    <w:rsid w:val="006E3BC8"/>
    <w:rsid w:val="006E3FF8"/>
    <w:rsid w:val="006E460A"/>
    <w:rsid w:val="006E4B5C"/>
    <w:rsid w:val="006E735A"/>
    <w:rsid w:val="006E7D2A"/>
    <w:rsid w:val="006F165A"/>
    <w:rsid w:val="006F2D4F"/>
    <w:rsid w:val="006F3CBC"/>
    <w:rsid w:val="00700C30"/>
    <w:rsid w:val="0070134C"/>
    <w:rsid w:val="00702B61"/>
    <w:rsid w:val="007047C4"/>
    <w:rsid w:val="007049F3"/>
    <w:rsid w:val="00705939"/>
    <w:rsid w:val="007069D0"/>
    <w:rsid w:val="007076EF"/>
    <w:rsid w:val="00707D91"/>
    <w:rsid w:val="00707E65"/>
    <w:rsid w:val="0071059C"/>
    <w:rsid w:val="007109E4"/>
    <w:rsid w:val="00711E64"/>
    <w:rsid w:val="00712565"/>
    <w:rsid w:val="0071481D"/>
    <w:rsid w:val="007149E0"/>
    <w:rsid w:val="0071515B"/>
    <w:rsid w:val="0072121B"/>
    <w:rsid w:val="007216D1"/>
    <w:rsid w:val="00722394"/>
    <w:rsid w:val="007227AA"/>
    <w:rsid w:val="007255DB"/>
    <w:rsid w:val="00730114"/>
    <w:rsid w:val="00730D2D"/>
    <w:rsid w:val="00730FD2"/>
    <w:rsid w:val="0073140B"/>
    <w:rsid w:val="007319D6"/>
    <w:rsid w:val="00731B01"/>
    <w:rsid w:val="007323D1"/>
    <w:rsid w:val="00732788"/>
    <w:rsid w:val="00732847"/>
    <w:rsid w:val="00733DA7"/>
    <w:rsid w:val="0073653E"/>
    <w:rsid w:val="00736F36"/>
    <w:rsid w:val="007377F0"/>
    <w:rsid w:val="0074146C"/>
    <w:rsid w:val="0074300F"/>
    <w:rsid w:val="00743886"/>
    <w:rsid w:val="00747B6B"/>
    <w:rsid w:val="007509D3"/>
    <w:rsid w:val="00753DD4"/>
    <w:rsid w:val="00754B5F"/>
    <w:rsid w:val="007558DB"/>
    <w:rsid w:val="0075651C"/>
    <w:rsid w:val="00761ACC"/>
    <w:rsid w:val="00762193"/>
    <w:rsid w:val="00763078"/>
    <w:rsid w:val="007640F1"/>
    <w:rsid w:val="007651D8"/>
    <w:rsid w:val="00765A24"/>
    <w:rsid w:val="007705ED"/>
    <w:rsid w:val="00772A64"/>
    <w:rsid w:val="00773B96"/>
    <w:rsid w:val="007752C7"/>
    <w:rsid w:val="00776E02"/>
    <w:rsid w:val="00777D50"/>
    <w:rsid w:val="007802F7"/>
    <w:rsid w:val="00780B33"/>
    <w:rsid w:val="00781A1D"/>
    <w:rsid w:val="007822DD"/>
    <w:rsid w:val="0078262A"/>
    <w:rsid w:val="00783599"/>
    <w:rsid w:val="007836E4"/>
    <w:rsid w:val="00785C1B"/>
    <w:rsid w:val="00785F4E"/>
    <w:rsid w:val="00786CC7"/>
    <w:rsid w:val="00787350"/>
    <w:rsid w:val="00790A21"/>
    <w:rsid w:val="007948AD"/>
    <w:rsid w:val="00795690"/>
    <w:rsid w:val="0079583F"/>
    <w:rsid w:val="00797A67"/>
    <w:rsid w:val="00797D40"/>
    <w:rsid w:val="007A0BF4"/>
    <w:rsid w:val="007A1119"/>
    <w:rsid w:val="007A291A"/>
    <w:rsid w:val="007A29E2"/>
    <w:rsid w:val="007A3FCD"/>
    <w:rsid w:val="007A59FB"/>
    <w:rsid w:val="007A770B"/>
    <w:rsid w:val="007B00A8"/>
    <w:rsid w:val="007B1CFE"/>
    <w:rsid w:val="007B2E3B"/>
    <w:rsid w:val="007B41A5"/>
    <w:rsid w:val="007B45B1"/>
    <w:rsid w:val="007B5FD4"/>
    <w:rsid w:val="007B674E"/>
    <w:rsid w:val="007B7CDB"/>
    <w:rsid w:val="007C06B1"/>
    <w:rsid w:val="007C1A3A"/>
    <w:rsid w:val="007C2264"/>
    <w:rsid w:val="007C30B4"/>
    <w:rsid w:val="007C3B2F"/>
    <w:rsid w:val="007C3D0A"/>
    <w:rsid w:val="007C4589"/>
    <w:rsid w:val="007C6A29"/>
    <w:rsid w:val="007D094F"/>
    <w:rsid w:val="007D341F"/>
    <w:rsid w:val="007D37AA"/>
    <w:rsid w:val="007D3F57"/>
    <w:rsid w:val="007D476C"/>
    <w:rsid w:val="007E044B"/>
    <w:rsid w:val="007E2936"/>
    <w:rsid w:val="007E5DA7"/>
    <w:rsid w:val="007E6984"/>
    <w:rsid w:val="007E79EF"/>
    <w:rsid w:val="007F000F"/>
    <w:rsid w:val="007F0321"/>
    <w:rsid w:val="007F0532"/>
    <w:rsid w:val="007F19DD"/>
    <w:rsid w:val="007F1C19"/>
    <w:rsid w:val="007F3A03"/>
    <w:rsid w:val="007F546A"/>
    <w:rsid w:val="007F5E39"/>
    <w:rsid w:val="008005DF"/>
    <w:rsid w:val="00804577"/>
    <w:rsid w:val="00804686"/>
    <w:rsid w:val="00804E88"/>
    <w:rsid w:val="00810ADB"/>
    <w:rsid w:val="00810F24"/>
    <w:rsid w:val="00812868"/>
    <w:rsid w:val="00813631"/>
    <w:rsid w:val="0081530D"/>
    <w:rsid w:val="00815311"/>
    <w:rsid w:val="00816BC3"/>
    <w:rsid w:val="00820FD7"/>
    <w:rsid w:val="0082438E"/>
    <w:rsid w:val="00825B27"/>
    <w:rsid w:val="00825F5E"/>
    <w:rsid w:val="00832738"/>
    <w:rsid w:val="0083316D"/>
    <w:rsid w:val="0083347B"/>
    <w:rsid w:val="00833ECC"/>
    <w:rsid w:val="008372F7"/>
    <w:rsid w:val="00837EBF"/>
    <w:rsid w:val="00841314"/>
    <w:rsid w:val="00842AED"/>
    <w:rsid w:val="00842D9D"/>
    <w:rsid w:val="0084305D"/>
    <w:rsid w:val="00843935"/>
    <w:rsid w:val="00845AB8"/>
    <w:rsid w:val="00846325"/>
    <w:rsid w:val="008472F8"/>
    <w:rsid w:val="00850247"/>
    <w:rsid w:val="0085045E"/>
    <w:rsid w:val="0085089D"/>
    <w:rsid w:val="0085154C"/>
    <w:rsid w:val="00851C34"/>
    <w:rsid w:val="00851F0C"/>
    <w:rsid w:val="00854532"/>
    <w:rsid w:val="0085457B"/>
    <w:rsid w:val="00857069"/>
    <w:rsid w:val="008574D3"/>
    <w:rsid w:val="0086136F"/>
    <w:rsid w:val="00866291"/>
    <w:rsid w:val="00870420"/>
    <w:rsid w:val="00871C50"/>
    <w:rsid w:val="00873429"/>
    <w:rsid w:val="0087465C"/>
    <w:rsid w:val="008750CA"/>
    <w:rsid w:val="008809B7"/>
    <w:rsid w:val="00882E0E"/>
    <w:rsid w:val="00883AF2"/>
    <w:rsid w:val="00884A93"/>
    <w:rsid w:val="0088761F"/>
    <w:rsid w:val="00892D6C"/>
    <w:rsid w:val="00893506"/>
    <w:rsid w:val="00894CD6"/>
    <w:rsid w:val="00894ED5"/>
    <w:rsid w:val="00894EE5"/>
    <w:rsid w:val="00895D0B"/>
    <w:rsid w:val="00896F0F"/>
    <w:rsid w:val="008A150E"/>
    <w:rsid w:val="008A1A59"/>
    <w:rsid w:val="008A1D83"/>
    <w:rsid w:val="008A1FB2"/>
    <w:rsid w:val="008A35AC"/>
    <w:rsid w:val="008A40B5"/>
    <w:rsid w:val="008A4D84"/>
    <w:rsid w:val="008A6A29"/>
    <w:rsid w:val="008B0BE2"/>
    <w:rsid w:val="008B20B8"/>
    <w:rsid w:val="008B38CC"/>
    <w:rsid w:val="008B5153"/>
    <w:rsid w:val="008B7658"/>
    <w:rsid w:val="008B77A1"/>
    <w:rsid w:val="008C131B"/>
    <w:rsid w:val="008C150F"/>
    <w:rsid w:val="008C1B1D"/>
    <w:rsid w:val="008C3213"/>
    <w:rsid w:val="008C68C5"/>
    <w:rsid w:val="008D38D4"/>
    <w:rsid w:val="008D4217"/>
    <w:rsid w:val="008D4E70"/>
    <w:rsid w:val="008D5B4E"/>
    <w:rsid w:val="008D6252"/>
    <w:rsid w:val="008D6914"/>
    <w:rsid w:val="008D7AAE"/>
    <w:rsid w:val="008E02C7"/>
    <w:rsid w:val="008E08D2"/>
    <w:rsid w:val="008E6258"/>
    <w:rsid w:val="008E6F7F"/>
    <w:rsid w:val="008E7FBF"/>
    <w:rsid w:val="008F0FD7"/>
    <w:rsid w:val="008F144C"/>
    <w:rsid w:val="008F4220"/>
    <w:rsid w:val="008F523E"/>
    <w:rsid w:val="00902AC0"/>
    <w:rsid w:val="009034DE"/>
    <w:rsid w:val="009036CE"/>
    <w:rsid w:val="0090461A"/>
    <w:rsid w:val="009046B0"/>
    <w:rsid w:val="00904BAA"/>
    <w:rsid w:val="00905266"/>
    <w:rsid w:val="00907AFA"/>
    <w:rsid w:val="00912260"/>
    <w:rsid w:val="00912C99"/>
    <w:rsid w:val="00920402"/>
    <w:rsid w:val="00920F4A"/>
    <w:rsid w:val="00921AFF"/>
    <w:rsid w:val="00924665"/>
    <w:rsid w:val="0092792D"/>
    <w:rsid w:val="00930B26"/>
    <w:rsid w:val="0093340A"/>
    <w:rsid w:val="00933B09"/>
    <w:rsid w:val="00933C61"/>
    <w:rsid w:val="00940541"/>
    <w:rsid w:val="00941D63"/>
    <w:rsid w:val="00941FF4"/>
    <w:rsid w:val="009425C4"/>
    <w:rsid w:val="00945FC1"/>
    <w:rsid w:val="00947AAE"/>
    <w:rsid w:val="00951E88"/>
    <w:rsid w:val="00951FF3"/>
    <w:rsid w:val="0095665B"/>
    <w:rsid w:val="00957EFD"/>
    <w:rsid w:val="00961D64"/>
    <w:rsid w:val="00962227"/>
    <w:rsid w:val="00963F6D"/>
    <w:rsid w:val="00964F7A"/>
    <w:rsid w:val="009650F1"/>
    <w:rsid w:val="00965F8A"/>
    <w:rsid w:val="009719CC"/>
    <w:rsid w:val="00971BE7"/>
    <w:rsid w:val="0097230C"/>
    <w:rsid w:val="00972815"/>
    <w:rsid w:val="00972BC1"/>
    <w:rsid w:val="0097412E"/>
    <w:rsid w:val="00975BAD"/>
    <w:rsid w:val="009777B6"/>
    <w:rsid w:val="00977E79"/>
    <w:rsid w:val="00981458"/>
    <w:rsid w:val="00981EF4"/>
    <w:rsid w:val="00991096"/>
    <w:rsid w:val="0099220B"/>
    <w:rsid w:val="00992EF8"/>
    <w:rsid w:val="0099547D"/>
    <w:rsid w:val="00995D69"/>
    <w:rsid w:val="009967A2"/>
    <w:rsid w:val="00996EAC"/>
    <w:rsid w:val="009A0BFD"/>
    <w:rsid w:val="009A1C01"/>
    <w:rsid w:val="009A594A"/>
    <w:rsid w:val="009A650C"/>
    <w:rsid w:val="009B3822"/>
    <w:rsid w:val="009B7D8B"/>
    <w:rsid w:val="009C34D0"/>
    <w:rsid w:val="009C387F"/>
    <w:rsid w:val="009C3B5B"/>
    <w:rsid w:val="009C4BFD"/>
    <w:rsid w:val="009C50A9"/>
    <w:rsid w:val="009C6384"/>
    <w:rsid w:val="009C726E"/>
    <w:rsid w:val="009D1B2A"/>
    <w:rsid w:val="009D547C"/>
    <w:rsid w:val="009E375D"/>
    <w:rsid w:val="009E51E4"/>
    <w:rsid w:val="009E5498"/>
    <w:rsid w:val="009E55E9"/>
    <w:rsid w:val="009F00B6"/>
    <w:rsid w:val="009F19EF"/>
    <w:rsid w:val="009F28DC"/>
    <w:rsid w:val="009F5110"/>
    <w:rsid w:val="009F568B"/>
    <w:rsid w:val="009F60A3"/>
    <w:rsid w:val="009F6B05"/>
    <w:rsid w:val="009F79EE"/>
    <w:rsid w:val="00A005C3"/>
    <w:rsid w:val="00A00AC0"/>
    <w:rsid w:val="00A02479"/>
    <w:rsid w:val="00A0270E"/>
    <w:rsid w:val="00A038C3"/>
    <w:rsid w:val="00A04B8E"/>
    <w:rsid w:val="00A05530"/>
    <w:rsid w:val="00A07E54"/>
    <w:rsid w:val="00A11A8B"/>
    <w:rsid w:val="00A12D8B"/>
    <w:rsid w:val="00A12E9F"/>
    <w:rsid w:val="00A13DCB"/>
    <w:rsid w:val="00A166B7"/>
    <w:rsid w:val="00A17A39"/>
    <w:rsid w:val="00A17C21"/>
    <w:rsid w:val="00A2178D"/>
    <w:rsid w:val="00A25494"/>
    <w:rsid w:val="00A264D4"/>
    <w:rsid w:val="00A30C56"/>
    <w:rsid w:val="00A32822"/>
    <w:rsid w:val="00A3413F"/>
    <w:rsid w:val="00A35409"/>
    <w:rsid w:val="00A35AE2"/>
    <w:rsid w:val="00A368DD"/>
    <w:rsid w:val="00A37255"/>
    <w:rsid w:val="00A4001C"/>
    <w:rsid w:val="00A416AD"/>
    <w:rsid w:val="00A41F00"/>
    <w:rsid w:val="00A421C0"/>
    <w:rsid w:val="00A42A38"/>
    <w:rsid w:val="00A43A47"/>
    <w:rsid w:val="00A46578"/>
    <w:rsid w:val="00A47662"/>
    <w:rsid w:val="00A47859"/>
    <w:rsid w:val="00A50517"/>
    <w:rsid w:val="00A50C56"/>
    <w:rsid w:val="00A52BDE"/>
    <w:rsid w:val="00A53C96"/>
    <w:rsid w:val="00A55303"/>
    <w:rsid w:val="00A57999"/>
    <w:rsid w:val="00A60071"/>
    <w:rsid w:val="00A623E1"/>
    <w:rsid w:val="00A6296E"/>
    <w:rsid w:val="00A6439C"/>
    <w:rsid w:val="00A659F4"/>
    <w:rsid w:val="00A7016B"/>
    <w:rsid w:val="00A7256E"/>
    <w:rsid w:val="00A77111"/>
    <w:rsid w:val="00A773CA"/>
    <w:rsid w:val="00A812BF"/>
    <w:rsid w:val="00A81442"/>
    <w:rsid w:val="00A81DE9"/>
    <w:rsid w:val="00A9078A"/>
    <w:rsid w:val="00A92ACB"/>
    <w:rsid w:val="00A92BD9"/>
    <w:rsid w:val="00AA037C"/>
    <w:rsid w:val="00AA0516"/>
    <w:rsid w:val="00AA1783"/>
    <w:rsid w:val="00AA357B"/>
    <w:rsid w:val="00AA37ED"/>
    <w:rsid w:val="00AA4B2B"/>
    <w:rsid w:val="00AA4D4E"/>
    <w:rsid w:val="00AA6D6D"/>
    <w:rsid w:val="00AA74E8"/>
    <w:rsid w:val="00AB1587"/>
    <w:rsid w:val="00AB2D5A"/>
    <w:rsid w:val="00AB7E6B"/>
    <w:rsid w:val="00AC0F9D"/>
    <w:rsid w:val="00AC32F1"/>
    <w:rsid w:val="00AC4DB9"/>
    <w:rsid w:val="00AC4E91"/>
    <w:rsid w:val="00AC7BBE"/>
    <w:rsid w:val="00AD0B6A"/>
    <w:rsid w:val="00AD1066"/>
    <w:rsid w:val="00AD2EC4"/>
    <w:rsid w:val="00AD3F23"/>
    <w:rsid w:val="00AD6599"/>
    <w:rsid w:val="00AD6FA8"/>
    <w:rsid w:val="00AD799F"/>
    <w:rsid w:val="00AD7F00"/>
    <w:rsid w:val="00AE0C1E"/>
    <w:rsid w:val="00AE16A9"/>
    <w:rsid w:val="00AE5020"/>
    <w:rsid w:val="00AE7647"/>
    <w:rsid w:val="00AE7812"/>
    <w:rsid w:val="00AF2DF2"/>
    <w:rsid w:val="00AF4B60"/>
    <w:rsid w:val="00AF6EF9"/>
    <w:rsid w:val="00B01F61"/>
    <w:rsid w:val="00B04592"/>
    <w:rsid w:val="00B06DBC"/>
    <w:rsid w:val="00B07D8D"/>
    <w:rsid w:val="00B10EEF"/>
    <w:rsid w:val="00B2238B"/>
    <w:rsid w:val="00B22632"/>
    <w:rsid w:val="00B24F0C"/>
    <w:rsid w:val="00B263F6"/>
    <w:rsid w:val="00B27453"/>
    <w:rsid w:val="00B311BA"/>
    <w:rsid w:val="00B32869"/>
    <w:rsid w:val="00B344DE"/>
    <w:rsid w:val="00B34B68"/>
    <w:rsid w:val="00B34C32"/>
    <w:rsid w:val="00B354AA"/>
    <w:rsid w:val="00B367F1"/>
    <w:rsid w:val="00B40BA1"/>
    <w:rsid w:val="00B41CA6"/>
    <w:rsid w:val="00B42328"/>
    <w:rsid w:val="00B42AD3"/>
    <w:rsid w:val="00B450A0"/>
    <w:rsid w:val="00B46481"/>
    <w:rsid w:val="00B51207"/>
    <w:rsid w:val="00B52023"/>
    <w:rsid w:val="00B53503"/>
    <w:rsid w:val="00B54A45"/>
    <w:rsid w:val="00B57E90"/>
    <w:rsid w:val="00B61649"/>
    <w:rsid w:val="00B6204E"/>
    <w:rsid w:val="00B639E3"/>
    <w:rsid w:val="00B641E2"/>
    <w:rsid w:val="00B643D7"/>
    <w:rsid w:val="00B644AF"/>
    <w:rsid w:val="00B64BEB"/>
    <w:rsid w:val="00B64D01"/>
    <w:rsid w:val="00B652DC"/>
    <w:rsid w:val="00B65471"/>
    <w:rsid w:val="00B65507"/>
    <w:rsid w:val="00B66CA5"/>
    <w:rsid w:val="00B6779E"/>
    <w:rsid w:val="00B70D33"/>
    <w:rsid w:val="00B7198C"/>
    <w:rsid w:val="00B720AB"/>
    <w:rsid w:val="00B728AE"/>
    <w:rsid w:val="00B73E8D"/>
    <w:rsid w:val="00B742BE"/>
    <w:rsid w:val="00B75E97"/>
    <w:rsid w:val="00B7782C"/>
    <w:rsid w:val="00B77E08"/>
    <w:rsid w:val="00B8224E"/>
    <w:rsid w:val="00B823DE"/>
    <w:rsid w:val="00B84AC5"/>
    <w:rsid w:val="00B856F7"/>
    <w:rsid w:val="00B908D9"/>
    <w:rsid w:val="00B91769"/>
    <w:rsid w:val="00B9184C"/>
    <w:rsid w:val="00B924C0"/>
    <w:rsid w:val="00B95072"/>
    <w:rsid w:val="00B966BD"/>
    <w:rsid w:val="00B96A03"/>
    <w:rsid w:val="00BA0988"/>
    <w:rsid w:val="00BA274B"/>
    <w:rsid w:val="00BA2780"/>
    <w:rsid w:val="00BA375B"/>
    <w:rsid w:val="00BA5D7C"/>
    <w:rsid w:val="00BA62AF"/>
    <w:rsid w:val="00BA6502"/>
    <w:rsid w:val="00BA68AB"/>
    <w:rsid w:val="00BA7503"/>
    <w:rsid w:val="00BA7F7C"/>
    <w:rsid w:val="00BB1253"/>
    <w:rsid w:val="00BB1E48"/>
    <w:rsid w:val="00BB2522"/>
    <w:rsid w:val="00BB5BCE"/>
    <w:rsid w:val="00BC0702"/>
    <w:rsid w:val="00BC0EB4"/>
    <w:rsid w:val="00BC27CF"/>
    <w:rsid w:val="00BC2D35"/>
    <w:rsid w:val="00BC4EBB"/>
    <w:rsid w:val="00BD0571"/>
    <w:rsid w:val="00BD1E23"/>
    <w:rsid w:val="00BD30BE"/>
    <w:rsid w:val="00BD4CAA"/>
    <w:rsid w:val="00BD54D4"/>
    <w:rsid w:val="00BD76B0"/>
    <w:rsid w:val="00BE27EB"/>
    <w:rsid w:val="00BE2CE0"/>
    <w:rsid w:val="00BE2D9C"/>
    <w:rsid w:val="00BE3077"/>
    <w:rsid w:val="00BE31BB"/>
    <w:rsid w:val="00BE391D"/>
    <w:rsid w:val="00BE3FFE"/>
    <w:rsid w:val="00BE4BE1"/>
    <w:rsid w:val="00BE7209"/>
    <w:rsid w:val="00BE7DB9"/>
    <w:rsid w:val="00BF3199"/>
    <w:rsid w:val="00BF5BCE"/>
    <w:rsid w:val="00BF75F2"/>
    <w:rsid w:val="00BF7CD1"/>
    <w:rsid w:val="00C00447"/>
    <w:rsid w:val="00C02708"/>
    <w:rsid w:val="00C03218"/>
    <w:rsid w:val="00C03CA9"/>
    <w:rsid w:val="00C05D82"/>
    <w:rsid w:val="00C065D5"/>
    <w:rsid w:val="00C0665E"/>
    <w:rsid w:val="00C07742"/>
    <w:rsid w:val="00C10D7D"/>
    <w:rsid w:val="00C12669"/>
    <w:rsid w:val="00C12754"/>
    <w:rsid w:val="00C15F29"/>
    <w:rsid w:val="00C16351"/>
    <w:rsid w:val="00C176A8"/>
    <w:rsid w:val="00C209CE"/>
    <w:rsid w:val="00C21A2C"/>
    <w:rsid w:val="00C21B9B"/>
    <w:rsid w:val="00C21FBA"/>
    <w:rsid w:val="00C22ADD"/>
    <w:rsid w:val="00C22EDB"/>
    <w:rsid w:val="00C22EE2"/>
    <w:rsid w:val="00C23B49"/>
    <w:rsid w:val="00C277B8"/>
    <w:rsid w:val="00C30899"/>
    <w:rsid w:val="00C31EDD"/>
    <w:rsid w:val="00C366DB"/>
    <w:rsid w:val="00C4082F"/>
    <w:rsid w:val="00C41BF7"/>
    <w:rsid w:val="00C42094"/>
    <w:rsid w:val="00C42ABF"/>
    <w:rsid w:val="00C4312E"/>
    <w:rsid w:val="00C43130"/>
    <w:rsid w:val="00C4401E"/>
    <w:rsid w:val="00C45125"/>
    <w:rsid w:val="00C5002B"/>
    <w:rsid w:val="00C508C3"/>
    <w:rsid w:val="00C51064"/>
    <w:rsid w:val="00C51795"/>
    <w:rsid w:val="00C51E44"/>
    <w:rsid w:val="00C52658"/>
    <w:rsid w:val="00C53BD3"/>
    <w:rsid w:val="00C54C28"/>
    <w:rsid w:val="00C55475"/>
    <w:rsid w:val="00C55A63"/>
    <w:rsid w:val="00C55DE9"/>
    <w:rsid w:val="00C576E3"/>
    <w:rsid w:val="00C576E5"/>
    <w:rsid w:val="00C62A81"/>
    <w:rsid w:val="00C631FD"/>
    <w:rsid w:val="00C706AB"/>
    <w:rsid w:val="00C7284A"/>
    <w:rsid w:val="00C73BB9"/>
    <w:rsid w:val="00C73E31"/>
    <w:rsid w:val="00C75BDE"/>
    <w:rsid w:val="00C76A67"/>
    <w:rsid w:val="00C772F3"/>
    <w:rsid w:val="00C7791E"/>
    <w:rsid w:val="00C803BA"/>
    <w:rsid w:val="00C80747"/>
    <w:rsid w:val="00C84418"/>
    <w:rsid w:val="00C85845"/>
    <w:rsid w:val="00C85A2B"/>
    <w:rsid w:val="00C85F9F"/>
    <w:rsid w:val="00C87B96"/>
    <w:rsid w:val="00C9089E"/>
    <w:rsid w:val="00C91525"/>
    <w:rsid w:val="00C92E2E"/>
    <w:rsid w:val="00C94BA1"/>
    <w:rsid w:val="00C96927"/>
    <w:rsid w:val="00C96B4E"/>
    <w:rsid w:val="00C972A1"/>
    <w:rsid w:val="00C976A3"/>
    <w:rsid w:val="00CA2403"/>
    <w:rsid w:val="00CA3B18"/>
    <w:rsid w:val="00CA3D4C"/>
    <w:rsid w:val="00CA469B"/>
    <w:rsid w:val="00CA48B2"/>
    <w:rsid w:val="00CA5A0E"/>
    <w:rsid w:val="00CA6F93"/>
    <w:rsid w:val="00CA797B"/>
    <w:rsid w:val="00CB2B3E"/>
    <w:rsid w:val="00CB3945"/>
    <w:rsid w:val="00CB3E7A"/>
    <w:rsid w:val="00CB4013"/>
    <w:rsid w:val="00CB60D9"/>
    <w:rsid w:val="00CB6570"/>
    <w:rsid w:val="00CB7362"/>
    <w:rsid w:val="00CB741E"/>
    <w:rsid w:val="00CC09A2"/>
    <w:rsid w:val="00CC0D88"/>
    <w:rsid w:val="00CC19E6"/>
    <w:rsid w:val="00CC206E"/>
    <w:rsid w:val="00CC5A04"/>
    <w:rsid w:val="00CC6A57"/>
    <w:rsid w:val="00CD3C7D"/>
    <w:rsid w:val="00CD4449"/>
    <w:rsid w:val="00CD6672"/>
    <w:rsid w:val="00CE09DA"/>
    <w:rsid w:val="00CE36BC"/>
    <w:rsid w:val="00CE460B"/>
    <w:rsid w:val="00CE53DF"/>
    <w:rsid w:val="00CE6D47"/>
    <w:rsid w:val="00CE7321"/>
    <w:rsid w:val="00CE7B85"/>
    <w:rsid w:val="00CF13AE"/>
    <w:rsid w:val="00CF1538"/>
    <w:rsid w:val="00CF1A9D"/>
    <w:rsid w:val="00CF2323"/>
    <w:rsid w:val="00CF2884"/>
    <w:rsid w:val="00CF31AA"/>
    <w:rsid w:val="00CF3307"/>
    <w:rsid w:val="00CF65F8"/>
    <w:rsid w:val="00D04C54"/>
    <w:rsid w:val="00D06AA8"/>
    <w:rsid w:val="00D0790B"/>
    <w:rsid w:val="00D104E0"/>
    <w:rsid w:val="00D10D47"/>
    <w:rsid w:val="00D123B9"/>
    <w:rsid w:val="00D12450"/>
    <w:rsid w:val="00D1444E"/>
    <w:rsid w:val="00D15FC9"/>
    <w:rsid w:val="00D16029"/>
    <w:rsid w:val="00D164DA"/>
    <w:rsid w:val="00D16EF9"/>
    <w:rsid w:val="00D1714F"/>
    <w:rsid w:val="00D21148"/>
    <w:rsid w:val="00D21149"/>
    <w:rsid w:val="00D21FB8"/>
    <w:rsid w:val="00D25520"/>
    <w:rsid w:val="00D2671F"/>
    <w:rsid w:val="00D27AB2"/>
    <w:rsid w:val="00D312ED"/>
    <w:rsid w:val="00D3188D"/>
    <w:rsid w:val="00D33528"/>
    <w:rsid w:val="00D33A0C"/>
    <w:rsid w:val="00D34D3E"/>
    <w:rsid w:val="00D370C2"/>
    <w:rsid w:val="00D37C50"/>
    <w:rsid w:val="00D37D4C"/>
    <w:rsid w:val="00D41A86"/>
    <w:rsid w:val="00D41E55"/>
    <w:rsid w:val="00D42CFC"/>
    <w:rsid w:val="00D432A6"/>
    <w:rsid w:val="00D44070"/>
    <w:rsid w:val="00D443A5"/>
    <w:rsid w:val="00D44678"/>
    <w:rsid w:val="00D44961"/>
    <w:rsid w:val="00D45088"/>
    <w:rsid w:val="00D453EF"/>
    <w:rsid w:val="00D50C18"/>
    <w:rsid w:val="00D50D8B"/>
    <w:rsid w:val="00D50E0C"/>
    <w:rsid w:val="00D52377"/>
    <w:rsid w:val="00D526C8"/>
    <w:rsid w:val="00D532EB"/>
    <w:rsid w:val="00D55048"/>
    <w:rsid w:val="00D5562A"/>
    <w:rsid w:val="00D5636D"/>
    <w:rsid w:val="00D56F40"/>
    <w:rsid w:val="00D572BC"/>
    <w:rsid w:val="00D5742F"/>
    <w:rsid w:val="00D57AFA"/>
    <w:rsid w:val="00D60AA3"/>
    <w:rsid w:val="00D6284B"/>
    <w:rsid w:val="00D63877"/>
    <w:rsid w:val="00D63AEF"/>
    <w:rsid w:val="00D63ED9"/>
    <w:rsid w:val="00D6755A"/>
    <w:rsid w:val="00D67C43"/>
    <w:rsid w:val="00D73438"/>
    <w:rsid w:val="00D73D38"/>
    <w:rsid w:val="00D73FC3"/>
    <w:rsid w:val="00D75E99"/>
    <w:rsid w:val="00D77494"/>
    <w:rsid w:val="00D80B88"/>
    <w:rsid w:val="00D82847"/>
    <w:rsid w:val="00D87445"/>
    <w:rsid w:val="00D877E5"/>
    <w:rsid w:val="00D916A1"/>
    <w:rsid w:val="00D9262F"/>
    <w:rsid w:val="00D94A05"/>
    <w:rsid w:val="00D95290"/>
    <w:rsid w:val="00D95F9E"/>
    <w:rsid w:val="00D9664E"/>
    <w:rsid w:val="00D97870"/>
    <w:rsid w:val="00DA17E6"/>
    <w:rsid w:val="00DA1FD8"/>
    <w:rsid w:val="00DA21F2"/>
    <w:rsid w:val="00DA5121"/>
    <w:rsid w:val="00DA6661"/>
    <w:rsid w:val="00DB0E75"/>
    <w:rsid w:val="00DB230E"/>
    <w:rsid w:val="00DB40A7"/>
    <w:rsid w:val="00DB4A95"/>
    <w:rsid w:val="00DB52AC"/>
    <w:rsid w:val="00DB54FD"/>
    <w:rsid w:val="00DB5514"/>
    <w:rsid w:val="00DB7636"/>
    <w:rsid w:val="00DB7761"/>
    <w:rsid w:val="00DB78D1"/>
    <w:rsid w:val="00DC18AE"/>
    <w:rsid w:val="00DC24C7"/>
    <w:rsid w:val="00DC36E2"/>
    <w:rsid w:val="00DC659B"/>
    <w:rsid w:val="00DD3BBD"/>
    <w:rsid w:val="00DD3FC2"/>
    <w:rsid w:val="00DD4675"/>
    <w:rsid w:val="00DD6AF9"/>
    <w:rsid w:val="00DD70AE"/>
    <w:rsid w:val="00DD718A"/>
    <w:rsid w:val="00DD7724"/>
    <w:rsid w:val="00DD7EF4"/>
    <w:rsid w:val="00DE028D"/>
    <w:rsid w:val="00DE279E"/>
    <w:rsid w:val="00DE4CCA"/>
    <w:rsid w:val="00DE6329"/>
    <w:rsid w:val="00DE6F8C"/>
    <w:rsid w:val="00DF00F4"/>
    <w:rsid w:val="00DF0417"/>
    <w:rsid w:val="00DF0608"/>
    <w:rsid w:val="00DF21E8"/>
    <w:rsid w:val="00DF3264"/>
    <w:rsid w:val="00DF3B6E"/>
    <w:rsid w:val="00DF63A6"/>
    <w:rsid w:val="00DF7941"/>
    <w:rsid w:val="00DF7A4D"/>
    <w:rsid w:val="00E007E1"/>
    <w:rsid w:val="00E038B6"/>
    <w:rsid w:val="00E03CEB"/>
    <w:rsid w:val="00E04925"/>
    <w:rsid w:val="00E06BAA"/>
    <w:rsid w:val="00E07E74"/>
    <w:rsid w:val="00E137C3"/>
    <w:rsid w:val="00E138B3"/>
    <w:rsid w:val="00E14F2C"/>
    <w:rsid w:val="00E21E25"/>
    <w:rsid w:val="00E2208E"/>
    <w:rsid w:val="00E2216A"/>
    <w:rsid w:val="00E22974"/>
    <w:rsid w:val="00E23388"/>
    <w:rsid w:val="00E23D53"/>
    <w:rsid w:val="00E24405"/>
    <w:rsid w:val="00E24A85"/>
    <w:rsid w:val="00E302D3"/>
    <w:rsid w:val="00E31B30"/>
    <w:rsid w:val="00E33BEA"/>
    <w:rsid w:val="00E353DE"/>
    <w:rsid w:val="00E354C8"/>
    <w:rsid w:val="00E35BCC"/>
    <w:rsid w:val="00E36AD0"/>
    <w:rsid w:val="00E37CDD"/>
    <w:rsid w:val="00E449ED"/>
    <w:rsid w:val="00E46B07"/>
    <w:rsid w:val="00E46E4C"/>
    <w:rsid w:val="00E5066E"/>
    <w:rsid w:val="00E5229B"/>
    <w:rsid w:val="00E52827"/>
    <w:rsid w:val="00E54479"/>
    <w:rsid w:val="00E560A7"/>
    <w:rsid w:val="00E56234"/>
    <w:rsid w:val="00E5747B"/>
    <w:rsid w:val="00E57E1F"/>
    <w:rsid w:val="00E6434A"/>
    <w:rsid w:val="00E64C0E"/>
    <w:rsid w:val="00E65A85"/>
    <w:rsid w:val="00E66AB1"/>
    <w:rsid w:val="00E70CB6"/>
    <w:rsid w:val="00E7492D"/>
    <w:rsid w:val="00E749CA"/>
    <w:rsid w:val="00E750EB"/>
    <w:rsid w:val="00E76187"/>
    <w:rsid w:val="00E76A66"/>
    <w:rsid w:val="00E80159"/>
    <w:rsid w:val="00E80201"/>
    <w:rsid w:val="00E81CEE"/>
    <w:rsid w:val="00E831A1"/>
    <w:rsid w:val="00E83429"/>
    <w:rsid w:val="00E84F89"/>
    <w:rsid w:val="00E86D0A"/>
    <w:rsid w:val="00E90039"/>
    <w:rsid w:val="00E9049D"/>
    <w:rsid w:val="00E93B1A"/>
    <w:rsid w:val="00E93F60"/>
    <w:rsid w:val="00E9489F"/>
    <w:rsid w:val="00E94DB6"/>
    <w:rsid w:val="00E94FD8"/>
    <w:rsid w:val="00E95767"/>
    <w:rsid w:val="00E9586C"/>
    <w:rsid w:val="00E97F33"/>
    <w:rsid w:val="00EA22FE"/>
    <w:rsid w:val="00EA2B19"/>
    <w:rsid w:val="00EA2BCB"/>
    <w:rsid w:val="00EA3220"/>
    <w:rsid w:val="00EA3C07"/>
    <w:rsid w:val="00EA4946"/>
    <w:rsid w:val="00EA6F55"/>
    <w:rsid w:val="00EA71B1"/>
    <w:rsid w:val="00EB0EC2"/>
    <w:rsid w:val="00EB1DDE"/>
    <w:rsid w:val="00EB311C"/>
    <w:rsid w:val="00EB3F49"/>
    <w:rsid w:val="00EB41A6"/>
    <w:rsid w:val="00EB4880"/>
    <w:rsid w:val="00EB628A"/>
    <w:rsid w:val="00EB7F85"/>
    <w:rsid w:val="00EC1653"/>
    <w:rsid w:val="00EC1F20"/>
    <w:rsid w:val="00EC25DB"/>
    <w:rsid w:val="00EC38A7"/>
    <w:rsid w:val="00EC5C5E"/>
    <w:rsid w:val="00EC615B"/>
    <w:rsid w:val="00EC67C4"/>
    <w:rsid w:val="00EC68CE"/>
    <w:rsid w:val="00EC6DCC"/>
    <w:rsid w:val="00ED0CC8"/>
    <w:rsid w:val="00ED1419"/>
    <w:rsid w:val="00ED14D7"/>
    <w:rsid w:val="00ED3514"/>
    <w:rsid w:val="00ED4995"/>
    <w:rsid w:val="00ED7BF5"/>
    <w:rsid w:val="00EE1125"/>
    <w:rsid w:val="00EE2D41"/>
    <w:rsid w:val="00EE6618"/>
    <w:rsid w:val="00EF0DC9"/>
    <w:rsid w:val="00EF1319"/>
    <w:rsid w:val="00EF1B0F"/>
    <w:rsid w:val="00EF27EB"/>
    <w:rsid w:val="00EF3C76"/>
    <w:rsid w:val="00EF428D"/>
    <w:rsid w:val="00F0009B"/>
    <w:rsid w:val="00F001E8"/>
    <w:rsid w:val="00F010B4"/>
    <w:rsid w:val="00F02B7D"/>
    <w:rsid w:val="00F0393F"/>
    <w:rsid w:val="00F03968"/>
    <w:rsid w:val="00F03B9D"/>
    <w:rsid w:val="00F078A9"/>
    <w:rsid w:val="00F07FC5"/>
    <w:rsid w:val="00F12940"/>
    <w:rsid w:val="00F1516E"/>
    <w:rsid w:val="00F1525B"/>
    <w:rsid w:val="00F17E7B"/>
    <w:rsid w:val="00F209FF"/>
    <w:rsid w:val="00F231A5"/>
    <w:rsid w:val="00F23D3D"/>
    <w:rsid w:val="00F2479B"/>
    <w:rsid w:val="00F2630C"/>
    <w:rsid w:val="00F30227"/>
    <w:rsid w:val="00F347BE"/>
    <w:rsid w:val="00F3487C"/>
    <w:rsid w:val="00F4256B"/>
    <w:rsid w:val="00F4280C"/>
    <w:rsid w:val="00F42F89"/>
    <w:rsid w:val="00F432EA"/>
    <w:rsid w:val="00F515A7"/>
    <w:rsid w:val="00F51814"/>
    <w:rsid w:val="00F53E94"/>
    <w:rsid w:val="00F5415F"/>
    <w:rsid w:val="00F54DDA"/>
    <w:rsid w:val="00F552C4"/>
    <w:rsid w:val="00F55D97"/>
    <w:rsid w:val="00F56272"/>
    <w:rsid w:val="00F578D1"/>
    <w:rsid w:val="00F60A3A"/>
    <w:rsid w:val="00F623FE"/>
    <w:rsid w:val="00F6407C"/>
    <w:rsid w:val="00F70392"/>
    <w:rsid w:val="00F704AC"/>
    <w:rsid w:val="00F71E45"/>
    <w:rsid w:val="00F7267F"/>
    <w:rsid w:val="00F73049"/>
    <w:rsid w:val="00F7382D"/>
    <w:rsid w:val="00F75912"/>
    <w:rsid w:val="00F76983"/>
    <w:rsid w:val="00F77DE2"/>
    <w:rsid w:val="00F80B82"/>
    <w:rsid w:val="00F82553"/>
    <w:rsid w:val="00F8273E"/>
    <w:rsid w:val="00F82B5F"/>
    <w:rsid w:val="00F84D6A"/>
    <w:rsid w:val="00F85D9B"/>
    <w:rsid w:val="00F87390"/>
    <w:rsid w:val="00F873B2"/>
    <w:rsid w:val="00F87FF0"/>
    <w:rsid w:val="00F94A2C"/>
    <w:rsid w:val="00F95B66"/>
    <w:rsid w:val="00F95CA9"/>
    <w:rsid w:val="00F97208"/>
    <w:rsid w:val="00FA13DE"/>
    <w:rsid w:val="00FA18A2"/>
    <w:rsid w:val="00FA2465"/>
    <w:rsid w:val="00FA56F9"/>
    <w:rsid w:val="00FA680A"/>
    <w:rsid w:val="00FA6B42"/>
    <w:rsid w:val="00FB073A"/>
    <w:rsid w:val="00FB2A5B"/>
    <w:rsid w:val="00FB518F"/>
    <w:rsid w:val="00FB54EC"/>
    <w:rsid w:val="00FB5574"/>
    <w:rsid w:val="00FB5D74"/>
    <w:rsid w:val="00FB5F96"/>
    <w:rsid w:val="00FC1F14"/>
    <w:rsid w:val="00FC286D"/>
    <w:rsid w:val="00FC6300"/>
    <w:rsid w:val="00FC6C20"/>
    <w:rsid w:val="00FC6EC1"/>
    <w:rsid w:val="00FD0B55"/>
    <w:rsid w:val="00FD0CE3"/>
    <w:rsid w:val="00FD39AA"/>
    <w:rsid w:val="00FD3D0E"/>
    <w:rsid w:val="00FD3E91"/>
    <w:rsid w:val="00FD4F3C"/>
    <w:rsid w:val="00FD542E"/>
    <w:rsid w:val="00FD589C"/>
    <w:rsid w:val="00FD5A91"/>
    <w:rsid w:val="00FD5C9E"/>
    <w:rsid w:val="00FD679B"/>
    <w:rsid w:val="00FD67A9"/>
    <w:rsid w:val="00FD77CA"/>
    <w:rsid w:val="00FD7EE3"/>
    <w:rsid w:val="00FE034C"/>
    <w:rsid w:val="00FE2A3A"/>
    <w:rsid w:val="00FE4DB4"/>
    <w:rsid w:val="00FE6A10"/>
    <w:rsid w:val="00FF0CEA"/>
    <w:rsid w:val="00FF0FEE"/>
    <w:rsid w:val="00FF2013"/>
    <w:rsid w:val="00FF2670"/>
    <w:rsid w:val="00FF5F73"/>
    <w:rsid w:val="0136BE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0655C7"/>
  <w15:docId w15:val="{E81389F7-E017-4A25-80B7-1EC130716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autoSpaceDN w:val="0"/>
      <w:textAlignment w:val="baseline"/>
    </w:pPr>
    <w:rPr>
      <w:kern w:val="3"/>
      <w:sz w:val="24"/>
      <w:szCs w:val="24"/>
      <w:lang w:eastAsia="ja-JP" w:bidi="fa-IR"/>
    </w:rPr>
  </w:style>
  <w:style w:type="paragraph" w:styleId="Titre1">
    <w:name w:val="heading 1"/>
    <w:basedOn w:val="Standard"/>
    <w:next w:val="Standard"/>
    <w:qFormat/>
    <w:pPr>
      <w:keepNext/>
      <w:numPr>
        <w:numId w:val="1"/>
      </w:numPr>
      <w:outlineLvl w:val="0"/>
    </w:pPr>
    <w:rPr>
      <w:color w:val="808080"/>
      <w:sz w:val="36"/>
      <w:szCs w:val="36"/>
    </w:rPr>
  </w:style>
  <w:style w:type="paragraph" w:styleId="Titre2">
    <w:name w:val="heading 2"/>
    <w:basedOn w:val="Standard"/>
    <w:next w:val="Standard"/>
    <w:qFormat/>
    <w:pPr>
      <w:keepNext/>
      <w:numPr>
        <w:ilvl w:val="1"/>
        <w:numId w:val="1"/>
      </w:numPr>
      <w:spacing w:before="240" w:after="60"/>
      <w:outlineLvl w:val="1"/>
    </w:pPr>
    <w:rPr>
      <w:b/>
      <w:bCs/>
      <w:i/>
      <w:iCs/>
      <w:sz w:val="28"/>
      <w:szCs w:val="28"/>
    </w:rPr>
  </w:style>
  <w:style w:type="paragraph" w:styleId="Titre3">
    <w:name w:val="heading 3"/>
    <w:basedOn w:val="Standard"/>
    <w:next w:val="Standard"/>
    <w:qFormat/>
    <w:pPr>
      <w:keepNext/>
      <w:numPr>
        <w:ilvl w:val="2"/>
        <w:numId w:val="1"/>
      </w:numPr>
      <w:spacing w:before="240" w:after="60"/>
      <w:outlineLvl w:val="2"/>
    </w:pPr>
    <w:rPr>
      <w:b/>
      <w:bCs/>
      <w:sz w:val="26"/>
      <w:szCs w:val="26"/>
    </w:rPr>
  </w:style>
  <w:style w:type="paragraph" w:styleId="Titre4">
    <w:name w:val="heading 4"/>
    <w:basedOn w:val="Standard"/>
    <w:next w:val="Textbody"/>
    <w:autoRedefine/>
    <w:qFormat/>
    <w:rsid w:val="00C07742"/>
    <w:pPr>
      <w:keepNext/>
      <w:keepLines/>
      <w:numPr>
        <w:ilvl w:val="3"/>
        <w:numId w:val="1"/>
      </w:numPr>
      <w:spacing w:before="0"/>
      <w:jc w:val="both"/>
      <w:outlineLvl w:val="3"/>
    </w:pPr>
    <w:rPr>
      <w:rFonts w:ascii="Marianne" w:hAnsi="Marianne"/>
      <w:bCs/>
      <w:iCs/>
      <w:color w:val="000000"/>
      <w:sz w:val="22"/>
      <w:szCs w:val="22"/>
      <w:u w:val="single"/>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style>
  <w:style w:type="paragraph" w:customStyle="1" w:styleId="Standard">
    <w:name w:val="Standard"/>
    <w:autoRedefine/>
    <w:rsid w:val="00654B7C"/>
    <w:pPr>
      <w:widowControl w:val="0"/>
      <w:suppressAutoHyphens/>
      <w:autoSpaceDN w:val="0"/>
      <w:spacing w:before="57"/>
      <w:textAlignment w:val="center"/>
    </w:pPr>
    <w:rPr>
      <w:rFonts w:ascii="Arial" w:hAnsi="Arial"/>
      <w:kern w:val="3"/>
      <w:szCs w:val="24"/>
      <w:lang w:eastAsia="ja-JP" w:bidi="fa-IR"/>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rsid w:val="00F70392"/>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rPr>
      <w:rFonts w:ascii="Arial" w:eastAsia="Arial" w:hAnsi="Arial" w:cs="Arial"/>
      <w:color w:val="808080"/>
      <w:sz w:val="24"/>
      <w:szCs w:val="24"/>
    </w:rPr>
  </w:style>
  <w:style w:type="character" w:customStyle="1" w:styleId="Titre2Car">
    <w:name w:val="Titre 2 Car"/>
    <w:rPr>
      <w:rFonts w:ascii="Arial" w:eastAsia="Arial" w:hAnsi="Arial" w:cs="Arial"/>
      <w:b/>
      <w:bCs/>
      <w:i/>
      <w:iCs/>
      <w:sz w:val="28"/>
      <w:szCs w:val="28"/>
    </w:rPr>
  </w:style>
  <w:style w:type="character" w:customStyle="1" w:styleId="Titre3Car">
    <w:name w:val="Titre 3 Car"/>
    <w:rPr>
      <w:rFonts w:ascii="Arial" w:eastAsia="Arial" w:hAnsi="Arial" w:cs="Arial"/>
      <w:b/>
      <w:bCs/>
      <w:sz w:val="26"/>
      <w:szCs w:val="26"/>
    </w:rPr>
  </w:style>
  <w:style w:type="character" w:customStyle="1" w:styleId="CorpsdetexteCar">
    <w:name w:val="Corps de texte Car"/>
    <w:link w:val="Corpsdetexte"/>
    <w:rPr>
      <w:rFonts w:ascii="Arial" w:eastAsia="Arial" w:hAnsi="Arial" w:cs="Arial"/>
      <w:b/>
      <w:bCs/>
      <w:sz w:val="24"/>
      <w:szCs w:val="24"/>
    </w:rPr>
  </w:style>
  <w:style w:type="character" w:customStyle="1" w:styleId="En-tteCar">
    <w:name w:val="En-tête Car"/>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paragraph" w:styleId="Normalcentr">
    <w:name w:val="Block Text"/>
    <w:basedOn w:val="Normal"/>
    <w:rsid w:val="00F70392"/>
    <w:pPr>
      <w:widowControl/>
      <w:suppressAutoHyphens w:val="0"/>
      <w:autoSpaceDN/>
      <w:ind w:left="284" w:right="254"/>
      <w:jc w:val="center"/>
      <w:textAlignment w:val="auto"/>
    </w:pPr>
    <w:rPr>
      <w:rFonts w:ascii="Arial" w:eastAsia="Times New Roman" w:hAnsi="Arial" w:cs="Times New Roman"/>
      <w:b/>
      <w:color w:val="000000"/>
      <w:kern w:val="0"/>
      <w:szCs w:val="20"/>
      <w:lang w:eastAsia="fr-FR" w:bidi="ar-SA"/>
    </w:rPr>
  </w:style>
  <w:style w:type="numbering" w:customStyle="1" w:styleId="WWOutlineListStyle1">
    <w:name w:val="WW_OutlineListStyle1"/>
    <w:basedOn w:val="Aucuneliste"/>
    <w:rsid w:val="00B856F7"/>
  </w:style>
  <w:style w:type="numbering" w:customStyle="1" w:styleId="StyleAvecpucesCalibri">
    <w:name w:val="Style Avec puces Calibri"/>
    <w:basedOn w:val="Aucuneliste"/>
    <w:rsid w:val="00B51207"/>
    <w:pPr>
      <w:numPr>
        <w:numId w:val="17"/>
      </w:numPr>
    </w:pPr>
  </w:style>
  <w:style w:type="paragraph" w:styleId="Paragraphedeliste">
    <w:name w:val="List Paragraph"/>
    <w:basedOn w:val="Normal"/>
    <w:uiPriority w:val="34"/>
    <w:qFormat/>
    <w:rsid w:val="00B51207"/>
    <w:pPr>
      <w:widowControl/>
      <w:suppressAutoHyphens w:val="0"/>
      <w:autoSpaceDN/>
      <w:ind w:left="720"/>
      <w:contextualSpacing/>
      <w:textAlignment w:val="auto"/>
    </w:pPr>
    <w:rPr>
      <w:rFonts w:ascii="Arial" w:eastAsia="Times New Roman" w:hAnsi="Arial" w:cs="Times New Roman"/>
      <w:kern w:val="0"/>
      <w:sz w:val="20"/>
      <w:szCs w:val="20"/>
      <w:lang w:eastAsia="fr-FR" w:bidi="ar-SA"/>
    </w:rPr>
  </w:style>
  <w:style w:type="numbering" w:customStyle="1" w:styleId="StyleAvecpucesCalibriGauche063cmSuspendu063cm1">
    <w:name w:val="Style Avec puces Calibri Gauche :  063 cm Suspendu : 063 cm1"/>
    <w:basedOn w:val="Aucuneliste"/>
    <w:rsid w:val="00B51207"/>
    <w:pPr>
      <w:numPr>
        <w:numId w:val="19"/>
      </w:numPr>
    </w:pPr>
  </w:style>
  <w:style w:type="numbering" w:customStyle="1" w:styleId="StyleAvecpucesCalibriRougeGauche063cmSuspendu061">
    <w:name w:val="Style Avec puces Calibri Rouge Gauche :  063 cm Suspendu : 06...1"/>
    <w:basedOn w:val="Aucuneliste"/>
    <w:rsid w:val="00B51207"/>
    <w:pPr>
      <w:numPr>
        <w:numId w:val="21"/>
      </w:numPr>
    </w:pPr>
  </w:style>
  <w:style w:type="paragraph" w:styleId="Corpsdetexte">
    <w:name w:val="Body Text"/>
    <w:basedOn w:val="Normal"/>
    <w:link w:val="CorpsdetexteCar"/>
    <w:qFormat/>
    <w:rsid w:val="002B180F"/>
    <w:pPr>
      <w:widowControl/>
      <w:suppressAutoHyphens w:val="0"/>
      <w:autoSpaceDN/>
      <w:spacing w:before="180"/>
      <w:jc w:val="both"/>
      <w:textAlignment w:val="auto"/>
    </w:pPr>
    <w:rPr>
      <w:rFonts w:ascii="Arial" w:eastAsia="Arial" w:hAnsi="Arial" w:cs="Arial"/>
      <w:b/>
      <w:bCs/>
      <w:kern w:val="0"/>
      <w:lang w:eastAsia="fr-FR" w:bidi="ar-SA"/>
    </w:rPr>
  </w:style>
  <w:style w:type="character" w:customStyle="1" w:styleId="CorpsdetexteCar1">
    <w:name w:val="Corps de texte Car1"/>
    <w:uiPriority w:val="99"/>
    <w:semiHidden/>
    <w:rsid w:val="002B180F"/>
    <w:rPr>
      <w:kern w:val="3"/>
      <w:sz w:val="24"/>
      <w:szCs w:val="24"/>
      <w:lang w:eastAsia="ja-JP" w:bidi="fa-IR"/>
    </w:rPr>
  </w:style>
  <w:style w:type="numbering" w:customStyle="1" w:styleId="StyleAvecpucesCalibriGauche063cmSuspendu063cm">
    <w:name w:val="Style Avec puces Calibri Gauche :  063 cm Suspendu : 063 cm"/>
    <w:basedOn w:val="Aucuneliste"/>
    <w:rsid w:val="00474BE6"/>
    <w:pPr>
      <w:numPr>
        <w:numId w:val="24"/>
      </w:numPr>
    </w:pPr>
  </w:style>
  <w:style w:type="table" w:styleId="Grilledutableau">
    <w:name w:val="Table Grid"/>
    <w:basedOn w:val="TableauNormal"/>
    <w:uiPriority w:val="39"/>
    <w:rsid w:val="00474BE6"/>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951E88"/>
    <w:rPr>
      <w:color w:val="0563C1"/>
      <w:u w:val="single"/>
    </w:rPr>
  </w:style>
  <w:style w:type="numbering" w:customStyle="1" w:styleId="StyleAvecpucesCalibriGauche063cmSuspendu063cm11">
    <w:name w:val="Style Avec puces Calibri Gauche :  063 cm Suspendu : 063 cm11"/>
    <w:basedOn w:val="Aucuneliste"/>
    <w:rsid w:val="00226B9D"/>
  </w:style>
  <w:style w:type="numbering" w:customStyle="1" w:styleId="StyleAvecpucesCalibriGauche063cmSuspendu063cm12">
    <w:name w:val="Style Avec puces Calibri Gauche :  063 cm Suspendu : 063 cm12"/>
    <w:basedOn w:val="Aucuneliste"/>
    <w:rsid w:val="00226B9D"/>
  </w:style>
  <w:style w:type="numbering" w:customStyle="1" w:styleId="StyleAvecpucesCalibriRougeGauche063cmSuspendu06">
    <w:name w:val="Style Avec puces Calibri Rouge Gauche :  063 cm Suspendu : 06..."/>
    <w:basedOn w:val="Aucuneliste"/>
    <w:rsid w:val="00226B9D"/>
    <w:pPr>
      <w:numPr>
        <w:numId w:val="27"/>
      </w:numPr>
    </w:pPr>
  </w:style>
  <w:style w:type="numbering" w:customStyle="1" w:styleId="StyleAvecpucesCalibriGauche063cmSuspendu063cm13">
    <w:name w:val="Style Avec puces Calibri Gauche :  063 cm Suspendu : 063 cm13"/>
    <w:basedOn w:val="Aucuneliste"/>
    <w:rsid w:val="00810F24"/>
  </w:style>
  <w:style w:type="paragraph" w:styleId="TM1">
    <w:name w:val="toc 1"/>
    <w:basedOn w:val="Normal"/>
    <w:next w:val="Normal"/>
    <w:autoRedefine/>
    <w:uiPriority w:val="39"/>
    <w:unhideWhenUsed/>
    <w:rsid w:val="00631F8F"/>
  </w:style>
  <w:style w:type="paragraph" w:styleId="TM2">
    <w:name w:val="toc 2"/>
    <w:basedOn w:val="Normal"/>
    <w:next w:val="Normal"/>
    <w:autoRedefine/>
    <w:uiPriority w:val="39"/>
    <w:unhideWhenUsed/>
    <w:rsid w:val="00631F8F"/>
    <w:pPr>
      <w:ind w:left="240"/>
    </w:pPr>
  </w:style>
  <w:style w:type="paragraph" w:styleId="Textedebulles">
    <w:name w:val="Balloon Text"/>
    <w:basedOn w:val="Normal"/>
    <w:link w:val="TextedebullesCar"/>
    <w:uiPriority w:val="99"/>
    <w:semiHidden/>
    <w:unhideWhenUsed/>
    <w:rsid w:val="00E36AD0"/>
    <w:rPr>
      <w:rFonts w:ascii="Segoe UI" w:hAnsi="Segoe UI" w:cs="Segoe UI"/>
      <w:sz w:val="18"/>
      <w:szCs w:val="18"/>
    </w:rPr>
  </w:style>
  <w:style w:type="character" w:customStyle="1" w:styleId="TextedebullesCar">
    <w:name w:val="Texte de bulles Car"/>
    <w:link w:val="Textedebulles"/>
    <w:uiPriority w:val="99"/>
    <w:semiHidden/>
    <w:rsid w:val="00E36AD0"/>
    <w:rPr>
      <w:rFonts w:ascii="Segoe UI" w:hAnsi="Segoe UI" w:cs="Segoe UI"/>
      <w:kern w:val="3"/>
      <w:sz w:val="18"/>
      <w:szCs w:val="18"/>
      <w:lang w:eastAsia="ja-JP" w:bidi="fa-IR"/>
    </w:rPr>
  </w:style>
  <w:style w:type="character" w:styleId="Marquedecommentaire">
    <w:name w:val="annotation reference"/>
    <w:semiHidden/>
    <w:unhideWhenUsed/>
    <w:rsid w:val="009A650C"/>
    <w:rPr>
      <w:sz w:val="16"/>
      <w:szCs w:val="16"/>
    </w:rPr>
  </w:style>
  <w:style w:type="paragraph" w:styleId="Commentaire">
    <w:name w:val="annotation text"/>
    <w:basedOn w:val="Normal"/>
    <w:link w:val="CommentaireCar"/>
    <w:unhideWhenUsed/>
    <w:rsid w:val="009A650C"/>
    <w:rPr>
      <w:sz w:val="20"/>
      <w:szCs w:val="20"/>
    </w:rPr>
  </w:style>
  <w:style w:type="character" w:customStyle="1" w:styleId="CommentaireCar">
    <w:name w:val="Commentaire Car"/>
    <w:link w:val="Commentaire"/>
    <w:rsid w:val="009A650C"/>
    <w:rPr>
      <w:kern w:val="3"/>
      <w:lang w:eastAsia="ja-JP" w:bidi="fa-IR"/>
    </w:rPr>
  </w:style>
  <w:style w:type="paragraph" w:styleId="Objetducommentaire">
    <w:name w:val="annotation subject"/>
    <w:basedOn w:val="Commentaire"/>
    <w:next w:val="Commentaire"/>
    <w:link w:val="ObjetducommentaireCar"/>
    <w:uiPriority w:val="99"/>
    <w:semiHidden/>
    <w:unhideWhenUsed/>
    <w:rsid w:val="009A650C"/>
    <w:rPr>
      <w:b/>
      <w:bCs/>
    </w:rPr>
  </w:style>
  <w:style w:type="character" w:customStyle="1" w:styleId="ObjetducommentaireCar">
    <w:name w:val="Objet du commentaire Car"/>
    <w:link w:val="Objetducommentaire"/>
    <w:uiPriority w:val="99"/>
    <w:semiHidden/>
    <w:rsid w:val="009A650C"/>
    <w:rPr>
      <w:b/>
      <w:bCs/>
      <w:kern w:val="3"/>
      <w:lang w:eastAsia="ja-JP" w:bidi="fa-IR"/>
    </w:rPr>
  </w:style>
  <w:style w:type="paragraph" w:styleId="NormalWeb">
    <w:name w:val="Normal (Web)"/>
    <w:basedOn w:val="Normal"/>
    <w:uiPriority w:val="99"/>
    <w:semiHidden/>
    <w:unhideWhenUsed/>
    <w:rsid w:val="00D572BC"/>
    <w:pPr>
      <w:widowControl/>
      <w:suppressAutoHyphens w:val="0"/>
      <w:autoSpaceDN/>
      <w:spacing w:before="100" w:beforeAutospacing="1" w:after="100" w:afterAutospacing="1"/>
      <w:textAlignment w:val="auto"/>
    </w:pPr>
    <w:rPr>
      <w:rFonts w:eastAsia="Calibri" w:cs="Times New Roman"/>
      <w:kern w:val="0"/>
      <w:lang w:eastAsia="fr-FR" w:bidi="ar-SA"/>
    </w:rPr>
  </w:style>
  <w:style w:type="numbering" w:customStyle="1" w:styleId="StyleAvecpucesCalibriGauche063cmSuspendu063cm133">
    <w:name w:val="Style Avec puces Calibri Gauche :  063 cm Suspendu : 063 cm133"/>
    <w:basedOn w:val="Aucuneliste"/>
    <w:rsid w:val="00BA7503"/>
  </w:style>
  <w:style w:type="numbering" w:customStyle="1" w:styleId="StyleAvecpucesCalibriGauche063cmSuspendu063cm1331">
    <w:name w:val="Style Avec puces Calibri Gauche :  063 cm Suspendu : 063 cm1331"/>
    <w:basedOn w:val="Aucuneliste"/>
    <w:rsid w:val="005615CE"/>
  </w:style>
  <w:style w:type="numbering" w:customStyle="1" w:styleId="StyleAvecpucesCalibriGauche063cmSuspendu063cm1332">
    <w:name w:val="Style Avec puces Calibri Gauche :  063 cm Suspendu : 063 cm1332"/>
    <w:basedOn w:val="Aucuneliste"/>
    <w:rsid w:val="00204ABD"/>
  </w:style>
  <w:style w:type="numbering" w:customStyle="1" w:styleId="StyleAvecpucesCalibriGauche063cmSuspendu063cm13321">
    <w:name w:val="Style Avec puces Calibri Gauche :  063 cm Suspendu : 063 cm13321"/>
    <w:basedOn w:val="Aucuneliste"/>
    <w:rsid w:val="00144CF4"/>
  </w:style>
  <w:style w:type="numbering" w:customStyle="1" w:styleId="StyleAvecpucesCalibriGauche063cmSuspendu063cm137">
    <w:name w:val="Style Avec puces Calibri Gauche :  063 cm Suspendu : 063 cm137"/>
    <w:basedOn w:val="Aucuneliste"/>
    <w:rsid w:val="00B27453"/>
  </w:style>
  <w:style w:type="numbering" w:customStyle="1" w:styleId="StyleAvecpucesCalibriGauche063cmSuspendu063cm14">
    <w:name w:val="Style Avec puces Calibri Gauche :  063 cm Suspendu : 063 cm14"/>
    <w:basedOn w:val="Aucuneliste"/>
    <w:rsid w:val="00F53E94"/>
  </w:style>
  <w:style w:type="numbering" w:customStyle="1" w:styleId="StyleAvecpucesCalibriGauche063cmSuspendu063cm1310">
    <w:name w:val="Style Avec puces Calibri Gauche :  063 cm Suspendu : 063 cm1310"/>
    <w:basedOn w:val="Aucuneliste"/>
    <w:rsid w:val="00656B0E"/>
    <w:pPr>
      <w:numPr>
        <w:numId w:val="29"/>
      </w:numPr>
    </w:pPr>
  </w:style>
  <w:style w:type="numbering" w:customStyle="1" w:styleId="Outline">
    <w:name w:val="Outline"/>
    <w:basedOn w:val="Aucuneliste"/>
    <w:pPr>
      <w:numPr>
        <w:numId w:val="2"/>
      </w:numPr>
    </w:pPr>
  </w:style>
  <w:style w:type="numbering" w:customStyle="1" w:styleId="Numbering11">
    <w:name w:val="Numbering 1_1"/>
    <w:basedOn w:val="Aucuneliste"/>
    <w:pPr>
      <w:numPr>
        <w:numId w:val="3"/>
      </w:numPr>
    </w:pPr>
  </w:style>
  <w:style w:type="numbering" w:customStyle="1" w:styleId="Numbering2">
    <w:name w:val="Numbering 2"/>
    <w:basedOn w:val="Aucuneliste"/>
    <w:pPr>
      <w:numPr>
        <w:numId w:val="4"/>
      </w:numPr>
    </w:pPr>
  </w:style>
  <w:style w:type="numbering" w:customStyle="1" w:styleId="Numbering3">
    <w:name w:val="Numbering 3"/>
    <w:basedOn w:val="Aucuneliste"/>
    <w:pPr>
      <w:numPr>
        <w:numId w:val="5"/>
      </w:numPr>
    </w:pPr>
  </w:style>
  <w:style w:type="numbering" w:customStyle="1" w:styleId="Numbering4">
    <w:name w:val="Numbering 4"/>
    <w:basedOn w:val="Aucuneliste"/>
    <w:pPr>
      <w:numPr>
        <w:numId w:val="6"/>
      </w:numPr>
    </w:pPr>
  </w:style>
  <w:style w:type="numbering" w:customStyle="1" w:styleId="Numbering5">
    <w:name w:val="Numbering 5"/>
    <w:basedOn w:val="Aucuneliste"/>
    <w:pPr>
      <w:numPr>
        <w:numId w:val="7"/>
      </w:numPr>
    </w:pPr>
  </w:style>
  <w:style w:type="numbering" w:customStyle="1" w:styleId="List1">
    <w:name w:val="List 1"/>
    <w:basedOn w:val="Aucuneliste"/>
    <w:pPr>
      <w:numPr>
        <w:numId w:val="8"/>
      </w:numPr>
    </w:pPr>
  </w:style>
  <w:style w:type="numbering" w:customStyle="1" w:styleId="Liste21">
    <w:name w:val="Liste 21"/>
    <w:basedOn w:val="Aucuneliste"/>
    <w:pPr>
      <w:numPr>
        <w:numId w:val="9"/>
      </w:numPr>
    </w:pPr>
  </w:style>
  <w:style w:type="numbering" w:customStyle="1" w:styleId="Liste31">
    <w:name w:val="Liste 31"/>
    <w:basedOn w:val="Aucuneliste"/>
    <w:pPr>
      <w:numPr>
        <w:numId w:val="10"/>
      </w:numPr>
    </w:pPr>
  </w:style>
  <w:style w:type="numbering" w:customStyle="1" w:styleId="Liste41">
    <w:name w:val="Liste 41"/>
    <w:basedOn w:val="Aucuneliste"/>
    <w:pPr>
      <w:numPr>
        <w:numId w:val="11"/>
      </w:numPr>
    </w:pPr>
  </w:style>
  <w:style w:type="numbering" w:customStyle="1" w:styleId="Liste51">
    <w:name w:val="Liste 51"/>
    <w:basedOn w:val="Aucuneliste"/>
    <w:pPr>
      <w:numPr>
        <w:numId w:val="12"/>
      </w:numPr>
    </w:pPr>
  </w:style>
  <w:style w:type="numbering" w:customStyle="1" w:styleId="RTFNum2">
    <w:name w:val="RTF_Num 2"/>
    <w:basedOn w:val="Aucuneliste"/>
    <w:pPr>
      <w:numPr>
        <w:numId w:val="13"/>
      </w:numPr>
    </w:pPr>
  </w:style>
  <w:style w:type="numbering" w:customStyle="1" w:styleId="RTFNum3">
    <w:name w:val="RTF_Num 3"/>
    <w:basedOn w:val="Aucuneliste"/>
    <w:pPr>
      <w:numPr>
        <w:numId w:val="14"/>
      </w:numPr>
    </w:pPr>
  </w:style>
  <w:style w:type="numbering" w:customStyle="1" w:styleId="RTFNum4">
    <w:name w:val="RTF_Num 4"/>
    <w:basedOn w:val="Aucuneliste"/>
    <w:pPr>
      <w:numPr>
        <w:numId w:val="15"/>
      </w:numPr>
    </w:pPr>
  </w:style>
  <w:style w:type="numbering" w:customStyle="1" w:styleId="StyleAvecpucesCalibriGauche063cmSuspendu063cm13101">
    <w:name w:val="Style Avec puces Calibri Gauche :  063 cm Suspendu : 063 cm13101"/>
    <w:basedOn w:val="Aucuneliste"/>
    <w:rsid w:val="00A7256E"/>
  </w:style>
  <w:style w:type="numbering" w:customStyle="1" w:styleId="StyleAvecpucesCalibriGauche063cmSuspendu063cm13102">
    <w:name w:val="Style Avec puces Calibri Gauche :  063 cm Suspendu : 063 cm13102"/>
    <w:basedOn w:val="Aucuneliste"/>
    <w:rsid w:val="006C5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860975">
      <w:bodyDiv w:val="1"/>
      <w:marLeft w:val="0"/>
      <w:marRight w:val="0"/>
      <w:marTop w:val="0"/>
      <w:marBottom w:val="0"/>
      <w:divBdr>
        <w:top w:val="none" w:sz="0" w:space="0" w:color="auto"/>
        <w:left w:val="none" w:sz="0" w:space="0" w:color="auto"/>
        <w:bottom w:val="none" w:sz="0" w:space="0" w:color="auto"/>
        <w:right w:val="none" w:sz="0" w:space="0" w:color="auto"/>
      </w:divBdr>
    </w:div>
    <w:div w:id="229465554">
      <w:bodyDiv w:val="1"/>
      <w:marLeft w:val="0"/>
      <w:marRight w:val="0"/>
      <w:marTop w:val="0"/>
      <w:marBottom w:val="0"/>
      <w:divBdr>
        <w:top w:val="none" w:sz="0" w:space="0" w:color="auto"/>
        <w:left w:val="none" w:sz="0" w:space="0" w:color="auto"/>
        <w:bottom w:val="none" w:sz="0" w:space="0" w:color="auto"/>
        <w:right w:val="none" w:sz="0" w:space="0" w:color="auto"/>
      </w:divBdr>
    </w:div>
    <w:div w:id="358362920">
      <w:bodyDiv w:val="1"/>
      <w:marLeft w:val="0"/>
      <w:marRight w:val="0"/>
      <w:marTop w:val="0"/>
      <w:marBottom w:val="0"/>
      <w:divBdr>
        <w:top w:val="none" w:sz="0" w:space="0" w:color="auto"/>
        <w:left w:val="none" w:sz="0" w:space="0" w:color="auto"/>
        <w:bottom w:val="none" w:sz="0" w:space="0" w:color="auto"/>
        <w:right w:val="none" w:sz="0" w:space="0" w:color="auto"/>
      </w:divBdr>
    </w:div>
    <w:div w:id="414518918">
      <w:bodyDiv w:val="1"/>
      <w:marLeft w:val="0"/>
      <w:marRight w:val="0"/>
      <w:marTop w:val="0"/>
      <w:marBottom w:val="0"/>
      <w:divBdr>
        <w:top w:val="none" w:sz="0" w:space="0" w:color="auto"/>
        <w:left w:val="none" w:sz="0" w:space="0" w:color="auto"/>
        <w:bottom w:val="none" w:sz="0" w:space="0" w:color="auto"/>
        <w:right w:val="none" w:sz="0" w:space="0" w:color="auto"/>
      </w:divBdr>
    </w:div>
    <w:div w:id="459373834">
      <w:bodyDiv w:val="1"/>
      <w:marLeft w:val="0"/>
      <w:marRight w:val="0"/>
      <w:marTop w:val="0"/>
      <w:marBottom w:val="0"/>
      <w:divBdr>
        <w:top w:val="none" w:sz="0" w:space="0" w:color="auto"/>
        <w:left w:val="none" w:sz="0" w:space="0" w:color="auto"/>
        <w:bottom w:val="none" w:sz="0" w:space="0" w:color="auto"/>
        <w:right w:val="none" w:sz="0" w:space="0" w:color="auto"/>
      </w:divBdr>
    </w:div>
    <w:div w:id="461308420">
      <w:bodyDiv w:val="1"/>
      <w:marLeft w:val="0"/>
      <w:marRight w:val="0"/>
      <w:marTop w:val="0"/>
      <w:marBottom w:val="0"/>
      <w:divBdr>
        <w:top w:val="none" w:sz="0" w:space="0" w:color="auto"/>
        <w:left w:val="none" w:sz="0" w:space="0" w:color="auto"/>
        <w:bottom w:val="none" w:sz="0" w:space="0" w:color="auto"/>
        <w:right w:val="none" w:sz="0" w:space="0" w:color="auto"/>
      </w:divBdr>
    </w:div>
    <w:div w:id="477303262">
      <w:bodyDiv w:val="1"/>
      <w:marLeft w:val="0"/>
      <w:marRight w:val="0"/>
      <w:marTop w:val="0"/>
      <w:marBottom w:val="0"/>
      <w:divBdr>
        <w:top w:val="none" w:sz="0" w:space="0" w:color="auto"/>
        <w:left w:val="none" w:sz="0" w:space="0" w:color="auto"/>
        <w:bottom w:val="none" w:sz="0" w:space="0" w:color="auto"/>
        <w:right w:val="none" w:sz="0" w:space="0" w:color="auto"/>
      </w:divBdr>
    </w:div>
    <w:div w:id="542719365">
      <w:bodyDiv w:val="1"/>
      <w:marLeft w:val="0"/>
      <w:marRight w:val="0"/>
      <w:marTop w:val="0"/>
      <w:marBottom w:val="0"/>
      <w:divBdr>
        <w:top w:val="none" w:sz="0" w:space="0" w:color="auto"/>
        <w:left w:val="none" w:sz="0" w:space="0" w:color="auto"/>
        <w:bottom w:val="none" w:sz="0" w:space="0" w:color="auto"/>
        <w:right w:val="none" w:sz="0" w:space="0" w:color="auto"/>
      </w:divBdr>
    </w:div>
    <w:div w:id="570969487">
      <w:bodyDiv w:val="1"/>
      <w:marLeft w:val="0"/>
      <w:marRight w:val="0"/>
      <w:marTop w:val="0"/>
      <w:marBottom w:val="0"/>
      <w:divBdr>
        <w:top w:val="none" w:sz="0" w:space="0" w:color="auto"/>
        <w:left w:val="none" w:sz="0" w:space="0" w:color="auto"/>
        <w:bottom w:val="none" w:sz="0" w:space="0" w:color="auto"/>
        <w:right w:val="none" w:sz="0" w:space="0" w:color="auto"/>
      </w:divBdr>
    </w:div>
    <w:div w:id="596249797">
      <w:bodyDiv w:val="1"/>
      <w:marLeft w:val="0"/>
      <w:marRight w:val="0"/>
      <w:marTop w:val="0"/>
      <w:marBottom w:val="0"/>
      <w:divBdr>
        <w:top w:val="none" w:sz="0" w:space="0" w:color="auto"/>
        <w:left w:val="none" w:sz="0" w:space="0" w:color="auto"/>
        <w:bottom w:val="none" w:sz="0" w:space="0" w:color="auto"/>
        <w:right w:val="none" w:sz="0" w:space="0" w:color="auto"/>
      </w:divBdr>
    </w:div>
    <w:div w:id="983856851">
      <w:bodyDiv w:val="1"/>
      <w:marLeft w:val="0"/>
      <w:marRight w:val="0"/>
      <w:marTop w:val="0"/>
      <w:marBottom w:val="0"/>
      <w:divBdr>
        <w:top w:val="none" w:sz="0" w:space="0" w:color="auto"/>
        <w:left w:val="none" w:sz="0" w:space="0" w:color="auto"/>
        <w:bottom w:val="none" w:sz="0" w:space="0" w:color="auto"/>
        <w:right w:val="none" w:sz="0" w:space="0" w:color="auto"/>
      </w:divBdr>
    </w:div>
    <w:div w:id="1040786750">
      <w:bodyDiv w:val="1"/>
      <w:marLeft w:val="0"/>
      <w:marRight w:val="0"/>
      <w:marTop w:val="0"/>
      <w:marBottom w:val="0"/>
      <w:divBdr>
        <w:top w:val="none" w:sz="0" w:space="0" w:color="auto"/>
        <w:left w:val="none" w:sz="0" w:space="0" w:color="auto"/>
        <w:bottom w:val="none" w:sz="0" w:space="0" w:color="auto"/>
        <w:right w:val="none" w:sz="0" w:space="0" w:color="auto"/>
      </w:divBdr>
    </w:div>
    <w:div w:id="1119253149">
      <w:bodyDiv w:val="1"/>
      <w:marLeft w:val="0"/>
      <w:marRight w:val="0"/>
      <w:marTop w:val="0"/>
      <w:marBottom w:val="0"/>
      <w:divBdr>
        <w:top w:val="none" w:sz="0" w:space="0" w:color="auto"/>
        <w:left w:val="none" w:sz="0" w:space="0" w:color="auto"/>
        <w:bottom w:val="none" w:sz="0" w:space="0" w:color="auto"/>
        <w:right w:val="none" w:sz="0" w:space="0" w:color="auto"/>
      </w:divBdr>
    </w:div>
    <w:div w:id="1263105480">
      <w:bodyDiv w:val="1"/>
      <w:marLeft w:val="0"/>
      <w:marRight w:val="0"/>
      <w:marTop w:val="0"/>
      <w:marBottom w:val="0"/>
      <w:divBdr>
        <w:top w:val="none" w:sz="0" w:space="0" w:color="auto"/>
        <w:left w:val="none" w:sz="0" w:space="0" w:color="auto"/>
        <w:bottom w:val="none" w:sz="0" w:space="0" w:color="auto"/>
        <w:right w:val="none" w:sz="0" w:space="0" w:color="auto"/>
      </w:divBdr>
    </w:div>
    <w:div w:id="1263682116">
      <w:bodyDiv w:val="1"/>
      <w:marLeft w:val="0"/>
      <w:marRight w:val="0"/>
      <w:marTop w:val="0"/>
      <w:marBottom w:val="0"/>
      <w:divBdr>
        <w:top w:val="none" w:sz="0" w:space="0" w:color="auto"/>
        <w:left w:val="none" w:sz="0" w:space="0" w:color="auto"/>
        <w:bottom w:val="none" w:sz="0" w:space="0" w:color="auto"/>
        <w:right w:val="none" w:sz="0" w:space="0" w:color="auto"/>
      </w:divBdr>
    </w:div>
    <w:div w:id="1306472166">
      <w:bodyDiv w:val="1"/>
      <w:marLeft w:val="0"/>
      <w:marRight w:val="0"/>
      <w:marTop w:val="0"/>
      <w:marBottom w:val="0"/>
      <w:divBdr>
        <w:top w:val="none" w:sz="0" w:space="0" w:color="auto"/>
        <w:left w:val="none" w:sz="0" w:space="0" w:color="auto"/>
        <w:bottom w:val="none" w:sz="0" w:space="0" w:color="auto"/>
        <w:right w:val="none" w:sz="0" w:space="0" w:color="auto"/>
      </w:divBdr>
    </w:div>
    <w:div w:id="1318027079">
      <w:bodyDiv w:val="1"/>
      <w:marLeft w:val="0"/>
      <w:marRight w:val="0"/>
      <w:marTop w:val="0"/>
      <w:marBottom w:val="0"/>
      <w:divBdr>
        <w:top w:val="none" w:sz="0" w:space="0" w:color="auto"/>
        <w:left w:val="none" w:sz="0" w:space="0" w:color="auto"/>
        <w:bottom w:val="none" w:sz="0" w:space="0" w:color="auto"/>
        <w:right w:val="none" w:sz="0" w:space="0" w:color="auto"/>
      </w:divBdr>
    </w:div>
    <w:div w:id="1343704864">
      <w:bodyDiv w:val="1"/>
      <w:marLeft w:val="0"/>
      <w:marRight w:val="0"/>
      <w:marTop w:val="0"/>
      <w:marBottom w:val="0"/>
      <w:divBdr>
        <w:top w:val="none" w:sz="0" w:space="0" w:color="auto"/>
        <w:left w:val="none" w:sz="0" w:space="0" w:color="auto"/>
        <w:bottom w:val="none" w:sz="0" w:space="0" w:color="auto"/>
        <w:right w:val="none" w:sz="0" w:space="0" w:color="auto"/>
      </w:divBdr>
    </w:div>
    <w:div w:id="1365861817">
      <w:bodyDiv w:val="1"/>
      <w:marLeft w:val="0"/>
      <w:marRight w:val="0"/>
      <w:marTop w:val="0"/>
      <w:marBottom w:val="0"/>
      <w:divBdr>
        <w:top w:val="none" w:sz="0" w:space="0" w:color="auto"/>
        <w:left w:val="none" w:sz="0" w:space="0" w:color="auto"/>
        <w:bottom w:val="none" w:sz="0" w:space="0" w:color="auto"/>
        <w:right w:val="none" w:sz="0" w:space="0" w:color="auto"/>
      </w:divBdr>
    </w:div>
    <w:div w:id="1401824239">
      <w:bodyDiv w:val="1"/>
      <w:marLeft w:val="0"/>
      <w:marRight w:val="0"/>
      <w:marTop w:val="0"/>
      <w:marBottom w:val="0"/>
      <w:divBdr>
        <w:top w:val="none" w:sz="0" w:space="0" w:color="auto"/>
        <w:left w:val="none" w:sz="0" w:space="0" w:color="auto"/>
        <w:bottom w:val="none" w:sz="0" w:space="0" w:color="auto"/>
        <w:right w:val="none" w:sz="0" w:space="0" w:color="auto"/>
      </w:divBdr>
    </w:div>
    <w:div w:id="1735280133">
      <w:bodyDiv w:val="1"/>
      <w:marLeft w:val="0"/>
      <w:marRight w:val="0"/>
      <w:marTop w:val="0"/>
      <w:marBottom w:val="0"/>
      <w:divBdr>
        <w:top w:val="none" w:sz="0" w:space="0" w:color="auto"/>
        <w:left w:val="none" w:sz="0" w:space="0" w:color="auto"/>
        <w:bottom w:val="none" w:sz="0" w:space="0" w:color="auto"/>
        <w:right w:val="none" w:sz="0" w:space="0" w:color="auto"/>
      </w:divBdr>
    </w:div>
    <w:div w:id="1846822445">
      <w:bodyDiv w:val="1"/>
      <w:marLeft w:val="0"/>
      <w:marRight w:val="0"/>
      <w:marTop w:val="0"/>
      <w:marBottom w:val="0"/>
      <w:divBdr>
        <w:top w:val="none" w:sz="0" w:space="0" w:color="auto"/>
        <w:left w:val="none" w:sz="0" w:space="0" w:color="auto"/>
        <w:bottom w:val="none" w:sz="0" w:space="0" w:color="auto"/>
        <w:right w:val="none" w:sz="0" w:space="0" w:color="auto"/>
      </w:divBdr>
    </w:div>
    <w:div w:id="2069381359">
      <w:bodyDiv w:val="1"/>
      <w:marLeft w:val="0"/>
      <w:marRight w:val="0"/>
      <w:marTop w:val="0"/>
      <w:marBottom w:val="0"/>
      <w:divBdr>
        <w:top w:val="none" w:sz="0" w:space="0" w:color="auto"/>
        <w:left w:val="none" w:sz="0" w:space="0" w:color="auto"/>
        <w:bottom w:val="none" w:sz="0" w:space="0" w:color="auto"/>
        <w:right w:val="none" w:sz="0" w:space="0" w:color="auto"/>
      </w:divBdr>
    </w:div>
    <w:div w:id="2108191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hats.defense.gouv.fr" TargetMode="External"/><Relationship Id="rId18" Type="http://schemas.openxmlformats.org/officeDocument/2006/relationships/hyperlink" Target="mailto:pfc-rbt.contact.fct@intradef.gouv.fr" TargetMode="External"/><Relationship Id="rId26" Type="http://schemas.openxmlformats.org/officeDocument/2006/relationships/hyperlink" Target="mailto:pfc-rbt.contact.fct@intradef.gouv.fr" TargetMode="External"/><Relationship Id="rId3" Type="http://schemas.openxmlformats.org/officeDocument/2006/relationships/customXml" Target="../customXml/item3.xml"/><Relationship Id="rId21" Type="http://schemas.openxmlformats.org/officeDocument/2006/relationships/hyperlink" Target="mailto:cimci-codif-otan.admin.fct@intradef.gouv.fr" TargetMode="Externa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pfc-rbt.contact.fct@intradef.gouv.fr" TargetMode="Externa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hyperlink" Target="https://www.defense.gouv.fr/ema/centre-didentification-materiels-defense-cimd"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horus-pro.gouv.fr" TargetMode="External"/><Relationship Id="rId5" Type="http://schemas.openxmlformats.org/officeDocument/2006/relationships/numbering" Target="numbering.xml"/><Relationship Id="rId15" Type="http://schemas.openxmlformats.org/officeDocument/2006/relationships/hyperlink" Target="mailto:pfc-rbt.contact.fct@intradef.gouv.fr" TargetMode="External"/><Relationship Id="rId23" Type="http://schemas.openxmlformats.org/officeDocument/2006/relationships/hyperlink" Target="mailto:pfc-rbt.contact.fct@intradef.gouv.fr" TargetMode="External"/><Relationship Id="rId28" Type="http://schemas.openxmlformats.org/officeDocument/2006/relationships/hyperlink" Target="mailto:greffe.ta-versailles@juradm.fr" TargetMode="External"/><Relationship Id="rId10" Type="http://schemas.openxmlformats.org/officeDocument/2006/relationships/endnotes" Target="endnotes.xml"/><Relationship Id="rId19" Type="http://schemas.openxmlformats.org/officeDocument/2006/relationships/hyperlink" Target="mailto:cimci-codif-otan.admin.fct@intradef.gouv.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c-rbt.contact.fct@intradef.gouv.fr" TargetMode="External"/><Relationship Id="rId22" Type="http://schemas.openxmlformats.org/officeDocument/2006/relationships/hyperlink" Target="http://www.douane.gouv.fr" TargetMode="External"/><Relationship Id="rId27" Type="http://schemas.openxmlformats.org/officeDocument/2006/relationships/hyperlink" Target="mailto:.contact.fct@intradef.gouv.fr"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C9359-E7EF-4221-9FCA-DD711469DF72}">
  <ds:schemaRefs>
    <ds:schemaRef ds:uri="http://purl.org/dc/elements/1.1/"/>
    <ds:schemaRef ds:uri="http://schemas.microsoft.com/office/2006/metadata/properties"/>
    <ds:schemaRef ds:uri="057e0de8-3a0e-4156-9501-6116285fa81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A5F377F-EAE3-42DB-85DF-5B42F1708F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A0BDD-0FE8-420D-8855-66227593BD5F}">
  <ds:schemaRefs>
    <ds:schemaRef ds:uri="http://schemas.microsoft.com/sharepoint/v3/contenttype/forms"/>
  </ds:schemaRefs>
</ds:datastoreItem>
</file>

<file path=customXml/itemProps4.xml><?xml version="1.0" encoding="utf-8"?>
<ds:datastoreItem xmlns:ds="http://schemas.openxmlformats.org/officeDocument/2006/customXml" ds:itemID="{B92FD5A3-E08C-4DDD-AF0B-39E52DA3B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26</Pages>
  <Words>12252</Words>
  <Characters>67388</Characters>
  <Application>Microsoft Office Word</Application>
  <DocSecurity>0</DocSecurity>
  <Lines>561</Lines>
  <Paragraphs>158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OSER Stephanie TSEF 2E CLASSE DEF</cp:lastModifiedBy>
  <cp:revision>15</cp:revision>
  <cp:lastPrinted>2022-06-23T06:45:00Z</cp:lastPrinted>
  <dcterms:created xsi:type="dcterms:W3CDTF">2024-09-18T07:44:00Z</dcterms:created>
  <dcterms:modified xsi:type="dcterms:W3CDTF">2024-12-19T07:27:00Z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0x0101009F7B95333F12FF4FB47430C81287A24C</vt:lpwstr>
  </property>
</Properties>
</file>