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362"/>
        <w:gridCol w:w="8106"/>
      </w:tblGrid>
      <w:tr w:rsidR="008714BB" w:rsidRPr="0018507B" w14:paraId="3DB39185" w14:textId="77777777" w:rsidTr="00E8150A">
        <w:tc>
          <w:tcPr>
            <w:tcW w:w="1362" w:type="dxa"/>
            <w:tcBorders>
              <w:top w:val="nil"/>
              <w:left w:val="nil"/>
              <w:bottom w:val="nil"/>
            </w:tcBorders>
          </w:tcPr>
          <w:p w14:paraId="50809452" w14:textId="77777777" w:rsidR="00625902" w:rsidRPr="00987AA9" w:rsidRDefault="00625902" w:rsidP="00B034CD">
            <w:pPr>
              <w:spacing w:line="240" w:lineRule="auto"/>
              <w:rPr>
                <w:rFonts w:ascii="Lato" w:hAnsi="Lato" w:cs="Calibri"/>
                <w:b/>
                <w:sz w:val="28"/>
                <w:lang w:val="en-US"/>
              </w:rPr>
            </w:pPr>
          </w:p>
        </w:tc>
        <w:tc>
          <w:tcPr>
            <w:tcW w:w="8106" w:type="dxa"/>
            <w:tcBorders>
              <w:top w:val="nil"/>
              <w:bottom w:val="single" w:sz="4" w:space="0" w:color="auto"/>
              <w:right w:val="nil"/>
            </w:tcBorders>
          </w:tcPr>
          <w:p w14:paraId="6FC6EE5E" w14:textId="5D8FE2A0" w:rsidR="00625902" w:rsidRPr="0018507B" w:rsidRDefault="00C976BE" w:rsidP="00F7715B">
            <w:pPr>
              <w:spacing w:line="240" w:lineRule="auto"/>
              <w:rPr>
                <w:rFonts w:ascii="Lato" w:hAnsi="Lato" w:cs="Calibri"/>
                <w:b/>
                <w:caps/>
                <w:sz w:val="28"/>
              </w:rPr>
            </w:pPr>
            <w:bookmarkStart w:id="0" w:name="_Toc392669625"/>
            <w:r>
              <w:rPr>
                <w:rFonts w:ascii="Lato" w:hAnsi="Lato"/>
                <w:b/>
                <w:caps/>
                <w:sz w:val="36"/>
              </w:rPr>
              <w:t>Call for projects rules</w:t>
            </w:r>
            <w:bookmarkEnd w:id="0"/>
            <w:r>
              <w:rPr>
                <w:rFonts w:ascii="Lato" w:hAnsi="Lato"/>
                <w:b/>
                <w:caps/>
                <w:sz w:val="36"/>
              </w:rPr>
              <w:t xml:space="preserve"> applicable to the award of grant contracts</w:t>
            </w:r>
          </w:p>
        </w:tc>
      </w:tr>
      <w:tr w:rsidR="003B4299" w:rsidRPr="0018507B" w14:paraId="7B37C7E1" w14:textId="77777777" w:rsidTr="00B51E2C">
        <w:tc>
          <w:tcPr>
            <w:tcW w:w="9468" w:type="dxa"/>
            <w:gridSpan w:val="2"/>
            <w:tcBorders>
              <w:top w:val="nil"/>
              <w:left w:val="nil"/>
              <w:bottom w:val="nil"/>
              <w:right w:val="nil"/>
            </w:tcBorders>
          </w:tcPr>
          <w:p w14:paraId="1962B7F4" w14:textId="77777777" w:rsidR="003B4299" w:rsidRPr="0018507B" w:rsidRDefault="003B4299" w:rsidP="00B51E2C">
            <w:pPr>
              <w:spacing w:line="240" w:lineRule="auto"/>
              <w:rPr>
                <w:rFonts w:ascii="Lato" w:hAnsi="Lato" w:cs="Calibri"/>
                <w:b/>
                <w:sz w:val="24"/>
              </w:rPr>
            </w:pPr>
          </w:p>
        </w:tc>
      </w:tr>
      <w:tr w:rsidR="003B4299" w:rsidRPr="0018507B" w14:paraId="5F454040" w14:textId="77777777" w:rsidTr="00B51E2C">
        <w:tc>
          <w:tcPr>
            <w:tcW w:w="1362" w:type="dxa"/>
            <w:tcBorders>
              <w:top w:val="nil"/>
              <w:left w:val="nil"/>
              <w:bottom w:val="nil"/>
              <w:right w:val="single" w:sz="4" w:space="0" w:color="auto"/>
            </w:tcBorders>
          </w:tcPr>
          <w:p w14:paraId="25FC0471" w14:textId="77777777" w:rsidR="003B4299" w:rsidRPr="0018507B" w:rsidRDefault="003B4299"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504326B6" w14:textId="7E26472C" w:rsidR="003B4299" w:rsidRPr="0018507B" w:rsidRDefault="003B4299" w:rsidP="00B51E2C">
            <w:pPr>
              <w:spacing w:line="240" w:lineRule="auto"/>
              <w:rPr>
                <w:rFonts w:ascii="Lato" w:hAnsi="Lato" w:cs="Calibri"/>
                <w:b/>
                <w:caps/>
                <w:smallCaps/>
                <w:sz w:val="24"/>
              </w:rPr>
            </w:pPr>
            <w:r>
              <w:rPr>
                <w:rFonts w:ascii="Lato" w:hAnsi="Lato"/>
                <w:b/>
                <w:caps/>
                <w:sz w:val="24"/>
              </w:rPr>
              <w:t>Programme name</w:t>
            </w:r>
            <w:r>
              <w:rPr>
                <w:rFonts w:ascii="Lato" w:hAnsi="Lato"/>
                <w:b/>
                <w:smallCaps/>
                <w:sz w:val="24"/>
              </w:rPr>
              <w:t>:</w:t>
            </w:r>
          </w:p>
          <w:p w14:paraId="3B30EEC8" w14:textId="30E4E875" w:rsidR="003B4299" w:rsidRPr="00905D6E" w:rsidRDefault="00905D6E" w:rsidP="00B51E2C">
            <w:pPr>
              <w:spacing w:line="240" w:lineRule="auto"/>
              <w:rPr>
                <w:rFonts w:ascii="Lato" w:hAnsi="Lato" w:cs="Calibri"/>
                <w:bCs/>
                <w:sz w:val="24"/>
              </w:rPr>
            </w:pPr>
            <w:r w:rsidRPr="00905D6E">
              <w:rPr>
                <w:rFonts w:ascii="Lato" w:hAnsi="Lato"/>
                <w:bCs/>
                <w:caps/>
                <w:sz w:val="24"/>
              </w:rPr>
              <w:t>PRAVO-JUSTICE III</w:t>
            </w:r>
          </w:p>
        </w:tc>
      </w:tr>
      <w:tr w:rsidR="008714BB" w:rsidRPr="0018507B" w14:paraId="1A6304DF" w14:textId="77777777" w:rsidTr="00E8150A">
        <w:tc>
          <w:tcPr>
            <w:tcW w:w="9468" w:type="dxa"/>
            <w:gridSpan w:val="2"/>
            <w:tcBorders>
              <w:top w:val="nil"/>
              <w:left w:val="nil"/>
              <w:bottom w:val="nil"/>
              <w:right w:val="nil"/>
            </w:tcBorders>
          </w:tcPr>
          <w:p w14:paraId="2EFC26A3" w14:textId="77777777" w:rsidR="00741D2D" w:rsidRPr="0018507B" w:rsidRDefault="00741D2D" w:rsidP="00B034CD">
            <w:pPr>
              <w:spacing w:line="240" w:lineRule="auto"/>
              <w:rPr>
                <w:rFonts w:ascii="Lato" w:hAnsi="Lato" w:cs="Calibri"/>
                <w:b/>
                <w:sz w:val="24"/>
              </w:rPr>
            </w:pPr>
          </w:p>
        </w:tc>
      </w:tr>
      <w:tr w:rsidR="008714BB" w:rsidRPr="0018507B" w14:paraId="69BB696C" w14:textId="77777777" w:rsidTr="00E8150A">
        <w:tc>
          <w:tcPr>
            <w:tcW w:w="1362" w:type="dxa"/>
            <w:tcBorders>
              <w:top w:val="nil"/>
              <w:left w:val="nil"/>
              <w:bottom w:val="nil"/>
              <w:right w:val="single" w:sz="4" w:space="0" w:color="auto"/>
            </w:tcBorders>
          </w:tcPr>
          <w:p w14:paraId="63BEA7B1" w14:textId="77777777" w:rsidR="00741D2D" w:rsidRPr="0018507B"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2434127C" w14:textId="2F144289" w:rsidR="00741D2D" w:rsidRPr="0018507B" w:rsidRDefault="00540DA7" w:rsidP="00B034CD">
            <w:pPr>
              <w:spacing w:line="240" w:lineRule="auto"/>
              <w:rPr>
                <w:rFonts w:ascii="Lato" w:hAnsi="Lato" w:cs="Calibri"/>
                <w:b/>
                <w:caps/>
                <w:smallCaps/>
                <w:sz w:val="24"/>
              </w:rPr>
            </w:pPr>
            <w:bookmarkStart w:id="1" w:name="_Toc392669627"/>
            <w:r>
              <w:rPr>
                <w:rFonts w:ascii="Lato" w:hAnsi="Lato"/>
                <w:b/>
                <w:caps/>
                <w:sz w:val="24"/>
              </w:rPr>
              <w:t>OBJECT of the call for projects</w:t>
            </w:r>
            <w:r>
              <w:rPr>
                <w:rFonts w:ascii="Lato" w:hAnsi="Lato"/>
                <w:b/>
                <w:smallCaps/>
                <w:sz w:val="24"/>
              </w:rPr>
              <w:t>:</w:t>
            </w:r>
            <w:bookmarkEnd w:id="1"/>
          </w:p>
          <w:p w14:paraId="7CB5E913" w14:textId="70ED5ECD" w:rsidR="00741D2D" w:rsidRPr="0018507B" w:rsidRDefault="00FA72DA" w:rsidP="00DC74A1">
            <w:pPr>
              <w:spacing w:line="240" w:lineRule="auto"/>
              <w:rPr>
                <w:rFonts w:ascii="Lato" w:hAnsi="Lato" w:cs="Calibri"/>
                <w:sz w:val="24"/>
              </w:rPr>
            </w:pPr>
            <w:r>
              <w:rPr>
                <w:rFonts w:ascii="Lato" w:hAnsi="Lato"/>
                <w:caps/>
                <w:sz w:val="24"/>
              </w:rPr>
              <w:t xml:space="preserve">Grant awards </w:t>
            </w:r>
            <w:r w:rsidRPr="00905D6E">
              <w:rPr>
                <w:rFonts w:ascii="Lato" w:hAnsi="Lato"/>
                <w:caps/>
                <w:sz w:val="24"/>
              </w:rPr>
              <w:t xml:space="preserve">for </w:t>
            </w:r>
            <w:r w:rsidR="00905D6E" w:rsidRPr="00905D6E">
              <w:rPr>
                <w:rFonts w:ascii="Lato" w:hAnsi="Lato"/>
                <w:caps/>
                <w:sz w:val="24"/>
              </w:rPr>
              <w:t xml:space="preserve">SUPPORTING EU INTEGRATION IN THE JUSTICE SECTOR </w:t>
            </w:r>
          </w:p>
        </w:tc>
      </w:tr>
      <w:tr w:rsidR="00931B01" w:rsidRPr="0018507B" w14:paraId="1A51B857" w14:textId="77777777" w:rsidTr="00B51E2C">
        <w:trPr>
          <w:trHeight w:val="318"/>
        </w:trPr>
        <w:tc>
          <w:tcPr>
            <w:tcW w:w="9468" w:type="dxa"/>
            <w:gridSpan w:val="2"/>
            <w:tcBorders>
              <w:top w:val="nil"/>
              <w:left w:val="nil"/>
              <w:bottom w:val="nil"/>
              <w:right w:val="nil"/>
            </w:tcBorders>
          </w:tcPr>
          <w:p w14:paraId="18B607B0" w14:textId="77777777" w:rsidR="00931B01" w:rsidRPr="0018507B" w:rsidRDefault="00931B01" w:rsidP="00B51E2C">
            <w:pPr>
              <w:spacing w:line="240" w:lineRule="auto"/>
              <w:rPr>
                <w:rFonts w:ascii="Lato" w:hAnsi="Lato" w:cs="Calibri"/>
                <w:b/>
                <w:sz w:val="24"/>
              </w:rPr>
            </w:pPr>
          </w:p>
        </w:tc>
      </w:tr>
      <w:tr w:rsidR="00931B01" w:rsidRPr="0018507B" w14:paraId="5B565EE8" w14:textId="77777777" w:rsidTr="00B51E2C">
        <w:tc>
          <w:tcPr>
            <w:tcW w:w="1362" w:type="dxa"/>
            <w:tcBorders>
              <w:top w:val="nil"/>
              <w:left w:val="nil"/>
              <w:bottom w:val="nil"/>
              <w:right w:val="single" w:sz="4" w:space="0" w:color="auto"/>
            </w:tcBorders>
          </w:tcPr>
          <w:p w14:paraId="4C19AD6F" w14:textId="77777777" w:rsidR="00931B01" w:rsidRPr="0018507B" w:rsidRDefault="00931B01"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603BEC1F" w14:textId="77777777" w:rsidR="00FA72DA" w:rsidRPr="0018507B" w:rsidRDefault="00931B01" w:rsidP="00FA72DA">
            <w:pPr>
              <w:spacing w:line="240" w:lineRule="auto"/>
              <w:rPr>
                <w:rFonts w:ascii="Lato" w:hAnsi="Lato" w:cs="Calibri"/>
                <w:b/>
                <w:caps/>
                <w:sz w:val="24"/>
              </w:rPr>
            </w:pPr>
            <w:r>
              <w:rPr>
                <w:rFonts w:ascii="Lato" w:hAnsi="Lato"/>
                <w:b/>
                <w:caps/>
                <w:sz w:val="24"/>
              </w:rPr>
              <w:t>Available AMOUNT of the call for projects:</w:t>
            </w:r>
          </w:p>
          <w:p w14:paraId="1C0A89D5" w14:textId="58266401" w:rsidR="00931B01" w:rsidRPr="00905D6E" w:rsidRDefault="007F7556" w:rsidP="00FA72DA">
            <w:pPr>
              <w:spacing w:line="240" w:lineRule="auto"/>
              <w:rPr>
                <w:rFonts w:ascii="Lato" w:hAnsi="Lato" w:cs="Calibri"/>
                <w:bCs/>
                <w:sz w:val="24"/>
              </w:rPr>
            </w:pPr>
            <w:r w:rsidRPr="00905D6E">
              <w:rPr>
                <w:rFonts w:ascii="Lato" w:hAnsi="Lato"/>
                <w:bCs/>
                <w:caps/>
                <w:sz w:val="24"/>
              </w:rPr>
              <w:t>€</w:t>
            </w:r>
            <w:r w:rsidR="00F53D73">
              <w:rPr>
                <w:rFonts w:ascii="Lato" w:hAnsi="Lato"/>
                <w:bCs/>
                <w:caps/>
                <w:sz w:val="24"/>
              </w:rPr>
              <w:t>190</w:t>
            </w:r>
            <w:r w:rsidRPr="00905D6E">
              <w:rPr>
                <w:rFonts w:ascii="Lato" w:hAnsi="Lato"/>
                <w:bCs/>
                <w:caps/>
                <w:sz w:val="24"/>
              </w:rPr>
              <w:t>,</w:t>
            </w:r>
            <w:r w:rsidR="00905D6E" w:rsidRPr="00905D6E">
              <w:rPr>
                <w:rFonts w:ascii="Lato" w:hAnsi="Lato"/>
                <w:bCs/>
                <w:caps/>
                <w:sz w:val="24"/>
              </w:rPr>
              <w:t>000</w:t>
            </w:r>
          </w:p>
        </w:tc>
      </w:tr>
      <w:tr w:rsidR="008714BB" w:rsidRPr="0018507B" w14:paraId="7F62351E" w14:textId="77777777" w:rsidTr="00E8150A">
        <w:trPr>
          <w:trHeight w:val="318"/>
        </w:trPr>
        <w:tc>
          <w:tcPr>
            <w:tcW w:w="9468" w:type="dxa"/>
            <w:gridSpan w:val="2"/>
            <w:tcBorders>
              <w:top w:val="nil"/>
              <w:left w:val="nil"/>
              <w:bottom w:val="nil"/>
              <w:right w:val="nil"/>
            </w:tcBorders>
          </w:tcPr>
          <w:p w14:paraId="55C84740" w14:textId="77777777" w:rsidR="00741D2D" w:rsidRPr="0018507B" w:rsidRDefault="00741D2D" w:rsidP="00B034CD">
            <w:pPr>
              <w:spacing w:line="240" w:lineRule="auto"/>
              <w:rPr>
                <w:rFonts w:ascii="Lato" w:hAnsi="Lato" w:cs="Calibri"/>
                <w:b/>
                <w:sz w:val="24"/>
              </w:rPr>
            </w:pPr>
          </w:p>
        </w:tc>
      </w:tr>
      <w:tr w:rsidR="008714BB" w:rsidRPr="0018507B" w14:paraId="61EFAAEB" w14:textId="77777777" w:rsidTr="00E8150A">
        <w:tc>
          <w:tcPr>
            <w:tcW w:w="1362" w:type="dxa"/>
            <w:tcBorders>
              <w:top w:val="nil"/>
              <w:left w:val="nil"/>
              <w:bottom w:val="nil"/>
              <w:right w:val="single" w:sz="4" w:space="0" w:color="auto"/>
            </w:tcBorders>
          </w:tcPr>
          <w:p w14:paraId="759CBC0D" w14:textId="77777777" w:rsidR="00741D2D" w:rsidRPr="0018507B"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8E73E2E" w14:textId="20ABFBB6" w:rsidR="00741D2D" w:rsidRPr="0018507B" w:rsidRDefault="007F7556" w:rsidP="00B034CD">
            <w:pPr>
              <w:spacing w:line="240" w:lineRule="auto"/>
              <w:rPr>
                <w:rFonts w:ascii="Lato" w:hAnsi="Lato" w:cs="Calibri"/>
                <w:b/>
                <w:caps/>
                <w:sz w:val="24"/>
              </w:rPr>
            </w:pPr>
            <w:bookmarkStart w:id="2" w:name="_Toc392669628"/>
            <w:r>
              <w:rPr>
                <w:rFonts w:ascii="Lato" w:hAnsi="Lato"/>
                <w:b/>
                <w:caps/>
                <w:sz w:val="24"/>
              </w:rPr>
              <w:t>Financial sizing of grants:</w:t>
            </w:r>
            <w:bookmarkEnd w:id="2"/>
          </w:p>
          <w:p w14:paraId="7A491D22" w14:textId="7B205F32" w:rsidR="00741D2D" w:rsidRPr="0018507B" w:rsidRDefault="0054110F" w:rsidP="0054110F">
            <w:pPr>
              <w:spacing w:line="240" w:lineRule="auto"/>
              <w:rPr>
                <w:rFonts w:ascii="Lato" w:hAnsi="Lato" w:cs="Calibri"/>
                <w:sz w:val="24"/>
              </w:rPr>
            </w:pPr>
            <w:r>
              <w:rPr>
                <w:rFonts w:ascii="Lato" w:hAnsi="Lato"/>
                <w:i/>
                <w:sz w:val="24"/>
              </w:rPr>
              <w:t>Maximum gra</w:t>
            </w:r>
            <w:r w:rsidRPr="00B34FB8">
              <w:rPr>
                <w:rFonts w:ascii="Lato" w:hAnsi="Lato"/>
                <w:i/>
                <w:sz w:val="24"/>
              </w:rPr>
              <w:t xml:space="preserve">nt amount: </w:t>
            </w:r>
            <w:r w:rsidRPr="00273885">
              <w:rPr>
                <w:rFonts w:ascii="Lato" w:hAnsi="Lato"/>
                <w:i/>
                <w:sz w:val="24"/>
              </w:rPr>
              <w:t>€</w:t>
            </w:r>
            <w:r w:rsidR="007361EC" w:rsidRPr="00273885">
              <w:rPr>
                <w:rFonts w:ascii="Lato" w:hAnsi="Lato"/>
                <w:i/>
                <w:sz w:val="24"/>
                <w:lang w:val="uk-UA"/>
              </w:rPr>
              <w:t>190</w:t>
            </w:r>
            <w:r w:rsidRPr="00273885">
              <w:rPr>
                <w:rFonts w:ascii="Lato" w:hAnsi="Lato"/>
                <w:i/>
                <w:sz w:val="24"/>
              </w:rPr>
              <w:t>,</w:t>
            </w:r>
            <w:r w:rsidR="00905D6E" w:rsidRPr="00273885">
              <w:rPr>
                <w:rFonts w:ascii="Lato" w:hAnsi="Lato"/>
                <w:i/>
                <w:sz w:val="24"/>
              </w:rPr>
              <w:t>000</w:t>
            </w:r>
            <w:r>
              <w:rPr>
                <w:rFonts w:ascii="Lato" w:hAnsi="Lato"/>
                <w:i/>
                <w:sz w:val="24"/>
              </w:rPr>
              <w:t xml:space="preserve"> </w:t>
            </w:r>
          </w:p>
        </w:tc>
      </w:tr>
    </w:tbl>
    <w:p w14:paraId="59B0F056" w14:textId="77777777" w:rsidR="00656639" w:rsidRPr="0018507B" w:rsidRDefault="00656639" w:rsidP="00D72748">
      <w:pPr>
        <w:spacing w:line="240" w:lineRule="auto"/>
        <w:rPr>
          <w:rFonts w:ascii="Lato" w:hAnsi="Lato" w:cs="Calibri"/>
          <w:sz w:val="18"/>
        </w:rPr>
      </w:pPr>
    </w:p>
    <w:p w14:paraId="15F5C339" w14:textId="77777777" w:rsidR="008B036B" w:rsidRPr="0018507B" w:rsidRDefault="008B036B" w:rsidP="00D72748">
      <w:pPr>
        <w:spacing w:line="240" w:lineRule="auto"/>
        <w:rPr>
          <w:rFonts w:ascii="Lato" w:hAnsi="Lato" w:cs="Calibri"/>
          <w:sz w:val="18"/>
        </w:rPr>
      </w:pPr>
    </w:p>
    <w:p w14:paraId="104F2585" w14:textId="77777777" w:rsidR="008B036B" w:rsidRPr="0018507B" w:rsidRDefault="008B036B" w:rsidP="00D72748">
      <w:pPr>
        <w:spacing w:line="240" w:lineRule="auto"/>
        <w:rPr>
          <w:rFonts w:ascii="Lato" w:hAnsi="Lato" w:cs="Calibri"/>
          <w:sz w:val="18"/>
        </w:rPr>
      </w:pPr>
    </w:p>
    <w:p w14:paraId="475F218E" w14:textId="77777777" w:rsidR="008B036B" w:rsidRPr="0018507B" w:rsidRDefault="008B036B" w:rsidP="00D72748">
      <w:pPr>
        <w:spacing w:line="240" w:lineRule="auto"/>
        <w:rPr>
          <w:rFonts w:ascii="Lato" w:hAnsi="Lato" w:cs="Calibri"/>
          <w:sz w:val="18"/>
        </w:rPr>
      </w:pPr>
    </w:p>
    <w:p w14:paraId="27970DF1" w14:textId="77777777" w:rsidR="008B036B" w:rsidRPr="0018507B" w:rsidRDefault="008B036B" w:rsidP="00D72748">
      <w:pPr>
        <w:spacing w:line="240" w:lineRule="auto"/>
        <w:rPr>
          <w:rFonts w:ascii="Lato" w:hAnsi="Lato" w:cs="Calibri"/>
          <w:sz w:val="18"/>
        </w:rPr>
      </w:pPr>
    </w:p>
    <w:p w14:paraId="68FEA9B8" w14:textId="77777777" w:rsidR="008B036B" w:rsidRPr="0018507B" w:rsidRDefault="008B036B" w:rsidP="00D72748">
      <w:pPr>
        <w:spacing w:line="240" w:lineRule="auto"/>
        <w:rPr>
          <w:rFonts w:ascii="Lato" w:hAnsi="Lato" w:cs="Calibri"/>
          <w:sz w:val="18"/>
        </w:rPr>
      </w:pPr>
    </w:p>
    <w:p w14:paraId="0CC1E983" w14:textId="77777777" w:rsidR="008B036B" w:rsidRPr="0018507B" w:rsidRDefault="008B036B" w:rsidP="00D72748">
      <w:pPr>
        <w:spacing w:line="240" w:lineRule="auto"/>
        <w:rPr>
          <w:rFonts w:ascii="Lato" w:hAnsi="Lato" w:cs="Calibri"/>
          <w:sz w:val="18"/>
        </w:rPr>
      </w:pPr>
    </w:p>
    <w:p w14:paraId="06280F20" w14:textId="77777777" w:rsidR="008B036B" w:rsidRPr="0018507B" w:rsidRDefault="008B036B" w:rsidP="00D72748">
      <w:pPr>
        <w:spacing w:line="240" w:lineRule="auto"/>
        <w:rPr>
          <w:rFonts w:ascii="Lato" w:hAnsi="Lato" w:cs="Calibri"/>
          <w:sz w:val="18"/>
        </w:rPr>
      </w:pPr>
    </w:p>
    <w:p w14:paraId="49D8EB82" w14:textId="77777777" w:rsidR="008B036B" w:rsidRPr="0018507B" w:rsidRDefault="008B036B" w:rsidP="00D72748">
      <w:pPr>
        <w:spacing w:line="240" w:lineRule="auto"/>
        <w:rPr>
          <w:rFonts w:ascii="Lato" w:hAnsi="Lato" w:cs="Calibri"/>
          <w:sz w:val="18"/>
        </w:rPr>
      </w:pPr>
    </w:p>
    <w:p w14:paraId="21CFAC80" w14:textId="77777777" w:rsidR="008B036B" w:rsidRPr="0018507B" w:rsidRDefault="008B036B" w:rsidP="00D72748">
      <w:pPr>
        <w:spacing w:line="240" w:lineRule="auto"/>
        <w:rPr>
          <w:rFonts w:ascii="Lato" w:hAnsi="Lato" w:cs="Calibri"/>
          <w:sz w:val="18"/>
        </w:rPr>
      </w:pPr>
    </w:p>
    <w:p w14:paraId="37196EE9" w14:textId="77777777" w:rsidR="008B036B" w:rsidRPr="0018507B" w:rsidRDefault="008B036B" w:rsidP="00D72748">
      <w:pPr>
        <w:spacing w:line="240" w:lineRule="auto"/>
        <w:rPr>
          <w:rFonts w:ascii="Lato" w:hAnsi="Lato" w:cs="Calibri"/>
          <w:sz w:val="18"/>
        </w:rPr>
      </w:pPr>
    </w:p>
    <w:p w14:paraId="65C0B443" w14:textId="77777777" w:rsidR="008B036B" w:rsidRPr="0018507B" w:rsidRDefault="008B036B" w:rsidP="00D72748">
      <w:pPr>
        <w:spacing w:line="240" w:lineRule="auto"/>
        <w:rPr>
          <w:rFonts w:ascii="Lato" w:hAnsi="Lato" w:cs="Calibri"/>
          <w:sz w:val="18"/>
        </w:rPr>
      </w:pPr>
    </w:p>
    <w:p w14:paraId="2CD06374" w14:textId="77777777" w:rsidR="008B036B" w:rsidRPr="0018507B" w:rsidRDefault="008B036B" w:rsidP="00D72748">
      <w:pPr>
        <w:spacing w:line="240" w:lineRule="auto"/>
        <w:rPr>
          <w:rFonts w:ascii="Lato" w:hAnsi="Lato" w:cs="Calibri"/>
          <w:sz w:val="18"/>
        </w:rPr>
      </w:pPr>
    </w:p>
    <w:p w14:paraId="51842F4F" w14:textId="77777777" w:rsidR="008B036B" w:rsidRPr="0018507B" w:rsidRDefault="008B036B" w:rsidP="00D72748">
      <w:pPr>
        <w:spacing w:line="240" w:lineRule="auto"/>
        <w:rPr>
          <w:rFonts w:ascii="Lato" w:hAnsi="Lato" w:cs="Calibri"/>
          <w:sz w:val="18"/>
        </w:rPr>
      </w:pPr>
    </w:p>
    <w:p w14:paraId="5717BF31" w14:textId="77777777" w:rsidR="008B036B" w:rsidRPr="0018507B" w:rsidRDefault="008B036B" w:rsidP="00D72748">
      <w:pPr>
        <w:spacing w:line="240" w:lineRule="auto"/>
        <w:rPr>
          <w:rFonts w:ascii="Lato" w:hAnsi="Lato" w:cs="Calibri"/>
          <w:sz w:val="18"/>
        </w:rPr>
      </w:pPr>
    </w:p>
    <w:p w14:paraId="450E9E4E" w14:textId="77777777" w:rsidR="008B036B" w:rsidRPr="0018507B" w:rsidRDefault="008B036B" w:rsidP="00D72748">
      <w:pPr>
        <w:spacing w:line="240" w:lineRule="auto"/>
        <w:rPr>
          <w:rFonts w:ascii="Lato" w:hAnsi="Lato" w:cs="Calibri"/>
          <w:sz w:val="18"/>
        </w:rPr>
      </w:pPr>
    </w:p>
    <w:p w14:paraId="5CDBF891" w14:textId="77777777" w:rsidR="008B036B" w:rsidRPr="0018507B" w:rsidRDefault="008B036B" w:rsidP="00D72748">
      <w:pPr>
        <w:spacing w:line="240" w:lineRule="auto"/>
        <w:rPr>
          <w:rFonts w:ascii="Lato" w:hAnsi="Lato" w:cs="Calibri"/>
          <w:sz w:val="18"/>
        </w:rPr>
      </w:pPr>
    </w:p>
    <w:tbl>
      <w:tblPr>
        <w:tblStyle w:val="Grilledutableau"/>
        <w:tblW w:w="0" w:type="auto"/>
        <w:tblLook w:val="04A0" w:firstRow="1" w:lastRow="0" w:firstColumn="1" w:lastColumn="0" w:noHBand="0" w:noVBand="1"/>
      </w:tblPr>
      <w:tblGrid>
        <w:gridCol w:w="1362"/>
        <w:gridCol w:w="8106"/>
      </w:tblGrid>
      <w:tr w:rsidR="00F7715B" w:rsidRPr="0018507B" w14:paraId="68B7F45A" w14:textId="77777777" w:rsidTr="00DA7C31">
        <w:tc>
          <w:tcPr>
            <w:tcW w:w="1362" w:type="dxa"/>
            <w:tcBorders>
              <w:top w:val="nil"/>
              <w:left w:val="nil"/>
              <w:bottom w:val="nil"/>
              <w:right w:val="single" w:sz="4" w:space="0" w:color="auto"/>
            </w:tcBorders>
          </w:tcPr>
          <w:p w14:paraId="4CD1D6E6" w14:textId="77777777" w:rsidR="00F7715B" w:rsidRPr="00B34FB8" w:rsidRDefault="00F7715B" w:rsidP="00B51E2C">
            <w:pPr>
              <w:spacing w:line="240" w:lineRule="auto"/>
              <w:rPr>
                <w:rFonts w:ascii="Lato" w:hAnsi="Lato" w:cs="Calibri"/>
                <w:b/>
                <w:caps/>
                <w:sz w:val="24"/>
              </w:rPr>
            </w:pPr>
          </w:p>
        </w:tc>
        <w:tc>
          <w:tcPr>
            <w:tcW w:w="8106" w:type="dxa"/>
            <w:tcBorders>
              <w:top w:val="nil"/>
              <w:left w:val="single" w:sz="4" w:space="0" w:color="auto"/>
              <w:bottom w:val="single" w:sz="4" w:space="0" w:color="auto"/>
              <w:right w:val="nil"/>
            </w:tcBorders>
          </w:tcPr>
          <w:p w14:paraId="2D6C8181" w14:textId="77777777" w:rsidR="00DA7C31" w:rsidRPr="00E27312" w:rsidRDefault="00F7715B" w:rsidP="00DA7C31">
            <w:pPr>
              <w:spacing w:line="240" w:lineRule="auto"/>
              <w:rPr>
                <w:rFonts w:ascii="Lato" w:hAnsi="Lato" w:cs="Calibri"/>
                <w:b/>
                <w:caps/>
                <w:sz w:val="22"/>
                <w:szCs w:val="22"/>
              </w:rPr>
            </w:pPr>
            <w:r w:rsidRPr="00E27312">
              <w:rPr>
                <w:rFonts w:ascii="Lato" w:hAnsi="Lato"/>
                <w:b/>
                <w:caps/>
                <w:sz w:val="22"/>
              </w:rPr>
              <w:t xml:space="preserve">Date, time and location of the call for projects information meeting: </w:t>
            </w:r>
          </w:p>
          <w:p w14:paraId="292E1A69" w14:textId="506976FE" w:rsidR="00F7715B" w:rsidRPr="00B34FB8" w:rsidRDefault="00DA7C31" w:rsidP="00B34FB8">
            <w:pPr>
              <w:spacing w:line="240" w:lineRule="auto"/>
              <w:rPr>
                <w:rFonts w:ascii="Lato" w:hAnsi="Lato" w:cs="Calibri"/>
                <w:b/>
                <w:caps/>
                <w:sz w:val="24"/>
              </w:rPr>
            </w:pPr>
            <w:r w:rsidRPr="00B34FB8">
              <w:rPr>
                <w:rFonts w:ascii="Lato" w:hAnsi="Lato"/>
                <w:b/>
                <w:caps/>
                <w:sz w:val="22"/>
              </w:rPr>
              <w:t xml:space="preserve"> </w:t>
            </w:r>
            <w:r w:rsidR="00B34FB8">
              <w:rPr>
                <w:rFonts w:ascii="Lato" w:hAnsi="Lato"/>
                <w:b/>
                <w:caps/>
                <w:sz w:val="22"/>
              </w:rPr>
              <w:t xml:space="preserve">07/01/2024 </w:t>
            </w:r>
            <w:r w:rsidR="00B34FB8" w:rsidRPr="00B34FB8">
              <w:rPr>
                <w:rFonts w:ascii="Lato" w:hAnsi="Lato"/>
                <w:b/>
                <w:caps/>
                <w:sz w:val="22"/>
              </w:rPr>
              <w:t xml:space="preserve">at </w:t>
            </w:r>
            <w:r w:rsidR="00B34FB8">
              <w:rPr>
                <w:rFonts w:ascii="Lato" w:hAnsi="Lato"/>
                <w:b/>
                <w:caps/>
                <w:sz w:val="22"/>
              </w:rPr>
              <w:t xml:space="preserve">14:00 </w:t>
            </w:r>
            <w:r w:rsidRPr="00B34FB8">
              <w:rPr>
                <w:rFonts w:ascii="Lato" w:hAnsi="Lato"/>
                <w:b/>
                <w:caps/>
                <w:sz w:val="22"/>
              </w:rPr>
              <w:t xml:space="preserve">(Paris time) </w:t>
            </w:r>
            <w:r w:rsidR="00E27312">
              <w:rPr>
                <w:rFonts w:ascii="Lato" w:hAnsi="Lato"/>
                <w:b/>
                <w:caps/>
                <w:sz w:val="22"/>
              </w:rPr>
              <w:t xml:space="preserve">Virtual meeting </w:t>
            </w:r>
          </w:p>
        </w:tc>
      </w:tr>
      <w:tr w:rsidR="00F7715B" w:rsidRPr="0018507B" w14:paraId="34813994" w14:textId="77777777" w:rsidTr="00DA7C31">
        <w:tc>
          <w:tcPr>
            <w:tcW w:w="1362" w:type="dxa"/>
            <w:tcBorders>
              <w:top w:val="nil"/>
              <w:left w:val="nil"/>
              <w:bottom w:val="nil"/>
              <w:right w:val="nil"/>
            </w:tcBorders>
          </w:tcPr>
          <w:p w14:paraId="2C9C2E79" w14:textId="77777777" w:rsidR="00F7715B" w:rsidRPr="0018507B" w:rsidRDefault="00F7715B" w:rsidP="00B51E2C">
            <w:pPr>
              <w:spacing w:line="240" w:lineRule="auto"/>
              <w:rPr>
                <w:rFonts w:ascii="Lato" w:hAnsi="Lato" w:cs="Calibri"/>
                <w:b/>
                <w:sz w:val="24"/>
              </w:rPr>
            </w:pPr>
          </w:p>
        </w:tc>
        <w:tc>
          <w:tcPr>
            <w:tcW w:w="8106" w:type="dxa"/>
            <w:tcBorders>
              <w:top w:val="single" w:sz="4" w:space="0" w:color="auto"/>
              <w:left w:val="nil"/>
              <w:bottom w:val="nil"/>
              <w:right w:val="nil"/>
            </w:tcBorders>
          </w:tcPr>
          <w:p w14:paraId="7EAFACB3" w14:textId="77777777" w:rsidR="00F7715B" w:rsidRPr="0018507B" w:rsidRDefault="00F7715B" w:rsidP="00B51E2C">
            <w:pPr>
              <w:spacing w:line="240" w:lineRule="auto"/>
              <w:rPr>
                <w:rFonts w:ascii="Lato" w:hAnsi="Lato" w:cs="Calibri"/>
                <w:b/>
                <w:smallCaps/>
                <w:sz w:val="22"/>
                <w:szCs w:val="22"/>
              </w:rPr>
            </w:pPr>
          </w:p>
        </w:tc>
      </w:tr>
      <w:tr w:rsidR="008B036B" w:rsidRPr="0018507B" w14:paraId="49419F37" w14:textId="77777777" w:rsidTr="00E27312">
        <w:trPr>
          <w:trHeight w:val="94"/>
        </w:trPr>
        <w:tc>
          <w:tcPr>
            <w:tcW w:w="1362" w:type="dxa"/>
            <w:tcBorders>
              <w:top w:val="nil"/>
              <w:left w:val="nil"/>
              <w:bottom w:val="nil"/>
              <w:right w:val="single" w:sz="4" w:space="0" w:color="auto"/>
            </w:tcBorders>
          </w:tcPr>
          <w:p w14:paraId="34AE4D2B" w14:textId="77777777" w:rsidR="008B036B" w:rsidRPr="00B34FB8" w:rsidRDefault="008B036B" w:rsidP="002E3B1B">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DD32BBC" w14:textId="590EE5E7" w:rsidR="008B036B" w:rsidRPr="00B34FB8" w:rsidRDefault="008B036B" w:rsidP="00B34FB8">
            <w:pPr>
              <w:spacing w:line="240" w:lineRule="auto"/>
              <w:rPr>
                <w:rFonts w:ascii="Lato" w:hAnsi="Lato" w:cs="Calibri"/>
                <w:b/>
                <w:caps/>
                <w:smallCaps/>
                <w:sz w:val="24"/>
              </w:rPr>
            </w:pPr>
            <w:r w:rsidRPr="00B34FB8">
              <w:rPr>
                <w:rFonts w:ascii="Lato" w:hAnsi="Lato"/>
                <w:b/>
                <w:smallCaps/>
                <w:sz w:val="22"/>
              </w:rPr>
              <w:t xml:space="preserve">TIME AND DATE LIMIT FOR THE SUBMISSION OF THE </w:t>
            </w:r>
            <w:r w:rsidRPr="00273885">
              <w:rPr>
                <w:rFonts w:ascii="Lato" w:hAnsi="Lato"/>
                <w:b/>
                <w:smallCaps/>
                <w:sz w:val="22"/>
              </w:rPr>
              <w:t>FULL APPLICATION</w:t>
            </w:r>
            <w:r w:rsidRPr="00B34FB8">
              <w:rPr>
                <w:rFonts w:ascii="Lato" w:hAnsi="Lato"/>
                <w:b/>
                <w:smallCaps/>
                <w:sz w:val="22"/>
              </w:rPr>
              <w:t xml:space="preserve">: </w:t>
            </w:r>
            <w:r w:rsidR="00273885">
              <w:rPr>
                <w:rFonts w:ascii="Lato" w:hAnsi="Lato"/>
                <w:b/>
                <w:smallCaps/>
                <w:sz w:val="22"/>
              </w:rPr>
              <w:t>20</w:t>
            </w:r>
            <w:r w:rsidR="00B34FB8">
              <w:rPr>
                <w:rFonts w:ascii="Lato" w:hAnsi="Lato"/>
                <w:b/>
                <w:smallCaps/>
                <w:sz w:val="22"/>
              </w:rPr>
              <w:t xml:space="preserve">/01/2024 </w:t>
            </w:r>
            <w:r w:rsidRPr="00E27312">
              <w:rPr>
                <w:rFonts w:ascii="Lato" w:hAnsi="Lato"/>
                <w:b/>
                <w:smallCaps/>
                <w:sz w:val="22"/>
              </w:rPr>
              <w:t xml:space="preserve"> at</w:t>
            </w:r>
            <w:r w:rsidR="00B34FB8">
              <w:rPr>
                <w:rFonts w:ascii="Lato" w:hAnsi="Lato"/>
                <w:b/>
                <w:smallCaps/>
                <w:sz w:val="22"/>
              </w:rPr>
              <w:t xml:space="preserve"> 23:59 </w:t>
            </w:r>
            <w:r w:rsidRPr="00B34FB8">
              <w:rPr>
                <w:rFonts w:ascii="Lato" w:hAnsi="Lato"/>
                <w:b/>
                <w:smallCaps/>
                <w:sz w:val="22"/>
              </w:rPr>
              <w:t>(Paris time)</w:t>
            </w:r>
          </w:p>
        </w:tc>
      </w:tr>
    </w:tbl>
    <w:p w14:paraId="28B9D430" w14:textId="77777777" w:rsidR="008B036B" w:rsidRPr="0018507B" w:rsidRDefault="008B036B" w:rsidP="00D72748">
      <w:pPr>
        <w:spacing w:line="240" w:lineRule="auto"/>
        <w:rPr>
          <w:rFonts w:ascii="Lato" w:hAnsi="Lato" w:cs="Calibri"/>
          <w:sz w:val="18"/>
        </w:rPr>
      </w:pPr>
    </w:p>
    <w:p w14:paraId="7C0DEB88" w14:textId="77777777" w:rsidR="008B036B" w:rsidRPr="0018507B" w:rsidRDefault="008B036B" w:rsidP="00D72748">
      <w:pPr>
        <w:spacing w:line="240" w:lineRule="auto"/>
        <w:rPr>
          <w:rFonts w:ascii="Lato" w:hAnsi="Lato" w:cs="Calibri"/>
          <w:sz w:val="18"/>
        </w:rPr>
        <w:sectPr w:rsidR="008B036B" w:rsidRPr="0018507B" w:rsidSect="00DA7C31">
          <w:headerReference w:type="default" r:id="rId8"/>
          <w:footerReference w:type="default" r:id="rId9"/>
          <w:headerReference w:type="first" r:id="rId10"/>
          <w:footerReference w:type="first" r:id="rId11"/>
          <w:type w:val="continuous"/>
          <w:pgSz w:w="11906" w:h="16838"/>
          <w:pgMar w:top="272" w:right="680" w:bottom="851" w:left="1758" w:header="709" w:footer="709" w:gutter="0"/>
          <w:cols w:space="709"/>
          <w:titlePg/>
        </w:sectPr>
      </w:pPr>
    </w:p>
    <w:p w14:paraId="49077C0E" w14:textId="67034F00" w:rsidR="00FE446B" w:rsidRPr="0018507B" w:rsidRDefault="00FE446B">
      <w:pPr>
        <w:spacing w:line="240" w:lineRule="auto"/>
        <w:rPr>
          <w:rFonts w:ascii="Lato" w:eastAsia="Times New Roman" w:hAnsi="Lato" w:cs="Calibri"/>
          <w:b/>
          <w:caps/>
          <w:snapToGrid w:val="0"/>
          <w:sz w:val="28"/>
          <w:szCs w:val="28"/>
        </w:rPr>
      </w:pPr>
    </w:p>
    <w:p w14:paraId="4B4E13F6" w14:textId="36B14096" w:rsidR="00E8150A" w:rsidRPr="00273885" w:rsidRDefault="00E8150A" w:rsidP="00B725B3">
      <w:pPr>
        <w:pStyle w:val="SubTitle1"/>
        <w:rPr>
          <w:rFonts w:ascii="Lato" w:hAnsi="Lato" w:cs="Calibri"/>
          <w:caps/>
          <w:sz w:val="28"/>
          <w:szCs w:val="28"/>
        </w:rPr>
      </w:pPr>
      <w:r w:rsidRPr="00273885">
        <w:rPr>
          <w:rFonts w:ascii="Lato" w:hAnsi="Lato"/>
          <w:caps/>
          <w:sz w:val="28"/>
        </w:rPr>
        <w:t>Disclaimer</w:t>
      </w:r>
    </w:p>
    <w:p w14:paraId="486D613B" w14:textId="56477A40" w:rsidR="00E27312" w:rsidRDefault="00E27312" w:rsidP="00E27312">
      <w:pPr>
        <w:pStyle w:val="SubTitle2"/>
        <w:jc w:val="both"/>
        <w:rPr>
          <w:rFonts w:ascii="Lato" w:hAnsi="Lato" w:cs="Calibri"/>
          <w:b w:val="0"/>
          <w:sz w:val="22"/>
          <w:szCs w:val="22"/>
        </w:rPr>
      </w:pPr>
      <w:r w:rsidRPr="00FE7FDA">
        <w:rPr>
          <w:rFonts w:ascii="Lato" w:hAnsi="Lato"/>
          <w:b w:val="0"/>
          <w:sz w:val="22"/>
        </w:rPr>
        <w:t>For open call for projects. All documents must be submitted at the same time (concept note and full application). During the first stage, only the concept notes will be evaluated. Subsequently, full applications will be evaluated for the shortlisted lead applicants. After assessment of the full applications, the eligibility of the provisionally shortlisted applicants will be verified on the basis of supporting documentation requested by Expertise France and in light of the declaration signed by the lead applicant, submitted at the same time as the full application</w:t>
      </w:r>
    </w:p>
    <w:p w14:paraId="3A795793" w14:textId="77777777" w:rsidR="00E8150A" w:rsidRPr="0018507B" w:rsidRDefault="00E8150A" w:rsidP="00B725B3">
      <w:pPr>
        <w:pStyle w:val="NoteHead"/>
        <w:jc w:val="left"/>
        <w:rPr>
          <w:rFonts w:ascii="Lato" w:hAnsi="Lato" w:cs="Calibri"/>
          <w:caps/>
        </w:rPr>
      </w:pPr>
      <w:r>
        <w:rPr>
          <w:rFonts w:ascii="Lato" w:hAnsi="Lato"/>
          <w:caps/>
        </w:rPr>
        <w:lastRenderedPageBreak/>
        <w:t>Contents</w:t>
      </w:r>
    </w:p>
    <w:bookmarkStart w:id="3" w:name="_Toc37496173"/>
    <w:p w14:paraId="1DE5C6E2" w14:textId="4F7EB4BF" w:rsidR="00905D6E" w:rsidRPr="00905D6E" w:rsidRDefault="00E8150A">
      <w:pPr>
        <w:pStyle w:val="TM1"/>
        <w:tabs>
          <w:tab w:val="left" w:pos="480"/>
          <w:tab w:val="right" w:leader="dot" w:pos="9736"/>
        </w:tabs>
        <w:rPr>
          <w:rFonts w:ascii="Lato" w:eastAsiaTheme="minorEastAsia" w:hAnsi="Lato" w:cstheme="minorBidi"/>
          <w:noProof/>
          <w:kern w:val="2"/>
          <w:sz w:val="22"/>
          <w:szCs w:val="22"/>
          <w:lang w:eastAsia="en-GB"/>
          <w14:ligatures w14:val="standardContextual"/>
        </w:rPr>
      </w:pPr>
      <w:r w:rsidRPr="00905D6E">
        <w:rPr>
          <w:rFonts w:ascii="Lato" w:hAnsi="Lato" w:cs="Calibri"/>
          <w:sz w:val="22"/>
          <w:szCs w:val="22"/>
        </w:rPr>
        <w:fldChar w:fldCharType="begin"/>
      </w:r>
      <w:r w:rsidRPr="00905D6E">
        <w:rPr>
          <w:rFonts w:ascii="Lato" w:hAnsi="Lato" w:cs="Calibri"/>
          <w:sz w:val="22"/>
          <w:szCs w:val="22"/>
        </w:rPr>
        <w:instrText xml:space="preserve"> TOC \o "1-3" \t "Guidelines 1;1;Guidelines 2;2;Guidelines 3;3" </w:instrText>
      </w:r>
      <w:r w:rsidRPr="00905D6E">
        <w:rPr>
          <w:rFonts w:ascii="Lato" w:hAnsi="Lato" w:cs="Calibri"/>
          <w:sz w:val="22"/>
          <w:szCs w:val="22"/>
        </w:rPr>
        <w:fldChar w:fldCharType="separate"/>
      </w:r>
      <w:bookmarkStart w:id="4" w:name="_Toc494274310"/>
      <w:bookmarkStart w:id="5" w:name="_Toc494274311"/>
      <w:bookmarkStart w:id="6" w:name="_Toc494274312"/>
      <w:bookmarkStart w:id="7" w:name="_Toc494274313"/>
      <w:bookmarkStart w:id="8" w:name="_Toc494274314"/>
      <w:bookmarkStart w:id="9" w:name="_Toc494274315"/>
      <w:bookmarkStart w:id="10" w:name="_Toc494274316"/>
      <w:bookmarkStart w:id="11" w:name="_Toc494274317"/>
      <w:bookmarkStart w:id="12" w:name="_Toc494274318"/>
      <w:bookmarkStart w:id="13" w:name="_Toc494274319"/>
      <w:bookmarkStart w:id="14" w:name="_Toc494274320"/>
      <w:bookmarkStart w:id="15" w:name="_Toc494274321"/>
      <w:bookmarkStart w:id="16" w:name="_Toc494274322"/>
      <w:bookmarkStart w:id="17" w:name="_Toc494274323"/>
      <w:bookmarkStart w:id="18" w:name="_Toc494274324"/>
      <w:bookmarkStart w:id="19" w:name="_Toc494274325"/>
      <w:bookmarkStart w:id="20" w:name="_Toc494274326"/>
      <w:bookmarkStart w:id="21" w:name="_Toc494274327"/>
      <w:bookmarkStart w:id="22" w:name="_Toc494274328"/>
      <w:bookmarkStart w:id="23" w:name="_Toc494274329"/>
      <w:bookmarkStart w:id="24" w:name="_Toc494274330"/>
      <w:bookmarkStart w:id="25" w:name="_Toc494274331"/>
      <w:bookmarkStart w:id="26" w:name="_Toc494274332"/>
      <w:bookmarkStart w:id="27" w:name="_Toc494274333"/>
      <w:bookmarkStart w:id="28" w:name="_Toc494274334"/>
      <w:bookmarkStart w:id="29" w:name="_Toc494274335"/>
      <w:bookmarkStart w:id="30" w:name="_Toc494274336"/>
      <w:bookmarkStart w:id="31" w:name="_Toc494274337"/>
      <w:bookmarkStart w:id="32" w:name="_Toc494274338"/>
      <w:bookmarkStart w:id="33" w:name="_Toc494274339"/>
      <w:bookmarkStart w:id="34" w:name="_Toc49427434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905D6E" w:rsidRPr="00E27312">
        <w:rPr>
          <w:rFonts w:ascii="Lato" w:hAnsi="Lato" w:cs="Calibri"/>
          <w:noProof/>
          <w:sz w:val="22"/>
          <w:szCs w:val="22"/>
        </w:rPr>
        <w:t>1.</w:t>
      </w:r>
      <w:r w:rsidR="00905D6E" w:rsidRPr="00E27312">
        <w:rPr>
          <w:rFonts w:ascii="Lato" w:eastAsiaTheme="minorEastAsia" w:hAnsi="Lato" w:cstheme="minorBidi"/>
          <w:noProof/>
          <w:kern w:val="2"/>
          <w:sz w:val="22"/>
          <w:szCs w:val="22"/>
          <w:lang w:eastAsia="en-GB"/>
          <w14:ligatures w14:val="standardContextual"/>
        </w:rPr>
        <w:tab/>
      </w:r>
      <w:r w:rsidR="00905D6E" w:rsidRPr="00273885">
        <w:rPr>
          <w:rFonts w:ascii="Lato" w:hAnsi="Lato"/>
          <w:noProof/>
          <w:sz w:val="22"/>
          <w:szCs w:val="22"/>
        </w:rPr>
        <w:t>Support to Justice Sector Reforms in Ukraine (Pravo-Justice III) Project</w:t>
      </w:r>
      <w:r w:rsidR="00905D6E" w:rsidRPr="00905D6E">
        <w:rPr>
          <w:rFonts w:ascii="Lato" w:hAnsi="Lato"/>
          <w:noProof/>
          <w:sz w:val="22"/>
          <w:szCs w:val="22"/>
        </w:rPr>
        <w:tab/>
      </w:r>
      <w:r w:rsidR="00905D6E" w:rsidRPr="00905D6E">
        <w:rPr>
          <w:rFonts w:ascii="Lato" w:hAnsi="Lato"/>
          <w:noProof/>
          <w:sz w:val="22"/>
          <w:szCs w:val="22"/>
        </w:rPr>
        <w:fldChar w:fldCharType="begin"/>
      </w:r>
      <w:r w:rsidR="00905D6E" w:rsidRPr="00905D6E">
        <w:rPr>
          <w:rFonts w:ascii="Lato" w:hAnsi="Lato"/>
          <w:noProof/>
          <w:sz w:val="22"/>
          <w:szCs w:val="22"/>
        </w:rPr>
        <w:instrText xml:space="preserve"> PAGEREF _Toc183711980 \h </w:instrText>
      </w:r>
      <w:r w:rsidR="00905D6E" w:rsidRPr="00905D6E">
        <w:rPr>
          <w:rFonts w:ascii="Lato" w:hAnsi="Lato"/>
          <w:noProof/>
          <w:sz w:val="22"/>
          <w:szCs w:val="22"/>
        </w:rPr>
      </w:r>
      <w:r w:rsidR="00905D6E" w:rsidRPr="00905D6E">
        <w:rPr>
          <w:rFonts w:ascii="Lato" w:hAnsi="Lato"/>
          <w:noProof/>
          <w:sz w:val="22"/>
          <w:szCs w:val="22"/>
        </w:rPr>
        <w:fldChar w:fldCharType="separate"/>
      </w:r>
      <w:r w:rsidR="00905D6E" w:rsidRPr="00905D6E">
        <w:rPr>
          <w:rFonts w:ascii="Lato" w:hAnsi="Lato"/>
          <w:noProof/>
          <w:sz w:val="22"/>
          <w:szCs w:val="22"/>
        </w:rPr>
        <w:t>4</w:t>
      </w:r>
      <w:r w:rsidR="00905D6E" w:rsidRPr="00905D6E">
        <w:rPr>
          <w:rFonts w:ascii="Lato" w:hAnsi="Lato"/>
          <w:noProof/>
          <w:sz w:val="22"/>
          <w:szCs w:val="22"/>
        </w:rPr>
        <w:fldChar w:fldCharType="end"/>
      </w:r>
    </w:p>
    <w:p w14:paraId="130B8BB8" w14:textId="4F965559" w:rsidR="00905D6E" w:rsidRPr="00905D6E" w:rsidRDefault="00905D6E">
      <w:pPr>
        <w:pStyle w:val="TM2"/>
        <w:rPr>
          <w:rFonts w:ascii="Lato" w:hAnsi="Lato"/>
          <w:kern w:val="2"/>
          <w:lang w:eastAsia="en-GB"/>
          <w14:ligatures w14:val="standardContextual"/>
        </w:rPr>
      </w:pPr>
      <w:r w:rsidRPr="00905D6E">
        <w:rPr>
          <w:rFonts w:ascii="Lato" w:hAnsi="Lato" w:cs="Calibri"/>
        </w:rPr>
        <w:t>1.1</w:t>
      </w:r>
      <w:r w:rsidRPr="00905D6E">
        <w:rPr>
          <w:rFonts w:ascii="Lato" w:hAnsi="Lato"/>
          <w:kern w:val="2"/>
          <w:lang w:eastAsia="en-GB"/>
          <w14:ligatures w14:val="standardContextual"/>
        </w:rPr>
        <w:tab/>
      </w:r>
      <w:r w:rsidRPr="00905D6E">
        <w:rPr>
          <w:rFonts w:ascii="Lato" w:hAnsi="Lato"/>
        </w:rPr>
        <w:t>Context</w:t>
      </w:r>
      <w:r w:rsidRPr="00905D6E">
        <w:rPr>
          <w:rFonts w:ascii="Lato" w:hAnsi="Lato"/>
        </w:rPr>
        <w:tab/>
      </w:r>
      <w:r w:rsidRPr="00905D6E">
        <w:rPr>
          <w:rFonts w:ascii="Lato" w:hAnsi="Lato"/>
        </w:rPr>
        <w:fldChar w:fldCharType="begin"/>
      </w:r>
      <w:r w:rsidRPr="00905D6E">
        <w:rPr>
          <w:rFonts w:ascii="Lato" w:hAnsi="Lato"/>
        </w:rPr>
        <w:instrText xml:space="preserve"> PAGEREF _Toc183711981 \h </w:instrText>
      </w:r>
      <w:r w:rsidRPr="00905D6E">
        <w:rPr>
          <w:rFonts w:ascii="Lato" w:hAnsi="Lato"/>
        </w:rPr>
      </w:r>
      <w:r w:rsidRPr="00905D6E">
        <w:rPr>
          <w:rFonts w:ascii="Lato" w:hAnsi="Lato"/>
        </w:rPr>
        <w:fldChar w:fldCharType="separate"/>
      </w:r>
      <w:r w:rsidRPr="00905D6E">
        <w:rPr>
          <w:rFonts w:ascii="Lato" w:hAnsi="Lato"/>
        </w:rPr>
        <w:t>4</w:t>
      </w:r>
      <w:r w:rsidRPr="00905D6E">
        <w:rPr>
          <w:rFonts w:ascii="Lato" w:hAnsi="Lato"/>
        </w:rPr>
        <w:fldChar w:fldCharType="end"/>
      </w:r>
    </w:p>
    <w:p w14:paraId="3CFBCD7D" w14:textId="05B7B664" w:rsidR="00905D6E" w:rsidRPr="00905D6E" w:rsidRDefault="00905D6E">
      <w:pPr>
        <w:pStyle w:val="TM2"/>
        <w:rPr>
          <w:rFonts w:ascii="Lato" w:hAnsi="Lato"/>
          <w:kern w:val="2"/>
          <w:lang w:eastAsia="en-GB"/>
          <w14:ligatures w14:val="standardContextual"/>
        </w:rPr>
      </w:pPr>
      <w:r w:rsidRPr="00905D6E">
        <w:rPr>
          <w:rFonts w:ascii="Lato" w:hAnsi="Lato" w:cs="Calibri"/>
        </w:rPr>
        <w:t>1.2</w:t>
      </w:r>
      <w:r w:rsidRPr="00905D6E">
        <w:rPr>
          <w:rFonts w:ascii="Lato" w:hAnsi="Lato"/>
          <w:kern w:val="2"/>
          <w:lang w:eastAsia="en-GB"/>
          <w14:ligatures w14:val="standardContextual"/>
        </w:rPr>
        <w:tab/>
      </w:r>
      <w:r w:rsidRPr="00905D6E">
        <w:rPr>
          <w:rFonts w:ascii="Lato" w:hAnsi="Lato"/>
        </w:rPr>
        <w:t>Program objectives and priorities</w:t>
      </w:r>
      <w:r w:rsidRPr="00905D6E">
        <w:rPr>
          <w:rFonts w:ascii="Lato" w:hAnsi="Lato"/>
        </w:rPr>
        <w:tab/>
      </w:r>
      <w:r w:rsidRPr="00905D6E">
        <w:rPr>
          <w:rFonts w:ascii="Lato" w:hAnsi="Lato"/>
        </w:rPr>
        <w:fldChar w:fldCharType="begin"/>
      </w:r>
      <w:r w:rsidRPr="00905D6E">
        <w:rPr>
          <w:rFonts w:ascii="Lato" w:hAnsi="Lato"/>
        </w:rPr>
        <w:instrText xml:space="preserve"> PAGEREF _Toc183711982 \h </w:instrText>
      </w:r>
      <w:r w:rsidRPr="00905D6E">
        <w:rPr>
          <w:rFonts w:ascii="Lato" w:hAnsi="Lato"/>
        </w:rPr>
      </w:r>
      <w:r w:rsidRPr="00905D6E">
        <w:rPr>
          <w:rFonts w:ascii="Lato" w:hAnsi="Lato"/>
        </w:rPr>
        <w:fldChar w:fldCharType="separate"/>
      </w:r>
      <w:r w:rsidRPr="00905D6E">
        <w:rPr>
          <w:rFonts w:ascii="Lato" w:hAnsi="Lato"/>
        </w:rPr>
        <w:t>4</w:t>
      </w:r>
      <w:r w:rsidRPr="00905D6E">
        <w:rPr>
          <w:rFonts w:ascii="Lato" w:hAnsi="Lato"/>
        </w:rPr>
        <w:fldChar w:fldCharType="end"/>
      </w:r>
    </w:p>
    <w:p w14:paraId="2306FE5E" w14:textId="0AABBE54" w:rsidR="00905D6E" w:rsidRPr="00905D6E" w:rsidRDefault="00905D6E">
      <w:pPr>
        <w:pStyle w:val="TM2"/>
        <w:rPr>
          <w:rFonts w:ascii="Lato" w:hAnsi="Lato"/>
          <w:kern w:val="2"/>
          <w:lang w:eastAsia="en-GB"/>
          <w14:ligatures w14:val="standardContextual"/>
        </w:rPr>
      </w:pPr>
      <w:r w:rsidRPr="00905D6E">
        <w:rPr>
          <w:rFonts w:ascii="Lato" w:hAnsi="Lato" w:cs="Calibri"/>
        </w:rPr>
        <w:t>1.3</w:t>
      </w:r>
      <w:r w:rsidRPr="00905D6E">
        <w:rPr>
          <w:rFonts w:ascii="Lato" w:hAnsi="Lato"/>
          <w:kern w:val="2"/>
          <w:lang w:eastAsia="en-GB"/>
          <w14:ligatures w14:val="standardContextual"/>
        </w:rPr>
        <w:tab/>
      </w:r>
      <w:r w:rsidRPr="00905D6E">
        <w:rPr>
          <w:rFonts w:ascii="Lato" w:hAnsi="Lato"/>
        </w:rPr>
        <w:t>Total amount of financial support made available by Expertise France</w:t>
      </w:r>
      <w:r w:rsidRPr="00905D6E">
        <w:rPr>
          <w:rFonts w:ascii="Lato" w:hAnsi="Lato"/>
        </w:rPr>
        <w:tab/>
      </w:r>
      <w:r w:rsidRPr="00905D6E">
        <w:rPr>
          <w:rFonts w:ascii="Lato" w:hAnsi="Lato"/>
        </w:rPr>
        <w:fldChar w:fldCharType="begin"/>
      </w:r>
      <w:r w:rsidRPr="00905D6E">
        <w:rPr>
          <w:rFonts w:ascii="Lato" w:hAnsi="Lato"/>
        </w:rPr>
        <w:instrText xml:space="preserve"> PAGEREF _Toc183711983 \h </w:instrText>
      </w:r>
      <w:r w:rsidRPr="00905D6E">
        <w:rPr>
          <w:rFonts w:ascii="Lato" w:hAnsi="Lato"/>
        </w:rPr>
      </w:r>
      <w:r w:rsidRPr="00905D6E">
        <w:rPr>
          <w:rFonts w:ascii="Lato" w:hAnsi="Lato"/>
        </w:rPr>
        <w:fldChar w:fldCharType="separate"/>
      </w:r>
      <w:r w:rsidRPr="00905D6E">
        <w:rPr>
          <w:rFonts w:ascii="Lato" w:hAnsi="Lato"/>
        </w:rPr>
        <w:t>4</w:t>
      </w:r>
      <w:r w:rsidRPr="00905D6E">
        <w:rPr>
          <w:rFonts w:ascii="Lato" w:hAnsi="Lato"/>
        </w:rPr>
        <w:fldChar w:fldCharType="end"/>
      </w:r>
    </w:p>
    <w:p w14:paraId="5E591A56" w14:textId="7BED1DE6" w:rsidR="00905D6E" w:rsidRPr="00905D6E" w:rsidRDefault="00905D6E">
      <w:pPr>
        <w:pStyle w:val="TM2"/>
        <w:rPr>
          <w:rFonts w:ascii="Lato" w:hAnsi="Lato"/>
          <w:kern w:val="2"/>
          <w:lang w:eastAsia="en-GB"/>
          <w14:ligatures w14:val="standardContextual"/>
        </w:rPr>
      </w:pPr>
      <w:r w:rsidRPr="00905D6E">
        <w:rPr>
          <w:rFonts w:ascii="Lato" w:hAnsi="Lato" w:cs="Calibri"/>
        </w:rPr>
        <w:t>1.4</w:t>
      </w:r>
      <w:r w:rsidRPr="00905D6E">
        <w:rPr>
          <w:rFonts w:ascii="Lato" w:hAnsi="Lato"/>
          <w:kern w:val="2"/>
          <w:lang w:eastAsia="en-GB"/>
          <w14:ligatures w14:val="standardContextual"/>
        </w:rPr>
        <w:tab/>
      </w:r>
      <w:r w:rsidRPr="00905D6E">
        <w:rPr>
          <w:rFonts w:ascii="Lato" w:hAnsi="Lato"/>
        </w:rPr>
        <w:t>Awarding of grants for similar projects</w:t>
      </w:r>
      <w:r w:rsidRPr="00905D6E">
        <w:rPr>
          <w:rFonts w:ascii="Lato" w:hAnsi="Lato"/>
        </w:rPr>
        <w:tab/>
      </w:r>
      <w:r w:rsidRPr="00905D6E">
        <w:rPr>
          <w:rFonts w:ascii="Lato" w:hAnsi="Lato"/>
        </w:rPr>
        <w:fldChar w:fldCharType="begin"/>
      </w:r>
      <w:r w:rsidRPr="00905D6E">
        <w:rPr>
          <w:rFonts w:ascii="Lato" w:hAnsi="Lato"/>
        </w:rPr>
        <w:instrText xml:space="preserve"> PAGEREF _Toc183711984 \h </w:instrText>
      </w:r>
      <w:r w:rsidRPr="00905D6E">
        <w:rPr>
          <w:rFonts w:ascii="Lato" w:hAnsi="Lato"/>
        </w:rPr>
      </w:r>
      <w:r w:rsidRPr="00905D6E">
        <w:rPr>
          <w:rFonts w:ascii="Lato" w:hAnsi="Lato"/>
        </w:rPr>
        <w:fldChar w:fldCharType="separate"/>
      </w:r>
      <w:r w:rsidRPr="00905D6E">
        <w:rPr>
          <w:rFonts w:ascii="Lato" w:hAnsi="Lato"/>
        </w:rPr>
        <w:t>4</w:t>
      </w:r>
      <w:r w:rsidRPr="00905D6E">
        <w:rPr>
          <w:rFonts w:ascii="Lato" w:hAnsi="Lato"/>
        </w:rPr>
        <w:fldChar w:fldCharType="end"/>
      </w:r>
    </w:p>
    <w:p w14:paraId="1B544C4E" w14:textId="652DC7B9" w:rsidR="00905D6E" w:rsidRPr="00905D6E" w:rsidRDefault="00905D6E">
      <w:pPr>
        <w:pStyle w:val="TM1"/>
        <w:tabs>
          <w:tab w:val="left" w:pos="480"/>
          <w:tab w:val="right" w:leader="dot" w:pos="9736"/>
        </w:tabs>
        <w:rPr>
          <w:rFonts w:ascii="Lato" w:eastAsiaTheme="minorEastAsia" w:hAnsi="Lato" w:cstheme="minorBidi"/>
          <w:noProof/>
          <w:kern w:val="2"/>
          <w:sz w:val="22"/>
          <w:szCs w:val="22"/>
          <w:lang w:eastAsia="en-GB"/>
          <w14:ligatures w14:val="standardContextual"/>
        </w:rPr>
      </w:pPr>
      <w:r w:rsidRPr="00905D6E">
        <w:rPr>
          <w:rFonts w:ascii="Lato" w:hAnsi="Lato" w:cs="Calibri"/>
          <w:noProof/>
          <w:sz w:val="22"/>
          <w:szCs w:val="22"/>
        </w:rPr>
        <w:t>2.</w:t>
      </w:r>
      <w:r w:rsidRPr="00905D6E">
        <w:rPr>
          <w:rFonts w:ascii="Lato" w:eastAsiaTheme="minorEastAsia" w:hAnsi="Lato" w:cstheme="minorBidi"/>
          <w:noProof/>
          <w:kern w:val="2"/>
          <w:sz w:val="22"/>
          <w:szCs w:val="22"/>
          <w:lang w:eastAsia="en-GB"/>
          <w14:ligatures w14:val="standardContextual"/>
        </w:rPr>
        <w:tab/>
      </w:r>
      <w:r w:rsidRPr="00905D6E">
        <w:rPr>
          <w:rFonts w:ascii="Lato" w:hAnsi="Lato"/>
          <w:noProof/>
          <w:sz w:val="22"/>
          <w:szCs w:val="22"/>
        </w:rPr>
        <w:t>Rules applicable to this call for projects</w:t>
      </w:r>
      <w:r w:rsidRPr="00905D6E">
        <w:rPr>
          <w:rFonts w:ascii="Lato" w:hAnsi="Lato"/>
          <w:noProof/>
          <w:sz w:val="22"/>
          <w:szCs w:val="22"/>
        </w:rPr>
        <w:tab/>
      </w:r>
      <w:r w:rsidRPr="00905D6E">
        <w:rPr>
          <w:rFonts w:ascii="Lato" w:hAnsi="Lato"/>
          <w:noProof/>
          <w:sz w:val="22"/>
          <w:szCs w:val="22"/>
        </w:rPr>
        <w:fldChar w:fldCharType="begin"/>
      </w:r>
      <w:r w:rsidRPr="00905D6E">
        <w:rPr>
          <w:rFonts w:ascii="Lato" w:hAnsi="Lato"/>
          <w:noProof/>
          <w:sz w:val="22"/>
          <w:szCs w:val="22"/>
        </w:rPr>
        <w:instrText xml:space="preserve"> PAGEREF _Toc183711985 \h </w:instrText>
      </w:r>
      <w:r w:rsidRPr="00905D6E">
        <w:rPr>
          <w:rFonts w:ascii="Lato" w:hAnsi="Lato"/>
          <w:noProof/>
          <w:sz w:val="22"/>
          <w:szCs w:val="22"/>
        </w:rPr>
      </w:r>
      <w:r w:rsidRPr="00905D6E">
        <w:rPr>
          <w:rFonts w:ascii="Lato" w:hAnsi="Lato"/>
          <w:noProof/>
          <w:sz w:val="22"/>
          <w:szCs w:val="22"/>
        </w:rPr>
        <w:fldChar w:fldCharType="separate"/>
      </w:r>
      <w:r w:rsidRPr="00905D6E">
        <w:rPr>
          <w:rFonts w:ascii="Lato" w:hAnsi="Lato"/>
          <w:noProof/>
          <w:sz w:val="22"/>
          <w:szCs w:val="22"/>
        </w:rPr>
        <w:t>5</w:t>
      </w:r>
      <w:r w:rsidRPr="00905D6E">
        <w:rPr>
          <w:rFonts w:ascii="Lato" w:hAnsi="Lato"/>
          <w:noProof/>
          <w:sz w:val="22"/>
          <w:szCs w:val="22"/>
        </w:rPr>
        <w:fldChar w:fldCharType="end"/>
      </w:r>
    </w:p>
    <w:p w14:paraId="0C0017DE" w14:textId="25AA3F91" w:rsidR="00905D6E" w:rsidRPr="00905D6E" w:rsidRDefault="00905D6E">
      <w:pPr>
        <w:pStyle w:val="TM2"/>
        <w:rPr>
          <w:rFonts w:ascii="Lato" w:hAnsi="Lato"/>
          <w:kern w:val="2"/>
          <w:lang w:eastAsia="en-GB"/>
          <w14:ligatures w14:val="standardContextual"/>
        </w:rPr>
      </w:pPr>
      <w:r w:rsidRPr="00905D6E">
        <w:rPr>
          <w:rFonts w:ascii="Lato" w:hAnsi="Lato" w:cs="Calibri"/>
        </w:rPr>
        <w:t>2.1</w:t>
      </w:r>
      <w:r w:rsidRPr="00905D6E">
        <w:rPr>
          <w:rFonts w:ascii="Lato" w:hAnsi="Lato"/>
          <w:kern w:val="2"/>
          <w:lang w:eastAsia="en-GB"/>
          <w14:ligatures w14:val="standardContextual"/>
        </w:rPr>
        <w:tab/>
      </w:r>
      <w:r w:rsidRPr="00905D6E">
        <w:rPr>
          <w:rFonts w:ascii="Lato" w:hAnsi="Lato"/>
        </w:rPr>
        <w:t>Eligibility criteria</w:t>
      </w:r>
      <w:r w:rsidRPr="00905D6E">
        <w:rPr>
          <w:rFonts w:ascii="Lato" w:hAnsi="Lato"/>
        </w:rPr>
        <w:tab/>
      </w:r>
      <w:r w:rsidRPr="00905D6E">
        <w:rPr>
          <w:rFonts w:ascii="Lato" w:hAnsi="Lato"/>
        </w:rPr>
        <w:fldChar w:fldCharType="begin"/>
      </w:r>
      <w:r w:rsidRPr="00905D6E">
        <w:rPr>
          <w:rFonts w:ascii="Lato" w:hAnsi="Lato"/>
        </w:rPr>
        <w:instrText xml:space="preserve"> PAGEREF _Toc183711986 \h </w:instrText>
      </w:r>
      <w:r w:rsidRPr="00905D6E">
        <w:rPr>
          <w:rFonts w:ascii="Lato" w:hAnsi="Lato"/>
        </w:rPr>
      </w:r>
      <w:r w:rsidRPr="00905D6E">
        <w:rPr>
          <w:rFonts w:ascii="Lato" w:hAnsi="Lato"/>
        </w:rPr>
        <w:fldChar w:fldCharType="separate"/>
      </w:r>
      <w:r w:rsidRPr="00905D6E">
        <w:rPr>
          <w:rFonts w:ascii="Lato" w:hAnsi="Lato"/>
        </w:rPr>
        <w:t>5</w:t>
      </w:r>
      <w:r w:rsidRPr="00905D6E">
        <w:rPr>
          <w:rFonts w:ascii="Lato" w:hAnsi="Lato"/>
        </w:rPr>
        <w:fldChar w:fldCharType="end"/>
      </w:r>
    </w:p>
    <w:p w14:paraId="7AA056B8" w14:textId="377BA218" w:rsidR="00905D6E" w:rsidRPr="00905D6E" w:rsidRDefault="00905D6E">
      <w:pPr>
        <w:pStyle w:val="TM2"/>
        <w:rPr>
          <w:rFonts w:ascii="Lato" w:hAnsi="Lato"/>
          <w:kern w:val="2"/>
          <w:lang w:eastAsia="en-GB"/>
          <w14:ligatures w14:val="standardContextual"/>
        </w:rPr>
      </w:pPr>
      <w:r w:rsidRPr="00905D6E">
        <w:rPr>
          <w:rFonts w:ascii="Lato" w:hAnsi="Lato" w:cs="Calibri"/>
        </w:rPr>
        <w:t>2.2</w:t>
      </w:r>
      <w:r w:rsidRPr="00905D6E">
        <w:rPr>
          <w:rFonts w:ascii="Lato" w:hAnsi="Lato"/>
          <w:kern w:val="2"/>
          <w:lang w:eastAsia="en-GB"/>
          <w14:ligatures w14:val="standardContextual"/>
        </w:rPr>
        <w:tab/>
      </w:r>
      <w:r w:rsidRPr="00905D6E">
        <w:rPr>
          <w:rFonts w:ascii="Lato" w:hAnsi="Lato"/>
        </w:rPr>
        <w:t>2.2 Presentation of the application and procedures to be followed</w:t>
      </w:r>
      <w:r w:rsidRPr="00905D6E">
        <w:rPr>
          <w:rFonts w:ascii="Lato" w:hAnsi="Lato"/>
        </w:rPr>
        <w:tab/>
      </w:r>
      <w:r w:rsidRPr="00905D6E">
        <w:rPr>
          <w:rFonts w:ascii="Lato" w:hAnsi="Lato"/>
        </w:rPr>
        <w:fldChar w:fldCharType="begin"/>
      </w:r>
      <w:r w:rsidRPr="00905D6E">
        <w:rPr>
          <w:rFonts w:ascii="Lato" w:hAnsi="Lato"/>
        </w:rPr>
        <w:instrText xml:space="preserve"> PAGEREF _Toc183711987 \h </w:instrText>
      </w:r>
      <w:r w:rsidRPr="00905D6E">
        <w:rPr>
          <w:rFonts w:ascii="Lato" w:hAnsi="Lato"/>
        </w:rPr>
      </w:r>
      <w:r w:rsidRPr="00905D6E">
        <w:rPr>
          <w:rFonts w:ascii="Lato" w:hAnsi="Lato"/>
        </w:rPr>
        <w:fldChar w:fldCharType="separate"/>
      </w:r>
      <w:r w:rsidRPr="00905D6E">
        <w:rPr>
          <w:rFonts w:ascii="Lato" w:hAnsi="Lato"/>
        </w:rPr>
        <w:t>11</w:t>
      </w:r>
      <w:r w:rsidRPr="00905D6E">
        <w:rPr>
          <w:rFonts w:ascii="Lato" w:hAnsi="Lato"/>
        </w:rPr>
        <w:fldChar w:fldCharType="end"/>
      </w:r>
    </w:p>
    <w:p w14:paraId="742BBE16" w14:textId="18CD3411" w:rsidR="00905D6E" w:rsidRPr="00905D6E" w:rsidRDefault="00905D6E">
      <w:pPr>
        <w:pStyle w:val="TM2"/>
        <w:rPr>
          <w:rFonts w:ascii="Lato" w:hAnsi="Lato"/>
          <w:kern w:val="2"/>
          <w:lang w:eastAsia="en-GB"/>
          <w14:ligatures w14:val="standardContextual"/>
        </w:rPr>
      </w:pPr>
      <w:r w:rsidRPr="00905D6E">
        <w:rPr>
          <w:rFonts w:ascii="Lato" w:hAnsi="Lato" w:cs="Calibri"/>
        </w:rPr>
        <w:t>2.3</w:t>
      </w:r>
      <w:r w:rsidRPr="00905D6E">
        <w:rPr>
          <w:rFonts w:ascii="Lato" w:hAnsi="Lato"/>
          <w:kern w:val="2"/>
          <w:lang w:eastAsia="en-GB"/>
          <w14:ligatures w14:val="standardContextual"/>
        </w:rPr>
        <w:tab/>
      </w:r>
      <w:r w:rsidRPr="00905D6E">
        <w:rPr>
          <w:rFonts w:ascii="Lato" w:hAnsi="Lato"/>
        </w:rPr>
        <w:t>Application evaluation and selection</w:t>
      </w:r>
      <w:r w:rsidRPr="00905D6E">
        <w:rPr>
          <w:rFonts w:ascii="Lato" w:hAnsi="Lato"/>
        </w:rPr>
        <w:tab/>
      </w:r>
      <w:r w:rsidRPr="00905D6E">
        <w:rPr>
          <w:rFonts w:ascii="Lato" w:hAnsi="Lato"/>
        </w:rPr>
        <w:fldChar w:fldCharType="begin"/>
      </w:r>
      <w:r w:rsidRPr="00905D6E">
        <w:rPr>
          <w:rFonts w:ascii="Lato" w:hAnsi="Lato"/>
        </w:rPr>
        <w:instrText xml:space="preserve"> PAGEREF _Toc183711988 \h </w:instrText>
      </w:r>
      <w:r w:rsidRPr="00905D6E">
        <w:rPr>
          <w:rFonts w:ascii="Lato" w:hAnsi="Lato"/>
        </w:rPr>
      </w:r>
      <w:r w:rsidRPr="00905D6E">
        <w:rPr>
          <w:rFonts w:ascii="Lato" w:hAnsi="Lato"/>
        </w:rPr>
        <w:fldChar w:fldCharType="separate"/>
      </w:r>
      <w:r w:rsidRPr="00905D6E">
        <w:rPr>
          <w:rFonts w:ascii="Lato" w:hAnsi="Lato"/>
        </w:rPr>
        <w:t>16</w:t>
      </w:r>
      <w:r w:rsidRPr="00905D6E">
        <w:rPr>
          <w:rFonts w:ascii="Lato" w:hAnsi="Lato"/>
        </w:rPr>
        <w:fldChar w:fldCharType="end"/>
      </w:r>
    </w:p>
    <w:p w14:paraId="4D284BE6" w14:textId="2DEFE891" w:rsidR="00905D6E" w:rsidRPr="00905D6E" w:rsidRDefault="00905D6E">
      <w:pPr>
        <w:pStyle w:val="TM2"/>
        <w:rPr>
          <w:rFonts w:ascii="Lato" w:hAnsi="Lato"/>
          <w:kern w:val="2"/>
          <w:lang w:eastAsia="en-GB"/>
          <w14:ligatures w14:val="standardContextual"/>
        </w:rPr>
      </w:pPr>
      <w:r w:rsidRPr="00905D6E">
        <w:rPr>
          <w:rFonts w:ascii="Lato" w:hAnsi="Lato" w:cs="Calibri"/>
        </w:rPr>
        <w:t>2.4</w:t>
      </w:r>
      <w:r w:rsidRPr="00905D6E">
        <w:rPr>
          <w:rFonts w:ascii="Lato" w:hAnsi="Lato"/>
          <w:kern w:val="2"/>
          <w:lang w:eastAsia="en-GB"/>
          <w14:ligatures w14:val="standardContextual"/>
        </w:rPr>
        <w:tab/>
      </w:r>
      <w:r w:rsidRPr="00905D6E">
        <w:rPr>
          <w:rFonts w:ascii="Lato" w:hAnsi="Lato"/>
        </w:rPr>
        <w:t>Submission of supporting documents for provisionally selected applications</w:t>
      </w:r>
      <w:r w:rsidRPr="00905D6E">
        <w:rPr>
          <w:rFonts w:ascii="Lato" w:hAnsi="Lato"/>
        </w:rPr>
        <w:tab/>
      </w:r>
      <w:r w:rsidRPr="00905D6E">
        <w:rPr>
          <w:rFonts w:ascii="Lato" w:hAnsi="Lato"/>
        </w:rPr>
        <w:fldChar w:fldCharType="begin"/>
      </w:r>
      <w:r w:rsidRPr="00905D6E">
        <w:rPr>
          <w:rFonts w:ascii="Lato" w:hAnsi="Lato"/>
        </w:rPr>
        <w:instrText xml:space="preserve"> PAGEREF _Toc183711989 \h </w:instrText>
      </w:r>
      <w:r w:rsidRPr="00905D6E">
        <w:rPr>
          <w:rFonts w:ascii="Lato" w:hAnsi="Lato"/>
        </w:rPr>
      </w:r>
      <w:r w:rsidRPr="00905D6E">
        <w:rPr>
          <w:rFonts w:ascii="Lato" w:hAnsi="Lato"/>
        </w:rPr>
        <w:fldChar w:fldCharType="separate"/>
      </w:r>
      <w:r w:rsidRPr="00905D6E">
        <w:rPr>
          <w:rFonts w:ascii="Lato" w:hAnsi="Lato"/>
        </w:rPr>
        <w:t>22</w:t>
      </w:r>
      <w:r w:rsidRPr="00905D6E">
        <w:rPr>
          <w:rFonts w:ascii="Lato" w:hAnsi="Lato"/>
        </w:rPr>
        <w:fldChar w:fldCharType="end"/>
      </w:r>
    </w:p>
    <w:p w14:paraId="1DF4A4C7" w14:textId="4E963E2A" w:rsidR="00905D6E" w:rsidRPr="00905D6E" w:rsidRDefault="00905D6E">
      <w:pPr>
        <w:pStyle w:val="TM2"/>
        <w:rPr>
          <w:rFonts w:ascii="Lato" w:hAnsi="Lato"/>
          <w:kern w:val="2"/>
          <w:lang w:eastAsia="en-GB"/>
          <w14:ligatures w14:val="standardContextual"/>
        </w:rPr>
      </w:pPr>
      <w:r w:rsidRPr="00905D6E">
        <w:rPr>
          <w:rFonts w:ascii="Lato" w:hAnsi="Lato" w:cs="Calibri"/>
        </w:rPr>
        <w:t>2.5</w:t>
      </w:r>
      <w:r w:rsidRPr="00905D6E">
        <w:rPr>
          <w:rFonts w:ascii="Lato" w:hAnsi="Lato"/>
          <w:kern w:val="2"/>
          <w:lang w:eastAsia="en-GB"/>
          <w14:ligatures w14:val="standardContextual"/>
        </w:rPr>
        <w:tab/>
      </w:r>
      <w:r w:rsidRPr="00905D6E">
        <w:rPr>
          <w:rFonts w:ascii="Lato" w:hAnsi="Lato"/>
        </w:rPr>
        <w:t>Notification of the Expertise France decision</w:t>
      </w:r>
      <w:r w:rsidRPr="00905D6E">
        <w:rPr>
          <w:rFonts w:ascii="Lato" w:hAnsi="Lato"/>
        </w:rPr>
        <w:tab/>
      </w:r>
      <w:r w:rsidRPr="00905D6E">
        <w:rPr>
          <w:rFonts w:ascii="Lato" w:hAnsi="Lato"/>
        </w:rPr>
        <w:fldChar w:fldCharType="begin"/>
      </w:r>
      <w:r w:rsidRPr="00905D6E">
        <w:rPr>
          <w:rFonts w:ascii="Lato" w:hAnsi="Lato"/>
        </w:rPr>
        <w:instrText xml:space="preserve"> PAGEREF _Toc183711990 \h </w:instrText>
      </w:r>
      <w:r w:rsidRPr="00905D6E">
        <w:rPr>
          <w:rFonts w:ascii="Lato" w:hAnsi="Lato"/>
        </w:rPr>
      </w:r>
      <w:r w:rsidRPr="00905D6E">
        <w:rPr>
          <w:rFonts w:ascii="Lato" w:hAnsi="Lato"/>
        </w:rPr>
        <w:fldChar w:fldCharType="separate"/>
      </w:r>
      <w:r w:rsidRPr="00905D6E">
        <w:rPr>
          <w:rFonts w:ascii="Lato" w:hAnsi="Lato"/>
        </w:rPr>
        <w:t>23</w:t>
      </w:r>
      <w:r w:rsidRPr="00905D6E">
        <w:rPr>
          <w:rFonts w:ascii="Lato" w:hAnsi="Lato"/>
        </w:rPr>
        <w:fldChar w:fldCharType="end"/>
      </w:r>
    </w:p>
    <w:p w14:paraId="4D622130" w14:textId="48FE4BCF" w:rsidR="00905D6E" w:rsidRPr="00905D6E" w:rsidRDefault="00905D6E">
      <w:pPr>
        <w:pStyle w:val="TM2"/>
        <w:rPr>
          <w:rFonts w:ascii="Lato" w:hAnsi="Lato"/>
          <w:kern w:val="2"/>
          <w:lang w:eastAsia="en-GB"/>
          <w14:ligatures w14:val="standardContextual"/>
        </w:rPr>
      </w:pPr>
      <w:r w:rsidRPr="00905D6E">
        <w:rPr>
          <w:rFonts w:ascii="Lato" w:hAnsi="Lato" w:cs="Calibri"/>
        </w:rPr>
        <w:t>2.6</w:t>
      </w:r>
      <w:r w:rsidRPr="00905D6E">
        <w:rPr>
          <w:rFonts w:ascii="Lato" w:hAnsi="Lato"/>
          <w:kern w:val="2"/>
          <w:lang w:eastAsia="en-GB"/>
          <w14:ligatures w14:val="standardContextual"/>
        </w:rPr>
        <w:tab/>
      </w:r>
      <w:r w:rsidRPr="00905D6E">
        <w:rPr>
          <w:rFonts w:ascii="Lato" w:hAnsi="Lato"/>
        </w:rPr>
        <w:t>Conditions for implementation after a decision by Expertise France to award a grant</w:t>
      </w:r>
      <w:r w:rsidRPr="00905D6E">
        <w:rPr>
          <w:rFonts w:ascii="Lato" w:hAnsi="Lato"/>
        </w:rPr>
        <w:tab/>
      </w:r>
      <w:r w:rsidRPr="00905D6E">
        <w:rPr>
          <w:rFonts w:ascii="Lato" w:hAnsi="Lato"/>
        </w:rPr>
        <w:fldChar w:fldCharType="begin"/>
      </w:r>
      <w:r w:rsidRPr="00905D6E">
        <w:rPr>
          <w:rFonts w:ascii="Lato" w:hAnsi="Lato"/>
        </w:rPr>
        <w:instrText xml:space="preserve"> PAGEREF _Toc183711991 \h </w:instrText>
      </w:r>
      <w:r w:rsidRPr="00905D6E">
        <w:rPr>
          <w:rFonts w:ascii="Lato" w:hAnsi="Lato"/>
        </w:rPr>
      </w:r>
      <w:r w:rsidRPr="00905D6E">
        <w:rPr>
          <w:rFonts w:ascii="Lato" w:hAnsi="Lato"/>
        </w:rPr>
        <w:fldChar w:fldCharType="separate"/>
      </w:r>
      <w:r w:rsidRPr="00905D6E">
        <w:rPr>
          <w:rFonts w:ascii="Lato" w:hAnsi="Lato"/>
        </w:rPr>
        <w:t>24</w:t>
      </w:r>
      <w:r w:rsidRPr="00905D6E">
        <w:rPr>
          <w:rFonts w:ascii="Lato" w:hAnsi="Lato"/>
        </w:rPr>
        <w:fldChar w:fldCharType="end"/>
      </w:r>
    </w:p>
    <w:p w14:paraId="489FFF6F" w14:textId="4D5467AC" w:rsidR="00905D6E" w:rsidRPr="00905D6E" w:rsidRDefault="00905D6E">
      <w:pPr>
        <w:pStyle w:val="TM2"/>
        <w:rPr>
          <w:rFonts w:ascii="Lato" w:hAnsi="Lato"/>
          <w:kern w:val="2"/>
          <w:lang w:eastAsia="en-GB"/>
          <w14:ligatures w14:val="standardContextual"/>
        </w:rPr>
      </w:pPr>
      <w:r w:rsidRPr="00905D6E">
        <w:rPr>
          <w:rFonts w:ascii="Lato" w:hAnsi="Lato" w:cs="Calibri"/>
        </w:rPr>
        <w:t>2.7</w:t>
      </w:r>
      <w:r w:rsidRPr="00905D6E">
        <w:rPr>
          <w:rFonts w:ascii="Lato" w:hAnsi="Lato"/>
          <w:kern w:val="2"/>
          <w:lang w:eastAsia="en-GB"/>
          <w14:ligatures w14:val="standardContextual"/>
        </w:rPr>
        <w:tab/>
      </w:r>
      <w:r w:rsidRPr="00905D6E">
        <w:rPr>
          <w:rFonts w:ascii="Lato" w:hAnsi="Lato"/>
        </w:rPr>
        <w:t>Personal data protection and confidentiality</w:t>
      </w:r>
      <w:r w:rsidRPr="00905D6E">
        <w:rPr>
          <w:rFonts w:ascii="Lato" w:hAnsi="Lato"/>
        </w:rPr>
        <w:tab/>
      </w:r>
      <w:r w:rsidRPr="00905D6E">
        <w:rPr>
          <w:rFonts w:ascii="Lato" w:hAnsi="Lato"/>
        </w:rPr>
        <w:fldChar w:fldCharType="begin"/>
      </w:r>
      <w:r w:rsidRPr="00905D6E">
        <w:rPr>
          <w:rFonts w:ascii="Lato" w:hAnsi="Lato"/>
        </w:rPr>
        <w:instrText xml:space="preserve"> PAGEREF _Toc183711992 \h </w:instrText>
      </w:r>
      <w:r w:rsidRPr="00905D6E">
        <w:rPr>
          <w:rFonts w:ascii="Lato" w:hAnsi="Lato"/>
        </w:rPr>
      </w:r>
      <w:r w:rsidRPr="00905D6E">
        <w:rPr>
          <w:rFonts w:ascii="Lato" w:hAnsi="Lato"/>
        </w:rPr>
        <w:fldChar w:fldCharType="separate"/>
      </w:r>
      <w:r w:rsidRPr="00905D6E">
        <w:rPr>
          <w:rFonts w:ascii="Lato" w:hAnsi="Lato"/>
        </w:rPr>
        <w:t>24</w:t>
      </w:r>
      <w:r w:rsidRPr="00905D6E">
        <w:rPr>
          <w:rFonts w:ascii="Lato" w:hAnsi="Lato"/>
        </w:rPr>
        <w:fldChar w:fldCharType="end"/>
      </w:r>
    </w:p>
    <w:p w14:paraId="3D172CBA" w14:textId="1AF86D8C" w:rsidR="00905D6E" w:rsidRPr="00905D6E" w:rsidRDefault="00905D6E">
      <w:pPr>
        <w:pStyle w:val="TM1"/>
        <w:tabs>
          <w:tab w:val="left" w:pos="480"/>
          <w:tab w:val="right" w:leader="dot" w:pos="9736"/>
        </w:tabs>
        <w:rPr>
          <w:rFonts w:ascii="Lato" w:eastAsiaTheme="minorEastAsia" w:hAnsi="Lato" w:cstheme="minorBidi"/>
          <w:noProof/>
          <w:kern w:val="2"/>
          <w:sz w:val="22"/>
          <w:szCs w:val="22"/>
          <w:lang w:eastAsia="en-GB"/>
          <w14:ligatures w14:val="standardContextual"/>
        </w:rPr>
      </w:pPr>
      <w:r w:rsidRPr="00905D6E">
        <w:rPr>
          <w:rFonts w:ascii="Lato" w:hAnsi="Lato" w:cs="Calibri"/>
          <w:noProof/>
          <w:sz w:val="22"/>
          <w:szCs w:val="22"/>
        </w:rPr>
        <w:t>3.</w:t>
      </w:r>
      <w:r w:rsidRPr="00905D6E">
        <w:rPr>
          <w:rFonts w:ascii="Lato" w:eastAsiaTheme="minorEastAsia" w:hAnsi="Lato" w:cstheme="minorBidi"/>
          <w:noProof/>
          <w:kern w:val="2"/>
          <w:sz w:val="22"/>
          <w:szCs w:val="22"/>
          <w:lang w:eastAsia="en-GB"/>
          <w14:ligatures w14:val="standardContextual"/>
        </w:rPr>
        <w:tab/>
      </w:r>
      <w:r w:rsidRPr="00905D6E">
        <w:rPr>
          <w:rFonts w:ascii="Lato" w:hAnsi="Lato"/>
          <w:noProof/>
          <w:sz w:val="22"/>
          <w:szCs w:val="22"/>
        </w:rPr>
        <w:t>List of annexes</w:t>
      </w:r>
      <w:r w:rsidRPr="00905D6E">
        <w:rPr>
          <w:rFonts w:ascii="Lato" w:hAnsi="Lato"/>
          <w:noProof/>
          <w:sz w:val="22"/>
          <w:szCs w:val="22"/>
        </w:rPr>
        <w:tab/>
      </w:r>
      <w:r w:rsidRPr="00905D6E">
        <w:rPr>
          <w:rFonts w:ascii="Lato" w:hAnsi="Lato"/>
          <w:noProof/>
          <w:sz w:val="22"/>
          <w:szCs w:val="22"/>
        </w:rPr>
        <w:fldChar w:fldCharType="begin"/>
      </w:r>
      <w:r w:rsidRPr="00905D6E">
        <w:rPr>
          <w:rFonts w:ascii="Lato" w:hAnsi="Lato"/>
          <w:noProof/>
          <w:sz w:val="22"/>
          <w:szCs w:val="22"/>
        </w:rPr>
        <w:instrText xml:space="preserve"> PAGEREF _Toc183711993 \h </w:instrText>
      </w:r>
      <w:r w:rsidRPr="00905D6E">
        <w:rPr>
          <w:rFonts w:ascii="Lato" w:hAnsi="Lato"/>
          <w:noProof/>
          <w:sz w:val="22"/>
          <w:szCs w:val="22"/>
        </w:rPr>
      </w:r>
      <w:r w:rsidRPr="00905D6E">
        <w:rPr>
          <w:rFonts w:ascii="Lato" w:hAnsi="Lato"/>
          <w:noProof/>
          <w:sz w:val="22"/>
          <w:szCs w:val="22"/>
        </w:rPr>
        <w:fldChar w:fldCharType="separate"/>
      </w:r>
      <w:r w:rsidRPr="00905D6E">
        <w:rPr>
          <w:rFonts w:ascii="Lato" w:hAnsi="Lato"/>
          <w:noProof/>
          <w:sz w:val="22"/>
          <w:szCs w:val="22"/>
        </w:rPr>
        <w:t>26</w:t>
      </w:r>
      <w:r w:rsidRPr="00905D6E">
        <w:rPr>
          <w:rFonts w:ascii="Lato" w:hAnsi="Lato"/>
          <w:noProof/>
          <w:sz w:val="22"/>
          <w:szCs w:val="22"/>
        </w:rPr>
        <w:fldChar w:fldCharType="end"/>
      </w:r>
    </w:p>
    <w:p w14:paraId="56A3EFEC" w14:textId="3D1BA886" w:rsidR="00E8150A" w:rsidRPr="00905D6E" w:rsidRDefault="00E8150A" w:rsidP="00686F7A">
      <w:pPr>
        <w:pStyle w:val="Titre1"/>
        <w:pageBreakBefore/>
        <w:numPr>
          <w:ilvl w:val="0"/>
          <w:numId w:val="20"/>
        </w:numPr>
        <w:tabs>
          <w:tab w:val="left" w:pos="567"/>
        </w:tabs>
        <w:rPr>
          <w:rFonts w:ascii="Lato" w:hAnsi="Lato" w:cs="Calibri"/>
          <w:sz w:val="28"/>
        </w:rPr>
      </w:pPr>
      <w:r w:rsidRPr="00905D6E">
        <w:rPr>
          <w:rFonts w:ascii="Lato" w:hAnsi="Lato" w:cs="Calibri"/>
          <w:sz w:val="22"/>
          <w:szCs w:val="22"/>
        </w:rPr>
        <w:lastRenderedPageBreak/>
        <w:fldChar w:fldCharType="end"/>
      </w:r>
      <w:bookmarkStart w:id="35" w:name="_Toc183711980"/>
      <w:r w:rsidR="00905D6E" w:rsidRPr="00905D6E">
        <w:rPr>
          <w:rFonts w:ascii="Lato" w:hAnsi="Lato"/>
          <w:sz w:val="28"/>
        </w:rPr>
        <w:t>Support to Justice Sector Reforms in Ukraine (Pravo-Justice III) Project</w:t>
      </w:r>
      <w:bookmarkEnd w:id="35"/>
      <w:r w:rsidRPr="00905D6E">
        <w:rPr>
          <w:rFonts w:ascii="Lato" w:hAnsi="Lato"/>
          <w:sz w:val="28"/>
        </w:rPr>
        <w:t xml:space="preserve"> </w:t>
      </w:r>
      <w:bookmarkEnd w:id="3"/>
    </w:p>
    <w:p w14:paraId="0752E907" w14:textId="77777777" w:rsidR="00E8150A" w:rsidRPr="00E27312"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36" w:name="_Toc494274342"/>
      <w:bookmarkStart w:id="37" w:name="_Toc494274388"/>
      <w:bookmarkStart w:id="38" w:name="_Toc183711981"/>
      <w:bookmarkEnd w:id="36"/>
      <w:bookmarkEnd w:id="37"/>
      <w:r w:rsidRPr="00E27312">
        <w:rPr>
          <w:rFonts w:ascii="Lato" w:hAnsi="Lato"/>
          <w:sz w:val="22"/>
        </w:rPr>
        <w:t>Context</w:t>
      </w:r>
      <w:bookmarkEnd w:id="38"/>
    </w:p>
    <w:p w14:paraId="141ECC63" w14:textId="097C9914" w:rsidR="00A42558" w:rsidRPr="00273885" w:rsidRDefault="00A42558" w:rsidP="00E862CF">
      <w:pPr>
        <w:spacing w:after="120" w:line="240" w:lineRule="auto"/>
        <w:jc w:val="both"/>
        <w:rPr>
          <w:rFonts w:ascii="Lato" w:hAnsi="Lato"/>
          <w:sz w:val="22"/>
        </w:rPr>
      </w:pPr>
      <w:r w:rsidRPr="00273885">
        <w:rPr>
          <w:rFonts w:ascii="Lato" w:hAnsi="Lato"/>
          <w:sz w:val="22"/>
        </w:rPr>
        <w:t xml:space="preserve">The Project “Support to Justice Sector Reforms in Ukraine (Pravo-Justice III)” </w:t>
      </w:r>
      <w:r w:rsidR="00905D6E" w:rsidRPr="00273885">
        <w:rPr>
          <w:rFonts w:ascii="Lato" w:hAnsi="Lato"/>
          <w:sz w:val="22"/>
        </w:rPr>
        <w:t xml:space="preserve">is a technical assistance project implemented by Expertise France </w:t>
      </w:r>
      <w:r w:rsidR="00E51BE3" w:rsidRPr="00273885">
        <w:rPr>
          <w:rFonts w:ascii="Lato" w:hAnsi="Lato"/>
          <w:sz w:val="22"/>
          <w:lang w:val="en-US"/>
        </w:rPr>
        <w:t xml:space="preserve">(EF) </w:t>
      </w:r>
      <w:r w:rsidR="00905D6E" w:rsidRPr="00273885">
        <w:rPr>
          <w:rFonts w:ascii="Lato" w:hAnsi="Lato"/>
          <w:sz w:val="22"/>
        </w:rPr>
        <w:t xml:space="preserve">with the financial support of the European Union. </w:t>
      </w:r>
      <w:r w:rsidR="00E862CF" w:rsidRPr="00273885">
        <w:rPr>
          <w:rFonts w:ascii="Lato" w:hAnsi="Lato"/>
          <w:sz w:val="22"/>
        </w:rPr>
        <w:t xml:space="preserve">Building on the achievements of its predecessors, Pravo-Justice I and II, which have supported comprehensive justice sector reforms since 2017, this phase of the project </w:t>
      </w:r>
      <w:r w:rsidRPr="00273885">
        <w:rPr>
          <w:rFonts w:ascii="Lato" w:hAnsi="Lato"/>
          <w:sz w:val="22"/>
        </w:rPr>
        <w:t>promotes greater rule of law in Ukraine, in line with European standards and comparative practices</w:t>
      </w:r>
      <w:r w:rsidR="00905D6E" w:rsidRPr="00273885">
        <w:rPr>
          <w:rFonts w:ascii="Lato" w:hAnsi="Lato"/>
          <w:sz w:val="22"/>
        </w:rPr>
        <w:t>.</w:t>
      </w:r>
      <w:r w:rsidRPr="00273885">
        <w:rPr>
          <w:rFonts w:ascii="Lato" w:hAnsi="Lato"/>
          <w:sz w:val="22"/>
        </w:rPr>
        <w:t xml:space="preserve"> </w:t>
      </w:r>
      <w:r w:rsidR="00E862CF" w:rsidRPr="00273885">
        <w:rPr>
          <w:rFonts w:ascii="Lato" w:hAnsi="Lato"/>
          <w:sz w:val="22"/>
        </w:rPr>
        <w:t>The project focuses on fostering accountability for international crimes and serious human rights violations in Ukraine, strengthening the judiciary's independence, efficiency, quality, integrity, and transparency, and ensuring access to justice. It also seeks to enhance the enforcement of court decisions in commercial and criminal cases, improve the coordination of justice sector interventions, and support policy management in line with Ukraine's EU membership aspirations</w:t>
      </w:r>
      <w:r w:rsidRPr="00273885">
        <w:rPr>
          <w:rFonts w:ascii="Lato" w:hAnsi="Lato"/>
          <w:sz w:val="22"/>
        </w:rPr>
        <w:t>.</w:t>
      </w:r>
    </w:p>
    <w:p w14:paraId="51F6A288" w14:textId="36B78C2F" w:rsidR="00A42558" w:rsidRPr="00273885" w:rsidRDefault="00A42558" w:rsidP="00E862CF">
      <w:pPr>
        <w:spacing w:after="120" w:line="240" w:lineRule="auto"/>
        <w:jc w:val="both"/>
        <w:rPr>
          <w:rFonts w:ascii="Lato" w:hAnsi="Lato"/>
          <w:sz w:val="22"/>
        </w:rPr>
      </w:pPr>
      <w:r w:rsidRPr="00273885">
        <w:rPr>
          <w:rFonts w:ascii="Lato" w:hAnsi="Lato"/>
          <w:sz w:val="22"/>
        </w:rPr>
        <w:t xml:space="preserve">The activities implemented under the </w:t>
      </w:r>
      <w:r w:rsidR="00E862CF" w:rsidRPr="00273885">
        <w:rPr>
          <w:rFonts w:ascii="Lato" w:hAnsi="Lato"/>
          <w:sz w:val="22"/>
        </w:rPr>
        <w:t xml:space="preserve">Pravo-Justice III </w:t>
      </w:r>
      <w:r w:rsidRPr="00273885">
        <w:rPr>
          <w:rFonts w:ascii="Lato" w:hAnsi="Lato"/>
          <w:sz w:val="22"/>
        </w:rPr>
        <w:t>are based on four main lines of action</w:t>
      </w:r>
      <w:r w:rsidR="00E862CF" w:rsidRPr="00273885">
        <w:rPr>
          <w:rFonts w:ascii="Lato" w:hAnsi="Lato"/>
          <w:sz w:val="22"/>
        </w:rPr>
        <w:t xml:space="preserve">, which </w:t>
      </w:r>
      <w:r w:rsidRPr="00273885">
        <w:rPr>
          <w:rFonts w:ascii="Lato" w:hAnsi="Lato"/>
          <w:sz w:val="22"/>
        </w:rPr>
        <w:t xml:space="preserve">are (1) Prosecutorial Reform and Prosecution for International Crimes; (2) Judicial Reform; (3) </w:t>
      </w:r>
      <w:r w:rsidR="00E862CF" w:rsidRPr="00273885">
        <w:rPr>
          <w:rFonts w:ascii="Lato" w:hAnsi="Lato"/>
          <w:sz w:val="22"/>
        </w:rPr>
        <w:t>Enforcement of Court Decisions and Protection of Property Rights; and (4) Support to the EU integration in the Justice Sector.</w:t>
      </w:r>
    </w:p>
    <w:p w14:paraId="7CCAF4EA" w14:textId="30CE164C" w:rsidR="00905D6E" w:rsidRPr="00905D6E" w:rsidRDefault="00905D6E" w:rsidP="00E862CF">
      <w:pPr>
        <w:spacing w:after="120" w:line="240" w:lineRule="auto"/>
        <w:jc w:val="both"/>
        <w:rPr>
          <w:rFonts w:ascii="Lato" w:hAnsi="Lato"/>
          <w:sz w:val="22"/>
        </w:rPr>
      </w:pPr>
      <w:r w:rsidRPr="00273885">
        <w:rPr>
          <w:rFonts w:ascii="Lato" w:hAnsi="Lato"/>
          <w:sz w:val="22"/>
        </w:rPr>
        <w:t xml:space="preserve">The current phase of the </w:t>
      </w:r>
      <w:r w:rsidR="00E51BE3" w:rsidRPr="00273885">
        <w:rPr>
          <w:rFonts w:ascii="Lato" w:hAnsi="Lato"/>
          <w:sz w:val="22"/>
        </w:rPr>
        <w:t>project</w:t>
      </w:r>
      <w:r w:rsidRPr="00273885">
        <w:rPr>
          <w:rFonts w:ascii="Lato" w:hAnsi="Lato"/>
          <w:sz w:val="22"/>
        </w:rPr>
        <w:t xml:space="preserve"> started in January 2024 and will run until January 2026.</w:t>
      </w:r>
      <w:r w:rsidRPr="00905D6E">
        <w:rPr>
          <w:rFonts w:ascii="Lato" w:hAnsi="Lato"/>
          <w:sz w:val="22"/>
        </w:rPr>
        <w:t xml:space="preserve"> </w:t>
      </w:r>
    </w:p>
    <w:p w14:paraId="490E86F1" w14:textId="77777777" w:rsidR="00E8150A" w:rsidRPr="0018507B"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39" w:name="_Toc183711982"/>
      <w:r>
        <w:rPr>
          <w:rFonts w:ascii="Lato" w:hAnsi="Lato"/>
          <w:sz w:val="22"/>
        </w:rPr>
        <w:t>Program objectives and priorities</w:t>
      </w:r>
      <w:bookmarkEnd w:id="39"/>
    </w:p>
    <w:p w14:paraId="5082D7E3" w14:textId="1AC1FF94" w:rsidR="00E8150A" w:rsidRPr="00E27312" w:rsidRDefault="00E8150A" w:rsidP="00B725B3">
      <w:pPr>
        <w:spacing w:after="120" w:line="240" w:lineRule="auto"/>
        <w:jc w:val="both"/>
        <w:rPr>
          <w:rFonts w:ascii="Lato" w:hAnsi="Lato" w:cs="Calibri"/>
          <w:sz w:val="22"/>
          <w:szCs w:val="22"/>
        </w:rPr>
      </w:pPr>
      <w:r>
        <w:rPr>
          <w:rFonts w:ascii="Lato" w:hAnsi="Lato"/>
          <w:sz w:val="22"/>
        </w:rPr>
        <w:t xml:space="preserve">The </w:t>
      </w:r>
      <w:r>
        <w:rPr>
          <w:rFonts w:ascii="Lato" w:hAnsi="Lato"/>
          <w:b/>
          <w:sz w:val="22"/>
        </w:rPr>
        <w:t>overall objective</w:t>
      </w:r>
      <w:r>
        <w:rPr>
          <w:rFonts w:ascii="Lato" w:hAnsi="Lato"/>
          <w:sz w:val="22"/>
        </w:rPr>
        <w:t xml:space="preserve"> of this call for projects is</w:t>
      </w:r>
      <w:r w:rsidR="00E51BE3">
        <w:rPr>
          <w:rFonts w:ascii="Lato" w:hAnsi="Lato"/>
          <w:sz w:val="22"/>
        </w:rPr>
        <w:t xml:space="preserve"> </w:t>
      </w:r>
      <w:r w:rsidR="00767551">
        <w:rPr>
          <w:rFonts w:ascii="Lato" w:hAnsi="Lato"/>
          <w:sz w:val="22"/>
        </w:rPr>
        <w:t>t</w:t>
      </w:r>
      <w:r w:rsidR="00E51BE3" w:rsidRPr="00E51BE3">
        <w:rPr>
          <w:rFonts w:ascii="Lato" w:hAnsi="Lato"/>
          <w:sz w:val="22"/>
        </w:rPr>
        <w:t>o promote judicial reforms and strengthen the rule of law, towards alignment with the EU acquis and best practices</w:t>
      </w:r>
      <w:r w:rsidR="00767551">
        <w:rPr>
          <w:rFonts w:ascii="Lato" w:hAnsi="Lato"/>
          <w:sz w:val="22"/>
        </w:rPr>
        <w:t xml:space="preserve"> </w:t>
      </w:r>
      <w:r w:rsidR="00767551" w:rsidRPr="00273885">
        <w:rPr>
          <w:rFonts w:ascii="Lato" w:hAnsi="Lato"/>
          <w:sz w:val="22"/>
        </w:rPr>
        <w:t>by engaging civil society organizations</w:t>
      </w:r>
      <w:r w:rsidR="00700276" w:rsidRPr="00273885">
        <w:rPr>
          <w:rFonts w:ascii="Lato" w:hAnsi="Lato"/>
          <w:sz w:val="22"/>
        </w:rPr>
        <w:t xml:space="preserve"> (CSOs)</w:t>
      </w:r>
      <w:r w:rsidR="00767551" w:rsidRPr="00273885">
        <w:rPr>
          <w:rFonts w:ascii="Lato" w:hAnsi="Lato"/>
          <w:sz w:val="22"/>
        </w:rPr>
        <w:t xml:space="preserve"> in the processes of design, implementation, and evaluation of changes within the justice sector.</w:t>
      </w:r>
    </w:p>
    <w:p w14:paraId="46A0FC60" w14:textId="7F89EE20" w:rsidR="00E8150A" w:rsidRPr="00E27312" w:rsidRDefault="00E8150A" w:rsidP="00C51111">
      <w:pPr>
        <w:spacing w:after="120" w:line="240" w:lineRule="auto"/>
        <w:jc w:val="both"/>
        <w:rPr>
          <w:rFonts w:ascii="Lato" w:hAnsi="Lato"/>
          <w:sz w:val="22"/>
          <w:lang w:val="uk-UA"/>
        </w:rPr>
      </w:pPr>
      <w:r w:rsidRPr="00E27312">
        <w:rPr>
          <w:rFonts w:ascii="Lato" w:hAnsi="Lato"/>
          <w:sz w:val="22"/>
        </w:rPr>
        <w:t xml:space="preserve">The </w:t>
      </w:r>
      <w:r w:rsidRPr="00E27312">
        <w:rPr>
          <w:rFonts w:ascii="Lato" w:hAnsi="Lato"/>
          <w:b/>
          <w:sz w:val="22"/>
        </w:rPr>
        <w:t>specific objective</w:t>
      </w:r>
      <w:r w:rsidR="00E27312">
        <w:rPr>
          <w:rFonts w:ascii="Lato" w:hAnsi="Lato"/>
          <w:b/>
          <w:sz w:val="22"/>
        </w:rPr>
        <w:t xml:space="preserve"> </w:t>
      </w:r>
      <w:r w:rsidRPr="00E27312">
        <w:rPr>
          <w:rFonts w:ascii="Lato" w:hAnsi="Lato"/>
          <w:sz w:val="22"/>
        </w:rPr>
        <w:t xml:space="preserve">of this call for projects </w:t>
      </w:r>
      <w:r w:rsidR="00E27312">
        <w:rPr>
          <w:rFonts w:ascii="Lato" w:hAnsi="Lato"/>
          <w:sz w:val="22"/>
        </w:rPr>
        <w:t>is</w:t>
      </w:r>
      <w:r w:rsidRPr="00E27312">
        <w:rPr>
          <w:rFonts w:ascii="Lato" w:hAnsi="Lato"/>
          <w:sz w:val="22"/>
        </w:rPr>
        <w:t>:</w:t>
      </w:r>
    </w:p>
    <w:p w14:paraId="0B3F482C" w14:textId="4E1C388C" w:rsidR="009949F6" w:rsidRPr="00273885" w:rsidRDefault="00700276" w:rsidP="003043EE">
      <w:pPr>
        <w:pStyle w:val="Paragraphedeliste"/>
        <w:numPr>
          <w:ilvl w:val="0"/>
          <w:numId w:val="33"/>
        </w:numPr>
        <w:spacing w:after="120" w:line="240" w:lineRule="auto"/>
        <w:jc w:val="both"/>
        <w:rPr>
          <w:rFonts w:ascii="Lato" w:hAnsi="Lato" w:cs="Calibri"/>
          <w:sz w:val="22"/>
          <w:szCs w:val="22"/>
          <w:lang w:val="uk-UA"/>
        </w:rPr>
      </w:pPr>
      <w:r w:rsidRPr="00273885">
        <w:rPr>
          <w:rFonts w:ascii="Lato" w:hAnsi="Lato" w:cs="Calibri"/>
          <w:sz w:val="22"/>
          <w:szCs w:val="22"/>
          <w:lang w:val="en-US"/>
        </w:rPr>
        <w:t>Specific Objective 1 (SO</w:t>
      </w:r>
      <w:r w:rsidR="00C51111" w:rsidRPr="00273885">
        <w:rPr>
          <w:rFonts w:ascii="Lato" w:hAnsi="Lato" w:cs="Calibri"/>
          <w:sz w:val="22"/>
          <w:szCs w:val="22"/>
          <w:lang w:val="en-US"/>
        </w:rPr>
        <w:t xml:space="preserve"> </w:t>
      </w:r>
      <w:r w:rsidRPr="00273885">
        <w:rPr>
          <w:rFonts w:ascii="Lato" w:hAnsi="Lato" w:cs="Calibri"/>
          <w:sz w:val="22"/>
          <w:szCs w:val="22"/>
          <w:lang w:val="en-US"/>
        </w:rPr>
        <w:t xml:space="preserve">1): </w:t>
      </w:r>
      <w:r w:rsidR="00C51111" w:rsidRPr="00273885">
        <w:rPr>
          <w:rFonts w:ascii="Lato" w:hAnsi="Lato" w:cs="Calibri"/>
          <w:sz w:val="22"/>
          <w:szCs w:val="22"/>
        </w:rPr>
        <w:t xml:space="preserve">To strengthen the role of CSOs in monitoring </w:t>
      </w:r>
      <w:r w:rsidR="009949F6" w:rsidRPr="00273885">
        <w:rPr>
          <w:rFonts w:ascii="Lato" w:hAnsi="Lato" w:cs="Calibri"/>
          <w:sz w:val="22"/>
          <w:szCs w:val="22"/>
        </w:rPr>
        <w:t>and contributing to policy development and implementation within Ukraine's EU accession process, specifically regarding the judiciary, anti-corruption efforts, and fundamental rights</w:t>
      </w:r>
      <w:r w:rsidR="009B1F95" w:rsidRPr="00273885">
        <w:rPr>
          <w:rFonts w:ascii="Lato" w:hAnsi="Lato" w:cs="Calibri"/>
          <w:sz w:val="22"/>
          <w:szCs w:val="22"/>
          <w:lang w:val="uk-UA"/>
        </w:rPr>
        <w:t xml:space="preserve">, </w:t>
      </w:r>
      <w:r w:rsidR="009B1F95" w:rsidRPr="00273885">
        <w:rPr>
          <w:rFonts w:ascii="Lato" w:hAnsi="Lato" w:cs="Calibri"/>
          <w:sz w:val="22"/>
          <w:szCs w:val="22"/>
          <w:lang w:val="en-US"/>
        </w:rPr>
        <w:t xml:space="preserve">as well as </w:t>
      </w:r>
      <w:r w:rsidR="009B1F95" w:rsidRPr="00273885">
        <w:rPr>
          <w:rFonts w:ascii="Lato" w:hAnsi="Lato" w:cs="Calibri"/>
          <w:sz w:val="22"/>
          <w:szCs w:val="22"/>
        </w:rPr>
        <w:t>justice, freedom, and security</w:t>
      </w:r>
      <w:r w:rsidR="009949F6" w:rsidRPr="00273885">
        <w:rPr>
          <w:rFonts w:ascii="Lato" w:hAnsi="Lato" w:cs="Calibri"/>
          <w:sz w:val="22"/>
          <w:szCs w:val="22"/>
        </w:rPr>
        <w:t>.</w:t>
      </w:r>
    </w:p>
    <w:p w14:paraId="656D27F3" w14:textId="4DB957AB" w:rsidR="00C51111" w:rsidRPr="00273885" w:rsidRDefault="00C51111" w:rsidP="005B5DF9">
      <w:pPr>
        <w:pStyle w:val="Paragraphedeliste"/>
        <w:spacing w:after="120" w:line="240" w:lineRule="auto"/>
        <w:jc w:val="both"/>
        <w:rPr>
          <w:rFonts w:ascii="Lato" w:hAnsi="Lato" w:cs="Calibri"/>
          <w:sz w:val="22"/>
          <w:szCs w:val="22"/>
          <w:lang w:val="uk-UA"/>
        </w:rPr>
      </w:pPr>
    </w:p>
    <w:p w14:paraId="6A10E1A8" w14:textId="11A0ABFF" w:rsidR="0064350C" w:rsidRPr="00273885" w:rsidRDefault="0064350C" w:rsidP="00C51111">
      <w:pPr>
        <w:spacing w:after="120" w:line="240" w:lineRule="auto"/>
        <w:jc w:val="both"/>
        <w:rPr>
          <w:rFonts w:ascii="Lato" w:hAnsi="Lato"/>
          <w:sz w:val="22"/>
        </w:rPr>
      </w:pPr>
      <w:r w:rsidRPr="00273885">
        <w:rPr>
          <w:rFonts w:ascii="Lato" w:hAnsi="Lato"/>
          <w:sz w:val="22"/>
          <w:lang w:val="en-US"/>
        </w:rPr>
        <w:t xml:space="preserve">This </w:t>
      </w:r>
      <w:r w:rsidRPr="00273885">
        <w:rPr>
          <w:rFonts w:ascii="Lato" w:hAnsi="Lato"/>
          <w:sz w:val="22"/>
        </w:rPr>
        <w:t>call for projects is focused on specific thematic priorities that align with the directions of interventions defined by the Pravo-Justice III Working Plan.</w:t>
      </w:r>
    </w:p>
    <w:p w14:paraId="33D04B11" w14:textId="61E62120" w:rsidR="00C51111" w:rsidRDefault="00C51111" w:rsidP="00C51111">
      <w:pPr>
        <w:spacing w:after="120" w:line="240" w:lineRule="auto"/>
        <w:jc w:val="both"/>
        <w:rPr>
          <w:rFonts w:ascii="Lato" w:hAnsi="Lato"/>
          <w:sz w:val="22"/>
        </w:rPr>
      </w:pPr>
      <w:r w:rsidRPr="00273885">
        <w:rPr>
          <w:rFonts w:ascii="Lato" w:hAnsi="Lato"/>
          <w:sz w:val="22"/>
        </w:rPr>
        <w:t xml:space="preserve">Priorities of the call for projects in relation to SO </w:t>
      </w:r>
      <w:r w:rsidR="003043EE" w:rsidRPr="00273885">
        <w:rPr>
          <w:rFonts w:ascii="Lato" w:hAnsi="Lato"/>
          <w:sz w:val="22"/>
        </w:rPr>
        <w:t>1</w:t>
      </w:r>
      <w:r w:rsidRPr="00273885">
        <w:rPr>
          <w:rFonts w:ascii="Lato" w:hAnsi="Lato"/>
          <w:sz w:val="22"/>
        </w:rPr>
        <w:t>:</w:t>
      </w:r>
    </w:p>
    <w:p w14:paraId="58D58E1F" w14:textId="43A3D9E4" w:rsidR="00F45EC7" w:rsidRDefault="00F45EC7" w:rsidP="00F45EC7">
      <w:pPr>
        <w:pStyle w:val="Paragraphedeliste"/>
        <w:numPr>
          <w:ilvl w:val="0"/>
          <w:numId w:val="34"/>
        </w:numPr>
        <w:spacing w:after="120" w:line="240" w:lineRule="auto"/>
        <w:jc w:val="both"/>
        <w:rPr>
          <w:rFonts w:ascii="Lato" w:hAnsi="Lato"/>
          <w:sz w:val="22"/>
        </w:rPr>
      </w:pPr>
      <w:r w:rsidRPr="00F45EC7">
        <w:rPr>
          <w:rFonts w:ascii="Lato" w:hAnsi="Lato"/>
          <w:sz w:val="22"/>
        </w:rPr>
        <w:t>Monitor, evaluate and/or raise awareness on reforms undertaken in relation to Chapter 23</w:t>
      </w:r>
      <w:r w:rsidR="009B1F95">
        <w:rPr>
          <w:rFonts w:ascii="Lato" w:hAnsi="Lato"/>
          <w:sz w:val="22"/>
        </w:rPr>
        <w:t xml:space="preserve"> and 24</w:t>
      </w:r>
      <w:r w:rsidRPr="00F45EC7">
        <w:rPr>
          <w:rFonts w:ascii="Lato" w:hAnsi="Lato"/>
          <w:sz w:val="22"/>
        </w:rPr>
        <w:t xml:space="preserve"> of EU negotiation</w:t>
      </w:r>
      <w:r w:rsidR="009B1F95">
        <w:rPr>
          <w:rFonts w:ascii="Lato" w:hAnsi="Lato"/>
          <w:sz w:val="22"/>
        </w:rPr>
        <w:t xml:space="preserve">, </w:t>
      </w:r>
      <w:r w:rsidR="009B1F95" w:rsidRPr="00F45EC7">
        <w:rPr>
          <w:rFonts w:ascii="Lato" w:hAnsi="Lato"/>
          <w:sz w:val="22"/>
        </w:rPr>
        <w:t xml:space="preserve">especially with regards </w:t>
      </w:r>
      <w:r w:rsidR="009B1F95" w:rsidRPr="009B1F95">
        <w:rPr>
          <w:rFonts w:ascii="Lato" w:hAnsi="Lato"/>
          <w:sz w:val="22"/>
        </w:rPr>
        <w:t xml:space="preserve">to </w:t>
      </w:r>
      <w:r w:rsidR="009B1F95" w:rsidRPr="009B1F95">
        <w:rPr>
          <w:rFonts w:ascii="Lato" w:hAnsi="Lato" w:cs="Calibri"/>
          <w:sz w:val="22"/>
          <w:szCs w:val="22"/>
        </w:rPr>
        <w:t>the judiciary, anti-corruption efforts, and fundamental rights</w:t>
      </w:r>
      <w:r w:rsidR="009B1F95">
        <w:rPr>
          <w:rFonts w:ascii="Lato" w:hAnsi="Lato" w:cs="Calibri"/>
          <w:sz w:val="22"/>
          <w:szCs w:val="22"/>
        </w:rPr>
        <w:t>, as well as</w:t>
      </w:r>
      <w:r w:rsidR="009B1F95" w:rsidRPr="00F45EC7">
        <w:rPr>
          <w:rFonts w:ascii="Lato" w:hAnsi="Lato"/>
          <w:sz w:val="22"/>
        </w:rPr>
        <w:t xml:space="preserve"> justice, freedom</w:t>
      </w:r>
      <w:r w:rsidR="00680627">
        <w:rPr>
          <w:rFonts w:ascii="Lato" w:hAnsi="Lato"/>
          <w:sz w:val="22"/>
          <w:lang w:val="uk-UA"/>
        </w:rPr>
        <w:t xml:space="preserve">  </w:t>
      </w:r>
      <w:r w:rsidR="00680627">
        <w:rPr>
          <w:rFonts w:ascii="Lato" w:hAnsi="Lato"/>
          <w:sz w:val="22"/>
          <w:lang w:val="en-US"/>
        </w:rPr>
        <w:t>and security</w:t>
      </w:r>
      <w:r w:rsidR="009B1F95">
        <w:rPr>
          <w:rFonts w:ascii="Lato" w:hAnsi="Lato"/>
          <w:sz w:val="22"/>
        </w:rPr>
        <w:t xml:space="preserve">, </w:t>
      </w:r>
      <w:r w:rsidRPr="00F45EC7">
        <w:rPr>
          <w:rFonts w:ascii="Lato" w:hAnsi="Lato"/>
          <w:sz w:val="22"/>
        </w:rPr>
        <w:t>against the benchmarks and progress highlighted in the Ukraine Country Report 2024</w:t>
      </w:r>
      <w:r>
        <w:rPr>
          <w:rFonts w:ascii="Lato" w:hAnsi="Lato"/>
          <w:sz w:val="22"/>
        </w:rPr>
        <w:t>.</w:t>
      </w:r>
    </w:p>
    <w:p w14:paraId="28FED1B5" w14:textId="7D39E5F0" w:rsidR="00E8150A" w:rsidRPr="0018507B"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0" w:name="_Toc183711983"/>
      <w:r>
        <w:rPr>
          <w:rFonts w:ascii="Lato" w:hAnsi="Lato"/>
          <w:sz w:val="22"/>
        </w:rPr>
        <w:t>Total amount of financial support made available by Expertise France</w:t>
      </w:r>
      <w:bookmarkEnd w:id="40"/>
    </w:p>
    <w:p w14:paraId="52BFD6A2" w14:textId="7BEAA5A9" w:rsidR="00E8150A" w:rsidRPr="0018507B" w:rsidRDefault="00E8150A" w:rsidP="000B5692">
      <w:pPr>
        <w:spacing w:after="120" w:line="240" w:lineRule="auto"/>
        <w:jc w:val="both"/>
        <w:rPr>
          <w:rFonts w:ascii="Lato" w:hAnsi="Lato" w:cs="Calibri"/>
          <w:sz w:val="22"/>
          <w:szCs w:val="22"/>
        </w:rPr>
      </w:pPr>
      <w:r>
        <w:rPr>
          <w:rFonts w:ascii="Lato" w:hAnsi="Lato"/>
          <w:sz w:val="22"/>
        </w:rPr>
        <w:t xml:space="preserve">The indicative total amount made available under this call for projects is EUR </w:t>
      </w:r>
      <w:r w:rsidR="003043EE">
        <w:rPr>
          <w:rFonts w:ascii="Lato" w:hAnsi="Lato"/>
          <w:sz w:val="22"/>
        </w:rPr>
        <w:t>190</w:t>
      </w:r>
      <w:r w:rsidR="00F45EC7">
        <w:rPr>
          <w:rFonts w:ascii="Lato" w:hAnsi="Lato"/>
          <w:sz w:val="22"/>
        </w:rPr>
        <w:t>,000.</w:t>
      </w:r>
      <w:r>
        <w:rPr>
          <w:rFonts w:ascii="Lato" w:hAnsi="Lato"/>
          <w:sz w:val="22"/>
        </w:rPr>
        <w:t xml:space="preserve"> Expertise France reserves the right not to allocate all of the available funds.</w:t>
      </w:r>
    </w:p>
    <w:p w14:paraId="50DCC161" w14:textId="77777777" w:rsidR="00E8150A" w:rsidRPr="0018507B" w:rsidRDefault="00E8150A" w:rsidP="000B5692">
      <w:pPr>
        <w:spacing w:after="120" w:line="240" w:lineRule="auto"/>
        <w:jc w:val="both"/>
        <w:rPr>
          <w:rFonts w:ascii="Lato" w:hAnsi="Lato" w:cs="Calibri"/>
          <w:b/>
          <w:sz w:val="22"/>
          <w:szCs w:val="22"/>
        </w:rPr>
      </w:pPr>
      <w:r>
        <w:rPr>
          <w:rFonts w:ascii="Lato" w:hAnsi="Lato"/>
          <w:b/>
          <w:sz w:val="22"/>
        </w:rPr>
        <w:lastRenderedPageBreak/>
        <w:t xml:space="preserve">Grant amounts </w:t>
      </w:r>
    </w:p>
    <w:p w14:paraId="396D5AFA" w14:textId="75E0CDA9" w:rsidR="00F45EC7" w:rsidRPr="00E27312" w:rsidRDefault="000A1076" w:rsidP="00E27312">
      <w:pPr>
        <w:pStyle w:val="Listepuces"/>
        <w:numPr>
          <w:ilvl w:val="0"/>
          <w:numId w:val="0"/>
        </w:numPr>
        <w:ind w:left="360"/>
        <w:rPr>
          <w:lang w:val="en-US"/>
        </w:rPr>
      </w:pPr>
      <w:r w:rsidRPr="000A1076">
        <w:t>The maximum amount available depend</w:t>
      </w:r>
      <w:r>
        <w:t>s</w:t>
      </w:r>
      <w:r w:rsidRPr="000A1076">
        <w:t xml:space="preserve"> on the priority of the call for projects under which the </w:t>
      </w:r>
      <w:r w:rsidR="00A93403" w:rsidRPr="00F45EC7">
        <w:t xml:space="preserve">request for a grant </w:t>
      </w:r>
      <w:r w:rsidRPr="000A1076">
        <w:t>falls, with specific funding ceilings allocated to each priority</w:t>
      </w:r>
      <w:r w:rsidR="00F53D73">
        <w:t xml:space="preserve"> </w:t>
      </w:r>
      <w:r w:rsidR="00F53D73">
        <w:rPr>
          <w:lang w:val="en-US"/>
        </w:rPr>
        <w:t xml:space="preserve">SO </w:t>
      </w:r>
      <w:r w:rsidR="00CF75F0">
        <w:rPr>
          <w:lang w:val="en-US"/>
        </w:rPr>
        <w:t>1</w:t>
      </w:r>
      <w:r w:rsidR="00F53D73">
        <w:rPr>
          <w:lang w:val="en-US"/>
        </w:rPr>
        <w:t>:</w:t>
      </w:r>
    </w:p>
    <w:p w14:paraId="14BE66C8" w14:textId="4650249A" w:rsidR="001C3045" w:rsidRPr="001C3045" w:rsidRDefault="001C3045" w:rsidP="00995F03">
      <w:pPr>
        <w:pStyle w:val="Listepuces"/>
        <w:numPr>
          <w:ilvl w:val="0"/>
          <w:numId w:val="35"/>
        </w:numPr>
      </w:pPr>
      <w:r w:rsidRPr="001C3045">
        <w:t xml:space="preserve">maximum amount: EUR </w:t>
      </w:r>
      <w:r w:rsidR="007361EC">
        <w:rPr>
          <w:lang w:val="uk-UA"/>
        </w:rPr>
        <w:t>19</w:t>
      </w:r>
      <w:r>
        <w:t>0</w:t>
      </w:r>
      <w:r w:rsidRPr="001C3045">
        <w:t>,000</w:t>
      </w:r>
      <w:r>
        <w:t>.</w:t>
      </w:r>
    </w:p>
    <w:p w14:paraId="0D0D8166" w14:textId="77777777" w:rsidR="00756E23" w:rsidRPr="0018507B" w:rsidRDefault="00756E23" w:rsidP="000B5692">
      <w:pPr>
        <w:spacing w:after="120" w:line="240" w:lineRule="auto"/>
        <w:jc w:val="both"/>
        <w:rPr>
          <w:rFonts w:ascii="Lato" w:hAnsi="Lato" w:cs="Calibri"/>
          <w:b/>
          <w:sz w:val="22"/>
          <w:szCs w:val="22"/>
        </w:rPr>
      </w:pPr>
      <w:r>
        <w:rPr>
          <w:rFonts w:ascii="Lato" w:hAnsi="Lato"/>
          <w:b/>
          <w:sz w:val="22"/>
        </w:rPr>
        <w:t xml:space="preserve">Co-financing percentage </w:t>
      </w:r>
    </w:p>
    <w:p w14:paraId="646CFED1" w14:textId="6A32B579" w:rsidR="00AE44F4" w:rsidRDefault="00AE44F4" w:rsidP="000B5692">
      <w:pPr>
        <w:spacing w:after="120" w:line="240" w:lineRule="auto"/>
        <w:jc w:val="both"/>
        <w:rPr>
          <w:rFonts w:ascii="Lato" w:hAnsi="Lato" w:cs="Calibri"/>
          <w:sz w:val="22"/>
          <w:szCs w:val="22"/>
        </w:rPr>
      </w:pPr>
      <w:r w:rsidRPr="00F45EC7">
        <w:rPr>
          <w:rFonts w:ascii="Lato" w:hAnsi="Lato"/>
          <w:sz w:val="22"/>
        </w:rPr>
        <w:t>The grant covers all eligible costs of the project.</w:t>
      </w:r>
    </w:p>
    <w:p w14:paraId="789BC1CD" w14:textId="6859D13A" w:rsidR="00B51E2C" w:rsidRPr="0018507B" w:rsidRDefault="00B51E2C" w:rsidP="00B51E2C">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1" w:name="_Toc70885995"/>
      <w:bookmarkStart w:id="42" w:name="_Toc70885996"/>
      <w:bookmarkStart w:id="43" w:name="_Toc183711984"/>
      <w:bookmarkEnd w:id="41"/>
      <w:bookmarkEnd w:id="42"/>
      <w:r>
        <w:rPr>
          <w:rFonts w:ascii="Lato" w:hAnsi="Lato"/>
          <w:sz w:val="22"/>
        </w:rPr>
        <w:t>Awarding of grants for similar projects</w:t>
      </w:r>
      <w:bookmarkEnd w:id="43"/>
    </w:p>
    <w:p w14:paraId="3513D185" w14:textId="04C60806" w:rsidR="008636A5" w:rsidRPr="0018507B" w:rsidRDefault="00E1774C" w:rsidP="00E1774C">
      <w:pPr>
        <w:spacing w:after="120" w:line="240" w:lineRule="auto"/>
        <w:jc w:val="both"/>
        <w:rPr>
          <w:rFonts w:ascii="Lato" w:hAnsi="Lato" w:cs="Calibri"/>
          <w:sz w:val="22"/>
          <w:szCs w:val="22"/>
        </w:rPr>
      </w:pPr>
      <w:r>
        <w:rPr>
          <w:rFonts w:ascii="Lato" w:hAnsi="Lato"/>
          <w:sz w:val="22"/>
        </w:rPr>
        <w:t xml:space="preserve">By way of derogation from the grant award procedures (see </w:t>
      </w:r>
      <w:r w:rsidRPr="00A93403">
        <w:rPr>
          <w:rFonts w:ascii="Lato" w:hAnsi="Lato"/>
          <w:sz w:val="22"/>
        </w:rPr>
        <w:t>point 3.4 of the Call for Projects Guide issued by Expertise France), Expertise France may award an additional</w:t>
      </w:r>
      <w:r>
        <w:rPr>
          <w:rFonts w:ascii="Lato" w:hAnsi="Lato"/>
          <w:sz w:val="22"/>
        </w:rPr>
        <w:t xml:space="preserve"> grant contract via direct allocation for the implementation of a similar project to one of the successful applicants designated on conclusion of this call for projects.</w:t>
      </w:r>
    </w:p>
    <w:p w14:paraId="4C1C66AC" w14:textId="5D73E321" w:rsidR="00B51E2C" w:rsidRPr="0018507B" w:rsidRDefault="008636A5" w:rsidP="002574B9">
      <w:pPr>
        <w:jc w:val="both"/>
        <w:rPr>
          <w:rFonts w:ascii="Lato" w:hAnsi="Lato" w:cs="Calibri"/>
          <w:sz w:val="22"/>
          <w:szCs w:val="22"/>
        </w:rPr>
      </w:pPr>
      <w:r>
        <w:rPr>
          <w:rFonts w:ascii="Lato" w:hAnsi="Lato"/>
          <w:sz w:val="22"/>
        </w:rPr>
        <w:t>Where such a contract is placed by Expertise France, the period during which new contracts may be entered into may not exceed 3 years from notification of the initial grant contract.</w:t>
      </w:r>
    </w:p>
    <w:p w14:paraId="7191EDEC" w14:textId="13128AA8" w:rsidR="00E8150A" w:rsidRPr="00CB7110" w:rsidRDefault="00E8150A" w:rsidP="00686F7A">
      <w:pPr>
        <w:pStyle w:val="Titre1"/>
        <w:pageBreakBefore/>
        <w:numPr>
          <w:ilvl w:val="0"/>
          <w:numId w:val="20"/>
        </w:numPr>
        <w:tabs>
          <w:tab w:val="left" w:pos="567"/>
        </w:tabs>
        <w:spacing w:before="240" w:after="120" w:line="240" w:lineRule="auto"/>
        <w:rPr>
          <w:rFonts w:ascii="Lato" w:hAnsi="Lato" w:cs="Calibri"/>
          <w:sz w:val="28"/>
          <w:szCs w:val="22"/>
        </w:rPr>
      </w:pPr>
      <w:bookmarkStart w:id="44" w:name="_Toc183711985"/>
      <w:r>
        <w:rPr>
          <w:rFonts w:ascii="Lato" w:hAnsi="Lato"/>
          <w:sz w:val="28"/>
        </w:rPr>
        <w:lastRenderedPageBreak/>
        <w:t>Rules applicable to this call for projects</w:t>
      </w:r>
      <w:bookmarkEnd w:id="44"/>
    </w:p>
    <w:p w14:paraId="5FF516C9" w14:textId="2A251B04" w:rsidR="00E8150A" w:rsidRPr="0018507B" w:rsidRDefault="00E8150A" w:rsidP="000B5692">
      <w:pPr>
        <w:autoSpaceDE w:val="0"/>
        <w:autoSpaceDN w:val="0"/>
        <w:adjustRightInd w:val="0"/>
        <w:spacing w:before="240" w:line="240" w:lineRule="auto"/>
        <w:jc w:val="both"/>
        <w:rPr>
          <w:rFonts w:ascii="Lato" w:hAnsi="Lato" w:cs="Calibri"/>
          <w:sz w:val="22"/>
          <w:szCs w:val="22"/>
        </w:rPr>
      </w:pPr>
      <w:r>
        <w:rPr>
          <w:rFonts w:ascii="Lato" w:hAnsi="Lato"/>
          <w:sz w:val="22"/>
        </w:rPr>
        <w:t>The call for projects rules define the rules applicable to the submission, selection and implementation of the projects financed under this call for projects and which apply to this call for projects.</w:t>
      </w:r>
    </w:p>
    <w:p w14:paraId="0CCA8D28" w14:textId="77777777" w:rsidR="00E8150A" w:rsidRPr="0003365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5" w:name="_Toc445878738"/>
      <w:bookmarkStart w:id="46" w:name="_Toc37496178"/>
      <w:bookmarkStart w:id="47" w:name="_Toc183711986"/>
      <w:r w:rsidRPr="00033656">
        <w:rPr>
          <w:rFonts w:ascii="Lato" w:hAnsi="Lato"/>
          <w:sz w:val="22"/>
        </w:rPr>
        <w:t>Eligibility criteria</w:t>
      </w:r>
      <w:bookmarkEnd w:id="45"/>
      <w:bookmarkEnd w:id="46"/>
      <w:bookmarkEnd w:id="47"/>
    </w:p>
    <w:p w14:paraId="5196024F" w14:textId="77777777" w:rsidR="00E8150A" w:rsidRPr="00033656" w:rsidRDefault="00E8150A" w:rsidP="00831F11">
      <w:pPr>
        <w:spacing w:after="120" w:line="240" w:lineRule="auto"/>
        <w:rPr>
          <w:rFonts w:ascii="Lato" w:hAnsi="Lato" w:cs="Calibri"/>
          <w:sz w:val="22"/>
          <w:szCs w:val="22"/>
        </w:rPr>
      </w:pPr>
      <w:r w:rsidRPr="00033656">
        <w:rPr>
          <w:rFonts w:ascii="Lato" w:hAnsi="Lato"/>
          <w:sz w:val="22"/>
        </w:rPr>
        <w:t>There are three sets of eligibility criteria, respectively relating to:</w:t>
      </w:r>
    </w:p>
    <w:p w14:paraId="02E3752F" w14:textId="77777777" w:rsidR="00E8150A" w:rsidRPr="00033656" w:rsidRDefault="00E8150A" w:rsidP="00686F7A">
      <w:pPr>
        <w:numPr>
          <w:ilvl w:val="0"/>
          <w:numId w:val="23"/>
        </w:numPr>
        <w:spacing w:after="120" w:line="240" w:lineRule="auto"/>
        <w:rPr>
          <w:rFonts w:ascii="Lato" w:hAnsi="Lato" w:cs="Calibri"/>
          <w:sz w:val="22"/>
          <w:szCs w:val="22"/>
        </w:rPr>
      </w:pPr>
      <w:r w:rsidRPr="00033656">
        <w:rPr>
          <w:rFonts w:ascii="Lato" w:hAnsi="Lato"/>
          <w:sz w:val="22"/>
        </w:rPr>
        <w:t>the parties involved:</w:t>
      </w:r>
    </w:p>
    <w:p w14:paraId="6B132F70" w14:textId="77777777" w:rsidR="00E8150A" w:rsidRPr="00033656" w:rsidRDefault="00E8150A" w:rsidP="00995F03">
      <w:pPr>
        <w:pStyle w:val="Listepuces"/>
      </w:pPr>
      <w:r w:rsidRPr="00033656">
        <w:t xml:space="preserve">the </w:t>
      </w:r>
      <w:r w:rsidRPr="00033656">
        <w:rPr>
          <w:b/>
        </w:rPr>
        <w:t>lead applicant</w:t>
      </w:r>
      <w:r w:rsidRPr="00033656">
        <w:t>, i.e. the entity submitting the application form (2.1.1),</w:t>
      </w:r>
    </w:p>
    <w:p w14:paraId="5A0FD1B3" w14:textId="77149B32" w:rsidR="00E8150A" w:rsidRPr="00033656" w:rsidRDefault="00E8150A" w:rsidP="00995F03">
      <w:pPr>
        <w:pStyle w:val="Listepuces"/>
      </w:pPr>
      <w:r w:rsidRPr="00033656">
        <w:t xml:space="preserve">as applicable, its partner(s) (2.1.1), </w:t>
      </w:r>
    </w:p>
    <w:p w14:paraId="32C5BE0F" w14:textId="77777777" w:rsidR="00E8150A" w:rsidRPr="00033656" w:rsidRDefault="00E8150A">
      <w:pPr>
        <w:numPr>
          <w:ilvl w:val="0"/>
          <w:numId w:val="23"/>
        </w:numPr>
        <w:spacing w:after="120" w:line="240" w:lineRule="auto"/>
        <w:rPr>
          <w:rFonts w:ascii="Lato" w:hAnsi="Lato" w:cs="Calibri"/>
          <w:sz w:val="22"/>
          <w:szCs w:val="22"/>
        </w:rPr>
      </w:pPr>
      <w:r w:rsidRPr="00033656">
        <w:rPr>
          <w:rFonts w:ascii="Lato" w:hAnsi="Lato"/>
          <w:sz w:val="22"/>
        </w:rPr>
        <w:t>projects:</w:t>
      </w:r>
    </w:p>
    <w:p w14:paraId="671907E9" w14:textId="5939CB30" w:rsidR="00E8150A" w:rsidRPr="00033656" w:rsidRDefault="00E8150A" w:rsidP="00995F03">
      <w:pPr>
        <w:pStyle w:val="Listepuces"/>
      </w:pPr>
      <w:r w:rsidRPr="00033656">
        <w:t>projects eligible for a grant (2.1.</w:t>
      </w:r>
      <w:r w:rsidR="00CF75F0">
        <w:t>4</w:t>
      </w:r>
      <w:r w:rsidRPr="00033656">
        <w:t>);</w:t>
      </w:r>
    </w:p>
    <w:p w14:paraId="465153E7" w14:textId="77777777" w:rsidR="00E8150A" w:rsidRPr="00033656" w:rsidRDefault="00E8150A">
      <w:pPr>
        <w:numPr>
          <w:ilvl w:val="0"/>
          <w:numId w:val="23"/>
        </w:numPr>
        <w:spacing w:line="240" w:lineRule="auto"/>
        <w:rPr>
          <w:rFonts w:ascii="Lato" w:hAnsi="Lato" w:cs="Calibri"/>
          <w:sz w:val="22"/>
          <w:szCs w:val="22"/>
        </w:rPr>
      </w:pPr>
      <w:r w:rsidRPr="00033656">
        <w:rPr>
          <w:rFonts w:ascii="Lato" w:hAnsi="Lato"/>
          <w:sz w:val="22"/>
        </w:rPr>
        <w:t>costs:</w:t>
      </w:r>
    </w:p>
    <w:p w14:paraId="390CB217" w14:textId="77777777" w:rsidR="00E8150A" w:rsidRPr="00033656" w:rsidRDefault="00E8150A" w:rsidP="00995F03">
      <w:pPr>
        <w:pStyle w:val="Listepuces"/>
      </w:pPr>
      <w:r w:rsidRPr="00033656">
        <w:t>the types of costs that may be included in grant amount calculations (2.1.5).</w:t>
      </w:r>
    </w:p>
    <w:p w14:paraId="269E5915" w14:textId="77777777" w:rsidR="00AE44F4" w:rsidRPr="00033656" w:rsidRDefault="00AE44F4" w:rsidP="009B1F95">
      <w:pPr>
        <w:pStyle w:val="Listepuces"/>
        <w:numPr>
          <w:ilvl w:val="0"/>
          <w:numId w:val="0"/>
        </w:numPr>
        <w:ind w:left="720"/>
      </w:pPr>
    </w:p>
    <w:p w14:paraId="3718E8C8" w14:textId="6AB74165" w:rsidR="00E8150A" w:rsidRPr="0003365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48" w:name="_Toc445878739"/>
      <w:bookmarkStart w:id="49" w:name="_Toc37496179"/>
      <w:bookmarkStart w:id="50" w:name="_Toc494189737"/>
      <w:r w:rsidRPr="00033656">
        <w:rPr>
          <w:rFonts w:ascii="Lato" w:hAnsi="Lato"/>
        </w:rPr>
        <w:t>2.1.1</w:t>
      </w:r>
      <w:r w:rsidR="00FA06E2" w:rsidRPr="00033656">
        <w:rPr>
          <w:rFonts w:ascii="Lato" w:hAnsi="Lato"/>
        </w:rPr>
        <w:tab/>
      </w:r>
      <w:r w:rsidRPr="00033656">
        <w:rPr>
          <w:rFonts w:ascii="Lato" w:hAnsi="Lato"/>
        </w:rPr>
        <w:t>Eligibility of the lead applicant</w:t>
      </w:r>
      <w:bookmarkEnd w:id="48"/>
      <w:bookmarkEnd w:id="49"/>
      <w:r w:rsidRPr="00033656">
        <w:rPr>
          <w:rFonts w:ascii="Lato" w:hAnsi="Lato"/>
        </w:rPr>
        <w:t xml:space="preserve"> </w:t>
      </w:r>
      <w:bookmarkEnd w:id="50"/>
    </w:p>
    <w:p w14:paraId="51A724FC" w14:textId="77777777" w:rsidR="00E8150A" w:rsidRPr="00033656" w:rsidRDefault="00E8150A" w:rsidP="00E575D9">
      <w:pPr>
        <w:pStyle w:val="StyleText111pt"/>
        <w:rPr>
          <w:rFonts w:ascii="Lato" w:hAnsi="Lato"/>
        </w:rPr>
      </w:pPr>
      <w:r w:rsidRPr="00033656">
        <w:rPr>
          <w:rFonts w:ascii="Lato" w:hAnsi="Lato"/>
        </w:rPr>
        <w:t>Lead applicant</w:t>
      </w:r>
    </w:p>
    <w:p w14:paraId="1442B9B5" w14:textId="77777777" w:rsidR="00E8150A" w:rsidRPr="00033656" w:rsidRDefault="00E8150A" w:rsidP="00D22994">
      <w:pPr>
        <w:pStyle w:val="StyleText111pt"/>
        <w:numPr>
          <w:ilvl w:val="0"/>
          <w:numId w:val="24"/>
        </w:numPr>
        <w:rPr>
          <w:rFonts w:ascii="Lato" w:hAnsi="Lato"/>
        </w:rPr>
      </w:pPr>
      <w:r w:rsidRPr="00033656">
        <w:rPr>
          <w:rFonts w:ascii="Lato" w:hAnsi="Lato"/>
        </w:rPr>
        <w:t>(1)</w:t>
      </w:r>
      <w:r w:rsidRPr="00033656">
        <w:rPr>
          <w:rFonts w:ascii="Lato" w:hAnsi="Lato"/>
        </w:rPr>
        <w:tab/>
        <w:t>In order to be able to claim a grant, the lead applicant must meet the following conditions:</w:t>
      </w:r>
    </w:p>
    <w:p w14:paraId="138CD479" w14:textId="7196B025" w:rsidR="00E8150A" w:rsidRPr="00033656" w:rsidRDefault="00E8150A" w:rsidP="00831F11">
      <w:pPr>
        <w:numPr>
          <w:ilvl w:val="0"/>
          <w:numId w:val="9"/>
        </w:numPr>
        <w:tabs>
          <w:tab w:val="clear" w:pos="360"/>
          <w:tab w:val="num" w:pos="851"/>
        </w:tabs>
        <w:spacing w:after="120" w:line="240" w:lineRule="auto"/>
        <w:ind w:left="851" w:hanging="357"/>
        <w:jc w:val="both"/>
        <w:rPr>
          <w:rFonts w:ascii="Lato" w:hAnsi="Lato" w:cs="Calibri"/>
          <w:sz w:val="22"/>
          <w:szCs w:val="22"/>
        </w:rPr>
      </w:pPr>
      <w:r w:rsidRPr="00033656">
        <w:rPr>
          <w:rFonts w:ascii="Lato" w:hAnsi="Lato"/>
          <w:sz w:val="22"/>
        </w:rPr>
        <w:t>be a legal entity</w:t>
      </w:r>
      <w:r w:rsidR="009B1F95">
        <w:rPr>
          <w:rFonts w:ascii="Lato" w:hAnsi="Lato"/>
          <w:sz w:val="22"/>
        </w:rPr>
        <w:t xml:space="preserve"> registered in Ukraine</w:t>
      </w:r>
      <w:r w:rsidRPr="00033656">
        <w:rPr>
          <w:rFonts w:ascii="Lato" w:hAnsi="Lato"/>
          <w:sz w:val="22"/>
        </w:rPr>
        <w:t xml:space="preserve">; </w:t>
      </w:r>
      <w:r w:rsidRPr="00033656">
        <w:rPr>
          <w:rFonts w:ascii="Lato" w:hAnsi="Lato"/>
          <w:b/>
          <w:sz w:val="22"/>
        </w:rPr>
        <w:t>and</w:t>
      </w:r>
    </w:p>
    <w:p w14:paraId="1CBFD10B" w14:textId="5CAEAE8B" w:rsidR="00E8150A" w:rsidRPr="00033656" w:rsidRDefault="00E8150A" w:rsidP="00831F11">
      <w:pPr>
        <w:numPr>
          <w:ilvl w:val="0"/>
          <w:numId w:val="9"/>
        </w:numPr>
        <w:tabs>
          <w:tab w:val="clear" w:pos="360"/>
          <w:tab w:val="num" w:pos="851"/>
        </w:tabs>
        <w:spacing w:after="120" w:line="240" w:lineRule="auto"/>
        <w:ind w:left="851" w:hanging="357"/>
        <w:jc w:val="both"/>
        <w:rPr>
          <w:rFonts w:ascii="Lato" w:hAnsi="Lato" w:cs="Calibri"/>
          <w:sz w:val="22"/>
          <w:szCs w:val="22"/>
        </w:rPr>
      </w:pPr>
      <w:r w:rsidRPr="00033656">
        <w:rPr>
          <w:rFonts w:ascii="Lato" w:hAnsi="Lato"/>
          <w:sz w:val="22"/>
        </w:rPr>
        <w:t xml:space="preserve">be non-profit; </w:t>
      </w:r>
      <w:r w:rsidRPr="00033656">
        <w:rPr>
          <w:rFonts w:ascii="Lato" w:hAnsi="Lato"/>
          <w:b/>
          <w:sz w:val="22"/>
        </w:rPr>
        <w:t>and</w:t>
      </w:r>
    </w:p>
    <w:p w14:paraId="05C3577C" w14:textId="26B33BC7" w:rsidR="00E8150A" w:rsidRPr="00A93403" w:rsidRDefault="00E8150A" w:rsidP="00831F11">
      <w:pPr>
        <w:numPr>
          <w:ilvl w:val="0"/>
          <w:numId w:val="9"/>
        </w:numPr>
        <w:tabs>
          <w:tab w:val="clear" w:pos="360"/>
          <w:tab w:val="num" w:pos="851"/>
        </w:tabs>
        <w:spacing w:after="120" w:line="240" w:lineRule="auto"/>
        <w:ind w:left="851" w:hanging="357"/>
        <w:jc w:val="both"/>
        <w:rPr>
          <w:rFonts w:ascii="Lato" w:hAnsi="Lato" w:cs="Calibri"/>
          <w:strike/>
          <w:sz w:val="22"/>
          <w:szCs w:val="22"/>
        </w:rPr>
      </w:pPr>
      <w:r w:rsidRPr="00A93403">
        <w:rPr>
          <w:rFonts w:ascii="Lato" w:hAnsi="Lato"/>
          <w:sz w:val="22"/>
        </w:rPr>
        <w:t>belong to one of the following categories: non-governmental organisation, public sector operator, and international (intergovernmental) organisation</w:t>
      </w:r>
      <w:r w:rsidRPr="00A93403">
        <w:rPr>
          <w:rStyle w:val="Appelnotedebasdep"/>
          <w:rFonts w:ascii="Lato" w:hAnsi="Lato" w:cs="Calibri"/>
          <w:sz w:val="22"/>
          <w:szCs w:val="22"/>
        </w:rPr>
        <w:footnoteReference w:id="1"/>
      </w:r>
      <w:r w:rsidRPr="00A93403">
        <w:rPr>
          <w:rFonts w:ascii="Lato" w:hAnsi="Lato"/>
          <w:sz w:val="22"/>
        </w:rPr>
        <w:t xml:space="preserve"> </w:t>
      </w:r>
      <w:r w:rsidRPr="00A93403">
        <w:rPr>
          <w:rFonts w:ascii="Lato" w:hAnsi="Lato"/>
          <w:b/>
          <w:sz w:val="22"/>
        </w:rPr>
        <w:t>and</w:t>
      </w:r>
      <w:r w:rsidRPr="00A93403">
        <w:rPr>
          <w:rFonts w:ascii="Lato" w:hAnsi="Lato"/>
          <w:sz w:val="22"/>
        </w:rPr>
        <w:t xml:space="preserve"> </w:t>
      </w:r>
    </w:p>
    <w:p w14:paraId="31FFE446" w14:textId="0C81F3B0" w:rsidR="00E8150A" w:rsidRPr="00A93403" w:rsidRDefault="00E8150A" w:rsidP="00A93403">
      <w:pPr>
        <w:numPr>
          <w:ilvl w:val="0"/>
          <w:numId w:val="10"/>
        </w:numPr>
        <w:tabs>
          <w:tab w:val="clear" w:pos="360"/>
          <w:tab w:val="num" w:pos="851"/>
        </w:tabs>
        <w:spacing w:after="120" w:line="240" w:lineRule="auto"/>
        <w:ind w:left="851" w:hanging="357"/>
        <w:jc w:val="both"/>
        <w:rPr>
          <w:rFonts w:ascii="Lato" w:hAnsi="Lato"/>
          <w:sz w:val="22"/>
        </w:rPr>
      </w:pPr>
      <w:r w:rsidRPr="00A93403">
        <w:rPr>
          <w:rFonts w:ascii="Lato" w:hAnsi="Lato"/>
          <w:sz w:val="22"/>
        </w:rPr>
        <w:t>be established</w:t>
      </w:r>
      <w:r w:rsidRPr="00A93403">
        <w:rPr>
          <w:rStyle w:val="Appelnotedebasdep"/>
          <w:rFonts w:ascii="Lato" w:hAnsi="Lato" w:cs="Calibri"/>
          <w:sz w:val="22"/>
          <w:szCs w:val="22"/>
        </w:rPr>
        <w:footnoteReference w:id="2"/>
      </w:r>
      <w:r w:rsidRPr="00A93403">
        <w:rPr>
          <w:rFonts w:ascii="Lato" w:hAnsi="Lato"/>
          <w:sz w:val="22"/>
        </w:rPr>
        <w:t xml:space="preserve"> in an eligible State </w:t>
      </w:r>
      <w:r w:rsidRPr="00A93403">
        <w:rPr>
          <w:rFonts w:ascii="Lato" w:hAnsi="Lato"/>
          <w:color w:val="000000"/>
          <w:sz w:val="22"/>
        </w:rPr>
        <w:t>in accordance with the financial instrument employed</w:t>
      </w:r>
      <w:r w:rsidR="00A93403" w:rsidRPr="00A93403">
        <w:rPr>
          <w:rFonts w:ascii="Lato" w:hAnsi="Lato"/>
          <w:color w:val="000000"/>
          <w:sz w:val="22"/>
        </w:rPr>
        <w:t xml:space="preserve">. </w:t>
      </w:r>
      <w:r w:rsidR="00D63F9E" w:rsidRPr="00A93403">
        <w:rPr>
          <w:rFonts w:ascii="Lato" w:hAnsi="Lato"/>
          <w:sz w:val="22"/>
        </w:rPr>
        <w:t>This obligation does not apply to international organisations</w:t>
      </w:r>
      <w:bookmarkStart w:id="51" w:name="_GoBack"/>
      <w:bookmarkEnd w:id="51"/>
      <w:r w:rsidR="00D63F9E" w:rsidRPr="00A93403">
        <w:rPr>
          <w:rFonts w:ascii="Lato" w:hAnsi="Lato"/>
          <w:sz w:val="22"/>
        </w:rPr>
        <w:t xml:space="preserve">; </w:t>
      </w:r>
      <w:r w:rsidR="00D63F9E" w:rsidRPr="00A93403">
        <w:rPr>
          <w:rFonts w:ascii="Lato" w:hAnsi="Lato"/>
          <w:b/>
          <w:sz w:val="22"/>
        </w:rPr>
        <w:t>and</w:t>
      </w:r>
    </w:p>
    <w:p w14:paraId="40E51C0F" w14:textId="55EB4D86" w:rsidR="00E8150A" w:rsidRPr="00A93403" w:rsidRDefault="00E8150A" w:rsidP="00831F11">
      <w:pPr>
        <w:numPr>
          <w:ilvl w:val="0"/>
          <w:numId w:val="10"/>
        </w:numPr>
        <w:tabs>
          <w:tab w:val="clear" w:pos="360"/>
          <w:tab w:val="num" w:pos="851"/>
        </w:tabs>
        <w:spacing w:after="120" w:line="240" w:lineRule="auto"/>
        <w:ind w:left="851" w:hanging="357"/>
        <w:jc w:val="both"/>
        <w:rPr>
          <w:rFonts w:ascii="Lato" w:hAnsi="Lato" w:cs="Calibri"/>
          <w:sz w:val="22"/>
          <w:szCs w:val="22"/>
        </w:rPr>
      </w:pPr>
      <w:r w:rsidRPr="00A93403">
        <w:rPr>
          <w:rFonts w:ascii="Lato" w:hAnsi="Lato"/>
          <w:sz w:val="22"/>
        </w:rPr>
        <w:t xml:space="preserve">be directly responsible for the preparation and management of the project with the partner(s) and not be acting as an intermediary </w:t>
      </w:r>
      <w:r w:rsidRPr="00A93403">
        <w:rPr>
          <w:rFonts w:ascii="Lato" w:hAnsi="Lato"/>
          <w:b/>
          <w:sz w:val="22"/>
        </w:rPr>
        <w:t>and</w:t>
      </w:r>
    </w:p>
    <w:p w14:paraId="307241FE" w14:textId="0CF21110" w:rsidR="00E8150A" w:rsidRPr="0018507B" w:rsidRDefault="004D4D18" w:rsidP="00831F11">
      <w:pPr>
        <w:numPr>
          <w:ilvl w:val="0"/>
          <w:numId w:val="10"/>
        </w:numPr>
        <w:tabs>
          <w:tab w:val="clear" w:pos="360"/>
          <w:tab w:val="num" w:pos="851"/>
        </w:tabs>
        <w:spacing w:after="120" w:line="240" w:lineRule="auto"/>
        <w:ind w:left="851" w:hanging="357"/>
        <w:jc w:val="both"/>
        <w:rPr>
          <w:rFonts w:ascii="Lato" w:hAnsi="Lato" w:cs="Calibri"/>
          <w:sz w:val="22"/>
          <w:szCs w:val="22"/>
        </w:rPr>
      </w:pPr>
      <w:r>
        <w:rPr>
          <w:rFonts w:ascii="Lato" w:hAnsi="Lato"/>
          <w:sz w:val="22"/>
        </w:rPr>
        <w:t>p</w:t>
      </w:r>
      <w:r w:rsidRPr="004D4D18">
        <w:rPr>
          <w:rFonts w:ascii="Lato" w:hAnsi="Lato"/>
          <w:sz w:val="22"/>
        </w:rPr>
        <w:t xml:space="preserve">ropose a project addressing </w:t>
      </w:r>
      <w:r w:rsidRPr="004D4D18">
        <w:rPr>
          <w:rFonts w:ascii="Lato" w:hAnsi="Lato"/>
          <w:b/>
          <w:bCs/>
          <w:sz w:val="22"/>
        </w:rPr>
        <w:t>the priorities</w:t>
      </w:r>
      <w:r w:rsidRPr="004D4D18">
        <w:rPr>
          <w:rFonts w:ascii="Lato" w:hAnsi="Lato"/>
          <w:sz w:val="22"/>
        </w:rPr>
        <w:t xml:space="preserve"> set in section 1.2</w:t>
      </w:r>
      <w:r w:rsidR="00E8150A">
        <w:rPr>
          <w:rFonts w:ascii="Lato" w:hAnsi="Lato"/>
          <w:sz w:val="22"/>
        </w:rPr>
        <w:t>.</w:t>
      </w:r>
    </w:p>
    <w:p w14:paraId="6CD062C9" w14:textId="6BDBA4E9" w:rsidR="00E8150A" w:rsidRPr="0018507B" w:rsidRDefault="00E8150A" w:rsidP="00D22994">
      <w:pPr>
        <w:pStyle w:val="StyleText111pt"/>
        <w:numPr>
          <w:ilvl w:val="0"/>
          <w:numId w:val="24"/>
        </w:numPr>
        <w:rPr>
          <w:rFonts w:ascii="Lato" w:hAnsi="Lato"/>
        </w:rPr>
      </w:pPr>
      <w:r>
        <w:rPr>
          <w:rFonts w:ascii="Lato" w:hAnsi="Lato"/>
        </w:rPr>
        <w:lastRenderedPageBreak/>
        <w:t>Potential applicants may not participate in calls for projects or receive a grant if any situations mentioned in Annex VIII of the draft contract are applicable.</w:t>
      </w:r>
    </w:p>
    <w:p w14:paraId="116A9D20" w14:textId="0BD406EA" w:rsidR="00E8150A" w:rsidRPr="0018507B" w:rsidRDefault="00AE44F4" w:rsidP="00831F11">
      <w:pPr>
        <w:spacing w:before="120" w:after="120" w:line="240" w:lineRule="auto"/>
        <w:ind w:left="426"/>
        <w:jc w:val="both"/>
        <w:rPr>
          <w:rFonts w:ascii="Lato" w:hAnsi="Lato" w:cs="Calibri"/>
          <w:sz w:val="22"/>
          <w:szCs w:val="22"/>
        </w:rPr>
      </w:pPr>
      <w:r>
        <w:rPr>
          <w:rFonts w:ascii="Lato" w:hAnsi="Lato"/>
          <w:sz w:val="22"/>
        </w:rPr>
        <w:t xml:space="preserve">In the grant application form (“lead applicant declaration”), the lead applicant must declare that none of these situations apply either it </w:t>
      </w:r>
      <w:r>
        <w:rPr>
          <w:rFonts w:ascii="Lato" w:hAnsi="Lato"/>
          <w:sz w:val="22"/>
        </w:rPr>
        <w:noBreakHyphen/>
        <w:t>or its partner(s) ).</w:t>
      </w:r>
    </w:p>
    <w:p w14:paraId="421AA1E0" w14:textId="2334923D" w:rsidR="00E8150A" w:rsidRPr="004D4D18" w:rsidRDefault="00E8150A" w:rsidP="00831F11">
      <w:pPr>
        <w:spacing w:after="240" w:line="240" w:lineRule="auto"/>
        <w:ind w:left="426"/>
        <w:jc w:val="both"/>
        <w:rPr>
          <w:rFonts w:ascii="Lato" w:hAnsi="Lato" w:cs="Calibri"/>
          <w:sz w:val="22"/>
          <w:szCs w:val="22"/>
        </w:rPr>
      </w:pPr>
      <w:r w:rsidRPr="004D4D18">
        <w:rPr>
          <w:rFonts w:ascii="Lato" w:hAnsi="Lato"/>
          <w:sz w:val="22"/>
        </w:rPr>
        <w:t xml:space="preserve">The lead applicant </w:t>
      </w:r>
      <w:r w:rsidR="00ED1822">
        <w:rPr>
          <w:rFonts w:ascii="Lato" w:hAnsi="Lato"/>
          <w:sz w:val="22"/>
        </w:rPr>
        <w:t xml:space="preserve">must act with a minimum of two partners </w:t>
      </w:r>
      <w:r w:rsidR="004D4D18" w:rsidRPr="004D4D18">
        <w:rPr>
          <w:rFonts w:ascii="Lato" w:hAnsi="Lato"/>
          <w:sz w:val="22"/>
        </w:rPr>
        <w:t>in accordance with the provisions below.</w:t>
      </w:r>
    </w:p>
    <w:p w14:paraId="12C0F2A2" w14:textId="6019FAB9" w:rsidR="00E8150A" w:rsidRPr="0018507B" w:rsidRDefault="00E8150A" w:rsidP="00831F11">
      <w:pPr>
        <w:spacing w:after="240" w:line="240" w:lineRule="auto"/>
        <w:ind w:left="426"/>
        <w:jc w:val="both"/>
        <w:rPr>
          <w:rFonts w:ascii="Lato" w:hAnsi="Lato" w:cs="Calibri"/>
          <w:sz w:val="22"/>
          <w:szCs w:val="22"/>
        </w:rPr>
      </w:pPr>
      <w:r>
        <w:rPr>
          <w:rFonts w:ascii="Lato" w:hAnsi="Lato"/>
          <w:b/>
          <w:sz w:val="22"/>
          <w:u w:val="single"/>
        </w:rPr>
        <w:t>If the grant is awarded, the lead applicant becomes the beneficiary identified in the Special Conditions. In this regard, it shall assume full financial liability for implementation of the project in compliance with the conditions of the grant contract</w:t>
      </w:r>
      <w:r>
        <w:rPr>
          <w:rFonts w:ascii="Lato" w:hAnsi="Lato"/>
          <w:sz w:val="22"/>
        </w:rPr>
        <w:t xml:space="preserve">. The beneficiary shall be the main point of contact for Expertise France. It shall represent any other partners and acts on their behalf. It shall design and coordinate the implementation of the project. </w:t>
      </w:r>
    </w:p>
    <w:p w14:paraId="0F28E5AE" w14:textId="1567D16D" w:rsidR="00E8150A" w:rsidRPr="0018507B" w:rsidRDefault="00E8150A" w:rsidP="00831F11">
      <w:pPr>
        <w:keepNext/>
        <w:spacing w:after="120" w:line="240" w:lineRule="auto"/>
        <w:jc w:val="both"/>
        <w:rPr>
          <w:rFonts w:ascii="Lato" w:hAnsi="Lato" w:cs="Calibri"/>
          <w:sz w:val="22"/>
          <w:szCs w:val="22"/>
        </w:rPr>
      </w:pPr>
      <w:r w:rsidRPr="004D4D18">
        <w:rPr>
          <w:rFonts w:ascii="Lato" w:hAnsi="Lato"/>
          <w:b/>
          <w:sz w:val="22"/>
        </w:rPr>
        <w:t>Partner(s)</w:t>
      </w:r>
    </w:p>
    <w:p w14:paraId="2508163C" w14:textId="7ED582E7" w:rsidR="004D4D18" w:rsidRDefault="004D4D18" w:rsidP="00831F11">
      <w:pPr>
        <w:spacing w:after="240" w:line="240" w:lineRule="auto"/>
        <w:jc w:val="both"/>
        <w:rPr>
          <w:rFonts w:ascii="Lato" w:hAnsi="Lato"/>
          <w:sz w:val="22"/>
        </w:rPr>
      </w:pPr>
      <w:r>
        <w:rPr>
          <w:rFonts w:ascii="Lato" w:hAnsi="Lato"/>
          <w:sz w:val="22"/>
        </w:rPr>
        <w:t>For project proposals addressing</w:t>
      </w:r>
      <w:r w:rsidRPr="004D4D18">
        <w:rPr>
          <w:rFonts w:ascii="Lato" w:hAnsi="Lato"/>
          <w:sz w:val="22"/>
        </w:rPr>
        <w:t xml:space="preserve"> priorities ‘</w:t>
      </w:r>
      <w:r w:rsidR="00680627">
        <w:rPr>
          <w:rFonts w:ascii="Lato" w:hAnsi="Lato"/>
          <w:sz w:val="22"/>
        </w:rPr>
        <w:t>A</w:t>
      </w:r>
      <w:r w:rsidR="00680627" w:rsidRPr="004D4D18">
        <w:rPr>
          <w:rFonts w:ascii="Lato" w:hAnsi="Lato"/>
          <w:sz w:val="22"/>
        </w:rPr>
        <w:t xml:space="preserve">’ </w:t>
      </w:r>
      <w:r>
        <w:rPr>
          <w:rFonts w:ascii="Lato" w:hAnsi="Lato"/>
          <w:sz w:val="22"/>
        </w:rPr>
        <w:t>related</w:t>
      </w:r>
      <w:r w:rsidRPr="004D4D18">
        <w:rPr>
          <w:rFonts w:ascii="Lato" w:hAnsi="Lato"/>
          <w:sz w:val="22"/>
        </w:rPr>
        <w:t xml:space="preserve"> to SO </w:t>
      </w:r>
      <w:r w:rsidR="003043EE">
        <w:rPr>
          <w:rFonts w:ascii="Lato" w:hAnsi="Lato"/>
          <w:sz w:val="22"/>
        </w:rPr>
        <w:t>1</w:t>
      </w:r>
      <w:r>
        <w:rPr>
          <w:rFonts w:ascii="Lato" w:hAnsi="Lato"/>
          <w:sz w:val="22"/>
        </w:rPr>
        <w:t xml:space="preserve">, </w:t>
      </w:r>
      <w:r w:rsidRPr="00273885">
        <w:rPr>
          <w:rFonts w:ascii="Lato" w:hAnsi="Lato"/>
          <w:b/>
          <w:sz w:val="22"/>
        </w:rPr>
        <w:t>a minimum of 2 partners</w:t>
      </w:r>
      <w:r w:rsidRPr="004D4D18">
        <w:rPr>
          <w:rFonts w:ascii="Lato" w:hAnsi="Lato"/>
          <w:sz w:val="22"/>
        </w:rPr>
        <w:t xml:space="preserve"> </w:t>
      </w:r>
      <w:r>
        <w:rPr>
          <w:rFonts w:ascii="Lato" w:hAnsi="Lato"/>
          <w:sz w:val="22"/>
        </w:rPr>
        <w:t>are</w:t>
      </w:r>
      <w:r w:rsidRPr="004D4D18">
        <w:rPr>
          <w:rFonts w:ascii="Lato" w:hAnsi="Lato"/>
          <w:sz w:val="22"/>
        </w:rPr>
        <w:t xml:space="preserve"> required </w:t>
      </w:r>
      <w:r>
        <w:rPr>
          <w:rFonts w:ascii="Lato" w:hAnsi="Lato"/>
          <w:sz w:val="22"/>
        </w:rPr>
        <w:t>to be associated with the project</w:t>
      </w:r>
      <w:r w:rsidR="00ED1822">
        <w:rPr>
          <w:rFonts w:ascii="Lato" w:hAnsi="Lato"/>
          <w:sz w:val="22"/>
        </w:rPr>
        <w:t xml:space="preserve"> making the submission a three party submission</w:t>
      </w:r>
      <w:r w:rsidRPr="004D4D18">
        <w:rPr>
          <w:rFonts w:ascii="Lato" w:hAnsi="Lato"/>
          <w:sz w:val="22"/>
        </w:rPr>
        <w:t>.</w:t>
      </w:r>
    </w:p>
    <w:p w14:paraId="2D2148DC" w14:textId="4E797847" w:rsidR="00E8150A" w:rsidRPr="0018507B" w:rsidRDefault="00E8150A" w:rsidP="00831F11">
      <w:pPr>
        <w:spacing w:after="240" w:line="240" w:lineRule="auto"/>
        <w:jc w:val="both"/>
        <w:rPr>
          <w:rFonts w:ascii="Lato" w:hAnsi="Lato" w:cs="Calibri"/>
          <w:sz w:val="22"/>
          <w:szCs w:val="22"/>
        </w:rPr>
      </w:pPr>
      <w:r>
        <w:rPr>
          <w:rFonts w:ascii="Lato" w:hAnsi="Lato"/>
          <w:sz w:val="22"/>
        </w:rPr>
        <w:t xml:space="preserve">The partners shall participate in the definition and implementation of the project and the costs they incur shall be eligible in the same manner as those incurred by the lead applicant. </w:t>
      </w:r>
    </w:p>
    <w:p w14:paraId="70F4F4E3" w14:textId="208D61AD" w:rsidR="00E8150A" w:rsidRPr="0018507B" w:rsidRDefault="00E8150A" w:rsidP="00831F11">
      <w:pPr>
        <w:spacing w:after="240" w:line="240" w:lineRule="auto"/>
        <w:jc w:val="both"/>
        <w:rPr>
          <w:rFonts w:ascii="Lato" w:hAnsi="Lato" w:cs="Calibri"/>
          <w:sz w:val="22"/>
          <w:szCs w:val="22"/>
        </w:rPr>
      </w:pPr>
      <w:r>
        <w:rPr>
          <w:rFonts w:ascii="Lato" w:hAnsi="Lato"/>
          <w:sz w:val="22"/>
        </w:rPr>
        <w:t xml:space="preserve">The partners must meet the eligibility criteria that apply to the lead applicant itself. </w:t>
      </w:r>
    </w:p>
    <w:p w14:paraId="0BE9E664" w14:textId="2AFEFC35" w:rsidR="00133C47" w:rsidRPr="0018507B" w:rsidRDefault="00E8150A" w:rsidP="00831F11">
      <w:pPr>
        <w:spacing w:after="240" w:line="240" w:lineRule="auto"/>
        <w:jc w:val="both"/>
        <w:rPr>
          <w:rFonts w:ascii="Lato" w:hAnsi="Lato" w:cs="Calibri"/>
          <w:sz w:val="22"/>
          <w:szCs w:val="22"/>
        </w:rPr>
      </w:pPr>
      <w:r>
        <w:rPr>
          <w:rFonts w:ascii="Lato" w:hAnsi="Lato"/>
          <w:sz w:val="22"/>
        </w:rPr>
        <w:t>Partners must sign the “mandate for the main applicant” on the grant application form.</w:t>
      </w:r>
    </w:p>
    <w:p w14:paraId="5AA63D7C" w14:textId="1FB4E46D" w:rsidR="00E8150A" w:rsidRPr="0018507B"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52" w:name="_Toc494189739"/>
      <w:r>
        <w:rPr>
          <w:rFonts w:ascii="Lato" w:hAnsi="Lato"/>
        </w:rPr>
        <w:t>2.1.2 Associates and contractors</w:t>
      </w:r>
      <w:bookmarkEnd w:id="52"/>
    </w:p>
    <w:p w14:paraId="3691B136" w14:textId="36AC371A" w:rsidR="00E8150A" w:rsidRPr="0018507B" w:rsidRDefault="00E8150A" w:rsidP="00831F11">
      <w:pPr>
        <w:widowControl w:val="0"/>
        <w:spacing w:after="120" w:line="240" w:lineRule="auto"/>
        <w:jc w:val="both"/>
        <w:outlineLvl w:val="0"/>
        <w:rPr>
          <w:rFonts w:ascii="Lato" w:hAnsi="Lato" w:cs="Calibri"/>
          <w:sz w:val="22"/>
          <w:szCs w:val="22"/>
        </w:rPr>
      </w:pPr>
      <w:r>
        <w:rPr>
          <w:rFonts w:ascii="Lato" w:hAnsi="Lato"/>
          <w:sz w:val="22"/>
        </w:rPr>
        <w:t>The following entities are neither applicants nor partners. They do not have to sign the “beneficiary’s mandate”:</w:t>
      </w:r>
    </w:p>
    <w:p w14:paraId="0E48456E" w14:textId="77777777" w:rsidR="00E8150A" w:rsidRPr="0018507B" w:rsidRDefault="00E8150A" w:rsidP="00995F03">
      <w:pPr>
        <w:pStyle w:val="Listepuces"/>
      </w:pPr>
      <w:r>
        <w:t>Associates</w:t>
      </w:r>
    </w:p>
    <w:p w14:paraId="059C3427" w14:textId="77777777" w:rsidR="00E8150A" w:rsidRPr="0018507B" w:rsidRDefault="00E8150A" w:rsidP="00831F11">
      <w:pPr>
        <w:widowControl w:val="0"/>
        <w:spacing w:after="120" w:line="240" w:lineRule="auto"/>
        <w:jc w:val="both"/>
        <w:outlineLvl w:val="0"/>
        <w:rPr>
          <w:rFonts w:ascii="Lato" w:hAnsi="Lato" w:cs="Calibri"/>
          <w:sz w:val="22"/>
          <w:szCs w:val="22"/>
        </w:rPr>
      </w:pPr>
      <w:r>
        <w:rPr>
          <w:rFonts w:ascii="Lato" w:hAnsi="Lato"/>
          <w:sz w:val="22"/>
        </w:rPr>
        <w:t>Other organisations or individuals may become involved with the project. Associates participate in the project but cannot claim any benefit under the grant, with the exception of daily allowances and travel expenses. These associates do not have to meet the eligibility criteria set out in 2.1.1. Associates must be mentioned in Part B, Section 6 of the grant application form, entitled “Associates participating in the project”.</w:t>
      </w:r>
    </w:p>
    <w:p w14:paraId="54896F91" w14:textId="77777777" w:rsidR="00E8150A" w:rsidRPr="0018507B" w:rsidRDefault="00E8150A" w:rsidP="00995F03">
      <w:pPr>
        <w:pStyle w:val="Listepuces"/>
      </w:pPr>
      <w:r>
        <w:t>Contractors</w:t>
      </w:r>
    </w:p>
    <w:p w14:paraId="3789FEBE" w14:textId="412ACAD2" w:rsidR="00E8150A" w:rsidRPr="0018507B" w:rsidRDefault="00E8150A" w:rsidP="00831F11">
      <w:pPr>
        <w:widowControl w:val="0"/>
        <w:spacing w:after="120" w:line="240" w:lineRule="auto"/>
        <w:jc w:val="both"/>
        <w:outlineLvl w:val="0"/>
        <w:rPr>
          <w:rFonts w:ascii="Lato" w:hAnsi="Lato" w:cs="Calibri"/>
          <w:sz w:val="22"/>
          <w:szCs w:val="22"/>
        </w:rPr>
      </w:pPr>
      <w:r>
        <w:rPr>
          <w:rFonts w:ascii="Lato" w:hAnsi="Lato"/>
          <w:sz w:val="22"/>
        </w:rPr>
        <w:t>The beneficiaries and their partners may place contracts. The associates and partners may not simultaneously be project contractors. Contractors are subject to the same rules applicable to the awarding of contracts set out in Annex IV of the model grant contract.</w:t>
      </w:r>
    </w:p>
    <w:p w14:paraId="21D7D6E4" w14:textId="77777777" w:rsidR="00133C47" w:rsidRPr="0018507B" w:rsidRDefault="00133C47" w:rsidP="00831F11">
      <w:pPr>
        <w:widowControl w:val="0"/>
        <w:spacing w:after="120" w:line="240" w:lineRule="auto"/>
        <w:jc w:val="both"/>
        <w:outlineLvl w:val="0"/>
        <w:rPr>
          <w:rFonts w:ascii="Lato" w:hAnsi="Lato" w:cs="Calibri"/>
          <w:sz w:val="22"/>
          <w:szCs w:val="22"/>
        </w:rPr>
      </w:pPr>
    </w:p>
    <w:p w14:paraId="43FE9C89" w14:textId="21B3BD0C" w:rsidR="00E8150A" w:rsidRPr="0018507B"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53" w:name="_Toc494189740"/>
      <w:r>
        <w:rPr>
          <w:rFonts w:ascii="Lato" w:hAnsi="Lato"/>
        </w:rPr>
        <w:t>2.1.3</w:t>
      </w:r>
      <w:r>
        <w:rPr>
          <w:rFonts w:ascii="Lato" w:hAnsi="Lato"/>
        </w:rPr>
        <w:tab/>
      </w:r>
      <w:bookmarkStart w:id="54" w:name="_Toc445878743"/>
      <w:bookmarkStart w:id="55" w:name="_Toc37496181"/>
      <w:r>
        <w:rPr>
          <w:rFonts w:ascii="Lato" w:hAnsi="Lato"/>
        </w:rPr>
        <w:tab/>
      </w:r>
      <w:r>
        <w:rPr>
          <w:rFonts w:ascii="Lato" w:hAnsi="Lato"/>
        </w:rPr>
        <w:tab/>
      </w:r>
      <w:bookmarkStart w:id="56" w:name="_Ref477949991"/>
      <w:bookmarkStart w:id="57" w:name="_Toc479498208"/>
      <w:bookmarkStart w:id="58" w:name="_Toc483047422"/>
      <w:bookmarkEnd w:id="54"/>
      <w:r>
        <w:rPr>
          <w:rFonts w:ascii="Lato" w:hAnsi="Lato"/>
        </w:rPr>
        <w:t>Eligible projects: for which projects may an application be submitted</w:t>
      </w:r>
      <w:bookmarkEnd w:id="56"/>
      <w:bookmarkEnd w:id="57"/>
      <w:bookmarkEnd w:id="58"/>
      <w:r>
        <w:rPr>
          <w:rFonts w:ascii="Lato" w:hAnsi="Lato"/>
        </w:rPr>
        <w:t>?</w:t>
      </w:r>
      <w:bookmarkEnd w:id="53"/>
      <w:bookmarkEnd w:id="55"/>
    </w:p>
    <w:p w14:paraId="19C8019F" w14:textId="77777777" w:rsidR="00E8150A" w:rsidRPr="0018507B" w:rsidRDefault="00E8150A" w:rsidP="00831F11">
      <w:pPr>
        <w:spacing w:after="120" w:line="240" w:lineRule="auto"/>
        <w:jc w:val="both"/>
        <w:rPr>
          <w:rFonts w:ascii="Lato" w:hAnsi="Lato" w:cs="Calibri"/>
          <w:sz w:val="22"/>
          <w:szCs w:val="22"/>
          <w:u w:val="single"/>
        </w:rPr>
      </w:pPr>
      <w:r>
        <w:rPr>
          <w:rFonts w:ascii="Lato" w:hAnsi="Lato"/>
          <w:sz w:val="22"/>
          <w:u w:val="single"/>
        </w:rPr>
        <w:t>Definition</w:t>
      </w:r>
    </w:p>
    <w:p w14:paraId="28F3000A" w14:textId="25E51204" w:rsidR="00E8150A" w:rsidRPr="0018507B" w:rsidRDefault="00E8150A" w:rsidP="00831F11">
      <w:pPr>
        <w:spacing w:after="120" w:line="240" w:lineRule="auto"/>
        <w:jc w:val="both"/>
        <w:rPr>
          <w:rFonts w:ascii="Lato" w:hAnsi="Lato" w:cs="Calibri"/>
          <w:sz w:val="22"/>
          <w:szCs w:val="22"/>
        </w:rPr>
      </w:pPr>
      <w:r>
        <w:rPr>
          <w:rFonts w:ascii="Lato" w:hAnsi="Lato"/>
          <w:sz w:val="22"/>
        </w:rPr>
        <w:lastRenderedPageBreak/>
        <w:t>A project is composed of a set of activities.</w:t>
      </w:r>
    </w:p>
    <w:p w14:paraId="0D5539DB" w14:textId="77777777" w:rsidR="00E8150A" w:rsidRPr="0018507B" w:rsidRDefault="00E8150A" w:rsidP="00831F11">
      <w:pPr>
        <w:spacing w:after="120" w:line="240" w:lineRule="auto"/>
        <w:jc w:val="both"/>
        <w:rPr>
          <w:rFonts w:ascii="Lato" w:hAnsi="Lato" w:cs="Calibri"/>
          <w:sz w:val="22"/>
          <w:szCs w:val="22"/>
          <w:u w:val="single"/>
        </w:rPr>
      </w:pPr>
      <w:r>
        <w:rPr>
          <w:rFonts w:ascii="Lato" w:hAnsi="Lato"/>
          <w:sz w:val="22"/>
          <w:u w:val="single"/>
        </w:rPr>
        <w:t>Duration</w:t>
      </w:r>
    </w:p>
    <w:p w14:paraId="19993F35" w14:textId="6CE86FA8" w:rsidR="00E8150A" w:rsidRPr="0018507B" w:rsidRDefault="00E8150A" w:rsidP="00831F11">
      <w:pPr>
        <w:spacing w:after="120" w:line="240" w:lineRule="auto"/>
        <w:jc w:val="both"/>
        <w:rPr>
          <w:rFonts w:ascii="Lato" w:hAnsi="Lato" w:cs="Calibri"/>
          <w:sz w:val="22"/>
          <w:szCs w:val="22"/>
        </w:rPr>
      </w:pPr>
      <w:r w:rsidRPr="004D4D18">
        <w:rPr>
          <w:rFonts w:ascii="Lato" w:hAnsi="Lato"/>
          <w:sz w:val="22"/>
        </w:rPr>
        <w:t xml:space="preserve">The planned initial duration of a project may not be less than </w:t>
      </w:r>
      <w:r w:rsidR="004D4D18" w:rsidRPr="004D4D18">
        <w:rPr>
          <w:rFonts w:ascii="Lato" w:hAnsi="Lato"/>
          <w:sz w:val="22"/>
        </w:rPr>
        <w:t xml:space="preserve">6 </w:t>
      </w:r>
      <w:r w:rsidRPr="004D4D18">
        <w:rPr>
          <w:rFonts w:ascii="Lato" w:hAnsi="Lato"/>
          <w:sz w:val="22"/>
        </w:rPr>
        <w:t>months or</w:t>
      </w:r>
      <w:r w:rsidR="004D4D18" w:rsidRPr="004D4D18">
        <w:rPr>
          <w:rFonts w:ascii="Lato" w:hAnsi="Lato"/>
          <w:sz w:val="22"/>
        </w:rPr>
        <w:t xml:space="preserve"> </w:t>
      </w:r>
      <w:r w:rsidRPr="004D4D18">
        <w:rPr>
          <w:rFonts w:ascii="Lato" w:hAnsi="Lato"/>
          <w:sz w:val="22"/>
        </w:rPr>
        <w:t xml:space="preserve">exceed </w:t>
      </w:r>
      <w:r w:rsidR="004D4D18" w:rsidRPr="004D4D18">
        <w:rPr>
          <w:rFonts w:ascii="Lato" w:hAnsi="Lato"/>
          <w:sz w:val="22"/>
        </w:rPr>
        <w:t>12</w:t>
      </w:r>
      <w:r w:rsidRPr="004D4D18">
        <w:rPr>
          <w:rFonts w:ascii="Lato" w:hAnsi="Lato"/>
          <w:sz w:val="22"/>
        </w:rPr>
        <w:t xml:space="preserve"> months.</w:t>
      </w:r>
    </w:p>
    <w:p w14:paraId="271A9405" w14:textId="77777777" w:rsidR="00E8150A" w:rsidRPr="0018507B" w:rsidRDefault="00E8150A" w:rsidP="00831F11">
      <w:pPr>
        <w:spacing w:after="120" w:line="240" w:lineRule="auto"/>
        <w:jc w:val="both"/>
        <w:rPr>
          <w:rFonts w:ascii="Lato" w:hAnsi="Lato" w:cs="Calibri"/>
          <w:sz w:val="22"/>
          <w:szCs w:val="22"/>
          <w:u w:val="single"/>
        </w:rPr>
      </w:pPr>
      <w:r>
        <w:rPr>
          <w:rFonts w:ascii="Lato" w:hAnsi="Lato"/>
          <w:sz w:val="22"/>
          <w:u w:val="single"/>
        </w:rPr>
        <w:t>Sectors or themes</w:t>
      </w:r>
    </w:p>
    <w:p w14:paraId="220979F4" w14:textId="2508DB2D" w:rsidR="00DF229A" w:rsidRPr="00273885" w:rsidRDefault="00DF229A" w:rsidP="00DF229A">
      <w:pPr>
        <w:spacing w:after="120" w:line="240" w:lineRule="auto"/>
        <w:jc w:val="both"/>
        <w:rPr>
          <w:rFonts w:ascii="Lato" w:hAnsi="Lato"/>
          <w:sz w:val="22"/>
        </w:rPr>
      </w:pPr>
      <w:r w:rsidRPr="00273885">
        <w:rPr>
          <w:rFonts w:ascii="Lato" w:hAnsi="Lato"/>
          <w:sz w:val="22"/>
        </w:rPr>
        <w:t>The initiatives to be funded through the award of this call for projects must be overall concern</w:t>
      </w:r>
      <w:r w:rsidR="00231447" w:rsidRPr="00273885">
        <w:rPr>
          <w:rFonts w:ascii="Lato" w:hAnsi="Lato"/>
          <w:sz w:val="22"/>
        </w:rPr>
        <w:t>ed</w:t>
      </w:r>
      <w:r w:rsidRPr="00273885">
        <w:rPr>
          <w:rFonts w:ascii="Lato" w:hAnsi="Lato"/>
          <w:sz w:val="22"/>
        </w:rPr>
        <w:t xml:space="preserve"> with the sector of justice and </w:t>
      </w:r>
      <w:r w:rsidR="00231447" w:rsidRPr="00273885">
        <w:rPr>
          <w:rFonts w:ascii="Lato" w:hAnsi="Lato"/>
          <w:sz w:val="22"/>
        </w:rPr>
        <w:t xml:space="preserve">the </w:t>
      </w:r>
      <w:r w:rsidRPr="00273885">
        <w:rPr>
          <w:rFonts w:ascii="Lato" w:hAnsi="Lato"/>
          <w:sz w:val="22"/>
        </w:rPr>
        <w:t xml:space="preserve">rule of law, and relate to the following themes: </w:t>
      </w:r>
    </w:p>
    <w:p w14:paraId="30B51A6E" w14:textId="24775C77" w:rsidR="00DF229A" w:rsidRPr="00273885" w:rsidRDefault="00DF229A" w:rsidP="00DF229A">
      <w:pPr>
        <w:pStyle w:val="Paragraphedeliste"/>
        <w:numPr>
          <w:ilvl w:val="0"/>
          <w:numId w:val="41"/>
        </w:numPr>
        <w:spacing w:after="120" w:line="240" w:lineRule="auto"/>
        <w:jc w:val="both"/>
        <w:rPr>
          <w:rFonts w:ascii="Lato" w:hAnsi="Lato"/>
          <w:sz w:val="22"/>
        </w:rPr>
      </w:pPr>
      <w:r w:rsidRPr="00273885">
        <w:rPr>
          <w:rFonts w:ascii="Lato" w:hAnsi="Lato"/>
          <w:sz w:val="22"/>
        </w:rPr>
        <w:t>EU Integration and Reforms Monitoring in the Justice Sector.</w:t>
      </w:r>
    </w:p>
    <w:p w14:paraId="4CFEDBE3" w14:textId="18D38035" w:rsidR="00231447" w:rsidRPr="000A6D9C" w:rsidRDefault="00231447" w:rsidP="00231447">
      <w:pPr>
        <w:spacing w:after="120" w:line="240" w:lineRule="auto"/>
        <w:jc w:val="both"/>
        <w:rPr>
          <w:rFonts w:ascii="Lato" w:hAnsi="Lato"/>
          <w:sz w:val="22"/>
        </w:rPr>
      </w:pPr>
      <w:r w:rsidRPr="000A6D9C">
        <w:rPr>
          <w:rFonts w:ascii="Lato" w:hAnsi="Lato"/>
          <w:sz w:val="22"/>
        </w:rPr>
        <w:t xml:space="preserve">The proposed project must clearly and specifically respond to </w:t>
      </w:r>
      <w:r w:rsidR="00ED1822">
        <w:rPr>
          <w:rFonts w:ascii="Lato" w:hAnsi="Lato"/>
          <w:sz w:val="22"/>
        </w:rPr>
        <w:t xml:space="preserve">the </w:t>
      </w:r>
      <w:r w:rsidRPr="000A6D9C">
        <w:rPr>
          <w:rFonts w:ascii="Lato" w:hAnsi="Lato"/>
          <w:sz w:val="22"/>
        </w:rPr>
        <w:t>of the priorit</w:t>
      </w:r>
      <w:r w:rsidR="00ED1822">
        <w:rPr>
          <w:rFonts w:ascii="Lato" w:hAnsi="Lato"/>
          <w:sz w:val="22"/>
        </w:rPr>
        <w:t>y</w:t>
      </w:r>
      <w:r w:rsidR="000A6D9C">
        <w:rPr>
          <w:rFonts w:ascii="Lato" w:hAnsi="Lato"/>
          <w:sz w:val="22"/>
        </w:rPr>
        <w:t xml:space="preserve"> </w:t>
      </w:r>
      <w:r w:rsidRPr="000A6D9C">
        <w:rPr>
          <w:rFonts w:ascii="Lato" w:hAnsi="Lato"/>
          <w:sz w:val="22"/>
        </w:rPr>
        <w:t>listed in section 1.2.</w:t>
      </w:r>
      <w:r w:rsidR="00ED1822">
        <w:rPr>
          <w:rFonts w:ascii="Lato" w:hAnsi="Lato"/>
          <w:sz w:val="22"/>
        </w:rPr>
        <w:t xml:space="preserve"> In particular, the evaluation </w:t>
      </w:r>
      <w:r w:rsidR="000A6D9C">
        <w:rPr>
          <w:rFonts w:ascii="Lato" w:hAnsi="Lato"/>
          <w:sz w:val="22"/>
        </w:rPr>
        <w:t xml:space="preserve">must include an assessment of both chapter 23 and 24. Any proposals only considering one chapter will be considered ineligible. </w:t>
      </w:r>
    </w:p>
    <w:p w14:paraId="307F03C5" w14:textId="77777777" w:rsidR="00E8150A" w:rsidRPr="0018507B" w:rsidRDefault="00E8150A" w:rsidP="00831F11">
      <w:pPr>
        <w:spacing w:after="120" w:line="240" w:lineRule="auto"/>
        <w:jc w:val="both"/>
        <w:rPr>
          <w:rFonts w:ascii="Lato" w:hAnsi="Lato" w:cs="Calibri"/>
          <w:sz w:val="22"/>
          <w:szCs w:val="22"/>
          <w:u w:val="single"/>
        </w:rPr>
      </w:pPr>
      <w:r>
        <w:rPr>
          <w:rFonts w:ascii="Lato" w:hAnsi="Lato"/>
          <w:sz w:val="22"/>
          <w:u w:val="single"/>
        </w:rPr>
        <w:t>Geographical coverage</w:t>
      </w:r>
    </w:p>
    <w:p w14:paraId="13C05B82" w14:textId="0336072B" w:rsidR="00E8150A" w:rsidRPr="0018507B" w:rsidRDefault="00E8150A" w:rsidP="00831F11">
      <w:pPr>
        <w:spacing w:after="120" w:line="240" w:lineRule="auto"/>
        <w:jc w:val="both"/>
        <w:rPr>
          <w:rFonts w:ascii="Lato" w:hAnsi="Lato" w:cs="Calibri"/>
          <w:sz w:val="22"/>
          <w:szCs w:val="22"/>
        </w:rPr>
      </w:pPr>
      <w:r>
        <w:rPr>
          <w:rFonts w:ascii="Lato" w:hAnsi="Lato"/>
          <w:sz w:val="22"/>
        </w:rPr>
        <w:t xml:space="preserve">Projects must be implemented in </w:t>
      </w:r>
      <w:r w:rsidR="00DF229A">
        <w:rPr>
          <w:rFonts w:ascii="Lato" w:hAnsi="Lato"/>
          <w:sz w:val="22"/>
        </w:rPr>
        <w:t>Ukraine</w:t>
      </w:r>
      <w:r>
        <w:rPr>
          <w:rFonts w:ascii="Lato" w:hAnsi="Lato"/>
          <w:sz w:val="22"/>
        </w:rPr>
        <w:t>.</w:t>
      </w:r>
    </w:p>
    <w:p w14:paraId="558353E1" w14:textId="77777777" w:rsidR="00E8150A" w:rsidRPr="000A6D9C" w:rsidRDefault="00E8150A" w:rsidP="00831F11">
      <w:pPr>
        <w:spacing w:after="120" w:line="240" w:lineRule="auto"/>
        <w:jc w:val="both"/>
        <w:rPr>
          <w:rFonts w:ascii="Lato" w:hAnsi="Lato" w:cs="Calibri"/>
          <w:sz w:val="22"/>
          <w:szCs w:val="22"/>
          <w:u w:val="single"/>
        </w:rPr>
      </w:pPr>
      <w:r w:rsidRPr="000A6D9C">
        <w:rPr>
          <w:rFonts w:ascii="Lato" w:hAnsi="Lato"/>
          <w:sz w:val="22"/>
          <w:u w:val="single"/>
        </w:rPr>
        <w:t>Project types</w:t>
      </w:r>
    </w:p>
    <w:p w14:paraId="71BC7E84" w14:textId="05F7018D" w:rsidR="00DF229A" w:rsidRPr="00DF229A" w:rsidRDefault="00DF229A" w:rsidP="00831F11">
      <w:pPr>
        <w:spacing w:after="120" w:line="240" w:lineRule="auto"/>
        <w:jc w:val="both"/>
        <w:rPr>
          <w:rFonts w:ascii="Lato" w:hAnsi="Lato"/>
          <w:sz w:val="22"/>
        </w:rPr>
      </w:pPr>
      <w:r w:rsidRPr="00273885">
        <w:rPr>
          <w:rFonts w:ascii="Lato" w:hAnsi="Lato"/>
          <w:sz w:val="22"/>
        </w:rPr>
        <w:t>The non-exhaustive list of t</w:t>
      </w:r>
      <w:r w:rsidR="00E8150A" w:rsidRPr="00273885">
        <w:rPr>
          <w:rFonts w:ascii="Lato" w:hAnsi="Lato"/>
          <w:sz w:val="22"/>
        </w:rPr>
        <w:t>ypes of project</w:t>
      </w:r>
      <w:r w:rsidRPr="00273885">
        <w:rPr>
          <w:rFonts w:ascii="Lato" w:hAnsi="Lato"/>
          <w:sz w:val="22"/>
        </w:rPr>
        <w:t>s</w:t>
      </w:r>
      <w:r w:rsidR="00E8150A" w:rsidRPr="00273885">
        <w:rPr>
          <w:rFonts w:ascii="Lato" w:hAnsi="Lato"/>
          <w:sz w:val="22"/>
        </w:rPr>
        <w:t xml:space="preserve"> able to benefit from financing under this call for projects</w:t>
      </w:r>
      <w:r w:rsidRPr="00273885">
        <w:rPr>
          <w:rFonts w:ascii="Lato" w:hAnsi="Lato"/>
          <w:sz w:val="22"/>
        </w:rPr>
        <w:t xml:space="preserve"> includes: (i) Research and Analysis Projects; (ii) Capacity-Building </w:t>
      </w:r>
      <w:r w:rsidR="00E52FDA" w:rsidRPr="00273885">
        <w:rPr>
          <w:rFonts w:ascii="Lato" w:hAnsi="Lato"/>
          <w:sz w:val="22"/>
        </w:rPr>
        <w:t>and Training Programs</w:t>
      </w:r>
      <w:r w:rsidRPr="00273885">
        <w:rPr>
          <w:rFonts w:ascii="Lato" w:hAnsi="Lato"/>
          <w:sz w:val="22"/>
        </w:rPr>
        <w:t xml:space="preserve">; (iii) Advocacy and Awareness Campaigns; (iv) Monitoring and Evaluation </w:t>
      </w:r>
      <w:r w:rsidR="00E52FDA" w:rsidRPr="00273885">
        <w:rPr>
          <w:rFonts w:ascii="Lato" w:hAnsi="Lato"/>
          <w:sz w:val="22"/>
        </w:rPr>
        <w:t>Initiatives</w:t>
      </w:r>
      <w:r w:rsidRPr="00273885">
        <w:rPr>
          <w:rFonts w:ascii="Lato" w:hAnsi="Lato"/>
          <w:sz w:val="22"/>
        </w:rPr>
        <w:t xml:space="preserve">; </w:t>
      </w:r>
      <w:r w:rsidR="00E52FDA" w:rsidRPr="00273885">
        <w:rPr>
          <w:rFonts w:ascii="Lato" w:hAnsi="Lato"/>
          <w:sz w:val="22"/>
        </w:rPr>
        <w:t>(v) Coordination and Networking Initiatives; (vi) Resource Development and Support Programs; (vii) Policy Development and Reform Support.</w:t>
      </w:r>
      <w:r w:rsidR="00E52FDA">
        <w:rPr>
          <w:rFonts w:ascii="Lato" w:hAnsi="Lato"/>
          <w:sz w:val="22"/>
        </w:rPr>
        <w:t xml:space="preserve"> </w:t>
      </w:r>
    </w:p>
    <w:p w14:paraId="6D2452D6" w14:textId="77777777" w:rsidR="00E8150A" w:rsidRPr="00E52FDA" w:rsidRDefault="00E8150A" w:rsidP="00686F7A">
      <w:pPr>
        <w:pStyle w:val="Text1"/>
        <w:spacing w:after="120"/>
        <w:ind w:left="0"/>
        <w:outlineLvl w:val="0"/>
        <w:rPr>
          <w:rStyle w:val="StyleText111ptChar"/>
          <w:rFonts w:ascii="Lato" w:hAnsi="Lato" w:cs="Calibri"/>
          <w:szCs w:val="22"/>
        </w:rPr>
      </w:pPr>
      <w:r w:rsidRPr="00E52FDA">
        <w:rPr>
          <w:rStyle w:val="StyleText111ptChar"/>
          <w:rFonts w:ascii="Lato" w:hAnsi="Lato"/>
        </w:rPr>
        <w:t xml:space="preserve">The following types of </w:t>
      </w:r>
      <w:r w:rsidRPr="00E52FDA">
        <w:rPr>
          <w:rFonts w:ascii="Lato" w:hAnsi="Lato"/>
          <w:sz w:val="22"/>
        </w:rPr>
        <w:t>project</w:t>
      </w:r>
      <w:r w:rsidRPr="00E52FDA">
        <w:rPr>
          <w:rStyle w:val="StyleText111ptChar"/>
          <w:rFonts w:ascii="Lato" w:hAnsi="Lato"/>
        </w:rPr>
        <w:t xml:space="preserve"> are not eligible:</w:t>
      </w:r>
    </w:p>
    <w:p w14:paraId="258ACC23" w14:textId="77777777" w:rsidR="00E8150A" w:rsidRPr="00E52FDA" w:rsidRDefault="00E8150A" w:rsidP="00995F03">
      <w:pPr>
        <w:pStyle w:val="Listepuces"/>
      </w:pPr>
      <w:r w:rsidRPr="00E52FDA">
        <w:t>Projects solely or mainly consisting of sponsoring the participation of private individuals in workshops, seminars, conferences and congresses;</w:t>
      </w:r>
    </w:p>
    <w:p w14:paraId="208C7FA6" w14:textId="77777777" w:rsidR="00E52FDA" w:rsidRPr="000A6D9C" w:rsidRDefault="00E8150A" w:rsidP="00995F03">
      <w:pPr>
        <w:pStyle w:val="Listepuces"/>
      </w:pPr>
      <w:r w:rsidRPr="000A6D9C">
        <w:t>Projects solely or mainly consisting of financing individual study or training bursaries</w:t>
      </w:r>
      <w:r w:rsidR="00E52FDA" w:rsidRPr="000A6D9C">
        <w:t>;</w:t>
      </w:r>
    </w:p>
    <w:p w14:paraId="4109963A" w14:textId="45A3F37D" w:rsidR="00E52FDA" w:rsidRPr="00273885" w:rsidRDefault="00E52FDA" w:rsidP="00995F03">
      <w:pPr>
        <w:pStyle w:val="Listepuces"/>
      </w:pPr>
      <w:r w:rsidRPr="00273885">
        <w:t>Projects solely or mainly consisting of international study visits;</w:t>
      </w:r>
    </w:p>
    <w:p w14:paraId="26BBB6C1" w14:textId="67254113" w:rsidR="00E52FDA" w:rsidRPr="00273885" w:rsidRDefault="00E52FDA" w:rsidP="00995F03">
      <w:pPr>
        <w:pStyle w:val="Listepuces"/>
      </w:pPr>
      <w:r w:rsidRPr="00273885">
        <w:t>Advocacy actions relating to attending seminars and conferences.</w:t>
      </w:r>
    </w:p>
    <w:p w14:paraId="76487C8A" w14:textId="77777777" w:rsidR="00E8150A" w:rsidRPr="0018507B" w:rsidRDefault="00E8150A" w:rsidP="00831F11">
      <w:pPr>
        <w:spacing w:after="120" w:line="240" w:lineRule="auto"/>
        <w:jc w:val="both"/>
        <w:rPr>
          <w:rFonts w:ascii="Lato" w:hAnsi="Lato" w:cs="Calibri"/>
          <w:sz w:val="22"/>
          <w:szCs w:val="22"/>
          <w:u w:val="single"/>
        </w:rPr>
      </w:pPr>
      <w:r>
        <w:rPr>
          <w:rFonts w:ascii="Lato" w:hAnsi="Lato"/>
          <w:sz w:val="22"/>
          <w:u w:val="single"/>
        </w:rPr>
        <w:t>Activity types</w:t>
      </w:r>
    </w:p>
    <w:p w14:paraId="3B113036" w14:textId="360DD684" w:rsidR="00231447" w:rsidRDefault="00231447" w:rsidP="00831F11">
      <w:pPr>
        <w:keepNext/>
        <w:spacing w:after="120" w:line="240" w:lineRule="auto"/>
        <w:jc w:val="both"/>
        <w:rPr>
          <w:rFonts w:ascii="Lato" w:hAnsi="Lato"/>
          <w:sz w:val="22"/>
        </w:rPr>
      </w:pPr>
      <w:r w:rsidRPr="00273885">
        <w:rPr>
          <w:rFonts w:ascii="Lato" w:hAnsi="Lato"/>
          <w:sz w:val="22"/>
        </w:rPr>
        <w:t>All activities proposed under eligible projects should be: sustainable, inclusive, gender equality-oriented, transparent and accountable, collaborative, and context-sensitive.</w:t>
      </w:r>
    </w:p>
    <w:p w14:paraId="5CA226C9" w14:textId="75C5A9D4" w:rsidR="00E8150A" w:rsidRPr="0018507B" w:rsidRDefault="00E8150A" w:rsidP="00831F11">
      <w:pPr>
        <w:keepNext/>
        <w:spacing w:after="120" w:line="240" w:lineRule="auto"/>
        <w:jc w:val="both"/>
        <w:rPr>
          <w:rFonts w:ascii="Lato" w:hAnsi="Lato" w:cs="Calibri"/>
          <w:sz w:val="22"/>
          <w:szCs w:val="22"/>
          <w:u w:val="single"/>
        </w:rPr>
      </w:pPr>
      <w:r>
        <w:rPr>
          <w:rFonts w:ascii="Lato" w:hAnsi="Lato"/>
          <w:sz w:val="22"/>
          <w:u w:val="single"/>
        </w:rPr>
        <w:t>Financial support for third parties</w:t>
      </w:r>
      <w:r w:rsidRPr="0018507B">
        <w:rPr>
          <w:rStyle w:val="Appelnotedebasdep"/>
          <w:rFonts w:ascii="Lato" w:hAnsi="Lato" w:cs="Calibri"/>
          <w:sz w:val="22"/>
          <w:szCs w:val="22"/>
          <w:u w:val="single"/>
        </w:rPr>
        <w:footnoteReference w:id="3"/>
      </w:r>
    </w:p>
    <w:p w14:paraId="53B6C249" w14:textId="20CC54A7" w:rsidR="00E8150A" w:rsidRPr="0018507B" w:rsidRDefault="00E8150A" w:rsidP="00831F11">
      <w:pPr>
        <w:spacing w:after="120" w:line="240" w:lineRule="auto"/>
        <w:jc w:val="both"/>
        <w:rPr>
          <w:rFonts w:ascii="Lato" w:hAnsi="Lato" w:cs="Calibri"/>
          <w:sz w:val="22"/>
          <w:szCs w:val="22"/>
        </w:rPr>
      </w:pPr>
      <w:r w:rsidRPr="00231447">
        <w:rPr>
          <w:rFonts w:ascii="Lato" w:hAnsi="Lato"/>
          <w:sz w:val="22"/>
        </w:rPr>
        <w:t>Applicants may not propose to provide financial support to third parties.</w:t>
      </w:r>
    </w:p>
    <w:p w14:paraId="6F3FFAFE" w14:textId="77777777" w:rsidR="00E8150A" w:rsidRPr="0018507B" w:rsidRDefault="00E8150A" w:rsidP="00831F11">
      <w:pPr>
        <w:spacing w:after="120" w:line="240" w:lineRule="auto"/>
        <w:jc w:val="both"/>
        <w:rPr>
          <w:rFonts w:ascii="Lato" w:hAnsi="Lato" w:cs="Calibri"/>
          <w:sz w:val="22"/>
          <w:szCs w:val="22"/>
        </w:rPr>
      </w:pPr>
      <w:r>
        <w:rPr>
          <w:rFonts w:ascii="Lato" w:hAnsi="Lato"/>
          <w:sz w:val="22"/>
          <w:u w:val="single"/>
        </w:rPr>
        <w:t>Visibility</w:t>
      </w:r>
    </w:p>
    <w:p w14:paraId="048CE075" w14:textId="1D17FEB0" w:rsidR="00E8150A" w:rsidRPr="0018507B" w:rsidRDefault="00E8150A" w:rsidP="00831F11">
      <w:pPr>
        <w:spacing w:after="120" w:line="240" w:lineRule="auto"/>
        <w:jc w:val="both"/>
        <w:rPr>
          <w:rFonts w:ascii="Lato" w:hAnsi="Lato" w:cs="Calibri"/>
          <w:sz w:val="22"/>
          <w:szCs w:val="22"/>
        </w:rPr>
      </w:pPr>
      <w:r>
        <w:rPr>
          <w:rFonts w:ascii="Lato" w:hAnsi="Lato"/>
          <w:sz w:val="22"/>
        </w:rPr>
        <w:t xml:space="preserve">Applicants must take all necessary measures to ensure the visibility of financing European Union. </w:t>
      </w:r>
      <w:r w:rsidR="00F00E44" w:rsidRPr="00F00E44">
        <w:rPr>
          <w:rFonts w:ascii="Lato" w:hAnsi="Lato"/>
          <w:sz w:val="22"/>
        </w:rPr>
        <w:t>This includes prominently referencing the EU Project Pravo-Justice, implemented by Expertise France and funded by the European Union, in all relevant communications, materials, and activities.</w:t>
      </w:r>
      <w:r w:rsidR="00F00E44">
        <w:rPr>
          <w:rFonts w:ascii="Lato" w:hAnsi="Lato"/>
          <w:sz w:val="22"/>
        </w:rPr>
        <w:t xml:space="preserve"> </w:t>
      </w:r>
    </w:p>
    <w:p w14:paraId="0B0327C4" w14:textId="43045EA4" w:rsidR="00133C47" w:rsidRPr="0018507B" w:rsidRDefault="00E8150A" w:rsidP="00831F11">
      <w:pPr>
        <w:spacing w:after="240" w:line="240" w:lineRule="auto"/>
        <w:jc w:val="both"/>
        <w:rPr>
          <w:rFonts w:ascii="Lato" w:hAnsi="Lato" w:cs="Calibri"/>
          <w:sz w:val="22"/>
          <w:szCs w:val="22"/>
        </w:rPr>
      </w:pPr>
      <w:r>
        <w:rPr>
          <w:rFonts w:ascii="Lato" w:hAnsi="Lato"/>
          <w:sz w:val="22"/>
        </w:rPr>
        <w:lastRenderedPageBreak/>
        <w:t>Applicants must comply with the specified objectives and priorities and guarantee the visibility of the financing provided by</w:t>
      </w:r>
      <w:r w:rsidR="00F00E44">
        <w:rPr>
          <w:rFonts w:ascii="Lato" w:hAnsi="Lato"/>
          <w:sz w:val="22"/>
        </w:rPr>
        <w:t xml:space="preserve"> the European Union</w:t>
      </w:r>
      <w:r>
        <w:rPr>
          <w:rFonts w:ascii="Lato" w:hAnsi="Lato"/>
          <w:sz w:val="22"/>
        </w:rPr>
        <w:t>.</w:t>
      </w:r>
    </w:p>
    <w:p w14:paraId="253F459E" w14:textId="7B31CB10" w:rsidR="00E8150A" w:rsidRPr="0018507B" w:rsidRDefault="00E8150A" w:rsidP="00831F11">
      <w:pPr>
        <w:spacing w:after="240" w:line="240" w:lineRule="auto"/>
        <w:jc w:val="both"/>
        <w:rPr>
          <w:rFonts w:ascii="Lato" w:hAnsi="Lato" w:cs="Calibri"/>
          <w:sz w:val="22"/>
          <w:szCs w:val="22"/>
          <w:u w:val="single"/>
        </w:rPr>
      </w:pPr>
      <w:r>
        <w:rPr>
          <w:rFonts w:ascii="Lato" w:hAnsi="Lato"/>
          <w:sz w:val="22"/>
          <w:u w:val="single"/>
        </w:rPr>
        <w:t>Number of applications and grants per applicant</w:t>
      </w:r>
    </w:p>
    <w:p w14:paraId="075E8283" w14:textId="62F7BB4B" w:rsidR="00E8150A" w:rsidRPr="005A10EC" w:rsidRDefault="00E8150A" w:rsidP="00831F11">
      <w:pPr>
        <w:spacing w:after="120" w:line="240" w:lineRule="auto"/>
        <w:jc w:val="both"/>
        <w:rPr>
          <w:rFonts w:ascii="Lato" w:hAnsi="Lato" w:cs="Calibri"/>
          <w:sz w:val="22"/>
          <w:szCs w:val="22"/>
        </w:rPr>
      </w:pPr>
      <w:r>
        <w:rPr>
          <w:rFonts w:ascii="Lato" w:hAnsi="Lato"/>
          <w:sz w:val="22"/>
        </w:rPr>
        <w:t xml:space="preserve">The lead </w:t>
      </w:r>
      <w:r w:rsidRPr="005A10EC">
        <w:rPr>
          <w:rFonts w:ascii="Lato" w:hAnsi="Lato"/>
          <w:sz w:val="22"/>
        </w:rPr>
        <w:t>applicant</w:t>
      </w:r>
      <w:r w:rsidR="005A10EC" w:rsidRPr="005A10EC">
        <w:rPr>
          <w:rFonts w:ascii="Lato" w:hAnsi="Lato"/>
          <w:sz w:val="22"/>
        </w:rPr>
        <w:t xml:space="preserve"> </w:t>
      </w:r>
      <w:r w:rsidRPr="005A10EC">
        <w:rPr>
          <w:rFonts w:ascii="Lato" w:hAnsi="Lato"/>
          <w:sz w:val="22"/>
        </w:rPr>
        <w:t xml:space="preserve">may not submit more than </w:t>
      </w:r>
      <w:r w:rsidR="003043EE">
        <w:rPr>
          <w:rFonts w:ascii="Lato" w:hAnsi="Lato"/>
          <w:sz w:val="22"/>
        </w:rPr>
        <w:t>1</w:t>
      </w:r>
      <w:r w:rsidRPr="005A10EC">
        <w:rPr>
          <w:rFonts w:ascii="Lato" w:hAnsi="Lato"/>
          <w:sz w:val="22"/>
        </w:rPr>
        <w:t xml:space="preserve"> application within the context of this call for projects.</w:t>
      </w:r>
    </w:p>
    <w:p w14:paraId="4FC19356" w14:textId="09A24B0B" w:rsidR="00E8150A" w:rsidRPr="005A10EC" w:rsidRDefault="00E8150A" w:rsidP="00831F11">
      <w:pPr>
        <w:spacing w:after="120" w:line="240" w:lineRule="auto"/>
        <w:jc w:val="both"/>
        <w:rPr>
          <w:rFonts w:ascii="Lato" w:hAnsi="Lato" w:cs="Calibri"/>
          <w:sz w:val="22"/>
          <w:szCs w:val="22"/>
        </w:rPr>
      </w:pPr>
      <w:r w:rsidRPr="005A10EC">
        <w:rPr>
          <w:rFonts w:ascii="Lato" w:hAnsi="Lato"/>
          <w:sz w:val="22"/>
        </w:rPr>
        <w:t xml:space="preserve">The lead applicant may not be awarded more than </w:t>
      </w:r>
      <w:r w:rsidR="005A10EC" w:rsidRPr="005A10EC">
        <w:rPr>
          <w:rFonts w:ascii="Lato" w:hAnsi="Lato"/>
          <w:sz w:val="22"/>
        </w:rPr>
        <w:t>1</w:t>
      </w:r>
      <w:r w:rsidRPr="005A10EC">
        <w:rPr>
          <w:rFonts w:ascii="Lato" w:hAnsi="Lato"/>
          <w:sz w:val="22"/>
        </w:rPr>
        <w:t xml:space="preserve"> grant within the context of this call for projects.</w:t>
      </w:r>
    </w:p>
    <w:p w14:paraId="503E297A" w14:textId="7489700F" w:rsidR="00E8150A" w:rsidRPr="005A10EC" w:rsidRDefault="00E8150A" w:rsidP="00831F11">
      <w:pPr>
        <w:spacing w:after="120" w:line="240" w:lineRule="auto"/>
        <w:jc w:val="both"/>
        <w:rPr>
          <w:rFonts w:ascii="Lato" w:hAnsi="Lato" w:cs="Calibri"/>
          <w:sz w:val="22"/>
          <w:szCs w:val="22"/>
        </w:rPr>
      </w:pPr>
      <w:r w:rsidRPr="005A10EC">
        <w:rPr>
          <w:rFonts w:ascii="Lato" w:hAnsi="Lato"/>
          <w:sz w:val="22"/>
        </w:rPr>
        <w:t>The lead applicant may simultaneously be a partner in another application</w:t>
      </w:r>
      <w:r w:rsidR="000A6D9C">
        <w:rPr>
          <w:rFonts w:ascii="Lato" w:hAnsi="Lato"/>
          <w:sz w:val="22"/>
        </w:rPr>
        <w:t xml:space="preserve"> for another call for projects</w:t>
      </w:r>
      <w:r w:rsidRPr="005A10EC">
        <w:rPr>
          <w:rFonts w:ascii="Lato" w:hAnsi="Lato"/>
          <w:sz w:val="22"/>
        </w:rPr>
        <w:t>.</w:t>
      </w:r>
    </w:p>
    <w:p w14:paraId="1A59E6B0" w14:textId="321D7E25" w:rsidR="00E8150A" w:rsidRPr="0018507B"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59" w:name="_Toc445878744"/>
      <w:bookmarkStart w:id="60" w:name="_Toc37496182"/>
      <w:bookmarkStart w:id="61" w:name="_Toc494189741"/>
      <w:r>
        <w:rPr>
          <w:rFonts w:ascii="Lato" w:hAnsi="Lato"/>
        </w:rPr>
        <w:t>2.1.4</w:t>
      </w:r>
      <w:r>
        <w:rPr>
          <w:rFonts w:ascii="Lato" w:hAnsi="Lato"/>
        </w:rPr>
        <w:tab/>
      </w:r>
      <w:bookmarkStart w:id="62" w:name="_Ref477950037"/>
      <w:bookmarkStart w:id="63" w:name="_Toc479498209"/>
      <w:bookmarkStart w:id="64" w:name="_Toc483047423"/>
      <w:bookmarkEnd w:id="59"/>
      <w:r>
        <w:rPr>
          <w:rFonts w:ascii="Lato" w:hAnsi="Lato"/>
        </w:rPr>
        <w:t xml:space="preserve">Costs eligibility: what costs may be </w:t>
      </w:r>
      <w:bookmarkEnd w:id="62"/>
      <w:bookmarkEnd w:id="63"/>
      <w:bookmarkEnd w:id="64"/>
      <w:r>
        <w:rPr>
          <w:rFonts w:ascii="Lato" w:hAnsi="Lato"/>
        </w:rPr>
        <w:t>included?</w:t>
      </w:r>
      <w:bookmarkEnd w:id="60"/>
      <w:bookmarkEnd w:id="61"/>
    </w:p>
    <w:p w14:paraId="05F3A949" w14:textId="77777777" w:rsidR="00E8150A" w:rsidRPr="0018507B" w:rsidRDefault="00E8150A" w:rsidP="00831F11">
      <w:pPr>
        <w:spacing w:after="120" w:line="240" w:lineRule="auto"/>
        <w:jc w:val="both"/>
        <w:rPr>
          <w:rFonts w:ascii="Lato" w:hAnsi="Lato" w:cs="Calibri"/>
          <w:sz w:val="22"/>
          <w:szCs w:val="22"/>
        </w:rPr>
      </w:pPr>
      <w:r>
        <w:rPr>
          <w:rFonts w:ascii="Lato" w:hAnsi="Lato"/>
          <w:sz w:val="22"/>
        </w:rPr>
        <w:t xml:space="preserve">Only “eligible costs” may be covered by a grant. The different types of eligible and ineligible costs are set out below. The budget constitutes both a cost estimate and an overall ceiling for “eligible costs”. </w:t>
      </w:r>
    </w:p>
    <w:p w14:paraId="36400249" w14:textId="45ED62A8" w:rsidR="00E8150A" w:rsidRPr="0018507B" w:rsidRDefault="00E8150A" w:rsidP="00831F11">
      <w:pPr>
        <w:spacing w:after="120" w:line="240" w:lineRule="auto"/>
        <w:jc w:val="both"/>
        <w:rPr>
          <w:rFonts w:ascii="Lato" w:hAnsi="Lato" w:cs="Calibri"/>
          <w:sz w:val="22"/>
          <w:szCs w:val="22"/>
        </w:rPr>
      </w:pPr>
      <w:r>
        <w:rPr>
          <w:rFonts w:ascii="Lato" w:hAnsi="Lato"/>
          <w:sz w:val="22"/>
        </w:rPr>
        <w:t>Recommendations to award a grant are always subject to verifications preceding signature of the grant contract not revealing any issues requiring modification of the budget (e.g. arithmetical errors, inaccuracies, unrealistic costs and ineligible costs). The verification procedure may give rise to clarification requests and lead Expertise France to impose modifications or reductions in order to correct any such errors or inaccuracies. Corrections may not give rise to a higher grant and higher percentage of cofinancing from Expertise France.</w:t>
      </w:r>
    </w:p>
    <w:p w14:paraId="50A47226" w14:textId="39B5C392" w:rsidR="00E8150A" w:rsidRPr="0018507B" w:rsidRDefault="00E8150A" w:rsidP="005A10EC">
      <w:pPr>
        <w:spacing w:after="240" w:line="240" w:lineRule="auto"/>
        <w:jc w:val="both"/>
        <w:rPr>
          <w:rFonts w:ascii="Lato" w:hAnsi="Lato" w:cs="Calibri"/>
          <w:sz w:val="22"/>
          <w:szCs w:val="22"/>
        </w:rPr>
      </w:pPr>
      <w:r>
        <w:rPr>
          <w:rFonts w:ascii="Lato" w:hAnsi="Lato"/>
          <w:sz w:val="22"/>
        </w:rPr>
        <w:t xml:space="preserve">Consequently, it is applicants’ interests to provide a </w:t>
      </w:r>
      <w:r w:rsidRPr="005A10EC">
        <w:rPr>
          <w:rFonts w:ascii="Lato" w:hAnsi="Lato"/>
          <w:b/>
          <w:sz w:val="22"/>
        </w:rPr>
        <w:t>realistic budget and appropriate cost</w:t>
      </w:r>
      <w:r w:rsidR="005A10EC">
        <w:rPr>
          <w:rFonts w:ascii="Lato" w:hAnsi="Lato"/>
          <w:b/>
          <w:sz w:val="22"/>
        </w:rPr>
        <w:t>-</w:t>
      </w:r>
      <w:r w:rsidRPr="005A10EC">
        <w:rPr>
          <w:rFonts w:ascii="Lato" w:hAnsi="Lato"/>
          <w:b/>
          <w:sz w:val="22"/>
        </w:rPr>
        <w:t>effectiveness.</w:t>
      </w:r>
    </w:p>
    <w:p w14:paraId="3CC7649D" w14:textId="77777777" w:rsidR="00E8150A" w:rsidRPr="005A10EC" w:rsidRDefault="00E8150A" w:rsidP="005A10EC">
      <w:pPr>
        <w:keepNext/>
        <w:spacing w:after="240" w:line="240" w:lineRule="auto"/>
        <w:rPr>
          <w:rFonts w:ascii="Lato" w:hAnsi="Lato"/>
          <w:sz w:val="22"/>
          <w:u w:val="single"/>
        </w:rPr>
      </w:pPr>
      <w:bookmarkStart w:id="65" w:name="_Toc445878745"/>
      <w:r>
        <w:rPr>
          <w:rFonts w:ascii="Lato" w:hAnsi="Lato"/>
          <w:sz w:val="22"/>
          <w:u w:val="single"/>
        </w:rPr>
        <w:t>Eligible</w:t>
      </w:r>
      <w:bookmarkEnd w:id="65"/>
      <w:r>
        <w:rPr>
          <w:rFonts w:ascii="Lato" w:hAnsi="Lato"/>
          <w:sz w:val="22"/>
          <w:u w:val="single"/>
        </w:rPr>
        <w:t xml:space="preserve"> direct costs</w:t>
      </w:r>
    </w:p>
    <w:p w14:paraId="486B9E78" w14:textId="6441696B" w:rsidR="00E8150A" w:rsidRPr="0018507B" w:rsidRDefault="00E8150A" w:rsidP="00831F11">
      <w:pPr>
        <w:spacing w:after="120" w:line="240" w:lineRule="auto"/>
        <w:jc w:val="both"/>
        <w:rPr>
          <w:rFonts w:ascii="Lato" w:hAnsi="Lato" w:cs="Calibri"/>
          <w:sz w:val="22"/>
          <w:szCs w:val="22"/>
        </w:rPr>
      </w:pPr>
      <w:r>
        <w:rPr>
          <w:rFonts w:ascii="Lato" w:hAnsi="Lato"/>
          <w:sz w:val="22"/>
        </w:rPr>
        <w:t>In order to be eligible under this call for projects, costs must satisfy the conditions set out in Article 14 of the general conditions of the model grant contract.</w:t>
      </w:r>
    </w:p>
    <w:p w14:paraId="42B6C35B" w14:textId="77777777" w:rsidR="00E8150A" w:rsidRPr="0018507B" w:rsidRDefault="00E8150A" w:rsidP="00831F11">
      <w:pPr>
        <w:keepNext/>
        <w:spacing w:after="240" w:line="240" w:lineRule="auto"/>
        <w:rPr>
          <w:rFonts w:ascii="Lato" w:hAnsi="Lato" w:cs="Calibri"/>
          <w:sz w:val="22"/>
          <w:szCs w:val="22"/>
          <w:u w:val="single"/>
        </w:rPr>
      </w:pPr>
      <w:bookmarkStart w:id="66" w:name="_Ref32898665"/>
      <w:r>
        <w:rPr>
          <w:rFonts w:ascii="Lato" w:hAnsi="Lato"/>
          <w:sz w:val="22"/>
          <w:u w:val="single"/>
        </w:rPr>
        <w:t>Contingency reserve</w:t>
      </w:r>
    </w:p>
    <w:p w14:paraId="787143EF" w14:textId="382859F3" w:rsidR="00E8150A" w:rsidRPr="0018507B" w:rsidRDefault="00E8150A" w:rsidP="00831F11">
      <w:pPr>
        <w:spacing w:after="240" w:line="240" w:lineRule="auto"/>
        <w:jc w:val="both"/>
        <w:rPr>
          <w:rFonts w:ascii="Lato" w:hAnsi="Lato" w:cs="Calibri"/>
          <w:sz w:val="22"/>
          <w:szCs w:val="22"/>
        </w:rPr>
      </w:pPr>
      <w:r>
        <w:rPr>
          <w:rFonts w:ascii="Lato" w:hAnsi="Lato"/>
          <w:sz w:val="22"/>
        </w:rPr>
        <w:t>The budget may include a contingency reserve up to a maximum of 5% of estimated direct eligible costs. It may only be used with</w:t>
      </w:r>
      <w:r>
        <w:rPr>
          <w:rFonts w:ascii="Lato" w:hAnsi="Lato"/>
          <w:b/>
          <w:sz w:val="22"/>
        </w:rPr>
        <w:t xml:space="preserve"> prior written authorisation</w:t>
      </w:r>
      <w:r>
        <w:rPr>
          <w:rFonts w:ascii="Lato" w:hAnsi="Lato"/>
          <w:sz w:val="22"/>
        </w:rPr>
        <w:t xml:space="preserve"> from Expertise France. </w:t>
      </w:r>
    </w:p>
    <w:p w14:paraId="2C482BC6" w14:textId="77777777" w:rsidR="00E8150A" w:rsidRPr="0018507B" w:rsidRDefault="00E8150A" w:rsidP="00831F11">
      <w:pPr>
        <w:spacing w:after="240" w:line="240" w:lineRule="auto"/>
        <w:rPr>
          <w:rFonts w:ascii="Lato" w:hAnsi="Lato" w:cs="Calibri"/>
          <w:sz w:val="22"/>
          <w:szCs w:val="22"/>
        </w:rPr>
      </w:pPr>
      <w:r>
        <w:rPr>
          <w:rFonts w:ascii="Lato" w:hAnsi="Lato"/>
          <w:sz w:val="22"/>
          <w:u w:val="single"/>
        </w:rPr>
        <w:t>Eligible indirect costs</w:t>
      </w:r>
      <w:r>
        <w:rPr>
          <w:rFonts w:ascii="Lato" w:hAnsi="Lato"/>
          <w:sz w:val="22"/>
        </w:rPr>
        <w:t xml:space="preserve"> </w:t>
      </w:r>
    </w:p>
    <w:bookmarkEnd w:id="66"/>
    <w:p w14:paraId="67C41FD2" w14:textId="77777777" w:rsidR="00E8150A" w:rsidRPr="0018507B" w:rsidRDefault="00E8150A" w:rsidP="00831F11">
      <w:pPr>
        <w:tabs>
          <w:tab w:val="left" w:pos="2161"/>
        </w:tabs>
        <w:autoSpaceDE w:val="0"/>
        <w:autoSpaceDN w:val="0"/>
        <w:adjustRightInd w:val="0"/>
        <w:spacing w:after="240" w:line="240" w:lineRule="auto"/>
        <w:jc w:val="both"/>
        <w:rPr>
          <w:rFonts w:ascii="Lato" w:hAnsi="Lato" w:cs="Calibri"/>
          <w:sz w:val="22"/>
          <w:szCs w:val="22"/>
        </w:rPr>
      </w:pPr>
      <w:r>
        <w:rPr>
          <w:rFonts w:ascii="Lato" w:hAnsi="Lato"/>
          <w:sz w:val="22"/>
        </w:rPr>
        <w:t>The indirect costs incurred during implementation of the project may be eligible for fixed-rate financing; the total amount may not exceed 7% of the estimated total of direct eligible costs. Indirect costs are eligible provided they do not include costs recognised under another budget item in the model grant contract. The lead applicant may be asked to support the requested percentage before the grant contract is signed. However, once the fixed rate is specified in the special conditions of the grant contract, no supporting documentation is required from the beneficiary.</w:t>
      </w:r>
    </w:p>
    <w:p w14:paraId="6A05B3C6" w14:textId="7D76AC38" w:rsidR="00E8150A" w:rsidRPr="0018507B" w:rsidRDefault="00E8150A" w:rsidP="00831F11">
      <w:pPr>
        <w:tabs>
          <w:tab w:val="left" w:pos="2161"/>
        </w:tabs>
        <w:autoSpaceDE w:val="0"/>
        <w:autoSpaceDN w:val="0"/>
        <w:adjustRightInd w:val="0"/>
        <w:spacing w:after="240" w:line="240" w:lineRule="auto"/>
        <w:jc w:val="both"/>
        <w:rPr>
          <w:rFonts w:ascii="Lato" w:hAnsi="Lato" w:cs="Calibri"/>
          <w:sz w:val="22"/>
          <w:szCs w:val="22"/>
        </w:rPr>
      </w:pPr>
      <w:r>
        <w:rPr>
          <w:rFonts w:ascii="Lato" w:hAnsi="Lato"/>
          <w:sz w:val="22"/>
        </w:rPr>
        <w:t xml:space="preserve">Should any applicant or partner be in receipt of an operating grant financed by Expertise France or the EU, indirect costs may not be recorded against their incurred costs in the proposed project budget. </w:t>
      </w:r>
    </w:p>
    <w:p w14:paraId="54D1B1F0" w14:textId="77777777" w:rsidR="00E8150A" w:rsidRPr="0018507B" w:rsidRDefault="00E8150A">
      <w:pPr>
        <w:pStyle w:val="Text2"/>
        <w:spacing w:after="120"/>
        <w:ind w:left="0"/>
        <w:rPr>
          <w:rFonts w:ascii="Lato" w:hAnsi="Lato" w:cs="Calibri"/>
          <w:sz w:val="22"/>
          <w:szCs w:val="22"/>
          <w:u w:val="single"/>
        </w:rPr>
      </w:pPr>
      <w:r>
        <w:rPr>
          <w:rFonts w:ascii="Lato" w:hAnsi="Lato"/>
          <w:sz w:val="22"/>
          <w:u w:val="single"/>
        </w:rPr>
        <w:t>Ineligible costs</w:t>
      </w:r>
    </w:p>
    <w:p w14:paraId="0BA4370E" w14:textId="77777777" w:rsidR="00E8150A" w:rsidRPr="0018507B" w:rsidRDefault="00E8150A">
      <w:pPr>
        <w:pStyle w:val="Text2"/>
        <w:spacing w:after="120"/>
        <w:ind w:left="0"/>
        <w:rPr>
          <w:rFonts w:ascii="Lato" w:hAnsi="Lato" w:cs="Calibri"/>
          <w:sz w:val="22"/>
          <w:szCs w:val="22"/>
        </w:rPr>
      </w:pPr>
      <w:r>
        <w:rPr>
          <w:rFonts w:ascii="Lato" w:hAnsi="Lato"/>
          <w:sz w:val="22"/>
        </w:rPr>
        <w:t>The following costs are not eligible:</w:t>
      </w:r>
    </w:p>
    <w:p w14:paraId="35E0D905" w14:textId="3E08FC69" w:rsidR="00E8150A" w:rsidRPr="0018507B" w:rsidRDefault="00E8150A">
      <w:pPr>
        <w:pStyle w:val="Text2"/>
        <w:numPr>
          <w:ilvl w:val="0"/>
          <w:numId w:val="11"/>
        </w:numPr>
        <w:tabs>
          <w:tab w:val="num" w:pos="1485"/>
        </w:tabs>
        <w:spacing w:after="120"/>
        <w:ind w:left="284" w:hanging="284"/>
        <w:jc w:val="both"/>
        <w:rPr>
          <w:rFonts w:ascii="Lato" w:hAnsi="Lato" w:cs="Calibri"/>
          <w:sz w:val="22"/>
          <w:szCs w:val="22"/>
        </w:rPr>
      </w:pPr>
      <w:r>
        <w:rPr>
          <w:rFonts w:ascii="Lato" w:hAnsi="Lato"/>
          <w:sz w:val="22"/>
        </w:rPr>
        <w:lastRenderedPageBreak/>
        <w:t>debt and the cost of debt (interest);</w:t>
      </w:r>
    </w:p>
    <w:p w14:paraId="0DF272DB" w14:textId="009E0B47" w:rsidR="00E8150A" w:rsidRPr="0018507B" w:rsidRDefault="00E8150A">
      <w:pPr>
        <w:pStyle w:val="Text2"/>
        <w:numPr>
          <w:ilvl w:val="0"/>
          <w:numId w:val="11"/>
        </w:numPr>
        <w:tabs>
          <w:tab w:val="num" w:pos="1485"/>
        </w:tabs>
        <w:spacing w:after="120"/>
        <w:ind w:left="284" w:hanging="284"/>
        <w:jc w:val="both"/>
        <w:rPr>
          <w:rFonts w:ascii="Lato" w:hAnsi="Lato" w:cs="Calibri"/>
          <w:sz w:val="22"/>
          <w:szCs w:val="22"/>
        </w:rPr>
      </w:pPr>
      <w:r>
        <w:rPr>
          <w:rFonts w:ascii="Lato" w:hAnsi="Lato"/>
          <w:sz w:val="22"/>
        </w:rPr>
        <w:t>provisions for losses or any future debts;</w:t>
      </w:r>
    </w:p>
    <w:p w14:paraId="292CED76" w14:textId="5C17E4BF" w:rsidR="00E8150A" w:rsidRPr="0018507B" w:rsidRDefault="00E8150A">
      <w:pPr>
        <w:pStyle w:val="Text2"/>
        <w:numPr>
          <w:ilvl w:val="0"/>
          <w:numId w:val="14"/>
        </w:numPr>
        <w:tabs>
          <w:tab w:val="num" w:pos="1485"/>
        </w:tabs>
        <w:spacing w:after="120"/>
        <w:ind w:left="284" w:hanging="284"/>
        <w:jc w:val="both"/>
        <w:rPr>
          <w:rFonts w:ascii="Lato" w:hAnsi="Lato" w:cs="Calibri"/>
          <w:sz w:val="22"/>
          <w:szCs w:val="22"/>
        </w:rPr>
      </w:pPr>
      <w:r>
        <w:rPr>
          <w:rFonts w:ascii="Lato" w:hAnsi="Lato"/>
          <w:sz w:val="22"/>
        </w:rPr>
        <w:t>costs declared by the beneficiary and financed by another project or work programme in receipt of a grant from Expertise France or the European Union;</w:t>
      </w:r>
    </w:p>
    <w:p w14:paraId="3B9EA0A8" w14:textId="0DFD0D84" w:rsidR="00E8150A" w:rsidRPr="0018507B" w:rsidRDefault="00E8150A">
      <w:pPr>
        <w:pStyle w:val="Text2"/>
        <w:numPr>
          <w:ilvl w:val="0"/>
          <w:numId w:val="12"/>
        </w:numPr>
        <w:tabs>
          <w:tab w:val="num" w:pos="1485"/>
        </w:tabs>
        <w:spacing w:after="120"/>
        <w:ind w:left="284" w:hanging="284"/>
        <w:jc w:val="both"/>
        <w:rPr>
          <w:rFonts w:ascii="Lato" w:hAnsi="Lato" w:cs="Calibri"/>
          <w:sz w:val="22"/>
          <w:szCs w:val="22"/>
        </w:rPr>
      </w:pPr>
      <w:r>
        <w:rPr>
          <w:rFonts w:ascii="Lato" w:hAnsi="Lato"/>
          <w:sz w:val="22"/>
        </w:rPr>
        <w:t>acquisition of land or buildings, unless the purchases are fundamental to the direct implementation of the project, in which case ownership must be transferred in accordance with Article 7.5 of the general conditions of the model grant contract, by the latest on conclusion of the project;</w:t>
      </w:r>
    </w:p>
    <w:p w14:paraId="4F86303C" w14:textId="59D9FF18" w:rsidR="00E8150A" w:rsidRPr="005A10EC" w:rsidRDefault="00E8150A">
      <w:pPr>
        <w:pStyle w:val="Text2"/>
        <w:numPr>
          <w:ilvl w:val="0"/>
          <w:numId w:val="13"/>
        </w:numPr>
        <w:tabs>
          <w:tab w:val="num" w:pos="1485"/>
        </w:tabs>
        <w:spacing w:after="120"/>
        <w:ind w:left="284" w:hanging="284"/>
        <w:jc w:val="both"/>
        <w:rPr>
          <w:rFonts w:ascii="Lato" w:hAnsi="Lato" w:cs="Calibri"/>
          <w:sz w:val="22"/>
          <w:szCs w:val="22"/>
        </w:rPr>
      </w:pPr>
      <w:r w:rsidRPr="005A10EC">
        <w:rPr>
          <w:rFonts w:ascii="Lato" w:hAnsi="Lato"/>
          <w:sz w:val="22"/>
        </w:rPr>
        <w:t>foreign exchange losses;</w:t>
      </w:r>
    </w:p>
    <w:p w14:paraId="69F55A84" w14:textId="31D50CC0" w:rsidR="00E8150A" w:rsidRPr="005A10EC" w:rsidRDefault="00E8150A">
      <w:pPr>
        <w:pStyle w:val="Text2"/>
        <w:numPr>
          <w:ilvl w:val="0"/>
          <w:numId w:val="14"/>
        </w:numPr>
        <w:tabs>
          <w:tab w:val="num" w:pos="1485"/>
        </w:tabs>
        <w:spacing w:after="120"/>
        <w:jc w:val="both"/>
        <w:rPr>
          <w:rFonts w:ascii="Lato" w:hAnsi="Lato" w:cs="Calibri"/>
          <w:sz w:val="22"/>
          <w:szCs w:val="22"/>
        </w:rPr>
      </w:pPr>
      <w:r w:rsidRPr="005A10EC">
        <w:rPr>
          <w:rFonts w:ascii="Lato" w:hAnsi="Lato"/>
          <w:sz w:val="22"/>
        </w:rPr>
        <w:t>loans to third parties</w:t>
      </w:r>
      <w:r w:rsidR="005A10EC">
        <w:rPr>
          <w:rFonts w:ascii="Lato" w:hAnsi="Lato"/>
          <w:sz w:val="22"/>
        </w:rPr>
        <w:t>;</w:t>
      </w:r>
    </w:p>
    <w:p w14:paraId="69636FE4" w14:textId="5556E722" w:rsidR="005327C8" w:rsidRPr="005A10EC" w:rsidRDefault="005327C8">
      <w:pPr>
        <w:pStyle w:val="Text2"/>
        <w:numPr>
          <w:ilvl w:val="0"/>
          <w:numId w:val="14"/>
        </w:numPr>
        <w:tabs>
          <w:tab w:val="num" w:pos="1485"/>
        </w:tabs>
        <w:spacing w:after="120"/>
        <w:jc w:val="both"/>
        <w:rPr>
          <w:rFonts w:ascii="Lato" w:hAnsi="Lato" w:cs="Calibri"/>
          <w:sz w:val="22"/>
          <w:szCs w:val="22"/>
        </w:rPr>
      </w:pPr>
      <w:r w:rsidRPr="005A10EC">
        <w:rPr>
          <w:rFonts w:ascii="Lato" w:hAnsi="Lato"/>
          <w:sz w:val="22"/>
        </w:rPr>
        <w:t>Taxes and VAT</w:t>
      </w:r>
      <w:r w:rsidR="005A10EC">
        <w:rPr>
          <w:rFonts w:ascii="Lato" w:hAnsi="Lato"/>
          <w:sz w:val="22"/>
        </w:rPr>
        <w:t>.</w:t>
      </w:r>
    </w:p>
    <w:p w14:paraId="78F0FB90" w14:textId="77777777" w:rsidR="00B21F4B" w:rsidRDefault="00B21F4B">
      <w:pPr>
        <w:spacing w:line="240" w:lineRule="auto"/>
        <w:rPr>
          <w:rFonts w:ascii="Lato" w:hAnsi="Lato" w:cs="Calibri"/>
          <w:b/>
          <w:bCs/>
          <w:sz w:val="22"/>
          <w:szCs w:val="22"/>
        </w:rPr>
      </w:pPr>
      <w:bookmarkStart w:id="67" w:name="_Toc37496183"/>
      <w:r>
        <w:br w:type="page"/>
      </w:r>
    </w:p>
    <w:p w14:paraId="4C3A5F4D" w14:textId="626D9246" w:rsidR="00E8150A" w:rsidRPr="00033656"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68" w:name="_Toc183711987"/>
      <w:r w:rsidRPr="00033656">
        <w:rPr>
          <w:rFonts w:ascii="Lato" w:hAnsi="Lato"/>
          <w:sz w:val="22"/>
        </w:rPr>
        <w:lastRenderedPageBreak/>
        <w:t>Presentation of the application and procedures to be followed</w:t>
      </w:r>
      <w:bookmarkEnd w:id="67"/>
      <w:bookmarkEnd w:id="68"/>
    </w:p>
    <w:p w14:paraId="58A344F3" w14:textId="2C2FD363" w:rsidR="00E8150A" w:rsidRPr="0018507B" w:rsidRDefault="000A6D9C" w:rsidP="003923F7">
      <w:pPr>
        <w:spacing w:line="240" w:lineRule="auto"/>
        <w:rPr>
          <w:rFonts w:ascii="Lato" w:hAnsi="Lato" w:cs="Calibri"/>
          <w:b/>
          <w:sz w:val="22"/>
          <w:szCs w:val="22"/>
        </w:rPr>
      </w:pPr>
      <w:bookmarkStart w:id="69" w:name="_Toc494189743"/>
      <w:r w:rsidRPr="00033656" w:rsidDel="000A6D9C">
        <w:rPr>
          <w:rFonts w:ascii="Lato" w:hAnsi="Lato"/>
        </w:rPr>
        <w:t xml:space="preserve"> </w:t>
      </w:r>
      <w:bookmarkStart w:id="70" w:name="_Toc40507653"/>
      <w:bookmarkEnd w:id="69"/>
      <w:r w:rsidR="00E8150A" w:rsidRPr="00273885">
        <w:rPr>
          <w:rFonts w:ascii="Lato" w:hAnsi="Lato"/>
          <w:b/>
          <w:sz w:val="22"/>
        </w:rPr>
        <w:t>Open call for projects</w:t>
      </w:r>
    </w:p>
    <w:p w14:paraId="0A98F619" w14:textId="77777777" w:rsidR="00E8150A" w:rsidRPr="0018507B"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71" w:name="_Toc494189751"/>
      <w:r w:rsidRPr="00273885">
        <w:rPr>
          <w:rFonts w:ascii="Lato" w:hAnsi="Lato"/>
        </w:rPr>
        <w:t>2.2.1</w:t>
      </w:r>
      <w:r w:rsidRPr="00273885">
        <w:rPr>
          <w:rFonts w:ascii="Lato" w:hAnsi="Lato"/>
        </w:rPr>
        <w:tab/>
        <w:t>Application Forms</w:t>
      </w:r>
      <w:bookmarkEnd w:id="71"/>
    </w:p>
    <w:p w14:paraId="2925CC10" w14:textId="68F35052" w:rsidR="00E8150A" w:rsidRPr="000A6D9C" w:rsidRDefault="00E8150A" w:rsidP="00E575D9">
      <w:pPr>
        <w:pStyle w:val="StyleText111pt"/>
        <w:rPr>
          <w:rFonts w:ascii="Lato" w:hAnsi="Lato"/>
          <w:color w:val="000000"/>
        </w:rPr>
      </w:pPr>
      <w:r w:rsidRPr="000A6D9C">
        <w:rPr>
          <w:rFonts w:ascii="Lato" w:hAnsi="Lato"/>
        </w:rPr>
        <w:t>Applications must be submitted in line with the instructions relating to the concept note and the full application stated in the grant application form annexed to these Rules (Annex A).</w:t>
      </w:r>
    </w:p>
    <w:p w14:paraId="2A125762" w14:textId="5F1E416E" w:rsidR="00E8150A" w:rsidRPr="00273885" w:rsidRDefault="00E8150A">
      <w:pPr>
        <w:pStyle w:val="Text1"/>
        <w:ind w:left="0"/>
        <w:rPr>
          <w:rFonts w:ascii="Lato" w:hAnsi="Lato" w:cs="Calibri"/>
          <w:color w:val="000000"/>
          <w:sz w:val="22"/>
          <w:szCs w:val="22"/>
        </w:rPr>
      </w:pPr>
      <w:r w:rsidRPr="000A6D9C">
        <w:rPr>
          <w:rFonts w:ascii="Lato" w:hAnsi="Lato"/>
          <w:color w:val="000000"/>
          <w:sz w:val="22"/>
        </w:rPr>
        <w:t>Applicants must submit their application in</w:t>
      </w:r>
      <w:r w:rsidR="000A6D9C">
        <w:rPr>
          <w:rFonts w:ascii="Lato" w:hAnsi="Lato"/>
          <w:color w:val="000000"/>
          <w:sz w:val="22"/>
        </w:rPr>
        <w:t xml:space="preserve"> </w:t>
      </w:r>
      <w:r w:rsidR="000A6D9C" w:rsidRPr="000A6D9C">
        <w:rPr>
          <w:rFonts w:ascii="Lato" w:hAnsi="Lato"/>
          <w:color w:val="000000"/>
          <w:sz w:val="22"/>
        </w:rPr>
        <w:t>English,</w:t>
      </w:r>
      <w:r w:rsidRPr="000A6D9C">
        <w:rPr>
          <w:rFonts w:ascii="Lato" w:hAnsi="Lato"/>
          <w:color w:val="000000"/>
          <w:sz w:val="22"/>
        </w:rPr>
        <w:t xml:space="preserve"> </w:t>
      </w:r>
    </w:p>
    <w:p w14:paraId="1CAF0EB7" w14:textId="77777777" w:rsidR="00E8150A" w:rsidRPr="00273885" w:rsidRDefault="00E8150A">
      <w:pPr>
        <w:pStyle w:val="Text1"/>
        <w:ind w:left="0"/>
        <w:rPr>
          <w:rFonts w:ascii="Lato" w:hAnsi="Lato" w:cs="Calibri"/>
          <w:color w:val="000000"/>
          <w:sz w:val="22"/>
          <w:szCs w:val="22"/>
        </w:rPr>
      </w:pPr>
      <w:r w:rsidRPr="00273885">
        <w:rPr>
          <w:rFonts w:ascii="Lato" w:hAnsi="Lato"/>
          <w:color w:val="000000"/>
          <w:sz w:val="22"/>
        </w:rPr>
        <w:t>Any error relating to the items stated in the instructions for producing the concept note or any major inconsistency in the application (inconsistency between amounts stated in the budget calculation spreadsheet, for example) may lead to the immediate rejection of the application.</w:t>
      </w:r>
    </w:p>
    <w:p w14:paraId="02D43A3B" w14:textId="62B84FE0" w:rsidR="00E8150A" w:rsidRPr="00273885" w:rsidRDefault="00E8150A">
      <w:pPr>
        <w:pStyle w:val="Text1"/>
        <w:ind w:left="0"/>
        <w:rPr>
          <w:rFonts w:ascii="Lato" w:hAnsi="Lato" w:cs="Calibri"/>
          <w:color w:val="000000"/>
          <w:sz w:val="22"/>
          <w:szCs w:val="22"/>
        </w:rPr>
      </w:pPr>
      <w:r w:rsidRPr="00273885">
        <w:rPr>
          <w:rFonts w:ascii="Lato" w:hAnsi="Lato"/>
          <w:color w:val="000000"/>
          <w:sz w:val="22"/>
        </w:rPr>
        <w:t xml:space="preserve">Clarification will only be sought when the information provided is unclear, preventing </w:t>
      </w:r>
      <w:r w:rsidRPr="00273885">
        <w:rPr>
          <w:rFonts w:ascii="Lato" w:hAnsi="Lato"/>
          <w:sz w:val="22"/>
        </w:rPr>
        <w:t>Expertise France</w:t>
      </w:r>
      <w:r w:rsidRPr="00273885">
        <w:rPr>
          <w:rFonts w:ascii="Lato" w:hAnsi="Lato"/>
          <w:color w:val="000000"/>
          <w:sz w:val="22"/>
        </w:rPr>
        <w:t xml:space="preserve"> from carrying out an objective evaluation.</w:t>
      </w:r>
    </w:p>
    <w:p w14:paraId="22CAA24E" w14:textId="77777777" w:rsidR="00E8150A" w:rsidRPr="00273885" w:rsidRDefault="00E8150A">
      <w:pPr>
        <w:pStyle w:val="Text1"/>
        <w:ind w:left="0"/>
        <w:rPr>
          <w:rFonts w:ascii="Lato" w:hAnsi="Lato" w:cs="Calibri"/>
          <w:color w:val="000000"/>
          <w:sz w:val="22"/>
          <w:szCs w:val="22"/>
        </w:rPr>
      </w:pPr>
      <w:r w:rsidRPr="00273885">
        <w:rPr>
          <w:rFonts w:ascii="Lato" w:hAnsi="Lato"/>
          <w:color w:val="000000"/>
          <w:sz w:val="22"/>
        </w:rPr>
        <w:t>Handwritten requests will not be accepted.</w:t>
      </w:r>
    </w:p>
    <w:p w14:paraId="52C15F02" w14:textId="77777777" w:rsidR="00E8150A" w:rsidRPr="00273885" w:rsidRDefault="00E8150A">
      <w:pPr>
        <w:pStyle w:val="Text1"/>
        <w:spacing w:after="360"/>
        <w:ind w:left="0"/>
        <w:rPr>
          <w:rFonts w:ascii="Lato" w:hAnsi="Lato" w:cs="Calibri"/>
          <w:b/>
          <w:color w:val="000000"/>
          <w:sz w:val="22"/>
          <w:szCs w:val="22"/>
        </w:rPr>
      </w:pPr>
      <w:r w:rsidRPr="00273885">
        <w:rPr>
          <w:rFonts w:ascii="Lato" w:hAnsi="Lato"/>
          <w:b/>
          <w:color w:val="000000"/>
          <w:sz w:val="22"/>
        </w:rPr>
        <w:t>It should be noted that only the grant application form and published annexes to be completed (budget, logical framework) will be evaluated. It is therefore particularly important that these documents contain ALL pertinent information relating to the project. No supplementary annex is to be sent.</w:t>
      </w:r>
    </w:p>
    <w:p w14:paraId="5F66A3F2" w14:textId="0F34389B" w:rsidR="00E8150A" w:rsidRPr="00273885"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72" w:name="_Toc494189752"/>
      <w:r w:rsidRPr="00273885">
        <w:rPr>
          <w:rFonts w:ascii="Lato" w:hAnsi="Lato"/>
        </w:rPr>
        <w:t>2.2.2</w:t>
      </w:r>
      <w:r w:rsidRPr="00273885">
        <w:rPr>
          <w:rFonts w:ascii="Lato" w:hAnsi="Lato"/>
        </w:rPr>
        <w:tab/>
        <w:t>Where and how must applications be sent?</w:t>
      </w:r>
      <w:bookmarkEnd w:id="72"/>
    </w:p>
    <w:p w14:paraId="44D9ABDC" w14:textId="4D33BE0F" w:rsidR="00A95058" w:rsidRPr="00273885" w:rsidRDefault="00A95058" w:rsidP="00A95058">
      <w:pPr>
        <w:spacing w:after="120" w:line="240" w:lineRule="auto"/>
        <w:jc w:val="both"/>
        <w:rPr>
          <w:rFonts w:ascii="Lato" w:hAnsi="Lato" w:cs="Calibri"/>
          <w:sz w:val="22"/>
          <w:szCs w:val="22"/>
        </w:rPr>
      </w:pPr>
      <w:r w:rsidRPr="00273885">
        <w:rPr>
          <w:rFonts w:ascii="Lato" w:hAnsi="Lato"/>
          <w:sz w:val="22"/>
        </w:rPr>
        <w:t>The lead applicant’s application (</w:t>
      </w:r>
      <w:r w:rsidRPr="00273885">
        <w:rPr>
          <w:rFonts w:ascii="Lato" w:hAnsi="Lato"/>
          <w:b/>
          <w:sz w:val="22"/>
        </w:rPr>
        <w:t>Annex A -</w:t>
      </w:r>
      <w:r w:rsidRPr="00273885">
        <w:rPr>
          <w:rFonts w:ascii="Lato" w:hAnsi="Lato"/>
          <w:sz w:val="22"/>
        </w:rPr>
        <w:t xml:space="preserve"> </w:t>
      </w:r>
      <w:r w:rsidRPr="00273885">
        <w:rPr>
          <w:rFonts w:ascii="Lato" w:hAnsi="Lato"/>
          <w:color w:val="000000"/>
          <w:sz w:val="22"/>
        </w:rPr>
        <w:t>grant application</w:t>
      </w:r>
      <w:r w:rsidRPr="00273885">
        <w:rPr>
          <w:rFonts w:ascii="Lato" w:hAnsi="Lato"/>
          <w:sz w:val="22"/>
        </w:rPr>
        <w:t xml:space="preserve"> form) must be submitted electronically at the following URL address:</w:t>
      </w:r>
    </w:p>
    <w:p w14:paraId="79869238" w14:textId="1FB61F42" w:rsidR="000A6D9C" w:rsidRDefault="000A6D9C" w:rsidP="00273885">
      <w:pPr>
        <w:spacing w:after="120" w:line="240" w:lineRule="auto"/>
        <w:jc w:val="center"/>
        <w:rPr>
          <w:rFonts w:ascii="Lato" w:hAnsi="Lato"/>
          <w:sz w:val="22"/>
        </w:rPr>
      </w:pPr>
      <w:r>
        <w:rPr>
          <w:rFonts w:ascii="Lato" w:hAnsi="Lato"/>
          <w:sz w:val="22"/>
        </w:rPr>
        <w:t>PLACE Link</w:t>
      </w:r>
    </w:p>
    <w:p w14:paraId="650DA427" w14:textId="5C77C327" w:rsidR="00A95058" w:rsidRPr="00273885" w:rsidRDefault="00A95058" w:rsidP="00A95058">
      <w:pPr>
        <w:spacing w:after="120" w:line="240" w:lineRule="auto"/>
        <w:jc w:val="both"/>
        <w:rPr>
          <w:rFonts w:ascii="Lato" w:hAnsi="Lato" w:cs="Calibri"/>
          <w:color w:val="000000"/>
          <w:sz w:val="22"/>
          <w:szCs w:val="22"/>
        </w:rPr>
      </w:pPr>
      <w:r w:rsidRPr="00273885">
        <w:rPr>
          <w:rFonts w:ascii="Lato" w:hAnsi="Lato"/>
          <w:color w:val="000000"/>
          <w:sz w:val="22"/>
        </w:rPr>
        <w:t>Applications submitted by other means (e.g. by fax or email) or delivered to other addresses will be rejected.</w:t>
      </w:r>
    </w:p>
    <w:p w14:paraId="575F6374" w14:textId="77777777" w:rsidR="00A95058" w:rsidRPr="00273885" w:rsidRDefault="00A95058" w:rsidP="00A95058">
      <w:pPr>
        <w:spacing w:after="120" w:line="240" w:lineRule="auto"/>
        <w:jc w:val="both"/>
        <w:outlineLvl w:val="0"/>
        <w:rPr>
          <w:rFonts w:ascii="Lato" w:hAnsi="Lato" w:cs="Calibri"/>
          <w:sz w:val="22"/>
          <w:szCs w:val="22"/>
        </w:rPr>
      </w:pPr>
      <w:r w:rsidRPr="00273885">
        <w:rPr>
          <w:rFonts w:ascii="Lato" w:hAnsi="Lato"/>
          <w:sz w:val="22"/>
        </w:rPr>
        <w:t xml:space="preserve">If the lead applicants submit several applications (if permitted in the call for projects Rules), each of these should be sent separately. </w:t>
      </w:r>
    </w:p>
    <w:p w14:paraId="01773994" w14:textId="7B0070A0" w:rsidR="00A95058" w:rsidRDefault="00A95058" w:rsidP="00A95058">
      <w:pPr>
        <w:spacing w:after="120" w:line="240" w:lineRule="auto"/>
        <w:jc w:val="both"/>
        <w:rPr>
          <w:rFonts w:ascii="Lato" w:hAnsi="Lato"/>
          <w:b/>
          <w:sz w:val="22"/>
        </w:rPr>
      </w:pPr>
      <w:r w:rsidRPr="00273885">
        <w:rPr>
          <w:rFonts w:ascii="Lato" w:hAnsi="Lato"/>
          <w:b/>
          <w:sz w:val="22"/>
        </w:rPr>
        <w:t>Applicants must use the grant application form to ensure that their application is complete (Annex A - Part 3). Incomplete applications may be rejected.</w:t>
      </w:r>
    </w:p>
    <w:p w14:paraId="5AEDAF1F" w14:textId="77777777" w:rsidR="000A6D9C" w:rsidRPr="000A6D9C" w:rsidRDefault="000A6D9C" w:rsidP="00A95058">
      <w:pPr>
        <w:spacing w:after="120" w:line="240" w:lineRule="auto"/>
        <w:jc w:val="both"/>
        <w:rPr>
          <w:rFonts w:ascii="Lato" w:hAnsi="Lato" w:cs="Calibri"/>
          <w:b/>
          <w:sz w:val="22"/>
          <w:szCs w:val="22"/>
        </w:rPr>
      </w:pPr>
    </w:p>
    <w:p w14:paraId="6FB79671" w14:textId="1BCE9BC3" w:rsidR="00E8150A" w:rsidRPr="000A6D9C"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73" w:name="_Toc494189753"/>
      <w:r w:rsidRPr="000A6D9C">
        <w:rPr>
          <w:rFonts w:ascii="Lato" w:hAnsi="Lato"/>
        </w:rPr>
        <w:t xml:space="preserve">2.2.3 Deadline for </w:t>
      </w:r>
      <w:r w:rsidR="00FA06E2" w:rsidRPr="000A6D9C">
        <w:rPr>
          <w:rFonts w:ascii="Lato" w:hAnsi="Lato"/>
        </w:rPr>
        <w:t>submission</w:t>
      </w:r>
      <w:r w:rsidRPr="000A6D9C">
        <w:rPr>
          <w:rFonts w:ascii="Lato" w:hAnsi="Lato"/>
        </w:rPr>
        <w:t xml:space="preserve"> of applications</w:t>
      </w:r>
      <w:bookmarkEnd w:id="73"/>
    </w:p>
    <w:p w14:paraId="105353F3" w14:textId="486DFD16" w:rsidR="00E8150A" w:rsidRPr="000A6D9C" w:rsidRDefault="00E8150A" w:rsidP="00831F11">
      <w:pPr>
        <w:spacing w:after="120" w:line="240" w:lineRule="auto"/>
        <w:jc w:val="both"/>
        <w:rPr>
          <w:rFonts w:ascii="Lato" w:hAnsi="Lato" w:cs="Calibri"/>
          <w:sz w:val="22"/>
          <w:szCs w:val="22"/>
        </w:rPr>
      </w:pPr>
      <w:r w:rsidRPr="000A6D9C">
        <w:rPr>
          <w:rFonts w:ascii="Lato" w:hAnsi="Lato"/>
          <w:sz w:val="22"/>
        </w:rPr>
        <w:t>The maximum date and time for submission of applications are stated on the cover page of these Rules. Proof of submission times is given by the confirmation of receipt electronic</w:t>
      </w:r>
      <w:r w:rsidR="000A6D9C">
        <w:rPr>
          <w:rFonts w:ascii="Lato" w:hAnsi="Lato"/>
          <w:sz w:val="22"/>
        </w:rPr>
        <w:t xml:space="preserve">. </w:t>
      </w:r>
      <w:r w:rsidRPr="00273885">
        <w:rPr>
          <w:rFonts w:ascii="Lato" w:hAnsi="Lato"/>
          <w:sz w:val="22"/>
        </w:rPr>
        <w:t>All applications submitted after the deadline will automatically be rejected.</w:t>
      </w:r>
    </w:p>
    <w:p w14:paraId="67C84174" w14:textId="56DEE3FB" w:rsidR="00E8150A" w:rsidRPr="00273885"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74" w:name="_Toc494189754"/>
      <w:r w:rsidRPr="00273885">
        <w:rPr>
          <w:rFonts w:ascii="Lato" w:hAnsi="Lato"/>
        </w:rPr>
        <w:lastRenderedPageBreak/>
        <w:t>2.2.4</w:t>
      </w:r>
      <w:r w:rsidR="00FA06E2" w:rsidRPr="00273885">
        <w:rPr>
          <w:rFonts w:ascii="Lato" w:hAnsi="Lato"/>
        </w:rPr>
        <w:t xml:space="preserve"> </w:t>
      </w:r>
      <w:r w:rsidRPr="00273885">
        <w:rPr>
          <w:rFonts w:ascii="Lato" w:hAnsi="Lato"/>
        </w:rPr>
        <w:t>Other information concerning applications</w:t>
      </w:r>
      <w:bookmarkEnd w:id="74"/>
    </w:p>
    <w:p w14:paraId="6E0684F3" w14:textId="550F3099" w:rsidR="000A6D9C" w:rsidRDefault="00E8150A" w:rsidP="00831F11">
      <w:pPr>
        <w:spacing w:line="240" w:lineRule="auto"/>
        <w:jc w:val="both"/>
        <w:rPr>
          <w:rFonts w:ascii="Lato" w:hAnsi="Lato"/>
          <w:sz w:val="22"/>
        </w:rPr>
      </w:pPr>
      <w:r w:rsidRPr="00273885">
        <w:rPr>
          <w:rFonts w:ascii="Lato" w:hAnsi="Lato"/>
          <w:sz w:val="22"/>
        </w:rPr>
        <w:t xml:space="preserve">An information session for this call for projects will be held on </w:t>
      </w:r>
      <w:r w:rsidR="000A6D9C">
        <w:rPr>
          <w:rFonts w:ascii="Lato" w:hAnsi="Lato"/>
          <w:sz w:val="22"/>
        </w:rPr>
        <w:t>January 7</w:t>
      </w:r>
      <w:r w:rsidR="000A6D9C" w:rsidRPr="00273885">
        <w:rPr>
          <w:rFonts w:ascii="Lato" w:hAnsi="Lato"/>
          <w:sz w:val="22"/>
          <w:vertAlign w:val="superscript"/>
        </w:rPr>
        <w:t>th</w:t>
      </w:r>
      <w:r w:rsidR="000A6D9C">
        <w:rPr>
          <w:rFonts w:ascii="Lato" w:hAnsi="Lato"/>
          <w:sz w:val="22"/>
        </w:rPr>
        <w:t xml:space="preserve"> 2025 at 4pm Paris time</w:t>
      </w:r>
      <w:r w:rsidR="00273885">
        <w:rPr>
          <w:rFonts w:ascii="Lato" w:hAnsi="Lato"/>
          <w:sz w:val="22"/>
        </w:rPr>
        <w:t xml:space="preserve"> to the following zoom link</w:t>
      </w:r>
      <w:r w:rsidR="000A6D9C">
        <w:rPr>
          <w:rFonts w:ascii="Lato" w:hAnsi="Lato"/>
          <w:sz w:val="22"/>
        </w:rPr>
        <w:t xml:space="preserve"> : </w:t>
      </w:r>
    </w:p>
    <w:p w14:paraId="49B9D238" w14:textId="77777777" w:rsidR="00E8150A" w:rsidRPr="00273885" w:rsidRDefault="00E8150A" w:rsidP="00831F11">
      <w:pPr>
        <w:spacing w:line="240" w:lineRule="auto"/>
        <w:jc w:val="both"/>
        <w:rPr>
          <w:rFonts w:ascii="Lato" w:hAnsi="Lato" w:cs="Calibri"/>
          <w:sz w:val="22"/>
          <w:szCs w:val="22"/>
        </w:rPr>
      </w:pPr>
    </w:p>
    <w:p w14:paraId="1BF557D6" w14:textId="77777777" w:rsidR="00273885" w:rsidRPr="00273885" w:rsidRDefault="00273885" w:rsidP="00273885">
      <w:pPr>
        <w:spacing w:after="120" w:line="240" w:lineRule="auto"/>
        <w:jc w:val="both"/>
        <w:rPr>
          <w:rFonts w:ascii="Lato" w:hAnsi="Lato"/>
          <w:sz w:val="22"/>
        </w:rPr>
      </w:pPr>
      <w:r w:rsidRPr="00273885">
        <w:rPr>
          <w:rFonts w:ascii="Lato" w:hAnsi="Lato"/>
          <w:sz w:val="22"/>
        </w:rPr>
        <w:t>Topic: Explenatory Meeting_Grants_Pravo-Justice</w:t>
      </w:r>
    </w:p>
    <w:p w14:paraId="2E377580" w14:textId="77777777" w:rsidR="00273885" w:rsidRPr="00273885" w:rsidRDefault="00273885" w:rsidP="00273885">
      <w:pPr>
        <w:spacing w:after="120" w:line="240" w:lineRule="auto"/>
        <w:jc w:val="both"/>
        <w:rPr>
          <w:rFonts w:ascii="Lato" w:hAnsi="Lato"/>
          <w:sz w:val="22"/>
        </w:rPr>
      </w:pPr>
      <w:r w:rsidRPr="00273885">
        <w:rPr>
          <w:rFonts w:ascii="Lato" w:hAnsi="Lato"/>
          <w:sz w:val="22"/>
        </w:rPr>
        <w:t>Time: Jan 7, 2025 05:00 PM Kyiv</w:t>
      </w:r>
    </w:p>
    <w:p w14:paraId="20A3714A" w14:textId="77777777" w:rsidR="00273885" w:rsidRPr="00273885" w:rsidRDefault="00273885" w:rsidP="00273885">
      <w:pPr>
        <w:spacing w:after="120" w:line="240" w:lineRule="auto"/>
        <w:jc w:val="both"/>
        <w:rPr>
          <w:rFonts w:ascii="Lato" w:hAnsi="Lato"/>
          <w:sz w:val="22"/>
        </w:rPr>
      </w:pPr>
      <w:r w:rsidRPr="00273885">
        <w:rPr>
          <w:rFonts w:ascii="Lato" w:hAnsi="Lato"/>
          <w:sz w:val="22"/>
        </w:rPr>
        <w:t>Join Zoom Meeting</w:t>
      </w:r>
    </w:p>
    <w:p w14:paraId="393DE9CB" w14:textId="680524D3" w:rsidR="00273885" w:rsidRPr="00273885" w:rsidRDefault="00680627" w:rsidP="00273885">
      <w:pPr>
        <w:spacing w:after="120" w:line="240" w:lineRule="auto"/>
        <w:jc w:val="both"/>
        <w:rPr>
          <w:rFonts w:ascii="Lato" w:hAnsi="Lato"/>
          <w:sz w:val="22"/>
        </w:rPr>
      </w:pPr>
      <w:hyperlink r:id="rId12" w:history="1">
        <w:r w:rsidR="00273885" w:rsidRPr="00680627">
          <w:rPr>
            <w:rStyle w:val="Lienhypertexte"/>
            <w:rFonts w:ascii="Lato" w:hAnsi="Lato"/>
            <w:sz w:val="22"/>
          </w:rPr>
          <w:t>https://us02web.zoom.us/j/81464998817?pwd=4brIjx0ttzALlU7bKd224RVwhMqhlI.1</w:t>
        </w:r>
      </w:hyperlink>
    </w:p>
    <w:p w14:paraId="173ED648" w14:textId="77777777" w:rsidR="00273885" w:rsidRPr="00273885" w:rsidRDefault="00273885" w:rsidP="00273885">
      <w:pPr>
        <w:spacing w:after="120" w:line="240" w:lineRule="auto"/>
        <w:jc w:val="both"/>
        <w:rPr>
          <w:rFonts w:ascii="Lato" w:hAnsi="Lato"/>
          <w:sz w:val="22"/>
        </w:rPr>
      </w:pPr>
    </w:p>
    <w:p w14:paraId="60AF5136" w14:textId="77777777" w:rsidR="00273885" w:rsidRPr="00273885" w:rsidRDefault="00273885" w:rsidP="00273885">
      <w:pPr>
        <w:spacing w:after="120" w:line="240" w:lineRule="auto"/>
        <w:jc w:val="both"/>
        <w:rPr>
          <w:rFonts w:ascii="Lato" w:hAnsi="Lato"/>
          <w:sz w:val="22"/>
        </w:rPr>
      </w:pPr>
      <w:r w:rsidRPr="00273885">
        <w:rPr>
          <w:rFonts w:ascii="Lato" w:hAnsi="Lato"/>
          <w:sz w:val="22"/>
        </w:rPr>
        <w:t>Meeting ID: 814 6499 8817</w:t>
      </w:r>
    </w:p>
    <w:p w14:paraId="682045F7" w14:textId="40CB6247" w:rsidR="00273885" w:rsidRDefault="00273885" w:rsidP="00273885">
      <w:pPr>
        <w:spacing w:after="120" w:line="240" w:lineRule="auto"/>
        <w:jc w:val="both"/>
        <w:rPr>
          <w:rFonts w:ascii="Lato" w:hAnsi="Lato"/>
          <w:sz w:val="22"/>
        </w:rPr>
      </w:pPr>
      <w:r w:rsidRPr="00273885">
        <w:rPr>
          <w:rFonts w:ascii="Lato" w:hAnsi="Lato"/>
          <w:sz w:val="22"/>
        </w:rPr>
        <w:t>Passcode: 798838</w:t>
      </w:r>
    </w:p>
    <w:p w14:paraId="78C29272" w14:textId="5C056D59" w:rsidR="00E8150A" w:rsidRPr="00273885" w:rsidRDefault="00E8150A" w:rsidP="00831F11">
      <w:pPr>
        <w:spacing w:after="120" w:line="240" w:lineRule="auto"/>
        <w:jc w:val="both"/>
        <w:rPr>
          <w:rFonts w:ascii="Lato" w:hAnsi="Lato" w:cs="Calibri"/>
          <w:sz w:val="22"/>
          <w:szCs w:val="22"/>
        </w:rPr>
      </w:pPr>
      <w:r w:rsidRPr="00273885">
        <w:rPr>
          <w:rFonts w:ascii="Lato" w:hAnsi="Lato"/>
          <w:sz w:val="22"/>
        </w:rPr>
        <w:t>Applicants may submit their questions by email, no later than 10 days before the application submission deadline, to the addresslisted below, with the call for projects reference clearly stated:</w:t>
      </w:r>
    </w:p>
    <w:p w14:paraId="5B791307" w14:textId="226C8957" w:rsidR="00E8150A" w:rsidRPr="00273885" w:rsidRDefault="00E8150A" w:rsidP="00831F11">
      <w:pPr>
        <w:spacing w:after="120" w:line="240" w:lineRule="auto"/>
        <w:jc w:val="both"/>
        <w:rPr>
          <w:rFonts w:ascii="Lato" w:hAnsi="Lato" w:cs="Calibri"/>
          <w:sz w:val="22"/>
          <w:szCs w:val="22"/>
        </w:rPr>
      </w:pPr>
      <w:r w:rsidRPr="00273885">
        <w:rPr>
          <w:rFonts w:ascii="Lato" w:hAnsi="Lato"/>
          <w:sz w:val="22"/>
        </w:rPr>
        <w:t xml:space="preserve">Email address: </w:t>
      </w:r>
      <w:r w:rsidRPr="00273885">
        <w:rPr>
          <w:rFonts w:ascii="Lato" w:hAnsi="Lato"/>
          <w:sz w:val="22"/>
          <w:u w:val="single"/>
        </w:rPr>
        <w:t>link to the PLACE platform</w:t>
      </w:r>
    </w:p>
    <w:p w14:paraId="62F5682A" w14:textId="176DFA7F" w:rsidR="00E8150A" w:rsidRPr="00273885" w:rsidRDefault="0031759E" w:rsidP="00831F11">
      <w:pPr>
        <w:spacing w:after="120" w:line="240" w:lineRule="auto"/>
        <w:jc w:val="both"/>
        <w:rPr>
          <w:rFonts w:ascii="Lato" w:hAnsi="Lato" w:cs="Calibri"/>
          <w:sz w:val="22"/>
          <w:szCs w:val="22"/>
        </w:rPr>
      </w:pPr>
      <w:r w:rsidRPr="00273885">
        <w:rPr>
          <w:rFonts w:ascii="Lato" w:hAnsi="Lato"/>
          <w:sz w:val="22"/>
        </w:rPr>
        <w:t>Expertise France is not obliged to provide clarification relating to any questions received after this date.</w:t>
      </w:r>
    </w:p>
    <w:p w14:paraId="7BAA1182" w14:textId="1696AAC1" w:rsidR="00E8150A" w:rsidRPr="00273885" w:rsidRDefault="00E8150A" w:rsidP="00831F11">
      <w:pPr>
        <w:spacing w:after="120" w:line="240" w:lineRule="auto"/>
        <w:jc w:val="both"/>
        <w:rPr>
          <w:rFonts w:ascii="Lato" w:hAnsi="Lato" w:cs="Calibri"/>
          <w:sz w:val="22"/>
          <w:szCs w:val="22"/>
        </w:rPr>
      </w:pPr>
      <w:r w:rsidRPr="00273885">
        <w:rPr>
          <w:rFonts w:ascii="Lato" w:hAnsi="Lato"/>
          <w:sz w:val="22"/>
        </w:rPr>
        <w:t xml:space="preserve">Responses will be given no later than five days before the application submission deadline. </w:t>
      </w:r>
    </w:p>
    <w:p w14:paraId="466EAAE7" w14:textId="310297CB" w:rsidR="00E8150A" w:rsidRPr="00273885" w:rsidRDefault="00E8150A" w:rsidP="00831F11">
      <w:pPr>
        <w:spacing w:after="120" w:line="240" w:lineRule="auto"/>
        <w:jc w:val="both"/>
        <w:rPr>
          <w:rFonts w:ascii="Lato" w:hAnsi="Lato" w:cs="Calibri"/>
          <w:sz w:val="22"/>
          <w:szCs w:val="22"/>
        </w:rPr>
      </w:pPr>
      <w:r w:rsidRPr="00273885">
        <w:rPr>
          <w:rFonts w:ascii="Lato" w:hAnsi="Lato"/>
          <w:sz w:val="22"/>
        </w:rPr>
        <w:t>In order to ensure equality of treatment between applicants, Expertise France cannot issue any prior opinion on the eligibility of lead applicants, partners, projects or specific activities.</w:t>
      </w:r>
    </w:p>
    <w:p w14:paraId="7F4C2AAB" w14:textId="603A4847" w:rsidR="00D76395" w:rsidRPr="000A6D9C" w:rsidRDefault="00A549EA" w:rsidP="00CB7110">
      <w:pPr>
        <w:spacing w:after="120" w:line="240" w:lineRule="auto"/>
        <w:jc w:val="both"/>
        <w:rPr>
          <w:rFonts w:ascii="Lato" w:hAnsi="Lato" w:cs="Calibri"/>
          <w:b/>
          <w:bCs/>
          <w:sz w:val="22"/>
          <w:szCs w:val="22"/>
        </w:rPr>
      </w:pPr>
      <w:r w:rsidRPr="00273885">
        <w:rPr>
          <w:rFonts w:ascii="Lato" w:hAnsi="Lato"/>
          <w:sz w:val="22"/>
        </w:rPr>
        <w:t>No individual responses will be given to the questions asked. All questions and their responses and other important information communicated to applicants during the evaluation procedure will be published in good time and shared with all applicants. You are therefore advised to regularly access the website at the above address in order to stay informed about the published questions and responses.</w:t>
      </w:r>
      <w:bookmarkStart w:id="75" w:name="_Toc445878749"/>
      <w:bookmarkStart w:id="76" w:name="_Toc37496201"/>
    </w:p>
    <w:p w14:paraId="5C35A7A2" w14:textId="1CFBB49A" w:rsidR="00E8150A" w:rsidRPr="000A6D9C"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77" w:name="_Toc183711988"/>
      <w:r w:rsidRPr="000A6D9C">
        <w:rPr>
          <w:rFonts w:ascii="Lato" w:hAnsi="Lato"/>
          <w:sz w:val="22"/>
        </w:rPr>
        <w:t>Application evaluation and selection</w:t>
      </w:r>
      <w:bookmarkEnd w:id="75"/>
      <w:bookmarkEnd w:id="76"/>
      <w:bookmarkEnd w:id="77"/>
    </w:p>
    <w:bookmarkEnd w:id="70"/>
    <w:p w14:paraId="116CCC71" w14:textId="416A63E7" w:rsidR="00E8150A" w:rsidRPr="000A6D9C" w:rsidRDefault="00E8150A">
      <w:pPr>
        <w:pStyle w:val="Text1"/>
        <w:spacing w:after="120"/>
        <w:ind w:left="0"/>
        <w:rPr>
          <w:rStyle w:val="StyleText111ptChar"/>
          <w:rFonts w:ascii="Lato" w:hAnsi="Lato" w:cs="Calibri"/>
          <w:b/>
          <w:bCs/>
          <w:szCs w:val="22"/>
        </w:rPr>
      </w:pPr>
      <w:r w:rsidRPr="000A6D9C">
        <w:rPr>
          <w:rStyle w:val="StyleText111ptChar"/>
          <w:rFonts w:ascii="Lato" w:hAnsi="Lato"/>
        </w:rPr>
        <w:t>Applications will be examined and evaluated by Expertise France, if necessary with the support of external assessors. All applications will be evaluated in line with the following stages and criteria.</w:t>
      </w:r>
    </w:p>
    <w:p w14:paraId="15EBD5AF" w14:textId="3B4E7745" w:rsidR="00257AF0" w:rsidRPr="00273885" w:rsidRDefault="00E8150A" w:rsidP="00686F7A">
      <w:pPr>
        <w:pStyle w:val="Text1"/>
        <w:spacing w:after="120"/>
        <w:ind w:left="0"/>
        <w:rPr>
          <w:rFonts w:ascii="Lato" w:hAnsi="Lato" w:cs="Calibri"/>
          <w:sz w:val="22"/>
          <w:szCs w:val="22"/>
        </w:rPr>
      </w:pPr>
      <w:r w:rsidRPr="00273885">
        <w:rPr>
          <w:rFonts w:ascii="Lato" w:hAnsi="Lato"/>
          <w:sz w:val="22"/>
        </w:rPr>
        <w:t xml:space="preserve">If examination of the application reveals that the proposed project does not meet the </w:t>
      </w:r>
      <w:r w:rsidRPr="00273885">
        <w:rPr>
          <w:rFonts w:ascii="Lato" w:hAnsi="Lato"/>
          <w:sz w:val="22"/>
          <w:u w:val="single"/>
        </w:rPr>
        <w:t>eligibility criteria</w:t>
      </w:r>
      <w:r w:rsidRPr="00273885">
        <w:rPr>
          <w:rFonts w:ascii="Lato" w:hAnsi="Lato"/>
          <w:sz w:val="22"/>
        </w:rPr>
        <w:t xml:space="preserve"> set out in 2.1.4, the application will be rejected on this basis alone.</w:t>
      </w:r>
    </w:p>
    <w:p w14:paraId="30272A9C" w14:textId="3B184D19" w:rsidR="002E1958" w:rsidRPr="00273885" w:rsidRDefault="002E1958">
      <w:pPr>
        <w:spacing w:line="240" w:lineRule="auto"/>
        <w:rPr>
          <w:rFonts w:ascii="Lato" w:eastAsia="Times New Roman" w:hAnsi="Lato" w:cs="Calibri"/>
          <w:sz w:val="22"/>
          <w:szCs w:val="22"/>
          <w:lang w:eastAsia="en-GB"/>
        </w:rPr>
      </w:pPr>
    </w:p>
    <w:p w14:paraId="655E6A60" w14:textId="77777777" w:rsidR="005D7847" w:rsidRPr="00273885" w:rsidRDefault="005D7847">
      <w:pPr>
        <w:spacing w:line="240" w:lineRule="auto"/>
        <w:rPr>
          <w:rFonts w:ascii="Lato" w:eastAsia="Times New Roman" w:hAnsi="Lato" w:cs="Calibri"/>
          <w:b/>
          <w:sz w:val="22"/>
          <w:szCs w:val="22"/>
          <w:u w:val="single"/>
        </w:rPr>
      </w:pPr>
      <w:bookmarkStart w:id="78" w:name="_Toc120005495"/>
      <w:bookmarkStart w:id="79" w:name="_Toc122142053"/>
      <w:r w:rsidRPr="00273885">
        <w:br w:type="page"/>
      </w:r>
    </w:p>
    <w:p w14:paraId="13714AC2" w14:textId="6391A471" w:rsidR="00E8150A" w:rsidRPr="00273885" w:rsidRDefault="00E8150A" w:rsidP="00831F11">
      <w:pPr>
        <w:pStyle w:val="Text1"/>
        <w:tabs>
          <w:tab w:val="left" w:pos="567"/>
          <w:tab w:val="left" w:pos="2608"/>
          <w:tab w:val="left" w:pos="3317"/>
        </w:tabs>
        <w:ind w:left="0"/>
        <w:rPr>
          <w:rFonts w:ascii="Lato" w:hAnsi="Lato" w:cs="Calibri"/>
          <w:b/>
          <w:sz w:val="22"/>
          <w:szCs w:val="22"/>
          <w:u w:val="single"/>
        </w:rPr>
      </w:pPr>
      <w:r w:rsidRPr="00273885">
        <w:rPr>
          <w:rFonts w:ascii="Lato" w:hAnsi="Lato"/>
          <w:b/>
          <w:sz w:val="22"/>
          <w:u w:val="single"/>
        </w:rPr>
        <w:lastRenderedPageBreak/>
        <w:t>STAGE 1:</w:t>
      </w:r>
      <w:r w:rsidRPr="00273885">
        <w:rPr>
          <w:rFonts w:ascii="Lato" w:hAnsi="Lato"/>
          <w:b/>
          <w:sz w:val="22"/>
        </w:rPr>
        <w:t xml:space="preserve"> OPENING, ADMINISTRATIVE VERIFICATION</w:t>
      </w:r>
      <w:bookmarkEnd w:id="78"/>
      <w:bookmarkEnd w:id="79"/>
      <w:r w:rsidRPr="00273885">
        <w:rPr>
          <w:rFonts w:ascii="Lato" w:hAnsi="Lato"/>
          <w:b/>
          <w:sz w:val="22"/>
        </w:rPr>
        <w:t xml:space="preserve"> AND VERIFICATION OF THE ELIGIBILITY OF APPLICANTS AND PARTNER(S) </w:t>
      </w:r>
    </w:p>
    <w:p w14:paraId="2AAF18EB" w14:textId="1A5BA732" w:rsidR="00527F24" w:rsidRPr="00273885" w:rsidRDefault="00527F24">
      <w:pPr>
        <w:pStyle w:val="Text1"/>
        <w:tabs>
          <w:tab w:val="left" w:pos="567"/>
          <w:tab w:val="left" w:pos="2608"/>
          <w:tab w:val="left" w:pos="3317"/>
        </w:tabs>
        <w:spacing w:before="120"/>
        <w:ind w:left="0"/>
        <w:rPr>
          <w:rFonts w:ascii="Lato" w:hAnsi="Lato" w:cs="Calibri"/>
          <w:b/>
          <w:sz w:val="22"/>
          <w:szCs w:val="22"/>
        </w:rPr>
      </w:pPr>
      <w:r w:rsidRPr="00273885">
        <w:rPr>
          <w:rFonts w:ascii="Lato" w:hAnsi="Lato"/>
          <w:b/>
          <w:sz w:val="22"/>
        </w:rPr>
        <w:t>Opening and administrative verification</w:t>
      </w:r>
    </w:p>
    <w:p w14:paraId="7C4DA015" w14:textId="77777777" w:rsidR="00E8150A" w:rsidRPr="00273885" w:rsidRDefault="00E8150A">
      <w:pPr>
        <w:pStyle w:val="Text1"/>
        <w:tabs>
          <w:tab w:val="left" w:pos="567"/>
          <w:tab w:val="left" w:pos="2608"/>
          <w:tab w:val="left" w:pos="3317"/>
        </w:tabs>
        <w:spacing w:before="120"/>
        <w:ind w:left="0"/>
        <w:rPr>
          <w:rFonts w:ascii="Lato" w:hAnsi="Lato" w:cs="Calibri"/>
          <w:sz w:val="22"/>
          <w:szCs w:val="22"/>
        </w:rPr>
      </w:pPr>
      <w:r w:rsidRPr="00273885">
        <w:rPr>
          <w:rFonts w:ascii="Lato" w:hAnsi="Lato"/>
          <w:sz w:val="22"/>
        </w:rPr>
        <w:t>At the opening and administrative verification stage, the following elements will be examined:</w:t>
      </w:r>
    </w:p>
    <w:p w14:paraId="49033AE4" w14:textId="79660177" w:rsidR="00E8150A" w:rsidRPr="00273885" w:rsidRDefault="00E8150A">
      <w:pPr>
        <w:numPr>
          <w:ilvl w:val="0"/>
          <w:numId w:val="18"/>
        </w:numPr>
        <w:spacing w:after="120" w:line="240" w:lineRule="auto"/>
        <w:ind w:left="714" w:hanging="357"/>
        <w:jc w:val="both"/>
        <w:rPr>
          <w:rFonts w:ascii="Lato" w:hAnsi="Lato" w:cs="Calibri"/>
          <w:sz w:val="22"/>
          <w:szCs w:val="22"/>
        </w:rPr>
      </w:pPr>
      <w:r w:rsidRPr="00273885">
        <w:rPr>
          <w:rFonts w:ascii="Lato" w:hAnsi="Lato"/>
          <w:sz w:val="22"/>
        </w:rPr>
        <w:t>Compliance with the deadline. If the deadline has not been met, the application will be automatically rejected.</w:t>
      </w:r>
    </w:p>
    <w:p w14:paraId="1BF72103" w14:textId="4FAF7E6B" w:rsidR="00E8150A" w:rsidRPr="00273885" w:rsidRDefault="00E8150A">
      <w:pPr>
        <w:pStyle w:val="Text1"/>
        <w:numPr>
          <w:ilvl w:val="0"/>
          <w:numId w:val="15"/>
        </w:numPr>
        <w:tabs>
          <w:tab w:val="left" w:pos="2608"/>
          <w:tab w:val="left" w:pos="3317"/>
        </w:tabs>
        <w:spacing w:before="120" w:after="120"/>
        <w:rPr>
          <w:rStyle w:val="StyleText111ptChar"/>
          <w:rFonts w:ascii="Lato" w:hAnsi="Lato" w:cs="Calibri"/>
          <w:szCs w:val="22"/>
        </w:rPr>
      </w:pPr>
      <w:r w:rsidRPr="00273885">
        <w:rPr>
          <w:rStyle w:val="StyleText111ptChar"/>
          <w:rFonts w:ascii="Lato" w:hAnsi="Lato"/>
        </w:rPr>
        <w:t>Compliance for the concept note</w:t>
      </w:r>
      <w:r w:rsidR="006254BC" w:rsidRPr="00273885">
        <w:rPr>
          <w:rStyle w:val="StyleText111ptChar"/>
          <w:rFonts w:ascii="Lato" w:hAnsi="Lato"/>
        </w:rPr>
        <w:t xml:space="preserve"> </w:t>
      </w:r>
      <w:r w:rsidRPr="00273885">
        <w:rPr>
          <w:rStyle w:val="StyleText111ptChar"/>
          <w:rFonts w:ascii="Lato" w:hAnsi="Lato"/>
        </w:rPr>
        <w:t xml:space="preserve">with all criteria specified on the grant application form. This examination also includes an assessment of the project’s eligibility. If any of the requested information is missing or incorrect, the application may be rejected on this basis </w:t>
      </w:r>
      <w:r w:rsidRPr="00273885">
        <w:rPr>
          <w:rFonts w:ascii="Lato" w:hAnsi="Lato"/>
          <w:b/>
          <w:sz w:val="22"/>
          <w:u w:val="single"/>
        </w:rPr>
        <w:t>alone</w:t>
      </w:r>
      <w:r w:rsidRPr="00273885">
        <w:rPr>
          <w:rStyle w:val="StyleText111ptChar"/>
          <w:rFonts w:ascii="Lato" w:hAnsi="Lato"/>
        </w:rPr>
        <w:t xml:space="preserve"> and may not be evaluated. </w:t>
      </w:r>
    </w:p>
    <w:p w14:paraId="23BA5C43" w14:textId="77777777" w:rsidR="00527F24" w:rsidRPr="00273885" w:rsidRDefault="00527F24" w:rsidP="00527F24">
      <w:pPr>
        <w:spacing w:after="120" w:line="240" w:lineRule="auto"/>
        <w:jc w:val="both"/>
        <w:rPr>
          <w:rFonts w:ascii="Lato" w:hAnsi="Lato" w:cs="Calibri"/>
          <w:b/>
          <w:sz w:val="22"/>
          <w:szCs w:val="22"/>
        </w:rPr>
      </w:pPr>
      <w:r w:rsidRPr="00273885">
        <w:rPr>
          <w:rFonts w:ascii="Lato" w:hAnsi="Lato"/>
          <w:b/>
          <w:sz w:val="22"/>
        </w:rPr>
        <w:t>Verification of eligibility</w:t>
      </w:r>
    </w:p>
    <w:p w14:paraId="366BEEB5" w14:textId="12096F03" w:rsidR="00527F24" w:rsidRPr="00273885" w:rsidRDefault="00527F24" w:rsidP="00527F24">
      <w:pPr>
        <w:spacing w:after="120" w:line="240" w:lineRule="auto"/>
        <w:jc w:val="both"/>
        <w:rPr>
          <w:rFonts w:ascii="Lato" w:hAnsi="Lato" w:cs="Calibri"/>
          <w:sz w:val="22"/>
          <w:szCs w:val="22"/>
        </w:rPr>
      </w:pPr>
      <w:r w:rsidRPr="00273885">
        <w:rPr>
          <w:rFonts w:ascii="Lato" w:hAnsi="Lato"/>
          <w:sz w:val="22"/>
        </w:rPr>
        <w:t xml:space="preserve">Eligibility will be verified on the basis of the supporting documentation requested by Expertise France (see point 2.4). It will be </w:t>
      </w:r>
      <w:r w:rsidR="00FA06E2" w:rsidRPr="00273885">
        <w:rPr>
          <w:rFonts w:ascii="Lato" w:hAnsi="Lato"/>
          <w:sz w:val="22"/>
          <w:u w:val="single"/>
        </w:rPr>
        <w:t>solely</w:t>
      </w:r>
      <w:r w:rsidRPr="00273885">
        <w:rPr>
          <w:rFonts w:ascii="Lato" w:hAnsi="Lato"/>
          <w:sz w:val="22"/>
        </w:rPr>
        <w:t xml:space="preserve"> conducted for applications that have been provisionally selected based on their score and within the limits of the budget specified for this call for projects.</w:t>
      </w:r>
    </w:p>
    <w:p w14:paraId="65B173B6" w14:textId="159192AB" w:rsidR="00527F24" w:rsidRPr="00273885" w:rsidRDefault="00527F24" w:rsidP="00527F24">
      <w:pPr>
        <w:numPr>
          <w:ilvl w:val="0"/>
          <w:numId w:val="16"/>
        </w:numPr>
        <w:spacing w:after="120" w:line="240" w:lineRule="auto"/>
        <w:jc w:val="both"/>
        <w:outlineLvl w:val="0"/>
        <w:rPr>
          <w:rFonts w:ascii="Lato" w:hAnsi="Lato" w:cs="Calibri"/>
          <w:sz w:val="22"/>
          <w:szCs w:val="22"/>
        </w:rPr>
      </w:pPr>
      <w:r w:rsidRPr="00273885">
        <w:rPr>
          <w:rFonts w:ascii="Lato" w:hAnsi="Lato"/>
          <w:sz w:val="22"/>
        </w:rPr>
        <w:t>Checks will be carried to ensure consistency between the information on the lead applicant’s declaration (in the grant application form) and the supporting documents provided. Any missing supporting documentation or inconsistency between the lead applicant’s declaration and the supporting documentation may lead to the rejection of the application on this basis alone.</w:t>
      </w:r>
    </w:p>
    <w:p w14:paraId="63B104C7" w14:textId="6BCF7DE0" w:rsidR="00527F24" w:rsidRPr="00273885" w:rsidRDefault="00527F24" w:rsidP="00527F24">
      <w:pPr>
        <w:numPr>
          <w:ilvl w:val="0"/>
          <w:numId w:val="16"/>
        </w:numPr>
        <w:spacing w:after="120" w:line="240" w:lineRule="auto"/>
        <w:jc w:val="both"/>
        <w:outlineLvl w:val="0"/>
        <w:rPr>
          <w:rFonts w:ascii="Lato" w:hAnsi="Lato" w:cs="Calibri"/>
          <w:sz w:val="22"/>
          <w:szCs w:val="22"/>
        </w:rPr>
      </w:pPr>
      <w:r w:rsidRPr="00273885">
        <w:rPr>
          <w:rFonts w:ascii="Lato" w:hAnsi="Lato"/>
          <w:sz w:val="22"/>
        </w:rPr>
        <w:t xml:space="preserve">The eligibility of applicants and partners will be verified in line with the criteria set out in </w:t>
      </w:r>
      <w:r w:rsidR="00FA06E2" w:rsidRPr="00273885">
        <w:rPr>
          <w:rFonts w:ascii="Lato" w:hAnsi="Lato"/>
          <w:sz w:val="22"/>
        </w:rPr>
        <w:t>sections</w:t>
      </w:r>
      <w:r w:rsidRPr="00273885">
        <w:rPr>
          <w:rFonts w:ascii="Lato" w:hAnsi="Lato"/>
          <w:sz w:val="22"/>
        </w:rPr>
        <w:t xml:space="preserve"> 2.1.1, 2.1.2 and 2.1.3.</w:t>
      </w:r>
    </w:p>
    <w:p w14:paraId="19112335" w14:textId="026B663D" w:rsidR="00527F24" w:rsidRPr="0018507B" w:rsidRDefault="00527F24" w:rsidP="00527F24">
      <w:pPr>
        <w:spacing w:after="120" w:line="240" w:lineRule="auto"/>
        <w:jc w:val="both"/>
        <w:outlineLvl w:val="0"/>
        <w:rPr>
          <w:rFonts w:ascii="Lato" w:hAnsi="Lato" w:cs="Calibri"/>
          <w:sz w:val="22"/>
          <w:szCs w:val="22"/>
        </w:rPr>
      </w:pPr>
      <w:r w:rsidRPr="00273885">
        <w:rPr>
          <w:rFonts w:ascii="Lato" w:hAnsi="Lato"/>
          <w:sz w:val="22"/>
        </w:rPr>
        <w:t>Any rejected application will be substituted by the next best placed application on the reserve list that complies with the budget limits specified for this call for projects.</w:t>
      </w:r>
    </w:p>
    <w:p w14:paraId="301872F0" w14:textId="77777777" w:rsidR="00D26664" w:rsidRPr="0018507B" w:rsidRDefault="00D26664">
      <w:pPr>
        <w:spacing w:line="240" w:lineRule="auto"/>
        <w:rPr>
          <w:rFonts w:ascii="Lato" w:eastAsia="Times New Roman" w:hAnsi="Lato" w:cs="Calibri"/>
          <w:b/>
          <w:sz w:val="22"/>
          <w:szCs w:val="22"/>
          <w:u w:val="single"/>
        </w:rPr>
      </w:pPr>
      <w:r>
        <w:br w:type="page"/>
      </w:r>
    </w:p>
    <w:p w14:paraId="473C28CB" w14:textId="63AE484C" w:rsidR="00D26664" w:rsidRPr="0018507B" w:rsidRDefault="00D26664" w:rsidP="00D26664">
      <w:pPr>
        <w:pStyle w:val="Text1"/>
        <w:tabs>
          <w:tab w:val="left" w:pos="567"/>
          <w:tab w:val="left" w:pos="2608"/>
          <w:tab w:val="left" w:pos="3317"/>
        </w:tabs>
        <w:ind w:left="0"/>
        <w:rPr>
          <w:rFonts w:ascii="Lato" w:hAnsi="Lato" w:cs="Calibri"/>
          <w:b/>
          <w:sz w:val="22"/>
          <w:szCs w:val="22"/>
          <w:u w:val="single"/>
        </w:rPr>
      </w:pPr>
      <w:r>
        <w:rPr>
          <w:rFonts w:ascii="Lato" w:hAnsi="Lato"/>
          <w:b/>
          <w:sz w:val="22"/>
          <w:u w:val="single"/>
        </w:rPr>
        <w:lastRenderedPageBreak/>
        <w:t>STAGE 2:</w:t>
      </w:r>
      <w:r>
        <w:rPr>
          <w:rFonts w:ascii="Lato" w:hAnsi="Lato"/>
          <w:b/>
          <w:sz w:val="22"/>
        </w:rPr>
        <w:t xml:space="preserve"> EVALUATION OF CONCEPT NOTES</w:t>
      </w:r>
    </w:p>
    <w:p w14:paraId="72BA1DF1" w14:textId="77777777" w:rsidR="00E8150A" w:rsidRPr="0018507B" w:rsidRDefault="00E8150A">
      <w:pPr>
        <w:pStyle w:val="Text1"/>
        <w:spacing w:after="120"/>
        <w:ind w:left="0"/>
        <w:rPr>
          <w:rFonts w:ascii="Lato" w:hAnsi="Lato" w:cs="Calibri"/>
          <w:sz w:val="22"/>
          <w:szCs w:val="22"/>
        </w:rPr>
      </w:pPr>
      <w:r>
        <w:rPr>
          <w:rFonts w:ascii="Lato" w:hAnsi="Lato"/>
          <w:sz w:val="22"/>
        </w:rPr>
        <w:t>The concept notes passing this control point will be evaluated against the pertinence and overall concept of the proposed project.</w:t>
      </w:r>
    </w:p>
    <w:p w14:paraId="691BAD0B" w14:textId="7B1B395B" w:rsidR="00E8150A" w:rsidRPr="0018507B" w:rsidRDefault="00E8150A" w:rsidP="00831F11">
      <w:pPr>
        <w:spacing w:after="120" w:line="240" w:lineRule="auto"/>
        <w:jc w:val="both"/>
        <w:rPr>
          <w:rFonts w:ascii="Lato" w:hAnsi="Lato" w:cs="Calibri"/>
          <w:sz w:val="22"/>
          <w:szCs w:val="22"/>
        </w:rPr>
      </w:pPr>
      <w:r>
        <w:rPr>
          <w:rFonts w:ascii="Lato" w:hAnsi="Lato"/>
          <w:sz w:val="22"/>
        </w:rPr>
        <w:t>Concept notes will be given an overall score out of 50 in line with the breakdown given in the scoring table below. The evaluation will also verify compliance with the instructions on how to complete the concept note, which are included in the grant application form.</w:t>
      </w:r>
    </w:p>
    <w:p w14:paraId="65CA80FF" w14:textId="4466EC19" w:rsidR="00E8150A" w:rsidRPr="0018507B" w:rsidRDefault="00E8150A" w:rsidP="00831F11">
      <w:pPr>
        <w:spacing w:after="120" w:line="240" w:lineRule="auto"/>
        <w:jc w:val="both"/>
        <w:rPr>
          <w:rFonts w:ascii="Lato" w:hAnsi="Lato" w:cs="Calibri"/>
          <w:sz w:val="22"/>
          <w:szCs w:val="22"/>
        </w:rPr>
      </w:pPr>
      <w:r>
        <w:rPr>
          <w:rFonts w:ascii="Lato" w:hAnsi="Lato"/>
          <w:sz w:val="22"/>
        </w:rPr>
        <w:t xml:space="preserve">The </w:t>
      </w:r>
      <w:r>
        <w:rPr>
          <w:rFonts w:ascii="Lato" w:hAnsi="Lato"/>
          <w:sz w:val="22"/>
          <w:u w:val="single"/>
        </w:rPr>
        <w:t>evaluation criteria</w:t>
      </w:r>
      <w:r>
        <w:rPr>
          <w:rFonts w:ascii="Lato" w:hAnsi="Lato"/>
          <w:sz w:val="22"/>
        </w:rPr>
        <w:t xml:space="preserve"> are divided into sections and subsections. Each subsection is scored between 1 and 5 as follows: 1 = highly unsatisfactory, 2 = unsatisfactory, 3 = average, 4 = good, 5 = very good.</w:t>
      </w:r>
    </w:p>
    <w:p w14:paraId="24C39619" w14:textId="01B80B19" w:rsidR="00E8150A" w:rsidRPr="0018507B" w:rsidRDefault="00E8150A" w:rsidP="00831F11">
      <w:pPr>
        <w:spacing w:line="240" w:lineRule="auto"/>
        <w:rPr>
          <w:rFonts w:ascii="Lato" w:hAnsi="Lato" w:cs="Calibri"/>
          <w:sz w:val="22"/>
          <w:szCs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E8150A" w:rsidRPr="0018507B" w14:paraId="7C28621B" w14:textId="77777777" w:rsidTr="00FE446B">
        <w:tc>
          <w:tcPr>
            <w:tcW w:w="8100" w:type="dxa"/>
            <w:tcBorders>
              <w:bottom w:val="single" w:sz="4" w:space="0" w:color="auto"/>
            </w:tcBorders>
            <w:shd w:val="clear" w:color="auto" w:fill="auto"/>
          </w:tcPr>
          <w:p w14:paraId="007D70FA" w14:textId="77777777" w:rsidR="00E8150A" w:rsidRPr="0018507B" w:rsidRDefault="00E8150A" w:rsidP="00831F11">
            <w:pPr>
              <w:spacing w:before="120" w:after="120" w:line="240" w:lineRule="auto"/>
              <w:jc w:val="both"/>
              <w:rPr>
                <w:rFonts w:ascii="Lato" w:hAnsi="Lato" w:cs="Calibri"/>
                <w:b/>
                <w:sz w:val="22"/>
                <w:szCs w:val="22"/>
              </w:rPr>
            </w:pPr>
            <w:r>
              <w:rPr>
                <w:rFonts w:ascii="Lato" w:hAnsi="Lato"/>
                <w:b/>
                <w:sz w:val="22"/>
              </w:rPr>
              <w:t>1. Pertinence of the project</w:t>
            </w:r>
          </w:p>
        </w:tc>
        <w:tc>
          <w:tcPr>
            <w:tcW w:w="1260" w:type="dxa"/>
            <w:tcBorders>
              <w:bottom w:val="single" w:sz="4" w:space="0" w:color="auto"/>
            </w:tcBorders>
            <w:shd w:val="clear" w:color="auto" w:fill="auto"/>
          </w:tcPr>
          <w:p w14:paraId="6763E7EE" w14:textId="7A220524" w:rsidR="00E8150A" w:rsidRPr="0018507B" w:rsidRDefault="00E8150A" w:rsidP="00831F11">
            <w:pPr>
              <w:spacing w:before="120" w:after="120" w:line="240" w:lineRule="auto"/>
              <w:jc w:val="center"/>
              <w:rPr>
                <w:rFonts w:ascii="Lato" w:hAnsi="Lato" w:cs="Calibri"/>
                <w:sz w:val="22"/>
                <w:szCs w:val="22"/>
              </w:rPr>
            </w:pPr>
            <w:r>
              <w:rPr>
                <w:rFonts w:ascii="Lato" w:hAnsi="Lato"/>
                <w:sz w:val="22"/>
              </w:rPr>
              <w:t>Sub-score</w:t>
            </w:r>
          </w:p>
        </w:tc>
        <w:tc>
          <w:tcPr>
            <w:tcW w:w="529" w:type="dxa"/>
            <w:tcBorders>
              <w:bottom w:val="single" w:sz="4" w:space="0" w:color="auto"/>
            </w:tcBorders>
            <w:shd w:val="clear" w:color="auto" w:fill="auto"/>
          </w:tcPr>
          <w:p w14:paraId="7EC58FBE" w14:textId="77777777" w:rsidR="00E8150A" w:rsidRPr="0018507B" w:rsidRDefault="00E8150A" w:rsidP="00831F11">
            <w:pPr>
              <w:spacing w:before="120" w:after="120" w:line="240" w:lineRule="auto"/>
              <w:jc w:val="center"/>
              <w:rPr>
                <w:rFonts w:ascii="Lato" w:hAnsi="Lato" w:cs="Calibri"/>
                <w:b/>
                <w:sz w:val="22"/>
                <w:szCs w:val="22"/>
              </w:rPr>
            </w:pPr>
            <w:r>
              <w:rPr>
                <w:rFonts w:ascii="Lato" w:hAnsi="Lato"/>
                <w:b/>
                <w:sz w:val="22"/>
              </w:rPr>
              <w:t>30</w:t>
            </w:r>
          </w:p>
        </w:tc>
      </w:tr>
      <w:tr w:rsidR="00E8150A" w:rsidRPr="0018507B" w14:paraId="4494D720" w14:textId="77777777" w:rsidTr="00FE446B">
        <w:trPr>
          <w:trHeight w:val="540"/>
        </w:trPr>
        <w:tc>
          <w:tcPr>
            <w:tcW w:w="8100" w:type="dxa"/>
            <w:tcBorders>
              <w:top w:val="single" w:sz="4" w:space="0" w:color="auto"/>
              <w:left w:val="single" w:sz="4" w:space="0" w:color="auto"/>
              <w:right w:val="single" w:sz="4" w:space="0" w:color="auto"/>
            </w:tcBorders>
            <w:shd w:val="clear" w:color="auto" w:fill="auto"/>
          </w:tcPr>
          <w:p w14:paraId="3448B034" w14:textId="29AF6DEC" w:rsidR="00E8150A" w:rsidRPr="0018507B" w:rsidRDefault="00E8150A" w:rsidP="00831F11">
            <w:pPr>
              <w:spacing w:before="120" w:after="120" w:line="240" w:lineRule="auto"/>
              <w:ind w:left="360" w:hanging="360"/>
              <w:jc w:val="both"/>
              <w:rPr>
                <w:rFonts w:ascii="Lato" w:hAnsi="Lato" w:cs="Calibri"/>
                <w:i/>
                <w:sz w:val="22"/>
                <w:szCs w:val="22"/>
              </w:rPr>
            </w:pPr>
            <w:r>
              <w:rPr>
                <w:rFonts w:ascii="Lato" w:hAnsi="Lato"/>
                <w:sz w:val="22"/>
              </w:rPr>
              <w:t xml:space="preserve">1.1 To what extent does the proposal meet the objectives and priorities specified in the call for projects?* </w:t>
            </w:r>
          </w:p>
        </w:tc>
        <w:tc>
          <w:tcPr>
            <w:tcW w:w="1260" w:type="dxa"/>
            <w:tcBorders>
              <w:top w:val="single" w:sz="4" w:space="0" w:color="auto"/>
              <w:left w:val="single" w:sz="4" w:space="0" w:color="auto"/>
              <w:right w:val="single" w:sz="4" w:space="0" w:color="auto"/>
            </w:tcBorders>
            <w:shd w:val="clear" w:color="auto" w:fill="auto"/>
          </w:tcPr>
          <w:p w14:paraId="639C813F"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06173D3C" w14:textId="77777777" w:rsidR="00E8150A" w:rsidRPr="0018507B" w:rsidRDefault="00E8150A" w:rsidP="00831F11">
            <w:pPr>
              <w:spacing w:line="240" w:lineRule="auto"/>
              <w:jc w:val="center"/>
              <w:rPr>
                <w:rFonts w:ascii="Lato" w:hAnsi="Lato" w:cs="Calibri"/>
                <w:sz w:val="22"/>
                <w:szCs w:val="22"/>
                <w:u w:val="single"/>
              </w:rPr>
            </w:pPr>
          </w:p>
        </w:tc>
      </w:tr>
      <w:tr w:rsidR="00E8150A" w:rsidRPr="0018507B" w:rsidDel="00AB4D98" w14:paraId="6C4275BD" w14:textId="77777777" w:rsidTr="00FE446B">
        <w:tc>
          <w:tcPr>
            <w:tcW w:w="8100" w:type="dxa"/>
            <w:tcBorders>
              <w:bottom w:val="single" w:sz="4" w:space="0" w:color="auto"/>
            </w:tcBorders>
            <w:shd w:val="clear" w:color="auto" w:fill="auto"/>
          </w:tcPr>
          <w:p w14:paraId="1D0DC689" w14:textId="5015DBDA" w:rsidR="00E8150A" w:rsidRPr="0018507B" w:rsidDel="00AB4D98" w:rsidRDefault="00E8150A" w:rsidP="00831F11">
            <w:pPr>
              <w:spacing w:before="120" w:after="120" w:line="240" w:lineRule="auto"/>
              <w:ind w:left="360" w:hanging="360"/>
              <w:jc w:val="both"/>
              <w:rPr>
                <w:rFonts w:ascii="Lato" w:hAnsi="Lato" w:cs="Calibri"/>
                <w:b/>
                <w:sz w:val="22"/>
                <w:szCs w:val="22"/>
              </w:rPr>
            </w:pPr>
            <w:r>
              <w:rPr>
                <w:rFonts w:ascii="Lato" w:hAnsi="Lato"/>
                <w:sz w:val="22"/>
              </w:rPr>
              <w:t>1.2 To what extent does the proposal satisfy the particular needs and constraints of the target country or countries and/or region(s), including synergy with other initiatives of Expertise France, the EU or international organisations and the absence of duplication?</w:t>
            </w:r>
          </w:p>
        </w:tc>
        <w:tc>
          <w:tcPr>
            <w:tcW w:w="1260" w:type="dxa"/>
            <w:tcBorders>
              <w:bottom w:val="single" w:sz="4" w:space="0" w:color="auto"/>
            </w:tcBorders>
            <w:shd w:val="clear" w:color="auto" w:fill="auto"/>
          </w:tcPr>
          <w:p w14:paraId="34863C6E"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5(x2)**</w:t>
            </w:r>
          </w:p>
          <w:p w14:paraId="1CC90674" w14:textId="77777777" w:rsidR="00E8150A" w:rsidRPr="0018507B" w:rsidDel="00AB4D98" w:rsidRDefault="00E8150A" w:rsidP="00831F11">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67095659" w14:textId="77777777" w:rsidR="00E8150A" w:rsidRPr="0018507B" w:rsidDel="00AB4D98" w:rsidRDefault="00E8150A" w:rsidP="00831F11">
            <w:pPr>
              <w:spacing w:line="240" w:lineRule="auto"/>
              <w:jc w:val="center"/>
              <w:rPr>
                <w:rFonts w:ascii="Lato" w:hAnsi="Lato" w:cs="Calibri"/>
                <w:sz w:val="22"/>
                <w:szCs w:val="22"/>
              </w:rPr>
            </w:pPr>
          </w:p>
        </w:tc>
      </w:tr>
      <w:tr w:rsidR="00E8150A" w:rsidRPr="0018507B" w:rsidDel="00AB4D98" w14:paraId="441F56EE" w14:textId="77777777" w:rsidTr="00FE446B">
        <w:tc>
          <w:tcPr>
            <w:tcW w:w="8100" w:type="dxa"/>
            <w:tcBorders>
              <w:bottom w:val="single" w:sz="4" w:space="0" w:color="auto"/>
            </w:tcBorders>
            <w:shd w:val="clear" w:color="auto" w:fill="auto"/>
          </w:tcPr>
          <w:p w14:paraId="4CABB298" w14:textId="77777777" w:rsidR="00E8150A" w:rsidRPr="0018507B" w:rsidDel="00AB4D98" w:rsidRDefault="00E8150A" w:rsidP="00831F11">
            <w:pPr>
              <w:spacing w:before="120" w:after="120" w:line="240" w:lineRule="auto"/>
              <w:ind w:left="360" w:hanging="360"/>
              <w:jc w:val="both"/>
              <w:rPr>
                <w:rFonts w:ascii="Lato" w:hAnsi="Lato" w:cs="Calibri"/>
                <w:sz w:val="22"/>
                <w:szCs w:val="22"/>
              </w:rPr>
            </w:pPr>
            <w:r>
              <w:rPr>
                <w:rFonts w:ascii="Lato" w:hAnsi="Lato"/>
                <w:sz w:val="22"/>
              </w:rPr>
              <w:t>1.3 To what extent are the parties concerned (end beneficiaries, target groups) clearly defined and selected in a strategic manner? Have their needs been clearly defined and are they adequately covered in the proposal?</w:t>
            </w:r>
          </w:p>
        </w:tc>
        <w:tc>
          <w:tcPr>
            <w:tcW w:w="1260" w:type="dxa"/>
            <w:tcBorders>
              <w:bottom w:val="single" w:sz="4" w:space="0" w:color="auto"/>
            </w:tcBorders>
            <w:shd w:val="clear" w:color="auto" w:fill="auto"/>
          </w:tcPr>
          <w:p w14:paraId="71EF5073" w14:textId="77777777" w:rsidR="00E8150A" w:rsidRPr="0018507B" w:rsidDel="00AB4D98" w:rsidRDefault="00E8150A" w:rsidP="00831F11">
            <w:pPr>
              <w:spacing w:before="120" w:after="120" w:line="240" w:lineRule="auto"/>
              <w:jc w:val="center"/>
              <w:rPr>
                <w:rFonts w:ascii="Lato" w:hAnsi="Lato" w:cs="Calibri"/>
                <w:sz w:val="22"/>
                <w:szCs w:val="22"/>
              </w:rPr>
            </w:pPr>
            <w:r>
              <w:rPr>
                <w:rFonts w:ascii="Lato" w:hAnsi="Lato"/>
                <w:sz w:val="22"/>
              </w:rPr>
              <w:t>5</w:t>
            </w:r>
          </w:p>
        </w:tc>
        <w:tc>
          <w:tcPr>
            <w:tcW w:w="529" w:type="dxa"/>
            <w:tcBorders>
              <w:bottom w:val="single" w:sz="4" w:space="0" w:color="auto"/>
            </w:tcBorders>
            <w:shd w:val="clear" w:color="auto" w:fill="auto"/>
          </w:tcPr>
          <w:p w14:paraId="04EE46D0" w14:textId="77777777" w:rsidR="00E8150A" w:rsidRPr="0018507B" w:rsidDel="00AB4D98" w:rsidRDefault="00E8150A" w:rsidP="00831F11">
            <w:pPr>
              <w:spacing w:line="240" w:lineRule="auto"/>
              <w:jc w:val="center"/>
              <w:rPr>
                <w:rFonts w:ascii="Lato" w:hAnsi="Lato" w:cs="Calibri"/>
                <w:sz w:val="22"/>
                <w:szCs w:val="22"/>
              </w:rPr>
            </w:pPr>
          </w:p>
        </w:tc>
      </w:tr>
      <w:tr w:rsidR="00E8150A" w:rsidRPr="0018507B" w:rsidDel="00AB4D98" w14:paraId="5710521B" w14:textId="77777777" w:rsidTr="00FE446B">
        <w:tc>
          <w:tcPr>
            <w:tcW w:w="8100" w:type="dxa"/>
            <w:tcBorders>
              <w:bottom w:val="single" w:sz="4" w:space="0" w:color="auto"/>
            </w:tcBorders>
            <w:shd w:val="clear" w:color="auto" w:fill="auto"/>
          </w:tcPr>
          <w:p w14:paraId="0156B93D" w14:textId="7141BA93" w:rsidR="00E8150A" w:rsidRPr="0018507B" w:rsidRDefault="00E8150A" w:rsidP="00831F11">
            <w:pPr>
              <w:spacing w:before="120" w:after="120" w:line="240" w:lineRule="auto"/>
              <w:ind w:left="360" w:hanging="360"/>
              <w:jc w:val="both"/>
              <w:rPr>
                <w:rFonts w:ascii="Lato" w:hAnsi="Lato" w:cs="Calibri"/>
                <w:sz w:val="22"/>
                <w:szCs w:val="22"/>
              </w:rPr>
            </w:pPr>
            <w:r>
              <w:rPr>
                <w:rFonts w:ascii="Lato" w:hAnsi="Lato"/>
                <w:sz w:val="22"/>
              </w:rPr>
              <w:t xml:space="preserve">1.4 Does the proposal contain specific elements providing added value, such as, the promotion of gender equality and equality of </w:t>
            </w:r>
            <w:r w:rsidRPr="007247F6">
              <w:rPr>
                <w:rFonts w:ascii="Lato" w:hAnsi="Lato"/>
                <w:sz w:val="22"/>
              </w:rPr>
              <w:t xml:space="preserve">opportunity, the needs of disabled persons, the rights of minorities, the rights of the indigenous populations, innovation and best practices </w:t>
            </w:r>
            <w:r w:rsidRPr="007247F6">
              <w:rPr>
                <w:rFonts w:ascii="Lato" w:hAnsi="Lato"/>
                <w:i/>
                <w:sz w:val="22"/>
              </w:rPr>
              <w:t>as well as the other additional elements mentioned in section 1.2 of the Rules as applicable to applicants</w:t>
            </w:r>
            <w:r w:rsidRPr="007247F6">
              <w:rPr>
                <w:rFonts w:ascii="Lato" w:hAnsi="Lato"/>
                <w:sz w:val="22"/>
              </w:rPr>
              <w:t>?</w:t>
            </w:r>
          </w:p>
        </w:tc>
        <w:tc>
          <w:tcPr>
            <w:tcW w:w="1260" w:type="dxa"/>
            <w:tcBorders>
              <w:bottom w:val="single" w:sz="4" w:space="0" w:color="auto"/>
            </w:tcBorders>
            <w:shd w:val="clear" w:color="auto" w:fill="auto"/>
          </w:tcPr>
          <w:p w14:paraId="770D054A"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5</w:t>
            </w:r>
          </w:p>
        </w:tc>
        <w:tc>
          <w:tcPr>
            <w:tcW w:w="529" w:type="dxa"/>
            <w:tcBorders>
              <w:bottom w:val="single" w:sz="4" w:space="0" w:color="auto"/>
            </w:tcBorders>
            <w:shd w:val="clear" w:color="auto" w:fill="auto"/>
          </w:tcPr>
          <w:p w14:paraId="4990E790" w14:textId="77777777" w:rsidR="00E8150A" w:rsidRPr="0018507B" w:rsidDel="00AB4D98" w:rsidRDefault="00E8150A" w:rsidP="00831F11">
            <w:pPr>
              <w:spacing w:line="240" w:lineRule="auto"/>
              <w:jc w:val="center"/>
              <w:rPr>
                <w:rFonts w:ascii="Lato" w:hAnsi="Lato" w:cs="Calibri"/>
                <w:sz w:val="22"/>
                <w:szCs w:val="22"/>
              </w:rPr>
            </w:pPr>
          </w:p>
        </w:tc>
      </w:tr>
      <w:tr w:rsidR="00E8150A" w:rsidRPr="0018507B" w14:paraId="39DCB3DA" w14:textId="77777777" w:rsidTr="00FE446B">
        <w:tc>
          <w:tcPr>
            <w:tcW w:w="8100" w:type="dxa"/>
            <w:tcBorders>
              <w:bottom w:val="single" w:sz="4" w:space="0" w:color="auto"/>
            </w:tcBorders>
            <w:shd w:val="clear" w:color="auto" w:fill="auto"/>
          </w:tcPr>
          <w:p w14:paraId="282ACB00" w14:textId="77777777" w:rsidR="00E8150A" w:rsidRPr="0018507B" w:rsidRDefault="00E8150A" w:rsidP="00831F11">
            <w:pPr>
              <w:spacing w:before="120" w:after="120" w:line="240" w:lineRule="auto"/>
              <w:jc w:val="both"/>
              <w:rPr>
                <w:rFonts w:ascii="Lato" w:hAnsi="Lato" w:cs="Calibri"/>
                <w:b/>
                <w:sz w:val="22"/>
                <w:szCs w:val="22"/>
              </w:rPr>
            </w:pPr>
            <w:r>
              <w:rPr>
                <w:rFonts w:ascii="Lato" w:hAnsi="Lato"/>
                <w:b/>
                <w:sz w:val="22"/>
              </w:rPr>
              <w:t>2. Project concept</w:t>
            </w:r>
          </w:p>
        </w:tc>
        <w:tc>
          <w:tcPr>
            <w:tcW w:w="1260" w:type="dxa"/>
            <w:tcBorders>
              <w:bottom w:val="single" w:sz="4" w:space="0" w:color="auto"/>
            </w:tcBorders>
            <w:shd w:val="clear" w:color="auto" w:fill="auto"/>
          </w:tcPr>
          <w:p w14:paraId="0CBA75C7" w14:textId="14BF8A8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Sub-score</w:t>
            </w:r>
          </w:p>
        </w:tc>
        <w:tc>
          <w:tcPr>
            <w:tcW w:w="529" w:type="dxa"/>
            <w:tcBorders>
              <w:bottom w:val="single" w:sz="4" w:space="0" w:color="auto"/>
            </w:tcBorders>
            <w:shd w:val="clear" w:color="auto" w:fill="auto"/>
          </w:tcPr>
          <w:p w14:paraId="6844FE4D" w14:textId="77777777" w:rsidR="00E8150A" w:rsidRPr="0018507B" w:rsidRDefault="00E8150A" w:rsidP="00831F11">
            <w:pPr>
              <w:spacing w:before="120" w:after="120" w:line="240" w:lineRule="auto"/>
              <w:jc w:val="center"/>
              <w:rPr>
                <w:rFonts w:ascii="Lato" w:hAnsi="Lato" w:cs="Calibri"/>
                <w:b/>
                <w:sz w:val="22"/>
                <w:szCs w:val="22"/>
              </w:rPr>
            </w:pPr>
            <w:r>
              <w:rPr>
                <w:rFonts w:ascii="Lato" w:hAnsi="Lato"/>
                <w:b/>
                <w:sz w:val="22"/>
              </w:rPr>
              <w:t>20</w:t>
            </w:r>
          </w:p>
        </w:tc>
      </w:tr>
      <w:tr w:rsidR="00E8150A" w:rsidRPr="0018507B" w14:paraId="1C40F008" w14:textId="77777777" w:rsidTr="00FE446B">
        <w:trPr>
          <w:trHeight w:val="285"/>
        </w:trPr>
        <w:tc>
          <w:tcPr>
            <w:tcW w:w="8100" w:type="dxa"/>
            <w:tcBorders>
              <w:top w:val="single" w:sz="4" w:space="0" w:color="auto"/>
              <w:left w:val="single" w:sz="4" w:space="0" w:color="auto"/>
              <w:right w:val="single" w:sz="4" w:space="0" w:color="auto"/>
            </w:tcBorders>
            <w:shd w:val="clear" w:color="auto" w:fill="auto"/>
          </w:tcPr>
          <w:p w14:paraId="1EEAFA09" w14:textId="0C8E7263" w:rsidR="00B75DF7" w:rsidRPr="0018507B" w:rsidRDefault="00E8150A" w:rsidP="00831F11">
            <w:pPr>
              <w:spacing w:before="120" w:after="120" w:line="240" w:lineRule="auto"/>
              <w:ind w:left="360" w:hanging="360"/>
              <w:jc w:val="both"/>
              <w:rPr>
                <w:rFonts w:ascii="Lato" w:hAnsi="Lato" w:cs="Calibri"/>
                <w:sz w:val="22"/>
                <w:szCs w:val="22"/>
              </w:rPr>
            </w:pPr>
            <w:r>
              <w:rPr>
                <w:rFonts w:ascii="Lato" w:hAnsi="Lato"/>
                <w:sz w:val="22"/>
              </w:rPr>
              <w:t xml:space="preserve">2.1 To what extent is the overall design of the project coherent? </w:t>
            </w:r>
          </w:p>
          <w:p w14:paraId="287FDE89" w14:textId="1D39ECF2" w:rsidR="00E8150A" w:rsidRPr="0018507B" w:rsidRDefault="00B75DF7" w:rsidP="00831F11">
            <w:pPr>
              <w:spacing w:before="120" w:after="120" w:line="240" w:lineRule="auto"/>
              <w:ind w:left="360" w:hanging="360"/>
              <w:jc w:val="both"/>
              <w:rPr>
                <w:rFonts w:ascii="Lato" w:hAnsi="Lato" w:cs="Calibri"/>
                <w:i/>
                <w:sz w:val="22"/>
                <w:szCs w:val="22"/>
              </w:rPr>
            </w:pPr>
            <w:r>
              <w:rPr>
                <w:rFonts w:ascii="Lato" w:hAnsi="Lato"/>
                <w:sz w:val="22"/>
              </w:rPr>
              <w:tab/>
              <w:t>In particular, does it include the analysis of problems? Does it take into account external factors and relevant stakeholders?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8907D5"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3FFE5CF5" w14:textId="77777777" w:rsidR="00E8150A" w:rsidRPr="0018507B" w:rsidRDefault="00E8150A" w:rsidP="00831F11">
            <w:pPr>
              <w:spacing w:before="120" w:after="120" w:line="240" w:lineRule="auto"/>
              <w:jc w:val="center"/>
              <w:rPr>
                <w:rFonts w:ascii="Lato" w:hAnsi="Lato" w:cs="Calibri"/>
                <w:sz w:val="22"/>
                <w:szCs w:val="22"/>
                <w:u w:val="single"/>
              </w:rPr>
            </w:pPr>
          </w:p>
        </w:tc>
      </w:tr>
      <w:tr w:rsidR="00E8150A" w:rsidRPr="0018507B" w14:paraId="30ADDDF3" w14:textId="77777777" w:rsidTr="00FE446B">
        <w:trPr>
          <w:trHeight w:val="285"/>
        </w:trPr>
        <w:tc>
          <w:tcPr>
            <w:tcW w:w="8100" w:type="dxa"/>
            <w:tcBorders>
              <w:top w:val="single" w:sz="4" w:space="0" w:color="auto"/>
              <w:left w:val="single" w:sz="4" w:space="0" w:color="auto"/>
              <w:right w:val="single" w:sz="4" w:space="0" w:color="auto"/>
            </w:tcBorders>
            <w:shd w:val="clear" w:color="auto" w:fill="auto"/>
          </w:tcPr>
          <w:p w14:paraId="02453242" w14:textId="77777777" w:rsidR="00E8150A" w:rsidRPr="0018507B" w:rsidRDefault="00E8150A" w:rsidP="00831F11">
            <w:pPr>
              <w:spacing w:before="120" w:after="120" w:line="240" w:lineRule="auto"/>
              <w:ind w:left="360" w:hanging="360"/>
              <w:jc w:val="both"/>
              <w:rPr>
                <w:rFonts w:ascii="Lato" w:hAnsi="Lato" w:cs="Calibri"/>
                <w:sz w:val="22"/>
                <w:szCs w:val="22"/>
              </w:rPr>
            </w:pPr>
            <w:r>
              <w:rPr>
                <w:rFonts w:ascii="Lato" w:hAnsi="Lato"/>
                <w:sz w:val="22"/>
              </w:rPr>
              <w:t>2.2 Is the project feasible and logical vis-à-vis the objectives and anticipated results?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A5CF2A"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7B095925" w14:textId="77777777" w:rsidR="00E8150A" w:rsidRPr="0018507B" w:rsidRDefault="00E8150A" w:rsidP="00831F11">
            <w:pPr>
              <w:spacing w:before="120" w:after="120" w:line="240" w:lineRule="auto"/>
              <w:jc w:val="center"/>
              <w:rPr>
                <w:rFonts w:ascii="Lato" w:hAnsi="Lato" w:cs="Calibri"/>
                <w:sz w:val="22"/>
                <w:szCs w:val="22"/>
                <w:u w:val="single"/>
              </w:rPr>
            </w:pPr>
          </w:p>
        </w:tc>
      </w:tr>
      <w:tr w:rsidR="00E8150A" w:rsidRPr="0018507B" w14:paraId="334CA065" w14:textId="77777777" w:rsidTr="00CB7110">
        <w:trPr>
          <w:trHeight w:val="395"/>
        </w:trPr>
        <w:tc>
          <w:tcPr>
            <w:tcW w:w="8100" w:type="dxa"/>
            <w:tcBorders>
              <w:top w:val="single" w:sz="4" w:space="0" w:color="auto"/>
            </w:tcBorders>
            <w:shd w:val="clear" w:color="auto" w:fill="auto"/>
            <w:vAlign w:val="center"/>
          </w:tcPr>
          <w:p w14:paraId="7C9DA969" w14:textId="5E745676" w:rsidR="00E8150A" w:rsidRPr="0018507B" w:rsidRDefault="003B61CD" w:rsidP="00CB7110">
            <w:pPr>
              <w:spacing w:line="240" w:lineRule="auto"/>
              <w:jc w:val="right"/>
              <w:rPr>
                <w:rFonts w:ascii="Lato" w:hAnsi="Lato" w:cs="Calibri"/>
                <w:b/>
                <w:sz w:val="22"/>
                <w:szCs w:val="22"/>
              </w:rPr>
            </w:pPr>
            <w:r>
              <w:rPr>
                <w:rFonts w:ascii="Lato" w:hAnsi="Lato"/>
                <w:b/>
                <w:sz w:val="22"/>
              </w:rPr>
              <w:t>TOTAL SCORE</w:t>
            </w:r>
          </w:p>
        </w:tc>
        <w:tc>
          <w:tcPr>
            <w:tcW w:w="1260" w:type="dxa"/>
            <w:shd w:val="clear" w:color="auto" w:fill="auto"/>
            <w:vAlign w:val="center"/>
          </w:tcPr>
          <w:p w14:paraId="0CB38880" w14:textId="77777777" w:rsidR="00E8150A" w:rsidRPr="0018507B" w:rsidRDefault="00E8150A" w:rsidP="00CB7110">
            <w:pPr>
              <w:spacing w:line="240" w:lineRule="auto"/>
              <w:jc w:val="right"/>
              <w:rPr>
                <w:rFonts w:ascii="Lato" w:hAnsi="Lato" w:cs="Calibri"/>
                <w:b/>
                <w:sz w:val="22"/>
                <w:szCs w:val="22"/>
              </w:rPr>
            </w:pPr>
          </w:p>
        </w:tc>
        <w:tc>
          <w:tcPr>
            <w:tcW w:w="529" w:type="dxa"/>
            <w:shd w:val="clear" w:color="auto" w:fill="auto"/>
            <w:vAlign w:val="center"/>
          </w:tcPr>
          <w:p w14:paraId="2CE6F4DD" w14:textId="77777777" w:rsidR="00E8150A" w:rsidRPr="0018507B" w:rsidRDefault="00E8150A" w:rsidP="00CB7110">
            <w:pPr>
              <w:spacing w:line="240" w:lineRule="auto"/>
              <w:jc w:val="right"/>
              <w:rPr>
                <w:rFonts w:ascii="Lato" w:hAnsi="Lato" w:cs="Calibri"/>
                <w:b/>
                <w:sz w:val="22"/>
                <w:szCs w:val="22"/>
              </w:rPr>
            </w:pPr>
            <w:r>
              <w:rPr>
                <w:rFonts w:ascii="Lato" w:hAnsi="Lato"/>
                <w:b/>
                <w:sz w:val="22"/>
              </w:rPr>
              <w:t>50</w:t>
            </w:r>
          </w:p>
        </w:tc>
      </w:tr>
    </w:tbl>
    <w:p w14:paraId="1DB221ED" w14:textId="77777777" w:rsidR="00E8150A" w:rsidRPr="0018507B" w:rsidRDefault="00E8150A" w:rsidP="00831F11">
      <w:pPr>
        <w:spacing w:line="240" w:lineRule="auto"/>
        <w:jc w:val="both"/>
        <w:rPr>
          <w:rFonts w:ascii="Lato" w:hAnsi="Lato" w:cs="Calibri"/>
          <w:sz w:val="22"/>
          <w:szCs w:val="22"/>
        </w:rPr>
      </w:pPr>
    </w:p>
    <w:p w14:paraId="1B0323C9" w14:textId="77777777" w:rsidR="00E8150A" w:rsidRPr="0018507B" w:rsidRDefault="00E8150A" w:rsidP="00831F11">
      <w:pPr>
        <w:spacing w:line="240" w:lineRule="auto"/>
        <w:jc w:val="both"/>
        <w:rPr>
          <w:rFonts w:ascii="Lato" w:hAnsi="Lato" w:cs="Calibri"/>
          <w:sz w:val="22"/>
          <w:szCs w:val="22"/>
        </w:rPr>
      </w:pPr>
      <w:r>
        <w:rPr>
          <w:rFonts w:ascii="Lato" w:hAnsi="Lato"/>
          <w:sz w:val="22"/>
        </w:rPr>
        <w:t>** These scores are multiplied by 2 due to their importance.</w:t>
      </w:r>
    </w:p>
    <w:p w14:paraId="628098DB" w14:textId="77777777" w:rsidR="00E8150A" w:rsidRPr="0018507B" w:rsidRDefault="00E8150A" w:rsidP="00831F11">
      <w:pPr>
        <w:spacing w:after="120" w:line="240" w:lineRule="auto"/>
        <w:jc w:val="both"/>
        <w:rPr>
          <w:rFonts w:ascii="Lato" w:hAnsi="Lato" w:cs="Calibri"/>
          <w:sz w:val="22"/>
          <w:szCs w:val="22"/>
        </w:rPr>
      </w:pPr>
    </w:p>
    <w:p w14:paraId="7A74E44B" w14:textId="2DF736E1" w:rsidR="00E8150A" w:rsidRPr="0018507B" w:rsidRDefault="00E8150A" w:rsidP="00831F11">
      <w:pPr>
        <w:spacing w:after="120" w:line="240" w:lineRule="auto"/>
        <w:jc w:val="both"/>
        <w:rPr>
          <w:rFonts w:ascii="Lato" w:hAnsi="Lato" w:cs="Calibri"/>
          <w:sz w:val="22"/>
          <w:szCs w:val="22"/>
        </w:rPr>
      </w:pPr>
      <w:r>
        <w:rPr>
          <w:rFonts w:ascii="Lato" w:hAnsi="Lato"/>
          <w:sz w:val="22"/>
        </w:rPr>
        <w:lastRenderedPageBreak/>
        <w:t>Once all of the concept notes have been evaluated, a list will be produced classifying the project proposals by total score.</w:t>
      </w:r>
    </w:p>
    <w:p w14:paraId="7167102C" w14:textId="00011E33" w:rsidR="00E8150A" w:rsidRPr="0018507B" w:rsidRDefault="00E8150A" w:rsidP="00831F11">
      <w:pPr>
        <w:spacing w:after="120" w:line="240" w:lineRule="auto"/>
        <w:jc w:val="both"/>
        <w:rPr>
          <w:rFonts w:ascii="Lato" w:hAnsi="Lato" w:cs="Calibri"/>
          <w:sz w:val="22"/>
          <w:szCs w:val="22"/>
        </w:rPr>
      </w:pPr>
      <w:r>
        <w:rPr>
          <w:rFonts w:ascii="Lato" w:hAnsi="Lato"/>
          <w:sz w:val="22"/>
        </w:rPr>
        <w:t>In the first instance, only the concept notes that have achieved a total score of at least 30 will move on to the preselection stage.</w:t>
      </w:r>
    </w:p>
    <w:p w14:paraId="19E45CCD" w14:textId="068E4172" w:rsidR="00E8150A" w:rsidRPr="0018507B" w:rsidRDefault="00E8150A" w:rsidP="00831F11">
      <w:pPr>
        <w:spacing w:after="120" w:line="240" w:lineRule="auto"/>
        <w:jc w:val="both"/>
        <w:rPr>
          <w:rFonts w:ascii="Lato" w:hAnsi="Lato" w:cs="Calibri"/>
          <w:sz w:val="22"/>
          <w:szCs w:val="22"/>
        </w:rPr>
      </w:pPr>
      <w:r>
        <w:rPr>
          <w:rFonts w:ascii="Lato" w:hAnsi="Lato"/>
          <w:sz w:val="22"/>
        </w:rPr>
        <w:t xml:space="preserve">Subsequently, the number of concept notes will be reduced in light of their ranking on the list and the number of concept notes of which the aggregate amount of requested contributions equates to </w:t>
      </w:r>
      <w:r w:rsidRPr="00273885">
        <w:rPr>
          <w:rFonts w:ascii="Lato" w:hAnsi="Lato"/>
          <w:sz w:val="22"/>
        </w:rPr>
        <w:t>200%</w:t>
      </w:r>
      <w:r>
        <w:rPr>
          <w:rFonts w:ascii="Lato" w:hAnsi="Lato"/>
          <w:sz w:val="22"/>
        </w:rPr>
        <w:t xml:space="preserve"> of the available budget for this call for projects. The amount of contributions requested from each concept note will be based on the planned indicative financial allocations.</w:t>
      </w:r>
    </w:p>
    <w:p w14:paraId="68C8DED7" w14:textId="20CCCE45" w:rsidR="00E8150A" w:rsidRPr="0018507B" w:rsidRDefault="00E8150A" w:rsidP="00686F7A">
      <w:pPr>
        <w:pStyle w:val="Text1"/>
        <w:tabs>
          <w:tab w:val="left" w:pos="0"/>
        </w:tabs>
        <w:spacing w:after="120"/>
        <w:ind w:left="0"/>
        <w:rPr>
          <w:rFonts w:ascii="Lato" w:hAnsi="Lato" w:cs="Calibri"/>
          <w:sz w:val="22"/>
          <w:szCs w:val="22"/>
          <w:highlight w:val="lightGray"/>
        </w:rPr>
      </w:pPr>
      <w:r>
        <w:rPr>
          <w:rFonts w:ascii="Lato" w:hAnsi="Lato"/>
          <w:sz w:val="22"/>
        </w:rPr>
        <w:t xml:space="preserve">After evaluating the concept notes, Expertise France will send a letter to all applicants stating whether or not their application was submitted within deadline, notifying them of the reference number </w:t>
      </w:r>
      <w:r w:rsidRPr="007247F6">
        <w:rPr>
          <w:rFonts w:ascii="Lato" w:hAnsi="Lato"/>
          <w:sz w:val="22"/>
        </w:rPr>
        <w:t>allocated to them and whether or not their concept note has been evaluated, including the results of said evaluation. The shortlisted lead applicants will then be invited to submit a full application.</w:t>
      </w:r>
    </w:p>
    <w:p w14:paraId="7138CDD3" w14:textId="300C8F0A" w:rsidR="00257AF0" w:rsidRPr="0018507B" w:rsidRDefault="00257AF0">
      <w:pPr>
        <w:spacing w:line="240" w:lineRule="auto"/>
        <w:rPr>
          <w:rFonts w:ascii="Lato" w:eastAsia="Times New Roman" w:hAnsi="Lato" w:cs="Calibri"/>
          <w:sz w:val="22"/>
          <w:szCs w:val="22"/>
          <w:highlight w:val="lightGray"/>
        </w:rPr>
      </w:pPr>
      <w:r>
        <w:br w:type="page"/>
      </w:r>
    </w:p>
    <w:p w14:paraId="7D19CB0C" w14:textId="1C16F977" w:rsidR="00E8150A" w:rsidRPr="0018507B" w:rsidRDefault="00D26664" w:rsidP="00831F11">
      <w:pPr>
        <w:pStyle w:val="Text1"/>
        <w:tabs>
          <w:tab w:val="left" w:pos="567"/>
          <w:tab w:val="left" w:pos="2608"/>
          <w:tab w:val="left" w:pos="3317"/>
        </w:tabs>
        <w:ind w:left="0"/>
        <w:rPr>
          <w:rFonts w:ascii="Lato" w:hAnsi="Lato" w:cs="Calibri"/>
          <w:b/>
          <w:sz w:val="22"/>
          <w:szCs w:val="22"/>
          <w:u w:val="single"/>
        </w:rPr>
      </w:pPr>
      <w:r>
        <w:rPr>
          <w:rFonts w:ascii="Lato" w:hAnsi="Lato"/>
          <w:b/>
          <w:sz w:val="22"/>
          <w:u w:val="single"/>
        </w:rPr>
        <w:lastRenderedPageBreak/>
        <w:t>STAGE 3:</w:t>
      </w:r>
      <w:r>
        <w:rPr>
          <w:rFonts w:ascii="Lato" w:hAnsi="Lato"/>
          <w:b/>
          <w:sz w:val="22"/>
        </w:rPr>
        <w:t xml:space="preserve"> EVALUATION OF FULL APPLICATIONS</w:t>
      </w:r>
    </w:p>
    <w:p w14:paraId="618F8F9B" w14:textId="77777777" w:rsidR="00E8150A" w:rsidRPr="00995F03" w:rsidRDefault="00E8150A">
      <w:pPr>
        <w:pStyle w:val="Text1"/>
        <w:tabs>
          <w:tab w:val="left" w:pos="567"/>
          <w:tab w:val="left" w:pos="2608"/>
          <w:tab w:val="left" w:pos="3317"/>
        </w:tabs>
        <w:spacing w:before="120" w:after="120"/>
        <w:ind w:left="0"/>
        <w:rPr>
          <w:rFonts w:ascii="Lato" w:hAnsi="Lato" w:cs="Calibri"/>
          <w:sz w:val="22"/>
          <w:szCs w:val="22"/>
        </w:rPr>
      </w:pPr>
      <w:r>
        <w:rPr>
          <w:rFonts w:ascii="Lato" w:hAnsi="Lato"/>
          <w:sz w:val="22"/>
        </w:rPr>
        <w:t xml:space="preserve">The </w:t>
      </w:r>
      <w:r w:rsidRPr="00995F03">
        <w:rPr>
          <w:rFonts w:ascii="Lato" w:hAnsi="Lato"/>
          <w:sz w:val="22"/>
        </w:rPr>
        <w:t xml:space="preserve">following points will be evaluated in the first instance: </w:t>
      </w:r>
    </w:p>
    <w:p w14:paraId="1CDFA6E8" w14:textId="06729914" w:rsidR="00E8150A" w:rsidRPr="00995F03" w:rsidRDefault="00C07E53" w:rsidP="00686F7A">
      <w:pPr>
        <w:numPr>
          <w:ilvl w:val="0"/>
          <w:numId w:val="18"/>
        </w:numPr>
        <w:spacing w:line="240" w:lineRule="auto"/>
        <w:ind w:left="714" w:hanging="357"/>
        <w:jc w:val="both"/>
        <w:rPr>
          <w:rFonts w:ascii="Lato" w:hAnsi="Lato" w:cs="Calibri"/>
          <w:sz w:val="22"/>
          <w:szCs w:val="22"/>
        </w:rPr>
      </w:pPr>
      <w:r w:rsidRPr="00995F03">
        <w:rPr>
          <w:rFonts w:ascii="Lato" w:hAnsi="Lato"/>
          <w:sz w:val="22"/>
        </w:rPr>
        <w:t>Compliance with the submission deadline. If the deadline has not been met, the application will be automatically rejected.</w:t>
      </w:r>
    </w:p>
    <w:p w14:paraId="4B12CA41" w14:textId="2865DF79" w:rsidR="00E8150A" w:rsidRPr="00995F03" w:rsidRDefault="00E8150A">
      <w:pPr>
        <w:numPr>
          <w:ilvl w:val="0"/>
          <w:numId w:val="18"/>
        </w:numPr>
        <w:spacing w:before="120" w:after="120" w:line="240" w:lineRule="auto"/>
        <w:ind w:left="714" w:hanging="357"/>
        <w:jc w:val="both"/>
        <w:rPr>
          <w:rFonts w:ascii="Lato" w:hAnsi="Lato" w:cs="Calibri"/>
          <w:sz w:val="22"/>
          <w:szCs w:val="22"/>
        </w:rPr>
      </w:pPr>
      <w:r w:rsidRPr="00995F03">
        <w:rPr>
          <w:rFonts w:ascii="Lato" w:hAnsi="Lato"/>
          <w:sz w:val="22"/>
        </w:rPr>
        <w:t xml:space="preserve">The full application complies with all criteria specified in these rules in the application form. This examination also includes an assessment of the project’s eligibility. If any of the requested information is missing or is incomplete, the application may be rejected on this basis </w:t>
      </w:r>
      <w:r w:rsidRPr="00995F03">
        <w:rPr>
          <w:rFonts w:ascii="Lato" w:hAnsi="Lato"/>
          <w:b/>
          <w:sz w:val="22"/>
          <w:u w:val="single"/>
        </w:rPr>
        <w:t>alone</w:t>
      </w:r>
      <w:r w:rsidRPr="00995F03">
        <w:rPr>
          <w:rFonts w:ascii="Lato" w:hAnsi="Lato"/>
          <w:sz w:val="22"/>
        </w:rPr>
        <w:t xml:space="preserve"> and will not be evaluated.</w:t>
      </w:r>
    </w:p>
    <w:p w14:paraId="2AE5ED64" w14:textId="245D4090" w:rsidR="00E8150A" w:rsidRPr="0018507B" w:rsidRDefault="00E8150A" w:rsidP="00831F11">
      <w:pPr>
        <w:spacing w:after="120" w:line="240" w:lineRule="auto"/>
        <w:jc w:val="both"/>
        <w:rPr>
          <w:rFonts w:ascii="Lato" w:hAnsi="Lato" w:cs="Calibri"/>
          <w:sz w:val="22"/>
          <w:szCs w:val="22"/>
        </w:rPr>
      </w:pPr>
      <w:r>
        <w:rPr>
          <w:rFonts w:ascii="Lato" w:hAnsi="Lato"/>
          <w:sz w:val="22"/>
        </w:rPr>
        <w:t>Those full applications passing this control point will then be evaluated in terms of quality, including the proposed budget and the capacity of the applicants and partners, based on the evaluation criteria contained in the scoring table provided below. The evaluation criteria break down into selection criteria and award criteria.</w:t>
      </w:r>
    </w:p>
    <w:p w14:paraId="4F2B4A38" w14:textId="29CB46E9" w:rsidR="00E8150A" w:rsidRPr="002E7FF1" w:rsidRDefault="00E8150A" w:rsidP="004D27F2">
      <w:pPr>
        <w:spacing w:after="240" w:line="240" w:lineRule="auto"/>
        <w:jc w:val="both"/>
        <w:rPr>
          <w:rFonts w:ascii="Lato" w:hAnsi="Lato" w:cs="Calibri"/>
          <w:sz w:val="22"/>
          <w:szCs w:val="22"/>
        </w:rPr>
      </w:pPr>
      <w:r>
        <w:rPr>
          <w:rFonts w:ascii="Lato" w:hAnsi="Lato"/>
          <w:sz w:val="22"/>
        </w:rPr>
        <w:t xml:space="preserve">The </w:t>
      </w:r>
      <w:r>
        <w:rPr>
          <w:rFonts w:ascii="Lato" w:hAnsi="Lato"/>
          <w:b/>
          <w:sz w:val="22"/>
          <w:u w:val="single"/>
        </w:rPr>
        <w:t>selection criteria</w:t>
      </w:r>
      <w:r>
        <w:rPr>
          <w:rFonts w:ascii="Lato" w:hAnsi="Lato"/>
          <w:b/>
          <w:sz w:val="22"/>
        </w:rPr>
        <w:t xml:space="preserve"> </w:t>
      </w:r>
      <w:r>
        <w:rPr>
          <w:rFonts w:ascii="Lato" w:hAnsi="Lato"/>
          <w:sz w:val="22"/>
        </w:rPr>
        <w:t>help to assess the operational capacity of the applicants and partners and are used to verify that they enjoy the management ability, skills and professional qualifications required for successful implementation of the proposed project. This applies to lead applicants and is based on the analysis of information provided under Annex E.</w:t>
      </w:r>
    </w:p>
    <w:p w14:paraId="4ACB2FFE" w14:textId="04FDB48A" w:rsidR="00E8150A" w:rsidRPr="0018507B" w:rsidRDefault="00E8150A" w:rsidP="00831F11">
      <w:pPr>
        <w:spacing w:after="120" w:line="240" w:lineRule="auto"/>
        <w:jc w:val="both"/>
        <w:rPr>
          <w:rFonts w:ascii="Lato" w:hAnsi="Lato" w:cs="Calibri"/>
          <w:sz w:val="22"/>
          <w:szCs w:val="22"/>
        </w:rPr>
      </w:pPr>
      <w:r>
        <w:rPr>
          <w:rFonts w:ascii="Lato" w:hAnsi="Lato"/>
          <w:sz w:val="22"/>
        </w:rPr>
        <w:t xml:space="preserve">The </w:t>
      </w:r>
      <w:r>
        <w:rPr>
          <w:rFonts w:ascii="Lato" w:hAnsi="Lato"/>
          <w:b/>
          <w:sz w:val="22"/>
          <w:u w:val="single"/>
        </w:rPr>
        <w:t>award criteria</w:t>
      </w:r>
      <w:r>
        <w:rPr>
          <w:rFonts w:ascii="Lato" w:hAnsi="Lato"/>
          <w:b/>
          <w:sz w:val="22"/>
        </w:rPr>
        <w:t xml:space="preserve"> </w:t>
      </w:r>
      <w:r>
        <w:rPr>
          <w:rFonts w:ascii="Lato" w:hAnsi="Lato"/>
          <w:sz w:val="22"/>
        </w:rPr>
        <w:t>help to assess the quality of the applications in terms of the objectives and priorities specified in the Rules and to award grants to the projects that maximise the overall effectiveness of the call for projects. They help to select the applications that will ensure Expertise France is able to satisfy its objectives and priorities. They relate to the pertinence of the project, its consistency with the objectives of the call for projects and the quality, anticipated impact and durability of the project, in addition to its cost effectiveness.</w:t>
      </w:r>
    </w:p>
    <w:p w14:paraId="6FFD0175" w14:textId="77777777" w:rsidR="00E8150A" w:rsidRPr="0018507B" w:rsidRDefault="00E8150A" w:rsidP="00831F11">
      <w:pPr>
        <w:spacing w:after="120" w:line="240" w:lineRule="auto"/>
        <w:jc w:val="both"/>
        <w:rPr>
          <w:rFonts w:ascii="Lato" w:hAnsi="Lato" w:cs="Calibri"/>
          <w:i/>
          <w:sz w:val="22"/>
          <w:szCs w:val="22"/>
        </w:rPr>
      </w:pPr>
      <w:r>
        <w:rPr>
          <w:rFonts w:ascii="Lato" w:hAnsi="Lato"/>
          <w:i/>
          <w:sz w:val="22"/>
        </w:rPr>
        <w:t>Scoring:</w:t>
      </w:r>
    </w:p>
    <w:p w14:paraId="582DCBB4" w14:textId="756738D4" w:rsidR="00E8150A" w:rsidRPr="0018507B" w:rsidRDefault="00E8150A" w:rsidP="00831F11">
      <w:pPr>
        <w:spacing w:after="120" w:line="240" w:lineRule="auto"/>
        <w:jc w:val="both"/>
        <w:rPr>
          <w:rFonts w:ascii="Lato" w:hAnsi="Lato" w:cs="Calibri"/>
          <w:sz w:val="22"/>
          <w:szCs w:val="22"/>
        </w:rPr>
      </w:pPr>
      <w:r>
        <w:rPr>
          <w:rFonts w:ascii="Lato" w:hAnsi="Lato"/>
          <w:sz w:val="22"/>
        </w:rPr>
        <w:t>The evaluation criteria are broken down into sections and sub-sections. Each subsection is scored between 1 and 5 as follows: 1 = highly unsatisfactory, 2 = unsatisfactory, 3 = average, 4 = good, 5 = very good</w:t>
      </w:r>
      <w:r w:rsidR="00995F03">
        <w:rPr>
          <w:rFonts w:ascii="Lato" w:hAnsi="Lato"/>
          <w:sz w:val="22"/>
        </w:rPr>
        <w:t>.</w:t>
      </w:r>
    </w:p>
    <w:p w14:paraId="5134D3CF" w14:textId="77777777" w:rsidR="004D27F2" w:rsidRDefault="004D27F2">
      <w:pPr>
        <w:spacing w:line="240" w:lineRule="auto"/>
        <w:rPr>
          <w:rFonts w:ascii="Lato" w:hAnsi="Lato" w:cs="Calibri"/>
          <w:b/>
          <w:sz w:val="22"/>
          <w:szCs w:val="22"/>
          <w:highlight w:val="lightGray"/>
        </w:rPr>
      </w:pPr>
      <w:r>
        <w:br w:type="page"/>
      </w:r>
    </w:p>
    <w:p w14:paraId="0D3AF439" w14:textId="138E3285" w:rsidR="00A67AF0" w:rsidRPr="0018507B" w:rsidRDefault="00A67AF0" w:rsidP="00A67AF0">
      <w:pPr>
        <w:spacing w:after="120" w:line="240" w:lineRule="auto"/>
        <w:jc w:val="both"/>
        <w:rPr>
          <w:rFonts w:ascii="Lato" w:hAnsi="Lato" w:cs="Calibri"/>
          <w:b/>
          <w:sz w:val="22"/>
          <w:szCs w:val="22"/>
        </w:rPr>
      </w:pPr>
      <w:r>
        <w:rPr>
          <w:rFonts w:ascii="Lato" w:hAnsi="Lato"/>
          <w:b/>
          <w:sz w:val="22"/>
        </w:rPr>
        <w:lastRenderedPageBreak/>
        <w:t>Scoring table: points system may be adapted with prior approval.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gridCol w:w="1247"/>
      </w:tblGrid>
      <w:tr w:rsidR="00E8150A" w:rsidRPr="0018507B" w14:paraId="225A7D2B" w14:textId="77777777" w:rsidTr="004D27F2">
        <w:tc>
          <w:tcPr>
            <w:tcW w:w="8534" w:type="dxa"/>
            <w:vAlign w:val="center"/>
          </w:tcPr>
          <w:p w14:paraId="660E00ED" w14:textId="77777777" w:rsidR="00E8150A" w:rsidRPr="0018507B" w:rsidRDefault="00E8150A" w:rsidP="00831F11">
            <w:pPr>
              <w:spacing w:before="120" w:after="120" w:line="240" w:lineRule="auto"/>
              <w:rPr>
                <w:rFonts w:ascii="Lato" w:hAnsi="Lato" w:cs="Calibri"/>
                <w:b/>
                <w:sz w:val="22"/>
                <w:szCs w:val="22"/>
              </w:rPr>
            </w:pPr>
            <w:r>
              <w:rPr>
                <w:rFonts w:ascii="Lato" w:hAnsi="Lato"/>
                <w:b/>
                <w:sz w:val="22"/>
              </w:rPr>
              <w:t>Section</w:t>
            </w:r>
          </w:p>
        </w:tc>
        <w:tc>
          <w:tcPr>
            <w:tcW w:w="1247" w:type="dxa"/>
            <w:vAlign w:val="center"/>
          </w:tcPr>
          <w:p w14:paraId="424669ED" w14:textId="77777777" w:rsidR="00E8150A" w:rsidRPr="0018507B" w:rsidRDefault="00E8150A" w:rsidP="00831F11">
            <w:pPr>
              <w:spacing w:before="120" w:after="120" w:line="240" w:lineRule="auto"/>
              <w:jc w:val="center"/>
              <w:rPr>
                <w:rFonts w:ascii="Lato" w:hAnsi="Lato" w:cs="Calibri"/>
                <w:b/>
                <w:sz w:val="22"/>
                <w:szCs w:val="22"/>
              </w:rPr>
            </w:pPr>
            <w:r>
              <w:rPr>
                <w:rFonts w:ascii="Lato" w:hAnsi="Lato"/>
                <w:b/>
                <w:sz w:val="22"/>
              </w:rPr>
              <w:t>Maximum score</w:t>
            </w:r>
          </w:p>
        </w:tc>
      </w:tr>
      <w:tr w:rsidR="00E8150A" w:rsidRPr="0018507B" w14:paraId="3D0224A3" w14:textId="77777777" w:rsidTr="004D27F2">
        <w:tc>
          <w:tcPr>
            <w:tcW w:w="8534" w:type="dxa"/>
            <w:tcBorders>
              <w:top w:val="single" w:sz="4" w:space="0" w:color="auto"/>
            </w:tcBorders>
            <w:shd w:val="pct10" w:color="auto" w:fill="FFFFFF"/>
          </w:tcPr>
          <w:p w14:paraId="445F3CFB" w14:textId="449AEA87" w:rsidR="00E8150A" w:rsidRPr="0018507B" w:rsidRDefault="003543DA" w:rsidP="00831F11">
            <w:pPr>
              <w:spacing w:before="120" w:after="120" w:line="240" w:lineRule="auto"/>
              <w:rPr>
                <w:rFonts w:ascii="Lato" w:hAnsi="Lato" w:cs="Calibri"/>
                <w:sz w:val="22"/>
                <w:szCs w:val="22"/>
              </w:rPr>
            </w:pPr>
            <w:r>
              <w:rPr>
                <w:rFonts w:ascii="Lato" w:hAnsi="Lato"/>
                <w:b/>
                <w:sz w:val="22"/>
              </w:rPr>
              <w:t xml:space="preserve">1. Pertinence of the </w:t>
            </w:r>
            <w:r w:rsidR="0005625B">
              <w:rPr>
                <w:rFonts w:ascii="Lato" w:hAnsi="Lato"/>
                <w:b/>
                <w:sz w:val="22"/>
              </w:rPr>
              <w:t>project</w:t>
            </w:r>
          </w:p>
        </w:tc>
        <w:tc>
          <w:tcPr>
            <w:tcW w:w="1247" w:type="dxa"/>
            <w:tcBorders>
              <w:top w:val="single" w:sz="4" w:space="0" w:color="auto"/>
              <w:bottom w:val="nil"/>
            </w:tcBorders>
            <w:shd w:val="pct10" w:color="auto" w:fill="FFFFFF"/>
            <w:vAlign w:val="center"/>
          </w:tcPr>
          <w:p w14:paraId="14B348F2" w14:textId="7755F960" w:rsidR="00E8150A" w:rsidRPr="0018507B" w:rsidRDefault="009C0AA3" w:rsidP="00831F11">
            <w:pPr>
              <w:spacing w:before="120" w:after="120" w:line="240" w:lineRule="auto"/>
              <w:jc w:val="center"/>
              <w:rPr>
                <w:rFonts w:ascii="Lato" w:hAnsi="Lato" w:cs="Calibri"/>
                <w:b/>
                <w:sz w:val="22"/>
                <w:szCs w:val="22"/>
              </w:rPr>
            </w:pPr>
            <w:r>
              <w:rPr>
                <w:rFonts w:ascii="Lato" w:hAnsi="Lato"/>
                <w:b/>
                <w:sz w:val="22"/>
              </w:rPr>
              <w:t>/30</w:t>
            </w:r>
          </w:p>
        </w:tc>
      </w:tr>
      <w:tr w:rsidR="00E8150A" w:rsidRPr="0018507B" w14:paraId="2607E6C0" w14:textId="77777777" w:rsidTr="004D27F2">
        <w:tc>
          <w:tcPr>
            <w:tcW w:w="8534" w:type="dxa"/>
            <w:tcBorders>
              <w:bottom w:val="single" w:sz="4" w:space="0" w:color="auto"/>
            </w:tcBorders>
          </w:tcPr>
          <w:p w14:paraId="164447F3" w14:textId="77777777" w:rsidR="00E8150A" w:rsidRPr="0018507B" w:rsidRDefault="00E8150A" w:rsidP="00831F11">
            <w:pPr>
              <w:keepLines/>
              <w:spacing w:before="120" w:after="120" w:line="240" w:lineRule="auto"/>
              <w:ind w:left="34"/>
              <w:rPr>
                <w:rFonts w:ascii="Lato" w:hAnsi="Lato" w:cs="Calibri"/>
                <w:i/>
                <w:sz w:val="22"/>
                <w:szCs w:val="22"/>
              </w:rPr>
            </w:pPr>
            <w:r>
              <w:rPr>
                <w:rFonts w:ascii="Lato" w:hAnsi="Lato"/>
                <w:i/>
                <w:sz w:val="22"/>
              </w:rPr>
              <w:t>Same score obtained from evaluation of the concept note</w:t>
            </w:r>
          </w:p>
        </w:tc>
        <w:tc>
          <w:tcPr>
            <w:tcW w:w="1247" w:type="dxa"/>
            <w:tcBorders>
              <w:bottom w:val="single" w:sz="4" w:space="0" w:color="auto"/>
            </w:tcBorders>
          </w:tcPr>
          <w:p w14:paraId="5488FABC" w14:textId="77777777" w:rsidR="00E8150A" w:rsidRPr="0018507B" w:rsidRDefault="00E8150A" w:rsidP="00831F11">
            <w:pPr>
              <w:spacing w:before="120" w:after="120" w:line="240" w:lineRule="auto"/>
              <w:jc w:val="center"/>
              <w:rPr>
                <w:rFonts w:ascii="Lato" w:hAnsi="Lato" w:cs="Calibri"/>
                <w:sz w:val="22"/>
                <w:szCs w:val="22"/>
              </w:rPr>
            </w:pPr>
          </w:p>
        </w:tc>
      </w:tr>
      <w:tr w:rsidR="00E8150A" w:rsidRPr="0018507B" w14:paraId="0129E3D4" w14:textId="77777777" w:rsidTr="004D27F2">
        <w:tc>
          <w:tcPr>
            <w:tcW w:w="8534" w:type="dxa"/>
            <w:tcBorders>
              <w:top w:val="single" w:sz="4" w:space="0" w:color="auto"/>
            </w:tcBorders>
            <w:shd w:val="pct10" w:color="auto" w:fill="FFFFFF"/>
            <w:vAlign w:val="center"/>
          </w:tcPr>
          <w:p w14:paraId="182C0F2C" w14:textId="493ADC70" w:rsidR="00E8150A" w:rsidRPr="0018507B" w:rsidRDefault="003543DA" w:rsidP="00831F11">
            <w:pPr>
              <w:spacing w:line="240" w:lineRule="auto"/>
              <w:rPr>
                <w:rFonts w:ascii="Lato" w:hAnsi="Lato" w:cs="Calibri"/>
                <w:sz w:val="22"/>
                <w:szCs w:val="22"/>
              </w:rPr>
            </w:pPr>
            <w:r>
              <w:rPr>
                <w:rFonts w:ascii="Lato" w:hAnsi="Lato"/>
                <w:b/>
                <w:sz w:val="22"/>
              </w:rPr>
              <w:t>2. Effectiveness and feasibility of the project</w:t>
            </w:r>
          </w:p>
        </w:tc>
        <w:tc>
          <w:tcPr>
            <w:tcW w:w="1247" w:type="dxa"/>
            <w:tcBorders>
              <w:top w:val="single" w:sz="4" w:space="0" w:color="auto"/>
            </w:tcBorders>
            <w:shd w:val="pct10" w:color="auto" w:fill="FFFFFF"/>
            <w:vAlign w:val="center"/>
          </w:tcPr>
          <w:p w14:paraId="6D4EC008" w14:textId="766C28BD" w:rsidR="00E8150A" w:rsidRPr="0018507B" w:rsidRDefault="003543DA" w:rsidP="00831F11">
            <w:pPr>
              <w:spacing w:line="240" w:lineRule="auto"/>
              <w:jc w:val="center"/>
              <w:rPr>
                <w:rFonts w:ascii="Lato" w:hAnsi="Lato" w:cs="Calibri"/>
                <w:b/>
                <w:sz w:val="22"/>
                <w:szCs w:val="22"/>
              </w:rPr>
            </w:pPr>
            <w:r>
              <w:rPr>
                <w:rFonts w:ascii="Lato" w:hAnsi="Lato"/>
                <w:b/>
                <w:sz w:val="22"/>
              </w:rPr>
              <w:t>/30</w:t>
            </w:r>
          </w:p>
        </w:tc>
      </w:tr>
      <w:tr w:rsidR="00E8150A" w:rsidRPr="0018507B" w14:paraId="1F776724" w14:textId="77777777" w:rsidTr="004D27F2">
        <w:tc>
          <w:tcPr>
            <w:tcW w:w="8534" w:type="dxa"/>
          </w:tcPr>
          <w:p w14:paraId="3F15E54D" w14:textId="722790B2"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2.1 Are the proposed activities appropriate, tangible and consistent with the objectives and anticipated results?</w:t>
            </w:r>
          </w:p>
        </w:tc>
        <w:tc>
          <w:tcPr>
            <w:tcW w:w="1247" w:type="dxa"/>
            <w:tcBorders>
              <w:bottom w:val="nil"/>
            </w:tcBorders>
          </w:tcPr>
          <w:p w14:paraId="460A9809" w14:textId="48CFF672" w:rsidR="00E8150A" w:rsidRPr="0018507B" w:rsidRDefault="00B712F8" w:rsidP="00662F4D">
            <w:pPr>
              <w:spacing w:before="120" w:after="120" w:line="240" w:lineRule="auto"/>
              <w:jc w:val="center"/>
              <w:rPr>
                <w:rFonts w:ascii="Lato" w:hAnsi="Lato" w:cs="Calibri"/>
                <w:sz w:val="22"/>
                <w:szCs w:val="22"/>
              </w:rPr>
            </w:pPr>
            <w:r>
              <w:rPr>
                <w:rFonts w:ascii="Lato" w:hAnsi="Lato"/>
                <w:sz w:val="22"/>
              </w:rPr>
              <w:t>15</w:t>
            </w:r>
          </w:p>
        </w:tc>
      </w:tr>
      <w:tr w:rsidR="00E8150A" w:rsidRPr="0018507B" w14:paraId="28779867" w14:textId="77777777" w:rsidTr="004D27F2">
        <w:tc>
          <w:tcPr>
            <w:tcW w:w="8534" w:type="dxa"/>
          </w:tcPr>
          <w:p w14:paraId="42BC89B3" w14:textId="72E6FEF6"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2.2 Is the project plan clear and feasible?</w:t>
            </w:r>
          </w:p>
        </w:tc>
        <w:tc>
          <w:tcPr>
            <w:tcW w:w="1247" w:type="dxa"/>
          </w:tcPr>
          <w:p w14:paraId="55FB65A7"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 xml:space="preserve">5 </w:t>
            </w:r>
          </w:p>
        </w:tc>
      </w:tr>
      <w:tr w:rsidR="00E8150A" w:rsidRPr="0018507B" w14:paraId="3FC375CB" w14:textId="77777777" w:rsidTr="004D27F2">
        <w:trPr>
          <w:trHeight w:val="865"/>
        </w:trPr>
        <w:tc>
          <w:tcPr>
            <w:tcW w:w="8534" w:type="dxa"/>
          </w:tcPr>
          <w:p w14:paraId="0F1E6E01" w14:textId="22D01EC7"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2.3 Does the proposal contain objectively verifiable indicators to evaluate the results of the project? Has an evaluation been provided for?</w:t>
            </w:r>
          </w:p>
        </w:tc>
        <w:tc>
          <w:tcPr>
            <w:tcW w:w="1247" w:type="dxa"/>
          </w:tcPr>
          <w:p w14:paraId="1D6ED3E3"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5</w:t>
            </w:r>
          </w:p>
        </w:tc>
      </w:tr>
      <w:tr w:rsidR="00E8150A" w:rsidRPr="0018507B" w14:paraId="31B8EC27" w14:textId="77777777" w:rsidTr="004D27F2">
        <w:tc>
          <w:tcPr>
            <w:tcW w:w="8534" w:type="dxa"/>
          </w:tcPr>
          <w:p w14:paraId="418A203F" w14:textId="7CF3C809"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2.4 Is there a satisfactory level of project participation and commitment among the applicants and partners?</w:t>
            </w:r>
          </w:p>
          <w:p w14:paraId="488ACDC7" w14:textId="67EAC2E4" w:rsidR="00204DCD" w:rsidRPr="0018507B" w:rsidRDefault="00204DCD" w:rsidP="009C0AA3">
            <w:pPr>
              <w:spacing w:before="120" w:after="120" w:line="240" w:lineRule="auto"/>
              <w:ind w:firstLine="6"/>
              <w:rPr>
                <w:rFonts w:ascii="Lato" w:hAnsi="Lato" w:cs="Calibri"/>
                <w:i/>
                <w:sz w:val="22"/>
                <w:szCs w:val="22"/>
              </w:rPr>
            </w:pPr>
            <w:r>
              <w:rPr>
                <w:rFonts w:ascii="Lato" w:hAnsi="Lato"/>
                <w:i/>
                <w:sz w:val="18"/>
              </w:rPr>
              <w:t>If the lead applicant makes an application without partners, the score for point 2.4 will be 10, unless partner participation is mandatory under these Rules as applicable to applicants.</w:t>
            </w:r>
          </w:p>
        </w:tc>
        <w:tc>
          <w:tcPr>
            <w:tcW w:w="1247" w:type="dxa"/>
          </w:tcPr>
          <w:p w14:paraId="10052DC1" w14:textId="367E882F" w:rsidR="00E8150A" w:rsidRPr="0018507B" w:rsidRDefault="00662F4D" w:rsidP="00662F4D">
            <w:pPr>
              <w:spacing w:before="120" w:after="120" w:line="240" w:lineRule="auto"/>
              <w:jc w:val="center"/>
              <w:rPr>
                <w:rFonts w:ascii="Lato" w:hAnsi="Lato" w:cs="Calibri"/>
                <w:sz w:val="22"/>
                <w:szCs w:val="22"/>
              </w:rPr>
            </w:pPr>
            <w:r>
              <w:rPr>
                <w:rFonts w:ascii="Lato" w:hAnsi="Lato"/>
                <w:sz w:val="22"/>
              </w:rPr>
              <w:t>5</w:t>
            </w:r>
          </w:p>
        </w:tc>
      </w:tr>
      <w:tr w:rsidR="00E8150A" w:rsidRPr="0018507B" w14:paraId="25F90CE4" w14:textId="77777777" w:rsidTr="004D27F2">
        <w:tc>
          <w:tcPr>
            <w:tcW w:w="8534" w:type="dxa"/>
            <w:shd w:val="pct10" w:color="auto" w:fill="FFFFFF"/>
            <w:vAlign w:val="center"/>
          </w:tcPr>
          <w:p w14:paraId="1E485FFF" w14:textId="27D9AB60" w:rsidR="00E8150A" w:rsidRPr="0018507B" w:rsidRDefault="00E8150A" w:rsidP="00831F11">
            <w:pPr>
              <w:spacing w:line="240" w:lineRule="auto"/>
              <w:rPr>
                <w:rFonts w:ascii="Lato" w:hAnsi="Lato" w:cs="Calibri"/>
                <w:sz w:val="22"/>
                <w:szCs w:val="22"/>
              </w:rPr>
            </w:pPr>
            <w:r>
              <w:br w:type="page"/>
            </w:r>
            <w:r>
              <w:rPr>
                <w:rFonts w:ascii="Lato" w:hAnsi="Lato"/>
                <w:b/>
                <w:sz w:val="22"/>
              </w:rPr>
              <w:t>3. Durability of the project</w:t>
            </w:r>
          </w:p>
        </w:tc>
        <w:tc>
          <w:tcPr>
            <w:tcW w:w="1247" w:type="dxa"/>
            <w:shd w:val="pct10" w:color="auto" w:fill="FFFFFF"/>
            <w:vAlign w:val="center"/>
          </w:tcPr>
          <w:p w14:paraId="59978C95" w14:textId="2F3B3E74" w:rsidR="00E8150A" w:rsidRPr="0018507B" w:rsidRDefault="00837E6D" w:rsidP="00831F11">
            <w:pPr>
              <w:spacing w:line="240" w:lineRule="auto"/>
              <w:jc w:val="center"/>
              <w:rPr>
                <w:rFonts w:ascii="Lato" w:hAnsi="Lato" w:cs="Calibri"/>
                <w:b/>
                <w:sz w:val="22"/>
                <w:szCs w:val="22"/>
              </w:rPr>
            </w:pPr>
            <w:r>
              <w:rPr>
                <w:rFonts w:ascii="Lato" w:hAnsi="Lato"/>
                <w:b/>
                <w:sz w:val="22"/>
              </w:rPr>
              <w:t>/20</w:t>
            </w:r>
          </w:p>
        </w:tc>
      </w:tr>
      <w:tr w:rsidR="00E8150A" w:rsidRPr="0018507B" w14:paraId="7BDC6559" w14:textId="77777777" w:rsidTr="004D27F2">
        <w:tc>
          <w:tcPr>
            <w:tcW w:w="8534" w:type="dxa"/>
          </w:tcPr>
          <w:p w14:paraId="5E705BB8" w14:textId="64905A5D"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 xml:space="preserve">3.1 Is the project likely to have a tangible impact on the target groups? </w:t>
            </w:r>
          </w:p>
        </w:tc>
        <w:tc>
          <w:tcPr>
            <w:tcW w:w="1247" w:type="dxa"/>
          </w:tcPr>
          <w:p w14:paraId="177B9A55" w14:textId="0ED7B7A5" w:rsidR="00E8150A" w:rsidRPr="0018507B" w:rsidRDefault="00B712F8" w:rsidP="00831F11">
            <w:pPr>
              <w:spacing w:before="120" w:after="120" w:line="240" w:lineRule="auto"/>
              <w:jc w:val="center"/>
              <w:rPr>
                <w:rFonts w:ascii="Lato" w:hAnsi="Lato" w:cs="Calibri"/>
                <w:sz w:val="22"/>
                <w:szCs w:val="22"/>
              </w:rPr>
            </w:pPr>
            <w:r>
              <w:rPr>
                <w:rFonts w:ascii="Lato" w:hAnsi="Lato"/>
                <w:sz w:val="22"/>
              </w:rPr>
              <w:t>10</w:t>
            </w:r>
          </w:p>
        </w:tc>
      </w:tr>
      <w:tr w:rsidR="00E8150A" w:rsidRPr="0018507B" w14:paraId="4745873B" w14:textId="77777777" w:rsidTr="004D27F2">
        <w:tc>
          <w:tcPr>
            <w:tcW w:w="8534" w:type="dxa"/>
          </w:tcPr>
          <w:p w14:paraId="5129098F" w14:textId="10E78F7C"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3.2 Is the proposal likely to have multiplier effects?</w:t>
            </w:r>
            <w:r>
              <w:rPr>
                <w:rFonts w:ascii="Lato" w:hAnsi="Lato"/>
                <w:sz w:val="22"/>
              </w:rPr>
              <w:cr/>
            </w:r>
            <w:r>
              <w:rPr>
                <w:rFonts w:ascii="Lato" w:hAnsi="Lato"/>
                <w:sz w:val="22"/>
              </w:rPr>
              <w:br/>
              <w:t>(notably the likelihood of information being reproduced, expanded and shared).</w:t>
            </w:r>
          </w:p>
        </w:tc>
        <w:tc>
          <w:tcPr>
            <w:tcW w:w="1247" w:type="dxa"/>
          </w:tcPr>
          <w:p w14:paraId="2E60811A"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5</w:t>
            </w:r>
          </w:p>
        </w:tc>
      </w:tr>
      <w:tr w:rsidR="00E8150A" w:rsidRPr="0018507B" w14:paraId="1F2BB701" w14:textId="77777777" w:rsidTr="004D27F2">
        <w:tc>
          <w:tcPr>
            <w:tcW w:w="8534" w:type="dxa"/>
          </w:tcPr>
          <w:p w14:paraId="5161B288" w14:textId="1E783887" w:rsidR="00E8150A" w:rsidRPr="0018507B" w:rsidRDefault="003543DA" w:rsidP="00831F11">
            <w:pPr>
              <w:spacing w:line="240" w:lineRule="auto"/>
              <w:rPr>
                <w:rFonts w:ascii="Lato" w:hAnsi="Lato" w:cs="Calibri"/>
                <w:sz w:val="22"/>
                <w:szCs w:val="22"/>
              </w:rPr>
            </w:pPr>
            <w:r>
              <w:rPr>
                <w:rFonts w:ascii="Lato" w:hAnsi="Lato"/>
                <w:sz w:val="22"/>
              </w:rPr>
              <w:t>3.3 Will the anticipated results of the proposed project have a durable impact?</w:t>
            </w:r>
          </w:p>
          <w:p w14:paraId="2C0AEBEA" w14:textId="0B8C7159" w:rsidR="00E8150A" w:rsidRPr="0018507B" w:rsidRDefault="00E8150A" w:rsidP="00831F11">
            <w:pPr>
              <w:spacing w:line="240" w:lineRule="auto"/>
              <w:ind w:left="510" w:hanging="170"/>
              <w:rPr>
                <w:rFonts w:ascii="Lato" w:hAnsi="Lato" w:cs="Calibri"/>
                <w:sz w:val="22"/>
                <w:szCs w:val="22"/>
              </w:rPr>
            </w:pPr>
            <w:r>
              <w:rPr>
                <w:rFonts w:ascii="Lato" w:hAnsi="Lato"/>
                <w:sz w:val="22"/>
              </w:rPr>
              <w:t>- from a financial point of view (</w:t>
            </w:r>
            <w:r>
              <w:rPr>
                <w:rFonts w:ascii="Lato" w:hAnsi="Lato"/>
                <w:i/>
                <w:sz w:val="22"/>
              </w:rPr>
              <w:t xml:space="preserve">how will the activities be financed when the </w:t>
            </w:r>
            <w:r w:rsidR="00FA06E2">
              <w:rPr>
                <w:rFonts w:ascii="Lato" w:hAnsi="Lato"/>
                <w:i/>
                <w:sz w:val="22"/>
              </w:rPr>
              <w:t>funding</w:t>
            </w:r>
            <w:r>
              <w:rPr>
                <w:rFonts w:ascii="Lato" w:hAnsi="Lato"/>
                <w:i/>
                <w:sz w:val="22"/>
              </w:rPr>
              <w:t xml:space="preserve"> ends?</w:t>
            </w:r>
            <w:r>
              <w:rPr>
                <w:rFonts w:ascii="Lato" w:hAnsi="Lato"/>
                <w:sz w:val="22"/>
              </w:rPr>
              <w:t>)</w:t>
            </w:r>
          </w:p>
          <w:p w14:paraId="3A09480D" w14:textId="77777777" w:rsidR="00E8150A" w:rsidRPr="0018507B" w:rsidRDefault="00E8150A" w:rsidP="00831F11">
            <w:pPr>
              <w:spacing w:line="240" w:lineRule="auto"/>
              <w:ind w:left="510" w:hanging="170"/>
              <w:rPr>
                <w:rFonts w:ascii="Lato" w:hAnsi="Lato" w:cs="Calibri"/>
                <w:sz w:val="22"/>
                <w:szCs w:val="22"/>
              </w:rPr>
            </w:pPr>
            <w:r>
              <w:rPr>
                <w:rFonts w:ascii="Lato" w:hAnsi="Lato"/>
                <w:sz w:val="22"/>
              </w:rPr>
              <w:t xml:space="preserve">- from an institutional point of view </w:t>
            </w:r>
            <w:r>
              <w:rPr>
                <w:rFonts w:ascii="Lato" w:hAnsi="Lato"/>
                <w:i/>
                <w:sz w:val="22"/>
              </w:rPr>
              <w:t>(will structures exist enabling the activities to continue on project completion?  Will the results of the project be appropriated at the local level?)</w:t>
            </w:r>
          </w:p>
          <w:p w14:paraId="111DDE9C" w14:textId="77777777" w:rsidR="00E8150A" w:rsidRPr="0018507B" w:rsidRDefault="00E8150A" w:rsidP="00831F11">
            <w:pPr>
              <w:spacing w:line="240" w:lineRule="auto"/>
              <w:ind w:left="510" w:hanging="170"/>
              <w:rPr>
                <w:rFonts w:ascii="Lato" w:hAnsi="Lato" w:cs="Calibri"/>
                <w:i/>
                <w:sz w:val="22"/>
                <w:szCs w:val="22"/>
              </w:rPr>
            </w:pPr>
            <w:r>
              <w:rPr>
                <w:rFonts w:ascii="Lato" w:hAnsi="Lato"/>
                <w:sz w:val="22"/>
              </w:rPr>
              <w:t xml:space="preserve">- at the political level (as applicable) </w:t>
            </w:r>
            <w:r>
              <w:rPr>
                <w:rFonts w:ascii="Lato" w:hAnsi="Lato"/>
                <w:i/>
                <w:sz w:val="22"/>
              </w:rPr>
              <w:t>(what will be the structural impact of the project, e.g. will it lead to better laws, codes of conduct, methods, etc?)</w:t>
            </w:r>
          </w:p>
          <w:p w14:paraId="41F1CFE1" w14:textId="77777777" w:rsidR="00E8150A" w:rsidRPr="0018507B" w:rsidRDefault="00E8150A" w:rsidP="00831F11">
            <w:pPr>
              <w:spacing w:line="240" w:lineRule="auto"/>
              <w:ind w:left="510" w:hanging="170"/>
              <w:rPr>
                <w:rFonts w:ascii="Lato" w:hAnsi="Lato" w:cs="Calibri"/>
                <w:i/>
                <w:sz w:val="22"/>
                <w:szCs w:val="22"/>
              </w:rPr>
            </w:pPr>
            <w:r>
              <w:rPr>
                <w:rFonts w:ascii="Lato" w:hAnsi="Lato"/>
                <w:i/>
                <w:sz w:val="22"/>
              </w:rPr>
              <w:t xml:space="preserve">- </w:t>
            </w:r>
            <w:r>
              <w:rPr>
                <w:rFonts w:ascii="Lato" w:hAnsi="Lato"/>
                <w:sz w:val="22"/>
              </w:rPr>
              <w:t xml:space="preserve">from an environmental point of view (as applicable) </w:t>
            </w:r>
            <w:r>
              <w:rPr>
                <w:rFonts w:ascii="Lato" w:hAnsi="Lato"/>
                <w:i/>
                <w:sz w:val="22"/>
              </w:rPr>
              <w:t>(will the project have a positive/negative impact on the environment?)</w:t>
            </w:r>
          </w:p>
        </w:tc>
        <w:tc>
          <w:tcPr>
            <w:tcW w:w="1247" w:type="dxa"/>
            <w:tcBorders>
              <w:bottom w:val="single" w:sz="4" w:space="0" w:color="auto"/>
            </w:tcBorders>
          </w:tcPr>
          <w:p w14:paraId="74C0AFF8" w14:textId="77777777" w:rsidR="00E8150A" w:rsidRPr="0018507B" w:rsidRDefault="00E8150A" w:rsidP="00831F11">
            <w:pPr>
              <w:spacing w:line="240" w:lineRule="auto"/>
              <w:jc w:val="center"/>
              <w:rPr>
                <w:rFonts w:ascii="Lato" w:hAnsi="Lato" w:cs="Calibri"/>
                <w:sz w:val="22"/>
                <w:szCs w:val="22"/>
              </w:rPr>
            </w:pPr>
            <w:r>
              <w:rPr>
                <w:rFonts w:ascii="Lato" w:hAnsi="Lato"/>
                <w:sz w:val="22"/>
              </w:rPr>
              <w:t>5</w:t>
            </w:r>
          </w:p>
        </w:tc>
      </w:tr>
      <w:tr w:rsidR="00E8150A" w:rsidRPr="0018507B" w14:paraId="0CCB6719" w14:textId="77777777" w:rsidTr="004D27F2">
        <w:tc>
          <w:tcPr>
            <w:tcW w:w="8534" w:type="dxa"/>
            <w:shd w:val="pct10" w:color="auto" w:fill="FFFFFF"/>
            <w:vAlign w:val="center"/>
          </w:tcPr>
          <w:p w14:paraId="6B186938" w14:textId="051D5A87" w:rsidR="00E8150A" w:rsidRPr="0018507B" w:rsidRDefault="00E8150A" w:rsidP="00831F11">
            <w:pPr>
              <w:spacing w:before="120" w:after="120" w:line="240" w:lineRule="auto"/>
              <w:rPr>
                <w:rFonts w:ascii="Lato" w:hAnsi="Lato" w:cs="Calibri"/>
                <w:sz w:val="22"/>
                <w:szCs w:val="22"/>
              </w:rPr>
            </w:pPr>
            <w:r>
              <w:br w:type="page"/>
            </w:r>
            <w:r>
              <w:rPr>
                <w:rFonts w:ascii="Lato" w:hAnsi="Lato"/>
                <w:b/>
                <w:sz w:val="22"/>
              </w:rPr>
              <w:t>4. Budget cost effectiveness of the project</w:t>
            </w:r>
          </w:p>
        </w:tc>
        <w:tc>
          <w:tcPr>
            <w:tcW w:w="1247" w:type="dxa"/>
            <w:tcBorders>
              <w:right w:val="single" w:sz="4" w:space="0" w:color="auto"/>
            </w:tcBorders>
            <w:shd w:val="pct10" w:color="auto" w:fill="FFFFFF"/>
            <w:vAlign w:val="center"/>
          </w:tcPr>
          <w:p w14:paraId="22896A9A" w14:textId="04ACDDB5" w:rsidR="00E8150A" w:rsidRPr="0018507B" w:rsidRDefault="00837E6D" w:rsidP="00831F11">
            <w:pPr>
              <w:spacing w:before="120" w:after="120" w:line="240" w:lineRule="auto"/>
              <w:jc w:val="center"/>
              <w:rPr>
                <w:rFonts w:ascii="Lato" w:hAnsi="Lato" w:cs="Calibri"/>
                <w:b/>
                <w:sz w:val="22"/>
                <w:szCs w:val="22"/>
              </w:rPr>
            </w:pPr>
            <w:r>
              <w:rPr>
                <w:rFonts w:ascii="Lato" w:hAnsi="Lato"/>
                <w:b/>
                <w:sz w:val="22"/>
              </w:rPr>
              <w:t>/20</w:t>
            </w:r>
          </w:p>
        </w:tc>
      </w:tr>
      <w:tr w:rsidR="00E8150A" w:rsidRPr="0018507B" w14:paraId="15921B15" w14:textId="77777777" w:rsidTr="004D27F2">
        <w:tc>
          <w:tcPr>
            <w:tcW w:w="8534" w:type="dxa"/>
          </w:tcPr>
          <w:p w14:paraId="723ED2B1" w14:textId="5226AB75"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4.1 Are the activities properly reflected in the budget?</w:t>
            </w:r>
          </w:p>
        </w:tc>
        <w:tc>
          <w:tcPr>
            <w:tcW w:w="1247" w:type="dxa"/>
          </w:tcPr>
          <w:p w14:paraId="6F25BB5F" w14:textId="76C21509" w:rsidR="00E8150A" w:rsidRPr="0018507B" w:rsidRDefault="00E8150A" w:rsidP="00B712F8">
            <w:pPr>
              <w:spacing w:before="120" w:after="120" w:line="240" w:lineRule="auto"/>
              <w:jc w:val="center"/>
              <w:rPr>
                <w:rFonts w:ascii="Lato" w:hAnsi="Lato" w:cs="Calibri"/>
                <w:sz w:val="22"/>
                <w:szCs w:val="22"/>
              </w:rPr>
            </w:pPr>
            <w:r>
              <w:rPr>
                <w:rFonts w:ascii="Lato" w:hAnsi="Lato"/>
                <w:sz w:val="22"/>
              </w:rPr>
              <w:t>/10</w:t>
            </w:r>
          </w:p>
        </w:tc>
      </w:tr>
      <w:tr w:rsidR="00E8150A" w:rsidRPr="0018507B" w14:paraId="221CEB0E" w14:textId="77777777" w:rsidTr="004D27F2">
        <w:tc>
          <w:tcPr>
            <w:tcW w:w="8534" w:type="dxa"/>
          </w:tcPr>
          <w:p w14:paraId="2125B9F1" w14:textId="308C8D1C" w:rsidR="00E8150A" w:rsidRPr="0018507B" w:rsidRDefault="003543DA" w:rsidP="00831F11">
            <w:pPr>
              <w:spacing w:before="120" w:after="120" w:line="240" w:lineRule="auto"/>
              <w:ind w:left="340" w:hanging="340"/>
              <w:rPr>
                <w:rFonts w:ascii="Lato" w:hAnsi="Lato" w:cs="Calibri"/>
                <w:sz w:val="22"/>
                <w:szCs w:val="22"/>
              </w:rPr>
            </w:pPr>
            <w:r>
              <w:rPr>
                <w:rFonts w:ascii="Lato" w:hAnsi="Lato"/>
                <w:sz w:val="22"/>
              </w:rPr>
              <w:t>4.2 Is there a satisfactory relationship between the estimated costs and anticipated results?</w:t>
            </w:r>
          </w:p>
        </w:tc>
        <w:tc>
          <w:tcPr>
            <w:tcW w:w="1247" w:type="dxa"/>
          </w:tcPr>
          <w:p w14:paraId="3F5B06B4" w14:textId="77777777" w:rsidR="00E8150A" w:rsidRPr="0018507B" w:rsidRDefault="00E8150A" w:rsidP="00831F11">
            <w:pPr>
              <w:spacing w:before="120" w:after="120" w:line="240" w:lineRule="auto"/>
              <w:jc w:val="center"/>
              <w:rPr>
                <w:rFonts w:ascii="Lato" w:hAnsi="Lato" w:cs="Calibri"/>
                <w:sz w:val="22"/>
                <w:szCs w:val="22"/>
              </w:rPr>
            </w:pPr>
            <w:r>
              <w:rPr>
                <w:rFonts w:ascii="Lato" w:hAnsi="Lato"/>
                <w:sz w:val="22"/>
              </w:rPr>
              <w:t>/10</w:t>
            </w:r>
          </w:p>
        </w:tc>
      </w:tr>
      <w:tr w:rsidR="00E8150A" w:rsidRPr="0018507B" w14:paraId="21189DBC" w14:textId="77777777" w:rsidTr="004D27F2">
        <w:tc>
          <w:tcPr>
            <w:tcW w:w="8534" w:type="dxa"/>
            <w:tcBorders>
              <w:top w:val="single" w:sz="6" w:space="0" w:color="auto"/>
              <w:left w:val="single" w:sz="6" w:space="0" w:color="auto"/>
              <w:bottom w:val="single" w:sz="6" w:space="0" w:color="auto"/>
              <w:right w:val="nil"/>
            </w:tcBorders>
            <w:shd w:val="pct10" w:color="auto" w:fill="FFFFFF"/>
            <w:vAlign w:val="center"/>
          </w:tcPr>
          <w:p w14:paraId="4A722C63" w14:textId="77777777" w:rsidR="00E8150A" w:rsidRPr="0018507B" w:rsidRDefault="00E8150A" w:rsidP="00831F11">
            <w:pPr>
              <w:spacing w:before="120" w:after="120" w:line="240" w:lineRule="auto"/>
              <w:rPr>
                <w:rFonts w:ascii="Lato" w:hAnsi="Lato" w:cs="Calibri"/>
                <w:b/>
                <w:sz w:val="22"/>
                <w:szCs w:val="22"/>
              </w:rPr>
            </w:pPr>
            <w:r>
              <w:rPr>
                <w:rFonts w:ascii="Lato" w:hAnsi="Lato"/>
                <w:b/>
                <w:sz w:val="22"/>
              </w:rPr>
              <w:lastRenderedPageBreak/>
              <w:t xml:space="preserve">Maximum total score </w:t>
            </w:r>
          </w:p>
        </w:tc>
        <w:tc>
          <w:tcPr>
            <w:tcW w:w="1247" w:type="dxa"/>
            <w:tcBorders>
              <w:top w:val="single" w:sz="6" w:space="0" w:color="auto"/>
              <w:left w:val="single" w:sz="6" w:space="0" w:color="auto"/>
              <w:bottom w:val="single" w:sz="6" w:space="0" w:color="auto"/>
              <w:right w:val="single" w:sz="6" w:space="0" w:color="auto"/>
            </w:tcBorders>
            <w:shd w:val="pct10" w:color="auto" w:fill="FFFFFF"/>
            <w:vAlign w:val="center"/>
          </w:tcPr>
          <w:p w14:paraId="191DA391" w14:textId="77777777" w:rsidR="00E8150A" w:rsidRPr="0018507B" w:rsidRDefault="00E8150A" w:rsidP="00831F11">
            <w:pPr>
              <w:spacing w:before="120" w:after="120" w:line="240" w:lineRule="auto"/>
              <w:jc w:val="center"/>
              <w:rPr>
                <w:rFonts w:ascii="Lato" w:hAnsi="Lato" w:cs="Calibri"/>
                <w:b/>
                <w:sz w:val="22"/>
                <w:szCs w:val="22"/>
              </w:rPr>
            </w:pPr>
            <w:r>
              <w:rPr>
                <w:rFonts w:ascii="Lato" w:hAnsi="Lato"/>
                <w:b/>
                <w:sz w:val="22"/>
              </w:rPr>
              <w:t>100</w:t>
            </w:r>
          </w:p>
        </w:tc>
      </w:tr>
    </w:tbl>
    <w:p w14:paraId="486807A5" w14:textId="77777777" w:rsidR="00E8150A" w:rsidRPr="0018507B" w:rsidRDefault="00E8150A" w:rsidP="00686F7A">
      <w:pPr>
        <w:pStyle w:val="Text1"/>
        <w:tabs>
          <w:tab w:val="left" w:pos="567"/>
          <w:tab w:val="left" w:pos="2608"/>
          <w:tab w:val="left" w:pos="3317"/>
        </w:tabs>
        <w:spacing w:after="0"/>
        <w:ind w:left="0"/>
        <w:rPr>
          <w:rFonts w:ascii="Lato" w:hAnsi="Lato" w:cs="Calibri"/>
          <w:b/>
          <w:sz w:val="22"/>
          <w:szCs w:val="22"/>
        </w:rPr>
      </w:pPr>
    </w:p>
    <w:p w14:paraId="1C202FF9" w14:textId="77777777" w:rsidR="0029072A" w:rsidRDefault="0029072A">
      <w:pPr>
        <w:spacing w:line="240" w:lineRule="auto"/>
        <w:rPr>
          <w:rFonts w:ascii="Lato" w:hAnsi="Lato" w:cs="Calibri"/>
          <w:b/>
          <w:sz w:val="22"/>
          <w:szCs w:val="22"/>
          <w:u w:val="single"/>
        </w:rPr>
      </w:pPr>
      <w:r>
        <w:br w:type="page"/>
      </w:r>
    </w:p>
    <w:p w14:paraId="775CE337" w14:textId="41921443" w:rsidR="00E8150A" w:rsidRPr="0018507B" w:rsidRDefault="00E8150A" w:rsidP="00831F11">
      <w:pPr>
        <w:spacing w:after="120" w:line="240" w:lineRule="auto"/>
        <w:jc w:val="both"/>
        <w:rPr>
          <w:rFonts w:ascii="Lato" w:hAnsi="Lato" w:cs="Calibri"/>
          <w:b/>
          <w:sz w:val="22"/>
          <w:szCs w:val="22"/>
          <w:u w:val="single"/>
        </w:rPr>
      </w:pPr>
      <w:r>
        <w:rPr>
          <w:rFonts w:ascii="Lato" w:hAnsi="Lato"/>
          <w:b/>
          <w:sz w:val="22"/>
          <w:u w:val="single"/>
        </w:rPr>
        <w:lastRenderedPageBreak/>
        <w:t>Provisional selection</w:t>
      </w:r>
    </w:p>
    <w:p w14:paraId="2B4D5C3A" w14:textId="1A0E8D08" w:rsidR="004D27F2" w:rsidRDefault="00E8150A" w:rsidP="00CB7110">
      <w:pPr>
        <w:spacing w:line="240" w:lineRule="auto"/>
        <w:jc w:val="both"/>
        <w:rPr>
          <w:rFonts w:ascii="Lato" w:hAnsi="Lato" w:cs="Calibri"/>
          <w:b/>
          <w:bCs/>
          <w:sz w:val="22"/>
          <w:szCs w:val="22"/>
        </w:rPr>
      </w:pPr>
      <w:r>
        <w:rPr>
          <w:rFonts w:ascii="Lato" w:hAnsi="Lato"/>
          <w:sz w:val="22"/>
        </w:rPr>
        <w:t>After evaluation, a table will be produced of all the applications classified by score. The applications that have obtained the best scores will be provisionally selected until the budget for the call for projects has been exhausted. A reserve list will also be produced using the same criteria. This list will be exploited if more funds become available during the period of validity.</w:t>
      </w:r>
    </w:p>
    <w:p w14:paraId="0AC975BA" w14:textId="19F11154" w:rsidR="00E8150A" w:rsidRPr="0018507B"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80" w:name="_Toc183711989"/>
      <w:r>
        <w:rPr>
          <w:rFonts w:ascii="Lato" w:hAnsi="Lato"/>
          <w:sz w:val="22"/>
        </w:rPr>
        <w:t>Submission of supporting documents for provisionally selected applications</w:t>
      </w:r>
      <w:bookmarkEnd w:id="80"/>
    </w:p>
    <w:p w14:paraId="6DB60CDA" w14:textId="3DB35F14" w:rsidR="00E8150A" w:rsidRPr="0018507B" w:rsidRDefault="00E8150A" w:rsidP="00686F7A">
      <w:pPr>
        <w:pStyle w:val="Text1"/>
        <w:ind w:left="0"/>
        <w:rPr>
          <w:rStyle w:val="StyleText111ptChar"/>
          <w:rFonts w:ascii="Lato" w:hAnsi="Lato" w:cs="Calibri"/>
          <w:szCs w:val="22"/>
        </w:rPr>
      </w:pPr>
      <w:r>
        <w:rPr>
          <w:rStyle w:val="StyleText111ptChar"/>
          <w:rFonts w:ascii="Lato" w:hAnsi="Lato"/>
        </w:rPr>
        <w:t>Lead applicants whose applications have been provisionally selected or included on the reserve list will be notified in writing by Expertise France. They will be asked to provide the following documents to enable Expertise France to verify their eligibility and, as applicable, that of their partner(s)</w:t>
      </w:r>
      <w:r w:rsidRPr="0018507B">
        <w:rPr>
          <w:rStyle w:val="Appelnotedebasdep"/>
          <w:rFonts w:ascii="Lato" w:hAnsi="Lato" w:cs="Calibri"/>
          <w:sz w:val="22"/>
          <w:szCs w:val="22"/>
        </w:rPr>
        <w:footnoteReference w:id="4"/>
      </w:r>
      <w:r>
        <w:rPr>
          <w:rStyle w:val="StyleText111ptChar"/>
          <w:rFonts w:ascii="Lato" w:hAnsi="Lato"/>
        </w:rPr>
        <w:t>:</w:t>
      </w:r>
    </w:p>
    <w:p w14:paraId="7BCA70B8" w14:textId="21BDD763" w:rsidR="00E8150A" w:rsidRDefault="00E8150A" w:rsidP="00CB7110">
      <w:pPr>
        <w:tabs>
          <w:tab w:val="left" w:pos="1417"/>
          <w:tab w:val="left" w:pos="2126"/>
          <w:tab w:val="left" w:pos="2835"/>
        </w:tabs>
        <w:spacing w:before="240" w:line="240" w:lineRule="auto"/>
        <w:ind w:left="360"/>
        <w:jc w:val="both"/>
        <w:rPr>
          <w:rFonts w:ascii="Lato" w:hAnsi="Lato" w:cs="Calibri"/>
          <w:sz w:val="22"/>
          <w:szCs w:val="22"/>
        </w:rPr>
      </w:pPr>
      <w:r>
        <w:rPr>
          <w:rFonts w:ascii="Lato" w:hAnsi="Lato"/>
          <w:sz w:val="22"/>
        </w:rPr>
        <w:t>This obligation does not apply to public bodies, international organisations, or secondary or higher education institutions.</w:t>
      </w:r>
    </w:p>
    <w:p w14:paraId="6D9EEAD3" w14:textId="5C018772" w:rsidR="00E8150A" w:rsidRPr="0056130A" w:rsidRDefault="00E8150A" w:rsidP="00CB7110">
      <w:pPr>
        <w:numPr>
          <w:ilvl w:val="0"/>
          <w:numId w:val="19"/>
        </w:numPr>
        <w:tabs>
          <w:tab w:val="left" w:pos="1417"/>
          <w:tab w:val="left" w:pos="2126"/>
          <w:tab w:val="left" w:pos="2835"/>
        </w:tabs>
        <w:spacing w:before="240" w:after="120" w:line="240" w:lineRule="auto"/>
        <w:jc w:val="both"/>
        <w:rPr>
          <w:rFonts w:ascii="Lato" w:hAnsi="Lato" w:cs="Calibri"/>
          <w:sz w:val="22"/>
          <w:szCs w:val="22"/>
        </w:rPr>
      </w:pPr>
      <w:r>
        <w:rPr>
          <w:rFonts w:ascii="Lato" w:hAnsi="Lato"/>
          <w:sz w:val="22"/>
        </w:rPr>
        <w:t>A copy of the lead applicant’s most recent financial statements (income statement and balance sheet for the last financial year)</w:t>
      </w:r>
      <w:r w:rsidRPr="0018507B">
        <w:rPr>
          <w:rStyle w:val="Appelnotedebasdep"/>
          <w:rFonts w:ascii="Lato" w:hAnsi="Lato" w:cs="Calibri"/>
          <w:sz w:val="22"/>
          <w:szCs w:val="22"/>
        </w:rPr>
        <w:footnoteReference w:id="5"/>
      </w:r>
      <w:r>
        <w:rPr>
          <w:rFonts w:ascii="Lato" w:hAnsi="Lato"/>
          <w:sz w:val="22"/>
        </w:rPr>
        <w:t>. The partners, if any, are not required to submit a copy of their financial statements;</w:t>
      </w:r>
    </w:p>
    <w:p w14:paraId="04A3807D" w14:textId="65D358BB" w:rsidR="00E8150A" w:rsidRPr="00CB7110" w:rsidRDefault="00E8150A" w:rsidP="00CB7110">
      <w:pPr>
        <w:numPr>
          <w:ilvl w:val="0"/>
          <w:numId w:val="19"/>
        </w:numPr>
        <w:spacing w:before="240" w:after="120" w:line="240" w:lineRule="auto"/>
        <w:jc w:val="both"/>
        <w:outlineLvl w:val="0"/>
        <w:rPr>
          <w:rFonts w:ascii="Lato" w:hAnsi="Lato" w:cs="Calibri"/>
          <w:sz w:val="22"/>
          <w:szCs w:val="22"/>
        </w:rPr>
      </w:pPr>
      <w:r>
        <w:rPr>
          <w:rFonts w:ascii="Lato" w:hAnsi="Lato"/>
          <w:sz w:val="22"/>
        </w:rPr>
        <w:t>The financial identity information sheet (see Annex D of the Rules) duly completed and signed by each applicant (i.e. the lead applicant and its partners, as applicable), accompanied by the requested supporting documentation;</w:t>
      </w:r>
    </w:p>
    <w:p w14:paraId="0F84FB2D" w14:textId="5301486D" w:rsidR="00E8150A" w:rsidRPr="0056130A" w:rsidRDefault="00E8150A" w:rsidP="00CB7110">
      <w:pPr>
        <w:numPr>
          <w:ilvl w:val="0"/>
          <w:numId w:val="19"/>
        </w:numPr>
        <w:spacing w:before="240" w:after="120" w:line="240" w:lineRule="auto"/>
        <w:jc w:val="both"/>
        <w:outlineLvl w:val="0"/>
        <w:rPr>
          <w:rFonts w:ascii="Lato" w:hAnsi="Lato" w:cs="Calibri"/>
          <w:sz w:val="22"/>
          <w:szCs w:val="22"/>
        </w:rPr>
      </w:pPr>
      <w:r>
        <w:rPr>
          <w:rFonts w:ascii="Lato" w:hAnsi="Lato"/>
          <w:sz w:val="22"/>
        </w:rPr>
        <w:t>A capacity description sheet for the lead applicant (not partners) in accordance with the model attached in Annex E of these Rules;</w:t>
      </w:r>
    </w:p>
    <w:p w14:paraId="7BA4B6ED" w14:textId="28A73A93" w:rsidR="00E8150A" w:rsidRPr="0018507B" w:rsidRDefault="00F10E24" w:rsidP="00CB7110">
      <w:pPr>
        <w:tabs>
          <w:tab w:val="left" w:pos="1417"/>
          <w:tab w:val="left" w:pos="2126"/>
          <w:tab w:val="left" w:pos="2835"/>
        </w:tabs>
        <w:spacing w:before="240" w:after="120" w:line="240" w:lineRule="auto"/>
        <w:ind w:left="426" w:hanging="426"/>
        <w:jc w:val="both"/>
        <w:rPr>
          <w:rFonts w:ascii="Lato" w:hAnsi="Lato" w:cs="Calibri"/>
          <w:sz w:val="22"/>
          <w:szCs w:val="22"/>
        </w:rPr>
      </w:pPr>
      <w:r w:rsidRPr="00995F03">
        <w:rPr>
          <w:rFonts w:ascii="Lato" w:hAnsi="Lato"/>
          <w:sz w:val="22"/>
        </w:rPr>
        <w:t xml:space="preserve">5. </w:t>
      </w:r>
      <w:r w:rsidRPr="00995F03">
        <w:rPr>
          <w:rFonts w:ascii="Lato" w:hAnsi="Lato"/>
          <w:sz w:val="22"/>
        </w:rPr>
        <w:tab/>
      </w:r>
      <w:r w:rsidR="00995F03" w:rsidRPr="00995F03">
        <w:rPr>
          <w:rFonts w:ascii="Lato" w:hAnsi="Lato"/>
          <w:sz w:val="22"/>
        </w:rPr>
        <w:t>The sworn statement on the absence of conflict of interest in accordance with the model attached in the call for proposal.</w:t>
      </w:r>
    </w:p>
    <w:p w14:paraId="1CE5837C" w14:textId="77777777" w:rsidR="00E8150A" w:rsidRPr="0018507B" w:rsidRDefault="00E8150A" w:rsidP="00831F11">
      <w:pPr>
        <w:tabs>
          <w:tab w:val="left" w:pos="1417"/>
          <w:tab w:val="left" w:pos="2126"/>
          <w:tab w:val="left" w:pos="2835"/>
        </w:tabs>
        <w:spacing w:after="120" w:line="240" w:lineRule="auto"/>
        <w:jc w:val="both"/>
        <w:rPr>
          <w:rFonts w:ascii="Lato" w:hAnsi="Lato" w:cs="Calibri"/>
          <w:sz w:val="22"/>
          <w:szCs w:val="22"/>
        </w:rPr>
      </w:pPr>
      <w:r>
        <w:rPr>
          <w:rFonts w:ascii="Lato" w:hAnsi="Lato"/>
          <w:sz w:val="22"/>
        </w:rPr>
        <w:t xml:space="preserve">The documents must be provided in the form of originals, photocopies or scans (showing the company stamps, signatures and dates). </w:t>
      </w:r>
    </w:p>
    <w:p w14:paraId="2BF1F793" w14:textId="2CAC43B5" w:rsidR="00E8150A" w:rsidRPr="00995F03" w:rsidRDefault="00E8150A" w:rsidP="00831F11">
      <w:pPr>
        <w:tabs>
          <w:tab w:val="left" w:pos="1417"/>
          <w:tab w:val="left" w:pos="2126"/>
          <w:tab w:val="left" w:pos="2835"/>
        </w:tabs>
        <w:spacing w:after="120" w:line="240" w:lineRule="auto"/>
        <w:jc w:val="both"/>
        <w:rPr>
          <w:rFonts w:ascii="Lato" w:hAnsi="Lato" w:cs="Calibri"/>
          <w:sz w:val="22"/>
          <w:szCs w:val="22"/>
        </w:rPr>
      </w:pPr>
      <w:r>
        <w:rPr>
          <w:rFonts w:ascii="Lato" w:hAnsi="Lato"/>
          <w:sz w:val="22"/>
        </w:rPr>
        <w:t>Where such documents are not written in English</w:t>
      </w:r>
      <w:r w:rsidR="00995F03">
        <w:rPr>
          <w:rFonts w:ascii="Lato" w:hAnsi="Lato"/>
          <w:sz w:val="22"/>
        </w:rPr>
        <w:t>, Ukrainian or</w:t>
      </w:r>
      <w:r>
        <w:rPr>
          <w:rFonts w:ascii="Lato" w:hAnsi="Lato"/>
          <w:sz w:val="22"/>
        </w:rPr>
        <w:t xml:space="preserve"> </w:t>
      </w:r>
      <w:r w:rsidR="00995F03">
        <w:rPr>
          <w:rFonts w:ascii="Lato" w:hAnsi="Lato"/>
          <w:sz w:val="22"/>
        </w:rPr>
        <w:t>French</w:t>
      </w:r>
      <w:r>
        <w:rPr>
          <w:rFonts w:ascii="Lato" w:hAnsi="Lato"/>
          <w:sz w:val="22"/>
        </w:rPr>
        <w:t xml:space="preserve">, a translation into </w:t>
      </w:r>
      <w:r w:rsidR="00995F03">
        <w:rPr>
          <w:rFonts w:ascii="Lato" w:hAnsi="Lato"/>
          <w:sz w:val="22"/>
        </w:rPr>
        <w:t>English</w:t>
      </w:r>
      <w:r>
        <w:rPr>
          <w:rFonts w:ascii="Lato" w:hAnsi="Lato"/>
          <w:sz w:val="22"/>
        </w:rPr>
        <w:t xml:space="preserve"> of the </w:t>
      </w:r>
      <w:r w:rsidRPr="00995F03">
        <w:rPr>
          <w:rFonts w:ascii="Lato" w:hAnsi="Lato"/>
          <w:sz w:val="22"/>
        </w:rPr>
        <w:t>document’s pertinent parties proving the eligibility of the lead applicant and, as applicable, of the partners, must be enclosed to enable the application to be analysed.</w:t>
      </w:r>
    </w:p>
    <w:p w14:paraId="7CB39FD6" w14:textId="31AAC67B" w:rsidR="00E8150A" w:rsidRPr="00995F03" w:rsidRDefault="00E8150A" w:rsidP="00995F03">
      <w:pPr>
        <w:pStyle w:val="Listepuces"/>
      </w:pPr>
      <w:r w:rsidRPr="00995F03">
        <w:t xml:space="preserve">When these documents are written in a language other than </w:t>
      </w:r>
      <w:r w:rsidR="00995F03" w:rsidRPr="00995F03">
        <w:t>English, Ukrainian or French</w:t>
      </w:r>
      <w:r w:rsidRPr="00995F03">
        <w:t xml:space="preserve">, it is </w:t>
      </w:r>
      <w:r w:rsidRPr="00995F03">
        <w:rPr>
          <w:b/>
        </w:rPr>
        <w:t>strongly</w:t>
      </w:r>
      <w:r w:rsidRPr="00995F03">
        <w:t xml:space="preserve"> recommended for evaluation purposes to provide a translation in one of the languages of the call for projects of the document’s pertinent parties proving the eligibility of the lead applicant and, as applicable, of the partners.</w:t>
      </w:r>
    </w:p>
    <w:p w14:paraId="1207C1FE" w14:textId="7DE77C0D" w:rsidR="00E8150A" w:rsidRPr="00995F03" w:rsidRDefault="00E8150A" w:rsidP="00995F03">
      <w:pPr>
        <w:pStyle w:val="Listepuces"/>
      </w:pPr>
      <w:r w:rsidRPr="00995F03">
        <w:t>If the aforementioned supporting documentation is not provided before the deadline specified in the request for submission of supporting documentation issued by Expertise France to the lead applicant, the request may be rejected.</w:t>
      </w:r>
    </w:p>
    <w:p w14:paraId="4EA9DA74" w14:textId="3FA896D6" w:rsidR="00E8150A" w:rsidRPr="00995F03" w:rsidRDefault="00E8150A" w:rsidP="00995F03">
      <w:pPr>
        <w:pStyle w:val="Listepuces"/>
      </w:pPr>
      <w:r w:rsidRPr="00995F03">
        <w:lastRenderedPageBreak/>
        <w:t>After verification of the supporting documentation, the evaluation committee will make a final recommendation to the Managing Director of Expertise France or the latter’s delegated representative, who will decide on the awarding of grants.</w:t>
      </w:r>
    </w:p>
    <w:p w14:paraId="444904CF" w14:textId="357AE0A5" w:rsidR="00E8150A" w:rsidRPr="0018507B"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81" w:name="_Toc183711990"/>
      <w:r>
        <w:rPr>
          <w:rFonts w:ascii="Lato" w:hAnsi="Lato"/>
          <w:sz w:val="22"/>
        </w:rPr>
        <w:t>Notification of the Expertise France decision</w:t>
      </w:r>
      <w:bookmarkEnd w:id="81"/>
      <w:r>
        <w:rPr>
          <w:rFonts w:ascii="Lato" w:hAnsi="Lato"/>
          <w:sz w:val="22"/>
        </w:rPr>
        <w:t xml:space="preserve"> </w:t>
      </w:r>
    </w:p>
    <w:p w14:paraId="41F5D6DE" w14:textId="436C1AB5" w:rsidR="00F805DB" w:rsidRPr="00CB7110" w:rsidRDefault="00F805DB">
      <w:pPr>
        <w:pStyle w:val="Text1"/>
        <w:spacing w:after="120"/>
        <w:ind w:left="0"/>
        <w:rPr>
          <w:rFonts w:ascii="Lato" w:hAnsi="Lato" w:cs="Calibri"/>
          <w:b/>
          <w:sz w:val="22"/>
          <w:szCs w:val="22"/>
        </w:rPr>
      </w:pPr>
      <w:r>
        <w:rPr>
          <w:rFonts w:ascii="Lato" w:hAnsi="Lato"/>
          <w:b/>
          <w:sz w:val="22"/>
        </w:rPr>
        <w:t xml:space="preserve">Content of the decision </w:t>
      </w:r>
    </w:p>
    <w:p w14:paraId="7DAB6073" w14:textId="7847FD11" w:rsidR="00E8150A" w:rsidRPr="0018507B" w:rsidRDefault="00E8150A">
      <w:pPr>
        <w:pStyle w:val="Text1"/>
        <w:spacing w:after="120"/>
        <w:ind w:left="0"/>
        <w:rPr>
          <w:rFonts w:ascii="Lato" w:hAnsi="Lato" w:cs="Calibri"/>
          <w:sz w:val="22"/>
          <w:szCs w:val="22"/>
        </w:rPr>
      </w:pPr>
      <w:r>
        <w:rPr>
          <w:rFonts w:ascii="Lato" w:hAnsi="Lato"/>
          <w:sz w:val="22"/>
        </w:rPr>
        <w:t>Lead applicants will be advised in writing of Expertise France’s decision regarding their applications and, if rejected, the reasons for the negative decision.</w:t>
      </w:r>
    </w:p>
    <w:p w14:paraId="7F885F88" w14:textId="5AFBD3CA" w:rsidR="00A67AF0" w:rsidRDefault="00A67AF0" w:rsidP="00A67AF0">
      <w:pPr>
        <w:spacing w:after="120"/>
        <w:jc w:val="both"/>
        <w:rPr>
          <w:rFonts w:ascii="Lato" w:eastAsia="Lato" w:hAnsi="Lato" w:cs="Lato"/>
          <w:sz w:val="22"/>
        </w:rPr>
      </w:pPr>
      <w:r>
        <w:rPr>
          <w:rFonts w:ascii="Lato" w:hAnsi="Lato"/>
          <w:color w:val="000000"/>
          <w:sz w:val="22"/>
        </w:rPr>
        <w:t>Should an applicant believe they are the victim of an error or irregularity committed during a call for projects procedure, they must refer the matter directly to Expertise France. Expertise France must issue a response within 30 days of receiving the complaint.</w:t>
      </w:r>
      <w:r>
        <w:rPr>
          <w:rFonts w:ascii="Lato" w:hAnsi="Lato"/>
          <w:sz w:val="22"/>
        </w:rPr>
        <w:t xml:space="preserve"> Furthermore, if the response from Expertise France is unsatisfactory to the applicant, within two months following notification of their decision, said applicant may lodge an appeal with the Registrar of the Paris Administrative Court, 7 rue de Jouy, 75004 Paris, France - </w:t>
      </w:r>
      <w:hyperlink r:id="rId13">
        <w:r>
          <w:rPr>
            <w:rFonts w:ascii="Lato" w:hAnsi="Lato"/>
            <w:color w:val="0000FF"/>
            <w:sz w:val="22"/>
            <w:u w:val="single"/>
          </w:rPr>
          <w:t>http://paris.tribunal-administratif.fr/</w:t>
        </w:r>
      </w:hyperlink>
      <w:r>
        <w:rPr>
          <w:rFonts w:ascii="Lato" w:hAnsi="Lato"/>
          <w:sz w:val="22"/>
        </w:rPr>
        <w:t>.</w:t>
      </w:r>
    </w:p>
    <w:p w14:paraId="62B9F2D9" w14:textId="2495D97F" w:rsidR="00F805DB" w:rsidRPr="00CB7110" w:rsidRDefault="00F805DB" w:rsidP="00CB7110">
      <w:pPr>
        <w:pStyle w:val="Text1"/>
        <w:spacing w:before="240" w:after="120"/>
        <w:ind w:left="0"/>
        <w:rPr>
          <w:rFonts w:ascii="Lato" w:hAnsi="Lato" w:cs="Calibri"/>
          <w:b/>
          <w:sz w:val="22"/>
          <w:szCs w:val="22"/>
        </w:rPr>
      </w:pPr>
      <w:r>
        <w:rPr>
          <w:rFonts w:ascii="Lato" w:hAnsi="Lato"/>
          <w:b/>
          <w:sz w:val="22"/>
        </w:rPr>
        <w:t>Indicative timetable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E8150A" w:rsidRPr="0018507B" w14:paraId="430F33CF" w14:textId="77777777" w:rsidTr="00FE446B">
        <w:tc>
          <w:tcPr>
            <w:tcW w:w="5103" w:type="dxa"/>
            <w:tcBorders>
              <w:bottom w:val="nil"/>
            </w:tcBorders>
          </w:tcPr>
          <w:p w14:paraId="391BDF5B" w14:textId="77777777" w:rsidR="00E8150A" w:rsidRPr="0018507B" w:rsidRDefault="00E8150A" w:rsidP="00831F11">
            <w:pPr>
              <w:spacing w:line="240" w:lineRule="auto"/>
              <w:rPr>
                <w:rFonts w:ascii="Lato" w:hAnsi="Lato" w:cs="Calibri"/>
                <w:sz w:val="22"/>
                <w:szCs w:val="22"/>
              </w:rPr>
            </w:pPr>
          </w:p>
        </w:tc>
        <w:tc>
          <w:tcPr>
            <w:tcW w:w="2977" w:type="dxa"/>
            <w:shd w:val="pct10" w:color="auto" w:fill="FFFFFF"/>
          </w:tcPr>
          <w:p w14:paraId="7D5489EF" w14:textId="77777777" w:rsidR="00E8150A" w:rsidRPr="0018507B" w:rsidRDefault="00E8150A" w:rsidP="00831F11">
            <w:pPr>
              <w:spacing w:line="240" w:lineRule="auto"/>
              <w:jc w:val="center"/>
              <w:rPr>
                <w:rFonts w:ascii="Lato" w:hAnsi="Lato" w:cs="Calibri"/>
                <w:b/>
                <w:sz w:val="22"/>
                <w:szCs w:val="22"/>
              </w:rPr>
            </w:pPr>
            <w:r>
              <w:rPr>
                <w:rFonts w:ascii="Lato" w:hAnsi="Lato"/>
                <w:b/>
                <w:sz w:val="22"/>
              </w:rPr>
              <w:t>DATE</w:t>
            </w:r>
          </w:p>
        </w:tc>
        <w:tc>
          <w:tcPr>
            <w:tcW w:w="1701" w:type="dxa"/>
            <w:tcBorders>
              <w:bottom w:val="nil"/>
            </w:tcBorders>
            <w:shd w:val="pct10" w:color="auto" w:fill="FFFFFF"/>
          </w:tcPr>
          <w:p w14:paraId="2F3C9AE6" w14:textId="77777777" w:rsidR="00E8150A" w:rsidRPr="0018507B" w:rsidRDefault="00E8150A" w:rsidP="00831F11">
            <w:pPr>
              <w:spacing w:line="240" w:lineRule="auto"/>
              <w:jc w:val="center"/>
              <w:rPr>
                <w:rFonts w:ascii="Lato" w:hAnsi="Lato" w:cs="Calibri"/>
                <w:b/>
                <w:sz w:val="22"/>
                <w:szCs w:val="22"/>
              </w:rPr>
            </w:pPr>
            <w:r>
              <w:rPr>
                <w:rFonts w:ascii="Lato" w:hAnsi="Lato"/>
                <w:b/>
                <w:sz w:val="22"/>
              </w:rPr>
              <w:t>TIME</w:t>
            </w:r>
          </w:p>
        </w:tc>
      </w:tr>
      <w:tr w:rsidR="00E8150A" w:rsidRPr="0018507B" w14:paraId="3858FA68" w14:textId="77777777" w:rsidTr="00FE446B">
        <w:tc>
          <w:tcPr>
            <w:tcW w:w="5103" w:type="dxa"/>
            <w:shd w:val="pct10" w:color="auto" w:fill="FFFFFF"/>
          </w:tcPr>
          <w:p w14:paraId="39436644" w14:textId="77777777" w:rsidR="00E8150A" w:rsidRPr="0018507B" w:rsidRDefault="00E8150A" w:rsidP="00831F11">
            <w:pPr>
              <w:spacing w:before="120" w:after="120" w:line="240" w:lineRule="auto"/>
              <w:rPr>
                <w:rFonts w:ascii="Lato" w:hAnsi="Lato" w:cs="Calibri"/>
                <w:b/>
                <w:sz w:val="22"/>
                <w:szCs w:val="22"/>
              </w:rPr>
            </w:pPr>
            <w:r>
              <w:rPr>
                <w:rFonts w:ascii="Lato" w:hAnsi="Lato"/>
                <w:b/>
                <w:sz w:val="22"/>
              </w:rPr>
              <w:t>1. Information meeting (if required)</w:t>
            </w:r>
          </w:p>
        </w:tc>
        <w:tc>
          <w:tcPr>
            <w:tcW w:w="2977" w:type="dxa"/>
          </w:tcPr>
          <w:p w14:paraId="69B6FEEA" w14:textId="5940EAA5" w:rsidR="00E8150A" w:rsidRPr="00273885" w:rsidRDefault="003043EE" w:rsidP="00831F11">
            <w:pPr>
              <w:spacing w:before="120" w:after="120" w:line="240" w:lineRule="auto"/>
              <w:jc w:val="center"/>
              <w:rPr>
                <w:rFonts w:ascii="Lato" w:hAnsi="Lato" w:cs="Calibri"/>
                <w:sz w:val="22"/>
                <w:szCs w:val="22"/>
              </w:rPr>
            </w:pPr>
            <w:r w:rsidRPr="00273885">
              <w:rPr>
                <w:rFonts w:ascii="Lato" w:hAnsi="Lato"/>
                <w:sz w:val="22"/>
              </w:rPr>
              <w:t>7.01.2025</w:t>
            </w:r>
          </w:p>
        </w:tc>
        <w:tc>
          <w:tcPr>
            <w:tcW w:w="1701" w:type="dxa"/>
          </w:tcPr>
          <w:p w14:paraId="2C5E4A66" w14:textId="31C3D660" w:rsidR="00E8150A" w:rsidRPr="00273885" w:rsidRDefault="003043EE" w:rsidP="00831F11">
            <w:pPr>
              <w:spacing w:before="120" w:after="120" w:line="240" w:lineRule="auto"/>
              <w:jc w:val="center"/>
              <w:rPr>
                <w:rFonts w:ascii="Lato" w:hAnsi="Lato" w:cs="Calibri"/>
                <w:sz w:val="22"/>
                <w:szCs w:val="22"/>
              </w:rPr>
            </w:pPr>
            <w:r w:rsidRPr="00273885">
              <w:rPr>
                <w:rFonts w:ascii="Lato" w:hAnsi="Lato"/>
                <w:sz w:val="22"/>
              </w:rPr>
              <w:t>1</w:t>
            </w:r>
            <w:r w:rsidR="00680627">
              <w:rPr>
                <w:rFonts w:ascii="Lato" w:hAnsi="Lato"/>
                <w:sz w:val="22"/>
              </w:rPr>
              <w:t>6</w:t>
            </w:r>
            <w:r w:rsidRPr="00273885">
              <w:rPr>
                <w:rFonts w:ascii="Lato" w:hAnsi="Lato"/>
                <w:sz w:val="22"/>
              </w:rPr>
              <w:t>.00 CET</w:t>
            </w:r>
          </w:p>
        </w:tc>
      </w:tr>
      <w:tr w:rsidR="00E8150A" w:rsidRPr="0018507B" w14:paraId="5923A8FF" w14:textId="77777777" w:rsidTr="00273885">
        <w:tc>
          <w:tcPr>
            <w:tcW w:w="5103" w:type="dxa"/>
            <w:shd w:val="pct10" w:color="auto" w:fill="FFFFFF"/>
          </w:tcPr>
          <w:p w14:paraId="488B28F8" w14:textId="0D6EE9B3" w:rsidR="00E8150A" w:rsidRPr="0018507B" w:rsidRDefault="00E8150A" w:rsidP="00831F11">
            <w:pPr>
              <w:spacing w:before="120" w:after="120" w:line="240" w:lineRule="auto"/>
              <w:rPr>
                <w:rFonts w:ascii="Lato" w:hAnsi="Lato" w:cs="Calibri"/>
                <w:b/>
                <w:sz w:val="22"/>
                <w:szCs w:val="22"/>
              </w:rPr>
            </w:pPr>
            <w:r>
              <w:rPr>
                <w:rFonts w:ascii="Lato" w:hAnsi="Lato"/>
                <w:b/>
                <w:sz w:val="22"/>
              </w:rPr>
              <w:t>2. Deadline clarification requests issued to Expertise France</w:t>
            </w:r>
          </w:p>
        </w:tc>
        <w:tc>
          <w:tcPr>
            <w:tcW w:w="2977" w:type="dxa"/>
          </w:tcPr>
          <w:p w14:paraId="1DAF8CFC" w14:textId="5FE49500" w:rsidR="00E8150A" w:rsidRPr="00273885" w:rsidRDefault="003043EE" w:rsidP="00F805DB">
            <w:pPr>
              <w:spacing w:before="120" w:after="120" w:line="240" w:lineRule="auto"/>
              <w:jc w:val="center"/>
              <w:rPr>
                <w:rFonts w:ascii="Lato" w:hAnsi="Lato" w:cs="Calibri"/>
                <w:sz w:val="22"/>
                <w:szCs w:val="22"/>
              </w:rPr>
            </w:pPr>
            <w:r w:rsidRPr="00273885">
              <w:rPr>
                <w:rFonts w:ascii="Lato" w:hAnsi="Lato"/>
                <w:sz w:val="22"/>
              </w:rPr>
              <w:t>10</w:t>
            </w:r>
            <w:r w:rsidR="00292769" w:rsidRPr="00273885">
              <w:rPr>
                <w:rFonts w:ascii="Lato" w:hAnsi="Lato"/>
                <w:sz w:val="22"/>
              </w:rPr>
              <w:t>.01.2025</w:t>
            </w:r>
          </w:p>
        </w:tc>
        <w:tc>
          <w:tcPr>
            <w:tcW w:w="1701" w:type="dxa"/>
            <w:shd w:val="clear" w:color="auto" w:fill="auto"/>
          </w:tcPr>
          <w:p w14:paraId="72C05FAF" w14:textId="6A41BF93" w:rsidR="00E8150A" w:rsidRPr="00273885" w:rsidRDefault="00273885" w:rsidP="00831F11">
            <w:pPr>
              <w:spacing w:before="120" w:after="120" w:line="240" w:lineRule="auto"/>
              <w:jc w:val="center"/>
              <w:rPr>
                <w:rFonts w:ascii="Lato" w:hAnsi="Lato" w:cs="Calibri"/>
                <w:sz w:val="22"/>
                <w:szCs w:val="22"/>
              </w:rPr>
            </w:pPr>
            <w:r w:rsidRPr="00273885">
              <w:rPr>
                <w:rFonts w:ascii="Lato" w:hAnsi="Lato"/>
                <w:sz w:val="22"/>
              </w:rPr>
              <w:t>15:00 CET</w:t>
            </w:r>
          </w:p>
        </w:tc>
      </w:tr>
      <w:tr w:rsidR="00E8150A" w:rsidRPr="0018507B" w14:paraId="1943B4F4" w14:textId="77777777" w:rsidTr="00FE446B">
        <w:tc>
          <w:tcPr>
            <w:tcW w:w="5103" w:type="dxa"/>
            <w:shd w:val="pct10" w:color="auto" w:fill="FFFFFF"/>
          </w:tcPr>
          <w:p w14:paraId="4817122E" w14:textId="36AD6336" w:rsidR="00E8150A" w:rsidRPr="0018507B" w:rsidRDefault="00E8150A" w:rsidP="00831F11">
            <w:pPr>
              <w:spacing w:before="120" w:after="120" w:line="240" w:lineRule="auto"/>
              <w:rPr>
                <w:rFonts w:ascii="Lato" w:hAnsi="Lato" w:cs="Calibri"/>
                <w:b/>
                <w:sz w:val="22"/>
                <w:szCs w:val="22"/>
              </w:rPr>
            </w:pPr>
            <w:r>
              <w:rPr>
                <w:rFonts w:ascii="Lato" w:hAnsi="Lato"/>
                <w:b/>
                <w:sz w:val="22"/>
              </w:rPr>
              <w:t>3. Last date on which clarifications are given by Expertise France</w:t>
            </w:r>
          </w:p>
        </w:tc>
        <w:tc>
          <w:tcPr>
            <w:tcW w:w="2977" w:type="dxa"/>
          </w:tcPr>
          <w:p w14:paraId="38215CDB" w14:textId="21489793" w:rsidR="00E8150A" w:rsidRPr="00273885" w:rsidRDefault="003043EE" w:rsidP="00F805DB">
            <w:pPr>
              <w:spacing w:before="120" w:after="120" w:line="240" w:lineRule="auto"/>
              <w:jc w:val="center"/>
              <w:rPr>
                <w:rFonts w:ascii="Lato" w:hAnsi="Lato" w:cs="Calibri"/>
                <w:sz w:val="22"/>
                <w:szCs w:val="22"/>
              </w:rPr>
            </w:pPr>
            <w:r w:rsidRPr="00273885">
              <w:rPr>
                <w:rFonts w:ascii="Lato" w:hAnsi="Lato"/>
                <w:sz w:val="22"/>
              </w:rPr>
              <w:t>18</w:t>
            </w:r>
            <w:r w:rsidR="00292769" w:rsidRPr="00273885">
              <w:rPr>
                <w:rFonts w:ascii="Lato" w:hAnsi="Lato"/>
                <w:sz w:val="22"/>
              </w:rPr>
              <w:t>.01.2025</w:t>
            </w:r>
          </w:p>
        </w:tc>
        <w:tc>
          <w:tcPr>
            <w:tcW w:w="1701" w:type="dxa"/>
          </w:tcPr>
          <w:p w14:paraId="72F417D8" w14:textId="77777777"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w:t>
            </w:r>
          </w:p>
        </w:tc>
      </w:tr>
      <w:tr w:rsidR="00E8150A" w:rsidRPr="0018507B" w14:paraId="29BD4753" w14:textId="77777777" w:rsidTr="00FE446B">
        <w:tc>
          <w:tcPr>
            <w:tcW w:w="5103" w:type="dxa"/>
            <w:shd w:val="pct10" w:color="auto" w:fill="FFFFFF"/>
          </w:tcPr>
          <w:p w14:paraId="37210E9E" w14:textId="17B20F49" w:rsidR="00E8150A" w:rsidRPr="00292769" w:rsidRDefault="00E8150A" w:rsidP="00831F11">
            <w:pPr>
              <w:spacing w:before="120" w:after="120" w:line="240" w:lineRule="auto"/>
              <w:rPr>
                <w:rFonts w:ascii="Lato" w:hAnsi="Lato" w:cs="Calibri"/>
                <w:b/>
                <w:sz w:val="22"/>
                <w:szCs w:val="22"/>
              </w:rPr>
            </w:pPr>
            <w:r w:rsidRPr="00292769">
              <w:rPr>
                <w:rFonts w:ascii="Lato" w:hAnsi="Lato"/>
                <w:b/>
                <w:sz w:val="22"/>
              </w:rPr>
              <w:t xml:space="preserve">6. </w:t>
            </w:r>
            <w:r w:rsidR="003043EE">
              <w:rPr>
                <w:rFonts w:ascii="Lato" w:hAnsi="Lato"/>
                <w:b/>
                <w:sz w:val="22"/>
              </w:rPr>
              <w:t xml:space="preserve">Deadline </w:t>
            </w:r>
            <w:r w:rsidRPr="00292769">
              <w:rPr>
                <w:rFonts w:ascii="Lato" w:hAnsi="Lato"/>
                <w:b/>
                <w:sz w:val="22"/>
              </w:rPr>
              <w:t xml:space="preserve">to submit a full application </w:t>
            </w:r>
          </w:p>
        </w:tc>
        <w:tc>
          <w:tcPr>
            <w:tcW w:w="2977" w:type="dxa"/>
          </w:tcPr>
          <w:p w14:paraId="0A3A8F28" w14:textId="3DB6C30D"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&lt;</w:t>
            </w:r>
            <w:r w:rsidR="00273885" w:rsidRPr="00273885">
              <w:rPr>
                <w:rFonts w:ascii="Lato" w:hAnsi="Lato"/>
                <w:sz w:val="22"/>
              </w:rPr>
              <w:t>20</w:t>
            </w:r>
            <w:r w:rsidR="003043EE" w:rsidRPr="00273885">
              <w:rPr>
                <w:rFonts w:ascii="Lato" w:hAnsi="Lato"/>
                <w:sz w:val="22"/>
              </w:rPr>
              <w:t>.01.2015</w:t>
            </w:r>
            <w:r w:rsidRPr="00273885">
              <w:rPr>
                <w:rFonts w:ascii="Lato" w:hAnsi="Lato"/>
                <w:sz w:val="22"/>
              </w:rPr>
              <w:t>&gt;</w:t>
            </w:r>
          </w:p>
        </w:tc>
        <w:tc>
          <w:tcPr>
            <w:tcW w:w="1701" w:type="dxa"/>
          </w:tcPr>
          <w:p w14:paraId="03929726" w14:textId="28BEC7AD" w:rsidR="00E8150A" w:rsidRPr="00273885" w:rsidRDefault="003043EE" w:rsidP="00831F11">
            <w:pPr>
              <w:spacing w:before="120" w:after="120" w:line="240" w:lineRule="auto"/>
              <w:jc w:val="center"/>
              <w:rPr>
                <w:rFonts w:ascii="Lato" w:hAnsi="Lato" w:cs="Calibri"/>
                <w:sz w:val="22"/>
                <w:szCs w:val="22"/>
              </w:rPr>
            </w:pPr>
            <w:r w:rsidRPr="00273885">
              <w:rPr>
                <w:rFonts w:ascii="Lato" w:hAnsi="Lato"/>
                <w:sz w:val="22"/>
              </w:rPr>
              <w:t>23:59 CET</w:t>
            </w:r>
          </w:p>
        </w:tc>
      </w:tr>
      <w:tr w:rsidR="00E8150A" w:rsidRPr="0018507B" w14:paraId="5F7152DA" w14:textId="77777777" w:rsidTr="00FE446B">
        <w:tc>
          <w:tcPr>
            <w:tcW w:w="5103" w:type="dxa"/>
            <w:shd w:val="pct10" w:color="auto" w:fill="FFFFFF"/>
          </w:tcPr>
          <w:p w14:paraId="0B41E8DF" w14:textId="04C6C5BA" w:rsidR="00E8150A" w:rsidRPr="00292769" w:rsidRDefault="00E8150A" w:rsidP="00831F11">
            <w:pPr>
              <w:spacing w:before="120" w:after="120" w:line="240" w:lineRule="auto"/>
              <w:rPr>
                <w:rFonts w:ascii="Lato" w:hAnsi="Lato" w:cs="Calibri"/>
                <w:b/>
                <w:sz w:val="22"/>
                <w:szCs w:val="22"/>
              </w:rPr>
            </w:pPr>
            <w:r w:rsidRPr="00292769">
              <w:rPr>
                <w:rFonts w:ascii="Lato" w:hAnsi="Lato"/>
                <w:b/>
                <w:sz w:val="22"/>
              </w:rPr>
              <w:t xml:space="preserve">7. Notification of lead applicants regarding evaluation of full applications (Stage </w:t>
            </w:r>
            <w:r w:rsidR="003043EE">
              <w:rPr>
                <w:rFonts w:ascii="Lato" w:hAnsi="Lato"/>
                <w:b/>
                <w:sz w:val="22"/>
              </w:rPr>
              <w:t>2</w:t>
            </w:r>
            <w:r w:rsidRPr="00292769">
              <w:rPr>
                <w:rFonts w:ascii="Lato" w:hAnsi="Lato"/>
                <w:b/>
                <w:sz w:val="22"/>
              </w:rPr>
              <w:t>)</w:t>
            </w:r>
          </w:p>
        </w:tc>
        <w:tc>
          <w:tcPr>
            <w:tcW w:w="2977" w:type="dxa"/>
          </w:tcPr>
          <w:p w14:paraId="7A8F5DCB" w14:textId="5A8A0047"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&lt;</w:t>
            </w:r>
            <w:r w:rsidR="00D75ECD" w:rsidRPr="00273885">
              <w:rPr>
                <w:rFonts w:ascii="Lato" w:hAnsi="Lato"/>
                <w:sz w:val="22"/>
              </w:rPr>
              <w:t>1.02.2025</w:t>
            </w:r>
            <w:r w:rsidRPr="00273885">
              <w:rPr>
                <w:rFonts w:ascii="Lato" w:hAnsi="Lato"/>
                <w:sz w:val="22"/>
              </w:rPr>
              <w:t>&gt;</w:t>
            </w:r>
          </w:p>
        </w:tc>
        <w:tc>
          <w:tcPr>
            <w:tcW w:w="1701" w:type="dxa"/>
          </w:tcPr>
          <w:p w14:paraId="690E2A15" w14:textId="77777777"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w:t>
            </w:r>
          </w:p>
        </w:tc>
      </w:tr>
      <w:tr w:rsidR="00E8150A" w:rsidRPr="0018507B" w14:paraId="49E53746" w14:textId="77777777" w:rsidTr="00FE446B">
        <w:tc>
          <w:tcPr>
            <w:tcW w:w="5103" w:type="dxa"/>
            <w:shd w:val="pct10" w:color="auto" w:fill="FFFFFF"/>
          </w:tcPr>
          <w:p w14:paraId="19844C44" w14:textId="40202BCA" w:rsidR="00E8150A" w:rsidRPr="00292769" w:rsidRDefault="00E8150A" w:rsidP="00831F11">
            <w:pPr>
              <w:spacing w:before="120" w:after="120" w:line="240" w:lineRule="auto"/>
              <w:rPr>
                <w:rFonts w:ascii="Lato" w:hAnsi="Lato" w:cs="Calibri"/>
                <w:b/>
                <w:sz w:val="22"/>
                <w:szCs w:val="22"/>
              </w:rPr>
            </w:pPr>
            <w:r w:rsidRPr="00292769">
              <w:rPr>
                <w:rFonts w:ascii="Lato" w:hAnsi="Lato"/>
                <w:b/>
                <w:sz w:val="22"/>
              </w:rPr>
              <w:t xml:space="preserve">8. Notification of award </w:t>
            </w:r>
          </w:p>
        </w:tc>
        <w:tc>
          <w:tcPr>
            <w:tcW w:w="2977" w:type="dxa"/>
          </w:tcPr>
          <w:p w14:paraId="036E82BB" w14:textId="2F106C5F"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&lt;</w:t>
            </w:r>
            <w:r w:rsidR="00D75ECD" w:rsidRPr="00273885">
              <w:rPr>
                <w:rFonts w:ascii="Lato" w:hAnsi="Lato"/>
                <w:sz w:val="22"/>
              </w:rPr>
              <w:t>4.02.2025</w:t>
            </w:r>
            <w:r w:rsidRPr="00273885">
              <w:rPr>
                <w:rFonts w:ascii="Lato" w:hAnsi="Lato"/>
                <w:sz w:val="22"/>
              </w:rPr>
              <w:t>&gt;</w:t>
            </w:r>
          </w:p>
        </w:tc>
        <w:tc>
          <w:tcPr>
            <w:tcW w:w="1701" w:type="dxa"/>
          </w:tcPr>
          <w:p w14:paraId="4199F1FC" w14:textId="77777777"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w:t>
            </w:r>
          </w:p>
        </w:tc>
      </w:tr>
      <w:tr w:rsidR="00E8150A" w:rsidRPr="0018507B" w14:paraId="626D51DC" w14:textId="77777777" w:rsidTr="00FE446B">
        <w:tc>
          <w:tcPr>
            <w:tcW w:w="5103" w:type="dxa"/>
            <w:shd w:val="pct10" w:color="auto" w:fill="FFFFFF"/>
          </w:tcPr>
          <w:p w14:paraId="79865364" w14:textId="77777777" w:rsidR="00E8150A" w:rsidRPr="0018507B" w:rsidRDefault="00E8150A" w:rsidP="00831F11">
            <w:pPr>
              <w:spacing w:before="120" w:after="120" w:line="240" w:lineRule="auto"/>
              <w:rPr>
                <w:rFonts w:ascii="Lato" w:hAnsi="Lato" w:cs="Calibri"/>
                <w:b/>
                <w:sz w:val="22"/>
                <w:szCs w:val="22"/>
              </w:rPr>
            </w:pPr>
            <w:r>
              <w:rPr>
                <w:rFonts w:ascii="Lato" w:hAnsi="Lato"/>
                <w:b/>
                <w:sz w:val="22"/>
              </w:rPr>
              <w:t>9. Signing of the contract</w:t>
            </w:r>
          </w:p>
        </w:tc>
        <w:tc>
          <w:tcPr>
            <w:tcW w:w="2977" w:type="dxa"/>
          </w:tcPr>
          <w:p w14:paraId="313A10CD" w14:textId="71E6607B"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&lt;</w:t>
            </w:r>
            <w:r w:rsidR="00D75ECD" w:rsidRPr="00273885">
              <w:rPr>
                <w:rFonts w:ascii="Lato" w:hAnsi="Lato"/>
                <w:sz w:val="22"/>
              </w:rPr>
              <w:t>7.02.2025</w:t>
            </w:r>
            <w:r w:rsidRPr="00273885">
              <w:rPr>
                <w:rFonts w:ascii="Lato" w:hAnsi="Lato"/>
                <w:sz w:val="22"/>
              </w:rPr>
              <w:t>&gt;</w:t>
            </w:r>
          </w:p>
        </w:tc>
        <w:tc>
          <w:tcPr>
            <w:tcW w:w="1701" w:type="dxa"/>
          </w:tcPr>
          <w:p w14:paraId="1BA34A7D" w14:textId="77777777" w:rsidR="00E8150A" w:rsidRPr="00273885" w:rsidRDefault="00E8150A" w:rsidP="00831F11">
            <w:pPr>
              <w:spacing w:before="120" w:after="120" w:line="240" w:lineRule="auto"/>
              <w:jc w:val="center"/>
              <w:rPr>
                <w:rFonts w:ascii="Lato" w:hAnsi="Lato" w:cs="Calibri"/>
                <w:sz w:val="22"/>
                <w:szCs w:val="22"/>
              </w:rPr>
            </w:pPr>
            <w:r w:rsidRPr="00273885">
              <w:rPr>
                <w:rFonts w:ascii="Lato" w:hAnsi="Lato"/>
                <w:sz w:val="22"/>
              </w:rPr>
              <w:t>-</w:t>
            </w:r>
          </w:p>
        </w:tc>
      </w:tr>
    </w:tbl>
    <w:p w14:paraId="16EA4475" w14:textId="77777777" w:rsidR="00E8150A" w:rsidRPr="0018507B" w:rsidRDefault="00E8150A" w:rsidP="00686F7A">
      <w:pPr>
        <w:pStyle w:val="Text1"/>
        <w:spacing w:after="0"/>
        <w:ind w:left="0"/>
        <w:rPr>
          <w:rFonts w:ascii="Lato" w:hAnsi="Lato" w:cs="Calibri"/>
          <w:sz w:val="22"/>
          <w:szCs w:val="22"/>
        </w:rPr>
      </w:pPr>
    </w:p>
    <w:p w14:paraId="345106AF" w14:textId="01088782" w:rsidR="00E8150A" w:rsidRPr="0018507B" w:rsidRDefault="00E8150A" w:rsidP="00686F7A">
      <w:pPr>
        <w:pStyle w:val="Text1"/>
        <w:ind w:left="0"/>
        <w:rPr>
          <w:rStyle w:val="StyleText111ptChar"/>
          <w:rFonts w:ascii="Lato" w:hAnsi="Lato" w:cs="Calibri"/>
          <w:szCs w:val="22"/>
        </w:rPr>
      </w:pPr>
      <w:r>
        <w:rPr>
          <w:rStyle w:val="StyleText111ptChar"/>
          <w:rFonts w:ascii="Lato" w:hAnsi="Lato"/>
        </w:rPr>
        <w:t xml:space="preserve">All times are in the local time of Expertise France. </w:t>
      </w:r>
    </w:p>
    <w:p w14:paraId="237A3AAC" w14:textId="180B44A9" w:rsidR="00E8150A" w:rsidRPr="0018507B" w:rsidRDefault="00E8150A">
      <w:pPr>
        <w:pStyle w:val="Text1"/>
        <w:ind w:left="0"/>
        <w:rPr>
          <w:rStyle w:val="StyleText111ptChar"/>
          <w:rFonts w:ascii="Lato" w:hAnsi="Lato" w:cs="Calibri"/>
          <w:szCs w:val="22"/>
        </w:rPr>
      </w:pPr>
      <w:r>
        <w:rPr>
          <w:rStyle w:val="StyleText111ptChar"/>
          <w:rFonts w:ascii="Lato" w:hAnsi="Lato"/>
        </w:rPr>
        <w:t>This indicative timetable provides provisional dates (except for dates 2, 3 and 4) and may be modified by Expertise France during the procedure. The applicants shall be duly informed in the event of a change to the deadlines.</w:t>
      </w:r>
    </w:p>
    <w:p w14:paraId="23299CD2" w14:textId="02898D23" w:rsidR="00E8150A" w:rsidRPr="0018507B"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82" w:name="_Toc183711991"/>
      <w:r>
        <w:rPr>
          <w:rFonts w:ascii="Lato" w:hAnsi="Lato"/>
          <w:sz w:val="22"/>
        </w:rPr>
        <w:t>Conditions for implementation after a decision by Expertise France to award a grant</w:t>
      </w:r>
      <w:bookmarkEnd w:id="82"/>
    </w:p>
    <w:p w14:paraId="7CD84591" w14:textId="77777777" w:rsidR="00420100" w:rsidRDefault="00E8150A" w:rsidP="00686F7A">
      <w:pPr>
        <w:pStyle w:val="Text4"/>
        <w:ind w:left="0"/>
        <w:rPr>
          <w:rFonts w:ascii="Lato" w:hAnsi="Lato" w:cs="Calibri"/>
          <w:b/>
          <w:sz w:val="22"/>
          <w:szCs w:val="22"/>
        </w:rPr>
      </w:pPr>
      <w:r>
        <w:rPr>
          <w:rFonts w:ascii="Lato" w:hAnsi="Lato"/>
          <w:sz w:val="22"/>
        </w:rPr>
        <w:t xml:space="preserve">Following a decision to award a grant, the beneficiaries will be offered a contract based on the model grant contract (Annex F to these Rules). By signing the </w:t>
      </w:r>
      <w:r>
        <w:rPr>
          <w:rFonts w:ascii="Lato" w:hAnsi="Lato"/>
          <w:color w:val="000000"/>
          <w:sz w:val="22"/>
        </w:rPr>
        <w:t>application form (Annex A</w:t>
      </w:r>
      <w:r>
        <w:rPr>
          <w:rFonts w:ascii="Lato" w:hAnsi="Lato"/>
          <w:sz w:val="22"/>
        </w:rPr>
        <w:t xml:space="preserve"> of the Rules</w:t>
      </w:r>
      <w:r>
        <w:rPr>
          <w:rFonts w:ascii="Lato" w:hAnsi="Lato"/>
          <w:color w:val="000000"/>
          <w:sz w:val="22"/>
        </w:rPr>
        <w:t xml:space="preserve">), </w:t>
      </w:r>
      <w:r>
        <w:rPr>
          <w:rFonts w:ascii="Lato" w:hAnsi="Lato"/>
          <w:color w:val="000000"/>
          <w:sz w:val="22"/>
        </w:rPr>
        <w:lastRenderedPageBreak/>
        <w:t>applicants accept the contractual terms set out in the model grant contract in the event that a grant is awarded</w:t>
      </w:r>
      <w:r>
        <w:rPr>
          <w:rFonts w:ascii="Lato" w:hAnsi="Lato"/>
          <w:sz w:val="22"/>
        </w:rPr>
        <w:t>.</w:t>
      </w:r>
    </w:p>
    <w:p w14:paraId="69ACD68E" w14:textId="0FF1B780" w:rsidR="00E8150A" w:rsidRPr="00420100" w:rsidRDefault="00E8150A" w:rsidP="00686F7A">
      <w:pPr>
        <w:pStyle w:val="Text4"/>
        <w:ind w:left="0"/>
        <w:rPr>
          <w:rFonts w:ascii="Lato" w:hAnsi="Lato" w:cs="Calibri"/>
          <w:b/>
          <w:sz w:val="22"/>
          <w:szCs w:val="22"/>
        </w:rPr>
      </w:pPr>
      <w:r>
        <w:rPr>
          <w:rFonts w:ascii="Lato" w:hAnsi="Lato"/>
          <w:sz w:val="22"/>
        </w:rPr>
        <w:t>Where implementation of a project requires the beneficiary and, as applicable, its partners to place contracts, such contracts must be placed in accordance with Annex IV of the model grant contract.</w:t>
      </w:r>
    </w:p>
    <w:p w14:paraId="7E82A9C9" w14:textId="2024B010" w:rsidR="00E936EA" w:rsidRDefault="00E936EA" w:rsidP="00E936E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83" w:name="_Toc183711992"/>
      <w:r>
        <w:rPr>
          <w:rFonts w:ascii="Lato" w:hAnsi="Lato"/>
          <w:sz w:val="22"/>
        </w:rPr>
        <w:t>Personal data protection and confidentiality</w:t>
      </w:r>
      <w:bookmarkEnd w:id="83"/>
    </w:p>
    <w:p w14:paraId="75B88950" w14:textId="77777777" w:rsidR="00E936EA" w:rsidRPr="0018507B" w:rsidRDefault="00E936EA" w:rsidP="00E936EA">
      <w:pPr>
        <w:spacing w:line="240" w:lineRule="auto"/>
        <w:jc w:val="both"/>
        <w:rPr>
          <w:rFonts w:ascii="Lato" w:hAnsi="Lato" w:cs="Calibri"/>
          <w:sz w:val="22"/>
          <w:szCs w:val="22"/>
        </w:rPr>
      </w:pPr>
      <w:r>
        <w:rPr>
          <w:rFonts w:ascii="Lato" w:hAnsi="Lato"/>
          <w:sz w:val="22"/>
        </w:rPr>
        <w:t>Expertise France undertakes to comply with the regulations in force applicable to the processing of personal data and, in particular, Regulation (EU) 2016/679 of the European Parliament and of the Council of 27 April 2016 applicable as of 25 May 2018.</w:t>
      </w:r>
    </w:p>
    <w:p w14:paraId="4378C7A9" w14:textId="77777777" w:rsidR="00E936EA" w:rsidRDefault="00E936EA" w:rsidP="00E936EA">
      <w:pPr>
        <w:spacing w:line="240" w:lineRule="auto"/>
        <w:rPr>
          <w:rFonts w:ascii="Lato" w:hAnsi="Lato" w:cs="Calibri"/>
          <w:sz w:val="22"/>
          <w:szCs w:val="22"/>
        </w:rPr>
      </w:pPr>
    </w:p>
    <w:p w14:paraId="0B907324" w14:textId="77777777" w:rsidR="00E936EA" w:rsidRPr="00CB7110" w:rsidRDefault="00E936EA" w:rsidP="00E936EA">
      <w:pPr>
        <w:spacing w:line="240" w:lineRule="auto"/>
        <w:rPr>
          <w:rFonts w:ascii="Lato" w:hAnsi="Lato" w:cs="Calibri"/>
          <w:b/>
          <w:bCs/>
          <w:i/>
          <w:sz w:val="22"/>
          <w:szCs w:val="22"/>
        </w:rPr>
      </w:pPr>
      <w:r>
        <w:rPr>
          <w:rFonts w:ascii="Lato" w:hAnsi="Lato"/>
          <w:b/>
          <w:i/>
          <w:sz w:val="22"/>
        </w:rPr>
        <w:t xml:space="preserve">Identity and contact details of the Data Controller and its representative: </w:t>
      </w:r>
    </w:p>
    <w:p w14:paraId="3F9DF043" w14:textId="77777777" w:rsidR="00E936EA" w:rsidRPr="00FA06E2" w:rsidRDefault="00E936EA" w:rsidP="00E936EA">
      <w:pPr>
        <w:spacing w:line="240" w:lineRule="auto"/>
        <w:rPr>
          <w:rFonts w:ascii="Lato" w:hAnsi="Lato" w:cs="Calibri"/>
          <w:sz w:val="22"/>
          <w:szCs w:val="22"/>
          <w:lang w:val="fr-FR"/>
        </w:rPr>
      </w:pPr>
      <w:r w:rsidRPr="00FA06E2">
        <w:rPr>
          <w:rFonts w:ascii="Lato" w:hAnsi="Lato"/>
          <w:sz w:val="22"/>
          <w:lang w:val="fr-FR"/>
        </w:rPr>
        <w:t>Expertise France</w:t>
      </w:r>
    </w:p>
    <w:p w14:paraId="29171F6B" w14:textId="77777777" w:rsidR="00E936EA" w:rsidRPr="00FA06E2" w:rsidRDefault="00E936EA" w:rsidP="00E936EA">
      <w:pPr>
        <w:spacing w:line="240" w:lineRule="auto"/>
        <w:rPr>
          <w:rFonts w:ascii="Lato" w:hAnsi="Lato" w:cs="Calibri"/>
          <w:sz w:val="22"/>
          <w:szCs w:val="22"/>
          <w:lang w:val="fr-FR"/>
        </w:rPr>
      </w:pPr>
      <w:r w:rsidRPr="00FA06E2">
        <w:rPr>
          <w:rFonts w:ascii="Lato" w:hAnsi="Lato"/>
          <w:sz w:val="22"/>
          <w:lang w:val="fr-FR"/>
        </w:rPr>
        <w:t>40 Boulevard de Port Royal</w:t>
      </w:r>
    </w:p>
    <w:p w14:paraId="771D26FB" w14:textId="77777777" w:rsidR="00E936EA" w:rsidRPr="00F8520E" w:rsidRDefault="00E936EA" w:rsidP="00E936EA">
      <w:pPr>
        <w:spacing w:line="240" w:lineRule="auto"/>
        <w:rPr>
          <w:rFonts w:ascii="Lato" w:hAnsi="Lato" w:cs="Calibri"/>
          <w:sz w:val="22"/>
          <w:szCs w:val="22"/>
        </w:rPr>
      </w:pPr>
      <w:r>
        <w:rPr>
          <w:rFonts w:ascii="Lato" w:hAnsi="Lato"/>
          <w:sz w:val="22"/>
        </w:rPr>
        <w:t>75005 Paris, France</w:t>
      </w:r>
    </w:p>
    <w:p w14:paraId="346D6697" w14:textId="77777777" w:rsidR="00E936EA" w:rsidRPr="00F8520E" w:rsidRDefault="00E936EA" w:rsidP="00E936EA">
      <w:pPr>
        <w:spacing w:line="240" w:lineRule="auto"/>
        <w:rPr>
          <w:rFonts w:ascii="Lato" w:hAnsi="Lato" w:cs="Calibri"/>
          <w:sz w:val="22"/>
          <w:szCs w:val="22"/>
        </w:rPr>
      </w:pPr>
      <w:r>
        <w:rPr>
          <w:rFonts w:ascii="Lato" w:hAnsi="Lato"/>
          <w:sz w:val="22"/>
        </w:rPr>
        <w:t xml:space="preserve">Represented by its CEO, </w:t>
      </w:r>
    </w:p>
    <w:p w14:paraId="64058EFD" w14:textId="77777777" w:rsidR="00E936EA" w:rsidRPr="00F8520E" w:rsidRDefault="00E936EA" w:rsidP="00E936EA">
      <w:pPr>
        <w:spacing w:line="240" w:lineRule="auto"/>
        <w:rPr>
          <w:rFonts w:ascii="Lato" w:hAnsi="Lato" w:cs="Calibri"/>
          <w:sz w:val="22"/>
          <w:szCs w:val="22"/>
        </w:rPr>
      </w:pPr>
      <w:r>
        <w:rPr>
          <w:rFonts w:ascii="Lato" w:hAnsi="Lato"/>
          <w:sz w:val="22"/>
        </w:rPr>
        <w:t xml:space="preserve">Operational Data Controller: </w:t>
      </w:r>
    </w:p>
    <w:p w14:paraId="444B5B79" w14:textId="77777777" w:rsidR="00E936EA" w:rsidRPr="00F8520E" w:rsidRDefault="00E936EA" w:rsidP="00E936EA">
      <w:pPr>
        <w:spacing w:line="240" w:lineRule="auto"/>
        <w:rPr>
          <w:rFonts w:ascii="Lato" w:hAnsi="Lato" w:cs="Calibri"/>
          <w:sz w:val="22"/>
          <w:szCs w:val="22"/>
        </w:rPr>
      </w:pPr>
      <w:r>
        <w:rPr>
          <w:rFonts w:ascii="Lato" w:hAnsi="Lato"/>
          <w:sz w:val="22"/>
        </w:rPr>
        <w:t>The Information Systems Department represented by its Director</w:t>
      </w:r>
    </w:p>
    <w:p w14:paraId="1A010973" w14:textId="77777777" w:rsidR="00E936EA" w:rsidRPr="00CB7110" w:rsidRDefault="00E936EA" w:rsidP="00E936EA">
      <w:pPr>
        <w:spacing w:line="240" w:lineRule="auto"/>
        <w:rPr>
          <w:rFonts w:ascii="Lato" w:hAnsi="Lato" w:cs="Calibri"/>
          <w:b/>
          <w:bCs/>
          <w:i/>
          <w:sz w:val="22"/>
          <w:szCs w:val="22"/>
        </w:rPr>
      </w:pPr>
      <w:r>
        <w:rPr>
          <w:rFonts w:ascii="Lato" w:hAnsi="Lato"/>
          <w:b/>
          <w:i/>
          <w:sz w:val="22"/>
        </w:rPr>
        <w:t>Contact details of the personal data protection officer:</w:t>
      </w:r>
    </w:p>
    <w:p w14:paraId="34D4481C" w14:textId="09F8C374" w:rsidR="00E936EA" w:rsidRPr="00F8520E" w:rsidRDefault="005F0617" w:rsidP="00E936EA">
      <w:pPr>
        <w:spacing w:line="240" w:lineRule="auto"/>
        <w:rPr>
          <w:rFonts w:ascii="Lato" w:hAnsi="Lato" w:cs="Calibri"/>
          <w:sz w:val="22"/>
          <w:szCs w:val="22"/>
        </w:rPr>
      </w:pPr>
      <w:hyperlink r:id="rId14" w:history="1">
        <w:r w:rsidR="00850D1E">
          <w:rPr>
            <w:rStyle w:val="Lienhypertexte"/>
            <w:rFonts w:ascii="Lato" w:hAnsi="Lato"/>
            <w:sz w:val="22"/>
            <w:szCs w:val="22"/>
          </w:rPr>
          <w:t>informatique.libertes@expertisefrance.fr</w:t>
        </w:r>
      </w:hyperlink>
    </w:p>
    <w:p w14:paraId="4EDF3103" w14:textId="77777777" w:rsidR="00E936EA" w:rsidRPr="00F8520E" w:rsidRDefault="00E936EA" w:rsidP="00E936EA">
      <w:pPr>
        <w:spacing w:line="240" w:lineRule="auto"/>
        <w:rPr>
          <w:rFonts w:ascii="Lato" w:hAnsi="Lato" w:cs="Calibri"/>
          <w:sz w:val="22"/>
          <w:szCs w:val="22"/>
        </w:rPr>
      </w:pPr>
      <w:r>
        <w:rPr>
          <w:rFonts w:ascii="Lato" w:hAnsi="Lato"/>
          <w:sz w:val="22"/>
        </w:rPr>
        <w:t xml:space="preserve"> </w:t>
      </w:r>
    </w:p>
    <w:p w14:paraId="63682DEF" w14:textId="77777777" w:rsidR="00E936EA" w:rsidRPr="00F8520E" w:rsidRDefault="00E936EA" w:rsidP="00E936EA">
      <w:pPr>
        <w:spacing w:line="240" w:lineRule="auto"/>
        <w:jc w:val="both"/>
        <w:rPr>
          <w:rFonts w:ascii="Lato" w:hAnsi="Lato" w:cs="Calibri"/>
          <w:sz w:val="22"/>
          <w:szCs w:val="22"/>
        </w:rPr>
      </w:pPr>
      <w:r>
        <w:rPr>
          <w:rFonts w:ascii="Lato" w:hAnsi="Lato"/>
          <w:sz w:val="22"/>
        </w:rPr>
        <w:t>The legal grounds justifying the data processing correspond to sections c) and e) of Article 6.1 of the GDPR, namely that:</w:t>
      </w:r>
    </w:p>
    <w:p w14:paraId="2EB70E9B" w14:textId="77777777" w:rsidR="00E936EA" w:rsidRPr="00F8520E" w:rsidRDefault="00E936EA" w:rsidP="00E936EA">
      <w:pPr>
        <w:numPr>
          <w:ilvl w:val="0"/>
          <w:numId w:val="32"/>
        </w:numPr>
        <w:spacing w:line="240" w:lineRule="auto"/>
        <w:jc w:val="both"/>
        <w:rPr>
          <w:rFonts w:ascii="Lato" w:hAnsi="Lato" w:cs="Calibri"/>
          <w:sz w:val="22"/>
          <w:szCs w:val="22"/>
        </w:rPr>
      </w:pPr>
      <w:r>
        <w:rPr>
          <w:rFonts w:ascii="Lato" w:hAnsi="Lato"/>
          <w:sz w:val="22"/>
        </w:rPr>
        <w:t>Processing is necessary to comply with a legal obligation to which Expertise France is subject;</w:t>
      </w:r>
    </w:p>
    <w:p w14:paraId="3FB80F8C" w14:textId="77777777" w:rsidR="00E936EA" w:rsidRPr="00F8520E" w:rsidRDefault="00E936EA" w:rsidP="00E936EA">
      <w:pPr>
        <w:numPr>
          <w:ilvl w:val="0"/>
          <w:numId w:val="32"/>
        </w:numPr>
        <w:spacing w:line="240" w:lineRule="auto"/>
        <w:jc w:val="both"/>
        <w:rPr>
          <w:rFonts w:ascii="Lato" w:hAnsi="Lato" w:cs="Calibri"/>
          <w:sz w:val="22"/>
          <w:szCs w:val="22"/>
        </w:rPr>
      </w:pPr>
      <w:r>
        <w:rPr>
          <w:rFonts w:ascii="Lato" w:hAnsi="Lato"/>
          <w:sz w:val="22"/>
        </w:rPr>
        <w:t>Processing is necessary for the performance of a mission carried out in the public interest or in the exercise of the public authority vested in Expertise France;</w:t>
      </w:r>
    </w:p>
    <w:p w14:paraId="13395364" w14:textId="77777777" w:rsidR="00E936EA" w:rsidRPr="00F8520E" w:rsidRDefault="00E936EA" w:rsidP="00E936EA">
      <w:pPr>
        <w:spacing w:line="240" w:lineRule="auto"/>
        <w:jc w:val="both"/>
        <w:rPr>
          <w:rFonts w:ascii="Lato" w:hAnsi="Lato" w:cs="Calibri"/>
          <w:sz w:val="22"/>
          <w:szCs w:val="22"/>
        </w:rPr>
      </w:pPr>
      <w:r>
        <w:rPr>
          <w:rFonts w:ascii="Lato" w:hAnsi="Lato"/>
          <w:sz w:val="22"/>
        </w:rPr>
        <w:t xml:space="preserve">The purposes of the processing are: </w:t>
      </w:r>
    </w:p>
    <w:p w14:paraId="1940DB87" w14:textId="77777777" w:rsidR="00E936EA" w:rsidRPr="00F8520E" w:rsidRDefault="00E936EA" w:rsidP="00E936EA">
      <w:pPr>
        <w:numPr>
          <w:ilvl w:val="0"/>
          <w:numId w:val="32"/>
        </w:numPr>
        <w:spacing w:line="240" w:lineRule="auto"/>
        <w:jc w:val="both"/>
        <w:rPr>
          <w:rFonts w:ascii="Lato" w:hAnsi="Lato" w:cs="Calibri"/>
          <w:sz w:val="22"/>
          <w:szCs w:val="22"/>
        </w:rPr>
      </w:pPr>
      <w:r>
        <w:rPr>
          <w:rFonts w:ascii="Lato" w:hAnsi="Lato"/>
          <w:sz w:val="22"/>
        </w:rPr>
        <w:t xml:space="preserve">The management and monitoring of this call for projects, </w:t>
      </w:r>
    </w:p>
    <w:p w14:paraId="6832865C" w14:textId="77777777" w:rsidR="00E936EA" w:rsidRPr="00F8520E" w:rsidRDefault="00E936EA" w:rsidP="00E936EA">
      <w:pPr>
        <w:numPr>
          <w:ilvl w:val="0"/>
          <w:numId w:val="32"/>
        </w:numPr>
        <w:spacing w:line="240" w:lineRule="auto"/>
        <w:jc w:val="both"/>
        <w:rPr>
          <w:rFonts w:ascii="Lato" w:hAnsi="Lato" w:cs="Calibri"/>
          <w:sz w:val="22"/>
          <w:szCs w:val="22"/>
        </w:rPr>
      </w:pPr>
      <w:r>
        <w:rPr>
          <w:rFonts w:ascii="Lato" w:hAnsi="Lato"/>
          <w:sz w:val="22"/>
        </w:rPr>
        <w:t xml:space="preserve">Managing and monitoring of the award of the grant that is the subject of the call for projects. </w:t>
      </w:r>
    </w:p>
    <w:p w14:paraId="755959BA" w14:textId="77777777" w:rsidR="00E936EA" w:rsidRPr="00F8520E" w:rsidRDefault="00E936EA" w:rsidP="00E936EA">
      <w:pPr>
        <w:spacing w:line="240" w:lineRule="auto"/>
        <w:jc w:val="both"/>
        <w:rPr>
          <w:rFonts w:ascii="Lato" w:hAnsi="Lato" w:cs="Calibri"/>
          <w:sz w:val="22"/>
          <w:szCs w:val="22"/>
        </w:rPr>
      </w:pPr>
      <w:r>
        <w:rPr>
          <w:rFonts w:ascii="Lato" w:hAnsi="Lato"/>
          <w:sz w:val="22"/>
        </w:rPr>
        <w:t>The recipients or category of recipients of personal data are exclusively the authorised staff of the contracting authority, ministries, and State operators charged with the signing and performing of the contract, as well as the service providers assisting them in their activities.</w:t>
      </w:r>
    </w:p>
    <w:p w14:paraId="7FD41A65" w14:textId="77777777" w:rsidR="00E936EA" w:rsidRPr="00F8520E" w:rsidRDefault="00E936EA" w:rsidP="00E936EA">
      <w:pPr>
        <w:spacing w:line="240" w:lineRule="auto"/>
        <w:jc w:val="both"/>
        <w:rPr>
          <w:rFonts w:ascii="Lato" w:hAnsi="Lato" w:cs="Calibri"/>
          <w:sz w:val="22"/>
          <w:szCs w:val="22"/>
        </w:rPr>
      </w:pPr>
      <w:r>
        <w:rPr>
          <w:rFonts w:ascii="Lato" w:hAnsi="Lato"/>
          <w:sz w:val="22"/>
        </w:rPr>
        <w:t>Retention period: these data are stored throughout the period during which the contract is signed and performed, as well as for the duration of administrative usefulness (DUA) applicable to the contract.</w:t>
      </w:r>
    </w:p>
    <w:p w14:paraId="07058F34" w14:textId="77777777" w:rsidR="00E936EA" w:rsidRPr="00F8520E" w:rsidRDefault="00E936EA" w:rsidP="00E936EA">
      <w:pPr>
        <w:spacing w:line="240" w:lineRule="auto"/>
        <w:jc w:val="both"/>
        <w:rPr>
          <w:rFonts w:ascii="Lato" w:hAnsi="Lato" w:cs="Calibri"/>
          <w:sz w:val="22"/>
          <w:szCs w:val="22"/>
        </w:rPr>
      </w:pPr>
      <w:r>
        <w:rPr>
          <w:rFonts w:ascii="Lato" w:hAnsi="Lato"/>
          <w:sz w:val="22"/>
        </w:rPr>
        <w:t>In accordance with the provisions of Articles 15 to 21 of the GDPR, persons whose personal data are collected have a right of access, rectification and erasure of this information concerning them. They also have a right to restrict processing and to oppose this processing on legitimate grounds. Information rights and any other right of the persons affected by the processing implemented may be exercised with the Expertise France Data Protection Officer.</w:t>
      </w:r>
    </w:p>
    <w:p w14:paraId="7B5370C3" w14:textId="77777777" w:rsidR="00E936EA" w:rsidRDefault="00E936EA" w:rsidP="00E936EA">
      <w:pPr>
        <w:spacing w:line="240" w:lineRule="auto"/>
        <w:jc w:val="both"/>
        <w:rPr>
          <w:rFonts w:ascii="Lato" w:hAnsi="Lato" w:cs="Calibri"/>
          <w:sz w:val="22"/>
          <w:szCs w:val="22"/>
        </w:rPr>
      </w:pPr>
      <w:r>
        <w:rPr>
          <w:rFonts w:ascii="Lato" w:hAnsi="Lato"/>
          <w:sz w:val="22"/>
        </w:rPr>
        <w:t>Individuals whose personal data are collected in connection with the present procedure have the right to lodge a complaint with the French Data Protection Authority (CNIL).</w:t>
      </w:r>
    </w:p>
    <w:p w14:paraId="4B19F5DB" w14:textId="77777777" w:rsidR="00E936EA" w:rsidRPr="0018507B" w:rsidRDefault="00E936EA" w:rsidP="00E936EA">
      <w:pPr>
        <w:spacing w:line="240" w:lineRule="auto"/>
        <w:jc w:val="both"/>
        <w:rPr>
          <w:rFonts w:ascii="Lato" w:hAnsi="Lato" w:cs="Calibri"/>
          <w:sz w:val="22"/>
          <w:szCs w:val="22"/>
        </w:rPr>
      </w:pPr>
    </w:p>
    <w:p w14:paraId="41D75FCA" w14:textId="058727EE" w:rsidR="00E936EA" w:rsidRPr="0018507B" w:rsidRDefault="00E936EA" w:rsidP="00CB7110">
      <w:pPr>
        <w:spacing w:line="240" w:lineRule="auto"/>
        <w:jc w:val="both"/>
        <w:rPr>
          <w:rFonts w:ascii="Lato" w:hAnsi="Lato" w:cs="Calibri"/>
          <w:sz w:val="22"/>
          <w:szCs w:val="22"/>
        </w:rPr>
      </w:pPr>
      <w:r>
        <w:rPr>
          <w:rFonts w:ascii="Lato" w:hAnsi="Lato"/>
          <w:sz w:val="22"/>
        </w:rPr>
        <w:t xml:space="preserve">Expertise France undertakes to guarantee the confidentiality of the proposals sent to it and to ensure the security and storage of these proposals. </w:t>
      </w:r>
    </w:p>
    <w:p w14:paraId="26AFFDB3" w14:textId="2C9A2C73" w:rsidR="00E8150A" w:rsidRPr="00CB7110" w:rsidRDefault="00E8150A" w:rsidP="00831F11">
      <w:pPr>
        <w:pStyle w:val="Titre1"/>
        <w:pageBreakBefore/>
        <w:numPr>
          <w:ilvl w:val="0"/>
          <w:numId w:val="20"/>
        </w:numPr>
        <w:tabs>
          <w:tab w:val="left" w:pos="567"/>
        </w:tabs>
        <w:spacing w:before="240" w:after="120" w:line="240" w:lineRule="auto"/>
        <w:rPr>
          <w:rFonts w:ascii="Lato" w:hAnsi="Lato" w:cs="Calibri"/>
          <w:sz w:val="28"/>
          <w:szCs w:val="22"/>
        </w:rPr>
      </w:pPr>
      <w:bookmarkStart w:id="84" w:name="_Toc183711993"/>
      <w:r>
        <w:rPr>
          <w:rFonts w:ascii="Lato" w:hAnsi="Lato"/>
          <w:sz w:val="28"/>
        </w:rPr>
        <w:lastRenderedPageBreak/>
        <w:t>List of annexes</w:t>
      </w:r>
      <w:bookmarkEnd w:id="84"/>
    </w:p>
    <w:p w14:paraId="48A47606" w14:textId="7CBEEE8C" w:rsidR="00E8150A" w:rsidRPr="0018507B" w:rsidRDefault="00E8150A" w:rsidP="00831F11">
      <w:pPr>
        <w:spacing w:line="240" w:lineRule="auto"/>
        <w:rPr>
          <w:rFonts w:ascii="Lato" w:hAnsi="Lato" w:cs="Calibri"/>
          <w:b/>
          <w:smallCaps/>
          <w:sz w:val="22"/>
          <w:szCs w:val="22"/>
        </w:rPr>
      </w:pPr>
      <w:r w:rsidRPr="00273885">
        <w:rPr>
          <w:rFonts w:ascii="Lato" w:hAnsi="Lato"/>
          <w:b/>
          <w:smallCaps/>
          <w:sz w:val="22"/>
        </w:rPr>
        <w:t>It should be noted that all annexes should be adapted as set out in the call for projects and published at the same time as the Rules</w:t>
      </w:r>
    </w:p>
    <w:p w14:paraId="68508E48" w14:textId="77777777" w:rsidR="00E8150A" w:rsidRPr="0018507B" w:rsidRDefault="00E8150A" w:rsidP="00831F11">
      <w:pPr>
        <w:spacing w:line="240" w:lineRule="auto"/>
        <w:rPr>
          <w:rFonts w:ascii="Lato" w:hAnsi="Lato" w:cs="Calibri"/>
          <w:sz w:val="22"/>
          <w:szCs w:val="22"/>
        </w:rPr>
      </w:pPr>
    </w:p>
    <w:p w14:paraId="756F52A5" w14:textId="77777777" w:rsidR="00E8150A" w:rsidRPr="0018507B" w:rsidRDefault="00E8150A" w:rsidP="00831F11">
      <w:pPr>
        <w:spacing w:after="240" w:line="240" w:lineRule="auto"/>
        <w:rPr>
          <w:rFonts w:ascii="Lato" w:hAnsi="Lato" w:cs="Calibri"/>
          <w:b/>
          <w:smallCaps/>
          <w:sz w:val="22"/>
          <w:szCs w:val="22"/>
        </w:rPr>
      </w:pPr>
      <w:bookmarkStart w:id="85" w:name="_Toc40507657"/>
      <w:r>
        <w:rPr>
          <w:rFonts w:ascii="Lato" w:hAnsi="Lato"/>
          <w:b/>
          <w:smallCaps/>
          <w:sz w:val="22"/>
        </w:rPr>
        <w:t>documents to be completed</w:t>
      </w:r>
    </w:p>
    <w:p w14:paraId="4AC272C3" w14:textId="77777777" w:rsidR="00E8150A" w:rsidRPr="0018507B" w:rsidRDefault="00E8150A" w:rsidP="00831F11">
      <w:pPr>
        <w:spacing w:after="240" w:line="240" w:lineRule="auto"/>
        <w:rPr>
          <w:rFonts w:ascii="Lato" w:hAnsi="Lato" w:cs="Calibri"/>
          <w:sz w:val="22"/>
          <w:szCs w:val="22"/>
        </w:rPr>
      </w:pPr>
      <w:r>
        <w:rPr>
          <w:rFonts w:ascii="Lato" w:hAnsi="Lato"/>
          <w:sz w:val="22"/>
        </w:rPr>
        <w:t>Annex A: Grant Application Form (Word format)</w:t>
      </w:r>
      <w:bookmarkEnd w:id="85"/>
      <w:r>
        <w:rPr>
          <w:rFonts w:ascii="Lato" w:hAnsi="Lato"/>
          <w:sz w:val="22"/>
        </w:rPr>
        <w:t xml:space="preserve"> </w:t>
      </w:r>
    </w:p>
    <w:p w14:paraId="20B96F32" w14:textId="55BEC588" w:rsidR="00E8150A" w:rsidRPr="00273885" w:rsidRDefault="00E8150A" w:rsidP="00831F11">
      <w:pPr>
        <w:spacing w:after="240" w:line="240" w:lineRule="auto"/>
        <w:rPr>
          <w:rFonts w:ascii="Lato" w:hAnsi="Lato" w:cs="Calibri"/>
          <w:sz w:val="22"/>
          <w:szCs w:val="22"/>
          <w:lang w:val="uk-UA"/>
        </w:rPr>
      </w:pPr>
      <w:bookmarkStart w:id="86" w:name="_Toc40507658"/>
      <w:r>
        <w:rPr>
          <w:rFonts w:ascii="Lato" w:hAnsi="Lato"/>
          <w:sz w:val="22"/>
        </w:rPr>
        <w:t>Annex B: Budget (Excel format)</w:t>
      </w:r>
      <w:bookmarkStart w:id="87" w:name="_Toc40507659"/>
      <w:bookmarkEnd w:id="86"/>
    </w:p>
    <w:p w14:paraId="04EB882A" w14:textId="64B5F1C9" w:rsidR="00E8150A" w:rsidRPr="00CB7110" w:rsidRDefault="00E8150A" w:rsidP="00831F11">
      <w:pPr>
        <w:spacing w:after="240" w:line="240" w:lineRule="auto"/>
        <w:rPr>
          <w:rFonts w:ascii="Lato" w:hAnsi="Lato" w:cs="Calibri"/>
          <w:sz w:val="22"/>
          <w:szCs w:val="22"/>
        </w:rPr>
      </w:pPr>
      <w:r>
        <w:rPr>
          <w:rFonts w:ascii="Lato" w:hAnsi="Lato"/>
          <w:sz w:val="22"/>
        </w:rPr>
        <w:t>Annex C: Logical framework (Excel format)</w:t>
      </w:r>
      <w:bookmarkEnd w:id="87"/>
    </w:p>
    <w:p w14:paraId="7CF6367F" w14:textId="11F91CB9" w:rsidR="00E8150A" w:rsidRPr="00CB7110" w:rsidRDefault="00E8150A" w:rsidP="00831F11">
      <w:pPr>
        <w:spacing w:after="240" w:line="240" w:lineRule="auto"/>
        <w:rPr>
          <w:rFonts w:ascii="Lato" w:hAnsi="Lato" w:cs="Calibri"/>
          <w:sz w:val="22"/>
          <w:szCs w:val="22"/>
        </w:rPr>
      </w:pPr>
      <w:bookmarkStart w:id="88" w:name="_Toc40507661"/>
      <w:r>
        <w:rPr>
          <w:rFonts w:ascii="Lato" w:hAnsi="Lato"/>
          <w:sz w:val="22"/>
        </w:rPr>
        <w:t>Annex D: Financial identification sheet</w:t>
      </w:r>
    </w:p>
    <w:p w14:paraId="39302241" w14:textId="758CBDE5" w:rsidR="00195C4B" w:rsidRPr="0018507B" w:rsidRDefault="00195C4B" w:rsidP="00195C4B">
      <w:pPr>
        <w:spacing w:line="240" w:lineRule="auto"/>
        <w:ind w:left="1412" w:hanging="1412"/>
        <w:rPr>
          <w:rFonts w:ascii="Lato" w:hAnsi="Lato" w:cs="Calibri"/>
          <w:color w:val="000000"/>
          <w:sz w:val="22"/>
          <w:szCs w:val="22"/>
        </w:rPr>
      </w:pPr>
      <w:r>
        <w:rPr>
          <w:rFonts w:ascii="Lato" w:hAnsi="Lato"/>
          <w:color w:val="000000"/>
          <w:sz w:val="22"/>
        </w:rPr>
        <w:t>Annex</w:t>
      </w:r>
      <w:r>
        <w:rPr>
          <w:rFonts w:ascii="Lato" w:hAnsi="Lato"/>
          <w:smallCaps/>
          <w:color w:val="000000"/>
          <w:sz w:val="22"/>
        </w:rPr>
        <w:t xml:space="preserve"> E: </w:t>
      </w:r>
      <w:r>
        <w:rPr>
          <w:rFonts w:ascii="Lato" w:hAnsi="Lato"/>
          <w:color w:val="000000"/>
          <w:sz w:val="22"/>
        </w:rPr>
        <w:t>Form setting out the financial and organisational capacities of the applicant</w:t>
      </w:r>
    </w:p>
    <w:p w14:paraId="0C95AC56" w14:textId="77777777" w:rsidR="00E8150A" w:rsidRPr="00FE7FDA" w:rsidRDefault="00E8150A" w:rsidP="00841BF2">
      <w:pPr>
        <w:spacing w:before="240" w:after="240" w:line="240" w:lineRule="auto"/>
        <w:rPr>
          <w:rFonts w:ascii="Lato" w:hAnsi="Lato" w:cs="Calibri"/>
          <w:b/>
          <w:sz w:val="22"/>
          <w:szCs w:val="22"/>
        </w:rPr>
      </w:pPr>
      <w:r w:rsidRPr="00FE7FDA">
        <w:rPr>
          <w:rFonts w:ascii="Lato" w:hAnsi="Lato"/>
          <w:b/>
          <w:smallCaps/>
          <w:sz w:val="22"/>
        </w:rPr>
        <w:t>information documents</w:t>
      </w:r>
      <w:r w:rsidRPr="0018507B">
        <w:rPr>
          <w:rStyle w:val="Appelnotedebasdep"/>
          <w:rFonts w:ascii="Lato" w:hAnsi="Lato" w:cs="Calibri"/>
          <w:b/>
          <w:smallCaps/>
          <w:sz w:val="22"/>
          <w:szCs w:val="22"/>
        </w:rPr>
        <w:footnoteReference w:id="6"/>
      </w:r>
    </w:p>
    <w:p w14:paraId="65011F01" w14:textId="335DE0FE" w:rsidR="00E8150A" w:rsidRPr="00FE7FDA" w:rsidRDefault="00E8150A" w:rsidP="00831F11">
      <w:pPr>
        <w:spacing w:after="240" w:line="240" w:lineRule="auto"/>
        <w:rPr>
          <w:rFonts w:ascii="Lato" w:hAnsi="Lato" w:cs="Calibri"/>
          <w:sz w:val="22"/>
          <w:szCs w:val="22"/>
        </w:rPr>
      </w:pPr>
      <w:r w:rsidRPr="00FE7FDA">
        <w:rPr>
          <w:rFonts w:ascii="Lato" w:hAnsi="Lato"/>
          <w:sz w:val="22"/>
        </w:rPr>
        <w:t xml:space="preserve">Annex F: </w:t>
      </w:r>
      <w:r w:rsidRPr="00FE7FDA">
        <w:rPr>
          <w:rFonts w:ascii="Lato" w:hAnsi="Lato"/>
          <w:sz w:val="22"/>
        </w:rPr>
        <w:tab/>
        <w:t>Model grant contract</w:t>
      </w:r>
      <w:bookmarkEnd w:id="88"/>
    </w:p>
    <w:p w14:paraId="231EC7FA" w14:textId="5D995210" w:rsidR="00D70F95" w:rsidRPr="0018507B" w:rsidRDefault="00D70F95" w:rsidP="00D70F95">
      <w:pPr>
        <w:spacing w:line="240" w:lineRule="auto"/>
        <w:ind w:left="1985" w:hanging="1701"/>
        <w:rPr>
          <w:rFonts w:ascii="Lato" w:hAnsi="Lato" w:cs="Calibri"/>
          <w:caps/>
          <w:sz w:val="22"/>
          <w:szCs w:val="22"/>
        </w:rPr>
      </w:pPr>
      <w:r>
        <w:rPr>
          <w:rFonts w:ascii="Lato" w:hAnsi="Lato"/>
          <w:sz w:val="22"/>
        </w:rPr>
        <w:t>Annex II:</w:t>
      </w:r>
      <w:r>
        <w:rPr>
          <w:rFonts w:ascii="Lato" w:hAnsi="Lato"/>
          <w:sz w:val="22"/>
        </w:rPr>
        <w:tab/>
        <w:t xml:space="preserve">General Terms and Conditions </w:t>
      </w:r>
    </w:p>
    <w:p w14:paraId="6EEA8B06" w14:textId="5DEE2599" w:rsidR="00D70F95" w:rsidRPr="0018507B" w:rsidRDefault="00D70F95" w:rsidP="00D70F95">
      <w:pPr>
        <w:spacing w:line="240" w:lineRule="auto"/>
        <w:ind w:left="1985" w:hanging="1701"/>
        <w:rPr>
          <w:rFonts w:ascii="Lato" w:hAnsi="Lato" w:cs="Calibri"/>
          <w:caps/>
          <w:sz w:val="22"/>
          <w:szCs w:val="22"/>
        </w:rPr>
      </w:pPr>
      <w:r>
        <w:rPr>
          <w:rFonts w:ascii="Lato" w:hAnsi="Lato"/>
          <w:sz w:val="22"/>
        </w:rPr>
        <w:t>Annex III:</w:t>
      </w:r>
      <w:r>
        <w:rPr>
          <w:rFonts w:ascii="Lato" w:hAnsi="Lato"/>
          <w:sz w:val="22"/>
        </w:rPr>
        <w:tab/>
        <w:t xml:space="preserve">Budget (Annex B to this document) </w:t>
      </w:r>
    </w:p>
    <w:p w14:paraId="22E1ED6A" w14:textId="14254D1B" w:rsidR="00E8150A" w:rsidRPr="0018507B" w:rsidRDefault="00E8150A" w:rsidP="00831F11">
      <w:pPr>
        <w:spacing w:line="240" w:lineRule="auto"/>
        <w:ind w:left="1985" w:hanging="1701"/>
        <w:rPr>
          <w:rFonts w:ascii="Lato" w:hAnsi="Lato" w:cs="Calibri"/>
          <w:sz w:val="22"/>
          <w:szCs w:val="22"/>
        </w:rPr>
      </w:pPr>
      <w:r>
        <w:rPr>
          <w:rFonts w:ascii="Lato" w:hAnsi="Lato"/>
          <w:sz w:val="22"/>
        </w:rPr>
        <w:t>Annex IV:</w:t>
      </w:r>
      <w:r>
        <w:rPr>
          <w:rFonts w:ascii="Lato" w:hAnsi="Lato"/>
          <w:sz w:val="22"/>
        </w:rPr>
        <w:tab/>
        <w:t>Rules applicable to procurement contracts</w:t>
      </w:r>
    </w:p>
    <w:p w14:paraId="505DBA86" w14:textId="3A33BF7F" w:rsidR="00E8150A" w:rsidRPr="0018507B" w:rsidRDefault="00E8150A" w:rsidP="00831F11">
      <w:pPr>
        <w:spacing w:line="240" w:lineRule="auto"/>
        <w:ind w:left="1985" w:hanging="1701"/>
        <w:rPr>
          <w:rFonts w:ascii="Lato" w:hAnsi="Lato" w:cs="Calibri"/>
          <w:sz w:val="22"/>
          <w:szCs w:val="22"/>
        </w:rPr>
      </w:pPr>
      <w:r>
        <w:rPr>
          <w:rFonts w:ascii="Lato" w:hAnsi="Lato"/>
          <w:sz w:val="22"/>
        </w:rPr>
        <w:t>Annex V:</w:t>
      </w:r>
      <w:r>
        <w:rPr>
          <w:rFonts w:ascii="Lato" w:hAnsi="Lato"/>
          <w:sz w:val="22"/>
        </w:rPr>
        <w:tab/>
        <w:t>Letter for submission of reports and payment requests</w:t>
      </w:r>
    </w:p>
    <w:p w14:paraId="36C9774E" w14:textId="3D0DD845" w:rsidR="00E8150A" w:rsidRPr="00CB7110" w:rsidRDefault="00E8150A" w:rsidP="00831F11">
      <w:pPr>
        <w:spacing w:line="240" w:lineRule="auto"/>
        <w:ind w:left="1985" w:hanging="1701"/>
        <w:rPr>
          <w:rFonts w:ascii="Lato" w:hAnsi="Lato" w:cs="Calibri"/>
          <w:sz w:val="22"/>
          <w:szCs w:val="22"/>
        </w:rPr>
      </w:pPr>
      <w:r>
        <w:rPr>
          <w:rFonts w:ascii="Lato" w:hAnsi="Lato"/>
          <w:sz w:val="22"/>
        </w:rPr>
        <w:t>Annex VI:</w:t>
      </w:r>
      <w:r>
        <w:rPr>
          <w:rFonts w:ascii="Lato" w:hAnsi="Lato"/>
          <w:sz w:val="22"/>
        </w:rPr>
        <w:tab/>
      </w:r>
      <w:r w:rsidR="00420100">
        <w:rPr>
          <w:rFonts w:ascii="Lato" w:hAnsi="Lato"/>
          <w:sz w:val="22"/>
        </w:rPr>
        <w:t>Model n</w:t>
      </w:r>
      <w:r>
        <w:rPr>
          <w:rFonts w:ascii="Lato" w:hAnsi="Lato"/>
          <w:sz w:val="22"/>
        </w:rPr>
        <w:t>arrative and financial report</w:t>
      </w:r>
    </w:p>
    <w:p w14:paraId="69F2AFE5" w14:textId="3F286387" w:rsidR="00E8150A" w:rsidRPr="00CB7110" w:rsidRDefault="00E8150A" w:rsidP="00831F11">
      <w:pPr>
        <w:spacing w:line="240" w:lineRule="auto"/>
        <w:ind w:left="1985" w:hanging="1701"/>
        <w:rPr>
          <w:rFonts w:ascii="Lato" w:hAnsi="Lato" w:cs="Calibri"/>
          <w:sz w:val="22"/>
          <w:szCs w:val="22"/>
        </w:rPr>
      </w:pPr>
      <w:r>
        <w:rPr>
          <w:rFonts w:ascii="Lato" w:hAnsi="Lato"/>
          <w:sz w:val="22"/>
        </w:rPr>
        <w:t>Annex VII:</w:t>
      </w:r>
      <w:r>
        <w:rPr>
          <w:rFonts w:ascii="Lato" w:hAnsi="Lato"/>
          <w:sz w:val="22"/>
        </w:rPr>
        <w:tab/>
        <w:t>Transfer of ownership of assets</w:t>
      </w:r>
    </w:p>
    <w:p w14:paraId="1E52C5C0" w14:textId="3963FEF1" w:rsidR="00E8150A" w:rsidRPr="0018507B" w:rsidRDefault="00E8150A" w:rsidP="00831F11">
      <w:pPr>
        <w:spacing w:line="240" w:lineRule="auto"/>
        <w:ind w:left="1985" w:hanging="1701"/>
        <w:rPr>
          <w:rFonts w:ascii="Lato" w:hAnsi="Lato" w:cs="Calibri"/>
          <w:sz w:val="22"/>
          <w:szCs w:val="22"/>
        </w:rPr>
      </w:pPr>
      <w:r>
        <w:rPr>
          <w:rFonts w:ascii="Lato" w:hAnsi="Lato"/>
          <w:sz w:val="22"/>
        </w:rPr>
        <w:t>Annex VIII:</w:t>
      </w:r>
      <w:r>
        <w:rPr>
          <w:rFonts w:ascii="Lato" w:hAnsi="Lato"/>
          <w:sz w:val="22"/>
        </w:rPr>
        <w:tab/>
        <w:t>Integrity commitment</w:t>
      </w:r>
    </w:p>
    <w:p w14:paraId="096443E6" w14:textId="77777777" w:rsidR="00E8150A" w:rsidRPr="0018507B" w:rsidRDefault="00E8150A" w:rsidP="00831F11">
      <w:pPr>
        <w:spacing w:after="240" w:line="240" w:lineRule="auto"/>
        <w:ind w:left="2127" w:hanging="1843"/>
        <w:rPr>
          <w:rFonts w:ascii="Lato" w:hAnsi="Lato" w:cs="Calibri"/>
          <w:smallCaps/>
          <w:sz w:val="22"/>
          <w:szCs w:val="22"/>
        </w:rPr>
      </w:pPr>
    </w:p>
    <w:p w14:paraId="668D76A4" w14:textId="276EEF2A" w:rsidR="00E8150A" w:rsidRPr="0018507B" w:rsidRDefault="00E8150A" w:rsidP="00831F11">
      <w:pPr>
        <w:spacing w:after="240" w:line="240" w:lineRule="auto"/>
        <w:ind w:left="1440" w:hanging="1440"/>
        <w:rPr>
          <w:rFonts w:ascii="Lato" w:hAnsi="Lato" w:cs="Calibri"/>
          <w:color w:val="000000"/>
          <w:sz w:val="22"/>
          <w:szCs w:val="22"/>
        </w:rPr>
      </w:pPr>
      <w:r>
        <w:rPr>
          <w:rFonts w:ascii="Lato" w:hAnsi="Lato"/>
          <w:sz w:val="22"/>
        </w:rPr>
        <w:t xml:space="preserve">Annex G: </w:t>
      </w:r>
      <w:r>
        <w:rPr>
          <w:rFonts w:ascii="Lato" w:hAnsi="Lato"/>
          <w:sz w:val="22"/>
        </w:rPr>
        <w:tab/>
        <w:t xml:space="preserve">Daily allowance rates (per diem), available at: </w:t>
      </w:r>
      <w:hyperlink r:id="rId15" w:history="1">
        <w:r>
          <w:rPr>
            <w:rStyle w:val="Lienhypertexte"/>
            <w:rFonts w:ascii="Lato" w:hAnsi="Lato"/>
            <w:sz w:val="22"/>
            <w:szCs w:val="22"/>
          </w:rPr>
          <w:t>http://ec.europa.eu/europeaid/funding/about-procurement-contracts/procedures-and-practical-guide-prag/diems_en</w:t>
        </w:r>
      </w:hyperlink>
      <w:r>
        <w:rPr>
          <w:rFonts w:ascii="Lato" w:hAnsi="Lato"/>
          <w:color w:val="000000"/>
          <w:sz w:val="22"/>
        </w:rPr>
        <w:t xml:space="preserve"> (all necessary information is available via the link, publication of the annex is optional)</w:t>
      </w:r>
    </w:p>
    <w:p w14:paraId="64F42865" w14:textId="07EEEDA9" w:rsidR="00E8150A" w:rsidRPr="0018507B" w:rsidRDefault="00E8150A" w:rsidP="00CB7110">
      <w:pPr>
        <w:tabs>
          <w:tab w:val="center" w:pos="4873"/>
          <w:tab w:val="left" w:pos="8010"/>
        </w:tabs>
        <w:spacing w:before="360" w:line="240" w:lineRule="auto"/>
        <w:jc w:val="center"/>
        <w:rPr>
          <w:rStyle w:val="Lienhypertexte"/>
          <w:rFonts w:ascii="Lato" w:hAnsi="Lato" w:cs="Calibri"/>
          <w:color w:val="auto"/>
          <w:sz w:val="22"/>
          <w:szCs w:val="22"/>
        </w:rPr>
      </w:pPr>
      <w:r>
        <w:rPr>
          <w:rFonts w:ascii="Lato" w:hAnsi="Lato"/>
          <w:sz w:val="22"/>
        </w:rPr>
        <w:t>* * *</w:t>
      </w:r>
    </w:p>
    <w:sectPr w:rsidR="00E8150A" w:rsidRPr="0018507B" w:rsidSect="00FD6117">
      <w:headerReference w:type="default" r:id="rId16"/>
      <w:footerReference w:type="even" r:id="rId17"/>
      <w:footerReference w:type="default" r:id="rId18"/>
      <w:pgSz w:w="11906" w:h="16838" w:code="9"/>
      <w:pgMar w:top="902" w:right="1009" w:bottom="1616" w:left="1151" w:header="431" w:footer="93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ACADEF" w16cex:dateUtc="2024-12-17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1CC8DF" w16cid:durableId="0EACAD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63BF" w14:textId="77777777" w:rsidR="005F0617" w:rsidRDefault="005F0617">
      <w:r>
        <w:separator/>
      </w:r>
    </w:p>
  </w:endnote>
  <w:endnote w:type="continuationSeparator" w:id="0">
    <w:p w14:paraId="0D979DBE" w14:textId="77777777" w:rsidR="005F0617" w:rsidRDefault="005F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2178" w14:textId="77777777" w:rsidR="00B34FB8" w:rsidRPr="00EE0FDD" w:rsidRDefault="00B34FB8" w:rsidP="00D82CD9">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sz w:val="22"/>
        <w:szCs w:val="22"/>
      </w:rPr>
      <w:id w:val="-48153132"/>
      <w:docPartObj>
        <w:docPartGallery w:val="Page Numbers (Bottom of Page)"/>
        <w:docPartUnique/>
      </w:docPartObj>
    </w:sdtPr>
    <w:sdtEndPr/>
    <w:sdtContent>
      <w:sdt>
        <w:sdtPr>
          <w:rPr>
            <w:rFonts w:asciiTheme="minorHAnsi" w:hAnsiTheme="minorHAnsi"/>
            <w:sz w:val="22"/>
            <w:szCs w:val="22"/>
          </w:rPr>
          <w:id w:val="996604864"/>
          <w:docPartObj>
            <w:docPartGallery w:val="Page Numbers (Top of Page)"/>
            <w:docPartUnique/>
          </w:docPartObj>
        </w:sdtPr>
        <w:sdtEndPr/>
        <w:sdtContent>
          <w:p w14:paraId="1151B3DD" w14:textId="32290DC8" w:rsidR="00B34FB8" w:rsidRPr="0036169C" w:rsidRDefault="005F0617" w:rsidP="00D82CD9">
            <w:pPr>
              <w:pStyle w:val="Pieddepage"/>
              <w:tabs>
                <w:tab w:val="clear" w:pos="4536"/>
                <w:tab w:val="clear" w:pos="9072"/>
                <w:tab w:val="right" w:pos="9468"/>
              </w:tabs>
              <w:rPr>
                <w:rFonts w:asciiTheme="minorHAnsi" w:hAnsiTheme="minorHAnsi"/>
                <w:sz w:val="22"/>
                <w:szCs w:val="22"/>
              </w:rPr>
            </w:pPr>
            <w:sdt>
              <w:sdtPr>
                <w:rPr>
                  <w:rFonts w:asciiTheme="minorHAnsi" w:hAnsiTheme="minorHAnsi"/>
                  <w:sz w:val="22"/>
                  <w:szCs w:val="22"/>
                </w:rPr>
                <w:id w:val="1801344461"/>
                <w:docPartObj>
                  <w:docPartGallery w:val="Page Numbers (Top of Page)"/>
                  <w:docPartUnique/>
                </w:docPartObj>
              </w:sdtPr>
              <w:sdtEndPr/>
              <w:sdtContent>
                <w:r w:rsidR="00B34FB8">
                  <w:rPr>
                    <w:rFonts w:asciiTheme="minorHAnsi" w:hAnsiTheme="minorHAnsi"/>
                    <w:sz w:val="22"/>
                  </w:rPr>
                  <w:t xml:space="preserve">Ref: DAJ_M015_v02Page </w:t>
                </w:r>
                <w:r w:rsidR="00B34FB8" w:rsidRPr="0036169C">
                  <w:rPr>
                    <w:rFonts w:asciiTheme="minorHAnsi" w:hAnsiTheme="minorHAnsi"/>
                    <w:b/>
                    <w:sz w:val="22"/>
                  </w:rPr>
                  <w:fldChar w:fldCharType="begin"/>
                </w:r>
                <w:r w:rsidR="00B34FB8" w:rsidRPr="0036169C">
                  <w:rPr>
                    <w:rFonts w:asciiTheme="minorHAnsi" w:hAnsiTheme="minorHAnsi"/>
                    <w:b/>
                    <w:sz w:val="22"/>
                  </w:rPr>
                  <w:instrText>PAGE</w:instrText>
                </w:r>
                <w:r w:rsidR="00B34FB8" w:rsidRPr="0036169C">
                  <w:rPr>
                    <w:rFonts w:asciiTheme="minorHAnsi" w:hAnsiTheme="minorHAnsi"/>
                    <w:b/>
                    <w:sz w:val="22"/>
                  </w:rPr>
                  <w:fldChar w:fldCharType="separate"/>
                </w:r>
                <w:r w:rsidR="00B34FB8">
                  <w:rPr>
                    <w:rFonts w:asciiTheme="minorHAnsi" w:hAnsiTheme="minorHAnsi"/>
                    <w:b/>
                    <w:noProof/>
                    <w:sz w:val="22"/>
                  </w:rPr>
                  <w:t>2</w:t>
                </w:r>
                <w:r w:rsidR="00B34FB8" w:rsidRPr="0036169C">
                  <w:rPr>
                    <w:rFonts w:asciiTheme="minorHAnsi" w:hAnsiTheme="minorHAnsi"/>
                    <w:b/>
                    <w:sz w:val="22"/>
                  </w:rPr>
                  <w:fldChar w:fldCharType="end"/>
                </w:r>
                <w:r w:rsidR="00B34FB8">
                  <w:rPr>
                    <w:rFonts w:asciiTheme="minorHAnsi" w:hAnsiTheme="minorHAnsi"/>
                    <w:sz w:val="22"/>
                  </w:rPr>
                  <w:t xml:space="preserve"> of </w:t>
                </w:r>
                <w:r w:rsidR="00B34FB8" w:rsidRPr="0036169C">
                  <w:rPr>
                    <w:rFonts w:asciiTheme="minorHAnsi" w:hAnsiTheme="minorHAnsi"/>
                    <w:b/>
                    <w:sz w:val="22"/>
                  </w:rPr>
                  <w:fldChar w:fldCharType="begin"/>
                </w:r>
                <w:r w:rsidR="00B34FB8" w:rsidRPr="0036169C">
                  <w:rPr>
                    <w:rFonts w:asciiTheme="minorHAnsi" w:hAnsiTheme="minorHAnsi"/>
                    <w:b/>
                    <w:sz w:val="22"/>
                  </w:rPr>
                  <w:instrText>NUMPAGES</w:instrText>
                </w:r>
                <w:r w:rsidR="00B34FB8" w:rsidRPr="0036169C">
                  <w:rPr>
                    <w:rFonts w:asciiTheme="minorHAnsi" w:hAnsiTheme="minorHAnsi"/>
                    <w:b/>
                    <w:sz w:val="22"/>
                  </w:rPr>
                  <w:fldChar w:fldCharType="separate"/>
                </w:r>
                <w:r w:rsidR="00B34FB8">
                  <w:rPr>
                    <w:rFonts w:asciiTheme="minorHAnsi" w:hAnsiTheme="minorHAnsi"/>
                    <w:b/>
                    <w:noProof/>
                    <w:sz w:val="22"/>
                  </w:rPr>
                  <w:t>29</w:t>
                </w:r>
                <w:r w:rsidR="00B34FB8" w:rsidRPr="0036169C">
                  <w:rPr>
                    <w:rFonts w:asciiTheme="minorHAnsi" w:hAnsiTheme="minorHAnsi"/>
                    <w:b/>
                    <w:sz w:val="22"/>
                  </w:rPr>
                  <w:fldChar w:fldCharType="end"/>
                </w:r>
              </w:sdtContent>
            </w:sdt>
          </w:p>
          <w:p w14:paraId="066DF2C4" w14:textId="019D111B" w:rsidR="00B34FB8" w:rsidRPr="00DA7C31" w:rsidRDefault="00B34FB8" w:rsidP="00D82CD9">
            <w:pPr>
              <w:pStyle w:val="Pieddepage"/>
              <w:spacing w:line="240" w:lineRule="exact"/>
              <w:rPr>
                <w:b/>
                <w:sz w:val="22"/>
                <w:szCs w:val="22"/>
              </w:rPr>
            </w:pPr>
            <w:r>
              <w:rPr>
                <w:b/>
                <w:sz w:val="22"/>
              </w:rPr>
              <w:t>July 2020</w:t>
            </w:r>
          </w:p>
          <w:p w14:paraId="43070401" w14:textId="77777777" w:rsidR="00B34FB8" w:rsidRPr="00FA06E2" w:rsidRDefault="00B34FB8" w:rsidP="00D82CD9">
            <w:pPr>
              <w:pStyle w:val="Pieddepage"/>
              <w:tabs>
                <w:tab w:val="clear" w:pos="4536"/>
                <w:tab w:val="clear" w:pos="9072"/>
                <w:tab w:val="right" w:pos="9746"/>
              </w:tabs>
              <w:spacing w:line="240" w:lineRule="auto"/>
              <w:rPr>
                <w:rFonts w:asciiTheme="minorHAnsi" w:hAnsiTheme="minorHAnsi"/>
                <w:sz w:val="22"/>
                <w:lang w:val="fr-FR"/>
              </w:rPr>
            </w:pPr>
            <w:r w:rsidRPr="00FA06E2">
              <w:rPr>
                <w:rFonts w:asciiTheme="minorHAnsi" w:hAnsiTheme="minorHAnsi"/>
                <w:sz w:val="16"/>
                <w:lang w:val="fr-FR"/>
              </w:rPr>
              <w:t xml:space="preserve">Expertise France - Agence Française d’Expertise Technique Internationale (AFETI) </w:t>
            </w:r>
            <w:r w:rsidRPr="00FA06E2">
              <w:rPr>
                <w:rFonts w:asciiTheme="minorHAnsi" w:hAnsiTheme="minorHAnsi"/>
                <w:sz w:val="16"/>
                <w:lang w:val="fr-FR"/>
              </w:rPr>
              <w:cr/>
            </w:r>
            <w:r w:rsidRPr="00FA06E2">
              <w:rPr>
                <w:rFonts w:asciiTheme="minorHAnsi" w:hAnsiTheme="minorHAnsi"/>
                <w:sz w:val="16"/>
                <w:lang w:val="fr-FR"/>
              </w:rPr>
              <w:br/>
              <w:t>SIRET: 808 734 792 00027 - 73 rue de Vaugirard, 75006 PARIS – France</w:t>
            </w:r>
          </w:p>
        </w:sdtContent>
      </w:sdt>
    </w:sdtContent>
  </w:sdt>
  <w:p w14:paraId="72897706" w14:textId="2E0B3230" w:rsidR="00B34FB8" w:rsidRPr="00FA06E2" w:rsidRDefault="00B34FB8" w:rsidP="00D82CD9">
    <w:pPr>
      <w:pStyle w:val="Pieddepage"/>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CAC7C" w14:textId="77777777" w:rsidR="00B34FB8" w:rsidRPr="00EE0FDD" w:rsidRDefault="00B34FB8" w:rsidP="00D82CD9">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cstheme="minorHAnsi"/>
        <w:sz w:val="22"/>
        <w:szCs w:val="22"/>
      </w:rPr>
      <w:id w:val="1258714061"/>
      <w:docPartObj>
        <w:docPartGallery w:val="Page Numbers (Bottom of Page)"/>
        <w:docPartUnique/>
      </w:docPartObj>
    </w:sdtPr>
    <w:sdtEndPr/>
    <w:sdtContent>
      <w:sdt>
        <w:sdtPr>
          <w:rPr>
            <w:rFonts w:asciiTheme="minorHAnsi" w:hAnsiTheme="minorHAnsi" w:cstheme="minorHAnsi"/>
            <w:sz w:val="22"/>
            <w:szCs w:val="22"/>
          </w:rPr>
          <w:id w:val="-403453400"/>
          <w:docPartObj>
            <w:docPartGallery w:val="Page Numbers (Top of Page)"/>
            <w:docPartUnique/>
          </w:docPartObj>
        </w:sdtPr>
        <w:sdtEndPr/>
        <w:sdtContent>
          <w:p w14:paraId="6C21C831" w14:textId="055B684C" w:rsidR="00B34FB8" w:rsidRPr="00CB7110" w:rsidRDefault="005F0617" w:rsidP="00D82CD9">
            <w:pPr>
              <w:pStyle w:val="Pieddepage"/>
              <w:tabs>
                <w:tab w:val="clear" w:pos="4536"/>
                <w:tab w:val="clear" w:pos="9072"/>
                <w:tab w:val="right" w:pos="9468"/>
              </w:tabs>
              <w:rPr>
                <w:rFonts w:asciiTheme="minorHAnsi" w:hAnsiTheme="minorHAnsi" w:cstheme="minorHAnsi"/>
                <w:sz w:val="22"/>
                <w:szCs w:val="22"/>
              </w:rPr>
            </w:pPr>
            <w:sdt>
              <w:sdtPr>
                <w:rPr>
                  <w:rFonts w:asciiTheme="minorHAnsi" w:hAnsiTheme="minorHAnsi" w:cstheme="minorHAnsi"/>
                  <w:sz w:val="22"/>
                  <w:szCs w:val="22"/>
                </w:rPr>
                <w:id w:val="1024065571"/>
                <w:docPartObj>
                  <w:docPartGallery w:val="Page Numbers (Top of Page)"/>
                  <w:docPartUnique/>
                </w:docPartObj>
              </w:sdtPr>
              <w:sdtEndPr/>
              <w:sdtContent>
                <w:r w:rsidR="00B34FB8">
                  <w:rPr>
                    <w:rFonts w:asciiTheme="minorHAnsi" w:hAnsiTheme="minorHAnsi"/>
                    <w:sz w:val="22"/>
                  </w:rPr>
                  <w:t>DAJ_M015ENG_v03</w:t>
                </w:r>
                <w:r w:rsidR="00B34FB8">
                  <w:rPr>
                    <w:rFonts w:asciiTheme="minorHAnsi" w:hAnsiTheme="minorHAnsi"/>
                    <w:sz w:val="22"/>
                  </w:rPr>
                  <w:tab/>
                  <w:t xml:space="preserve">Page </w:t>
                </w:r>
                <w:r w:rsidR="00B34FB8" w:rsidRPr="00AE44F4">
                  <w:rPr>
                    <w:rFonts w:asciiTheme="minorHAnsi" w:hAnsiTheme="minorHAnsi" w:cstheme="minorHAnsi"/>
                    <w:b/>
                    <w:sz w:val="22"/>
                  </w:rPr>
                  <w:fldChar w:fldCharType="begin"/>
                </w:r>
                <w:r w:rsidR="00B34FB8" w:rsidRPr="00CB7110">
                  <w:rPr>
                    <w:rFonts w:asciiTheme="minorHAnsi" w:hAnsiTheme="minorHAnsi" w:cstheme="minorHAnsi"/>
                    <w:b/>
                    <w:sz w:val="22"/>
                  </w:rPr>
                  <w:instrText>PAGE</w:instrText>
                </w:r>
                <w:r w:rsidR="00B34FB8" w:rsidRPr="00AE44F4">
                  <w:rPr>
                    <w:rFonts w:asciiTheme="minorHAnsi" w:hAnsiTheme="minorHAnsi" w:cstheme="minorHAnsi"/>
                    <w:b/>
                    <w:sz w:val="22"/>
                  </w:rPr>
                  <w:fldChar w:fldCharType="separate"/>
                </w:r>
                <w:r w:rsidR="00C974F8">
                  <w:rPr>
                    <w:rFonts w:asciiTheme="minorHAnsi" w:hAnsiTheme="minorHAnsi" w:cstheme="minorHAnsi"/>
                    <w:b/>
                    <w:noProof/>
                    <w:sz w:val="22"/>
                  </w:rPr>
                  <w:t>1</w:t>
                </w:r>
                <w:r w:rsidR="00B34FB8" w:rsidRPr="00AE44F4">
                  <w:rPr>
                    <w:rFonts w:asciiTheme="minorHAnsi" w:hAnsiTheme="minorHAnsi" w:cstheme="minorHAnsi"/>
                    <w:b/>
                    <w:sz w:val="22"/>
                  </w:rPr>
                  <w:fldChar w:fldCharType="end"/>
                </w:r>
                <w:r w:rsidR="00B34FB8">
                  <w:rPr>
                    <w:rFonts w:asciiTheme="minorHAnsi" w:hAnsiTheme="minorHAnsi"/>
                    <w:sz w:val="22"/>
                  </w:rPr>
                  <w:t xml:space="preserve"> of </w:t>
                </w:r>
                <w:r w:rsidR="00B34FB8" w:rsidRPr="00AE44F4">
                  <w:rPr>
                    <w:rFonts w:asciiTheme="minorHAnsi" w:hAnsiTheme="minorHAnsi" w:cstheme="minorHAnsi"/>
                    <w:b/>
                    <w:sz w:val="22"/>
                  </w:rPr>
                  <w:fldChar w:fldCharType="begin"/>
                </w:r>
                <w:r w:rsidR="00B34FB8" w:rsidRPr="00CB7110">
                  <w:rPr>
                    <w:rFonts w:asciiTheme="minorHAnsi" w:hAnsiTheme="minorHAnsi" w:cstheme="minorHAnsi"/>
                    <w:b/>
                    <w:sz w:val="22"/>
                  </w:rPr>
                  <w:instrText>NUMPAGES</w:instrText>
                </w:r>
                <w:r w:rsidR="00B34FB8" w:rsidRPr="00AE44F4">
                  <w:rPr>
                    <w:rFonts w:asciiTheme="minorHAnsi" w:hAnsiTheme="minorHAnsi" w:cstheme="minorHAnsi"/>
                    <w:b/>
                    <w:sz w:val="22"/>
                  </w:rPr>
                  <w:fldChar w:fldCharType="separate"/>
                </w:r>
                <w:r w:rsidR="00C974F8">
                  <w:rPr>
                    <w:rFonts w:asciiTheme="minorHAnsi" w:hAnsiTheme="minorHAnsi" w:cstheme="minorHAnsi"/>
                    <w:b/>
                    <w:noProof/>
                    <w:sz w:val="22"/>
                  </w:rPr>
                  <w:t>22</w:t>
                </w:r>
                <w:r w:rsidR="00B34FB8" w:rsidRPr="00AE44F4">
                  <w:rPr>
                    <w:rFonts w:asciiTheme="minorHAnsi" w:hAnsiTheme="minorHAnsi" w:cstheme="minorHAnsi"/>
                    <w:b/>
                    <w:sz w:val="22"/>
                  </w:rPr>
                  <w:fldChar w:fldCharType="end"/>
                </w:r>
              </w:sdtContent>
            </w:sdt>
          </w:p>
          <w:p w14:paraId="6709F403" w14:textId="69CE77F2" w:rsidR="00B34FB8" w:rsidRPr="00021A1A" w:rsidRDefault="00B34FB8" w:rsidP="00D82CD9">
            <w:pPr>
              <w:pStyle w:val="Pieddepage"/>
              <w:spacing w:line="240" w:lineRule="exact"/>
              <w:rPr>
                <w:rFonts w:asciiTheme="minorHAnsi" w:hAnsiTheme="minorHAnsi" w:cstheme="minorHAnsi"/>
                <w:b/>
                <w:sz w:val="22"/>
                <w:szCs w:val="22"/>
                <w:lang w:val="fr-FR"/>
              </w:rPr>
            </w:pPr>
            <w:r>
              <w:rPr>
                <w:rFonts w:asciiTheme="minorHAnsi" w:hAnsiTheme="minorHAnsi"/>
                <w:b/>
                <w:sz w:val="22"/>
                <w:lang w:val="fr-FR"/>
              </w:rPr>
              <w:t xml:space="preserve">November </w:t>
            </w:r>
            <w:r w:rsidRPr="00021A1A">
              <w:rPr>
                <w:rFonts w:asciiTheme="minorHAnsi" w:hAnsiTheme="minorHAnsi"/>
                <w:b/>
                <w:sz w:val="22"/>
                <w:lang w:val="fr-FR"/>
              </w:rPr>
              <w:t>2021</w:t>
            </w:r>
          </w:p>
          <w:p w14:paraId="02C55DBF" w14:textId="3A34CFD0" w:rsidR="00B34FB8" w:rsidRPr="00021A1A" w:rsidRDefault="00B34FB8" w:rsidP="00CB7110">
            <w:pPr>
              <w:pStyle w:val="Pieddepage"/>
              <w:spacing w:line="240" w:lineRule="exact"/>
              <w:rPr>
                <w:rFonts w:asciiTheme="minorHAnsi" w:hAnsiTheme="minorHAnsi" w:cstheme="minorHAnsi"/>
                <w:sz w:val="22"/>
                <w:szCs w:val="22"/>
                <w:lang w:val="fr-FR"/>
              </w:rPr>
            </w:pPr>
          </w:p>
          <w:p w14:paraId="2D684369" w14:textId="2481C8A3" w:rsidR="00B34FB8" w:rsidRPr="00FA06E2" w:rsidRDefault="00B34FB8" w:rsidP="00CB7110">
            <w:pPr>
              <w:pStyle w:val="Pieddepage"/>
              <w:spacing w:line="240" w:lineRule="exact"/>
              <w:rPr>
                <w:rFonts w:asciiTheme="minorHAnsi" w:hAnsiTheme="minorHAnsi" w:cstheme="minorHAnsi"/>
                <w:sz w:val="22"/>
                <w:lang w:val="fr-FR"/>
              </w:rPr>
            </w:pPr>
            <w:r w:rsidRPr="00FA06E2">
              <w:rPr>
                <w:rFonts w:asciiTheme="minorHAnsi" w:hAnsiTheme="minorHAnsi"/>
                <w:sz w:val="16"/>
                <w:lang w:val="fr-FR"/>
              </w:rPr>
              <w:t>Expertise France - 40, Boulevard de Port Royal – France</w:t>
            </w:r>
            <w:r w:rsidRPr="00FA06E2">
              <w:rPr>
                <w:rFonts w:asciiTheme="minorHAnsi" w:hAnsiTheme="minorHAnsi"/>
                <w:sz w:val="16"/>
                <w:lang w:val="fr-FR"/>
              </w:rPr>
              <w:cr/>
              <w:t>SIRET: 808734792</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1EC" w14:textId="77777777" w:rsidR="00B34FB8" w:rsidRDefault="00B34FB8">
    <w:pPr>
      <w:pStyle w:val="Pieddepage"/>
      <w:ind w:right="360"/>
      <w:rPr>
        <w:lang w:val="nl-N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81EF" w14:textId="01192F27" w:rsidR="00B34FB8" w:rsidRPr="00EE0FDD" w:rsidRDefault="00B34FB8" w:rsidP="00FD6117">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5E84EDF6" w:rsidR="00B34FB8" w:rsidRPr="00FD6117" w:rsidRDefault="00B34FB8" w:rsidP="00FD6117">
    <w:pPr>
      <w:pStyle w:val="Pieddepage"/>
      <w:tabs>
        <w:tab w:val="clear" w:pos="4536"/>
        <w:tab w:val="clear" w:pos="9072"/>
        <w:tab w:val="right" w:pos="9746"/>
      </w:tabs>
      <w:rPr>
        <w:rFonts w:asciiTheme="minorHAnsi" w:hAnsiTheme="minorHAnsi"/>
        <w:sz w:val="22"/>
        <w:szCs w:val="22"/>
      </w:rPr>
    </w:pPr>
    <w:r>
      <w:rPr>
        <w:rFonts w:asciiTheme="minorHAnsi" w:hAnsiTheme="minorHAnsi"/>
        <w:sz w:val="22"/>
      </w:rPr>
      <w:tab/>
    </w:r>
    <w:sdt>
      <w:sdtPr>
        <w:rPr>
          <w:rFonts w:asciiTheme="minorHAnsi" w:hAnsiTheme="minorHAnsi"/>
          <w:sz w:val="22"/>
          <w:szCs w:val="22"/>
        </w:rPr>
        <w:id w:val="-128319158"/>
        <w:docPartObj>
          <w:docPartGallery w:val="Page Numbers (Bottom of Page)"/>
          <w:docPartUnique/>
        </w:docPartObj>
      </w:sdtPr>
      <w:sdtEndPr/>
      <w:sdtContent>
        <w:sdt>
          <w:sdtPr>
            <w:rPr>
              <w:rFonts w:asciiTheme="minorHAnsi" w:hAnsiTheme="minorHAnsi"/>
              <w:sz w:val="22"/>
              <w:szCs w:val="22"/>
            </w:rPr>
            <w:id w:val="-1297989146"/>
            <w:docPartObj>
              <w:docPartGallery w:val="Page Numbers (Top of Page)"/>
              <w:docPartUnique/>
            </w:docPartObj>
          </w:sdtPr>
          <w:sdtEndPr/>
          <w:sdtContent>
            <w:r>
              <w:rPr>
                <w:rFonts w:asciiTheme="minorHAnsi" w:hAnsiTheme="minorHAnsi"/>
                <w:sz w:val="22"/>
              </w:rPr>
              <w:t xml:space="preserve">Page </w:t>
            </w:r>
            <w:r w:rsidRPr="00761138">
              <w:rPr>
                <w:rFonts w:asciiTheme="minorHAnsi" w:hAnsiTheme="minorHAnsi"/>
                <w:b/>
                <w:sz w:val="22"/>
              </w:rPr>
              <w:fldChar w:fldCharType="begin"/>
            </w:r>
            <w:r w:rsidRPr="00761138">
              <w:rPr>
                <w:rFonts w:asciiTheme="minorHAnsi" w:hAnsiTheme="minorHAnsi"/>
                <w:b/>
                <w:sz w:val="22"/>
              </w:rPr>
              <w:instrText>PAGE</w:instrText>
            </w:r>
            <w:r w:rsidRPr="00761138">
              <w:rPr>
                <w:rFonts w:asciiTheme="minorHAnsi" w:hAnsiTheme="minorHAnsi"/>
                <w:b/>
                <w:sz w:val="22"/>
              </w:rPr>
              <w:fldChar w:fldCharType="separate"/>
            </w:r>
            <w:r w:rsidR="00C974F8">
              <w:rPr>
                <w:rFonts w:asciiTheme="minorHAnsi" w:hAnsiTheme="minorHAnsi"/>
                <w:b/>
                <w:noProof/>
                <w:sz w:val="22"/>
              </w:rPr>
              <w:t>2</w:t>
            </w:r>
            <w:r w:rsidRPr="00761138">
              <w:rPr>
                <w:rFonts w:asciiTheme="minorHAnsi" w:hAnsiTheme="minorHAnsi"/>
                <w:b/>
                <w:sz w:val="22"/>
              </w:rPr>
              <w:fldChar w:fldCharType="end"/>
            </w:r>
            <w:r>
              <w:rPr>
                <w:rFonts w:asciiTheme="minorHAnsi" w:hAnsiTheme="minorHAnsi"/>
                <w:sz w:val="22"/>
              </w:rPr>
              <w:t xml:space="preserve"> of </w:t>
            </w:r>
            <w:r w:rsidRPr="00761138">
              <w:rPr>
                <w:rFonts w:asciiTheme="minorHAnsi" w:hAnsiTheme="minorHAnsi"/>
                <w:b/>
                <w:sz w:val="22"/>
              </w:rPr>
              <w:fldChar w:fldCharType="begin"/>
            </w:r>
            <w:r w:rsidRPr="00761138">
              <w:rPr>
                <w:rFonts w:asciiTheme="minorHAnsi" w:hAnsiTheme="minorHAnsi"/>
                <w:b/>
                <w:sz w:val="22"/>
              </w:rPr>
              <w:instrText>NUMPAGES</w:instrText>
            </w:r>
            <w:r w:rsidRPr="00761138">
              <w:rPr>
                <w:rFonts w:asciiTheme="minorHAnsi" w:hAnsiTheme="minorHAnsi"/>
                <w:b/>
                <w:sz w:val="22"/>
              </w:rPr>
              <w:fldChar w:fldCharType="separate"/>
            </w:r>
            <w:r w:rsidR="00C974F8">
              <w:rPr>
                <w:rFonts w:asciiTheme="minorHAnsi" w:hAnsiTheme="minorHAnsi"/>
                <w:b/>
                <w:noProof/>
                <w:sz w:val="22"/>
              </w:rPr>
              <w:t>22</w:t>
            </w:r>
            <w:r w:rsidRPr="00761138">
              <w:rPr>
                <w:rFonts w:asciiTheme="minorHAnsi" w:hAnsiTheme="minorHAnsi"/>
                <w:b/>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6E0A" w14:textId="77777777" w:rsidR="005F0617" w:rsidRDefault="005F0617">
      <w:r>
        <w:separator/>
      </w:r>
    </w:p>
  </w:footnote>
  <w:footnote w:type="continuationSeparator" w:id="0">
    <w:p w14:paraId="7B6404F2" w14:textId="77777777" w:rsidR="005F0617" w:rsidRDefault="005F0617">
      <w:r>
        <w:continuationSeparator/>
      </w:r>
    </w:p>
  </w:footnote>
  <w:footnote w:id="1">
    <w:p w14:paraId="4B5C7B50" w14:textId="099D2310" w:rsidR="00B34FB8" w:rsidRPr="004D4D18" w:rsidRDefault="00B34FB8" w:rsidP="00D72748">
      <w:pPr>
        <w:pStyle w:val="Notedebasdepage"/>
        <w:spacing w:before="0"/>
        <w:rPr>
          <w:rFonts w:asciiTheme="minorHAnsi" w:hAnsiTheme="minorHAnsi"/>
        </w:rPr>
      </w:pPr>
      <w:r w:rsidRPr="004D4D18">
        <w:rPr>
          <w:rStyle w:val="Appelnotedebasdep"/>
          <w:rFonts w:asciiTheme="minorHAnsi" w:hAnsiTheme="minorHAnsi"/>
          <w:smallCaps/>
          <w:szCs w:val="16"/>
          <w:lang w:val="fr-BE"/>
        </w:rPr>
        <w:footnoteRef/>
      </w:r>
      <w:r w:rsidRPr="004D4D18">
        <w:rPr>
          <w:rFonts w:asciiTheme="minorHAnsi" w:hAnsiTheme="minorHAnsi"/>
        </w:rPr>
        <w:t>International organisations are international public-law organisations created by intergovernmental agreements as well as specialist agencies created by said organisations.</w:t>
      </w:r>
    </w:p>
  </w:footnote>
  <w:footnote w:id="2">
    <w:p w14:paraId="58F4D124" w14:textId="4D955181" w:rsidR="00B34FB8" w:rsidRPr="00D72748" w:rsidRDefault="00B34FB8" w:rsidP="00C34223">
      <w:pPr>
        <w:pStyle w:val="Notedebasdepage"/>
        <w:spacing w:before="0"/>
        <w:rPr>
          <w:rFonts w:asciiTheme="minorHAnsi" w:hAnsiTheme="minorHAnsi"/>
        </w:rPr>
      </w:pPr>
      <w:r w:rsidRPr="004D4D18">
        <w:rPr>
          <w:rStyle w:val="Appelnotedebasdep"/>
          <w:rFonts w:asciiTheme="minorHAnsi" w:hAnsiTheme="minorHAnsi"/>
          <w:smallCaps/>
          <w:szCs w:val="16"/>
        </w:rPr>
        <w:footnoteRef/>
      </w:r>
      <w:r w:rsidRPr="004D4D18">
        <w:rPr>
          <w:rFonts w:asciiTheme="minorHAnsi" w:hAnsiTheme="minorHAnsi"/>
        </w:rPr>
        <w:t>Establishment is determined on the basis of the organisation’s articles of association which must show that the organisation has been founded</w:t>
      </w:r>
      <w:r>
        <w:rPr>
          <w:rFonts w:asciiTheme="minorHAnsi" w:hAnsiTheme="minorHAnsi"/>
        </w:rPr>
        <w:t xml:space="preserve"> under an act of law of the country in question and that its registered office is located in an eligible country. In this regard, any legal entity whose articles of association have been created in another country cannot be treated as an eligible local organisation, even if it is registered locally or a “memorandum of understanding” has been signed.</w:t>
      </w:r>
    </w:p>
  </w:footnote>
  <w:footnote w:id="3">
    <w:p w14:paraId="4308483D" w14:textId="78875BEE" w:rsidR="00B34FB8" w:rsidRPr="00D72748" w:rsidRDefault="00B34FB8" w:rsidP="00D72748">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These third parties are neither partners, nor associates nor contractors.</w:t>
      </w:r>
    </w:p>
  </w:footnote>
  <w:footnote w:id="4">
    <w:p w14:paraId="2D08FC95" w14:textId="6C56CE43" w:rsidR="00B34FB8" w:rsidRPr="00D72748" w:rsidRDefault="00B34FB8" w:rsidP="00D72748">
      <w:pPr>
        <w:pStyle w:val="Notedebasdepage"/>
        <w:spacing w:before="0"/>
        <w:rPr>
          <w:rFonts w:asciiTheme="minorHAnsi" w:hAnsiTheme="minorHAnsi"/>
        </w:rPr>
      </w:pPr>
      <w:r>
        <w:rPr>
          <w:rStyle w:val="Appelnotedebasdep"/>
          <w:rFonts w:asciiTheme="minorHAnsi" w:hAnsiTheme="minorHAnsi"/>
          <w:szCs w:val="16"/>
          <w:lang w:val="fr-BE"/>
        </w:rPr>
        <w:footnoteRef/>
      </w:r>
      <w:r>
        <w:rPr>
          <w:rFonts w:asciiTheme="minorHAnsi" w:hAnsiTheme="minorHAnsi"/>
        </w:rPr>
        <w:t>No supporting documentation will be required for grant applications not exceeding EUR 40,000.</w:t>
      </w:r>
    </w:p>
  </w:footnote>
  <w:footnote w:id="5">
    <w:p w14:paraId="5C143A20" w14:textId="63F4C825" w:rsidR="00B34FB8" w:rsidRPr="00D72748" w:rsidRDefault="00B34FB8" w:rsidP="00D72748">
      <w:pPr>
        <w:pStyle w:val="Notedebasdepage"/>
        <w:spacing w:before="0"/>
        <w:rPr>
          <w:rFonts w:asciiTheme="minorHAnsi" w:hAnsiTheme="minorHAnsi"/>
        </w:rPr>
      </w:pPr>
      <w:r>
        <w:rPr>
          <w:rStyle w:val="Appelnotedebasdep"/>
          <w:rFonts w:asciiTheme="minorHAnsi" w:hAnsiTheme="minorHAnsi"/>
          <w:szCs w:val="16"/>
          <w:lang w:val="fr-BE"/>
        </w:rPr>
        <w:footnoteRef/>
      </w:r>
      <w:r>
        <w:rPr>
          <w:rFonts w:asciiTheme="minorHAnsi" w:hAnsiTheme="minorHAnsi"/>
        </w:rPr>
        <w:t>This obligation does not apply to individuals who have been awarded a scholarship or who are in greatest need of direct assistance. Public entities and international organisations are likewise exempt. This also does not apply when the accounts, in practice, are the same documents as the external audit report already provided under 2.4.2.</w:t>
      </w:r>
    </w:p>
  </w:footnote>
  <w:footnote w:id="6">
    <w:p w14:paraId="12BB7F3F" w14:textId="53FA9D3B" w:rsidR="00B34FB8" w:rsidRPr="00D72748" w:rsidRDefault="00B34FB8" w:rsidP="00D72748">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 xml:space="preserve"> These documents should also be published by Expertise France.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7FA9" w14:textId="77777777" w:rsidR="00B34FB8" w:rsidRDefault="00B34FB8">
    <w:pPr>
      <w:pStyle w:val="En-tte"/>
    </w:pPr>
  </w:p>
  <w:p w14:paraId="725B419F" w14:textId="77777777" w:rsidR="00B34FB8" w:rsidRDefault="00B34FB8">
    <w:pPr>
      <w:pStyle w:val="En-tte"/>
      <w:spacing w:line="4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0496" w14:textId="59E1B741" w:rsidR="00B34FB8" w:rsidRDefault="00B34FB8" w:rsidP="00707B69">
    <w:pPr>
      <w:pStyle w:val="En-tte"/>
      <w:ind w:left="-993"/>
    </w:pPr>
    <w:r>
      <w:rPr>
        <w:noProof/>
        <w:sz w:val="16"/>
        <w:lang w:val="fr-FR"/>
      </w:rPr>
      <w:drawing>
        <wp:inline distT="0" distB="0" distL="0" distR="0" wp14:anchorId="6D9CE356" wp14:editId="3F4C49AB">
          <wp:extent cx="2012950" cy="939143"/>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p w14:paraId="4CED175B" w14:textId="2D65BBD1" w:rsidR="00B34FB8" w:rsidRDefault="00B34FB8" w:rsidP="00707B69">
    <w:pPr>
      <w:pStyle w:val="En-tte"/>
      <w:ind w:left="-993"/>
    </w:pPr>
  </w:p>
  <w:p w14:paraId="3EA5D14E" w14:textId="77777777" w:rsidR="00B34FB8" w:rsidRDefault="00B34FB8"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DBE4" w14:textId="027AA9CC" w:rsidR="00B34FB8" w:rsidRPr="00707B69" w:rsidRDefault="00B34FB8" w:rsidP="00FD6117">
    <w:pPr>
      <w:pStyle w:val="En-tte"/>
      <w:rPr>
        <w:rFonts w:asciiTheme="minorHAnsi" w:hAnsiTheme="minorHAnsi" w:cs="Arial"/>
        <w:sz w:val="24"/>
      </w:rPr>
    </w:pPr>
    <w:r>
      <w:rPr>
        <w:noProof/>
        <w:sz w:val="16"/>
        <w:lang w:val="fr-FR"/>
      </w:rPr>
      <w:drawing>
        <wp:inline distT="0" distB="0" distL="0" distR="0" wp14:anchorId="6555A043" wp14:editId="56C6A869">
          <wp:extent cx="1012371" cy="47232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7777777" w:rsidR="00B34FB8" w:rsidRPr="00AC48DD" w:rsidRDefault="00B34FB8" w:rsidP="00FD6117">
    <w:pPr>
      <w:pStyle w:val="En-tte"/>
      <w:pBdr>
        <w:bottom w:val="single" w:sz="4" w:space="1" w:color="auto"/>
      </w:pBdr>
      <w:tabs>
        <w:tab w:val="clear" w:pos="4536"/>
        <w:tab w:val="clear" w:pos="9072"/>
        <w:tab w:val="right" w:pos="9781"/>
      </w:tabs>
      <w:rPr>
        <w:rFonts w:asciiTheme="minorHAnsi" w:hAnsiTheme="minorHAnsi" w:cs="Arial"/>
        <w:b/>
        <w:smallCaps/>
      </w:rPr>
    </w:pPr>
    <w:r>
      <w:rPr>
        <w:rFonts w:asciiTheme="minorHAnsi" w:hAnsiTheme="minorHAnsi"/>
        <w:b/>
        <w:smallCaps/>
      </w:rPr>
      <w:t>Call for projects rules</w:t>
    </w:r>
    <w:r>
      <w:rPr>
        <w:rFonts w:asciiTheme="minorHAnsi" w:hAnsiTheme="minorHAnsi"/>
        <w:b/>
        <w:smallCaps/>
      </w:rPr>
      <w:tab/>
    </w:r>
  </w:p>
  <w:p w14:paraId="7262918A" w14:textId="77777777" w:rsidR="00B34FB8" w:rsidRPr="00FD6117" w:rsidRDefault="00B34FB8" w:rsidP="00FD611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5" w15:restartNumberingAfterBreak="0">
    <w:nsid w:val="0F2A6595"/>
    <w:multiLevelType w:val="hybridMultilevel"/>
    <w:tmpl w:val="0A7EE318"/>
    <w:lvl w:ilvl="0" w:tplc="AFF85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F3741"/>
    <w:multiLevelType w:val="hybridMultilevel"/>
    <w:tmpl w:val="32787A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67ADC"/>
    <w:multiLevelType w:val="hybridMultilevel"/>
    <w:tmpl w:val="FE1AE33C"/>
    <w:lvl w:ilvl="0" w:tplc="99A285B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3B2ADA"/>
    <w:multiLevelType w:val="hybridMultilevel"/>
    <w:tmpl w:val="96C81594"/>
    <w:lvl w:ilvl="0" w:tplc="2A90465E">
      <w:start w:val="1"/>
      <w:numFmt w:val="bullet"/>
      <w:pStyle w:val="Listepuc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14" w15:restartNumberingAfterBreak="0">
    <w:nsid w:val="2C8F31BB"/>
    <w:multiLevelType w:val="hybridMultilevel"/>
    <w:tmpl w:val="E2A20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C920CB"/>
    <w:multiLevelType w:val="hybridMultilevel"/>
    <w:tmpl w:val="3696AB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01EAE"/>
    <w:multiLevelType w:val="hybridMultilevel"/>
    <w:tmpl w:val="7FF0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1673A"/>
    <w:multiLevelType w:val="hybridMultilevel"/>
    <w:tmpl w:val="0DEA2F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DB612B"/>
    <w:multiLevelType w:val="hybridMultilevel"/>
    <w:tmpl w:val="4EDC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B80767F"/>
    <w:multiLevelType w:val="hybridMultilevel"/>
    <w:tmpl w:val="773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14E68"/>
    <w:multiLevelType w:val="hybridMultilevel"/>
    <w:tmpl w:val="45B241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23D36"/>
    <w:multiLevelType w:val="hybridMultilevel"/>
    <w:tmpl w:val="4EDC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F73A4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1134"/>
        </w:tabs>
        <w:ind w:left="1134"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64FB4AC5"/>
    <w:multiLevelType w:val="hybridMultilevel"/>
    <w:tmpl w:val="A35A23F0"/>
    <w:lvl w:ilvl="0" w:tplc="4B9E81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C42801"/>
    <w:multiLevelType w:val="hybridMultilevel"/>
    <w:tmpl w:val="288031B4"/>
    <w:lvl w:ilvl="0" w:tplc="3F5AE6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14155"/>
    <w:multiLevelType w:val="hybridMultilevel"/>
    <w:tmpl w:val="25C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446FC"/>
    <w:multiLevelType w:val="hybridMultilevel"/>
    <w:tmpl w:val="E294E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75080E"/>
    <w:multiLevelType w:val="hybridMultilevel"/>
    <w:tmpl w:val="44889EC0"/>
    <w:lvl w:ilvl="0" w:tplc="8F66C52E">
      <w:start w:val="1"/>
      <w:numFmt w:val="bullet"/>
      <w:lvlText w:val="-"/>
      <w:lvlJc w:val="left"/>
      <w:pPr>
        <w:ind w:left="1429" w:hanging="360"/>
      </w:pPr>
      <w:rPr>
        <w:rFonts w:ascii="Calibri" w:hAnsi="Calibri" w:hint="default"/>
        <w:sz w:val="18"/>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CAA12CE"/>
    <w:multiLevelType w:val="hybridMultilevel"/>
    <w:tmpl w:val="309C5D54"/>
    <w:lvl w:ilvl="0" w:tplc="FB52349E">
      <w:start w:val="1"/>
      <w:numFmt w:val="lowerRoman"/>
      <w:lvlText w:val="(%1)"/>
      <w:lvlJc w:val="right"/>
      <w:pPr>
        <w:ind w:left="720" w:hanging="360"/>
      </w:pPr>
      <w:rPr>
        <w:rFonts w:hint="default"/>
      </w:rPr>
    </w:lvl>
    <w:lvl w:ilvl="1" w:tplc="CABC27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D05A75"/>
    <w:multiLevelType w:val="hybridMultilevel"/>
    <w:tmpl w:val="772420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435BF"/>
    <w:multiLevelType w:val="hybridMultilevel"/>
    <w:tmpl w:val="C1F09D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B128D"/>
    <w:multiLevelType w:val="hybridMultilevel"/>
    <w:tmpl w:val="C66CB8D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3"/>
  </w:num>
  <w:num w:numId="5">
    <w:abstractNumId w:val="3"/>
  </w:num>
  <w:num w:numId="6">
    <w:abstractNumId w:val="18"/>
  </w:num>
  <w:num w:numId="7">
    <w:abstractNumId w:val="10"/>
  </w:num>
  <w:num w:numId="8">
    <w:abstractNumId w:val="13"/>
  </w:num>
  <w:num w:numId="9">
    <w:abstractNumId w:val="33"/>
  </w:num>
  <w:num w:numId="10">
    <w:abstractNumId w:val="25"/>
  </w:num>
  <w:num w:numId="11">
    <w:abstractNumId w:val="15"/>
  </w:num>
  <w:num w:numId="12">
    <w:abstractNumId w:val="11"/>
  </w:num>
  <w:num w:numId="13">
    <w:abstractNumId w:val="21"/>
  </w:num>
  <w:num w:numId="14">
    <w:abstractNumId w:val="7"/>
  </w:num>
  <w:num w:numId="15">
    <w:abstractNumId w:val="24"/>
  </w:num>
  <w:num w:numId="16">
    <w:abstractNumId w:val="2"/>
  </w:num>
  <w:num w:numId="17">
    <w:abstractNumId w:val="27"/>
  </w:num>
  <w:num w:numId="18">
    <w:abstractNumId w:val="42"/>
  </w:num>
  <w:num w:numId="19">
    <w:abstractNumId w:val="26"/>
  </w:num>
  <w:num w:numId="20">
    <w:abstractNumId w:val="31"/>
  </w:num>
  <w:num w:numId="21">
    <w:abstractNumId w:val="34"/>
  </w:num>
  <w:num w:numId="22">
    <w:abstractNumId w:val="5"/>
  </w:num>
  <w:num w:numId="23">
    <w:abstractNumId w:val="39"/>
  </w:num>
  <w:num w:numId="24">
    <w:abstractNumId w:val="32"/>
  </w:num>
  <w:num w:numId="25">
    <w:abstractNumId w:val="38"/>
  </w:num>
  <w:num w:numId="26">
    <w:abstractNumId w:val="37"/>
  </w:num>
  <w:num w:numId="27">
    <w:abstractNumId w:val="43"/>
  </w:num>
  <w:num w:numId="28">
    <w:abstractNumId w:val="29"/>
  </w:num>
  <w:num w:numId="29">
    <w:abstractNumId w:val="14"/>
  </w:num>
  <w:num w:numId="30">
    <w:abstractNumId w:val="36"/>
  </w:num>
  <w:num w:numId="31">
    <w:abstractNumId w:val="9"/>
  </w:num>
  <w:num w:numId="32">
    <w:abstractNumId w:val="17"/>
  </w:num>
  <w:num w:numId="33">
    <w:abstractNumId w:val="19"/>
  </w:num>
  <w:num w:numId="34">
    <w:abstractNumId w:val="16"/>
  </w:num>
  <w:num w:numId="35">
    <w:abstractNumId w:val="20"/>
  </w:num>
  <w:num w:numId="36">
    <w:abstractNumId w:val="40"/>
  </w:num>
  <w:num w:numId="37">
    <w:abstractNumId w:val="6"/>
  </w:num>
  <w:num w:numId="38">
    <w:abstractNumId w:val="30"/>
  </w:num>
  <w:num w:numId="39">
    <w:abstractNumId w:val="22"/>
  </w:num>
  <w:num w:numId="40">
    <w:abstractNumId w:val="41"/>
  </w:num>
  <w:num w:numId="41">
    <w:abstractNumId w:val="28"/>
  </w:num>
  <w:num w:numId="42">
    <w:abstractNumId w:val="12"/>
  </w:num>
  <w:num w:numId="43">
    <w:abstractNumId w:val="35"/>
  </w:num>
  <w:num w:numId="4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59E"/>
    <w:rsid w:val="00002B70"/>
    <w:rsid w:val="00004AE6"/>
    <w:rsid w:val="0000635E"/>
    <w:rsid w:val="00012DDA"/>
    <w:rsid w:val="00015BAA"/>
    <w:rsid w:val="000163B0"/>
    <w:rsid w:val="0001690A"/>
    <w:rsid w:val="000206AC"/>
    <w:rsid w:val="00021A1A"/>
    <w:rsid w:val="000236EC"/>
    <w:rsid w:val="000243D6"/>
    <w:rsid w:val="00024709"/>
    <w:rsid w:val="00025905"/>
    <w:rsid w:val="00033656"/>
    <w:rsid w:val="00037457"/>
    <w:rsid w:val="0003775B"/>
    <w:rsid w:val="00037915"/>
    <w:rsid w:val="00040F26"/>
    <w:rsid w:val="00041C58"/>
    <w:rsid w:val="00042408"/>
    <w:rsid w:val="0004795E"/>
    <w:rsid w:val="00051787"/>
    <w:rsid w:val="00055D1D"/>
    <w:rsid w:val="0005625B"/>
    <w:rsid w:val="000636DC"/>
    <w:rsid w:val="00064B06"/>
    <w:rsid w:val="000660A3"/>
    <w:rsid w:val="00073835"/>
    <w:rsid w:val="00085817"/>
    <w:rsid w:val="00087881"/>
    <w:rsid w:val="000916BC"/>
    <w:rsid w:val="000933F8"/>
    <w:rsid w:val="000A032A"/>
    <w:rsid w:val="000A1076"/>
    <w:rsid w:val="000A1A51"/>
    <w:rsid w:val="000A6914"/>
    <w:rsid w:val="000A6D39"/>
    <w:rsid w:val="000A6D9C"/>
    <w:rsid w:val="000A6E96"/>
    <w:rsid w:val="000B4CA7"/>
    <w:rsid w:val="000B5692"/>
    <w:rsid w:val="000C096F"/>
    <w:rsid w:val="000C1056"/>
    <w:rsid w:val="000C4A41"/>
    <w:rsid w:val="000C5299"/>
    <w:rsid w:val="000D1A0F"/>
    <w:rsid w:val="000D2060"/>
    <w:rsid w:val="000D4E94"/>
    <w:rsid w:val="000E00D4"/>
    <w:rsid w:val="000E04BD"/>
    <w:rsid w:val="000F1793"/>
    <w:rsid w:val="000F2C4F"/>
    <w:rsid w:val="000F3902"/>
    <w:rsid w:val="000F3D1E"/>
    <w:rsid w:val="000F5E16"/>
    <w:rsid w:val="000F5FE0"/>
    <w:rsid w:val="000F7BAD"/>
    <w:rsid w:val="00100DA8"/>
    <w:rsid w:val="00101663"/>
    <w:rsid w:val="00102532"/>
    <w:rsid w:val="00104A4C"/>
    <w:rsid w:val="00107722"/>
    <w:rsid w:val="00112930"/>
    <w:rsid w:val="00115428"/>
    <w:rsid w:val="00122959"/>
    <w:rsid w:val="00127A5B"/>
    <w:rsid w:val="00133C47"/>
    <w:rsid w:val="00143F6C"/>
    <w:rsid w:val="00146315"/>
    <w:rsid w:val="00146592"/>
    <w:rsid w:val="00150BDA"/>
    <w:rsid w:val="001520E2"/>
    <w:rsid w:val="001538BB"/>
    <w:rsid w:val="00155830"/>
    <w:rsid w:val="001570D6"/>
    <w:rsid w:val="00157833"/>
    <w:rsid w:val="0016271F"/>
    <w:rsid w:val="0016318A"/>
    <w:rsid w:val="00163F8B"/>
    <w:rsid w:val="00170656"/>
    <w:rsid w:val="00171506"/>
    <w:rsid w:val="0017191E"/>
    <w:rsid w:val="001726C5"/>
    <w:rsid w:val="00173C6B"/>
    <w:rsid w:val="0018072C"/>
    <w:rsid w:val="0018507B"/>
    <w:rsid w:val="001856B5"/>
    <w:rsid w:val="00185D27"/>
    <w:rsid w:val="0018638D"/>
    <w:rsid w:val="00187455"/>
    <w:rsid w:val="0019050A"/>
    <w:rsid w:val="00191D54"/>
    <w:rsid w:val="0019382F"/>
    <w:rsid w:val="00195C4B"/>
    <w:rsid w:val="00197CF8"/>
    <w:rsid w:val="001A795D"/>
    <w:rsid w:val="001A7B26"/>
    <w:rsid w:val="001C3045"/>
    <w:rsid w:val="001C3924"/>
    <w:rsid w:val="001C4C19"/>
    <w:rsid w:val="001C7353"/>
    <w:rsid w:val="001D3D4E"/>
    <w:rsid w:val="001E12A9"/>
    <w:rsid w:val="001E311F"/>
    <w:rsid w:val="001E3F89"/>
    <w:rsid w:val="001E4CCB"/>
    <w:rsid w:val="001E54ED"/>
    <w:rsid w:val="001F56DE"/>
    <w:rsid w:val="001F61C1"/>
    <w:rsid w:val="002026D1"/>
    <w:rsid w:val="00204640"/>
    <w:rsid w:val="00204C21"/>
    <w:rsid w:val="00204DCD"/>
    <w:rsid w:val="002101ED"/>
    <w:rsid w:val="002129F6"/>
    <w:rsid w:val="00214555"/>
    <w:rsid w:val="0021659B"/>
    <w:rsid w:val="00217B4E"/>
    <w:rsid w:val="00223847"/>
    <w:rsid w:val="00224109"/>
    <w:rsid w:val="002251EE"/>
    <w:rsid w:val="0022645B"/>
    <w:rsid w:val="00231447"/>
    <w:rsid w:val="00234430"/>
    <w:rsid w:val="00242B40"/>
    <w:rsid w:val="00247935"/>
    <w:rsid w:val="002517CC"/>
    <w:rsid w:val="00252551"/>
    <w:rsid w:val="002574B9"/>
    <w:rsid w:val="00257AF0"/>
    <w:rsid w:val="0026161D"/>
    <w:rsid w:val="00261EFD"/>
    <w:rsid w:val="00267006"/>
    <w:rsid w:val="00270261"/>
    <w:rsid w:val="00270C7B"/>
    <w:rsid w:val="002712EA"/>
    <w:rsid w:val="002722C1"/>
    <w:rsid w:val="00273885"/>
    <w:rsid w:val="00274776"/>
    <w:rsid w:val="00276A02"/>
    <w:rsid w:val="00280FB9"/>
    <w:rsid w:val="00281B8C"/>
    <w:rsid w:val="00282A43"/>
    <w:rsid w:val="00282D7F"/>
    <w:rsid w:val="00284180"/>
    <w:rsid w:val="00290059"/>
    <w:rsid w:val="0029072A"/>
    <w:rsid w:val="00292769"/>
    <w:rsid w:val="00295C1A"/>
    <w:rsid w:val="002A1A50"/>
    <w:rsid w:val="002A25A2"/>
    <w:rsid w:val="002A3DAE"/>
    <w:rsid w:val="002A5986"/>
    <w:rsid w:val="002A6039"/>
    <w:rsid w:val="002A609C"/>
    <w:rsid w:val="002B14BB"/>
    <w:rsid w:val="002B4A5D"/>
    <w:rsid w:val="002B4DAB"/>
    <w:rsid w:val="002C1770"/>
    <w:rsid w:val="002C1FE4"/>
    <w:rsid w:val="002C46DE"/>
    <w:rsid w:val="002D270C"/>
    <w:rsid w:val="002D30FE"/>
    <w:rsid w:val="002D5EDB"/>
    <w:rsid w:val="002D76E7"/>
    <w:rsid w:val="002E1958"/>
    <w:rsid w:val="002E3B1B"/>
    <w:rsid w:val="002E7FF1"/>
    <w:rsid w:val="002F072C"/>
    <w:rsid w:val="002F1CE9"/>
    <w:rsid w:val="002F2AED"/>
    <w:rsid w:val="002F37FA"/>
    <w:rsid w:val="002F454B"/>
    <w:rsid w:val="003009BE"/>
    <w:rsid w:val="003043EE"/>
    <w:rsid w:val="00305DC8"/>
    <w:rsid w:val="00307CED"/>
    <w:rsid w:val="003107B7"/>
    <w:rsid w:val="003117D6"/>
    <w:rsid w:val="0031580C"/>
    <w:rsid w:val="0031759E"/>
    <w:rsid w:val="00321585"/>
    <w:rsid w:val="00321AAE"/>
    <w:rsid w:val="003231C9"/>
    <w:rsid w:val="00326404"/>
    <w:rsid w:val="00330230"/>
    <w:rsid w:val="003318E8"/>
    <w:rsid w:val="00337AC0"/>
    <w:rsid w:val="00341B7D"/>
    <w:rsid w:val="00345500"/>
    <w:rsid w:val="00351A77"/>
    <w:rsid w:val="003532E1"/>
    <w:rsid w:val="003543DA"/>
    <w:rsid w:val="00355606"/>
    <w:rsid w:val="0035761A"/>
    <w:rsid w:val="00357B46"/>
    <w:rsid w:val="00360392"/>
    <w:rsid w:val="0036150B"/>
    <w:rsid w:val="0036248A"/>
    <w:rsid w:val="003640E0"/>
    <w:rsid w:val="00366937"/>
    <w:rsid w:val="0036796D"/>
    <w:rsid w:val="00370EDB"/>
    <w:rsid w:val="0037264C"/>
    <w:rsid w:val="00376F3B"/>
    <w:rsid w:val="00382678"/>
    <w:rsid w:val="00384921"/>
    <w:rsid w:val="003862D2"/>
    <w:rsid w:val="003878F7"/>
    <w:rsid w:val="00387C8F"/>
    <w:rsid w:val="00390537"/>
    <w:rsid w:val="00390629"/>
    <w:rsid w:val="003923F7"/>
    <w:rsid w:val="003927B5"/>
    <w:rsid w:val="00393A95"/>
    <w:rsid w:val="003947A6"/>
    <w:rsid w:val="003A04E6"/>
    <w:rsid w:val="003A4792"/>
    <w:rsid w:val="003A4A39"/>
    <w:rsid w:val="003B296B"/>
    <w:rsid w:val="003B3CF2"/>
    <w:rsid w:val="003B4227"/>
    <w:rsid w:val="003B4299"/>
    <w:rsid w:val="003B5A58"/>
    <w:rsid w:val="003B61CD"/>
    <w:rsid w:val="003B63E6"/>
    <w:rsid w:val="003C4843"/>
    <w:rsid w:val="003C523E"/>
    <w:rsid w:val="003C6672"/>
    <w:rsid w:val="003D1C37"/>
    <w:rsid w:val="003D4B76"/>
    <w:rsid w:val="003E0DA8"/>
    <w:rsid w:val="003E15D3"/>
    <w:rsid w:val="003E495A"/>
    <w:rsid w:val="003F36C1"/>
    <w:rsid w:val="003F3B03"/>
    <w:rsid w:val="004073C5"/>
    <w:rsid w:val="0040763A"/>
    <w:rsid w:val="00420100"/>
    <w:rsid w:val="00421754"/>
    <w:rsid w:val="00422F59"/>
    <w:rsid w:val="004246EB"/>
    <w:rsid w:val="00427205"/>
    <w:rsid w:val="0043352D"/>
    <w:rsid w:val="00433F12"/>
    <w:rsid w:val="00437C4C"/>
    <w:rsid w:val="00440554"/>
    <w:rsid w:val="004422AA"/>
    <w:rsid w:val="0044275E"/>
    <w:rsid w:val="00445BC7"/>
    <w:rsid w:val="004537EA"/>
    <w:rsid w:val="00453C57"/>
    <w:rsid w:val="0045678C"/>
    <w:rsid w:val="00456DBD"/>
    <w:rsid w:val="00462983"/>
    <w:rsid w:val="00463966"/>
    <w:rsid w:val="00467621"/>
    <w:rsid w:val="00471E8F"/>
    <w:rsid w:val="0048479B"/>
    <w:rsid w:val="00486E5C"/>
    <w:rsid w:val="004A0724"/>
    <w:rsid w:val="004A098E"/>
    <w:rsid w:val="004A66A3"/>
    <w:rsid w:val="004A6D46"/>
    <w:rsid w:val="004A7947"/>
    <w:rsid w:val="004B47E5"/>
    <w:rsid w:val="004C177B"/>
    <w:rsid w:val="004C2C1F"/>
    <w:rsid w:val="004C6706"/>
    <w:rsid w:val="004D27F2"/>
    <w:rsid w:val="004D47BE"/>
    <w:rsid w:val="004D4D18"/>
    <w:rsid w:val="004D7050"/>
    <w:rsid w:val="004E217E"/>
    <w:rsid w:val="004E4E6F"/>
    <w:rsid w:val="004F36DD"/>
    <w:rsid w:val="00501005"/>
    <w:rsid w:val="00503C26"/>
    <w:rsid w:val="005104C4"/>
    <w:rsid w:val="00514717"/>
    <w:rsid w:val="00515AF5"/>
    <w:rsid w:val="005204FC"/>
    <w:rsid w:val="00523914"/>
    <w:rsid w:val="00527F24"/>
    <w:rsid w:val="005319CE"/>
    <w:rsid w:val="005327C8"/>
    <w:rsid w:val="00533AE6"/>
    <w:rsid w:val="0053643C"/>
    <w:rsid w:val="00540DA7"/>
    <w:rsid w:val="0054110F"/>
    <w:rsid w:val="005436FE"/>
    <w:rsid w:val="00543EF9"/>
    <w:rsid w:val="0054541D"/>
    <w:rsid w:val="00545FEE"/>
    <w:rsid w:val="0055200A"/>
    <w:rsid w:val="00554D33"/>
    <w:rsid w:val="005554F6"/>
    <w:rsid w:val="0055577E"/>
    <w:rsid w:val="00556165"/>
    <w:rsid w:val="005563C9"/>
    <w:rsid w:val="0056032E"/>
    <w:rsid w:val="005609AA"/>
    <w:rsid w:val="0056130A"/>
    <w:rsid w:val="005649E2"/>
    <w:rsid w:val="005670EE"/>
    <w:rsid w:val="0057020E"/>
    <w:rsid w:val="00570A90"/>
    <w:rsid w:val="0057211A"/>
    <w:rsid w:val="00576123"/>
    <w:rsid w:val="00576ECF"/>
    <w:rsid w:val="00577E61"/>
    <w:rsid w:val="00580C7F"/>
    <w:rsid w:val="00584F07"/>
    <w:rsid w:val="00585AFD"/>
    <w:rsid w:val="00586D50"/>
    <w:rsid w:val="00592E09"/>
    <w:rsid w:val="005A10EC"/>
    <w:rsid w:val="005A29E8"/>
    <w:rsid w:val="005B4800"/>
    <w:rsid w:val="005B5778"/>
    <w:rsid w:val="005B5938"/>
    <w:rsid w:val="005B5DF9"/>
    <w:rsid w:val="005B6167"/>
    <w:rsid w:val="005B64FD"/>
    <w:rsid w:val="005C1231"/>
    <w:rsid w:val="005C63F2"/>
    <w:rsid w:val="005C7F44"/>
    <w:rsid w:val="005D05A0"/>
    <w:rsid w:val="005D1E1A"/>
    <w:rsid w:val="005D1EE3"/>
    <w:rsid w:val="005D7847"/>
    <w:rsid w:val="005E4E1E"/>
    <w:rsid w:val="005F0617"/>
    <w:rsid w:val="005F25EA"/>
    <w:rsid w:val="0060155B"/>
    <w:rsid w:val="00602D42"/>
    <w:rsid w:val="00603A99"/>
    <w:rsid w:val="00606779"/>
    <w:rsid w:val="00616E67"/>
    <w:rsid w:val="00617F0E"/>
    <w:rsid w:val="006254BC"/>
    <w:rsid w:val="00625902"/>
    <w:rsid w:val="006277F0"/>
    <w:rsid w:val="006303CA"/>
    <w:rsid w:val="00630E90"/>
    <w:rsid w:val="006329D2"/>
    <w:rsid w:val="00635C7D"/>
    <w:rsid w:val="0064011F"/>
    <w:rsid w:val="00641B9F"/>
    <w:rsid w:val="0064350C"/>
    <w:rsid w:val="00644EB5"/>
    <w:rsid w:val="00650AC2"/>
    <w:rsid w:val="00656639"/>
    <w:rsid w:val="0066057F"/>
    <w:rsid w:val="00662AB8"/>
    <w:rsid w:val="00662F4D"/>
    <w:rsid w:val="00680627"/>
    <w:rsid w:val="00680B8C"/>
    <w:rsid w:val="0068279C"/>
    <w:rsid w:val="00685C40"/>
    <w:rsid w:val="00686F7A"/>
    <w:rsid w:val="006873AE"/>
    <w:rsid w:val="00693510"/>
    <w:rsid w:val="00694A01"/>
    <w:rsid w:val="00696195"/>
    <w:rsid w:val="00696B42"/>
    <w:rsid w:val="006A044D"/>
    <w:rsid w:val="006A7CE7"/>
    <w:rsid w:val="006B5957"/>
    <w:rsid w:val="006B620A"/>
    <w:rsid w:val="006C1300"/>
    <w:rsid w:val="006C2D34"/>
    <w:rsid w:val="006C6B40"/>
    <w:rsid w:val="006D3BE8"/>
    <w:rsid w:val="006E2A49"/>
    <w:rsid w:val="006E57FD"/>
    <w:rsid w:val="006F06DB"/>
    <w:rsid w:val="00700276"/>
    <w:rsid w:val="0070212E"/>
    <w:rsid w:val="00707B69"/>
    <w:rsid w:val="0071011C"/>
    <w:rsid w:val="00713E92"/>
    <w:rsid w:val="00714BF4"/>
    <w:rsid w:val="00715F99"/>
    <w:rsid w:val="0072293D"/>
    <w:rsid w:val="00722FA1"/>
    <w:rsid w:val="007247F6"/>
    <w:rsid w:val="00725B1A"/>
    <w:rsid w:val="0072663F"/>
    <w:rsid w:val="007279D1"/>
    <w:rsid w:val="00731614"/>
    <w:rsid w:val="007361EC"/>
    <w:rsid w:val="00740644"/>
    <w:rsid w:val="00741613"/>
    <w:rsid w:val="00741D2D"/>
    <w:rsid w:val="007452D4"/>
    <w:rsid w:val="007544A9"/>
    <w:rsid w:val="00754C1B"/>
    <w:rsid w:val="00756E23"/>
    <w:rsid w:val="00760641"/>
    <w:rsid w:val="00761138"/>
    <w:rsid w:val="00767551"/>
    <w:rsid w:val="007716CB"/>
    <w:rsid w:val="00771BD2"/>
    <w:rsid w:val="0077225C"/>
    <w:rsid w:val="00772D0C"/>
    <w:rsid w:val="0077589E"/>
    <w:rsid w:val="00776C34"/>
    <w:rsid w:val="007779E1"/>
    <w:rsid w:val="00782242"/>
    <w:rsid w:val="00784C99"/>
    <w:rsid w:val="007925B5"/>
    <w:rsid w:val="007A23E7"/>
    <w:rsid w:val="007A2FBC"/>
    <w:rsid w:val="007B112F"/>
    <w:rsid w:val="007B473C"/>
    <w:rsid w:val="007B6EFE"/>
    <w:rsid w:val="007C2ED6"/>
    <w:rsid w:val="007C4B20"/>
    <w:rsid w:val="007E18F2"/>
    <w:rsid w:val="007E2198"/>
    <w:rsid w:val="007F1475"/>
    <w:rsid w:val="007F7556"/>
    <w:rsid w:val="0080019A"/>
    <w:rsid w:val="00800C6C"/>
    <w:rsid w:val="00802302"/>
    <w:rsid w:val="00806603"/>
    <w:rsid w:val="0082074A"/>
    <w:rsid w:val="0082256E"/>
    <w:rsid w:val="008234E7"/>
    <w:rsid w:val="008238F5"/>
    <w:rsid w:val="008269E1"/>
    <w:rsid w:val="008278A1"/>
    <w:rsid w:val="00827C44"/>
    <w:rsid w:val="00827E92"/>
    <w:rsid w:val="00831F11"/>
    <w:rsid w:val="00835B9F"/>
    <w:rsid w:val="00837E6D"/>
    <w:rsid w:val="00841BE4"/>
    <w:rsid w:val="00841BF2"/>
    <w:rsid w:val="00843464"/>
    <w:rsid w:val="008436EB"/>
    <w:rsid w:val="00845C1E"/>
    <w:rsid w:val="00850D1E"/>
    <w:rsid w:val="0085521B"/>
    <w:rsid w:val="0085620F"/>
    <w:rsid w:val="008563AC"/>
    <w:rsid w:val="00860C2E"/>
    <w:rsid w:val="008617E8"/>
    <w:rsid w:val="00862433"/>
    <w:rsid w:val="00862964"/>
    <w:rsid w:val="0086366D"/>
    <w:rsid w:val="008636A5"/>
    <w:rsid w:val="00863B49"/>
    <w:rsid w:val="00863F6C"/>
    <w:rsid w:val="008648C6"/>
    <w:rsid w:val="008665BC"/>
    <w:rsid w:val="00867773"/>
    <w:rsid w:val="008714BB"/>
    <w:rsid w:val="00872AE2"/>
    <w:rsid w:val="00872B56"/>
    <w:rsid w:val="00874AC3"/>
    <w:rsid w:val="00876DBB"/>
    <w:rsid w:val="00883C13"/>
    <w:rsid w:val="00883C5C"/>
    <w:rsid w:val="00884FDC"/>
    <w:rsid w:val="00886BCE"/>
    <w:rsid w:val="00887E13"/>
    <w:rsid w:val="0089103B"/>
    <w:rsid w:val="00892363"/>
    <w:rsid w:val="00893886"/>
    <w:rsid w:val="008955BD"/>
    <w:rsid w:val="008A0752"/>
    <w:rsid w:val="008A1CD7"/>
    <w:rsid w:val="008A32BB"/>
    <w:rsid w:val="008A4BA2"/>
    <w:rsid w:val="008B036B"/>
    <w:rsid w:val="008B10D6"/>
    <w:rsid w:val="008B6161"/>
    <w:rsid w:val="008B6F06"/>
    <w:rsid w:val="008B6F54"/>
    <w:rsid w:val="008C01FE"/>
    <w:rsid w:val="008C244E"/>
    <w:rsid w:val="008C6F83"/>
    <w:rsid w:val="008C7A8D"/>
    <w:rsid w:val="008D0EE4"/>
    <w:rsid w:val="008D10F7"/>
    <w:rsid w:val="008E1C52"/>
    <w:rsid w:val="008E7987"/>
    <w:rsid w:val="008F4991"/>
    <w:rsid w:val="00900FAE"/>
    <w:rsid w:val="00902382"/>
    <w:rsid w:val="0090484F"/>
    <w:rsid w:val="00905D6E"/>
    <w:rsid w:val="0090776D"/>
    <w:rsid w:val="009101C6"/>
    <w:rsid w:val="009125F0"/>
    <w:rsid w:val="009144CF"/>
    <w:rsid w:val="00916B5C"/>
    <w:rsid w:val="0092456E"/>
    <w:rsid w:val="00924FC9"/>
    <w:rsid w:val="00927BC0"/>
    <w:rsid w:val="00931B01"/>
    <w:rsid w:val="00936048"/>
    <w:rsid w:val="00941368"/>
    <w:rsid w:val="009432A8"/>
    <w:rsid w:val="009433E7"/>
    <w:rsid w:val="00944B3F"/>
    <w:rsid w:val="00945E8F"/>
    <w:rsid w:val="00947C28"/>
    <w:rsid w:val="009504B1"/>
    <w:rsid w:val="0095137D"/>
    <w:rsid w:val="00960396"/>
    <w:rsid w:val="00981113"/>
    <w:rsid w:val="00987AA9"/>
    <w:rsid w:val="009949F6"/>
    <w:rsid w:val="00995F03"/>
    <w:rsid w:val="00996FEA"/>
    <w:rsid w:val="00997351"/>
    <w:rsid w:val="009A549E"/>
    <w:rsid w:val="009B152F"/>
    <w:rsid w:val="009B1F95"/>
    <w:rsid w:val="009B502B"/>
    <w:rsid w:val="009B5103"/>
    <w:rsid w:val="009C0908"/>
    <w:rsid w:val="009C0AA3"/>
    <w:rsid w:val="009D002D"/>
    <w:rsid w:val="009D0971"/>
    <w:rsid w:val="009D15D3"/>
    <w:rsid w:val="009D4FEC"/>
    <w:rsid w:val="009D6049"/>
    <w:rsid w:val="009E33DF"/>
    <w:rsid w:val="009F3B5B"/>
    <w:rsid w:val="009F78E4"/>
    <w:rsid w:val="00A02A7E"/>
    <w:rsid w:val="00A2392F"/>
    <w:rsid w:val="00A23EE3"/>
    <w:rsid w:val="00A3149F"/>
    <w:rsid w:val="00A325D8"/>
    <w:rsid w:val="00A34452"/>
    <w:rsid w:val="00A41F8A"/>
    <w:rsid w:val="00A42558"/>
    <w:rsid w:val="00A461E1"/>
    <w:rsid w:val="00A50B8E"/>
    <w:rsid w:val="00A549EA"/>
    <w:rsid w:val="00A564FD"/>
    <w:rsid w:val="00A649E8"/>
    <w:rsid w:val="00A67761"/>
    <w:rsid w:val="00A67AF0"/>
    <w:rsid w:val="00A67C9E"/>
    <w:rsid w:val="00A704AB"/>
    <w:rsid w:val="00A7454F"/>
    <w:rsid w:val="00A83A01"/>
    <w:rsid w:val="00A93403"/>
    <w:rsid w:val="00A95058"/>
    <w:rsid w:val="00AA1044"/>
    <w:rsid w:val="00AA13BB"/>
    <w:rsid w:val="00AA590D"/>
    <w:rsid w:val="00AB039F"/>
    <w:rsid w:val="00AB2235"/>
    <w:rsid w:val="00AB2D86"/>
    <w:rsid w:val="00AC471E"/>
    <w:rsid w:val="00AC48DD"/>
    <w:rsid w:val="00AC5CFE"/>
    <w:rsid w:val="00AC711D"/>
    <w:rsid w:val="00AC71DA"/>
    <w:rsid w:val="00AD1F25"/>
    <w:rsid w:val="00AD376E"/>
    <w:rsid w:val="00AD5BBD"/>
    <w:rsid w:val="00AD779A"/>
    <w:rsid w:val="00AD7F77"/>
    <w:rsid w:val="00AE0CBF"/>
    <w:rsid w:val="00AE44F4"/>
    <w:rsid w:val="00AE59B0"/>
    <w:rsid w:val="00AE67BF"/>
    <w:rsid w:val="00AE7E7C"/>
    <w:rsid w:val="00AF0502"/>
    <w:rsid w:val="00AF33C4"/>
    <w:rsid w:val="00B02176"/>
    <w:rsid w:val="00B034CD"/>
    <w:rsid w:val="00B04123"/>
    <w:rsid w:val="00B07807"/>
    <w:rsid w:val="00B07BCD"/>
    <w:rsid w:val="00B104CF"/>
    <w:rsid w:val="00B1341A"/>
    <w:rsid w:val="00B1367C"/>
    <w:rsid w:val="00B16B0E"/>
    <w:rsid w:val="00B213D6"/>
    <w:rsid w:val="00B21F4B"/>
    <w:rsid w:val="00B22C7F"/>
    <w:rsid w:val="00B27D4D"/>
    <w:rsid w:val="00B31870"/>
    <w:rsid w:val="00B33BE2"/>
    <w:rsid w:val="00B33DB8"/>
    <w:rsid w:val="00B340A9"/>
    <w:rsid w:val="00B34D53"/>
    <w:rsid w:val="00B34FB8"/>
    <w:rsid w:val="00B35BCC"/>
    <w:rsid w:val="00B35D41"/>
    <w:rsid w:val="00B374AA"/>
    <w:rsid w:val="00B40115"/>
    <w:rsid w:val="00B4259B"/>
    <w:rsid w:val="00B44E7C"/>
    <w:rsid w:val="00B45229"/>
    <w:rsid w:val="00B51E2C"/>
    <w:rsid w:val="00B56903"/>
    <w:rsid w:val="00B56D55"/>
    <w:rsid w:val="00B60D32"/>
    <w:rsid w:val="00B712F8"/>
    <w:rsid w:val="00B71839"/>
    <w:rsid w:val="00B723A0"/>
    <w:rsid w:val="00B72418"/>
    <w:rsid w:val="00B725B3"/>
    <w:rsid w:val="00B75DF7"/>
    <w:rsid w:val="00B860A9"/>
    <w:rsid w:val="00B864E3"/>
    <w:rsid w:val="00B92C04"/>
    <w:rsid w:val="00B94A6D"/>
    <w:rsid w:val="00BA5D00"/>
    <w:rsid w:val="00BA76D5"/>
    <w:rsid w:val="00BB519D"/>
    <w:rsid w:val="00BC65D0"/>
    <w:rsid w:val="00BD0942"/>
    <w:rsid w:val="00BD0C3E"/>
    <w:rsid w:val="00BD2DF7"/>
    <w:rsid w:val="00BE1A1A"/>
    <w:rsid w:val="00BE3AA9"/>
    <w:rsid w:val="00BF2052"/>
    <w:rsid w:val="00BF2689"/>
    <w:rsid w:val="00BF597D"/>
    <w:rsid w:val="00BF7F18"/>
    <w:rsid w:val="00C047CA"/>
    <w:rsid w:val="00C04DC9"/>
    <w:rsid w:val="00C07E53"/>
    <w:rsid w:val="00C115DA"/>
    <w:rsid w:val="00C20435"/>
    <w:rsid w:val="00C2145A"/>
    <w:rsid w:val="00C22452"/>
    <w:rsid w:val="00C230CE"/>
    <w:rsid w:val="00C23B08"/>
    <w:rsid w:val="00C249E5"/>
    <w:rsid w:val="00C25D95"/>
    <w:rsid w:val="00C26A4C"/>
    <w:rsid w:val="00C27993"/>
    <w:rsid w:val="00C303EA"/>
    <w:rsid w:val="00C32092"/>
    <w:rsid w:val="00C33771"/>
    <w:rsid w:val="00C34223"/>
    <w:rsid w:val="00C34A16"/>
    <w:rsid w:val="00C3644B"/>
    <w:rsid w:val="00C37476"/>
    <w:rsid w:val="00C37905"/>
    <w:rsid w:val="00C44C3D"/>
    <w:rsid w:val="00C45E62"/>
    <w:rsid w:val="00C47418"/>
    <w:rsid w:val="00C51111"/>
    <w:rsid w:val="00C5160F"/>
    <w:rsid w:val="00C54D29"/>
    <w:rsid w:val="00C61DFE"/>
    <w:rsid w:val="00C650D5"/>
    <w:rsid w:val="00C678F7"/>
    <w:rsid w:val="00C71F4D"/>
    <w:rsid w:val="00C72690"/>
    <w:rsid w:val="00C761C5"/>
    <w:rsid w:val="00C8295C"/>
    <w:rsid w:val="00C84056"/>
    <w:rsid w:val="00C86FE1"/>
    <w:rsid w:val="00C878B1"/>
    <w:rsid w:val="00C94222"/>
    <w:rsid w:val="00C9690C"/>
    <w:rsid w:val="00C974F8"/>
    <w:rsid w:val="00C976BE"/>
    <w:rsid w:val="00CA00AD"/>
    <w:rsid w:val="00CA0A5B"/>
    <w:rsid w:val="00CA201D"/>
    <w:rsid w:val="00CA3E0D"/>
    <w:rsid w:val="00CA4550"/>
    <w:rsid w:val="00CA491F"/>
    <w:rsid w:val="00CA6434"/>
    <w:rsid w:val="00CB16D3"/>
    <w:rsid w:val="00CB2745"/>
    <w:rsid w:val="00CB329B"/>
    <w:rsid w:val="00CB6E0F"/>
    <w:rsid w:val="00CB7110"/>
    <w:rsid w:val="00CC39B9"/>
    <w:rsid w:val="00CC607E"/>
    <w:rsid w:val="00CC68E8"/>
    <w:rsid w:val="00CD22D4"/>
    <w:rsid w:val="00CD48D6"/>
    <w:rsid w:val="00CD543B"/>
    <w:rsid w:val="00CD5C07"/>
    <w:rsid w:val="00CD6CD2"/>
    <w:rsid w:val="00CE2FEA"/>
    <w:rsid w:val="00CE4511"/>
    <w:rsid w:val="00CF7430"/>
    <w:rsid w:val="00CF75F0"/>
    <w:rsid w:val="00D00B3A"/>
    <w:rsid w:val="00D01A40"/>
    <w:rsid w:val="00D044BB"/>
    <w:rsid w:val="00D069BC"/>
    <w:rsid w:val="00D10387"/>
    <w:rsid w:val="00D143FE"/>
    <w:rsid w:val="00D22994"/>
    <w:rsid w:val="00D256B9"/>
    <w:rsid w:val="00D26664"/>
    <w:rsid w:val="00D279C5"/>
    <w:rsid w:val="00D30E61"/>
    <w:rsid w:val="00D3292F"/>
    <w:rsid w:val="00D3361F"/>
    <w:rsid w:val="00D341BC"/>
    <w:rsid w:val="00D42844"/>
    <w:rsid w:val="00D42ABA"/>
    <w:rsid w:val="00D51BB9"/>
    <w:rsid w:val="00D527B8"/>
    <w:rsid w:val="00D569AF"/>
    <w:rsid w:val="00D57F40"/>
    <w:rsid w:val="00D60C46"/>
    <w:rsid w:val="00D63F9E"/>
    <w:rsid w:val="00D70197"/>
    <w:rsid w:val="00D70F95"/>
    <w:rsid w:val="00D72748"/>
    <w:rsid w:val="00D75ECD"/>
    <w:rsid w:val="00D76181"/>
    <w:rsid w:val="00D76395"/>
    <w:rsid w:val="00D77387"/>
    <w:rsid w:val="00D80144"/>
    <w:rsid w:val="00D82CD9"/>
    <w:rsid w:val="00D82F0A"/>
    <w:rsid w:val="00D92CA0"/>
    <w:rsid w:val="00D93890"/>
    <w:rsid w:val="00DA1AE1"/>
    <w:rsid w:val="00DA7C31"/>
    <w:rsid w:val="00DB1632"/>
    <w:rsid w:val="00DB2592"/>
    <w:rsid w:val="00DB52E7"/>
    <w:rsid w:val="00DB7558"/>
    <w:rsid w:val="00DC22DC"/>
    <w:rsid w:val="00DC74A1"/>
    <w:rsid w:val="00DD62AD"/>
    <w:rsid w:val="00DE7754"/>
    <w:rsid w:val="00DF229A"/>
    <w:rsid w:val="00E03FEC"/>
    <w:rsid w:val="00E04333"/>
    <w:rsid w:val="00E106A4"/>
    <w:rsid w:val="00E1774C"/>
    <w:rsid w:val="00E21CDD"/>
    <w:rsid w:val="00E2279F"/>
    <w:rsid w:val="00E229AC"/>
    <w:rsid w:val="00E257FA"/>
    <w:rsid w:val="00E25860"/>
    <w:rsid w:val="00E25D2D"/>
    <w:rsid w:val="00E27312"/>
    <w:rsid w:val="00E326F3"/>
    <w:rsid w:val="00E32CC3"/>
    <w:rsid w:val="00E33031"/>
    <w:rsid w:val="00E334EA"/>
    <w:rsid w:val="00E33FDA"/>
    <w:rsid w:val="00E4098B"/>
    <w:rsid w:val="00E41DCC"/>
    <w:rsid w:val="00E42232"/>
    <w:rsid w:val="00E43FAE"/>
    <w:rsid w:val="00E516F6"/>
    <w:rsid w:val="00E5191D"/>
    <w:rsid w:val="00E51BE3"/>
    <w:rsid w:val="00E52FDA"/>
    <w:rsid w:val="00E541BC"/>
    <w:rsid w:val="00E551F2"/>
    <w:rsid w:val="00E555F0"/>
    <w:rsid w:val="00E56DA8"/>
    <w:rsid w:val="00E575D9"/>
    <w:rsid w:val="00E57AEA"/>
    <w:rsid w:val="00E62D31"/>
    <w:rsid w:val="00E637E0"/>
    <w:rsid w:val="00E64126"/>
    <w:rsid w:val="00E64828"/>
    <w:rsid w:val="00E6519B"/>
    <w:rsid w:val="00E65273"/>
    <w:rsid w:val="00E65787"/>
    <w:rsid w:val="00E67EEE"/>
    <w:rsid w:val="00E7042A"/>
    <w:rsid w:val="00E736ED"/>
    <w:rsid w:val="00E77335"/>
    <w:rsid w:val="00E8150A"/>
    <w:rsid w:val="00E8196B"/>
    <w:rsid w:val="00E862CF"/>
    <w:rsid w:val="00E90708"/>
    <w:rsid w:val="00E92AA9"/>
    <w:rsid w:val="00E92FFD"/>
    <w:rsid w:val="00E936EA"/>
    <w:rsid w:val="00E95425"/>
    <w:rsid w:val="00E96361"/>
    <w:rsid w:val="00E96595"/>
    <w:rsid w:val="00EA1301"/>
    <w:rsid w:val="00EB1F3C"/>
    <w:rsid w:val="00EB4258"/>
    <w:rsid w:val="00EB6560"/>
    <w:rsid w:val="00EB6F85"/>
    <w:rsid w:val="00EC4808"/>
    <w:rsid w:val="00EC4B8C"/>
    <w:rsid w:val="00ED1822"/>
    <w:rsid w:val="00ED6301"/>
    <w:rsid w:val="00ED6C20"/>
    <w:rsid w:val="00EE1F94"/>
    <w:rsid w:val="00EE5797"/>
    <w:rsid w:val="00EF395A"/>
    <w:rsid w:val="00EF3A23"/>
    <w:rsid w:val="00EF653D"/>
    <w:rsid w:val="00F00E44"/>
    <w:rsid w:val="00F02FBC"/>
    <w:rsid w:val="00F03BDA"/>
    <w:rsid w:val="00F07EEF"/>
    <w:rsid w:val="00F10E24"/>
    <w:rsid w:val="00F14489"/>
    <w:rsid w:val="00F14F1B"/>
    <w:rsid w:val="00F15A42"/>
    <w:rsid w:val="00F176FF"/>
    <w:rsid w:val="00F17DE5"/>
    <w:rsid w:val="00F2136A"/>
    <w:rsid w:val="00F259ED"/>
    <w:rsid w:val="00F27AF6"/>
    <w:rsid w:val="00F3108C"/>
    <w:rsid w:val="00F32651"/>
    <w:rsid w:val="00F33C7B"/>
    <w:rsid w:val="00F34807"/>
    <w:rsid w:val="00F37D3F"/>
    <w:rsid w:val="00F415F2"/>
    <w:rsid w:val="00F45EC7"/>
    <w:rsid w:val="00F50964"/>
    <w:rsid w:val="00F50F25"/>
    <w:rsid w:val="00F51120"/>
    <w:rsid w:val="00F53D73"/>
    <w:rsid w:val="00F53EDA"/>
    <w:rsid w:val="00F54BCF"/>
    <w:rsid w:val="00F559A5"/>
    <w:rsid w:val="00F55A26"/>
    <w:rsid w:val="00F55B46"/>
    <w:rsid w:val="00F5717F"/>
    <w:rsid w:val="00F576D0"/>
    <w:rsid w:val="00F72033"/>
    <w:rsid w:val="00F73F4B"/>
    <w:rsid w:val="00F766D6"/>
    <w:rsid w:val="00F7715B"/>
    <w:rsid w:val="00F7797D"/>
    <w:rsid w:val="00F805DB"/>
    <w:rsid w:val="00F81357"/>
    <w:rsid w:val="00F826E5"/>
    <w:rsid w:val="00F84A57"/>
    <w:rsid w:val="00F84BE5"/>
    <w:rsid w:val="00F8520E"/>
    <w:rsid w:val="00F85580"/>
    <w:rsid w:val="00F8590F"/>
    <w:rsid w:val="00F87ABD"/>
    <w:rsid w:val="00F92D77"/>
    <w:rsid w:val="00F94043"/>
    <w:rsid w:val="00F94B44"/>
    <w:rsid w:val="00F97951"/>
    <w:rsid w:val="00FA06E2"/>
    <w:rsid w:val="00FA2307"/>
    <w:rsid w:val="00FA2CCB"/>
    <w:rsid w:val="00FA427A"/>
    <w:rsid w:val="00FA47CD"/>
    <w:rsid w:val="00FA4897"/>
    <w:rsid w:val="00FA511C"/>
    <w:rsid w:val="00FA72DA"/>
    <w:rsid w:val="00FC102B"/>
    <w:rsid w:val="00FC2022"/>
    <w:rsid w:val="00FC3F28"/>
    <w:rsid w:val="00FC4E60"/>
    <w:rsid w:val="00FD6117"/>
    <w:rsid w:val="00FD6649"/>
    <w:rsid w:val="00FE22AC"/>
    <w:rsid w:val="00FE2E64"/>
    <w:rsid w:val="00FE446B"/>
    <w:rsid w:val="00FE6BFA"/>
    <w:rsid w:val="00FE7826"/>
    <w:rsid w:val="00FE7FDA"/>
    <w:rsid w:val="00FF0EBD"/>
    <w:rsid w:val="00FF218D"/>
    <w:rsid w:val="00FF3A69"/>
    <w:rsid w:val="00FF3F8B"/>
    <w:rsid w:val="00FF63B1"/>
    <w:rsid w:val="00FF7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qFormat/>
    <w:rsid w:val="00E8150A"/>
    <w:pPr>
      <w:numPr>
        <w:ilvl w:val="8"/>
        <w:numId w:val="8"/>
      </w:numPr>
      <w:tabs>
        <w:tab w:val="num" w:pos="0"/>
      </w:tabs>
      <w:spacing w:before="240" w:after="60" w:line="240" w:lineRule="auto"/>
      <w:jc w:val="both"/>
      <w:outlineLvl w:val="8"/>
    </w:pPr>
    <w:rPr>
      <w:rFonts w:eastAsia="Times New Roman"/>
      <w:i/>
      <w:snapToGrid w:val="0"/>
      <w:sz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pPr>
      <w:numPr>
        <w:numId w:val="6"/>
      </w:numPr>
    </w:p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D93890"/>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nhideWhenUsed/>
    <w:qFormat/>
    <w:rsid w:val="006D3BE8"/>
    <w:rPr>
      <w:rFonts w:ascii="Times New Roman" w:hAnsi="Times New Roman" w:cs="Times New Roman" w:hint="default"/>
      <w:vertAlign w:val="superscript"/>
    </w:rPr>
  </w:style>
  <w:style w:type="paragraph" w:styleId="Paragraphedeliste">
    <w:name w:val="List Paragraph"/>
    <w:aliases w:val="PDP DOCUMENT SUBTITLE,En tête 1,Paragraphe de liste PBLH,List Paragraph (numbered (a)),Bullets,Medium Grid 1 - Accent 22,Dot pt,F5 List Paragraph,List Paragraph Char Char Char,Indicator Text,Numbered Para 1,List Paragraph1"/>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rsid w:val="006D3BE8"/>
    <w:rPr>
      <w:rFonts w:ascii="Arial" w:hAnsi="Arial"/>
    </w:rPr>
  </w:style>
  <w:style w:type="paragraph" w:styleId="Objetducommentaire">
    <w:name w:val="annotation subject"/>
    <w:basedOn w:val="Commentaire"/>
    <w:next w:val="Commentaire"/>
    <w:link w:val="ObjetducommentaireCar"/>
    <w:unhideWhenUsed/>
    <w:rsid w:val="006D3BE8"/>
    <w:rPr>
      <w:b/>
      <w:bCs/>
    </w:rPr>
  </w:style>
  <w:style w:type="character" w:customStyle="1" w:styleId="ObjetducommentaireCar">
    <w:name w:val="Objet du commentaire Car"/>
    <w:basedOn w:val="CommentaireCar"/>
    <w:link w:val="Objetducommentaire"/>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1">
    <w:name w:val="Table Normal1"/>
    <w:uiPriority w:val="2"/>
    <w:semiHidden/>
    <w:unhideWhenUsed/>
    <w:qFormat/>
    <w:rsid w:val="00680B8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eastAsia="en-US"/>
    </w:rPr>
  </w:style>
  <w:style w:type="character" w:styleId="Lienhypertextesuivivisit">
    <w:name w:val="FollowedHyperlink"/>
    <w:basedOn w:val="Policepardfaut"/>
    <w:unhideWhenUsed/>
    <w:rsid w:val="009144CF"/>
    <w:rPr>
      <w:color w:val="800080" w:themeColor="followedHyperlink"/>
      <w:u w:val="single"/>
    </w:rPr>
  </w:style>
  <w:style w:type="character" w:customStyle="1" w:styleId="Titre9Car">
    <w:name w:val="Titre 9 Car"/>
    <w:basedOn w:val="Policepardfaut"/>
    <w:link w:val="Titre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customStyle="1" w:styleId="Application1">
    <w:name w:val="Application1"/>
    <w:basedOn w:val="Titre1"/>
    <w:next w:val="Application2"/>
    <w:rsid w:val="00E8150A"/>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eastAsia="en-US"/>
    </w:rPr>
  </w:style>
  <w:style w:type="paragraph" w:customStyle="1" w:styleId="Clause">
    <w:name w:val="Clause"/>
    <w:basedOn w:val="Normal"/>
    <w:autoRedefine/>
    <w:rsid w:val="00E8150A"/>
    <w:pPr>
      <w:numPr>
        <w:numId w:val="7"/>
      </w:numPr>
      <w:spacing w:line="240" w:lineRule="auto"/>
    </w:pPr>
    <w:rPr>
      <w:rFonts w:eastAsia="Times New Roman"/>
      <w:snapToGrid w:val="0"/>
      <w:sz w:val="22"/>
      <w:lang w:eastAsia="en-US"/>
    </w:rPr>
  </w:style>
  <w:style w:type="paragraph" w:customStyle="1" w:styleId="NumPar4">
    <w:name w:val="NumPar 4"/>
    <w:basedOn w:val="Titre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eastAsia="en-US"/>
    </w:rPr>
  </w:style>
  <w:style w:type="paragraph" w:customStyle="1" w:styleId="SectionTitle">
    <w:name w:val="SectionTitle"/>
    <w:basedOn w:val="Normal"/>
    <w:next w:val="Titre1"/>
    <w:rsid w:val="00E8150A"/>
    <w:pPr>
      <w:keepNext/>
      <w:spacing w:after="480" w:line="240" w:lineRule="auto"/>
      <w:jc w:val="center"/>
    </w:pPr>
    <w:rPr>
      <w:rFonts w:ascii="Times New Roman" w:eastAsia="Times New Roman" w:hAnsi="Times New Roman"/>
      <w:b/>
      <w:smallCaps/>
      <w:snapToGrid w:val="0"/>
      <w:sz w:val="28"/>
      <w:lang w:eastAsia="en-US"/>
    </w:rPr>
  </w:style>
  <w:style w:type="paragraph" w:styleId="TM4">
    <w:name w:val="toc 4"/>
    <w:basedOn w:val="Normal"/>
    <w:next w:val="Normal"/>
    <w:autoRedefine/>
    <w:semiHidden/>
    <w:rsid w:val="00E8150A"/>
    <w:pPr>
      <w:spacing w:line="240" w:lineRule="auto"/>
      <w:ind w:left="480"/>
    </w:pPr>
    <w:rPr>
      <w:rFonts w:ascii="Times New Roman" w:eastAsia="Times New Roman" w:hAnsi="Times New Roman"/>
      <w:snapToGrid w:val="0"/>
      <w:lang w:eastAsia="en-US"/>
    </w:rPr>
  </w:style>
  <w:style w:type="paragraph" w:customStyle="1" w:styleId="AnnexTOC">
    <w:name w:val="AnnexTOC"/>
    <w:basedOn w:val="TM1"/>
    <w:rsid w:val="00E8150A"/>
    <w:pPr>
      <w:tabs>
        <w:tab w:val="left" w:pos="426"/>
        <w:tab w:val="right" w:leader="dot" w:pos="9628"/>
      </w:tabs>
      <w:spacing w:before="240" w:after="0" w:line="240" w:lineRule="auto"/>
    </w:pPr>
    <w:rPr>
      <w:rFonts w:ascii="Times New Roman Bold" w:eastAsia="Times New Roman" w:hAnsi="Times New Roman Bold"/>
      <w:b/>
      <w:caps/>
      <w:noProof/>
      <w:snapToGrid w:val="0"/>
      <w:sz w:val="24"/>
      <w:szCs w:val="28"/>
      <w:lang w:eastAsia="en-US"/>
    </w:rPr>
  </w:style>
  <w:style w:type="paragraph" w:customStyle="1" w:styleId="Guidelines1">
    <w:name w:val="Guidelines 1"/>
    <w:basedOn w:val="TM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caps/>
      <w:noProof/>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eastAsia="en-US"/>
    </w:rPr>
  </w:style>
  <w:style w:type="paragraph" w:customStyle="1" w:styleId="Guidelines3">
    <w:name w:val="Guidelines 3"/>
    <w:basedOn w:val="Text2"/>
    <w:autoRedefine/>
    <w:rsid w:val="00EB6560"/>
    <w:pPr>
      <w:keepNext/>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120"/>
      <w:ind w:left="902" w:hanging="902"/>
      <w:jc w:val="both"/>
    </w:pPr>
    <w:rPr>
      <w:b/>
      <w:i/>
      <w:snapToGrid w:val="0"/>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eastAsia="en-US"/>
    </w:rPr>
  </w:style>
  <w:style w:type="paragraph" w:customStyle="1" w:styleId="Style0">
    <w:name w:val="Style0"/>
    <w:rsid w:val="00E8150A"/>
    <w:rPr>
      <w:rFonts w:ascii="Arial" w:eastAsia="Times New Roman" w:hAnsi="Arial"/>
      <w:snapToGrid w:val="0"/>
      <w:sz w:val="24"/>
      <w:lang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styleId="Retraitcorpsdetexte">
    <w:name w:val="Body Text Indent"/>
    <w:basedOn w:val="Normal"/>
    <w:link w:val="RetraitcorpsdetexteCar"/>
    <w:rsid w:val="00E8150A"/>
    <w:pPr>
      <w:spacing w:line="240" w:lineRule="auto"/>
      <w:jc w:val="both"/>
    </w:pPr>
    <w:rPr>
      <w:rFonts w:ascii="Garamond" w:hAnsi="Garamond"/>
      <w:sz w:val="22"/>
    </w:rPr>
  </w:style>
  <w:style w:type="character" w:customStyle="1" w:styleId="RetraitcorpsdetexteCar1">
    <w:name w:val="Retrait corps de texte Car1"/>
    <w:basedOn w:val="Policepardfaut"/>
    <w:uiPriority w:val="99"/>
    <w:semiHidden/>
    <w:rsid w:val="00E8150A"/>
    <w:rPr>
      <w:rFonts w:ascii="Arial" w:hAnsi="Arial"/>
    </w:rPr>
  </w:style>
  <w:style w:type="paragraph" w:styleId="Explorateurdedocuments">
    <w:name w:val="Document Map"/>
    <w:basedOn w:val="Normal"/>
    <w:link w:val="ExplorateurdedocumentsCar"/>
    <w:semiHidden/>
    <w:rsid w:val="00E8150A"/>
    <w:pPr>
      <w:shd w:val="clear" w:color="auto" w:fill="000080"/>
      <w:spacing w:line="240" w:lineRule="auto"/>
    </w:pPr>
    <w:rPr>
      <w:rFonts w:ascii="Tahoma" w:eastAsia="Times New Roman" w:hAnsi="Tahoma"/>
      <w:snapToGrid w:val="0"/>
      <w:sz w:val="24"/>
      <w:lang w:eastAsia="en-US"/>
    </w:rPr>
  </w:style>
  <w:style w:type="character" w:customStyle="1" w:styleId="ExplorateurdedocumentsCar">
    <w:name w:val="Explorateur de documents Car"/>
    <w:basedOn w:val="Policepardfaut"/>
    <w:link w:val="Explorateurdedocuments"/>
    <w:semiHidden/>
    <w:rsid w:val="00E8150A"/>
    <w:rPr>
      <w:rFonts w:ascii="Tahoma" w:eastAsia="Times New Roman" w:hAnsi="Tahoma"/>
      <w:snapToGrid w:val="0"/>
      <w:sz w:val="24"/>
      <w:shd w:val="clear" w:color="auto" w:fill="000080"/>
      <w:lang w:val="en-GB" w:eastAsia="en-US"/>
    </w:rPr>
  </w:style>
  <w:style w:type="paragraph" w:styleId="TM5">
    <w:name w:val="toc 5"/>
    <w:basedOn w:val="Normal"/>
    <w:next w:val="Normal"/>
    <w:autoRedefine/>
    <w:semiHidden/>
    <w:rsid w:val="00E8150A"/>
    <w:pPr>
      <w:spacing w:line="240" w:lineRule="auto"/>
      <w:ind w:left="720"/>
    </w:pPr>
    <w:rPr>
      <w:rFonts w:ascii="Times New Roman" w:eastAsia="Times New Roman" w:hAnsi="Times New Roman"/>
      <w:snapToGrid w:val="0"/>
      <w:lang w:eastAsia="en-US"/>
    </w:rPr>
  </w:style>
  <w:style w:type="paragraph" w:styleId="TM6">
    <w:name w:val="toc 6"/>
    <w:basedOn w:val="Normal"/>
    <w:next w:val="Normal"/>
    <w:autoRedefine/>
    <w:semiHidden/>
    <w:rsid w:val="00E8150A"/>
    <w:pPr>
      <w:spacing w:line="240" w:lineRule="auto"/>
      <w:ind w:left="960"/>
    </w:pPr>
    <w:rPr>
      <w:rFonts w:ascii="Times New Roman" w:eastAsia="Times New Roman" w:hAnsi="Times New Roman"/>
      <w:snapToGrid w:val="0"/>
      <w:lang w:eastAsia="en-US"/>
    </w:rPr>
  </w:style>
  <w:style w:type="paragraph" w:styleId="TM7">
    <w:name w:val="toc 7"/>
    <w:basedOn w:val="Normal"/>
    <w:next w:val="Normal"/>
    <w:autoRedefine/>
    <w:semiHidden/>
    <w:rsid w:val="00E8150A"/>
    <w:pPr>
      <w:spacing w:line="240" w:lineRule="auto"/>
      <w:ind w:left="1200"/>
    </w:pPr>
    <w:rPr>
      <w:rFonts w:ascii="Times New Roman" w:eastAsia="Times New Roman" w:hAnsi="Times New Roman"/>
      <w:snapToGrid w:val="0"/>
      <w:lang w:eastAsia="en-US"/>
    </w:rPr>
  </w:style>
  <w:style w:type="paragraph" w:styleId="TM8">
    <w:name w:val="toc 8"/>
    <w:basedOn w:val="Normal"/>
    <w:next w:val="Normal"/>
    <w:autoRedefine/>
    <w:semiHidden/>
    <w:rsid w:val="00E8150A"/>
    <w:pPr>
      <w:spacing w:line="240" w:lineRule="auto"/>
      <w:ind w:left="1440"/>
    </w:pPr>
    <w:rPr>
      <w:rFonts w:ascii="Times New Roman" w:eastAsia="Times New Roman" w:hAnsi="Times New Roman"/>
      <w:snapToGrid w:val="0"/>
      <w:lang w:eastAsia="en-US"/>
    </w:rPr>
  </w:style>
  <w:style w:type="paragraph" w:styleId="TM9">
    <w:name w:val="toc 9"/>
    <w:basedOn w:val="Normal"/>
    <w:next w:val="Normal"/>
    <w:autoRedefine/>
    <w:semiHidden/>
    <w:rsid w:val="00E8150A"/>
    <w:pPr>
      <w:spacing w:line="240" w:lineRule="auto"/>
      <w:ind w:left="1680"/>
    </w:pPr>
    <w:rPr>
      <w:rFonts w:ascii="Times New Roman" w:eastAsia="Times New Roman" w:hAnsi="Times New Roman"/>
      <w:snapToGrid w:val="0"/>
      <w:lang w:eastAsia="en-US"/>
    </w:rPr>
  </w:style>
  <w:style w:type="paragraph" w:styleId="Corpsdetexte3">
    <w:name w:val="Body Text 3"/>
    <w:basedOn w:val="Normal"/>
    <w:link w:val="Corpsdetexte3Car"/>
    <w:rsid w:val="00E8150A"/>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E8150A"/>
    <w:rPr>
      <w:rFonts w:ascii="Arial" w:eastAsia="Times New Roman" w:hAnsi="Arial"/>
      <w:snapToGrid w:val="0"/>
      <w:sz w:val="22"/>
      <w:lang w:eastAsia="en-US"/>
    </w:rPr>
  </w:style>
  <w:style w:type="paragraph" w:customStyle="1" w:styleId="NumPar2">
    <w:name w:val="NumPar 2"/>
    <w:basedOn w:val="Titre2"/>
    <w:next w:val="Text2"/>
    <w:rsid w:val="00E8150A"/>
    <w:pPr>
      <w:keepNext w:val="0"/>
      <w:widowControl/>
      <w:numPr>
        <w:ilvl w:val="1"/>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995F03"/>
    <w:pPr>
      <w:numPr>
        <w:numId w:val="42"/>
      </w:numPr>
      <w:spacing w:after="120" w:line="240" w:lineRule="auto"/>
      <w:jc w:val="both"/>
    </w:pPr>
    <w:rPr>
      <w:rFonts w:ascii="Lato" w:eastAsia="Times New Roman" w:hAnsi="Lato"/>
      <w:sz w:val="22"/>
      <w:lang w:eastAsia="en-GB"/>
    </w:rPr>
  </w:style>
  <w:style w:type="paragraph" w:customStyle="1" w:styleId="TOC3">
    <w:name w:val="TOC3"/>
    <w:basedOn w:val="Normal"/>
    <w:rsid w:val="00E8150A"/>
    <w:pPr>
      <w:spacing w:line="240" w:lineRule="auto"/>
    </w:pPr>
    <w:rPr>
      <w:rFonts w:ascii="Times New Roman" w:eastAsia="Times New Roman" w:hAnsi="Times New Roman"/>
      <w:snapToGrid w:val="0"/>
      <w:sz w:val="24"/>
      <w:lang w:eastAsia="en-US"/>
    </w:rPr>
  </w:style>
  <w:style w:type="paragraph" w:styleId="Sous-titre">
    <w:name w:val="Subtitle"/>
    <w:basedOn w:val="Normal"/>
    <w:link w:val="Sous-titreCar"/>
    <w:qFormat/>
    <w:rsid w:val="00E8150A"/>
    <w:pPr>
      <w:spacing w:line="240" w:lineRule="auto"/>
      <w:jc w:val="center"/>
    </w:pPr>
    <w:rPr>
      <w:rFonts w:ascii="Times New Roman" w:eastAsia="Times New Roman" w:hAnsi="Times New Roman"/>
      <w:b/>
      <w:snapToGrid w:val="0"/>
      <w:sz w:val="28"/>
      <w:lang w:eastAsia="en-US"/>
    </w:rPr>
  </w:style>
  <w:style w:type="character" w:customStyle="1" w:styleId="Sous-titreCar">
    <w:name w:val="Sous-titre Car"/>
    <w:basedOn w:val="Policepardfaut"/>
    <w:link w:val="Sous-titre"/>
    <w:rsid w:val="00E8150A"/>
    <w:rPr>
      <w:rFonts w:ascii="Times New Roman" w:eastAsia="Times New Roman" w:hAnsi="Times New Roman"/>
      <w:b/>
      <w:snapToGrid w:val="0"/>
      <w:sz w:val="28"/>
      <w:lang w:val="en-GB"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17"/>
      </w:numPr>
      <w:tabs>
        <w:tab w:val="left" w:pos="567"/>
      </w:tabs>
      <w:spacing w:after="240" w:line="240" w:lineRule="auto"/>
      <w:outlineLvl w:val="0"/>
    </w:pPr>
    <w:rPr>
      <w:rFonts w:ascii="Times New Roman" w:eastAsia="Times New Roman" w:hAnsi="Times New Roman" w:cs="Arial"/>
      <w:b/>
      <w:bCs/>
      <w:kern w:val="32"/>
      <w:sz w:val="32"/>
      <w:szCs w:val="32"/>
      <w:lang w:eastAsia="en-GB"/>
    </w:rPr>
  </w:style>
  <w:style w:type="paragraph" w:customStyle="1" w:styleId="pprag2">
    <w:name w:val="pprag 2"/>
    <w:basedOn w:val="Normal"/>
    <w:rsid w:val="00E8150A"/>
    <w:pPr>
      <w:keepNext/>
      <w:numPr>
        <w:ilvl w:val="1"/>
        <w:numId w:val="17"/>
      </w:numPr>
      <w:tabs>
        <w:tab w:val="left" w:pos="567"/>
      </w:tabs>
      <w:spacing w:before="120" w:after="120" w:line="240" w:lineRule="auto"/>
      <w:outlineLvl w:val="1"/>
    </w:pPr>
    <w:rPr>
      <w:rFonts w:ascii="Times New Roman" w:eastAsia="Times New Roman" w:hAnsi="Times New Roman"/>
      <w:b/>
      <w:bCs/>
      <w:sz w:val="28"/>
      <w:lang w:eastAsia="en-GB"/>
    </w:rPr>
  </w:style>
  <w:style w:type="paragraph" w:customStyle="1" w:styleId="pprag4">
    <w:name w:val="pprag 4"/>
    <w:basedOn w:val="Normal"/>
    <w:rsid w:val="00E8150A"/>
    <w:pPr>
      <w:keepNext/>
      <w:keepLines/>
      <w:numPr>
        <w:ilvl w:val="3"/>
        <w:numId w:val="17"/>
      </w:numPr>
      <w:tabs>
        <w:tab w:val="clear" w:pos="2160"/>
        <w:tab w:val="left" w:pos="851"/>
      </w:tabs>
      <w:spacing w:before="240" w:after="120" w:line="240" w:lineRule="auto"/>
      <w:ind w:left="851" w:hanging="851"/>
    </w:pPr>
    <w:rPr>
      <w:rFonts w:ascii="Times New Roman" w:eastAsia="Times New Roman" w:hAnsi="Times New Roman"/>
      <w:b/>
      <w:bCs/>
      <w:sz w:val="24"/>
      <w:szCs w:val="28"/>
      <w:lang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17"/>
      </w:numPr>
      <w:tabs>
        <w:tab w:val="clear" w:pos="862"/>
        <w:tab w:val="num" w:pos="851"/>
      </w:tabs>
      <w:spacing w:before="120" w:after="120" w:line="240" w:lineRule="auto"/>
      <w:ind w:left="851" w:hanging="851"/>
      <w:outlineLvl w:val="2"/>
    </w:pPr>
    <w:rPr>
      <w:rFonts w:ascii="Times New Roman" w:eastAsia="Times New Roman" w:hAnsi="Times New Roman"/>
      <w:b/>
      <w:bCs/>
      <w:sz w:val="28"/>
      <w:lang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E575D9"/>
    <w:pPr>
      <w:ind w:left="0"/>
    </w:pPr>
    <w:rPr>
      <w:snapToGrid w:val="0"/>
      <w:sz w:val="22"/>
      <w:lang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E575D9"/>
    <w:rPr>
      <w:rFonts w:ascii="Times New Roman" w:eastAsia="Times New Roman" w:hAnsi="Times New Roman"/>
      <w:snapToGrid w:val="0"/>
      <w:sz w:val="22"/>
      <w:lang w:val="en-GB" w:eastAsia="en-US"/>
    </w:rPr>
  </w:style>
  <w:style w:type="character" w:customStyle="1" w:styleId="ListepucesCar">
    <w:name w:val="Liste à puces Car"/>
    <w:link w:val="Listepuces"/>
    <w:rsid w:val="00995F03"/>
    <w:rPr>
      <w:rFonts w:ascii="Lato" w:eastAsia="Times New Roman" w:hAnsi="Lato"/>
      <w:sz w:val="22"/>
      <w:lang w:eastAsia="en-GB"/>
    </w:rPr>
  </w:style>
  <w:style w:type="paragraph" w:customStyle="1" w:styleId="Char2">
    <w:name w:val="Char2"/>
    <w:basedOn w:val="Normal"/>
    <w:link w:val="Appelnotedebasdep"/>
    <w:rsid w:val="00E8150A"/>
    <w:pPr>
      <w:spacing w:after="160" w:line="240" w:lineRule="exact"/>
    </w:pPr>
    <w:rPr>
      <w:rFonts w:ascii="Times New Roman" w:hAnsi="Times New Roman"/>
      <w:vertAlign w:val="superscript"/>
    </w:rPr>
  </w:style>
  <w:style w:type="character" w:customStyle="1" w:styleId="CorpsdetexteCar">
    <w:name w:val="Corps de texte Car"/>
    <w:link w:val="Corpsdetexte"/>
    <w:rsid w:val="00E8150A"/>
    <w:rPr>
      <w:rFonts w:ascii="Arial" w:eastAsia="Times New Roman" w:hAnsi="Arial" w:cs="Arial"/>
      <w:b/>
      <w:caps/>
      <w:sz w:val="24"/>
      <w:szCs w:val="24"/>
    </w:rPr>
  </w:style>
  <w:style w:type="character" w:customStyle="1" w:styleId="ParagraphedelisteCar">
    <w:name w:val="Paragraphe de liste Car"/>
    <w:aliases w:val="PDP DOCUMENT SUBTITLE Car,En tête 1 Car,Paragraphe de liste PBLH Car,List Paragraph (numbered (a)) Car,Bullets Car,Medium Grid 1 - Accent 22 Car,Dot pt Car,F5 List Paragraph Car,List Paragraph Char Char Char Car"/>
    <w:link w:val="Paragraphedeliste"/>
    <w:uiPriority w:val="34"/>
    <w:qFormat/>
    <w:locked/>
    <w:rsid w:val="00E52FDA"/>
    <w:rPr>
      <w:rFonts w:ascii="Arial" w:hAnsi="Arial"/>
    </w:rPr>
  </w:style>
  <w:style w:type="character" w:customStyle="1" w:styleId="UnresolvedMention">
    <w:name w:val="Unresolved Mention"/>
    <w:basedOn w:val="Policepardfaut"/>
    <w:uiPriority w:val="99"/>
    <w:semiHidden/>
    <w:unhideWhenUsed/>
    <w:rsid w:val="0068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19611374">
      <w:bodyDiv w:val="1"/>
      <w:marLeft w:val="0"/>
      <w:marRight w:val="0"/>
      <w:marTop w:val="0"/>
      <w:marBottom w:val="0"/>
      <w:divBdr>
        <w:top w:val="none" w:sz="0" w:space="0" w:color="auto"/>
        <w:left w:val="none" w:sz="0" w:space="0" w:color="auto"/>
        <w:bottom w:val="none" w:sz="0" w:space="0" w:color="auto"/>
        <w:right w:val="none" w:sz="0" w:space="0" w:color="auto"/>
      </w:divBdr>
      <w:divsChild>
        <w:div w:id="1492142132">
          <w:marLeft w:val="0"/>
          <w:marRight w:val="0"/>
          <w:marTop w:val="0"/>
          <w:marBottom w:val="0"/>
          <w:divBdr>
            <w:top w:val="none" w:sz="0" w:space="0" w:color="auto"/>
            <w:left w:val="none" w:sz="0" w:space="0" w:color="auto"/>
            <w:bottom w:val="none" w:sz="0" w:space="0" w:color="auto"/>
            <w:right w:val="none" w:sz="0" w:space="0" w:color="auto"/>
          </w:divBdr>
          <w:divsChild>
            <w:div w:id="1119181042">
              <w:marLeft w:val="0"/>
              <w:marRight w:val="0"/>
              <w:marTop w:val="0"/>
              <w:marBottom w:val="0"/>
              <w:divBdr>
                <w:top w:val="none" w:sz="0" w:space="0" w:color="auto"/>
                <w:left w:val="none" w:sz="0" w:space="0" w:color="auto"/>
                <w:bottom w:val="none" w:sz="0" w:space="0" w:color="auto"/>
                <w:right w:val="none" w:sz="0" w:space="0" w:color="auto"/>
              </w:divBdr>
              <w:divsChild>
                <w:div w:id="2961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29775998">
      <w:bodyDiv w:val="1"/>
      <w:marLeft w:val="0"/>
      <w:marRight w:val="0"/>
      <w:marTop w:val="0"/>
      <w:marBottom w:val="0"/>
      <w:divBdr>
        <w:top w:val="none" w:sz="0" w:space="0" w:color="auto"/>
        <w:left w:val="none" w:sz="0" w:space="0" w:color="auto"/>
        <w:bottom w:val="none" w:sz="0" w:space="0" w:color="auto"/>
        <w:right w:val="none" w:sz="0" w:space="0" w:color="auto"/>
      </w:divBdr>
      <w:divsChild>
        <w:div w:id="1621065277">
          <w:marLeft w:val="0"/>
          <w:marRight w:val="0"/>
          <w:marTop w:val="0"/>
          <w:marBottom w:val="0"/>
          <w:divBdr>
            <w:top w:val="none" w:sz="0" w:space="0" w:color="auto"/>
            <w:left w:val="none" w:sz="0" w:space="0" w:color="auto"/>
            <w:bottom w:val="none" w:sz="0" w:space="0" w:color="auto"/>
            <w:right w:val="none" w:sz="0" w:space="0" w:color="auto"/>
          </w:divBdr>
          <w:divsChild>
            <w:div w:id="1654480428">
              <w:marLeft w:val="0"/>
              <w:marRight w:val="0"/>
              <w:marTop w:val="0"/>
              <w:marBottom w:val="0"/>
              <w:divBdr>
                <w:top w:val="none" w:sz="0" w:space="0" w:color="auto"/>
                <w:left w:val="none" w:sz="0" w:space="0" w:color="auto"/>
                <w:bottom w:val="none" w:sz="0" w:space="0" w:color="auto"/>
                <w:right w:val="none" w:sz="0" w:space="0" w:color="auto"/>
              </w:divBdr>
              <w:divsChild>
                <w:div w:id="4182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765807571">
      <w:bodyDiv w:val="1"/>
      <w:marLeft w:val="0"/>
      <w:marRight w:val="0"/>
      <w:marTop w:val="0"/>
      <w:marBottom w:val="0"/>
      <w:divBdr>
        <w:top w:val="none" w:sz="0" w:space="0" w:color="auto"/>
        <w:left w:val="none" w:sz="0" w:space="0" w:color="auto"/>
        <w:bottom w:val="none" w:sz="0" w:space="0" w:color="auto"/>
        <w:right w:val="none" w:sz="0" w:space="0" w:color="auto"/>
      </w:divBdr>
    </w:div>
    <w:div w:id="910385128">
      <w:bodyDiv w:val="1"/>
      <w:marLeft w:val="0"/>
      <w:marRight w:val="0"/>
      <w:marTop w:val="0"/>
      <w:marBottom w:val="0"/>
      <w:divBdr>
        <w:top w:val="none" w:sz="0" w:space="0" w:color="auto"/>
        <w:left w:val="none" w:sz="0" w:space="0" w:color="auto"/>
        <w:bottom w:val="none" w:sz="0" w:space="0" w:color="auto"/>
        <w:right w:val="none" w:sz="0" w:space="0" w:color="auto"/>
      </w:divBdr>
    </w:div>
    <w:div w:id="102590321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4884116">
      <w:bodyDiv w:val="1"/>
      <w:marLeft w:val="0"/>
      <w:marRight w:val="0"/>
      <w:marTop w:val="0"/>
      <w:marBottom w:val="0"/>
      <w:divBdr>
        <w:top w:val="none" w:sz="0" w:space="0" w:color="auto"/>
        <w:left w:val="none" w:sz="0" w:space="0" w:color="auto"/>
        <w:bottom w:val="none" w:sz="0" w:space="0" w:color="auto"/>
        <w:right w:val="none" w:sz="0" w:space="0" w:color="auto"/>
      </w:divBdr>
      <w:divsChild>
        <w:div w:id="202254124">
          <w:marLeft w:val="0"/>
          <w:marRight w:val="0"/>
          <w:marTop w:val="0"/>
          <w:marBottom w:val="0"/>
          <w:divBdr>
            <w:top w:val="none" w:sz="0" w:space="0" w:color="auto"/>
            <w:left w:val="none" w:sz="0" w:space="0" w:color="auto"/>
            <w:bottom w:val="none" w:sz="0" w:space="0" w:color="auto"/>
            <w:right w:val="none" w:sz="0" w:space="0" w:color="auto"/>
          </w:divBdr>
          <w:divsChild>
            <w:div w:id="1468205070">
              <w:marLeft w:val="0"/>
              <w:marRight w:val="0"/>
              <w:marTop w:val="0"/>
              <w:marBottom w:val="0"/>
              <w:divBdr>
                <w:top w:val="none" w:sz="0" w:space="0" w:color="auto"/>
                <w:left w:val="none" w:sz="0" w:space="0" w:color="auto"/>
                <w:bottom w:val="none" w:sz="0" w:space="0" w:color="auto"/>
                <w:right w:val="none" w:sz="0" w:space="0" w:color="auto"/>
              </w:divBdr>
              <w:divsChild>
                <w:div w:id="166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294133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aris.tribunal-administratif.f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1464998817?pwd=4brIjx0ttzALlU7bKd224RVwhMqhlI.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ec.europa.eu/europeaid/funding/about-procurement-contracts/procedures-and-practical-guide-prag/diems_en" TargetMode="Externa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rmatique.libertes@expertisefran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3BB6-D66E-4E18-B63F-96FE5CD5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22</Pages>
  <Words>5694</Words>
  <Characters>31317</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MINEFI</Company>
  <LinksUpToDate>false</LinksUpToDate>
  <CharactersWithSpaces>36938</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Sarah FAKHET</cp:lastModifiedBy>
  <cp:revision>3</cp:revision>
  <cp:lastPrinted>2014-11-19T14:39:00Z</cp:lastPrinted>
  <dcterms:created xsi:type="dcterms:W3CDTF">2024-12-17T15:09:00Z</dcterms:created>
  <dcterms:modified xsi:type="dcterms:W3CDTF">2024-12-19T15:07:00Z</dcterms:modified>
</cp:coreProperties>
</file>