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1B4A96" w:rsidRDefault="00FF64AB" w:rsidP="005977FE">
      <w:pPr>
        <w:spacing w:before="200" w:after="0" w:line="240" w:lineRule="auto"/>
        <w:contextualSpacing/>
        <w:rPr>
          <w:rFonts w:cs="Calibri"/>
          <w:b/>
        </w:rPr>
      </w:pPr>
      <w:r w:rsidRPr="001B4A96">
        <w:rPr>
          <w:rFonts w:cs="Calibr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CE33A" wp14:editId="5125EEA7">
                <wp:simplePos x="0" y="0"/>
                <wp:positionH relativeFrom="column">
                  <wp:posOffset>2088424</wp:posOffset>
                </wp:positionH>
                <wp:positionV relativeFrom="paragraph">
                  <wp:posOffset>-654957</wp:posOffset>
                </wp:positionV>
                <wp:extent cx="4207057" cy="1015818"/>
                <wp:effectExtent l="0" t="0" r="22225" b="1333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7057" cy="10158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DF5" w:rsidRDefault="00D90536" w:rsidP="008C1C5C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Affaire N° 2</w:t>
                            </w:r>
                            <w:r w:rsidR="00820919">
                              <w:rPr>
                                <w:rFonts w:asciiTheme="minorHAnsi" w:hAnsiTheme="minorHAnsi" w:cstheme="minorHAnsi"/>
                                <w:b/>
                              </w:rPr>
                              <w:t>4P01</w:t>
                            </w:r>
                            <w:r w:rsidR="006615F7">
                              <w:rPr>
                                <w:rFonts w:asciiTheme="minorHAnsi" w:hAnsiTheme="minorHAnsi" w:cstheme="minorHAnsi"/>
                                <w:b/>
                              </w:rPr>
                              <w:t>2</w:t>
                            </w:r>
                          </w:p>
                          <w:p w:rsidR="006615F7" w:rsidRDefault="006615F7" w:rsidP="00EC7A0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615F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Réhabilitation du niveau 7 de la tour A du Centre Hospitalier d’</w:t>
                            </w:r>
                            <w:proofErr w:type="spellStart"/>
                            <w:r w:rsidRPr="006615F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Avignon</w:t>
                            </w:r>
                          </w:p>
                          <w:p w:rsidR="00EC7A08" w:rsidRDefault="00EC7A08" w:rsidP="00EC7A08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 w:rsidRPr="00CB471F">
                              <w:rPr>
                                <w:rFonts w:asciiTheme="minorHAnsi" w:hAnsiTheme="minorHAnsi" w:cstheme="minorHAnsi"/>
                                <w:b/>
                              </w:rPr>
                              <w:t>Lo</w:t>
                            </w:r>
                            <w:proofErr w:type="spellEnd"/>
                            <w:r w:rsidRPr="00CB471F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t </w:t>
                            </w:r>
                            <w:r w:rsidR="00CB471F" w:rsidRPr="00CB471F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n° </w:t>
                            </w:r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………………………</w:t>
                            </w:r>
                            <w:proofErr w:type="gramStart"/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…….</w:t>
                            </w:r>
                            <w:proofErr w:type="gramEnd"/>
                            <w:r w:rsidR="00CB471F">
                              <w:rPr>
                                <w:rFonts w:asciiTheme="minorHAnsi" w:hAnsiTheme="minorHAnsi" w:cstheme="minorHAnsi"/>
                                <w:b/>
                                <w:highlight w:val="cyan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CE33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4.45pt;margin-top:-51.55pt;width:331.25pt;height: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">
                <v:textbox>
                  <w:txbxContent>
                    <w:p w:rsidR="00391DF5" w:rsidRDefault="00D90536" w:rsidP="008C1C5C">
                      <w:pPr>
                        <w:spacing w:before="120"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Affaire N° 2</w:t>
                      </w:r>
                      <w:r w:rsidR="00820919">
                        <w:rPr>
                          <w:rFonts w:asciiTheme="minorHAnsi" w:hAnsiTheme="minorHAnsi" w:cstheme="minorHAnsi"/>
                          <w:b/>
                        </w:rPr>
                        <w:t>4P01</w:t>
                      </w:r>
                      <w:r w:rsidR="006615F7">
                        <w:rPr>
                          <w:rFonts w:asciiTheme="minorHAnsi" w:hAnsiTheme="minorHAnsi" w:cstheme="minorHAnsi"/>
                          <w:b/>
                        </w:rPr>
                        <w:t>2</w:t>
                      </w:r>
                    </w:p>
                    <w:p w:rsidR="006615F7" w:rsidRDefault="006615F7" w:rsidP="00EC7A0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6615F7">
                        <w:rPr>
                          <w:b/>
                          <w:bCs/>
                          <w:sz w:val="20"/>
                          <w:szCs w:val="20"/>
                        </w:rPr>
                        <w:t>Réhabilitation du niveau 7 de la tour A du Centre Hospitalier d’</w:t>
                      </w:r>
                      <w:proofErr w:type="spellStart"/>
                      <w:r w:rsidRPr="006615F7">
                        <w:rPr>
                          <w:b/>
                          <w:bCs/>
                          <w:sz w:val="20"/>
                          <w:szCs w:val="20"/>
                        </w:rPr>
                        <w:t>Avignon</w:t>
                      </w:r>
                    </w:p>
                    <w:p w:rsidR="00EC7A08" w:rsidRDefault="00EC7A08" w:rsidP="00EC7A08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 w:rsidRPr="00CB471F">
                        <w:rPr>
                          <w:rFonts w:asciiTheme="minorHAnsi" w:hAnsiTheme="minorHAnsi" w:cstheme="minorHAnsi"/>
                          <w:b/>
                        </w:rPr>
                        <w:t>Lo</w:t>
                      </w:r>
                      <w:proofErr w:type="spellEnd"/>
                      <w:r w:rsidRPr="00CB471F">
                        <w:rPr>
                          <w:rFonts w:asciiTheme="minorHAnsi" w:hAnsiTheme="minorHAnsi" w:cstheme="minorHAnsi"/>
                          <w:b/>
                        </w:rPr>
                        <w:t xml:space="preserve">t </w:t>
                      </w:r>
                      <w:r w:rsidR="00CB471F" w:rsidRPr="00CB471F">
                        <w:rPr>
                          <w:rFonts w:asciiTheme="minorHAnsi" w:hAnsiTheme="minorHAnsi" w:cstheme="minorHAnsi"/>
                          <w:b/>
                        </w:rPr>
                        <w:t xml:space="preserve">n° </w:t>
                      </w:r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………………………</w:t>
                      </w:r>
                      <w:proofErr w:type="gramStart"/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…….</w:t>
                      </w:r>
                      <w:proofErr w:type="gramEnd"/>
                      <w:r w:rsidR="00CB471F">
                        <w:rPr>
                          <w:rFonts w:asciiTheme="minorHAnsi" w:hAnsiTheme="minorHAnsi" w:cstheme="minorHAnsi"/>
                          <w:b/>
                          <w:highlight w:val="cy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90536">
        <w:rPr>
          <w:rFonts w:cs="Calibri"/>
          <w:b/>
        </w:rPr>
        <w:t>Cellule TERRAH</w:t>
      </w:r>
    </w:p>
    <w:p w:rsidR="00702466" w:rsidRDefault="00702466" w:rsidP="001513A6">
      <w:pPr>
        <w:spacing w:after="0" w:line="240" w:lineRule="auto"/>
        <w:rPr>
          <w:rFonts w:cs="Calibri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after="0" w:line="240" w:lineRule="auto"/>
        <w:jc w:val="both"/>
        <w:rPr>
          <w:rFonts w:cs="Calibri"/>
        </w:rPr>
      </w:pPr>
      <w:r w:rsidRPr="008461D2">
        <w:rPr>
          <w:rFonts w:cs="Calibri"/>
        </w:rPr>
        <w:t>Préambule :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 document fait partie intégrante de l’offre du candidat. 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Celui-ci doi</w:t>
      </w:r>
      <w:r w:rsidRPr="008461D2">
        <w:rPr>
          <w:rFonts w:asciiTheme="minorHAnsi" w:hAnsiTheme="minorHAnsi" w:cstheme="minorHAnsi"/>
        </w:rPr>
        <w:t>t indiquer, selon les items figurant au règlement de consultation, les dispositions qu'</w:t>
      </w:r>
      <w:r>
        <w:rPr>
          <w:rFonts w:asciiTheme="minorHAnsi" w:hAnsiTheme="minorHAnsi" w:cstheme="minorHAnsi"/>
        </w:rPr>
        <w:t>il compte</w:t>
      </w:r>
      <w:r w:rsidRPr="008461D2">
        <w:rPr>
          <w:rFonts w:asciiTheme="minorHAnsi" w:hAnsiTheme="minorHAnsi" w:cstheme="minorHAnsi"/>
        </w:rPr>
        <w:t xml:space="preserve"> adopter </w:t>
      </w:r>
      <w:r w:rsidRPr="008461D2">
        <w:rPr>
          <w:rFonts w:asciiTheme="minorHAnsi" w:hAnsiTheme="minorHAnsi" w:cstheme="minorHAnsi"/>
          <w:u w:val="single"/>
        </w:rPr>
        <w:t>en complément des conditions figurant au cahier des charges</w:t>
      </w:r>
      <w:r>
        <w:rPr>
          <w:rFonts w:asciiTheme="minorHAnsi" w:hAnsiTheme="minorHAnsi" w:cstheme="minorHAnsi"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Les différents éléments demandés sont à renseigner</w:t>
      </w:r>
      <w:r>
        <w:rPr>
          <w:rFonts w:asciiTheme="minorHAnsi" w:hAnsiTheme="minorHAnsi" w:cstheme="minorHAnsi"/>
        </w:rPr>
        <w:t xml:space="preserve"> obligatoirement sur le présent document (pas de renvoi à un document propre au candidat)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Toute déclaration devra être justifiée pour être appréciée et prise en compte.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le candidat</w:t>
      </w:r>
      <w:r w:rsidRPr="008461D2">
        <w:rPr>
          <w:rFonts w:asciiTheme="minorHAnsi" w:hAnsiTheme="minorHAnsi" w:cstheme="minorHAnsi"/>
        </w:rPr>
        <w:t xml:space="preserve"> le souhaite, des documents complémentaires peuvent être joints et listés à la fin du présent document.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L</w:t>
      </w:r>
      <w:r w:rsidRPr="008461D2">
        <w:rPr>
          <w:rFonts w:asciiTheme="minorHAnsi" w:hAnsiTheme="minorHAnsi" w:cstheme="minorHAnsi"/>
        </w:rPr>
        <w:t xml:space="preserve">e </w:t>
      </w:r>
      <w:r w:rsidRPr="008461D2">
        <w:rPr>
          <w:rFonts w:asciiTheme="minorHAnsi" w:hAnsiTheme="minorHAnsi" w:cstheme="minorHAnsi"/>
          <w:b/>
          <w:u w:val="single"/>
        </w:rPr>
        <w:t xml:space="preserve">présent mémoire technique </w:t>
      </w:r>
      <w:r>
        <w:rPr>
          <w:rFonts w:asciiTheme="minorHAnsi" w:hAnsiTheme="minorHAnsi" w:cstheme="minorHAnsi"/>
          <w:b/>
          <w:u w:val="single"/>
        </w:rPr>
        <w:t>sera</w:t>
      </w:r>
      <w:r w:rsidRPr="008461D2">
        <w:rPr>
          <w:rFonts w:asciiTheme="minorHAnsi" w:hAnsiTheme="minorHAnsi" w:cstheme="minorHAnsi"/>
          <w:b/>
          <w:u w:val="single"/>
        </w:rPr>
        <w:t xml:space="preserve"> une pièce contractuelle du marché</w:t>
      </w:r>
      <w:r>
        <w:rPr>
          <w:rFonts w:asciiTheme="minorHAnsi" w:hAnsiTheme="minorHAnsi" w:cstheme="minorHAnsi"/>
          <w:b/>
          <w:u w:val="single"/>
        </w:rPr>
        <w:t>.</w:t>
      </w:r>
    </w:p>
    <w:p w:rsidR="00EC7A08" w:rsidRPr="008461D2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Pr="008461D2">
        <w:rPr>
          <w:rFonts w:asciiTheme="minorHAnsi" w:hAnsiTheme="minorHAnsi" w:cstheme="minorHAnsi"/>
        </w:rPr>
        <w:t xml:space="preserve"> ce titre, les informations et dispositions renseignées </w:t>
      </w:r>
      <w:r w:rsidRPr="008461D2">
        <w:rPr>
          <w:rFonts w:asciiTheme="minorHAnsi" w:hAnsiTheme="minorHAnsi" w:cstheme="minorHAnsi"/>
          <w:b/>
          <w:u w:val="single"/>
        </w:rPr>
        <w:t xml:space="preserve">qui ne remettent pas en cause directement ou indirectement le cahier des charges </w:t>
      </w:r>
      <w:r w:rsidRPr="008461D2">
        <w:rPr>
          <w:rFonts w:asciiTheme="minorHAnsi" w:hAnsiTheme="minorHAnsi" w:cstheme="minorHAnsi"/>
        </w:rPr>
        <w:t>engagent contractuellement le prestataire quant au respect des moyens mis en œuvre pour l’exécution de ses prestations.</w:t>
      </w:r>
    </w:p>
    <w:p w:rsidR="00EC7A08" w:rsidRDefault="00EC7A08" w:rsidP="00EC7A08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461D2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>n cas de groupement d’opérateurs économiques,</w:t>
      </w:r>
      <w:r w:rsidRPr="008461D2">
        <w:rPr>
          <w:rFonts w:asciiTheme="minorHAnsi" w:hAnsiTheme="minorHAnsi" w:cstheme="minorHAnsi"/>
        </w:rPr>
        <w:t xml:space="preserve"> il est </w:t>
      </w:r>
      <w:r>
        <w:rPr>
          <w:rFonts w:asciiTheme="minorHAnsi" w:hAnsiTheme="minorHAnsi" w:cstheme="minorHAnsi"/>
        </w:rPr>
        <w:t>exigé</w:t>
      </w:r>
      <w:r w:rsidRPr="008461D2">
        <w:rPr>
          <w:rFonts w:asciiTheme="minorHAnsi" w:hAnsiTheme="minorHAnsi" w:cstheme="minorHAnsi"/>
        </w:rPr>
        <w:t xml:space="preserve"> de rédiger un mémoire technique unique. Dans le cas contraire seul le mémoire du mandataire du</w:t>
      </w:r>
      <w:r>
        <w:rPr>
          <w:rFonts w:asciiTheme="minorHAnsi" w:hAnsiTheme="minorHAnsi" w:cstheme="minorHAnsi"/>
        </w:rPr>
        <w:t xml:space="preserve"> groupement sera pris en compte.</w:t>
      </w: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CA7D83" w:rsidRDefault="00CA7D83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:rsidR="001564F7" w:rsidRPr="00CB471F" w:rsidRDefault="00A953A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Cs/>
        </w:rPr>
      </w:pPr>
      <w:r w:rsidRPr="00CB471F">
        <w:rPr>
          <w:rFonts w:cs="Calibri"/>
          <w:b/>
          <w:iCs/>
          <w:noProof/>
          <w:lang w:eastAsia="fr-FR"/>
        </w:rPr>
        <w:t xml:space="preserve">Raison sociale </w:t>
      </w:r>
      <w:r w:rsidR="001564F7" w:rsidRPr="00CB471F">
        <w:rPr>
          <w:rFonts w:cs="Calibri"/>
          <w:b/>
          <w:iCs/>
        </w:rPr>
        <w:t xml:space="preserve">de l’entreprise candidate : </w:t>
      </w:r>
      <w:r w:rsidR="00CB471F" w:rsidRPr="00CB471F">
        <w:rPr>
          <w:rFonts w:cs="Calibri"/>
          <w:b/>
          <w:iCs/>
          <w:highlight w:val="cyan"/>
        </w:rPr>
        <w:t>…………………………</w:t>
      </w:r>
      <w:proofErr w:type="gramStart"/>
      <w:r w:rsidR="00CB471F" w:rsidRPr="00CB471F">
        <w:rPr>
          <w:rFonts w:cs="Calibri"/>
          <w:b/>
          <w:iCs/>
          <w:highlight w:val="cyan"/>
        </w:rPr>
        <w:t>…….</w:t>
      </w:r>
      <w:proofErr w:type="gramEnd"/>
      <w:r w:rsidR="00CB471F" w:rsidRPr="00CB471F">
        <w:rPr>
          <w:rFonts w:cs="Calibri"/>
          <w:b/>
          <w:iCs/>
          <w:highlight w:val="cyan"/>
        </w:rPr>
        <w:t>.</w:t>
      </w:r>
    </w:p>
    <w:p w:rsidR="00702466" w:rsidRPr="001B4A96" w:rsidRDefault="00702466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cs="Calibri"/>
          <w:b/>
          <w:i/>
          <w:iCs/>
        </w:rPr>
      </w:pPr>
      <w:r w:rsidRPr="00CB471F">
        <w:rPr>
          <w:rFonts w:cs="Calibri"/>
          <w:b/>
          <w:iCs/>
        </w:rPr>
        <w:t>Rédacteur du mémoire technique (nom et fonction dans l’entreprise) :</w:t>
      </w:r>
      <w:r w:rsidRPr="00CB471F">
        <w:rPr>
          <w:rFonts w:cs="Calibri"/>
          <w:b/>
          <w:i/>
          <w:iCs/>
        </w:rPr>
        <w:t xml:space="preserve"> </w:t>
      </w:r>
      <w:r w:rsidR="001564F7" w:rsidRPr="00CB471F">
        <w:rPr>
          <w:rFonts w:cs="Calibri"/>
          <w:b/>
          <w:i/>
          <w:iCs/>
        </w:rPr>
        <w:t xml:space="preserve"> </w:t>
      </w:r>
      <w:r w:rsidR="00CB471F" w:rsidRPr="00CB471F">
        <w:rPr>
          <w:rFonts w:cs="Calibri"/>
          <w:b/>
          <w:iCs/>
          <w:highlight w:val="cyan"/>
        </w:rPr>
        <w:t>………………………………</w:t>
      </w:r>
      <w:r w:rsidR="00CB471F">
        <w:rPr>
          <w:rFonts w:cs="Calibri"/>
          <w:b/>
          <w:iCs/>
          <w:highlight w:val="cyan"/>
        </w:rPr>
        <w:t>…………</w:t>
      </w:r>
    </w:p>
    <w:p w:rsidR="00CB471F" w:rsidRDefault="00CB471F" w:rsidP="00CB471F">
      <w:pPr>
        <w:pBdr>
          <w:bottom w:val="single" w:sz="4" w:space="1" w:color="auto"/>
        </w:pBd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</w:p>
    <w:p w:rsidR="00883CEB" w:rsidRPr="00883CEB" w:rsidRDefault="00883CEB" w:rsidP="00883CEB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 w:right="-425"/>
        <w:jc w:val="center"/>
        <w:rPr>
          <w:rFonts w:cs="Calibri"/>
          <w:b/>
          <w:bCs/>
          <w:sz w:val="28"/>
          <w:szCs w:val="28"/>
        </w:rPr>
      </w:pPr>
      <w:r w:rsidRPr="00CB471F">
        <w:rPr>
          <w:rFonts w:cs="Calibri"/>
          <w:b/>
          <w:bCs/>
          <w:sz w:val="28"/>
          <w:szCs w:val="28"/>
        </w:rPr>
        <w:t>MEMOIRE TECHNIQUE</w:t>
      </w:r>
    </w:p>
    <w:p w:rsidR="00B751E7" w:rsidRPr="008D7050" w:rsidRDefault="00022BEA" w:rsidP="008D7050">
      <w:pPr>
        <w:pStyle w:val="Titre1"/>
      </w:pPr>
      <w:r w:rsidRPr="008D7050">
        <w:t xml:space="preserve">Organisation </w:t>
      </w:r>
      <w:r w:rsidR="00D90536">
        <w:t>et moyens spécifiques affectes a l’opération</w:t>
      </w:r>
      <w:r w:rsidRPr="008D7050">
        <w:t xml:space="preserve"> </w:t>
      </w:r>
      <w:r w:rsidR="00D5098F" w:rsidRPr="008D7050">
        <w:t xml:space="preserve">: </w:t>
      </w:r>
    </w:p>
    <w:p w:rsidR="00022BEA" w:rsidRDefault="00022BEA" w:rsidP="0036465C">
      <w:pPr>
        <w:pStyle w:val="Titre2"/>
      </w:pPr>
      <w:r>
        <w:t>Moyens</w:t>
      </w:r>
      <w:r w:rsidR="00AA542E">
        <w:t xml:space="preserve"> humain </w:t>
      </w:r>
      <w:r w:rsidR="00D90536">
        <w:t xml:space="preserve">affectés à l’opération compatible avec l’organisation de chantier attendue </w:t>
      </w:r>
    </w:p>
    <w:p w:rsidR="00022BEA" w:rsidRPr="004D0FD9" w:rsidRDefault="00AA542E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4D0FD9">
        <w:rPr>
          <w:rFonts w:asciiTheme="minorHAnsi" w:hAnsiTheme="minorHAnsi" w:cs="Calibri"/>
          <w:sz w:val="22"/>
          <w:szCs w:val="22"/>
        </w:rPr>
        <w:t xml:space="preserve">Organigramme fonctionnel de l’équipe affectée à </w:t>
      </w:r>
      <w:r w:rsidR="004D0FD9" w:rsidRPr="004D0FD9">
        <w:rPr>
          <w:rFonts w:asciiTheme="minorHAnsi" w:hAnsiTheme="minorHAnsi" w:cs="Calibri"/>
          <w:sz w:val="22"/>
          <w:szCs w:val="22"/>
        </w:rPr>
        <w:t>l’opération avec</w:t>
      </w:r>
      <w:r w:rsidRPr="004D0FD9">
        <w:rPr>
          <w:rFonts w:asciiTheme="minorHAnsi" w:hAnsiTheme="minorHAnsi" w:cs="Calibri"/>
          <w:sz w:val="22"/>
          <w:szCs w:val="22"/>
        </w:rPr>
        <w:t xml:space="preserve"> les coordonnées de chacun</w:t>
      </w:r>
    </w:p>
    <w:p w:rsidR="00AA542E" w:rsidRPr="004D0FD9" w:rsidRDefault="001224C2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Nombre</w:t>
      </w:r>
      <w:r w:rsidRPr="004D0FD9">
        <w:rPr>
          <w:rFonts w:asciiTheme="minorHAnsi" w:hAnsiTheme="minorHAnsi" w:cs="Calibri"/>
          <w:sz w:val="22"/>
          <w:szCs w:val="22"/>
        </w:rPr>
        <w:t xml:space="preserve"> de personnes</w:t>
      </w:r>
      <w:r w:rsidR="00AA542E" w:rsidRPr="004D0FD9">
        <w:rPr>
          <w:rFonts w:asciiTheme="minorHAnsi" w:hAnsiTheme="minorHAnsi" w:cs="Calibri"/>
          <w:sz w:val="22"/>
          <w:szCs w:val="22"/>
        </w:rPr>
        <w:t xml:space="preserve"> affectées au chantier (mini et maxi </w:t>
      </w:r>
      <w:r w:rsidR="004D0FD9" w:rsidRPr="004D0FD9">
        <w:rPr>
          <w:rFonts w:asciiTheme="minorHAnsi" w:hAnsiTheme="minorHAnsi" w:cs="Calibri"/>
          <w:sz w:val="22"/>
          <w:szCs w:val="22"/>
        </w:rPr>
        <w:t>selon</w:t>
      </w:r>
      <w:r w:rsidR="00AA542E" w:rsidRPr="004D0FD9">
        <w:rPr>
          <w:rFonts w:asciiTheme="minorHAnsi" w:hAnsiTheme="minorHAnsi" w:cs="Calibri"/>
          <w:sz w:val="22"/>
          <w:szCs w:val="22"/>
        </w:rPr>
        <w:t xml:space="preserve"> les </w:t>
      </w:r>
      <w:r w:rsidRPr="004D0FD9">
        <w:rPr>
          <w:rFonts w:asciiTheme="minorHAnsi" w:hAnsiTheme="minorHAnsi" w:cs="Calibri"/>
          <w:sz w:val="22"/>
          <w:szCs w:val="22"/>
        </w:rPr>
        <w:t>phases)</w:t>
      </w:r>
    </w:p>
    <w:p w:rsidR="00AA542E" w:rsidRPr="004D0FD9" w:rsidRDefault="00AA542E" w:rsidP="00AA542E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  <w:r w:rsidRPr="004D0FD9">
        <w:rPr>
          <w:rFonts w:asciiTheme="minorHAnsi" w:hAnsiTheme="minorHAnsi" w:cs="Calibri"/>
          <w:sz w:val="22"/>
          <w:szCs w:val="22"/>
        </w:rPr>
        <w:t xml:space="preserve">Dispositions prévues : personnes pressenties pour la </w:t>
      </w:r>
      <w:r w:rsidR="004D0FD9" w:rsidRPr="004D0FD9">
        <w:rPr>
          <w:rFonts w:asciiTheme="minorHAnsi" w:hAnsiTheme="minorHAnsi" w:cs="Calibri"/>
          <w:sz w:val="22"/>
          <w:szCs w:val="22"/>
        </w:rPr>
        <w:t>réalisation</w:t>
      </w:r>
      <w:r w:rsidR="001224C2">
        <w:rPr>
          <w:rFonts w:asciiTheme="minorHAnsi" w:hAnsiTheme="minorHAnsi" w:cs="Calibri"/>
          <w:sz w:val="22"/>
          <w:szCs w:val="22"/>
        </w:rPr>
        <w:t xml:space="preserve"> avec l’ancienneté </w:t>
      </w:r>
      <w:r w:rsidR="004D0FD9">
        <w:rPr>
          <w:rFonts w:asciiTheme="minorHAnsi" w:hAnsiTheme="minorHAnsi" w:cs="Calibri"/>
          <w:sz w:val="22"/>
          <w:szCs w:val="22"/>
        </w:rPr>
        <w:t xml:space="preserve"> dans l’entreprise</w:t>
      </w:r>
      <w:r w:rsidR="001224C2">
        <w:rPr>
          <w:rFonts w:asciiTheme="minorHAnsi" w:hAnsiTheme="minorHAnsi" w:cs="Calibri"/>
          <w:sz w:val="22"/>
          <w:szCs w:val="22"/>
        </w:rPr>
        <w:t>,</w:t>
      </w:r>
      <w:r w:rsidR="004D0FD9">
        <w:rPr>
          <w:rFonts w:asciiTheme="minorHAnsi" w:hAnsiTheme="minorHAnsi" w:cs="Calibri"/>
          <w:sz w:val="22"/>
          <w:szCs w:val="22"/>
        </w:rPr>
        <w:t xml:space="preserve"> la</w:t>
      </w:r>
      <w:r w:rsidRPr="004D0FD9">
        <w:rPr>
          <w:rFonts w:asciiTheme="minorHAnsi" w:hAnsiTheme="minorHAnsi" w:cs="Calibri"/>
          <w:sz w:val="22"/>
          <w:szCs w:val="22"/>
        </w:rPr>
        <w:t xml:space="preserve"> </w:t>
      </w:r>
      <w:r w:rsidR="004D0FD9" w:rsidRPr="004D0FD9">
        <w:rPr>
          <w:rFonts w:asciiTheme="minorHAnsi" w:hAnsiTheme="minorHAnsi" w:cs="Calibri"/>
          <w:sz w:val="22"/>
          <w:szCs w:val="22"/>
        </w:rPr>
        <w:t>qualification</w:t>
      </w:r>
      <w:r w:rsidRPr="004D0FD9">
        <w:rPr>
          <w:rFonts w:asciiTheme="minorHAnsi" w:hAnsiTheme="minorHAnsi" w:cs="Calibri"/>
          <w:sz w:val="22"/>
          <w:szCs w:val="22"/>
        </w:rPr>
        <w:t>, l’autonomie, des responsabilités ……..</w:t>
      </w: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022BEA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022BEA" w:rsidRDefault="00D90536" w:rsidP="0036465C">
      <w:pPr>
        <w:pStyle w:val="Titre2"/>
      </w:pPr>
      <w:r>
        <w:lastRenderedPageBreak/>
        <w:t>Moyens techniques et matériels affectés à l’opération</w:t>
      </w:r>
    </w:p>
    <w:p w:rsidR="00D90536" w:rsidRPr="00D90536" w:rsidRDefault="00D90536" w:rsidP="00D90536"/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D90536" w:rsidRDefault="00D90536" w:rsidP="00D9053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Pr="00A566D3" w:rsidRDefault="00A65296" w:rsidP="00A566D3">
      <w:pPr>
        <w:pStyle w:val="Titre2"/>
        <w:ind w:left="578" w:hanging="578"/>
      </w:pPr>
      <w:r>
        <w:t>Méthodologie d’intervention en milieu occupé et hospitalier</w:t>
      </w: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981DBD" w:rsidRDefault="00981DBD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981DBD" w:rsidRDefault="00981DBD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ind w:left="142"/>
        <w:rPr>
          <w:rFonts w:cs="Calibri"/>
          <w:noProof/>
          <w:color w:val="000000" w:themeColor="text2"/>
          <w:sz w:val="20"/>
        </w:rPr>
      </w:pPr>
    </w:p>
    <w:p w:rsidR="00A566D3" w:rsidRDefault="00A566D3" w:rsidP="00A566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ind w:left="142"/>
        <w:rPr>
          <w:rFonts w:cs="Calibri"/>
          <w:noProof/>
          <w:color w:val="000000" w:themeColor="text2"/>
          <w:sz w:val="20"/>
        </w:rPr>
      </w:pPr>
      <w:bookmarkStart w:id="0" w:name="_Toc90981194"/>
    </w:p>
    <w:p w:rsidR="005F7C89" w:rsidRPr="00AC6428" w:rsidRDefault="005F7C89" w:rsidP="0036465C">
      <w:pPr>
        <w:pStyle w:val="Titre1"/>
        <w:spacing w:before="480" w:line="240" w:lineRule="auto"/>
        <w:ind w:left="431" w:hanging="431"/>
      </w:pPr>
      <w:r>
        <w:t xml:space="preserve">Méthodologie </w:t>
      </w:r>
      <w:r w:rsidR="00A65296">
        <w:t xml:space="preserve">pour respecter le planning prévisionnel et le phasage </w:t>
      </w:r>
      <w:r w:rsidR="006615F7">
        <w:t>opérationnel</w:t>
      </w:r>
      <w:bookmarkStart w:id="1" w:name="_GoBack"/>
      <w:bookmarkEnd w:id="1"/>
      <w:r>
        <w:t> </w:t>
      </w:r>
      <w:r w:rsidRPr="00AC6428">
        <w:t>: </w:t>
      </w:r>
      <w:bookmarkEnd w:id="0"/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Pr="00AC6428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6465C" w:rsidRDefault="0036465C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Pr="00AC6428" w:rsidRDefault="008B15C0" w:rsidP="0036465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8B15C0" w:rsidRDefault="004D522A" w:rsidP="008B15C0">
      <w:pPr>
        <w:pStyle w:val="Titre1"/>
        <w:spacing w:before="480" w:line="240" w:lineRule="auto"/>
        <w:ind w:left="431" w:hanging="431"/>
      </w:pPr>
      <w:r>
        <w:lastRenderedPageBreak/>
        <w:t>Qualité des matériaux et des équipements</w:t>
      </w:r>
      <w:r w:rsidR="008B15C0">
        <w:t> </w:t>
      </w:r>
      <w:r w:rsidR="008B15C0" w:rsidRPr="00AC6428">
        <w:t>: </w:t>
      </w:r>
    </w:p>
    <w:p w:rsidR="004D522A" w:rsidRDefault="004D522A" w:rsidP="004D522A">
      <w:pPr>
        <w:spacing w:before="120" w:after="0" w:line="240" w:lineRule="auto"/>
        <w:jc w:val="both"/>
        <w:rPr>
          <w:lang w:eastAsia="fr-FR"/>
        </w:rPr>
      </w:pPr>
      <w:r w:rsidRPr="00B6007E">
        <w:rPr>
          <w:lang w:eastAsia="fr-FR"/>
        </w:rPr>
        <w:t>Qualité des principales fournitures, matériaux et équipements au regard des fiches techniques (conformité du matériel prescrit au CCTP)</w:t>
      </w:r>
      <w:r>
        <w:rPr>
          <w:lang w:eastAsia="fr-FR"/>
        </w:rPr>
        <w:t>.</w:t>
      </w:r>
    </w:p>
    <w:p w:rsidR="004D522A" w:rsidRPr="00B6007E" w:rsidRDefault="004D522A" w:rsidP="004D522A">
      <w:pPr>
        <w:spacing w:before="120" w:after="0" w:line="240" w:lineRule="auto"/>
        <w:jc w:val="both"/>
        <w:rPr>
          <w:lang w:eastAsia="fr-FR"/>
        </w:rPr>
      </w:pPr>
      <w:r w:rsidRPr="00B6007E">
        <w:rPr>
          <w:lang w:eastAsia="fr-FR"/>
        </w:rPr>
        <w:t>Les matériaux proposés par le candidat doivent être conformes au cahier des charges. Ne seront considérés comme contractuels que ceux ayant fait l’objet d’une mise au point à la notification du marché.</w:t>
      </w:r>
    </w:p>
    <w:p w:rsidR="004D522A" w:rsidRPr="00B6007E" w:rsidRDefault="004D522A" w:rsidP="004D522A">
      <w:pPr>
        <w:spacing w:before="120"/>
        <w:jc w:val="both"/>
        <w:rPr>
          <w:lang w:eastAsia="fr-FR"/>
        </w:rPr>
      </w:pPr>
      <w:r w:rsidRPr="00B6007E">
        <w:rPr>
          <w:lang w:eastAsia="fr-FR"/>
        </w:rPr>
        <w:t>Les matériaux et matériels doivent faire l’objet d’une validation expresse d</w:t>
      </w:r>
      <w:r>
        <w:rPr>
          <w:lang w:eastAsia="fr-FR"/>
        </w:rPr>
        <w:t>e la</w:t>
      </w:r>
      <w:r w:rsidRPr="00B6007E">
        <w:rPr>
          <w:lang w:eastAsia="fr-FR"/>
        </w:rPr>
        <w:t xml:space="preserve"> maîtrise d’œuvre et du maître l’ouvrage avant toute mise en œuvre par l’entreprise.</w:t>
      </w:r>
    </w:p>
    <w:p w:rsidR="005F7C89" w:rsidRDefault="005F7C89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1224C2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981DBD" w:rsidRPr="00AC6428" w:rsidRDefault="00981DBD" w:rsidP="00981DB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Calibri"/>
          <w:noProof/>
          <w:color w:val="000000" w:themeColor="text2"/>
        </w:rPr>
      </w:pPr>
    </w:p>
    <w:p w:rsidR="00391DF5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</w:p>
    <w:p w:rsidR="00391DF5" w:rsidRDefault="00391DF5" w:rsidP="00391DF5">
      <w:pPr>
        <w:pStyle w:val="Paragraphedeliste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Pièces jointes : </w:t>
      </w:r>
    </w:p>
    <w:p w:rsidR="00391DF5" w:rsidRDefault="00391DF5" w:rsidP="00391DF5">
      <w:pPr>
        <w:spacing w:after="0" w:line="240" w:lineRule="auto"/>
      </w:pPr>
    </w:p>
    <w:p w:rsidR="000F7B5D" w:rsidRDefault="000F7B5D" w:rsidP="004D522A">
      <w:pPr>
        <w:spacing w:after="0" w:line="240" w:lineRule="auto"/>
        <w:rPr>
          <w:rFonts w:cs="Calibri"/>
        </w:rPr>
      </w:pPr>
    </w:p>
    <w:sectPr w:rsidR="000F7B5D" w:rsidSect="00FE3FE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49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1D4" w:rsidRDefault="00E431D4" w:rsidP="002B1C52">
      <w:pPr>
        <w:spacing w:after="0" w:line="240" w:lineRule="auto"/>
      </w:pPr>
      <w:r>
        <w:separator/>
      </w:r>
    </w:p>
  </w:endnote>
  <w:end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-Black">
    <w:altName w:val="Arial Blac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ED35BF">
      <w:rPr>
        <w:rFonts w:cs="Calibri"/>
        <w:noProof/>
        <w:color w:val="000000" w:themeColor="text1"/>
        <w:sz w:val="16"/>
        <w:szCs w:val="16"/>
        <w:lang w:val="en-US"/>
      </w:rPr>
      <w:t>9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1D4" w:rsidRDefault="00E431D4" w:rsidP="002B1C52">
      <w:pPr>
        <w:spacing w:after="0" w:line="240" w:lineRule="auto"/>
      </w:pPr>
      <w:r>
        <w:separator/>
      </w:r>
    </w:p>
  </w:footnote>
  <w:footnote w:type="continuationSeparator" w:id="0">
    <w:p w:rsidR="00E431D4" w:rsidRDefault="00E431D4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04676461" wp14:editId="0D82A2B3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7A86F1D" wp14:editId="43BB8D51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4257" w:rsidRPr="00354257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 w:rsidR="004D522A">
      <w:rPr>
        <w:noProof/>
      </w:rPr>
      <w:drawing>
        <wp:inline distT="0" distB="0" distL="0" distR="0">
          <wp:extent cx="997832" cy="41910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HA - Logo202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304" cy="425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D90536" w:rsidP="00702466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>
                <wp:extent cx="1972987" cy="828675"/>
                <wp:effectExtent l="0" t="0" r="8255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HA - Logo2023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5699" cy="8340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</w:r>
          <w:proofErr w:type="gramStart"/>
          <w:r w:rsidR="00702466">
            <w:rPr>
              <w:sz w:val="16"/>
              <w:szCs w:val="16"/>
            </w:rPr>
            <w:t>cadre</w:t>
          </w:r>
          <w:proofErr w:type="gramEnd"/>
          <w:r w:rsidR="00702466">
            <w:rPr>
              <w:sz w:val="16"/>
              <w:szCs w:val="16"/>
            </w:rPr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736EF"/>
    <w:multiLevelType w:val="hybridMultilevel"/>
    <w:tmpl w:val="484041BC"/>
    <w:lvl w:ilvl="0" w:tplc="1B2CE490">
      <w:start w:val="1"/>
      <w:numFmt w:val="bullet"/>
      <w:pStyle w:val="puces-niv1"/>
      <w:lvlText w:val=""/>
      <w:lvlJc w:val="left"/>
      <w:pPr>
        <w:ind w:left="851" w:hanging="284"/>
      </w:pPr>
      <w:rPr>
        <w:rFonts w:ascii="Wingdings" w:hAnsi="Wingdings" w:hint="default"/>
        <w:color w:val="008D64"/>
      </w:rPr>
    </w:lvl>
    <w:lvl w:ilvl="1" w:tplc="040C0003">
      <w:start w:val="1"/>
      <w:numFmt w:val="bullet"/>
      <w:lvlText w:val="o"/>
      <w:lvlJc w:val="left"/>
      <w:pPr>
        <w:ind w:left="2082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1" w15:restartNumberingAfterBreak="0">
    <w:nsid w:val="0ED945ED"/>
    <w:multiLevelType w:val="hybridMultilevel"/>
    <w:tmpl w:val="912E090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635653"/>
    <w:multiLevelType w:val="multilevel"/>
    <w:tmpl w:val="FDB0F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D50A9E"/>
    <w:multiLevelType w:val="hybridMultilevel"/>
    <w:tmpl w:val="8C9260C8"/>
    <w:lvl w:ilvl="0" w:tplc="839213F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F1D68"/>
    <w:multiLevelType w:val="hybridMultilevel"/>
    <w:tmpl w:val="B8308F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775FA4"/>
    <w:multiLevelType w:val="hybridMultilevel"/>
    <w:tmpl w:val="EA5EA65A"/>
    <w:lvl w:ilvl="0" w:tplc="3FEC8FB8">
      <w:numFmt w:val="bullet"/>
      <w:lvlText w:val="-"/>
      <w:lvlJc w:val="left"/>
      <w:pPr>
        <w:ind w:left="108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23326"/>
    <w:multiLevelType w:val="multilevel"/>
    <w:tmpl w:val="FFC0F8D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9ED2468"/>
    <w:multiLevelType w:val="multilevel"/>
    <w:tmpl w:val="B680E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51D87"/>
    <w:multiLevelType w:val="hybridMultilevel"/>
    <w:tmpl w:val="9788E80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D3FB6"/>
    <w:multiLevelType w:val="multilevel"/>
    <w:tmpl w:val="FDB0FD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4C757D0"/>
    <w:multiLevelType w:val="multilevel"/>
    <w:tmpl w:val="D3144B6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711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C5929F3"/>
    <w:multiLevelType w:val="hybridMultilevel"/>
    <w:tmpl w:val="376CA12E"/>
    <w:lvl w:ilvl="0" w:tplc="4EB60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F7668"/>
    <w:multiLevelType w:val="hybridMultilevel"/>
    <w:tmpl w:val="172418E2"/>
    <w:lvl w:ilvl="0" w:tplc="5EDC7D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3999"/>
    <w:multiLevelType w:val="hybridMultilevel"/>
    <w:tmpl w:val="DA9419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9D3C0A"/>
    <w:multiLevelType w:val="hybridMultilevel"/>
    <w:tmpl w:val="F73C6FBC"/>
    <w:lvl w:ilvl="0" w:tplc="52342946">
      <w:start w:val="1"/>
      <w:numFmt w:val="decimal"/>
      <w:lvlText w:val="1.1.%1.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4641F61"/>
    <w:multiLevelType w:val="multilevel"/>
    <w:tmpl w:val="02C82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61CED"/>
    <w:multiLevelType w:val="multilevel"/>
    <w:tmpl w:val="ADAAC6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885645"/>
    <w:multiLevelType w:val="hybridMultilevel"/>
    <w:tmpl w:val="49BAC27A"/>
    <w:lvl w:ilvl="0" w:tplc="3E268644">
      <w:start w:val="1"/>
      <w:numFmt w:val="bullet"/>
      <w:lvlText w:val="-"/>
      <w:lvlJc w:val="left"/>
      <w:pPr>
        <w:ind w:left="689" w:hanging="360"/>
      </w:pPr>
      <w:rPr>
        <w:rFonts w:ascii="Calibri" w:eastAsia="Cambr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</w:abstractNum>
  <w:abstractNum w:abstractNumId="24" w15:restartNumberingAfterBreak="0">
    <w:nsid w:val="6DA10023"/>
    <w:multiLevelType w:val="hybridMultilevel"/>
    <w:tmpl w:val="FADED6D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A27C6C"/>
    <w:multiLevelType w:val="hybridMultilevel"/>
    <w:tmpl w:val="A9CC94E8"/>
    <w:lvl w:ilvl="0" w:tplc="D8C8F3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9A753F"/>
    <w:multiLevelType w:val="hybridMultilevel"/>
    <w:tmpl w:val="95E6090C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5D115E3"/>
    <w:multiLevelType w:val="multilevel"/>
    <w:tmpl w:val="B216A0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FC630CD"/>
    <w:multiLevelType w:val="hybridMultilevel"/>
    <w:tmpl w:val="AEE620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7"/>
  </w:num>
  <w:num w:numId="4">
    <w:abstractNumId w:val="16"/>
  </w:num>
  <w:num w:numId="5">
    <w:abstractNumId w:val="12"/>
  </w:num>
  <w:num w:numId="6">
    <w:abstractNumId w:val="4"/>
  </w:num>
  <w:num w:numId="7">
    <w:abstractNumId w:val="25"/>
  </w:num>
  <w:num w:numId="8">
    <w:abstractNumId w:val="28"/>
  </w:num>
  <w:num w:numId="9">
    <w:abstractNumId w:val="17"/>
  </w:num>
  <w:num w:numId="10">
    <w:abstractNumId w:val="24"/>
  </w:num>
  <w:num w:numId="11">
    <w:abstractNumId w:val="11"/>
  </w:num>
  <w:num w:numId="12">
    <w:abstractNumId w:val="3"/>
  </w:num>
  <w:num w:numId="13">
    <w:abstractNumId w:val="1"/>
  </w:num>
  <w:num w:numId="14">
    <w:abstractNumId w:val="18"/>
  </w:num>
  <w:num w:numId="15">
    <w:abstractNumId w:val="15"/>
  </w:num>
  <w:num w:numId="16">
    <w:abstractNumId w:val="6"/>
  </w:num>
  <w:num w:numId="17">
    <w:abstractNumId w:val="9"/>
  </w:num>
  <w:num w:numId="18">
    <w:abstractNumId w:val="26"/>
  </w:num>
  <w:num w:numId="19">
    <w:abstractNumId w:val="20"/>
  </w:num>
  <w:num w:numId="20">
    <w:abstractNumId w:val="5"/>
  </w:num>
  <w:num w:numId="21">
    <w:abstractNumId w:val="27"/>
  </w:num>
  <w:num w:numId="22">
    <w:abstractNumId w:val="22"/>
  </w:num>
  <w:num w:numId="23">
    <w:abstractNumId w:val="23"/>
  </w:num>
  <w:num w:numId="24">
    <w:abstractNumId w:val="14"/>
  </w:num>
  <w:num w:numId="25">
    <w:abstractNumId w:val="14"/>
  </w:num>
  <w:num w:numId="26">
    <w:abstractNumId w:val="14"/>
  </w:num>
  <w:num w:numId="27">
    <w:abstractNumId w:val="14"/>
    <w:lvlOverride w:ilvl="0">
      <w:startOverride w:val="1"/>
    </w:lvlOverride>
  </w:num>
  <w:num w:numId="28">
    <w:abstractNumId w:val="8"/>
  </w:num>
  <w:num w:numId="29">
    <w:abstractNumId w:val="19"/>
  </w:num>
  <w:num w:numId="30">
    <w:abstractNumId w:val="2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0"/>
  </w:num>
  <w:num w:numId="36">
    <w:abstractNumId w:val="13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466"/>
    <w:rsid w:val="000104C5"/>
    <w:rsid w:val="000107CF"/>
    <w:rsid w:val="00014B86"/>
    <w:rsid w:val="00022BEA"/>
    <w:rsid w:val="0002476C"/>
    <w:rsid w:val="00026141"/>
    <w:rsid w:val="0003255B"/>
    <w:rsid w:val="0003648C"/>
    <w:rsid w:val="00043649"/>
    <w:rsid w:val="00043A13"/>
    <w:rsid w:val="00047BF4"/>
    <w:rsid w:val="00052EA8"/>
    <w:rsid w:val="0005667D"/>
    <w:rsid w:val="000844E0"/>
    <w:rsid w:val="000A3DFE"/>
    <w:rsid w:val="000B487D"/>
    <w:rsid w:val="000D047E"/>
    <w:rsid w:val="000F7B5D"/>
    <w:rsid w:val="00103FCB"/>
    <w:rsid w:val="00114DC7"/>
    <w:rsid w:val="00117F0C"/>
    <w:rsid w:val="001224C2"/>
    <w:rsid w:val="0012378F"/>
    <w:rsid w:val="00134C3D"/>
    <w:rsid w:val="001513A6"/>
    <w:rsid w:val="001564F7"/>
    <w:rsid w:val="001863B3"/>
    <w:rsid w:val="00194B13"/>
    <w:rsid w:val="001B38C2"/>
    <w:rsid w:val="001B4A96"/>
    <w:rsid w:val="001D0E33"/>
    <w:rsid w:val="001D1668"/>
    <w:rsid w:val="001E4E2C"/>
    <w:rsid w:val="001F2608"/>
    <w:rsid w:val="001F33D0"/>
    <w:rsid w:val="001F35B9"/>
    <w:rsid w:val="001F4629"/>
    <w:rsid w:val="0020230D"/>
    <w:rsid w:val="00207F1E"/>
    <w:rsid w:val="00211EC7"/>
    <w:rsid w:val="002223F9"/>
    <w:rsid w:val="00230A15"/>
    <w:rsid w:val="00251EC2"/>
    <w:rsid w:val="00262DDB"/>
    <w:rsid w:val="00275726"/>
    <w:rsid w:val="00276076"/>
    <w:rsid w:val="00281B03"/>
    <w:rsid w:val="002A3981"/>
    <w:rsid w:val="002B1C52"/>
    <w:rsid w:val="002B6B45"/>
    <w:rsid w:val="002E051B"/>
    <w:rsid w:val="002E72C0"/>
    <w:rsid w:val="0030738E"/>
    <w:rsid w:val="003204DA"/>
    <w:rsid w:val="003245C4"/>
    <w:rsid w:val="00354257"/>
    <w:rsid w:val="00360632"/>
    <w:rsid w:val="0036465C"/>
    <w:rsid w:val="0037536A"/>
    <w:rsid w:val="00390164"/>
    <w:rsid w:val="00391DF5"/>
    <w:rsid w:val="003B0C78"/>
    <w:rsid w:val="003E1654"/>
    <w:rsid w:val="003E3CB9"/>
    <w:rsid w:val="003F0F41"/>
    <w:rsid w:val="003F6A12"/>
    <w:rsid w:val="00403893"/>
    <w:rsid w:val="004168CA"/>
    <w:rsid w:val="00430C5D"/>
    <w:rsid w:val="00440EC8"/>
    <w:rsid w:val="004414A9"/>
    <w:rsid w:val="00462EB5"/>
    <w:rsid w:val="00484415"/>
    <w:rsid w:val="00487BA9"/>
    <w:rsid w:val="004A11E6"/>
    <w:rsid w:val="004C330D"/>
    <w:rsid w:val="004C5531"/>
    <w:rsid w:val="004D0FD9"/>
    <w:rsid w:val="004D522A"/>
    <w:rsid w:val="004E2BD3"/>
    <w:rsid w:val="004E3EC2"/>
    <w:rsid w:val="004F005D"/>
    <w:rsid w:val="004F410B"/>
    <w:rsid w:val="00544AA3"/>
    <w:rsid w:val="00546EDF"/>
    <w:rsid w:val="00555B86"/>
    <w:rsid w:val="00587A72"/>
    <w:rsid w:val="005906C3"/>
    <w:rsid w:val="0059082A"/>
    <w:rsid w:val="00592946"/>
    <w:rsid w:val="005977FE"/>
    <w:rsid w:val="005A2639"/>
    <w:rsid w:val="005A45E3"/>
    <w:rsid w:val="005B1E33"/>
    <w:rsid w:val="005D4C3F"/>
    <w:rsid w:val="005F35C2"/>
    <w:rsid w:val="005F7C89"/>
    <w:rsid w:val="00603E98"/>
    <w:rsid w:val="00626096"/>
    <w:rsid w:val="00632F9F"/>
    <w:rsid w:val="0063495E"/>
    <w:rsid w:val="006410AC"/>
    <w:rsid w:val="00652CE7"/>
    <w:rsid w:val="006615F7"/>
    <w:rsid w:val="00684010"/>
    <w:rsid w:val="00684681"/>
    <w:rsid w:val="00685822"/>
    <w:rsid w:val="00695E72"/>
    <w:rsid w:val="0069620D"/>
    <w:rsid w:val="006A37B6"/>
    <w:rsid w:val="006A3B0A"/>
    <w:rsid w:val="006A6F5C"/>
    <w:rsid w:val="006B1F91"/>
    <w:rsid w:val="006B78A6"/>
    <w:rsid w:val="006C2417"/>
    <w:rsid w:val="006C38BC"/>
    <w:rsid w:val="006C3E61"/>
    <w:rsid w:val="006D2DC1"/>
    <w:rsid w:val="00702466"/>
    <w:rsid w:val="00744F09"/>
    <w:rsid w:val="00756013"/>
    <w:rsid w:val="00762E58"/>
    <w:rsid w:val="00775ECB"/>
    <w:rsid w:val="00784B07"/>
    <w:rsid w:val="00795C85"/>
    <w:rsid w:val="007B588D"/>
    <w:rsid w:val="007C0DD7"/>
    <w:rsid w:val="007C643B"/>
    <w:rsid w:val="007E5C2E"/>
    <w:rsid w:val="00802B88"/>
    <w:rsid w:val="00811E5F"/>
    <w:rsid w:val="00815C0A"/>
    <w:rsid w:val="00820919"/>
    <w:rsid w:val="00823A45"/>
    <w:rsid w:val="008522F4"/>
    <w:rsid w:val="008673B0"/>
    <w:rsid w:val="00870BE4"/>
    <w:rsid w:val="00883CEB"/>
    <w:rsid w:val="008871FC"/>
    <w:rsid w:val="008925F8"/>
    <w:rsid w:val="008A4D5E"/>
    <w:rsid w:val="008A77D5"/>
    <w:rsid w:val="008B15C0"/>
    <w:rsid w:val="008B3B27"/>
    <w:rsid w:val="008C1C5C"/>
    <w:rsid w:val="008D7050"/>
    <w:rsid w:val="008F6831"/>
    <w:rsid w:val="00925DE8"/>
    <w:rsid w:val="0094637E"/>
    <w:rsid w:val="00980D95"/>
    <w:rsid w:val="00981DBD"/>
    <w:rsid w:val="0098504C"/>
    <w:rsid w:val="00997B31"/>
    <w:rsid w:val="009B4099"/>
    <w:rsid w:val="009C2AB5"/>
    <w:rsid w:val="009D75D3"/>
    <w:rsid w:val="009F13DC"/>
    <w:rsid w:val="00A17A18"/>
    <w:rsid w:val="00A405CB"/>
    <w:rsid w:val="00A52867"/>
    <w:rsid w:val="00A566D3"/>
    <w:rsid w:val="00A65296"/>
    <w:rsid w:val="00A6778D"/>
    <w:rsid w:val="00A7458B"/>
    <w:rsid w:val="00A84A89"/>
    <w:rsid w:val="00A86098"/>
    <w:rsid w:val="00A953A6"/>
    <w:rsid w:val="00AA542E"/>
    <w:rsid w:val="00AA64F6"/>
    <w:rsid w:val="00B2104D"/>
    <w:rsid w:val="00B253EA"/>
    <w:rsid w:val="00B35026"/>
    <w:rsid w:val="00B37409"/>
    <w:rsid w:val="00B4231A"/>
    <w:rsid w:val="00B6007E"/>
    <w:rsid w:val="00B62418"/>
    <w:rsid w:val="00B751E7"/>
    <w:rsid w:val="00B7670A"/>
    <w:rsid w:val="00B94FEC"/>
    <w:rsid w:val="00BA0D58"/>
    <w:rsid w:val="00BB139B"/>
    <w:rsid w:val="00BC35DA"/>
    <w:rsid w:val="00BD259E"/>
    <w:rsid w:val="00BF064F"/>
    <w:rsid w:val="00C048B7"/>
    <w:rsid w:val="00C123DE"/>
    <w:rsid w:val="00C25205"/>
    <w:rsid w:val="00C325DD"/>
    <w:rsid w:val="00C432C3"/>
    <w:rsid w:val="00C51046"/>
    <w:rsid w:val="00C56731"/>
    <w:rsid w:val="00C567BC"/>
    <w:rsid w:val="00C91DAE"/>
    <w:rsid w:val="00C930CD"/>
    <w:rsid w:val="00C93A11"/>
    <w:rsid w:val="00C94A96"/>
    <w:rsid w:val="00CA5769"/>
    <w:rsid w:val="00CA62F8"/>
    <w:rsid w:val="00CA7D83"/>
    <w:rsid w:val="00CB471F"/>
    <w:rsid w:val="00CC1654"/>
    <w:rsid w:val="00CD2E3E"/>
    <w:rsid w:val="00CE422A"/>
    <w:rsid w:val="00CE5448"/>
    <w:rsid w:val="00CF760A"/>
    <w:rsid w:val="00D01B67"/>
    <w:rsid w:val="00D118CC"/>
    <w:rsid w:val="00D24DB5"/>
    <w:rsid w:val="00D25EDC"/>
    <w:rsid w:val="00D2668F"/>
    <w:rsid w:val="00D37EDC"/>
    <w:rsid w:val="00D413B6"/>
    <w:rsid w:val="00D4750C"/>
    <w:rsid w:val="00D5098F"/>
    <w:rsid w:val="00D8057C"/>
    <w:rsid w:val="00D90536"/>
    <w:rsid w:val="00DA35BC"/>
    <w:rsid w:val="00DB10FD"/>
    <w:rsid w:val="00DB66C4"/>
    <w:rsid w:val="00DF3F77"/>
    <w:rsid w:val="00DF410D"/>
    <w:rsid w:val="00E0287C"/>
    <w:rsid w:val="00E14C43"/>
    <w:rsid w:val="00E221F3"/>
    <w:rsid w:val="00E41295"/>
    <w:rsid w:val="00E431D4"/>
    <w:rsid w:val="00E8094F"/>
    <w:rsid w:val="00E87FE7"/>
    <w:rsid w:val="00E949B3"/>
    <w:rsid w:val="00EC211E"/>
    <w:rsid w:val="00EC7A08"/>
    <w:rsid w:val="00ED1232"/>
    <w:rsid w:val="00ED35BF"/>
    <w:rsid w:val="00EE4851"/>
    <w:rsid w:val="00F40205"/>
    <w:rsid w:val="00F424B6"/>
    <w:rsid w:val="00F43F6C"/>
    <w:rsid w:val="00F847C9"/>
    <w:rsid w:val="00FA1418"/>
    <w:rsid w:val="00FA5275"/>
    <w:rsid w:val="00FC0C48"/>
    <w:rsid w:val="00FC144D"/>
    <w:rsid w:val="00FC320F"/>
    <w:rsid w:val="00FC53A8"/>
    <w:rsid w:val="00FC5F55"/>
    <w:rsid w:val="00FD3FA4"/>
    <w:rsid w:val="00FE3FE2"/>
    <w:rsid w:val="00FE415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9549A4E"/>
  <w15:docId w15:val="{1ACA48C4-CFA2-4E7C-A4BE-DBF9D4B5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D7050"/>
    <w:pPr>
      <w:numPr>
        <w:numId w:val="24"/>
      </w:numPr>
      <w:shd w:val="clear" w:color="auto" w:fill="E8F5EB" w:themeFill="accent5" w:themeFillTint="33"/>
      <w:jc w:val="both"/>
      <w:outlineLvl w:val="0"/>
    </w:pPr>
    <w:rPr>
      <w:b/>
      <w:smallCaps/>
      <w:sz w:val="28"/>
      <w:szCs w:val="28"/>
      <w:u w:val="single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36465C"/>
    <w:pPr>
      <w:numPr>
        <w:ilvl w:val="1"/>
        <w:numId w:val="24"/>
      </w:numPr>
      <w:autoSpaceDE w:val="0"/>
      <w:autoSpaceDN w:val="0"/>
      <w:adjustRightInd w:val="0"/>
      <w:spacing w:before="360"/>
      <w:ind w:left="718"/>
      <w:outlineLvl w:val="1"/>
    </w:pPr>
    <w:rPr>
      <w:rFonts w:asciiTheme="minorHAnsi" w:hAnsiTheme="minorHAnsi" w:cstheme="minorHAnsi"/>
      <w:b/>
      <w:bCs/>
      <w:color w:val="00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465C"/>
    <w:pPr>
      <w:numPr>
        <w:ilvl w:val="2"/>
        <w:numId w:val="24"/>
      </w:numPr>
      <w:autoSpaceDE w:val="0"/>
      <w:autoSpaceDN w:val="0"/>
      <w:adjustRightInd w:val="0"/>
      <w:spacing w:before="24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7050"/>
    <w:pPr>
      <w:keepNext/>
      <w:keepLines/>
      <w:numPr>
        <w:ilvl w:val="3"/>
        <w:numId w:val="2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87B3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7050"/>
    <w:pPr>
      <w:keepNext/>
      <w:keepLines/>
      <w:numPr>
        <w:ilvl w:val="4"/>
        <w:numId w:val="24"/>
      </w:numPr>
      <w:spacing w:before="40" w:after="0"/>
      <w:outlineLvl w:val="4"/>
    </w:pPr>
    <w:rPr>
      <w:rFonts w:asciiTheme="majorHAnsi" w:eastAsiaTheme="majorEastAsia" w:hAnsiTheme="majorHAnsi" w:cstheme="majorBidi"/>
      <w:color w:val="0087B3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7050"/>
    <w:pPr>
      <w:keepNext/>
      <w:keepLines/>
      <w:numPr>
        <w:ilvl w:val="5"/>
        <w:numId w:val="24"/>
      </w:numPr>
      <w:spacing w:before="40" w:after="0"/>
      <w:outlineLvl w:val="5"/>
    </w:pPr>
    <w:rPr>
      <w:rFonts w:asciiTheme="majorHAnsi" w:eastAsiaTheme="majorEastAsia" w:hAnsiTheme="majorHAnsi" w:cstheme="majorBidi"/>
      <w:color w:val="005A77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7050"/>
    <w:pPr>
      <w:keepNext/>
      <w:keepLines/>
      <w:numPr>
        <w:ilvl w:val="6"/>
        <w:numId w:val="2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A77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7050"/>
    <w:pPr>
      <w:keepNext/>
      <w:keepLines/>
      <w:numPr>
        <w:ilvl w:val="7"/>
        <w:numId w:val="2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7050"/>
    <w:pPr>
      <w:keepNext/>
      <w:keepLines/>
      <w:numPr>
        <w:ilvl w:val="8"/>
        <w:numId w:val="2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36465C"/>
    <w:rPr>
      <w:rFonts w:asciiTheme="minorHAnsi" w:eastAsia="Cambria" w:hAnsiTheme="minorHAnsi" w:cstheme="minorHAnsi"/>
      <w:b/>
      <w:bCs/>
      <w:color w:val="000000"/>
      <w:sz w:val="24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36465C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1">
    <w:name w:val="Normal1"/>
    <w:basedOn w:val="Normal"/>
    <w:rsid w:val="00B94FEC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eastAsia="Times New Roman"/>
      <w:sz w:val="20"/>
      <w:lang w:eastAsia="fr-FR"/>
    </w:rPr>
  </w:style>
  <w:style w:type="paragraph" w:styleId="Corpsdetexte">
    <w:name w:val="Body Text"/>
    <w:basedOn w:val="Normal"/>
    <w:link w:val="CorpsdetexteCar"/>
    <w:rsid w:val="007C0DD7"/>
    <w:pPr>
      <w:spacing w:after="120" w:line="240" w:lineRule="auto"/>
    </w:pPr>
    <w:rPr>
      <w:rFonts w:ascii="Times New Roman" w:eastAsia="Times New Roman" w:hAnsi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0DD7"/>
    <w:rPr>
      <w:rFonts w:ascii="Times New Roman" w:eastAsia="Times New Roman" w:hAnsi="Times New Roman"/>
      <w:sz w:val="22"/>
    </w:rPr>
  </w:style>
  <w:style w:type="character" w:customStyle="1" w:styleId="Titre1Car">
    <w:name w:val="Titre 1 Car"/>
    <w:basedOn w:val="Policepardfaut"/>
    <w:link w:val="Titre1"/>
    <w:uiPriority w:val="9"/>
    <w:rsid w:val="008D7050"/>
    <w:rPr>
      <w:b/>
      <w:smallCaps/>
      <w:sz w:val="28"/>
      <w:szCs w:val="28"/>
      <w:u w:val="single"/>
      <w:shd w:val="clear" w:color="auto" w:fill="E8F5EB" w:themeFill="accent5" w:themeFillTint="33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8D7050"/>
    <w:rPr>
      <w:rFonts w:asciiTheme="majorHAnsi" w:eastAsiaTheme="majorEastAsia" w:hAnsiTheme="majorHAnsi" w:cstheme="majorBidi"/>
      <w:i/>
      <w:iCs/>
      <w:color w:val="0087B3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8D7050"/>
    <w:rPr>
      <w:rFonts w:asciiTheme="majorHAnsi" w:eastAsiaTheme="majorEastAsia" w:hAnsiTheme="majorHAnsi" w:cstheme="majorBidi"/>
      <w:color w:val="0087B3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8D7050"/>
    <w:rPr>
      <w:rFonts w:asciiTheme="majorHAnsi" w:eastAsiaTheme="majorEastAsia" w:hAnsiTheme="majorHAnsi" w:cstheme="majorBidi"/>
      <w:color w:val="005A77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8D7050"/>
    <w:rPr>
      <w:rFonts w:asciiTheme="majorHAnsi" w:eastAsiaTheme="majorEastAsia" w:hAnsiTheme="majorHAnsi" w:cstheme="majorBidi"/>
      <w:i/>
      <w:iCs/>
      <w:color w:val="005A77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8D705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8D70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puces-niv1">
    <w:name w:val="puces-niv1"/>
    <w:basedOn w:val="Normal"/>
    <w:qFormat/>
    <w:rsid w:val="00C93A11"/>
    <w:pPr>
      <w:widowControl w:val="0"/>
      <w:numPr>
        <w:numId w:val="35"/>
      </w:numPr>
      <w:autoSpaceDE w:val="0"/>
      <w:autoSpaceDN w:val="0"/>
      <w:adjustRightInd w:val="0"/>
      <w:spacing w:after="0" w:line="320" w:lineRule="exact"/>
    </w:pPr>
    <w:rPr>
      <w:rFonts w:ascii="Century Gothic" w:eastAsia="Cambria" w:hAnsi="Century Gothic" w:cs="Arial-Black"/>
      <w:color w:val="80808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B413A-A3B0-46D5-A9CA-57E7041B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2206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Karine COPPET</cp:lastModifiedBy>
  <cp:revision>2</cp:revision>
  <cp:lastPrinted>2019-03-28T09:03:00Z</cp:lastPrinted>
  <dcterms:created xsi:type="dcterms:W3CDTF">2024-12-13T14:39:00Z</dcterms:created>
  <dcterms:modified xsi:type="dcterms:W3CDTF">2024-12-13T14:39:00Z</dcterms:modified>
</cp:coreProperties>
</file>