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C0E83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  <w:r w:rsidRPr="00534A60">
        <w:rPr>
          <w:rFonts w:ascii="Arial" w:eastAsia="Times New Roman" w:hAnsi="Arial" w:cs="Arial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ACCC155" wp14:editId="1E8F93E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85887" cy="1385887"/>
            <wp:effectExtent l="0" t="0" r="5080" b="5080"/>
            <wp:wrapNone/>
            <wp:docPr id="2" name="Image 2" descr="Une image contenant Police, logo, cercl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Police, logo, cercl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978" cy="1389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5A849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8D5B331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9481AE6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2E3C9098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6483E30B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32AA164E" w14:textId="77777777" w:rsidR="00534A60" w:rsidRP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rPr>
          <w:rFonts w:ascii="Arial" w:eastAsia="Times New Roman" w:hAnsi="Arial" w:cs="Arial"/>
          <w:b/>
          <w:sz w:val="28"/>
          <w:szCs w:val="28"/>
        </w:rPr>
      </w:pPr>
    </w:p>
    <w:p w14:paraId="42268B19" w14:textId="2D42416D" w:rsid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Cadre de Simulation technique</w:t>
      </w:r>
    </w:p>
    <w:p w14:paraId="3C1EE8B8" w14:textId="08E21185" w:rsidR="001B093C" w:rsidRPr="00534A60" w:rsidRDefault="001B093C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Lot n°3</w:t>
      </w:r>
    </w:p>
    <w:p w14:paraId="5BB312F9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719365" w14:textId="77777777" w:rsidR="00A13ED0" w:rsidRPr="00A13ED0" w:rsidRDefault="00A13ED0" w:rsidP="00A13ED0">
      <w:pPr>
        <w:spacing w:line="276" w:lineRule="auto"/>
        <w:jc w:val="center"/>
        <w:rPr>
          <w:rFonts w:ascii="Calibri Light" w:eastAsia="Times New Roman" w:hAnsi="Calibri Light" w:cs="Calibri Light"/>
          <w:sz w:val="24"/>
          <w:szCs w:val="24"/>
          <w:lang w:eastAsia="fr-FR"/>
        </w:rPr>
      </w:pPr>
      <w:r w:rsidRPr="00A13ED0">
        <w:rPr>
          <w:rFonts w:ascii="Calibri Light" w:eastAsia="Times New Roman" w:hAnsi="Calibri Light" w:cs="Calibri Light"/>
          <w:sz w:val="24"/>
          <w:szCs w:val="24"/>
          <w:lang w:eastAsia="fr-FR"/>
        </w:rPr>
        <w:t>Procédure formalisée au sens des articles L. 2124-1 et suivants, R.2124-1, R.2124-2 1°, R.2161-2 à R.2161-11 du Code de la commande publique, passé sous la forme d’un accord-cadre à bons de commande au titre des articles R.2162-1 à R.2162-6, R.2162-13 et R.2162-14 du Code de la commande publique.</w:t>
      </w:r>
    </w:p>
    <w:p w14:paraId="15084464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7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8647"/>
      </w:tblGrid>
      <w:tr w:rsidR="00534A60" w:rsidRPr="00534A60" w14:paraId="21F39481" w14:textId="77777777" w:rsidTr="00FA1155"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93465E6" w14:textId="584DFBBE" w:rsidR="00534A60" w:rsidRPr="00534A60" w:rsidRDefault="00315DD6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</w:pPr>
            <w:r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 xml:space="preserve">ACCORD-CADRE A BONS DE COMMANDE POUR LA </w:t>
            </w:r>
            <w:r w:rsidR="00534A60" w:rsidRPr="00534A60"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>FOURNITURE DE DIVERSES SIGNALETIQUES POUR LE CROUS DE BRETAGNE</w:t>
            </w:r>
          </w:p>
          <w:p w14:paraId="6A3623E2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Référence : PA2024-007</w:t>
            </w:r>
          </w:p>
          <w:p w14:paraId="3A0B94B5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Marché d’un (1) an reconductible</w:t>
            </w:r>
          </w:p>
          <w:p w14:paraId="6954A40A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Reconductible trois (3) fois de manière tacite</w:t>
            </w:r>
          </w:p>
          <w:p w14:paraId="6F260DFD" w14:textId="77777777" w:rsidR="00534A60" w:rsidRPr="00534A60" w:rsidRDefault="00534A60" w:rsidP="00534A60">
            <w:pPr>
              <w:spacing w:after="0" w:line="322" w:lineRule="exact"/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4"/>
              </w:rPr>
            </w:pPr>
          </w:p>
        </w:tc>
      </w:tr>
    </w:tbl>
    <w:p w14:paraId="1894DA6E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8C5EF7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23FBA1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C79176B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C844C1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A68280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8D4A9A6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BC96A6B" w14:textId="68D0642E" w:rsidR="00534A60" w:rsidRPr="00751104" w:rsidRDefault="00534A60" w:rsidP="00751104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534A60">
        <w:rPr>
          <w:rFonts w:ascii="Arial" w:eastAsia="Arial" w:hAnsi="Arial" w:cs="Arial"/>
          <w:b/>
          <w:color w:val="000000"/>
          <w:sz w:val="24"/>
          <w:szCs w:val="24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B093C" w14:paraId="434B3C63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2EFB0979" w14:textId="77777777" w:rsidR="001B093C" w:rsidRPr="00B80698" w:rsidRDefault="001B093C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Hlk185344014"/>
            <w:bookmarkStart w:id="1" w:name="_Toc147764010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Cadre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d’étude de cas</w:t>
            </w:r>
          </w:p>
          <w:p w14:paraId="6FA74417" w14:textId="77777777" w:rsidR="001B093C" w:rsidRPr="00B80698" w:rsidRDefault="001B093C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EEC1E16" w14:textId="6CEBB22F" w:rsidR="001B093C" w:rsidRDefault="001B093C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 : Réalisation d’impression sur tous types de supports pour les sites du CROUS Bretagne dans </w:t>
            </w:r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>l’Ille-et-Vilaine (35)</w:t>
            </w:r>
          </w:p>
        </w:tc>
      </w:tr>
    </w:tbl>
    <w:p w14:paraId="59CD5705" w14:textId="5A1A4A6F" w:rsidR="00534A60" w:rsidRPr="001B6093" w:rsidRDefault="00534A60" w:rsidP="004214D2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1 – </w:t>
      </w:r>
      <w:bookmarkEnd w:id="1"/>
      <w:r w:rsidRPr="001B6093">
        <w:rPr>
          <w:rFonts w:ascii="Arial" w:hAnsi="Arial" w:cs="Arial"/>
          <w:b/>
          <w:bCs/>
          <w:sz w:val="28"/>
          <w:szCs w:val="28"/>
        </w:rPr>
        <w:t>LES ATTENTES DU CROUS SUR CE DOCUMENT</w:t>
      </w:r>
    </w:p>
    <w:p w14:paraId="2CAC13FA" w14:textId="6DE28981" w:rsidR="00534A60" w:rsidRPr="001B6093" w:rsidRDefault="00534A60" w:rsidP="00534A60">
      <w:pPr>
        <w:rPr>
          <w:rFonts w:ascii="Arial" w:hAnsi="Arial" w:cs="Arial"/>
          <w:b/>
        </w:rPr>
      </w:pPr>
      <w:r w:rsidRPr="001B6093">
        <w:rPr>
          <w:rFonts w:ascii="Arial" w:hAnsi="Arial" w:cs="Arial"/>
          <w:b/>
        </w:rPr>
        <w:t xml:space="preserve">Pour mémoire, cette simulation technique de l’étude de cas n’a vocation qu’à </w:t>
      </w:r>
      <w:r w:rsidR="001B6093">
        <w:rPr>
          <w:rFonts w:ascii="Arial" w:hAnsi="Arial" w:cs="Arial"/>
          <w:b/>
        </w:rPr>
        <w:t xml:space="preserve">permettre la </w:t>
      </w:r>
      <w:r w:rsidRPr="001B6093">
        <w:rPr>
          <w:rFonts w:ascii="Arial" w:hAnsi="Arial" w:cs="Arial"/>
          <w:b/>
        </w:rPr>
        <w:t>compar</w:t>
      </w:r>
      <w:r w:rsidR="001B6093">
        <w:rPr>
          <w:rFonts w:ascii="Arial" w:hAnsi="Arial" w:cs="Arial"/>
          <w:b/>
        </w:rPr>
        <w:t>aison d</w:t>
      </w:r>
      <w:r w:rsidRPr="001B6093">
        <w:rPr>
          <w:rFonts w:ascii="Arial" w:hAnsi="Arial" w:cs="Arial"/>
          <w:b/>
        </w:rPr>
        <w:t>es offres au stade de l’a</w:t>
      </w:r>
      <w:r w:rsidR="001B6093">
        <w:rPr>
          <w:rFonts w:ascii="Arial" w:hAnsi="Arial" w:cs="Arial"/>
          <w:b/>
        </w:rPr>
        <w:t>nalyse</w:t>
      </w:r>
      <w:r w:rsidRPr="001B6093">
        <w:rPr>
          <w:rFonts w:ascii="Arial" w:hAnsi="Arial" w:cs="Arial"/>
          <w:b/>
        </w:rPr>
        <w:t xml:space="preserve"> de chaque lot. </w:t>
      </w:r>
    </w:p>
    <w:p w14:paraId="60872B4B" w14:textId="77777777" w:rsidR="00534A60" w:rsidRPr="001B6093" w:rsidRDefault="00534A60" w:rsidP="004214D2">
      <w:pPr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Le titulaire est invité : </w:t>
      </w:r>
    </w:p>
    <w:p w14:paraId="0868A873" w14:textId="4A8CEF83" w:rsidR="00534A60" w:rsidRPr="001B6093" w:rsidRDefault="00534A60" w:rsidP="00534A60">
      <w:pPr>
        <w:numPr>
          <w:ilvl w:val="0"/>
          <w:numId w:val="2"/>
        </w:numPr>
        <w:ind w:left="709" w:hanging="425"/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à rédiger </w:t>
      </w:r>
      <w:r w:rsidRPr="001B6093">
        <w:rPr>
          <w:rFonts w:ascii="Arial" w:hAnsi="Arial" w:cs="Arial"/>
          <w:b/>
          <w:bCs/>
        </w:rPr>
        <w:t xml:space="preserve">une note </w:t>
      </w:r>
      <w:r w:rsidR="001B6093">
        <w:rPr>
          <w:rFonts w:ascii="Arial" w:hAnsi="Arial" w:cs="Arial"/>
          <w:b/>
          <w:bCs/>
        </w:rPr>
        <w:t>méthodologique</w:t>
      </w:r>
      <w:r w:rsidRPr="001B6093">
        <w:rPr>
          <w:rFonts w:ascii="Arial" w:hAnsi="Arial" w:cs="Arial"/>
        </w:rPr>
        <w:t xml:space="preserve"> sur la méthodologie envisagée </w:t>
      </w:r>
      <w:r w:rsidRPr="001B6093">
        <w:rPr>
          <w:rFonts w:ascii="Arial" w:hAnsi="Arial" w:cs="Arial"/>
          <w:b/>
          <w:bCs/>
        </w:rPr>
        <w:t>pour chaque prestation</w:t>
      </w:r>
      <w:r w:rsidRPr="001B6093">
        <w:rPr>
          <w:rFonts w:ascii="Arial" w:hAnsi="Arial" w:cs="Arial"/>
        </w:rPr>
        <w:t xml:space="preserve"> du (des) lot(s) sur le(s)quel(s) il se positionne.</w:t>
      </w:r>
    </w:p>
    <w:p w14:paraId="3A6A97ED" w14:textId="3AAFE48F" w:rsidR="00534A60" w:rsidRDefault="00534A60" w:rsidP="004214D2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2 – </w:t>
      </w:r>
      <w:r w:rsidR="00633C08" w:rsidRPr="001B6093">
        <w:rPr>
          <w:rFonts w:ascii="Arial" w:hAnsi="Arial" w:cs="Arial"/>
          <w:b/>
          <w:bCs/>
          <w:sz w:val="28"/>
          <w:szCs w:val="28"/>
        </w:rPr>
        <w:t>DESCRIPTION DE L’ÉTUDE DE CAS</w:t>
      </w:r>
    </w:p>
    <w:p w14:paraId="3D944E2B" w14:textId="5250A8EC" w:rsidR="004214D2" w:rsidRDefault="004214D2" w:rsidP="004214D2">
      <w:pPr>
        <w:rPr>
          <w:rFonts w:ascii="Arial" w:hAnsi="Arial" w:cs="Arial"/>
        </w:rPr>
      </w:pPr>
      <w:r w:rsidRPr="004214D2">
        <w:rPr>
          <w:rFonts w:ascii="Arial" w:hAnsi="Arial" w:cs="Arial"/>
        </w:rPr>
        <w:t>L’étude de cas porte sur des prestations objet du lot n°</w:t>
      </w:r>
      <w:r w:rsidR="005465C0">
        <w:rPr>
          <w:rFonts w:ascii="Arial" w:hAnsi="Arial" w:cs="Arial"/>
        </w:rPr>
        <w:t>3</w:t>
      </w:r>
      <w:r w:rsidRPr="004214D2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 xml:space="preserve">Réalisation d’impression sur tous types de supports pour les sites du CROUS dans </w:t>
      </w:r>
      <w:r w:rsidR="005465C0">
        <w:rPr>
          <w:rFonts w:ascii="Arial" w:hAnsi="Arial" w:cs="Arial"/>
        </w:rPr>
        <w:t>l’Ille-et-Vilaine</w:t>
      </w:r>
      <w:r>
        <w:rPr>
          <w:rFonts w:ascii="Arial" w:hAnsi="Arial" w:cs="Arial"/>
        </w:rPr>
        <w:t xml:space="preserve"> (</w:t>
      </w:r>
      <w:r w:rsidR="005465C0">
        <w:rPr>
          <w:rFonts w:ascii="Arial" w:hAnsi="Arial" w:cs="Arial"/>
        </w:rPr>
        <w:t>35</w:t>
      </w:r>
      <w:r>
        <w:rPr>
          <w:rFonts w:ascii="Arial" w:hAnsi="Arial" w:cs="Arial"/>
        </w:rPr>
        <w:t>).</w:t>
      </w:r>
    </w:p>
    <w:p w14:paraId="042CE5D7" w14:textId="43E29C89" w:rsidR="001A02D2" w:rsidRPr="001432ED" w:rsidRDefault="004214D2" w:rsidP="00534A60">
      <w:pPr>
        <w:rPr>
          <w:rFonts w:ascii="Arial" w:hAnsi="Arial" w:cs="Arial"/>
        </w:rPr>
      </w:pPr>
      <w:r>
        <w:rPr>
          <w:rFonts w:ascii="Arial" w:hAnsi="Arial" w:cs="Arial"/>
        </w:rPr>
        <w:t>Le CROUS Bretagne, dans le cadre de divers projets, souhaite que le titulaire procède à la réalisation des attendus suivants :</w:t>
      </w:r>
    </w:p>
    <w:p w14:paraId="44BF1C9D" w14:textId="0EE49BDB" w:rsidR="00561411" w:rsidRPr="001B6093" w:rsidRDefault="005465C0" w:rsidP="005465C0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P</w:t>
      </w:r>
      <w:r w:rsidR="00561411" w:rsidRPr="001B6093">
        <w:rPr>
          <w:rFonts w:ascii="Arial" w:eastAsia="Times New Roman" w:hAnsi="Arial" w:cs="Arial"/>
          <w:b/>
          <w:bCs/>
        </w:rPr>
        <w:t xml:space="preserve">rocéder à la pose d’une toile tendue </w:t>
      </w:r>
    </w:p>
    <w:p w14:paraId="72B97D96" w14:textId="763EE6B4" w:rsidR="00561411" w:rsidRPr="001B6093" w:rsidRDefault="00561411" w:rsidP="005465C0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Dimension 11x5m, Toile imprimée 500g, impression UV HD, fichier fourni</w:t>
      </w:r>
      <w:r w:rsidR="005465C0">
        <w:rPr>
          <w:rFonts w:ascii="Arial" w:eastAsia="Times New Roman" w:hAnsi="Arial" w:cs="Arial"/>
        </w:rPr>
        <w:t>,</w:t>
      </w:r>
    </w:p>
    <w:p w14:paraId="725C3140" w14:textId="66257F59" w:rsidR="00747054" w:rsidRPr="001B6093" w:rsidRDefault="00747054" w:rsidP="005465C0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Pose à Rennes</w:t>
      </w:r>
      <w:r w:rsidR="005465C0">
        <w:rPr>
          <w:rFonts w:ascii="Arial" w:eastAsia="Times New Roman" w:hAnsi="Arial" w:cs="Arial"/>
        </w:rPr>
        <w:t>,</w:t>
      </w:r>
    </w:p>
    <w:p w14:paraId="5113D96E" w14:textId="21461984" w:rsidR="00561411" w:rsidRPr="001B6093" w:rsidRDefault="00561411" w:rsidP="005465C0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Réaliser et poser une enseigne composée de :</w:t>
      </w:r>
    </w:p>
    <w:p w14:paraId="01892735" w14:textId="21E33A45" w:rsidR="00561411" w:rsidRPr="005465C0" w:rsidRDefault="005465C0" w:rsidP="005465C0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U</w:t>
      </w:r>
      <w:r w:rsidR="00561411" w:rsidRPr="001B6093">
        <w:rPr>
          <w:rFonts w:ascii="Arial" w:eastAsia="Times New Roman" w:hAnsi="Arial" w:cs="Arial"/>
          <w:u w:val="single"/>
        </w:rPr>
        <w:t>n logo boîtier plexi lumineux</w:t>
      </w:r>
    </w:p>
    <w:p w14:paraId="05B1D25B" w14:textId="31A96FD4" w:rsidR="00561411" w:rsidRPr="001B6093" w:rsidRDefault="005465C0" w:rsidP="005465C0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561411" w:rsidRPr="001B6093">
        <w:rPr>
          <w:rFonts w:ascii="Arial" w:eastAsia="Times New Roman" w:hAnsi="Arial" w:cs="Arial"/>
        </w:rPr>
        <w:t>lanc diffusant adhésivé rouge diffusant avec texte avec programmateur</w:t>
      </w:r>
      <w:r>
        <w:rPr>
          <w:rFonts w:ascii="Arial" w:eastAsia="Times New Roman" w:hAnsi="Arial" w:cs="Arial"/>
        </w:rPr>
        <w:t>,</w:t>
      </w:r>
    </w:p>
    <w:p w14:paraId="54D87221" w14:textId="2A8D793B" w:rsidR="005465C0" w:rsidRPr="005465C0" w:rsidRDefault="005465C0" w:rsidP="005465C0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L</w:t>
      </w:r>
      <w:r w:rsidR="00561411" w:rsidRPr="001B6093">
        <w:rPr>
          <w:rFonts w:ascii="Arial" w:eastAsia="Times New Roman" w:hAnsi="Arial" w:cs="Arial"/>
          <w:u w:val="single"/>
        </w:rPr>
        <w:t>ettres boitiers non lumineuses</w:t>
      </w:r>
      <w:r w:rsidR="00561411" w:rsidRPr="005465C0">
        <w:rPr>
          <w:rFonts w:ascii="Arial" w:eastAsia="Times New Roman" w:hAnsi="Arial" w:cs="Arial"/>
        </w:rPr>
        <w:t xml:space="preserve"> </w:t>
      </w:r>
      <w:r w:rsidRPr="005465C0">
        <w:rPr>
          <w:rFonts w:ascii="Arial" w:eastAsia="Times New Roman" w:hAnsi="Arial" w:cs="Arial"/>
        </w:rPr>
        <w:t xml:space="preserve">pour le </w:t>
      </w:r>
      <w:r w:rsidR="00561411" w:rsidRPr="005465C0">
        <w:rPr>
          <w:rFonts w:ascii="Arial" w:eastAsia="Times New Roman" w:hAnsi="Arial" w:cs="Arial"/>
        </w:rPr>
        <w:t xml:space="preserve">« Resto U’ </w:t>
      </w:r>
      <w:r w:rsidR="00747054" w:rsidRPr="005465C0">
        <w:rPr>
          <w:rFonts w:ascii="Arial" w:eastAsia="Times New Roman" w:hAnsi="Arial" w:cs="Arial"/>
        </w:rPr>
        <w:t>Saint Malo</w:t>
      </w:r>
      <w:r w:rsidR="00561411" w:rsidRPr="005465C0">
        <w:rPr>
          <w:rFonts w:ascii="Arial" w:eastAsia="Times New Roman" w:hAnsi="Arial" w:cs="Arial"/>
        </w:rPr>
        <w:t xml:space="preserve"> ». </w:t>
      </w:r>
    </w:p>
    <w:p w14:paraId="11DFA615" w14:textId="739CD965" w:rsidR="00561411" w:rsidRPr="001B6093" w:rsidRDefault="005465C0" w:rsidP="005465C0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="00561411" w:rsidRPr="001B6093">
        <w:rPr>
          <w:rFonts w:ascii="Arial" w:eastAsia="Times New Roman" w:hAnsi="Arial" w:cs="Arial"/>
        </w:rPr>
        <w:t>ace et chants alu blanc opaque</w:t>
      </w:r>
      <w:r>
        <w:rPr>
          <w:rFonts w:ascii="Arial" w:eastAsia="Times New Roman" w:hAnsi="Arial" w:cs="Arial"/>
        </w:rPr>
        <w:t>,</w:t>
      </w:r>
    </w:p>
    <w:p w14:paraId="4BF33B5E" w14:textId="634CE2C3" w:rsidR="00561411" w:rsidRPr="001B6093" w:rsidRDefault="00561411" w:rsidP="005465C0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Dimension : hauteur du R : 288mm, du e=221mm</w:t>
      </w:r>
      <w:r w:rsidR="005465C0">
        <w:rPr>
          <w:rFonts w:ascii="Arial" w:eastAsia="Times New Roman" w:hAnsi="Arial" w:cs="Arial"/>
        </w:rPr>
        <w:t>,</w:t>
      </w:r>
    </w:p>
    <w:p w14:paraId="2E44DAE4" w14:textId="5B349F8A" w:rsidR="00561411" w:rsidRPr="005465C0" w:rsidRDefault="005465C0" w:rsidP="005465C0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L</w:t>
      </w:r>
      <w:r w:rsidR="00561411" w:rsidRPr="001B6093">
        <w:rPr>
          <w:rFonts w:ascii="Arial" w:eastAsia="Times New Roman" w:hAnsi="Arial" w:cs="Arial"/>
          <w:u w:val="single"/>
        </w:rPr>
        <w:t>isses alu</w:t>
      </w:r>
      <w:r w:rsidR="00561411" w:rsidRPr="005465C0">
        <w:rPr>
          <w:rFonts w:ascii="Arial" w:eastAsia="Times New Roman" w:hAnsi="Arial" w:cs="Arial"/>
          <w:u w:val="single"/>
        </w:rPr>
        <w:t xml:space="preserve"> laquées ou transparentes pour fixation des lettrages non lumineux et </w:t>
      </w:r>
      <w:r w:rsidRPr="005465C0">
        <w:rPr>
          <w:rFonts w:ascii="Arial" w:eastAsia="Times New Roman" w:hAnsi="Arial" w:cs="Arial"/>
          <w:u w:val="single"/>
        </w:rPr>
        <w:t>câblage</w:t>
      </w:r>
      <w:r w:rsidR="00561411" w:rsidRPr="005465C0">
        <w:rPr>
          <w:rFonts w:ascii="Arial" w:eastAsia="Times New Roman" w:hAnsi="Arial" w:cs="Arial"/>
          <w:u w:val="single"/>
        </w:rPr>
        <w:t xml:space="preserve"> du raccordement réseau</w:t>
      </w:r>
    </w:p>
    <w:p w14:paraId="228E2F8D" w14:textId="47557363" w:rsidR="00561411" w:rsidRPr="001B093C" w:rsidRDefault="00561411" w:rsidP="001B093C">
      <w:pPr>
        <w:keepNext/>
        <w:keepLines/>
        <w:spacing w:before="160"/>
        <w:ind w:firstLine="357"/>
        <w:rPr>
          <w:rFonts w:ascii="Arial" w:eastAsia="Times New Roman" w:hAnsi="Arial" w:cs="Arial"/>
        </w:rPr>
      </w:pPr>
      <w:r w:rsidRPr="001B093C">
        <w:rPr>
          <w:rFonts w:ascii="Arial" w:eastAsia="Times New Roman" w:hAnsi="Arial" w:cs="Arial"/>
        </w:rPr>
        <w:t>Pose</w:t>
      </w:r>
      <w:r w:rsidR="00747054" w:rsidRPr="001B093C">
        <w:rPr>
          <w:rFonts w:ascii="Arial" w:eastAsia="Times New Roman" w:hAnsi="Arial" w:cs="Arial"/>
        </w:rPr>
        <w:t xml:space="preserve"> à Saint Malo</w:t>
      </w:r>
      <w:r w:rsidRPr="001B093C">
        <w:rPr>
          <w:rFonts w:ascii="Arial" w:eastAsia="Times New Roman" w:hAnsi="Arial" w:cs="Arial"/>
        </w:rPr>
        <w:t xml:space="preserve"> nécessitant une nacelle</w:t>
      </w:r>
    </w:p>
    <w:p w14:paraId="43C2FC14" w14:textId="7CE3D6AE" w:rsidR="00561411" w:rsidRPr="001B6093" w:rsidRDefault="00561411" w:rsidP="005465C0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Réaliser et poser d’adhésif micro perforé</w:t>
      </w:r>
      <w:r w:rsidR="005465C0">
        <w:rPr>
          <w:rFonts w:ascii="Arial" w:eastAsia="Times New Roman" w:hAnsi="Arial" w:cs="Arial"/>
          <w:b/>
          <w:bCs/>
        </w:rPr>
        <w:t> :</w:t>
      </w:r>
    </w:p>
    <w:p w14:paraId="2A4D6C86" w14:textId="0B82A4B8" w:rsidR="00561411" w:rsidRPr="005465C0" w:rsidRDefault="005465C0" w:rsidP="005465C0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</w:rPr>
        <w:t>Impression numérique quadri sur adhésif micro perforé,</w:t>
      </w:r>
    </w:p>
    <w:p w14:paraId="4A583DE3" w14:textId="3D234E4D" w:rsidR="005465C0" w:rsidRPr="001432ED" w:rsidRDefault="005465C0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 formats 4335 x 1430 mm,</w:t>
      </w:r>
    </w:p>
    <w:p w14:paraId="55F107C2" w14:textId="695A110C" w:rsidR="005465C0" w:rsidRPr="005465C0" w:rsidRDefault="005465C0" w:rsidP="005465C0">
      <w:pPr>
        <w:pStyle w:val="Paragraphedeliste"/>
        <w:numPr>
          <w:ilvl w:val="0"/>
          <w:numId w:val="6"/>
        </w:numPr>
        <w:spacing w:after="0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</w:rPr>
        <w:t>6 formats 3000 x 1920 mm,</w:t>
      </w:r>
    </w:p>
    <w:p w14:paraId="04BEB5A1" w14:textId="5705A8CB" w:rsidR="005465C0" w:rsidRPr="001432ED" w:rsidRDefault="005465C0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Fichier fourni par nos soins,</w:t>
      </w:r>
    </w:p>
    <w:p w14:paraId="434D3279" w14:textId="5F54769E" w:rsidR="005465C0" w:rsidRPr="001432ED" w:rsidRDefault="005465C0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lastRenderedPageBreak/>
        <w:t>Dépose des adhésifs, 6 mois après la pose,</w:t>
      </w:r>
    </w:p>
    <w:p w14:paraId="2700CB37" w14:textId="68A8D1FA" w:rsidR="005465C0" w:rsidRPr="001432ED" w:rsidRDefault="005465C0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Pose et dépose en hauteur nécessitant une nacelle,</w:t>
      </w:r>
    </w:p>
    <w:p w14:paraId="4C8FEE8B" w14:textId="1BDAFF58" w:rsidR="00561411" w:rsidRPr="001432ED" w:rsidRDefault="005465C0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Pose sur 2 sites à Bruz et Rennes (Villejean),</w:t>
      </w:r>
    </w:p>
    <w:p w14:paraId="48BF19FF" w14:textId="77777777" w:rsidR="00561411" w:rsidRPr="001B6093" w:rsidRDefault="00561411" w:rsidP="001432ED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Réaliser et poser 4 Totems plat double face</w:t>
      </w:r>
    </w:p>
    <w:p w14:paraId="66551AC2" w14:textId="3D3FD61B" w:rsidR="00561411" w:rsidRPr="001B6093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</w:t>
      </w:r>
      <w:r w:rsidRPr="001B6093">
        <w:rPr>
          <w:rFonts w:ascii="Arial" w:eastAsia="Times New Roman" w:hAnsi="Arial" w:cs="Arial"/>
        </w:rPr>
        <w:t>hâssis</w:t>
      </w:r>
      <w:r w:rsidR="00561411" w:rsidRPr="001B6093">
        <w:rPr>
          <w:rFonts w:ascii="Arial" w:eastAsia="Times New Roman" w:hAnsi="Arial" w:cs="Arial"/>
        </w:rPr>
        <w:t xml:space="preserve"> métallique traité anti-corrosion</w:t>
      </w:r>
      <w:r>
        <w:rPr>
          <w:rFonts w:ascii="Arial" w:eastAsia="Times New Roman" w:hAnsi="Arial" w:cs="Arial"/>
        </w:rPr>
        <w:t>,</w:t>
      </w:r>
    </w:p>
    <w:p w14:paraId="69F07D7C" w14:textId="1C18B7A9" w:rsidR="00561411" w:rsidRPr="001B6093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Face</w:t>
      </w:r>
      <w:r w:rsidR="00561411" w:rsidRPr="001B6093">
        <w:rPr>
          <w:rFonts w:ascii="Arial" w:eastAsia="Times New Roman" w:hAnsi="Arial" w:cs="Arial"/>
        </w:rPr>
        <w:t xml:space="preserve"> plane en tôle alu laquée blanc avec bords repliés</w:t>
      </w:r>
      <w:r>
        <w:rPr>
          <w:rFonts w:ascii="Arial" w:eastAsia="Times New Roman" w:hAnsi="Arial" w:cs="Arial"/>
        </w:rPr>
        <w:t>,</w:t>
      </w:r>
    </w:p>
    <w:p w14:paraId="4A0AE54C" w14:textId="6104C094" w:rsidR="00561411" w:rsidRPr="001B6093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Habillage</w:t>
      </w:r>
      <w:r w:rsidR="00561411" w:rsidRPr="001B6093">
        <w:rPr>
          <w:rFonts w:ascii="Arial" w:eastAsia="Times New Roman" w:hAnsi="Arial" w:cs="Arial"/>
        </w:rPr>
        <w:t xml:space="preserve"> : </w:t>
      </w:r>
      <w:r w:rsidRPr="001B6093">
        <w:rPr>
          <w:rFonts w:ascii="Arial" w:eastAsia="Times New Roman" w:hAnsi="Arial" w:cs="Arial"/>
        </w:rPr>
        <w:t>adhésifs contrecollés</w:t>
      </w:r>
      <w:r w:rsidR="00561411" w:rsidRPr="001B6093">
        <w:rPr>
          <w:rFonts w:ascii="Arial" w:eastAsia="Times New Roman" w:hAnsi="Arial" w:cs="Arial"/>
        </w:rPr>
        <w:t xml:space="preserve"> sur toute la hauteur des panneaux RV</w:t>
      </w:r>
      <w:r>
        <w:rPr>
          <w:rFonts w:ascii="Arial" w:eastAsia="Times New Roman" w:hAnsi="Arial" w:cs="Arial"/>
        </w:rPr>
        <w:t>,</w:t>
      </w:r>
    </w:p>
    <w:p w14:paraId="1F0B79FD" w14:textId="7193DD39" w:rsidR="00561411" w:rsidRPr="001B6093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Impression</w:t>
      </w:r>
      <w:r w:rsidR="00561411" w:rsidRPr="001B6093">
        <w:rPr>
          <w:rFonts w:ascii="Arial" w:eastAsia="Times New Roman" w:hAnsi="Arial" w:cs="Arial"/>
        </w:rPr>
        <w:t xml:space="preserve"> quadri avec lamination anti-graffiti RV</w:t>
      </w:r>
      <w:r>
        <w:rPr>
          <w:rFonts w:ascii="Arial" w:eastAsia="Times New Roman" w:hAnsi="Arial" w:cs="Arial"/>
        </w:rPr>
        <w:t>,</w:t>
      </w:r>
    </w:p>
    <w:p w14:paraId="1653AF89" w14:textId="3E96CF62" w:rsidR="00561411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Rajout</w:t>
      </w:r>
      <w:r w:rsidR="00561411" w:rsidRPr="001B6093">
        <w:rPr>
          <w:rFonts w:ascii="Arial" w:eastAsia="Times New Roman" w:hAnsi="Arial" w:cs="Arial"/>
        </w:rPr>
        <w:t xml:space="preserve"> de 2 cercles en PVC 20 mm laqués rouge + adhésifs teintés masse blanc contrecollés. 800x2200</w:t>
      </w:r>
      <w:r>
        <w:rPr>
          <w:rFonts w:ascii="Arial" w:eastAsia="Times New Roman" w:hAnsi="Arial" w:cs="Arial"/>
        </w:rPr>
        <w:t>,</w:t>
      </w:r>
    </w:p>
    <w:p w14:paraId="3B358DE3" w14:textId="6F46549D" w:rsidR="001B093C" w:rsidRDefault="001432ED" w:rsidP="001432ED">
      <w:pPr>
        <w:pStyle w:val="Paragraphedeliste"/>
        <w:numPr>
          <w:ilvl w:val="0"/>
          <w:numId w:val="6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Pose à Rennes Beaulieu,</w:t>
      </w:r>
    </w:p>
    <w:p w14:paraId="78290D2F" w14:textId="77777777" w:rsidR="001B093C" w:rsidRDefault="001B093C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1B093C" w14:paraId="2736B538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0A4E6E4D" w14:textId="77777777" w:rsidR="001B093C" w:rsidRPr="00B80698" w:rsidRDefault="001B093C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2" w:name="_Hlk185343938"/>
            <w:bookmarkStart w:id="3" w:name="_Hlk185343958"/>
            <w:bookmarkStart w:id="4" w:name="_Hlk185344230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Cadre de note méthodologique</w:t>
            </w:r>
          </w:p>
          <w:p w14:paraId="7DEA2462" w14:textId="77777777" w:rsidR="001B093C" w:rsidRPr="00B80698" w:rsidRDefault="001B093C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1A82CE72" w14:textId="5F2E59F0" w:rsidR="001B093C" w:rsidRDefault="001B093C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3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 : Réalisation d’impression sur tous types de supports pour les sites du CROUS Bretagne dans l</w:t>
            </w:r>
            <w:bookmarkEnd w:id="2"/>
            <w:r>
              <w:rPr>
                <w:rFonts w:ascii="Arial" w:hAnsi="Arial" w:cs="Arial"/>
                <w:b/>
                <w:bCs/>
                <w:sz w:val="32"/>
                <w:szCs w:val="32"/>
              </w:rPr>
              <w:t>’Ille-et-Vilaine (35)</w:t>
            </w:r>
          </w:p>
        </w:tc>
      </w:tr>
    </w:tbl>
    <w:p w14:paraId="78D2FBF5" w14:textId="77777777" w:rsidR="001B093C" w:rsidRPr="001B6093" w:rsidRDefault="001B093C" w:rsidP="001B093C">
      <w:pPr>
        <w:rPr>
          <w:rFonts w:ascii="Arial" w:hAnsi="Arial" w:cs="Arial"/>
          <w:sz w:val="21"/>
          <w:szCs w:val="21"/>
        </w:rPr>
      </w:pPr>
    </w:p>
    <w:bookmarkEnd w:id="3"/>
    <w:p w14:paraId="5118E54E" w14:textId="77777777" w:rsidR="001B093C" w:rsidRDefault="001B093C" w:rsidP="001B093C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Le candidat devra, dans le cadre de la présente note méthodologique, détailler le plus précisément possible la méthodologie employée dans le cadre de l’étude de cas et qui correspondra à ce que le candidat mettra en œuvre au cours de l’exécution de l’accord-cadre.</w:t>
      </w:r>
    </w:p>
    <w:p w14:paraId="4321D28D" w14:textId="77777777" w:rsidR="001B093C" w:rsidRDefault="001B093C" w:rsidP="001B093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9756AD" w14:textId="77777777" w:rsidR="001B093C" w:rsidRDefault="001B093C" w:rsidP="001B093C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Qualité des moyens humains et organisation mise en œuvre pour la gestion des commandes jusqu’à la livraison (et auquel cas la pose de la fourniture ;</w:t>
      </w:r>
    </w:p>
    <w:p w14:paraId="5FE4CA17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729CABD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détaillé l’ensemble des moyens humains (organigramme, personnes en charge de la réalisation de la commande,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et process de gestion des bons de livraison, de leur réception jusqu’à la livraison, en intégrant l’ensemble des étapes entre chacune de ces deux étapes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4953B490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B42D47A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DDE0FD5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122B1C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30C84A6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249A5FB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E714135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9DF82D7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EAB6438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030AAAF" w14:textId="77777777" w:rsidR="001B093C" w:rsidRDefault="001B093C" w:rsidP="001B093C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D1355A">
        <w:rPr>
          <w:rFonts w:ascii="Arial" w:hAnsi="Arial" w:cs="Arial"/>
          <w:sz w:val="21"/>
          <w:szCs w:val="21"/>
        </w:rPr>
        <w:t>Qualité des matériaux utilisés par le candidat, résistance aux évènements climatiques, aux dégradations, etc.</w:t>
      </w:r>
    </w:p>
    <w:p w14:paraId="2610DC9C" w14:textId="77777777" w:rsidR="001B093C" w:rsidRDefault="001B093C" w:rsidP="001B093C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FEC08C3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détailler les matériaux utilisés pour répondre aux différents besoins du CROUS Bretagne, notamment concernant les questions de durabilité face aux intempéries (froid, chaud, pluie,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ainsi que face aux dégradations. Les candidats pourront remettre à l’appui de leur offre l’ensemble des éléments, certifications, fiches techniques, qui permettraient d’appuyer leur offre.</w:t>
      </w:r>
    </w:p>
    <w:p w14:paraId="4D19149B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6384A36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883D388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456E10D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4045EA1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6AF1518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5C8DB97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59CE73B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F5F7ED3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D914DED" w14:textId="77777777" w:rsidR="001B093C" w:rsidRDefault="001B093C" w:rsidP="001B093C">
      <w:pPr>
        <w:pStyle w:val="Paragraphedeliste"/>
        <w:numPr>
          <w:ilvl w:val="0"/>
          <w:numId w:val="10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Délai de livraison</w:t>
      </w:r>
    </w:p>
    <w:p w14:paraId="0A675EE2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AAFB927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doit impérativement renseigner le délai de livraison proposé, le délai de 10 jours ouvrés étant le délai contractuel par défaut.</w:t>
      </w:r>
    </w:p>
    <w:p w14:paraId="025ED7BA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Si l’acte d’engagement n’est pas complété, le pouvoir adjudicateur considère que le candidat s’est engagé par défaut sur la base de 10 jours ouvrés.</w:t>
      </w:r>
    </w:p>
    <w:p w14:paraId="0B86A3C9" w14:textId="77777777" w:rsidR="001B093C" w:rsidRPr="00B10908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délai écrit par le candidat dans l’acte d’engagement constitue un engagement de sa part.</w:t>
      </w:r>
    </w:p>
    <w:p w14:paraId="474605C0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4577C44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473258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5631430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50A5473" w14:textId="77777777" w:rsidR="001B093C" w:rsidRPr="00B10908" w:rsidRDefault="001B093C" w:rsidP="001B093C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lastRenderedPageBreak/>
        <w:t xml:space="preserve">Moyens éco-responsables utilisés par le candidat dans la réalisation du produit demandé (utilisation de produits recyclables, non polluants, </w:t>
      </w:r>
      <w:proofErr w:type="spellStart"/>
      <w:r w:rsidRPr="00B10908">
        <w:rPr>
          <w:rFonts w:ascii="Arial" w:hAnsi="Arial" w:cs="Arial"/>
          <w:sz w:val="21"/>
          <w:szCs w:val="21"/>
        </w:rPr>
        <w:t>etc</w:t>
      </w:r>
      <w:proofErr w:type="spellEnd"/>
      <w:r w:rsidRPr="00B10908">
        <w:rPr>
          <w:rFonts w:ascii="Arial" w:hAnsi="Arial" w:cs="Arial"/>
          <w:sz w:val="21"/>
          <w:szCs w:val="21"/>
        </w:rPr>
        <w:t>).</w:t>
      </w:r>
    </w:p>
    <w:p w14:paraId="78567F8A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967C114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moyens utilisés dans le choix de ses produits et de ses outils de fabrication afin d’adopter une démarche éco-responsable.</w:t>
      </w:r>
    </w:p>
    <w:p w14:paraId="0C66DE22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16464DD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37E5A0F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151E13F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D3AE1AA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6EFFDF2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FEDDAEC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2F45771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2CB5D5F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EC9DEC1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1735268" w14:textId="77777777" w:rsidR="001B093C" w:rsidRPr="00B10908" w:rsidRDefault="001B093C" w:rsidP="001B093C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t>Démarche du candidat en matière de recyclage des matériaux, de réutilisation et d’élimination des produits en fin de vie.</w:t>
      </w:r>
    </w:p>
    <w:p w14:paraId="102D0D6A" w14:textId="77777777" w:rsidR="001B093C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B6866BD" w14:textId="77777777" w:rsidR="001B093C" w:rsidRPr="00B10908" w:rsidRDefault="001B093C" w:rsidP="001B093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actions menées afin d’adopter une démarche éco-responsable en matière de recyclage, de réutilisation et d’élimination des produits en fin de vie.</w:t>
      </w:r>
    </w:p>
    <w:p w14:paraId="5F3A2239" w14:textId="77777777" w:rsidR="001B093C" w:rsidRPr="001B6093" w:rsidRDefault="001B093C" w:rsidP="001B093C">
      <w:pPr>
        <w:rPr>
          <w:rFonts w:ascii="Arial" w:hAnsi="Arial" w:cs="Arial"/>
          <w:sz w:val="21"/>
          <w:szCs w:val="21"/>
        </w:rPr>
      </w:pPr>
    </w:p>
    <w:bookmarkEnd w:id="4"/>
    <w:p w14:paraId="543FBC13" w14:textId="77777777" w:rsidR="001B093C" w:rsidRPr="001B6093" w:rsidRDefault="001B093C" w:rsidP="001B093C">
      <w:pPr>
        <w:spacing w:after="0"/>
        <w:rPr>
          <w:rFonts w:ascii="Arial" w:hAnsi="Arial" w:cs="Arial"/>
          <w:sz w:val="21"/>
          <w:szCs w:val="21"/>
        </w:rPr>
      </w:pPr>
    </w:p>
    <w:p w14:paraId="33055979" w14:textId="77777777" w:rsidR="00EB71F9" w:rsidRPr="001B093C" w:rsidRDefault="00EB71F9" w:rsidP="001B093C">
      <w:pPr>
        <w:rPr>
          <w:rFonts w:ascii="Arial" w:eastAsia="Times New Roman" w:hAnsi="Arial" w:cs="Arial"/>
        </w:rPr>
      </w:pPr>
    </w:p>
    <w:sectPr w:rsidR="00EB71F9" w:rsidRPr="001B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BCFA6" w14:textId="77777777" w:rsidR="00633C08" w:rsidRDefault="00633C08" w:rsidP="00633C08">
      <w:pPr>
        <w:spacing w:after="0" w:line="240" w:lineRule="auto"/>
      </w:pPr>
      <w:r>
        <w:separator/>
      </w:r>
    </w:p>
  </w:endnote>
  <w:endnote w:type="continuationSeparator" w:id="0">
    <w:p w14:paraId="354FCBE3" w14:textId="77777777" w:rsidR="00633C08" w:rsidRDefault="00633C08" w:rsidP="0063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C92B5" w14:textId="77777777" w:rsidR="00633C08" w:rsidRDefault="00633C08" w:rsidP="00633C08">
      <w:pPr>
        <w:spacing w:after="0" w:line="240" w:lineRule="auto"/>
      </w:pPr>
      <w:r>
        <w:separator/>
      </w:r>
    </w:p>
  </w:footnote>
  <w:footnote w:type="continuationSeparator" w:id="0">
    <w:p w14:paraId="2D238589" w14:textId="77777777" w:rsidR="00633C08" w:rsidRDefault="00633C08" w:rsidP="0063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C4984"/>
    <w:multiLevelType w:val="hybridMultilevel"/>
    <w:tmpl w:val="443886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C33C2"/>
    <w:multiLevelType w:val="hybridMultilevel"/>
    <w:tmpl w:val="A51A540C"/>
    <w:lvl w:ilvl="0" w:tplc="04847B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165B8"/>
    <w:multiLevelType w:val="hybridMultilevel"/>
    <w:tmpl w:val="F886C660"/>
    <w:lvl w:ilvl="0" w:tplc="3176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D5D77"/>
    <w:multiLevelType w:val="hybridMultilevel"/>
    <w:tmpl w:val="4554F9E4"/>
    <w:lvl w:ilvl="0" w:tplc="774AD0D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70E7F"/>
    <w:multiLevelType w:val="hybridMultilevel"/>
    <w:tmpl w:val="9760CBA8"/>
    <w:lvl w:ilvl="0" w:tplc="A9A6EDB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04FC9"/>
    <w:multiLevelType w:val="hybridMultilevel"/>
    <w:tmpl w:val="FFA6199A"/>
    <w:lvl w:ilvl="0" w:tplc="F56AA69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A0759"/>
    <w:multiLevelType w:val="hybridMultilevel"/>
    <w:tmpl w:val="CF5EFAF0"/>
    <w:lvl w:ilvl="0" w:tplc="2904E17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92D069D"/>
    <w:multiLevelType w:val="hybridMultilevel"/>
    <w:tmpl w:val="E0C22CF2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E7A2E"/>
    <w:multiLevelType w:val="hybridMultilevel"/>
    <w:tmpl w:val="32986926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C06CA"/>
    <w:multiLevelType w:val="hybridMultilevel"/>
    <w:tmpl w:val="39D86624"/>
    <w:lvl w:ilvl="0" w:tplc="05BC5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439895">
    <w:abstractNumId w:val="4"/>
  </w:num>
  <w:num w:numId="2" w16cid:durableId="431828721">
    <w:abstractNumId w:val="6"/>
  </w:num>
  <w:num w:numId="3" w16cid:durableId="229115396">
    <w:abstractNumId w:val="9"/>
  </w:num>
  <w:num w:numId="4" w16cid:durableId="692145690">
    <w:abstractNumId w:val="1"/>
  </w:num>
  <w:num w:numId="5" w16cid:durableId="1695883607">
    <w:abstractNumId w:val="3"/>
  </w:num>
  <w:num w:numId="6" w16cid:durableId="8336355">
    <w:abstractNumId w:val="7"/>
  </w:num>
  <w:num w:numId="7" w16cid:durableId="1800565125">
    <w:abstractNumId w:val="8"/>
  </w:num>
  <w:num w:numId="8" w16cid:durableId="1470628934">
    <w:abstractNumId w:val="0"/>
  </w:num>
  <w:num w:numId="9" w16cid:durableId="626084135">
    <w:abstractNumId w:val="2"/>
  </w:num>
  <w:num w:numId="10" w16cid:durableId="65034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60"/>
    <w:rsid w:val="001432ED"/>
    <w:rsid w:val="001A02D2"/>
    <w:rsid w:val="001B093C"/>
    <w:rsid w:val="001B6093"/>
    <w:rsid w:val="002167C2"/>
    <w:rsid w:val="002C3434"/>
    <w:rsid w:val="00315DD6"/>
    <w:rsid w:val="003563CD"/>
    <w:rsid w:val="003F1926"/>
    <w:rsid w:val="00417172"/>
    <w:rsid w:val="004214D2"/>
    <w:rsid w:val="00463DDC"/>
    <w:rsid w:val="00534A60"/>
    <w:rsid w:val="005465C0"/>
    <w:rsid w:val="00555A71"/>
    <w:rsid w:val="00561411"/>
    <w:rsid w:val="005619DC"/>
    <w:rsid w:val="005A2476"/>
    <w:rsid w:val="005C5C2D"/>
    <w:rsid w:val="00633C08"/>
    <w:rsid w:val="00680464"/>
    <w:rsid w:val="0068205A"/>
    <w:rsid w:val="007449F6"/>
    <w:rsid w:val="00747054"/>
    <w:rsid w:val="00751104"/>
    <w:rsid w:val="00794F83"/>
    <w:rsid w:val="007C5B2C"/>
    <w:rsid w:val="00A13ED0"/>
    <w:rsid w:val="00B1799B"/>
    <w:rsid w:val="00BB4ACD"/>
    <w:rsid w:val="00C66C1E"/>
    <w:rsid w:val="00CE5363"/>
    <w:rsid w:val="00D7564A"/>
    <w:rsid w:val="00DA3CCC"/>
    <w:rsid w:val="00DB7C28"/>
    <w:rsid w:val="00E64F6C"/>
    <w:rsid w:val="00EB71F9"/>
    <w:rsid w:val="00ED453E"/>
    <w:rsid w:val="00F06E03"/>
    <w:rsid w:val="00F20346"/>
    <w:rsid w:val="00F401AB"/>
    <w:rsid w:val="00F5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D467"/>
  <w15:chartTrackingRefBased/>
  <w15:docId w15:val="{93F43A9F-B604-46AB-880B-17B591BA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4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4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4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4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4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4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4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4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4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4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4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4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4A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4A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4A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4A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4A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4A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4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4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4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4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4A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4A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4A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4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4A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4A6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34A6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4A60"/>
    <w:rPr>
      <w:color w:val="605E5C"/>
      <w:shd w:val="clear" w:color="auto" w:fill="E1DFDD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33C0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33C0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33C08"/>
    <w:rPr>
      <w:vertAlign w:val="superscript"/>
    </w:rPr>
  </w:style>
  <w:style w:type="table" w:styleId="Grilledutableau">
    <w:name w:val="Table Grid"/>
    <w:basedOn w:val="TableauNormal"/>
    <w:uiPriority w:val="59"/>
    <w:rsid w:val="00633C0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1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42F7-7CD6-4B5D-8006-9AE34B85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787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GOMEZ</dc:creator>
  <cp:keywords/>
  <dc:description/>
  <cp:lastModifiedBy>Maxime GOMEZ</cp:lastModifiedBy>
  <cp:revision>15</cp:revision>
  <dcterms:created xsi:type="dcterms:W3CDTF">2024-11-15T13:16:00Z</dcterms:created>
  <dcterms:modified xsi:type="dcterms:W3CDTF">2024-12-18T13:14:00Z</dcterms:modified>
</cp:coreProperties>
</file>