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521"/>
        <w:tblW w:w="10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1"/>
      </w:tblGrid>
      <w:tr w:rsidR="00955256" w:rsidRPr="00797FBA" w:rsidTr="002238CD">
        <w:trPr>
          <w:trHeight w:val="156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DE1" w:rsidRPr="00797FBA" w:rsidRDefault="00DC3333" w:rsidP="00910DE1">
            <w:pPr>
              <w:spacing w:after="0"/>
              <w:jc w:val="center"/>
              <w:rPr>
                <w:rFonts w:ascii="Marianne" w:hAnsi="Marianne"/>
                <w:b/>
                <w:bCs/>
                <w:i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i/>
                <w:color w:val="000000" w:themeColor="text1"/>
                <w:sz w:val="28"/>
                <w:szCs w:val="28"/>
              </w:rPr>
              <w:t>ANNEXE D</w:t>
            </w:r>
            <w:r w:rsidR="00910DE1" w:rsidRPr="00797FBA">
              <w:rPr>
                <w:rFonts w:ascii="Marianne" w:hAnsi="Marianne"/>
                <w:b/>
                <w:bCs/>
                <w:i/>
                <w:color w:val="000000" w:themeColor="text1"/>
                <w:sz w:val="28"/>
                <w:szCs w:val="28"/>
              </w:rPr>
              <w:t xml:space="preserve"> AU RÈGLEMENT DE </w:t>
            </w:r>
            <w:r w:rsidR="00910DE1" w:rsidRPr="00797FBA">
              <w:rPr>
                <w:rFonts w:ascii="Marianne" w:hAnsi="Marianne"/>
                <w:b/>
                <w:bCs/>
                <w:i/>
                <w:sz w:val="28"/>
                <w:szCs w:val="28"/>
              </w:rPr>
              <w:t xml:space="preserve">CONSULTATION </w:t>
            </w:r>
          </w:p>
          <w:p w:rsidR="00910DE1" w:rsidRPr="00797FBA" w:rsidRDefault="00910DE1" w:rsidP="00910DE1">
            <w:pPr>
              <w:spacing w:after="0"/>
              <w:jc w:val="center"/>
              <w:rPr>
                <w:rFonts w:ascii="Marianne" w:hAnsi="Marianne"/>
                <w:b/>
                <w:color w:val="000000"/>
                <w:sz w:val="28"/>
                <w:szCs w:val="28"/>
              </w:rPr>
            </w:pPr>
            <w:r w:rsidRPr="00797FBA">
              <w:rPr>
                <w:rFonts w:ascii="Marianne" w:hAnsi="Marianne"/>
                <w:b/>
                <w:sz w:val="28"/>
                <w:szCs w:val="28"/>
              </w:rPr>
              <w:t>Consultation n°</w:t>
            </w:r>
            <w:r w:rsidR="000668BE">
              <w:rPr>
                <w:rFonts w:ascii="Marianne" w:hAnsi="Marianne"/>
                <w:b/>
                <w:color w:val="000000"/>
                <w:sz w:val="28"/>
                <w:szCs w:val="28"/>
              </w:rPr>
              <w:t xml:space="preserve"> DAF_2024_001719-S3</w:t>
            </w:r>
            <w:r w:rsidR="00DC3333">
              <w:rPr>
                <w:rFonts w:ascii="Marianne" w:hAnsi="Marianne"/>
                <w:b/>
                <w:color w:val="000000"/>
                <w:sz w:val="28"/>
                <w:szCs w:val="28"/>
              </w:rPr>
              <w:t>-LN</w:t>
            </w:r>
            <w:bookmarkStart w:id="0" w:name="_GoBack"/>
            <w:bookmarkEnd w:id="0"/>
          </w:p>
          <w:p w:rsidR="00955256" w:rsidRPr="00797FBA" w:rsidRDefault="00955256" w:rsidP="002238CD">
            <w:pPr>
              <w:spacing w:after="0"/>
              <w:jc w:val="center"/>
              <w:rPr>
                <w:rFonts w:ascii="Marianne" w:eastAsia="BatangChe" w:hAnsi="Marianne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955256" w:rsidRPr="00797FBA" w:rsidRDefault="00EA41DE" w:rsidP="006B52CB">
      <w:pPr>
        <w:spacing w:before="200" w:after="0" w:line="240" w:lineRule="auto"/>
        <w:contextualSpacing/>
        <w:rPr>
          <w:rFonts w:ascii="Marianne" w:hAnsi="Marianne"/>
          <w:i/>
        </w:rPr>
      </w:pPr>
      <w:r w:rsidRPr="00797FBA">
        <w:rPr>
          <w:rFonts w:ascii="Marianne" w:hAnsi="Marianne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044E8F" wp14:editId="33468DAE">
                <wp:simplePos x="0" y="0"/>
                <wp:positionH relativeFrom="column">
                  <wp:posOffset>-205740</wp:posOffset>
                </wp:positionH>
                <wp:positionV relativeFrom="paragraph">
                  <wp:posOffset>415925</wp:posOffset>
                </wp:positionV>
                <wp:extent cx="6654165" cy="349250"/>
                <wp:effectExtent l="0" t="0" r="13335" b="1270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165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Pr="0024099A" w:rsidRDefault="00702466" w:rsidP="006B52CB">
                            <w:pPr>
                              <w:spacing w:after="0"/>
                              <w:ind w:left="1276" w:right="896" w:hanging="567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4099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Cadre de mémoire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44E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6.2pt;margin-top:32.75pt;width:523.95pt;height: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">
                <v:textbox>
                  <w:txbxContent>
                    <w:p w:rsidR="00815C0A" w:rsidRPr="0024099A" w:rsidRDefault="00702466" w:rsidP="006B52CB">
                      <w:pPr>
                        <w:spacing w:after="0"/>
                        <w:ind w:left="1276" w:right="896" w:hanging="567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24099A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Cadre de mémoire technique</w:t>
                      </w:r>
                    </w:p>
                  </w:txbxContent>
                </v:textbox>
              </v:shape>
            </w:pict>
          </mc:Fallback>
        </mc:AlternateContent>
      </w:r>
    </w:p>
    <w:p w:rsidR="00955256" w:rsidRPr="00797FBA" w:rsidRDefault="00955256" w:rsidP="006B52CB">
      <w:pPr>
        <w:spacing w:before="200" w:after="0" w:line="240" w:lineRule="auto"/>
        <w:contextualSpacing/>
        <w:rPr>
          <w:rFonts w:ascii="Marianne" w:hAnsi="Marianne"/>
          <w:i/>
        </w:rPr>
      </w:pPr>
    </w:p>
    <w:p w:rsidR="00702466" w:rsidRPr="00797FBA" w:rsidRDefault="00702466" w:rsidP="00702466">
      <w:pPr>
        <w:spacing w:after="0" w:line="240" w:lineRule="auto"/>
        <w:jc w:val="both"/>
        <w:rPr>
          <w:rFonts w:ascii="Marianne" w:hAnsi="Marianne"/>
          <w:i/>
        </w:rPr>
      </w:pPr>
      <w:r w:rsidRPr="00797FBA">
        <w:rPr>
          <w:rFonts w:ascii="Marianne" w:hAnsi="Marianne"/>
          <w:i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33581D" w:rsidRPr="00797FBA" w:rsidRDefault="0033581D" w:rsidP="00702466">
      <w:pPr>
        <w:spacing w:after="0" w:line="240" w:lineRule="auto"/>
        <w:jc w:val="both"/>
        <w:rPr>
          <w:rFonts w:ascii="Marianne" w:hAnsi="Marianne"/>
          <w:i/>
          <w:sz w:val="16"/>
          <w:szCs w:val="16"/>
        </w:rPr>
      </w:pPr>
    </w:p>
    <w:p w:rsidR="0033581D" w:rsidRPr="00797FBA" w:rsidRDefault="0033581D" w:rsidP="00702466">
      <w:pPr>
        <w:spacing w:after="0" w:line="240" w:lineRule="auto"/>
        <w:jc w:val="both"/>
        <w:rPr>
          <w:rFonts w:ascii="Marianne" w:hAnsi="Marianne"/>
          <w:i/>
        </w:rPr>
      </w:pPr>
      <w:r w:rsidRPr="00797FBA">
        <w:rPr>
          <w:rFonts w:ascii="Marianne" w:hAnsi="Marianne"/>
          <w:i/>
        </w:rPr>
        <w:t xml:space="preserve">Le cadre de réponse ci-dessous n’étant pas exhaustif, l’entreprise est invitée à soumettre toute information complémentaire permettant de mieux juger son offre. </w:t>
      </w:r>
    </w:p>
    <w:p w:rsidR="00702466" w:rsidRPr="00797FBA" w:rsidRDefault="00702466" w:rsidP="00C12F4A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 w:after="0"/>
        <w:ind w:left="68"/>
        <w:rPr>
          <w:rFonts w:ascii="Marianne" w:hAnsi="Marianne"/>
          <w:b/>
          <w:i/>
          <w:iCs/>
        </w:rPr>
      </w:pPr>
      <w:r w:rsidRPr="00797FBA">
        <w:rPr>
          <w:rFonts w:ascii="Marianne" w:hAnsi="Marianne"/>
          <w:b/>
          <w:iCs/>
        </w:rPr>
        <w:t>Rédacteur du mémoire technique (nom et fonction dans l’entreprise) :</w:t>
      </w:r>
    </w:p>
    <w:p w:rsidR="00702466" w:rsidRPr="00797FBA" w:rsidRDefault="00702466" w:rsidP="00C12F4A">
      <w:pPr>
        <w:pStyle w:val="Titre2"/>
        <w:rPr>
          <w:rFonts w:ascii="Marianne" w:hAnsi="Marianne" w:cs="Times New Roman"/>
          <w:sz w:val="22"/>
          <w:szCs w:val="22"/>
        </w:rPr>
      </w:pPr>
      <w:bookmarkStart w:id="1" w:name="_Toc462404885"/>
      <w:r w:rsidRPr="00797FBA">
        <w:rPr>
          <w:rFonts w:ascii="Marianne" w:hAnsi="Marianne" w:cs="Times New Roman"/>
          <w:sz w:val="22"/>
          <w:szCs w:val="22"/>
        </w:rPr>
        <w:t xml:space="preserve">Les moyens humains et </w:t>
      </w:r>
      <w:bookmarkEnd w:id="1"/>
      <w:r w:rsidR="00A556B7" w:rsidRPr="00797FBA">
        <w:rPr>
          <w:rFonts w:ascii="Marianne" w:hAnsi="Marianne" w:cs="Times New Roman"/>
          <w:sz w:val="22"/>
          <w:szCs w:val="22"/>
        </w:rPr>
        <w:t>matériels :</w:t>
      </w:r>
    </w:p>
    <w:p w:rsidR="00702466" w:rsidRPr="00797FBA" w:rsidRDefault="00702466" w:rsidP="00702466">
      <w:pPr>
        <w:pStyle w:val="Titre3"/>
        <w:rPr>
          <w:rFonts w:ascii="Marianne" w:hAnsi="Marianne" w:cs="Times New Roman"/>
        </w:rPr>
      </w:pPr>
      <w:r w:rsidRPr="00797FBA">
        <w:rPr>
          <w:rFonts w:ascii="Marianne" w:hAnsi="Marianne" w:cs="Times New Roman"/>
        </w:rPr>
        <w:t xml:space="preserve">1 –Moyens humains qui seront affectés spécifiquement au </w:t>
      </w:r>
      <w:r w:rsidR="0024247B" w:rsidRPr="00797FBA">
        <w:rPr>
          <w:rFonts w:ascii="Marianne" w:hAnsi="Marianne" w:cs="Times New Roman"/>
        </w:rPr>
        <w:t>marché</w:t>
      </w:r>
      <w:r w:rsidRPr="00797FBA">
        <w:rPr>
          <w:rFonts w:ascii="Calibri" w:hAnsi="Calibri" w:cs="Calibri"/>
        </w:rPr>
        <w:t> </w:t>
      </w:r>
      <w:r w:rsidR="00942D52" w:rsidRPr="00797FBA">
        <w:rPr>
          <w:rFonts w:ascii="Marianne" w:hAnsi="Marianne" w:cs="Times New Roman"/>
        </w:rPr>
        <w:t>(moyen mis en place par lots)</w:t>
      </w:r>
      <w:r w:rsidRPr="00797FBA">
        <w:rPr>
          <w:rFonts w:ascii="Marianne" w:hAnsi="Marianne" w:cs="Times New Roman"/>
        </w:rPr>
        <w:t xml:space="preserve"> </w:t>
      </w:r>
    </w:p>
    <w:p w:rsidR="00702466" w:rsidRPr="00797FBA" w:rsidRDefault="00702466" w:rsidP="000578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6"/>
        <w:rPr>
          <w:rFonts w:ascii="Marianne" w:hAnsi="Marianne"/>
          <w:i/>
          <w:color w:val="000000" w:themeColor="text1"/>
        </w:rPr>
      </w:pPr>
      <w:r w:rsidRPr="00797FBA">
        <w:rPr>
          <w:rFonts w:ascii="Marianne" w:hAnsi="Marianne"/>
          <w:i/>
          <w:color w:val="000000" w:themeColor="text1"/>
        </w:rPr>
        <w:t xml:space="preserve">Organigramme fonctionnel </w:t>
      </w:r>
    </w:p>
    <w:p w:rsidR="00702466" w:rsidRPr="00797FBA" w:rsidRDefault="00702466" w:rsidP="000578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6"/>
        <w:rPr>
          <w:rFonts w:ascii="Marianne" w:hAnsi="Marianne"/>
          <w:i/>
          <w:iCs/>
          <w:color w:val="000000" w:themeColor="text1"/>
        </w:rPr>
      </w:pPr>
      <w:r w:rsidRPr="00797FBA">
        <w:rPr>
          <w:rFonts w:ascii="Marianne" w:hAnsi="Marianne"/>
          <w:i/>
          <w:color w:val="000000" w:themeColor="text1"/>
        </w:rPr>
        <w:t xml:space="preserve">Nombre de personnes affectées </w:t>
      </w:r>
      <w:r w:rsidR="0054318B" w:rsidRPr="00797FBA">
        <w:rPr>
          <w:rFonts w:ascii="Marianne" w:hAnsi="Marianne"/>
          <w:i/>
          <w:color w:val="000000" w:themeColor="text1"/>
        </w:rPr>
        <w:t>au marché</w:t>
      </w:r>
      <w:r w:rsidR="00955256" w:rsidRPr="00797FBA">
        <w:rPr>
          <w:rFonts w:ascii="Marianne" w:hAnsi="Marianne"/>
          <w:i/>
          <w:color w:val="000000" w:themeColor="text1"/>
        </w:rPr>
        <w:t xml:space="preserve"> </w:t>
      </w:r>
    </w:p>
    <w:p w:rsidR="0012001E" w:rsidRPr="00797FBA" w:rsidRDefault="004771B6" w:rsidP="00057814">
      <w:pPr>
        <w:pStyle w:val="Corpsdetexte"/>
        <w:numPr>
          <w:ilvl w:val="0"/>
          <w:numId w:val="1"/>
        </w:numPr>
        <w:spacing w:before="60"/>
        <w:ind w:left="0" w:firstLine="6"/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</w:pPr>
      <w:r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Les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 xml:space="preserve"> curriculum vitae (diplômes, formation, </w:t>
      </w:r>
      <w:r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ancienneté,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…) des techniciens et du personnel encadrant chargés de l’exécution des marchés</w:t>
      </w:r>
      <w:r w:rsidR="0012001E" w:rsidRPr="00797FBA">
        <w:rPr>
          <w:rFonts w:ascii="Calibri" w:hAnsi="Calibri" w:cs="Calibri"/>
          <w:b w:val="0"/>
          <w:bCs w:val="0"/>
          <w:color w:val="000000" w:themeColor="text1"/>
          <w:sz w:val="22"/>
          <w:szCs w:val="22"/>
        </w:rPr>
        <w:t> 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;</w:t>
      </w:r>
    </w:p>
    <w:p w:rsidR="0012001E" w:rsidRPr="00797FBA" w:rsidRDefault="004771B6" w:rsidP="00057814">
      <w:pPr>
        <w:pStyle w:val="Corpsdetexte"/>
        <w:numPr>
          <w:ilvl w:val="0"/>
          <w:numId w:val="1"/>
        </w:numPr>
        <w:spacing w:before="60"/>
        <w:ind w:left="0" w:firstLine="6"/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</w:pPr>
      <w:r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Les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 xml:space="preserve"> habilitations électriques pour le matériel chaud et froid (attestation de formation de la société pour ses techniciens) </w:t>
      </w:r>
      <w:r w:rsidR="00910DE1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 xml:space="preserve">ainsi que tous documents et/ou 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certificats relatifs aux habilitations du secteur concerné (brasure gaz, combustible, etc.)</w:t>
      </w:r>
      <w:r w:rsidR="0012001E" w:rsidRPr="00797FBA">
        <w:rPr>
          <w:rFonts w:ascii="Calibri" w:hAnsi="Calibri" w:cs="Calibri"/>
          <w:b w:val="0"/>
          <w:bCs w:val="0"/>
          <w:color w:val="000000" w:themeColor="text1"/>
          <w:sz w:val="22"/>
          <w:szCs w:val="22"/>
        </w:rPr>
        <w:t> 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;</w:t>
      </w:r>
    </w:p>
    <w:p w:rsidR="0012001E" w:rsidRPr="00797FBA" w:rsidRDefault="004771B6" w:rsidP="00057814">
      <w:pPr>
        <w:pStyle w:val="Corpsdetexte"/>
        <w:numPr>
          <w:ilvl w:val="0"/>
          <w:numId w:val="1"/>
        </w:numPr>
        <w:spacing w:before="60"/>
        <w:ind w:left="0" w:firstLine="6"/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</w:pPr>
      <w:r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Les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 xml:space="preserve"> certificats de compétences de l’entreprise et du personnel chargé d’exécuter la prestation par un organisme agrée pour la manipulation des équipements de réfrigération conformément au décret n° 2011-396 du 13 avril 2011 relatif à des substances appauvrissant la couche d’ozone et à certains gaz à effet de serre fluorés, aux biocides et au contrôle des produits chimiques</w:t>
      </w:r>
      <w:r w:rsidR="0012001E" w:rsidRPr="00797FBA">
        <w:rPr>
          <w:rFonts w:ascii="Calibri" w:hAnsi="Calibri" w:cs="Calibri"/>
          <w:b w:val="0"/>
          <w:bCs w:val="0"/>
          <w:color w:val="000000" w:themeColor="text1"/>
          <w:sz w:val="22"/>
          <w:szCs w:val="22"/>
        </w:rPr>
        <w:t> 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;</w:t>
      </w:r>
    </w:p>
    <w:p w:rsidR="0033581D" w:rsidRPr="00797FBA" w:rsidRDefault="0033581D" w:rsidP="000578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6"/>
        <w:rPr>
          <w:rFonts w:ascii="Marianne" w:hAnsi="Marianne"/>
          <w:i/>
        </w:rPr>
      </w:pPr>
      <w:r w:rsidRPr="00797FBA">
        <w:rPr>
          <w:rFonts w:ascii="Marianne" w:hAnsi="Marianne"/>
          <w:i/>
          <w:color w:val="000000" w:themeColor="text1"/>
        </w:rPr>
        <w:t>Gestion des absences</w:t>
      </w:r>
    </w:p>
    <w:p w:rsidR="00702466" w:rsidRPr="00797FBA" w:rsidRDefault="00702466" w:rsidP="002B47D3">
      <w:pPr>
        <w:pStyle w:val="Titre3"/>
        <w:spacing w:after="240"/>
        <w:rPr>
          <w:rFonts w:ascii="Marianne" w:hAnsi="Marianne" w:cs="Times New Roman"/>
        </w:rPr>
      </w:pPr>
      <w:r w:rsidRPr="00797FBA">
        <w:rPr>
          <w:rFonts w:ascii="Marianne" w:hAnsi="Marianne" w:cs="Times New Roman"/>
        </w:rPr>
        <w:t>2 – Moyens en m</w:t>
      </w:r>
      <w:r w:rsidR="0024247B" w:rsidRPr="00797FBA">
        <w:rPr>
          <w:rFonts w:ascii="Marianne" w:hAnsi="Marianne" w:cs="Times New Roman"/>
        </w:rPr>
        <w:t xml:space="preserve">atériel qui </w:t>
      </w:r>
      <w:r w:rsidR="0033581D" w:rsidRPr="00797FBA">
        <w:rPr>
          <w:rFonts w:ascii="Marianne" w:hAnsi="Marianne" w:cs="Times New Roman"/>
        </w:rPr>
        <w:t xml:space="preserve">sont à disposition pour la </w:t>
      </w:r>
      <w:r w:rsidR="00EA41DE" w:rsidRPr="00797FBA">
        <w:rPr>
          <w:rFonts w:ascii="Marianne" w:hAnsi="Marianne" w:cs="Times New Roman"/>
        </w:rPr>
        <w:t>maintenance (</w:t>
      </w:r>
      <w:r w:rsidR="00942D52" w:rsidRPr="00797FBA">
        <w:rPr>
          <w:rFonts w:ascii="Marianne" w:hAnsi="Marianne" w:cs="Times New Roman"/>
        </w:rPr>
        <w:t>moyen mis en place par lots)</w:t>
      </w:r>
    </w:p>
    <w:p w:rsidR="0012001E" w:rsidRPr="00797FBA" w:rsidRDefault="00702466" w:rsidP="00797FBA">
      <w:pPr>
        <w:pStyle w:val="Corpsdetexte"/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</w:pPr>
      <w:r w:rsidRPr="00797FBA">
        <w:rPr>
          <w:rFonts w:ascii="Marianne" w:hAnsi="Marianne" w:cs="Times New Roman"/>
          <w:i/>
          <w:color w:val="000000" w:themeColor="text1"/>
          <w:sz w:val="22"/>
          <w:szCs w:val="22"/>
        </w:rPr>
        <w:t>Description du matériel</w:t>
      </w:r>
      <w:r w:rsidR="0012001E" w:rsidRPr="00797FBA">
        <w:rPr>
          <w:rFonts w:ascii="Calibri" w:hAnsi="Calibri" w:cs="Calibri"/>
          <w:i/>
          <w:color w:val="000000" w:themeColor="text1"/>
          <w:sz w:val="22"/>
          <w:szCs w:val="22"/>
        </w:rPr>
        <w:t> </w:t>
      </w:r>
      <w:r w:rsidR="0012001E" w:rsidRPr="00797FBA">
        <w:rPr>
          <w:rFonts w:ascii="Marianne" w:hAnsi="Marianne" w:cs="Times New Roman"/>
          <w:i/>
          <w:color w:val="000000" w:themeColor="text1"/>
          <w:sz w:val="22"/>
          <w:szCs w:val="22"/>
        </w:rPr>
        <w:t>: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 xml:space="preserve"> outillage indispensable à l’exécution des marchés</w:t>
      </w:r>
      <w:r w:rsidR="0012001E" w:rsidRPr="00797FBA">
        <w:rPr>
          <w:rFonts w:ascii="Calibri" w:hAnsi="Calibri" w:cs="Calibri"/>
          <w:b w:val="0"/>
          <w:bCs w:val="0"/>
          <w:color w:val="000000" w:themeColor="text1"/>
          <w:sz w:val="22"/>
          <w:szCs w:val="22"/>
        </w:rPr>
        <w:t> 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:</w:t>
      </w:r>
      <w:r w:rsidR="001D23B7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 xml:space="preserve"> 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 xml:space="preserve">four d’étalonnage thermostats, équipements </w:t>
      </w:r>
      <w:r w:rsidR="001D23B7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>pour la manipulation des fluides frigorigènes</w:t>
      </w:r>
      <w:r w:rsidR="0012001E" w:rsidRPr="00797FBA">
        <w:rPr>
          <w:rFonts w:ascii="Marianne" w:hAnsi="Marianne" w:cs="Times New Roman"/>
          <w:b w:val="0"/>
          <w:bCs w:val="0"/>
          <w:color w:val="000000" w:themeColor="text1"/>
          <w:sz w:val="22"/>
          <w:szCs w:val="22"/>
        </w:rPr>
        <w:t xml:space="preserve"> réglementaire, détecteur de gaz, etc.</w:t>
      </w:r>
    </w:p>
    <w:p w:rsidR="00B342BB" w:rsidRPr="00797FBA" w:rsidRDefault="00B342BB" w:rsidP="00797F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0" w:hanging="278"/>
        <w:rPr>
          <w:rFonts w:ascii="Marianne" w:hAnsi="Marianne"/>
          <w:i/>
          <w:color w:val="000000" w:themeColor="text1"/>
        </w:rPr>
      </w:pPr>
      <w:r w:rsidRPr="00797FBA">
        <w:rPr>
          <w:rFonts w:ascii="Marianne" w:hAnsi="Marianne"/>
          <w:i/>
          <w:color w:val="000000" w:themeColor="text1"/>
        </w:rPr>
        <w:t xml:space="preserve">Description de la gestion de </w:t>
      </w:r>
      <w:r w:rsidR="002B47D3" w:rsidRPr="00797FBA">
        <w:rPr>
          <w:rFonts w:ascii="Marianne" w:hAnsi="Marianne"/>
          <w:i/>
          <w:color w:val="000000" w:themeColor="text1"/>
        </w:rPr>
        <w:t>l’approvisionnement en</w:t>
      </w:r>
      <w:r w:rsidRPr="00797FBA">
        <w:rPr>
          <w:rFonts w:ascii="Marianne" w:hAnsi="Marianne"/>
          <w:i/>
          <w:color w:val="000000" w:themeColor="text1"/>
        </w:rPr>
        <w:t xml:space="preserve"> pièces détachées multimarques</w:t>
      </w:r>
    </w:p>
    <w:p w:rsidR="0012001E" w:rsidRPr="00797FBA" w:rsidRDefault="0012001E" w:rsidP="00797FBA">
      <w:pPr>
        <w:autoSpaceDE w:val="0"/>
        <w:autoSpaceDN w:val="0"/>
        <w:adjustRightInd w:val="0"/>
        <w:spacing w:after="0" w:line="240" w:lineRule="auto"/>
        <w:ind w:left="420"/>
        <w:rPr>
          <w:rFonts w:ascii="Marianne" w:hAnsi="Marianne"/>
          <w:i/>
          <w:color w:val="000000" w:themeColor="text1"/>
          <w:sz w:val="16"/>
          <w:szCs w:val="16"/>
        </w:rPr>
      </w:pPr>
    </w:p>
    <w:p w:rsidR="00702466" w:rsidRPr="00797FBA" w:rsidRDefault="00702466" w:rsidP="00797FBA">
      <w:pPr>
        <w:pStyle w:val="Titre2"/>
        <w:rPr>
          <w:rFonts w:ascii="Marianne" w:hAnsi="Marianne" w:cs="Times New Roman"/>
          <w:sz w:val="22"/>
          <w:szCs w:val="22"/>
        </w:rPr>
      </w:pPr>
      <w:bookmarkStart w:id="2" w:name="_Toc462404887"/>
      <w:r w:rsidRPr="00797FBA">
        <w:rPr>
          <w:rFonts w:ascii="Marianne" w:hAnsi="Marianne" w:cs="Times New Roman"/>
          <w:sz w:val="22"/>
          <w:szCs w:val="22"/>
        </w:rPr>
        <w:t>Méthodologie d’exécution</w:t>
      </w:r>
      <w:r w:rsidRPr="00797FBA">
        <w:rPr>
          <w:rFonts w:ascii="Calibri" w:hAnsi="Calibri" w:cs="Calibri"/>
          <w:sz w:val="22"/>
          <w:szCs w:val="22"/>
        </w:rPr>
        <w:t> </w:t>
      </w:r>
      <w:bookmarkEnd w:id="2"/>
      <w:r w:rsidRPr="00797FBA">
        <w:rPr>
          <w:rFonts w:ascii="Marianne" w:hAnsi="Marianne" w:cs="Times New Roman"/>
          <w:sz w:val="22"/>
          <w:szCs w:val="22"/>
        </w:rPr>
        <w:t>:</w:t>
      </w:r>
    </w:p>
    <w:p w:rsidR="00702466" w:rsidRPr="00797FBA" w:rsidRDefault="00702466" w:rsidP="00702466">
      <w:pPr>
        <w:pStyle w:val="Titre3"/>
        <w:rPr>
          <w:rFonts w:ascii="Marianne" w:hAnsi="Marianne" w:cs="Times New Roman"/>
          <w:i/>
          <w:iCs/>
          <w:lang w:eastAsia="fr-FR"/>
        </w:rPr>
      </w:pPr>
      <w:r w:rsidRPr="00797FBA">
        <w:rPr>
          <w:rFonts w:ascii="Marianne" w:hAnsi="Marianne" w:cs="Times New Roman"/>
          <w:lang w:eastAsia="fr-FR"/>
        </w:rPr>
        <w:t>Dispositions prises par l’entreprise pour garantir la qualité des prestations à réaliser et le respect des délais d’exécution</w:t>
      </w:r>
    </w:p>
    <w:p w:rsidR="00702466" w:rsidRPr="00797FBA" w:rsidRDefault="004771B6" w:rsidP="0070246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i/>
          <w:lang w:eastAsia="fr-FR"/>
        </w:rPr>
      </w:pPr>
      <w:r w:rsidRPr="00797FBA">
        <w:rPr>
          <w:rFonts w:ascii="Marianne" w:hAnsi="Marianne"/>
          <w:bCs/>
          <w:i/>
          <w:lang w:eastAsia="fr-FR"/>
        </w:rPr>
        <w:t>Dispositions</w:t>
      </w:r>
      <w:r w:rsidR="00702466" w:rsidRPr="00797FBA">
        <w:rPr>
          <w:rFonts w:ascii="Marianne" w:hAnsi="Marianne"/>
          <w:bCs/>
          <w:i/>
          <w:lang w:eastAsia="fr-FR"/>
        </w:rPr>
        <w:t xml:space="preserve"> prises par le candidat pour gérer la qualité générale de </w:t>
      </w:r>
      <w:r w:rsidR="0033581D" w:rsidRPr="00797FBA">
        <w:rPr>
          <w:rFonts w:ascii="Marianne" w:hAnsi="Marianne"/>
          <w:bCs/>
          <w:i/>
          <w:lang w:eastAsia="fr-FR"/>
        </w:rPr>
        <w:t xml:space="preserve">la prestation </w:t>
      </w:r>
      <w:r w:rsidR="00C205DB" w:rsidRPr="00797FBA">
        <w:rPr>
          <w:rFonts w:ascii="Marianne" w:hAnsi="Marianne"/>
          <w:bCs/>
          <w:i/>
          <w:lang w:eastAsia="fr-FR"/>
        </w:rPr>
        <w:t>de maintenance</w:t>
      </w:r>
    </w:p>
    <w:p w:rsidR="0033581D" w:rsidRPr="00797FBA" w:rsidRDefault="004771B6" w:rsidP="00807B7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i/>
          <w:lang w:eastAsia="fr-FR"/>
        </w:rPr>
      </w:pPr>
      <w:r w:rsidRPr="00797FBA">
        <w:rPr>
          <w:rFonts w:ascii="Marianne" w:hAnsi="Marianne"/>
          <w:bCs/>
          <w:i/>
          <w:lang w:eastAsia="fr-FR"/>
        </w:rPr>
        <w:t>Dispositions</w:t>
      </w:r>
      <w:r w:rsidR="00702466" w:rsidRPr="00797FBA">
        <w:rPr>
          <w:rFonts w:ascii="Marianne" w:hAnsi="Marianne"/>
          <w:bCs/>
          <w:i/>
          <w:lang w:eastAsia="fr-FR"/>
        </w:rPr>
        <w:t xml:space="preserve"> prises par le candidat pour gérer l</w:t>
      </w:r>
      <w:r w:rsidR="0033581D" w:rsidRPr="00797FBA">
        <w:rPr>
          <w:rFonts w:ascii="Marianne" w:hAnsi="Marianne"/>
          <w:bCs/>
          <w:i/>
          <w:lang w:eastAsia="fr-FR"/>
        </w:rPr>
        <w:t>es délais d’interventions</w:t>
      </w:r>
    </w:p>
    <w:p w:rsidR="00807B75" w:rsidRPr="00797FBA" w:rsidRDefault="0033581D" w:rsidP="00807B7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i/>
          <w:lang w:eastAsia="fr-FR"/>
        </w:rPr>
      </w:pPr>
      <w:r w:rsidRPr="00797FBA">
        <w:rPr>
          <w:rFonts w:ascii="Marianne" w:hAnsi="Marianne"/>
          <w:bCs/>
          <w:i/>
          <w:lang w:eastAsia="fr-FR"/>
        </w:rPr>
        <w:t>Organisation de la maintenance préventive le cas échéant</w:t>
      </w:r>
    </w:p>
    <w:p w:rsidR="0033581D" w:rsidRPr="00797FBA" w:rsidRDefault="0033581D" w:rsidP="00807B7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i/>
          <w:lang w:eastAsia="fr-FR"/>
        </w:rPr>
      </w:pPr>
      <w:r w:rsidRPr="00797FBA">
        <w:rPr>
          <w:rFonts w:ascii="Marianne" w:hAnsi="Marianne"/>
          <w:bCs/>
          <w:i/>
          <w:lang w:eastAsia="fr-FR"/>
        </w:rPr>
        <w:t>Traçabilité de la maintenance</w:t>
      </w:r>
      <w:r w:rsidR="00B342BB" w:rsidRPr="00797FBA">
        <w:rPr>
          <w:rFonts w:ascii="Marianne" w:hAnsi="Marianne"/>
          <w:bCs/>
          <w:i/>
          <w:lang w:eastAsia="fr-FR"/>
        </w:rPr>
        <w:t xml:space="preserve"> préventive et corrective</w:t>
      </w:r>
    </w:p>
    <w:p w:rsidR="0004306B" w:rsidRPr="00797FBA" w:rsidRDefault="0004306B" w:rsidP="0033581D">
      <w:pPr>
        <w:autoSpaceDE w:val="0"/>
        <w:autoSpaceDN w:val="0"/>
        <w:adjustRightInd w:val="0"/>
        <w:spacing w:after="0" w:line="240" w:lineRule="auto"/>
        <w:ind w:left="720"/>
        <w:rPr>
          <w:rFonts w:ascii="Marianne" w:hAnsi="Marianne"/>
          <w:b/>
          <w:bCs/>
          <w:i/>
          <w:color w:val="000000" w:themeColor="text1"/>
          <w:sz w:val="16"/>
          <w:szCs w:val="16"/>
          <w:lang w:eastAsia="fr-FR"/>
        </w:rPr>
      </w:pPr>
    </w:p>
    <w:p w:rsidR="00702466" w:rsidRPr="00797FBA" w:rsidRDefault="00702466" w:rsidP="00702466">
      <w:pPr>
        <w:pStyle w:val="Titre2"/>
        <w:rPr>
          <w:rFonts w:ascii="Marianne" w:hAnsi="Marianne" w:cs="Times New Roman"/>
          <w:color w:val="000000" w:themeColor="text1"/>
          <w:sz w:val="22"/>
          <w:szCs w:val="22"/>
        </w:rPr>
      </w:pPr>
      <w:bookmarkStart w:id="3" w:name="_Toc462404888"/>
      <w:r w:rsidRPr="00797FBA">
        <w:rPr>
          <w:rFonts w:ascii="Marianne" w:hAnsi="Marianne" w:cs="Times New Roman"/>
          <w:color w:val="000000" w:themeColor="text1"/>
          <w:sz w:val="22"/>
          <w:szCs w:val="22"/>
        </w:rPr>
        <w:t xml:space="preserve">Gestion des </w:t>
      </w:r>
      <w:r w:rsidR="00C12F4A" w:rsidRPr="00797FBA">
        <w:rPr>
          <w:rFonts w:ascii="Marianne" w:hAnsi="Marianne" w:cs="Times New Roman"/>
          <w:color w:val="000000" w:themeColor="text1"/>
          <w:sz w:val="22"/>
          <w:szCs w:val="22"/>
        </w:rPr>
        <w:t>déchets :</w:t>
      </w:r>
      <w:r w:rsidRPr="00797FBA">
        <w:rPr>
          <w:rFonts w:ascii="Marianne" w:hAnsi="Marianne" w:cs="Times New Roman"/>
          <w:color w:val="000000" w:themeColor="text1"/>
          <w:sz w:val="22"/>
          <w:szCs w:val="22"/>
        </w:rPr>
        <w:t xml:space="preserve"> </w:t>
      </w:r>
      <w:bookmarkEnd w:id="3"/>
    </w:p>
    <w:p w:rsidR="00702466" w:rsidRPr="00797FBA" w:rsidRDefault="00702466" w:rsidP="0024247B">
      <w:pPr>
        <w:pStyle w:val="Titre3"/>
        <w:rPr>
          <w:rFonts w:ascii="Marianne" w:hAnsi="Marianne" w:cs="Times New Roman"/>
          <w:bCs w:val="0"/>
          <w:i/>
          <w:color w:val="000000" w:themeColor="text1"/>
          <w:lang w:eastAsia="fr-FR"/>
        </w:rPr>
      </w:pPr>
      <w:r w:rsidRPr="00797FBA">
        <w:rPr>
          <w:rFonts w:ascii="Marianne" w:hAnsi="Marianne" w:cs="Times New Roman"/>
          <w:i/>
          <w:color w:val="000000" w:themeColor="text1"/>
          <w:lang w:eastAsia="fr-FR"/>
        </w:rPr>
        <w:t>Organisation de la collecte des déchets</w:t>
      </w:r>
    </w:p>
    <w:p w:rsidR="00702466" w:rsidRDefault="00702466" w:rsidP="002238C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Marianne" w:hAnsi="Marianne"/>
          <w:bCs/>
          <w:i/>
          <w:color w:val="000000" w:themeColor="text1"/>
          <w:lang w:eastAsia="fr-FR"/>
        </w:rPr>
      </w:pPr>
      <w:r w:rsidRPr="00797FBA">
        <w:rPr>
          <w:rFonts w:ascii="Marianne" w:hAnsi="Marianne"/>
          <w:bCs/>
          <w:i/>
          <w:color w:val="000000" w:themeColor="text1"/>
          <w:lang w:eastAsia="fr-FR"/>
        </w:rPr>
        <w:t>Lieux d’évacuation des déchets – Traçabilité des déchets</w:t>
      </w:r>
    </w:p>
    <w:p w:rsidR="00C12F4A" w:rsidRPr="00797FBA" w:rsidRDefault="00C12F4A" w:rsidP="002238C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Marianne" w:hAnsi="Marianne"/>
          <w:bCs/>
          <w:i/>
          <w:color w:val="000000" w:themeColor="text1"/>
          <w:lang w:eastAsia="fr-FR"/>
        </w:rPr>
      </w:pPr>
      <w:r>
        <w:rPr>
          <w:rFonts w:ascii="Marianne" w:hAnsi="Marianne"/>
          <w:bCs/>
          <w:i/>
          <w:color w:val="000000" w:themeColor="text1"/>
          <w:lang w:eastAsia="fr-FR"/>
        </w:rPr>
        <w:t>Gestion des pièces usagées et des emballages</w:t>
      </w:r>
    </w:p>
    <w:p w:rsidR="002238CD" w:rsidRPr="0047671A" w:rsidRDefault="002238CD" w:rsidP="0047671A">
      <w:pPr>
        <w:numPr>
          <w:ilvl w:val="0"/>
          <w:numId w:val="3"/>
        </w:numPr>
        <w:tabs>
          <w:tab w:val="num" w:pos="426"/>
          <w:tab w:val="num" w:pos="644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</w:rPr>
      </w:pPr>
      <w:r w:rsidRPr="0047671A">
        <w:rPr>
          <w:rFonts w:ascii="Marianne" w:hAnsi="Marianne"/>
          <w:bCs/>
          <w:i/>
          <w:color w:val="000000" w:themeColor="text1"/>
          <w:lang w:eastAsia="fr-FR"/>
        </w:rPr>
        <w:t xml:space="preserve">Recyclage des produits </w:t>
      </w:r>
    </w:p>
    <w:sectPr w:rsidR="002238CD" w:rsidRPr="0047671A" w:rsidSect="00EA41D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6" w:right="849" w:bottom="1134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FBE" w:rsidRDefault="00680FBE" w:rsidP="002B1C52">
      <w:pPr>
        <w:spacing w:after="0" w:line="240" w:lineRule="auto"/>
      </w:pPr>
      <w:r>
        <w:separator/>
      </w:r>
    </w:p>
  </w:endnote>
  <w:endnote w:type="continuationSeparator" w:id="0">
    <w:p w:rsidR="00680FBE" w:rsidRDefault="00680FBE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C12F4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C12F4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DC3333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DC3333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FBE" w:rsidRDefault="00680FBE" w:rsidP="002B1C52">
      <w:pPr>
        <w:spacing w:after="0" w:line="240" w:lineRule="auto"/>
      </w:pPr>
      <w:r>
        <w:separator/>
      </w:r>
    </w:p>
  </w:footnote>
  <w:footnote w:type="continuationSeparator" w:id="0">
    <w:p w:rsidR="00680FBE" w:rsidRDefault="00680FBE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5277A1BC" wp14:editId="52848CA7">
          <wp:extent cx="762000" cy="610576"/>
          <wp:effectExtent l="0" t="0" r="0" b="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4214B6F6" wp14:editId="2FBBE278">
          <wp:extent cx="762000" cy="610576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9B4099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76674"/>
    <w:multiLevelType w:val="hybridMultilevel"/>
    <w:tmpl w:val="55E2206C"/>
    <w:lvl w:ilvl="0" w:tplc="CDA02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66"/>
    <w:rsid w:val="000104C5"/>
    <w:rsid w:val="000107CF"/>
    <w:rsid w:val="00014B86"/>
    <w:rsid w:val="0002476C"/>
    <w:rsid w:val="00026141"/>
    <w:rsid w:val="0004306B"/>
    <w:rsid w:val="00047BF4"/>
    <w:rsid w:val="0005667D"/>
    <w:rsid w:val="00057814"/>
    <w:rsid w:val="000668BE"/>
    <w:rsid w:val="000B0E3E"/>
    <w:rsid w:val="000B6614"/>
    <w:rsid w:val="00103FCB"/>
    <w:rsid w:val="00114DC7"/>
    <w:rsid w:val="00117F0C"/>
    <w:rsid w:val="0012001E"/>
    <w:rsid w:val="001513A6"/>
    <w:rsid w:val="001A08BC"/>
    <w:rsid w:val="001D1668"/>
    <w:rsid w:val="001D23B7"/>
    <w:rsid w:val="001F2608"/>
    <w:rsid w:val="001F33D0"/>
    <w:rsid w:val="001F35B9"/>
    <w:rsid w:val="0020230D"/>
    <w:rsid w:val="00207F1E"/>
    <w:rsid w:val="00211EC7"/>
    <w:rsid w:val="002238CD"/>
    <w:rsid w:val="0024099A"/>
    <w:rsid w:val="0024247B"/>
    <w:rsid w:val="00262DDB"/>
    <w:rsid w:val="00276076"/>
    <w:rsid w:val="002B1C52"/>
    <w:rsid w:val="002B47D3"/>
    <w:rsid w:val="002B6B45"/>
    <w:rsid w:val="002E72C0"/>
    <w:rsid w:val="0030738E"/>
    <w:rsid w:val="003204DA"/>
    <w:rsid w:val="003245C4"/>
    <w:rsid w:val="0033581D"/>
    <w:rsid w:val="00360632"/>
    <w:rsid w:val="0037536A"/>
    <w:rsid w:val="003C72A1"/>
    <w:rsid w:val="003E3CB9"/>
    <w:rsid w:val="003F6A12"/>
    <w:rsid w:val="004414A9"/>
    <w:rsid w:val="0047671A"/>
    <w:rsid w:val="004771B6"/>
    <w:rsid w:val="004A11E6"/>
    <w:rsid w:val="004B33B4"/>
    <w:rsid w:val="004C330D"/>
    <w:rsid w:val="0054318B"/>
    <w:rsid w:val="00587A72"/>
    <w:rsid w:val="00592946"/>
    <w:rsid w:val="005977FE"/>
    <w:rsid w:val="005B1E33"/>
    <w:rsid w:val="005C5389"/>
    <w:rsid w:val="005D5AF9"/>
    <w:rsid w:val="005F35C2"/>
    <w:rsid w:val="00626096"/>
    <w:rsid w:val="0063495E"/>
    <w:rsid w:val="0064067D"/>
    <w:rsid w:val="00654777"/>
    <w:rsid w:val="00680FBE"/>
    <w:rsid w:val="00684010"/>
    <w:rsid w:val="00695E72"/>
    <w:rsid w:val="00697586"/>
    <w:rsid w:val="00697C5F"/>
    <w:rsid w:val="006A37B6"/>
    <w:rsid w:val="006B1F91"/>
    <w:rsid w:val="006B52CB"/>
    <w:rsid w:val="006C38BC"/>
    <w:rsid w:val="006C3E61"/>
    <w:rsid w:val="006D2DC1"/>
    <w:rsid w:val="00702466"/>
    <w:rsid w:val="0074741A"/>
    <w:rsid w:val="00756013"/>
    <w:rsid w:val="00797FBA"/>
    <w:rsid w:val="007E5C2E"/>
    <w:rsid w:val="00802B88"/>
    <w:rsid w:val="00807B75"/>
    <w:rsid w:val="00811E5F"/>
    <w:rsid w:val="00815C0A"/>
    <w:rsid w:val="008673B0"/>
    <w:rsid w:val="00870BE4"/>
    <w:rsid w:val="008925F8"/>
    <w:rsid w:val="008B3B27"/>
    <w:rsid w:val="008F6831"/>
    <w:rsid w:val="00910DE1"/>
    <w:rsid w:val="00931ABF"/>
    <w:rsid w:val="00941085"/>
    <w:rsid w:val="00942D52"/>
    <w:rsid w:val="0094637E"/>
    <w:rsid w:val="00955256"/>
    <w:rsid w:val="009A5C10"/>
    <w:rsid w:val="009B4099"/>
    <w:rsid w:val="009C2AB5"/>
    <w:rsid w:val="009D75D3"/>
    <w:rsid w:val="00A556B7"/>
    <w:rsid w:val="00A7458B"/>
    <w:rsid w:val="00AA64F6"/>
    <w:rsid w:val="00AB1312"/>
    <w:rsid w:val="00B2104D"/>
    <w:rsid w:val="00B253EA"/>
    <w:rsid w:val="00B342BB"/>
    <w:rsid w:val="00B35026"/>
    <w:rsid w:val="00BC35DA"/>
    <w:rsid w:val="00BD259E"/>
    <w:rsid w:val="00C123DE"/>
    <w:rsid w:val="00C12F4A"/>
    <w:rsid w:val="00C205DB"/>
    <w:rsid w:val="00C325DD"/>
    <w:rsid w:val="00C56731"/>
    <w:rsid w:val="00C567BC"/>
    <w:rsid w:val="00C930CD"/>
    <w:rsid w:val="00CA0080"/>
    <w:rsid w:val="00CA5769"/>
    <w:rsid w:val="00CC5FB7"/>
    <w:rsid w:val="00CE422A"/>
    <w:rsid w:val="00D01B67"/>
    <w:rsid w:val="00D25EDC"/>
    <w:rsid w:val="00D2668F"/>
    <w:rsid w:val="00D413B6"/>
    <w:rsid w:val="00D73A7F"/>
    <w:rsid w:val="00DB66C4"/>
    <w:rsid w:val="00DC3333"/>
    <w:rsid w:val="00DF410D"/>
    <w:rsid w:val="00E0287C"/>
    <w:rsid w:val="00E14C43"/>
    <w:rsid w:val="00E8094F"/>
    <w:rsid w:val="00E9492C"/>
    <w:rsid w:val="00E949B3"/>
    <w:rsid w:val="00EA41DE"/>
    <w:rsid w:val="00EA61E5"/>
    <w:rsid w:val="00ED4FBA"/>
    <w:rsid w:val="00EE4851"/>
    <w:rsid w:val="00F43F6C"/>
    <w:rsid w:val="00F81F9B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2418A"/>
  <w15:docId w15:val="{BECBDDE5-BA1E-4D7A-A5F0-D087683C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character" w:customStyle="1" w:styleId="CorpsdetexteCar">
    <w:name w:val="Corps de texte Car"/>
    <w:aliases w:val="Body Car,body text1 Car,body text2 Car,body text3 Car,body text4 Car,body text5 Car,body text6 Car,body text7 Car,body text8 Car,body text9 Car,body text11 Car,body text21 Car,body text31 Car,body text41 Car,body text51 Car"/>
    <w:link w:val="Corpsdetexte"/>
    <w:uiPriority w:val="99"/>
    <w:rsid w:val="0012001E"/>
    <w:rPr>
      <w:rFonts w:ascii="Arial" w:eastAsia="Arial" w:hAnsi="Arial" w:cs="Arial"/>
      <w:b/>
      <w:bCs/>
      <w:sz w:val="24"/>
      <w:szCs w:val="24"/>
    </w:rPr>
  </w:style>
  <w:style w:type="paragraph" w:styleId="Corpsdetexte">
    <w:name w:val="Body Text"/>
    <w:aliases w:val="Body,body text1,body text2,body text3,body text4,body text5,body text6,body text7,body text8,body text9,body text11,body text21,body text31,body text41,body text51,body text61,body text71,body text81,body text10"/>
    <w:basedOn w:val="Normal"/>
    <w:link w:val="CorpsdetexteCar"/>
    <w:uiPriority w:val="99"/>
    <w:rsid w:val="0012001E"/>
    <w:pPr>
      <w:spacing w:after="0" w:line="240" w:lineRule="auto"/>
      <w:jc w:val="both"/>
    </w:pPr>
    <w:rPr>
      <w:rFonts w:ascii="Arial" w:eastAsia="Arial" w:hAnsi="Arial" w:cs="Arial"/>
      <w:b/>
      <w:bCs/>
      <w:sz w:val="24"/>
      <w:szCs w:val="24"/>
      <w:lang w:eastAsia="fr-FR"/>
    </w:rPr>
  </w:style>
  <w:style w:type="character" w:customStyle="1" w:styleId="CorpsdetexteCar1">
    <w:name w:val="Corps de texte Car1"/>
    <w:basedOn w:val="Policepardfaut"/>
    <w:uiPriority w:val="99"/>
    <w:semiHidden/>
    <w:rsid w:val="001200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NERON Lysiane ADJOINT ADMI PRIN</cp:lastModifiedBy>
  <cp:revision>28</cp:revision>
  <cp:lastPrinted>2017-06-15T05:12:00Z</cp:lastPrinted>
  <dcterms:created xsi:type="dcterms:W3CDTF">2017-05-29T07:01:00Z</dcterms:created>
  <dcterms:modified xsi:type="dcterms:W3CDTF">2025-01-07T09:57:00Z</dcterms:modified>
</cp:coreProperties>
</file>