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1B" w:rsidRPr="00F13FE9" w:rsidRDefault="00F13FE9" w:rsidP="00F13FE9">
      <w:pPr>
        <w:jc w:val="center"/>
        <w:rPr>
          <w:b/>
          <w:sz w:val="32"/>
          <w:szCs w:val="32"/>
        </w:rPr>
      </w:pPr>
      <w:r w:rsidRPr="00F13FE9">
        <w:rPr>
          <w:b/>
          <w:sz w:val="32"/>
          <w:szCs w:val="32"/>
        </w:rPr>
        <w:t>Annexe 2 CCTP</w:t>
      </w:r>
    </w:p>
    <w:p w:rsidR="00F13FE9" w:rsidRPr="00F13FE9" w:rsidRDefault="00F13FE9" w:rsidP="00F13FE9">
      <w:pPr>
        <w:jc w:val="center"/>
        <w:rPr>
          <w:b/>
          <w:sz w:val="32"/>
          <w:szCs w:val="32"/>
        </w:rPr>
      </w:pPr>
      <w:r w:rsidRPr="00F13FE9">
        <w:rPr>
          <w:b/>
          <w:sz w:val="32"/>
          <w:szCs w:val="32"/>
        </w:rPr>
        <w:t xml:space="preserve">Lot </w:t>
      </w:r>
      <w:r w:rsidR="00517624">
        <w:rPr>
          <w:b/>
          <w:sz w:val="32"/>
          <w:szCs w:val="32"/>
        </w:rPr>
        <w:t>1 – Bâtiment Ronzier – Présidence</w:t>
      </w:r>
    </w:p>
    <w:p w:rsidR="00F13FE9" w:rsidRDefault="00F13FE9"/>
    <w:p w:rsidR="00517624" w:rsidRDefault="00517624" w:rsidP="00517624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Descriptif des locaux : </w:t>
      </w:r>
    </w:p>
    <w:p w:rsidR="00517624" w:rsidRDefault="00517624" w:rsidP="00517624">
      <w:pPr>
        <w:pStyle w:val="Default"/>
        <w:rPr>
          <w:sz w:val="28"/>
          <w:szCs w:val="28"/>
        </w:rPr>
      </w:pPr>
      <w:r>
        <w:rPr>
          <w:b/>
          <w:bCs/>
          <w:color w:val="001F5F"/>
          <w:sz w:val="28"/>
          <w:szCs w:val="28"/>
        </w:rPr>
        <w:t xml:space="preserve">1. Rez-de-chaussée : </w:t>
      </w:r>
    </w:p>
    <w:p w:rsidR="00517624" w:rsidRDefault="00517624" w:rsidP="00517624">
      <w:pPr>
        <w:pStyle w:val="Default"/>
        <w:rPr>
          <w:sz w:val="28"/>
          <w:szCs w:val="28"/>
        </w:rPr>
      </w:pPr>
    </w:p>
    <w:p w:rsidR="00517624" w:rsidRDefault="00517624" w:rsidP="00517624">
      <w:pPr>
        <w:pStyle w:val="Default"/>
        <w:spacing w:after="33"/>
        <w:rPr>
          <w:sz w:val="23"/>
          <w:szCs w:val="23"/>
        </w:rPr>
      </w:pPr>
      <w:r>
        <w:rPr>
          <w:sz w:val="23"/>
          <w:szCs w:val="23"/>
        </w:rPr>
        <w:t xml:space="preserve"> Hall d’entrée </w:t>
      </w:r>
    </w:p>
    <w:p w:rsidR="00517624" w:rsidRDefault="00517624" w:rsidP="00517624">
      <w:pPr>
        <w:pStyle w:val="Default"/>
        <w:spacing w:after="33"/>
        <w:rPr>
          <w:sz w:val="23"/>
          <w:szCs w:val="23"/>
        </w:rPr>
      </w:pPr>
      <w:r>
        <w:rPr>
          <w:sz w:val="23"/>
          <w:szCs w:val="23"/>
        </w:rPr>
        <w:t xml:space="preserve"> Salle de conférence, </w:t>
      </w:r>
    </w:p>
    <w:p w:rsidR="00517624" w:rsidRDefault="00517624" w:rsidP="00517624">
      <w:pPr>
        <w:pStyle w:val="Default"/>
        <w:spacing w:after="33"/>
        <w:rPr>
          <w:sz w:val="23"/>
          <w:szCs w:val="23"/>
        </w:rPr>
      </w:pPr>
      <w:r>
        <w:rPr>
          <w:sz w:val="23"/>
          <w:szCs w:val="23"/>
        </w:rPr>
        <w:t xml:space="preserve"> Sanitaires H et F </w:t>
      </w: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Circulations </w:t>
      </w:r>
    </w:p>
    <w:p w:rsidR="00517624" w:rsidRDefault="00517624" w:rsidP="00517624">
      <w:pPr>
        <w:pStyle w:val="Default"/>
        <w:rPr>
          <w:sz w:val="23"/>
          <w:szCs w:val="23"/>
        </w:rPr>
      </w:pP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Le sol est composé d’une pierre bleue sur la partie du Hall, d’un parquet dans la salle de conférence et circulations attenantes. Les sanitaires sont en revêtement carrelage. </w:t>
      </w: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La surface du rez-de-chaussée représente 280,00 m² </w:t>
      </w:r>
    </w:p>
    <w:p w:rsidR="00517624" w:rsidRDefault="00517624" w:rsidP="00517624">
      <w:pPr>
        <w:pStyle w:val="Default"/>
        <w:rPr>
          <w:sz w:val="28"/>
          <w:szCs w:val="28"/>
        </w:rPr>
      </w:pPr>
      <w:r>
        <w:rPr>
          <w:b/>
          <w:bCs/>
          <w:color w:val="001F5F"/>
          <w:sz w:val="28"/>
          <w:szCs w:val="28"/>
        </w:rPr>
        <w:t xml:space="preserve">2. 1er et 2ème étage : </w:t>
      </w:r>
    </w:p>
    <w:p w:rsidR="00517624" w:rsidRDefault="00517624" w:rsidP="00517624">
      <w:pPr>
        <w:pStyle w:val="Default"/>
        <w:rPr>
          <w:sz w:val="28"/>
          <w:szCs w:val="28"/>
        </w:rPr>
      </w:pPr>
    </w:p>
    <w:p w:rsidR="00517624" w:rsidRDefault="00517624" w:rsidP="00517624">
      <w:pPr>
        <w:pStyle w:val="Default"/>
        <w:spacing w:after="36"/>
        <w:rPr>
          <w:sz w:val="23"/>
          <w:szCs w:val="23"/>
        </w:rPr>
      </w:pPr>
      <w:r>
        <w:rPr>
          <w:sz w:val="23"/>
          <w:szCs w:val="23"/>
        </w:rPr>
        <w:t xml:space="preserve"> Bureaux </w:t>
      </w:r>
    </w:p>
    <w:p w:rsidR="00517624" w:rsidRDefault="00517624" w:rsidP="00517624">
      <w:pPr>
        <w:pStyle w:val="Default"/>
        <w:spacing w:after="36"/>
        <w:rPr>
          <w:sz w:val="23"/>
          <w:szCs w:val="23"/>
        </w:rPr>
      </w:pPr>
      <w:r>
        <w:rPr>
          <w:sz w:val="23"/>
          <w:szCs w:val="23"/>
        </w:rPr>
        <w:t xml:space="preserve"> Salle de réunion, </w:t>
      </w:r>
    </w:p>
    <w:p w:rsidR="00517624" w:rsidRDefault="00517624" w:rsidP="00517624">
      <w:pPr>
        <w:pStyle w:val="Default"/>
        <w:spacing w:after="36"/>
        <w:rPr>
          <w:sz w:val="23"/>
          <w:szCs w:val="23"/>
        </w:rPr>
      </w:pPr>
      <w:r>
        <w:rPr>
          <w:sz w:val="23"/>
          <w:szCs w:val="23"/>
        </w:rPr>
        <w:t xml:space="preserve"> Coin détente </w:t>
      </w:r>
    </w:p>
    <w:p w:rsidR="00517624" w:rsidRDefault="00517624" w:rsidP="00517624">
      <w:pPr>
        <w:pStyle w:val="Default"/>
        <w:spacing w:after="36"/>
        <w:rPr>
          <w:sz w:val="23"/>
          <w:szCs w:val="23"/>
        </w:rPr>
      </w:pPr>
      <w:r>
        <w:rPr>
          <w:sz w:val="23"/>
          <w:szCs w:val="23"/>
        </w:rPr>
        <w:t xml:space="preserve"> Sanitaires H et F </w:t>
      </w: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 Circulations </w:t>
      </w:r>
    </w:p>
    <w:p w:rsidR="00517624" w:rsidRDefault="00517624" w:rsidP="00517624">
      <w:pPr>
        <w:pStyle w:val="Default"/>
        <w:rPr>
          <w:sz w:val="23"/>
          <w:szCs w:val="23"/>
        </w:rPr>
      </w:pP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Le sol est composé principalement en parquet en dehors des sanitaires qui sont en revêtement carrelage. </w:t>
      </w:r>
    </w:p>
    <w:p w:rsidR="00517624" w:rsidRDefault="00517624" w:rsidP="00517624">
      <w:pPr>
        <w:pStyle w:val="Default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Chaque niveau a une surface de 850,00 m², soit un total de 1700,00 m² </w:t>
      </w:r>
    </w:p>
    <w:p w:rsidR="00F13FE9" w:rsidRDefault="00517624" w:rsidP="00517624">
      <w:r>
        <w:rPr>
          <w:b/>
          <w:bCs/>
          <w:sz w:val="23"/>
          <w:szCs w:val="23"/>
        </w:rPr>
        <w:t>La surface totale du secteur est de 1980,00 m²</w:t>
      </w:r>
      <w:bookmarkStart w:id="0" w:name="_GoBack"/>
      <w:bookmarkEnd w:id="0"/>
    </w:p>
    <w:sectPr w:rsidR="00F13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E9"/>
    <w:rsid w:val="000942CE"/>
    <w:rsid w:val="003F03E5"/>
    <w:rsid w:val="00517624"/>
    <w:rsid w:val="00F13FE9"/>
    <w:rsid w:val="00F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EE23A"/>
  <w15:chartTrackingRefBased/>
  <w15:docId w15:val="{1C43FAC0-F229-48CE-8D2F-2237BE88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51762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UVHC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Francis Cantenot</cp:lastModifiedBy>
  <cp:revision>2</cp:revision>
  <dcterms:created xsi:type="dcterms:W3CDTF">2024-12-10T07:28:00Z</dcterms:created>
  <dcterms:modified xsi:type="dcterms:W3CDTF">2024-12-10T07:28:00Z</dcterms:modified>
</cp:coreProperties>
</file>