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BCF97" w14:textId="77777777" w:rsidR="008E4FBB" w:rsidRDefault="008E4FBB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5357957E" w14:textId="77777777" w:rsidR="008E4FBB" w:rsidRPr="00AE5100" w:rsidRDefault="0019070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AE5100">
        <w:rPr>
          <w:rFonts w:ascii="Marianne" w:eastAsia="Times New Roman" w:hAnsi="Marianne" w:cs="Arial"/>
          <w:b/>
          <w:color w:val="FFFFFF"/>
        </w:rPr>
        <w:t>QUESTIONNAIRE</w:t>
      </w:r>
    </w:p>
    <w:p w14:paraId="620EE11B" w14:textId="77777777" w:rsidR="008E4FBB" w:rsidRPr="00AE5100" w:rsidRDefault="008E4FBB">
      <w:pPr>
        <w:shd w:val="clear" w:color="auto" w:fill="4F81BD"/>
        <w:spacing w:after="0"/>
        <w:jc w:val="center"/>
        <w:rPr>
          <w:rFonts w:ascii="Marianne" w:hAnsi="Marianne"/>
        </w:rPr>
      </w:pPr>
    </w:p>
    <w:p w14:paraId="0C10938F" w14:textId="5399EBCD" w:rsidR="00832715" w:rsidRDefault="00AE5100" w:rsidP="00832715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bookmarkStart w:id="0" w:name="__DdeLink__36762_2736919266"/>
      <w:bookmarkEnd w:id="0"/>
      <w:r w:rsidRPr="00AE5100">
        <w:rPr>
          <w:rFonts w:ascii="Marianne" w:eastAsia="Times New Roman" w:hAnsi="Marianne" w:cs="Arial"/>
          <w:b/>
          <w:bCs/>
          <w:color w:val="FFFFFF"/>
        </w:rPr>
        <w:t>Dématérialisation des coupons repas</w:t>
      </w:r>
      <w:r>
        <w:rPr>
          <w:rFonts w:ascii="Marianne" w:eastAsia="Times New Roman" w:hAnsi="Marianne" w:cs="Arial"/>
          <w:b/>
          <w:bCs/>
          <w:color w:val="FFFFFF"/>
        </w:rPr>
        <w:t xml:space="preserve"> utilisés dans le cadre de conven</w:t>
      </w:r>
      <w:r w:rsidR="00BA3DAD">
        <w:rPr>
          <w:rFonts w:ascii="Marianne" w:eastAsia="Times New Roman" w:hAnsi="Marianne" w:cs="Arial"/>
          <w:b/>
          <w:bCs/>
          <w:color w:val="FFFFFF"/>
        </w:rPr>
        <w:t>tion avec des restaurateurs</w:t>
      </w:r>
    </w:p>
    <w:p w14:paraId="541BFEE8" w14:textId="77777777" w:rsidR="008E4FBB" w:rsidRDefault="008E4FB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</w:p>
    <w:p w14:paraId="510EEFE2" w14:textId="77777777" w:rsidR="008E4FBB" w:rsidRDefault="0019070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r>
        <w:rPr>
          <w:rFonts w:ascii="Marianne" w:eastAsia="Times New Roman" w:hAnsi="Marianne" w:cs="Arial"/>
          <w:b/>
          <w:bCs/>
          <w:color w:val="FFFFFF"/>
        </w:rPr>
        <w:t>(Support de réponses)</w:t>
      </w:r>
    </w:p>
    <w:p w14:paraId="451596A1" w14:textId="77777777" w:rsidR="008E4FBB" w:rsidRDefault="008E4FB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74919F0" w14:textId="777D6C14" w:rsidR="008E4FBB" w:rsidRDefault="0019070B" w:rsidP="005E24D5">
      <w:pPr>
        <w:spacing w:after="0"/>
        <w:jc w:val="center"/>
        <w:rPr>
          <w:rFonts w:ascii="Marianne" w:hAnsi="Marianne" w:cs="Arial"/>
          <w:i/>
          <w:iCs/>
          <w:sz w:val="20"/>
          <w:szCs w:val="20"/>
        </w:rPr>
      </w:pPr>
      <w:r>
        <w:rPr>
          <w:rFonts w:ascii="Marianne" w:hAnsi="Marianne" w:cs="Arial"/>
          <w:i/>
          <w:iCs/>
          <w:sz w:val="20"/>
          <w:szCs w:val="20"/>
        </w:rPr>
        <w:t xml:space="preserve">Les opérateurs économiques sont invités à répondre au questionnaire sur le présent support et porter à l’attention de l’administration toute information qu’ils jugent utile. </w:t>
      </w:r>
    </w:p>
    <w:p w14:paraId="21A8430A" w14:textId="77777777" w:rsidR="005E24D5" w:rsidRPr="005E24D5" w:rsidRDefault="005E24D5" w:rsidP="005E24D5">
      <w:pPr>
        <w:spacing w:after="0"/>
        <w:jc w:val="center"/>
        <w:rPr>
          <w:rFonts w:ascii="Marianne" w:hAnsi="Marianne"/>
        </w:rPr>
      </w:pPr>
    </w:p>
    <w:p w14:paraId="2A74F204" w14:textId="77777777" w:rsidR="008E4FBB" w:rsidRDefault="0019070B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3"/>
        <w:gridCol w:w="6099"/>
      </w:tblGrid>
      <w:tr w:rsidR="008E4FBB" w14:paraId="79A2522D" w14:textId="77777777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755785" w14:textId="4DDA257E" w:rsidR="008E4FBB" w:rsidRDefault="0019070B">
            <w:pPr>
              <w:pStyle w:val="Contenudetableau"/>
              <w:widowControl w:val="0"/>
              <w:rPr>
                <w:rFonts w:ascii="Marianne" w:hAnsi="Marianne" w:cs="Arial"/>
                <w:b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  <w:r w:rsidR="00D01640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D0164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AB81E1" w14:textId="31AF1F75" w:rsidR="008E4FBB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14:paraId="4EC12783" w14:textId="77777777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378673" w14:textId="76421A56" w:rsidR="008E4FBB" w:rsidRDefault="0019070B">
            <w:pPr>
              <w:pStyle w:val="Contenudetableau"/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  <w:r w:rsidR="00D01640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D0164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2DDE97" w14:textId="7AF52DB8" w:rsidR="008E4FBB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14:paraId="38547187" w14:textId="77777777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15B291" w14:textId="37B23222" w:rsidR="008E4FBB" w:rsidRDefault="0019070B">
            <w:pPr>
              <w:pStyle w:val="Contenudetableau"/>
              <w:widowControl w:val="0"/>
              <w:rPr>
                <w:rFonts w:ascii="Marianne" w:hAnsi="Marianne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  <w:r w:rsidR="00D01640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D0164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27046AE" w14:textId="438D7944" w:rsidR="008E4FBB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14:paraId="417FBA48" w14:textId="77777777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A942C99" w14:textId="5BD48315" w:rsidR="008E4FBB" w:rsidRDefault="0019070B" w:rsidP="005E24D5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  <w:r w:rsidR="003D0334">
              <w:rPr>
                <w:rFonts w:ascii="Arial" w:hAnsi="Arial" w:cs="Arial"/>
                <w:b/>
                <w:bCs/>
                <w:color w:val="202124"/>
                <w:sz w:val="21"/>
                <w:szCs w:val="21"/>
              </w:rPr>
              <w:t xml:space="preserve"> </w:t>
            </w:r>
          </w:p>
        </w:tc>
      </w:tr>
      <w:tr w:rsidR="008E4FBB" w14:paraId="7DFE33F8" w14:textId="77777777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714202" w14:textId="2722727C" w:rsidR="008E4FBB" w:rsidRPr="005E24D5" w:rsidRDefault="0019070B" w:rsidP="005E24D5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8E4FBB" w14:paraId="2BDCFE9A" w14:textId="77777777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D90D39" w14:textId="29E15C58" w:rsidR="008E4FBB" w:rsidRPr="005E24D5" w:rsidRDefault="0019070B" w:rsidP="005E24D5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</w:tc>
      </w:tr>
    </w:tbl>
    <w:p w14:paraId="6DCABEA4" w14:textId="251A4A17" w:rsidR="009678D4" w:rsidRDefault="009678D4">
      <w:pPr>
        <w:pStyle w:val="Corpsdetexte"/>
        <w:rPr>
          <w:rFonts w:ascii="Marianne" w:hAnsi="Marianne"/>
          <w:b/>
          <w:bCs/>
          <w:color w:val="21409A"/>
        </w:rPr>
      </w:pPr>
    </w:p>
    <w:p w14:paraId="61BCDA94" w14:textId="1D8FC2A7" w:rsidR="007C6099" w:rsidRDefault="009678D4" w:rsidP="002F53ED">
      <w:pPr>
        <w:spacing w:after="0" w:line="240" w:lineRule="auto"/>
        <w:rPr>
          <w:rFonts w:ascii="Marianne" w:hAnsi="Marianne"/>
          <w:b/>
          <w:bCs/>
          <w:color w:val="21409A"/>
        </w:rPr>
      </w:pPr>
      <w:r>
        <w:rPr>
          <w:rFonts w:ascii="Marianne" w:hAnsi="Marianne"/>
          <w:b/>
          <w:bCs/>
          <w:color w:val="21409A"/>
        </w:rPr>
        <w:br w:type="page"/>
      </w:r>
      <w:bookmarkStart w:id="1" w:name="_GoBack"/>
      <w:bookmarkEnd w:id="1"/>
    </w:p>
    <w:p w14:paraId="2EF12F41" w14:textId="389519B4" w:rsidR="008E4FBB" w:rsidRDefault="0019070B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lastRenderedPageBreak/>
        <w:t>Données économiques</w:t>
      </w:r>
    </w:p>
    <w:tbl>
      <w:tblPr>
        <w:tblStyle w:val="Grilledutableau2"/>
        <w:tblW w:w="9063" w:type="dxa"/>
        <w:tblInd w:w="108" w:type="dxa"/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8E4FBB" w14:paraId="0CF01F9E" w14:textId="77777777">
        <w:trPr>
          <w:trHeight w:val="873"/>
        </w:trPr>
        <w:tc>
          <w:tcPr>
            <w:tcW w:w="9063" w:type="dxa"/>
            <w:shd w:val="clear" w:color="auto" w:fill="auto"/>
          </w:tcPr>
          <w:p w14:paraId="230EE190" w14:textId="6302ECF7" w:rsidR="008E4FBB" w:rsidRDefault="0019070B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5E24D5" w14:paraId="043FEE5F" w14:textId="77777777">
        <w:trPr>
          <w:trHeight w:val="873"/>
        </w:trPr>
        <w:tc>
          <w:tcPr>
            <w:tcW w:w="9063" w:type="dxa"/>
            <w:shd w:val="clear" w:color="auto" w:fill="auto"/>
          </w:tcPr>
          <w:p w14:paraId="6E257E15" w14:textId="77777777" w:rsidR="005E24D5" w:rsidRP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Principales références et montant des contrats</w:t>
            </w:r>
            <w:r w:rsidRPr="005E24D5">
              <w:rPr>
                <w:rFonts w:ascii="Marianne" w:hAnsi="Marianne"/>
                <w:bCs/>
                <w:iCs/>
                <w:sz w:val="20"/>
                <w:szCs w:val="20"/>
              </w:rPr>
              <w:t xml:space="preserve"> :</w:t>
            </w:r>
          </w:p>
          <w:p w14:paraId="2FA912B8" w14:textId="24A1BE55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5E24D5" w14:paraId="3ECE78B3" w14:textId="77777777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76CF85B6" w14:textId="77777777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des 3 derniers exercices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23278964" w14:textId="77777777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5E24D5" w14:paraId="734E9FE0" w14:textId="77777777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4AB374BC" w14:textId="19D1B0C9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 :</w:t>
            </w:r>
          </w:p>
          <w:p w14:paraId="658D2844" w14:textId="77777777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5E24D5" w14:paraId="7B56D666" w14:textId="77777777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</w:tcPr>
          <w:p w14:paraId="0A6FBA9D" w14:textId="570D6BF6" w:rsidR="005E24D5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="002F53ED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2F53ED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</w:tbl>
    <w:p w14:paraId="2E30BD36" w14:textId="77777777" w:rsidR="008E4FBB" w:rsidRDefault="008E4FBB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60DDE1D6" w14:textId="1C0165FB" w:rsidR="005E24D5" w:rsidRPr="005E24D5" w:rsidRDefault="009678D4" w:rsidP="002F53ED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br w:type="page"/>
      </w:r>
    </w:p>
    <w:p w14:paraId="1ED7815C" w14:textId="1F7149B2" w:rsidR="008E4FBB" w:rsidRDefault="0019070B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Description des services proposés </w:t>
      </w:r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6B7BF8" w14:paraId="4D5D499C" w14:textId="77777777">
        <w:trPr>
          <w:jc w:val="center"/>
        </w:trPr>
        <w:tc>
          <w:tcPr>
            <w:tcW w:w="9062" w:type="dxa"/>
          </w:tcPr>
          <w:p w14:paraId="619232DB" w14:textId="0D940745" w:rsidR="00897F23" w:rsidRPr="00500BC4" w:rsidRDefault="00500BC4" w:rsidP="00500BC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500BC4">
              <w:rPr>
                <w:rFonts w:ascii="Marianne" w:hAnsi="Marianne"/>
                <w:b/>
                <w:bCs/>
                <w:iCs/>
                <w:sz w:val="20"/>
                <w:szCs w:val="20"/>
              </w:rPr>
              <w:t>Mise à disposition d’un</w:t>
            </w:r>
            <w:r w:rsidR="002F53ED">
              <w:rPr>
                <w:rFonts w:ascii="Marianne" w:hAnsi="Marianne"/>
                <w:b/>
                <w:bCs/>
                <w:iCs/>
                <w:sz w:val="20"/>
                <w:szCs w:val="20"/>
              </w:rPr>
              <w:t>e application ou d’un</w:t>
            </w:r>
            <w:r w:rsidRPr="00500BC4">
              <w:rPr>
                <w:rFonts w:ascii="Marianne" w:hAnsi="Marianne"/>
                <w:b/>
                <w:bCs/>
                <w:iCs/>
                <w:sz w:val="20"/>
                <w:szCs w:val="20"/>
              </w:rPr>
              <w:t xml:space="preserve"> site internet </w:t>
            </w:r>
          </w:p>
          <w:p w14:paraId="3688344C" w14:textId="7987397F" w:rsidR="00500BC4" w:rsidRDefault="00500BC4" w:rsidP="00500BC4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Êtes-vous en mesure de mettre à disposition </w:t>
            </w:r>
            <w:r w:rsidR="002F53ED">
              <w:rPr>
                <w:rFonts w:ascii="Marianne" w:hAnsi="Marianne"/>
                <w:bCs/>
                <w:iCs/>
                <w:sz w:val="20"/>
                <w:szCs w:val="20"/>
              </w:rPr>
              <w:t xml:space="preserve">une application ou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un site internet permettant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3E18D837" w14:textId="16DA4618" w:rsidR="00352730" w:rsidRPr="00352730" w:rsidRDefault="00352730" w:rsidP="00352730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Marianne" w:hAnsi="Marianne"/>
                <w:bCs/>
                <w:iCs/>
                <w:sz w:val="20"/>
                <w:szCs w:val="20"/>
              </w:rPr>
              <w:t>la</w:t>
            </w:r>
            <w:proofErr w:type="gramEnd"/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mise en place d’un</w:t>
            </w:r>
            <w:r w:rsidR="00500BC4">
              <w:rPr>
                <w:rFonts w:ascii="Marianne" w:hAnsi="Marianne"/>
                <w:bCs/>
                <w:iCs/>
                <w:sz w:val="20"/>
                <w:szCs w:val="20"/>
              </w:rPr>
              <w:t xml:space="preserve"> espace dédié à chaque type d’utilisateur (SD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ASAP, SGCD, agents et restaurateurs) avec</w:t>
            </w:r>
            <w:r w:rsidR="000A5A2D">
              <w:rPr>
                <w:rFonts w:ascii="Marianne" w:hAnsi="Marianne"/>
                <w:bCs/>
                <w:iCs/>
                <w:sz w:val="20"/>
                <w:szCs w:val="20"/>
              </w:rPr>
              <w:t>,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pour chaque espace</w:t>
            </w:r>
            <w:r w:rsidR="000A5A2D">
              <w:rPr>
                <w:rFonts w:ascii="Marianne" w:hAnsi="Marianne"/>
                <w:bCs/>
                <w:iCs/>
                <w:sz w:val="20"/>
                <w:szCs w:val="20"/>
              </w:rPr>
              <w:t>,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des paramétrages et outils distincts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 xml:space="preserve"> Si non, quelle alternative pouvez-vous proposer</w:t>
            </w:r>
            <w:r w:rsidR="007500AE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1E81BC4B" w14:textId="6EE41179" w:rsidR="00352730" w:rsidRDefault="00352730" w:rsidP="00500BC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Marianne" w:hAnsi="Marianne"/>
                <w:bCs/>
                <w:iCs/>
                <w:sz w:val="20"/>
                <w:szCs w:val="20"/>
              </w:rPr>
              <w:t>la</w:t>
            </w:r>
            <w:proofErr w:type="gramEnd"/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mise en place d’un flux de données entre différents utilisateurs (validation du SDASAP et des demandes de conventionnent effectuée par les SGCD)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 Si oui, existe-il des contraintes techniques (nombre/poids des éléments transmis via le flux</w:t>
            </w:r>
            <w:r w:rsidRPr="00352730">
              <w:rPr>
                <w:rFonts w:ascii="Marianne" w:hAnsi="Marianne"/>
                <w:bCs/>
                <w:iCs/>
                <w:sz w:val="20"/>
                <w:szCs w:val="20"/>
              </w:rPr>
              <w:t>)</w:t>
            </w:r>
            <w:r w:rsidRPr="00352730"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Si non, pouvez-vous proposer une alternative dématérialisée pour le processus de validation des conventionnements</w:t>
            </w:r>
            <w:r w:rsidR="007500AE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74609ABF" w14:textId="63249465" w:rsidR="000A5A2D" w:rsidRDefault="000A5A2D" w:rsidP="00500BC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Marianne" w:hAnsi="Marianne"/>
                <w:bCs/>
                <w:iCs/>
                <w:sz w:val="20"/>
                <w:szCs w:val="20"/>
              </w:rPr>
              <w:t>la</w:t>
            </w:r>
            <w:proofErr w:type="gramEnd"/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possibilité d’extraire directement des données/statistiques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5580E851" w14:textId="4B305A79" w:rsidR="000A5A2D" w:rsidRPr="000A5A2D" w:rsidRDefault="000A5A2D" w:rsidP="000A5A2D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Identifiez-vous des obstacles ou des contraintes dans l’utilisation de votre site internet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(</w:t>
            </w: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 xml:space="preserve">prérequis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spécifiques </w:t>
            </w: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>nécessaires, nombre de personne pouvant se connecter simultanément)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  <w:tr w:rsidR="003E106F" w14:paraId="2C153636" w14:textId="77777777">
        <w:trPr>
          <w:jc w:val="center"/>
        </w:trPr>
        <w:tc>
          <w:tcPr>
            <w:tcW w:w="9062" w:type="dxa"/>
          </w:tcPr>
          <w:p w14:paraId="4B6BF772" w14:textId="77777777" w:rsidR="003E106F" w:rsidRPr="00BA3DAD" w:rsidRDefault="003E106F" w:rsidP="00500BC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/>
                <w:bCs/>
                <w:iCs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/>
                <w:bCs/>
                <w:iCs/>
                <w:color w:val="auto"/>
                <w:sz w:val="20"/>
                <w:szCs w:val="20"/>
              </w:rPr>
              <w:t xml:space="preserve">Périmètre géographique </w:t>
            </w:r>
          </w:p>
          <w:p w14:paraId="7DBE0063" w14:textId="77777777" w:rsidR="003E106F" w:rsidRPr="00BA3DAD" w:rsidRDefault="003E106F" w:rsidP="003E106F">
            <w:pPr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Pouvez-vous exécuter les prestations sur l’ensemble du territoire français (</w:t>
            </w:r>
            <w:r w:rsidRPr="00BA3DAD">
              <w:rPr>
                <w:rFonts w:ascii="Marianne" w:hAnsi="Marianne"/>
                <w:bCs/>
                <w:i/>
                <w:iCs/>
                <w:color w:val="auto"/>
                <w:sz w:val="20"/>
                <w:szCs w:val="20"/>
              </w:rPr>
              <w:t>métropole et DROM COM</w:t>
            </w: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)</w:t>
            </w:r>
            <w:r w:rsidRPr="00BA3DAD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?</w:t>
            </w:r>
          </w:p>
          <w:p w14:paraId="484E13A6" w14:textId="37A1F45B" w:rsidR="003E106F" w:rsidRPr="00BA3DAD" w:rsidRDefault="003E106F" w:rsidP="003E106F">
            <w:pPr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Si oui, identifiez-vous des obstacles ou des contraintes dans la mise en place et l’utilisation de votre solution</w:t>
            </w:r>
            <w:r w:rsidRPr="00BA3DAD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  <w:p w14:paraId="5B280EB0" w14:textId="0D3FF0C0" w:rsidR="003E106F" w:rsidRPr="00BA3DAD" w:rsidRDefault="003E106F" w:rsidP="003E106F">
            <w:pPr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Si non, pouvez-vous indiquer précisément les territoires sur lesquels vous pouvez exécuter les prestations</w:t>
            </w:r>
            <w:r w:rsidRPr="00BA3DAD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  <w:p w14:paraId="13AE984B" w14:textId="434E05D2" w:rsidR="003E106F" w:rsidRPr="003E106F" w:rsidRDefault="003E106F" w:rsidP="003E106F">
            <w:pPr>
              <w:jc w:val="both"/>
              <w:rPr>
                <w:rFonts w:ascii="Marianne" w:hAnsi="Marianne"/>
                <w:bCs/>
                <w:i/>
                <w:iCs/>
                <w:color w:val="00B050"/>
                <w:sz w:val="20"/>
                <w:szCs w:val="20"/>
              </w:rPr>
            </w:pPr>
            <w:r w:rsidRPr="00BA3DAD">
              <w:rPr>
                <w:rFonts w:ascii="Marianne" w:hAnsi="Marianne"/>
                <w:bCs/>
                <w:i/>
                <w:iCs/>
                <w:color w:val="auto"/>
                <w:sz w:val="20"/>
                <w:szCs w:val="20"/>
              </w:rPr>
              <w:t>Pour rappel, le territoire français est composé de</w:t>
            </w:r>
            <w:r w:rsidRPr="00BA3DAD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bCs/>
                <w:i/>
                <w:iCs/>
                <w:color w:val="auto"/>
                <w:sz w:val="20"/>
                <w:szCs w:val="20"/>
              </w:rPr>
              <w:t>la métropole, la Guadeloupe, la Guyane française, la Martinique, La Réunion, Mayotte, la Nouvelle-Calédonie, la Polynésie française, Saint-Barthélemy, Saint-Martin, Saint-Pierre-et-Miquelon, les Terres Australes et Antarctiques Françaises et les îles de Wallis-et-Futuna.</w:t>
            </w:r>
          </w:p>
        </w:tc>
      </w:tr>
      <w:tr w:rsidR="008E4FBB" w14:paraId="724BA25D" w14:textId="77777777">
        <w:trPr>
          <w:jc w:val="center"/>
        </w:trPr>
        <w:tc>
          <w:tcPr>
            <w:tcW w:w="9062" w:type="dxa"/>
          </w:tcPr>
          <w:p w14:paraId="1F500380" w14:textId="77777777" w:rsidR="00897F23" w:rsidRDefault="000A5A2D" w:rsidP="000A5A2D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0A5A2D">
              <w:rPr>
                <w:rFonts w:ascii="Marianne" w:hAnsi="Marianne"/>
                <w:b/>
                <w:bCs/>
                <w:iCs/>
                <w:sz w:val="20"/>
                <w:szCs w:val="20"/>
              </w:rPr>
              <w:t>Dématérialisation des coupons repas</w:t>
            </w:r>
          </w:p>
          <w:p w14:paraId="39B8BC29" w14:textId="0526E6A2" w:rsidR="000A5A2D" w:rsidRPr="000A5A2D" w:rsidRDefault="007500AE" w:rsidP="000A5A2D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Quelle solution </w:t>
            </w: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 xml:space="preserve">dématérialisée </w:t>
            </w:r>
            <w:r w:rsidR="000A5A2D" w:rsidRPr="000A5A2D">
              <w:rPr>
                <w:rFonts w:ascii="Marianne" w:hAnsi="Marianne"/>
                <w:bCs/>
                <w:iCs/>
                <w:sz w:val="20"/>
                <w:szCs w:val="20"/>
              </w:rPr>
              <w:t>de présentation des coupons repas</w:t>
            </w:r>
            <w:r w:rsidR="000A5A2D" w:rsidRPr="007500AE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7500AE">
              <w:rPr>
                <w:rFonts w:ascii="Marianne" w:hAnsi="Marianne"/>
                <w:bCs/>
                <w:iCs/>
                <w:sz w:val="20"/>
                <w:szCs w:val="20"/>
              </w:rPr>
              <w:t>proposez</w:t>
            </w:r>
            <w:r w:rsidR="002F53ED">
              <w:rPr>
                <w:rFonts w:ascii="Marianne" w:hAnsi="Marianne"/>
                <w:bCs/>
                <w:iCs/>
                <w:sz w:val="20"/>
                <w:szCs w:val="20"/>
              </w:rPr>
              <w:t>-vous</w:t>
            </w:r>
            <w:r w:rsidRPr="007500AE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="000A5A2D" w:rsidRPr="000A5A2D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411BAF7F" w14:textId="77777777" w:rsidR="000A5A2D" w:rsidRPr="000A5A2D" w:rsidRDefault="000A5A2D" w:rsidP="000A5A2D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>Pouvez-vous mettre en place plusieurs solutions</w:t>
            </w:r>
            <w:r w:rsidRPr="000A5A2D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>ou une solution de substitution</w:t>
            </w:r>
            <w:r w:rsidRPr="000A5A2D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4C8A5780" w14:textId="3FA971AC" w:rsidR="000A5A2D" w:rsidRPr="000A5A2D" w:rsidRDefault="000A5A2D" w:rsidP="000A5A2D">
            <w:p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0A5A2D">
              <w:rPr>
                <w:rFonts w:ascii="Marianne" w:hAnsi="Marianne"/>
                <w:bCs/>
                <w:iCs/>
                <w:sz w:val="20"/>
                <w:szCs w:val="20"/>
              </w:rPr>
              <w:t>Merci par avance d’identifier les avantages et inconvénients de chaque solution proposée par utilisateur (SDASAP, SGCD, agents et restaurateurs)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.</w:t>
            </w:r>
          </w:p>
        </w:tc>
      </w:tr>
      <w:tr w:rsidR="008E4FBB" w14:paraId="6224A6AD" w14:textId="77777777">
        <w:trPr>
          <w:jc w:val="center"/>
        </w:trPr>
        <w:tc>
          <w:tcPr>
            <w:tcW w:w="9062" w:type="dxa"/>
          </w:tcPr>
          <w:p w14:paraId="4F446D76" w14:textId="09E556AA" w:rsidR="000A5A2D" w:rsidRPr="000A5A2D" w:rsidRDefault="00840AF1" w:rsidP="000A5A2D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Formation</w:t>
            </w:r>
            <w:r w:rsidR="000A5A2D" w:rsidRPr="000A5A2D">
              <w:rPr>
                <w:rFonts w:ascii="Marianne" w:hAnsi="Marianne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bCs/>
                <w:iCs/>
                <w:sz w:val="20"/>
                <w:szCs w:val="20"/>
              </w:rPr>
              <w:t>à l’utilisation du dispositif</w:t>
            </w:r>
          </w:p>
          <w:p w14:paraId="5AA0B3F5" w14:textId="69C30F17" w:rsidR="00840AF1" w:rsidRPr="006B7BF8" w:rsidRDefault="000A5A2D" w:rsidP="002F53ED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e dispositif (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utilisation du site internet ou </w:t>
            </w:r>
            <w:r w:rsidR="002F53ED">
              <w:rPr>
                <w:rFonts w:ascii="Marianne" w:hAnsi="Marianne"/>
                <w:bCs/>
                <w:iCs/>
                <w:sz w:val="20"/>
                <w:szCs w:val="20"/>
              </w:rPr>
              <w:t>autre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solution dématérialisée de présentation des coupons repas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)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="007500AE">
              <w:rPr>
                <w:rFonts w:ascii="Marianne" w:hAnsi="Marianne"/>
                <w:bCs/>
                <w:iCs/>
                <w:sz w:val="20"/>
                <w:szCs w:val="20"/>
              </w:rPr>
              <w:t>nécessite-t-</w:t>
            </w:r>
            <w:r w:rsidR="007500AE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il</w:t>
            </w:r>
            <w:r w:rsidR="00840AF1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 une formation spécifique</w:t>
            </w:r>
            <w:r w:rsidR="00840AF1" w:rsidRPr="00BA3DAD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="003E106F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pour l’administration, pour les bénéficiaires et pour les restaurateurs </w:t>
            </w:r>
            <w:r w:rsidR="00840AF1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Si oui, </w:t>
            </w:r>
            <w:r w:rsidR="007500AE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quel format (guide, formation</w:t>
            </w:r>
            <w:r w:rsidR="00370109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 présentiel ou </w:t>
            </w:r>
            <w:proofErr w:type="spellStart"/>
            <w:r w:rsidR="00370109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distanciel</w:t>
            </w:r>
            <w:proofErr w:type="spellEnd"/>
            <w:r w:rsidR="00370109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) </w:t>
            </w:r>
            <w:r w:rsidR="007500AE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recommandez</w:t>
            </w:r>
            <w:r w:rsidR="00370109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-vous</w:t>
            </w:r>
            <w:r w:rsidR="007500AE" w:rsidRPr="00BA3DAD">
              <w:rPr>
                <w:rFonts w:cs="Calibri"/>
                <w:bCs/>
                <w:iCs/>
                <w:color w:val="auto"/>
                <w:sz w:val="20"/>
                <w:szCs w:val="20"/>
              </w:rPr>
              <w:t> </w:t>
            </w:r>
            <w:r w:rsidR="00840AF1" w:rsidRPr="00BA3DAD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? </w:t>
            </w:r>
          </w:p>
        </w:tc>
      </w:tr>
      <w:tr w:rsidR="008E4FBB" w14:paraId="40B2C11A" w14:textId="77777777">
        <w:trPr>
          <w:trHeight w:val="661"/>
          <w:jc w:val="center"/>
        </w:trPr>
        <w:tc>
          <w:tcPr>
            <w:tcW w:w="9062" w:type="dxa"/>
          </w:tcPr>
          <w:p w14:paraId="4DF3C3AD" w14:textId="77777777" w:rsidR="00320BAE" w:rsidRDefault="00840AF1" w:rsidP="00840AF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840AF1">
              <w:rPr>
                <w:rFonts w:ascii="Marianne" w:hAnsi="Marianne"/>
                <w:b/>
                <w:bCs/>
                <w:iCs/>
                <w:sz w:val="20"/>
                <w:szCs w:val="20"/>
              </w:rPr>
              <w:t>Relation client</w:t>
            </w:r>
          </w:p>
          <w:p w14:paraId="2B92FAF8" w14:textId="19748FC8" w:rsidR="00840AF1" w:rsidRPr="00840AF1" w:rsidRDefault="00840AF1" w:rsidP="00370109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840AF1">
              <w:rPr>
                <w:rFonts w:ascii="Marianne" w:hAnsi="Marianne"/>
                <w:bCs/>
                <w:iCs/>
                <w:sz w:val="20"/>
                <w:szCs w:val="20"/>
              </w:rPr>
              <w:t xml:space="preserve">Que mettriez-vous en place pour assurer un suivi qualitatif sur un marché comprenant les </w:t>
            </w:r>
            <w:r w:rsidR="00370109">
              <w:rPr>
                <w:rFonts w:ascii="Marianne" w:hAnsi="Marianne"/>
                <w:bCs/>
                <w:iCs/>
                <w:sz w:val="20"/>
                <w:szCs w:val="20"/>
              </w:rPr>
              <w:t>différents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type</w:t>
            </w:r>
            <w:r w:rsidR="00370109">
              <w:rPr>
                <w:rFonts w:ascii="Marianne" w:hAnsi="Marianne"/>
                <w:bCs/>
                <w:iCs/>
                <w:sz w:val="20"/>
                <w:szCs w:val="20"/>
              </w:rPr>
              <w:t>s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 d’utilisateur</w:t>
            </w:r>
            <w:r w:rsidR="00370109">
              <w:rPr>
                <w:rFonts w:ascii="Marianne" w:hAnsi="Marianne"/>
                <w:bCs/>
                <w:iCs/>
                <w:sz w:val="20"/>
                <w:szCs w:val="20"/>
              </w:rPr>
              <w:t>s</w:t>
            </w:r>
            <w:r w:rsidRPr="00840AF1">
              <w:rPr>
                <w:rFonts w:ascii="Marianne" w:hAnsi="Marianne"/>
                <w:bCs/>
                <w:iCs/>
                <w:sz w:val="20"/>
                <w:szCs w:val="20"/>
              </w:rPr>
              <w:t xml:space="preserve"> ?</w:t>
            </w:r>
            <w:r w:rsidRPr="00500BC4">
              <w:rPr>
                <w:rFonts w:cs="Calibri"/>
                <w:b/>
                <w:bCs/>
                <w:iCs/>
                <w:sz w:val="20"/>
                <w:szCs w:val="20"/>
              </w:rPr>
              <w:t> </w:t>
            </w:r>
          </w:p>
        </w:tc>
      </w:tr>
      <w:tr w:rsidR="008E4FBB" w14:paraId="43EC08E6" w14:textId="77777777">
        <w:trPr>
          <w:jc w:val="center"/>
        </w:trPr>
        <w:tc>
          <w:tcPr>
            <w:tcW w:w="9062" w:type="dxa"/>
          </w:tcPr>
          <w:p w14:paraId="43AC3C8E" w14:textId="7D8608B1" w:rsidR="00B62B30" w:rsidRPr="00840AF1" w:rsidRDefault="00840AF1" w:rsidP="00840AF1">
            <w:pPr>
              <w:pStyle w:val="Paragraphedeliste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840AF1">
              <w:rPr>
                <w:rFonts w:ascii="Marianne" w:hAnsi="Marianne"/>
                <w:b/>
                <w:bCs/>
                <w:iCs/>
                <w:sz w:val="20"/>
                <w:szCs w:val="20"/>
              </w:rPr>
              <w:t>Maintenance</w:t>
            </w:r>
          </w:p>
          <w:p w14:paraId="67B6F97C" w14:textId="77777777" w:rsidR="00840AF1" w:rsidRDefault="00840AF1" w:rsidP="00B62B30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Pouvez-vous identifier l’ensemble des éléments nécessitant une maintenant préventive et curative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3A15A261" w14:textId="77777777" w:rsidR="00840AF1" w:rsidRDefault="00840AF1" w:rsidP="00B62B30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En ce qui concerne la maintenance préventive, pouvez-vous préciser les périodicités qui vous semblent adaptées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  <w:p w14:paraId="3209FAEC" w14:textId="388E8BE4" w:rsidR="007500AE" w:rsidRPr="006B7BF8" w:rsidRDefault="007500AE" w:rsidP="007500AE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En cas d’indisponibilité du dispositif, sous quel délai minimal êtes-vous en capacité de résoudre le problème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</w:tc>
      </w:tr>
      <w:tr w:rsidR="000377EF" w14:paraId="0A00B6BF" w14:textId="77777777">
        <w:trPr>
          <w:jc w:val="center"/>
        </w:trPr>
        <w:tc>
          <w:tcPr>
            <w:tcW w:w="9062" w:type="dxa"/>
          </w:tcPr>
          <w:p w14:paraId="0AF347FC" w14:textId="6524909C" w:rsidR="005F4C8A" w:rsidRPr="005F4C8A" w:rsidRDefault="00840AF1" w:rsidP="006470D3">
            <w:pPr>
              <w:pStyle w:val="Paragraphedeliste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 w:rsidRPr="00840AF1">
              <w:rPr>
                <w:rFonts w:ascii="Marianne" w:hAnsi="Marianne"/>
                <w:b/>
                <w:bCs/>
                <w:iCs/>
                <w:sz w:val="20"/>
                <w:szCs w:val="20"/>
              </w:rPr>
              <w:t>Mise en place du marché</w:t>
            </w:r>
          </w:p>
          <w:p w14:paraId="7512DE8D" w14:textId="59915C76" w:rsidR="005F4C8A" w:rsidRDefault="005F4C8A" w:rsidP="006470D3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Le dispositif envisagé existe-t-il actuellement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ou nécessite-t-il des adaptations importantes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60591BDB" w14:textId="444DBB2F" w:rsidR="005F4C8A" w:rsidRDefault="00840AF1" w:rsidP="006470D3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Identifiez-vous des contraintes techniques ou administrative dans la mise en place opérationnelle du marché (paramétrage, déploiement, création de compte)</w:t>
            </w:r>
            <w:r w:rsidR="005F4C8A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5F4C8A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  <w:p w14:paraId="0A0F5A1D" w14:textId="245A03AD" w:rsidR="00897F23" w:rsidRPr="006B7BF8" w:rsidRDefault="005F4C8A" w:rsidP="005F4C8A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Sous quel délai minimum et maximum pensez-vous que la solution dématérialisée soit opérationnelle ? </w:t>
            </w:r>
          </w:p>
        </w:tc>
      </w:tr>
    </w:tbl>
    <w:p w14:paraId="77A88497" w14:textId="6BA7B185" w:rsidR="008E4FBB" w:rsidRDefault="008E4FBB" w:rsidP="005E24D5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4D243E93" w14:textId="77777777" w:rsidR="00D55BA6" w:rsidRDefault="00D55BA6" w:rsidP="00D55BA6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  <w:r w:rsidRPr="005E24D5">
        <w:rPr>
          <w:rFonts w:ascii="Marianne" w:hAnsi="Marianne" w:cs="Arial"/>
          <w:b/>
          <w:color w:val="21409A"/>
          <w:sz w:val="28"/>
          <w:szCs w:val="28"/>
          <w:u w:val="dash"/>
        </w:rPr>
        <w:t>Capacités</w:t>
      </w: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 à réaliser les prestations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5BA6" w14:paraId="394008BF" w14:textId="77777777" w:rsidTr="00F86BE3">
        <w:tc>
          <w:tcPr>
            <w:tcW w:w="9062" w:type="dxa"/>
          </w:tcPr>
          <w:p w14:paraId="02816659" w14:textId="4F9D895F" w:rsidR="00D55BA6" w:rsidRPr="00370109" w:rsidRDefault="00D55BA6" w:rsidP="00F86BE3">
            <w:pPr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Cotra</w:t>
            </w:r>
            <w:r w:rsidR="00370109" w:rsidRPr="00370109">
              <w:rPr>
                <w:rFonts w:ascii="Marianne" w:hAnsi="Marianne"/>
                <w:bCs/>
                <w:iCs/>
                <w:sz w:val="20"/>
                <w:szCs w:val="20"/>
              </w:rPr>
              <w:t>itance ou sous-traitance (est-elle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 xml:space="preserve"> habituelle</w:t>
            </w:r>
            <w:r w:rsidRPr="00370109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dans le secteur</w:t>
            </w:r>
            <w:r w:rsidRPr="00370109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?)</w:t>
            </w:r>
          </w:p>
        </w:tc>
      </w:tr>
      <w:tr w:rsidR="00D55BA6" w14:paraId="53E30461" w14:textId="77777777" w:rsidTr="00F86BE3">
        <w:tc>
          <w:tcPr>
            <w:tcW w:w="9062" w:type="dxa"/>
          </w:tcPr>
          <w:p w14:paraId="689C6BDE" w14:textId="750FC771" w:rsidR="00D55BA6" w:rsidRPr="00370109" w:rsidRDefault="00D55BA6" w:rsidP="00F86BE3">
            <w:pPr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Règles d’incompatibilités ou de conflit d’intérêt</w:t>
            </w:r>
            <w:r w:rsidRPr="00370109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  <w:tr w:rsidR="00D55BA6" w14:paraId="7AC3EAF5" w14:textId="77777777" w:rsidTr="00F86BE3">
        <w:tc>
          <w:tcPr>
            <w:tcW w:w="9062" w:type="dxa"/>
          </w:tcPr>
          <w:p w14:paraId="472BEA2F" w14:textId="77777777" w:rsidR="00D55BA6" w:rsidRPr="00370109" w:rsidRDefault="00D55BA6" w:rsidP="00F86BE3">
            <w:pPr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Qualification professionnelle ou titres d’études obligatoires</w:t>
            </w:r>
            <w:r w:rsidRPr="00370109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 xml:space="preserve">? </w:t>
            </w:r>
          </w:p>
        </w:tc>
      </w:tr>
      <w:tr w:rsidR="00D55BA6" w14:paraId="788FF2B1" w14:textId="77777777" w:rsidTr="00F86BE3">
        <w:tc>
          <w:tcPr>
            <w:tcW w:w="9062" w:type="dxa"/>
          </w:tcPr>
          <w:p w14:paraId="4919A9B2" w14:textId="77777777" w:rsidR="00D55BA6" w:rsidRPr="00370109" w:rsidRDefault="00D55BA6" w:rsidP="00F86BE3">
            <w:pPr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Certificats non obligatoires</w:t>
            </w:r>
            <w:r w:rsidRPr="00370109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370109">
              <w:rPr>
                <w:rFonts w:ascii="Marianne" w:hAnsi="Marianne"/>
                <w:bCs/>
                <w:iCs/>
                <w:sz w:val="20"/>
                <w:szCs w:val="20"/>
              </w:rPr>
              <w:t>?</w:t>
            </w:r>
          </w:p>
        </w:tc>
      </w:tr>
    </w:tbl>
    <w:p w14:paraId="1B5222CC" w14:textId="77777777" w:rsidR="00D55BA6" w:rsidRPr="005E24D5" w:rsidRDefault="00D55BA6" w:rsidP="005E24D5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5F4BA636" w14:textId="77777777" w:rsidR="008E4FBB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Modèle économique et financier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14:paraId="1367BDB2" w14:textId="77777777">
        <w:tc>
          <w:tcPr>
            <w:tcW w:w="9062" w:type="dxa"/>
          </w:tcPr>
          <w:p w14:paraId="417D4820" w14:textId="452D4AD5" w:rsidR="006B7EEB" w:rsidRPr="00BA3DAD" w:rsidRDefault="006B7EEB" w:rsidP="006B7EEB">
            <w:pPr>
              <w:pStyle w:val="Paragraphedeliste"/>
              <w:numPr>
                <w:ilvl w:val="0"/>
                <w:numId w:val="10"/>
              </w:numPr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/>
                <w:color w:val="auto"/>
                <w:sz w:val="20"/>
                <w:szCs w:val="20"/>
              </w:rPr>
              <w:t>Coûts pour la réalisation du besoin</w:t>
            </w:r>
          </w:p>
          <w:p w14:paraId="21663DA3" w14:textId="2113DEC8" w:rsidR="006B7EEB" w:rsidRPr="00BA3DAD" w:rsidRDefault="006B7EEB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Pouvez-vous indiquer l’ensemble de coûts pris en compte pour la réalisation des prestations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  <w:p w14:paraId="12566504" w14:textId="223799D1" w:rsidR="006B7EEB" w:rsidRPr="00BA3DAD" w:rsidRDefault="006B7EEB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Ces coûts sont-ils soumis à des variations importantes à la suite d’aléas économiques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  <w:p w14:paraId="74343F27" w14:textId="129A1AE7" w:rsidR="006B7EEB" w:rsidRPr="00BA3DAD" w:rsidRDefault="006B7EEB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Si oui, pouvez-vous indiquez les causes d’évolution des prix et le(s indice(s) INSEE pertinent(s)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</w:tc>
      </w:tr>
      <w:tr w:rsidR="003E106F" w14:paraId="3796EA48" w14:textId="77777777">
        <w:tc>
          <w:tcPr>
            <w:tcW w:w="9062" w:type="dxa"/>
          </w:tcPr>
          <w:p w14:paraId="238867AC" w14:textId="77777777" w:rsidR="003E106F" w:rsidRPr="00BA3DAD" w:rsidRDefault="003E106F" w:rsidP="006B7EEB">
            <w:pPr>
              <w:pStyle w:val="Paragraphedeliste"/>
              <w:numPr>
                <w:ilvl w:val="0"/>
                <w:numId w:val="10"/>
              </w:numPr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b/>
                <w:color w:val="auto"/>
                <w:sz w:val="20"/>
                <w:szCs w:val="20"/>
              </w:rPr>
              <w:t>Répartition des coûts</w:t>
            </w:r>
          </w:p>
          <w:p w14:paraId="6D562EC4" w14:textId="77777777" w:rsidR="003E106F" w:rsidRPr="00BA3DAD" w:rsidRDefault="003E106F" w:rsidP="003E106F">
            <w:pPr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Pouvez-vous préciser la répartition des coûts notamment les coûts entre l’administration et les restaurateurs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  <w:r w:rsidRPr="00BA3DAD">
              <w:rPr>
                <w:rFonts w:ascii="Marianne" w:hAnsi="Marianne"/>
                <w:b/>
                <w:color w:val="auto"/>
                <w:sz w:val="20"/>
                <w:szCs w:val="20"/>
              </w:rPr>
              <w:t xml:space="preserve"> </w:t>
            </w:r>
          </w:p>
          <w:p w14:paraId="02D81B2B" w14:textId="33B6B33E" w:rsidR="003E106F" w:rsidRPr="00BA3DAD" w:rsidRDefault="003E106F" w:rsidP="003E106F">
            <w:pPr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Ces coûts peuvent-ils être supportés intégralement par l’administration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? Dans cette hypothèse, identifiez-vous des points de vigilance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</w:tc>
      </w:tr>
      <w:tr w:rsidR="008E4FBB" w14:paraId="67ADA685" w14:textId="77777777">
        <w:tc>
          <w:tcPr>
            <w:tcW w:w="9062" w:type="dxa"/>
          </w:tcPr>
          <w:p w14:paraId="09CB03C8" w14:textId="5CDCD2B2" w:rsidR="00320BAE" w:rsidRPr="00BA3DAD" w:rsidRDefault="006B7EEB" w:rsidP="006B7EEB">
            <w:pPr>
              <w:pStyle w:val="Paragraphedeliste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</w:rPr>
            </w:pPr>
            <w:r w:rsidRPr="00BA3DAD">
              <w:rPr>
                <w:rFonts w:ascii="Marianne" w:hAnsi="Marianne"/>
                <w:b/>
                <w:color w:val="auto"/>
                <w:sz w:val="20"/>
                <w:szCs w:val="20"/>
              </w:rPr>
              <w:t>Avance</w:t>
            </w:r>
            <w:r w:rsidR="0019070B" w:rsidRPr="00BA3DAD">
              <w:rPr>
                <w:rFonts w:ascii="Marianne" w:hAnsi="Marianne"/>
                <w:b/>
                <w:color w:val="auto"/>
              </w:rPr>
              <w:t xml:space="preserve"> </w:t>
            </w:r>
          </w:p>
          <w:p w14:paraId="29095FD1" w14:textId="142A5A3F" w:rsidR="00500BC4" w:rsidRPr="00BA3DAD" w:rsidRDefault="006B7EEB" w:rsidP="006B7EE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>Les prestations nécessitent un investissement absorbable</w:t>
            </w:r>
            <w:r w:rsidRPr="00BA3DAD">
              <w:rPr>
                <w:rFonts w:cs="Calibri"/>
                <w:color w:val="auto"/>
                <w:sz w:val="20"/>
                <w:szCs w:val="20"/>
              </w:rPr>
              <w:t> </w:t>
            </w:r>
            <w:r w:rsidRPr="00BA3DAD">
              <w:rPr>
                <w:rFonts w:ascii="Marianne" w:hAnsi="Marianne"/>
                <w:color w:val="auto"/>
                <w:sz w:val="20"/>
                <w:szCs w:val="20"/>
              </w:rPr>
              <w:t xml:space="preserve">? </w:t>
            </w:r>
          </w:p>
        </w:tc>
      </w:tr>
      <w:tr w:rsidR="006B7EEB" w14:paraId="6993EA8E" w14:textId="77777777">
        <w:tc>
          <w:tcPr>
            <w:tcW w:w="9062" w:type="dxa"/>
          </w:tcPr>
          <w:p w14:paraId="0FE3DB4D" w14:textId="77777777" w:rsidR="007500AE" w:rsidRDefault="006B7EEB" w:rsidP="007500AE">
            <w:pPr>
              <w:pStyle w:val="Paragraphedeliste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 w:rsidRPr="006B7EEB">
              <w:rPr>
                <w:rFonts w:ascii="Marianne" w:hAnsi="Marianne"/>
                <w:b/>
                <w:color w:val="auto"/>
                <w:sz w:val="20"/>
                <w:szCs w:val="20"/>
              </w:rPr>
              <w:t>Modalités de facturation (périodicité, etc.) :</w:t>
            </w:r>
          </w:p>
          <w:p w14:paraId="4AFF7FF6" w14:textId="77777777" w:rsidR="006B7EEB" w:rsidRDefault="006B7EEB" w:rsidP="007500AE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7500AE">
              <w:rPr>
                <w:rFonts w:ascii="Marianne" w:hAnsi="Marianne"/>
                <w:color w:val="auto"/>
                <w:sz w:val="20"/>
                <w:szCs w:val="20"/>
              </w:rPr>
              <w:t>Votre logiciel comptable est-il souple et adaptable aux marchés publics (bordereau des prix contractuel) ? Connaissez-vous Chorus Pro ? Quelles</w:t>
            </w:r>
            <w:r w:rsidR="007500AE" w:rsidRPr="007500AE">
              <w:rPr>
                <w:rFonts w:ascii="Marianne" w:hAnsi="Marianne"/>
                <w:color w:val="auto"/>
                <w:sz w:val="20"/>
                <w:szCs w:val="20"/>
              </w:rPr>
              <w:t xml:space="preserve"> difficultés identifiez-vous ? </w:t>
            </w:r>
          </w:p>
          <w:p w14:paraId="4D08E708" w14:textId="4F65137F" w:rsidR="007500AE" w:rsidRPr="007500AE" w:rsidRDefault="007500AE" w:rsidP="007500AE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Merci par avance d’indiquer les modalités de facturation souhaitées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</w:tc>
      </w:tr>
    </w:tbl>
    <w:p w14:paraId="0BDA351B" w14:textId="77777777" w:rsidR="008E4FBB" w:rsidRDefault="008E4FBB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4D33F8CB" w14:textId="77777777" w:rsidR="008E4FBB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Développement durable 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14:paraId="56C5F0C0" w14:textId="77777777">
        <w:tc>
          <w:tcPr>
            <w:tcW w:w="9062" w:type="dxa"/>
          </w:tcPr>
          <w:p w14:paraId="67D44E1F" w14:textId="2EC768A7" w:rsidR="008E4FBB" w:rsidRDefault="0019070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>
              <w:rPr>
                <w:rFonts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</w:tr>
      <w:tr w:rsidR="008E4FBB" w14:paraId="33F44FEF" w14:textId="77777777">
        <w:tc>
          <w:tcPr>
            <w:tcW w:w="9062" w:type="dxa"/>
          </w:tcPr>
          <w:p w14:paraId="7961B1F0" w14:textId="71383B37" w:rsidR="008E4FBB" w:rsidRDefault="0019070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8E4FBB" w14:paraId="7825ED36" w14:textId="77777777">
        <w:tc>
          <w:tcPr>
            <w:tcW w:w="9062" w:type="dxa"/>
          </w:tcPr>
          <w:p w14:paraId="4B863ED9" w14:textId="5372DE8B" w:rsidR="00D55BA6" w:rsidRPr="00D55BA6" w:rsidRDefault="0019070B" w:rsidP="00D55BA6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</w:tc>
      </w:tr>
    </w:tbl>
    <w:p w14:paraId="620A1D69" w14:textId="68B5728F" w:rsidR="008E4FBB" w:rsidRDefault="008E4FBB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9173B75" w14:textId="77777777" w:rsidR="008E4FBB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>Insertion sociale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14:paraId="42D0C393" w14:textId="77777777">
        <w:tc>
          <w:tcPr>
            <w:tcW w:w="9062" w:type="dxa"/>
          </w:tcPr>
          <w:p w14:paraId="75651B2F" w14:textId="14416C60" w:rsidR="008E4FBB" w:rsidRPr="00D55BA6" w:rsidRDefault="00B73513" w:rsidP="000A0B3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B73513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8E4FBB" w14:paraId="23FB098D" w14:textId="77777777">
        <w:tc>
          <w:tcPr>
            <w:tcW w:w="9062" w:type="dxa"/>
          </w:tcPr>
          <w:p w14:paraId="26036337" w14:textId="77777777" w:rsidR="008E4FBB" w:rsidRDefault="0019070B" w:rsidP="00D55BA6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Seriez-</w:t>
            </w:r>
            <w:r w:rsidR="00320BAE">
              <w:rPr>
                <w:rFonts w:ascii="Marianne" w:hAnsi="Marianne"/>
                <w:sz w:val="20"/>
                <w:szCs w:val="20"/>
              </w:rPr>
              <w:t>vous en capacité de répondre à</w:t>
            </w:r>
            <w:r>
              <w:rPr>
                <w:rFonts w:ascii="Marianne" w:hAnsi="Marianne"/>
                <w:sz w:val="20"/>
                <w:szCs w:val="20"/>
              </w:rPr>
              <w:t xml:space="preserve"> ce type de projet avec une clause permettant la réalisation d’</w:t>
            </w:r>
            <w:r w:rsidRPr="00320BAE">
              <w:rPr>
                <w:rFonts w:ascii="Marianne" w:hAnsi="Marianne"/>
                <w:b/>
                <w:sz w:val="20"/>
                <w:szCs w:val="20"/>
              </w:rPr>
              <w:t xml:space="preserve">une clause d’insertion sociale </w:t>
            </w:r>
            <w:r>
              <w:rPr>
                <w:rFonts w:ascii="Marianne" w:hAnsi="Marianne"/>
                <w:sz w:val="20"/>
                <w:szCs w:val="20"/>
              </w:rPr>
              <w:t xml:space="preserve">(en fonction du montant et du volume d’heures de main d’œuvre) ? </w:t>
            </w:r>
          </w:p>
          <w:p w14:paraId="359804C0" w14:textId="302F6A07" w:rsidR="00D55BA6" w:rsidRPr="00D55BA6" w:rsidRDefault="00D55BA6" w:rsidP="00D55BA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2257B41" w14:textId="43992700" w:rsidR="009678D4" w:rsidRDefault="009678D4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6579F806" w14:textId="259C8980" w:rsidR="00BA3DAD" w:rsidRDefault="00BA3DAD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0153BE35" w14:textId="77777777" w:rsidR="00BA3DAD" w:rsidRDefault="00BA3DAD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4B3AFC15" w14:textId="77777777" w:rsidR="008E4FBB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8"/>
          <w:szCs w:val="28"/>
        </w:rPr>
      </w:pPr>
      <w:r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Autres informations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14:paraId="3F91603A" w14:textId="77777777">
        <w:tc>
          <w:tcPr>
            <w:tcW w:w="9062" w:type="dxa"/>
          </w:tcPr>
          <w:p w14:paraId="4E1339DA" w14:textId="77777777" w:rsidR="008E4FBB" w:rsidRDefault="0019070B" w:rsidP="00320BAE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73633266" w14:textId="5927E206" w:rsidR="00320BAE" w:rsidRDefault="00320BAE" w:rsidP="00320BAE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7255D92" w14:textId="77777777" w:rsidR="008E4FBB" w:rsidRDefault="008E4FBB">
      <w:pPr>
        <w:jc w:val="both"/>
        <w:rPr>
          <w:rFonts w:ascii="Marianne" w:hAnsi="Marianne"/>
          <w:sz w:val="20"/>
          <w:szCs w:val="20"/>
        </w:rPr>
      </w:pPr>
    </w:p>
    <w:sectPr w:rsidR="008E4FBB" w:rsidSect="002F53ED">
      <w:footerReference w:type="default" r:id="rId8"/>
      <w:headerReference w:type="first" r:id="rId9"/>
      <w:pgSz w:w="11906" w:h="16838"/>
      <w:pgMar w:top="1961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CB25F" w14:textId="77777777" w:rsidR="008A3125" w:rsidRDefault="008A3125">
      <w:pPr>
        <w:spacing w:after="0" w:line="240" w:lineRule="auto"/>
      </w:pPr>
      <w:r>
        <w:separator/>
      </w:r>
    </w:p>
  </w:endnote>
  <w:endnote w:type="continuationSeparator" w:id="0">
    <w:p w14:paraId="232F9306" w14:textId="77777777" w:rsidR="008A3125" w:rsidRDefault="008A3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029827"/>
      <w:docPartObj>
        <w:docPartGallery w:val="Page Numbers (Top of Page)"/>
        <w:docPartUnique/>
      </w:docPartObj>
    </w:sdtPr>
    <w:sdtEndPr/>
    <w:sdtContent>
      <w:p w14:paraId="68962CF1" w14:textId="5B9D9BF7" w:rsidR="008E4FBB" w:rsidRDefault="0019070B">
        <w:pPr>
          <w:pStyle w:val="Pieddepage"/>
          <w:rPr>
            <w:rFonts w:ascii="Marianne" w:hAnsi="Marianne"/>
            <w:sz w:val="20"/>
          </w:rPr>
        </w:pP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20"/>
          </w:rPr>
          <w:t xml:space="preserve">Page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PAGE</w:instrText>
        </w:r>
        <w:r>
          <w:rPr>
            <w:rFonts w:ascii="Marianne" w:hAnsi="Marianne"/>
            <w:sz w:val="20"/>
          </w:rPr>
          <w:fldChar w:fldCharType="separate"/>
        </w:r>
        <w:r w:rsidR="00646938">
          <w:rPr>
            <w:rFonts w:ascii="Marianne" w:hAnsi="Marianne"/>
            <w:noProof/>
            <w:sz w:val="20"/>
          </w:rPr>
          <w:t>2</w:t>
        </w:r>
        <w:r>
          <w:rPr>
            <w:rFonts w:ascii="Marianne" w:hAnsi="Marianne"/>
            <w:sz w:val="20"/>
          </w:rPr>
          <w:fldChar w:fldCharType="end"/>
        </w:r>
        <w:r>
          <w:rPr>
            <w:rFonts w:ascii="Marianne" w:hAnsi="Marianne"/>
            <w:sz w:val="20"/>
          </w:rPr>
          <w:t xml:space="preserve"> sur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NUMPAGES</w:instrText>
        </w:r>
        <w:r>
          <w:rPr>
            <w:rFonts w:ascii="Marianne" w:hAnsi="Marianne"/>
            <w:sz w:val="20"/>
          </w:rPr>
          <w:fldChar w:fldCharType="separate"/>
        </w:r>
        <w:r w:rsidR="00646938">
          <w:rPr>
            <w:rFonts w:ascii="Marianne" w:hAnsi="Marianne"/>
            <w:noProof/>
            <w:sz w:val="20"/>
          </w:rPr>
          <w:t>6</w:t>
        </w:r>
        <w:r>
          <w:rPr>
            <w:rFonts w:ascii="Marianne" w:hAnsi="Marianne"/>
            <w:sz w:val="20"/>
          </w:rPr>
          <w:fldChar w:fldCharType="end"/>
        </w:r>
      </w:p>
    </w:sdtContent>
  </w:sdt>
  <w:p w14:paraId="64470033" w14:textId="77777777" w:rsidR="008E4FBB" w:rsidRDefault="008E4F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3F70D" w14:textId="77777777" w:rsidR="008A3125" w:rsidRDefault="008A3125">
      <w:pPr>
        <w:spacing w:after="0" w:line="240" w:lineRule="auto"/>
      </w:pPr>
      <w:r>
        <w:separator/>
      </w:r>
    </w:p>
  </w:footnote>
  <w:footnote w:type="continuationSeparator" w:id="0">
    <w:p w14:paraId="18478EFE" w14:textId="77777777" w:rsidR="008A3125" w:rsidRDefault="008A3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83A0" w14:textId="77777777" w:rsidR="002F53ED" w:rsidRPr="00BA544A" w:rsidRDefault="002F53ED" w:rsidP="002F53ED">
    <w:pPr>
      <w:pStyle w:val="En-tte"/>
      <w:rPr>
        <w:sz w:val="28"/>
        <w:szCs w:val="28"/>
      </w:rPr>
    </w:pPr>
    <w:r w:rsidRPr="00834AEE">
      <w:rPr>
        <w:rFonts w:ascii="Helvetica" w:hAnsi="Helvetica"/>
        <w:noProof/>
        <w:color w:val="808080"/>
        <w:sz w:val="20"/>
        <w:lang w:eastAsia="fr-FR"/>
      </w:rPr>
      <w:drawing>
        <wp:inline distT="0" distB="0" distL="0" distR="0" wp14:anchorId="791E55D5" wp14:editId="1BCFBBE0">
          <wp:extent cx="1403350" cy="1031240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rianne" w:eastAsia="Arial" w:hAnsi="Marianne" w:cs="Arial"/>
        <w:b/>
        <w:bCs/>
        <w:color w:val="auto"/>
        <w:sz w:val="28"/>
        <w:szCs w:val="28"/>
      </w:rPr>
      <w:tab/>
    </w:r>
    <w:r>
      <w:rPr>
        <w:rFonts w:ascii="Marianne" w:eastAsia="Arial" w:hAnsi="Marianne" w:cs="Arial"/>
        <w:b/>
        <w:bCs/>
        <w:color w:val="auto"/>
        <w:sz w:val="28"/>
        <w:szCs w:val="28"/>
      </w:rPr>
      <w:tab/>
      <w:t>Secrétariat général</w:t>
    </w:r>
  </w:p>
  <w:p w14:paraId="50CA84EB" w14:textId="77777777" w:rsidR="002F53ED" w:rsidRDefault="002F53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711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1" w15:restartNumberingAfterBreak="0">
    <w:nsid w:val="13B66E8C"/>
    <w:multiLevelType w:val="hybridMultilevel"/>
    <w:tmpl w:val="5FB4FCA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9BC69BB"/>
    <w:multiLevelType w:val="hybridMultilevel"/>
    <w:tmpl w:val="1DA0E222"/>
    <w:lvl w:ilvl="0" w:tplc="A2900898">
      <w:start w:val="2000"/>
      <w:numFmt w:val="bullet"/>
      <w:lvlText w:val="-"/>
      <w:lvlJc w:val="left"/>
      <w:pPr>
        <w:ind w:left="720" w:hanging="360"/>
      </w:pPr>
      <w:rPr>
        <w:rFonts w:ascii="Marianne" w:eastAsia="Calibr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624C3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4" w15:restartNumberingAfterBreak="0">
    <w:nsid w:val="37EC27C9"/>
    <w:multiLevelType w:val="hybridMultilevel"/>
    <w:tmpl w:val="02EED7EC"/>
    <w:lvl w:ilvl="0" w:tplc="671873BA">
      <w:numFmt w:val="bullet"/>
      <w:lvlText w:val="-"/>
      <w:lvlJc w:val="left"/>
      <w:pPr>
        <w:ind w:left="720" w:hanging="360"/>
      </w:pPr>
      <w:rPr>
        <w:rFonts w:ascii="Marianne" w:eastAsia="Calibr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B10EB"/>
    <w:multiLevelType w:val="multilevel"/>
    <w:tmpl w:val="4F70F9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E4B5DD6"/>
    <w:multiLevelType w:val="hybridMultilevel"/>
    <w:tmpl w:val="4A0048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23305F"/>
    <w:multiLevelType w:val="hybridMultilevel"/>
    <w:tmpl w:val="A3A2E640"/>
    <w:lvl w:ilvl="0" w:tplc="E710F56A">
      <w:numFmt w:val="bullet"/>
      <w:lvlText w:val="-"/>
      <w:lvlJc w:val="left"/>
      <w:pPr>
        <w:ind w:left="720" w:hanging="360"/>
      </w:pPr>
      <w:rPr>
        <w:rFonts w:ascii="Marianne" w:eastAsia="Calibri" w:hAnsi="Marianne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544F0"/>
    <w:multiLevelType w:val="multilevel"/>
    <w:tmpl w:val="C7708E4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B36857"/>
    <w:multiLevelType w:val="hybridMultilevel"/>
    <w:tmpl w:val="02DE5A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C01949"/>
    <w:multiLevelType w:val="hybridMultilevel"/>
    <w:tmpl w:val="3230BD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BB"/>
    <w:rsid w:val="00023498"/>
    <w:rsid w:val="000377EF"/>
    <w:rsid w:val="00050B43"/>
    <w:rsid w:val="00055826"/>
    <w:rsid w:val="00055C06"/>
    <w:rsid w:val="000A0B35"/>
    <w:rsid w:val="000A5A2D"/>
    <w:rsid w:val="00112D00"/>
    <w:rsid w:val="0019070B"/>
    <w:rsid w:val="0020606F"/>
    <w:rsid w:val="00250F86"/>
    <w:rsid w:val="002B2E45"/>
    <w:rsid w:val="002E1724"/>
    <w:rsid w:val="002F53ED"/>
    <w:rsid w:val="00320BAE"/>
    <w:rsid w:val="003257F4"/>
    <w:rsid w:val="00352730"/>
    <w:rsid w:val="00370109"/>
    <w:rsid w:val="003D0334"/>
    <w:rsid w:val="003E106F"/>
    <w:rsid w:val="0041467C"/>
    <w:rsid w:val="00470F44"/>
    <w:rsid w:val="00500BC4"/>
    <w:rsid w:val="0051719E"/>
    <w:rsid w:val="005D32D6"/>
    <w:rsid w:val="005E24D5"/>
    <w:rsid w:val="005F4C8A"/>
    <w:rsid w:val="00646938"/>
    <w:rsid w:val="006470D3"/>
    <w:rsid w:val="006B7BF8"/>
    <w:rsid w:val="006B7EEB"/>
    <w:rsid w:val="007500AE"/>
    <w:rsid w:val="007B7AED"/>
    <w:rsid w:val="007C6099"/>
    <w:rsid w:val="00832715"/>
    <w:rsid w:val="00840AF1"/>
    <w:rsid w:val="00897F23"/>
    <w:rsid w:val="008A3125"/>
    <w:rsid w:val="008D6F2C"/>
    <w:rsid w:val="008E4FBB"/>
    <w:rsid w:val="008F3F66"/>
    <w:rsid w:val="0091216B"/>
    <w:rsid w:val="00950DF4"/>
    <w:rsid w:val="009678D4"/>
    <w:rsid w:val="00987855"/>
    <w:rsid w:val="00A37601"/>
    <w:rsid w:val="00A4110D"/>
    <w:rsid w:val="00A425E3"/>
    <w:rsid w:val="00A86A85"/>
    <w:rsid w:val="00AE286E"/>
    <w:rsid w:val="00AE5100"/>
    <w:rsid w:val="00B200E8"/>
    <w:rsid w:val="00B62B30"/>
    <w:rsid w:val="00B73513"/>
    <w:rsid w:val="00BA3DAD"/>
    <w:rsid w:val="00BA544A"/>
    <w:rsid w:val="00BB2A6B"/>
    <w:rsid w:val="00C0099B"/>
    <w:rsid w:val="00C3575E"/>
    <w:rsid w:val="00C733D8"/>
    <w:rsid w:val="00D01640"/>
    <w:rsid w:val="00D3439C"/>
    <w:rsid w:val="00D55BA6"/>
    <w:rsid w:val="00DB7D55"/>
    <w:rsid w:val="00E716F3"/>
    <w:rsid w:val="00EF5FBD"/>
    <w:rsid w:val="00F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F9BBC3"/>
  <w15:docId w15:val="{CABF711F-7C13-491C-B309-00541B64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105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B545E0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B545E0"/>
    <w:rPr>
      <w:color w:val="00000A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qFormat/>
    <w:rsid w:val="00B545E0"/>
    <w:rPr>
      <w:rFonts w:ascii="Gotham-Book" w:hAnsi="Gotham-Book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qFormat/>
    <w:rsid w:val="000F1A25"/>
    <w:rPr>
      <w:rFonts w:ascii="Gotham-LightItalic" w:hAnsi="Gotham-LightItalic"/>
      <w:b w:val="0"/>
      <w:bCs w:val="0"/>
      <w:i/>
      <w:iCs/>
      <w:color w:val="002F5F"/>
      <w:sz w:val="20"/>
      <w:szCs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77632"/>
    <w:pPr>
      <w:ind w:left="720"/>
      <w:contextualSpacing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B545E0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B545E0"/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34367-EBD7-4C17-9D6E-275A59D6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980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RAMALLO Philippe</dc:creator>
  <dc:description/>
  <cp:lastModifiedBy>Jérémy Berthier</cp:lastModifiedBy>
  <cp:revision>15</cp:revision>
  <cp:lastPrinted>2023-11-15T10:57:00Z</cp:lastPrinted>
  <dcterms:created xsi:type="dcterms:W3CDTF">2023-11-27T14:39:00Z</dcterms:created>
  <dcterms:modified xsi:type="dcterms:W3CDTF">2024-12-18T08:28:00Z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