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77777777" w:rsidR="002266CA" w:rsidRPr="00404C29" w:rsidRDefault="002266CA" w:rsidP="002266CA">
      <w:pPr>
        <w:spacing w:after="0" w:line="259" w:lineRule="auto"/>
        <w:ind w:left="0" w:firstLine="0"/>
        <w:jc w:val="left"/>
        <w:rPr>
          <w:rFonts w:ascii="Arial" w:hAnsi="Arial" w:cs="Arial"/>
          <w:szCs w:val="20"/>
        </w:rPr>
      </w:pPr>
      <w:bookmarkStart w:id="0" w:name="_GoBack"/>
      <w:bookmarkEnd w:id="0"/>
      <w:r w:rsidRPr="00404C29">
        <w:rPr>
          <w:rFonts w:ascii="Arial" w:hAnsi="Arial" w:cs="Arial"/>
          <w:szCs w:val="20"/>
        </w:rPr>
        <w:tab/>
        <w:t xml:space="preserve"> </w:t>
      </w:r>
    </w:p>
    <w:p w14:paraId="7EFB13DA" w14:textId="77777777" w:rsidR="002266CA" w:rsidRPr="00404C29" w:rsidRDefault="002266CA" w:rsidP="00C33BD7">
      <w:pPr>
        <w:spacing w:after="520" w:line="259" w:lineRule="auto"/>
        <w:ind w:left="0" w:firstLine="0"/>
        <w:jc w:val="left"/>
        <w:rPr>
          <w:rFonts w:ascii="Arial" w:hAnsi="Arial" w:cs="Arial"/>
          <w:szCs w:val="20"/>
        </w:rPr>
      </w:pPr>
      <w:r w:rsidRPr="00404C29">
        <w:rPr>
          <w:rFonts w:ascii="Arial" w:hAnsi="Arial" w:cs="Arial"/>
          <w:szCs w:val="20"/>
        </w:rPr>
        <w:t xml:space="preserve"> </w:t>
      </w:r>
    </w:p>
    <w:p w14:paraId="01359A6B" w14:textId="77777777" w:rsidR="002266CA" w:rsidRPr="002D003C" w:rsidRDefault="002266CA" w:rsidP="00C33BD7">
      <w:pPr>
        <w:pStyle w:val="Retraitcorpsdetexte2"/>
        <w:pBdr>
          <w:top w:val="none" w:sz="0" w:space="0" w:color="auto"/>
          <w:left w:val="none" w:sz="0" w:space="0" w:color="auto"/>
          <w:bottom w:val="none" w:sz="0" w:space="0" w:color="auto"/>
          <w:right w:val="none" w:sz="0" w:space="0" w:color="auto"/>
        </w:pBdr>
      </w:pPr>
      <w:r w:rsidRPr="002D003C">
        <w:t>ÉTABLISSEMENT PUBLIC DU MUSÉE D’ORSAY ET DU MUSÉE DE L’ORANGERIE - VALERY GISCARD D’ESTAING</w:t>
      </w:r>
    </w:p>
    <w:p w14:paraId="0071B70B" w14:textId="77777777" w:rsidR="002266CA" w:rsidRPr="002D003C" w:rsidRDefault="002266CA" w:rsidP="00C33BD7">
      <w:pPr>
        <w:spacing w:after="0" w:line="265" w:lineRule="auto"/>
        <w:ind w:left="677"/>
        <w:jc w:val="center"/>
        <w:rPr>
          <w:rFonts w:ascii="Arial" w:hAnsi="Arial" w:cs="Arial"/>
          <w:sz w:val="16"/>
          <w:szCs w:val="20"/>
        </w:rPr>
      </w:pPr>
      <w:r w:rsidRPr="002D003C">
        <w:rPr>
          <w:rFonts w:ascii="Arial" w:hAnsi="Arial" w:cs="Arial"/>
          <w:sz w:val="16"/>
          <w:szCs w:val="20"/>
        </w:rPr>
        <w:t>Etablissement public national à caractère administratif</w:t>
      </w:r>
    </w:p>
    <w:p w14:paraId="2587CF01" w14:textId="77777777" w:rsidR="002266CA" w:rsidRPr="002D003C" w:rsidRDefault="002266CA" w:rsidP="00C33BD7">
      <w:pPr>
        <w:spacing w:after="0" w:line="265" w:lineRule="auto"/>
        <w:ind w:left="677"/>
        <w:jc w:val="center"/>
        <w:rPr>
          <w:rFonts w:ascii="Arial" w:hAnsi="Arial" w:cs="Arial"/>
          <w:sz w:val="16"/>
          <w:szCs w:val="20"/>
        </w:rPr>
      </w:pPr>
      <w:r w:rsidRPr="002D003C">
        <w:rPr>
          <w:rFonts w:ascii="Arial" w:hAnsi="Arial" w:cs="Arial"/>
          <w:sz w:val="16"/>
          <w:szCs w:val="20"/>
        </w:rPr>
        <w:t>Créé par le décret n°2003-1300 du 26 décembre 2003 modifié</w:t>
      </w:r>
    </w:p>
    <w:p w14:paraId="661D2C91" w14:textId="77777777" w:rsidR="002266CA" w:rsidRPr="002D003C" w:rsidRDefault="002266CA" w:rsidP="00C33BD7">
      <w:pPr>
        <w:spacing w:after="107" w:line="265" w:lineRule="auto"/>
        <w:ind w:left="677"/>
        <w:jc w:val="center"/>
        <w:rPr>
          <w:rFonts w:ascii="Arial" w:hAnsi="Arial" w:cs="Arial"/>
          <w:sz w:val="16"/>
          <w:szCs w:val="20"/>
        </w:rPr>
      </w:pPr>
      <w:r w:rsidRPr="002D003C">
        <w:rPr>
          <w:rFonts w:ascii="Arial" w:hAnsi="Arial" w:cs="Arial"/>
          <w:sz w:val="16"/>
          <w:szCs w:val="20"/>
        </w:rPr>
        <w:t>Numéro SIREN 180 092 447 000 10 Code APE 925 C</w:t>
      </w:r>
    </w:p>
    <w:p w14:paraId="0843A802" w14:textId="77777777" w:rsidR="002266CA" w:rsidRPr="002D003C" w:rsidRDefault="002266CA" w:rsidP="00C33BD7">
      <w:pPr>
        <w:spacing w:after="0" w:line="259" w:lineRule="auto"/>
        <w:ind w:left="567" w:firstLine="0"/>
        <w:jc w:val="left"/>
        <w:rPr>
          <w:rFonts w:ascii="Arial" w:hAnsi="Arial" w:cs="Arial"/>
          <w:szCs w:val="20"/>
        </w:rPr>
      </w:pPr>
    </w:p>
    <w:p w14:paraId="2691111F" w14:textId="77777777" w:rsidR="002266CA" w:rsidRPr="002D003C" w:rsidRDefault="002266CA" w:rsidP="00C33BD7">
      <w:pPr>
        <w:spacing w:after="654" w:line="259" w:lineRule="auto"/>
        <w:ind w:left="567" w:firstLine="0"/>
        <w:jc w:val="left"/>
        <w:rPr>
          <w:rFonts w:ascii="Arial" w:hAnsi="Arial" w:cs="Arial"/>
          <w:szCs w:val="20"/>
        </w:rPr>
      </w:pPr>
      <w:r w:rsidRPr="002D003C">
        <w:rPr>
          <w:rFonts w:ascii="Arial" w:hAnsi="Arial" w:cs="Arial"/>
          <w:szCs w:val="20"/>
        </w:rPr>
        <w:t xml:space="preserve"> </w:t>
      </w:r>
    </w:p>
    <w:p w14:paraId="264A952D" w14:textId="77777777" w:rsidR="002266CA" w:rsidRPr="002D003C" w:rsidRDefault="002266CA" w:rsidP="00C33BD7">
      <w:pPr>
        <w:spacing w:after="136" w:line="259" w:lineRule="auto"/>
        <w:ind w:left="497" w:firstLine="0"/>
        <w:jc w:val="center"/>
        <w:rPr>
          <w:rFonts w:ascii="Arial" w:hAnsi="Arial" w:cs="Arial"/>
          <w:sz w:val="24"/>
          <w:szCs w:val="20"/>
        </w:rPr>
      </w:pPr>
    </w:p>
    <w:p w14:paraId="16499AB2" w14:textId="48DA7DD0" w:rsidR="002266CA" w:rsidRPr="002D003C" w:rsidRDefault="00ED293E" w:rsidP="00C33BD7">
      <w:pPr>
        <w:spacing w:after="364" w:line="222" w:lineRule="auto"/>
        <w:ind w:left="497" w:firstLine="0"/>
        <w:jc w:val="center"/>
        <w:rPr>
          <w:rFonts w:ascii="Arial" w:hAnsi="Arial" w:cs="Arial"/>
          <w:sz w:val="24"/>
          <w:szCs w:val="20"/>
        </w:rPr>
      </w:pPr>
      <w:r w:rsidRPr="002D003C">
        <w:rPr>
          <w:rFonts w:ascii="Arial" w:hAnsi="Arial" w:cs="Arial"/>
          <w:b/>
          <w:color w:val="323E4F"/>
          <w:sz w:val="24"/>
          <w:szCs w:val="20"/>
        </w:rPr>
        <w:t>T</w:t>
      </w:r>
      <w:r w:rsidR="00EF6738" w:rsidRPr="002D003C">
        <w:rPr>
          <w:rFonts w:ascii="Arial" w:hAnsi="Arial" w:cs="Arial"/>
          <w:b/>
          <w:color w:val="323E4F"/>
          <w:sz w:val="24"/>
          <w:szCs w:val="20"/>
        </w:rPr>
        <w:t>raitement des infiltrations des parois enterrées</w:t>
      </w:r>
    </w:p>
    <w:p w14:paraId="20C04CBF" w14:textId="77777777" w:rsidR="002266CA" w:rsidRPr="002D003C" w:rsidRDefault="002266CA" w:rsidP="00C33BD7">
      <w:pPr>
        <w:spacing w:after="0" w:line="259" w:lineRule="auto"/>
        <w:ind w:left="0" w:firstLine="0"/>
        <w:jc w:val="left"/>
        <w:rPr>
          <w:rFonts w:ascii="Arial" w:hAnsi="Arial" w:cs="Arial"/>
          <w:szCs w:val="20"/>
        </w:rPr>
      </w:pPr>
      <w:r w:rsidRPr="002D003C">
        <w:rPr>
          <w:rFonts w:ascii="Arial" w:hAnsi="Arial" w:cs="Arial"/>
          <w:szCs w:val="20"/>
        </w:rPr>
        <w:t xml:space="preserve"> </w:t>
      </w:r>
    </w:p>
    <w:p w14:paraId="0C4D0A11" w14:textId="77777777" w:rsidR="002266CA" w:rsidRPr="002D003C" w:rsidRDefault="002266CA" w:rsidP="00C33BD7">
      <w:pPr>
        <w:spacing w:after="767" w:line="259" w:lineRule="auto"/>
        <w:ind w:left="567" w:firstLine="0"/>
        <w:jc w:val="left"/>
        <w:rPr>
          <w:rFonts w:ascii="Arial" w:hAnsi="Arial" w:cs="Arial"/>
          <w:sz w:val="32"/>
          <w:szCs w:val="20"/>
        </w:rPr>
      </w:pPr>
      <w:r w:rsidRPr="002D003C">
        <w:rPr>
          <w:rFonts w:ascii="Arial" w:hAnsi="Arial" w:cs="Arial"/>
          <w:szCs w:val="20"/>
        </w:rPr>
        <w:t xml:space="preserve"> </w:t>
      </w:r>
    </w:p>
    <w:p w14:paraId="0287D704" w14:textId="13C60131" w:rsidR="002266CA" w:rsidRPr="002D003C" w:rsidRDefault="002266CA" w:rsidP="00C33BD7">
      <w:pPr>
        <w:pStyle w:val="Titre5"/>
        <w:pBdr>
          <w:top w:val="none" w:sz="0" w:space="0" w:color="auto"/>
          <w:left w:val="none" w:sz="0" w:space="0" w:color="auto"/>
          <w:bottom w:val="none" w:sz="0" w:space="0" w:color="auto"/>
          <w:right w:val="none" w:sz="0" w:space="0" w:color="auto"/>
        </w:pBdr>
        <w:jc w:val="center"/>
        <w:rPr>
          <w:sz w:val="32"/>
        </w:rPr>
      </w:pPr>
      <w:r w:rsidRPr="002D003C">
        <w:rPr>
          <w:sz w:val="32"/>
        </w:rPr>
        <w:t xml:space="preserve">Cahier des clauses techniques </w:t>
      </w:r>
      <w:r w:rsidR="00EF6738" w:rsidRPr="002D003C">
        <w:rPr>
          <w:sz w:val="32"/>
        </w:rPr>
        <w:t>particulières</w:t>
      </w:r>
    </w:p>
    <w:p w14:paraId="305067B5" w14:textId="2E2861C2" w:rsidR="002266CA" w:rsidRPr="002D003C" w:rsidRDefault="00C267A7" w:rsidP="00C33BD7">
      <w:pPr>
        <w:spacing w:after="0" w:line="259" w:lineRule="auto"/>
        <w:ind w:left="677"/>
        <w:jc w:val="center"/>
        <w:rPr>
          <w:rFonts w:ascii="Arial" w:hAnsi="Arial" w:cs="Arial"/>
          <w:sz w:val="32"/>
          <w:szCs w:val="20"/>
        </w:rPr>
      </w:pPr>
      <w:r w:rsidRPr="002D003C">
        <w:rPr>
          <w:rFonts w:ascii="Arial" w:hAnsi="Arial" w:cs="Arial"/>
          <w:b/>
          <w:color w:val="323E4F"/>
          <w:sz w:val="32"/>
          <w:szCs w:val="20"/>
        </w:rPr>
        <w:t>(C.C.T.</w:t>
      </w:r>
      <w:r w:rsidR="00EF6738" w:rsidRPr="002D003C">
        <w:rPr>
          <w:rFonts w:ascii="Arial" w:hAnsi="Arial" w:cs="Arial"/>
          <w:b/>
          <w:color w:val="323E4F"/>
          <w:sz w:val="32"/>
          <w:szCs w:val="20"/>
        </w:rPr>
        <w:t>P</w:t>
      </w:r>
      <w:r w:rsidR="00C33BD7" w:rsidRPr="002D003C">
        <w:rPr>
          <w:rFonts w:ascii="Arial" w:hAnsi="Arial" w:cs="Arial"/>
          <w:b/>
          <w:color w:val="323E4F"/>
          <w:sz w:val="32"/>
          <w:szCs w:val="20"/>
        </w:rPr>
        <w:t xml:space="preserve">.) </w:t>
      </w:r>
    </w:p>
    <w:p w14:paraId="17A74787" w14:textId="77777777" w:rsidR="002266CA" w:rsidRPr="002D003C" w:rsidRDefault="002266CA" w:rsidP="00C33BD7">
      <w:pPr>
        <w:spacing w:after="536" w:line="259" w:lineRule="auto"/>
        <w:ind w:left="667" w:firstLine="0"/>
        <w:jc w:val="center"/>
        <w:rPr>
          <w:rFonts w:ascii="Arial" w:hAnsi="Arial" w:cs="Arial"/>
          <w:sz w:val="32"/>
          <w:szCs w:val="20"/>
        </w:rPr>
      </w:pPr>
    </w:p>
    <w:p w14:paraId="076FB613" w14:textId="77777777" w:rsidR="002266CA" w:rsidRPr="002D003C" w:rsidRDefault="002266CA" w:rsidP="002266CA">
      <w:pPr>
        <w:spacing w:after="324" w:line="259" w:lineRule="auto"/>
        <w:ind w:left="0" w:firstLine="0"/>
        <w:jc w:val="left"/>
        <w:rPr>
          <w:rFonts w:ascii="Arial" w:hAnsi="Arial" w:cs="Arial"/>
          <w:color w:val="76923C"/>
          <w:szCs w:val="20"/>
        </w:rPr>
      </w:pPr>
      <w:r w:rsidRPr="002D003C">
        <w:rPr>
          <w:rFonts w:ascii="Arial" w:hAnsi="Arial" w:cs="Arial"/>
          <w:color w:val="76923C"/>
          <w:szCs w:val="20"/>
        </w:rPr>
        <w:t xml:space="preserve"> </w:t>
      </w:r>
    </w:p>
    <w:p w14:paraId="63A8BAEF" w14:textId="77777777" w:rsidR="002266CA" w:rsidRPr="002D003C" w:rsidRDefault="002266CA" w:rsidP="002266CA">
      <w:pPr>
        <w:spacing w:after="324" w:line="259" w:lineRule="auto"/>
        <w:ind w:left="0" w:firstLine="0"/>
        <w:jc w:val="left"/>
        <w:rPr>
          <w:rFonts w:ascii="Arial" w:hAnsi="Arial" w:cs="Arial"/>
          <w:color w:val="76923C"/>
          <w:szCs w:val="20"/>
        </w:rPr>
      </w:pPr>
    </w:p>
    <w:p w14:paraId="5B186054" w14:textId="77777777" w:rsidR="002266CA" w:rsidRPr="002D003C" w:rsidRDefault="002266CA" w:rsidP="002266CA">
      <w:pPr>
        <w:spacing w:after="324" w:line="259" w:lineRule="auto"/>
        <w:ind w:left="0" w:firstLine="0"/>
        <w:jc w:val="left"/>
        <w:rPr>
          <w:rFonts w:ascii="Arial" w:hAnsi="Arial" w:cs="Arial"/>
          <w:color w:val="76923C"/>
          <w:szCs w:val="20"/>
        </w:rPr>
      </w:pPr>
    </w:p>
    <w:p w14:paraId="513459DF" w14:textId="77777777" w:rsidR="002266CA" w:rsidRPr="002D003C" w:rsidRDefault="002266CA" w:rsidP="002266CA">
      <w:pPr>
        <w:spacing w:after="324" w:line="259" w:lineRule="auto"/>
        <w:ind w:left="0" w:firstLine="0"/>
        <w:jc w:val="left"/>
        <w:rPr>
          <w:rFonts w:ascii="Arial" w:hAnsi="Arial" w:cs="Arial"/>
          <w:szCs w:val="20"/>
        </w:rPr>
      </w:pPr>
    </w:p>
    <w:p w14:paraId="6068944E" w14:textId="77777777" w:rsidR="009220DC" w:rsidRPr="002D003C" w:rsidRDefault="009220DC" w:rsidP="002266CA">
      <w:pPr>
        <w:spacing w:after="324" w:line="259" w:lineRule="auto"/>
        <w:ind w:left="0" w:firstLine="0"/>
        <w:jc w:val="left"/>
        <w:rPr>
          <w:rFonts w:ascii="Arial" w:hAnsi="Arial" w:cs="Arial"/>
          <w:szCs w:val="20"/>
        </w:rPr>
      </w:pPr>
    </w:p>
    <w:p w14:paraId="270E5B70" w14:textId="77777777" w:rsidR="009220DC" w:rsidRPr="002D003C" w:rsidRDefault="009220DC" w:rsidP="002266CA">
      <w:pPr>
        <w:spacing w:after="324" w:line="259" w:lineRule="auto"/>
        <w:ind w:left="0" w:firstLine="0"/>
        <w:jc w:val="left"/>
        <w:rPr>
          <w:rFonts w:ascii="Arial" w:hAnsi="Arial" w:cs="Arial"/>
          <w:szCs w:val="20"/>
        </w:rPr>
      </w:pPr>
    </w:p>
    <w:p w14:paraId="6CD6AF20" w14:textId="77777777" w:rsidR="009220DC" w:rsidRPr="002D003C" w:rsidRDefault="009220DC" w:rsidP="002266CA">
      <w:pPr>
        <w:spacing w:after="324" w:line="259" w:lineRule="auto"/>
        <w:ind w:left="0" w:firstLine="0"/>
        <w:jc w:val="left"/>
        <w:rPr>
          <w:rFonts w:ascii="Arial" w:hAnsi="Arial" w:cs="Arial"/>
          <w:szCs w:val="20"/>
        </w:rPr>
      </w:pPr>
    </w:p>
    <w:p w14:paraId="03095DDB" w14:textId="77777777" w:rsidR="009220DC" w:rsidRPr="002D003C" w:rsidRDefault="009220DC" w:rsidP="002266CA">
      <w:pPr>
        <w:spacing w:after="324" w:line="259" w:lineRule="auto"/>
        <w:ind w:left="0" w:firstLine="0"/>
        <w:jc w:val="left"/>
        <w:rPr>
          <w:rFonts w:ascii="Arial" w:hAnsi="Arial" w:cs="Arial"/>
          <w:szCs w:val="20"/>
        </w:rPr>
      </w:pPr>
    </w:p>
    <w:p w14:paraId="19625E85" w14:textId="77777777" w:rsidR="009220DC" w:rsidRPr="002D003C" w:rsidRDefault="009220DC" w:rsidP="002266CA">
      <w:pPr>
        <w:spacing w:after="324" w:line="259" w:lineRule="auto"/>
        <w:ind w:left="0" w:firstLine="0"/>
        <w:jc w:val="left"/>
        <w:rPr>
          <w:rFonts w:ascii="Arial" w:hAnsi="Arial" w:cs="Arial"/>
          <w:szCs w:val="20"/>
        </w:rPr>
      </w:pPr>
    </w:p>
    <w:p w14:paraId="6DD0E47D" w14:textId="77777777" w:rsidR="009220DC" w:rsidRPr="002D003C" w:rsidRDefault="009220DC" w:rsidP="002266CA">
      <w:pPr>
        <w:spacing w:after="324" w:line="259" w:lineRule="auto"/>
        <w:ind w:left="0" w:firstLine="0"/>
        <w:jc w:val="left"/>
        <w:rPr>
          <w:rFonts w:ascii="Arial" w:hAnsi="Arial" w:cs="Arial"/>
          <w:szCs w:val="20"/>
        </w:rPr>
      </w:pPr>
    </w:p>
    <w:sdt>
      <w:sdtPr>
        <w:rPr>
          <w:rFonts w:ascii="Calibri" w:eastAsia="Calibri" w:hAnsi="Calibri" w:cs="Calibri"/>
          <w:color w:val="000000"/>
          <w:sz w:val="20"/>
          <w:szCs w:val="22"/>
        </w:rPr>
        <w:id w:val="1442725326"/>
        <w:docPartObj>
          <w:docPartGallery w:val="Table of Contents"/>
          <w:docPartUnique/>
        </w:docPartObj>
      </w:sdtPr>
      <w:sdtEndPr>
        <w:rPr>
          <w:b/>
          <w:bCs/>
        </w:rPr>
      </w:sdtEndPr>
      <w:sdtContent>
        <w:p w14:paraId="01DA8DE5" w14:textId="77777777" w:rsidR="00012A9D" w:rsidRPr="002D003C" w:rsidRDefault="00012A9D">
          <w:pPr>
            <w:pStyle w:val="En-ttedetabledesmatires"/>
          </w:pPr>
          <w:r w:rsidRPr="002D003C">
            <w:t>Table des matières</w:t>
          </w:r>
        </w:p>
        <w:p w14:paraId="38822EAF" w14:textId="77777777" w:rsidR="00012A9D" w:rsidRPr="002D003C" w:rsidRDefault="00012A9D" w:rsidP="00012A9D"/>
        <w:p w14:paraId="0DB4B187" w14:textId="3D7FEDA1" w:rsidR="00C42A5A" w:rsidRDefault="00012A9D">
          <w:pPr>
            <w:pStyle w:val="TM1"/>
            <w:rPr>
              <w:rFonts w:asciiTheme="minorHAnsi" w:eastAsiaTheme="minorEastAsia" w:hAnsiTheme="minorHAnsi" w:cstheme="minorBidi"/>
              <w:noProof/>
              <w:color w:val="auto"/>
              <w:sz w:val="22"/>
            </w:rPr>
          </w:pPr>
          <w:r w:rsidRPr="002D003C">
            <w:fldChar w:fldCharType="begin"/>
          </w:r>
          <w:r w:rsidRPr="002D003C">
            <w:instrText xml:space="preserve"> TOC \o "1-3" \h \z \u </w:instrText>
          </w:r>
          <w:r w:rsidRPr="002D003C">
            <w:fldChar w:fldCharType="separate"/>
          </w:r>
          <w:hyperlink w:anchor="_Toc184738297" w:history="1">
            <w:r w:rsidR="00C42A5A" w:rsidRPr="00205D01">
              <w:rPr>
                <w:rStyle w:val="Lienhypertexte"/>
                <w:noProof/>
              </w:rPr>
              <w:t>1</w:t>
            </w:r>
            <w:r w:rsidR="00C42A5A">
              <w:rPr>
                <w:rFonts w:asciiTheme="minorHAnsi" w:eastAsiaTheme="minorEastAsia" w:hAnsiTheme="minorHAnsi" w:cstheme="minorBidi"/>
                <w:noProof/>
                <w:color w:val="auto"/>
                <w:sz w:val="22"/>
              </w:rPr>
              <w:tab/>
            </w:r>
            <w:r w:rsidR="00C42A5A" w:rsidRPr="00205D01">
              <w:rPr>
                <w:rStyle w:val="Lienhypertexte"/>
                <w:noProof/>
              </w:rPr>
              <w:t>DESCRIPTION DE L’OPERATION</w:t>
            </w:r>
            <w:r w:rsidR="00C42A5A">
              <w:rPr>
                <w:noProof/>
                <w:webHidden/>
              </w:rPr>
              <w:tab/>
            </w:r>
            <w:r w:rsidR="00C42A5A">
              <w:rPr>
                <w:noProof/>
                <w:webHidden/>
              </w:rPr>
              <w:fldChar w:fldCharType="begin"/>
            </w:r>
            <w:r w:rsidR="00C42A5A">
              <w:rPr>
                <w:noProof/>
                <w:webHidden/>
              </w:rPr>
              <w:instrText xml:space="preserve"> PAGEREF _Toc184738297 \h </w:instrText>
            </w:r>
            <w:r w:rsidR="00C42A5A">
              <w:rPr>
                <w:noProof/>
                <w:webHidden/>
              </w:rPr>
            </w:r>
            <w:r w:rsidR="00C42A5A">
              <w:rPr>
                <w:noProof/>
                <w:webHidden/>
              </w:rPr>
              <w:fldChar w:fldCharType="separate"/>
            </w:r>
            <w:r w:rsidR="00C42A5A">
              <w:rPr>
                <w:noProof/>
                <w:webHidden/>
              </w:rPr>
              <w:t>5</w:t>
            </w:r>
            <w:r w:rsidR="00C42A5A">
              <w:rPr>
                <w:noProof/>
                <w:webHidden/>
              </w:rPr>
              <w:fldChar w:fldCharType="end"/>
            </w:r>
          </w:hyperlink>
        </w:p>
        <w:p w14:paraId="680B3021" w14:textId="1DBD121C"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298" w:history="1">
            <w:r w:rsidR="00C42A5A" w:rsidRPr="00205D01">
              <w:rPr>
                <w:rStyle w:val="Lienhypertexte"/>
                <w:noProof/>
              </w:rPr>
              <w:t>1.1</w:t>
            </w:r>
            <w:r w:rsidR="00C42A5A">
              <w:rPr>
                <w:rFonts w:asciiTheme="minorHAnsi" w:eastAsiaTheme="minorEastAsia" w:hAnsiTheme="minorHAnsi" w:cstheme="minorBidi"/>
                <w:noProof/>
                <w:color w:val="auto"/>
                <w:sz w:val="22"/>
              </w:rPr>
              <w:tab/>
            </w:r>
            <w:r w:rsidR="00C42A5A" w:rsidRPr="00205D01">
              <w:rPr>
                <w:rStyle w:val="Lienhypertexte"/>
                <w:noProof/>
              </w:rPr>
              <w:t>Objet du marché</w:t>
            </w:r>
            <w:r w:rsidR="00C42A5A">
              <w:rPr>
                <w:noProof/>
                <w:webHidden/>
              </w:rPr>
              <w:tab/>
            </w:r>
            <w:r w:rsidR="00C42A5A">
              <w:rPr>
                <w:noProof/>
                <w:webHidden/>
              </w:rPr>
              <w:fldChar w:fldCharType="begin"/>
            </w:r>
            <w:r w:rsidR="00C42A5A">
              <w:rPr>
                <w:noProof/>
                <w:webHidden/>
              </w:rPr>
              <w:instrText xml:space="preserve"> PAGEREF _Toc184738298 \h </w:instrText>
            </w:r>
            <w:r w:rsidR="00C42A5A">
              <w:rPr>
                <w:noProof/>
                <w:webHidden/>
              </w:rPr>
            </w:r>
            <w:r w:rsidR="00C42A5A">
              <w:rPr>
                <w:noProof/>
                <w:webHidden/>
              </w:rPr>
              <w:fldChar w:fldCharType="separate"/>
            </w:r>
            <w:r w:rsidR="00C42A5A">
              <w:rPr>
                <w:noProof/>
                <w:webHidden/>
              </w:rPr>
              <w:t>5</w:t>
            </w:r>
            <w:r w:rsidR="00C42A5A">
              <w:rPr>
                <w:noProof/>
                <w:webHidden/>
              </w:rPr>
              <w:fldChar w:fldCharType="end"/>
            </w:r>
          </w:hyperlink>
        </w:p>
        <w:p w14:paraId="104242A6" w14:textId="1E49AACC"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299" w:history="1">
            <w:r w:rsidR="00C42A5A" w:rsidRPr="00205D01">
              <w:rPr>
                <w:rStyle w:val="Lienhypertexte"/>
                <w:noProof/>
              </w:rPr>
              <w:t>1.2</w:t>
            </w:r>
            <w:r w:rsidR="00C42A5A">
              <w:rPr>
                <w:rFonts w:asciiTheme="minorHAnsi" w:eastAsiaTheme="minorEastAsia" w:hAnsiTheme="minorHAnsi" w:cstheme="minorBidi"/>
                <w:noProof/>
                <w:color w:val="auto"/>
                <w:sz w:val="22"/>
              </w:rPr>
              <w:tab/>
            </w:r>
            <w:r w:rsidR="00C42A5A" w:rsidRPr="00205D01">
              <w:rPr>
                <w:rStyle w:val="Lienhypertexte"/>
                <w:noProof/>
              </w:rPr>
              <w:t>Allotissement</w:t>
            </w:r>
            <w:r w:rsidR="00C42A5A">
              <w:rPr>
                <w:noProof/>
                <w:webHidden/>
              </w:rPr>
              <w:tab/>
            </w:r>
            <w:r w:rsidR="00C42A5A">
              <w:rPr>
                <w:noProof/>
                <w:webHidden/>
              </w:rPr>
              <w:fldChar w:fldCharType="begin"/>
            </w:r>
            <w:r w:rsidR="00C42A5A">
              <w:rPr>
                <w:noProof/>
                <w:webHidden/>
              </w:rPr>
              <w:instrText xml:space="preserve"> PAGEREF _Toc184738299 \h </w:instrText>
            </w:r>
            <w:r w:rsidR="00C42A5A">
              <w:rPr>
                <w:noProof/>
                <w:webHidden/>
              </w:rPr>
            </w:r>
            <w:r w:rsidR="00C42A5A">
              <w:rPr>
                <w:noProof/>
                <w:webHidden/>
              </w:rPr>
              <w:fldChar w:fldCharType="separate"/>
            </w:r>
            <w:r w:rsidR="00C42A5A">
              <w:rPr>
                <w:noProof/>
                <w:webHidden/>
              </w:rPr>
              <w:t>5</w:t>
            </w:r>
            <w:r w:rsidR="00C42A5A">
              <w:rPr>
                <w:noProof/>
                <w:webHidden/>
              </w:rPr>
              <w:fldChar w:fldCharType="end"/>
            </w:r>
          </w:hyperlink>
        </w:p>
        <w:p w14:paraId="590399EB" w14:textId="01B388E7"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0" w:history="1">
            <w:r w:rsidR="00C42A5A" w:rsidRPr="00205D01">
              <w:rPr>
                <w:rStyle w:val="Lienhypertexte"/>
                <w:noProof/>
              </w:rPr>
              <w:t>1.3</w:t>
            </w:r>
            <w:r w:rsidR="00C42A5A">
              <w:rPr>
                <w:rFonts w:asciiTheme="minorHAnsi" w:eastAsiaTheme="minorEastAsia" w:hAnsiTheme="minorHAnsi" w:cstheme="minorBidi"/>
                <w:noProof/>
                <w:color w:val="auto"/>
                <w:sz w:val="22"/>
              </w:rPr>
              <w:tab/>
            </w:r>
            <w:r w:rsidR="00C42A5A" w:rsidRPr="00205D01">
              <w:rPr>
                <w:rStyle w:val="Lienhypertexte"/>
                <w:noProof/>
              </w:rPr>
              <w:t>Périmètre du marché</w:t>
            </w:r>
            <w:r w:rsidR="00C42A5A">
              <w:rPr>
                <w:noProof/>
                <w:webHidden/>
              </w:rPr>
              <w:tab/>
            </w:r>
            <w:r w:rsidR="00C42A5A">
              <w:rPr>
                <w:noProof/>
                <w:webHidden/>
              </w:rPr>
              <w:fldChar w:fldCharType="begin"/>
            </w:r>
            <w:r w:rsidR="00C42A5A">
              <w:rPr>
                <w:noProof/>
                <w:webHidden/>
              </w:rPr>
              <w:instrText xml:space="preserve"> PAGEREF _Toc184738300 \h </w:instrText>
            </w:r>
            <w:r w:rsidR="00C42A5A">
              <w:rPr>
                <w:noProof/>
                <w:webHidden/>
              </w:rPr>
            </w:r>
            <w:r w:rsidR="00C42A5A">
              <w:rPr>
                <w:noProof/>
                <w:webHidden/>
              </w:rPr>
              <w:fldChar w:fldCharType="separate"/>
            </w:r>
            <w:r w:rsidR="00C42A5A">
              <w:rPr>
                <w:noProof/>
                <w:webHidden/>
              </w:rPr>
              <w:t>5</w:t>
            </w:r>
            <w:r w:rsidR="00C42A5A">
              <w:rPr>
                <w:noProof/>
                <w:webHidden/>
              </w:rPr>
              <w:fldChar w:fldCharType="end"/>
            </w:r>
          </w:hyperlink>
        </w:p>
        <w:p w14:paraId="7A34AE60" w14:textId="063FAE4E"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1" w:history="1">
            <w:r w:rsidR="00C42A5A" w:rsidRPr="00205D01">
              <w:rPr>
                <w:rStyle w:val="Lienhypertexte"/>
                <w:noProof/>
              </w:rPr>
              <w:t>1.4</w:t>
            </w:r>
            <w:r w:rsidR="00C42A5A">
              <w:rPr>
                <w:rFonts w:asciiTheme="minorHAnsi" w:eastAsiaTheme="minorEastAsia" w:hAnsiTheme="minorHAnsi" w:cstheme="minorBidi"/>
                <w:noProof/>
                <w:color w:val="auto"/>
                <w:sz w:val="22"/>
              </w:rPr>
              <w:tab/>
            </w:r>
            <w:r w:rsidR="00C42A5A" w:rsidRPr="00205D01">
              <w:rPr>
                <w:rStyle w:val="Lienhypertexte"/>
                <w:noProof/>
              </w:rPr>
              <w:t>Exposition du site</w:t>
            </w:r>
            <w:r w:rsidR="00C42A5A">
              <w:rPr>
                <w:noProof/>
                <w:webHidden/>
              </w:rPr>
              <w:tab/>
            </w:r>
            <w:r w:rsidR="00C42A5A">
              <w:rPr>
                <w:noProof/>
                <w:webHidden/>
              </w:rPr>
              <w:fldChar w:fldCharType="begin"/>
            </w:r>
            <w:r w:rsidR="00C42A5A">
              <w:rPr>
                <w:noProof/>
                <w:webHidden/>
              </w:rPr>
              <w:instrText xml:space="preserve"> PAGEREF _Toc184738301 \h </w:instrText>
            </w:r>
            <w:r w:rsidR="00C42A5A">
              <w:rPr>
                <w:noProof/>
                <w:webHidden/>
              </w:rPr>
            </w:r>
            <w:r w:rsidR="00C42A5A">
              <w:rPr>
                <w:noProof/>
                <w:webHidden/>
              </w:rPr>
              <w:fldChar w:fldCharType="separate"/>
            </w:r>
            <w:r w:rsidR="00C42A5A">
              <w:rPr>
                <w:noProof/>
                <w:webHidden/>
              </w:rPr>
              <w:t>6</w:t>
            </w:r>
            <w:r w:rsidR="00C42A5A">
              <w:rPr>
                <w:noProof/>
                <w:webHidden/>
              </w:rPr>
              <w:fldChar w:fldCharType="end"/>
            </w:r>
          </w:hyperlink>
        </w:p>
        <w:p w14:paraId="52128931" w14:textId="3F54EBBD"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2" w:history="1">
            <w:r w:rsidR="00C42A5A" w:rsidRPr="00205D01">
              <w:rPr>
                <w:rStyle w:val="Lienhypertexte"/>
                <w:noProof/>
              </w:rPr>
              <w:t>1.5</w:t>
            </w:r>
            <w:r w:rsidR="00C42A5A">
              <w:rPr>
                <w:rFonts w:asciiTheme="minorHAnsi" w:eastAsiaTheme="minorEastAsia" w:hAnsiTheme="minorHAnsi" w:cstheme="minorBidi"/>
                <w:noProof/>
                <w:color w:val="auto"/>
                <w:sz w:val="22"/>
              </w:rPr>
              <w:tab/>
            </w:r>
            <w:r w:rsidR="00C42A5A" w:rsidRPr="00205D01">
              <w:rPr>
                <w:rStyle w:val="Lienhypertexte"/>
                <w:noProof/>
              </w:rPr>
              <w:t>Calendrier d’exécution</w:t>
            </w:r>
            <w:r w:rsidR="00C42A5A">
              <w:rPr>
                <w:noProof/>
                <w:webHidden/>
              </w:rPr>
              <w:tab/>
            </w:r>
            <w:r w:rsidR="00C42A5A">
              <w:rPr>
                <w:noProof/>
                <w:webHidden/>
              </w:rPr>
              <w:fldChar w:fldCharType="begin"/>
            </w:r>
            <w:r w:rsidR="00C42A5A">
              <w:rPr>
                <w:noProof/>
                <w:webHidden/>
              </w:rPr>
              <w:instrText xml:space="preserve"> PAGEREF _Toc184738302 \h </w:instrText>
            </w:r>
            <w:r w:rsidR="00C42A5A">
              <w:rPr>
                <w:noProof/>
                <w:webHidden/>
              </w:rPr>
            </w:r>
            <w:r w:rsidR="00C42A5A">
              <w:rPr>
                <w:noProof/>
                <w:webHidden/>
              </w:rPr>
              <w:fldChar w:fldCharType="separate"/>
            </w:r>
            <w:r w:rsidR="00C42A5A">
              <w:rPr>
                <w:noProof/>
                <w:webHidden/>
              </w:rPr>
              <w:t>6</w:t>
            </w:r>
            <w:r w:rsidR="00C42A5A">
              <w:rPr>
                <w:noProof/>
                <w:webHidden/>
              </w:rPr>
              <w:fldChar w:fldCharType="end"/>
            </w:r>
          </w:hyperlink>
        </w:p>
        <w:p w14:paraId="2C26016E" w14:textId="5E884406"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3" w:history="1">
            <w:r w:rsidR="00C42A5A" w:rsidRPr="00205D01">
              <w:rPr>
                <w:rStyle w:val="Lienhypertexte"/>
                <w:noProof/>
              </w:rPr>
              <w:t>1.6</w:t>
            </w:r>
            <w:r w:rsidR="00C42A5A">
              <w:rPr>
                <w:rFonts w:asciiTheme="minorHAnsi" w:eastAsiaTheme="minorEastAsia" w:hAnsiTheme="minorHAnsi" w:cstheme="minorBidi"/>
                <w:noProof/>
                <w:color w:val="auto"/>
                <w:sz w:val="22"/>
              </w:rPr>
              <w:tab/>
            </w:r>
            <w:r w:rsidR="00C42A5A" w:rsidRPr="00205D01">
              <w:rPr>
                <w:rStyle w:val="Lienhypertexte"/>
                <w:noProof/>
              </w:rPr>
              <w:t>Intervenants</w:t>
            </w:r>
            <w:r w:rsidR="00C42A5A">
              <w:rPr>
                <w:noProof/>
                <w:webHidden/>
              </w:rPr>
              <w:tab/>
            </w:r>
            <w:r w:rsidR="00C42A5A">
              <w:rPr>
                <w:noProof/>
                <w:webHidden/>
              </w:rPr>
              <w:fldChar w:fldCharType="begin"/>
            </w:r>
            <w:r w:rsidR="00C42A5A">
              <w:rPr>
                <w:noProof/>
                <w:webHidden/>
              </w:rPr>
              <w:instrText xml:space="preserve"> PAGEREF _Toc184738303 \h </w:instrText>
            </w:r>
            <w:r w:rsidR="00C42A5A">
              <w:rPr>
                <w:noProof/>
                <w:webHidden/>
              </w:rPr>
            </w:r>
            <w:r w:rsidR="00C42A5A">
              <w:rPr>
                <w:noProof/>
                <w:webHidden/>
              </w:rPr>
              <w:fldChar w:fldCharType="separate"/>
            </w:r>
            <w:r w:rsidR="00C42A5A">
              <w:rPr>
                <w:noProof/>
                <w:webHidden/>
              </w:rPr>
              <w:t>6</w:t>
            </w:r>
            <w:r w:rsidR="00C42A5A">
              <w:rPr>
                <w:noProof/>
                <w:webHidden/>
              </w:rPr>
              <w:fldChar w:fldCharType="end"/>
            </w:r>
          </w:hyperlink>
        </w:p>
        <w:p w14:paraId="4911B0A0" w14:textId="73D7AD4A" w:rsidR="00C42A5A" w:rsidRDefault="005204BD">
          <w:pPr>
            <w:pStyle w:val="TM1"/>
            <w:rPr>
              <w:rFonts w:asciiTheme="minorHAnsi" w:eastAsiaTheme="minorEastAsia" w:hAnsiTheme="minorHAnsi" w:cstheme="minorBidi"/>
              <w:noProof/>
              <w:color w:val="auto"/>
              <w:sz w:val="22"/>
            </w:rPr>
          </w:pPr>
          <w:hyperlink w:anchor="_Toc184738304" w:history="1">
            <w:r w:rsidR="00C42A5A" w:rsidRPr="00205D01">
              <w:rPr>
                <w:rStyle w:val="Lienhypertexte"/>
                <w:noProof/>
              </w:rPr>
              <w:t>2</w:t>
            </w:r>
            <w:r w:rsidR="00C42A5A">
              <w:rPr>
                <w:rFonts w:asciiTheme="minorHAnsi" w:eastAsiaTheme="minorEastAsia" w:hAnsiTheme="minorHAnsi" w:cstheme="minorBidi"/>
                <w:noProof/>
                <w:color w:val="auto"/>
                <w:sz w:val="22"/>
              </w:rPr>
              <w:tab/>
            </w:r>
            <w:r w:rsidR="00C42A5A" w:rsidRPr="00205D01">
              <w:rPr>
                <w:rStyle w:val="Lienhypertexte"/>
                <w:noProof/>
              </w:rPr>
              <w:t>DESCRIPTIONS GENERALES</w:t>
            </w:r>
            <w:r w:rsidR="00C42A5A">
              <w:rPr>
                <w:noProof/>
                <w:webHidden/>
              </w:rPr>
              <w:tab/>
            </w:r>
            <w:r w:rsidR="00C42A5A">
              <w:rPr>
                <w:noProof/>
                <w:webHidden/>
              </w:rPr>
              <w:fldChar w:fldCharType="begin"/>
            </w:r>
            <w:r w:rsidR="00C42A5A">
              <w:rPr>
                <w:noProof/>
                <w:webHidden/>
              </w:rPr>
              <w:instrText xml:space="preserve"> PAGEREF _Toc184738304 \h </w:instrText>
            </w:r>
            <w:r w:rsidR="00C42A5A">
              <w:rPr>
                <w:noProof/>
                <w:webHidden/>
              </w:rPr>
            </w:r>
            <w:r w:rsidR="00C42A5A">
              <w:rPr>
                <w:noProof/>
                <w:webHidden/>
              </w:rPr>
              <w:fldChar w:fldCharType="separate"/>
            </w:r>
            <w:r w:rsidR="00C42A5A">
              <w:rPr>
                <w:noProof/>
                <w:webHidden/>
              </w:rPr>
              <w:t>8</w:t>
            </w:r>
            <w:r w:rsidR="00C42A5A">
              <w:rPr>
                <w:noProof/>
                <w:webHidden/>
              </w:rPr>
              <w:fldChar w:fldCharType="end"/>
            </w:r>
          </w:hyperlink>
        </w:p>
        <w:p w14:paraId="46B1D7E5" w14:textId="30C5A96D"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5" w:history="1">
            <w:r w:rsidR="00C42A5A" w:rsidRPr="00205D01">
              <w:rPr>
                <w:rStyle w:val="Lienhypertexte"/>
                <w:noProof/>
              </w:rPr>
              <w:t>2.1</w:t>
            </w:r>
            <w:r w:rsidR="00C42A5A">
              <w:rPr>
                <w:rFonts w:asciiTheme="minorHAnsi" w:eastAsiaTheme="minorEastAsia" w:hAnsiTheme="minorHAnsi" w:cstheme="minorBidi"/>
                <w:noProof/>
                <w:color w:val="auto"/>
                <w:sz w:val="22"/>
              </w:rPr>
              <w:tab/>
            </w:r>
            <w:r w:rsidR="00C42A5A" w:rsidRPr="00205D01">
              <w:rPr>
                <w:rStyle w:val="Lienhypertexte"/>
                <w:noProof/>
              </w:rPr>
              <w:t>Documents techniques de référence</w:t>
            </w:r>
            <w:r w:rsidR="00C42A5A">
              <w:rPr>
                <w:noProof/>
                <w:webHidden/>
              </w:rPr>
              <w:tab/>
            </w:r>
            <w:r w:rsidR="00C42A5A">
              <w:rPr>
                <w:noProof/>
                <w:webHidden/>
              </w:rPr>
              <w:fldChar w:fldCharType="begin"/>
            </w:r>
            <w:r w:rsidR="00C42A5A">
              <w:rPr>
                <w:noProof/>
                <w:webHidden/>
              </w:rPr>
              <w:instrText xml:space="preserve"> PAGEREF _Toc184738305 \h </w:instrText>
            </w:r>
            <w:r w:rsidR="00C42A5A">
              <w:rPr>
                <w:noProof/>
                <w:webHidden/>
              </w:rPr>
            </w:r>
            <w:r w:rsidR="00C42A5A">
              <w:rPr>
                <w:noProof/>
                <w:webHidden/>
              </w:rPr>
              <w:fldChar w:fldCharType="separate"/>
            </w:r>
            <w:r w:rsidR="00C42A5A">
              <w:rPr>
                <w:noProof/>
                <w:webHidden/>
              </w:rPr>
              <w:t>8</w:t>
            </w:r>
            <w:r w:rsidR="00C42A5A">
              <w:rPr>
                <w:noProof/>
                <w:webHidden/>
              </w:rPr>
              <w:fldChar w:fldCharType="end"/>
            </w:r>
          </w:hyperlink>
        </w:p>
        <w:p w14:paraId="2FB44A01" w14:textId="154D959F"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6" w:history="1">
            <w:r w:rsidR="00C42A5A" w:rsidRPr="00205D01">
              <w:rPr>
                <w:rStyle w:val="Lienhypertexte"/>
                <w:noProof/>
              </w:rPr>
              <w:t>2.2</w:t>
            </w:r>
            <w:r w:rsidR="00C42A5A">
              <w:rPr>
                <w:rFonts w:asciiTheme="minorHAnsi" w:eastAsiaTheme="minorEastAsia" w:hAnsiTheme="minorHAnsi" w:cstheme="minorBidi"/>
                <w:noProof/>
                <w:color w:val="auto"/>
                <w:sz w:val="22"/>
              </w:rPr>
              <w:tab/>
            </w:r>
            <w:r w:rsidR="00C42A5A" w:rsidRPr="00205D01">
              <w:rPr>
                <w:rStyle w:val="Lienhypertexte"/>
                <w:noProof/>
              </w:rPr>
              <w:t>Obligations du titulaire</w:t>
            </w:r>
            <w:r w:rsidR="00C42A5A">
              <w:rPr>
                <w:noProof/>
                <w:webHidden/>
              </w:rPr>
              <w:tab/>
            </w:r>
            <w:r w:rsidR="00C42A5A">
              <w:rPr>
                <w:noProof/>
                <w:webHidden/>
              </w:rPr>
              <w:fldChar w:fldCharType="begin"/>
            </w:r>
            <w:r w:rsidR="00C42A5A">
              <w:rPr>
                <w:noProof/>
                <w:webHidden/>
              </w:rPr>
              <w:instrText xml:space="preserve"> PAGEREF _Toc184738306 \h </w:instrText>
            </w:r>
            <w:r w:rsidR="00C42A5A">
              <w:rPr>
                <w:noProof/>
                <w:webHidden/>
              </w:rPr>
            </w:r>
            <w:r w:rsidR="00C42A5A">
              <w:rPr>
                <w:noProof/>
                <w:webHidden/>
              </w:rPr>
              <w:fldChar w:fldCharType="separate"/>
            </w:r>
            <w:r w:rsidR="00C42A5A">
              <w:rPr>
                <w:noProof/>
                <w:webHidden/>
              </w:rPr>
              <w:t>9</w:t>
            </w:r>
            <w:r w:rsidR="00C42A5A">
              <w:rPr>
                <w:noProof/>
                <w:webHidden/>
              </w:rPr>
              <w:fldChar w:fldCharType="end"/>
            </w:r>
          </w:hyperlink>
        </w:p>
        <w:p w14:paraId="3287CBBA" w14:textId="4D075165"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7" w:history="1">
            <w:r w:rsidR="00C42A5A" w:rsidRPr="00205D01">
              <w:rPr>
                <w:rStyle w:val="Lienhypertexte"/>
                <w:noProof/>
              </w:rPr>
              <w:t>2.3</w:t>
            </w:r>
            <w:r w:rsidR="00C42A5A">
              <w:rPr>
                <w:rFonts w:asciiTheme="minorHAnsi" w:eastAsiaTheme="minorEastAsia" w:hAnsiTheme="minorHAnsi" w:cstheme="minorBidi"/>
                <w:noProof/>
                <w:color w:val="auto"/>
                <w:sz w:val="22"/>
              </w:rPr>
              <w:tab/>
            </w:r>
            <w:r w:rsidR="00C42A5A" w:rsidRPr="00205D01">
              <w:rPr>
                <w:rStyle w:val="Lienhypertexte"/>
                <w:noProof/>
              </w:rPr>
              <w:t>Constat des lieux</w:t>
            </w:r>
            <w:r w:rsidR="00C42A5A">
              <w:rPr>
                <w:noProof/>
                <w:webHidden/>
              </w:rPr>
              <w:tab/>
            </w:r>
            <w:r w:rsidR="00C42A5A">
              <w:rPr>
                <w:noProof/>
                <w:webHidden/>
              </w:rPr>
              <w:fldChar w:fldCharType="begin"/>
            </w:r>
            <w:r w:rsidR="00C42A5A">
              <w:rPr>
                <w:noProof/>
                <w:webHidden/>
              </w:rPr>
              <w:instrText xml:space="preserve"> PAGEREF _Toc184738307 \h </w:instrText>
            </w:r>
            <w:r w:rsidR="00C42A5A">
              <w:rPr>
                <w:noProof/>
                <w:webHidden/>
              </w:rPr>
            </w:r>
            <w:r w:rsidR="00C42A5A">
              <w:rPr>
                <w:noProof/>
                <w:webHidden/>
              </w:rPr>
              <w:fldChar w:fldCharType="separate"/>
            </w:r>
            <w:r w:rsidR="00C42A5A">
              <w:rPr>
                <w:noProof/>
                <w:webHidden/>
              </w:rPr>
              <w:t>9</w:t>
            </w:r>
            <w:r w:rsidR="00C42A5A">
              <w:rPr>
                <w:noProof/>
                <w:webHidden/>
              </w:rPr>
              <w:fldChar w:fldCharType="end"/>
            </w:r>
          </w:hyperlink>
        </w:p>
        <w:p w14:paraId="1E9F5D5D" w14:textId="426CE6B6"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08" w:history="1">
            <w:r w:rsidR="00C42A5A" w:rsidRPr="00205D01">
              <w:rPr>
                <w:rStyle w:val="Lienhypertexte"/>
                <w:noProof/>
              </w:rPr>
              <w:t>2.4</w:t>
            </w:r>
            <w:r w:rsidR="00C42A5A">
              <w:rPr>
                <w:rFonts w:asciiTheme="minorHAnsi" w:eastAsiaTheme="minorEastAsia" w:hAnsiTheme="minorHAnsi" w:cstheme="minorBidi"/>
                <w:noProof/>
                <w:color w:val="auto"/>
                <w:sz w:val="22"/>
              </w:rPr>
              <w:tab/>
            </w:r>
            <w:r w:rsidR="00C42A5A" w:rsidRPr="00205D01">
              <w:rPr>
                <w:rStyle w:val="Lienhypertexte"/>
                <w:noProof/>
              </w:rPr>
              <w:t>Organisation du chantier</w:t>
            </w:r>
            <w:r w:rsidR="00C42A5A">
              <w:rPr>
                <w:noProof/>
                <w:webHidden/>
              </w:rPr>
              <w:tab/>
            </w:r>
            <w:r w:rsidR="00C42A5A">
              <w:rPr>
                <w:noProof/>
                <w:webHidden/>
              </w:rPr>
              <w:fldChar w:fldCharType="begin"/>
            </w:r>
            <w:r w:rsidR="00C42A5A">
              <w:rPr>
                <w:noProof/>
                <w:webHidden/>
              </w:rPr>
              <w:instrText xml:space="preserve"> PAGEREF _Toc184738308 \h </w:instrText>
            </w:r>
            <w:r w:rsidR="00C42A5A">
              <w:rPr>
                <w:noProof/>
                <w:webHidden/>
              </w:rPr>
            </w:r>
            <w:r w:rsidR="00C42A5A">
              <w:rPr>
                <w:noProof/>
                <w:webHidden/>
              </w:rPr>
              <w:fldChar w:fldCharType="separate"/>
            </w:r>
            <w:r w:rsidR="00C42A5A">
              <w:rPr>
                <w:noProof/>
                <w:webHidden/>
              </w:rPr>
              <w:t>9</w:t>
            </w:r>
            <w:r w:rsidR="00C42A5A">
              <w:rPr>
                <w:noProof/>
                <w:webHidden/>
              </w:rPr>
              <w:fldChar w:fldCharType="end"/>
            </w:r>
          </w:hyperlink>
        </w:p>
        <w:p w14:paraId="62CD7480" w14:textId="4AAB1E90" w:rsidR="00C42A5A" w:rsidRDefault="005204BD">
          <w:pPr>
            <w:pStyle w:val="TM3"/>
            <w:rPr>
              <w:rFonts w:asciiTheme="minorHAnsi" w:eastAsiaTheme="minorEastAsia" w:hAnsiTheme="minorHAnsi" w:cstheme="minorBidi"/>
              <w:noProof/>
              <w:color w:val="auto"/>
              <w:sz w:val="22"/>
            </w:rPr>
          </w:pPr>
          <w:hyperlink w:anchor="_Toc184738309" w:history="1">
            <w:r w:rsidR="00C42A5A" w:rsidRPr="00205D01">
              <w:rPr>
                <w:rStyle w:val="Lienhypertexte"/>
                <w:noProof/>
              </w:rPr>
              <w:t>2.4.1</w:t>
            </w:r>
            <w:r w:rsidR="00C42A5A">
              <w:rPr>
                <w:rFonts w:asciiTheme="minorHAnsi" w:eastAsiaTheme="minorEastAsia" w:hAnsiTheme="minorHAnsi" w:cstheme="minorBidi"/>
                <w:noProof/>
                <w:color w:val="auto"/>
                <w:sz w:val="22"/>
              </w:rPr>
              <w:tab/>
            </w:r>
            <w:r w:rsidR="00C42A5A" w:rsidRPr="00205D01">
              <w:rPr>
                <w:rStyle w:val="Lienhypertexte"/>
                <w:noProof/>
              </w:rPr>
              <w:t>Direction du chantier</w:t>
            </w:r>
            <w:r w:rsidR="00C42A5A">
              <w:rPr>
                <w:noProof/>
                <w:webHidden/>
              </w:rPr>
              <w:tab/>
            </w:r>
            <w:r w:rsidR="00C42A5A">
              <w:rPr>
                <w:noProof/>
                <w:webHidden/>
              </w:rPr>
              <w:fldChar w:fldCharType="begin"/>
            </w:r>
            <w:r w:rsidR="00C42A5A">
              <w:rPr>
                <w:noProof/>
                <w:webHidden/>
              </w:rPr>
              <w:instrText xml:space="preserve"> PAGEREF _Toc184738309 \h </w:instrText>
            </w:r>
            <w:r w:rsidR="00C42A5A">
              <w:rPr>
                <w:noProof/>
                <w:webHidden/>
              </w:rPr>
            </w:r>
            <w:r w:rsidR="00C42A5A">
              <w:rPr>
                <w:noProof/>
                <w:webHidden/>
              </w:rPr>
              <w:fldChar w:fldCharType="separate"/>
            </w:r>
            <w:r w:rsidR="00C42A5A">
              <w:rPr>
                <w:noProof/>
                <w:webHidden/>
              </w:rPr>
              <w:t>9</w:t>
            </w:r>
            <w:r w:rsidR="00C42A5A">
              <w:rPr>
                <w:noProof/>
                <w:webHidden/>
              </w:rPr>
              <w:fldChar w:fldCharType="end"/>
            </w:r>
          </w:hyperlink>
        </w:p>
        <w:p w14:paraId="7EFB49C8" w14:textId="12960697" w:rsidR="00C42A5A" w:rsidRDefault="005204BD">
          <w:pPr>
            <w:pStyle w:val="TM3"/>
            <w:rPr>
              <w:rFonts w:asciiTheme="minorHAnsi" w:eastAsiaTheme="minorEastAsia" w:hAnsiTheme="minorHAnsi" w:cstheme="minorBidi"/>
              <w:noProof/>
              <w:color w:val="auto"/>
              <w:sz w:val="22"/>
            </w:rPr>
          </w:pPr>
          <w:hyperlink w:anchor="_Toc184738310" w:history="1">
            <w:r w:rsidR="00C42A5A" w:rsidRPr="00205D01">
              <w:rPr>
                <w:rStyle w:val="Lienhypertexte"/>
                <w:noProof/>
              </w:rPr>
              <w:t>2.4.2</w:t>
            </w:r>
            <w:r w:rsidR="00C42A5A">
              <w:rPr>
                <w:rFonts w:asciiTheme="minorHAnsi" w:eastAsiaTheme="minorEastAsia" w:hAnsiTheme="minorHAnsi" w:cstheme="minorBidi"/>
                <w:noProof/>
                <w:color w:val="auto"/>
                <w:sz w:val="22"/>
              </w:rPr>
              <w:tab/>
            </w:r>
            <w:r w:rsidR="00C42A5A" w:rsidRPr="00205D01">
              <w:rPr>
                <w:rStyle w:val="Lienhypertexte"/>
                <w:noProof/>
              </w:rPr>
              <w:t>Installations de chantier</w:t>
            </w:r>
            <w:r w:rsidR="00C42A5A">
              <w:rPr>
                <w:noProof/>
                <w:webHidden/>
              </w:rPr>
              <w:tab/>
            </w:r>
            <w:r w:rsidR="00C42A5A">
              <w:rPr>
                <w:noProof/>
                <w:webHidden/>
              </w:rPr>
              <w:fldChar w:fldCharType="begin"/>
            </w:r>
            <w:r w:rsidR="00C42A5A">
              <w:rPr>
                <w:noProof/>
                <w:webHidden/>
              </w:rPr>
              <w:instrText xml:space="preserve"> PAGEREF _Toc184738310 \h </w:instrText>
            </w:r>
            <w:r w:rsidR="00C42A5A">
              <w:rPr>
                <w:noProof/>
                <w:webHidden/>
              </w:rPr>
            </w:r>
            <w:r w:rsidR="00C42A5A">
              <w:rPr>
                <w:noProof/>
                <w:webHidden/>
              </w:rPr>
              <w:fldChar w:fldCharType="separate"/>
            </w:r>
            <w:r w:rsidR="00C42A5A">
              <w:rPr>
                <w:noProof/>
                <w:webHidden/>
              </w:rPr>
              <w:t>10</w:t>
            </w:r>
            <w:r w:rsidR="00C42A5A">
              <w:rPr>
                <w:noProof/>
                <w:webHidden/>
              </w:rPr>
              <w:fldChar w:fldCharType="end"/>
            </w:r>
          </w:hyperlink>
        </w:p>
        <w:p w14:paraId="094A8475" w14:textId="4A2C8C1C"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11" w:history="1">
            <w:r w:rsidR="00C42A5A" w:rsidRPr="00205D01">
              <w:rPr>
                <w:rStyle w:val="Lienhypertexte"/>
                <w:noProof/>
              </w:rPr>
              <w:t>2.5</w:t>
            </w:r>
            <w:r w:rsidR="00C42A5A">
              <w:rPr>
                <w:rFonts w:asciiTheme="minorHAnsi" w:eastAsiaTheme="minorEastAsia" w:hAnsiTheme="minorHAnsi" w:cstheme="minorBidi"/>
                <w:noProof/>
                <w:color w:val="auto"/>
                <w:sz w:val="22"/>
              </w:rPr>
              <w:tab/>
            </w:r>
            <w:r w:rsidR="00C42A5A" w:rsidRPr="00205D01">
              <w:rPr>
                <w:rStyle w:val="Lienhypertexte"/>
                <w:noProof/>
              </w:rPr>
              <w:t>Sécurité</w:t>
            </w:r>
            <w:r w:rsidR="00C42A5A">
              <w:rPr>
                <w:noProof/>
                <w:webHidden/>
              </w:rPr>
              <w:tab/>
            </w:r>
            <w:r w:rsidR="00C42A5A">
              <w:rPr>
                <w:noProof/>
                <w:webHidden/>
              </w:rPr>
              <w:fldChar w:fldCharType="begin"/>
            </w:r>
            <w:r w:rsidR="00C42A5A">
              <w:rPr>
                <w:noProof/>
                <w:webHidden/>
              </w:rPr>
              <w:instrText xml:space="preserve"> PAGEREF _Toc184738311 \h </w:instrText>
            </w:r>
            <w:r w:rsidR="00C42A5A">
              <w:rPr>
                <w:noProof/>
                <w:webHidden/>
              </w:rPr>
            </w:r>
            <w:r w:rsidR="00C42A5A">
              <w:rPr>
                <w:noProof/>
                <w:webHidden/>
              </w:rPr>
              <w:fldChar w:fldCharType="separate"/>
            </w:r>
            <w:r w:rsidR="00C42A5A">
              <w:rPr>
                <w:noProof/>
                <w:webHidden/>
              </w:rPr>
              <w:t>14</w:t>
            </w:r>
            <w:r w:rsidR="00C42A5A">
              <w:rPr>
                <w:noProof/>
                <w:webHidden/>
              </w:rPr>
              <w:fldChar w:fldCharType="end"/>
            </w:r>
          </w:hyperlink>
        </w:p>
        <w:p w14:paraId="0AC8274B" w14:textId="62D1E22E" w:rsidR="00C42A5A" w:rsidRDefault="005204BD">
          <w:pPr>
            <w:pStyle w:val="TM3"/>
            <w:rPr>
              <w:rFonts w:asciiTheme="minorHAnsi" w:eastAsiaTheme="minorEastAsia" w:hAnsiTheme="minorHAnsi" w:cstheme="minorBidi"/>
              <w:noProof/>
              <w:color w:val="auto"/>
              <w:sz w:val="22"/>
            </w:rPr>
          </w:pPr>
          <w:hyperlink w:anchor="_Toc184738312" w:history="1">
            <w:r w:rsidR="00C42A5A" w:rsidRPr="00205D01">
              <w:rPr>
                <w:rStyle w:val="Lienhypertexte"/>
                <w:noProof/>
              </w:rPr>
              <w:t>2.5.1</w:t>
            </w:r>
            <w:r w:rsidR="00C42A5A">
              <w:rPr>
                <w:rFonts w:asciiTheme="minorHAnsi" w:eastAsiaTheme="minorEastAsia" w:hAnsiTheme="minorHAnsi" w:cstheme="minorBidi"/>
                <w:noProof/>
                <w:color w:val="auto"/>
                <w:sz w:val="22"/>
              </w:rPr>
              <w:tab/>
            </w:r>
            <w:r w:rsidR="00C42A5A" w:rsidRPr="00205D01">
              <w:rPr>
                <w:rStyle w:val="Lienhypertexte"/>
                <w:noProof/>
              </w:rPr>
              <w:t>Sécurité des tiers sur le chantier</w:t>
            </w:r>
            <w:r w:rsidR="00C42A5A">
              <w:rPr>
                <w:noProof/>
                <w:webHidden/>
              </w:rPr>
              <w:tab/>
            </w:r>
            <w:r w:rsidR="00C42A5A">
              <w:rPr>
                <w:noProof/>
                <w:webHidden/>
              </w:rPr>
              <w:fldChar w:fldCharType="begin"/>
            </w:r>
            <w:r w:rsidR="00C42A5A">
              <w:rPr>
                <w:noProof/>
                <w:webHidden/>
              </w:rPr>
              <w:instrText xml:space="preserve"> PAGEREF _Toc184738312 \h </w:instrText>
            </w:r>
            <w:r w:rsidR="00C42A5A">
              <w:rPr>
                <w:noProof/>
                <w:webHidden/>
              </w:rPr>
            </w:r>
            <w:r w:rsidR="00C42A5A">
              <w:rPr>
                <w:noProof/>
                <w:webHidden/>
              </w:rPr>
              <w:fldChar w:fldCharType="separate"/>
            </w:r>
            <w:r w:rsidR="00C42A5A">
              <w:rPr>
                <w:noProof/>
                <w:webHidden/>
              </w:rPr>
              <w:t>14</w:t>
            </w:r>
            <w:r w:rsidR="00C42A5A">
              <w:rPr>
                <w:noProof/>
                <w:webHidden/>
              </w:rPr>
              <w:fldChar w:fldCharType="end"/>
            </w:r>
          </w:hyperlink>
        </w:p>
        <w:p w14:paraId="3B9810DC" w14:textId="070DED3E"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13" w:history="1">
            <w:r w:rsidR="00C42A5A" w:rsidRPr="00205D01">
              <w:rPr>
                <w:rStyle w:val="Lienhypertexte"/>
                <w:noProof/>
              </w:rPr>
              <w:t>2.6</w:t>
            </w:r>
            <w:r w:rsidR="00C42A5A">
              <w:rPr>
                <w:rFonts w:asciiTheme="minorHAnsi" w:eastAsiaTheme="minorEastAsia" w:hAnsiTheme="minorHAnsi" w:cstheme="minorBidi"/>
                <w:noProof/>
                <w:color w:val="auto"/>
                <w:sz w:val="22"/>
              </w:rPr>
              <w:tab/>
            </w:r>
            <w:r w:rsidR="00C42A5A" w:rsidRPr="00205D01">
              <w:rPr>
                <w:rStyle w:val="Lienhypertexte"/>
                <w:noProof/>
              </w:rPr>
              <w:t>Contrôle</w:t>
            </w:r>
            <w:r w:rsidR="00C42A5A">
              <w:rPr>
                <w:noProof/>
                <w:webHidden/>
              </w:rPr>
              <w:tab/>
            </w:r>
            <w:r w:rsidR="00C42A5A">
              <w:rPr>
                <w:noProof/>
                <w:webHidden/>
              </w:rPr>
              <w:fldChar w:fldCharType="begin"/>
            </w:r>
            <w:r w:rsidR="00C42A5A">
              <w:rPr>
                <w:noProof/>
                <w:webHidden/>
              </w:rPr>
              <w:instrText xml:space="preserve"> PAGEREF _Toc184738313 \h </w:instrText>
            </w:r>
            <w:r w:rsidR="00C42A5A">
              <w:rPr>
                <w:noProof/>
                <w:webHidden/>
              </w:rPr>
            </w:r>
            <w:r w:rsidR="00C42A5A">
              <w:rPr>
                <w:noProof/>
                <w:webHidden/>
              </w:rPr>
              <w:fldChar w:fldCharType="separate"/>
            </w:r>
            <w:r w:rsidR="00C42A5A">
              <w:rPr>
                <w:noProof/>
                <w:webHidden/>
              </w:rPr>
              <w:t>16</w:t>
            </w:r>
            <w:r w:rsidR="00C42A5A">
              <w:rPr>
                <w:noProof/>
                <w:webHidden/>
              </w:rPr>
              <w:fldChar w:fldCharType="end"/>
            </w:r>
          </w:hyperlink>
        </w:p>
        <w:p w14:paraId="53CB8CA1" w14:textId="453F3699" w:rsidR="00C42A5A" w:rsidRDefault="005204BD">
          <w:pPr>
            <w:pStyle w:val="TM3"/>
            <w:rPr>
              <w:rFonts w:asciiTheme="minorHAnsi" w:eastAsiaTheme="minorEastAsia" w:hAnsiTheme="minorHAnsi" w:cstheme="minorBidi"/>
              <w:noProof/>
              <w:color w:val="auto"/>
              <w:sz w:val="22"/>
            </w:rPr>
          </w:pPr>
          <w:hyperlink w:anchor="_Toc184738314" w:history="1">
            <w:r w:rsidR="00C42A5A" w:rsidRPr="00205D01">
              <w:rPr>
                <w:rStyle w:val="Lienhypertexte"/>
                <w:noProof/>
              </w:rPr>
              <w:t>2.6.1</w:t>
            </w:r>
            <w:r w:rsidR="00C42A5A">
              <w:rPr>
                <w:rFonts w:asciiTheme="minorHAnsi" w:eastAsiaTheme="minorEastAsia" w:hAnsiTheme="minorHAnsi" w:cstheme="minorBidi"/>
                <w:noProof/>
                <w:color w:val="auto"/>
                <w:sz w:val="22"/>
              </w:rPr>
              <w:tab/>
            </w:r>
            <w:r w:rsidR="00C42A5A" w:rsidRPr="00205D01">
              <w:rPr>
                <w:rStyle w:val="Lienhypertexte"/>
                <w:noProof/>
              </w:rPr>
              <w:t>Contrôles des ouvrages et/ou parties d’ouvrages</w:t>
            </w:r>
            <w:r w:rsidR="00C42A5A">
              <w:rPr>
                <w:noProof/>
                <w:webHidden/>
              </w:rPr>
              <w:tab/>
            </w:r>
            <w:r w:rsidR="00C42A5A">
              <w:rPr>
                <w:noProof/>
                <w:webHidden/>
              </w:rPr>
              <w:fldChar w:fldCharType="begin"/>
            </w:r>
            <w:r w:rsidR="00C42A5A">
              <w:rPr>
                <w:noProof/>
                <w:webHidden/>
              </w:rPr>
              <w:instrText xml:space="preserve"> PAGEREF _Toc184738314 \h </w:instrText>
            </w:r>
            <w:r w:rsidR="00C42A5A">
              <w:rPr>
                <w:noProof/>
                <w:webHidden/>
              </w:rPr>
            </w:r>
            <w:r w:rsidR="00C42A5A">
              <w:rPr>
                <w:noProof/>
                <w:webHidden/>
              </w:rPr>
              <w:fldChar w:fldCharType="separate"/>
            </w:r>
            <w:r w:rsidR="00C42A5A">
              <w:rPr>
                <w:noProof/>
                <w:webHidden/>
              </w:rPr>
              <w:t>16</w:t>
            </w:r>
            <w:r w:rsidR="00C42A5A">
              <w:rPr>
                <w:noProof/>
                <w:webHidden/>
              </w:rPr>
              <w:fldChar w:fldCharType="end"/>
            </w:r>
          </w:hyperlink>
        </w:p>
        <w:p w14:paraId="42DEEBFB" w14:textId="37346F38" w:rsidR="00C42A5A" w:rsidRDefault="005204BD">
          <w:pPr>
            <w:pStyle w:val="TM3"/>
            <w:rPr>
              <w:rFonts w:asciiTheme="minorHAnsi" w:eastAsiaTheme="minorEastAsia" w:hAnsiTheme="minorHAnsi" w:cstheme="minorBidi"/>
              <w:noProof/>
              <w:color w:val="auto"/>
              <w:sz w:val="22"/>
            </w:rPr>
          </w:pPr>
          <w:hyperlink w:anchor="_Toc184738315" w:history="1">
            <w:r w:rsidR="00C42A5A" w:rsidRPr="00205D01">
              <w:rPr>
                <w:rStyle w:val="Lienhypertexte"/>
                <w:noProof/>
              </w:rPr>
              <w:t>2.6.2</w:t>
            </w:r>
            <w:r w:rsidR="00C42A5A">
              <w:rPr>
                <w:rFonts w:asciiTheme="minorHAnsi" w:eastAsiaTheme="minorEastAsia" w:hAnsiTheme="minorHAnsi" w:cstheme="minorBidi"/>
                <w:noProof/>
                <w:color w:val="auto"/>
                <w:sz w:val="22"/>
              </w:rPr>
              <w:tab/>
            </w:r>
            <w:r w:rsidR="00C42A5A" w:rsidRPr="00205D01">
              <w:rPr>
                <w:rStyle w:val="Lienhypertexte"/>
                <w:noProof/>
              </w:rPr>
              <w:t>Contrôles en usine ou en atelier</w:t>
            </w:r>
            <w:r w:rsidR="00C42A5A">
              <w:rPr>
                <w:noProof/>
                <w:webHidden/>
              </w:rPr>
              <w:tab/>
            </w:r>
            <w:r w:rsidR="00C42A5A">
              <w:rPr>
                <w:noProof/>
                <w:webHidden/>
              </w:rPr>
              <w:fldChar w:fldCharType="begin"/>
            </w:r>
            <w:r w:rsidR="00C42A5A">
              <w:rPr>
                <w:noProof/>
                <w:webHidden/>
              </w:rPr>
              <w:instrText xml:space="preserve"> PAGEREF _Toc184738315 \h </w:instrText>
            </w:r>
            <w:r w:rsidR="00C42A5A">
              <w:rPr>
                <w:noProof/>
                <w:webHidden/>
              </w:rPr>
            </w:r>
            <w:r w:rsidR="00C42A5A">
              <w:rPr>
                <w:noProof/>
                <w:webHidden/>
              </w:rPr>
              <w:fldChar w:fldCharType="separate"/>
            </w:r>
            <w:r w:rsidR="00C42A5A">
              <w:rPr>
                <w:noProof/>
                <w:webHidden/>
              </w:rPr>
              <w:t>17</w:t>
            </w:r>
            <w:r w:rsidR="00C42A5A">
              <w:rPr>
                <w:noProof/>
                <w:webHidden/>
              </w:rPr>
              <w:fldChar w:fldCharType="end"/>
            </w:r>
          </w:hyperlink>
        </w:p>
        <w:p w14:paraId="7D0FE0CF" w14:textId="0DDECF37" w:rsidR="00C42A5A" w:rsidRDefault="005204BD">
          <w:pPr>
            <w:pStyle w:val="TM3"/>
            <w:rPr>
              <w:rFonts w:asciiTheme="minorHAnsi" w:eastAsiaTheme="minorEastAsia" w:hAnsiTheme="minorHAnsi" w:cstheme="minorBidi"/>
              <w:noProof/>
              <w:color w:val="auto"/>
              <w:sz w:val="22"/>
            </w:rPr>
          </w:pPr>
          <w:hyperlink w:anchor="_Toc184738316" w:history="1">
            <w:r w:rsidR="00C42A5A" w:rsidRPr="00205D01">
              <w:rPr>
                <w:rStyle w:val="Lienhypertexte"/>
                <w:noProof/>
              </w:rPr>
              <w:t>2.6.3</w:t>
            </w:r>
            <w:r w:rsidR="00C42A5A">
              <w:rPr>
                <w:rFonts w:asciiTheme="minorHAnsi" w:eastAsiaTheme="minorEastAsia" w:hAnsiTheme="minorHAnsi" w:cstheme="minorBidi"/>
                <w:noProof/>
                <w:color w:val="auto"/>
                <w:sz w:val="22"/>
              </w:rPr>
              <w:tab/>
            </w:r>
            <w:r w:rsidR="00C42A5A" w:rsidRPr="00205D01">
              <w:rPr>
                <w:rStyle w:val="Lienhypertexte"/>
                <w:noProof/>
              </w:rPr>
              <w:t>Autocontrôle</w:t>
            </w:r>
            <w:r w:rsidR="00C42A5A">
              <w:rPr>
                <w:noProof/>
                <w:webHidden/>
              </w:rPr>
              <w:tab/>
            </w:r>
            <w:r w:rsidR="00C42A5A">
              <w:rPr>
                <w:noProof/>
                <w:webHidden/>
              </w:rPr>
              <w:fldChar w:fldCharType="begin"/>
            </w:r>
            <w:r w:rsidR="00C42A5A">
              <w:rPr>
                <w:noProof/>
                <w:webHidden/>
              </w:rPr>
              <w:instrText xml:space="preserve"> PAGEREF _Toc184738316 \h </w:instrText>
            </w:r>
            <w:r w:rsidR="00C42A5A">
              <w:rPr>
                <w:noProof/>
                <w:webHidden/>
              </w:rPr>
            </w:r>
            <w:r w:rsidR="00C42A5A">
              <w:rPr>
                <w:noProof/>
                <w:webHidden/>
              </w:rPr>
              <w:fldChar w:fldCharType="separate"/>
            </w:r>
            <w:r w:rsidR="00C42A5A">
              <w:rPr>
                <w:noProof/>
                <w:webHidden/>
              </w:rPr>
              <w:t>17</w:t>
            </w:r>
            <w:r w:rsidR="00C42A5A">
              <w:rPr>
                <w:noProof/>
                <w:webHidden/>
              </w:rPr>
              <w:fldChar w:fldCharType="end"/>
            </w:r>
          </w:hyperlink>
        </w:p>
        <w:p w14:paraId="6530633A" w14:textId="70D324B9" w:rsidR="00C42A5A" w:rsidRDefault="005204BD">
          <w:pPr>
            <w:pStyle w:val="TM3"/>
            <w:rPr>
              <w:rFonts w:asciiTheme="minorHAnsi" w:eastAsiaTheme="minorEastAsia" w:hAnsiTheme="minorHAnsi" w:cstheme="minorBidi"/>
              <w:noProof/>
              <w:color w:val="auto"/>
              <w:sz w:val="22"/>
            </w:rPr>
          </w:pPr>
          <w:hyperlink w:anchor="_Toc184738317" w:history="1">
            <w:r w:rsidR="00C42A5A" w:rsidRPr="00205D01">
              <w:rPr>
                <w:rStyle w:val="Lienhypertexte"/>
                <w:noProof/>
              </w:rPr>
              <w:t>2.6.4</w:t>
            </w:r>
            <w:r w:rsidR="00C42A5A">
              <w:rPr>
                <w:rFonts w:asciiTheme="minorHAnsi" w:eastAsiaTheme="minorEastAsia" w:hAnsiTheme="minorHAnsi" w:cstheme="minorBidi"/>
                <w:noProof/>
                <w:color w:val="auto"/>
                <w:sz w:val="22"/>
              </w:rPr>
              <w:tab/>
            </w:r>
            <w:r w:rsidR="00C42A5A" w:rsidRPr="00205D01">
              <w:rPr>
                <w:rStyle w:val="Lienhypertexte"/>
                <w:noProof/>
              </w:rPr>
              <w:t>Autres contrôles et essais</w:t>
            </w:r>
            <w:r w:rsidR="00C42A5A">
              <w:rPr>
                <w:noProof/>
                <w:webHidden/>
              </w:rPr>
              <w:tab/>
            </w:r>
            <w:r w:rsidR="00C42A5A">
              <w:rPr>
                <w:noProof/>
                <w:webHidden/>
              </w:rPr>
              <w:fldChar w:fldCharType="begin"/>
            </w:r>
            <w:r w:rsidR="00C42A5A">
              <w:rPr>
                <w:noProof/>
                <w:webHidden/>
              </w:rPr>
              <w:instrText xml:space="preserve"> PAGEREF _Toc184738317 \h </w:instrText>
            </w:r>
            <w:r w:rsidR="00C42A5A">
              <w:rPr>
                <w:noProof/>
                <w:webHidden/>
              </w:rPr>
            </w:r>
            <w:r w:rsidR="00C42A5A">
              <w:rPr>
                <w:noProof/>
                <w:webHidden/>
              </w:rPr>
              <w:fldChar w:fldCharType="separate"/>
            </w:r>
            <w:r w:rsidR="00C42A5A">
              <w:rPr>
                <w:noProof/>
                <w:webHidden/>
              </w:rPr>
              <w:t>17</w:t>
            </w:r>
            <w:r w:rsidR="00C42A5A">
              <w:rPr>
                <w:noProof/>
                <w:webHidden/>
              </w:rPr>
              <w:fldChar w:fldCharType="end"/>
            </w:r>
          </w:hyperlink>
        </w:p>
        <w:p w14:paraId="0C5B95FE" w14:textId="4461875E"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18" w:history="1">
            <w:r w:rsidR="00C42A5A" w:rsidRPr="00205D01">
              <w:rPr>
                <w:rStyle w:val="Lienhypertexte"/>
                <w:noProof/>
              </w:rPr>
              <w:t>2.7</w:t>
            </w:r>
            <w:r w:rsidR="00C42A5A">
              <w:rPr>
                <w:rFonts w:asciiTheme="minorHAnsi" w:eastAsiaTheme="minorEastAsia" w:hAnsiTheme="minorHAnsi" w:cstheme="minorBidi"/>
                <w:noProof/>
                <w:color w:val="auto"/>
                <w:sz w:val="22"/>
              </w:rPr>
              <w:tab/>
            </w:r>
            <w:r w:rsidR="00C42A5A" w:rsidRPr="00205D01">
              <w:rPr>
                <w:rStyle w:val="Lienhypertexte"/>
                <w:noProof/>
              </w:rPr>
              <w:t>Démarches qualité</w:t>
            </w:r>
            <w:r w:rsidR="00C42A5A">
              <w:rPr>
                <w:noProof/>
                <w:webHidden/>
              </w:rPr>
              <w:tab/>
            </w:r>
            <w:r w:rsidR="00C42A5A">
              <w:rPr>
                <w:noProof/>
                <w:webHidden/>
              </w:rPr>
              <w:fldChar w:fldCharType="begin"/>
            </w:r>
            <w:r w:rsidR="00C42A5A">
              <w:rPr>
                <w:noProof/>
                <w:webHidden/>
              </w:rPr>
              <w:instrText xml:space="preserve"> PAGEREF _Toc184738318 \h </w:instrText>
            </w:r>
            <w:r w:rsidR="00C42A5A">
              <w:rPr>
                <w:noProof/>
                <w:webHidden/>
              </w:rPr>
            </w:r>
            <w:r w:rsidR="00C42A5A">
              <w:rPr>
                <w:noProof/>
                <w:webHidden/>
              </w:rPr>
              <w:fldChar w:fldCharType="separate"/>
            </w:r>
            <w:r w:rsidR="00C42A5A">
              <w:rPr>
                <w:noProof/>
                <w:webHidden/>
              </w:rPr>
              <w:t>17</w:t>
            </w:r>
            <w:r w:rsidR="00C42A5A">
              <w:rPr>
                <w:noProof/>
                <w:webHidden/>
              </w:rPr>
              <w:fldChar w:fldCharType="end"/>
            </w:r>
          </w:hyperlink>
        </w:p>
        <w:p w14:paraId="3095F6A9" w14:textId="63516729"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19" w:history="1">
            <w:r w:rsidR="00C42A5A" w:rsidRPr="00205D01">
              <w:rPr>
                <w:rStyle w:val="Lienhypertexte"/>
                <w:noProof/>
              </w:rPr>
              <w:t>2.8</w:t>
            </w:r>
            <w:r w:rsidR="00C42A5A">
              <w:rPr>
                <w:rFonts w:asciiTheme="minorHAnsi" w:eastAsiaTheme="minorEastAsia" w:hAnsiTheme="minorHAnsi" w:cstheme="minorBidi"/>
                <w:noProof/>
                <w:color w:val="auto"/>
                <w:sz w:val="22"/>
              </w:rPr>
              <w:tab/>
            </w:r>
            <w:r w:rsidR="00C42A5A" w:rsidRPr="00205D01">
              <w:rPr>
                <w:rStyle w:val="Lienhypertexte"/>
                <w:noProof/>
              </w:rPr>
              <w:t>Qualité environnementale</w:t>
            </w:r>
            <w:r w:rsidR="00C42A5A">
              <w:rPr>
                <w:noProof/>
                <w:webHidden/>
              </w:rPr>
              <w:tab/>
            </w:r>
            <w:r w:rsidR="00C42A5A">
              <w:rPr>
                <w:noProof/>
                <w:webHidden/>
              </w:rPr>
              <w:fldChar w:fldCharType="begin"/>
            </w:r>
            <w:r w:rsidR="00C42A5A">
              <w:rPr>
                <w:noProof/>
                <w:webHidden/>
              </w:rPr>
              <w:instrText xml:space="preserve"> PAGEREF _Toc184738319 \h </w:instrText>
            </w:r>
            <w:r w:rsidR="00C42A5A">
              <w:rPr>
                <w:noProof/>
                <w:webHidden/>
              </w:rPr>
            </w:r>
            <w:r w:rsidR="00C42A5A">
              <w:rPr>
                <w:noProof/>
                <w:webHidden/>
              </w:rPr>
              <w:fldChar w:fldCharType="separate"/>
            </w:r>
            <w:r w:rsidR="00C42A5A">
              <w:rPr>
                <w:noProof/>
                <w:webHidden/>
              </w:rPr>
              <w:t>18</w:t>
            </w:r>
            <w:r w:rsidR="00C42A5A">
              <w:rPr>
                <w:noProof/>
                <w:webHidden/>
              </w:rPr>
              <w:fldChar w:fldCharType="end"/>
            </w:r>
          </w:hyperlink>
        </w:p>
        <w:p w14:paraId="04246C84" w14:textId="6F0EDA9C"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20" w:history="1">
            <w:r w:rsidR="00C42A5A" w:rsidRPr="00205D01">
              <w:rPr>
                <w:rStyle w:val="Lienhypertexte"/>
                <w:noProof/>
              </w:rPr>
              <w:t>2.9</w:t>
            </w:r>
            <w:r w:rsidR="00C42A5A">
              <w:rPr>
                <w:rFonts w:asciiTheme="minorHAnsi" w:eastAsiaTheme="minorEastAsia" w:hAnsiTheme="minorHAnsi" w:cstheme="minorBidi"/>
                <w:noProof/>
                <w:color w:val="auto"/>
                <w:sz w:val="22"/>
              </w:rPr>
              <w:tab/>
            </w:r>
            <w:r w:rsidR="00C42A5A" w:rsidRPr="00205D01">
              <w:rPr>
                <w:rStyle w:val="Lienhypertexte"/>
                <w:noProof/>
              </w:rPr>
              <w:t>Documents à fournir avant, pendant et en fin de chantier</w:t>
            </w:r>
            <w:r w:rsidR="00C42A5A">
              <w:rPr>
                <w:noProof/>
                <w:webHidden/>
              </w:rPr>
              <w:tab/>
            </w:r>
            <w:r w:rsidR="00C42A5A">
              <w:rPr>
                <w:noProof/>
                <w:webHidden/>
              </w:rPr>
              <w:fldChar w:fldCharType="begin"/>
            </w:r>
            <w:r w:rsidR="00C42A5A">
              <w:rPr>
                <w:noProof/>
                <w:webHidden/>
              </w:rPr>
              <w:instrText xml:space="preserve"> PAGEREF _Toc184738320 \h </w:instrText>
            </w:r>
            <w:r w:rsidR="00C42A5A">
              <w:rPr>
                <w:noProof/>
                <w:webHidden/>
              </w:rPr>
            </w:r>
            <w:r w:rsidR="00C42A5A">
              <w:rPr>
                <w:noProof/>
                <w:webHidden/>
              </w:rPr>
              <w:fldChar w:fldCharType="separate"/>
            </w:r>
            <w:r w:rsidR="00C42A5A">
              <w:rPr>
                <w:noProof/>
                <w:webHidden/>
              </w:rPr>
              <w:t>18</w:t>
            </w:r>
            <w:r w:rsidR="00C42A5A">
              <w:rPr>
                <w:noProof/>
                <w:webHidden/>
              </w:rPr>
              <w:fldChar w:fldCharType="end"/>
            </w:r>
          </w:hyperlink>
        </w:p>
        <w:p w14:paraId="0463C37F" w14:textId="6BBA3EE5" w:rsidR="00C42A5A" w:rsidRDefault="005204BD">
          <w:pPr>
            <w:pStyle w:val="TM3"/>
            <w:rPr>
              <w:rFonts w:asciiTheme="minorHAnsi" w:eastAsiaTheme="minorEastAsia" w:hAnsiTheme="minorHAnsi" w:cstheme="minorBidi"/>
              <w:noProof/>
              <w:color w:val="auto"/>
              <w:sz w:val="22"/>
            </w:rPr>
          </w:pPr>
          <w:hyperlink w:anchor="_Toc184738321" w:history="1">
            <w:r w:rsidR="00C42A5A" w:rsidRPr="00205D01">
              <w:rPr>
                <w:rStyle w:val="Lienhypertexte"/>
                <w:noProof/>
              </w:rPr>
              <w:t>2.9.1</w:t>
            </w:r>
            <w:r w:rsidR="00C42A5A">
              <w:rPr>
                <w:rFonts w:asciiTheme="minorHAnsi" w:eastAsiaTheme="minorEastAsia" w:hAnsiTheme="minorHAnsi" w:cstheme="minorBidi"/>
                <w:noProof/>
                <w:color w:val="auto"/>
                <w:sz w:val="22"/>
              </w:rPr>
              <w:tab/>
            </w:r>
            <w:r w:rsidR="00C42A5A" w:rsidRPr="00205D01">
              <w:rPr>
                <w:rStyle w:val="Lienhypertexte"/>
                <w:noProof/>
              </w:rPr>
              <w:t>Pendant la période de préparation</w:t>
            </w:r>
            <w:r w:rsidR="00C42A5A">
              <w:rPr>
                <w:noProof/>
                <w:webHidden/>
              </w:rPr>
              <w:tab/>
            </w:r>
            <w:r w:rsidR="00C42A5A">
              <w:rPr>
                <w:noProof/>
                <w:webHidden/>
              </w:rPr>
              <w:fldChar w:fldCharType="begin"/>
            </w:r>
            <w:r w:rsidR="00C42A5A">
              <w:rPr>
                <w:noProof/>
                <w:webHidden/>
              </w:rPr>
              <w:instrText xml:space="preserve"> PAGEREF _Toc184738321 \h </w:instrText>
            </w:r>
            <w:r w:rsidR="00C42A5A">
              <w:rPr>
                <w:noProof/>
                <w:webHidden/>
              </w:rPr>
            </w:r>
            <w:r w:rsidR="00C42A5A">
              <w:rPr>
                <w:noProof/>
                <w:webHidden/>
              </w:rPr>
              <w:fldChar w:fldCharType="separate"/>
            </w:r>
            <w:r w:rsidR="00C42A5A">
              <w:rPr>
                <w:noProof/>
                <w:webHidden/>
              </w:rPr>
              <w:t>18</w:t>
            </w:r>
            <w:r w:rsidR="00C42A5A">
              <w:rPr>
                <w:noProof/>
                <w:webHidden/>
              </w:rPr>
              <w:fldChar w:fldCharType="end"/>
            </w:r>
          </w:hyperlink>
        </w:p>
        <w:p w14:paraId="024F93D1" w14:textId="51F37499" w:rsidR="00C42A5A" w:rsidRDefault="005204BD">
          <w:pPr>
            <w:pStyle w:val="TM3"/>
            <w:rPr>
              <w:rFonts w:asciiTheme="minorHAnsi" w:eastAsiaTheme="minorEastAsia" w:hAnsiTheme="minorHAnsi" w:cstheme="minorBidi"/>
              <w:noProof/>
              <w:color w:val="auto"/>
              <w:sz w:val="22"/>
            </w:rPr>
          </w:pPr>
          <w:hyperlink w:anchor="_Toc184738322" w:history="1">
            <w:r w:rsidR="00C42A5A" w:rsidRPr="00205D01">
              <w:rPr>
                <w:rStyle w:val="Lienhypertexte"/>
                <w:noProof/>
              </w:rPr>
              <w:t>2.9.2</w:t>
            </w:r>
            <w:r w:rsidR="00C42A5A">
              <w:rPr>
                <w:rFonts w:asciiTheme="minorHAnsi" w:eastAsiaTheme="minorEastAsia" w:hAnsiTheme="minorHAnsi" w:cstheme="minorBidi"/>
                <w:noProof/>
                <w:color w:val="auto"/>
                <w:sz w:val="22"/>
              </w:rPr>
              <w:tab/>
            </w:r>
            <w:r w:rsidR="00C42A5A" w:rsidRPr="00205D01">
              <w:rPr>
                <w:rStyle w:val="Lienhypertexte"/>
                <w:noProof/>
              </w:rPr>
              <w:t>Etudes et dessins d’exécution (réalisation et visa)</w:t>
            </w:r>
            <w:r w:rsidR="00C42A5A">
              <w:rPr>
                <w:noProof/>
                <w:webHidden/>
              </w:rPr>
              <w:tab/>
            </w:r>
            <w:r w:rsidR="00C42A5A">
              <w:rPr>
                <w:noProof/>
                <w:webHidden/>
              </w:rPr>
              <w:fldChar w:fldCharType="begin"/>
            </w:r>
            <w:r w:rsidR="00C42A5A">
              <w:rPr>
                <w:noProof/>
                <w:webHidden/>
              </w:rPr>
              <w:instrText xml:space="preserve"> PAGEREF _Toc184738322 \h </w:instrText>
            </w:r>
            <w:r w:rsidR="00C42A5A">
              <w:rPr>
                <w:noProof/>
                <w:webHidden/>
              </w:rPr>
            </w:r>
            <w:r w:rsidR="00C42A5A">
              <w:rPr>
                <w:noProof/>
                <w:webHidden/>
              </w:rPr>
              <w:fldChar w:fldCharType="separate"/>
            </w:r>
            <w:r w:rsidR="00C42A5A">
              <w:rPr>
                <w:noProof/>
                <w:webHidden/>
              </w:rPr>
              <w:t>18</w:t>
            </w:r>
            <w:r w:rsidR="00C42A5A">
              <w:rPr>
                <w:noProof/>
                <w:webHidden/>
              </w:rPr>
              <w:fldChar w:fldCharType="end"/>
            </w:r>
          </w:hyperlink>
        </w:p>
        <w:p w14:paraId="41E660A3" w14:textId="5AE66BC6" w:rsidR="00C42A5A" w:rsidRDefault="005204BD">
          <w:pPr>
            <w:pStyle w:val="TM3"/>
            <w:rPr>
              <w:rFonts w:asciiTheme="minorHAnsi" w:eastAsiaTheme="minorEastAsia" w:hAnsiTheme="minorHAnsi" w:cstheme="minorBidi"/>
              <w:noProof/>
              <w:color w:val="auto"/>
              <w:sz w:val="22"/>
            </w:rPr>
          </w:pPr>
          <w:hyperlink w:anchor="_Toc184738323" w:history="1">
            <w:r w:rsidR="00C42A5A" w:rsidRPr="00205D01">
              <w:rPr>
                <w:rStyle w:val="Lienhypertexte"/>
                <w:noProof/>
              </w:rPr>
              <w:t>2.9.2.1</w:t>
            </w:r>
            <w:r w:rsidR="00C42A5A">
              <w:rPr>
                <w:rFonts w:asciiTheme="minorHAnsi" w:eastAsiaTheme="minorEastAsia" w:hAnsiTheme="minorHAnsi" w:cstheme="minorBidi"/>
                <w:noProof/>
                <w:color w:val="auto"/>
                <w:sz w:val="22"/>
              </w:rPr>
              <w:tab/>
            </w:r>
            <w:r w:rsidR="00C42A5A" w:rsidRPr="00205D01">
              <w:rPr>
                <w:rStyle w:val="Lienhypertexte"/>
                <w:noProof/>
              </w:rPr>
              <w:t>Les délais</w:t>
            </w:r>
            <w:r w:rsidR="00C42A5A">
              <w:rPr>
                <w:noProof/>
                <w:webHidden/>
              </w:rPr>
              <w:tab/>
            </w:r>
            <w:r w:rsidR="00C42A5A">
              <w:rPr>
                <w:noProof/>
                <w:webHidden/>
              </w:rPr>
              <w:fldChar w:fldCharType="begin"/>
            </w:r>
            <w:r w:rsidR="00C42A5A">
              <w:rPr>
                <w:noProof/>
                <w:webHidden/>
              </w:rPr>
              <w:instrText xml:space="preserve"> PAGEREF _Toc184738323 \h </w:instrText>
            </w:r>
            <w:r w:rsidR="00C42A5A">
              <w:rPr>
                <w:noProof/>
                <w:webHidden/>
              </w:rPr>
            </w:r>
            <w:r w:rsidR="00C42A5A">
              <w:rPr>
                <w:noProof/>
                <w:webHidden/>
              </w:rPr>
              <w:fldChar w:fldCharType="separate"/>
            </w:r>
            <w:r w:rsidR="00C42A5A">
              <w:rPr>
                <w:noProof/>
                <w:webHidden/>
              </w:rPr>
              <w:t>19</w:t>
            </w:r>
            <w:r w:rsidR="00C42A5A">
              <w:rPr>
                <w:noProof/>
                <w:webHidden/>
              </w:rPr>
              <w:fldChar w:fldCharType="end"/>
            </w:r>
          </w:hyperlink>
        </w:p>
        <w:p w14:paraId="3E163166" w14:textId="2D563005" w:rsidR="00C42A5A" w:rsidRDefault="005204BD">
          <w:pPr>
            <w:pStyle w:val="TM3"/>
            <w:rPr>
              <w:rFonts w:asciiTheme="minorHAnsi" w:eastAsiaTheme="minorEastAsia" w:hAnsiTheme="minorHAnsi" w:cstheme="minorBidi"/>
              <w:noProof/>
              <w:color w:val="auto"/>
              <w:sz w:val="22"/>
            </w:rPr>
          </w:pPr>
          <w:hyperlink w:anchor="_Toc184738324" w:history="1">
            <w:r w:rsidR="00C42A5A" w:rsidRPr="00205D01">
              <w:rPr>
                <w:rStyle w:val="Lienhypertexte"/>
                <w:noProof/>
              </w:rPr>
              <w:t>2.9.2.2</w:t>
            </w:r>
            <w:r w:rsidR="00C42A5A">
              <w:rPr>
                <w:rFonts w:asciiTheme="minorHAnsi" w:eastAsiaTheme="minorEastAsia" w:hAnsiTheme="minorHAnsi" w:cstheme="minorBidi"/>
                <w:noProof/>
                <w:color w:val="auto"/>
                <w:sz w:val="22"/>
              </w:rPr>
              <w:tab/>
            </w:r>
            <w:r w:rsidR="00C42A5A" w:rsidRPr="00205D01">
              <w:rPr>
                <w:rStyle w:val="Lienhypertexte"/>
                <w:noProof/>
              </w:rPr>
              <w:t>Pendant les travaux</w:t>
            </w:r>
            <w:r w:rsidR="00C42A5A">
              <w:rPr>
                <w:noProof/>
                <w:webHidden/>
              </w:rPr>
              <w:tab/>
            </w:r>
            <w:r w:rsidR="00C42A5A">
              <w:rPr>
                <w:noProof/>
                <w:webHidden/>
              </w:rPr>
              <w:fldChar w:fldCharType="begin"/>
            </w:r>
            <w:r w:rsidR="00C42A5A">
              <w:rPr>
                <w:noProof/>
                <w:webHidden/>
              </w:rPr>
              <w:instrText xml:space="preserve"> PAGEREF _Toc184738324 \h </w:instrText>
            </w:r>
            <w:r w:rsidR="00C42A5A">
              <w:rPr>
                <w:noProof/>
                <w:webHidden/>
              </w:rPr>
            </w:r>
            <w:r w:rsidR="00C42A5A">
              <w:rPr>
                <w:noProof/>
                <w:webHidden/>
              </w:rPr>
              <w:fldChar w:fldCharType="separate"/>
            </w:r>
            <w:r w:rsidR="00C42A5A">
              <w:rPr>
                <w:noProof/>
                <w:webHidden/>
              </w:rPr>
              <w:t>20</w:t>
            </w:r>
            <w:r w:rsidR="00C42A5A">
              <w:rPr>
                <w:noProof/>
                <w:webHidden/>
              </w:rPr>
              <w:fldChar w:fldCharType="end"/>
            </w:r>
          </w:hyperlink>
        </w:p>
        <w:p w14:paraId="7471DAE9" w14:textId="625ABFAC" w:rsidR="00C42A5A" w:rsidRDefault="005204BD">
          <w:pPr>
            <w:pStyle w:val="TM3"/>
            <w:rPr>
              <w:rFonts w:asciiTheme="minorHAnsi" w:eastAsiaTheme="minorEastAsia" w:hAnsiTheme="minorHAnsi" w:cstheme="minorBidi"/>
              <w:noProof/>
              <w:color w:val="auto"/>
              <w:sz w:val="22"/>
            </w:rPr>
          </w:pPr>
          <w:hyperlink w:anchor="_Toc184738325" w:history="1">
            <w:r w:rsidR="00C42A5A" w:rsidRPr="00205D01">
              <w:rPr>
                <w:rStyle w:val="Lienhypertexte"/>
                <w:noProof/>
              </w:rPr>
              <w:t>2.9.2.3</w:t>
            </w:r>
            <w:r w:rsidR="00C42A5A">
              <w:rPr>
                <w:rFonts w:asciiTheme="minorHAnsi" w:eastAsiaTheme="minorEastAsia" w:hAnsiTheme="minorHAnsi" w:cstheme="minorBidi"/>
                <w:noProof/>
                <w:color w:val="auto"/>
                <w:sz w:val="22"/>
              </w:rPr>
              <w:tab/>
            </w:r>
            <w:r w:rsidR="00C42A5A" w:rsidRPr="00205D01">
              <w:rPr>
                <w:rStyle w:val="Lienhypertexte"/>
                <w:noProof/>
              </w:rPr>
              <w:t>Après travaux</w:t>
            </w:r>
            <w:r w:rsidR="00C42A5A">
              <w:rPr>
                <w:noProof/>
                <w:webHidden/>
              </w:rPr>
              <w:tab/>
            </w:r>
            <w:r w:rsidR="00C42A5A">
              <w:rPr>
                <w:noProof/>
                <w:webHidden/>
              </w:rPr>
              <w:fldChar w:fldCharType="begin"/>
            </w:r>
            <w:r w:rsidR="00C42A5A">
              <w:rPr>
                <w:noProof/>
                <w:webHidden/>
              </w:rPr>
              <w:instrText xml:space="preserve"> PAGEREF _Toc184738325 \h </w:instrText>
            </w:r>
            <w:r w:rsidR="00C42A5A">
              <w:rPr>
                <w:noProof/>
                <w:webHidden/>
              </w:rPr>
            </w:r>
            <w:r w:rsidR="00C42A5A">
              <w:rPr>
                <w:noProof/>
                <w:webHidden/>
              </w:rPr>
              <w:fldChar w:fldCharType="separate"/>
            </w:r>
            <w:r w:rsidR="00C42A5A">
              <w:rPr>
                <w:noProof/>
                <w:webHidden/>
              </w:rPr>
              <w:t>20</w:t>
            </w:r>
            <w:r w:rsidR="00C42A5A">
              <w:rPr>
                <w:noProof/>
                <w:webHidden/>
              </w:rPr>
              <w:fldChar w:fldCharType="end"/>
            </w:r>
          </w:hyperlink>
        </w:p>
        <w:p w14:paraId="4EE81A13" w14:textId="633AC48B" w:rsidR="00C42A5A" w:rsidRDefault="005204BD">
          <w:pPr>
            <w:pStyle w:val="TM3"/>
            <w:rPr>
              <w:rFonts w:asciiTheme="minorHAnsi" w:eastAsiaTheme="minorEastAsia" w:hAnsiTheme="minorHAnsi" w:cstheme="minorBidi"/>
              <w:noProof/>
              <w:color w:val="auto"/>
              <w:sz w:val="22"/>
            </w:rPr>
          </w:pPr>
          <w:hyperlink w:anchor="_Toc184738326" w:history="1">
            <w:r w:rsidR="00C42A5A" w:rsidRPr="00205D01">
              <w:rPr>
                <w:rStyle w:val="Lienhypertexte"/>
                <w:noProof/>
              </w:rPr>
              <w:t>2.9.3</w:t>
            </w:r>
            <w:r w:rsidR="00C42A5A">
              <w:rPr>
                <w:rFonts w:asciiTheme="minorHAnsi" w:eastAsiaTheme="minorEastAsia" w:hAnsiTheme="minorHAnsi" w:cstheme="minorBidi"/>
                <w:noProof/>
                <w:color w:val="auto"/>
                <w:sz w:val="22"/>
              </w:rPr>
              <w:tab/>
            </w:r>
            <w:r w:rsidR="00C42A5A" w:rsidRPr="00205D01">
              <w:rPr>
                <w:rStyle w:val="Lienhypertexte"/>
                <w:noProof/>
              </w:rPr>
              <w:t>Format des documents à fournir</w:t>
            </w:r>
            <w:r w:rsidR="00C42A5A">
              <w:rPr>
                <w:noProof/>
                <w:webHidden/>
              </w:rPr>
              <w:tab/>
            </w:r>
            <w:r w:rsidR="00C42A5A">
              <w:rPr>
                <w:noProof/>
                <w:webHidden/>
              </w:rPr>
              <w:fldChar w:fldCharType="begin"/>
            </w:r>
            <w:r w:rsidR="00C42A5A">
              <w:rPr>
                <w:noProof/>
                <w:webHidden/>
              </w:rPr>
              <w:instrText xml:space="preserve"> PAGEREF _Toc184738326 \h </w:instrText>
            </w:r>
            <w:r w:rsidR="00C42A5A">
              <w:rPr>
                <w:noProof/>
                <w:webHidden/>
              </w:rPr>
            </w:r>
            <w:r w:rsidR="00C42A5A">
              <w:rPr>
                <w:noProof/>
                <w:webHidden/>
              </w:rPr>
              <w:fldChar w:fldCharType="separate"/>
            </w:r>
            <w:r w:rsidR="00C42A5A">
              <w:rPr>
                <w:noProof/>
                <w:webHidden/>
              </w:rPr>
              <w:t>20</w:t>
            </w:r>
            <w:r w:rsidR="00C42A5A">
              <w:rPr>
                <w:noProof/>
                <w:webHidden/>
              </w:rPr>
              <w:fldChar w:fldCharType="end"/>
            </w:r>
          </w:hyperlink>
        </w:p>
        <w:p w14:paraId="393D2771" w14:textId="09813742" w:rsidR="00C42A5A" w:rsidRDefault="005204BD">
          <w:pPr>
            <w:pStyle w:val="TM1"/>
            <w:rPr>
              <w:rFonts w:asciiTheme="minorHAnsi" w:eastAsiaTheme="minorEastAsia" w:hAnsiTheme="minorHAnsi" w:cstheme="minorBidi"/>
              <w:noProof/>
              <w:color w:val="auto"/>
              <w:sz w:val="22"/>
            </w:rPr>
          </w:pPr>
          <w:hyperlink w:anchor="_Toc184738327" w:history="1">
            <w:r w:rsidR="00C42A5A" w:rsidRPr="00205D01">
              <w:rPr>
                <w:rStyle w:val="Lienhypertexte"/>
                <w:noProof/>
              </w:rPr>
              <w:t>3</w:t>
            </w:r>
            <w:r w:rsidR="00C42A5A">
              <w:rPr>
                <w:rFonts w:asciiTheme="minorHAnsi" w:eastAsiaTheme="minorEastAsia" w:hAnsiTheme="minorHAnsi" w:cstheme="minorBidi"/>
                <w:noProof/>
                <w:color w:val="auto"/>
                <w:sz w:val="22"/>
              </w:rPr>
              <w:tab/>
            </w:r>
            <w:r w:rsidR="00C42A5A" w:rsidRPr="00205D01">
              <w:rPr>
                <w:rStyle w:val="Lienhypertexte"/>
                <w:noProof/>
              </w:rPr>
              <w:t>DESCRIPTIONS DES PRESTATIONS DE L’ACCORD CADRE</w:t>
            </w:r>
            <w:r w:rsidR="00C42A5A">
              <w:rPr>
                <w:noProof/>
                <w:webHidden/>
              </w:rPr>
              <w:tab/>
            </w:r>
            <w:r w:rsidR="00C42A5A">
              <w:rPr>
                <w:noProof/>
                <w:webHidden/>
              </w:rPr>
              <w:fldChar w:fldCharType="begin"/>
            </w:r>
            <w:r w:rsidR="00C42A5A">
              <w:rPr>
                <w:noProof/>
                <w:webHidden/>
              </w:rPr>
              <w:instrText xml:space="preserve"> PAGEREF _Toc184738327 \h </w:instrText>
            </w:r>
            <w:r w:rsidR="00C42A5A">
              <w:rPr>
                <w:noProof/>
                <w:webHidden/>
              </w:rPr>
            </w:r>
            <w:r w:rsidR="00C42A5A">
              <w:rPr>
                <w:noProof/>
                <w:webHidden/>
              </w:rPr>
              <w:fldChar w:fldCharType="separate"/>
            </w:r>
            <w:r w:rsidR="00C42A5A">
              <w:rPr>
                <w:noProof/>
                <w:webHidden/>
              </w:rPr>
              <w:t>21</w:t>
            </w:r>
            <w:r w:rsidR="00C42A5A">
              <w:rPr>
                <w:noProof/>
                <w:webHidden/>
              </w:rPr>
              <w:fldChar w:fldCharType="end"/>
            </w:r>
          </w:hyperlink>
        </w:p>
        <w:p w14:paraId="7A1EDA09" w14:textId="5253C7BB"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28" w:history="1">
            <w:r w:rsidR="00C42A5A" w:rsidRPr="00205D01">
              <w:rPr>
                <w:rStyle w:val="Lienhypertexte"/>
                <w:noProof/>
              </w:rPr>
              <w:t>3.1</w:t>
            </w:r>
            <w:r w:rsidR="00C42A5A">
              <w:rPr>
                <w:rFonts w:asciiTheme="minorHAnsi" w:eastAsiaTheme="minorEastAsia" w:hAnsiTheme="minorHAnsi" w:cstheme="minorBidi"/>
                <w:noProof/>
                <w:color w:val="auto"/>
                <w:sz w:val="22"/>
              </w:rPr>
              <w:tab/>
            </w:r>
            <w:r w:rsidR="00C42A5A" w:rsidRPr="00205D01">
              <w:rPr>
                <w:rStyle w:val="Lienhypertexte"/>
                <w:noProof/>
              </w:rPr>
              <w:t>TRAVAUX D’INSTALLATION DE CHANTIER</w:t>
            </w:r>
            <w:r w:rsidR="00C42A5A">
              <w:rPr>
                <w:noProof/>
                <w:webHidden/>
              </w:rPr>
              <w:tab/>
            </w:r>
            <w:r w:rsidR="00C42A5A">
              <w:rPr>
                <w:noProof/>
                <w:webHidden/>
              </w:rPr>
              <w:fldChar w:fldCharType="begin"/>
            </w:r>
            <w:r w:rsidR="00C42A5A">
              <w:rPr>
                <w:noProof/>
                <w:webHidden/>
              </w:rPr>
              <w:instrText xml:space="preserve"> PAGEREF _Toc184738328 \h </w:instrText>
            </w:r>
            <w:r w:rsidR="00C42A5A">
              <w:rPr>
                <w:noProof/>
                <w:webHidden/>
              </w:rPr>
            </w:r>
            <w:r w:rsidR="00C42A5A">
              <w:rPr>
                <w:noProof/>
                <w:webHidden/>
              </w:rPr>
              <w:fldChar w:fldCharType="separate"/>
            </w:r>
            <w:r w:rsidR="00C42A5A">
              <w:rPr>
                <w:noProof/>
                <w:webHidden/>
              </w:rPr>
              <w:t>21</w:t>
            </w:r>
            <w:r w:rsidR="00C42A5A">
              <w:rPr>
                <w:noProof/>
                <w:webHidden/>
              </w:rPr>
              <w:fldChar w:fldCharType="end"/>
            </w:r>
          </w:hyperlink>
        </w:p>
        <w:p w14:paraId="0C9F901F" w14:textId="0B4C96FA" w:rsidR="00C42A5A" w:rsidRDefault="005204BD">
          <w:pPr>
            <w:pStyle w:val="TM3"/>
            <w:rPr>
              <w:rFonts w:asciiTheme="minorHAnsi" w:eastAsiaTheme="minorEastAsia" w:hAnsiTheme="minorHAnsi" w:cstheme="minorBidi"/>
              <w:noProof/>
              <w:color w:val="auto"/>
              <w:sz w:val="22"/>
            </w:rPr>
          </w:pPr>
          <w:hyperlink w:anchor="_Toc184738329" w:history="1">
            <w:r w:rsidR="00C42A5A" w:rsidRPr="00205D01">
              <w:rPr>
                <w:rStyle w:val="Lienhypertexte"/>
                <w:noProof/>
              </w:rPr>
              <w:t>3.1.1</w:t>
            </w:r>
            <w:r w:rsidR="00C42A5A">
              <w:rPr>
                <w:rFonts w:asciiTheme="minorHAnsi" w:eastAsiaTheme="minorEastAsia" w:hAnsiTheme="minorHAnsi" w:cstheme="minorBidi"/>
                <w:noProof/>
                <w:color w:val="auto"/>
                <w:sz w:val="22"/>
              </w:rPr>
              <w:tab/>
            </w:r>
            <w:r w:rsidR="00C42A5A" w:rsidRPr="00205D01">
              <w:rPr>
                <w:rStyle w:val="Lienhypertexte"/>
                <w:noProof/>
              </w:rPr>
              <w:t>Dispositifs d’éclairages règlementaires</w:t>
            </w:r>
            <w:r w:rsidR="00C42A5A">
              <w:rPr>
                <w:noProof/>
                <w:webHidden/>
              </w:rPr>
              <w:tab/>
            </w:r>
            <w:r w:rsidR="00C42A5A">
              <w:rPr>
                <w:noProof/>
                <w:webHidden/>
              </w:rPr>
              <w:fldChar w:fldCharType="begin"/>
            </w:r>
            <w:r w:rsidR="00C42A5A">
              <w:rPr>
                <w:noProof/>
                <w:webHidden/>
              </w:rPr>
              <w:instrText xml:space="preserve"> PAGEREF _Toc184738329 \h </w:instrText>
            </w:r>
            <w:r w:rsidR="00C42A5A">
              <w:rPr>
                <w:noProof/>
                <w:webHidden/>
              </w:rPr>
            </w:r>
            <w:r w:rsidR="00C42A5A">
              <w:rPr>
                <w:noProof/>
                <w:webHidden/>
              </w:rPr>
              <w:fldChar w:fldCharType="separate"/>
            </w:r>
            <w:r w:rsidR="00C42A5A">
              <w:rPr>
                <w:noProof/>
                <w:webHidden/>
              </w:rPr>
              <w:t>21</w:t>
            </w:r>
            <w:r w:rsidR="00C42A5A">
              <w:rPr>
                <w:noProof/>
                <w:webHidden/>
              </w:rPr>
              <w:fldChar w:fldCharType="end"/>
            </w:r>
          </w:hyperlink>
        </w:p>
        <w:p w14:paraId="6068AAAF" w14:textId="589E1765"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30" w:history="1">
            <w:r w:rsidR="00C42A5A" w:rsidRPr="00205D01">
              <w:rPr>
                <w:rStyle w:val="Lienhypertexte"/>
                <w:noProof/>
              </w:rPr>
              <w:t>3.2</w:t>
            </w:r>
            <w:r w:rsidR="00C42A5A">
              <w:rPr>
                <w:rFonts w:asciiTheme="minorHAnsi" w:eastAsiaTheme="minorEastAsia" w:hAnsiTheme="minorHAnsi" w:cstheme="minorBidi"/>
                <w:noProof/>
                <w:color w:val="auto"/>
                <w:sz w:val="22"/>
              </w:rPr>
              <w:tab/>
            </w:r>
            <w:r w:rsidR="00C42A5A" w:rsidRPr="00205D01">
              <w:rPr>
                <w:rStyle w:val="Lienhypertexte"/>
                <w:noProof/>
              </w:rPr>
              <w:t>TRAVAUX DE TRAITEMENT DES INFILTRATIONS</w:t>
            </w:r>
            <w:r w:rsidR="00C42A5A">
              <w:rPr>
                <w:noProof/>
                <w:webHidden/>
              </w:rPr>
              <w:tab/>
            </w:r>
            <w:r w:rsidR="00C42A5A">
              <w:rPr>
                <w:noProof/>
                <w:webHidden/>
              </w:rPr>
              <w:fldChar w:fldCharType="begin"/>
            </w:r>
            <w:r w:rsidR="00C42A5A">
              <w:rPr>
                <w:noProof/>
                <w:webHidden/>
              </w:rPr>
              <w:instrText xml:space="preserve"> PAGEREF _Toc184738330 \h </w:instrText>
            </w:r>
            <w:r w:rsidR="00C42A5A">
              <w:rPr>
                <w:noProof/>
                <w:webHidden/>
              </w:rPr>
            </w:r>
            <w:r w:rsidR="00C42A5A">
              <w:rPr>
                <w:noProof/>
                <w:webHidden/>
              </w:rPr>
              <w:fldChar w:fldCharType="separate"/>
            </w:r>
            <w:r w:rsidR="00C42A5A">
              <w:rPr>
                <w:noProof/>
                <w:webHidden/>
              </w:rPr>
              <w:t>21</w:t>
            </w:r>
            <w:r w:rsidR="00C42A5A">
              <w:rPr>
                <w:noProof/>
                <w:webHidden/>
              </w:rPr>
              <w:fldChar w:fldCharType="end"/>
            </w:r>
          </w:hyperlink>
        </w:p>
        <w:p w14:paraId="2A68E8F9" w14:textId="16FFD27A" w:rsidR="00C42A5A" w:rsidRDefault="005204BD">
          <w:pPr>
            <w:pStyle w:val="TM3"/>
            <w:rPr>
              <w:rFonts w:asciiTheme="minorHAnsi" w:eastAsiaTheme="minorEastAsia" w:hAnsiTheme="minorHAnsi" w:cstheme="minorBidi"/>
              <w:noProof/>
              <w:color w:val="auto"/>
              <w:sz w:val="22"/>
            </w:rPr>
          </w:pPr>
          <w:hyperlink w:anchor="_Toc184738331" w:history="1">
            <w:r w:rsidR="00C42A5A" w:rsidRPr="00205D01">
              <w:rPr>
                <w:rStyle w:val="Lienhypertexte"/>
                <w:noProof/>
              </w:rPr>
              <w:t>3.2.1</w:t>
            </w:r>
            <w:r w:rsidR="00C42A5A">
              <w:rPr>
                <w:rFonts w:asciiTheme="minorHAnsi" w:eastAsiaTheme="minorEastAsia" w:hAnsiTheme="minorHAnsi" w:cstheme="minorBidi"/>
                <w:noProof/>
                <w:color w:val="auto"/>
                <w:sz w:val="22"/>
              </w:rPr>
              <w:tab/>
            </w:r>
            <w:r w:rsidR="00C42A5A" w:rsidRPr="00205D01">
              <w:rPr>
                <w:rStyle w:val="Lienhypertexte"/>
                <w:noProof/>
              </w:rPr>
              <w:t>Préparation des supports</w:t>
            </w:r>
            <w:r w:rsidR="00C42A5A">
              <w:rPr>
                <w:noProof/>
                <w:webHidden/>
              </w:rPr>
              <w:tab/>
            </w:r>
            <w:r w:rsidR="00C42A5A">
              <w:rPr>
                <w:noProof/>
                <w:webHidden/>
              </w:rPr>
              <w:fldChar w:fldCharType="begin"/>
            </w:r>
            <w:r w:rsidR="00C42A5A">
              <w:rPr>
                <w:noProof/>
                <w:webHidden/>
              </w:rPr>
              <w:instrText xml:space="preserve"> PAGEREF _Toc184738331 \h </w:instrText>
            </w:r>
            <w:r w:rsidR="00C42A5A">
              <w:rPr>
                <w:noProof/>
                <w:webHidden/>
              </w:rPr>
            </w:r>
            <w:r w:rsidR="00C42A5A">
              <w:rPr>
                <w:noProof/>
                <w:webHidden/>
              </w:rPr>
              <w:fldChar w:fldCharType="separate"/>
            </w:r>
            <w:r w:rsidR="00C42A5A">
              <w:rPr>
                <w:noProof/>
                <w:webHidden/>
              </w:rPr>
              <w:t>21</w:t>
            </w:r>
            <w:r w:rsidR="00C42A5A">
              <w:rPr>
                <w:noProof/>
                <w:webHidden/>
              </w:rPr>
              <w:fldChar w:fldCharType="end"/>
            </w:r>
          </w:hyperlink>
        </w:p>
        <w:p w14:paraId="15BE536E" w14:textId="32F183C8" w:rsidR="00C42A5A" w:rsidRDefault="005204BD">
          <w:pPr>
            <w:pStyle w:val="TM3"/>
            <w:rPr>
              <w:rFonts w:asciiTheme="minorHAnsi" w:eastAsiaTheme="minorEastAsia" w:hAnsiTheme="minorHAnsi" w:cstheme="minorBidi"/>
              <w:noProof/>
              <w:color w:val="auto"/>
              <w:sz w:val="22"/>
            </w:rPr>
          </w:pPr>
          <w:hyperlink w:anchor="_Toc184738332" w:history="1">
            <w:r w:rsidR="00C42A5A" w:rsidRPr="00205D01">
              <w:rPr>
                <w:rStyle w:val="Lienhypertexte"/>
                <w:noProof/>
              </w:rPr>
              <w:t>3.2.2</w:t>
            </w:r>
            <w:r w:rsidR="00C42A5A">
              <w:rPr>
                <w:rFonts w:asciiTheme="minorHAnsi" w:eastAsiaTheme="minorEastAsia" w:hAnsiTheme="minorHAnsi" w:cstheme="minorBidi"/>
                <w:noProof/>
                <w:color w:val="auto"/>
                <w:sz w:val="22"/>
              </w:rPr>
              <w:tab/>
            </w:r>
            <w:r w:rsidR="00C42A5A" w:rsidRPr="00205D01">
              <w:rPr>
                <w:rStyle w:val="Lienhypertexte"/>
                <w:noProof/>
              </w:rPr>
              <w:t>Traitement de zones d’aciers dégradées</w:t>
            </w:r>
            <w:r w:rsidR="00C42A5A">
              <w:rPr>
                <w:noProof/>
                <w:webHidden/>
              </w:rPr>
              <w:tab/>
            </w:r>
            <w:r w:rsidR="00C42A5A">
              <w:rPr>
                <w:noProof/>
                <w:webHidden/>
              </w:rPr>
              <w:fldChar w:fldCharType="begin"/>
            </w:r>
            <w:r w:rsidR="00C42A5A">
              <w:rPr>
                <w:noProof/>
                <w:webHidden/>
              </w:rPr>
              <w:instrText xml:space="preserve"> PAGEREF _Toc184738332 \h </w:instrText>
            </w:r>
            <w:r w:rsidR="00C42A5A">
              <w:rPr>
                <w:noProof/>
                <w:webHidden/>
              </w:rPr>
            </w:r>
            <w:r w:rsidR="00C42A5A">
              <w:rPr>
                <w:noProof/>
                <w:webHidden/>
              </w:rPr>
              <w:fldChar w:fldCharType="separate"/>
            </w:r>
            <w:r w:rsidR="00C42A5A">
              <w:rPr>
                <w:noProof/>
                <w:webHidden/>
              </w:rPr>
              <w:t>22</w:t>
            </w:r>
            <w:r w:rsidR="00C42A5A">
              <w:rPr>
                <w:noProof/>
                <w:webHidden/>
              </w:rPr>
              <w:fldChar w:fldCharType="end"/>
            </w:r>
          </w:hyperlink>
        </w:p>
        <w:p w14:paraId="41935490" w14:textId="3EA45820" w:rsidR="00C42A5A" w:rsidRDefault="005204BD">
          <w:pPr>
            <w:pStyle w:val="TM3"/>
            <w:rPr>
              <w:rFonts w:asciiTheme="minorHAnsi" w:eastAsiaTheme="minorEastAsia" w:hAnsiTheme="minorHAnsi" w:cstheme="minorBidi"/>
              <w:noProof/>
              <w:color w:val="auto"/>
              <w:sz w:val="22"/>
            </w:rPr>
          </w:pPr>
          <w:hyperlink w:anchor="_Toc184738333" w:history="1">
            <w:r w:rsidR="00C42A5A" w:rsidRPr="00205D01">
              <w:rPr>
                <w:rStyle w:val="Lienhypertexte"/>
                <w:noProof/>
              </w:rPr>
              <w:t>3.2.3</w:t>
            </w:r>
            <w:r w:rsidR="00C42A5A">
              <w:rPr>
                <w:rFonts w:asciiTheme="minorHAnsi" w:eastAsiaTheme="minorEastAsia" w:hAnsiTheme="minorHAnsi" w:cstheme="minorBidi"/>
                <w:noProof/>
                <w:color w:val="auto"/>
                <w:sz w:val="22"/>
              </w:rPr>
              <w:tab/>
            </w:r>
            <w:r w:rsidR="00C42A5A" w:rsidRPr="00205D01">
              <w:rPr>
                <w:rStyle w:val="Lienhypertexte"/>
                <w:noProof/>
              </w:rPr>
              <w:t>Traitement des fissures au sol</w:t>
            </w:r>
            <w:r w:rsidR="00C42A5A">
              <w:rPr>
                <w:noProof/>
                <w:webHidden/>
              </w:rPr>
              <w:tab/>
            </w:r>
            <w:r w:rsidR="00C42A5A">
              <w:rPr>
                <w:noProof/>
                <w:webHidden/>
              </w:rPr>
              <w:fldChar w:fldCharType="begin"/>
            </w:r>
            <w:r w:rsidR="00C42A5A">
              <w:rPr>
                <w:noProof/>
                <w:webHidden/>
              </w:rPr>
              <w:instrText xml:space="preserve"> PAGEREF _Toc184738333 \h </w:instrText>
            </w:r>
            <w:r w:rsidR="00C42A5A">
              <w:rPr>
                <w:noProof/>
                <w:webHidden/>
              </w:rPr>
            </w:r>
            <w:r w:rsidR="00C42A5A">
              <w:rPr>
                <w:noProof/>
                <w:webHidden/>
              </w:rPr>
              <w:fldChar w:fldCharType="separate"/>
            </w:r>
            <w:r w:rsidR="00C42A5A">
              <w:rPr>
                <w:noProof/>
                <w:webHidden/>
              </w:rPr>
              <w:t>23</w:t>
            </w:r>
            <w:r w:rsidR="00C42A5A">
              <w:rPr>
                <w:noProof/>
                <w:webHidden/>
              </w:rPr>
              <w:fldChar w:fldCharType="end"/>
            </w:r>
          </w:hyperlink>
        </w:p>
        <w:p w14:paraId="4C1FFB98" w14:textId="68E19C35" w:rsidR="00C42A5A" w:rsidRDefault="005204BD">
          <w:pPr>
            <w:pStyle w:val="TM3"/>
            <w:rPr>
              <w:rFonts w:asciiTheme="minorHAnsi" w:eastAsiaTheme="minorEastAsia" w:hAnsiTheme="minorHAnsi" w:cstheme="minorBidi"/>
              <w:noProof/>
              <w:color w:val="auto"/>
              <w:sz w:val="22"/>
            </w:rPr>
          </w:pPr>
          <w:hyperlink w:anchor="_Toc184738334" w:history="1">
            <w:r w:rsidR="00C42A5A" w:rsidRPr="00205D01">
              <w:rPr>
                <w:rStyle w:val="Lienhypertexte"/>
                <w:noProof/>
              </w:rPr>
              <w:t>3.2.4</w:t>
            </w:r>
            <w:r w:rsidR="00C42A5A">
              <w:rPr>
                <w:rFonts w:asciiTheme="minorHAnsi" w:eastAsiaTheme="minorEastAsia" w:hAnsiTheme="minorHAnsi" w:cstheme="minorBidi"/>
                <w:noProof/>
                <w:color w:val="auto"/>
                <w:sz w:val="22"/>
              </w:rPr>
              <w:tab/>
            </w:r>
            <w:r w:rsidR="00C42A5A" w:rsidRPr="00205D01">
              <w:rPr>
                <w:rStyle w:val="Lienhypertexte"/>
                <w:noProof/>
              </w:rPr>
              <w:t>Traitement complémentaire de fissure au sol par bande de pontage</w:t>
            </w:r>
            <w:r w:rsidR="00C42A5A">
              <w:rPr>
                <w:noProof/>
                <w:webHidden/>
              </w:rPr>
              <w:tab/>
            </w:r>
            <w:r w:rsidR="00C42A5A">
              <w:rPr>
                <w:noProof/>
                <w:webHidden/>
              </w:rPr>
              <w:fldChar w:fldCharType="begin"/>
            </w:r>
            <w:r w:rsidR="00C42A5A">
              <w:rPr>
                <w:noProof/>
                <w:webHidden/>
              </w:rPr>
              <w:instrText xml:space="preserve"> PAGEREF _Toc184738334 \h </w:instrText>
            </w:r>
            <w:r w:rsidR="00C42A5A">
              <w:rPr>
                <w:noProof/>
                <w:webHidden/>
              </w:rPr>
            </w:r>
            <w:r w:rsidR="00C42A5A">
              <w:rPr>
                <w:noProof/>
                <w:webHidden/>
              </w:rPr>
              <w:fldChar w:fldCharType="separate"/>
            </w:r>
            <w:r w:rsidR="00C42A5A">
              <w:rPr>
                <w:noProof/>
                <w:webHidden/>
              </w:rPr>
              <w:t>23</w:t>
            </w:r>
            <w:r w:rsidR="00C42A5A">
              <w:rPr>
                <w:noProof/>
                <w:webHidden/>
              </w:rPr>
              <w:fldChar w:fldCharType="end"/>
            </w:r>
          </w:hyperlink>
        </w:p>
        <w:p w14:paraId="0203C38D" w14:textId="0A260A64" w:rsidR="00C42A5A" w:rsidRDefault="005204BD">
          <w:pPr>
            <w:pStyle w:val="TM3"/>
            <w:rPr>
              <w:rFonts w:asciiTheme="minorHAnsi" w:eastAsiaTheme="minorEastAsia" w:hAnsiTheme="minorHAnsi" w:cstheme="minorBidi"/>
              <w:noProof/>
              <w:color w:val="auto"/>
              <w:sz w:val="22"/>
            </w:rPr>
          </w:pPr>
          <w:hyperlink w:anchor="_Toc184738335" w:history="1">
            <w:r w:rsidR="00C42A5A" w:rsidRPr="00205D01">
              <w:rPr>
                <w:rStyle w:val="Lienhypertexte"/>
                <w:noProof/>
              </w:rPr>
              <w:t>3.2.5</w:t>
            </w:r>
            <w:r w:rsidR="00C42A5A">
              <w:rPr>
                <w:rFonts w:asciiTheme="minorHAnsi" w:eastAsiaTheme="minorEastAsia" w:hAnsiTheme="minorHAnsi" w:cstheme="minorBidi"/>
                <w:noProof/>
                <w:color w:val="auto"/>
                <w:sz w:val="22"/>
              </w:rPr>
              <w:tab/>
            </w:r>
            <w:r w:rsidR="00C42A5A" w:rsidRPr="00205D01">
              <w:rPr>
                <w:rStyle w:val="Lienhypertexte"/>
                <w:noProof/>
              </w:rPr>
              <w:t>Traitement des points infiltrants au sol</w:t>
            </w:r>
            <w:r w:rsidR="00C42A5A">
              <w:rPr>
                <w:noProof/>
                <w:webHidden/>
              </w:rPr>
              <w:tab/>
            </w:r>
            <w:r w:rsidR="00C42A5A">
              <w:rPr>
                <w:noProof/>
                <w:webHidden/>
              </w:rPr>
              <w:fldChar w:fldCharType="begin"/>
            </w:r>
            <w:r w:rsidR="00C42A5A">
              <w:rPr>
                <w:noProof/>
                <w:webHidden/>
              </w:rPr>
              <w:instrText xml:space="preserve"> PAGEREF _Toc184738335 \h </w:instrText>
            </w:r>
            <w:r w:rsidR="00C42A5A">
              <w:rPr>
                <w:noProof/>
                <w:webHidden/>
              </w:rPr>
            </w:r>
            <w:r w:rsidR="00C42A5A">
              <w:rPr>
                <w:noProof/>
                <w:webHidden/>
              </w:rPr>
              <w:fldChar w:fldCharType="separate"/>
            </w:r>
            <w:r w:rsidR="00C42A5A">
              <w:rPr>
                <w:noProof/>
                <w:webHidden/>
              </w:rPr>
              <w:t>23</w:t>
            </w:r>
            <w:r w:rsidR="00C42A5A">
              <w:rPr>
                <w:noProof/>
                <w:webHidden/>
              </w:rPr>
              <w:fldChar w:fldCharType="end"/>
            </w:r>
          </w:hyperlink>
        </w:p>
        <w:p w14:paraId="657196B7" w14:textId="47462F6B" w:rsidR="00C42A5A" w:rsidRDefault="005204BD">
          <w:pPr>
            <w:pStyle w:val="TM3"/>
            <w:rPr>
              <w:rFonts w:asciiTheme="minorHAnsi" w:eastAsiaTheme="minorEastAsia" w:hAnsiTheme="minorHAnsi" w:cstheme="minorBidi"/>
              <w:noProof/>
              <w:color w:val="auto"/>
              <w:sz w:val="22"/>
            </w:rPr>
          </w:pPr>
          <w:hyperlink w:anchor="_Toc184738336" w:history="1">
            <w:r w:rsidR="00C42A5A" w:rsidRPr="00205D01">
              <w:rPr>
                <w:rStyle w:val="Lienhypertexte"/>
                <w:noProof/>
              </w:rPr>
              <w:t>3.2.6</w:t>
            </w:r>
            <w:r w:rsidR="00C42A5A">
              <w:rPr>
                <w:rFonts w:asciiTheme="minorHAnsi" w:eastAsiaTheme="minorEastAsia" w:hAnsiTheme="minorHAnsi" w:cstheme="minorBidi"/>
                <w:noProof/>
                <w:color w:val="auto"/>
                <w:sz w:val="22"/>
              </w:rPr>
              <w:tab/>
            </w:r>
            <w:r w:rsidR="00C42A5A" w:rsidRPr="00205D01">
              <w:rPr>
                <w:rStyle w:val="Lienhypertexte"/>
                <w:noProof/>
              </w:rPr>
              <w:t>Traitement des fissures actives en parois</w:t>
            </w:r>
            <w:r w:rsidR="00C42A5A">
              <w:rPr>
                <w:noProof/>
                <w:webHidden/>
              </w:rPr>
              <w:tab/>
            </w:r>
            <w:r w:rsidR="00C42A5A">
              <w:rPr>
                <w:noProof/>
                <w:webHidden/>
              </w:rPr>
              <w:fldChar w:fldCharType="begin"/>
            </w:r>
            <w:r w:rsidR="00C42A5A">
              <w:rPr>
                <w:noProof/>
                <w:webHidden/>
              </w:rPr>
              <w:instrText xml:space="preserve"> PAGEREF _Toc184738336 \h </w:instrText>
            </w:r>
            <w:r w:rsidR="00C42A5A">
              <w:rPr>
                <w:noProof/>
                <w:webHidden/>
              </w:rPr>
            </w:r>
            <w:r w:rsidR="00C42A5A">
              <w:rPr>
                <w:noProof/>
                <w:webHidden/>
              </w:rPr>
              <w:fldChar w:fldCharType="separate"/>
            </w:r>
            <w:r w:rsidR="00C42A5A">
              <w:rPr>
                <w:noProof/>
                <w:webHidden/>
              </w:rPr>
              <w:t>24</w:t>
            </w:r>
            <w:r w:rsidR="00C42A5A">
              <w:rPr>
                <w:noProof/>
                <w:webHidden/>
              </w:rPr>
              <w:fldChar w:fldCharType="end"/>
            </w:r>
          </w:hyperlink>
        </w:p>
        <w:p w14:paraId="51AFE7E9" w14:textId="1B0BC015" w:rsidR="00C42A5A" w:rsidRDefault="005204BD">
          <w:pPr>
            <w:pStyle w:val="TM3"/>
            <w:rPr>
              <w:rFonts w:asciiTheme="minorHAnsi" w:eastAsiaTheme="minorEastAsia" w:hAnsiTheme="minorHAnsi" w:cstheme="minorBidi"/>
              <w:noProof/>
              <w:color w:val="auto"/>
              <w:sz w:val="22"/>
            </w:rPr>
          </w:pPr>
          <w:hyperlink w:anchor="_Toc184738337" w:history="1">
            <w:r w:rsidR="00C42A5A" w:rsidRPr="00205D01">
              <w:rPr>
                <w:rStyle w:val="Lienhypertexte"/>
                <w:noProof/>
              </w:rPr>
              <w:t>3.2.7</w:t>
            </w:r>
            <w:r w:rsidR="00C42A5A">
              <w:rPr>
                <w:rFonts w:asciiTheme="minorHAnsi" w:eastAsiaTheme="minorEastAsia" w:hAnsiTheme="minorHAnsi" w:cstheme="minorBidi"/>
                <w:noProof/>
                <w:color w:val="auto"/>
                <w:sz w:val="22"/>
              </w:rPr>
              <w:tab/>
            </w:r>
            <w:r w:rsidR="00C42A5A" w:rsidRPr="00205D01">
              <w:rPr>
                <w:rStyle w:val="Lienhypertexte"/>
                <w:noProof/>
              </w:rPr>
              <w:t>Traitement de points infiltrants en parois</w:t>
            </w:r>
            <w:r w:rsidR="00C42A5A">
              <w:rPr>
                <w:noProof/>
                <w:webHidden/>
              </w:rPr>
              <w:tab/>
            </w:r>
            <w:r w:rsidR="00C42A5A">
              <w:rPr>
                <w:noProof/>
                <w:webHidden/>
              </w:rPr>
              <w:fldChar w:fldCharType="begin"/>
            </w:r>
            <w:r w:rsidR="00C42A5A">
              <w:rPr>
                <w:noProof/>
                <w:webHidden/>
              </w:rPr>
              <w:instrText xml:space="preserve"> PAGEREF _Toc184738337 \h </w:instrText>
            </w:r>
            <w:r w:rsidR="00C42A5A">
              <w:rPr>
                <w:noProof/>
                <w:webHidden/>
              </w:rPr>
            </w:r>
            <w:r w:rsidR="00C42A5A">
              <w:rPr>
                <w:noProof/>
                <w:webHidden/>
              </w:rPr>
              <w:fldChar w:fldCharType="separate"/>
            </w:r>
            <w:r w:rsidR="00C42A5A">
              <w:rPr>
                <w:noProof/>
                <w:webHidden/>
              </w:rPr>
              <w:t>24</w:t>
            </w:r>
            <w:r w:rsidR="00C42A5A">
              <w:rPr>
                <w:noProof/>
                <w:webHidden/>
              </w:rPr>
              <w:fldChar w:fldCharType="end"/>
            </w:r>
          </w:hyperlink>
        </w:p>
        <w:p w14:paraId="6460C908" w14:textId="412E2390" w:rsidR="00C42A5A" w:rsidRDefault="005204BD">
          <w:pPr>
            <w:pStyle w:val="TM3"/>
            <w:rPr>
              <w:rFonts w:asciiTheme="minorHAnsi" w:eastAsiaTheme="minorEastAsia" w:hAnsiTheme="minorHAnsi" w:cstheme="minorBidi"/>
              <w:noProof/>
              <w:color w:val="auto"/>
              <w:sz w:val="22"/>
            </w:rPr>
          </w:pPr>
          <w:hyperlink w:anchor="_Toc184738338" w:history="1">
            <w:r w:rsidR="00C42A5A" w:rsidRPr="00205D01">
              <w:rPr>
                <w:rStyle w:val="Lienhypertexte"/>
                <w:noProof/>
              </w:rPr>
              <w:t>3.2.8</w:t>
            </w:r>
            <w:r w:rsidR="00C42A5A">
              <w:rPr>
                <w:rFonts w:asciiTheme="minorHAnsi" w:eastAsiaTheme="minorEastAsia" w:hAnsiTheme="minorHAnsi" w:cstheme="minorBidi"/>
                <w:noProof/>
                <w:color w:val="auto"/>
                <w:sz w:val="22"/>
              </w:rPr>
              <w:tab/>
            </w:r>
            <w:r w:rsidR="00C42A5A" w:rsidRPr="00205D01">
              <w:rPr>
                <w:rStyle w:val="Lienhypertexte"/>
                <w:noProof/>
              </w:rPr>
              <w:t>Traitement des reprises de bétonnage des parois moulées</w:t>
            </w:r>
            <w:r w:rsidR="00C42A5A">
              <w:rPr>
                <w:noProof/>
                <w:webHidden/>
              </w:rPr>
              <w:tab/>
            </w:r>
            <w:r w:rsidR="00C42A5A">
              <w:rPr>
                <w:noProof/>
                <w:webHidden/>
              </w:rPr>
              <w:fldChar w:fldCharType="begin"/>
            </w:r>
            <w:r w:rsidR="00C42A5A">
              <w:rPr>
                <w:noProof/>
                <w:webHidden/>
              </w:rPr>
              <w:instrText xml:space="preserve"> PAGEREF _Toc184738338 \h </w:instrText>
            </w:r>
            <w:r w:rsidR="00C42A5A">
              <w:rPr>
                <w:noProof/>
                <w:webHidden/>
              </w:rPr>
            </w:r>
            <w:r w:rsidR="00C42A5A">
              <w:rPr>
                <w:noProof/>
                <w:webHidden/>
              </w:rPr>
              <w:fldChar w:fldCharType="separate"/>
            </w:r>
            <w:r w:rsidR="00C42A5A">
              <w:rPr>
                <w:noProof/>
                <w:webHidden/>
              </w:rPr>
              <w:t>24</w:t>
            </w:r>
            <w:r w:rsidR="00C42A5A">
              <w:rPr>
                <w:noProof/>
                <w:webHidden/>
              </w:rPr>
              <w:fldChar w:fldCharType="end"/>
            </w:r>
          </w:hyperlink>
        </w:p>
        <w:p w14:paraId="700D2D9E" w14:textId="0B7CA26A" w:rsidR="00C42A5A" w:rsidRDefault="005204BD">
          <w:pPr>
            <w:pStyle w:val="TM3"/>
            <w:rPr>
              <w:rFonts w:asciiTheme="minorHAnsi" w:eastAsiaTheme="minorEastAsia" w:hAnsiTheme="minorHAnsi" w:cstheme="minorBidi"/>
              <w:noProof/>
              <w:color w:val="auto"/>
              <w:sz w:val="22"/>
            </w:rPr>
          </w:pPr>
          <w:hyperlink w:anchor="_Toc184738339" w:history="1">
            <w:r w:rsidR="00C42A5A" w:rsidRPr="00205D01">
              <w:rPr>
                <w:rStyle w:val="Lienhypertexte"/>
                <w:noProof/>
              </w:rPr>
              <w:t>3.2.9</w:t>
            </w:r>
            <w:r w:rsidR="00C42A5A">
              <w:rPr>
                <w:rFonts w:asciiTheme="minorHAnsi" w:eastAsiaTheme="minorEastAsia" w:hAnsiTheme="minorHAnsi" w:cstheme="minorBidi"/>
                <w:noProof/>
                <w:color w:val="auto"/>
                <w:sz w:val="22"/>
              </w:rPr>
              <w:tab/>
            </w:r>
            <w:r w:rsidR="00C42A5A" w:rsidRPr="00205D01">
              <w:rPr>
                <w:rStyle w:val="Lienhypertexte"/>
                <w:noProof/>
              </w:rPr>
              <w:t>Traitement de la pénétration d’un bracon</w:t>
            </w:r>
            <w:r w:rsidR="00C42A5A">
              <w:rPr>
                <w:noProof/>
                <w:webHidden/>
              </w:rPr>
              <w:tab/>
            </w:r>
            <w:r w:rsidR="00C42A5A">
              <w:rPr>
                <w:noProof/>
                <w:webHidden/>
              </w:rPr>
              <w:fldChar w:fldCharType="begin"/>
            </w:r>
            <w:r w:rsidR="00C42A5A">
              <w:rPr>
                <w:noProof/>
                <w:webHidden/>
              </w:rPr>
              <w:instrText xml:space="preserve"> PAGEREF _Toc184738339 \h </w:instrText>
            </w:r>
            <w:r w:rsidR="00C42A5A">
              <w:rPr>
                <w:noProof/>
                <w:webHidden/>
              </w:rPr>
            </w:r>
            <w:r w:rsidR="00C42A5A">
              <w:rPr>
                <w:noProof/>
                <w:webHidden/>
              </w:rPr>
              <w:fldChar w:fldCharType="separate"/>
            </w:r>
            <w:r w:rsidR="00C42A5A">
              <w:rPr>
                <w:noProof/>
                <w:webHidden/>
              </w:rPr>
              <w:t>25</w:t>
            </w:r>
            <w:r w:rsidR="00C42A5A">
              <w:rPr>
                <w:noProof/>
                <w:webHidden/>
              </w:rPr>
              <w:fldChar w:fldCharType="end"/>
            </w:r>
          </w:hyperlink>
        </w:p>
        <w:p w14:paraId="449BEDF3" w14:textId="0A3FC588" w:rsidR="00C42A5A" w:rsidRDefault="005204BD">
          <w:pPr>
            <w:pStyle w:val="TM3"/>
            <w:rPr>
              <w:rFonts w:asciiTheme="minorHAnsi" w:eastAsiaTheme="minorEastAsia" w:hAnsiTheme="minorHAnsi" w:cstheme="minorBidi"/>
              <w:noProof/>
              <w:color w:val="auto"/>
              <w:sz w:val="22"/>
            </w:rPr>
          </w:pPr>
          <w:hyperlink w:anchor="_Toc184738340" w:history="1">
            <w:r w:rsidR="00C42A5A" w:rsidRPr="00205D01">
              <w:rPr>
                <w:rStyle w:val="Lienhypertexte"/>
                <w:noProof/>
              </w:rPr>
              <w:t>3.2.10</w:t>
            </w:r>
            <w:r w:rsidR="00C42A5A">
              <w:rPr>
                <w:rFonts w:asciiTheme="minorHAnsi" w:eastAsiaTheme="minorEastAsia" w:hAnsiTheme="minorHAnsi" w:cstheme="minorBidi"/>
                <w:noProof/>
                <w:color w:val="auto"/>
                <w:sz w:val="22"/>
              </w:rPr>
              <w:tab/>
            </w:r>
            <w:r w:rsidR="00C42A5A" w:rsidRPr="00205D01">
              <w:rPr>
                <w:rStyle w:val="Lienhypertexte"/>
                <w:noProof/>
              </w:rPr>
              <w:t>Traitement des fissures en plancher haut</w:t>
            </w:r>
            <w:r w:rsidR="00C42A5A">
              <w:rPr>
                <w:noProof/>
                <w:webHidden/>
              </w:rPr>
              <w:tab/>
            </w:r>
            <w:r w:rsidR="00C42A5A">
              <w:rPr>
                <w:noProof/>
                <w:webHidden/>
              </w:rPr>
              <w:fldChar w:fldCharType="begin"/>
            </w:r>
            <w:r w:rsidR="00C42A5A">
              <w:rPr>
                <w:noProof/>
                <w:webHidden/>
              </w:rPr>
              <w:instrText xml:space="preserve"> PAGEREF _Toc184738340 \h </w:instrText>
            </w:r>
            <w:r w:rsidR="00C42A5A">
              <w:rPr>
                <w:noProof/>
                <w:webHidden/>
              </w:rPr>
            </w:r>
            <w:r w:rsidR="00C42A5A">
              <w:rPr>
                <w:noProof/>
                <w:webHidden/>
              </w:rPr>
              <w:fldChar w:fldCharType="separate"/>
            </w:r>
            <w:r w:rsidR="00C42A5A">
              <w:rPr>
                <w:noProof/>
                <w:webHidden/>
              </w:rPr>
              <w:t>25</w:t>
            </w:r>
            <w:r w:rsidR="00C42A5A">
              <w:rPr>
                <w:noProof/>
                <w:webHidden/>
              </w:rPr>
              <w:fldChar w:fldCharType="end"/>
            </w:r>
          </w:hyperlink>
        </w:p>
        <w:p w14:paraId="2D045E51" w14:textId="12F59A09" w:rsidR="00C42A5A" w:rsidRDefault="005204BD">
          <w:pPr>
            <w:pStyle w:val="TM3"/>
            <w:rPr>
              <w:rFonts w:asciiTheme="minorHAnsi" w:eastAsiaTheme="minorEastAsia" w:hAnsiTheme="minorHAnsi" w:cstheme="minorBidi"/>
              <w:noProof/>
              <w:color w:val="auto"/>
              <w:sz w:val="22"/>
            </w:rPr>
          </w:pPr>
          <w:hyperlink w:anchor="_Toc184738341" w:history="1">
            <w:r w:rsidR="00C42A5A" w:rsidRPr="00205D01">
              <w:rPr>
                <w:rStyle w:val="Lienhypertexte"/>
                <w:noProof/>
              </w:rPr>
              <w:t>3.2.11</w:t>
            </w:r>
            <w:r w:rsidR="00C42A5A">
              <w:rPr>
                <w:rFonts w:asciiTheme="minorHAnsi" w:eastAsiaTheme="minorEastAsia" w:hAnsiTheme="minorHAnsi" w:cstheme="minorBidi"/>
                <w:noProof/>
                <w:color w:val="auto"/>
                <w:sz w:val="22"/>
              </w:rPr>
              <w:tab/>
            </w:r>
            <w:r w:rsidR="00C42A5A" w:rsidRPr="00205D01">
              <w:rPr>
                <w:rStyle w:val="Lienhypertexte"/>
                <w:noProof/>
              </w:rPr>
              <w:t>Traitement des cueillies basses</w:t>
            </w:r>
            <w:r w:rsidR="00C42A5A">
              <w:rPr>
                <w:noProof/>
                <w:webHidden/>
              </w:rPr>
              <w:tab/>
            </w:r>
            <w:r w:rsidR="00C42A5A">
              <w:rPr>
                <w:noProof/>
                <w:webHidden/>
              </w:rPr>
              <w:fldChar w:fldCharType="begin"/>
            </w:r>
            <w:r w:rsidR="00C42A5A">
              <w:rPr>
                <w:noProof/>
                <w:webHidden/>
              </w:rPr>
              <w:instrText xml:space="preserve"> PAGEREF _Toc184738341 \h </w:instrText>
            </w:r>
            <w:r w:rsidR="00C42A5A">
              <w:rPr>
                <w:noProof/>
                <w:webHidden/>
              </w:rPr>
            </w:r>
            <w:r w:rsidR="00C42A5A">
              <w:rPr>
                <w:noProof/>
                <w:webHidden/>
              </w:rPr>
              <w:fldChar w:fldCharType="separate"/>
            </w:r>
            <w:r w:rsidR="00C42A5A">
              <w:rPr>
                <w:noProof/>
                <w:webHidden/>
              </w:rPr>
              <w:t>25</w:t>
            </w:r>
            <w:r w:rsidR="00C42A5A">
              <w:rPr>
                <w:noProof/>
                <w:webHidden/>
              </w:rPr>
              <w:fldChar w:fldCharType="end"/>
            </w:r>
          </w:hyperlink>
        </w:p>
        <w:p w14:paraId="1BA31781" w14:textId="596963D5" w:rsidR="00C42A5A" w:rsidRDefault="005204BD">
          <w:pPr>
            <w:pStyle w:val="TM3"/>
            <w:rPr>
              <w:rFonts w:asciiTheme="minorHAnsi" w:eastAsiaTheme="minorEastAsia" w:hAnsiTheme="minorHAnsi" w:cstheme="minorBidi"/>
              <w:noProof/>
              <w:color w:val="auto"/>
              <w:sz w:val="22"/>
            </w:rPr>
          </w:pPr>
          <w:hyperlink w:anchor="_Toc184738342" w:history="1">
            <w:r w:rsidR="00C42A5A" w:rsidRPr="00205D01">
              <w:rPr>
                <w:rStyle w:val="Lienhypertexte"/>
                <w:noProof/>
              </w:rPr>
              <w:t>3.2.12</w:t>
            </w:r>
            <w:r w:rsidR="00C42A5A">
              <w:rPr>
                <w:rFonts w:asciiTheme="minorHAnsi" w:eastAsiaTheme="minorEastAsia" w:hAnsiTheme="minorHAnsi" w:cstheme="minorBidi"/>
                <w:noProof/>
                <w:color w:val="auto"/>
                <w:sz w:val="22"/>
              </w:rPr>
              <w:tab/>
            </w:r>
            <w:r w:rsidR="00C42A5A" w:rsidRPr="00205D01">
              <w:rPr>
                <w:rStyle w:val="Lienhypertexte"/>
                <w:noProof/>
              </w:rPr>
              <w:t>Traitement des cueillies hautes</w:t>
            </w:r>
            <w:r w:rsidR="00C42A5A">
              <w:rPr>
                <w:noProof/>
                <w:webHidden/>
              </w:rPr>
              <w:tab/>
            </w:r>
            <w:r w:rsidR="00C42A5A">
              <w:rPr>
                <w:noProof/>
                <w:webHidden/>
              </w:rPr>
              <w:fldChar w:fldCharType="begin"/>
            </w:r>
            <w:r w:rsidR="00C42A5A">
              <w:rPr>
                <w:noProof/>
                <w:webHidden/>
              </w:rPr>
              <w:instrText xml:space="preserve"> PAGEREF _Toc184738342 \h </w:instrText>
            </w:r>
            <w:r w:rsidR="00C42A5A">
              <w:rPr>
                <w:noProof/>
                <w:webHidden/>
              </w:rPr>
            </w:r>
            <w:r w:rsidR="00C42A5A">
              <w:rPr>
                <w:noProof/>
                <w:webHidden/>
              </w:rPr>
              <w:fldChar w:fldCharType="separate"/>
            </w:r>
            <w:r w:rsidR="00C42A5A">
              <w:rPr>
                <w:noProof/>
                <w:webHidden/>
              </w:rPr>
              <w:t>26</w:t>
            </w:r>
            <w:r w:rsidR="00C42A5A">
              <w:rPr>
                <w:noProof/>
                <w:webHidden/>
              </w:rPr>
              <w:fldChar w:fldCharType="end"/>
            </w:r>
          </w:hyperlink>
        </w:p>
        <w:p w14:paraId="5AC96DAE" w14:textId="029BFF1A" w:rsidR="00C42A5A" w:rsidRDefault="005204BD">
          <w:pPr>
            <w:pStyle w:val="TM3"/>
            <w:rPr>
              <w:rFonts w:asciiTheme="minorHAnsi" w:eastAsiaTheme="minorEastAsia" w:hAnsiTheme="minorHAnsi" w:cstheme="minorBidi"/>
              <w:noProof/>
              <w:color w:val="auto"/>
              <w:sz w:val="22"/>
            </w:rPr>
          </w:pPr>
          <w:hyperlink w:anchor="_Toc184738343" w:history="1">
            <w:r w:rsidR="00C42A5A" w:rsidRPr="00205D01">
              <w:rPr>
                <w:rStyle w:val="Lienhypertexte"/>
                <w:noProof/>
              </w:rPr>
              <w:t>3.2.13</w:t>
            </w:r>
            <w:r w:rsidR="00C42A5A">
              <w:rPr>
                <w:rFonts w:asciiTheme="minorHAnsi" w:eastAsiaTheme="minorEastAsia" w:hAnsiTheme="minorHAnsi" w:cstheme="minorBidi"/>
                <w:noProof/>
                <w:color w:val="auto"/>
                <w:sz w:val="22"/>
              </w:rPr>
              <w:tab/>
            </w:r>
            <w:r w:rsidR="00C42A5A" w:rsidRPr="00205D01">
              <w:rPr>
                <w:rStyle w:val="Lienhypertexte"/>
                <w:noProof/>
              </w:rPr>
              <w:t>Revêtement d’imperméabilisation</w:t>
            </w:r>
            <w:r w:rsidR="00C42A5A">
              <w:rPr>
                <w:noProof/>
                <w:webHidden/>
              </w:rPr>
              <w:tab/>
            </w:r>
            <w:r w:rsidR="00C42A5A">
              <w:rPr>
                <w:noProof/>
                <w:webHidden/>
              </w:rPr>
              <w:fldChar w:fldCharType="begin"/>
            </w:r>
            <w:r w:rsidR="00C42A5A">
              <w:rPr>
                <w:noProof/>
                <w:webHidden/>
              </w:rPr>
              <w:instrText xml:space="preserve"> PAGEREF _Toc184738343 \h </w:instrText>
            </w:r>
            <w:r w:rsidR="00C42A5A">
              <w:rPr>
                <w:noProof/>
                <w:webHidden/>
              </w:rPr>
            </w:r>
            <w:r w:rsidR="00C42A5A">
              <w:rPr>
                <w:noProof/>
                <w:webHidden/>
              </w:rPr>
              <w:fldChar w:fldCharType="separate"/>
            </w:r>
            <w:r w:rsidR="00C42A5A">
              <w:rPr>
                <w:noProof/>
                <w:webHidden/>
              </w:rPr>
              <w:t>26</w:t>
            </w:r>
            <w:r w:rsidR="00C42A5A">
              <w:rPr>
                <w:noProof/>
                <w:webHidden/>
              </w:rPr>
              <w:fldChar w:fldCharType="end"/>
            </w:r>
          </w:hyperlink>
        </w:p>
        <w:p w14:paraId="7C81806D" w14:textId="0AD72F89" w:rsidR="00C42A5A" w:rsidRDefault="005204BD">
          <w:pPr>
            <w:pStyle w:val="TM3"/>
            <w:rPr>
              <w:rFonts w:asciiTheme="minorHAnsi" w:eastAsiaTheme="minorEastAsia" w:hAnsiTheme="minorHAnsi" w:cstheme="minorBidi"/>
              <w:noProof/>
              <w:color w:val="auto"/>
              <w:sz w:val="22"/>
            </w:rPr>
          </w:pPr>
          <w:hyperlink w:anchor="_Toc184738344" w:history="1">
            <w:r w:rsidR="00C42A5A" w:rsidRPr="00205D01">
              <w:rPr>
                <w:rStyle w:val="Lienhypertexte"/>
                <w:noProof/>
              </w:rPr>
              <w:t>3.2.14</w:t>
            </w:r>
            <w:r w:rsidR="00C42A5A">
              <w:rPr>
                <w:rFonts w:asciiTheme="minorHAnsi" w:eastAsiaTheme="minorEastAsia" w:hAnsiTheme="minorHAnsi" w:cstheme="minorBidi"/>
                <w:noProof/>
                <w:color w:val="auto"/>
                <w:sz w:val="22"/>
              </w:rPr>
              <w:tab/>
            </w:r>
            <w:r w:rsidR="00C42A5A" w:rsidRPr="00205D01">
              <w:rPr>
                <w:rStyle w:val="Lienhypertexte"/>
                <w:noProof/>
              </w:rPr>
              <w:t>Traitement du caniveau</w:t>
            </w:r>
            <w:r w:rsidR="00C42A5A">
              <w:rPr>
                <w:noProof/>
                <w:webHidden/>
              </w:rPr>
              <w:tab/>
            </w:r>
            <w:r w:rsidR="00C42A5A">
              <w:rPr>
                <w:noProof/>
                <w:webHidden/>
              </w:rPr>
              <w:fldChar w:fldCharType="begin"/>
            </w:r>
            <w:r w:rsidR="00C42A5A">
              <w:rPr>
                <w:noProof/>
                <w:webHidden/>
              </w:rPr>
              <w:instrText xml:space="preserve"> PAGEREF _Toc184738344 \h </w:instrText>
            </w:r>
            <w:r w:rsidR="00C42A5A">
              <w:rPr>
                <w:noProof/>
                <w:webHidden/>
              </w:rPr>
            </w:r>
            <w:r w:rsidR="00C42A5A">
              <w:rPr>
                <w:noProof/>
                <w:webHidden/>
              </w:rPr>
              <w:fldChar w:fldCharType="separate"/>
            </w:r>
            <w:r w:rsidR="00C42A5A">
              <w:rPr>
                <w:noProof/>
                <w:webHidden/>
              </w:rPr>
              <w:t>26</w:t>
            </w:r>
            <w:r w:rsidR="00C42A5A">
              <w:rPr>
                <w:noProof/>
                <w:webHidden/>
              </w:rPr>
              <w:fldChar w:fldCharType="end"/>
            </w:r>
          </w:hyperlink>
        </w:p>
        <w:p w14:paraId="0F28DC19" w14:textId="4C80B2E7" w:rsidR="00C42A5A" w:rsidRDefault="005204BD">
          <w:pPr>
            <w:pStyle w:val="TM3"/>
            <w:rPr>
              <w:rFonts w:asciiTheme="minorHAnsi" w:eastAsiaTheme="minorEastAsia" w:hAnsiTheme="minorHAnsi" w:cstheme="minorBidi"/>
              <w:noProof/>
              <w:color w:val="auto"/>
              <w:sz w:val="22"/>
            </w:rPr>
          </w:pPr>
          <w:hyperlink w:anchor="_Toc184738345" w:history="1">
            <w:r w:rsidR="00C42A5A" w:rsidRPr="00205D01">
              <w:rPr>
                <w:rStyle w:val="Lienhypertexte"/>
                <w:noProof/>
              </w:rPr>
              <w:t>3.2.15</w:t>
            </w:r>
            <w:r w:rsidR="00C42A5A">
              <w:rPr>
                <w:rFonts w:asciiTheme="minorHAnsi" w:eastAsiaTheme="minorEastAsia" w:hAnsiTheme="minorHAnsi" w:cstheme="minorBidi"/>
                <w:noProof/>
                <w:color w:val="auto"/>
                <w:sz w:val="22"/>
              </w:rPr>
              <w:tab/>
            </w:r>
            <w:r w:rsidR="00C42A5A" w:rsidRPr="00205D01">
              <w:rPr>
                <w:rStyle w:val="Lienhypertexte"/>
                <w:noProof/>
              </w:rPr>
              <w:t>Reprise des cunettes</w:t>
            </w:r>
            <w:r w:rsidR="00C42A5A">
              <w:rPr>
                <w:noProof/>
                <w:webHidden/>
              </w:rPr>
              <w:tab/>
            </w:r>
            <w:r w:rsidR="00C42A5A">
              <w:rPr>
                <w:noProof/>
                <w:webHidden/>
              </w:rPr>
              <w:fldChar w:fldCharType="begin"/>
            </w:r>
            <w:r w:rsidR="00C42A5A">
              <w:rPr>
                <w:noProof/>
                <w:webHidden/>
              </w:rPr>
              <w:instrText xml:space="preserve"> PAGEREF _Toc184738345 \h </w:instrText>
            </w:r>
            <w:r w:rsidR="00C42A5A">
              <w:rPr>
                <w:noProof/>
                <w:webHidden/>
              </w:rPr>
            </w:r>
            <w:r w:rsidR="00C42A5A">
              <w:rPr>
                <w:noProof/>
                <w:webHidden/>
              </w:rPr>
              <w:fldChar w:fldCharType="separate"/>
            </w:r>
            <w:r w:rsidR="00C42A5A">
              <w:rPr>
                <w:noProof/>
                <w:webHidden/>
              </w:rPr>
              <w:t>27</w:t>
            </w:r>
            <w:r w:rsidR="00C42A5A">
              <w:rPr>
                <w:noProof/>
                <w:webHidden/>
              </w:rPr>
              <w:fldChar w:fldCharType="end"/>
            </w:r>
          </w:hyperlink>
        </w:p>
        <w:p w14:paraId="2D90605C" w14:textId="66DF6252" w:rsidR="00C42A5A" w:rsidRDefault="005204BD">
          <w:pPr>
            <w:pStyle w:val="TM3"/>
            <w:rPr>
              <w:rFonts w:asciiTheme="minorHAnsi" w:eastAsiaTheme="minorEastAsia" w:hAnsiTheme="minorHAnsi" w:cstheme="minorBidi"/>
              <w:noProof/>
              <w:color w:val="auto"/>
              <w:sz w:val="22"/>
            </w:rPr>
          </w:pPr>
          <w:hyperlink w:anchor="_Toc184738346" w:history="1">
            <w:r w:rsidR="00C42A5A" w:rsidRPr="00205D01">
              <w:rPr>
                <w:rStyle w:val="Lienhypertexte"/>
                <w:noProof/>
              </w:rPr>
              <w:t>3.2.16</w:t>
            </w:r>
            <w:r w:rsidR="00C42A5A">
              <w:rPr>
                <w:rFonts w:asciiTheme="minorHAnsi" w:eastAsiaTheme="minorEastAsia" w:hAnsiTheme="minorHAnsi" w:cstheme="minorBidi"/>
                <w:noProof/>
                <w:color w:val="auto"/>
                <w:sz w:val="22"/>
              </w:rPr>
              <w:tab/>
            </w:r>
            <w:r w:rsidR="00C42A5A" w:rsidRPr="00205D01">
              <w:rPr>
                <w:rStyle w:val="Lienhypertexte"/>
                <w:noProof/>
              </w:rPr>
              <w:t>Imperméabilisation des cunettes</w:t>
            </w:r>
            <w:r w:rsidR="00C42A5A">
              <w:rPr>
                <w:noProof/>
                <w:webHidden/>
              </w:rPr>
              <w:tab/>
            </w:r>
            <w:r w:rsidR="00C42A5A">
              <w:rPr>
                <w:noProof/>
                <w:webHidden/>
              </w:rPr>
              <w:fldChar w:fldCharType="begin"/>
            </w:r>
            <w:r w:rsidR="00C42A5A">
              <w:rPr>
                <w:noProof/>
                <w:webHidden/>
              </w:rPr>
              <w:instrText xml:space="preserve"> PAGEREF _Toc184738346 \h </w:instrText>
            </w:r>
            <w:r w:rsidR="00C42A5A">
              <w:rPr>
                <w:noProof/>
                <w:webHidden/>
              </w:rPr>
            </w:r>
            <w:r w:rsidR="00C42A5A">
              <w:rPr>
                <w:noProof/>
                <w:webHidden/>
              </w:rPr>
              <w:fldChar w:fldCharType="separate"/>
            </w:r>
            <w:r w:rsidR="00C42A5A">
              <w:rPr>
                <w:noProof/>
                <w:webHidden/>
              </w:rPr>
              <w:t>27</w:t>
            </w:r>
            <w:r w:rsidR="00C42A5A">
              <w:rPr>
                <w:noProof/>
                <w:webHidden/>
              </w:rPr>
              <w:fldChar w:fldCharType="end"/>
            </w:r>
          </w:hyperlink>
        </w:p>
        <w:p w14:paraId="16CD6285" w14:textId="3ADF5118" w:rsidR="00C42A5A" w:rsidRDefault="005204BD">
          <w:pPr>
            <w:pStyle w:val="TM3"/>
            <w:rPr>
              <w:rFonts w:asciiTheme="minorHAnsi" w:eastAsiaTheme="minorEastAsia" w:hAnsiTheme="minorHAnsi" w:cstheme="minorBidi"/>
              <w:noProof/>
              <w:color w:val="auto"/>
              <w:sz w:val="22"/>
            </w:rPr>
          </w:pPr>
          <w:hyperlink w:anchor="_Toc184738347" w:history="1">
            <w:r w:rsidR="00C42A5A" w:rsidRPr="00205D01">
              <w:rPr>
                <w:rStyle w:val="Lienhypertexte"/>
                <w:noProof/>
              </w:rPr>
              <w:t>3.2.17</w:t>
            </w:r>
            <w:r w:rsidR="00C42A5A">
              <w:rPr>
                <w:rFonts w:asciiTheme="minorHAnsi" w:eastAsiaTheme="minorEastAsia" w:hAnsiTheme="minorHAnsi" w:cstheme="minorBidi"/>
                <w:noProof/>
                <w:color w:val="auto"/>
                <w:sz w:val="22"/>
              </w:rPr>
              <w:tab/>
            </w:r>
            <w:r w:rsidR="00C42A5A" w:rsidRPr="00205D01">
              <w:rPr>
                <w:rStyle w:val="Lienhypertexte"/>
                <w:noProof/>
              </w:rPr>
              <w:t>Mise en œuvre de cunettes</w:t>
            </w:r>
            <w:r w:rsidR="00C42A5A">
              <w:rPr>
                <w:noProof/>
                <w:webHidden/>
              </w:rPr>
              <w:tab/>
            </w:r>
            <w:r w:rsidR="00C42A5A">
              <w:rPr>
                <w:noProof/>
                <w:webHidden/>
              </w:rPr>
              <w:fldChar w:fldCharType="begin"/>
            </w:r>
            <w:r w:rsidR="00C42A5A">
              <w:rPr>
                <w:noProof/>
                <w:webHidden/>
              </w:rPr>
              <w:instrText xml:space="preserve"> PAGEREF _Toc184738347 \h </w:instrText>
            </w:r>
            <w:r w:rsidR="00C42A5A">
              <w:rPr>
                <w:noProof/>
                <w:webHidden/>
              </w:rPr>
            </w:r>
            <w:r w:rsidR="00C42A5A">
              <w:rPr>
                <w:noProof/>
                <w:webHidden/>
              </w:rPr>
              <w:fldChar w:fldCharType="separate"/>
            </w:r>
            <w:r w:rsidR="00C42A5A">
              <w:rPr>
                <w:noProof/>
                <w:webHidden/>
              </w:rPr>
              <w:t>27</w:t>
            </w:r>
            <w:r w:rsidR="00C42A5A">
              <w:rPr>
                <w:noProof/>
                <w:webHidden/>
              </w:rPr>
              <w:fldChar w:fldCharType="end"/>
            </w:r>
          </w:hyperlink>
        </w:p>
        <w:p w14:paraId="60494B87" w14:textId="6591C4A3" w:rsidR="00C42A5A" w:rsidRDefault="005204BD">
          <w:pPr>
            <w:pStyle w:val="TM3"/>
            <w:rPr>
              <w:rFonts w:asciiTheme="minorHAnsi" w:eastAsiaTheme="minorEastAsia" w:hAnsiTheme="minorHAnsi" w:cstheme="minorBidi"/>
              <w:noProof/>
              <w:color w:val="auto"/>
              <w:sz w:val="22"/>
            </w:rPr>
          </w:pPr>
          <w:hyperlink w:anchor="_Toc184738348" w:history="1">
            <w:r w:rsidR="00C42A5A" w:rsidRPr="00205D01">
              <w:rPr>
                <w:rStyle w:val="Lienhypertexte"/>
                <w:noProof/>
              </w:rPr>
              <w:t>3.2.18</w:t>
            </w:r>
            <w:r w:rsidR="00C42A5A">
              <w:rPr>
                <w:rFonts w:asciiTheme="minorHAnsi" w:eastAsiaTheme="minorEastAsia" w:hAnsiTheme="minorHAnsi" w:cstheme="minorBidi"/>
                <w:noProof/>
                <w:color w:val="auto"/>
                <w:sz w:val="22"/>
              </w:rPr>
              <w:tab/>
            </w:r>
            <w:r w:rsidR="00C42A5A" w:rsidRPr="00205D01">
              <w:rPr>
                <w:rStyle w:val="Lienhypertexte"/>
                <w:noProof/>
              </w:rPr>
              <w:t>Renforcement du radier</w:t>
            </w:r>
            <w:r w:rsidR="00C42A5A">
              <w:rPr>
                <w:noProof/>
                <w:webHidden/>
              </w:rPr>
              <w:tab/>
            </w:r>
            <w:r w:rsidR="00C42A5A">
              <w:rPr>
                <w:noProof/>
                <w:webHidden/>
              </w:rPr>
              <w:fldChar w:fldCharType="begin"/>
            </w:r>
            <w:r w:rsidR="00C42A5A">
              <w:rPr>
                <w:noProof/>
                <w:webHidden/>
              </w:rPr>
              <w:instrText xml:space="preserve"> PAGEREF _Toc184738348 \h </w:instrText>
            </w:r>
            <w:r w:rsidR="00C42A5A">
              <w:rPr>
                <w:noProof/>
                <w:webHidden/>
              </w:rPr>
            </w:r>
            <w:r w:rsidR="00C42A5A">
              <w:rPr>
                <w:noProof/>
                <w:webHidden/>
              </w:rPr>
              <w:fldChar w:fldCharType="separate"/>
            </w:r>
            <w:r w:rsidR="00C42A5A">
              <w:rPr>
                <w:noProof/>
                <w:webHidden/>
              </w:rPr>
              <w:t>27</w:t>
            </w:r>
            <w:r w:rsidR="00C42A5A">
              <w:rPr>
                <w:noProof/>
                <w:webHidden/>
              </w:rPr>
              <w:fldChar w:fldCharType="end"/>
            </w:r>
          </w:hyperlink>
        </w:p>
        <w:p w14:paraId="76E35142" w14:textId="4F72BE6D" w:rsidR="00C42A5A" w:rsidRDefault="005204BD">
          <w:pPr>
            <w:pStyle w:val="TM3"/>
            <w:rPr>
              <w:rFonts w:asciiTheme="minorHAnsi" w:eastAsiaTheme="minorEastAsia" w:hAnsiTheme="minorHAnsi" w:cstheme="minorBidi"/>
              <w:noProof/>
              <w:color w:val="auto"/>
              <w:sz w:val="22"/>
            </w:rPr>
          </w:pPr>
          <w:hyperlink w:anchor="_Toc184738349" w:history="1">
            <w:r w:rsidR="00C42A5A" w:rsidRPr="00205D01">
              <w:rPr>
                <w:rStyle w:val="Lienhypertexte"/>
                <w:noProof/>
              </w:rPr>
              <w:t>3.2.19</w:t>
            </w:r>
            <w:r w:rsidR="00C42A5A">
              <w:rPr>
                <w:rFonts w:asciiTheme="minorHAnsi" w:eastAsiaTheme="minorEastAsia" w:hAnsiTheme="minorHAnsi" w:cstheme="minorBidi"/>
                <w:noProof/>
                <w:color w:val="auto"/>
                <w:sz w:val="22"/>
              </w:rPr>
              <w:tab/>
            </w:r>
            <w:r w:rsidR="00C42A5A" w:rsidRPr="00205D01">
              <w:rPr>
                <w:rStyle w:val="Lienhypertexte"/>
                <w:noProof/>
              </w:rPr>
              <w:t>Revêtement d’étanchéité de cuvelage intrados</w:t>
            </w:r>
            <w:r w:rsidR="00C42A5A">
              <w:rPr>
                <w:noProof/>
                <w:webHidden/>
              </w:rPr>
              <w:tab/>
            </w:r>
            <w:r w:rsidR="00C42A5A">
              <w:rPr>
                <w:noProof/>
                <w:webHidden/>
              </w:rPr>
              <w:fldChar w:fldCharType="begin"/>
            </w:r>
            <w:r w:rsidR="00C42A5A">
              <w:rPr>
                <w:noProof/>
                <w:webHidden/>
              </w:rPr>
              <w:instrText xml:space="preserve"> PAGEREF _Toc184738349 \h </w:instrText>
            </w:r>
            <w:r w:rsidR="00C42A5A">
              <w:rPr>
                <w:noProof/>
                <w:webHidden/>
              </w:rPr>
            </w:r>
            <w:r w:rsidR="00C42A5A">
              <w:rPr>
                <w:noProof/>
                <w:webHidden/>
              </w:rPr>
              <w:fldChar w:fldCharType="separate"/>
            </w:r>
            <w:r w:rsidR="00C42A5A">
              <w:rPr>
                <w:noProof/>
                <w:webHidden/>
              </w:rPr>
              <w:t>28</w:t>
            </w:r>
            <w:r w:rsidR="00C42A5A">
              <w:rPr>
                <w:noProof/>
                <w:webHidden/>
              </w:rPr>
              <w:fldChar w:fldCharType="end"/>
            </w:r>
          </w:hyperlink>
        </w:p>
        <w:p w14:paraId="09B13B4E" w14:textId="58379E45"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50" w:history="1">
            <w:r w:rsidR="00C42A5A" w:rsidRPr="00205D01">
              <w:rPr>
                <w:rStyle w:val="Lienhypertexte"/>
                <w:noProof/>
              </w:rPr>
              <w:t>3.3</w:t>
            </w:r>
            <w:r w:rsidR="00C42A5A">
              <w:rPr>
                <w:rFonts w:asciiTheme="minorHAnsi" w:eastAsiaTheme="minorEastAsia" w:hAnsiTheme="minorHAnsi" w:cstheme="minorBidi"/>
                <w:noProof/>
                <w:color w:val="auto"/>
                <w:sz w:val="22"/>
              </w:rPr>
              <w:tab/>
            </w:r>
            <w:r w:rsidR="00C42A5A" w:rsidRPr="00205D01">
              <w:rPr>
                <w:rStyle w:val="Lienhypertexte"/>
                <w:noProof/>
              </w:rPr>
              <w:t>TRAVAUX DE PREPARATION</w:t>
            </w:r>
            <w:r w:rsidR="00C42A5A">
              <w:rPr>
                <w:noProof/>
                <w:webHidden/>
              </w:rPr>
              <w:tab/>
            </w:r>
            <w:r w:rsidR="00C42A5A">
              <w:rPr>
                <w:noProof/>
                <w:webHidden/>
              </w:rPr>
              <w:fldChar w:fldCharType="begin"/>
            </w:r>
            <w:r w:rsidR="00C42A5A">
              <w:rPr>
                <w:noProof/>
                <w:webHidden/>
              </w:rPr>
              <w:instrText xml:space="preserve"> PAGEREF _Toc184738350 \h </w:instrText>
            </w:r>
            <w:r w:rsidR="00C42A5A">
              <w:rPr>
                <w:noProof/>
                <w:webHidden/>
              </w:rPr>
            </w:r>
            <w:r w:rsidR="00C42A5A">
              <w:rPr>
                <w:noProof/>
                <w:webHidden/>
              </w:rPr>
              <w:fldChar w:fldCharType="separate"/>
            </w:r>
            <w:r w:rsidR="00C42A5A">
              <w:rPr>
                <w:noProof/>
                <w:webHidden/>
              </w:rPr>
              <w:t>30</w:t>
            </w:r>
            <w:r w:rsidR="00C42A5A">
              <w:rPr>
                <w:noProof/>
                <w:webHidden/>
              </w:rPr>
              <w:fldChar w:fldCharType="end"/>
            </w:r>
          </w:hyperlink>
        </w:p>
        <w:p w14:paraId="6F3CC938" w14:textId="137D8470" w:rsidR="00C42A5A" w:rsidRDefault="005204BD">
          <w:pPr>
            <w:pStyle w:val="TM3"/>
            <w:rPr>
              <w:rFonts w:asciiTheme="minorHAnsi" w:eastAsiaTheme="minorEastAsia" w:hAnsiTheme="minorHAnsi" w:cstheme="minorBidi"/>
              <w:noProof/>
              <w:color w:val="auto"/>
              <w:sz w:val="22"/>
            </w:rPr>
          </w:pPr>
          <w:hyperlink w:anchor="_Toc184738351" w:history="1">
            <w:r w:rsidR="00C42A5A" w:rsidRPr="00205D01">
              <w:rPr>
                <w:rStyle w:val="Lienhypertexte"/>
                <w:noProof/>
              </w:rPr>
              <w:t>3.3.1</w:t>
            </w:r>
            <w:r w:rsidR="00C42A5A">
              <w:rPr>
                <w:rFonts w:asciiTheme="minorHAnsi" w:eastAsiaTheme="minorEastAsia" w:hAnsiTheme="minorHAnsi" w:cstheme="minorBidi"/>
                <w:noProof/>
                <w:color w:val="auto"/>
                <w:sz w:val="22"/>
              </w:rPr>
              <w:tab/>
            </w:r>
            <w:r w:rsidR="00C42A5A" w:rsidRPr="00205D01">
              <w:rPr>
                <w:rStyle w:val="Lienhypertexte"/>
                <w:noProof/>
              </w:rPr>
              <w:t>Retrait des peintures au plomb</w:t>
            </w:r>
            <w:r w:rsidR="00C42A5A">
              <w:rPr>
                <w:noProof/>
                <w:webHidden/>
              </w:rPr>
              <w:tab/>
            </w:r>
            <w:r w:rsidR="00C42A5A">
              <w:rPr>
                <w:noProof/>
                <w:webHidden/>
              </w:rPr>
              <w:fldChar w:fldCharType="begin"/>
            </w:r>
            <w:r w:rsidR="00C42A5A">
              <w:rPr>
                <w:noProof/>
                <w:webHidden/>
              </w:rPr>
              <w:instrText xml:space="preserve"> PAGEREF _Toc184738351 \h </w:instrText>
            </w:r>
            <w:r w:rsidR="00C42A5A">
              <w:rPr>
                <w:noProof/>
                <w:webHidden/>
              </w:rPr>
            </w:r>
            <w:r w:rsidR="00C42A5A">
              <w:rPr>
                <w:noProof/>
                <w:webHidden/>
              </w:rPr>
              <w:fldChar w:fldCharType="separate"/>
            </w:r>
            <w:r w:rsidR="00C42A5A">
              <w:rPr>
                <w:noProof/>
                <w:webHidden/>
              </w:rPr>
              <w:t>30</w:t>
            </w:r>
            <w:r w:rsidR="00C42A5A">
              <w:rPr>
                <w:noProof/>
                <w:webHidden/>
              </w:rPr>
              <w:fldChar w:fldCharType="end"/>
            </w:r>
          </w:hyperlink>
        </w:p>
        <w:p w14:paraId="0A0057CB" w14:textId="011D0052" w:rsidR="00C42A5A" w:rsidRDefault="005204BD">
          <w:pPr>
            <w:pStyle w:val="TM3"/>
            <w:rPr>
              <w:rFonts w:asciiTheme="minorHAnsi" w:eastAsiaTheme="minorEastAsia" w:hAnsiTheme="minorHAnsi" w:cstheme="minorBidi"/>
              <w:noProof/>
              <w:color w:val="auto"/>
              <w:sz w:val="22"/>
            </w:rPr>
          </w:pPr>
          <w:hyperlink w:anchor="_Toc184738352" w:history="1">
            <w:r w:rsidR="00C42A5A" w:rsidRPr="00205D01">
              <w:rPr>
                <w:rStyle w:val="Lienhypertexte"/>
                <w:noProof/>
              </w:rPr>
              <w:t>3.3.1.1</w:t>
            </w:r>
            <w:r w:rsidR="00C42A5A">
              <w:rPr>
                <w:rFonts w:asciiTheme="minorHAnsi" w:eastAsiaTheme="minorEastAsia" w:hAnsiTheme="minorHAnsi" w:cstheme="minorBidi"/>
                <w:noProof/>
                <w:color w:val="auto"/>
                <w:sz w:val="22"/>
              </w:rPr>
              <w:tab/>
            </w:r>
            <w:r w:rsidR="00C42A5A" w:rsidRPr="00205D01">
              <w:rPr>
                <w:rStyle w:val="Lienhypertexte"/>
                <w:noProof/>
              </w:rPr>
              <w:t>Méthodologie</w:t>
            </w:r>
            <w:r w:rsidR="00C42A5A">
              <w:rPr>
                <w:noProof/>
                <w:webHidden/>
              </w:rPr>
              <w:tab/>
            </w:r>
            <w:r w:rsidR="00C42A5A">
              <w:rPr>
                <w:noProof/>
                <w:webHidden/>
              </w:rPr>
              <w:fldChar w:fldCharType="begin"/>
            </w:r>
            <w:r w:rsidR="00C42A5A">
              <w:rPr>
                <w:noProof/>
                <w:webHidden/>
              </w:rPr>
              <w:instrText xml:space="preserve"> PAGEREF _Toc184738352 \h </w:instrText>
            </w:r>
            <w:r w:rsidR="00C42A5A">
              <w:rPr>
                <w:noProof/>
                <w:webHidden/>
              </w:rPr>
            </w:r>
            <w:r w:rsidR="00C42A5A">
              <w:rPr>
                <w:noProof/>
                <w:webHidden/>
              </w:rPr>
              <w:fldChar w:fldCharType="separate"/>
            </w:r>
            <w:r w:rsidR="00C42A5A">
              <w:rPr>
                <w:noProof/>
                <w:webHidden/>
              </w:rPr>
              <w:t>30</w:t>
            </w:r>
            <w:r w:rsidR="00C42A5A">
              <w:rPr>
                <w:noProof/>
                <w:webHidden/>
              </w:rPr>
              <w:fldChar w:fldCharType="end"/>
            </w:r>
          </w:hyperlink>
        </w:p>
        <w:p w14:paraId="4A34B055" w14:textId="5793A792" w:rsidR="00C42A5A" w:rsidRDefault="005204BD">
          <w:pPr>
            <w:pStyle w:val="TM3"/>
            <w:rPr>
              <w:rFonts w:asciiTheme="minorHAnsi" w:eastAsiaTheme="minorEastAsia" w:hAnsiTheme="minorHAnsi" w:cstheme="minorBidi"/>
              <w:noProof/>
              <w:color w:val="auto"/>
              <w:sz w:val="22"/>
            </w:rPr>
          </w:pPr>
          <w:hyperlink w:anchor="_Toc184738353" w:history="1">
            <w:r w:rsidR="00C42A5A" w:rsidRPr="00205D01">
              <w:rPr>
                <w:rStyle w:val="Lienhypertexte"/>
                <w:noProof/>
              </w:rPr>
              <w:t>3.3.1.2</w:t>
            </w:r>
            <w:r w:rsidR="00C42A5A">
              <w:rPr>
                <w:rFonts w:asciiTheme="minorHAnsi" w:eastAsiaTheme="minorEastAsia" w:hAnsiTheme="minorHAnsi" w:cstheme="minorBidi"/>
                <w:noProof/>
                <w:color w:val="auto"/>
                <w:sz w:val="22"/>
              </w:rPr>
              <w:tab/>
            </w:r>
            <w:r w:rsidR="00C42A5A" w:rsidRPr="00205D01">
              <w:rPr>
                <w:rStyle w:val="Lienhypertexte"/>
                <w:noProof/>
              </w:rPr>
              <w:t>Test avant et après travaux</w:t>
            </w:r>
            <w:r w:rsidR="00C42A5A">
              <w:rPr>
                <w:noProof/>
                <w:webHidden/>
              </w:rPr>
              <w:tab/>
            </w:r>
            <w:r w:rsidR="00C42A5A">
              <w:rPr>
                <w:noProof/>
                <w:webHidden/>
              </w:rPr>
              <w:fldChar w:fldCharType="begin"/>
            </w:r>
            <w:r w:rsidR="00C42A5A">
              <w:rPr>
                <w:noProof/>
                <w:webHidden/>
              </w:rPr>
              <w:instrText xml:space="preserve"> PAGEREF _Toc184738353 \h </w:instrText>
            </w:r>
            <w:r w:rsidR="00C42A5A">
              <w:rPr>
                <w:noProof/>
                <w:webHidden/>
              </w:rPr>
            </w:r>
            <w:r w:rsidR="00C42A5A">
              <w:rPr>
                <w:noProof/>
                <w:webHidden/>
              </w:rPr>
              <w:fldChar w:fldCharType="separate"/>
            </w:r>
            <w:r w:rsidR="00C42A5A">
              <w:rPr>
                <w:noProof/>
                <w:webHidden/>
              </w:rPr>
              <w:t>30</w:t>
            </w:r>
            <w:r w:rsidR="00C42A5A">
              <w:rPr>
                <w:noProof/>
                <w:webHidden/>
              </w:rPr>
              <w:fldChar w:fldCharType="end"/>
            </w:r>
          </w:hyperlink>
        </w:p>
        <w:p w14:paraId="625D7F73" w14:textId="6D72AE27" w:rsidR="00C42A5A" w:rsidRDefault="005204BD">
          <w:pPr>
            <w:pStyle w:val="TM3"/>
            <w:rPr>
              <w:rFonts w:asciiTheme="minorHAnsi" w:eastAsiaTheme="minorEastAsia" w:hAnsiTheme="minorHAnsi" w:cstheme="minorBidi"/>
              <w:noProof/>
              <w:color w:val="auto"/>
              <w:sz w:val="22"/>
            </w:rPr>
          </w:pPr>
          <w:hyperlink w:anchor="_Toc184738354" w:history="1">
            <w:r w:rsidR="00C42A5A" w:rsidRPr="00205D01">
              <w:rPr>
                <w:rStyle w:val="Lienhypertexte"/>
                <w:noProof/>
              </w:rPr>
              <w:t>3.3.1.3</w:t>
            </w:r>
            <w:r w:rsidR="00C42A5A">
              <w:rPr>
                <w:rFonts w:asciiTheme="minorHAnsi" w:eastAsiaTheme="minorEastAsia" w:hAnsiTheme="minorHAnsi" w:cstheme="minorBidi"/>
                <w:noProof/>
                <w:color w:val="auto"/>
                <w:sz w:val="22"/>
              </w:rPr>
              <w:tab/>
            </w:r>
            <w:r w:rsidR="00C42A5A" w:rsidRPr="00205D01">
              <w:rPr>
                <w:rStyle w:val="Lienhypertexte"/>
                <w:noProof/>
              </w:rPr>
              <w:t>Confinement et protections de la zone d’intervention</w:t>
            </w:r>
            <w:r w:rsidR="00C42A5A">
              <w:rPr>
                <w:noProof/>
                <w:webHidden/>
              </w:rPr>
              <w:tab/>
            </w:r>
            <w:r w:rsidR="00C42A5A">
              <w:rPr>
                <w:noProof/>
                <w:webHidden/>
              </w:rPr>
              <w:fldChar w:fldCharType="begin"/>
            </w:r>
            <w:r w:rsidR="00C42A5A">
              <w:rPr>
                <w:noProof/>
                <w:webHidden/>
              </w:rPr>
              <w:instrText xml:space="preserve"> PAGEREF _Toc184738354 \h </w:instrText>
            </w:r>
            <w:r w:rsidR="00C42A5A">
              <w:rPr>
                <w:noProof/>
                <w:webHidden/>
              </w:rPr>
            </w:r>
            <w:r w:rsidR="00C42A5A">
              <w:rPr>
                <w:noProof/>
                <w:webHidden/>
              </w:rPr>
              <w:fldChar w:fldCharType="separate"/>
            </w:r>
            <w:r w:rsidR="00C42A5A">
              <w:rPr>
                <w:noProof/>
                <w:webHidden/>
              </w:rPr>
              <w:t>30</w:t>
            </w:r>
            <w:r w:rsidR="00C42A5A">
              <w:rPr>
                <w:noProof/>
                <w:webHidden/>
              </w:rPr>
              <w:fldChar w:fldCharType="end"/>
            </w:r>
          </w:hyperlink>
        </w:p>
        <w:p w14:paraId="37EF3F10" w14:textId="55E4B372" w:rsidR="00C42A5A" w:rsidRDefault="005204BD">
          <w:pPr>
            <w:pStyle w:val="TM3"/>
            <w:rPr>
              <w:rFonts w:asciiTheme="minorHAnsi" w:eastAsiaTheme="minorEastAsia" w:hAnsiTheme="minorHAnsi" w:cstheme="minorBidi"/>
              <w:noProof/>
              <w:color w:val="auto"/>
              <w:sz w:val="22"/>
            </w:rPr>
          </w:pPr>
          <w:hyperlink w:anchor="_Toc184738355" w:history="1">
            <w:r w:rsidR="00C42A5A" w:rsidRPr="00205D01">
              <w:rPr>
                <w:rStyle w:val="Lienhypertexte"/>
                <w:noProof/>
              </w:rPr>
              <w:t>3.3.1.4</w:t>
            </w:r>
            <w:r w:rsidR="00C42A5A">
              <w:rPr>
                <w:rFonts w:asciiTheme="minorHAnsi" w:eastAsiaTheme="minorEastAsia" w:hAnsiTheme="minorHAnsi" w:cstheme="minorBidi"/>
                <w:noProof/>
                <w:color w:val="auto"/>
                <w:sz w:val="22"/>
              </w:rPr>
              <w:tab/>
            </w:r>
            <w:r w:rsidR="00C42A5A" w:rsidRPr="00205D01">
              <w:rPr>
                <w:rStyle w:val="Lienhypertexte"/>
                <w:noProof/>
              </w:rPr>
              <w:t>Protection individuelle</w:t>
            </w:r>
            <w:r w:rsidR="00C42A5A">
              <w:rPr>
                <w:noProof/>
                <w:webHidden/>
              </w:rPr>
              <w:tab/>
            </w:r>
            <w:r w:rsidR="00C42A5A">
              <w:rPr>
                <w:noProof/>
                <w:webHidden/>
              </w:rPr>
              <w:fldChar w:fldCharType="begin"/>
            </w:r>
            <w:r w:rsidR="00C42A5A">
              <w:rPr>
                <w:noProof/>
                <w:webHidden/>
              </w:rPr>
              <w:instrText xml:space="preserve"> PAGEREF _Toc184738355 \h </w:instrText>
            </w:r>
            <w:r w:rsidR="00C42A5A">
              <w:rPr>
                <w:noProof/>
                <w:webHidden/>
              </w:rPr>
            </w:r>
            <w:r w:rsidR="00C42A5A">
              <w:rPr>
                <w:noProof/>
                <w:webHidden/>
              </w:rPr>
              <w:fldChar w:fldCharType="separate"/>
            </w:r>
            <w:r w:rsidR="00C42A5A">
              <w:rPr>
                <w:noProof/>
                <w:webHidden/>
              </w:rPr>
              <w:t>31</w:t>
            </w:r>
            <w:r w:rsidR="00C42A5A">
              <w:rPr>
                <w:noProof/>
                <w:webHidden/>
              </w:rPr>
              <w:fldChar w:fldCharType="end"/>
            </w:r>
          </w:hyperlink>
        </w:p>
        <w:p w14:paraId="70530BF2" w14:textId="76948180" w:rsidR="00C42A5A" w:rsidRDefault="005204BD">
          <w:pPr>
            <w:pStyle w:val="TM3"/>
            <w:rPr>
              <w:rFonts w:asciiTheme="minorHAnsi" w:eastAsiaTheme="minorEastAsia" w:hAnsiTheme="minorHAnsi" w:cstheme="minorBidi"/>
              <w:noProof/>
              <w:color w:val="auto"/>
              <w:sz w:val="22"/>
            </w:rPr>
          </w:pPr>
          <w:hyperlink w:anchor="_Toc184738356" w:history="1">
            <w:r w:rsidR="00C42A5A" w:rsidRPr="00205D01">
              <w:rPr>
                <w:rStyle w:val="Lienhypertexte"/>
                <w:noProof/>
              </w:rPr>
              <w:t>3.3.1.5</w:t>
            </w:r>
            <w:r w:rsidR="00C42A5A">
              <w:rPr>
                <w:rFonts w:asciiTheme="minorHAnsi" w:eastAsiaTheme="minorEastAsia" w:hAnsiTheme="minorHAnsi" w:cstheme="minorBidi"/>
                <w:noProof/>
                <w:color w:val="auto"/>
                <w:sz w:val="22"/>
              </w:rPr>
              <w:tab/>
            </w:r>
            <w:r w:rsidR="00C42A5A" w:rsidRPr="00205D01">
              <w:rPr>
                <w:rStyle w:val="Lienhypertexte"/>
                <w:noProof/>
              </w:rPr>
              <w:t>Mise en place d’un module de décontamination pour les travaux de déplombage</w:t>
            </w:r>
            <w:r w:rsidR="00C42A5A">
              <w:rPr>
                <w:noProof/>
                <w:webHidden/>
              </w:rPr>
              <w:tab/>
            </w:r>
            <w:r w:rsidR="00C42A5A">
              <w:rPr>
                <w:noProof/>
                <w:webHidden/>
              </w:rPr>
              <w:fldChar w:fldCharType="begin"/>
            </w:r>
            <w:r w:rsidR="00C42A5A">
              <w:rPr>
                <w:noProof/>
                <w:webHidden/>
              </w:rPr>
              <w:instrText xml:space="preserve"> PAGEREF _Toc184738356 \h </w:instrText>
            </w:r>
            <w:r w:rsidR="00C42A5A">
              <w:rPr>
                <w:noProof/>
                <w:webHidden/>
              </w:rPr>
            </w:r>
            <w:r w:rsidR="00C42A5A">
              <w:rPr>
                <w:noProof/>
                <w:webHidden/>
              </w:rPr>
              <w:fldChar w:fldCharType="separate"/>
            </w:r>
            <w:r w:rsidR="00C42A5A">
              <w:rPr>
                <w:noProof/>
                <w:webHidden/>
              </w:rPr>
              <w:t>31</w:t>
            </w:r>
            <w:r w:rsidR="00C42A5A">
              <w:rPr>
                <w:noProof/>
                <w:webHidden/>
              </w:rPr>
              <w:fldChar w:fldCharType="end"/>
            </w:r>
          </w:hyperlink>
        </w:p>
        <w:p w14:paraId="3CFE3987" w14:textId="789E708B" w:rsidR="00C42A5A" w:rsidRDefault="005204BD">
          <w:pPr>
            <w:pStyle w:val="TM3"/>
            <w:rPr>
              <w:rFonts w:asciiTheme="minorHAnsi" w:eastAsiaTheme="minorEastAsia" w:hAnsiTheme="minorHAnsi" w:cstheme="minorBidi"/>
              <w:noProof/>
              <w:color w:val="auto"/>
              <w:sz w:val="22"/>
            </w:rPr>
          </w:pPr>
          <w:hyperlink w:anchor="_Toc184738357" w:history="1">
            <w:r w:rsidR="00C42A5A" w:rsidRPr="00205D01">
              <w:rPr>
                <w:rStyle w:val="Lienhypertexte"/>
                <w:noProof/>
              </w:rPr>
              <w:t>3.3.1.6</w:t>
            </w:r>
            <w:r w:rsidR="00C42A5A">
              <w:rPr>
                <w:rFonts w:asciiTheme="minorHAnsi" w:eastAsiaTheme="minorEastAsia" w:hAnsiTheme="minorHAnsi" w:cstheme="minorBidi"/>
                <w:noProof/>
                <w:color w:val="auto"/>
                <w:sz w:val="22"/>
              </w:rPr>
              <w:tab/>
            </w:r>
            <w:r w:rsidR="00C42A5A" w:rsidRPr="00205D01">
              <w:rPr>
                <w:rStyle w:val="Lienhypertexte"/>
                <w:noProof/>
              </w:rPr>
              <w:t>Evacuation des gravats plombés</w:t>
            </w:r>
            <w:r w:rsidR="00C42A5A">
              <w:rPr>
                <w:noProof/>
                <w:webHidden/>
              </w:rPr>
              <w:tab/>
            </w:r>
            <w:r w:rsidR="00C42A5A">
              <w:rPr>
                <w:noProof/>
                <w:webHidden/>
              </w:rPr>
              <w:fldChar w:fldCharType="begin"/>
            </w:r>
            <w:r w:rsidR="00C42A5A">
              <w:rPr>
                <w:noProof/>
                <w:webHidden/>
              </w:rPr>
              <w:instrText xml:space="preserve"> PAGEREF _Toc184738357 \h </w:instrText>
            </w:r>
            <w:r w:rsidR="00C42A5A">
              <w:rPr>
                <w:noProof/>
                <w:webHidden/>
              </w:rPr>
            </w:r>
            <w:r w:rsidR="00C42A5A">
              <w:rPr>
                <w:noProof/>
                <w:webHidden/>
              </w:rPr>
              <w:fldChar w:fldCharType="separate"/>
            </w:r>
            <w:r w:rsidR="00C42A5A">
              <w:rPr>
                <w:noProof/>
                <w:webHidden/>
              </w:rPr>
              <w:t>31</w:t>
            </w:r>
            <w:r w:rsidR="00C42A5A">
              <w:rPr>
                <w:noProof/>
                <w:webHidden/>
              </w:rPr>
              <w:fldChar w:fldCharType="end"/>
            </w:r>
          </w:hyperlink>
        </w:p>
        <w:p w14:paraId="7FF1B832" w14:textId="1CA49C97" w:rsidR="00C42A5A" w:rsidRDefault="005204BD">
          <w:pPr>
            <w:pStyle w:val="TM3"/>
            <w:rPr>
              <w:rFonts w:asciiTheme="minorHAnsi" w:eastAsiaTheme="minorEastAsia" w:hAnsiTheme="minorHAnsi" w:cstheme="minorBidi"/>
              <w:noProof/>
              <w:color w:val="auto"/>
              <w:sz w:val="22"/>
            </w:rPr>
          </w:pPr>
          <w:hyperlink w:anchor="_Toc184738358" w:history="1">
            <w:r w:rsidR="00C42A5A" w:rsidRPr="00205D01">
              <w:rPr>
                <w:rStyle w:val="Lienhypertexte"/>
                <w:noProof/>
                <w:lang w:eastAsia="x-none"/>
              </w:rPr>
              <w:t>3.3.2</w:t>
            </w:r>
            <w:r w:rsidR="00C42A5A">
              <w:rPr>
                <w:rFonts w:asciiTheme="minorHAnsi" w:eastAsiaTheme="minorEastAsia" w:hAnsiTheme="minorHAnsi" w:cstheme="minorBidi"/>
                <w:noProof/>
                <w:color w:val="auto"/>
                <w:sz w:val="22"/>
              </w:rPr>
              <w:tab/>
            </w:r>
            <w:r w:rsidR="00C42A5A" w:rsidRPr="00205D01">
              <w:rPr>
                <w:rStyle w:val="Lienhypertexte"/>
                <w:noProof/>
              </w:rPr>
              <w:t>Mise en place d’échafaudages roulants</w:t>
            </w:r>
            <w:r w:rsidR="00C42A5A">
              <w:rPr>
                <w:noProof/>
                <w:webHidden/>
              </w:rPr>
              <w:tab/>
            </w:r>
            <w:r w:rsidR="00C42A5A">
              <w:rPr>
                <w:noProof/>
                <w:webHidden/>
              </w:rPr>
              <w:fldChar w:fldCharType="begin"/>
            </w:r>
            <w:r w:rsidR="00C42A5A">
              <w:rPr>
                <w:noProof/>
                <w:webHidden/>
              </w:rPr>
              <w:instrText xml:space="preserve"> PAGEREF _Toc184738358 \h </w:instrText>
            </w:r>
            <w:r w:rsidR="00C42A5A">
              <w:rPr>
                <w:noProof/>
                <w:webHidden/>
              </w:rPr>
            </w:r>
            <w:r w:rsidR="00C42A5A">
              <w:rPr>
                <w:noProof/>
                <w:webHidden/>
              </w:rPr>
              <w:fldChar w:fldCharType="separate"/>
            </w:r>
            <w:r w:rsidR="00C42A5A">
              <w:rPr>
                <w:noProof/>
                <w:webHidden/>
              </w:rPr>
              <w:t>32</w:t>
            </w:r>
            <w:r w:rsidR="00C42A5A">
              <w:rPr>
                <w:noProof/>
                <w:webHidden/>
              </w:rPr>
              <w:fldChar w:fldCharType="end"/>
            </w:r>
          </w:hyperlink>
        </w:p>
        <w:p w14:paraId="7734534B" w14:textId="5AA98B02" w:rsidR="00C42A5A" w:rsidRDefault="005204BD">
          <w:pPr>
            <w:pStyle w:val="TM3"/>
            <w:rPr>
              <w:rFonts w:asciiTheme="minorHAnsi" w:eastAsiaTheme="minorEastAsia" w:hAnsiTheme="minorHAnsi" w:cstheme="minorBidi"/>
              <w:noProof/>
              <w:color w:val="auto"/>
              <w:sz w:val="22"/>
            </w:rPr>
          </w:pPr>
          <w:hyperlink w:anchor="_Toc184738359" w:history="1">
            <w:r w:rsidR="00C42A5A" w:rsidRPr="00205D01">
              <w:rPr>
                <w:rStyle w:val="Lienhypertexte"/>
                <w:noProof/>
              </w:rPr>
              <w:t>3.3.3</w:t>
            </w:r>
            <w:r w:rsidR="00C42A5A">
              <w:rPr>
                <w:rFonts w:asciiTheme="minorHAnsi" w:eastAsiaTheme="minorEastAsia" w:hAnsiTheme="minorHAnsi" w:cstheme="minorBidi"/>
                <w:noProof/>
                <w:color w:val="auto"/>
                <w:sz w:val="22"/>
              </w:rPr>
              <w:tab/>
            </w:r>
            <w:r w:rsidR="00C42A5A" w:rsidRPr="00205D01">
              <w:rPr>
                <w:rStyle w:val="Lienhypertexte"/>
                <w:noProof/>
              </w:rPr>
              <w:t>Evacuation des gravats non pollués</w:t>
            </w:r>
            <w:r w:rsidR="00C42A5A">
              <w:rPr>
                <w:noProof/>
                <w:webHidden/>
              </w:rPr>
              <w:tab/>
            </w:r>
            <w:r w:rsidR="00C42A5A">
              <w:rPr>
                <w:noProof/>
                <w:webHidden/>
              </w:rPr>
              <w:fldChar w:fldCharType="begin"/>
            </w:r>
            <w:r w:rsidR="00C42A5A">
              <w:rPr>
                <w:noProof/>
                <w:webHidden/>
              </w:rPr>
              <w:instrText xml:space="preserve"> PAGEREF _Toc184738359 \h </w:instrText>
            </w:r>
            <w:r w:rsidR="00C42A5A">
              <w:rPr>
                <w:noProof/>
                <w:webHidden/>
              </w:rPr>
            </w:r>
            <w:r w:rsidR="00C42A5A">
              <w:rPr>
                <w:noProof/>
                <w:webHidden/>
              </w:rPr>
              <w:fldChar w:fldCharType="separate"/>
            </w:r>
            <w:r w:rsidR="00C42A5A">
              <w:rPr>
                <w:noProof/>
                <w:webHidden/>
              </w:rPr>
              <w:t>32</w:t>
            </w:r>
            <w:r w:rsidR="00C42A5A">
              <w:rPr>
                <w:noProof/>
                <w:webHidden/>
              </w:rPr>
              <w:fldChar w:fldCharType="end"/>
            </w:r>
          </w:hyperlink>
        </w:p>
        <w:p w14:paraId="2D6C4B46" w14:textId="73AEFF08" w:rsidR="00C42A5A" w:rsidRDefault="005204BD">
          <w:pPr>
            <w:pStyle w:val="TM3"/>
            <w:rPr>
              <w:rFonts w:asciiTheme="minorHAnsi" w:eastAsiaTheme="minorEastAsia" w:hAnsiTheme="minorHAnsi" w:cstheme="minorBidi"/>
              <w:noProof/>
              <w:color w:val="auto"/>
              <w:sz w:val="22"/>
            </w:rPr>
          </w:pPr>
          <w:hyperlink w:anchor="_Toc184738360" w:history="1">
            <w:r w:rsidR="00C42A5A" w:rsidRPr="00205D01">
              <w:rPr>
                <w:rStyle w:val="Lienhypertexte"/>
                <w:noProof/>
              </w:rPr>
              <w:t>3.3.4</w:t>
            </w:r>
            <w:r w:rsidR="00C42A5A">
              <w:rPr>
                <w:rFonts w:asciiTheme="minorHAnsi" w:eastAsiaTheme="minorEastAsia" w:hAnsiTheme="minorHAnsi" w:cstheme="minorBidi"/>
                <w:noProof/>
                <w:color w:val="auto"/>
                <w:sz w:val="22"/>
              </w:rPr>
              <w:tab/>
            </w:r>
            <w:r w:rsidR="00C42A5A" w:rsidRPr="00205D01">
              <w:rPr>
                <w:rStyle w:val="Lienhypertexte"/>
                <w:noProof/>
              </w:rPr>
              <w:t>Dépose de grilles de séparation</w:t>
            </w:r>
            <w:r w:rsidR="00C42A5A">
              <w:rPr>
                <w:noProof/>
                <w:webHidden/>
              </w:rPr>
              <w:tab/>
            </w:r>
            <w:r w:rsidR="00C42A5A">
              <w:rPr>
                <w:noProof/>
                <w:webHidden/>
              </w:rPr>
              <w:fldChar w:fldCharType="begin"/>
            </w:r>
            <w:r w:rsidR="00C42A5A">
              <w:rPr>
                <w:noProof/>
                <w:webHidden/>
              </w:rPr>
              <w:instrText xml:space="preserve"> PAGEREF _Toc184738360 \h </w:instrText>
            </w:r>
            <w:r w:rsidR="00C42A5A">
              <w:rPr>
                <w:noProof/>
                <w:webHidden/>
              </w:rPr>
            </w:r>
            <w:r w:rsidR="00C42A5A">
              <w:rPr>
                <w:noProof/>
                <w:webHidden/>
              </w:rPr>
              <w:fldChar w:fldCharType="separate"/>
            </w:r>
            <w:r w:rsidR="00C42A5A">
              <w:rPr>
                <w:noProof/>
                <w:webHidden/>
              </w:rPr>
              <w:t>32</w:t>
            </w:r>
            <w:r w:rsidR="00C42A5A">
              <w:rPr>
                <w:noProof/>
                <w:webHidden/>
              </w:rPr>
              <w:fldChar w:fldCharType="end"/>
            </w:r>
          </w:hyperlink>
        </w:p>
        <w:p w14:paraId="2E908CFB" w14:textId="5F2CF90B" w:rsidR="00C42A5A" w:rsidRDefault="005204BD">
          <w:pPr>
            <w:pStyle w:val="TM3"/>
            <w:rPr>
              <w:rFonts w:asciiTheme="minorHAnsi" w:eastAsiaTheme="minorEastAsia" w:hAnsiTheme="minorHAnsi" w:cstheme="minorBidi"/>
              <w:noProof/>
              <w:color w:val="auto"/>
              <w:sz w:val="22"/>
            </w:rPr>
          </w:pPr>
          <w:hyperlink w:anchor="_Toc184738361" w:history="1">
            <w:r w:rsidR="00C42A5A" w:rsidRPr="00205D01">
              <w:rPr>
                <w:rStyle w:val="Lienhypertexte"/>
                <w:noProof/>
              </w:rPr>
              <w:t>3.3.5</w:t>
            </w:r>
            <w:r w:rsidR="00C42A5A">
              <w:rPr>
                <w:rFonts w:asciiTheme="minorHAnsi" w:eastAsiaTheme="minorEastAsia" w:hAnsiTheme="minorHAnsi" w:cstheme="minorBidi"/>
                <w:noProof/>
                <w:color w:val="auto"/>
                <w:sz w:val="22"/>
              </w:rPr>
              <w:tab/>
            </w:r>
            <w:r w:rsidR="00C42A5A" w:rsidRPr="00205D01">
              <w:rPr>
                <w:rStyle w:val="Lienhypertexte"/>
                <w:noProof/>
              </w:rPr>
              <w:t>Découpe et arrachage du doublage en plaques de plâtres collées</w:t>
            </w:r>
            <w:r w:rsidR="00C42A5A">
              <w:rPr>
                <w:noProof/>
                <w:webHidden/>
              </w:rPr>
              <w:tab/>
            </w:r>
            <w:r w:rsidR="00C42A5A">
              <w:rPr>
                <w:noProof/>
                <w:webHidden/>
              </w:rPr>
              <w:fldChar w:fldCharType="begin"/>
            </w:r>
            <w:r w:rsidR="00C42A5A">
              <w:rPr>
                <w:noProof/>
                <w:webHidden/>
              </w:rPr>
              <w:instrText xml:space="preserve"> PAGEREF _Toc184738361 \h </w:instrText>
            </w:r>
            <w:r w:rsidR="00C42A5A">
              <w:rPr>
                <w:noProof/>
                <w:webHidden/>
              </w:rPr>
            </w:r>
            <w:r w:rsidR="00C42A5A">
              <w:rPr>
                <w:noProof/>
                <w:webHidden/>
              </w:rPr>
              <w:fldChar w:fldCharType="separate"/>
            </w:r>
            <w:r w:rsidR="00C42A5A">
              <w:rPr>
                <w:noProof/>
                <w:webHidden/>
              </w:rPr>
              <w:t>32</w:t>
            </w:r>
            <w:r w:rsidR="00C42A5A">
              <w:rPr>
                <w:noProof/>
                <w:webHidden/>
              </w:rPr>
              <w:fldChar w:fldCharType="end"/>
            </w:r>
          </w:hyperlink>
        </w:p>
        <w:p w14:paraId="7A7D36C5" w14:textId="2FB32743" w:rsidR="00C42A5A" w:rsidRDefault="005204BD">
          <w:pPr>
            <w:pStyle w:val="TM3"/>
            <w:rPr>
              <w:rFonts w:asciiTheme="minorHAnsi" w:eastAsiaTheme="minorEastAsia" w:hAnsiTheme="minorHAnsi" w:cstheme="minorBidi"/>
              <w:noProof/>
              <w:color w:val="auto"/>
              <w:sz w:val="22"/>
            </w:rPr>
          </w:pPr>
          <w:hyperlink w:anchor="_Toc184738362" w:history="1">
            <w:r w:rsidR="00C42A5A" w:rsidRPr="00205D01">
              <w:rPr>
                <w:rStyle w:val="Lienhypertexte"/>
                <w:noProof/>
              </w:rPr>
              <w:t>3.3.6</w:t>
            </w:r>
            <w:r w:rsidR="00C42A5A">
              <w:rPr>
                <w:rFonts w:asciiTheme="minorHAnsi" w:eastAsiaTheme="minorEastAsia" w:hAnsiTheme="minorHAnsi" w:cstheme="minorBidi"/>
                <w:noProof/>
                <w:color w:val="auto"/>
                <w:sz w:val="22"/>
              </w:rPr>
              <w:tab/>
            </w:r>
            <w:r w:rsidR="00C42A5A" w:rsidRPr="00205D01">
              <w:rPr>
                <w:rStyle w:val="Lienhypertexte"/>
                <w:noProof/>
              </w:rPr>
              <w:t>Découpe et arrachage du doublage en plaques de plâtres sur ossature</w:t>
            </w:r>
            <w:r w:rsidR="00C42A5A">
              <w:rPr>
                <w:noProof/>
                <w:webHidden/>
              </w:rPr>
              <w:tab/>
            </w:r>
            <w:r w:rsidR="00C42A5A">
              <w:rPr>
                <w:noProof/>
                <w:webHidden/>
              </w:rPr>
              <w:fldChar w:fldCharType="begin"/>
            </w:r>
            <w:r w:rsidR="00C42A5A">
              <w:rPr>
                <w:noProof/>
                <w:webHidden/>
              </w:rPr>
              <w:instrText xml:space="preserve"> PAGEREF _Toc184738362 \h </w:instrText>
            </w:r>
            <w:r w:rsidR="00C42A5A">
              <w:rPr>
                <w:noProof/>
                <w:webHidden/>
              </w:rPr>
            </w:r>
            <w:r w:rsidR="00C42A5A">
              <w:rPr>
                <w:noProof/>
                <w:webHidden/>
              </w:rPr>
              <w:fldChar w:fldCharType="separate"/>
            </w:r>
            <w:r w:rsidR="00C42A5A">
              <w:rPr>
                <w:noProof/>
                <w:webHidden/>
              </w:rPr>
              <w:t>33</w:t>
            </w:r>
            <w:r w:rsidR="00C42A5A">
              <w:rPr>
                <w:noProof/>
                <w:webHidden/>
              </w:rPr>
              <w:fldChar w:fldCharType="end"/>
            </w:r>
          </w:hyperlink>
        </w:p>
        <w:p w14:paraId="30AB2F9C" w14:textId="37533483" w:rsidR="00C42A5A" w:rsidRDefault="005204BD">
          <w:pPr>
            <w:pStyle w:val="TM3"/>
            <w:rPr>
              <w:rFonts w:asciiTheme="minorHAnsi" w:eastAsiaTheme="minorEastAsia" w:hAnsiTheme="minorHAnsi" w:cstheme="minorBidi"/>
              <w:noProof/>
              <w:color w:val="auto"/>
              <w:sz w:val="22"/>
            </w:rPr>
          </w:pPr>
          <w:hyperlink w:anchor="_Toc184738363" w:history="1">
            <w:r w:rsidR="00C42A5A" w:rsidRPr="00205D01">
              <w:rPr>
                <w:rStyle w:val="Lienhypertexte"/>
                <w:noProof/>
              </w:rPr>
              <w:t>3.3.7</w:t>
            </w:r>
            <w:r w:rsidR="00C42A5A">
              <w:rPr>
                <w:rFonts w:asciiTheme="minorHAnsi" w:eastAsiaTheme="minorEastAsia" w:hAnsiTheme="minorHAnsi" w:cstheme="minorBidi"/>
                <w:noProof/>
                <w:color w:val="auto"/>
                <w:sz w:val="22"/>
              </w:rPr>
              <w:tab/>
            </w:r>
            <w:r w:rsidR="00C42A5A" w:rsidRPr="00205D01">
              <w:rPr>
                <w:rStyle w:val="Lienhypertexte"/>
                <w:noProof/>
              </w:rPr>
              <w:t>Dépose en conservation du doublage métalliques sur ossature</w:t>
            </w:r>
            <w:r w:rsidR="00C42A5A">
              <w:rPr>
                <w:noProof/>
                <w:webHidden/>
              </w:rPr>
              <w:tab/>
            </w:r>
            <w:r w:rsidR="00C42A5A">
              <w:rPr>
                <w:noProof/>
                <w:webHidden/>
              </w:rPr>
              <w:fldChar w:fldCharType="begin"/>
            </w:r>
            <w:r w:rsidR="00C42A5A">
              <w:rPr>
                <w:noProof/>
                <w:webHidden/>
              </w:rPr>
              <w:instrText xml:space="preserve"> PAGEREF _Toc184738363 \h </w:instrText>
            </w:r>
            <w:r w:rsidR="00C42A5A">
              <w:rPr>
                <w:noProof/>
                <w:webHidden/>
              </w:rPr>
            </w:r>
            <w:r w:rsidR="00C42A5A">
              <w:rPr>
                <w:noProof/>
                <w:webHidden/>
              </w:rPr>
              <w:fldChar w:fldCharType="separate"/>
            </w:r>
            <w:r w:rsidR="00C42A5A">
              <w:rPr>
                <w:noProof/>
                <w:webHidden/>
              </w:rPr>
              <w:t>33</w:t>
            </w:r>
            <w:r w:rsidR="00C42A5A">
              <w:rPr>
                <w:noProof/>
                <w:webHidden/>
              </w:rPr>
              <w:fldChar w:fldCharType="end"/>
            </w:r>
          </w:hyperlink>
        </w:p>
        <w:p w14:paraId="324E39E1" w14:textId="08BFA6E6" w:rsidR="00C42A5A" w:rsidRDefault="005204BD">
          <w:pPr>
            <w:pStyle w:val="TM3"/>
            <w:rPr>
              <w:rFonts w:asciiTheme="minorHAnsi" w:eastAsiaTheme="minorEastAsia" w:hAnsiTheme="minorHAnsi" w:cstheme="minorBidi"/>
              <w:noProof/>
              <w:color w:val="auto"/>
              <w:sz w:val="22"/>
            </w:rPr>
          </w:pPr>
          <w:hyperlink w:anchor="_Toc184738364" w:history="1">
            <w:r w:rsidR="00C42A5A" w:rsidRPr="00205D01">
              <w:rPr>
                <w:rStyle w:val="Lienhypertexte"/>
                <w:noProof/>
              </w:rPr>
              <w:t>3.3.8</w:t>
            </w:r>
            <w:r w:rsidR="00C42A5A">
              <w:rPr>
                <w:rFonts w:asciiTheme="minorHAnsi" w:eastAsiaTheme="minorEastAsia" w:hAnsiTheme="minorHAnsi" w:cstheme="minorBidi"/>
                <w:noProof/>
                <w:color w:val="auto"/>
                <w:sz w:val="22"/>
              </w:rPr>
              <w:tab/>
            </w:r>
            <w:r w:rsidR="00C42A5A" w:rsidRPr="00205D01">
              <w:rPr>
                <w:rStyle w:val="Lienhypertexte"/>
                <w:noProof/>
              </w:rPr>
              <w:t>Démolition de parpaings pour injection</w:t>
            </w:r>
            <w:r w:rsidR="00C42A5A">
              <w:rPr>
                <w:noProof/>
                <w:webHidden/>
              </w:rPr>
              <w:tab/>
            </w:r>
            <w:r w:rsidR="00C42A5A">
              <w:rPr>
                <w:noProof/>
                <w:webHidden/>
              </w:rPr>
              <w:fldChar w:fldCharType="begin"/>
            </w:r>
            <w:r w:rsidR="00C42A5A">
              <w:rPr>
                <w:noProof/>
                <w:webHidden/>
              </w:rPr>
              <w:instrText xml:space="preserve"> PAGEREF _Toc184738364 \h </w:instrText>
            </w:r>
            <w:r w:rsidR="00C42A5A">
              <w:rPr>
                <w:noProof/>
                <w:webHidden/>
              </w:rPr>
            </w:r>
            <w:r w:rsidR="00C42A5A">
              <w:rPr>
                <w:noProof/>
                <w:webHidden/>
              </w:rPr>
              <w:fldChar w:fldCharType="separate"/>
            </w:r>
            <w:r w:rsidR="00C42A5A">
              <w:rPr>
                <w:noProof/>
                <w:webHidden/>
              </w:rPr>
              <w:t>33</w:t>
            </w:r>
            <w:r w:rsidR="00C42A5A">
              <w:rPr>
                <w:noProof/>
                <w:webHidden/>
              </w:rPr>
              <w:fldChar w:fldCharType="end"/>
            </w:r>
          </w:hyperlink>
        </w:p>
        <w:p w14:paraId="7E0F4E24" w14:textId="4FBEE393" w:rsidR="00C42A5A" w:rsidRDefault="005204BD">
          <w:pPr>
            <w:pStyle w:val="TM3"/>
            <w:rPr>
              <w:rFonts w:asciiTheme="minorHAnsi" w:eastAsiaTheme="minorEastAsia" w:hAnsiTheme="minorHAnsi" w:cstheme="minorBidi"/>
              <w:noProof/>
              <w:color w:val="auto"/>
              <w:sz w:val="22"/>
            </w:rPr>
          </w:pPr>
          <w:hyperlink w:anchor="_Toc184738365" w:history="1">
            <w:r w:rsidR="00C42A5A" w:rsidRPr="00205D01">
              <w:rPr>
                <w:rStyle w:val="Lienhypertexte"/>
                <w:noProof/>
              </w:rPr>
              <w:t>3.3.9</w:t>
            </w:r>
            <w:r w:rsidR="00C42A5A">
              <w:rPr>
                <w:rFonts w:asciiTheme="minorHAnsi" w:eastAsiaTheme="minorEastAsia" w:hAnsiTheme="minorHAnsi" w:cstheme="minorBidi"/>
                <w:noProof/>
                <w:color w:val="auto"/>
                <w:sz w:val="22"/>
              </w:rPr>
              <w:tab/>
            </w:r>
            <w:r w:rsidR="00C42A5A" w:rsidRPr="00205D01">
              <w:rPr>
                <w:rStyle w:val="Lienhypertexte"/>
                <w:noProof/>
              </w:rPr>
              <w:t>Dépose de revêtement de sol en PVC</w:t>
            </w:r>
            <w:r w:rsidR="00C42A5A">
              <w:rPr>
                <w:noProof/>
                <w:webHidden/>
              </w:rPr>
              <w:tab/>
            </w:r>
            <w:r w:rsidR="00C42A5A">
              <w:rPr>
                <w:noProof/>
                <w:webHidden/>
              </w:rPr>
              <w:fldChar w:fldCharType="begin"/>
            </w:r>
            <w:r w:rsidR="00C42A5A">
              <w:rPr>
                <w:noProof/>
                <w:webHidden/>
              </w:rPr>
              <w:instrText xml:space="preserve"> PAGEREF _Toc184738365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2C35C061" w14:textId="0DE54318" w:rsidR="00C42A5A" w:rsidRDefault="005204BD">
          <w:pPr>
            <w:pStyle w:val="TM3"/>
            <w:rPr>
              <w:rFonts w:asciiTheme="minorHAnsi" w:eastAsiaTheme="minorEastAsia" w:hAnsiTheme="minorHAnsi" w:cstheme="minorBidi"/>
              <w:noProof/>
              <w:color w:val="auto"/>
              <w:sz w:val="22"/>
            </w:rPr>
          </w:pPr>
          <w:hyperlink w:anchor="_Toc184738366" w:history="1">
            <w:r w:rsidR="00C42A5A" w:rsidRPr="00205D01">
              <w:rPr>
                <w:rStyle w:val="Lienhypertexte"/>
                <w:noProof/>
              </w:rPr>
              <w:t>3.3.10</w:t>
            </w:r>
            <w:r w:rsidR="00C42A5A">
              <w:rPr>
                <w:rFonts w:asciiTheme="minorHAnsi" w:eastAsiaTheme="minorEastAsia" w:hAnsiTheme="minorHAnsi" w:cstheme="minorBidi"/>
                <w:noProof/>
                <w:color w:val="auto"/>
                <w:sz w:val="22"/>
              </w:rPr>
              <w:tab/>
            </w:r>
            <w:r w:rsidR="00C42A5A" w:rsidRPr="00205D01">
              <w:rPr>
                <w:rStyle w:val="Lienhypertexte"/>
                <w:noProof/>
              </w:rPr>
              <w:t>Dépose de l’asphalte</w:t>
            </w:r>
            <w:r w:rsidR="00C42A5A">
              <w:rPr>
                <w:noProof/>
                <w:webHidden/>
              </w:rPr>
              <w:tab/>
            </w:r>
            <w:r w:rsidR="00C42A5A">
              <w:rPr>
                <w:noProof/>
                <w:webHidden/>
              </w:rPr>
              <w:fldChar w:fldCharType="begin"/>
            </w:r>
            <w:r w:rsidR="00C42A5A">
              <w:rPr>
                <w:noProof/>
                <w:webHidden/>
              </w:rPr>
              <w:instrText xml:space="preserve"> PAGEREF _Toc184738366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2522021C" w14:textId="3C5A4311" w:rsidR="00C42A5A" w:rsidRDefault="005204BD">
          <w:pPr>
            <w:pStyle w:val="TM3"/>
            <w:rPr>
              <w:rFonts w:asciiTheme="minorHAnsi" w:eastAsiaTheme="minorEastAsia" w:hAnsiTheme="minorHAnsi" w:cstheme="minorBidi"/>
              <w:noProof/>
              <w:color w:val="auto"/>
              <w:sz w:val="22"/>
            </w:rPr>
          </w:pPr>
          <w:hyperlink w:anchor="_Toc184738367" w:history="1">
            <w:r w:rsidR="00C42A5A" w:rsidRPr="00205D01">
              <w:rPr>
                <w:rStyle w:val="Lienhypertexte"/>
                <w:noProof/>
              </w:rPr>
              <w:t>3.3.11</w:t>
            </w:r>
            <w:r w:rsidR="00C42A5A">
              <w:rPr>
                <w:rFonts w:asciiTheme="minorHAnsi" w:eastAsiaTheme="minorEastAsia" w:hAnsiTheme="minorHAnsi" w:cstheme="minorBidi"/>
                <w:noProof/>
                <w:color w:val="auto"/>
                <w:sz w:val="22"/>
              </w:rPr>
              <w:tab/>
            </w:r>
            <w:r w:rsidR="00C42A5A" w:rsidRPr="00205D01">
              <w:rPr>
                <w:rStyle w:val="Lienhypertexte"/>
                <w:noProof/>
              </w:rPr>
              <w:t>Démolition de chape</w:t>
            </w:r>
            <w:r w:rsidR="00C42A5A">
              <w:rPr>
                <w:noProof/>
                <w:webHidden/>
              </w:rPr>
              <w:tab/>
            </w:r>
            <w:r w:rsidR="00C42A5A">
              <w:rPr>
                <w:noProof/>
                <w:webHidden/>
              </w:rPr>
              <w:fldChar w:fldCharType="begin"/>
            </w:r>
            <w:r w:rsidR="00C42A5A">
              <w:rPr>
                <w:noProof/>
                <w:webHidden/>
              </w:rPr>
              <w:instrText xml:space="preserve"> PAGEREF _Toc184738367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24B7C0D8" w14:textId="6B104624" w:rsidR="00C42A5A" w:rsidRDefault="005204BD">
          <w:pPr>
            <w:pStyle w:val="TM3"/>
            <w:rPr>
              <w:rFonts w:asciiTheme="minorHAnsi" w:eastAsiaTheme="minorEastAsia" w:hAnsiTheme="minorHAnsi" w:cstheme="minorBidi"/>
              <w:noProof/>
              <w:color w:val="auto"/>
              <w:sz w:val="22"/>
            </w:rPr>
          </w:pPr>
          <w:hyperlink w:anchor="_Toc184738368" w:history="1">
            <w:r w:rsidR="00C42A5A" w:rsidRPr="00205D01">
              <w:rPr>
                <w:rStyle w:val="Lienhypertexte"/>
                <w:noProof/>
                <w:lang w:val="x-none" w:eastAsia="x-none"/>
              </w:rPr>
              <w:t>3.3.12</w:t>
            </w:r>
            <w:r w:rsidR="00C42A5A">
              <w:rPr>
                <w:rFonts w:asciiTheme="minorHAnsi" w:eastAsiaTheme="minorEastAsia" w:hAnsiTheme="minorHAnsi" w:cstheme="minorBidi"/>
                <w:noProof/>
                <w:color w:val="auto"/>
                <w:sz w:val="22"/>
              </w:rPr>
              <w:tab/>
            </w:r>
            <w:r w:rsidR="00C42A5A" w:rsidRPr="00205D01">
              <w:rPr>
                <w:rStyle w:val="Lienhypertexte"/>
                <w:noProof/>
              </w:rPr>
              <w:t>Dépose du flocage</w:t>
            </w:r>
            <w:r w:rsidR="00C42A5A">
              <w:rPr>
                <w:noProof/>
                <w:webHidden/>
              </w:rPr>
              <w:tab/>
            </w:r>
            <w:r w:rsidR="00C42A5A">
              <w:rPr>
                <w:noProof/>
                <w:webHidden/>
              </w:rPr>
              <w:fldChar w:fldCharType="begin"/>
            </w:r>
            <w:r w:rsidR="00C42A5A">
              <w:rPr>
                <w:noProof/>
                <w:webHidden/>
              </w:rPr>
              <w:instrText xml:space="preserve"> PAGEREF _Toc184738368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386DDBB0" w14:textId="2531A0A4" w:rsidR="00C42A5A" w:rsidRDefault="005204BD">
          <w:pPr>
            <w:pStyle w:val="TM3"/>
            <w:rPr>
              <w:rFonts w:asciiTheme="minorHAnsi" w:eastAsiaTheme="minorEastAsia" w:hAnsiTheme="minorHAnsi" w:cstheme="minorBidi"/>
              <w:noProof/>
              <w:color w:val="auto"/>
              <w:sz w:val="22"/>
            </w:rPr>
          </w:pPr>
          <w:hyperlink w:anchor="_Toc184738369" w:history="1">
            <w:r w:rsidR="00C42A5A" w:rsidRPr="00205D01">
              <w:rPr>
                <w:rStyle w:val="Lienhypertexte"/>
                <w:noProof/>
              </w:rPr>
              <w:t>3.3.13</w:t>
            </w:r>
            <w:r w:rsidR="00C42A5A">
              <w:rPr>
                <w:rFonts w:asciiTheme="minorHAnsi" w:eastAsiaTheme="minorEastAsia" w:hAnsiTheme="minorHAnsi" w:cstheme="minorBidi"/>
                <w:noProof/>
                <w:color w:val="auto"/>
                <w:sz w:val="22"/>
              </w:rPr>
              <w:tab/>
            </w:r>
            <w:r w:rsidR="00C42A5A" w:rsidRPr="00205D01">
              <w:rPr>
                <w:rStyle w:val="Lienhypertexte"/>
                <w:noProof/>
              </w:rPr>
              <w:t>Dépose de faux-plafonds en dalles sur ossature</w:t>
            </w:r>
            <w:r w:rsidR="00C42A5A">
              <w:rPr>
                <w:noProof/>
                <w:webHidden/>
              </w:rPr>
              <w:tab/>
            </w:r>
            <w:r w:rsidR="00C42A5A">
              <w:rPr>
                <w:noProof/>
                <w:webHidden/>
              </w:rPr>
              <w:fldChar w:fldCharType="begin"/>
            </w:r>
            <w:r w:rsidR="00C42A5A">
              <w:rPr>
                <w:noProof/>
                <w:webHidden/>
              </w:rPr>
              <w:instrText xml:space="preserve"> PAGEREF _Toc184738369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6991B1C5" w14:textId="119A27D1" w:rsidR="00C42A5A" w:rsidRDefault="005204BD">
          <w:pPr>
            <w:pStyle w:val="TM3"/>
            <w:rPr>
              <w:rFonts w:asciiTheme="minorHAnsi" w:eastAsiaTheme="minorEastAsia" w:hAnsiTheme="minorHAnsi" w:cstheme="minorBidi"/>
              <w:noProof/>
              <w:color w:val="auto"/>
              <w:sz w:val="22"/>
            </w:rPr>
          </w:pPr>
          <w:hyperlink w:anchor="_Toc184738370" w:history="1">
            <w:r w:rsidR="00C42A5A" w:rsidRPr="00205D01">
              <w:rPr>
                <w:rStyle w:val="Lienhypertexte"/>
                <w:noProof/>
                <w:lang w:val="x-none" w:eastAsia="x-none"/>
              </w:rPr>
              <w:t>3.3.14</w:t>
            </w:r>
            <w:r w:rsidR="00C42A5A">
              <w:rPr>
                <w:rFonts w:asciiTheme="minorHAnsi" w:eastAsiaTheme="minorEastAsia" w:hAnsiTheme="minorHAnsi" w:cstheme="minorBidi"/>
                <w:noProof/>
                <w:color w:val="auto"/>
                <w:sz w:val="22"/>
              </w:rPr>
              <w:tab/>
            </w:r>
            <w:r w:rsidR="00C42A5A" w:rsidRPr="00205D01">
              <w:rPr>
                <w:rStyle w:val="Lienhypertexte"/>
                <w:noProof/>
              </w:rPr>
              <w:t>Découpe et arrachage du doublage en panneaux monolithes de laine de bois</w:t>
            </w:r>
            <w:r w:rsidR="00C42A5A">
              <w:rPr>
                <w:noProof/>
                <w:webHidden/>
              </w:rPr>
              <w:tab/>
            </w:r>
            <w:r w:rsidR="00C42A5A">
              <w:rPr>
                <w:noProof/>
                <w:webHidden/>
              </w:rPr>
              <w:fldChar w:fldCharType="begin"/>
            </w:r>
            <w:r w:rsidR="00C42A5A">
              <w:rPr>
                <w:noProof/>
                <w:webHidden/>
              </w:rPr>
              <w:instrText xml:space="preserve"> PAGEREF _Toc184738370 \h </w:instrText>
            </w:r>
            <w:r w:rsidR="00C42A5A">
              <w:rPr>
                <w:noProof/>
                <w:webHidden/>
              </w:rPr>
            </w:r>
            <w:r w:rsidR="00C42A5A">
              <w:rPr>
                <w:noProof/>
                <w:webHidden/>
              </w:rPr>
              <w:fldChar w:fldCharType="separate"/>
            </w:r>
            <w:r w:rsidR="00C42A5A">
              <w:rPr>
                <w:noProof/>
                <w:webHidden/>
              </w:rPr>
              <w:t>34</w:t>
            </w:r>
            <w:r w:rsidR="00C42A5A">
              <w:rPr>
                <w:noProof/>
                <w:webHidden/>
              </w:rPr>
              <w:fldChar w:fldCharType="end"/>
            </w:r>
          </w:hyperlink>
        </w:p>
        <w:p w14:paraId="155DD3AC" w14:textId="0E8C0B34" w:rsidR="00C42A5A" w:rsidRDefault="005204BD">
          <w:pPr>
            <w:pStyle w:val="TM3"/>
            <w:rPr>
              <w:rFonts w:asciiTheme="minorHAnsi" w:eastAsiaTheme="minorEastAsia" w:hAnsiTheme="minorHAnsi" w:cstheme="minorBidi"/>
              <w:noProof/>
              <w:color w:val="auto"/>
              <w:sz w:val="22"/>
            </w:rPr>
          </w:pPr>
          <w:hyperlink w:anchor="_Toc184738371" w:history="1">
            <w:r w:rsidR="00C42A5A" w:rsidRPr="00205D01">
              <w:rPr>
                <w:rStyle w:val="Lienhypertexte"/>
                <w:noProof/>
              </w:rPr>
              <w:t>3.3.15</w:t>
            </w:r>
            <w:r w:rsidR="00C42A5A">
              <w:rPr>
                <w:rFonts w:asciiTheme="minorHAnsi" w:eastAsiaTheme="minorEastAsia" w:hAnsiTheme="minorHAnsi" w:cstheme="minorBidi"/>
                <w:noProof/>
                <w:color w:val="auto"/>
                <w:sz w:val="22"/>
              </w:rPr>
              <w:tab/>
            </w:r>
            <w:r w:rsidR="00C42A5A" w:rsidRPr="00205D01">
              <w:rPr>
                <w:rStyle w:val="Lienhypertexte"/>
                <w:noProof/>
              </w:rPr>
              <w:t>Nettoyage des cunettes</w:t>
            </w:r>
            <w:r w:rsidR="00C42A5A">
              <w:rPr>
                <w:noProof/>
                <w:webHidden/>
              </w:rPr>
              <w:tab/>
            </w:r>
            <w:r w:rsidR="00C42A5A">
              <w:rPr>
                <w:noProof/>
                <w:webHidden/>
              </w:rPr>
              <w:fldChar w:fldCharType="begin"/>
            </w:r>
            <w:r w:rsidR="00C42A5A">
              <w:rPr>
                <w:noProof/>
                <w:webHidden/>
              </w:rPr>
              <w:instrText xml:space="preserve"> PAGEREF _Toc184738371 \h </w:instrText>
            </w:r>
            <w:r w:rsidR="00C42A5A">
              <w:rPr>
                <w:noProof/>
                <w:webHidden/>
              </w:rPr>
            </w:r>
            <w:r w:rsidR="00C42A5A">
              <w:rPr>
                <w:noProof/>
                <w:webHidden/>
              </w:rPr>
              <w:fldChar w:fldCharType="separate"/>
            </w:r>
            <w:r w:rsidR="00C42A5A">
              <w:rPr>
                <w:noProof/>
                <w:webHidden/>
              </w:rPr>
              <w:t>35</w:t>
            </w:r>
            <w:r w:rsidR="00C42A5A">
              <w:rPr>
                <w:noProof/>
                <w:webHidden/>
              </w:rPr>
              <w:fldChar w:fldCharType="end"/>
            </w:r>
          </w:hyperlink>
        </w:p>
        <w:p w14:paraId="4B8E1FB0" w14:textId="49DAB694"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72" w:history="1">
            <w:r w:rsidR="00C42A5A" w:rsidRPr="00205D01">
              <w:rPr>
                <w:rStyle w:val="Lienhypertexte"/>
                <w:noProof/>
              </w:rPr>
              <w:t>3.4</w:t>
            </w:r>
            <w:r w:rsidR="00C42A5A">
              <w:rPr>
                <w:rFonts w:asciiTheme="minorHAnsi" w:eastAsiaTheme="minorEastAsia" w:hAnsiTheme="minorHAnsi" w:cstheme="minorBidi"/>
                <w:noProof/>
                <w:color w:val="auto"/>
                <w:sz w:val="22"/>
              </w:rPr>
              <w:tab/>
            </w:r>
            <w:r w:rsidR="00C42A5A" w:rsidRPr="00205D01">
              <w:rPr>
                <w:rStyle w:val="Lienhypertexte"/>
                <w:noProof/>
              </w:rPr>
              <w:t>TRAVAUX DE FINITION</w:t>
            </w:r>
            <w:r w:rsidR="00C42A5A">
              <w:rPr>
                <w:noProof/>
                <w:webHidden/>
              </w:rPr>
              <w:tab/>
            </w:r>
            <w:r w:rsidR="00C42A5A">
              <w:rPr>
                <w:noProof/>
                <w:webHidden/>
              </w:rPr>
              <w:fldChar w:fldCharType="begin"/>
            </w:r>
            <w:r w:rsidR="00C42A5A">
              <w:rPr>
                <w:noProof/>
                <w:webHidden/>
              </w:rPr>
              <w:instrText xml:space="preserve"> PAGEREF _Toc184738372 \h </w:instrText>
            </w:r>
            <w:r w:rsidR="00C42A5A">
              <w:rPr>
                <w:noProof/>
                <w:webHidden/>
              </w:rPr>
            </w:r>
            <w:r w:rsidR="00C42A5A">
              <w:rPr>
                <w:noProof/>
                <w:webHidden/>
              </w:rPr>
              <w:fldChar w:fldCharType="separate"/>
            </w:r>
            <w:r w:rsidR="00C42A5A">
              <w:rPr>
                <w:noProof/>
                <w:webHidden/>
              </w:rPr>
              <w:t>35</w:t>
            </w:r>
            <w:r w:rsidR="00C42A5A">
              <w:rPr>
                <w:noProof/>
                <w:webHidden/>
              </w:rPr>
              <w:fldChar w:fldCharType="end"/>
            </w:r>
          </w:hyperlink>
        </w:p>
        <w:p w14:paraId="2662713D" w14:textId="20D89C76" w:rsidR="00C42A5A" w:rsidRDefault="005204BD">
          <w:pPr>
            <w:pStyle w:val="TM3"/>
            <w:rPr>
              <w:rFonts w:asciiTheme="minorHAnsi" w:eastAsiaTheme="minorEastAsia" w:hAnsiTheme="minorHAnsi" w:cstheme="minorBidi"/>
              <w:noProof/>
              <w:color w:val="auto"/>
              <w:sz w:val="22"/>
            </w:rPr>
          </w:pPr>
          <w:hyperlink w:anchor="_Toc184738373" w:history="1">
            <w:r w:rsidR="00C42A5A" w:rsidRPr="00205D01">
              <w:rPr>
                <w:rStyle w:val="Lienhypertexte"/>
                <w:noProof/>
              </w:rPr>
              <w:t>3.4.1</w:t>
            </w:r>
            <w:r w:rsidR="00C42A5A">
              <w:rPr>
                <w:rFonts w:asciiTheme="minorHAnsi" w:eastAsiaTheme="minorEastAsia" w:hAnsiTheme="minorHAnsi" w:cstheme="minorBidi"/>
                <w:noProof/>
                <w:color w:val="auto"/>
                <w:sz w:val="22"/>
              </w:rPr>
              <w:tab/>
            </w:r>
            <w:r w:rsidR="00C42A5A" w:rsidRPr="00205D01">
              <w:rPr>
                <w:rStyle w:val="Lienhypertexte"/>
                <w:noProof/>
              </w:rPr>
              <w:t>Reconstitution de la protection en asphalte</w:t>
            </w:r>
            <w:r w:rsidR="00C42A5A">
              <w:rPr>
                <w:noProof/>
                <w:webHidden/>
              </w:rPr>
              <w:tab/>
            </w:r>
            <w:r w:rsidR="00C42A5A">
              <w:rPr>
                <w:noProof/>
                <w:webHidden/>
              </w:rPr>
              <w:fldChar w:fldCharType="begin"/>
            </w:r>
            <w:r w:rsidR="00C42A5A">
              <w:rPr>
                <w:noProof/>
                <w:webHidden/>
              </w:rPr>
              <w:instrText xml:space="preserve"> PAGEREF _Toc184738373 \h </w:instrText>
            </w:r>
            <w:r w:rsidR="00C42A5A">
              <w:rPr>
                <w:noProof/>
                <w:webHidden/>
              </w:rPr>
            </w:r>
            <w:r w:rsidR="00C42A5A">
              <w:rPr>
                <w:noProof/>
                <w:webHidden/>
              </w:rPr>
              <w:fldChar w:fldCharType="separate"/>
            </w:r>
            <w:r w:rsidR="00C42A5A">
              <w:rPr>
                <w:noProof/>
                <w:webHidden/>
              </w:rPr>
              <w:t>35</w:t>
            </w:r>
            <w:r w:rsidR="00C42A5A">
              <w:rPr>
                <w:noProof/>
                <w:webHidden/>
              </w:rPr>
              <w:fldChar w:fldCharType="end"/>
            </w:r>
          </w:hyperlink>
        </w:p>
        <w:p w14:paraId="299F03E2" w14:textId="7FAB356E" w:rsidR="00C42A5A" w:rsidRDefault="005204BD">
          <w:pPr>
            <w:pStyle w:val="TM3"/>
            <w:rPr>
              <w:rFonts w:asciiTheme="minorHAnsi" w:eastAsiaTheme="minorEastAsia" w:hAnsiTheme="minorHAnsi" w:cstheme="minorBidi"/>
              <w:noProof/>
              <w:color w:val="auto"/>
              <w:sz w:val="22"/>
            </w:rPr>
          </w:pPr>
          <w:hyperlink w:anchor="_Toc184738374" w:history="1">
            <w:r w:rsidR="00C42A5A" w:rsidRPr="00205D01">
              <w:rPr>
                <w:rStyle w:val="Lienhypertexte"/>
                <w:noProof/>
              </w:rPr>
              <w:t>3.4.2</w:t>
            </w:r>
            <w:r w:rsidR="00C42A5A">
              <w:rPr>
                <w:rFonts w:asciiTheme="minorHAnsi" w:eastAsiaTheme="minorEastAsia" w:hAnsiTheme="minorHAnsi" w:cstheme="minorBidi"/>
                <w:noProof/>
                <w:color w:val="auto"/>
                <w:sz w:val="22"/>
              </w:rPr>
              <w:tab/>
            </w:r>
            <w:r w:rsidR="00C42A5A" w:rsidRPr="00205D01">
              <w:rPr>
                <w:rStyle w:val="Lienhypertexte"/>
                <w:noProof/>
              </w:rPr>
              <w:t>Reconstitution de la chape</w:t>
            </w:r>
            <w:r w:rsidR="00C42A5A">
              <w:rPr>
                <w:noProof/>
                <w:webHidden/>
              </w:rPr>
              <w:tab/>
            </w:r>
            <w:r w:rsidR="00C42A5A">
              <w:rPr>
                <w:noProof/>
                <w:webHidden/>
              </w:rPr>
              <w:fldChar w:fldCharType="begin"/>
            </w:r>
            <w:r w:rsidR="00C42A5A">
              <w:rPr>
                <w:noProof/>
                <w:webHidden/>
              </w:rPr>
              <w:instrText xml:space="preserve"> PAGEREF _Toc184738374 \h </w:instrText>
            </w:r>
            <w:r w:rsidR="00C42A5A">
              <w:rPr>
                <w:noProof/>
                <w:webHidden/>
              </w:rPr>
            </w:r>
            <w:r w:rsidR="00C42A5A">
              <w:rPr>
                <w:noProof/>
                <w:webHidden/>
              </w:rPr>
              <w:fldChar w:fldCharType="separate"/>
            </w:r>
            <w:r w:rsidR="00C42A5A">
              <w:rPr>
                <w:noProof/>
                <w:webHidden/>
              </w:rPr>
              <w:t>36</w:t>
            </w:r>
            <w:r w:rsidR="00C42A5A">
              <w:rPr>
                <w:noProof/>
                <w:webHidden/>
              </w:rPr>
              <w:fldChar w:fldCharType="end"/>
            </w:r>
          </w:hyperlink>
        </w:p>
        <w:p w14:paraId="5464BCF5" w14:textId="7E015228" w:rsidR="00C42A5A" w:rsidRDefault="005204BD">
          <w:pPr>
            <w:pStyle w:val="TM3"/>
            <w:rPr>
              <w:rFonts w:asciiTheme="minorHAnsi" w:eastAsiaTheme="minorEastAsia" w:hAnsiTheme="minorHAnsi" w:cstheme="minorBidi"/>
              <w:noProof/>
              <w:color w:val="auto"/>
              <w:sz w:val="22"/>
            </w:rPr>
          </w:pPr>
          <w:hyperlink w:anchor="_Toc184738375" w:history="1">
            <w:r w:rsidR="00C42A5A" w:rsidRPr="00205D01">
              <w:rPr>
                <w:rStyle w:val="Lienhypertexte"/>
                <w:noProof/>
              </w:rPr>
              <w:t>3.4.3</w:t>
            </w:r>
            <w:r w:rsidR="00C42A5A">
              <w:rPr>
                <w:rFonts w:asciiTheme="minorHAnsi" w:eastAsiaTheme="minorEastAsia" w:hAnsiTheme="minorHAnsi" w:cstheme="minorBidi"/>
                <w:noProof/>
                <w:color w:val="auto"/>
                <w:sz w:val="22"/>
              </w:rPr>
              <w:tab/>
            </w:r>
            <w:r w:rsidR="00C42A5A" w:rsidRPr="00205D01">
              <w:rPr>
                <w:rStyle w:val="Lienhypertexte"/>
                <w:noProof/>
              </w:rPr>
              <w:t>Réalisation d’un flocage</w:t>
            </w:r>
            <w:r w:rsidR="00C42A5A">
              <w:rPr>
                <w:noProof/>
                <w:webHidden/>
              </w:rPr>
              <w:tab/>
            </w:r>
            <w:r w:rsidR="00C42A5A">
              <w:rPr>
                <w:noProof/>
                <w:webHidden/>
              </w:rPr>
              <w:fldChar w:fldCharType="begin"/>
            </w:r>
            <w:r w:rsidR="00C42A5A">
              <w:rPr>
                <w:noProof/>
                <w:webHidden/>
              </w:rPr>
              <w:instrText xml:space="preserve"> PAGEREF _Toc184738375 \h </w:instrText>
            </w:r>
            <w:r w:rsidR="00C42A5A">
              <w:rPr>
                <w:noProof/>
                <w:webHidden/>
              </w:rPr>
            </w:r>
            <w:r w:rsidR="00C42A5A">
              <w:rPr>
                <w:noProof/>
                <w:webHidden/>
              </w:rPr>
              <w:fldChar w:fldCharType="separate"/>
            </w:r>
            <w:r w:rsidR="00C42A5A">
              <w:rPr>
                <w:noProof/>
                <w:webHidden/>
              </w:rPr>
              <w:t>36</w:t>
            </w:r>
            <w:r w:rsidR="00C42A5A">
              <w:rPr>
                <w:noProof/>
                <w:webHidden/>
              </w:rPr>
              <w:fldChar w:fldCharType="end"/>
            </w:r>
          </w:hyperlink>
        </w:p>
        <w:p w14:paraId="37B1E443" w14:textId="6659ADFC" w:rsidR="00C42A5A" w:rsidRDefault="005204BD">
          <w:pPr>
            <w:pStyle w:val="TM2"/>
            <w:tabs>
              <w:tab w:val="left" w:pos="720"/>
              <w:tab w:val="right" w:leader="dot" w:pos="10621"/>
            </w:tabs>
            <w:rPr>
              <w:rFonts w:asciiTheme="minorHAnsi" w:eastAsiaTheme="minorEastAsia" w:hAnsiTheme="minorHAnsi" w:cstheme="minorBidi"/>
              <w:noProof/>
              <w:color w:val="auto"/>
              <w:sz w:val="22"/>
            </w:rPr>
          </w:pPr>
          <w:hyperlink w:anchor="_Toc184738376" w:history="1">
            <w:r w:rsidR="00C42A5A" w:rsidRPr="00205D01">
              <w:rPr>
                <w:rStyle w:val="Lienhypertexte"/>
                <w:noProof/>
              </w:rPr>
              <w:t>3.5</w:t>
            </w:r>
            <w:r w:rsidR="00C42A5A">
              <w:rPr>
                <w:rFonts w:asciiTheme="minorHAnsi" w:eastAsiaTheme="minorEastAsia" w:hAnsiTheme="minorHAnsi" w:cstheme="minorBidi"/>
                <w:noProof/>
                <w:color w:val="auto"/>
                <w:sz w:val="22"/>
              </w:rPr>
              <w:tab/>
            </w:r>
            <w:r w:rsidR="00C42A5A" w:rsidRPr="00205D01">
              <w:rPr>
                <w:rStyle w:val="Lienhypertexte"/>
                <w:noProof/>
              </w:rPr>
              <w:t>REPLI ET NETTOYAGE DE CHANTIER</w:t>
            </w:r>
            <w:r w:rsidR="00C42A5A">
              <w:rPr>
                <w:noProof/>
                <w:webHidden/>
              </w:rPr>
              <w:tab/>
            </w:r>
            <w:r w:rsidR="00C42A5A">
              <w:rPr>
                <w:noProof/>
                <w:webHidden/>
              </w:rPr>
              <w:fldChar w:fldCharType="begin"/>
            </w:r>
            <w:r w:rsidR="00C42A5A">
              <w:rPr>
                <w:noProof/>
                <w:webHidden/>
              </w:rPr>
              <w:instrText xml:space="preserve"> PAGEREF _Toc184738376 \h </w:instrText>
            </w:r>
            <w:r w:rsidR="00C42A5A">
              <w:rPr>
                <w:noProof/>
                <w:webHidden/>
              </w:rPr>
            </w:r>
            <w:r w:rsidR="00C42A5A">
              <w:rPr>
                <w:noProof/>
                <w:webHidden/>
              </w:rPr>
              <w:fldChar w:fldCharType="separate"/>
            </w:r>
            <w:r w:rsidR="00C42A5A">
              <w:rPr>
                <w:noProof/>
                <w:webHidden/>
              </w:rPr>
              <w:t>36</w:t>
            </w:r>
            <w:r w:rsidR="00C42A5A">
              <w:rPr>
                <w:noProof/>
                <w:webHidden/>
              </w:rPr>
              <w:fldChar w:fldCharType="end"/>
            </w:r>
          </w:hyperlink>
        </w:p>
        <w:p w14:paraId="3E8EAF56" w14:textId="5C8A72C3" w:rsidR="00C42A5A" w:rsidRDefault="005204BD">
          <w:pPr>
            <w:pStyle w:val="TM3"/>
            <w:rPr>
              <w:rFonts w:asciiTheme="minorHAnsi" w:eastAsiaTheme="minorEastAsia" w:hAnsiTheme="minorHAnsi" w:cstheme="minorBidi"/>
              <w:noProof/>
              <w:color w:val="auto"/>
              <w:sz w:val="22"/>
            </w:rPr>
          </w:pPr>
          <w:hyperlink w:anchor="_Toc184738377" w:history="1">
            <w:r w:rsidR="00C42A5A" w:rsidRPr="00205D01">
              <w:rPr>
                <w:rStyle w:val="Lienhypertexte"/>
                <w:noProof/>
              </w:rPr>
              <w:t>3.5.1</w:t>
            </w:r>
            <w:r w:rsidR="00C42A5A">
              <w:rPr>
                <w:rFonts w:asciiTheme="minorHAnsi" w:eastAsiaTheme="minorEastAsia" w:hAnsiTheme="minorHAnsi" w:cstheme="minorBidi"/>
                <w:noProof/>
                <w:color w:val="auto"/>
                <w:sz w:val="22"/>
              </w:rPr>
              <w:tab/>
            </w:r>
            <w:r w:rsidR="00C42A5A" w:rsidRPr="00205D01">
              <w:rPr>
                <w:rStyle w:val="Lienhypertexte"/>
                <w:noProof/>
              </w:rPr>
              <w:t>Repli et nettoyage de chantier</w:t>
            </w:r>
            <w:r w:rsidR="00C42A5A">
              <w:rPr>
                <w:noProof/>
                <w:webHidden/>
              </w:rPr>
              <w:tab/>
            </w:r>
            <w:r w:rsidR="00C42A5A">
              <w:rPr>
                <w:noProof/>
                <w:webHidden/>
              </w:rPr>
              <w:fldChar w:fldCharType="begin"/>
            </w:r>
            <w:r w:rsidR="00C42A5A">
              <w:rPr>
                <w:noProof/>
                <w:webHidden/>
              </w:rPr>
              <w:instrText xml:space="preserve"> PAGEREF _Toc184738377 \h </w:instrText>
            </w:r>
            <w:r w:rsidR="00C42A5A">
              <w:rPr>
                <w:noProof/>
                <w:webHidden/>
              </w:rPr>
            </w:r>
            <w:r w:rsidR="00C42A5A">
              <w:rPr>
                <w:noProof/>
                <w:webHidden/>
              </w:rPr>
              <w:fldChar w:fldCharType="separate"/>
            </w:r>
            <w:r w:rsidR="00C42A5A">
              <w:rPr>
                <w:noProof/>
                <w:webHidden/>
              </w:rPr>
              <w:t>36</w:t>
            </w:r>
            <w:r w:rsidR="00C42A5A">
              <w:rPr>
                <w:noProof/>
                <w:webHidden/>
              </w:rPr>
              <w:fldChar w:fldCharType="end"/>
            </w:r>
          </w:hyperlink>
        </w:p>
        <w:p w14:paraId="66DF8C7A" w14:textId="05970558" w:rsidR="00012A9D" w:rsidRPr="002D003C" w:rsidRDefault="00012A9D">
          <w:r w:rsidRPr="002D003C">
            <w:rPr>
              <w:b/>
              <w:bCs/>
            </w:rPr>
            <w:fldChar w:fldCharType="end"/>
          </w:r>
        </w:p>
      </w:sdtContent>
    </w:sdt>
    <w:p w14:paraId="291D20EE" w14:textId="77777777" w:rsidR="009220DC" w:rsidRPr="002D003C" w:rsidRDefault="009220DC" w:rsidP="002266CA">
      <w:pPr>
        <w:spacing w:after="324" w:line="259" w:lineRule="auto"/>
        <w:ind w:left="0" w:firstLine="0"/>
        <w:jc w:val="left"/>
        <w:rPr>
          <w:rFonts w:ascii="Arial" w:hAnsi="Arial" w:cs="Arial"/>
          <w:szCs w:val="20"/>
        </w:rPr>
      </w:pPr>
    </w:p>
    <w:p w14:paraId="5D85008F" w14:textId="05B0E593" w:rsidR="009220DC" w:rsidRPr="002D003C" w:rsidRDefault="00831E31" w:rsidP="00831E31">
      <w:pPr>
        <w:tabs>
          <w:tab w:val="left" w:pos="7896"/>
        </w:tabs>
        <w:spacing w:after="324" w:line="259" w:lineRule="auto"/>
        <w:ind w:left="0" w:firstLine="0"/>
        <w:jc w:val="left"/>
        <w:rPr>
          <w:rFonts w:ascii="Arial" w:hAnsi="Arial" w:cs="Arial"/>
          <w:szCs w:val="20"/>
        </w:rPr>
      </w:pPr>
      <w:r w:rsidRPr="002D003C">
        <w:rPr>
          <w:rFonts w:ascii="Arial" w:hAnsi="Arial" w:cs="Arial"/>
          <w:szCs w:val="20"/>
        </w:rPr>
        <w:tab/>
      </w:r>
    </w:p>
    <w:p w14:paraId="52734D55" w14:textId="77777777" w:rsidR="009220DC" w:rsidRPr="002D003C" w:rsidRDefault="009220DC" w:rsidP="002266CA">
      <w:pPr>
        <w:spacing w:after="324" w:line="259" w:lineRule="auto"/>
        <w:ind w:left="0" w:firstLine="0"/>
        <w:jc w:val="left"/>
        <w:rPr>
          <w:rFonts w:ascii="Arial" w:hAnsi="Arial" w:cs="Arial"/>
          <w:szCs w:val="20"/>
        </w:rPr>
      </w:pPr>
    </w:p>
    <w:p w14:paraId="1068A863" w14:textId="2CB87F78" w:rsidR="00852CFE" w:rsidRPr="002D003C" w:rsidRDefault="00852CFE">
      <w:pPr>
        <w:spacing w:after="160" w:line="259" w:lineRule="auto"/>
        <w:ind w:left="0" w:firstLine="0"/>
        <w:jc w:val="left"/>
        <w:rPr>
          <w:rFonts w:ascii="Arial" w:hAnsi="Arial" w:cs="Arial"/>
          <w:szCs w:val="20"/>
        </w:rPr>
      </w:pPr>
      <w:r w:rsidRPr="002D003C">
        <w:rPr>
          <w:rFonts w:ascii="Arial" w:hAnsi="Arial" w:cs="Arial"/>
          <w:szCs w:val="20"/>
        </w:rPr>
        <w:br w:type="page"/>
      </w:r>
    </w:p>
    <w:p w14:paraId="3CFEE1F4" w14:textId="77777777" w:rsidR="002266CA" w:rsidRPr="002D003C" w:rsidRDefault="002266CA" w:rsidP="002266CA">
      <w:pPr>
        <w:spacing w:after="324" w:line="259" w:lineRule="auto"/>
        <w:ind w:left="0" w:firstLine="0"/>
        <w:jc w:val="left"/>
        <w:rPr>
          <w:rFonts w:ascii="Arial" w:hAnsi="Arial" w:cs="Arial"/>
          <w:szCs w:val="20"/>
        </w:rPr>
      </w:pPr>
    </w:p>
    <w:p w14:paraId="1A10A18E" w14:textId="3AF54A81" w:rsidR="002266CA" w:rsidRPr="002D003C" w:rsidRDefault="005442C4" w:rsidP="00B3090F">
      <w:pPr>
        <w:pStyle w:val="Titre1"/>
      </w:pPr>
      <w:bookmarkStart w:id="1" w:name="_Toc184738297"/>
      <w:r w:rsidRPr="002D003C">
        <w:rPr>
          <w:caps w:val="0"/>
        </w:rPr>
        <w:t>DESCRIPTION DE L’OPERATION</w:t>
      </w:r>
      <w:bookmarkEnd w:id="1"/>
    </w:p>
    <w:p w14:paraId="0B1271EC" w14:textId="53B65F77" w:rsidR="009018E7" w:rsidRPr="002D003C" w:rsidRDefault="00E97551" w:rsidP="00196885">
      <w:pPr>
        <w:pStyle w:val="Titre2"/>
      </w:pPr>
      <w:bookmarkStart w:id="2" w:name="_Toc184738298"/>
      <w:r w:rsidRPr="002D003C">
        <w:t>O</w:t>
      </w:r>
      <w:r w:rsidR="00A52C9B" w:rsidRPr="002D003C">
        <w:t>bjet du march</w:t>
      </w:r>
      <w:r w:rsidR="000D4395" w:rsidRPr="002D003C">
        <w:t>é</w:t>
      </w:r>
      <w:bookmarkEnd w:id="2"/>
    </w:p>
    <w:p w14:paraId="5DA91A16" w14:textId="77777777" w:rsidR="00E97551" w:rsidRPr="002D003C" w:rsidRDefault="00E97551" w:rsidP="00A52C9B">
      <w:pPr>
        <w:pStyle w:val="Commentaire"/>
        <w:spacing w:line="250" w:lineRule="auto"/>
        <w:rPr>
          <w:szCs w:val="22"/>
        </w:rPr>
      </w:pPr>
    </w:p>
    <w:p w14:paraId="3B5AB667" w14:textId="43CF7FEE" w:rsidR="00E97551" w:rsidRPr="002D003C" w:rsidRDefault="00E97551" w:rsidP="00E97551">
      <w:r w:rsidRPr="002D003C">
        <w:t>Le présent CCTP a pour objet la</w:t>
      </w:r>
      <w:r w:rsidR="00636A54" w:rsidRPr="002D003C">
        <w:t xml:space="preserve"> conclusion de</w:t>
      </w:r>
      <w:r w:rsidR="00D76169" w:rsidRPr="002D003C">
        <w:t>s</w:t>
      </w:r>
      <w:r w:rsidR="00636A54" w:rsidRPr="002D003C">
        <w:t xml:space="preserve"> marchés subséquents</w:t>
      </w:r>
      <w:r w:rsidRPr="002D003C">
        <w:t xml:space="preserve"> </w:t>
      </w:r>
      <w:r w:rsidR="00636A54" w:rsidRPr="002D003C">
        <w:t xml:space="preserve">pour la </w:t>
      </w:r>
      <w:r w:rsidRPr="002D003C">
        <w:t xml:space="preserve">réalisation des travaux </w:t>
      </w:r>
      <w:r w:rsidR="00EF6738" w:rsidRPr="002D003C">
        <w:t>de traitement des infiltrations au travers des parois enterrées des niveaux – 1 à</w:t>
      </w:r>
      <w:r w:rsidR="000D4395" w:rsidRPr="002D003C">
        <w:t xml:space="preserve"> </w:t>
      </w:r>
      <w:r w:rsidR="00EF6738" w:rsidRPr="002D003C">
        <w:t xml:space="preserve">4 du </w:t>
      </w:r>
      <w:r w:rsidR="006D544A" w:rsidRPr="002D003C">
        <w:t>M</w:t>
      </w:r>
      <w:r w:rsidR="00EF6738" w:rsidRPr="002D003C">
        <w:t>usée d’Orsay</w:t>
      </w:r>
      <w:r w:rsidR="006D544A" w:rsidRPr="002D003C">
        <w:t xml:space="preserve"> ; le sous-sol du Musée de l’Orangerie et le sous-sol de l’hôtel de </w:t>
      </w:r>
      <w:proofErr w:type="spellStart"/>
      <w:r w:rsidR="006D544A" w:rsidRPr="002D003C">
        <w:t>Mailly</w:t>
      </w:r>
      <w:proofErr w:type="spellEnd"/>
      <w:r w:rsidR="006D544A" w:rsidRPr="002D003C">
        <w:t xml:space="preserve"> Nesle</w:t>
      </w:r>
      <w:r w:rsidR="00EF6738" w:rsidRPr="002D003C">
        <w:t>. Ils consistent en l’utilisation de procédés complets de technique de cuvelage visés favorablement par un contrôleur technique. Ces procédés devront permett</w:t>
      </w:r>
      <w:r w:rsidR="000D4395" w:rsidRPr="002D003C">
        <w:t>re</w:t>
      </w:r>
      <w:r w:rsidR="00EF6738" w:rsidRPr="002D003C">
        <w:t xml:space="preserve"> d’améliorer sensiblement l’étanchéité d’un béton en surface courante (suppression des surfaces laissant passer de l’eau) et d</w:t>
      </w:r>
      <w:r w:rsidR="000D4395" w:rsidRPr="002D003C">
        <w:t>evron</w:t>
      </w:r>
      <w:r w:rsidR="00EF6738" w:rsidRPr="002D003C">
        <w:t>t intégrer les solutions de traitement de fissures laissant ou non passer de l’eau avec ou sans pression.</w:t>
      </w:r>
    </w:p>
    <w:p w14:paraId="60EC06FE" w14:textId="4D62AD1D" w:rsidR="00EF6738" w:rsidRPr="002D003C" w:rsidRDefault="00EF6738" w:rsidP="00E97551">
      <w:r w:rsidRPr="002D003C">
        <w:t xml:space="preserve">Le présent accord cadre comprend également les prestations annexes nécessaires </w:t>
      </w:r>
      <w:r w:rsidR="000D4395" w:rsidRPr="002D003C">
        <w:t>aux traitements</w:t>
      </w:r>
      <w:r w:rsidRPr="002D003C">
        <w:t xml:space="preserve"> des infiltrations telles que la dépose d’ouvrage ou les installations de chantier.</w:t>
      </w:r>
    </w:p>
    <w:p w14:paraId="48CC7E9F" w14:textId="249B7AF9" w:rsidR="00FA6CB0" w:rsidRPr="002D003C" w:rsidRDefault="00FA6CB0" w:rsidP="00636A54">
      <w:pPr>
        <w:ind w:left="0" w:firstLine="0"/>
      </w:pPr>
    </w:p>
    <w:p w14:paraId="7BC97998" w14:textId="77777777" w:rsidR="00636A54" w:rsidRPr="002D003C" w:rsidRDefault="00636A54" w:rsidP="00636A54">
      <w:pPr>
        <w:ind w:left="0" w:firstLine="0"/>
      </w:pPr>
    </w:p>
    <w:p w14:paraId="0331C782" w14:textId="1CDC8AE2" w:rsidR="00B3090F" w:rsidRPr="002D003C" w:rsidRDefault="00B3090F" w:rsidP="00196885">
      <w:pPr>
        <w:pStyle w:val="Titre2"/>
      </w:pPr>
      <w:bookmarkStart w:id="3" w:name="_Toc184738299"/>
      <w:r w:rsidRPr="002D003C">
        <w:t>A</w:t>
      </w:r>
      <w:r w:rsidR="00A52C9B" w:rsidRPr="002D003C">
        <w:t>llotissement</w:t>
      </w:r>
      <w:bookmarkEnd w:id="3"/>
    </w:p>
    <w:p w14:paraId="27BF6D7E" w14:textId="77777777" w:rsidR="00E97551" w:rsidRPr="002D003C" w:rsidRDefault="00E97551" w:rsidP="00E97551"/>
    <w:p w14:paraId="2DECAADD" w14:textId="4999F555" w:rsidR="00E97551" w:rsidRPr="002D003C" w:rsidRDefault="00C44715" w:rsidP="004A7866">
      <w:r w:rsidRPr="002D003C">
        <w:t>Sans Objet</w:t>
      </w:r>
    </w:p>
    <w:p w14:paraId="5D138F0D" w14:textId="77777777" w:rsidR="000D4395" w:rsidRPr="002D003C" w:rsidRDefault="000D4395" w:rsidP="004A7866"/>
    <w:p w14:paraId="591A5913" w14:textId="77777777" w:rsidR="000D4395" w:rsidRPr="002D003C" w:rsidRDefault="000D4395" w:rsidP="004A7866"/>
    <w:p w14:paraId="4F000314" w14:textId="2BFE1062" w:rsidR="004A7866" w:rsidRPr="002D003C" w:rsidRDefault="00A52C9B" w:rsidP="00196885">
      <w:pPr>
        <w:pStyle w:val="Titre2"/>
      </w:pPr>
      <w:bookmarkStart w:id="4" w:name="_Toc184738300"/>
      <w:r w:rsidRPr="002D003C">
        <w:t>Périmètre du march</w:t>
      </w:r>
      <w:r w:rsidR="000D4395" w:rsidRPr="002D003C">
        <w:t>é</w:t>
      </w:r>
      <w:bookmarkEnd w:id="4"/>
    </w:p>
    <w:p w14:paraId="0777D91D" w14:textId="4E679883" w:rsidR="004A7866" w:rsidRPr="002D003C" w:rsidRDefault="004A7866" w:rsidP="004A7866">
      <w:pPr>
        <w:pStyle w:val="Commentaire"/>
        <w:spacing w:before="240" w:line="250" w:lineRule="auto"/>
        <w:rPr>
          <w:szCs w:val="22"/>
        </w:rPr>
      </w:pPr>
      <w:r w:rsidRPr="002D003C">
        <w:rPr>
          <w:szCs w:val="22"/>
        </w:rPr>
        <w:t xml:space="preserve">Le présent </w:t>
      </w:r>
      <w:r w:rsidR="00C47A18" w:rsidRPr="002D003C">
        <w:rPr>
          <w:szCs w:val="22"/>
        </w:rPr>
        <w:t>accord-cadre</w:t>
      </w:r>
      <w:r w:rsidRPr="002D003C">
        <w:rPr>
          <w:szCs w:val="22"/>
        </w:rPr>
        <w:t xml:space="preserve"> concerne</w:t>
      </w:r>
      <w:r w:rsidR="00AA1751" w:rsidRPr="002D003C">
        <w:rPr>
          <w:szCs w:val="22"/>
        </w:rPr>
        <w:t xml:space="preserve"> notamment</w:t>
      </w:r>
      <w:r w:rsidRPr="002D003C">
        <w:rPr>
          <w:szCs w:val="22"/>
        </w:rPr>
        <w:t xml:space="preserve"> les quatre niveaux qui composent le sous-sol du Musée d’Orsay</w:t>
      </w:r>
      <w:r w:rsidR="006D544A" w:rsidRPr="002D003C">
        <w:rPr>
          <w:szCs w:val="22"/>
        </w:rPr>
        <w:t xml:space="preserve">, le sous-sol du Musée de l’Orangerie et le sous-sol de l’hôtel </w:t>
      </w:r>
      <w:proofErr w:type="spellStart"/>
      <w:r w:rsidR="006D544A" w:rsidRPr="002D003C">
        <w:rPr>
          <w:szCs w:val="22"/>
        </w:rPr>
        <w:t>Mailly</w:t>
      </w:r>
      <w:proofErr w:type="spellEnd"/>
      <w:r w:rsidR="006D544A" w:rsidRPr="002D003C">
        <w:rPr>
          <w:szCs w:val="22"/>
        </w:rPr>
        <w:t xml:space="preserve"> Nesle</w:t>
      </w:r>
      <w:r w:rsidR="00EF6738" w:rsidRPr="002D003C">
        <w:rPr>
          <w:szCs w:val="22"/>
        </w:rPr>
        <w:t xml:space="preserve"> dont les plans </w:t>
      </w:r>
      <w:r w:rsidR="000D4395" w:rsidRPr="002D003C">
        <w:rPr>
          <w:szCs w:val="22"/>
        </w:rPr>
        <w:t xml:space="preserve">qui </w:t>
      </w:r>
      <w:r w:rsidR="00EF6738" w:rsidRPr="002D003C">
        <w:rPr>
          <w:szCs w:val="22"/>
        </w:rPr>
        <w:t xml:space="preserve">sont présentés en </w:t>
      </w:r>
      <w:r w:rsidR="00EE6B52" w:rsidRPr="002D003C">
        <w:rPr>
          <w:szCs w:val="22"/>
        </w:rPr>
        <w:t>A</w:t>
      </w:r>
      <w:r w:rsidR="00787A87" w:rsidRPr="002D003C">
        <w:rPr>
          <w:szCs w:val="22"/>
        </w:rPr>
        <w:t>nnexe</w:t>
      </w:r>
      <w:r w:rsidR="00EE6B52" w:rsidRPr="002D003C">
        <w:rPr>
          <w:szCs w:val="22"/>
        </w:rPr>
        <w:t xml:space="preserve"> 1. Dossier Graphique.</w:t>
      </w:r>
    </w:p>
    <w:p w14:paraId="714C72F5" w14:textId="31100363" w:rsidR="00B70573" w:rsidRPr="002D003C" w:rsidRDefault="00E647B2" w:rsidP="001311FB">
      <w:pPr>
        <w:pStyle w:val="Commentaire"/>
        <w:spacing w:before="240" w:line="250" w:lineRule="auto"/>
        <w:rPr>
          <w:szCs w:val="22"/>
        </w:rPr>
      </w:pPr>
      <w:r w:rsidRPr="002D003C">
        <w:rPr>
          <w:szCs w:val="22"/>
        </w:rPr>
        <w:t>Le périmètre concerne notamment des zones administratives, des réserves muséographiques, des locaux techni</w:t>
      </w:r>
      <w:r w:rsidR="00212383" w:rsidRPr="002D003C">
        <w:rPr>
          <w:szCs w:val="22"/>
        </w:rPr>
        <w:t>ques et</w:t>
      </w:r>
      <w:r w:rsidRPr="002D003C">
        <w:rPr>
          <w:szCs w:val="22"/>
        </w:rPr>
        <w:t xml:space="preserve"> l’aire de livraison, </w:t>
      </w:r>
      <w:r w:rsidR="00212E2A" w:rsidRPr="002D003C">
        <w:rPr>
          <w:szCs w:val="22"/>
        </w:rPr>
        <w:t xml:space="preserve">tous classés en code du travail </w:t>
      </w:r>
      <w:r w:rsidR="006734BC" w:rsidRPr="002D003C">
        <w:rPr>
          <w:szCs w:val="22"/>
        </w:rPr>
        <w:t xml:space="preserve">pour le Musée d’Orsay ; des zones administratives, des réserves muséographiques, des locaux techniques et des zones publiques pour le Musée de l’Orangerie ; des zones administratives, des locaux techniques et des zones publiques pour l’hôtel de </w:t>
      </w:r>
      <w:proofErr w:type="spellStart"/>
      <w:r w:rsidR="006734BC" w:rsidRPr="002D003C">
        <w:rPr>
          <w:szCs w:val="22"/>
        </w:rPr>
        <w:t>Mailly</w:t>
      </w:r>
      <w:proofErr w:type="spellEnd"/>
      <w:r w:rsidR="006734BC" w:rsidRPr="002D003C">
        <w:rPr>
          <w:szCs w:val="22"/>
        </w:rPr>
        <w:t xml:space="preserve"> Nesle.</w:t>
      </w:r>
    </w:p>
    <w:p w14:paraId="1E407BF6" w14:textId="1F26F813" w:rsidR="00B70573" w:rsidRPr="002D003C" w:rsidRDefault="00B70573" w:rsidP="001311FB">
      <w:pPr>
        <w:pStyle w:val="Commentaire"/>
        <w:spacing w:before="240" w:line="250" w:lineRule="auto"/>
        <w:ind w:left="428" w:firstLine="0"/>
        <w:rPr>
          <w:b/>
          <w:szCs w:val="22"/>
        </w:rPr>
      </w:pPr>
      <w:r w:rsidRPr="002D003C">
        <w:rPr>
          <w:b/>
          <w:szCs w:val="22"/>
        </w:rPr>
        <w:t xml:space="preserve">Les travaux dans les réserves, s’il y a lieu, s’effectueront après enlèvement partiel des œuvres </w:t>
      </w:r>
      <w:r w:rsidR="00514DF5">
        <w:rPr>
          <w:b/>
          <w:szCs w:val="22"/>
        </w:rPr>
        <w:t xml:space="preserve">par le maitre d’ouvrage </w:t>
      </w:r>
      <w:r w:rsidRPr="002D003C">
        <w:rPr>
          <w:b/>
          <w:szCs w:val="22"/>
        </w:rPr>
        <w:t>et confinement de la part du titulaire.</w:t>
      </w:r>
    </w:p>
    <w:p w14:paraId="3A75D05F" w14:textId="7AE6EDFC" w:rsidR="00B70573" w:rsidRPr="002D003C" w:rsidRDefault="00B70573" w:rsidP="004A7866">
      <w:pPr>
        <w:pStyle w:val="Commentaire"/>
        <w:spacing w:before="240" w:line="250" w:lineRule="auto"/>
        <w:rPr>
          <w:szCs w:val="22"/>
        </w:rPr>
      </w:pPr>
      <w:r w:rsidRPr="002D003C">
        <w:rPr>
          <w:szCs w:val="22"/>
        </w:rPr>
        <w:t>L’Etablissement Public du Musée d’Orsay (EPMO)</w:t>
      </w:r>
      <w:r w:rsidR="00212E2A" w:rsidRPr="002D003C">
        <w:rPr>
          <w:szCs w:val="22"/>
        </w:rPr>
        <w:t xml:space="preserve"> et de l’Orangerie - VGE</w:t>
      </w:r>
      <w:r w:rsidRPr="002D003C">
        <w:rPr>
          <w:szCs w:val="22"/>
        </w:rPr>
        <w:t xml:space="preserve"> est un établissement public national à caractère administratif depuis le 1</w:t>
      </w:r>
      <w:r w:rsidRPr="002D003C">
        <w:rPr>
          <w:szCs w:val="22"/>
          <w:vertAlign w:val="superscript"/>
        </w:rPr>
        <w:t>er</w:t>
      </w:r>
      <w:r w:rsidRPr="002D003C">
        <w:rPr>
          <w:szCs w:val="22"/>
        </w:rPr>
        <w:t xml:space="preserve"> janvier 2004 conformément au décret n°2003-1300 du 26 décembre 2003 (modifié) portant création de l’Etablissement Public du Musée d’Orsay et du Musée de l’Orangerie.</w:t>
      </w:r>
    </w:p>
    <w:p w14:paraId="2AB6B268" w14:textId="77777777" w:rsidR="00B70573" w:rsidRPr="002D003C" w:rsidRDefault="00B70573" w:rsidP="004A7866">
      <w:pPr>
        <w:pStyle w:val="Commentaire"/>
        <w:spacing w:before="240" w:line="250" w:lineRule="auto"/>
        <w:rPr>
          <w:szCs w:val="22"/>
        </w:rPr>
      </w:pPr>
      <w:r w:rsidRPr="002D003C">
        <w:rPr>
          <w:szCs w:val="22"/>
        </w:rPr>
        <w:t>A titre indicatif, le Musée d’Orsay représente :</w:t>
      </w:r>
    </w:p>
    <w:p w14:paraId="43348691" w14:textId="77777777" w:rsidR="00B70573" w:rsidRPr="002D003C" w:rsidRDefault="00B70573" w:rsidP="002D2BD6">
      <w:pPr>
        <w:pStyle w:val="Commentaire"/>
        <w:numPr>
          <w:ilvl w:val="0"/>
          <w:numId w:val="35"/>
        </w:numPr>
        <w:spacing w:before="240" w:after="0" w:line="250" w:lineRule="auto"/>
        <w:rPr>
          <w:szCs w:val="22"/>
        </w:rPr>
      </w:pPr>
      <w:r w:rsidRPr="002D003C">
        <w:rPr>
          <w:szCs w:val="22"/>
        </w:rPr>
        <w:t>16 500m² de surfaces muséographiques (zone d’expositions permanentes et temporaires)</w:t>
      </w:r>
    </w:p>
    <w:p w14:paraId="7FABCB4C" w14:textId="180478B8" w:rsidR="00B70573" w:rsidRPr="002D003C" w:rsidRDefault="00B70573" w:rsidP="002D2BD6">
      <w:pPr>
        <w:pStyle w:val="Commentaire"/>
        <w:numPr>
          <w:ilvl w:val="0"/>
          <w:numId w:val="35"/>
        </w:numPr>
        <w:spacing w:after="0" w:line="250" w:lineRule="auto"/>
        <w:rPr>
          <w:szCs w:val="22"/>
        </w:rPr>
      </w:pPr>
      <w:r w:rsidRPr="002D003C">
        <w:rPr>
          <w:szCs w:val="22"/>
        </w:rPr>
        <w:t>70 000m² de superficie totale</w:t>
      </w:r>
    </w:p>
    <w:p w14:paraId="6EBB832A" w14:textId="51928A19" w:rsidR="00472183" w:rsidRPr="002D003C" w:rsidRDefault="00B70573" w:rsidP="002D2BD6">
      <w:pPr>
        <w:pStyle w:val="Commentaire"/>
        <w:numPr>
          <w:ilvl w:val="0"/>
          <w:numId w:val="35"/>
        </w:numPr>
        <w:spacing w:after="0" w:line="250" w:lineRule="auto"/>
        <w:rPr>
          <w:szCs w:val="22"/>
        </w:rPr>
      </w:pPr>
      <w:r w:rsidRPr="002D003C">
        <w:rPr>
          <w:szCs w:val="22"/>
        </w:rPr>
        <w:t>Surface totale hors œuvre : 61 000 m²</w:t>
      </w:r>
    </w:p>
    <w:p w14:paraId="7D065424" w14:textId="3A732768" w:rsidR="00B70573" w:rsidRPr="002D003C" w:rsidRDefault="00B70573" w:rsidP="002D2BD6">
      <w:pPr>
        <w:pStyle w:val="Commentaire"/>
        <w:numPr>
          <w:ilvl w:val="0"/>
          <w:numId w:val="35"/>
        </w:numPr>
        <w:spacing w:after="0" w:line="250" w:lineRule="auto"/>
        <w:rPr>
          <w:szCs w:val="22"/>
        </w:rPr>
      </w:pPr>
      <w:r w:rsidRPr="002D003C">
        <w:rPr>
          <w:szCs w:val="22"/>
        </w:rPr>
        <w:t>Surface utile totale : 47 000 m²</w:t>
      </w:r>
    </w:p>
    <w:p w14:paraId="61159042" w14:textId="12803FC1" w:rsidR="00B70573" w:rsidRPr="002D003C" w:rsidRDefault="00B70573" w:rsidP="001311FB">
      <w:pPr>
        <w:pStyle w:val="Commentaire"/>
        <w:spacing w:before="240" w:line="250" w:lineRule="auto"/>
        <w:ind w:left="428" w:firstLine="0"/>
        <w:rPr>
          <w:szCs w:val="22"/>
        </w:rPr>
      </w:pPr>
      <w:r w:rsidRPr="002D003C">
        <w:rPr>
          <w:szCs w:val="22"/>
        </w:rPr>
        <w:t xml:space="preserve">Le Musée </w:t>
      </w:r>
      <w:r w:rsidR="002E52E6" w:rsidRPr="002D003C">
        <w:rPr>
          <w:szCs w:val="22"/>
        </w:rPr>
        <w:t xml:space="preserve">d’Orsay </w:t>
      </w:r>
      <w:r w:rsidRPr="002D003C">
        <w:rPr>
          <w:szCs w:val="22"/>
        </w:rPr>
        <w:t>est un établissement recevant du public (ERP) de type Y (Musée) comportant également des activités type N (Restaurant), M, S et L (Salle de Spectacle) de 1</w:t>
      </w:r>
      <w:r w:rsidRPr="002D003C">
        <w:rPr>
          <w:szCs w:val="22"/>
          <w:vertAlign w:val="superscript"/>
        </w:rPr>
        <w:t>ère</w:t>
      </w:r>
      <w:r w:rsidRPr="002D003C">
        <w:rPr>
          <w:szCs w:val="22"/>
        </w:rPr>
        <w:t xml:space="preserve"> catégorie. L’accès et le fonctionnement du Musée impliquent pour le titulaire du marché une obligation de discrétion.</w:t>
      </w:r>
    </w:p>
    <w:p w14:paraId="5D1A88E2" w14:textId="4993118A" w:rsidR="0076288B" w:rsidRPr="002D003C" w:rsidRDefault="0076288B" w:rsidP="001311FB">
      <w:pPr>
        <w:pStyle w:val="Commentaire"/>
        <w:spacing w:before="240" w:line="250" w:lineRule="auto"/>
        <w:ind w:left="428" w:firstLine="0"/>
        <w:rPr>
          <w:szCs w:val="22"/>
        </w:rPr>
      </w:pPr>
      <w:r w:rsidRPr="002D003C">
        <w:rPr>
          <w:szCs w:val="22"/>
        </w:rPr>
        <w:t>Le Musée de l’Orangerie représente :</w:t>
      </w:r>
    </w:p>
    <w:p w14:paraId="3C92904C" w14:textId="3EB9F543" w:rsidR="0076288B" w:rsidRPr="002D003C" w:rsidRDefault="00D73B47" w:rsidP="00E86F60">
      <w:pPr>
        <w:pStyle w:val="Commentaire"/>
        <w:numPr>
          <w:ilvl w:val="0"/>
          <w:numId w:val="35"/>
        </w:numPr>
        <w:spacing w:before="240" w:line="250" w:lineRule="auto"/>
        <w:rPr>
          <w:szCs w:val="22"/>
        </w:rPr>
      </w:pPr>
      <w:r w:rsidRPr="002D003C">
        <w:rPr>
          <w:szCs w:val="22"/>
        </w:rPr>
        <w:t>2 033</w:t>
      </w:r>
      <w:r w:rsidR="00201EBA" w:rsidRPr="002D003C">
        <w:rPr>
          <w:szCs w:val="22"/>
        </w:rPr>
        <w:t xml:space="preserve"> m² de surfaces muséographiques (zones d’exposition permanentes et temporaires)</w:t>
      </w:r>
    </w:p>
    <w:p w14:paraId="672CF79E" w14:textId="6D2FE347" w:rsidR="00201EBA" w:rsidRPr="002D003C" w:rsidRDefault="00D3178E" w:rsidP="00E86F60">
      <w:pPr>
        <w:pStyle w:val="Commentaire"/>
        <w:numPr>
          <w:ilvl w:val="0"/>
          <w:numId w:val="35"/>
        </w:numPr>
        <w:spacing w:line="250" w:lineRule="auto"/>
        <w:rPr>
          <w:szCs w:val="22"/>
        </w:rPr>
      </w:pPr>
      <w:r w:rsidRPr="002D003C">
        <w:rPr>
          <w:szCs w:val="22"/>
        </w:rPr>
        <w:t>6 300</w:t>
      </w:r>
      <w:r w:rsidR="00201EBA" w:rsidRPr="002D003C">
        <w:rPr>
          <w:szCs w:val="22"/>
        </w:rPr>
        <w:t xml:space="preserve"> m²</w:t>
      </w:r>
      <w:r w:rsidR="00D1021A" w:rsidRPr="002D003C">
        <w:rPr>
          <w:szCs w:val="22"/>
        </w:rPr>
        <w:t xml:space="preserve"> de superficie totale</w:t>
      </w:r>
    </w:p>
    <w:p w14:paraId="3F62F547" w14:textId="07B52408" w:rsidR="0076288B" w:rsidRPr="002D003C" w:rsidRDefault="0076288B" w:rsidP="00E86F60">
      <w:pPr>
        <w:pStyle w:val="Commentaire"/>
        <w:spacing w:before="240" w:line="250" w:lineRule="auto"/>
        <w:rPr>
          <w:szCs w:val="22"/>
        </w:rPr>
      </w:pPr>
      <w:r w:rsidRPr="002D003C">
        <w:rPr>
          <w:szCs w:val="22"/>
        </w:rPr>
        <w:t xml:space="preserve">L’Hôtel de </w:t>
      </w:r>
      <w:proofErr w:type="spellStart"/>
      <w:r w:rsidRPr="002D003C">
        <w:rPr>
          <w:szCs w:val="22"/>
        </w:rPr>
        <w:t>Mailly</w:t>
      </w:r>
      <w:proofErr w:type="spellEnd"/>
      <w:r w:rsidRPr="002D003C">
        <w:rPr>
          <w:szCs w:val="22"/>
        </w:rPr>
        <w:t xml:space="preserve"> Nesle représente :</w:t>
      </w:r>
    </w:p>
    <w:p w14:paraId="77C835C8" w14:textId="0F91EF97" w:rsidR="000D4395" w:rsidRPr="002D003C" w:rsidRDefault="00122097" w:rsidP="00E86F60">
      <w:pPr>
        <w:pStyle w:val="Commentaire"/>
        <w:numPr>
          <w:ilvl w:val="0"/>
          <w:numId w:val="35"/>
        </w:numPr>
        <w:spacing w:after="0" w:line="250" w:lineRule="auto"/>
        <w:rPr>
          <w:szCs w:val="22"/>
        </w:rPr>
      </w:pPr>
      <w:r w:rsidRPr="002D003C">
        <w:rPr>
          <w:szCs w:val="22"/>
        </w:rPr>
        <w:lastRenderedPageBreak/>
        <w:t>Surface utile totale : 2 205 m²</w:t>
      </w:r>
    </w:p>
    <w:p w14:paraId="6CA12B86" w14:textId="77777777" w:rsidR="00E86F60" w:rsidRPr="002D003C" w:rsidRDefault="00E86F60" w:rsidP="00E86F60">
      <w:pPr>
        <w:pStyle w:val="Commentaire"/>
        <w:spacing w:after="0" w:line="250" w:lineRule="auto"/>
        <w:ind w:left="1428" w:firstLine="0"/>
        <w:rPr>
          <w:szCs w:val="22"/>
        </w:rPr>
      </w:pPr>
    </w:p>
    <w:p w14:paraId="51A8B170" w14:textId="77777777" w:rsidR="000D4395" w:rsidRPr="002D003C" w:rsidRDefault="000D4395" w:rsidP="000D4395">
      <w:pPr>
        <w:pStyle w:val="Commentaire"/>
        <w:spacing w:after="0" w:line="250" w:lineRule="auto"/>
        <w:ind w:left="428" w:firstLine="0"/>
        <w:rPr>
          <w:szCs w:val="22"/>
        </w:rPr>
      </w:pPr>
    </w:p>
    <w:p w14:paraId="54A9C89C" w14:textId="51D2CEFE" w:rsidR="001B392B" w:rsidRPr="002D003C" w:rsidRDefault="001B392B" w:rsidP="00196885">
      <w:pPr>
        <w:pStyle w:val="Titre2"/>
      </w:pPr>
      <w:bookmarkStart w:id="5" w:name="_Toc184738301"/>
      <w:r w:rsidRPr="002D003C">
        <w:t>Exposition du site</w:t>
      </w:r>
      <w:bookmarkEnd w:id="5"/>
    </w:p>
    <w:p w14:paraId="1F5BD073" w14:textId="2336BC9E" w:rsidR="001B392B" w:rsidRPr="002D003C" w:rsidRDefault="001B392B" w:rsidP="001311FB">
      <w:pPr>
        <w:spacing w:before="240"/>
      </w:pPr>
      <w:r w:rsidRPr="002D003C">
        <w:t>Le Maître d’œuvre classe l’exposition du bâtiment de la façon suivante :</w:t>
      </w:r>
    </w:p>
    <w:p w14:paraId="05EEC42E" w14:textId="32888C95" w:rsidR="001B392B" w:rsidRPr="002D003C" w:rsidRDefault="001B392B" w:rsidP="001311FB">
      <w:pPr>
        <w:spacing w:before="240"/>
      </w:pPr>
      <w:r w:rsidRPr="002D003C">
        <w:t>Les hauteurs de l’eau à prendre en compte sur le site sont :</w:t>
      </w:r>
    </w:p>
    <w:p w14:paraId="3B85EBD9" w14:textId="4E49E051" w:rsidR="001B392B" w:rsidRPr="002D003C" w:rsidRDefault="001B392B" w:rsidP="000D4395">
      <w:pPr>
        <w:pStyle w:val="Paragraphedeliste"/>
        <w:numPr>
          <w:ilvl w:val="0"/>
          <w:numId w:val="53"/>
        </w:numPr>
        <w:spacing w:after="0"/>
      </w:pPr>
      <w:r w:rsidRPr="002D003C">
        <w:t>EE = crue de 1910 = 33,6 m NGF</w:t>
      </w:r>
    </w:p>
    <w:p w14:paraId="032F6D01" w14:textId="7EC5B20D" w:rsidR="001B392B" w:rsidRPr="002D003C" w:rsidRDefault="001B392B" w:rsidP="001311FB">
      <w:pPr>
        <w:pStyle w:val="Paragraphedeliste"/>
        <w:numPr>
          <w:ilvl w:val="0"/>
          <w:numId w:val="53"/>
        </w:numPr>
        <w:spacing w:before="240"/>
      </w:pPr>
      <w:r w:rsidRPr="002D003C">
        <w:t>EH = crue de 2016 = 31,1 m NGF</w:t>
      </w:r>
    </w:p>
    <w:p w14:paraId="014C8C85" w14:textId="06E564B0" w:rsidR="001B392B" w:rsidRPr="002D003C" w:rsidRDefault="001B392B" w:rsidP="001311FB">
      <w:pPr>
        <w:pStyle w:val="Paragraphedeliste"/>
        <w:numPr>
          <w:ilvl w:val="0"/>
          <w:numId w:val="53"/>
        </w:numPr>
        <w:spacing w:before="240"/>
      </w:pPr>
      <w:r w:rsidRPr="002D003C">
        <w:t>Etiage (niveau courant) = 26,3 m NGF</w:t>
      </w:r>
    </w:p>
    <w:p w14:paraId="455B11D5" w14:textId="23CBCCBD" w:rsidR="001B392B" w:rsidRPr="002D003C" w:rsidRDefault="001B392B" w:rsidP="001311FB">
      <w:pPr>
        <w:spacing w:before="240"/>
        <w:ind w:left="428" w:firstLine="0"/>
      </w:pPr>
      <w:r w:rsidRPr="002D003C">
        <w:t xml:space="preserve">L’entrepreneur a obligation de respecter ces directives et ne pourra en aucun cas arguer que les règles NF </w:t>
      </w:r>
      <w:r w:rsidR="001E32F6" w:rsidRPr="002D003C">
        <w:t xml:space="preserve">ou équivalent </w:t>
      </w:r>
      <w:r w:rsidRPr="002D003C">
        <w:t>en vigueur et autres classements donnent une classification inférieure.</w:t>
      </w:r>
    </w:p>
    <w:p w14:paraId="29546AF0" w14:textId="181D4840" w:rsidR="001B392B" w:rsidRPr="002D003C" w:rsidRDefault="001B392B" w:rsidP="001311FB">
      <w:pPr>
        <w:spacing w:before="240"/>
        <w:ind w:left="428" w:firstLine="0"/>
      </w:pPr>
      <w:r w:rsidRPr="002D003C">
        <w:t xml:space="preserve">Toutes les mesures de couvrement, fixations et autres techniques de mise en œuvre décrites dans le présent document, devront être appliquées en fonction du classement que le Maître d’œuvre aura défini, mais surtout arguer d’autres choix fondés sur les minimas imposés </w:t>
      </w:r>
      <w:r w:rsidR="00012866" w:rsidRPr="002D003C">
        <w:t>par les règles de l’art.</w:t>
      </w:r>
    </w:p>
    <w:p w14:paraId="51A4E116" w14:textId="77777777" w:rsidR="000D4395" w:rsidRPr="002D003C" w:rsidRDefault="000D4395" w:rsidP="000D4395">
      <w:pPr>
        <w:spacing w:after="0"/>
        <w:ind w:left="428" w:firstLine="0"/>
      </w:pPr>
    </w:p>
    <w:p w14:paraId="0C4D1232" w14:textId="77777777" w:rsidR="000D4395" w:rsidRPr="002D003C" w:rsidRDefault="000D4395" w:rsidP="000D4395">
      <w:pPr>
        <w:spacing w:after="0"/>
        <w:ind w:left="428" w:firstLine="0"/>
      </w:pPr>
    </w:p>
    <w:p w14:paraId="67B23FCB" w14:textId="600CDD96" w:rsidR="00183187" w:rsidRPr="002D003C" w:rsidRDefault="00A52C9B" w:rsidP="00196885">
      <w:pPr>
        <w:pStyle w:val="Titre2"/>
      </w:pPr>
      <w:bookmarkStart w:id="6" w:name="_Toc184738302"/>
      <w:r w:rsidRPr="002D003C">
        <w:t>Calendrier d’exécution</w:t>
      </w:r>
      <w:bookmarkEnd w:id="6"/>
    </w:p>
    <w:p w14:paraId="65708A5C" w14:textId="108E209C" w:rsidR="004A7866" w:rsidRPr="002D003C" w:rsidRDefault="004A7866" w:rsidP="001311FB">
      <w:pPr>
        <w:spacing w:before="240" w:line="275" w:lineRule="auto"/>
        <w:ind w:right="51"/>
        <w:rPr>
          <w:spacing w:val="1"/>
        </w:rPr>
      </w:pPr>
      <w:r w:rsidRPr="002D003C">
        <w:rPr>
          <w:spacing w:val="1"/>
        </w:rPr>
        <w:t>Le calendrier d’exécution des travaux sera transmis à chaque émission de m</w:t>
      </w:r>
      <w:r w:rsidR="0077051A" w:rsidRPr="002D003C">
        <w:rPr>
          <w:spacing w:val="1"/>
        </w:rPr>
        <w:t>arché subséquent</w:t>
      </w:r>
      <w:r w:rsidRPr="002D003C">
        <w:rPr>
          <w:spacing w:val="1"/>
        </w:rPr>
        <w:t>.</w:t>
      </w:r>
    </w:p>
    <w:p w14:paraId="391FCB47" w14:textId="274A5584" w:rsidR="00A867D6" w:rsidRPr="002D003C" w:rsidRDefault="00A867D6" w:rsidP="001311FB">
      <w:pPr>
        <w:ind w:left="0" w:firstLine="0"/>
      </w:pPr>
    </w:p>
    <w:p w14:paraId="1ACAFAF2" w14:textId="77777777" w:rsidR="000D4395" w:rsidRPr="002D003C" w:rsidRDefault="000D4395" w:rsidP="001311FB">
      <w:pPr>
        <w:ind w:left="0" w:firstLine="0"/>
      </w:pPr>
    </w:p>
    <w:p w14:paraId="13C6403B" w14:textId="57307012" w:rsidR="00A867D6" w:rsidRPr="002D003C" w:rsidRDefault="00A52C9B" w:rsidP="00196885">
      <w:pPr>
        <w:pStyle w:val="Titre2"/>
      </w:pPr>
      <w:bookmarkStart w:id="7" w:name="_Toc184738303"/>
      <w:r w:rsidRPr="002D003C">
        <w:t>Intervenants</w:t>
      </w:r>
      <w:bookmarkEnd w:id="7"/>
    </w:p>
    <w:p w14:paraId="379ADE51" w14:textId="77777777" w:rsidR="00A867D6" w:rsidRPr="002D003C" w:rsidRDefault="00A867D6" w:rsidP="00A867D6"/>
    <w:p w14:paraId="4B4F9CD2" w14:textId="77777777" w:rsidR="00A867D6" w:rsidRPr="002D003C" w:rsidRDefault="00A867D6" w:rsidP="00A867D6">
      <w:pPr>
        <w:pStyle w:val="Paragraphedeliste"/>
        <w:numPr>
          <w:ilvl w:val="0"/>
          <w:numId w:val="29"/>
        </w:numPr>
        <w:rPr>
          <w:u w:val="single"/>
        </w:rPr>
      </w:pPr>
      <w:r w:rsidRPr="002D003C">
        <w:rPr>
          <w:u w:val="single"/>
        </w:rPr>
        <w:t>Maitre d’ouvrage</w:t>
      </w:r>
    </w:p>
    <w:p w14:paraId="4840047F" w14:textId="77777777" w:rsidR="00A867D6" w:rsidRPr="002D003C" w:rsidRDefault="00A867D6" w:rsidP="00A867D6">
      <w:pPr>
        <w:ind w:left="788" w:firstLine="0"/>
      </w:pPr>
    </w:p>
    <w:p w14:paraId="5AF95EAB" w14:textId="77777777" w:rsidR="00A867D6" w:rsidRPr="002D003C" w:rsidRDefault="00A867D6" w:rsidP="00A867D6">
      <w:pPr>
        <w:ind w:left="788" w:firstLine="0"/>
      </w:pPr>
      <w:r w:rsidRPr="002D003C">
        <w:t>L’Etablissement public du musée d’Orsay et de l’Orangerie – Valéry Giscard d’Estaing</w:t>
      </w:r>
    </w:p>
    <w:p w14:paraId="2BB19A7E" w14:textId="77777777" w:rsidR="00A867D6" w:rsidRPr="002D003C" w:rsidRDefault="00A867D6" w:rsidP="00A867D6">
      <w:pPr>
        <w:ind w:left="788" w:firstLine="0"/>
        <w:rPr>
          <w:lang w:val="en-GB"/>
        </w:rPr>
      </w:pPr>
      <w:r w:rsidRPr="002D003C">
        <w:rPr>
          <w:lang w:val="en-GB"/>
        </w:rPr>
        <w:t>Esplanade Valéry Giscard d’Estaing</w:t>
      </w:r>
    </w:p>
    <w:p w14:paraId="57809B7B" w14:textId="77777777" w:rsidR="00A867D6" w:rsidRPr="002D003C" w:rsidRDefault="00A867D6" w:rsidP="00A867D6">
      <w:pPr>
        <w:ind w:left="788" w:firstLine="0"/>
        <w:rPr>
          <w:lang w:val="en-GB"/>
        </w:rPr>
      </w:pPr>
      <w:r w:rsidRPr="002D003C">
        <w:rPr>
          <w:lang w:val="en-GB"/>
        </w:rPr>
        <w:t>75343 Paris CEDEX 07</w:t>
      </w:r>
    </w:p>
    <w:p w14:paraId="7BD99100" w14:textId="77777777" w:rsidR="00902E55" w:rsidRPr="002D003C" w:rsidRDefault="00902E55" w:rsidP="00A867D6">
      <w:pPr>
        <w:ind w:left="788" w:firstLine="0"/>
        <w:rPr>
          <w:lang w:val="en-GB"/>
        </w:rPr>
      </w:pPr>
    </w:p>
    <w:p w14:paraId="10DCEE17" w14:textId="77777777" w:rsidR="00AA1751" w:rsidRPr="002D003C" w:rsidRDefault="00902E55" w:rsidP="00AA1751">
      <w:pPr>
        <w:pStyle w:val="ART-0"/>
        <w:spacing w:before="0"/>
        <w:ind w:left="0"/>
        <w:rPr>
          <w:rFonts w:asciiTheme="minorHAnsi" w:hAnsiTheme="minorHAnsi" w:cstheme="minorHAnsi"/>
          <w:sz w:val="20"/>
          <w:szCs w:val="20"/>
        </w:rPr>
      </w:pPr>
      <w:r w:rsidRPr="002D003C">
        <w:rPr>
          <w:rFonts w:asciiTheme="minorHAnsi" w:hAnsiTheme="minorHAnsi" w:cstheme="minorHAnsi"/>
          <w:sz w:val="20"/>
          <w:szCs w:val="20"/>
          <w:lang w:val="en-GB"/>
        </w:rPr>
        <w:t xml:space="preserve">                  </w:t>
      </w:r>
      <w:r w:rsidRPr="002D003C">
        <w:rPr>
          <w:rFonts w:asciiTheme="minorHAnsi" w:hAnsiTheme="minorHAnsi" w:cstheme="minorHAnsi"/>
          <w:sz w:val="20"/>
          <w:szCs w:val="20"/>
        </w:rPr>
        <w:t>Le maitre d’ouvrage est représenté par son Président,</w:t>
      </w:r>
      <w:r w:rsidR="00AA1751" w:rsidRPr="002D003C">
        <w:rPr>
          <w:rFonts w:asciiTheme="minorHAnsi" w:hAnsiTheme="minorHAnsi" w:cstheme="minorHAnsi"/>
          <w:sz w:val="20"/>
          <w:szCs w:val="20"/>
        </w:rPr>
        <w:t xml:space="preserve"> ou son représentant.</w:t>
      </w:r>
    </w:p>
    <w:p w14:paraId="699676AB" w14:textId="75030B7F" w:rsidR="00902E55" w:rsidRPr="002D003C" w:rsidRDefault="00902E55" w:rsidP="00AA1751">
      <w:pPr>
        <w:pStyle w:val="ART-0"/>
        <w:spacing w:before="0"/>
        <w:rPr>
          <w:rFonts w:asciiTheme="minorHAnsi" w:hAnsiTheme="minorHAnsi" w:cstheme="minorHAnsi"/>
          <w:sz w:val="20"/>
          <w:szCs w:val="20"/>
        </w:rPr>
      </w:pPr>
      <w:r w:rsidRPr="002D003C">
        <w:rPr>
          <w:rFonts w:asciiTheme="minorHAnsi" w:hAnsiTheme="minorHAnsi" w:cstheme="minorHAnsi"/>
          <w:sz w:val="20"/>
          <w:szCs w:val="20"/>
        </w:rPr>
        <w:t>Il est désigné dans les différents documents sous le nom de « maître d'ouvrage » ou « pouvoir adjudicateur » ou « EPMO ».</w:t>
      </w:r>
    </w:p>
    <w:p w14:paraId="4C537F72" w14:textId="77777777" w:rsidR="00902E55" w:rsidRPr="002D003C" w:rsidRDefault="00902E55" w:rsidP="00A867D6">
      <w:pPr>
        <w:ind w:left="788" w:firstLine="0"/>
      </w:pPr>
    </w:p>
    <w:p w14:paraId="71F410AA" w14:textId="07B5409D" w:rsidR="00902E55" w:rsidRPr="002D003C" w:rsidRDefault="00A867D6" w:rsidP="00200A29">
      <w:pPr>
        <w:pStyle w:val="Paragraphedeliste"/>
        <w:numPr>
          <w:ilvl w:val="0"/>
          <w:numId w:val="29"/>
        </w:numPr>
        <w:rPr>
          <w:u w:val="single"/>
        </w:rPr>
      </w:pPr>
      <w:r w:rsidRPr="002D003C">
        <w:rPr>
          <w:u w:val="single"/>
        </w:rPr>
        <w:t>Maitrise d’œuvre</w:t>
      </w:r>
    </w:p>
    <w:p w14:paraId="12C9A11C" w14:textId="6A26B48D" w:rsidR="00445338" w:rsidRPr="002D003C" w:rsidRDefault="0086291C" w:rsidP="00445338">
      <w:pPr>
        <w:spacing w:before="240"/>
        <w:ind w:left="788" w:right="283" w:firstLine="0"/>
      </w:pPr>
      <w:r>
        <w:t xml:space="preserve">La </w:t>
      </w:r>
      <w:r w:rsidR="00043B4E">
        <w:t>Direction</w:t>
      </w:r>
      <w:r>
        <w:t xml:space="preserve"> de l’Architecture, de la Maintenance et de la Sécurité des Bâtiments</w:t>
      </w:r>
    </w:p>
    <w:p w14:paraId="5C365FE0" w14:textId="77777777" w:rsidR="00445338" w:rsidRPr="002D003C" w:rsidRDefault="00445338" w:rsidP="00445338">
      <w:pPr>
        <w:ind w:left="788" w:firstLine="0"/>
        <w:rPr>
          <w:lang w:val="en-GB"/>
        </w:rPr>
      </w:pPr>
      <w:r w:rsidRPr="002D003C">
        <w:rPr>
          <w:lang w:val="en-GB"/>
        </w:rPr>
        <w:t>Esplanade Valéry Giscard d’Estaing</w:t>
      </w:r>
    </w:p>
    <w:p w14:paraId="4F7C68D4" w14:textId="2D08F0C3" w:rsidR="00200A29" w:rsidRPr="002D003C" w:rsidRDefault="00445338" w:rsidP="00445338">
      <w:pPr>
        <w:ind w:left="788" w:firstLine="0"/>
        <w:rPr>
          <w:lang w:val="en-GB"/>
        </w:rPr>
      </w:pPr>
      <w:r w:rsidRPr="002D003C">
        <w:rPr>
          <w:lang w:val="en-GB"/>
        </w:rPr>
        <w:t>75343 Paris CEDEX 07</w:t>
      </w:r>
    </w:p>
    <w:p w14:paraId="43197F46" w14:textId="77777777" w:rsidR="00445338" w:rsidRPr="002D003C" w:rsidRDefault="00902E55" w:rsidP="00DE028F">
      <w:pPr>
        <w:pStyle w:val="ART-0"/>
        <w:spacing w:before="120"/>
        <w:ind w:left="426" w:hanging="142"/>
        <w:rPr>
          <w:rFonts w:asciiTheme="minorHAnsi" w:hAnsiTheme="minorHAnsi" w:cstheme="minorHAnsi"/>
          <w:lang w:val="en-GB"/>
        </w:rPr>
      </w:pPr>
      <w:r w:rsidRPr="002D003C">
        <w:rPr>
          <w:rFonts w:asciiTheme="minorHAnsi" w:hAnsiTheme="minorHAnsi" w:cstheme="minorHAnsi"/>
          <w:lang w:val="en-GB"/>
        </w:rPr>
        <w:t xml:space="preserve">   </w:t>
      </w:r>
    </w:p>
    <w:p w14:paraId="3B304910" w14:textId="307CE993" w:rsidR="00902E55" w:rsidRPr="002D003C" w:rsidRDefault="00902E55" w:rsidP="00445338">
      <w:pPr>
        <w:pStyle w:val="ART-0"/>
        <w:spacing w:before="120"/>
        <w:ind w:left="426"/>
        <w:rPr>
          <w:rFonts w:asciiTheme="minorHAnsi" w:hAnsiTheme="minorHAnsi" w:cstheme="minorHAnsi"/>
          <w:sz w:val="20"/>
        </w:rPr>
      </w:pPr>
      <w:r w:rsidRPr="002D003C">
        <w:rPr>
          <w:rFonts w:asciiTheme="minorHAnsi" w:hAnsiTheme="minorHAnsi" w:cstheme="minorHAnsi"/>
          <w:sz w:val="20"/>
        </w:rPr>
        <w:t>Le maître d’œuvre est désigné dans les différents documents sous le nom de « maître d’œuvre » ou « maitrise d’œuvre ».</w:t>
      </w:r>
    </w:p>
    <w:p w14:paraId="466FB5AA" w14:textId="5319B718" w:rsidR="00902E55" w:rsidRPr="002D003C" w:rsidRDefault="00902E55" w:rsidP="00DE028F">
      <w:pPr>
        <w:pStyle w:val="ART-0"/>
        <w:spacing w:before="120"/>
        <w:ind w:left="426"/>
        <w:rPr>
          <w:rFonts w:asciiTheme="minorHAnsi" w:hAnsiTheme="minorHAnsi" w:cstheme="minorHAnsi"/>
          <w:sz w:val="20"/>
        </w:rPr>
      </w:pPr>
      <w:r w:rsidRPr="002D003C">
        <w:rPr>
          <w:rFonts w:asciiTheme="minorHAnsi" w:hAnsiTheme="minorHAnsi" w:cstheme="minorHAnsi"/>
          <w:sz w:val="20"/>
        </w:rPr>
        <w:t>Il est précisé que le maître d’œuvre est chargé d'émettre tous les ordres de service à destination du titulaire</w:t>
      </w:r>
      <w:r w:rsidR="00B143C4" w:rsidRPr="002D003C">
        <w:rPr>
          <w:rFonts w:asciiTheme="minorHAnsi" w:hAnsiTheme="minorHAnsi" w:cstheme="minorHAnsi"/>
          <w:sz w:val="20"/>
        </w:rPr>
        <w:t>. T</w:t>
      </w:r>
      <w:r w:rsidRPr="002D003C">
        <w:rPr>
          <w:rFonts w:asciiTheme="minorHAnsi" w:hAnsiTheme="minorHAnsi" w:cstheme="minorHAnsi"/>
          <w:sz w:val="20"/>
        </w:rPr>
        <w:t>ous les ordres de service seront écrits, numérotés, datés et signés du maitre d’œuvre. Le titulaire doit en accuser réception.</w:t>
      </w:r>
    </w:p>
    <w:p w14:paraId="7C5B84DC" w14:textId="1A68E80E" w:rsidR="00902E55" w:rsidRPr="002D003C" w:rsidRDefault="00902E55" w:rsidP="00DE028F">
      <w:pPr>
        <w:pStyle w:val="ART-0"/>
        <w:spacing w:before="120"/>
        <w:ind w:left="426"/>
        <w:rPr>
          <w:rFonts w:asciiTheme="minorHAnsi" w:hAnsiTheme="minorHAnsi" w:cstheme="minorHAnsi"/>
          <w:sz w:val="20"/>
          <w:szCs w:val="20"/>
        </w:rPr>
      </w:pPr>
      <w:r w:rsidRPr="002D003C">
        <w:rPr>
          <w:rFonts w:asciiTheme="minorHAnsi" w:hAnsiTheme="minorHAnsi" w:cstheme="minorHAns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2D003C">
        <w:rPr>
          <w:rFonts w:asciiTheme="minorHAnsi" w:hAnsiTheme="minorHAnsi" w:cstheme="minorHAnsi"/>
          <w:color w:val="000000" w:themeColor="text1"/>
          <w:sz w:val="20"/>
          <w:szCs w:val="20"/>
        </w:rPr>
        <w:t xml:space="preserve">de </w:t>
      </w:r>
      <w:r w:rsidRPr="002D003C">
        <w:rPr>
          <w:rFonts w:asciiTheme="minorHAnsi" w:hAnsiTheme="minorHAnsi" w:cstheme="minorHAnsi"/>
          <w:b/>
          <w:color w:val="000000" w:themeColor="text1"/>
          <w:sz w:val="20"/>
          <w:szCs w:val="20"/>
        </w:rPr>
        <w:t>cinq (5) jours</w:t>
      </w:r>
      <w:r w:rsidRPr="002D003C">
        <w:rPr>
          <w:rFonts w:asciiTheme="minorHAnsi" w:hAnsiTheme="minorHAnsi" w:cstheme="minorHAnsi"/>
          <w:color w:val="000000" w:themeColor="text1"/>
          <w:sz w:val="20"/>
          <w:szCs w:val="20"/>
        </w:rPr>
        <w:t xml:space="preserve"> </w:t>
      </w:r>
      <w:r w:rsidRPr="002D003C">
        <w:rPr>
          <w:rFonts w:asciiTheme="minorHAnsi" w:hAnsiTheme="minorHAnsi" w:cstheme="minorHAnsi"/>
          <w:sz w:val="20"/>
          <w:szCs w:val="20"/>
        </w:rPr>
        <w:t>à compter de la noti</w:t>
      </w:r>
      <w:r w:rsidR="00E92A74" w:rsidRPr="002D003C">
        <w:rPr>
          <w:rFonts w:asciiTheme="minorHAnsi" w:hAnsiTheme="minorHAnsi" w:cstheme="minorHAnsi"/>
          <w:sz w:val="20"/>
          <w:szCs w:val="20"/>
        </w:rPr>
        <w:t>fication de l'ordre de service.</w:t>
      </w:r>
    </w:p>
    <w:p w14:paraId="627E062B" w14:textId="77777777" w:rsidR="009B7595" w:rsidRPr="002D003C" w:rsidRDefault="009B7595" w:rsidP="00AA1751">
      <w:pPr>
        <w:pStyle w:val="En-tte"/>
        <w:tabs>
          <w:tab w:val="clear" w:pos="4536"/>
          <w:tab w:val="clear" w:pos="9072"/>
        </w:tabs>
        <w:ind w:left="426" w:right="283" w:firstLine="0"/>
        <w:rPr>
          <w:rFonts w:ascii="Arial Narrow" w:hAnsi="Arial Narrow"/>
        </w:rPr>
      </w:pPr>
    </w:p>
    <w:p w14:paraId="0EFFADF3" w14:textId="1427E398" w:rsidR="00A867D6" w:rsidRPr="002D003C" w:rsidRDefault="0062465D" w:rsidP="002D2BD6">
      <w:pPr>
        <w:rPr>
          <w:u w:val="single"/>
        </w:rPr>
      </w:pPr>
      <w:r w:rsidRPr="002D003C">
        <w:rPr>
          <w:u w:val="single"/>
        </w:rPr>
        <w:t xml:space="preserve">En fonction des opérations de travaux, une équipe de spécialistes peut –être missionné, à savoir </w:t>
      </w:r>
      <w:r w:rsidR="00AA1751" w:rsidRPr="002D003C">
        <w:rPr>
          <w:u w:val="single"/>
        </w:rPr>
        <w:t xml:space="preserve">(liste non exhaustive) : </w:t>
      </w:r>
    </w:p>
    <w:p w14:paraId="01C10957" w14:textId="77777777" w:rsidR="00A867D6" w:rsidRPr="002D003C" w:rsidRDefault="00A867D6" w:rsidP="00DE028F">
      <w:pPr>
        <w:ind w:left="426" w:firstLine="913"/>
        <w:rPr>
          <w:u w:val="single"/>
        </w:rPr>
      </w:pPr>
    </w:p>
    <w:tbl>
      <w:tblPr>
        <w:tblStyle w:val="Grilledutableau"/>
        <w:tblW w:w="0" w:type="auto"/>
        <w:tblInd w:w="988" w:type="dxa"/>
        <w:tblLook w:val="04A0" w:firstRow="1" w:lastRow="0" w:firstColumn="1" w:lastColumn="0" w:noHBand="0" w:noVBand="1"/>
      </w:tblPr>
      <w:tblGrid>
        <w:gridCol w:w="4394"/>
        <w:gridCol w:w="4961"/>
      </w:tblGrid>
      <w:tr w:rsidR="00A867D6" w:rsidRPr="002D003C" w14:paraId="4F0B45B9" w14:textId="77777777" w:rsidTr="0062465D">
        <w:tc>
          <w:tcPr>
            <w:tcW w:w="4394" w:type="dxa"/>
          </w:tcPr>
          <w:p w14:paraId="72088512" w14:textId="77777777" w:rsidR="00A867D6" w:rsidRPr="002D003C" w:rsidRDefault="00A867D6" w:rsidP="00DE028F">
            <w:pPr>
              <w:pStyle w:val="Paragraphedeliste"/>
              <w:ind w:left="426" w:firstLine="0"/>
            </w:pPr>
            <w:r w:rsidRPr="002D003C">
              <w:t>Bureau d’études étanchéité</w:t>
            </w:r>
          </w:p>
        </w:tc>
        <w:tc>
          <w:tcPr>
            <w:tcW w:w="4961" w:type="dxa"/>
          </w:tcPr>
          <w:p w14:paraId="4BE5EEE9" w14:textId="77777777" w:rsidR="00A867D6" w:rsidRPr="002D003C" w:rsidRDefault="00A867D6" w:rsidP="00DE028F">
            <w:pPr>
              <w:pStyle w:val="Paragraphedeliste"/>
              <w:ind w:left="426" w:right="306" w:firstLine="0"/>
            </w:pPr>
            <w:r w:rsidRPr="002D003C">
              <w:t>SECC</w:t>
            </w:r>
          </w:p>
        </w:tc>
      </w:tr>
    </w:tbl>
    <w:p w14:paraId="00E786C0" w14:textId="07996934" w:rsidR="007F7719" w:rsidRPr="002D003C" w:rsidRDefault="00384A6D" w:rsidP="00384A6D">
      <w:pPr>
        <w:spacing w:before="240"/>
      </w:pPr>
      <w:r w:rsidRPr="002D003C">
        <w:lastRenderedPageBreak/>
        <w:t xml:space="preserve">En fonctions des besoins lors de la passation des marchés subséquents, l’EPMO pourra faire appel à d’autres Bureaux d’études spécialisés </w:t>
      </w:r>
      <w:r w:rsidR="00AD136B" w:rsidRPr="002D003C">
        <w:t>et/ou assistant à maitrise d’ouvrage.</w:t>
      </w:r>
    </w:p>
    <w:p w14:paraId="24F44A19" w14:textId="56E09601" w:rsidR="00A867D6" w:rsidRPr="002D003C" w:rsidRDefault="00A867D6" w:rsidP="00DE028F">
      <w:pPr>
        <w:pStyle w:val="Paragraphedeliste"/>
        <w:numPr>
          <w:ilvl w:val="0"/>
          <w:numId w:val="29"/>
        </w:numPr>
        <w:spacing w:before="240"/>
        <w:ind w:left="1134"/>
        <w:rPr>
          <w:u w:val="single"/>
        </w:rPr>
      </w:pPr>
      <w:r w:rsidRPr="002D003C">
        <w:rPr>
          <w:u w:val="single"/>
        </w:rPr>
        <w:t>Economiste</w:t>
      </w:r>
    </w:p>
    <w:p w14:paraId="4ACB608C" w14:textId="5FEDB010" w:rsidR="00A867D6" w:rsidRPr="002D003C" w:rsidRDefault="00A867D6" w:rsidP="00DE028F">
      <w:pPr>
        <w:ind w:left="426" w:firstLine="0"/>
      </w:pPr>
    </w:p>
    <w:p w14:paraId="65435B6D" w14:textId="1D956323" w:rsidR="000F398D" w:rsidRPr="002D003C" w:rsidRDefault="0025661E" w:rsidP="00DE028F">
      <w:pPr>
        <w:ind w:left="426" w:firstLine="0"/>
      </w:pPr>
      <w:r w:rsidRPr="002D003C">
        <w:t>Sans objet.</w:t>
      </w:r>
    </w:p>
    <w:p w14:paraId="0708EF43" w14:textId="77777777" w:rsidR="0025661E" w:rsidRPr="002D003C" w:rsidRDefault="0025661E" w:rsidP="00DE028F">
      <w:pPr>
        <w:ind w:left="426" w:firstLine="0"/>
      </w:pPr>
    </w:p>
    <w:p w14:paraId="64175C2E" w14:textId="20CFAA25" w:rsidR="00A867D6" w:rsidRPr="002D003C" w:rsidRDefault="00A867D6" w:rsidP="00DE028F">
      <w:pPr>
        <w:pStyle w:val="Paragraphedeliste"/>
        <w:numPr>
          <w:ilvl w:val="0"/>
          <w:numId w:val="29"/>
        </w:numPr>
        <w:ind w:left="1134"/>
        <w:rPr>
          <w:u w:val="single"/>
        </w:rPr>
      </w:pPr>
      <w:r w:rsidRPr="002D003C">
        <w:rPr>
          <w:u w:val="single"/>
        </w:rPr>
        <w:t>Ordonnancement Pilotage et Coordination (OPC)</w:t>
      </w:r>
    </w:p>
    <w:p w14:paraId="6F384D04" w14:textId="59BF0C01" w:rsidR="00A867D6" w:rsidRPr="002D003C" w:rsidRDefault="00A867D6" w:rsidP="00DE028F">
      <w:pPr>
        <w:ind w:left="426" w:firstLine="0"/>
      </w:pPr>
    </w:p>
    <w:p w14:paraId="201017C8" w14:textId="587ABE7D" w:rsidR="000F398D" w:rsidRPr="002D003C" w:rsidRDefault="009B7595" w:rsidP="009B7595">
      <w:pPr>
        <w:ind w:left="426" w:firstLine="0"/>
      </w:pPr>
      <w:r w:rsidRPr="002D003C">
        <w:t>Sans objet.</w:t>
      </w:r>
    </w:p>
    <w:p w14:paraId="0724849A" w14:textId="77777777" w:rsidR="00A867D6" w:rsidRPr="002D003C" w:rsidRDefault="00A867D6" w:rsidP="000F398D">
      <w:pPr>
        <w:ind w:left="0" w:firstLine="0"/>
      </w:pPr>
    </w:p>
    <w:p w14:paraId="1EFFC8B0" w14:textId="77777777" w:rsidR="00A867D6" w:rsidRPr="002D003C" w:rsidRDefault="00A867D6" w:rsidP="00A867D6">
      <w:pPr>
        <w:pStyle w:val="Paragraphedeliste"/>
        <w:numPr>
          <w:ilvl w:val="0"/>
          <w:numId w:val="29"/>
        </w:numPr>
        <w:rPr>
          <w:u w:val="single"/>
        </w:rPr>
      </w:pPr>
      <w:r w:rsidRPr="002D003C">
        <w:rPr>
          <w:u w:val="single"/>
        </w:rPr>
        <w:t>Contrôleur Technique (CT)</w:t>
      </w:r>
    </w:p>
    <w:p w14:paraId="55C2B904" w14:textId="77777777" w:rsidR="00902E55" w:rsidRPr="002D003C" w:rsidRDefault="00902E55" w:rsidP="000F398D"/>
    <w:p w14:paraId="2A40A752" w14:textId="7070388B" w:rsidR="000F398D" w:rsidRPr="002D003C" w:rsidRDefault="000F398D" w:rsidP="000F398D">
      <w:r w:rsidRPr="002D003C">
        <w:t>La mission de cont</w:t>
      </w:r>
      <w:r w:rsidR="0077051A" w:rsidRPr="002D003C">
        <w:t>rôle technique est assurée par l’APAVE.</w:t>
      </w:r>
    </w:p>
    <w:p w14:paraId="3BDC0A6E" w14:textId="6771926F" w:rsidR="000F398D" w:rsidRPr="002D003C" w:rsidRDefault="000F398D" w:rsidP="0077051A">
      <w:pPr>
        <w:pStyle w:val="ART-0"/>
        <w:spacing w:after="240"/>
        <w:ind w:left="426"/>
        <w:rPr>
          <w:rFonts w:asciiTheme="minorHAnsi" w:hAnsiTheme="minorHAnsi" w:cstheme="minorHAnsi"/>
          <w:sz w:val="20"/>
        </w:rPr>
      </w:pPr>
      <w:r w:rsidRPr="002D003C">
        <w:rPr>
          <w:rFonts w:asciiTheme="minorHAnsi" w:hAnsiTheme="minorHAnsi" w:cstheme="minorHAnsi"/>
          <w:sz w:val="20"/>
        </w:rPr>
        <w:t>Il est désigné dans les différents documents sous le nom de "Contrôleur technique".</w:t>
      </w:r>
    </w:p>
    <w:p w14:paraId="0388F123" w14:textId="77777777" w:rsidR="000F398D" w:rsidRPr="002D003C" w:rsidRDefault="000F398D" w:rsidP="0077051A">
      <w:pPr>
        <w:pStyle w:val="ART-0"/>
        <w:spacing w:before="0" w:after="240"/>
        <w:ind w:left="426"/>
        <w:rPr>
          <w:rFonts w:asciiTheme="minorHAnsi" w:hAnsiTheme="minorHAnsi" w:cstheme="minorHAnsi"/>
          <w:sz w:val="20"/>
          <w:szCs w:val="20"/>
        </w:rPr>
      </w:pPr>
      <w:r w:rsidRPr="002D003C">
        <w:rPr>
          <w:rFonts w:asciiTheme="minorHAnsi" w:hAnsiTheme="minorHAnsi" w:cstheme="minorHAnsi"/>
          <w:sz w:val="20"/>
          <w:szCs w:val="20"/>
        </w:rPr>
        <w:t>Les travaux faisant l'objet du présent marché public sont soumis au contrôle technique dans les conditions prévues par les articles L. 111-23 et suivants et les articles R. 111-29 et suivants du Code de la construction et de l’habitation.</w:t>
      </w:r>
    </w:p>
    <w:p w14:paraId="379770A8" w14:textId="1F78ED48" w:rsidR="000F398D"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 xml:space="preserve">La mission confiée au Contrôleur technique pour la présente opération porte sur les missions L, LP, LE, SEI, </w:t>
      </w:r>
      <w:r w:rsidR="007C27B4" w:rsidRPr="002D003C">
        <w:rPr>
          <w:rFonts w:asciiTheme="minorHAnsi" w:hAnsiTheme="minorHAnsi" w:cstheme="minorHAnsi"/>
          <w:sz w:val="20"/>
          <w:szCs w:val="20"/>
        </w:rPr>
        <w:t>HAND</w:t>
      </w:r>
      <w:r w:rsidRPr="002D003C">
        <w:rPr>
          <w:rFonts w:asciiTheme="minorHAnsi" w:hAnsiTheme="minorHAnsi" w:cstheme="minorHAnsi"/>
          <w:sz w:val="20"/>
          <w:szCs w:val="20"/>
        </w:rPr>
        <w:t>.</w:t>
      </w:r>
    </w:p>
    <w:p w14:paraId="47C9A590" w14:textId="77777777" w:rsidR="000F398D"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Le titulaire devra se soumettre à tous les contrôles, vérifications et essais exigés par le Contrôleur technique et en respecter les directives sans que le prix du marché public en soit influencé.</w:t>
      </w:r>
    </w:p>
    <w:p w14:paraId="1DE1588F" w14:textId="77777777" w:rsidR="000F398D"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En conséquence, le titulaire soumettra toutes ses études, plans, notes de calculs, procès-verbaux d'essais, avis techniques, tous documents nécessaires, ainsi que ses matériaux et matériels au Contrôleur technique. Il remettra à ses frais les exemplaires des documents nécessaires au Contrôleur technique.</w:t>
      </w:r>
    </w:p>
    <w:p w14:paraId="690F3838" w14:textId="77777777" w:rsidR="000F398D"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Il appartient à chaque titulaire de remettre les plans d'exécution conformément au calendrier notifié, afin que les délais nécessaires à leur vérification ne soient pas de nature à retarder le programme d'exécution des travaux.</w:t>
      </w:r>
    </w:p>
    <w:p w14:paraId="07ECA71F" w14:textId="05E62661" w:rsidR="000F398D"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Faute de fournir ces documents en temps utile, le titulaire est passible des pénalités pour retard dans la production des plans d'exécution prévues</w:t>
      </w:r>
      <w:r w:rsidR="00B8278A" w:rsidRPr="002D003C">
        <w:rPr>
          <w:rFonts w:asciiTheme="minorHAnsi" w:hAnsiTheme="minorHAnsi" w:cstheme="minorHAnsi"/>
          <w:sz w:val="20"/>
          <w:szCs w:val="20"/>
        </w:rPr>
        <w:t>……</w:t>
      </w:r>
      <w:r w:rsidR="00F70656" w:rsidRPr="002D003C">
        <w:rPr>
          <w:rFonts w:asciiTheme="minorHAnsi" w:hAnsiTheme="minorHAnsi" w:cstheme="minorHAnsi"/>
          <w:sz w:val="20"/>
          <w:szCs w:val="20"/>
        </w:rPr>
        <w:t xml:space="preserve"> dans le</w:t>
      </w:r>
      <w:r w:rsidRPr="002D003C">
        <w:rPr>
          <w:rFonts w:asciiTheme="minorHAnsi" w:hAnsiTheme="minorHAnsi" w:cstheme="minorHAnsi"/>
          <w:sz w:val="20"/>
          <w:szCs w:val="20"/>
        </w:rPr>
        <w:t xml:space="preserve"> CCAP.</w:t>
      </w:r>
    </w:p>
    <w:p w14:paraId="0B011C58" w14:textId="5559426A" w:rsidR="0077051A" w:rsidRPr="002D003C" w:rsidRDefault="000F398D" w:rsidP="0077051A">
      <w:pPr>
        <w:pStyle w:val="ART-0"/>
        <w:spacing w:after="240"/>
        <w:ind w:left="426"/>
        <w:rPr>
          <w:rFonts w:asciiTheme="minorHAnsi" w:hAnsiTheme="minorHAnsi" w:cstheme="minorHAnsi"/>
          <w:sz w:val="20"/>
          <w:szCs w:val="20"/>
        </w:rPr>
      </w:pPr>
      <w:r w:rsidRPr="002D003C">
        <w:rPr>
          <w:rFonts w:asciiTheme="minorHAnsi" w:hAnsiTheme="minorHAnsi" w:cstheme="minorHAnsi"/>
          <w:sz w:val="20"/>
          <w:szCs w:val="20"/>
        </w:rPr>
        <w:t>Le Contrôleur technique est rémunéré par le pouvoir adjudicateur</w:t>
      </w:r>
      <w:r w:rsidR="0077051A" w:rsidRPr="002D003C">
        <w:rPr>
          <w:rFonts w:asciiTheme="minorHAnsi" w:hAnsiTheme="minorHAnsi" w:cstheme="minorHAnsi"/>
          <w:sz w:val="20"/>
          <w:szCs w:val="20"/>
        </w:rPr>
        <w:t>.</w:t>
      </w:r>
    </w:p>
    <w:p w14:paraId="393CB058" w14:textId="77777777" w:rsidR="00A867D6" w:rsidRPr="002D003C" w:rsidRDefault="00A867D6" w:rsidP="00A867D6">
      <w:pPr>
        <w:pStyle w:val="Paragraphedeliste"/>
        <w:ind w:left="1148" w:firstLine="0"/>
      </w:pPr>
    </w:p>
    <w:p w14:paraId="6845F576" w14:textId="77777777" w:rsidR="00A867D6" w:rsidRPr="002D003C" w:rsidRDefault="00A867D6" w:rsidP="00A867D6">
      <w:pPr>
        <w:pStyle w:val="Paragraphedeliste"/>
        <w:numPr>
          <w:ilvl w:val="0"/>
          <w:numId w:val="29"/>
        </w:numPr>
        <w:rPr>
          <w:u w:val="single"/>
        </w:rPr>
      </w:pPr>
      <w:r w:rsidRPr="002D003C">
        <w:rPr>
          <w:u w:val="single"/>
        </w:rPr>
        <w:t>Coordonnateur de Sécurité et de Protection de la Santé (CSPS)</w:t>
      </w:r>
    </w:p>
    <w:p w14:paraId="5EE6935F" w14:textId="77777777" w:rsidR="00A867D6" w:rsidRPr="002D003C" w:rsidRDefault="00A867D6" w:rsidP="00A867D6">
      <w:pPr>
        <w:ind w:left="788" w:firstLine="0"/>
      </w:pPr>
    </w:p>
    <w:p w14:paraId="4EB085BE" w14:textId="294DC5CB" w:rsidR="000F398D" w:rsidRPr="002D003C" w:rsidRDefault="000F398D" w:rsidP="000F398D">
      <w:pPr>
        <w:pStyle w:val="Commentaire"/>
        <w:spacing w:line="250" w:lineRule="auto"/>
        <w:rPr>
          <w:szCs w:val="22"/>
        </w:rPr>
      </w:pPr>
      <w:r w:rsidRPr="002D003C">
        <w:rPr>
          <w:szCs w:val="22"/>
        </w:rPr>
        <w:t>La mission de coordonnateur est assurée par</w:t>
      </w:r>
      <w:r w:rsidR="006E71D4" w:rsidRPr="002D003C">
        <w:rPr>
          <w:szCs w:val="22"/>
        </w:rPr>
        <w:t xml:space="preserve"> </w:t>
      </w:r>
      <w:proofErr w:type="spellStart"/>
      <w:r w:rsidR="006E71D4" w:rsidRPr="002D003C">
        <w:rPr>
          <w:szCs w:val="22"/>
        </w:rPr>
        <w:t>Qualiconsult</w:t>
      </w:r>
      <w:proofErr w:type="spellEnd"/>
      <w:r w:rsidR="006E71D4" w:rsidRPr="002D003C">
        <w:rPr>
          <w:szCs w:val="22"/>
        </w:rPr>
        <w:t>.</w:t>
      </w:r>
    </w:p>
    <w:p w14:paraId="6507A8E1" w14:textId="77777777" w:rsidR="000F398D" w:rsidRPr="002D003C" w:rsidRDefault="000F398D" w:rsidP="000F398D">
      <w:pPr>
        <w:pStyle w:val="Commentaire"/>
        <w:spacing w:line="250" w:lineRule="auto"/>
        <w:rPr>
          <w:szCs w:val="22"/>
        </w:rPr>
      </w:pPr>
    </w:p>
    <w:p w14:paraId="71E6BE4A" w14:textId="77777777" w:rsidR="000F398D" w:rsidRPr="002D003C" w:rsidRDefault="000F398D" w:rsidP="000F398D">
      <w:pPr>
        <w:pStyle w:val="Commentaire"/>
        <w:spacing w:line="250" w:lineRule="auto"/>
        <w:rPr>
          <w:szCs w:val="22"/>
        </w:rPr>
      </w:pPr>
      <w:r w:rsidRPr="002D003C">
        <w:t>Il est désigné dans les différents documents sous le nom de "CSPS".</w:t>
      </w:r>
    </w:p>
    <w:p w14:paraId="3C1F1511" w14:textId="77777777" w:rsidR="000F398D" w:rsidRPr="002D003C" w:rsidRDefault="000F398D" w:rsidP="000F398D">
      <w:pPr>
        <w:pStyle w:val="Commentaire"/>
        <w:spacing w:line="250" w:lineRule="auto"/>
        <w:rPr>
          <w:szCs w:val="22"/>
        </w:rPr>
      </w:pPr>
    </w:p>
    <w:p w14:paraId="0F781481" w14:textId="77777777" w:rsidR="000F398D" w:rsidRPr="002D003C" w:rsidRDefault="000F398D" w:rsidP="000F398D">
      <w:pPr>
        <w:pStyle w:val="Commentaire"/>
        <w:spacing w:line="250" w:lineRule="auto"/>
      </w:pPr>
      <w:r w:rsidRPr="002D003C">
        <w:t>L'opération est soumise aux dispositions fixées par les articles L. 4532-2 et suivants du Code du travail et ses décrets d’application.</w:t>
      </w:r>
    </w:p>
    <w:p w14:paraId="0CB75EDA" w14:textId="771E1F13" w:rsidR="000F398D" w:rsidRPr="002D003C" w:rsidRDefault="000F398D" w:rsidP="000F398D">
      <w:pPr>
        <w:pStyle w:val="Commentaire"/>
        <w:spacing w:line="250" w:lineRule="auto"/>
        <w:ind w:left="428" w:firstLine="0"/>
      </w:pPr>
      <w:r w:rsidRPr="002D003C">
        <w:t xml:space="preserve">A ce titre, une mission de coordination en matière de sécurité et de protection de la santé sera confiée à un organisme agréé. </w:t>
      </w:r>
      <w:r w:rsidR="0077051A" w:rsidRPr="002D003C">
        <w:t xml:space="preserve">La catégorie de chaque mission sera </w:t>
      </w:r>
      <w:r w:rsidR="001311FB" w:rsidRPr="002D003C">
        <w:t>transmise</w:t>
      </w:r>
      <w:r w:rsidR="0077051A" w:rsidRPr="002D003C">
        <w:t xml:space="preserve"> à l’émission de chaque marché subséquent, </w:t>
      </w:r>
      <w:r w:rsidRPr="002D003C">
        <w:t>au sens de l’article R. 4532-1 du Code du travail et sera rémunérée par le pouvoir adjudicateur.</w:t>
      </w:r>
    </w:p>
    <w:p w14:paraId="71BE7755" w14:textId="77777777" w:rsidR="000F398D" w:rsidRPr="002D003C" w:rsidRDefault="000F398D" w:rsidP="000F398D">
      <w:pPr>
        <w:pStyle w:val="Commentaire"/>
        <w:spacing w:line="250" w:lineRule="auto"/>
        <w:ind w:left="428" w:firstLine="0"/>
      </w:pPr>
    </w:p>
    <w:p w14:paraId="32F4E32D" w14:textId="77777777" w:rsidR="000F398D" w:rsidRPr="002D003C" w:rsidRDefault="000F398D" w:rsidP="000F398D">
      <w:pPr>
        <w:pStyle w:val="Commentaire"/>
        <w:spacing w:line="250" w:lineRule="auto"/>
        <w:ind w:left="428" w:firstLine="0"/>
      </w:pPr>
      <w:r w:rsidRPr="002D003C">
        <w:t>L'intervention du CSPS oblige le titulaire :</w:t>
      </w:r>
    </w:p>
    <w:p w14:paraId="77BC1361" w14:textId="77777777" w:rsidR="000F398D" w:rsidRPr="002D003C" w:rsidRDefault="000F398D" w:rsidP="000F398D">
      <w:pPr>
        <w:pStyle w:val="Commentaire"/>
        <w:spacing w:line="250" w:lineRule="auto"/>
        <w:ind w:left="428" w:firstLine="0"/>
      </w:pPr>
    </w:p>
    <w:p w14:paraId="05406EDF" w14:textId="77777777" w:rsidR="000F398D" w:rsidRPr="002D003C" w:rsidRDefault="000F398D" w:rsidP="000F398D">
      <w:pPr>
        <w:pStyle w:val="Commentaire"/>
        <w:numPr>
          <w:ilvl w:val="0"/>
          <w:numId w:val="30"/>
        </w:numPr>
        <w:spacing w:line="250" w:lineRule="auto"/>
      </w:pPr>
      <w:r w:rsidRPr="002D003C">
        <w:t>À lui fournir à titre gracieux, tous les documents nécessaires à l'accomplissement de sa mission ;</w:t>
      </w:r>
    </w:p>
    <w:p w14:paraId="13EA1397" w14:textId="6368EB21" w:rsidR="000F398D" w:rsidRPr="002D003C" w:rsidRDefault="000F398D" w:rsidP="000F398D">
      <w:pPr>
        <w:pStyle w:val="Commentaire"/>
        <w:numPr>
          <w:ilvl w:val="0"/>
          <w:numId w:val="30"/>
        </w:numPr>
        <w:spacing w:line="250" w:lineRule="auto"/>
      </w:pPr>
      <w:r w:rsidRPr="002D003C">
        <w:t>À prendre en compte à ses frais, l'ensemble des incidences liées aux observations et avis du CSPS après accord du maître d’ouvrage</w:t>
      </w:r>
      <w:r w:rsidR="000734B4" w:rsidRPr="002D003C">
        <w:t>.</w:t>
      </w:r>
    </w:p>
    <w:p w14:paraId="15FE52A3" w14:textId="77777777" w:rsidR="000052C0" w:rsidRPr="002D003C" w:rsidRDefault="000052C0" w:rsidP="000052C0">
      <w:pPr>
        <w:pStyle w:val="Commentaire"/>
        <w:spacing w:line="250" w:lineRule="auto"/>
        <w:ind w:left="1571" w:firstLine="0"/>
      </w:pPr>
    </w:p>
    <w:p w14:paraId="58B4F554" w14:textId="77777777" w:rsidR="000F398D" w:rsidRPr="002D003C" w:rsidRDefault="000052C0" w:rsidP="000052C0">
      <w:pPr>
        <w:pStyle w:val="Commentaire"/>
        <w:numPr>
          <w:ilvl w:val="0"/>
          <w:numId w:val="29"/>
        </w:numPr>
        <w:spacing w:line="250" w:lineRule="auto"/>
        <w:rPr>
          <w:szCs w:val="22"/>
        </w:rPr>
      </w:pPr>
      <w:r w:rsidRPr="002D003C">
        <w:rPr>
          <w:szCs w:val="22"/>
        </w:rPr>
        <w:lastRenderedPageBreak/>
        <w:t>Coordonnateur des systèmes de sécurité incendie</w:t>
      </w:r>
    </w:p>
    <w:p w14:paraId="3134879C" w14:textId="77777777" w:rsidR="000052C0" w:rsidRPr="002D003C" w:rsidRDefault="000052C0" w:rsidP="000052C0">
      <w:pPr>
        <w:pStyle w:val="Commentaire"/>
        <w:spacing w:line="250" w:lineRule="auto"/>
        <w:rPr>
          <w:szCs w:val="22"/>
        </w:rPr>
      </w:pPr>
    </w:p>
    <w:p w14:paraId="794795D9" w14:textId="1C590F33" w:rsidR="000052C0" w:rsidRPr="002D003C" w:rsidRDefault="000052C0" w:rsidP="001311FB">
      <w:pPr>
        <w:ind w:left="426" w:firstLine="0"/>
        <w:rPr>
          <w:rFonts w:asciiTheme="minorHAnsi" w:hAnsiTheme="minorHAnsi" w:cstheme="minorHAnsi"/>
          <w:szCs w:val="20"/>
        </w:rPr>
      </w:pPr>
      <w:r w:rsidRPr="002D003C">
        <w:rPr>
          <w:rFonts w:asciiTheme="minorHAnsi" w:hAnsiTheme="minorHAnsi" w:cstheme="minorHAnsi"/>
          <w:szCs w:val="20"/>
        </w:rPr>
        <w:t xml:space="preserve">La mission de coordonnateur SSI </w:t>
      </w:r>
      <w:r w:rsidR="0025661E" w:rsidRPr="002D003C">
        <w:rPr>
          <w:rFonts w:asciiTheme="minorHAnsi" w:hAnsiTheme="minorHAnsi" w:cstheme="minorHAnsi"/>
          <w:szCs w:val="20"/>
        </w:rPr>
        <w:t>sera</w:t>
      </w:r>
      <w:r w:rsidR="001311FB" w:rsidRPr="002D003C">
        <w:rPr>
          <w:rFonts w:asciiTheme="minorHAnsi" w:hAnsiTheme="minorHAnsi" w:cstheme="minorHAnsi"/>
          <w:szCs w:val="20"/>
        </w:rPr>
        <w:t xml:space="preserve"> </w:t>
      </w:r>
      <w:r w:rsidR="000734B4" w:rsidRPr="002D003C">
        <w:rPr>
          <w:rFonts w:asciiTheme="minorHAnsi" w:hAnsiTheme="minorHAnsi" w:cstheme="minorHAnsi"/>
          <w:szCs w:val="20"/>
        </w:rPr>
        <w:t>désignée</w:t>
      </w:r>
      <w:r w:rsidR="001311FB" w:rsidRPr="002D003C">
        <w:rPr>
          <w:rFonts w:asciiTheme="minorHAnsi" w:hAnsiTheme="minorHAnsi" w:cstheme="minorHAnsi"/>
          <w:szCs w:val="20"/>
        </w:rPr>
        <w:t xml:space="preserve"> lors de la passation de chaque</w:t>
      </w:r>
      <w:r w:rsidR="0025661E" w:rsidRPr="002D003C">
        <w:rPr>
          <w:rFonts w:asciiTheme="minorHAnsi" w:hAnsiTheme="minorHAnsi" w:cstheme="minorHAnsi"/>
          <w:szCs w:val="20"/>
        </w:rPr>
        <w:t xml:space="preserve"> marché subséquent, si </w:t>
      </w:r>
      <w:r w:rsidR="001311FB" w:rsidRPr="002D003C">
        <w:rPr>
          <w:rFonts w:asciiTheme="minorHAnsi" w:hAnsiTheme="minorHAnsi" w:cstheme="minorHAnsi"/>
          <w:szCs w:val="20"/>
        </w:rPr>
        <w:t xml:space="preserve">elle est </w:t>
      </w:r>
      <w:r w:rsidR="0025661E" w:rsidRPr="002D003C">
        <w:rPr>
          <w:rFonts w:asciiTheme="minorHAnsi" w:hAnsiTheme="minorHAnsi" w:cstheme="minorHAnsi"/>
          <w:szCs w:val="20"/>
        </w:rPr>
        <w:t xml:space="preserve">nécessaire.  </w:t>
      </w:r>
    </w:p>
    <w:p w14:paraId="60973249" w14:textId="77777777" w:rsidR="0026300F" w:rsidRPr="002D003C" w:rsidRDefault="0026300F" w:rsidP="0026300F"/>
    <w:p w14:paraId="2DBF4627" w14:textId="77777777" w:rsidR="000734B4" w:rsidRPr="002D003C" w:rsidRDefault="000734B4" w:rsidP="0026300F"/>
    <w:p w14:paraId="4E708324" w14:textId="206E4DCA" w:rsidR="00A52C9B" w:rsidRPr="002D003C" w:rsidRDefault="005442C4" w:rsidP="00C31C09">
      <w:pPr>
        <w:pStyle w:val="Titre1"/>
      </w:pPr>
      <w:bookmarkStart w:id="8" w:name="_Toc184738304"/>
      <w:r w:rsidRPr="002D003C">
        <w:t>DESCRIPTIONS GENERALES</w:t>
      </w:r>
      <w:bookmarkEnd w:id="8"/>
    </w:p>
    <w:p w14:paraId="430CF48C" w14:textId="4282CF02" w:rsidR="0026300F" w:rsidRPr="002D003C" w:rsidRDefault="00A52C9B" w:rsidP="00196885">
      <w:pPr>
        <w:pStyle w:val="Titre2"/>
      </w:pPr>
      <w:bookmarkStart w:id="9" w:name="_Toc184738305"/>
      <w:r w:rsidRPr="002D003C">
        <w:t>Documents techniques de référence</w:t>
      </w:r>
      <w:bookmarkEnd w:id="9"/>
      <w:r w:rsidRPr="002D003C">
        <w:t xml:space="preserve"> </w:t>
      </w:r>
    </w:p>
    <w:p w14:paraId="43520F12" w14:textId="2D914C5B" w:rsidR="000A4E7D" w:rsidRPr="002D003C" w:rsidRDefault="000A4E7D" w:rsidP="00E86F60">
      <w:pPr>
        <w:ind w:left="0" w:firstLine="0"/>
      </w:pPr>
    </w:p>
    <w:p w14:paraId="018E10B0" w14:textId="77777777" w:rsidR="000A4E7D" w:rsidRPr="002D003C" w:rsidRDefault="000A4E7D" w:rsidP="000A4E7D">
      <w:pPr>
        <w:ind w:left="284" w:hanging="294"/>
      </w:pPr>
      <w:r w:rsidRPr="002D003C">
        <w:t>L’exécution des ouvrages et travaux est soumise aux clauses et spécifications des documents et des textes règlementaires en vigueur lors de l’exécution des travaux et contenues dans :</w:t>
      </w:r>
    </w:p>
    <w:p w14:paraId="4222DBC5" w14:textId="77777777" w:rsidR="000A4E7D" w:rsidRPr="002D003C" w:rsidRDefault="000A4E7D" w:rsidP="000A4E7D">
      <w:pPr>
        <w:ind w:left="284" w:hanging="294"/>
      </w:pPr>
    </w:p>
    <w:p w14:paraId="4E55F85F" w14:textId="3050975F" w:rsidR="000A4E7D" w:rsidRPr="002D003C" w:rsidRDefault="000A4E7D" w:rsidP="00E86F60">
      <w:pPr>
        <w:pStyle w:val="Paragraphedeliste"/>
        <w:numPr>
          <w:ilvl w:val="0"/>
          <w:numId w:val="21"/>
        </w:numPr>
        <w:rPr>
          <w:color w:val="auto"/>
        </w:rPr>
      </w:pPr>
      <w:r w:rsidRPr="002D003C">
        <w:rPr>
          <w:color w:val="auto"/>
        </w:rPr>
        <w:t xml:space="preserve">Les normes Françaises </w:t>
      </w:r>
      <w:r w:rsidR="001E32F6" w:rsidRPr="002D003C">
        <w:rPr>
          <w:color w:val="auto"/>
        </w:rPr>
        <w:t xml:space="preserve">ou équivalent </w:t>
      </w:r>
      <w:r w:rsidRPr="002D003C">
        <w:rPr>
          <w:color w:val="auto"/>
        </w:rPr>
        <w:t>indiquées dans les différentes pièces écrites</w:t>
      </w:r>
    </w:p>
    <w:p w14:paraId="532637B7" w14:textId="77777777" w:rsidR="000A4E7D" w:rsidRPr="002D003C" w:rsidRDefault="000A4E7D" w:rsidP="00E86F60">
      <w:pPr>
        <w:pStyle w:val="Paragraphedeliste"/>
        <w:numPr>
          <w:ilvl w:val="0"/>
          <w:numId w:val="21"/>
        </w:numPr>
        <w:rPr>
          <w:color w:val="auto"/>
        </w:rPr>
      </w:pPr>
      <w:r w:rsidRPr="002D003C">
        <w:rPr>
          <w:color w:val="auto"/>
        </w:rPr>
        <w:t>Documents techniques unifiés édités par le C.S.T.B.</w:t>
      </w:r>
    </w:p>
    <w:p w14:paraId="7C345433" w14:textId="77777777" w:rsidR="000A4E7D" w:rsidRPr="002D003C" w:rsidRDefault="000A4E7D" w:rsidP="00E86F60">
      <w:pPr>
        <w:pStyle w:val="Paragraphedeliste"/>
        <w:numPr>
          <w:ilvl w:val="0"/>
          <w:numId w:val="21"/>
        </w:numPr>
        <w:rPr>
          <w:color w:val="auto"/>
        </w:rPr>
      </w:pPr>
      <w:r w:rsidRPr="002D003C">
        <w:rPr>
          <w:color w:val="auto"/>
        </w:rPr>
        <w:t>Arrêté du 25 juin 1980 règlement de sécurité contre les risques d'incendie et de panique dans les établissements recevant du public (ERP) pour les dispositions générales et particulières.</w:t>
      </w:r>
    </w:p>
    <w:p w14:paraId="7E8F17DE" w14:textId="77777777" w:rsidR="000A4E7D" w:rsidRPr="002D003C" w:rsidRDefault="000A4E7D" w:rsidP="00E86F60">
      <w:pPr>
        <w:pStyle w:val="Paragraphedeliste"/>
        <w:numPr>
          <w:ilvl w:val="0"/>
          <w:numId w:val="21"/>
        </w:numPr>
        <w:rPr>
          <w:color w:val="auto"/>
        </w:rPr>
      </w:pPr>
      <w:r w:rsidRPr="002D003C">
        <w:rPr>
          <w:color w:val="auto"/>
        </w:rPr>
        <w:t>Instruction technique 246 concernant le désenfumage dans les ERP</w:t>
      </w:r>
    </w:p>
    <w:p w14:paraId="52939CDA" w14:textId="77777777" w:rsidR="000A4E7D" w:rsidRPr="002D003C" w:rsidRDefault="000A4E7D" w:rsidP="00E86F60">
      <w:pPr>
        <w:pStyle w:val="Paragraphedeliste"/>
        <w:numPr>
          <w:ilvl w:val="0"/>
          <w:numId w:val="21"/>
        </w:numPr>
        <w:rPr>
          <w:color w:val="auto"/>
        </w:rPr>
      </w:pPr>
      <w:r w:rsidRPr="002D003C">
        <w:rPr>
          <w:color w:val="auto"/>
        </w:rPr>
        <w:t>La notice de sécurité incendie pour les présents travaux</w:t>
      </w:r>
    </w:p>
    <w:p w14:paraId="03F5451E" w14:textId="77777777" w:rsidR="000A4E7D" w:rsidRPr="002D003C" w:rsidRDefault="000A4E7D" w:rsidP="00E86F60">
      <w:pPr>
        <w:pStyle w:val="Paragraphedeliste"/>
        <w:numPr>
          <w:ilvl w:val="0"/>
          <w:numId w:val="21"/>
        </w:numPr>
        <w:rPr>
          <w:color w:val="auto"/>
        </w:rPr>
      </w:pPr>
      <w:r w:rsidRPr="002D003C">
        <w:rPr>
          <w:color w:val="auto"/>
        </w:rPr>
        <w:t>La notice d’accessibilité aux personnes handicapées pour les présents travaux.</w:t>
      </w:r>
    </w:p>
    <w:p w14:paraId="73695547" w14:textId="77777777" w:rsidR="000A4E7D" w:rsidRPr="002D003C" w:rsidRDefault="000A4E7D" w:rsidP="00E86F60">
      <w:pPr>
        <w:pStyle w:val="Paragraphedeliste"/>
        <w:numPr>
          <w:ilvl w:val="0"/>
          <w:numId w:val="21"/>
        </w:numPr>
        <w:rPr>
          <w:color w:val="auto"/>
        </w:rPr>
      </w:pPr>
      <w:r w:rsidRPr="002D003C">
        <w:rPr>
          <w:color w:val="auto"/>
        </w:rPr>
        <w:t>Code de la construction et de l’habitation</w:t>
      </w:r>
    </w:p>
    <w:p w14:paraId="2AF98CA4" w14:textId="77777777" w:rsidR="000A4E7D" w:rsidRPr="002D003C" w:rsidRDefault="000A4E7D" w:rsidP="00E86F60">
      <w:pPr>
        <w:pStyle w:val="Paragraphedeliste"/>
        <w:numPr>
          <w:ilvl w:val="0"/>
          <w:numId w:val="21"/>
        </w:numPr>
        <w:rPr>
          <w:color w:val="auto"/>
        </w:rPr>
      </w:pPr>
      <w:r w:rsidRPr="002D003C">
        <w:rPr>
          <w:color w:val="auto"/>
        </w:rPr>
        <w:t>Code du travail</w:t>
      </w:r>
    </w:p>
    <w:p w14:paraId="42952F31" w14:textId="77777777" w:rsidR="000A4E7D" w:rsidRPr="002D003C" w:rsidRDefault="000A4E7D" w:rsidP="00E86F60">
      <w:pPr>
        <w:pStyle w:val="Paragraphedeliste"/>
        <w:numPr>
          <w:ilvl w:val="0"/>
          <w:numId w:val="21"/>
        </w:numPr>
        <w:rPr>
          <w:color w:val="auto"/>
        </w:rPr>
      </w:pPr>
      <w:r w:rsidRPr="002D003C">
        <w:rPr>
          <w:color w:val="auto"/>
        </w:rPr>
        <w:t>Arrêté du 8 décembre 2014 concernant l’accessibilité dans les ERP</w:t>
      </w:r>
    </w:p>
    <w:p w14:paraId="70404CCE" w14:textId="77777777" w:rsidR="000A4E7D" w:rsidRPr="002D003C" w:rsidRDefault="000A4E7D" w:rsidP="00E86F60">
      <w:pPr>
        <w:pStyle w:val="Paragraphedeliste"/>
        <w:numPr>
          <w:ilvl w:val="0"/>
          <w:numId w:val="21"/>
        </w:numPr>
        <w:rPr>
          <w:color w:val="auto"/>
        </w:rPr>
      </w:pPr>
      <w:r w:rsidRPr="002D003C">
        <w:rPr>
          <w:color w:val="auto"/>
        </w:rPr>
        <w:t>Cahier des charges D.T.U définissant les conditions techniques auxquelles doivent satisfaire les travaux</w:t>
      </w:r>
    </w:p>
    <w:p w14:paraId="6DCF6B27" w14:textId="77777777" w:rsidR="000A4E7D" w:rsidRPr="002D003C" w:rsidRDefault="000A4E7D" w:rsidP="00E86F60">
      <w:pPr>
        <w:pStyle w:val="Paragraphedeliste"/>
        <w:numPr>
          <w:ilvl w:val="0"/>
          <w:numId w:val="21"/>
        </w:numPr>
        <w:rPr>
          <w:color w:val="auto"/>
        </w:rPr>
      </w:pPr>
      <w:r w:rsidRPr="002D003C">
        <w:rPr>
          <w:color w:val="auto"/>
        </w:rPr>
        <w:t>Textes législatifs et règlementaires éditées par le C.S.T.B et citées dans les différentes pièces écrites.</w:t>
      </w:r>
    </w:p>
    <w:p w14:paraId="494E9BCC" w14:textId="56CF3C4A" w:rsidR="000A4E7D" w:rsidRPr="002D003C" w:rsidRDefault="000A4E7D" w:rsidP="00E86F60">
      <w:pPr>
        <w:pStyle w:val="Paragraphedeliste"/>
        <w:numPr>
          <w:ilvl w:val="0"/>
          <w:numId w:val="21"/>
        </w:numPr>
        <w:rPr>
          <w:color w:val="auto"/>
        </w:rPr>
      </w:pPr>
      <w:r w:rsidRPr="002D003C">
        <w:rPr>
          <w:color w:val="auto"/>
        </w:rPr>
        <w:t xml:space="preserve">Nomes applicables au bâtiment éditées par le C.S.T.B </w:t>
      </w:r>
      <w:r w:rsidR="001E32F6" w:rsidRPr="002D003C">
        <w:rPr>
          <w:color w:val="auto"/>
        </w:rPr>
        <w:t xml:space="preserve">ou équivalent </w:t>
      </w:r>
      <w:r w:rsidRPr="002D003C">
        <w:rPr>
          <w:color w:val="auto"/>
        </w:rPr>
        <w:t>et citées dans les différentes pièces écrites.</w:t>
      </w:r>
    </w:p>
    <w:p w14:paraId="67BBB8D9" w14:textId="77777777" w:rsidR="000A4E7D" w:rsidRPr="002D003C" w:rsidRDefault="000A4E7D" w:rsidP="00E86F60">
      <w:pPr>
        <w:pStyle w:val="Paragraphedeliste"/>
        <w:numPr>
          <w:ilvl w:val="0"/>
          <w:numId w:val="21"/>
        </w:numPr>
        <w:rPr>
          <w:color w:val="auto"/>
        </w:rPr>
      </w:pPr>
      <w:r w:rsidRPr="002D003C">
        <w:rPr>
          <w:color w:val="auto"/>
        </w:rPr>
        <w:t>Avis techniques éditées par le C.S.T.B et citées dans les différentes pièces écrites</w:t>
      </w:r>
    </w:p>
    <w:p w14:paraId="27AF5192" w14:textId="0C7CB0F0" w:rsidR="000A4E7D" w:rsidRPr="002D003C" w:rsidRDefault="000A4E7D" w:rsidP="00E86F60">
      <w:pPr>
        <w:pStyle w:val="Paragraphedeliste"/>
        <w:numPr>
          <w:ilvl w:val="0"/>
          <w:numId w:val="21"/>
        </w:numPr>
        <w:rPr>
          <w:color w:val="auto"/>
        </w:rPr>
      </w:pPr>
      <w:r w:rsidRPr="002D003C">
        <w:rPr>
          <w:color w:val="auto"/>
        </w:rPr>
        <w:t xml:space="preserve">Normes AFNOR </w:t>
      </w:r>
      <w:r w:rsidR="001E32F6" w:rsidRPr="002D003C">
        <w:rPr>
          <w:color w:val="auto"/>
        </w:rPr>
        <w:t xml:space="preserve">ou équivalent </w:t>
      </w:r>
      <w:r w:rsidRPr="002D003C">
        <w:rPr>
          <w:color w:val="auto"/>
        </w:rPr>
        <w:t>citées dans les différentes pièces écrites</w:t>
      </w:r>
    </w:p>
    <w:p w14:paraId="3F1825C1" w14:textId="77777777" w:rsidR="000A4E7D" w:rsidRPr="002D003C" w:rsidRDefault="000A4E7D" w:rsidP="00E86F60">
      <w:pPr>
        <w:pStyle w:val="Paragraphedeliste"/>
        <w:numPr>
          <w:ilvl w:val="0"/>
          <w:numId w:val="21"/>
        </w:numPr>
        <w:rPr>
          <w:color w:val="auto"/>
        </w:rPr>
      </w:pPr>
      <w:r w:rsidRPr="002D003C">
        <w:rPr>
          <w:color w:val="auto"/>
        </w:rPr>
        <w:t>Règles BAEL 91 (révisées 99) de conception et de calcul des ouvrages de construction en béton armé</w:t>
      </w:r>
    </w:p>
    <w:p w14:paraId="1C6D2A97" w14:textId="77777777" w:rsidR="000A4E7D" w:rsidRPr="002D003C" w:rsidRDefault="000A4E7D" w:rsidP="00E86F60">
      <w:pPr>
        <w:pStyle w:val="Paragraphedeliste"/>
        <w:numPr>
          <w:ilvl w:val="0"/>
          <w:numId w:val="21"/>
        </w:numPr>
        <w:rPr>
          <w:color w:val="auto"/>
        </w:rPr>
      </w:pPr>
      <w:r w:rsidRPr="002D003C">
        <w:rPr>
          <w:color w:val="auto"/>
        </w:rPr>
        <w:t>Règles CB 71 de calcul de charpente bois</w:t>
      </w:r>
    </w:p>
    <w:p w14:paraId="2307B5A7" w14:textId="77777777" w:rsidR="000A4E7D" w:rsidRPr="002D003C" w:rsidRDefault="000A4E7D" w:rsidP="00E86F60">
      <w:pPr>
        <w:pStyle w:val="Paragraphedeliste"/>
        <w:numPr>
          <w:ilvl w:val="0"/>
          <w:numId w:val="21"/>
        </w:numPr>
        <w:rPr>
          <w:color w:val="auto"/>
        </w:rPr>
      </w:pPr>
      <w:proofErr w:type="spellStart"/>
      <w:r w:rsidRPr="002D003C">
        <w:rPr>
          <w:color w:val="auto"/>
        </w:rPr>
        <w:t>Eurocodes</w:t>
      </w:r>
      <w:proofErr w:type="spellEnd"/>
      <w:r w:rsidRPr="002D003C">
        <w:rPr>
          <w:color w:val="auto"/>
        </w:rPr>
        <w:t xml:space="preserve"> 0 à 7</w:t>
      </w:r>
    </w:p>
    <w:p w14:paraId="79D0967D" w14:textId="77777777" w:rsidR="000A4E7D" w:rsidRPr="002D003C" w:rsidRDefault="000A4E7D" w:rsidP="00E86F60">
      <w:pPr>
        <w:pStyle w:val="Paragraphedeliste"/>
        <w:numPr>
          <w:ilvl w:val="0"/>
          <w:numId w:val="21"/>
        </w:numPr>
        <w:rPr>
          <w:color w:val="auto"/>
        </w:rPr>
      </w:pPr>
      <w:r w:rsidRPr="002D003C">
        <w:rPr>
          <w:color w:val="auto"/>
        </w:rPr>
        <w:t>Règles de calcul des caractéristiques thermiques utiles des parois de construction et de déperdition de base des documents (règles Th, Th-K 77 et Th-G 77)</w:t>
      </w:r>
    </w:p>
    <w:p w14:paraId="522A3CE9" w14:textId="03900B87" w:rsidR="000A4E7D" w:rsidRPr="002D003C" w:rsidRDefault="000A4E7D" w:rsidP="00E86F60">
      <w:pPr>
        <w:pStyle w:val="Paragraphedeliste"/>
        <w:numPr>
          <w:ilvl w:val="0"/>
          <w:numId w:val="21"/>
        </w:numPr>
        <w:rPr>
          <w:color w:val="auto"/>
        </w:rPr>
      </w:pPr>
      <w:r w:rsidRPr="002D003C">
        <w:rPr>
          <w:color w:val="auto"/>
        </w:rPr>
        <w:t>Normes U.T.E</w:t>
      </w:r>
      <w:r w:rsidR="00FF44A8" w:rsidRPr="002D003C">
        <w:rPr>
          <w:color w:val="auto"/>
        </w:rPr>
        <w:t xml:space="preserve"> ou équivalent</w:t>
      </w:r>
    </w:p>
    <w:p w14:paraId="396F8818" w14:textId="742CA2BA" w:rsidR="000A4E7D" w:rsidRPr="002D003C" w:rsidRDefault="000A4E7D" w:rsidP="00E86F60">
      <w:pPr>
        <w:pStyle w:val="Paragraphedeliste"/>
        <w:numPr>
          <w:ilvl w:val="0"/>
          <w:numId w:val="21"/>
        </w:numPr>
        <w:rPr>
          <w:color w:val="auto"/>
        </w:rPr>
      </w:pPr>
      <w:r w:rsidRPr="002D003C">
        <w:rPr>
          <w:color w:val="auto"/>
        </w:rPr>
        <w:t>Spécifications U.N.P</w:t>
      </w:r>
      <w:r w:rsidR="00FF44A8" w:rsidRPr="002D003C">
        <w:rPr>
          <w:color w:val="auto"/>
        </w:rPr>
        <w:t xml:space="preserve"> ou équivalent</w:t>
      </w:r>
    </w:p>
    <w:p w14:paraId="06C4C535" w14:textId="77777777" w:rsidR="000A4E7D" w:rsidRPr="002D003C" w:rsidRDefault="000A4E7D" w:rsidP="00E86F60">
      <w:pPr>
        <w:pStyle w:val="Paragraphedeliste"/>
        <w:numPr>
          <w:ilvl w:val="0"/>
          <w:numId w:val="21"/>
        </w:numPr>
        <w:rPr>
          <w:color w:val="auto"/>
        </w:rPr>
      </w:pPr>
      <w:r w:rsidRPr="002D003C">
        <w:rPr>
          <w:color w:val="auto"/>
        </w:rPr>
        <w:t>Recommandations professionnelles et publications diverses des chambres syndicales et organismes professionnels</w:t>
      </w:r>
    </w:p>
    <w:p w14:paraId="45CE367B" w14:textId="77777777" w:rsidR="000A4E7D" w:rsidRPr="002D003C" w:rsidRDefault="000A4E7D" w:rsidP="00E86F60">
      <w:pPr>
        <w:pStyle w:val="Paragraphedeliste"/>
        <w:numPr>
          <w:ilvl w:val="0"/>
          <w:numId w:val="21"/>
        </w:numPr>
        <w:rPr>
          <w:color w:val="auto"/>
        </w:rPr>
      </w:pPr>
      <w:r w:rsidRPr="002D003C">
        <w:rPr>
          <w:color w:val="auto"/>
        </w:rPr>
        <w:t xml:space="preserve">Prescriptions des fabricants de matériaux et matériels </w:t>
      </w:r>
    </w:p>
    <w:p w14:paraId="378329E1" w14:textId="19BE6A17" w:rsidR="000A4E7D" w:rsidRPr="002D003C" w:rsidRDefault="000A4E7D" w:rsidP="00E86F60">
      <w:pPr>
        <w:pStyle w:val="Paragraphedeliste"/>
        <w:numPr>
          <w:ilvl w:val="0"/>
          <w:numId w:val="21"/>
        </w:numPr>
        <w:rPr>
          <w:color w:val="auto"/>
        </w:rPr>
      </w:pPr>
      <w:r w:rsidRPr="002D003C">
        <w:rPr>
          <w:color w:val="auto"/>
        </w:rPr>
        <w:t>Articles L.4532 et suivants et R.4532 à R.4325 du Code du travail</w:t>
      </w:r>
    </w:p>
    <w:p w14:paraId="7DBF7203" w14:textId="7B2F5053" w:rsidR="00EF6738" w:rsidRPr="002D003C" w:rsidRDefault="00EF6738" w:rsidP="00EF6738">
      <w:pPr>
        <w:pStyle w:val="Paragraphedeliste"/>
        <w:numPr>
          <w:ilvl w:val="0"/>
          <w:numId w:val="21"/>
        </w:numPr>
      </w:pPr>
      <w:r w:rsidRPr="002D003C">
        <w:t xml:space="preserve">NF DTU 14.1 </w:t>
      </w:r>
      <w:r w:rsidR="00136DFE" w:rsidRPr="002D003C">
        <w:t>novembre</w:t>
      </w:r>
      <w:r w:rsidRPr="002D003C">
        <w:t xml:space="preserve"> 2020- Travaux de cuvelage</w:t>
      </w:r>
      <w:r w:rsidR="00FF44A8" w:rsidRPr="002D003C">
        <w:t>, ou équivalent</w:t>
      </w:r>
      <w:r w:rsidRPr="002D003C">
        <w:t xml:space="preserve"> ;</w:t>
      </w:r>
    </w:p>
    <w:p w14:paraId="3485D008" w14:textId="7E9DA901" w:rsidR="00EF6738" w:rsidRPr="002D003C" w:rsidRDefault="00EF6738" w:rsidP="00EF6738">
      <w:pPr>
        <w:pStyle w:val="Paragraphedeliste"/>
        <w:numPr>
          <w:ilvl w:val="0"/>
          <w:numId w:val="21"/>
        </w:numPr>
      </w:pPr>
      <w:r w:rsidRPr="002D003C">
        <w:t xml:space="preserve">NF P18-011 </w:t>
      </w:r>
      <w:r w:rsidR="00136DFE" w:rsidRPr="002D003C">
        <w:t>mars</w:t>
      </w:r>
      <w:r w:rsidRPr="002D003C">
        <w:t xml:space="preserve"> 2016 Béton-Définition et classification des environnements chimiquement agressifs-Recommandations pour la formulation des bétons</w:t>
      </w:r>
      <w:r w:rsidR="004837B8" w:rsidRPr="002D003C">
        <w:t>, ou équivalent</w:t>
      </w:r>
      <w:r w:rsidRPr="002D003C">
        <w:t xml:space="preserve"> ;</w:t>
      </w:r>
    </w:p>
    <w:p w14:paraId="0C8A8EF6" w14:textId="699243EC" w:rsidR="00EF6738" w:rsidRPr="002D003C" w:rsidRDefault="00EF6738" w:rsidP="00EF6738">
      <w:pPr>
        <w:pStyle w:val="Paragraphedeliste"/>
        <w:numPr>
          <w:ilvl w:val="0"/>
          <w:numId w:val="21"/>
        </w:numPr>
      </w:pPr>
      <w:r w:rsidRPr="002D003C">
        <w:t>NF DTU 20.1 Travaux de bâtiment- Ouvrages en maçonnerie de petits éléments-Parois et murs</w:t>
      </w:r>
      <w:r w:rsidR="004837B8" w:rsidRPr="002D003C">
        <w:t xml:space="preserve"> ou équivalent</w:t>
      </w:r>
      <w:r w:rsidRPr="002D003C">
        <w:t xml:space="preserve"> ;</w:t>
      </w:r>
    </w:p>
    <w:p w14:paraId="3A9B34DB" w14:textId="0FE48174" w:rsidR="00EF6738" w:rsidRPr="002D003C" w:rsidRDefault="00EF6738" w:rsidP="00EF6738">
      <w:pPr>
        <w:pStyle w:val="Paragraphedeliste"/>
        <w:numPr>
          <w:ilvl w:val="0"/>
          <w:numId w:val="21"/>
        </w:numPr>
      </w:pPr>
      <w:r w:rsidRPr="002D003C">
        <w:t>NF DTU 21 Exécution des ouvrages en béton</w:t>
      </w:r>
      <w:r w:rsidR="004837B8" w:rsidRPr="002D003C">
        <w:t xml:space="preserve"> ou équivalent</w:t>
      </w:r>
      <w:r w:rsidR="00136DFE" w:rsidRPr="002D003C">
        <w:t> ;</w:t>
      </w:r>
    </w:p>
    <w:p w14:paraId="6F4785F4" w14:textId="47CBA17E" w:rsidR="00EF6738" w:rsidRPr="002D003C" w:rsidRDefault="00EF6738" w:rsidP="00EF6738">
      <w:pPr>
        <w:pStyle w:val="Paragraphedeliste"/>
        <w:numPr>
          <w:ilvl w:val="0"/>
          <w:numId w:val="21"/>
        </w:numPr>
      </w:pPr>
      <w:r w:rsidRPr="002D003C">
        <w:t>NF DTU 23.1 Murs en béton banchés</w:t>
      </w:r>
      <w:r w:rsidR="00136DFE" w:rsidRPr="002D003C">
        <w:t> </w:t>
      </w:r>
      <w:r w:rsidR="004837B8" w:rsidRPr="002D003C">
        <w:t xml:space="preserve">ou équivalent </w:t>
      </w:r>
      <w:r w:rsidR="00136DFE" w:rsidRPr="002D003C">
        <w:t>;</w:t>
      </w:r>
    </w:p>
    <w:p w14:paraId="6286E2D3" w14:textId="6E64A61F" w:rsidR="00136DFE" w:rsidRDefault="00136DFE" w:rsidP="00EF6738">
      <w:pPr>
        <w:pStyle w:val="Paragraphedeliste"/>
        <w:numPr>
          <w:ilvl w:val="0"/>
          <w:numId w:val="21"/>
        </w:numPr>
      </w:pPr>
      <w:r w:rsidRPr="002D003C">
        <w:t>NF EN 206.1 Prévention de la fissuration des structures porteuses en béton</w:t>
      </w:r>
      <w:r w:rsidR="004837B8" w:rsidRPr="002D003C">
        <w:t>, ou équivalent</w:t>
      </w:r>
      <w:r w:rsidR="00C4079F" w:rsidRPr="002D003C">
        <w:t>.</w:t>
      </w:r>
    </w:p>
    <w:p w14:paraId="2645E83A" w14:textId="51B034C0" w:rsidR="00556D45" w:rsidRDefault="00556D45" w:rsidP="00556D45">
      <w:pPr>
        <w:pStyle w:val="Paragraphedeliste"/>
        <w:numPr>
          <w:ilvl w:val="0"/>
          <w:numId w:val="21"/>
        </w:numPr>
      </w:pPr>
      <w:r>
        <w:t>NF DTU 43.1 Travaux d’</w:t>
      </w:r>
      <w:r w:rsidRPr="00556D45">
        <w:t xml:space="preserve">étanchéité des </w:t>
      </w:r>
      <w:proofErr w:type="spellStart"/>
      <w:r w:rsidRPr="00556D45">
        <w:t>toitures-terrasses</w:t>
      </w:r>
      <w:proofErr w:type="spellEnd"/>
      <w:r w:rsidRPr="00556D45">
        <w:t xml:space="preserve"> et toitures inclinées avec éléments porteurs en maçonnerie en climat de plaine</w:t>
      </w:r>
      <w:r>
        <w:t> ;</w:t>
      </w:r>
    </w:p>
    <w:p w14:paraId="0F3415C8" w14:textId="74D3810E" w:rsidR="00556D45" w:rsidRPr="002D003C" w:rsidRDefault="00556D45" w:rsidP="00556D45">
      <w:pPr>
        <w:pStyle w:val="Paragraphedeliste"/>
        <w:numPr>
          <w:ilvl w:val="0"/>
          <w:numId w:val="21"/>
        </w:numPr>
      </w:pPr>
      <w:r>
        <w:t>NF DTU 43.5 Réfection des ouvrages d’</w:t>
      </w:r>
      <w:r w:rsidRPr="00556D45">
        <w:t xml:space="preserve">étanchéité des </w:t>
      </w:r>
      <w:proofErr w:type="spellStart"/>
      <w:r w:rsidRPr="00556D45">
        <w:t>toitures-terrasses</w:t>
      </w:r>
      <w:proofErr w:type="spellEnd"/>
      <w:r w:rsidRPr="00556D45">
        <w:t xml:space="preserve"> ou inclinés</w:t>
      </w:r>
      <w:r>
        <w:t>.</w:t>
      </w:r>
    </w:p>
    <w:p w14:paraId="144D68CC" w14:textId="2509443B" w:rsidR="00F76AE3" w:rsidRPr="002D003C" w:rsidRDefault="00F76AE3" w:rsidP="000D4395">
      <w:pPr>
        <w:pStyle w:val="Paragraphedeliste"/>
        <w:ind w:left="0" w:firstLine="0"/>
      </w:pPr>
    </w:p>
    <w:p w14:paraId="5928C700" w14:textId="5122ABDE" w:rsidR="0025661E" w:rsidRPr="002D003C" w:rsidRDefault="0025661E" w:rsidP="00F76AE3">
      <w:r w:rsidRPr="002D003C">
        <w:t>La liste pourra être modifiée lors de la passation de chaque marché subséquent.</w:t>
      </w:r>
    </w:p>
    <w:p w14:paraId="381DF1A9" w14:textId="77777777" w:rsidR="0025661E" w:rsidRPr="002D003C" w:rsidRDefault="0025661E" w:rsidP="00F76AE3"/>
    <w:p w14:paraId="78BA23FC" w14:textId="151C32D4" w:rsidR="00F76AE3" w:rsidRPr="002D003C" w:rsidRDefault="00F76AE3" w:rsidP="00F76AE3">
      <w:r w:rsidRPr="002D003C">
        <w:t xml:space="preserve">L’ensemble des textes règlementaires et normes </w:t>
      </w:r>
      <w:r w:rsidR="004837B8" w:rsidRPr="002D003C">
        <w:t xml:space="preserve">ou équivalent </w:t>
      </w:r>
      <w:r w:rsidRPr="002D003C">
        <w:t>sont réputés être connus par chaque titulaire.</w:t>
      </w:r>
    </w:p>
    <w:p w14:paraId="18037E80" w14:textId="77777777" w:rsidR="00F76AE3" w:rsidRPr="002D003C" w:rsidRDefault="00F76AE3" w:rsidP="00F76AE3"/>
    <w:p w14:paraId="5918A307" w14:textId="77777777" w:rsidR="00F76AE3" w:rsidRPr="002D003C" w:rsidRDefault="00F76AE3" w:rsidP="00F76AE3">
      <w:r w:rsidRPr="002D003C">
        <w:t>Dans le cas où des ouvrages décrits dans le C.C.T.P ou toutes pièces constituant le présent marché, ne figurent pas dans les textes règlementaires et normes cités ou en sont différents par leur conception, le titulaire doit se conformer aux prescriptions du C.C.T.P. quant à la qualité et la mise en œuvre des matériaux.</w:t>
      </w:r>
    </w:p>
    <w:p w14:paraId="21333C08" w14:textId="77777777" w:rsidR="00F76AE3" w:rsidRPr="002D003C" w:rsidRDefault="00F76AE3" w:rsidP="00F76AE3"/>
    <w:p w14:paraId="4592B561" w14:textId="1B3DB0F8" w:rsidR="00F76AE3" w:rsidRPr="002D003C" w:rsidRDefault="00F76AE3" w:rsidP="00F76AE3">
      <w:r w:rsidRPr="002D003C">
        <w:t>Les détails de construction précisés dans les plans, pièces graphiques et C.C.T.P doivent être respectés dans tous les cas. Si les caractéristiques n’en sont pas modifiées et sous réserve de l’agrément de la maitrise d’œuvre, le titulaire aura la possibilité de proposer des aménagements dans le choix des matériaux à employer ou dans leur mise en œuvre.</w:t>
      </w:r>
    </w:p>
    <w:p w14:paraId="2845261A" w14:textId="0F28FB49" w:rsidR="000A72E3" w:rsidRPr="002D003C" w:rsidRDefault="000A72E3" w:rsidP="00F76AE3">
      <w:r w:rsidRPr="002D003C">
        <w:t xml:space="preserve">Toute dérogation aux stipulations des textes règlementaires et normes en vigueur </w:t>
      </w:r>
      <w:r w:rsidR="001A310E" w:rsidRPr="002D003C">
        <w:t xml:space="preserve">ou équivalent, </w:t>
      </w:r>
      <w:r w:rsidRPr="002D003C">
        <w:t>devra être spéci</w:t>
      </w:r>
      <w:r w:rsidR="00183187" w:rsidRPr="002D003C">
        <w:t xml:space="preserve">fiquement écrit par le maître </w:t>
      </w:r>
      <w:r w:rsidR="00D303A2" w:rsidRPr="002D003C">
        <w:t>d’œuvre</w:t>
      </w:r>
      <w:r w:rsidRPr="002D003C">
        <w:t xml:space="preserve"> et acceptée par le maitre d’ouvrage pour être considéré comme valable.</w:t>
      </w:r>
    </w:p>
    <w:p w14:paraId="7FD38171" w14:textId="77777777" w:rsidR="00183187" w:rsidRPr="002D003C" w:rsidRDefault="00183187" w:rsidP="00F76AE3"/>
    <w:p w14:paraId="7019CF9F" w14:textId="2CAD2789" w:rsidR="00183187" w:rsidRPr="002D003C" w:rsidRDefault="00183187" w:rsidP="00183187">
      <w:r w:rsidRPr="002D003C">
        <w:t xml:space="preserve">La liste des textes et normes </w:t>
      </w:r>
      <w:r w:rsidR="001A310E" w:rsidRPr="002D003C">
        <w:t xml:space="preserve">ou équivalent </w:t>
      </w:r>
      <w:r w:rsidRPr="002D003C">
        <w:t>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293F0578" w14:textId="77777777" w:rsidR="00183187" w:rsidRPr="002D003C" w:rsidRDefault="00183187" w:rsidP="00183187"/>
    <w:p w14:paraId="2840F9DE" w14:textId="736754A7" w:rsidR="00183187" w:rsidRPr="002D003C" w:rsidRDefault="00183187" w:rsidP="000C6558">
      <w:r w:rsidRPr="002D003C">
        <w:t>Les ouvrages installés doivent être visés et recevoir l’agrément des pompiers et/ou de la Commission de Sécurité compétente en plus du maitre d’œuvre et du maitre d’ouvrage.</w:t>
      </w:r>
    </w:p>
    <w:p w14:paraId="5FBE7C68" w14:textId="77777777" w:rsidR="000A72E3" w:rsidRPr="002D003C" w:rsidRDefault="000A72E3" w:rsidP="00A52C9B">
      <w:pPr>
        <w:pStyle w:val="Commentaire"/>
        <w:spacing w:line="250" w:lineRule="auto"/>
      </w:pPr>
    </w:p>
    <w:p w14:paraId="2BB45975" w14:textId="77777777" w:rsidR="009F40E1" w:rsidRPr="002D003C" w:rsidRDefault="009F40E1" w:rsidP="00A52C9B">
      <w:pPr>
        <w:pStyle w:val="Commentaire"/>
        <w:spacing w:line="250" w:lineRule="auto"/>
      </w:pPr>
    </w:p>
    <w:p w14:paraId="03E53CB3" w14:textId="61727B84" w:rsidR="000A72E3" w:rsidRPr="002D003C" w:rsidRDefault="00A52C9B" w:rsidP="00196885">
      <w:pPr>
        <w:pStyle w:val="Titre2"/>
      </w:pPr>
      <w:bookmarkStart w:id="10" w:name="_Toc184738306"/>
      <w:r w:rsidRPr="002D003C">
        <w:t>Obligations du titulaire</w:t>
      </w:r>
      <w:bookmarkEnd w:id="10"/>
    </w:p>
    <w:p w14:paraId="0C564698" w14:textId="77777777" w:rsidR="000A72E3" w:rsidRPr="002D003C" w:rsidRDefault="000A72E3" w:rsidP="000C6558">
      <w:pPr>
        <w:spacing w:before="240"/>
      </w:pPr>
      <w:r w:rsidRPr="002D003C">
        <w:t>Il est spécifié que par la signature de l’acte d’engagement, le titulaire reconnait implicitement :</w:t>
      </w:r>
    </w:p>
    <w:p w14:paraId="64DEE519" w14:textId="50894FFB" w:rsidR="000A72E3" w:rsidRPr="002D003C" w:rsidRDefault="000A72E3" w:rsidP="000C6558">
      <w:pPr>
        <w:pStyle w:val="Paragraphedeliste"/>
        <w:numPr>
          <w:ilvl w:val="0"/>
          <w:numId w:val="21"/>
        </w:numPr>
        <w:spacing w:before="240"/>
      </w:pPr>
      <w:r w:rsidRPr="002D003C">
        <w:t>S’être rendu sur place</w:t>
      </w:r>
      <w:r w:rsidR="009F40E1" w:rsidRPr="002D003C">
        <w:t> ;</w:t>
      </w:r>
    </w:p>
    <w:p w14:paraId="5607CC8B" w14:textId="5298680D" w:rsidR="000A72E3" w:rsidRPr="002D003C" w:rsidRDefault="000A72E3" w:rsidP="000C6558">
      <w:pPr>
        <w:pStyle w:val="Paragraphedeliste"/>
        <w:numPr>
          <w:ilvl w:val="0"/>
          <w:numId w:val="21"/>
        </w:numPr>
        <w:spacing w:before="240"/>
      </w:pPr>
      <w:r w:rsidRPr="002D003C">
        <w:t>Avoir fait toute constatation de l’importance des travaux à effectuer, de la disposition des lieux, de toutes les sujétions d’exécution que peut comporter l’opération envisagée</w:t>
      </w:r>
      <w:r w:rsidR="009F40E1" w:rsidRPr="002D003C">
        <w:t> ;</w:t>
      </w:r>
    </w:p>
    <w:p w14:paraId="043ECFE2" w14:textId="177E7286" w:rsidR="000A72E3" w:rsidRPr="002D003C" w:rsidRDefault="000A72E3" w:rsidP="000A72E3">
      <w:pPr>
        <w:pStyle w:val="Paragraphedeliste"/>
        <w:numPr>
          <w:ilvl w:val="0"/>
          <w:numId w:val="21"/>
        </w:numPr>
      </w:pPr>
      <w:r w:rsidRPr="002D003C">
        <w:t>Avoir pris connaissance de l’ensemble des pièces du dossier tous corps d’état (pièces écrites, pièces graphiques, plans …)</w:t>
      </w:r>
      <w:r w:rsidR="009F40E1" w:rsidRPr="002D003C">
        <w:t> ;</w:t>
      </w:r>
    </w:p>
    <w:p w14:paraId="78B9CD57" w14:textId="1CB6DC36" w:rsidR="000A72E3" w:rsidRPr="002D003C" w:rsidRDefault="000A72E3" w:rsidP="000A72E3">
      <w:pPr>
        <w:pStyle w:val="Paragraphedeliste"/>
        <w:numPr>
          <w:ilvl w:val="0"/>
          <w:numId w:val="21"/>
        </w:numPr>
      </w:pPr>
      <w:r w:rsidRPr="002D003C">
        <w:t>Avoir demandé toutes les indications complémentaires qu’il aura jugé</w:t>
      </w:r>
      <w:r w:rsidR="008852D5" w:rsidRPr="002D003C">
        <w:t>es</w:t>
      </w:r>
      <w:r w:rsidRPr="002D003C">
        <w:t xml:space="preserve"> nécessaires</w:t>
      </w:r>
      <w:r w:rsidR="009F40E1" w:rsidRPr="002D003C">
        <w:t>.</w:t>
      </w:r>
    </w:p>
    <w:p w14:paraId="0B07844F" w14:textId="77777777" w:rsidR="000A72E3" w:rsidRPr="002D003C" w:rsidRDefault="000A72E3" w:rsidP="000A72E3">
      <w:pPr>
        <w:ind w:left="428" w:firstLine="0"/>
      </w:pPr>
    </w:p>
    <w:p w14:paraId="3A6B8E5C" w14:textId="7F3A747A" w:rsidR="000A72E3" w:rsidRPr="002D003C" w:rsidRDefault="000A72E3" w:rsidP="000A72E3">
      <w:pPr>
        <w:ind w:left="428" w:firstLine="0"/>
      </w:pPr>
      <w:r w:rsidRPr="002D003C">
        <w:t>Le titulaire est réputé avoir pris connaissance de l’ensemble des pièces. A cet effet, un accès à un serveur informatique regroupant les pièces du dossier sera mis à disposition des entreprises.</w:t>
      </w:r>
    </w:p>
    <w:p w14:paraId="4B413A16" w14:textId="77777777" w:rsidR="000A72E3" w:rsidRPr="002D003C" w:rsidRDefault="000A72E3" w:rsidP="000A72E3">
      <w:pPr>
        <w:ind w:left="428" w:firstLine="0"/>
      </w:pPr>
    </w:p>
    <w:p w14:paraId="205E2F97" w14:textId="77777777" w:rsidR="000A72E3" w:rsidRPr="002D003C" w:rsidRDefault="000A72E3" w:rsidP="000A72E3">
      <w:pPr>
        <w:ind w:left="428" w:firstLine="0"/>
      </w:pPr>
      <w:r w:rsidRPr="002D003C">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58548647" w14:textId="77777777" w:rsidR="000A72E3" w:rsidRPr="002D003C" w:rsidRDefault="000A72E3" w:rsidP="000A72E3">
      <w:pPr>
        <w:ind w:left="428" w:firstLine="0"/>
      </w:pPr>
    </w:p>
    <w:p w14:paraId="3DB02424" w14:textId="359E5320" w:rsidR="000A72E3" w:rsidRPr="002D003C" w:rsidRDefault="000A72E3" w:rsidP="000A72E3">
      <w:pPr>
        <w:ind w:left="428" w:firstLine="0"/>
      </w:pPr>
      <w:r w:rsidRPr="002D003C">
        <w:t xml:space="preserve">Le titulaire doit des ouvrages complets et parfaitement achevés suivant les normes en vigueur </w:t>
      </w:r>
      <w:r w:rsidR="001A310E" w:rsidRPr="002D003C">
        <w:t xml:space="preserve">ou équivalent </w:t>
      </w:r>
      <w:r w:rsidRPr="002D003C">
        <w:t>et les règles de l’art. Les travaux comprennent la totalité des ouvrages énumérés dans le CCTP et la DPGF, ainsi que tous les documents nécessaires à l’exécution des travaux décrits</w:t>
      </w:r>
      <w:r w:rsidR="008852D5" w:rsidRPr="002D003C">
        <w:t>. M</w:t>
      </w:r>
      <w:r w:rsidRPr="002D003C">
        <w:t>ême s’ils ne sont pas explicitement définis, le titulaire dev</w:t>
      </w:r>
      <w:r w:rsidR="008852D5" w:rsidRPr="002D003C">
        <w:t>ra</w:t>
      </w:r>
      <w:r w:rsidRPr="002D003C">
        <w:t xml:space="preserve"> de par ses connaissances professionnelles, suppléer aux détails pouvant être omis.</w:t>
      </w:r>
    </w:p>
    <w:p w14:paraId="29674475" w14:textId="77777777" w:rsidR="000A72E3" w:rsidRPr="002D003C" w:rsidRDefault="000A72E3" w:rsidP="00B4350C"/>
    <w:p w14:paraId="79BA0C00" w14:textId="77777777" w:rsidR="000A72E3" w:rsidRPr="002D003C" w:rsidRDefault="000A72E3" w:rsidP="000A72E3">
      <w:pPr>
        <w:ind w:left="428" w:firstLine="0"/>
      </w:pPr>
    </w:p>
    <w:p w14:paraId="716B517C" w14:textId="77777777" w:rsidR="0026300F" w:rsidRPr="002D003C" w:rsidRDefault="00FA4F3E" w:rsidP="00196885">
      <w:pPr>
        <w:pStyle w:val="Titre2"/>
      </w:pPr>
      <w:bookmarkStart w:id="11" w:name="_Toc184738307"/>
      <w:r w:rsidRPr="002D003C">
        <w:t>Constat</w:t>
      </w:r>
      <w:r w:rsidR="0026300F" w:rsidRPr="002D003C">
        <w:t xml:space="preserve"> des lieux</w:t>
      </w:r>
      <w:bookmarkEnd w:id="11"/>
      <w:r w:rsidR="0026300F" w:rsidRPr="002D003C">
        <w:t xml:space="preserve"> </w:t>
      </w:r>
    </w:p>
    <w:p w14:paraId="3D21FB0E" w14:textId="77777777" w:rsidR="000954F2" w:rsidRPr="002D003C" w:rsidRDefault="000954F2" w:rsidP="000954F2"/>
    <w:p w14:paraId="5BA92F69" w14:textId="77777777" w:rsidR="000954F2" w:rsidRPr="002D003C" w:rsidRDefault="000954F2" w:rsidP="000954F2">
      <w:r w:rsidRPr="002D003C">
        <w:t>Le titulaire se charge de faire effectuer à ses frais un constat d’état des lieux contradictoire avant toutes interventions.</w:t>
      </w:r>
    </w:p>
    <w:p w14:paraId="048CBB7F" w14:textId="77777777" w:rsidR="000954F2" w:rsidRPr="002D003C" w:rsidRDefault="000954F2" w:rsidP="000954F2">
      <w:r w:rsidRPr="002D003C">
        <w:t>Toutes dégradations des existants seront à reprendre aux frais du titulaire.</w:t>
      </w:r>
    </w:p>
    <w:p w14:paraId="26019D47" w14:textId="77777777" w:rsidR="00183187" w:rsidRPr="002D003C" w:rsidRDefault="00183187" w:rsidP="00183187"/>
    <w:p w14:paraId="26FB71BB" w14:textId="6758369A" w:rsidR="00183187" w:rsidRPr="002D003C" w:rsidRDefault="00183187" w:rsidP="00070460">
      <w:r w:rsidRPr="002D003C">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L'évacuation des gravats par les sous</w:t>
      </w:r>
      <w:r w:rsidR="0060724F" w:rsidRPr="002D003C">
        <w:t>-</w:t>
      </w:r>
      <w:r w:rsidRPr="002D003C">
        <w:t>sols est directement bennée par le titulaire (fourniture d’une benne à leur charge).</w:t>
      </w:r>
    </w:p>
    <w:p w14:paraId="1746CA9C" w14:textId="77777777" w:rsidR="00070460" w:rsidRPr="002D003C" w:rsidRDefault="00070460" w:rsidP="00070460"/>
    <w:p w14:paraId="11D77494" w14:textId="77777777" w:rsidR="00183187" w:rsidRPr="002D003C" w:rsidRDefault="00183187" w:rsidP="00183187"/>
    <w:p w14:paraId="11A00432" w14:textId="53D49B8A" w:rsidR="0026300F" w:rsidRPr="002D003C" w:rsidRDefault="00B4350C" w:rsidP="00196885">
      <w:pPr>
        <w:pStyle w:val="Titre2"/>
      </w:pPr>
      <w:bookmarkStart w:id="12" w:name="_Toc184738308"/>
      <w:r w:rsidRPr="002D003C">
        <w:t>Organisation du chantier</w:t>
      </w:r>
      <w:bookmarkEnd w:id="12"/>
    </w:p>
    <w:p w14:paraId="42CDAF02" w14:textId="77777777" w:rsidR="005D7542" w:rsidRPr="002D003C" w:rsidRDefault="005D7542" w:rsidP="005D7542"/>
    <w:p w14:paraId="67BFA615" w14:textId="77777777" w:rsidR="001C726F" w:rsidRPr="002D003C" w:rsidRDefault="00070460">
      <w:pPr>
        <w:pStyle w:val="Titre3"/>
      </w:pPr>
      <w:bookmarkStart w:id="13" w:name="_Toc184738309"/>
      <w:r w:rsidRPr="002D003C">
        <w:t>Direction du chantier</w:t>
      </w:r>
      <w:bookmarkEnd w:id="13"/>
      <w:r w:rsidRPr="002D003C">
        <w:t xml:space="preserve"> </w:t>
      </w:r>
    </w:p>
    <w:p w14:paraId="3E5362F9" w14:textId="77777777" w:rsidR="00AC49F0" w:rsidRPr="002D003C" w:rsidRDefault="00AC49F0" w:rsidP="00AC49F0"/>
    <w:p w14:paraId="208A4430" w14:textId="565FF2A8" w:rsidR="000C6558" w:rsidRPr="002D003C" w:rsidRDefault="005D7542" w:rsidP="000C6558">
      <w:r w:rsidRPr="002D003C">
        <w:lastRenderedPageBreak/>
        <w:t xml:space="preserve">Le titulaire désigne dans son offre un interlocuteur unique qui </w:t>
      </w:r>
      <w:r w:rsidR="000C6558" w:rsidRPr="002D003C">
        <w:t>doit suivre</w:t>
      </w:r>
      <w:r w:rsidRPr="002D003C">
        <w:t xml:space="preserve"> l’opération. A ce titre, il doit </w:t>
      </w:r>
      <w:r w:rsidR="000C6558" w:rsidRPr="002D003C">
        <w:t>assurer tous les rendez-vous de chantier, d’ordonnancement, la coordination, de synthèse et ceux exceptionnels nécessaires à la bonne marche du projet</w:t>
      </w:r>
      <w:r w:rsidR="009220DC" w:rsidRPr="002D003C">
        <w:t>.</w:t>
      </w:r>
    </w:p>
    <w:p w14:paraId="4553A2A9" w14:textId="77777777" w:rsidR="000C6558" w:rsidRPr="002D003C" w:rsidRDefault="000C6558" w:rsidP="000C6558">
      <w:pPr>
        <w:spacing w:before="240"/>
      </w:pPr>
      <w:r w:rsidRPr="002D003C">
        <w:t>Le représentant du titulaire aux réunions doit :</w:t>
      </w:r>
    </w:p>
    <w:p w14:paraId="70F086C9" w14:textId="77777777" w:rsidR="000C6558" w:rsidRPr="002D003C" w:rsidRDefault="000C6558" w:rsidP="001311FB">
      <w:pPr>
        <w:pStyle w:val="Paragraphedeliste"/>
        <w:numPr>
          <w:ilvl w:val="0"/>
          <w:numId w:val="21"/>
        </w:numPr>
        <w:spacing w:before="240"/>
      </w:pPr>
      <w:r w:rsidRPr="002D003C">
        <w:t>Avoir les pouvoirs d’engager l’entreprise et de prendre les décisions nécessaires en séance ;</w:t>
      </w:r>
    </w:p>
    <w:p w14:paraId="260D1C99" w14:textId="77777777" w:rsidR="000C6558" w:rsidRPr="002D003C" w:rsidRDefault="000C6558" w:rsidP="001311FB">
      <w:pPr>
        <w:pStyle w:val="Paragraphedeliste"/>
        <w:numPr>
          <w:ilvl w:val="0"/>
          <w:numId w:val="21"/>
        </w:numPr>
        <w:spacing w:before="240"/>
      </w:pPr>
      <w:r w:rsidRPr="002D003C">
        <w:t>Avoir la position hiérarchique lui permettant de donner les ordres nécessaires au personnel de l’entreprise présent sur le chantier ;</w:t>
      </w:r>
    </w:p>
    <w:p w14:paraId="4543D54E" w14:textId="22677892" w:rsidR="000C6558" w:rsidRPr="002D003C" w:rsidRDefault="000C6558" w:rsidP="001311FB">
      <w:pPr>
        <w:pStyle w:val="Paragraphedeliste"/>
        <w:numPr>
          <w:ilvl w:val="0"/>
          <w:numId w:val="21"/>
        </w:numPr>
        <w:spacing w:before="240"/>
      </w:pPr>
      <w:r w:rsidRPr="002D003C">
        <w:t>De signer des documents d’exécution, notamment les déclarations de sous-traitance</w:t>
      </w:r>
      <w:r w:rsidR="00621E79" w:rsidRPr="002D003C">
        <w:t>…</w:t>
      </w:r>
      <w:r w:rsidRPr="002D003C">
        <w:t xml:space="preserve">   </w:t>
      </w:r>
    </w:p>
    <w:p w14:paraId="4E384573" w14:textId="77777777" w:rsidR="0060724F" w:rsidRPr="002D003C" w:rsidRDefault="0060724F" w:rsidP="0060724F">
      <w:pPr>
        <w:ind w:left="0" w:firstLine="0"/>
      </w:pPr>
    </w:p>
    <w:p w14:paraId="4EC96923" w14:textId="77777777" w:rsidR="00776C50" w:rsidRPr="002D003C" w:rsidRDefault="00070460" w:rsidP="00AC49F0">
      <w:r w:rsidRPr="002D003C">
        <w:t>En cas d’absence, le titulaire doit présenter au maitre d’œuvre un profil dont les qualifications et l’expérience professionnelle sont équivalentes et ce dans les conditions définies dans le CCAP.</w:t>
      </w:r>
    </w:p>
    <w:p w14:paraId="1FD34892" w14:textId="77777777" w:rsidR="00AC49F0" w:rsidRPr="002D003C" w:rsidRDefault="00AC49F0" w:rsidP="00AC49F0"/>
    <w:p w14:paraId="001C6838" w14:textId="77777777" w:rsidR="0060724F" w:rsidRPr="002D003C" w:rsidRDefault="0060724F" w:rsidP="00AC49F0"/>
    <w:p w14:paraId="0793CF40" w14:textId="77777777" w:rsidR="0011417B" w:rsidRPr="002D003C" w:rsidRDefault="005D7542">
      <w:pPr>
        <w:pStyle w:val="Titre3"/>
      </w:pPr>
      <w:bookmarkStart w:id="14" w:name="_Toc184738310"/>
      <w:r w:rsidRPr="002D003C">
        <w:t>Installations de chantier</w:t>
      </w:r>
      <w:bookmarkEnd w:id="14"/>
    </w:p>
    <w:p w14:paraId="4C82854B" w14:textId="77777777" w:rsidR="00D303A2" w:rsidRPr="002D003C" w:rsidRDefault="00D303A2" w:rsidP="00D303A2"/>
    <w:p w14:paraId="46406D2E" w14:textId="42FE88B6" w:rsidR="00070460" w:rsidRPr="002D003C" w:rsidRDefault="00FA4F3E" w:rsidP="0060724F">
      <w:r w:rsidRPr="002D003C">
        <w:t xml:space="preserve">Les installations de chantier sont à la charge du titulaire </w:t>
      </w:r>
      <w:r w:rsidR="009B7595" w:rsidRPr="002D003C">
        <w:t>de l’accord-cadre</w:t>
      </w:r>
      <w:r w:rsidRPr="002D003C">
        <w:t>.</w:t>
      </w:r>
    </w:p>
    <w:p w14:paraId="66F7940F" w14:textId="542F0099" w:rsidR="001C726F" w:rsidRPr="002D003C" w:rsidRDefault="009B7595">
      <w:r w:rsidRPr="002D003C">
        <w:t xml:space="preserve">Le titulaire de l’accord-cadre </w:t>
      </w:r>
      <w:r w:rsidR="00070460" w:rsidRPr="002D003C">
        <w:t>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r w:rsidR="001C726F" w:rsidRPr="002D003C">
        <w:t xml:space="preserve"> </w:t>
      </w:r>
    </w:p>
    <w:p w14:paraId="13ED15C2" w14:textId="77777777" w:rsidR="00D81072" w:rsidRPr="002D003C" w:rsidRDefault="00D81072" w:rsidP="000D4395"/>
    <w:p w14:paraId="5C328E5D" w14:textId="54A915C1" w:rsidR="0060724F" w:rsidRPr="002D003C" w:rsidRDefault="0060724F" w:rsidP="000D4395"/>
    <w:p w14:paraId="42F7EBC0" w14:textId="77777777" w:rsidR="0026300F" w:rsidRPr="002D003C" w:rsidRDefault="001C726F" w:rsidP="008E14C9">
      <w:pPr>
        <w:pStyle w:val="Paragraphedeliste"/>
        <w:numPr>
          <w:ilvl w:val="2"/>
          <w:numId w:val="16"/>
        </w:numPr>
        <w:ind w:left="1418"/>
        <w:rPr>
          <w:u w:val="single"/>
        </w:rPr>
      </w:pPr>
      <w:r w:rsidRPr="002D003C">
        <w:rPr>
          <w:u w:val="single"/>
        </w:rPr>
        <w:t>Rendez-vous de chantier</w:t>
      </w:r>
    </w:p>
    <w:p w14:paraId="3C1BF898" w14:textId="77777777" w:rsidR="00AC49F0" w:rsidRPr="002D003C" w:rsidRDefault="00AC49F0" w:rsidP="00AC49F0"/>
    <w:p w14:paraId="181CC2E0" w14:textId="77777777" w:rsidR="00AC49F0" w:rsidRPr="002D003C" w:rsidRDefault="00AC49F0" w:rsidP="00AC49F0">
      <w:pPr>
        <w:pStyle w:val="Corpsdetexte"/>
        <w:rPr>
          <w:rFonts w:asciiTheme="minorHAnsi" w:hAnsiTheme="minorHAnsi" w:cs="Arial"/>
          <w:szCs w:val="20"/>
        </w:rPr>
      </w:pPr>
      <w:r w:rsidRPr="002D003C">
        <w:rPr>
          <w:rFonts w:asciiTheme="minorHAnsi" w:hAnsiTheme="minorHAnsi" w:cs="Arial"/>
          <w:szCs w:val="20"/>
        </w:rPr>
        <w:t xml:space="preserve">De façon à assurer une bonne coordination des équipes, une réunion hebdomadaire sera organisée sur place en plus des OPR. </w:t>
      </w:r>
    </w:p>
    <w:p w14:paraId="226CD52E" w14:textId="77777777" w:rsidR="00AC49F0" w:rsidRPr="002D003C" w:rsidRDefault="00AC49F0" w:rsidP="00AC49F0">
      <w:pPr>
        <w:pStyle w:val="Corpsdetexte"/>
        <w:rPr>
          <w:rFonts w:asciiTheme="minorHAnsi" w:hAnsiTheme="minorHAnsi" w:cs="Arial"/>
          <w:szCs w:val="20"/>
        </w:rPr>
      </w:pPr>
      <w:r w:rsidRPr="002D003C">
        <w:rPr>
          <w:rFonts w:asciiTheme="minorHAnsi" w:hAnsiTheme="minorHAnsi" w:cs="Arial"/>
          <w:szCs w:val="20"/>
        </w:rPr>
        <w:t>Un rendez-vous général de chantier aura lieu toutes les semaines au jour et à l’heure qui seront arrêtés d’un commun accord à l’ouverture du chantier.</w:t>
      </w:r>
    </w:p>
    <w:p w14:paraId="443B1C54" w14:textId="77777777" w:rsidR="00AC49F0" w:rsidRPr="002D003C" w:rsidRDefault="00AC49F0" w:rsidP="00AC49F0">
      <w:pPr>
        <w:pStyle w:val="Corpsdetexte"/>
        <w:rPr>
          <w:rFonts w:asciiTheme="minorHAnsi" w:hAnsiTheme="minorHAnsi" w:cs="Arial"/>
          <w:szCs w:val="20"/>
        </w:rPr>
      </w:pPr>
      <w:r w:rsidRPr="002D003C">
        <w:rPr>
          <w:rFonts w:asciiTheme="minorHAnsi" w:hAnsiTheme="minorHAnsi" w:cs="Arial"/>
          <w:szCs w:val="20"/>
        </w:rPr>
        <w:t>Ce rendez-vous est obligatoire et les titulaires sont tenus d’y assister ou de s’y faire représenter par un Conducteur de Travaux qualifié et permanent, ayant pouvoir de décision.</w:t>
      </w:r>
    </w:p>
    <w:p w14:paraId="2ABA9B75" w14:textId="77777777" w:rsidR="00AC49F0" w:rsidRPr="002D003C" w:rsidRDefault="00AC49F0" w:rsidP="00AC49F0">
      <w:pPr>
        <w:pStyle w:val="Corpsdetexte"/>
        <w:rPr>
          <w:rFonts w:asciiTheme="minorHAnsi" w:hAnsiTheme="minorHAnsi" w:cs="Arial"/>
          <w:szCs w:val="20"/>
        </w:rPr>
      </w:pPr>
      <w:r w:rsidRPr="002D003C">
        <w:rPr>
          <w:rFonts w:asciiTheme="minorHAnsi" w:hAnsiTheme="minorHAnsi" w:cs="Arial"/>
          <w:szCs w:val="20"/>
        </w:rPr>
        <w:t xml:space="preserve">Lors de ces réunions, le titulaire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53EAA248" w14:textId="77777777" w:rsidR="00AC49F0" w:rsidRPr="002D003C" w:rsidRDefault="00AC49F0" w:rsidP="001C50E3">
      <w:pPr>
        <w:tabs>
          <w:tab w:val="left" w:pos="1520"/>
        </w:tabs>
        <w:spacing w:before="34"/>
        <w:ind w:right="-20"/>
        <w:rPr>
          <w:rFonts w:cs="Arial"/>
          <w:spacing w:val="-1"/>
        </w:rPr>
      </w:pPr>
      <w:r w:rsidRPr="002D003C">
        <w:rPr>
          <w:rFonts w:cs="Arial"/>
        </w:rPr>
        <w:t xml:space="preserve">Les rendez-vous de chantier feront l’objet de comptes rendus établis et diffusés par le Maître d’œuvre aux titulaires. Ces comptes rendus prennent un caractère contractuel après un délai de cinq (5) jours et devraient éviter </w:t>
      </w:r>
      <w:r w:rsidRPr="002D003C">
        <w:t xml:space="preserve">toute correspondance </w:t>
      </w:r>
      <w:r w:rsidR="001C50E3" w:rsidRPr="002D003C">
        <w:t>parallèle.</w:t>
      </w:r>
    </w:p>
    <w:p w14:paraId="6B6088A2" w14:textId="77777777" w:rsidR="00AC49F0" w:rsidRPr="002D003C" w:rsidRDefault="00AC49F0" w:rsidP="00AC49F0"/>
    <w:p w14:paraId="71669EF1" w14:textId="77777777" w:rsidR="001C726F" w:rsidRPr="002D003C" w:rsidRDefault="001C726F" w:rsidP="00E674D6">
      <w:pPr>
        <w:pStyle w:val="Paragraphedeliste"/>
        <w:numPr>
          <w:ilvl w:val="2"/>
          <w:numId w:val="16"/>
        </w:numPr>
        <w:ind w:left="1418"/>
        <w:rPr>
          <w:u w:val="single"/>
        </w:rPr>
      </w:pPr>
      <w:r w:rsidRPr="002D003C">
        <w:rPr>
          <w:u w:val="single"/>
        </w:rPr>
        <w:t>Registre de chantier</w:t>
      </w:r>
    </w:p>
    <w:p w14:paraId="08EC7991" w14:textId="77777777" w:rsidR="001C50E3" w:rsidRPr="002D003C" w:rsidRDefault="001C50E3" w:rsidP="001C50E3"/>
    <w:p w14:paraId="73006672" w14:textId="6D5EFDE7" w:rsidR="001C50E3" w:rsidRPr="002D003C" w:rsidRDefault="001C50E3" w:rsidP="0060724F">
      <w:pPr>
        <w:ind w:left="426" w:firstLine="0"/>
        <w:rPr>
          <w:rFonts w:cs="Arial"/>
        </w:rPr>
      </w:pPr>
      <w:r w:rsidRPr="002D003C">
        <w:rPr>
          <w:rFonts w:cs="Arial"/>
        </w:rPr>
        <w:t>Un registre de chantier sera tenu par le maitre d’œuvre conformément aux dispositions de l’article 28.5 du CCAG-Travaux</w:t>
      </w:r>
      <w:r w:rsidR="002C5C52" w:rsidRPr="002D003C">
        <w:rPr>
          <w:rFonts w:cs="Arial"/>
        </w:rPr>
        <w:t>.</w:t>
      </w:r>
    </w:p>
    <w:p w14:paraId="71671B26" w14:textId="77777777" w:rsidR="001C50E3" w:rsidRPr="002D003C" w:rsidRDefault="001C50E3" w:rsidP="001C50E3"/>
    <w:p w14:paraId="16994AA9" w14:textId="77777777" w:rsidR="0060724F" w:rsidRPr="002D003C" w:rsidRDefault="0060724F" w:rsidP="001C50E3"/>
    <w:p w14:paraId="1B8964D6" w14:textId="77777777" w:rsidR="001C726F" w:rsidRPr="002D003C" w:rsidRDefault="001C726F" w:rsidP="00E674D6">
      <w:pPr>
        <w:pStyle w:val="Paragraphedeliste"/>
        <w:numPr>
          <w:ilvl w:val="2"/>
          <w:numId w:val="16"/>
        </w:numPr>
        <w:ind w:left="1418"/>
        <w:rPr>
          <w:u w:val="single"/>
        </w:rPr>
      </w:pPr>
      <w:r w:rsidRPr="002D003C">
        <w:rPr>
          <w:u w:val="single"/>
        </w:rPr>
        <w:t>Livraison et stockage sur chantiers</w:t>
      </w:r>
    </w:p>
    <w:p w14:paraId="00EE2C1B" w14:textId="77777777" w:rsidR="001C50E3" w:rsidRPr="002D003C" w:rsidRDefault="001C50E3" w:rsidP="001C50E3"/>
    <w:p w14:paraId="4F7CEE4A" w14:textId="4B85ADE2" w:rsidR="001C50E3" w:rsidRPr="002D003C" w:rsidRDefault="001C50E3" w:rsidP="002C5C52">
      <w:pPr>
        <w:pStyle w:val="Corpsdetexte2"/>
        <w:autoSpaceDE w:val="0"/>
        <w:autoSpaceDN w:val="0"/>
        <w:adjustRightInd w:val="0"/>
        <w:spacing w:after="0" w:line="240" w:lineRule="auto"/>
        <w:rPr>
          <w:szCs w:val="20"/>
        </w:rPr>
      </w:pPr>
      <w:r w:rsidRPr="002D003C">
        <w:rPr>
          <w:szCs w:val="20"/>
        </w:rPr>
        <w:t>Sont incluses toutes sujétions pour les livraisons propres au présent qui pourraient nécessiter la mise en place d’un homme trafic dédié, voire d’un engin de manutention.</w:t>
      </w:r>
      <w:r w:rsidR="00ED014F" w:rsidRPr="002D003C">
        <w:rPr>
          <w:szCs w:val="20"/>
        </w:rPr>
        <w:t xml:space="preserve"> </w:t>
      </w:r>
    </w:p>
    <w:p w14:paraId="06CE7842" w14:textId="49D28300" w:rsidR="001C50E3" w:rsidRPr="002D003C" w:rsidRDefault="001C50E3" w:rsidP="002C5C52">
      <w:pPr>
        <w:pStyle w:val="Corpsdetexte2"/>
        <w:autoSpaceDE w:val="0"/>
        <w:autoSpaceDN w:val="0"/>
        <w:adjustRightInd w:val="0"/>
        <w:spacing w:before="240" w:line="240" w:lineRule="auto"/>
        <w:rPr>
          <w:i/>
          <w:szCs w:val="20"/>
          <w:u w:val="single"/>
        </w:rPr>
      </w:pPr>
      <w:r w:rsidRPr="002D003C">
        <w:rPr>
          <w:i/>
          <w:szCs w:val="20"/>
          <w:u w:val="single"/>
        </w:rPr>
        <w:t>Musée d’Orsay</w:t>
      </w:r>
      <w:r w:rsidR="000F1187" w:rsidRPr="002D003C">
        <w:rPr>
          <w:i/>
          <w:szCs w:val="20"/>
          <w:u w:val="single"/>
        </w:rPr>
        <w:t xml:space="preserve"> et Hôtel de </w:t>
      </w:r>
      <w:proofErr w:type="spellStart"/>
      <w:r w:rsidR="000F1187" w:rsidRPr="002D003C">
        <w:rPr>
          <w:i/>
          <w:szCs w:val="20"/>
          <w:u w:val="single"/>
        </w:rPr>
        <w:t>Mailly</w:t>
      </w:r>
      <w:proofErr w:type="spellEnd"/>
      <w:r w:rsidR="000F1187" w:rsidRPr="002D003C">
        <w:rPr>
          <w:i/>
          <w:szCs w:val="20"/>
          <w:u w:val="single"/>
        </w:rPr>
        <w:t xml:space="preserve"> Nesle</w:t>
      </w:r>
      <w:r w:rsidRPr="002D003C">
        <w:rPr>
          <w:i/>
          <w:szCs w:val="20"/>
          <w:u w:val="single"/>
        </w:rPr>
        <w:t> :</w:t>
      </w:r>
    </w:p>
    <w:p w14:paraId="39E83A9E" w14:textId="50696FBB" w:rsidR="001C50E3" w:rsidRPr="002D003C" w:rsidRDefault="001C50E3" w:rsidP="002C5C52">
      <w:pPr>
        <w:pStyle w:val="Corpsdetexte2"/>
        <w:autoSpaceDE w:val="0"/>
        <w:autoSpaceDN w:val="0"/>
        <w:adjustRightInd w:val="0"/>
        <w:spacing w:before="240" w:line="240" w:lineRule="auto"/>
        <w:rPr>
          <w:szCs w:val="20"/>
        </w:rPr>
      </w:pPr>
      <w:r w:rsidRPr="002D003C">
        <w:rPr>
          <w:szCs w:val="20"/>
        </w:rPr>
        <w:t>Les livraisons sont effectuées sur les places de parking de l’aire de stationnement du 2</w:t>
      </w:r>
      <w:r w:rsidRPr="002D003C">
        <w:rPr>
          <w:szCs w:val="20"/>
          <w:vertAlign w:val="superscript"/>
        </w:rPr>
        <w:t>ème</w:t>
      </w:r>
      <w:r w:rsidRPr="002D003C">
        <w:rPr>
          <w:szCs w:val="20"/>
        </w:rPr>
        <w:t xml:space="preserve"> sous-sol du musée dont l’accès se trouve </w:t>
      </w:r>
      <w:r w:rsidR="00FC4540" w:rsidRPr="002D003C">
        <w:rPr>
          <w:szCs w:val="20"/>
        </w:rPr>
        <w:t xml:space="preserve">au </w:t>
      </w:r>
      <w:r w:rsidRPr="002D003C">
        <w:rPr>
          <w:szCs w:val="20"/>
        </w:rPr>
        <w:t xml:space="preserve">62 rue de Lille. La rampe d’accès permet une hauteur maximale de véhicule de </w:t>
      </w:r>
      <w:r w:rsidRPr="002D003C">
        <w:rPr>
          <w:b/>
          <w:szCs w:val="20"/>
        </w:rPr>
        <w:t>3m40</w:t>
      </w:r>
      <w:r w:rsidRPr="002D003C">
        <w:rPr>
          <w:szCs w:val="20"/>
        </w:rPr>
        <w:t>.</w:t>
      </w:r>
    </w:p>
    <w:p w14:paraId="1D1D938C" w14:textId="77777777" w:rsidR="001C50E3" w:rsidRPr="002D003C" w:rsidRDefault="001C50E3" w:rsidP="002C5C52">
      <w:pPr>
        <w:pStyle w:val="Corpsdetexte2"/>
        <w:autoSpaceDE w:val="0"/>
        <w:autoSpaceDN w:val="0"/>
        <w:adjustRightInd w:val="0"/>
        <w:spacing w:after="0" w:line="240" w:lineRule="auto"/>
        <w:rPr>
          <w:szCs w:val="20"/>
        </w:rPr>
      </w:pPr>
      <w:r w:rsidRPr="002D003C">
        <w:rPr>
          <w:szCs w:val="20"/>
        </w:rPr>
        <w:t xml:space="preserve">Les livraisons nécessitant davantage de hauteur (jusqu’à </w:t>
      </w:r>
      <w:r w:rsidRPr="002D003C">
        <w:rPr>
          <w:b/>
          <w:szCs w:val="20"/>
        </w:rPr>
        <w:t>3m90</w:t>
      </w:r>
      <w:r w:rsidRPr="002D003C">
        <w:rPr>
          <w:szCs w:val="20"/>
        </w:rPr>
        <w:t>) seront effectuées par le 60 ter rue de Lille (sortie de l’aire de stationnement)</w:t>
      </w:r>
      <w:r w:rsidR="00070460" w:rsidRPr="002D003C">
        <w:rPr>
          <w:szCs w:val="20"/>
        </w:rPr>
        <w:t>.</w:t>
      </w:r>
    </w:p>
    <w:p w14:paraId="12B214AA" w14:textId="77777777" w:rsidR="00070460" w:rsidRPr="002D003C" w:rsidRDefault="00070460" w:rsidP="002C5C52">
      <w:pPr>
        <w:pStyle w:val="Corpsdetexte2"/>
        <w:autoSpaceDE w:val="0"/>
        <w:autoSpaceDN w:val="0"/>
        <w:adjustRightInd w:val="0"/>
        <w:spacing w:after="0" w:line="240" w:lineRule="auto"/>
        <w:rPr>
          <w:szCs w:val="20"/>
        </w:rPr>
      </w:pPr>
    </w:p>
    <w:p w14:paraId="54CF7714" w14:textId="098614A5" w:rsidR="00070460" w:rsidRPr="002D003C" w:rsidRDefault="00070460" w:rsidP="002C5C52">
      <w:pPr>
        <w:pStyle w:val="Corpsdetexte2"/>
        <w:autoSpaceDE w:val="0"/>
        <w:autoSpaceDN w:val="0"/>
        <w:adjustRightInd w:val="0"/>
        <w:spacing w:after="0" w:line="240" w:lineRule="auto"/>
        <w:rPr>
          <w:i/>
          <w:szCs w:val="20"/>
          <w:u w:val="single"/>
        </w:rPr>
      </w:pPr>
      <w:r w:rsidRPr="002D003C">
        <w:rPr>
          <w:i/>
          <w:szCs w:val="20"/>
          <w:u w:val="single"/>
        </w:rPr>
        <w:t>Musée de l’Orangerie :</w:t>
      </w:r>
    </w:p>
    <w:p w14:paraId="237BBFCD" w14:textId="77777777" w:rsidR="002C5C52" w:rsidRPr="002D003C" w:rsidRDefault="002C5C52" w:rsidP="002C5C52">
      <w:pPr>
        <w:pStyle w:val="Corpsdetexte2"/>
        <w:autoSpaceDE w:val="0"/>
        <w:autoSpaceDN w:val="0"/>
        <w:adjustRightInd w:val="0"/>
        <w:spacing w:after="0" w:line="240" w:lineRule="auto"/>
        <w:rPr>
          <w:i/>
          <w:szCs w:val="20"/>
          <w:u w:val="single"/>
        </w:rPr>
      </w:pPr>
    </w:p>
    <w:p w14:paraId="36181262" w14:textId="1670634D" w:rsidR="00070460" w:rsidRPr="002D003C" w:rsidRDefault="00070460" w:rsidP="002C5C52">
      <w:pPr>
        <w:pStyle w:val="Corpsdetexte"/>
        <w:spacing w:before="1" w:line="288" w:lineRule="auto"/>
        <w:ind w:right="397"/>
      </w:pPr>
      <w:r w:rsidRPr="002D003C">
        <w:t xml:space="preserve">Les livraisons au </w:t>
      </w:r>
      <w:r w:rsidR="002C5C52" w:rsidRPr="002D003C">
        <w:t>M</w:t>
      </w:r>
      <w:r w:rsidRPr="002D003C">
        <w:t xml:space="preserve">usée de l’Orangerie s’effectuent par l’accès au Jardin </w:t>
      </w:r>
      <w:r w:rsidRPr="002D003C">
        <w:rPr>
          <w:spacing w:val="-64"/>
        </w:rPr>
        <w:t xml:space="preserve">   </w:t>
      </w:r>
      <w:r w:rsidRPr="002D003C">
        <w:t>des</w:t>
      </w:r>
      <w:r w:rsidRPr="002D003C">
        <w:rPr>
          <w:spacing w:val="-3"/>
        </w:rPr>
        <w:t xml:space="preserve"> </w:t>
      </w:r>
      <w:r w:rsidRPr="002D003C">
        <w:t>Tuileries qui nécessite</w:t>
      </w:r>
      <w:r w:rsidRPr="002D003C">
        <w:rPr>
          <w:spacing w:val="1"/>
        </w:rPr>
        <w:t xml:space="preserve"> </w:t>
      </w:r>
      <w:r w:rsidRPr="002D003C">
        <w:t>une demande</w:t>
      </w:r>
      <w:r w:rsidRPr="002D003C">
        <w:rPr>
          <w:spacing w:val="-1"/>
        </w:rPr>
        <w:t xml:space="preserve"> </w:t>
      </w:r>
      <w:r w:rsidRPr="002D003C">
        <w:t>au</w:t>
      </w:r>
      <w:r w:rsidRPr="002D003C">
        <w:rPr>
          <w:spacing w:val="1"/>
        </w:rPr>
        <w:t xml:space="preserve"> </w:t>
      </w:r>
      <w:r w:rsidRPr="002D003C">
        <w:t>préalable,</w:t>
      </w:r>
      <w:r w:rsidRPr="002D003C">
        <w:rPr>
          <w:spacing w:val="-2"/>
        </w:rPr>
        <w:t xml:space="preserve"> </w:t>
      </w:r>
      <w:r w:rsidRPr="002D003C">
        <w:t>au</w:t>
      </w:r>
      <w:r w:rsidRPr="002D003C">
        <w:rPr>
          <w:spacing w:val="-1"/>
        </w:rPr>
        <w:t xml:space="preserve"> </w:t>
      </w:r>
      <w:r w:rsidRPr="002D003C">
        <w:t>plus</w:t>
      </w:r>
      <w:r w:rsidRPr="002D003C">
        <w:rPr>
          <w:spacing w:val="-3"/>
        </w:rPr>
        <w:t xml:space="preserve"> </w:t>
      </w:r>
      <w:r w:rsidRPr="002D003C">
        <w:t>tard,</w:t>
      </w:r>
      <w:r w:rsidRPr="002D003C">
        <w:rPr>
          <w:spacing w:val="-2"/>
        </w:rPr>
        <w:t xml:space="preserve"> </w:t>
      </w:r>
      <w:r w:rsidRPr="002D003C">
        <w:t>un</w:t>
      </w:r>
      <w:r w:rsidRPr="002D003C">
        <w:rPr>
          <w:spacing w:val="1"/>
        </w:rPr>
        <w:t xml:space="preserve"> 48h </w:t>
      </w:r>
      <w:r w:rsidRPr="002D003C">
        <w:t>avant. Cette demande d’autorisation nécessite de fournir la date et l’heure de la livraison ainsi que l’identité du chauffeur, l’immatriculation des véhicules et le type.</w:t>
      </w:r>
    </w:p>
    <w:p w14:paraId="3465C197" w14:textId="3D3A32B6" w:rsidR="00070460" w:rsidRPr="002D003C" w:rsidRDefault="00070460" w:rsidP="002C5C52">
      <w:pPr>
        <w:pStyle w:val="Corpsdetexte"/>
        <w:spacing w:line="288" w:lineRule="auto"/>
        <w:ind w:left="419" w:right="395"/>
      </w:pPr>
      <w:r w:rsidRPr="002D003C">
        <w:t>Les livraisons s’effectuent</w:t>
      </w:r>
      <w:r w:rsidRPr="002D003C">
        <w:rPr>
          <w:spacing w:val="-13"/>
        </w:rPr>
        <w:t xml:space="preserve"> </w:t>
      </w:r>
      <w:r w:rsidRPr="002D003C">
        <w:t>par</w:t>
      </w:r>
      <w:r w:rsidRPr="002D003C">
        <w:rPr>
          <w:spacing w:val="-15"/>
        </w:rPr>
        <w:t xml:space="preserve"> </w:t>
      </w:r>
      <w:r w:rsidRPr="002D003C">
        <w:t>l’entrée</w:t>
      </w:r>
      <w:r w:rsidRPr="002D003C">
        <w:rPr>
          <w:spacing w:val="-13"/>
        </w:rPr>
        <w:t xml:space="preserve"> </w:t>
      </w:r>
      <w:r w:rsidRPr="002D003C">
        <w:t>administrative</w:t>
      </w:r>
      <w:r w:rsidRPr="002D003C">
        <w:rPr>
          <w:spacing w:val="-13"/>
        </w:rPr>
        <w:t xml:space="preserve"> </w:t>
      </w:r>
      <w:r w:rsidRPr="002D003C">
        <w:t>à</w:t>
      </w:r>
      <w:r w:rsidRPr="002D003C">
        <w:rPr>
          <w:spacing w:val="-14"/>
        </w:rPr>
        <w:t xml:space="preserve"> </w:t>
      </w:r>
      <w:r w:rsidRPr="002D003C">
        <w:t>droite</w:t>
      </w:r>
      <w:r w:rsidRPr="002D003C">
        <w:rPr>
          <w:spacing w:val="-13"/>
        </w:rPr>
        <w:t xml:space="preserve"> </w:t>
      </w:r>
      <w:r w:rsidRPr="002D003C">
        <w:t>de</w:t>
      </w:r>
      <w:r w:rsidRPr="002D003C">
        <w:rPr>
          <w:spacing w:val="-13"/>
        </w:rPr>
        <w:t xml:space="preserve"> </w:t>
      </w:r>
      <w:r w:rsidRPr="002D003C">
        <w:t>l’entrée</w:t>
      </w:r>
      <w:r w:rsidRPr="002D003C">
        <w:rPr>
          <w:spacing w:val="-13"/>
        </w:rPr>
        <w:t xml:space="preserve"> </w:t>
      </w:r>
      <w:r w:rsidRPr="002D003C">
        <w:t>générale</w:t>
      </w:r>
      <w:r w:rsidRPr="002D003C">
        <w:rPr>
          <w:spacing w:val="-13"/>
        </w:rPr>
        <w:t xml:space="preserve"> </w:t>
      </w:r>
      <w:r w:rsidRPr="002D003C">
        <w:t>du</w:t>
      </w:r>
      <w:r w:rsidRPr="002D003C">
        <w:rPr>
          <w:spacing w:val="-13"/>
        </w:rPr>
        <w:t xml:space="preserve"> </w:t>
      </w:r>
      <w:r w:rsidR="002C5C52" w:rsidRPr="002D003C">
        <w:t xml:space="preserve">bâtiment, muni </w:t>
      </w:r>
      <w:r w:rsidR="002C5C52" w:rsidRPr="002D003C">
        <w:rPr>
          <w:spacing w:val="-14"/>
        </w:rPr>
        <w:t>d’une</w:t>
      </w:r>
      <w:r w:rsidRPr="002D003C">
        <w:rPr>
          <w:spacing w:val="-10"/>
        </w:rPr>
        <w:t xml:space="preserve"> </w:t>
      </w:r>
      <w:r w:rsidRPr="002D003C">
        <w:t>rampe</w:t>
      </w:r>
      <w:r w:rsidRPr="002D003C">
        <w:rPr>
          <w:spacing w:val="-12"/>
        </w:rPr>
        <w:t xml:space="preserve"> </w:t>
      </w:r>
      <w:r w:rsidRPr="002D003C">
        <w:t>dédiée</w:t>
      </w:r>
      <w:r w:rsidRPr="002D003C">
        <w:rPr>
          <w:spacing w:val="-10"/>
        </w:rPr>
        <w:t xml:space="preserve"> </w:t>
      </w:r>
      <w:r w:rsidRPr="002D003C">
        <w:t>aux</w:t>
      </w:r>
      <w:r w:rsidRPr="002D003C">
        <w:rPr>
          <w:spacing w:val="-13"/>
        </w:rPr>
        <w:t xml:space="preserve"> </w:t>
      </w:r>
      <w:r w:rsidRPr="002D003C">
        <w:t>personnes</w:t>
      </w:r>
      <w:r w:rsidRPr="002D003C">
        <w:rPr>
          <w:spacing w:val="-10"/>
        </w:rPr>
        <w:t xml:space="preserve"> </w:t>
      </w:r>
      <w:r w:rsidRPr="002D003C">
        <w:t>à</w:t>
      </w:r>
      <w:r w:rsidRPr="002D003C">
        <w:rPr>
          <w:spacing w:val="-12"/>
        </w:rPr>
        <w:t xml:space="preserve"> </w:t>
      </w:r>
      <w:r w:rsidRPr="002D003C">
        <w:t>mobilité</w:t>
      </w:r>
      <w:r w:rsidRPr="002D003C">
        <w:rPr>
          <w:spacing w:val="-10"/>
        </w:rPr>
        <w:t xml:space="preserve"> </w:t>
      </w:r>
      <w:r w:rsidRPr="002D003C">
        <w:t>réduite</w:t>
      </w:r>
      <w:r w:rsidRPr="002D003C">
        <w:rPr>
          <w:spacing w:val="-12"/>
        </w:rPr>
        <w:t xml:space="preserve"> </w:t>
      </w:r>
      <w:r w:rsidRPr="002D003C">
        <w:t>ou</w:t>
      </w:r>
      <w:r w:rsidRPr="002D003C">
        <w:rPr>
          <w:spacing w:val="-12"/>
        </w:rPr>
        <w:t xml:space="preserve"> </w:t>
      </w:r>
      <w:r w:rsidRPr="002D003C">
        <w:t>au</w:t>
      </w:r>
      <w:r w:rsidRPr="002D003C">
        <w:rPr>
          <w:spacing w:val="-12"/>
        </w:rPr>
        <w:t xml:space="preserve"> </w:t>
      </w:r>
      <w:r w:rsidRPr="002D003C">
        <w:t>déchargement</w:t>
      </w:r>
      <w:r w:rsidRPr="002D003C">
        <w:rPr>
          <w:spacing w:val="-11"/>
        </w:rPr>
        <w:t xml:space="preserve"> </w:t>
      </w:r>
      <w:r w:rsidRPr="002D003C">
        <w:t>des</w:t>
      </w:r>
      <w:r w:rsidRPr="002D003C">
        <w:rPr>
          <w:spacing w:val="-10"/>
        </w:rPr>
        <w:t xml:space="preserve"> </w:t>
      </w:r>
      <w:r w:rsidRPr="002D003C">
        <w:t>livraisons</w:t>
      </w:r>
      <w:r w:rsidRPr="002D003C">
        <w:rPr>
          <w:spacing w:val="-11"/>
        </w:rPr>
        <w:t xml:space="preserve"> </w:t>
      </w:r>
      <w:r w:rsidRPr="002D003C">
        <w:t>ains</w:t>
      </w:r>
      <w:r w:rsidR="002C5C52" w:rsidRPr="002D003C">
        <w:t xml:space="preserve">i que </w:t>
      </w:r>
      <w:r w:rsidRPr="002D003C">
        <w:t>d’un</w:t>
      </w:r>
      <w:r w:rsidRPr="002D003C">
        <w:rPr>
          <w:spacing w:val="-1"/>
        </w:rPr>
        <w:t xml:space="preserve"> </w:t>
      </w:r>
      <w:r w:rsidRPr="002D003C">
        <w:t>escalier</w:t>
      </w:r>
      <w:r w:rsidRPr="002D003C">
        <w:rPr>
          <w:spacing w:val="-1"/>
        </w:rPr>
        <w:t xml:space="preserve"> </w:t>
      </w:r>
      <w:r w:rsidRPr="002D003C">
        <w:t>de</w:t>
      </w:r>
      <w:r w:rsidRPr="002D003C">
        <w:rPr>
          <w:spacing w:val="1"/>
        </w:rPr>
        <w:t xml:space="preserve"> </w:t>
      </w:r>
      <w:r w:rsidRPr="002D003C">
        <w:t>deux</w:t>
      </w:r>
      <w:r w:rsidRPr="002D003C">
        <w:rPr>
          <w:spacing w:val="-2"/>
        </w:rPr>
        <w:t xml:space="preserve"> </w:t>
      </w:r>
      <w:r w:rsidRPr="002D003C">
        <w:t>marches.</w:t>
      </w:r>
    </w:p>
    <w:p w14:paraId="3EC08377" w14:textId="77777777" w:rsidR="00070460" w:rsidRPr="002D003C" w:rsidRDefault="00070460" w:rsidP="002C5C52">
      <w:pPr>
        <w:pStyle w:val="Corpsdetexte"/>
        <w:spacing w:line="288" w:lineRule="auto"/>
        <w:ind w:left="419"/>
      </w:pPr>
      <w:r w:rsidRPr="002D003C">
        <w:t>Un</w:t>
      </w:r>
      <w:r w:rsidRPr="002D003C">
        <w:rPr>
          <w:spacing w:val="13"/>
        </w:rPr>
        <w:t xml:space="preserve"> </w:t>
      </w:r>
      <w:r w:rsidRPr="002D003C">
        <w:t>monte-charge</w:t>
      </w:r>
      <w:r w:rsidRPr="002D003C">
        <w:rPr>
          <w:spacing w:val="14"/>
        </w:rPr>
        <w:t xml:space="preserve"> </w:t>
      </w:r>
      <w:r w:rsidRPr="002D003C">
        <w:t>desservant</w:t>
      </w:r>
      <w:r w:rsidRPr="002D003C">
        <w:rPr>
          <w:spacing w:val="13"/>
        </w:rPr>
        <w:t xml:space="preserve"> </w:t>
      </w:r>
      <w:r w:rsidRPr="002D003C">
        <w:t>l’étage</w:t>
      </w:r>
      <w:r w:rsidRPr="002D003C">
        <w:rPr>
          <w:spacing w:val="14"/>
        </w:rPr>
        <w:t xml:space="preserve"> </w:t>
      </w:r>
      <w:r w:rsidRPr="002D003C">
        <w:t>principal</w:t>
      </w:r>
      <w:r w:rsidRPr="002D003C">
        <w:rPr>
          <w:spacing w:val="13"/>
        </w:rPr>
        <w:t xml:space="preserve"> </w:t>
      </w:r>
      <w:r w:rsidRPr="002D003C">
        <w:t>et</w:t>
      </w:r>
      <w:r w:rsidRPr="002D003C">
        <w:rPr>
          <w:spacing w:val="13"/>
        </w:rPr>
        <w:t xml:space="preserve"> </w:t>
      </w:r>
      <w:r w:rsidRPr="002D003C">
        <w:t>les</w:t>
      </w:r>
      <w:r w:rsidRPr="002D003C">
        <w:rPr>
          <w:spacing w:val="11"/>
        </w:rPr>
        <w:t xml:space="preserve"> </w:t>
      </w:r>
      <w:r w:rsidRPr="002D003C">
        <w:t>deux</w:t>
      </w:r>
      <w:r w:rsidRPr="002D003C">
        <w:rPr>
          <w:spacing w:val="11"/>
        </w:rPr>
        <w:t xml:space="preserve"> </w:t>
      </w:r>
      <w:r w:rsidRPr="002D003C">
        <w:t>étages</w:t>
      </w:r>
      <w:r w:rsidRPr="002D003C">
        <w:rPr>
          <w:spacing w:val="11"/>
        </w:rPr>
        <w:t xml:space="preserve"> </w:t>
      </w:r>
      <w:r w:rsidRPr="002D003C">
        <w:t>du</w:t>
      </w:r>
      <w:r w:rsidRPr="002D003C">
        <w:rPr>
          <w:spacing w:val="13"/>
        </w:rPr>
        <w:t xml:space="preserve"> </w:t>
      </w:r>
      <w:r w:rsidRPr="002D003C">
        <w:t>sous-sol</w:t>
      </w:r>
      <w:r w:rsidRPr="002D003C">
        <w:rPr>
          <w:spacing w:val="13"/>
        </w:rPr>
        <w:t xml:space="preserve"> </w:t>
      </w:r>
      <w:r w:rsidRPr="002D003C">
        <w:t>est</w:t>
      </w:r>
      <w:r w:rsidRPr="002D003C">
        <w:rPr>
          <w:spacing w:val="12"/>
        </w:rPr>
        <w:t xml:space="preserve"> </w:t>
      </w:r>
      <w:r w:rsidRPr="002D003C">
        <w:t>présent</w:t>
      </w:r>
      <w:r w:rsidRPr="002D003C">
        <w:rPr>
          <w:spacing w:val="13"/>
        </w:rPr>
        <w:t xml:space="preserve"> </w:t>
      </w:r>
      <w:r w:rsidRPr="002D003C">
        <w:t>près</w:t>
      </w:r>
      <w:r w:rsidRPr="002D003C">
        <w:rPr>
          <w:spacing w:val="11"/>
        </w:rPr>
        <w:t xml:space="preserve"> </w:t>
      </w:r>
      <w:r w:rsidRPr="002D003C">
        <w:t>de</w:t>
      </w:r>
      <w:r w:rsidRPr="002D003C">
        <w:rPr>
          <w:spacing w:val="-64"/>
        </w:rPr>
        <w:t xml:space="preserve"> </w:t>
      </w:r>
      <w:r w:rsidRPr="002D003C">
        <w:t>l’entrée</w:t>
      </w:r>
      <w:r w:rsidRPr="002D003C">
        <w:rPr>
          <w:spacing w:val="-2"/>
        </w:rPr>
        <w:t xml:space="preserve"> </w:t>
      </w:r>
      <w:r w:rsidRPr="002D003C">
        <w:t>administrative.</w:t>
      </w:r>
    </w:p>
    <w:p w14:paraId="7A803C40" w14:textId="77777777" w:rsidR="00070460" w:rsidRPr="002D003C" w:rsidRDefault="00070460" w:rsidP="002C5C52">
      <w:pPr>
        <w:pStyle w:val="Corpsdetexte"/>
        <w:spacing w:line="285" w:lineRule="auto"/>
        <w:ind w:left="419" w:right="141"/>
      </w:pPr>
      <w:r w:rsidRPr="002D003C">
        <w:t xml:space="preserve">Dimensions intérieures : 2,30m de long, 1,45m de large et 2,40m de haut. </w:t>
      </w:r>
      <w:r w:rsidRPr="002D003C">
        <w:rPr>
          <w:spacing w:val="-64"/>
        </w:rPr>
        <w:t xml:space="preserve">   </w:t>
      </w:r>
      <w:r w:rsidRPr="002D003C">
        <w:t>Ce monte-charge</w:t>
      </w:r>
      <w:r w:rsidRPr="002D003C">
        <w:rPr>
          <w:spacing w:val="1"/>
        </w:rPr>
        <w:t xml:space="preserve"> </w:t>
      </w:r>
      <w:r w:rsidRPr="002D003C">
        <w:t>peut</w:t>
      </w:r>
      <w:r w:rsidRPr="002D003C">
        <w:rPr>
          <w:spacing w:val="-3"/>
        </w:rPr>
        <w:t xml:space="preserve"> </w:t>
      </w:r>
      <w:r w:rsidRPr="002D003C">
        <w:t>accueillir</w:t>
      </w:r>
      <w:r w:rsidRPr="002D003C">
        <w:rPr>
          <w:spacing w:val="-1"/>
        </w:rPr>
        <w:t xml:space="preserve"> </w:t>
      </w:r>
      <w:r w:rsidRPr="002D003C">
        <w:t>un</w:t>
      </w:r>
      <w:r w:rsidRPr="002D003C">
        <w:rPr>
          <w:spacing w:val="-1"/>
        </w:rPr>
        <w:t xml:space="preserve"> </w:t>
      </w:r>
      <w:r w:rsidRPr="002D003C">
        <w:t>maximum</w:t>
      </w:r>
      <w:r w:rsidRPr="002D003C">
        <w:rPr>
          <w:spacing w:val="-2"/>
        </w:rPr>
        <w:t xml:space="preserve"> </w:t>
      </w:r>
      <w:r w:rsidRPr="002D003C">
        <w:t>de</w:t>
      </w:r>
      <w:r w:rsidRPr="002D003C">
        <w:rPr>
          <w:spacing w:val="1"/>
        </w:rPr>
        <w:t xml:space="preserve"> </w:t>
      </w:r>
      <w:r w:rsidRPr="002D003C">
        <w:t>1600kg. Il</w:t>
      </w:r>
      <w:r w:rsidRPr="002D003C">
        <w:rPr>
          <w:spacing w:val="-1"/>
        </w:rPr>
        <w:t xml:space="preserve"> </w:t>
      </w:r>
      <w:r w:rsidRPr="002D003C">
        <w:t>est possible</w:t>
      </w:r>
      <w:r w:rsidRPr="002D003C">
        <w:rPr>
          <w:spacing w:val="-2"/>
        </w:rPr>
        <w:t xml:space="preserve"> </w:t>
      </w:r>
      <w:r w:rsidRPr="002D003C">
        <w:t>d’accéder</w:t>
      </w:r>
      <w:r w:rsidRPr="002D003C">
        <w:rPr>
          <w:spacing w:val="-2"/>
        </w:rPr>
        <w:t xml:space="preserve"> </w:t>
      </w:r>
      <w:r w:rsidRPr="002D003C">
        <w:t>aux</w:t>
      </w:r>
      <w:r w:rsidRPr="002D003C">
        <w:rPr>
          <w:spacing w:val="-2"/>
        </w:rPr>
        <w:t xml:space="preserve"> </w:t>
      </w:r>
      <w:r w:rsidRPr="002D003C">
        <w:t>espaces</w:t>
      </w:r>
      <w:r w:rsidRPr="002D003C">
        <w:rPr>
          <w:spacing w:val="-1"/>
        </w:rPr>
        <w:t xml:space="preserve"> </w:t>
      </w:r>
      <w:r w:rsidRPr="002D003C">
        <w:t>d’exposition par</w:t>
      </w:r>
      <w:r w:rsidRPr="002D003C">
        <w:rPr>
          <w:spacing w:val="-2"/>
        </w:rPr>
        <w:t xml:space="preserve"> </w:t>
      </w:r>
      <w:r w:rsidRPr="002D003C">
        <w:t>un</w:t>
      </w:r>
      <w:r w:rsidRPr="002D003C">
        <w:rPr>
          <w:spacing w:val="-2"/>
        </w:rPr>
        <w:t xml:space="preserve"> </w:t>
      </w:r>
      <w:r w:rsidRPr="002D003C">
        <w:t>escalier</w:t>
      </w:r>
      <w:r w:rsidRPr="002D003C">
        <w:rPr>
          <w:spacing w:val="-2"/>
        </w:rPr>
        <w:t xml:space="preserve"> </w:t>
      </w:r>
      <w:r w:rsidRPr="002D003C">
        <w:t>ou</w:t>
      </w:r>
      <w:r w:rsidRPr="002D003C">
        <w:rPr>
          <w:spacing w:val="1"/>
        </w:rPr>
        <w:t xml:space="preserve"> </w:t>
      </w:r>
      <w:r w:rsidRPr="002D003C">
        <w:t>un</w:t>
      </w:r>
      <w:r w:rsidRPr="002D003C">
        <w:rPr>
          <w:spacing w:val="-2"/>
        </w:rPr>
        <w:t xml:space="preserve"> </w:t>
      </w:r>
      <w:r w:rsidRPr="002D003C">
        <w:t>monte-charge.</w:t>
      </w:r>
    </w:p>
    <w:p w14:paraId="24946328" w14:textId="77777777" w:rsidR="00070460" w:rsidRPr="002D003C" w:rsidRDefault="00070460" w:rsidP="002C5C52">
      <w:pPr>
        <w:pStyle w:val="Corpsdetexte"/>
        <w:spacing w:line="285" w:lineRule="auto"/>
        <w:ind w:left="419" w:right="141"/>
      </w:pPr>
      <w:r w:rsidRPr="002D003C">
        <w:t>Les dimensions maximales des objets pouvant entrer dans le bâtiment sont les suivantes </w:t>
      </w:r>
      <w:r w:rsidRPr="002D003C">
        <w:rPr>
          <w:spacing w:val="-64"/>
        </w:rPr>
        <w:t>:</w:t>
      </w:r>
    </w:p>
    <w:p w14:paraId="50FBEA8F" w14:textId="77777777" w:rsidR="00E86F60" w:rsidRPr="002D003C" w:rsidRDefault="00070460" w:rsidP="00E86F60">
      <w:pPr>
        <w:pStyle w:val="Corpsdetexte"/>
        <w:widowControl w:val="0"/>
        <w:numPr>
          <w:ilvl w:val="0"/>
          <w:numId w:val="33"/>
        </w:numPr>
        <w:autoSpaceDE w:val="0"/>
        <w:autoSpaceDN w:val="0"/>
        <w:spacing w:after="0" w:line="288" w:lineRule="auto"/>
        <w:ind w:right="1315" w:firstLine="1123"/>
      </w:pPr>
      <w:r w:rsidRPr="002D003C">
        <w:t>4m</w:t>
      </w:r>
      <w:r w:rsidRPr="002D003C">
        <w:rPr>
          <w:spacing w:val="1"/>
        </w:rPr>
        <w:t xml:space="preserve"> </w:t>
      </w:r>
      <w:r w:rsidRPr="002D003C">
        <w:t>x</w:t>
      </w:r>
      <w:r w:rsidRPr="002D003C">
        <w:rPr>
          <w:spacing w:val="-2"/>
        </w:rPr>
        <w:t xml:space="preserve"> </w:t>
      </w:r>
      <w:r w:rsidRPr="002D003C">
        <w:t>4m</w:t>
      </w:r>
      <w:r w:rsidRPr="002D003C">
        <w:rPr>
          <w:spacing w:val="2"/>
        </w:rPr>
        <w:t xml:space="preserve"> </w:t>
      </w:r>
      <w:r w:rsidRPr="002D003C">
        <w:t>x</w:t>
      </w:r>
      <w:r w:rsidRPr="002D003C">
        <w:rPr>
          <w:spacing w:val="-2"/>
        </w:rPr>
        <w:t xml:space="preserve"> </w:t>
      </w:r>
      <w:r w:rsidRPr="002D003C">
        <w:t>1,5m</w:t>
      </w:r>
      <w:r w:rsidRPr="002D003C">
        <w:rPr>
          <w:spacing w:val="2"/>
        </w:rPr>
        <w:t xml:space="preserve"> </w:t>
      </w:r>
      <w:r w:rsidRPr="002D003C">
        <w:t>par</w:t>
      </w:r>
      <w:r w:rsidRPr="002D003C">
        <w:rPr>
          <w:spacing w:val="-1"/>
        </w:rPr>
        <w:t xml:space="preserve"> </w:t>
      </w:r>
      <w:r w:rsidRPr="002D003C">
        <w:t>l’escalier</w:t>
      </w:r>
    </w:p>
    <w:p w14:paraId="530A2BB3" w14:textId="373A41D2" w:rsidR="00C1052C" w:rsidRPr="002D003C" w:rsidRDefault="00070460" w:rsidP="00E86F60">
      <w:pPr>
        <w:pStyle w:val="Corpsdetexte"/>
        <w:widowControl w:val="0"/>
        <w:numPr>
          <w:ilvl w:val="0"/>
          <w:numId w:val="33"/>
        </w:numPr>
        <w:autoSpaceDE w:val="0"/>
        <w:autoSpaceDN w:val="0"/>
        <w:spacing w:after="0" w:line="288" w:lineRule="auto"/>
        <w:ind w:right="1315" w:firstLine="1123"/>
      </w:pPr>
      <w:r w:rsidRPr="002D003C">
        <w:t>2,2m x 2,5m x 1,5m par le monte-charge</w:t>
      </w:r>
    </w:p>
    <w:p w14:paraId="566E1C02" w14:textId="5167E6A4" w:rsidR="00C1052C" w:rsidRPr="002D003C" w:rsidRDefault="00C1052C" w:rsidP="00E86F60">
      <w:pPr>
        <w:pStyle w:val="Corpsdetexte2"/>
        <w:autoSpaceDE w:val="0"/>
        <w:autoSpaceDN w:val="0"/>
        <w:adjustRightInd w:val="0"/>
        <w:spacing w:after="0" w:line="240" w:lineRule="auto"/>
        <w:ind w:left="0" w:firstLine="0"/>
        <w:rPr>
          <w:i/>
          <w:szCs w:val="20"/>
          <w:u w:val="single"/>
        </w:rPr>
      </w:pPr>
    </w:p>
    <w:p w14:paraId="22CBDEDF" w14:textId="3C753E54" w:rsidR="0011417B" w:rsidRPr="002D003C" w:rsidRDefault="0011417B" w:rsidP="00D4680A">
      <w:pPr>
        <w:pStyle w:val="Paragraphedeliste"/>
        <w:numPr>
          <w:ilvl w:val="2"/>
          <w:numId w:val="16"/>
        </w:numPr>
        <w:ind w:left="1418"/>
        <w:rPr>
          <w:u w:val="single"/>
        </w:rPr>
      </w:pPr>
      <w:r w:rsidRPr="002D003C">
        <w:rPr>
          <w:u w:val="single"/>
        </w:rPr>
        <w:t>Echantillons</w:t>
      </w:r>
    </w:p>
    <w:p w14:paraId="0231D6ED" w14:textId="77777777" w:rsidR="0079432E" w:rsidRPr="002D003C" w:rsidRDefault="0079432E" w:rsidP="0079432E">
      <w:pPr>
        <w:ind w:left="0" w:firstLine="0"/>
      </w:pPr>
    </w:p>
    <w:p w14:paraId="4D0EE144" w14:textId="4238CCC0" w:rsidR="0079432E" w:rsidRPr="002D003C" w:rsidRDefault="0079432E" w:rsidP="0079432E">
      <w:pPr>
        <w:spacing w:before="16" w:line="277" w:lineRule="auto"/>
        <w:ind w:left="284" w:right="51"/>
      </w:pPr>
      <w:r w:rsidRPr="002D003C">
        <w:t>A</w:t>
      </w:r>
      <w:r w:rsidRPr="002D003C">
        <w:rPr>
          <w:spacing w:val="1"/>
        </w:rPr>
        <w:t>v</w:t>
      </w:r>
      <w:r w:rsidRPr="002D003C">
        <w:t>a</w:t>
      </w:r>
      <w:r w:rsidRPr="002D003C">
        <w:rPr>
          <w:spacing w:val="-1"/>
        </w:rPr>
        <w:t>n</w:t>
      </w:r>
      <w:r w:rsidRPr="002D003C">
        <w:t>t</w:t>
      </w:r>
      <w:r w:rsidRPr="002D003C">
        <w:rPr>
          <w:spacing w:val="4"/>
        </w:rPr>
        <w:t xml:space="preserve"> </w:t>
      </w:r>
      <w:r w:rsidRPr="002D003C">
        <w:rPr>
          <w:spacing w:val="-1"/>
        </w:rPr>
        <w:t>p</w:t>
      </w:r>
      <w:r w:rsidRPr="002D003C">
        <w:t>as</w:t>
      </w:r>
      <w:r w:rsidRPr="002D003C">
        <w:rPr>
          <w:spacing w:val="-2"/>
        </w:rPr>
        <w:t>s</w:t>
      </w:r>
      <w:r w:rsidRPr="002D003C">
        <w:t>ati</w:t>
      </w:r>
      <w:r w:rsidRPr="002D003C">
        <w:rPr>
          <w:spacing w:val="1"/>
        </w:rPr>
        <w:t>o</w:t>
      </w:r>
      <w:r w:rsidRPr="002D003C">
        <w:t>n</w:t>
      </w:r>
      <w:r w:rsidRPr="002D003C">
        <w:rPr>
          <w:spacing w:val="1"/>
        </w:rPr>
        <w:t xml:space="preserve"> </w:t>
      </w:r>
      <w:r w:rsidRPr="002D003C">
        <w:rPr>
          <w:spacing w:val="-1"/>
        </w:rPr>
        <w:t>d</w:t>
      </w:r>
      <w:r w:rsidRPr="002D003C">
        <w:t>e</w:t>
      </w:r>
      <w:r w:rsidRPr="002D003C">
        <w:rPr>
          <w:spacing w:val="2"/>
        </w:rPr>
        <w:t xml:space="preserve"> </w:t>
      </w:r>
      <w:r w:rsidRPr="002D003C">
        <w:t>s</w:t>
      </w:r>
      <w:r w:rsidRPr="002D003C">
        <w:rPr>
          <w:spacing w:val="1"/>
        </w:rPr>
        <w:t>e</w:t>
      </w:r>
      <w:r w:rsidRPr="002D003C">
        <w:t>s</w:t>
      </w:r>
      <w:r w:rsidRPr="002D003C">
        <w:rPr>
          <w:spacing w:val="2"/>
        </w:rPr>
        <w:t xml:space="preserve"> </w:t>
      </w:r>
      <w:r w:rsidRPr="002D003C">
        <w:t>c</w:t>
      </w:r>
      <w:r w:rsidRPr="002D003C">
        <w:rPr>
          <w:spacing w:val="-1"/>
        </w:rPr>
        <w:t>om</w:t>
      </w:r>
      <w:r w:rsidRPr="002D003C">
        <w:rPr>
          <w:spacing w:val="1"/>
        </w:rPr>
        <w:t>m</w:t>
      </w:r>
      <w:r w:rsidRPr="002D003C">
        <w:t>a</w:t>
      </w:r>
      <w:r w:rsidRPr="002D003C">
        <w:rPr>
          <w:spacing w:val="-1"/>
        </w:rPr>
        <w:t>nd</w:t>
      </w:r>
      <w:r w:rsidRPr="002D003C">
        <w:rPr>
          <w:spacing w:val="1"/>
        </w:rPr>
        <w:t>e</w:t>
      </w:r>
      <w:r w:rsidRPr="002D003C">
        <w:t>s,</w:t>
      </w:r>
      <w:r w:rsidRPr="002D003C">
        <w:rPr>
          <w:spacing w:val="4"/>
        </w:rPr>
        <w:t xml:space="preserve"> </w:t>
      </w:r>
      <w:r w:rsidRPr="002D003C">
        <w:rPr>
          <w:spacing w:val="-3"/>
        </w:rPr>
        <w:t>l</w:t>
      </w:r>
      <w:r w:rsidRPr="002D003C">
        <w:t>e</w:t>
      </w:r>
      <w:r w:rsidRPr="002D003C">
        <w:rPr>
          <w:spacing w:val="5"/>
        </w:rPr>
        <w:t xml:space="preserve"> </w:t>
      </w:r>
      <w:r w:rsidRPr="002D003C">
        <w:t>t</w:t>
      </w:r>
      <w:r w:rsidRPr="002D003C">
        <w:rPr>
          <w:spacing w:val="-3"/>
        </w:rPr>
        <w:t>i</w:t>
      </w:r>
      <w:r w:rsidRPr="002D003C">
        <w:t>t</w:t>
      </w:r>
      <w:r w:rsidRPr="002D003C">
        <w:rPr>
          <w:spacing w:val="-1"/>
        </w:rPr>
        <w:t>u</w:t>
      </w:r>
      <w:r w:rsidRPr="002D003C">
        <w:t>laire</w:t>
      </w:r>
      <w:r w:rsidRPr="002D003C">
        <w:rPr>
          <w:spacing w:val="5"/>
        </w:rPr>
        <w:t xml:space="preserve"> </w:t>
      </w:r>
      <w:r w:rsidRPr="002D003C">
        <w:rPr>
          <w:spacing w:val="-3"/>
        </w:rPr>
        <w:t>d</w:t>
      </w:r>
      <w:r w:rsidRPr="002D003C">
        <w:rPr>
          <w:spacing w:val="1"/>
        </w:rPr>
        <w:t>o</w:t>
      </w:r>
      <w:r w:rsidRPr="002D003C">
        <w:t xml:space="preserve">it </w:t>
      </w:r>
      <w:r w:rsidRPr="002D003C">
        <w:rPr>
          <w:spacing w:val="-1"/>
        </w:rPr>
        <w:t>p</w:t>
      </w:r>
      <w:r w:rsidRPr="002D003C">
        <w:t>r</w:t>
      </w:r>
      <w:r w:rsidRPr="002D003C">
        <w:rPr>
          <w:spacing w:val="1"/>
        </w:rPr>
        <w:t>é</w:t>
      </w:r>
      <w:r w:rsidRPr="002D003C">
        <w:t>s</w:t>
      </w:r>
      <w:r w:rsidRPr="002D003C">
        <w:rPr>
          <w:spacing w:val="1"/>
        </w:rPr>
        <w:t>e</w:t>
      </w:r>
      <w:r w:rsidRPr="002D003C">
        <w:rPr>
          <w:spacing w:val="-1"/>
        </w:rPr>
        <w:t>n</w:t>
      </w:r>
      <w:r w:rsidRPr="002D003C">
        <w:t>t</w:t>
      </w:r>
      <w:r w:rsidRPr="002D003C">
        <w:rPr>
          <w:spacing w:val="1"/>
        </w:rPr>
        <w:t>e</w:t>
      </w:r>
      <w:r w:rsidRPr="002D003C">
        <w:t>r</w:t>
      </w:r>
      <w:r w:rsidRPr="002D003C">
        <w:rPr>
          <w:spacing w:val="2"/>
        </w:rPr>
        <w:t xml:space="preserve"> </w:t>
      </w:r>
      <w:r w:rsidRPr="002D003C">
        <w:t>au</w:t>
      </w:r>
      <w:r w:rsidRPr="002D003C">
        <w:rPr>
          <w:spacing w:val="1"/>
        </w:rPr>
        <w:t xml:space="preserve"> m</w:t>
      </w:r>
      <w:r w:rsidRPr="002D003C">
        <w:t>aît</w:t>
      </w:r>
      <w:r w:rsidRPr="002D003C">
        <w:rPr>
          <w:spacing w:val="-2"/>
        </w:rPr>
        <w:t>r</w:t>
      </w:r>
      <w:r w:rsidRPr="002D003C">
        <w:t>e</w:t>
      </w:r>
      <w:r w:rsidRPr="002D003C">
        <w:rPr>
          <w:spacing w:val="5"/>
        </w:rPr>
        <w:t xml:space="preserve"> </w:t>
      </w:r>
      <w:r w:rsidRPr="002D003C">
        <w:rPr>
          <w:spacing w:val="-1"/>
        </w:rPr>
        <w:t>d'</w:t>
      </w:r>
      <w:r w:rsidRPr="002D003C">
        <w:rPr>
          <w:spacing w:val="1"/>
        </w:rPr>
        <w:t>o</w:t>
      </w:r>
      <w:r w:rsidRPr="002D003C">
        <w:rPr>
          <w:spacing w:val="-3"/>
        </w:rPr>
        <w:t>u</w:t>
      </w:r>
      <w:r w:rsidRPr="002D003C">
        <w:rPr>
          <w:spacing w:val="-1"/>
        </w:rPr>
        <w:t>v</w:t>
      </w:r>
      <w:r w:rsidRPr="002D003C">
        <w:t>ra</w:t>
      </w:r>
      <w:r w:rsidRPr="002D003C">
        <w:rPr>
          <w:spacing w:val="-1"/>
        </w:rPr>
        <w:t>g</w:t>
      </w:r>
      <w:r w:rsidRPr="002D003C">
        <w:t>e et maître d’œuvre</w:t>
      </w:r>
      <w:r w:rsidRPr="002D003C">
        <w:rPr>
          <w:spacing w:val="5"/>
        </w:rPr>
        <w:t xml:space="preserve"> </w:t>
      </w:r>
      <w:r w:rsidRPr="002D003C">
        <w:rPr>
          <w:spacing w:val="-1"/>
        </w:rPr>
        <w:t>d</w:t>
      </w:r>
      <w:r w:rsidRPr="002D003C">
        <w:rPr>
          <w:spacing w:val="1"/>
        </w:rPr>
        <w:t>e</w:t>
      </w:r>
      <w:r w:rsidRPr="002D003C">
        <w:t>s</w:t>
      </w:r>
      <w:r w:rsidRPr="002D003C">
        <w:rPr>
          <w:spacing w:val="2"/>
        </w:rPr>
        <w:t xml:space="preserve"> </w:t>
      </w:r>
      <w:r w:rsidRPr="002D003C">
        <w:rPr>
          <w:spacing w:val="1"/>
        </w:rPr>
        <w:t>é</w:t>
      </w:r>
      <w:r w:rsidRPr="002D003C">
        <w:t>c</w:t>
      </w:r>
      <w:r w:rsidRPr="002D003C">
        <w:rPr>
          <w:spacing w:val="-1"/>
        </w:rPr>
        <w:t>h</w:t>
      </w:r>
      <w:r w:rsidRPr="002D003C">
        <w:t>a</w:t>
      </w:r>
      <w:r w:rsidRPr="002D003C">
        <w:rPr>
          <w:spacing w:val="-1"/>
        </w:rPr>
        <w:t>n</w:t>
      </w:r>
      <w:r w:rsidRPr="002D003C">
        <w:t>til</w:t>
      </w:r>
      <w:r w:rsidRPr="002D003C">
        <w:rPr>
          <w:spacing w:val="-3"/>
        </w:rPr>
        <w:t>l</w:t>
      </w:r>
      <w:r w:rsidRPr="002D003C">
        <w:rPr>
          <w:spacing w:val="1"/>
        </w:rPr>
        <w:t>o</w:t>
      </w:r>
      <w:r w:rsidRPr="002D003C">
        <w:rPr>
          <w:spacing w:val="-1"/>
        </w:rPr>
        <w:t>n</w:t>
      </w:r>
      <w:r w:rsidRPr="002D003C">
        <w:t>s</w:t>
      </w:r>
      <w:r w:rsidRPr="002D003C">
        <w:rPr>
          <w:spacing w:val="4"/>
        </w:rPr>
        <w:t xml:space="preserve"> </w:t>
      </w:r>
      <w:r w:rsidRPr="002D003C">
        <w:rPr>
          <w:spacing w:val="-1"/>
        </w:rPr>
        <w:t>d</w:t>
      </w:r>
      <w:r w:rsidRPr="002D003C">
        <w:rPr>
          <w:spacing w:val="-2"/>
        </w:rPr>
        <w:t>e</w:t>
      </w:r>
      <w:r w:rsidRPr="002D003C">
        <w:t>s</w:t>
      </w:r>
      <w:r w:rsidRPr="002D003C">
        <w:rPr>
          <w:spacing w:val="2"/>
        </w:rPr>
        <w:t xml:space="preserve"> </w:t>
      </w:r>
      <w:r w:rsidRPr="002D003C">
        <w:rPr>
          <w:spacing w:val="-1"/>
        </w:rPr>
        <w:t>d</w:t>
      </w:r>
      <w:r w:rsidRPr="002D003C">
        <w:t>iff</w:t>
      </w:r>
      <w:r w:rsidRPr="002D003C">
        <w:rPr>
          <w:spacing w:val="1"/>
        </w:rPr>
        <w:t>é</w:t>
      </w:r>
      <w:r w:rsidRPr="002D003C">
        <w:t>r</w:t>
      </w:r>
      <w:r w:rsidRPr="002D003C">
        <w:rPr>
          <w:spacing w:val="1"/>
        </w:rPr>
        <w:t>e</w:t>
      </w:r>
      <w:r w:rsidRPr="002D003C">
        <w:rPr>
          <w:spacing w:val="-1"/>
        </w:rPr>
        <w:t>n</w:t>
      </w:r>
      <w:r w:rsidRPr="002D003C">
        <w:t xml:space="preserve">ts </w:t>
      </w:r>
      <w:r w:rsidRPr="002D003C">
        <w:rPr>
          <w:spacing w:val="1"/>
        </w:rPr>
        <w:t>m</w:t>
      </w:r>
      <w:r w:rsidRPr="002D003C">
        <w:t>a</w:t>
      </w:r>
      <w:r w:rsidRPr="002D003C">
        <w:rPr>
          <w:spacing w:val="-2"/>
        </w:rPr>
        <w:t>t</w:t>
      </w:r>
      <w:r w:rsidRPr="002D003C">
        <w:rPr>
          <w:spacing w:val="1"/>
        </w:rPr>
        <w:t>é</w:t>
      </w:r>
      <w:r w:rsidRPr="002D003C">
        <w:t>ria</w:t>
      </w:r>
      <w:r w:rsidRPr="002D003C">
        <w:rPr>
          <w:spacing w:val="-1"/>
        </w:rPr>
        <w:t>u</w:t>
      </w:r>
      <w:r w:rsidRPr="002D003C">
        <w:t>x.</w:t>
      </w:r>
      <w:r w:rsidRPr="002D003C">
        <w:rPr>
          <w:spacing w:val="3"/>
        </w:rPr>
        <w:t xml:space="preserve"> </w:t>
      </w:r>
      <w:r w:rsidRPr="002D003C">
        <w:rPr>
          <w:spacing w:val="1"/>
        </w:rPr>
        <w:t>L</w:t>
      </w:r>
      <w:r w:rsidRPr="002D003C">
        <w:t>e</w:t>
      </w:r>
      <w:r w:rsidRPr="002D003C">
        <w:rPr>
          <w:spacing w:val="4"/>
        </w:rPr>
        <w:t xml:space="preserve"> </w:t>
      </w:r>
      <w:r w:rsidRPr="002D003C">
        <w:t>t</w:t>
      </w:r>
      <w:r w:rsidRPr="002D003C">
        <w:rPr>
          <w:spacing w:val="-3"/>
        </w:rPr>
        <w:t>i</w:t>
      </w:r>
      <w:r w:rsidRPr="002D003C">
        <w:t>t</w:t>
      </w:r>
      <w:r w:rsidRPr="002D003C">
        <w:rPr>
          <w:spacing w:val="-1"/>
        </w:rPr>
        <w:t>u</w:t>
      </w:r>
      <w:r w:rsidRPr="002D003C">
        <w:t>laire</w:t>
      </w:r>
      <w:r w:rsidRPr="002D003C">
        <w:rPr>
          <w:spacing w:val="4"/>
        </w:rPr>
        <w:t xml:space="preserve"> </w:t>
      </w:r>
      <w:r w:rsidRPr="002D003C">
        <w:t>r</w:t>
      </w:r>
      <w:r w:rsidRPr="002D003C">
        <w:rPr>
          <w:spacing w:val="1"/>
        </w:rPr>
        <w:t>e</w:t>
      </w:r>
      <w:r w:rsidRPr="002D003C">
        <w:t>s</w:t>
      </w:r>
      <w:r w:rsidRPr="002D003C">
        <w:rPr>
          <w:spacing w:val="-2"/>
        </w:rPr>
        <w:t>t</w:t>
      </w:r>
      <w:r w:rsidRPr="002D003C">
        <w:t>e</w:t>
      </w:r>
      <w:r w:rsidRPr="002D003C">
        <w:rPr>
          <w:spacing w:val="4"/>
        </w:rPr>
        <w:t xml:space="preserve"> </w:t>
      </w:r>
      <w:r w:rsidRPr="002D003C">
        <w:rPr>
          <w:spacing w:val="-1"/>
        </w:rPr>
        <w:t>p</w:t>
      </w:r>
      <w:r w:rsidRPr="002D003C">
        <w:t>r</w:t>
      </w:r>
      <w:r w:rsidRPr="002D003C">
        <w:rPr>
          <w:spacing w:val="1"/>
        </w:rPr>
        <w:t>o</w:t>
      </w:r>
      <w:r w:rsidRPr="002D003C">
        <w:rPr>
          <w:spacing w:val="-1"/>
        </w:rPr>
        <w:t>p</w:t>
      </w:r>
      <w:r w:rsidRPr="002D003C">
        <w:t>ri</w:t>
      </w:r>
      <w:r w:rsidRPr="002D003C">
        <w:rPr>
          <w:spacing w:val="1"/>
        </w:rPr>
        <w:t>é</w:t>
      </w:r>
      <w:r w:rsidRPr="002D003C">
        <w:t>tai</w:t>
      </w:r>
      <w:r w:rsidRPr="002D003C">
        <w:rPr>
          <w:spacing w:val="-2"/>
        </w:rPr>
        <w:t>r</w:t>
      </w:r>
      <w:r w:rsidRPr="002D003C">
        <w:t>e</w:t>
      </w:r>
      <w:r w:rsidRPr="002D003C">
        <w:rPr>
          <w:spacing w:val="4"/>
        </w:rPr>
        <w:t xml:space="preserve"> </w:t>
      </w:r>
      <w:r w:rsidRPr="002D003C">
        <w:rPr>
          <w:spacing w:val="-1"/>
        </w:rPr>
        <w:t>d</w:t>
      </w:r>
      <w:r w:rsidRPr="002D003C">
        <w:t>e</w:t>
      </w:r>
      <w:r w:rsidRPr="002D003C">
        <w:rPr>
          <w:spacing w:val="4"/>
        </w:rPr>
        <w:t xml:space="preserve"> </w:t>
      </w:r>
      <w:r w:rsidRPr="002D003C">
        <w:t>c</w:t>
      </w:r>
      <w:r w:rsidRPr="002D003C">
        <w:rPr>
          <w:spacing w:val="1"/>
        </w:rPr>
        <w:t>e</w:t>
      </w:r>
      <w:r w:rsidRPr="002D003C">
        <w:t>s</w:t>
      </w:r>
      <w:r w:rsidRPr="002D003C">
        <w:rPr>
          <w:spacing w:val="3"/>
        </w:rPr>
        <w:t xml:space="preserve"> </w:t>
      </w:r>
      <w:r w:rsidRPr="002D003C">
        <w:rPr>
          <w:spacing w:val="1"/>
        </w:rPr>
        <w:t>é</w:t>
      </w:r>
      <w:r w:rsidRPr="002D003C">
        <w:t>c</w:t>
      </w:r>
      <w:r w:rsidRPr="002D003C">
        <w:rPr>
          <w:spacing w:val="-1"/>
        </w:rPr>
        <w:t>h</w:t>
      </w:r>
      <w:r w:rsidRPr="002D003C">
        <w:t>a</w:t>
      </w:r>
      <w:r w:rsidRPr="002D003C">
        <w:rPr>
          <w:spacing w:val="-1"/>
        </w:rPr>
        <w:t>n</w:t>
      </w:r>
      <w:r w:rsidRPr="002D003C">
        <w:t>til</w:t>
      </w:r>
      <w:r w:rsidRPr="002D003C">
        <w:rPr>
          <w:spacing w:val="-3"/>
        </w:rPr>
        <w:t>l</w:t>
      </w:r>
      <w:r w:rsidRPr="002D003C">
        <w:rPr>
          <w:spacing w:val="1"/>
        </w:rPr>
        <w:t>o</w:t>
      </w:r>
      <w:r w:rsidRPr="002D003C">
        <w:rPr>
          <w:spacing w:val="-1"/>
        </w:rPr>
        <w:t>n</w:t>
      </w:r>
      <w:r w:rsidRPr="002D003C">
        <w:t>s</w:t>
      </w:r>
      <w:r w:rsidRPr="002D003C">
        <w:rPr>
          <w:spacing w:val="4"/>
        </w:rPr>
        <w:t xml:space="preserve"> </w:t>
      </w:r>
      <w:r w:rsidRPr="002D003C">
        <w:rPr>
          <w:spacing w:val="1"/>
        </w:rPr>
        <w:t>e</w:t>
      </w:r>
      <w:r w:rsidRPr="002D003C">
        <w:t>t</w:t>
      </w:r>
      <w:r w:rsidRPr="002D003C">
        <w:rPr>
          <w:spacing w:val="4"/>
        </w:rPr>
        <w:t xml:space="preserve"> </w:t>
      </w:r>
      <w:r w:rsidRPr="002D003C">
        <w:t>il</w:t>
      </w:r>
      <w:r w:rsidRPr="002D003C">
        <w:rPr>
          <w:spacing w:val="3"/>
        </w:rPr>
        <w:t xml:space="preserve"> </w:t>
      </w:r>
      <w:r w:rsidRPr="002D003C">
        <w:rPr>
          <w:spacing w:val="1"/>
        </w:rPr>
        <w:t>e</w:t>
      </w:r>
      <w:r w:rsidRPr="002D003C">
        <w:t>n ass</w:t>
      </w:r>
      <w:r w:rsidRPr="002D003C">
        <w:rPr>
          <w:spacing w:val="-1"/>
        </w:rPr>
        <w:t>u</w:t>
      </w:r>
      <w:r w:rsidRPr="002D003C">
        <w:t>re</w:t>
      </w:r>
      <w:r w:rsidRPr="002D003C">
        <w:rPr>
          <w:spacing w:val="4"/>
        </w:rPr>
        <w:t xml:space="preserve"> </w:t>
      </w:r>
      <w:r w:rsidRPr="002D003C">
        <w:t>la r</w:t>
      </w:r>
      <w:r w:rsidRPr="002D003C">
        <w:rPr>
          <w:spacing w:val="1"/>
        </w:rPr>
        <w:t>e</w:t>
      </w:r>
      <w:r w:rsidRPr="002D003C">
        <w:rPr>
          <w:spacing w:val="-1"/>
        </w:rPr>
        <w:t>p</w:t>
      </w:r>
      <w:r w:rsidRPr="002D003C">
        <w:t>rise</w:t>
      </w:r>
      <w:r w:rsidRPr="002D003C">
        <w:rPr>
          <w:spacing w:val="-4"/>
        </w:rPr>
        <w:t xml:space="preserve"> </w:t>
      </w:r>
      <w:r w:rsidRPr="002D003C">
        <w:t>a</w:t>
      </w:r>
      <w:r w:rsidRPr="002D003C">
        <w:rPr>
          <w:spacing w:val="-1"/>
        </w:rPr>
        <w:t>p</w:t>
      </w:r>
      <w:r w:rsidRPr="002D003C">
        <w:t>r</w:t>
      </w:r>
      <w:r w:rsidRPr="002D003C">
        <w:rPr>
          <w:spacing w:val="-2"/>
        </w:rPr>
        <w:t>è</w:t>
      </w:r>
      <w:r w:rsidRPr="002D003C">
        <w:t>s</w:t>
      </w:r>
      <w:r w:rsidRPr="002D003C">
        <w:rPr>
          <w:spacing w:val="-5"/>
        </w:rPr>
        <w:t xml:space="preserve"> </w:t>
      </w:r>
      <w:r w:rsidRPr="002D003C">
        <w:t>r</w:t>
      </w:r>
      <w:r w:rsidRPr="002D003C">
        <w:rPr>
          <w:spacing w:val="-2"/>
        </w:rPr>
        <w:t>é</w:t>
      </w:r>
      <w:r w:rsidRPr="002D003C">
        <w:t>c</w:t>
      </w:r>
      <w:r w:rsidRPr="002D003C">
        <w:rPr>
          <w:spacing w:val="1"/>
        </w:rPr>
        <w:t>e</w:t>
      </w:r>
      <w:r w:rsidRPr="002D003C">
        <w:rPr>
          <w:spacing w:val="-1"/>
        </w:rPr>
        <w:t>p</w:t>
      </w:r>
      <w:r w:rsidRPr="002D003C">
        <w:t>t</w:t>
      </w:r>
      <w:r w:rsidRPr="002D003C">
        <w:rPr>
          <w:spacing w:val="-3"/>
        </w:rPr>
        <w:t>i</w:t>
      </w:r>
      <w:r w:rsidRPr="002D003C">
        <w:rPr>
          <w:spacing w:val="1"/>
        </w:rPr>
        <w:t>o</w:t>
      </w:r>
      <w:r w:rsidRPr="002D003C">
        <w:t>n</w:t>
      </w:r>
      <w:r w:rsidRPr="002D003C">
        <w:rPr>
          <w:spacing w:val="-5"/>
        </w:rPr>
        <w:t xml:space="preserve"> </w:t>
      </w:r>
      <w:r w:rsidRPr="002D003C">
        <w:rPr>
          <w:spacing w:val="-1"/>
        </w:rPr>
        <w:t>d</w:t>
      </w:r>
      <w:r w:rsidRPr="002D003C">
        <w:rPr>
          <w:spacing w:val="1"/>
        </w:rPr>
        <w:t>e</w:t>
      </w:r>
      <w:r w:rsidRPr="002D003C">
        <w:t>s</w:t>
      </w:r>
      <w:r w:rsidRPr="002D003C">
        <w:rPr>
          <w:spacing w:val="-7"/>
        </w:rPr>
        <w:t xml:space="preserve"> </w:t>
      </w:r>
      <w:r w:rsidRPr="002D003C">
        <w:t>tra</w:t>
      </w:r>
      <w:r w:rsidRPr="002D003C">
        <w:rPr>
          <w:spacing w:val="1"/>
        </w:rPr>
        <w:t>v</w:t>
      </w:r>
      <w:r w:rsidRPr="002D003C">
        <w:t>a</w:t>
      </w:r>
      <w:r w:rsidRPr="002D003C">
        <w:rPr>
          <w:spacing w:val="-3"/>
        </w:rPr>
        <w:t>u</w:t>
      </w:r>
      <w:r w:rsidRPr="002D003C">
        <w:t>x.</w:t>
      </w:r>
    </w:p>
    <w:p w14:paraId="1813C927" w14:textId="574F3A4D" w:rsidR="005C4015" w:rsidRPr="002D003C" w:rsidRDefault="005C4015" w:rsidP="0079432E">
      <w:pPr>
        <w:spacing w:before="16" w:line="277" w:lineRule="auto"/>
        <w:ind w:left="284" w:right="51"/>
      </w:pPr>
    </w:p>
    <w:p w14:paraId="64C15F85" w14:textId="015D051A" w:rsidR="002C5C52" w:rsidRPr="002D003C" w:rsidRDefault="005C4015" w:rsidP="005C4015">
      <w:pPr>
        <w:spacing w:before="16" w:line="277" w:lineRule="auto"/>
        <w:ind w:left="284" w:right="51"/>
      </w:pPr>
      <w:r w:rsidRPr="002D003C">
        <w:t>Le titulaire est tenu de fournir tous les échantillons de matériaux indiqués dans le CCTP ainsi que ceux qui ne sont pas indiqués et ce à la demande du maitre d’œuvre ou du maitre d’ouvrage.</w:t>
      </w:r>
    </w:p>
    <w:p w14:paraId="012F9022" w14:textId="77777777" w:rsidR="0079432E" w:rsidRPr="002D003C" w:rsidRDefault="0079432E" w:rsidP="0079432E">
      <w:pPr>
        <w:ind w:left="0" w:firstLine="0"/>
      </w:pPr>
    </w:p>
    <w:p w14:paraId="18B90BDF" w14:textId="77777777" w:rsidR="0011417B" w:rsidRPr="002D003C" w:rsidRDefault="0011417B" w:rsidP="00D4680A">
      <w:pPr>
        <w:pStyle w:val="Paragraphedeliste"/>
        <w:numPr>
          <w:ilvl w:val="2"/>
          <w:numId w:val="16"/>
        </w:numPr>
        <w:ind w:left="1418"/>
        <w:rPr>
          <w:u w:val="single"/>
        </w:rPr>
      </w:pPr>
      <w:r w:rsidRPr="002D003C">
        <w:rPr>
          <w:u w:val="single"/>
        </w:rPr>
        <w:t>Qualité des matériaux</w:t>
      </w:r>
    </w:p>
    <w:p w14:paraId="0E09213D" w14:textId="77777777" w:rsidR="00183187" w:rsidRPr="002D003C" w:rsidRDefault="00183187" w:rsidP="00183187">
      <w:pPr>
        <w:ind w:left="0" w:firstLine="0"/>
      </w:pPr>
    </w:p>
    <w:p w14:paraId="0F4CDB1F" w14:textId="1A07FEDE" w:rsidR="00183187" w:rsidRPr="002D003C" w:rsidRDefault="00183187" w:rsidP="00183187">
      <w:r w:rsidRPr="002D003C">
        <w:t xml:space="preserve">Tout matériau ou tout ouvrage dont la mise en œuvre ou la réalisation n'est pas satisfaisante (sur simple </w:t>
      </w:r>
      <w:r w:rsidR="00495D7D" w:rsidRPr="002D003C">
        <w:t>note ou mail justificatif</w:t>
      </w:r>
      <w:r w:rsidRPr="002D003C">
        <w:t xml:space="preserve">) ou ne répond pas aux prescriptions du marché, sera refusé par le </w:t>
      </w:r>
      <w:r w:rsidR="000556A0" w:rsidRPr="002D003C">
        <w:t>maître d'ouvrage. Le titulaire</w:t>
      </w:r>
      <w:r w:rsidRPr="002D003C">
        <w:t xml:space="preserve"> s'engage à les démolir, à les enlever hors du chantier et à les évacuer à la décharge publ</w:t>
      </w:r>
      <w:r w:rsidR="000556A0" w:rsidRPr="002D003C">
        <w:t>ique dans les délais qui lui s</w:t>
      </w:r>
      <w:r w:rsidRPr="002D003C">
        <w:t>ont prescrits. A défaut et après mise en demeure restée infructueuse, les matériaux et ouvrages défectueux seront démolis ou déposés et évacués aux frais, ris</w:t>
      </w:r>
      <w:r w:rsidR="00CD1723" w:rsidRPr="002D003C">
        <w:t>ques et périls du titulaire</w:t>
      </w:r>
      <w:r w:rsidRPr="002D003C">
        <w:t>.</w:t>
      </w:r>
    </w:p>
    <w:p w14:paraId="127EE7B4" w14:textId="77777777" w:rsidR="00CD1723" w:rsidRPr="002D003C" w:rsidRDefault="00CD1723" w:rsidP="00183187"/>
    <w:p w14:paraId="298B9F66" w14:textId="77777777" w:rsidR="00CD1723" w:rsidRPr="002D003C" w:rsidRDefault="00CD1723" w:rsidP="00183187">
      <w:r w:rsidRPr="002D003C">
        <w:t>Le titulaire est tenu de produire, à la demande du maitre d’œuvre, toutes les justifications sur la provenance et la qualité des matériaux.</w:t>
      </w:r>
    </w:p>
    <w:p w14:paraId="6C6ED452" w14:textId="77777777" w:rsidR="004A67C0" w:rsidRPr="002D003C" w:rsidRDefault="004A67C0" w:rsidP="00183187"/>
    <w:p w14:paraId="72D44230" w14:textId="2F5F08DF" w:rsidR="004A67C0" w:rsidRPr="002D003C" w:rsidRDefault="004A67C0" w:rsidP="00183187">
      <w:r w:rsidRPr="002D003C">
        <w:t>Le présent CCTP définit pour certains matériaux et matériels, la fourniture de produit qualifié de « techniquement équivalent ».</w:t>
      </w:r>
      <w:r w:rsidR="00C13C64" w:rsidRPr="002D003C">
        <w:t xml:space="preserve"> Le titulaire pourra présenter des matériaux ayant une équivalence ou une similitude </w:t>
      </w:r>
      <w:r w:rsidR="00D4680A" w:rsidRPr="002D003C">
        <w:t xml:space="preserve">avec </w:t>
      </w:r>
      <w:r w:rsidR="00C13C64" w:rsidRPr="002D003C">
        <w:t>les produits prescrits. Le maitre d’œuvre étant le seul juge de l’équivalence des matériaux présentés par le titulaire et ne correspondant pas aux marques proposées</w:t>
      </w:r>
      <w:r w:rsidR="00D4680A" w:rsidRPr="002D003C">
        <w:t xml:space="preserve"> ou équivalent</w:t>
      </w:r>
      <w:r w:rsidR="00C13C64" w:rsidRPr="002D003C">
        <w:t>. Les documentations, les fiches techniques, procès-verbaux et autre</w:t>
      </w:r>
      <w:r w:rsidR="00DA4D28" w:rsidRPr="002D003C">
        <w:t>s</w:t>
      </w:r>
      <w:r w:rsidR="00C13C64" w:rsidRPr="002D003C">
        <w:t xml:space="preserve"> seront fournis pendant la période de préparation. Ces produits devront être conformés par écrit lors de la soumission.</w:t>
      </w:r>
    </w:p>
    <w:p w14:paraId="53FC1F5A" w14:textId="77777777" w:rsidR="004A67C0" w:rsidRPr="002D003C" w:rsidRDefault="004A67C0" w:rsidP="00183187"/>
    <w:p w14:paraId="0A4B998A" w14:textId="4CE3C2BB" w:rsidR="004A67C0" w:rsidRPr="002D003C" w:rsidRDefault="004A67C0" w:rsidP="00183187">
      <w:r w:rsidRPr="002D003C">
        <w:t xml:space="preserve">Les marques </w:t>
      </w:r>
      <w:r w:rsidR="00495D7D" w:rsidRPr="002D003C">
        <w:t xml:space="preserve">ou équivalent </w:t>
      </w:r>
      <w:r w:rsidRPr="002D003C">
        <w:t>et produits référencés dans le CCTP sont indiqués afin que le titulaire puisse établir une base de prix correspondant aux objectifs de performance et d’aspects exigibles.</w:t>
      </w:r>
    </w:p>
    <w:p w14:paraId="75C13E70" w14:textId="77777777" w:rsidR="00183187" w:rsidRPr="002D003C" w:rsidRDefault="00183187" w:rsidP="00183187"/>
    <w:p w14:paraId="765B237E" w14:textId="77777777" w:rsidR="00DA4D28" w:rsidRPr="002D003C" w:rsidRDefault="00DA4D28" w:rsidP="00183187"/>
    <w:p w14:paraId="11854347" w14:textId="77777777" w:rsidR="00183187" w:rsidRPr="002D003C" w:rsidRDefault="001C726F" w:rsidP="00D4680A">
      <w:pPr>
        <w:pStyle w:val="Paragraphedeliste"/>
        <w:numPr>
          <w:ilvl w:val="2"/>
          <w:numId w:val="16"/>
        </w:numPr>
        <w:ind w:left="1418"/>
        <w:rPr>
          <w:u w:val="single"/>
        </w:rPr>
      </w:pPr>
      <w:r w:rsidRPr="002D003C">
        <w:rPr>
          <w:u w:val="single"/>
        </w:rPr>
        <w:t>Nettoyage de chantier</w:t>
      </w:r>
    </w:p>
    <w:p w14:paraId="4072C68C" w14:textId="77777777" w:rsidR="00183187" w:rsidRPr="002D003C" w:rsidRDefault="00183187" w:rsidP="00183187"/>
    <w:p w14:paraId="0E37B4D7" w14:textId="77777777" w:rsidR="00183187" w:rsidRPr="002D003C" w:rsidRDefault="00183187" w:rsidP="00183187">
      <w:r w:rsidRPr="002D003C">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0A2156A1" w14:textId="77777777" w:rsidR="00183187" w:rsidRPr="002D003C" w:rsidRDefault="00183187" w:rsidP="00183187"/>
    <w:p w14:paraId="3C050CA5" w14:textId="77777777" w:rsidR="00183187" w:rsidRPr="002D003C" w:rsidRDefault="00183187" w:rsidP="00183187">
      <w:r w:rsidRPr="002D003C">
        <w:t>Les frais de ces nettoyages sont à la charge du titulaire.</w:t>
      </w:r>
    </w:p>
    <w:p w14:paraId="28C2EB96" w14:textId="77777777" w:rsidR="00183187" w:rsidRPr="002D003C" w:rsidRDefault="00183187" w:rsidP="00183187"/>
    <w:p w14:paraId="58D4A492" w14:textId="77777777" w:rsidR="00183187" w:rsidRPr="002D003C" w:rsidRDefault="00183187" w:rsidP="00183187">
      <w:r w:rsidRPr="002D003C">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70BA4F06" w14:textId="77777777" w:rsidR="00183187" w:rsidRPr="002D003C" w:rsidRDefault="00183187" w:rsidP="00183187"/>
    <w:p w14:paraId="2D7C2E67" w14:textId="02B7BEF2" w:rsidR="00183187" w:rsidRPr="002D003C" w:rsidRDefault="00183187" w:rsidP="00FA6661">
      <w:r w:rsidRPr="002D003C">
        <w:t>Les monte-charges doivent systématiquement nettoyés après leur utilisation de façon hebdomadaire.</w:t>
      </w:r>
    </w:p>
    <w:p w14:paraId="2DC80F1E" w14:textId="77777777" w:rsidR="00183187" w:rsidRPr="002D003C" w:rsidRDefault="00183187" w:rsidP="00183187"/>
    <w:p w14:paraId="6EF8B242" w14:textId="4FC9F8A8" w:rsidR="001C726F" w:rsidRPr="002D003C" w:rsidRDefault="001C726F" w:rsidP="00D4680A">
      <w:pPr>
        <w:pStyle w:val="Paragraphedeliste"/>
        <w:numPr>
          <w:ilvl w:val="2"/>
          <w:numId w:val="16"/>
        </w:numPr>
        <w:ind w:left="1418"/>
        <w:rPr>
          <w:u w:val="single"/>
        </w:rPr>
      </w:pPr>
      <w:r w:rsidRPr="002D003C">
        <w:rPr>
          <w:u w:val="single"/>
        </w:rPr>
        <w:t>Nuisances de chantier</w:t>
      </w:r>
      <w:r w:rsidR="0011417B" w:rsidRPr="002D003C">
        <w:rPr>
          <w:u w:val="single"/>
        </w:rPr>
        <w:t xml:space="preserve"> et travaux bruyants</w:t>
      </w:r>
    </w:p>
    <w:p w14:paraId="77F12135" w14:textId="376800CC" w:rsidR="004038DB" w:rsidRPr="002D003C" w:rsidRDefault="004038DB" w:rsidP="004038DB">
      <w:pPr>
        <w:spacing w:before="240"/>
        <w:ind w:left="426" w:firstLine="0"/>
      </w:pPr>
      <w:r w:rsidRPr="002D003C">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30104781" w14:textId="2AA432C1" w:rsidR="005F70B6" w:rsidRPr="002D003C" w:rsidRDefault="004038DB" w:rsidP="00632C75">
      <w:pPr>
        <w:spacing w:before="240"/>
        <w:ind w:left="426" w:firstLine="0"/>
        <w:jc w:val="center"/>
        <w:rPr>
          <w:b/>
        </w:rPr>
      </w:pPr>
      <w:r w:rsidRPr="002D003C">
        <w:rPr>
          <w:b/>
          <w:color w:val="FF0000"/>
        </w:rPr>
        <w:t>Les travaux bruyants à réaliser en horaires décalés</w:t>
      </w:r>
      <w:r w:rsidR="00514DF5">
        <w:rPr>
          <w:b/>
          <w:color w:val="FF0000"/>
        </w:rPr>
        <w:t xml:space="preserve"> (18h-6h)</w:t>
      </w:r>
      <w:r w:rsidRPr="002D003C">
        <w:rPr>
          <w:b/>
          <w:color w:val="FF0000"/>
        </w:rPr>
        <w:t xml:space="preserve"> devront être pris en compte dans l’offre du titulaire.</w:t>
      </w:r>
    </w:p>
    <w:p w14:paraId="55DB8F4D" w14:textId="12F860E3" w:rsidR="00183187" w:rsidRPr="002D003C" w:rsidRDefault="004038DB" w:rsidP="00D4680A">
      <w:pPr>
        <w:pStyle w:val="Paragraphedeliste"/>
        <w:numPr>
          <w:ilvl w:val="2"/>
          <w:numId w:val="16"/>
        </w:numPr>
        <w:spacing w:before="240"/>
        <w:ind w:left="1418"/>
        <w:rPr>
          <w:u w:val="single"/>
        </w:rPr>
      </w:pPr>
      <w:r w:rsidRPr="002D003C">
        <w:rPr>
          <w:u w:val="single"/>
        </w:rPr>
        <w:t>Accès au site</w:t>
      </w:r>
    </w:p>
    <w:p w14:paraId="47374465" w14:textId="036BA113" w:rsidR="004038DB" w:rsidRPr="002D003C" w:rsidRDefault="004038DB" w:rsidP="001311FB">
      <w:pPr>
        <w:spacing w:before="240"/>
        <w:ind w:left="428" w:firstLine="0"/>
      </w:pPr>
      <w:r w:rsidRPr="002D003C">
        <w:t>Tout intervenant désirant se rendre sur le chantier devra avoir l’accord du maître d’ouvrage. Cet accord sera obtenu sous réserve d’une demande dans un délai incompressible de 72h. La Maîtrise d’ouvrage a tout pouvoir de refuser l’entrée au chantier.</w:t>
      </w:r>
    </w:p>
    <w:p w14:paraId="3EB312DE" w14:textId="2A36CC25" w:rsidR="00183187" w:rsidRPr="002D003C" w:rsidRDefault="0053239A" w:rsidP="005F70B6">
      <w:r w:rsidRPr="002D003C">
        <w:t xml:space="preserve">Un unique véhicule par entreprise sera accepté dans l’aire de livraison de l’EPMO. </w:t>
      </w:r>
      <w:r w:rsidR="008C284D" w:rsidRPr="002D003C">
        <w:t xml:space="preserve">Les horaires </w:t>
      </w:r>
      <w:r w:rsidR="0019472E" w:rsidRPr="002D003C">
        <w:t xml:space="preserve">d’ouverture du </w:t>
      </w:r>
      <w:r w:rsidR="008C284D" w:rsidRPr="002D003C">
        <w:t xml:space="preserve">parking sont de 7h00 à 22h00. </w:t>
      </w:r>
    </w:p>
    <w:p w14:paraId="5FC886DA" w14:textId="2DF6CF95" w:rsidR="005F70B6" w:rsidRPr="002D003C" w:rsidRDefault="005F70B6" w:rsidP="005C4015">
      <w:pPr>
        <w:ind w:left="0" w:firstLine="0"/>
      </w:pPr>
    </w:p>
    <w:p w14:paraId="564A60F9" w14:textId="20AE58C9" w:rsidR="00ED014F" w:rsidRPr="002D003C" w:rsidRDefault="00ED014F" w:rsidP="00D4680A">
      <w:pPr>
        <w:pStyle w:val="Paragraphedeliste"/>
        <w:numPr>
          <w:ilvl w:val="2"/>
          <w:numId w:val="16"/>
        </w:numPr>
        <w:ind w:left="1418"/>
        <w:rPr>
          <w:u w:val="single"/>
        </w:rPr>
      </w:pPr>
      <w:r w:rsidRPr="002D003C">
        <w:rPr>
          <w:u w:val="single"/>
        </w:rPr>
        <w:t>B</w:t>
      </w:r>
      <w:r w:rsidR="0019472E" w:rsidRPr="002D003C">
        <w:rPr>
          <w:u w:val="single"/>
        </w:rPr>
        <w:t>as</w:t>
      </w:r>
      <w:r w:rsidRPr="002D003C">
        <w:rPr>
          <w:u w:val="single"/>
        </w:rPr>
        <w:t>e vie</w:t>
      </w:r>
    </w:p>
    <w:p w14:paraId="35744B14" w14:textId="77777777" w:rsidR="005F70B6" w:rsidRPr="002D003C" w:rsidRDefault="005F70B6" w:rsidP="005F70B6">
      <w:pPr>
        <w:pStyle w:val="Commentaire"/>
        <w:spacing w:after="0" w:line="250" w:lineRule="auto"/>
        <w:rPr>
          <w:szCs w:val="22"/>
        </w:rPr>
      </w:pPr>
    </w:p>
    <w:p w14:paraId="490D7A89" w14:textId="63C9A38D" w:rsidR="00ED014F" w:rsidRPr="002D003C" w:rsidRDefault="0019472E" w:rsidP="005F70B6">
      <w:pPr>
        <w:pStyle w:val="Commentaire"/>
        <w:spacing w:after="0" w:line="250" w:lineRule="auto"/>
        <w:rPr>
          <w:szCs w:val="22"/>
        </w:rPr>
      </w:pPr>
      <w:r w:rsidRPr="002D003C">
        <w:rPr>
          <w:szCs w:val="22"/>
        </w:rPr>
        <w:t>Des locaux de base vie sont à disposition du titulaire au niveau -2SS (vestiaire, sanitaires, douche et réfectoire)</w:t>
      </w:r>
      <w:r w:rsidR="0041017C" w:rsidRPr="002D003C">
        <w:rPr>
          <w:szCs w:val="22"/>
        </w:rPr>
        <w:t xml:space="preserve"> du Musée d’Orsay</w:t>
      </w:r>
      <w:r w:rsidRPr="002D003C">
        <w:rPr>
          <w:szCs w:val="22"/>
        </w:rPr>
        <w:t>.</w:t>
      </w:r>
    </w:p>
    <w:p w14:paraId="31ED29F6" w14:textId="3FC94398" w:rsidR="005F70B6" w:rsidRPr="002D003C" w:rsidRDefault="00825259" w:rsidP="00632C75">
      <w:pPr>
        <w:pStyle w:val="Commentaire"/>
        <w:spacing w:after="0" w:line="250" w:lineRule="auto"/>
        <w:ind w:left="426" w:firstLine="0"/>
        <w:rPr>
          <w:szCs w:val="22"/>
        </w:rPr>
      </w:pPr>
      <w:r w:rsidRPr="002D003C">
        <w:rPr>
          <w:szCs w:val="22"/>
        </w:rPr>
        <w:t>Le titulaire doit indiquer les effectifs prévisibles avant le démarrage de chaque marché subséquent.</w:t>
      </w:r>
    </w:p>
    <w:p w14:paraId="30A4D02B" w14:textId="009F7D06" w:rsidR="00E135F0" w:rsidRPr="002D003C" w:rsidRDefault="00E135F0" w:rsidP="00D4680A">
      <w:pPr>
        <w:pStyle w:val="Paragraphedeliste"/>
        <w:numPr>
          <w:ilvl w:val="2"/>
          <w:numId w:val="16"/>
        </w:numPr>
        <w:spacing w:before="240"/>
        <w:ind w:left="1418"/>
        <w:rPr>
          <w:u w:val="single"/>
        </w:rPr>
      </w:pPr>
      <w:r w:rsidRPr="002D003C">
        <w:rPr>
          <w:u w:val="single"/>
        </w:rPr>
        <w:t xml:space="preserve">Prescriptions relatives à la présente d’amiante et plomb </w:t>
      </w:r>
    </w:p>
    <w:p w14:paraId="2D1818D3" w14:textId="6335D9FC" w:rsidR="00250D22" w:rsidRPr="002D003C" w:rsidRDefault="00250D22" w:rsidP="00250D22">
      <w:pPr>
        <w:autoSpaceDE w:val="0"/>
        <w:autoSpaceDN w:val="0"/>
        <w:adjustRightInd w:val="0"/>
        <w:spacing w:before="240" w:line="276" w:lineRule="auto"/>
        <w:rPr>
          <w:szCs w:val="20"/>
        </w:rPr>
      </w:pPr>
      <w:r w:rsidRPr="002D003C">
        <w:rPr>
          <w:szCs w:val="20"/>
        </w:rPr>
        <w:t xml:space="preserve">Des diagnostics amiante et plomb seront réalisés par la Maîtrise d’ouvrage au </w:t>
      </w:r>
      <w:r w:rsidR="005F70B6" w:rsidRPr="002D003C">
        <w:rPr>
          <w:szCs w:val="20"/>
        </w:rPr>
        <w:t>préalable</w:t>
      </w:r>
      <w:r w:rsidRPr="002D003C">
        <w:rPr>
          <w:szCs w:val="20"/>
        </w:rPr>
        <w:t xml:space="preserve"> des travaux.</w:t>
      </w:r>
    </w:p>
    <w:p w14:paraId="6588B4B5" w14:textId="4DE7DF58" w:rsidR="00250D22" w:rsidRPr="002D003C" w:rsidRDefault="00250D22" w:rsidP="00250D22">
      <w:pPr>
        <w:autoSpaceDE w:val="0"/>
        <w:autoSpaceDN w:val="0"/>
        <w:adjustRightInd w:val="0"/>
        <w:spacing w:before="240" w:line="276" w:lineRule="auto"/>
        <w:rPr>
          <w:szCs w:val="20"/>
        </w:rPr>
      </w:pPr>
      <w:r w:rsidRPr="002D003C">
        <w:rPr>
          <w:szCs w:val="20"/>
        </w:rPr>
        <w:t>Lorsque les résultats des diagnostics révèleront la présence de plomb, l</w:t>
      </w:r>
      <w:r w:rsidR="0025661E" w:rsidRPr="002D003C">
        <w:rPr>
          <w:szCs w:val="20"/>
        </w:rPr>
        <w:t>e titulaire</w:t>
      </w:r>
      <w:r w:rsidRPr="002D003C">
        <w:rPr>
          <w:szCs w:val="20"/>
        </w:rPr>
        <w:t xml:space="preserve"> mettra en œuvre les prestations complémentaires nécessaires à la dépollution.</w:t>
      </w:r>
    </w:p>
    <w:p w14:paraId="2A5CB375" w14:textId="5FDB8B5F" w:rsidR="00250D22" w:rsidRPr="002D003C" w:rsidRDefault="00250D22" w:rsidP="00250D22">
      <w:pPr>
        <w:autoSpaceDE w:val="0"/>
        <w:autoSpaceDN w:val="0"/>
        <w:adjustRightInd w:val="0"/>
        <w:spacing w:before="240" w:line="276" w:lineRule="auto"/>
        <w:rPr>
          <w:szCs w:val="20"/>
        </w:rPr>
      </w:pPr>
      <w:r w:rsidRPr="002D003C">
        <w:rPr>
          <w:szCs w:val="20"/>
        </w:rPr>
        <w:t xml:space="preserve">Les installations sont définies conformément à la réglementation française, normes et D.T.U en vigueur. </w:t>
      </w:r>
    </w:p>
    <w:p w14:paraId="3DD2D7DD" w14:textId="3DF11A3F" w:rsidR="00E135F0" w:rsidRPr="002D003C" w:rsidRDefault="00E135F0" w:rsidP="00250D22">
      <w:pPr>
        <w:autoSpaceDE w:val="0"/>
        <w:autoSpaceDN w:val="0"/>
        <w:adjustRightInd w:val="0"/>
        <w:spacing w:before="240" w:line="276" w:lineRule="auto"/>
        <w:rPr>
          <w:szCs w:val="20"/>
        </w:rPr>
      </w:pPr>
      <w:r w:rsidRPr="002D003C">
        <w:rPr>
          <w:szCs w:val="20"/>
        </w:rPr>
        <w:t>Le désamiantage des éléments contenant de l’amiante doit être réalisé suivant les articles R4412-94 à 148 du code du travail, décret n°2012-639 du 4 mai 2012 relatif aux risques d’exposition à l’amiante.</w:t>
      </w:r>
    </w:p>
    <w:p w14:paraId="5CB015BF" w14:textId="77777777" w:rsidR="00E135F0" w:rsidRPr="002D003C" w:rsidRDefault="00E135F0" w:rsidP="001E325E">
      <w:pPr>
        <w:autoSpaceDE w:val="0"/>
        <w:autoSpaceDN w:val="0"/>
        <w:adjustRightInd w:val="0"/>
        <w:spacing w:after="0" w:line="276" w:lineRule="auto"/>
        <w:rPr>
          <w:szCs w:val="20"/>
        </w:rPr>
      </w:pPr>
      <w:r w:rsidRPr="002D003C">
        <w:rPr>
          <w:szCs w:val="20"/>
        </w:rPr>
        <w:t>Les entreprises intervenantes sur le chantier ont l’obligation de respecter l’arrêté du 23 Février 2012 définissant les modalités de la formation des travailleurs à la prévention des risques liés à l’amiante.</w:t>
      </w:r>
    </w:p>
    <w:p w14:paraId="6A3F1FC5" w14:textId="77777777" w:rsidR="00E135F0" w:rsidRPr="002D003C" w:rsidRDefault="00E135F0" w:rsidP="001E325E">
      <w:pPr>
        <w:autoSpaceDE w:val="0"/>
        <w:autoSpaceDN w:val="0"/>
        <w:adjustRightInd w:val="0"/>
        <w:spacing w:after="0" w:line="276" w:lineRule="auto"/>
        <w:rPr>
          <w:szCs w:val="20"/>
        </w:rPr>
      </w:pPr>
      <w:r w:rsidRPr="002D003C">
        <w:rPr>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12B2AB2D" w14:textId="77777777" w:rsidR="00AF01B4" w:rsidRPr="002D003C" w:rsidRDefault="00AF01B4" w:rsidP="00E135F0">
      <w:pPr>
        <w:ind w:left="0" w:firstLine="0"/>
      </w:pPr>
    </w:p>
    <w:p w14:paraId="133ACF89" w14:textId="77777777" w:rsidR="005F70B6" w:rsidRPr="002D003C" w:rsidRDefault="005F70B6" w:rsidP="00E135F0">
      <w:pPr>
        <w:ind w:left="0" w:firstLine="0"/>
      </w:pPr>
    </w:p>
    <w:p w14:paraId="6B5D9252" w14:textId="77777777" w:rsidR="00120BAA" w:rsidRPr="002D003C" w:rsidRDefault="00E135F0" w:rsidP="00D4680A">
      <w:pPr>
        <w:pStyle w:val="Paragraphedeliste"/>
        <w:numPr>
          <w:ilvl w:val="2"/>
          <w:numId w:val="16"/>
        </w:numPr>
        <w:ind w:left="1418"/>
        <w:rPr>
          <w:u w:val="single"/>
        </w:rPr>
      </w:pPr>
      <w:r w:rsidRPr="002D003C">
        <w:rPr>
          <w:u w:val="single"/>
        </w:rPr>
        <w:t xml:space="preserve">Gestion des déchets </w:t>
      </w:r>
    </w:p>
    <w:p w14:paraId="7676430E" w14:textId="77777777" w:rsidR="002824B1" w:rsidRPr="002D003C" w:rsidRDefault="002824B1" w:rsidP="002824B1">
      <w:pPr>
        <w:pStyle w:val="Corpsdetexte"/>
        <w:ind w:left="0" w:firstLine="0"/>
        <w:rPr>
          <w:rFonts w:asciiTheme="minorHAnsi" w:hAnsiTheme="minorHAnsi" w:cs="Arial"/>
          <w:b/>
          <w:szCs w:val="20"/>
        </w:rPr>
      </w:pPr>
    </w:p>
    <w:p w14:paraId="00244F82" w14:textId="6471A28F" w:rsidR="00E135F0" w:rsidRPr="002D003C" w:rsidRDefault="00E135F0" w:rsidP="00E135F0">
      <w:pPr>
        <w:pStyle w:val="Corpsdetexte"/>
        <w:rPr>
          <w:rFonts w:asciiTheme="minorHAnsi" w:hAnsiTheme="minorHAnsi" w:cs="Arial"/>
          <w:b/>
          <w:szCs w:val="20"/>
        </w:rPr>
      </w:pPr>
      <w:r w:rsidRPr="002D003C">
        <w:rPr>
          <w:rFonts w:asciiTheme="minorHAnsi" w:hAnsiTheme="minorHAnsi" w:cs="Arial"/>
          <w:b/>
          <w:szCs w:val="20"/>
        </w:rPr>
        <w:t>Respect de la législation et de la réglementation</w:t>
      </w:r>
    </w:p>
    <w:p w14:paraId="1D0CCED7" w14:textId="77777777" w:rsidR="00DE1416" w:rsidRPr="002D003C" w:rsidRDefault="00E135F0" w:rsidP="00DE1416">
      <w:pPr>
        <w:pStyle w:val="Corpsdetexte"/>
        <w:rPr>
          <w:rFonts w:asciiTheme="minorHAnsi" w:hAnsiTheme="minorHAnsi" w:cs="Arial"/>
          <w:szCs w:val="20"/>
        </w:rPr>
      </w:pPr>
      <w:r w:rsidRPr="002D003C">
        <w:rPr>
          <w:rFonts w:asciiTheme="minorHAnsi" w:hAnsiTheme="minorHAnsi" w:cs="Arial"/>
          <w:szCs w:val="20"/>
        </w:rPr>
        <w:lastRenderedPageBreak/>
        <w:t>Les déchets de chantiers de bâtiment devront être gérés et traités par les entreprises dans le cadre de la législation en vigueur à ce sujet.</w:t>
      </w:r>
    </w:p>
    <w:p w14:paraId="19FCF6FF" w14:textId="19599744" w:rsidR="00E135F0" w:rsidRPr="002D003C" w:rsidRDefault="00E135F0" w:rsidP="00DE1416">
      <w:pPr>
        <w:pStyle w:val="Corpsdetexte"/>
        <w:rPr>
          <w:rFonts w:asciiTheme="minorHAnsi" w:hAnsiTheme="minorHAnsi" w:cs="Arial"/>
          <w:szCs w:val="20"/>
        </w:rPr>
      </w:pPr>
      <w:r w:rsidRPr="002D003C">
        <w:rPr>
          <w:rFonts w:asciiTheme="minorHAnsi" w:hAnsiTheme="minorHAnsi" w:cs="Arial"/>
          <w:b/>
          <w:szCs w:val="20"/>
        </w:rPr>
        <w:t>Enlèvement des déchets</w:t>
      </w:r>
    </w:p>
    <w:p w14:paraId="189C4F26" w14:textId="4DF6F22A" w:rsidR="00E135F0" w:rsidRPr="002D003C" w:rsidRDefault="00E135F0" w:rsidP="00ED014F">
      <w:pPr>
        <w:pStyle w:val="Corpsdetexte"/>
        <w:rPr>
          <w:rFonts w:asciiTheme="minorHAnsi" w:hAnsiTheme="minorHAnsi" w:cs="Arial"/>
          <w:szCs w:val="20"/>
        </w:rPr>
      </w:pPr>
      <w:r w:rsidRPr="002D003C">
        <w:rPr>
          <w:rFonts w:asciiTheme="minorHAnsi" w:hAnsiTheme="minorHAnsi" w:cs="Arial"/>
          <w:szCs w:val="20"/>
        </w:rPr>
        <w:t>Les déchets et emballages ne devront en aucun cas être mis</w:t>
      </w:r>
      <w:r w:rsidR="009A2211" w:rsidRPr="002D003C">
        <w:rPr>
          <w:rFonts w:asciiTheme="minorHAnsi" w:hAnsiTheme="minorHAnsi" w:cs="Arial"/>
          <w:szCs w:val="20"/>
        </w:rPr>
        <w:t xml:space="preserve"> </w:t>
      </w:r>
      <w:r w:rsidRPr="002D003C">
        <w:rPr>
          <w:rFonts w:asciiTheme="minorHAnsi" w:hAnsiTheme="minorHAnsi" w:cs="Arial"/>
          <w:szCs w:val="20"/>
        </w:rPr>
        <w:t>en vrac aux abords du bâtiment</w:t>
      </w:r>
      <w:r w:rsidR="009A2211" w:rsidRPr="002D003C">
        <w:rPr>
          <w:rFonts w:asciiTheme="minorHAnsi" w:hAnsiTheme="minorHAnsi" w:cs="Arial"/>
          <w:szCs w:val="20"/>
        </w:rPr>
        <w:t>. I</w:t>
      </w:r>
      <w:r w:rsidRPr="002D003C">
        <w:rPr>
          <w:rFonts w:asciiTheme="minorHAnsi" w:hAnsiTheme="minorHAnsi" w:cs="Arial"/>
          <w:szCs w:val="20"/>
        </w:rPr>
        <w:t>ls seront traités et évacués, conformément à la réglementation en vigueur à ce sujet, notamment :</w:t>
      </w:r>
    </w:p>
    <w:p w14:paraId="3F952A14" w14:textId="2CB96D37" w:rsidR="00E135F0" w:rsidRPr="002D003C" w:rsidRDefault="009A2211" w:rsidP="00ED014F">
      <w:pPr>
        <w:pStyle w:val="Corpsdetexte"/>
        <w:numPr>
          <w:ilvl w:val="0"/>
          <w:numId w:val="22"/>
        </w:numPr>
        <w:spacing w:after="0" w:line="240" w:lineRule="auto"/>
        <w:ind w:left="438" w:firstLine="839"/>
        <w:rPr>
          <w:rFonts w:asciiTheme="minorHAnsi" w:hAnsiTheme="minorHAnsi" w:cs="Arial"/>
          <w:szCs w:val="20"/>
        </w:rPr>
      </w:pPr>
      <w:r w:rsidRPr="002D003C">
        <w:rPr>
          <w:rFonts w:asciiTheme="minorHAnsi" w:hAnsiTheme="minorHAnsi" w:cs="Arial"/>
          <w:szCs w:val="20"/>
        </w:rPr>
        <w:t>Les</w:t>
      </w:r>
      <w:r w:rsidR="00E135F0" w:rsidRPr="002D003C">
        <w:rPr>
          <w:rFonts w:asciiTheme="minorHAnsi" w:hAnsiTheme="minorHAnsi" w:cs="Arial"/>
          <w:szCs w:val="20"/>
        </w:rPr>
        <w:t xml:space="preserve"> déchets classés</w:t>
      </w:r>
      <w:r w:rsidRPr="002D003C">
        <w:rPr>
          <w:rFonts w:asciiTheme="minorHAnsi" w:hAnsiTheme="minorHAnsi" w:cs="Arial"/>
          <w:szCs w:val="20"/>
        </w:rPr>
        <w:t xml:space="preserve"> « dangereux </w:t>
      </w:r>
      <w:r w:rsidR="00E135F0" w:rsidRPr="002D003C">
        <w:rPr>
          <w:rFonts w:asciiTheme="minorHAnsi" w:hAnsiTheme="minorHAnsi" w:cs="Arial"/>
          <w:szCs w:val="20"/>
        </w:rPr>
        <w:t>» seront évacués en centre d’enfouissement de classe 1 ;</w:t>
      </w:r>
    </w:p>
    <w:p w14:paraId="587C051D" w14:textId="66107F56" w:rsidR="00E135F0" w:rsidRPr="002D003C" w:rsidRDefault="009A2211" w:rsidP="00ED014F">
      <w:pPr>
        <w:pStyle w:val="Corpsdetexte"/>
        <w:numPr>
          <w:ilvl w:val="0"/>
          <w:numId w:val="22"/>
        </w:numPr>
        <w:spacing w:after="0" w:line="240" w:lineRule="auto"/>
        <w:ind w:left="438" w:firstLine="839"/>
        <w:rPr>
          <w:rFonts w:asciiTheme="minorHAnsi" w:hAnsiTheme="minorHAnsi" w:cs="Arial"/>
          <w:szCs w:val="20"/>
        </w:rPr>
      </w:pPr>
      <w:r w:rsidRPr="002D003C">
        <w:rPr>
          <w:rFonts w:asciiTheme="minorHAnsi" w:hAnsiTheme="minorHAnsi" w:cs="Arial"/>
          <w:szCs w:val="20"/>
        </w:rPr>
        <w:t>Les</w:t>
      </w:r>
      <w:r w:rsidR="00E135F0" w:rsidRPr="002D003C">
        <w:rPr>
          <w:rFonts w:asciiTheme="minorHAnsi" w:hAnsiTheme="minorHAnsi" w:cs="Arial"/>
          <w:szCs w:val="20"/>
        </w:rPr>
        <w:t xml:space="preserve"> déchets inertes, en classe 3.</w:t>
      </w:r>
    </w:p>
    <w:p w14:paraId="28DD0267" w14:textId="77777777" w:rsidR="00E135F0" w:rsidRPr="002D003C" w:rsidRDefault="00E135F0" w:rsidP="00ED014F">
      <w:pPr>
        <w:pStyle w:val="Corpsdetexte"/>
        <w:spacing w:after="0" w:line="240" w:lineRule="auto"/>
        <w:ind w:firstLine="0"/>
        <w:rPr>
          <w:rFonts w:asciiTheme="minorHAnsi" w:hAnsiTheme="minorHAnsi" w:cs="Arial"/>
          <w:szCs w:val="20"/>
        </w:rPr>
      </w:pPr>
    </w:p>
    <w:p w14:paraId="41B1ED3A" w14:textId="77777777" w:rsidR="00E135F0" w:rsidRPr="002D003C" w:rsidRDefault="00E135F0" w:rsidP="00ED014F">
      <w:pPr>
        <w:pStyle w:val="Corpsdetexte"/>
        <w:rPr>
          <w:rFonts w:asciiTheme="minorHAnsi" w:hAnsiTheme="minorHAnsi" w:cs="Arial"/>
          <w:szCs w:val="20"/>
        </w:rPr>
      </w:pPr>
      <w:r w:rsidRPr="002D003C">
        <w:rPr>
          <w:rFonts w:asciiTheme="minorHAnsi" w:hAnsiTheme="minorHAnsi" w:cs="Arial"/>
          <w:szCs w:val="20"/>
        </w:rPr>
        <w:t>En ce qui concerne les emballages :</w:t>
      </w:r>
    </w:p>
    <w:p w14:paraId="61E6B2AB" w14:textId="73538390" w:rsidR="00E135F0" w:rsidRPr="002D003C" w:rsidRDefault="009A2211" w:rsidP="00ED014F">
      <w:pPr>
        <w:pStyle w:val="Corpsdetexte"/>
        <w:numPr>
          <w:ilvl w:val="0"/>
          <w:numId w:val="23"/>
        </w:numPr>
        <w:spacing w:after="0" w:line="240" w:lineRule="auto"/>
        <w:ind w:left="1418" w:hanging="357"/>
        <w:rPr>
          <w:rFonts w:asciiTheme="minorHAnsi" w:hAnsiTheme="minorHAnsi" w:cs="Arial"/>
          <w:szCs w:val="20"/>
        </w:rPr>
      </w:pPr>
      <w:r w:rsidRPr="002D003C">
        <w:rPr>
          <w:rFonts w:asciiTheme="minorHAnsi" w:hAnsiTheme="minorHAnsi" w:cs="Arial"/>
          <w:szCs w:val="20"/>
        </w:rPr>
        <w:t>Les</w:t>
      </w:r>
      <w:r w:rsidR="00E135F0" w:rsidRPr="002D003C">
        <w:rPr>
          <w:rFonts w:asciiTheme="minorHAnsi" w:hAnsiTheme="minorHAnsi" w:cs="Arial"/>
          <w:szCs w:val="20"/>
        </w:rPr>
        <w:t xml:space="preserve"> emballages ayant contenu des produits classés «</w:t>
      </w:r>
      <w:r w:rsidRPr="002D003C">
        <w:rPr>
          <w:rFonts w:asciiTheme="minorHAnsi" w:hAnsiTheme="minorHAnsi" w:cs="Arial"/>
          <w:szCs w:val="20"/>
        </w:rPr>
        <w:t xml:space="preserve"> </w:t>
      </w:r>
      <w:r w:rsidR="00E135F0" w:rsidRPr="002D003C">
        <w:rPr>
          <w:rFonts w:asciiTheme="minorHAnsi" w:hAnsiTheme="minorHAnsi" w:cs="Arial"/>
          <w:szCs w:val="20"/>
        </w:rPr>
        <w:t>dangereux</w:t>
      </w:r>
      <w:r w:rsidRPr="002D003C">
        <w:rPr>
          <w:rFonts w:asciiTheme="minorHAnsi" w:hAnsiTheme="minorHAnsi" w:cs="Arial"/>
          <w:szCs w:val="20"/>
        </w:rPr>
        <w:t xml:space="preserve"> </w:t>
      </w:r>
      <w:r w:rsidR="00E135F0" w:rsidRPr="002D003C">
        <w:rPr>
          <w:rFonts w:asciiTheme="minorHAnsi" w:hAnsiTheme="minorHAnsi" w:cs="Arial"/>
          <w:szCs w:val="20"/>
        </w:rPr>
        <w:t xml:space="preserve">» seront évacués à un centre d’enfouissement de classe </w:t>
      </w:r>
      <w:r w:rsidRPr="002D003C">
        <w:rPr>
          <w:rFonts w:asciiTheme="minorHAnsi" w:hAnsiTheme="minorHAnsi" w:cs="Arial"/>
          <w:szCs w:val="20"/>
        </w:rPr>
        <w:t>1 ;</w:t>
      </w:r>
    </w:p>
    <w:p w14:paraId="6A6139D6" w14:textId="5C575775" w:rsidR="00E135F0" w:rsidRPr="002D003C" w:rsidRDefault="009A2211" w:rsidP="00ED014F">
      <w:pPr>
        <w:pStyle w:val="Corpsdetexte"/>
        <w:numPr>
          <w:ilvl w:val="0"/>
          <w:numId w:val="23"/>
        </w:numPr>
        <w:spacing w:after="0" w:line="240" w:lineRule="auto"/>
        <w:ind w:left="1418" w:hanging="357"/>
        <w:rPr>
          <w:rFonts w:asciiTheme="minorHAnsi" w:hAnsiTheme="minorHAnsi" w:cs="Arial"/>
          <w:szCs w:val="20"/>
        </w:rPr>
      </w:pPr>
      <w:r w:rsidRPr="002D003C">
        <w:rPr>
          <w:rFonts w:asciiTheme="minorHAnsi" w:hAnsiTheme="minorHAnsi" w:cs="Arial"/>
          <w:szCs w:val="20"/>
        </w:rPr>
        <w:t>Les</w:t>
      </w:r>
      <w:r w:rsidR="00E135F0" w:rsidRPr="002D003C">
        <w:rPr>
          <w:rFonts w:asciiTheme="minorHAnsi" w:hAnsiTheme="minorHAnsi" w:cs="Arial"/>
          <w:szCs w:val="20"/>
        </w:rPr>
        <w:t xml:space="preserve"> autres emballages devront obligatoirement être valorisés.</w:t>
      </w:r>
    </w:p>
    <w:p w14:paraId="7935F04B" w14:textId="39411978" w:rsidR="009A2211" w:rsidRPr="002D003C" w:rsidRDefault="008C284D" w:rsidP="00D81CC9">
      <w:pPr>
        <w:pStyle w:val="Corpsdetexte"/>
        <w:spacing w:before="240" w:line="240" w:lineRule="auto"/>
        <w:ind w:firstLine="0"/>
      </w:pPr>
      <w:r w:rsidRPr="002D003C">
        <w:t>La benne présente dans le parking de l’établissement ne pourra être utilisé. Le titulaire devra évacuer les déchets au fur et au mesure de l’avancement du chantier.</w:t>
      </w:r>
    </w:p>
    <w:p w14:paraId="1A8C1AA1" w14:textId="77777777" w:rsidR="009A2211" w:rsidRPr="002D003C" w:rsidRDefault="009A2211" w:rsidP="009A2211">
      <w:pPr>
        <w:pStyle w:val="Corpsdetexte"/>
        <w:spacing w:after="0" w:line="240" w:lineRule="auto"/>
        <w:ind w:firstLine="0"/>
      </w:pPr>
    </w:p>
    <w:p w14:paraId="3CF89A9D" w14:textId="7F8FF8DF" w:rsidR="00AF01B4" w:rsidRPr="002D003C" w:rsidRDefault="00E135F0" w:rsidP="00ED014F">
      <w:pPr>
        <w:pStyle w:val="Paragraphedeliste"/>
        <w:numPr>
          <w:ilvl w:val="3"/>
          <w:numId w:val="16"/>
        </w:numPr>
        <w:spacing w:before="240"/>
        <w:rPr>
          <w:u w:val="single"/>
        </w:rPr>
      </w:pPr>
      <w:r w:rsidRPr="002D003C">
        <w:rPr>
          <w:u w:val="single"/>
        </w:rPr>
        <w:t>Gestion des déchets plombés</w:t>
      </w:r>
    </w:p>
    <w:p w14:paraId="28504C48" w14:textId="77777777" w:rsidR="00F86833" w:rsidRPr="002D003C" w:rsidRDefault="00F86833" w:rsidP="001E325E">
      <w:pPr>
        <w:pStyle w:val="G1"/>
        <w:tabs>
          <w:tab w:val="clear" w:pos="2155"/>
          <w:tab w:val="clear" w:pos="3232"/>
          <w:tab w:val="clear" w:pos="4309"/>
          <w:tab w:val="clear" w:pos="5387"/>
        </w:tabs>
        <w:spacing w:before="240" w:after="240" w:line="276" w:lineRule="auto"/>
        <w:ind w:firstLine="0"/>
        <w:rPr>
          <w:rFonts w:asciiTheme="minorHAnsi" w:hAnsiTheme="minorHAnsi"/>
        </w:rPr>
      </w:pPr>
      <w:r w:rsidRPr="002D003C">
        <w:rPr>
          <w:rFonts w:asciiTheme="minorHAnsi" w:hAnsiTheme="minorHAnsi"/>
        </w:rPr>
        <w:t xml:space="preserve">         Le traitement et le stockage des déchets contenant du plomb dépendent de leur teneur en plomb </w:t>
      </w:r>
      <w:proofErr w:type="spellStart"/>
      <w:r w:rsidRPr="002D003C">
        <w:rPr>
          <w:rFonts w:asciiTheme="minorHAnsi" w:hAnsiTheme="minorHAnsi"/>
        </w:rPr>
        <w:t>lixiviable</w:t>
      </w:r>
      <w:proofErr w:type="spellEnd"/>
      <w:r w:rsidRPr="002D003C">
        <w:rPr>
          <w:rFonts w:asciiTheme="minorHAnsi" w:hAnsiTheme="minorHAnsi"/>
        </w:rPr>
        <w:t xml:space="preserve"> et de leur nature.</w:t>
      </w:r>
    </w:p>
    <w:p w14:paraId="17009860" w14:textId="6E67A66F" w:rsidR="00F86833" w:rsidRPr="002D003C" w:rsidRDefault="00F86833" w:rsidP="008C284D">
      <w:p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rPr>
        <w:t>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w:t>
      </w:r>
      <w:r w:rsidR="008C284D" w:rsidRPr="002D003C">
        <w:rPr>
          <w:rFonts w:asciiTheme="minorHAnsi" w:eastAsia="Times New Roman" w:hAnsiTheme="minorHAnsi"/>
          <w:szCs w:val="20"/>
        </w:rPr>
        <w:t xml:space="preserve"> déchets - Analyse des </w:t>
      </w:r>
      <w:proofErr w:type="spellStart"/>
      <w:r w:rsidR="008C284D" w:rsidRPr="002D003C">
        <w:rPr>
          <w:rFonts w:asciiTheme="minorHAnsi" w:eastAsia="Times New Roman" w:hAnsiTheme="minorHAnsi"/>
          <w:szCs w:val="20"/>
        </w:rPr>
        <w:t>éluats</w:t>
      </w:r>
      <w:proofErr w:type="spellEnd"/>
      <w:r w:rsidR="008C284D" w:rsidRPr="002D003C">
        <w:rPr>
          <w:rFonts w:asciiTheme="minorHAnsi" w:eastAsia="Times New Roman" w:hAnsiTheme="minorHAnsi"/>
          <w:szCs w:val="20"/>
        </w:rPr>
        <w:t xml:space="preserve">. </w:t>
      </w:r>
    </w:p>
    <w:p w14:paraId="0CE24823" w14:textId="0567E8CB" w:rsidR="00F86833" w:rsidRPr="002D003C" w:rsidRDefault="00F86833" w:rsidP="001E325E">
      <w:p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7E5A5696" w14:textId="01B5C507" w:rsidR="00C222FA" w:rsidRPr="002D003C" w:rsidRDefault="00C222FA" w:rsidP="00C222FA">
      <w:pPr>
        <w:pStyle w:val="Paragraphedeliste"/>
        <w:numPr>
          <w:ilvl w:val="0"/>
          <w:numId w:val="23"/>
        </w:num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u w:val="single"/>
        </w:rPr>
        <w:t xml:space="preserve">Les </w:t>
      </w:r>
      <w:r w:rsidRPr="002D003C">
        <w:rPr>
          <w:rFonts w:asciiTheme="minorHAnsi" w:hAnsiTheme="minorHAnsi"/>
          <w:u w:val="single"/>
        </w:rPr>
        <w:t>déchets secs</w:t>
      </w:r>
      <w:r w:rsidRPr="002D003C">
        <w:rPr>
          <w:rFonts w:asciiTheme="minorHAnsi" w:hAnsiTheme="minorHAnsi"/>
        </w:rPr>
        <w:t xml:space="preserve"> : ce sont les déchets résultant de la préparation des fonds et ne contenant pas de plâtre. Ce sont principalement les écailles de peinture contenant du plomb. Ils doivent être stockés en sacs étanches ou « </w:t>
      </w:r>
      <w:proofErr w:type="spellStart"/>
      <w:r w:rsidRPr="002D003C">
        <w:rPr>
          <w:rFonts w:asciiTheme="minorHAnsi" w:hAnsiTheme="minorHAnsi"/>
        </w:rPr>
        <w:t>Big</w:t>
      </w:r>
      <w:proofErr w:type="spellEnd"/>
      <w:r w:rsidRPr="002D003C">
        <w:rPr>
          <w:rFonts w:asciiTheme="minorHAnsi" w:hAnsiTheme="minorHAnsi"/>
        </w:rPr>
        <w:t xml:space="preserve"> Bag », étanches, puis évacués vers un centre de traitement ;</w:t>
      </w:r>
    </w:p>
    <w:p w14:paraId="35545092" w14:textId="262DDE0B" w:rsidR="00C222FA" w:rsidRPr="002D003C" w:rsidRDefault="00C222FA" w:rsidP="00C222FA">
      <w:pPr>
        <w:pStyle w:val="Paragraphedeliste"/>
        <w:numPr>
          <w:ilvl w:val="0"/>
          <w:numId w:val="23"/>
        </w:num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u w:val="single"/>
        </w:rPr>
        <w:t xml:space="preserve">Les </w:t>
      </w:r>
      <w:r w:rsidRPr="002D003C">
        <w:rPr>
          <w:rFonts w:asciiTheme="minorHAnsi" w:hAnsiTheme="minorHAnsi"/>
          <w:u w:val="single"/>
        </w:rPr>
        <w:t>déchets contaminés</w:t>
      </w:r>
      <w:r w:rsidRPr="002D003C">
        <w:rPr>
          <w:rFonts w:asciiTheme="minorHAnsi" w:hAnsiTheme="minorHAnsi"/>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649CC751" w14:textId="77777777" w:rsidR="00C222FA" w:rsidRPr="002D003C" w:rsidRDefault="00C222FA" w:rsidP="00C222FA">
      <w:pPr>
        <w:pStyle w:val="Paragraphedeliste"/>
        <w:numPr>
          <w:ilvl w:val="0"/>
          <w:numId w:val="23"/>
        </w:num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u w:val="single"/>
        </w:rPr>
        <w:t>Les gravats et déchets de maçonnerie :</w:t>
      </w:r>
      <w:r w:rsidRPr="002D003C">
        <w:rPr>
          <w:rFonts w:asciiTheme="minorHAnsi" w:eastAsia="Times New Roman" w:hAnsiTheme="minorHAnsi"/>
          <w:szCs w:val="20"/>
        </w:rPr>
        <w:t xml:space="preserve">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6D9756E0" w14:textId="77777777" w:rsidR="00C222FA" w:rsidRPr="002D003C" w:rsidRDefault="00C222FA" w:rsidP="00C222FA">
      <w:pPr>
        <w:pStyle w:val="Paragraphedeliste"/>
        <w:numPr>
          <w:ilvl w:val="1"/>
          <w:numId w:val="54"/>
        </w:numPr>
        <w:autoSpaceDE w:val="0"/>
        <w:autoSpaceDN w:val="0"/>
        <w:adjustRightInd w:val="0"/>
        <w:spacing w:before="240" w:after="240" w:line="276" w:lineRule="auto"/>
        <w:rPr>
          <w:rFonts w:asciiTheme="minorHAnsi" w:eastAsia="Times New Roman" w:hAnsiTheme="minorHAnsi"/>
          <w:szCs w:val="20"/>
        </w:rPr>
      </w:pPr>
      <w:proofErr w:type="gramStart"/>
      <w:r w:rsidRPr="002D003C">
        <w:rPr>
          <w:rFonts w:asciiTheme="minorHAnsi" w:eastAsia="Times New Roman" w:hAnsiTheme="minorHAnsi"/>
          <w:szCs w:val="20"/>
        </w:rPr>
        <w:t>si</w:t>
      </w:r>
      <w:proofErr w:type="gramEnd"/>
      <w:r w:rsidRPr="002D003C">
        <w:rPr>
          <w:rFonts w:asciiTheme="minorHAnsi" w:eastAsia="Times New Roman" w:hAnsiTheme="minorHAnsi"/>
          <w:szCs w:val="20"/>
        </w:rPr>
        <w:t xml:space="preserve"> </w:t>
      </w:r>
      <w:proofErr w:type="spellStart"/>
      <w:r w:rsidRPr="002D003C">
        <w:rPr>
          <w:rFonts w:asciiTheme="minorHAnsi" w:eastAsia="Times New Roman" w:hAnsiTheme="minorHAnsi"/>
          <w:szCs w:val="20"/>
        </w:rPr>
        <w:t>lixiviat</w:t>
      </w:r>
      <w:proofErr w:type="spellEnd"/>
      <w:r w:rsidRPr="002D003C">
        <w:rPr>
          <w:rFonts w:asciiTheme="minorHAnsi" w:eastAsia="Times New Roman" w:hAnsiTheme="minorHAnsi"/>
          <w:szCs w:val="20"/>
        </w:rPr>
        <w:t xml:space="preserve"> &gt; 50mg/kg, c’est en CET de classe 1,</w:t>
      </w:r>
    </w:p>
    <w:p w14:paraId="61ECB128" w14:textId="77777777" w:rsidR="00C222FA" w:rsidRPr="002D003C" w:rsidRDefault="00C222FA" w:rsidP="00C222FA">
      <w:pPr>
        <w:pStyle w:val="Paragraphedeliste"/>
        <w:numPr>
          <w:ilvl w:val="1"/>
          <w:numId w:val="54"/>
        </w:numPr>
        <w:autoSpaceDE w:val="0"/>
        <w:autoSpaceDN w:val="0"/>
        <w:adjustRightInd w:val="0"/>
        <w:spacing w:before="240" w:after="240" w:line="276" w:lineRule="auto"/>
        <w:rPr>
          <w:rFonts w:asciiTheme="minorHAnsi" w:eastAsia="Times New Roman" w:hAnsiTheme="minorHAnsi"/>
          <w:szCs w:val="20"/>
        </w:rPr>
      </w:pPr>
      <w:proofErr w:type="gramStart"/>
      <w:r w:rsidRPr="002D003C">
        <w:rPr>
          <w:rFonts w:asciiTheme="minorHAnsi" w:eastAsia="Times New Roman" w:hAnsiTheme="minorHAnsi"/>
          <w:szCs w:val="20"/>
        </w:rPr>
        <w:t>si</w:t>
      </w:r>
      <w:proofErr w:type="gramEnd"/>
      <w:r w:rsidRPr="002D003C">
        <w:rPr>
          <w:rFonts w:asciiTheme="minorHAnsi" w:eastAsia="Times New Roman" w:hAnsiTheme="minorHAnsi"/>
          <w:szCs w:val="20"/>
        </w:rPr>
        <w:t xml:space="preserve"> </w:t>
      </w:r>
      <w:proofErr w:type="spellStart"/>
      <w:r w:rsidRPr="002D003C">
        <w:rPr>
          <w:rFonts w:asciiTheme="minorHAnsi" w:eastAsia="Times New Roman" w:hAnsiTheme="minorHAnsi"/>
          <w:szCs w:val="20"/>
        </w:rPr>
        <w:t>lixiviat</w:t>
      </w:r>
      <w:proofErr w:type="spellEnd"/>
      <w:r w:rsidRPr="002D003C">
        <w:rPr>
          <w:rFonts w:asciiTheme="minorHAnsi" w:eastAsia="Times New Roman" w:hAnsiTheme="minorHAnsi"/>
          <w:szCs w:val="20"/>
        </w:rPr>
        <w:t xml:space="preserve"> &lt; 50mg/kg, c’est en CET de classe 2,</w:t>
      </w:r>
    </w:p>
    <w:p w14:paraId="50552705" w14:textId="77777777" w:rsidR="00C222FA" w:rsidRPr="002D003C" w:rsidRDefault="00C222FA" w:rsidP="00C222FA">
      <w:pPr>
        <w:pStyle w:val="Paragraphedeliste"/>
        <w:numPr>
          <w:ilvl w:val="1"/>
          <w:numId w:val="54"/>
        </w:numPr>
        <w:autoSpaceDE w:val="0"/>
        <w:autoSpaceDN w:val="0"/>
        <w:adjustRightInd w:val="0"/>
        <w:spacing w:before="240" w:after="240" w:line="276" w:lineRule="auto"/>
        <w:rPr>
          <w:rFonts w:asciiTheme="minorHAnsi" w:eastAsia="Times New Roman" w:hAnsiTheme="minorHAnsi"/>
          <w:szCs w:val="20"/>
        </w:rPr>
      </w:pPr>
      <w:proofErr w:type="gramStart"/>
      <w:r w:rsidRPr="002D003C">
        <w:rPr>
          <w:rFonts w:asciiTheme="minorHAnsi" w:eastAsia="Times New Roman" w:hAnsiTheme="minorHAnsi"/>
          <w:szCs w:val="20"/>
        </w:rPr>
        <w:t>si</w:t>
      </w:r>
      <w:proofErr w:type="gramEnd"/>
      <w:r w:rsidRPr="002D003C">
        <w:rPr>
          <w:rFonts w:asciiTheme="minorHAnsi" w:eastAsia="Times New Roman" w:hAnsiTheme="minorHAnsi"/>
          <w:szCs w:val="20"/>
        </w:rPr>
        <w:t xml:space="preserve"> ces déchets sont des matériaux stables (non contaminés), ils peuvent être envoyés en CET de classe 3 ou utilisés en remblais ;</w:t>
      </w:r>
    </w:p>
    <w:p w14:paraId="48AC14E7" w14:textId="0D3E90B6" w:rsidR="00C222FA" w:rsidRPr="002D003C" w:rsidRDefault="00C222FA" w:rsidP="00C222FA">
      <w:pPr>
        <w:pStyle w:val="Paragraphedeliste"/>
        <w:numPr>
          <w:ilvl w:val="0"/>
          <w:numId w:val="23"/>
        </w:numPr>
        <w:autoSpaceDE w:val="0"/>
        <w:autoSpaceDN w:val="0"/>
        <w:adjustRightInd w:val="0"/>
        <w:spacing w:before="240" w:after="240" w:line="276" w:lineRule="auto"/>
        <w:rPr>
          <w:rFonts w:asciiTheme="minorHAnsi" w:eastAsia="Times New Roman" w:hAnsiTheme="minorHAnsi"/>
          <w:szCs w:val="20"/>
        </w:rPr>
      </w:pPr>
      <w:r w:rsidRPr="002D003C">
        <w:rPr>
          <w:rFonts w:asciiTheme="minorHAnsi" w:eastAsia="Times New Roman" w:hAnsiTheme="minorHAnsi"/>
          <w:szCs w:val="20"/>
          <w:u w:val="single"/>
        </w:rPr>
        <w:t xml:space="preserve">Les </w:t>
      </w:r>
      <w:r w:rsidRPr="002D003C">
        <w:rPr>
          <w:rFonts w:asciiTheme="minorHAnsi" w:hAnsiTheme="minorHAnsi"/>
          <w:u w:val="single"/>
        </w:rPr>
        <w:t>déchets plombifères bois</w:t>
      </w:r>
      <w:r w:rsidRPr="002D003C">
        <w:rPr>
          <w:rFonts w:asciiTheme="minorHAnsi" w:hAnsiTheme="minorHAnsi"/>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4425B47" w14:textId="1D680E11" w:rsidR="00C222FA" w:rsidRPr="002D003C" w:rsidRDefault="00C222FA" w:rsidP="00C222FA">
      <w:pPr>
        <w:pStyle w:val="Paragraphedeliste"/>
        <w:numPr>
          <w:ilvl w:val="0"/>
          <w:numId w:val="23"/>
        </w:numPr>
        <w:autoSpaceDE w:val="0"/>
        <w:autoSpaceDN w:val="0"/>
        <w:adjustRightInd w:val="0"/>
        <w:spacing w:before="240" w:after="240" w:line="276" w:lineRule="auto"/>
        <w:rPr>
          <w:rFonts w:asciiTheme="minorHAnsi" w:eastAsia="Times New Roman" w:hAnsiTheme="minorHAnsi"/>
          <w:szCs w:val="20"/>
        </w:rPr>
      </w:pPr>
      <w:r w:rsidRPr="002D003C">
        <w:rPr>
          <w:rFonts w:asciiTheme="minorHAnsi" w:hAnsiTheme="minorHAnsi"/>
          <w:u w:val="single"/>
        </w:rPr>
        <w:t>Les déchets de métal</w:t>
      </w:r>
      <w:r w:rsidRPr="002D003C">
        <w:rPr>
          <w:rFonts w:asciiTheme="minorHAnsi" w:hAnsiTheme="minorHAnsi"/>
        </w:rPr>
        <w:t xml:space="preserve"> : ces déchets doivent être envoyés en CET de classe 2. Ils seront stockés de façon à éviter la dissémination de particules de plomb.</w:t>
      </w:r>
    </w:p>
    <w:p w14:paraId="16B3D767" w14:textId="315EFE4A" w:rsidR="00F86833" w:rsidRPr="002D003C" w:rsidRDefault="00F86833" w:rsidP="007F5FF8">
      <w:pPr>
        <w:pStyle w:val="G1"/>
        <w:tabs>
          <w:tab w:val="clear" w:pos="2155"/>
          <w:tab w:val="clear" w:pos="3232"/>
          <w:tab w:val="clear" w:pos="4309"/>
          <w:tab w:val="clear" w:pos="5387"/>
        </w:tabs>
        <w:spacing w:before="240" w:after="240" w:line="276" w:lineRule="auto"/>
        <w:ind w:left="426" w:firstLine="0"/>
        <w:rPr>
          <w:rFonts w:asciiTheme="minorHAnsi" w:hAnsiTheme="minorHAnsi"/>
        </w:rPr>
      </w:pPr>
      <w:r w:rsidRPr="002D003C">
        <w:rPr>
          <w:rFonts w:asciiTheme="minorHAnsi" w:hAnsiTheme="minorHAnsi"/>
        </w:rPr>
        <w:t>Le titulaire a à sa charge dans le cadre du prix de son marché :</w:t>
      </w:r>
    </w:p>
    <w:p w14:paraId="2FA4847A" w14:textId="77777777" w:rsidR="00830B22" w:rsidRPr="002D003C" w:rsidRDefault="00830B22" w:rsidP="00830B22">
      <w:pPr>
        <w:pStyle w:val="APSliste"/>
        <w:numPr>
          <w:ilvl w:val="0"/>
          <w:numId w:val="23"/>
        </w:numPr>
        <w:spacing w:before="240" w:after="240" w:line="276" w:lineRule="auto"/>
        <w:rPr>
          <w:rFonts w:asciiTheme="minorHAnsi" w:hAnsiTheme="minorHAnsi"/>
        </w:rPr>
      </w:pPr>
      <w:r w:rsidRPr="002D003C">
        <w:rPr>
          <w:rFonts w:asciiTheme="minorHAnsi" w:hAnsiTheme="minorHAnsi"/>
        </w:rPr>
        <w:lastRenderedPageBreak/>
        <w:t>Toutes les manutentions de chargement et déchargement des camions ;</w:t>
      </w:r>
    </w:p>
    <w:p w14:paraId="62C90BDD" w14:textId="5828C899" w:rsidR="00830B22" w:rsidRPr="002D003C" w:rsidRDefault="00830B22" w:rsidP="00830B22">
      <w:pPr>
        <w:pStyle w:val="APSliste"/>
        <w:numPr>
          <w:ilvl w:val="0"/>
          <w:numId w:val="23"/>
        </w:numPr>
        <w:spacing w:before="240" w:after="240" w:line="276" w:lineRule="auto"/>
        <w:rPr>
          <w:rFonts w:asciiTheme="minorHAnsi" w:hAnsiTheme="minorHAnsi"/>
        </w:rPr>
      </w:pPr>
      <w:r w:rsidRPr="002D003C">
        <w:rPr>
          <w:rFonts w:asciiTheme="minorHAnsi" w:hAnsiTheme="minorHAnsi"/>
        </w:rPr>
        <w:t>Le pesage des déchets ;</w:t>
      </w:r>
    </w:p>
    <w:p w14:paraId="55D8FAF2" w14:textId="77777777" w:rsidR="00830B22" w:rsidRPr="002D003C" w:rsidRDefault="00830B22" w:rsidP="00830B22">
      <w:pPr>
        <w:pStyle w:val="APSliste"/>
        <w:numPr>
          <w:ilvl w:val="0"/>
          <w:numId w:val="23"/>
        </w:numPr>
        <w:spacing w:before="240" w:after="240" w:line="276" w:lineRule="auto"/>
        <w:rPr>
          <w:rFonts w:asciiTheme="minorHAnsi" w:hAnsiTheme="minorHAnsi"/>
        </w:rPr>
      </w:pPr>
      <w:r w:rsidRPr="002D003C">
        <w:rPr>
          <w:rFonts w:asciiTheme="minorHAnsi" w:hAnsiTheme="minorHAnsi"/>
        </w:rPr>
        <w:t>Les frais et taxes à payer au lieu de décharge ;</w:t>
      </w:r>
    </w:p>
    <w:p w14:paraId="0206778B" w14:textId="28E6B32F" w:rsidR="00F86833" w:rsidRPr="002D003C" w:rsidRDefault="00830B22" w:rsidP="00830B22">
      <w:pPr>
        <w:pStyle w:val="APSliste"/>
        <w:numPr>
          <w:ilvl w:val="0"/>
          <w:numId w:val="23"/>
        </w:numPr>
        <w:spacing w:before="240" w:after="240" w:line="276" w:lineRule="auto"/>
        <w:rPr>
          <w:rFonts w:asciiTheme="minorHAnsi" w:hAnsiTheme="minorHAnsi"/>
        </w:rPr>
      </w:pPr>
      <w:r w:rsidRPr="002D003C">
        <w:rPr>
          <w:rFonts w:asciiTheme="minorHAnsi" w:hAnsiTheme="minorHAnsi"/>
        </w:rPr>
        <w:t>Tous autres frais éventuels générés par l'enlèvement à la décharge des déchets.</w:t>
      </w:r>
    </w:p>
    <w:p w14:paraId="4D24AE11" w14:textId="77777777" w:rsidR="00F86833" w:rsidRPr="002D003C" w:rsidRDefault="00F86833" w:rsidP="001E325E">
      <w:pPr>
        <w:pStyle w:val="G1"/>
        <w:tabs>
          <w:tab w:val="clear" w:pos="2155"/>
          <w:tab w:val="clear" w:pos="3232"/>
          <w:tab w:val="clear" w:pos="4309"/>
          <w:tab w:val="clear" w:pos="5387"/>
        </w:tabs>
        <w:spacing w:before="240" w:after="240" w:line="276" w:lineRule="auto"/>
        <w:ind w:left="426" w:firstLine="0"/>
        <w:rPr>
          <w:rFonts w:asciiTheme="minorHAnsi" w:hAnsiTheme="minorHAnsi"/>
        </w:rPr>
      </w:pPr>
      <w:r w:rsidRPr="002D003C">
        <w:rPr>
          <w:rFonts w:asciiTheme="minorHAnsi" w:hAnsiTheme="minorHAnsi"/>
        </w:rPr>
        <w:t>Le titulaire doit remettre au maître d’ouvrage :</w:t>
      </w:r>
    </w:p>
    <w:p w14:paraId="15BC512A" w14:textId="77777777" w:rsidR="00D4680A" w:rsidRPr="002D003C" w:rsidRDefault="00F86833" w:rsidP="00D4680A">
      <w:pPr>
        <w:pStyle w:val="APSliste"/>
        <w:numPr>
          <w:ilvl w:val="0"/>
          <w:numId w:val="23"/>
        </w:numPr>
        <w:spacing w:before="240" w:after="240" w:line="276" w:lineRule="auto"/>
        <w:rPr>
          <w:rFonts w:asciiTheme="minorHAnsi" w:hAnsiTheme="minorHAnsi"/>
        </w:rPr>
      </w:pPr>
      <w:r w:rsidRPr="002D003C">
        <w:rPr>
          <w:rFonts w:asciiTheme="minorHAnsi" w:hAnsiTheme="minorHAnsi"/>
        </w:rPr>
        <w:t>Avant le début des travaux : une autorisation de décharge par le responsable de la décharge en cours de travaux : le ou les certificats de mise en décharge délivrés par le responsable de la décharge.</w:t>
      </w:r>
    </w:p>
    <w:p w14:paraId="1E62274D" w14:textId="2732F9DC" w:rsidR="009A2211" w:rsidRPr="002D003C" w:rsidRDefault="00F86833" w:rsidP="009A2211">
      <w:pPr>
        <w:pStyle w:val="APSliste"/>
        <w:numPr>
          <w:ilvl w:val="0"/>
          <w:numId w:val="0"/>
        </w:numPr>
        <w:spacing w:before="240" w:after="240" w:line="276" w:lineRule="auto"/>
        <w:ind w:left="1004"/>
        <w:rPr>
          <w:rFonts w:asciiTheme="minorHAnsi" w:hAnsiTheme="minorHAnsi"/>
        </w:rPr>
      </w:pPr>
      <w:r w:rsidRPr="002D003C">
        <w:rPr>
          <w:rFonts w:asciiTheme="minorHAnsi" w:hAnsiTheme="minorHAnsi"/>
        </w:rPr>
        <w:t xml:space="preserve">Un bordereau de suivi des </w:t>
      </w:r>
      <w:r w:rsidR="000C69B2" w:rsidRPr="002D003C">
        <w:rPr>
          <w:rFonts w:asciiTheme="minorHAnsi" w:hAnsiTheme="minorHAnsi"/>
        </w:rPr>
        <w:t>déchets contenant du plomb doit</w:t>
      </w:r>
      <w:r w:rsidRPr="002D003C">
        <w:rPr>
          <w:rFonts w:asciiTheme="minorHAnsi" w:hAnsiTheme="minorHAnsi"/>
        </w:rPr>
        <w:t xml:space="preserve"> être établi et suivi par le titulaire.</w:t>
      </w:r>
    </w:p>
    <w:p w14:paraId="12E294E1" w14:textId="77777777" w:rsidR="001C726F" w:rsidRPr="002D003C" w:rsidRDefault="001C726F" w:rsidP="00196885">
      <w:pPr>
        <w:pStyle w:val="Titre2"/>
      </w:pPr>
      <w:bookmarkStart w:id="15" w:name="_Toc184738311"/>
      <w:r w:rsidRPr="002D003C">
        <w:t>Sécurité</w:t>
      </w:r>
      <w:bookmarkEnd w:id="15"/>
    </w:p>
    <w:p w14:paraId="19763DC1" w14:textId="77777777" w:rsidR="00092412" w:rsidRPr="002D003C" w:rsidRDefault="00092412" w:rsidP="00092412"/>
    <w:p w14:paraId="682BC990" w14:textId="77777777" w:rsidR="001C726F" w:rsidRPr="002D003C" w:rsidRDefault="001C726F">
      <w:pPr>
        <w:pStyle w:val="Titre3"/>
      </w:pPr>
      <w:bookmarkStart w:id="16" w:name="_Toc184738312"/>
      <w:r w:rsidRPr="002D003C">
        <w:t>Sécurité des tiers sur le chantier</w:t>
      </w:r>
      <w:bookmarkEnd w:id="16"/>
    </w:p>
    <w:p w14:paraId="72E078D8" w14:textId="77777777" w:rsidR="00092412" w:rsidRPr="002D003C" w:rsidRDefault="00092412" w:rsidP="00092412"/>
    <w:p w14:paraId="2888E703" w14:textId="77777777" w:rsidR="00092412" w:rsidRPr="002D003C" w:rsidRDefault="00092412" w:rsidP="00092412">
      <w:r w:rsidRPr="002D003C">
        <w:t>Toute intervention dans l’EPMO doit faire l’objet de mesures particulières de sécurité, d’autant plus que les travaux sont effectués dans un bâtiment en service.</w:t>
      </w:r>
    </w:p>
    <w:p w14:paraId="27133156" w14:textId="77777777" w:rsidR="00092412" w:rsidRPr="002D003C" w:rsidRDefault="00092412" w:rsidP="00092412"/>
    <w:p w14:paraId="26588284" w14:textId="5CD69D04" w:rsidR="00092412" w:rsidRPr="002D003C" w:rsidRDefault="00092412" w:rsidP="00092412">
      <w:r w:rsidRPr="002D003C">
        <w:t>Ces travaux doivent ne pas nuire au bon fonctionnement de l’EPMO</w:t>
      </w:r>
      <w:r w:rsidR="00495D7D" w:rsidRPr="002D003C">
        <w:t>-VGE</w:t>
      </w:r>
      <w:r w:rsidRPr="002D003C">
        <w:t>, et le titulaire doit mettre en place les protections vis-à-vis des tiers afin d’assurer le maintien en fonctionnement total ou partiel du bâtiment considéré, et la sécurité des personnes, tant à l’intérieur qu’à l’extérieur des bâtiments.</w:t>
      </w:r>
    </w:p>
    <w:p w14:paraId="2C93C65D" w14:textId="77777777" w:rsidR="00C349D2" w:rsidRPr="002D003C" w:rsidRDefault="00C349D2" w:rsidP="00092412"/>
    <w:p w14:paraId="3C2DB168" w14:textId="21BB28CB" w:rsidR="00C349D2" w:rsidRPr="002D003C" w:rsidRDefault="00C349D2" w:rsidP="00092412">
      <w:r w:rsidRPr="002D003C">
        <w:t>Si cette dernière était à même de présenter des dangers ou sujétions de fonctionnement pour l’EPMO</w:t>
      </w:r>
      <w:r w:rsidR="00632C75" w:rsidRPr="002D003C">
        <w:t>-VGE</w:t>
      </w:r>
      <w:r w:rsidRPr="002D003C">
        <w:t xml:space="preserve">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3FFBB188" w14:textId="77777777" w:rsidR="00C349D2" w:rsidRPr="002D003C" w:rsidRDefault="00C349D2" w:rsidP="00092412"/>
    <w:p w14:paraId="35D68493" w14:textId="77777777" w:rsidR="00C349D2" w:rsidRPr="002D003C" w:rsidRDefault="00C349D2" w:rsidP="00092412">
      <w:r w:rsidRPr="002D003C">
        <w:t>Le procès-verbal de cette réunion fixera les mesures de sécurité à adopter, sera opposable au titulaire quant à sa responsabilité sur ce point.</w:t>
      </w:r>
    </w:p>
    <w:p w14:paraId="01A8D0E6" w14:textId="77777777" w:rsidR="00C349D2" w:rsidRPr="002D003C" w:rsidRDefault="00C349D2" w:rsidP="00092412"/>
    <w:p w14:paraId="4462C4B2" w14:textId="77777777" w:rsidR="0025475B" w:rsidRPr="002D003C" w:rsidRDefault="00C349D2" w:rsidP="00070460">
      <w:r w:rsidRPr="002D003C">
        <w:t>De même, aucun câble électrique volant, raccords de tuyauteries souples</w:t>
      </w:r>
      <w:r w:rsidR="00492CF8" w:rsidRPr="002D003C">
        <w:t xml:space="preserve"> véhiculant un quelconque fluide, stock de gaz sus pression, ne devront être placés dans les lieux de passage public, ni être accessibles directement par celui-ci.</w:t>
      </w:r>
    </w:p>
    <w:p w14:paraId="1C20C2E6" w14:textId="77777777" w:rsidR="0025475B" w:rsidRPr="002D003C" w:rsidRDefault="0025475B" w:rsidP="00070460">
      <w:pPr>
        <w:ind w:left="0" w:firstLine="0"/>
      </w:pPr>
    </w:p>
    <w:p w14:paraId="7A619DDA" w14:textId="77777777" w:rsidR="009A2211" w:rsidRPr="002D003C" w:rsidRDefault="009A2211" w:rsidP="00070460">
      <w:pPr>
        <w:ind w:left="0" w:firstLine="0"/>
      </w:pPr>
    </w:p>
    <w:p w14:paraId="2FE1B584" w14:textId="77777777" w:rsidR="001C726F" w:rsidRPr="002D003C" w:rsidRDefault="001C726F" w:rsidP="00D4680A">
      <w:pPr>
        <w:pStyle w:val="Paragraphedeliste"/>
        <w:numPr>
          <w:ilvl w:val="2"/>
          <w:numId w:val="16"/>
        </w:numPr>
        <w:ind w:left="1418"/>
        <w:rPr>
          <w:u w:val="single"/>
        </w:rPr>
      </w:pPr>
      <w:r w:rsidRPr="002D003C">
        <w:rPr>
          <w:u w:val="single"/>
        </w:rPr>
        <w:t>Protections diverses</w:t>
      </w:r>
    </w:p>
    <w:p w14:paraId="00FD5921" w14:textId="77777777" w:rsidR="00CB38D1" w:rsidRPr="002D003C" w:rsidRDefault="00CB38D1" w:rsidP="00201219">
      <w:pPr>
        <w:spacing w:before="240"/>
      </w:pPr>
      <w:r w:rsidRPr="002D003C">
        <w:t>Le titulaire doit prendre toutes les dispositions pour protéger les accès et baliser son chantier.</w:t>
      </w:r>
    </w:p>
    <w:p w14:paraId="1251081B" w14:textId="77777777" w:rsidR="00CB38D1" w:rsidRPr="002D003C" w:rsidRDefault="00CB38D1" w:rsidP="00CB38D1">
      <w:pPr>
        <w:ind w:left="0" w:firstLine="0"/>
      </w:pPr>
    </w:p>
    <w:p w14:paraId="49B0A15E" w14:textId="77777777" w:rsidR="00CB38D1" w:rsidRPr="002D003C" w:rsidRDefault="00CB38D1" w:rsidP="001E325E">
      <w:pPr>
        <w:ind w:left="426" w:firstLine="0"/>
      </w:pPr>
      <w:r w:rsidRPr="002D003C">
        <w:t>Pendant les travaux, toutes précautions seront prises afin de ne pas porter atteinte en aucune manière aux existants, tant à l’intérieur qu’à l’extérieur des locaux.</w:t>
      </w:r>
    </w:p>
    <w:p w14:paraId="182B62EA" w14:textId="77777777" w:rsidR="00CB38D1" w:rsidRPr="002D003C" w:rsidRDefault="00CB38D1" w:rsidP="00CB38D1">
      <w:pPr>
        <w:ind w:left="0" w:firstLine="0"/>
      </w:pPr>
    </w:p>
    <w:p w14:paraId="537E5903" w14:textId="77777777" w:rsidR="00CB38D1" w:rsidRPr="002D003C" w:rsidRDefault="00CB38D1" w:rsidP="001E325E">
      <w:pPr>
        <w:ind w:left="426" w:firstLine="0"/>
      </w:pPr>
      <w:r w:rsidRPr="002D003C">
        <w:t>A cet effet, le titulaire doit mettre en œuvre toutes les protections nécessaires en accord avec l’EPMO.</w:t>
      </w:r>
    </w:p>
    <w:p w14:paraId="3129B629" w14:textId="77777777" w:rsidR="00CB38D1" w:rsidRPr="002D003C" w:rsidRDefault="00CB38D1" w:rsidP="00CB38D1">
      <w:pPr>
        <w:ind w:left="0" w:firstLine="0"/>
      </w:pPr>
    </w:p>
    <w:p w14:paraId="23AC2D12" w14:textId="77777777" w:rsidR="009A2211" w:rsidRPr="002D003C" w:rsidRDefault="009A2211" w:rsidP="00CB38D1">
      <w:pPr>
        <w:ind w:left="0" w:firstLine="0"/>
      </w:pPr>
    </w:p>
    <w:p w14:paraId="283E1637" w14:textId="77777777" w:rsidR="001C726F" w:rsidRPr="002D003C" w:rsidRDefault="001C726F" w:rsidP="00D4680A">
      <w:pPr>
        <w:pStyle w:val="Paragraphedeliste"/>
        <w:numPr>
          <w:ilvl w:val="2"/>
          <w:numId w:val="16"/>
        </w:numPr>
        <w:ind w:left="1418"/>
        <w:rPr>
          <w:u w:val="single"/>
        </w:rPr>
      </w:pPr>
      <w:r w:rsidRPr="002D003C">
        <w:rPr>
          <w:u w:val="single"/>
        </w:rPr>
        <w:t>Protection des ouvrages et des personnes</w:t>
      </w:r>
    </w:p>
    <w:p w14:paraId="70E71538" w14:textId="77777777" w:rsidR="00CB38D1" w:rsidRPr="002D003C" w:rsidRDefault="00CB38D1" w:rsidP="00CB38D1">
      <w:pPr>
        <w:ind w:left="0" w:firstLine="0"/>
      </w:pPr>
    </w:p>
    <w:p w14:paraId="05DB69C9" w14:textId="6FBB19E0" w:rsidR="00CB38D1" w:rsidRPr="002D003C" w:rsidRDefault="00CB38D1" w:rsidP="001E325E">
      <w:pPr>
        <w:spacing w:line="276" w:lineRule="auto"/>
        <w:ind w:left="426" w:firstLine="0"/>
      </w:pPr>
      <w:r w:rsidRPr="002D003C">
        <w:t xml:space="preserve">Pendant </w:t>
      </w:r>
      <w:r w:rsidR="009A2211" w:rsidRPr="002D003C">
        <w:t>toute la durée</w:t>
      </w:r>
      <w:r w:rsidRPr="002D003C">
        <w:t xml:space="preserve"> des travaux, et jusqu’à la réception, le titulaire est responsable de la conservation et du maintien en bon état des matériaux, matériels ainsi que des ouvrages.</w:t>
      </w:r>
    </w:p>
    <w:p w14:paraId="4D75F6E5" w14:textId="77777777" w:rsidR="00CB38D1" w:rsidRPr="002D003C" w:rsidRDefault="00CB38D1" w:rsidP="001E325E">
      <w:pPr>
        <w:spacing w:before="240" w:line="276" w:lineRule="auto"/>
        <w:ind w:left="426" w:firstLine="0"/>
      </w:pPr>
      <w:r w:rsidRPr="002D003C">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w:t>
      </w:r>
      <w:r w:rsidR="00C76EFF" w:rsidRPr="002D003C">
        <w:t xml:space="preserve"> du dégât et sauf leurs recours éventuels contre tout tiers responsable, le Maitre d’ouvrage demeurant </w:t>
      </w:r>
      <w:r w:rsidR="00C76EFF" w:rsidRPr="002D003C">
        <w:lastRenderedPageBreak/>
        <w:t>en toute hypothèse, complètement étranger à toutes les contestations ou répartitions des dépenses. Ils devront également prendre toutes les dispositions pour éviter tout accident de personne, sur ou aux abords du chantier.</w:t>
      </w:r>
    </w:p>
    <w:p w14:paraId="6FBA5376" w14:textId="29C5017C" w:rsidR="00C76EFF" w:rsidRPr="002D003C" w:rsidRDefault="00C76EFF" w:rsidP="001E325E">
      <w:pPr>
        <w:spacing w:before="240" w:line="276" w:lineRule="auto"/>
        <w:ind w:left="426" w:firstLine="0"/>
      </w:pPr>
      <w:r w:rsidRPr="002D003C">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r w:rsidR="00C25F8F" w:rsidRPr="002D003C">
        <w:t>s</w:t>
      </w:r>
      <w:r w:rsidRPr="002D003C">
        <w:t>.</w:t>
      </w:r>
    </w:p>
    <w:p w14:paraId="3690BB6E" w14:textId="41B3CCCF" w:rsidR="00CB38D1" w:rsidRPr="002D003C" w:rsidRDefault="00C76EFF" w:rsidP="001E325E">
      <w:pPr>
        <w:spacing w:before="240" w:line="276" w:lineRule="auto"/>
        <w:ind w:left="426" w:firstLine="0"/>
      </w:pPr>
      <w:r w:rsidRPr="002D003C">
        <w:t>Aucune indemnité ne peut être allouée au titulaire et/ou ses sous-traitants pour les pertes, avaries. Le titulaire doit protéger les constructions et ouvrages réalisés contre les dégâts qu’il pourrait subir, sans frais supplémentaire</w:t>
      </w:r>
      <w:r w:rsidR="00C25F8F" w:rsidRPr="002D003C">
        <w:t>s</w:t>
      </w:r>
      <w:r w:rsidRPr="002D003C">
        <w:t xml:space="preserve"> du Maître d’ouvrage.</w:t>
      </w:r>
    </w:p>
    <w:p w14:paraId="69734253" w14:textId="77777777" w:rsidR="00F86833" w:rsidRPr="002D003C" w:rsidRDefault="00F86833" w:rsidP="00F86833"/>
    <w:p w14:paraId="18F19C53" w14:textId="77777777" w:rsidR="00C25F8F" w:rsidRPr="002D003C" w:rsidRDefault="00C25F8F" w:rsidP="00F86833"/>
    <w:p w14:paraId="05C4626B" w14:textId="77777777" w:rsidR="001C726F" w:rsidRPr="002D003C" w:rsidRDefault="001C726F" w:rsidP="00D4680A">
      <w:pPr>
        <w:pStyle w:val="Paragraphedeliste"/>
        <w:numPr>
          <w:ilvl w:val="2"/>
          <w:numId w:val="16"/>
        </w:numPr>
        <w:ind w:left="1418"/>
        <w:rPr>
          <w:u w:val="single"/>
        </w:rPr>
      </w:pPr>
      <w:r w:rsidRPr="002D003C">
        <w:rPr>
          <w:u w:val="single"/>
        </w:rPr>
        <w:t>Règlementation incendie</w:t>
      </w:r>
    </w:p>
    <w:p w14:paraId="5A004470" w14:textId="77777777" w:rsidR="00F86833" w:rsidRPr="002D003C" w:rsidRDefault="00F86833" w:rsidP="00F86833"/>
    <w:p w14:paraId="574E64E9" w14:textId="1E1CC747" w:rsidR="00F86833" w:rsidRPr="002D003C"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2D003C">
        <w:rPr>
          <w:rFonts w:asciiTheme="minorHAnsi" w:eastAsia="Times New Roman" w:hAnsiTheme="minorHAnsi" w:cstheme="minorHAnsi"/>
          <w:szCs w:val="20"/>
        </w:rPr>
        <w:t>Le titulaire doit prendre toutes précautions utiles afin qu'aucun sinistre ne se déclare et notamment il est interdit :</w:t>
      </w:r>
    </w:p>
    <w:p w14:paraId="5115B90C" w14:textId="62F1D2ED" w:rsidR="00924E72" w:rsidRPr="002D003C" w:rsidRDefault="00924E72" w:rsidP="00F86833">
      <w:pPr>
        <w:autoSpaceDE w:val="0"/>
        <w:autoSpaceDN w:val="0"/>
        <w:adjustRightInd w:val="0"/>
        <w:spacing w:after="0" w:line="240" w:lineRule="auto"/>
        <w:rPr>
          <w:rFonts w:asciiTheme="minorHAnsi" w:eastAsia="Times New Roman" w:hAnsiTheme="minorHAnsi" w:cstheme="minorHAnsi"/>
          <w:szCs w:val="20"/>
        </w:rPr>
      </w:pPr>
    </w:p>
    <w:p w14:paraId="06A70D65"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D’effectuer en présence de public, des travaux qui feraient courir un danger quelconque à ce dernier ou qui apporteraient une gêne à son évacuation ;</w:t>
      </w:r>
    </w:p>
    <w:p w14:paraId="51B99709"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D’effectuer des travaux par points chauds sans autorisation préalable (permis de feu) et sans respect des consignes particulières concernant ces types de travaux ;</w:t>
      </w:r>
    </w:p>
    <w:p w14:paraId="57E408B6"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D’effectuer des travaux par points chauds simultanément à d'autres travaux présentant des risques d'explosion (utilisation de solvants, colles, cires, peintures, etc.) ;</w:t>
      </w:r>
    </w:p>
    <w:p w14:paraId="622F2327"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déposer des matériaux ou gravats dans les cheminements d'évacuation ainsi que sur les voies réservées aux véhicules de secours ;</w:t>
      </w:r>
    </w:p>
    <w:p w14:paraId="456484BB"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stocker des liquides particulièrement inflammables et des liquides inflammables de la première catégorie en dehors de locaux aménagés à cet effet et de les utiliser en présence de public ;</w:t>
      </w:r>
    </w:p>
    <w:p w14:paraId="3C44D38C"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fumer sur les chantiers ;</w:t>
      </w:r>
    </w:p>
    <w:p w14:paraId="377484FE"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D’introduire ou d'utiliser des réchauds à l'intérieur des immeubles ;</w:t>
      </w:r>
    </w:p>
    <w:p w14:paraId="0C1EC3AB"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neutraliser les moyens de protection incendie (porte coupe-feu calée ouverte, robinet d'incendie armé rendu inaccessible, etc.) ;</w:t>
      </w:r>
    </w:p>
    <w:p w14:paraId="13451DDD"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laisser se constituer des dépôts de matières combustibles ;</w:t>
      </w:r>
    </w:p>
    <w:p w14:paraId="5D97573D" w14:textId="77777777"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 quitter un chantier sans avoir effectué une ronde de sécurité ;</w:t>
      </w:r>
    </w:p>
    <w:p w14:paraId="3478DC1C" w14:textId="785D5EA4" w:rsidR="00924E72" w:rsidRPr="002D003C" w:rsidRDefault="00924E72" w:rsidP="00924E72">
      <w:pPr>
        <w:pStyle w:val="APSliste"/>
        <w:rPr>
          <w:rFonts w:asciiTheme="minorHAnsi" w:eastAsia="Times New Roman" w:hAnsiTheme="minorHAnsi" w:cstheme="minorHAnsi"/>
          <w:color w:val="auto"/>
          <w:lang w:eastAsia="fr-FR"/>
        </w:rPr>
      </w:pPr>
      <w:r w:rsidRPr="002D003C">
        <w:rPr>
          <w:rFonts w:asciiTheme="minorHAnsi" w:eastAsia="Times New Roman" w:hAnsiTheme="minorHAnsi" w:cstheme="minorHAnsi"/>
          <w:color w:val="auto"/>
          <w:lang w:eastAsia="fr-FR"/>
        </w:rPr>
        <w:t>D’effectuer des branchements électriques sur les installations existantes sans autorisation préalable.</w:t>
      </w:r>
    </w:p>
    <w:p w14:paraId="4C0BB611" w14:textId="77777777" w:rsidR="00924E72" w:rsidRPr="002D003C" w:rsidRDefault="00924E72" w:rsidP="00F86833">
      <w:pPr>
        <w:autoSpaceDE w:val="0"/>
        <w:autoSpaceDN w:val="0"/>
        <w:adjustRightInd w:val="0"/>
        <w:spacing w:after="0" w:line="240" w:lineRule="auto"/>
        <w:rPr>
          <w:rFonts w:asciiTheme="minorHAnsi" w:eastAsia="Times New Roman" w:hAnsiTheme="minorHAnsi" w:cstheme="minorHAnsi"/>
          <w:szCs w:val="20"/>
        </w:rPr>
      </w:pPr>
    </w:p>
    <w:p w14:paraId="7B537630" w14:textId="77777777" w:rsidR="00F86833" w:rsidRPr="002D003C" w:rsidRDefault="00F86833" w:rsidP="00F86833">
      <w:pPr>
        <w:pStyle w:val="APSliste"/>
        <w:numPr>
          <w:ilvl w:val="0"/>
          <w:numId w:val="0"/>
        </w:numPr>
        <w:ind w:left="1004"/>
        <w:rPr>
          <w:rFonts w:asciiTheme="minorHAnsi" w:eastAsia="Times New Roman" w:hAnsiTheme="minorHAnsi" w:cstheme="minorHAnsi"/>
          <w:color w:val="auto"/>
          <w:lang w:eastAsia="fr-FR"/>
        </w:rPr>
      </w:pPr>
    </w:p>
    <w:p w14:paraId="4BEA1B67" w14:textId="77777777" w:rsidR="00F86833" w:rsidRPr="002D003C" w:rsidRDefault="00F86833" w:rsidP="00F86833">
      <w:pPr>
        <w:autoSpaceDE w:val="0"/>
        <w:autoSpaceDN w:val="0"/>
        <w:adjustRightInd w:val="0"/>
        <w:spacing w:after="0" w:line="240" w:lineRule="auto"/>
        <w:rPr>
          <w:rFonts w:asciiTheme="minorHAnsi" w:eastAsia="Times New Roman" w:hAnsiTheme="minorHAnsi" w:cstheme="minorHAnsi"/>
          <w:szCs w:val="20"/>
          <w:u w:val="single"/>
        </w:rPr>
      </w:pPr>
      <w:r w:rsidRPr="002D003C">
        <w:rPr>
          <w:rFonts w:asciiTheme="minorHAnsi" w:eastAsia="Times New Roman" w:hAnsiTheme="minorHAnsi" w:cstheme="minorHAnsi"/>
          <w:szCs w:val="20"/>
          <w:u w:val="single"/>
        </w:rPr>
        <w:t>Permis au feu - Consignes particulières concernant les travaux par points chauds</w:t>
      </w:r>
    </w:p>
    <w:p w14:paraId="6F2A23F1" w14:textId="77777777" w:rsidR="00F86833" w:rsidRPr="002D003C" w:rsidRDefault="00F86833" w:rsidP="007F4398">
      <w:pPr>
        <w:autoSpaceDE w:val="0"/>
        <w:autoSpaceDN w:val="0"/>
        <w:adjustRightInd w:val="0"/>
        <w:spacing w:before="240" w:after="0" w:line="276" w:lineRule="auto"/>
        <w:rPr>
          <w:rFonts w:asciiTheme="minorHAnsi" w:eastAsia="Times New Roman" w:hAnsiTheme="minorHAnsi" w:cstheme="minorHAnsi"/>
          <w:szCs w:val="20"/>
        </w:rPr>
      </w:pPr>
      <w:r w:rsidRPr="002D003C">
        <w:rPr>
          <w:rFonts w:asciiTheme="minorHAnsi" w:eastAsia="Times New Roman" w:hAnsiTheme="minorHAnsi" w:cstheme="minorHAnsi"/>
          <w:szCs w:val="20"/>
        </w:rPr>
        <w:t>Tout travail par point chaud ou comportant l'usage d'une flamme doit faire l'objet d'une autorisation préalable du Maître d'Œuvre et du SPSI de l’EPMO. Les permis de feu seront établis par le titulaire et visés par le Maître d'Œuvre, le SES et le SPSI de l’EPMO, les moyens de protections adaptés seront installés (extincteurs, protections diverses, etc.).</w:t>
      </w:r>
    </w:p>
    <w:p w14:paraId="3EB1D979" w14:textId="530F3395" w:rsidR="00F86833" w:rsidRPr="002D003C" w:rsidRDefault="00F86833" w:rsidP="007F4398">
      <w:pPr>
        <w:autoSpaceDE w:val="0"/>
        <w:autoSpaceDN w:val="0"/>
        <w:adjustRightInd w:val="0"/>
        <w:spacing w:after="0" w:line="276" w:lineRule="auto"/>
        <w:rPr>
          <w:rFonts w:asciiTheme="minorHAnsi" w:eastAsia="Times New Roman" w:hAnsiTheme="minorHAnsi" w:cstheme="minorHAnsi"/>
          <w:szCs w:val="20"/>
        </w:rPr>
      </w:pPr>
      <w:r w:rsidRPr="002D003C">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093AC9E0" w14:textId="185CAC2C" w:rsidR="00ED572E" w:rsidRDefault="00ED572E" w:rsidP="007F4398">
      <w:pPr>
        <w:autoSpaceDE w:val="0"/>
        <w:autoSpaceDN w:val="0"/>
        <w:adjustRightInd w:val="0"/>
        <w:spacing w:after="0" w:line="276" w:lineRule="auto"/>
        <w:rPr>
          <w:rFonts w:asciiTheme="minorHAnsi" w:eastAsia="Times New Roman" w:hAnsiTheme="minorHAnsi" w:cstheme="minorHAnsi"/>
          <w:szCs w:val="20"/>
        </w:rPr>
      </w:pPr>
    </w:p>
    <w:p w14:paraId="3645D386" w14:textId="633C92EF"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25DDCF57" w14:textId="3F4CA3CB"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7A347876" w14:textId="44B96438"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1746A1C5" w14:textId="5B142B0E"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2FC49EF7" w14:textId="031E52F5"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3D6126EB" w14:textId="3DB4BF0F"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5A128295" w14:textId="599951A7"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69DE5872" w14:textId="1BC356C6"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2FE4B05D" w14:textId="7BBBBA92" w:rsidR="00C42A5A"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6BF17A22" w14:textId="77777777" w:rsidR="00C42A5A" w:rsidRPr="002D003C" w:rsidRDefault="00C42A5A" w:rsidP="007F4398">
      <w:pPr>
        <w:autoSpaceDE w:val="0"/>
        <w:autoSpaceDN w:val="0"/>
        <w:adjustRightInd w:val="0"/>
        <w:spacing w:after="0" w:line="276" w:lineRule="auto"/>
        <w:rPr>
          <w:rFonts w:asciiTheme="minorHAnsi" w:eastAsia="Times New Roman" w:hAnsiTheme="minorHAnsi" w:cstheme="minorHAnsi"/>
          <w:szCs w:val="20"/>
        </w:rPr>
      </w:pPr>
    </w:p>
    <w:p w14:paraId="7DDFE442" w14:textId="0D038ADA" w:rsidR="00F86833" w:rsidRDefault="00F86833" w:rsidP="00F86833">
      <w:pPr>
        <w:pStyle w:val="APSPUCES"/>
        <w:ind w:left="709"/>
        <w:rPr>
          <w:rFonts w:asciiTheme="minorHAnsi" w:hAnsiTheme="minorHAnsi" w:cstheme="minorHAnsi"/>
        </w:rPr>
      </w:pPr>
      <w:r w:rsidRPr="002D003C">
        <w:rPr>
          <w:rFonts w:asciiTheme="minorHAnsi" w:hAnsiTheme="minorHAnsi" w:cstheme="minorHAnsi"/>
        </w:rPr>
        <w:lastRenderedPageBreak/>
        <w:t>AVANT LES TRAVAUX</w:t>
      </w:r>
    </w:p>
    <w:p w14:paraId="1144BBEE" w14:textId="2D5C359D" w:rsidR="00F86833"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R</w:t>
      </w:r>
      <w:r w:rsidR="00F86833" w:rsidRPr="002D003C">
        <w:rPr>
          <w:rFonts w:asciiTheme="minorHAnsi" w:hAnsiTheme="minorHAnsi" w:cstheme="minorHAnsi"/>
        </w:rPr>
        <w:t>epérer les moyens d'alerte et d'extinction ;</w:t>
      </w:r>
    </w:p>
    <w:p w14:paraId="0ECD6E35" w14:textId="77777777"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Disposer de moyens d'extinctions propres, pour chaque lieu de travaux, au minimum un extincteur à eau pulvérisée de 9 litres ou un seau - pompe et un extincteur approprié aux risques ;</w:t>
      </w:r>
    </w:p>
    <w:p w14:paraId="698249E6" w14:textId="77777777"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A</w:t>
      </w:r>
      <w:r w:rsidR="00F86833" w:rsidRPr="002D003C">
        <w:rPr>
          <w:rFonts w:asciiTheme="minorHAnsi" w:hAnsiTheme="minorHAnsi" w:cstheme="minorHAnsi"/>
        </w:rPr>
        <w:t>fficher un exemplaire du permis de feu sur les lieux des travaux ;</w:t>
      </w:r>
    </w:p>
    <w:p w14:paraId="074FBD78" w14:textId="77777777"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V</w:t>
      </w:r>
      <w:r w:rsidR="00F86833" w:rsidRPr="002D003C">
        <w:rPr>
          <w:rFonts w:asciiTheme="minorHAnsi" w:hAnsiTheme="minorHAnsi" w:cstheme="minorHAnsi"/>
        </w:rPr>
        <w:t>érifier que le matériel de soudage, découpage, etc. est en parfait état de fonctionnement ;</w:t>
      </w:r>
    </w:p>
    <w:p w14:paraId="0E6C15B3" w14:textId="058B050F"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S</w:t>
      </w:r>
      <w:r w:rsidR="00F86833" w:rsidRPr="002D003C">
        <w:rPr>
          <w:rFonts w:asciiTheme="minorHAnsi" w:hAnsiTheme="minorHAnsi" w:cstheme="minorHAnsi"/>
        </w:rPr>
        <w:t xml:space="preserve">'assurer que les chalumeaux sont équipés de </w:t>
      </w:r>
      <w:r w:rsidR="004B42D3" w:rsidRPr="002D003C">
        <w:rPr>
          <w:rFonts w:asciiTheme="minorHAnsi" w:hAnsiTheme="minorHAnsi" w:cstheme="minorHAnsi"/>
        </w:rPr>
        <w:t>clapets anti-retours</w:t>
      </w:r>
      <w:r w:rsidR="00F86833" w:rsidRPr="002D003C">
        <w:rPr>
          <w:rFonts w:asciiTheme="minorHAnsi" w:hAnsiTheme="minorHAnsi" w:cstheme="minorHAnsi"/>
        </w:rPr>
        <w:t xml:space="preserve"> ;</w:t>
      </w:r>
    </w:p>
    <w:p w14:paraId="232CB650" w14:textId="2CE035E2"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V</w:t>
      </w:r>
      <w:r w:rsidR="00F86833" w:rsidRPr="002D003C">
        <w:rPr>
          <w:rFonts w:asciiTheme="minorHAnsi" w:hAnsiTheme="minorHAnsi" w:cstheme="minorHAnsi"/>
        </w:rPr>
        <w:t>érifier que la tension d'utilisation des matériels est compatible avec la tension d'alimenta</w:t>
      </w:r>
      <w:r w:rsidRPr="002D003C">
        <w:rPr>
          <w:rFonts w:asciiTheme="minorHAnsi" w:hAnsiTheme="minorHAnsi" w:cstheme="minorHAnsi"/>
        </w:rPr>
        <w:t>tion de l’installation ;</w:t>
      </w:r>
    </w:p>
    <w:p w14:paraId="529408CA" w14:textId="77777777"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V</w:t>
      </w:r>
      <w:r w:rsidR="00F86833" w:rsidRPr="002D003C">
        <w:rPr>
          <w:rFonts w:asciiTheme="minorHAnsi" w:hAnsiTheme="minorHAnsi" w:cstheme="minorHAnsi"/>
        </w:rPr>
        <w:t>érifier que l'organe de coupure de l'alimentation électrique est accessible et identifié ;</w:t>
      </w:r>
    </w:p>
    <w:p w14:paraId="15DA51B2" w14:textId="6986091D" w:rsidR="00F86833"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P</w:t>
      </w:r>
      <w:r w:rsidR="00F86833" w:rsidRPr="002D003C">
        <w:rPr>
          <w:rFonts w:asciiTheme="minorHAnsi" w:hAnsiTheme="minorHAnsi" w:cstheme="minorHAnsi"/>
        </w:rPr>
        <w:t>rendre les mesures nécessaires pour que les bouteilles de gaz soient facilement déplaçables en cas de sinistre ;</w:t>
      </w:r>
    </w:p>
    <w:p w14:paraId="0AB28715" w14:textId="3FEC16F6"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Colmater les ouvertures susceptibles de laisser passer des projections incandescentes, à l'aide de matériaux incombustibles ;</w:t>
      </w:r>
    </w:p>
    <w:p w14:paraId="0609A24B" w14:textId="7A68D09D"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E</w:t>
      </w:r>
      <w:r w:rsidR="00F86833" w:rsidRPr="002D003C">
        <w:rPr>
          <w:rFonts w:asciiTheme="minorHAnsi" w:hAnsiTheme="minorHAnsi" w:cstheme="minorHAnsi"/>
        </w:rPr>
        <w:t>carter les matériaux combustibles en contact avec les parties métalliques et conduites surchauffées</w:t>
      </w:r>
      <w:r w:rsidRPr="002D003C">
        <w:rPr>
          <w:rFonts w:asciiTheme="minorHAnsi" w:hAnsiTheme="minorHAnsi" w:cstheme="minorHAnsi"/>
        </w:rPr>
        <w:t> ;</w:t>
      </w:r>
    </w:p>
    <w:p w14:paraId="35E18D52" w14:textId="77777777"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D</w:t>
      </w:r>
      <w:r w:rsidR="00F86833" w:rsidRPr="002D003C">
        <w:rPr>
          <w:rFonts w:asciiTheme="minorHAnsi" w:hAnsiTheme="minorHAnsi" w:cstheme="minorHAnsi"/>
        </w:rPr>
        <w:t>égager les matériaux combustibles à environ dix mètres autour du lieu des travaux par points chauds</w:t>
      </w:r>
      <w:r w:rsidRPr="002D003C">
        <w:rPr>
          <w:rFonts w:asciiTheme="minorHAnsi" w:hAnsiTheme="minorHAnsi" w:cstheme="minorHAnsi"/>
        </w:rPr>
        <w:t> ;</w:t>
      </w:r>
    </w:p>
    <w:p w14:paraId="461D2388" w14:textId="34385908" w:rsidR="00F86833"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P</w:t>
      </w:r>
      <w:r w:rsidR="00F86833" w:rsidRPr="002D003C">
        <w:rPr>
          <w:rFonts w:asciiTheme="minorHAnsi" w:hAnsiTheme="minorHAnsi" w:cstheme="minorHAnsi"/>
        </w:rPr>
        <w:t>rotéger les parties exposées par des plaques incombustibles, des bâches mouillées ou tout autre procédé équivalent ;</w:t>
      </w:r>
    </w:p>
    <w:p w14:paraId="70BC4891" w14:textId="30AC72A2" w:rsidR="00DF07F6" w:rsidRPr="002D003C" w:rsidRDefault="00DF07F6" w:rsidP="00DF07F6">
      <w:pPr>
        <w:pStyle w:val="APSliste"/>
        <w:numPr>
          <w:ilvl w:val="0"/>
          <w:numId w:val="36"/>
        </w:numPr>
        <w:ind w:right="425"/>
        <w:rPr>
          <w:rFonts w:asciiTheme="minorHAnsi" w:hAnsiTheme="minorHAnsi" w:cstheme="minorHAnsi"/>
        </w:rPr>
      </w:pPr>
      <w:r w:rsidRPr="002D003C">
        <w:rPr>
          <w:rFonts w:asciiTheme="minorHAnsi" w:hAnsiTheme="minorHAnsi" w:cstheme="minorHAnsi"/>
        </w:rPr>
        <w:t>Si le travail doit être effectué sur un récipient, réservoir, canalisation ou autre corps creux ayant contenu des produits inflammables ou explosibles, s'assurer de leur dégazage.</w:t>
      </w:r>
    </w:p>
    <w:p w14:paraId="14654CBF" w14:textId="474D9540" w:rsidR="00F86833" w:rsidRPr="002D003C" w:rsidRDefault="00F86833" w:rsidP="00DF07F6">
      <w:pPr>
        <w:pStyle w:val="APSliste"/>
        <w:numPr>
          <w:ilvl w:val="0"/>
          <w:numId w:val="0"/>
        </w:numPr>
        <w:ind w:left="1004" w:right="283" w:hanging="360"/>
        <w:rPr>
          <w:rFonts w:asciiTheme="minorHAnsi" w:hAnsiTheme="minorHAnsi" w:cstheme="minorHAnsi"/>
        </w:rPr>
      </w:pPr>
      <w:r w:rsidRPr="002D003C">
        <w:rPr>
          <w:rFonts w:asciiTheme="minorHAnsi" w:hAnsiTheme="minorHAnsi" w:cstheme="minorHAnsi"/>
        </w:rPr>
        <w:t xml:space="preserve"> </w:t>
      </w:r>
    </w:p>
    <w:p w14:paraId="0D3E0472" w14:textId="77777777" w:rsidR="00F86833" w:rsidRPr="002D003C" w:rsidRDefault="00F86833" w:rsidP="00F86833">
      <w:pPr>
        <w:pStyle w:val="APSPUCES"/>
        <w:ind w:left="709"/>
        <w:rPr>
          <w:rFonts w:asciiTheme="minorHAnsi" w:hAnsiTheme="minorHAnsi" w:cstheme="minorHAnsi"/>
        </w:rPr>
      </w:pPr>
      <w:r w:rsidRPr="002D003C">
        <w:rPr>
          <w:rFonts w:asciiTheme="minorHAnsi" w:hAnsiTheme="minorHAnsi" w:cstheme="minorHAnsi"/>
        </w:rPr>
        <w:t>PENDANT LES TRAVAUX</w:t>
      </w:r>
    </w:p>
    <w:p w14:paraId="5761C0F2" w14:textId="77777777" w:rsidR="00DF07F6" w:rsidRPr="002D003C" w:rsidRDefault="00DF07F6" w:rsidP="00DF07F6">
      <w:pPr>
        <w:pStyle w:val="APSliste"/>
        <w:numPr>
          <w:ilvl w:val="0"/>
          <w:numId w:val="37"/>
        </w:numPr>
        <w:rPr>
          <w:rFonts w:asciiTheme="minorHAnsi" w:hAnsiTheme="minorHAnsi" w:cstheme="minorHAnsi"/>
        </w:rPr>
      </w:pPr>
      <w:r w:rsidRPr="002D003C">
        <w:rPr>
          <w:rFonts w:asciiTheme="minorHAnsi" w:hAnsiTheme="minorHAnsi" w:cstheme="minorHAnsi"/>
        </w:rPr>
        <w:t>M</w:t>
      </w:r>
      <w:r w:rsidR="00F86833" w:rsidRPr="002D003C">
        <w:rPr>
          <w:rFonts w:asciiTheme="minorHAnsi" w:hAnsiTheme="minorHAnsi" w:cstheme="minorHAnsi"/>
        </w:rPr>
        <w:t>ouiller les parties en bois pouvant entrer en contact avec la flamme du chalumeau ;</w:t>
      </w:r>
    </w:p>
    <w:p w14:paraId="0065FF8D" w14:textId="414DCB45" w:rsidR="00DF07F6" w:rsidRPr="002D003C" w:rsidRDefault="00DF07F6" w:rsidP="00DF07F6">
      <w:pPr>
        <w:pStyle w:val="APSliste"/>
        <w:numPr>
          <w:ilvl w:val="0"/>
          <w:numId w:val="37"/>
        </w:numPr>
        <w:rPr>
          <w:rFonts w:asciiTheme="minorHAnsi" w:hAnsiTheme="minorHAnsi" w:cstheme="minorHAnsi"/>
        </w:rPr>
      </w:pPr>
      <w:r w:rsidRPr="002D003C">
        <w:rPr>
          <w:rFonts w:asciiTheme="minorHAnsi" w:hAnsiTheme="minorHAnsi" w:cstheme="minorHAnsi"/>
        </w:rPr>
        <w:t>S</w:t>
      </w:r>
      <w:r w:rsidR="00F86833" w:rsidRPr="002D003C">
        <w:rPr>
          <w:rFonts w:asciiTheme="minorHAnsi" w:hAnsiTheme="minorHAnsi" w:cstheme="minorHAnsi"/>
        </w:rPr>
        <w:t>urveiller les projections incandescentes et leurs points de chute</w:t>
      </w:r>
      <w:r w:rsidR="004B42D3" w:rsidRPr="002D003C">
        <w:rPr>
          <w:rFonts w:asciiTheme="minorHAnsi" w:hAnsiTheme="minorHAnsi" w:cstheme="minorHAnsi"/>
        </w:rPr>
        <w:t>s</w:t>
      </w:r>
      <w:r w:rsidR="00F86833" w:rsidRPr="002D003C">
        <w:rPr>
          <w:rFonts w:asciiTheme="minorHAnsi" w:hAnsiTheme="minorHAnsi" w:cstheme="minorHAnsi"/>
        </w:rPr>
        <w:t xml:space="preserve"> ;</w:t>
      </w:r>
    </w:p>
    <w:p w14:paraId="0D0BE834" w14:textId="607BE018" w:rsidR="00DF07F6" w:rsidRPr="002D003C" w:rsidRDefault="00DF07F6" w:rsidP="00DF07F6">
      <w:pPr>
        <w:pStyle w:val="APSliste"/>
        <w:numPr>
          <w:ilvl w:val="0"/>
          <w:numId w:val="37"/>
        </w:numPr>
        <w:rPr>
          <w:rFonts w:asciiTheme="minorHAnsi" w:hAnsiTheme="minorHAnsi" w:cstheme="minorHAnsi"/>
        </w:rPr>
      </w:pPr>
      <w:r w:rsidRPr="002D003C">
        <w:rPr>
          <w:rFonts w:asciiTheme="minorHAnsi" w:hAnsiTheme="minorHAnsi" w:cstheme="minorHAnsi"/>
        </w:rPr>
        <w:t>R</w:t>
      </w:r>
      <w:r w:rsidR="00F86833" w:rsidRPr="002D003C">
        <w:rPr>
          <w:rFonts w:asciiTheme="minorHAnsi" w:hAnsiTheme="minorHAnsi" w:cstheme="minorHAnsi"/>
        </w:rPr>
        <w:t>efroidir les parties ou objets chauffés, s'il y a impossibilité</w:t>
      </w:r>
      <w:r w:rsidR="004B42D3" w:rsidRPr="002D003C">
        <w:rPr>
          <w:rFonts w:asciiTheme="minorHAnsi" w:hAnsiTheme="minorHAnsi" w:cstheme="minorHAnsi"/>
        </w:rPr>
        <w:t>,</w:t>
      </w:r>
      <w:r w:rsidR="00F86833" w:rsidRPr="002D003C">
        <w:rPr>
          <w:rFonts w:asciiTheme="minorHAnsi" w:hAnsiTheme="minorHAnsi" w:cstheme="minorHAnsi"/>
        </w:rPr>
        <w:t xml:space="preserve"> les déposer </w:t>
      </w:r>
      <w:r w:rsidRPr="002D003C">
        <w:rPr>
          <w:rFonts w:asciiTheme="minorHAnsi" w:hAnsiTheme="minorHAnsi" w:cstheme="minorHAnsi"/>
        </w:rPr>
        <w:t>sur des supports incombustibles ;</w:t>
      </w:r>
    </w:p>
    <w:p w14:paraId="52118665" w14:textId="77044A9D" w:rsidR="00F86833" w:rsidRPr="002D003C" w:rsidRDefault="00DF07F6" w:rsidP="00DF07F6">
      <w:pPr>
        <w:pStyle w:val="APSliste"/>
        <w:numPr>
          <w:ilvl w:val="0"/>
          <w:numId w:val="37"/>
        </w:numPr>
        <w:rPr>
          <w:rFonts w:asciiTheme="minorHAnsi" w:hAnsiTheme="minorHAnsi" w:cstheme="minorHAnsi"/>
        </w:rPr>
      </w:pPr>
      <w:r w:rsidRPr="002D003C">
        <w:rPr>
          <w:rFonts w:asciiTheme="minorHAnsi" w:hAnsiTheme="minorHAnsi" w:cstheme="minorHAnsi"/>
        </w:rPr>
        <w:t>A</w:t>
      </w:r>
      <w:r w:rsidR="00F86833" w:rsidRPr="002D003C">
        <w:rPr>
          <w:rFonts w:asciiTheme="minorHAnsi" w:hAnsiTheme="minorHAnsi" w:cstheme="minorHAnsi"/>
        </w:rPr>
        <w:t>ssurer en permanence la surveillance du chantier, y compris pendant les heures de repas.</w:t>
      </w:r>
    </w:p>
    <w:p w14:paraId="055DA8BC" w14:textId="77777777" w:rsidR="00F86833" w:rsidRPr="002D003C" w:rsidRDefault="00F86833" w:rsidP="00F86833">
      <w:pPr>
        <w:spacing w:after="0" w:line="240" w:lineRule="auto"/>
        <w:ind w:left="0" w:firstLine="0"/>
        <w:rPr>
          <w:rFonts w:asciiTheme="minorHAnsi" w:hAnsiTheme="minorHAnsi" w:cstheme="minorHAnsi"/>
          <w:szCs w:val="20"/>
        </w:rPr>
      </w:pPr>
    </w:p>
    <w:p w14:paraId="751EF82E" w14:textId="77777777" w:rsidR="00F86833" w:rsidRPr="002D003C" w:rsidRDefault="00F86833" w:rsidP="00F86833">
      <w:pPr>
        <w:pStyle w:val="APSPUCES"/>
        <w:ind w:left="709"/>
        <w:rPr>
          <w:rFonts w:asciiTheme="minorHAnsi" w:hAnsiTheme="minorHAnsi" w:cstheme="minorHAnsi"/>
        </w:rPr>
      </w:pPr>
      <w:r w:rsidRPr="002D003C">
        <w:rPr>
          <w:rFonts w:asciiTheme="minorHAnsi" w:hAnsiTheme="minorHAnsi" w:cstheme="minorHAnsi"/>
        </w:rPr>
        <w:t>APRES L'EXECUTION DES TRAVAUX</w:t>
      </w:r>
    </w:p>
    <w:p w14:paraId="4023EC48" w14:textId="58338776" w:rsidR="00F86833" w:rsidRPr="002D003C" w:rsidRDefault="00DF07F6" w:rsidP="00DF07F6">
      <w:pPr>
        <w:pStyle w:val="APSliste"/>
        <w:numPr>
          <w:ilvl w:val="0"/>
          <w:numId w:val="38"/>
        </w:numPr>
        <w:ind w:left="1701"/>
        <w:rPr>
          <w:rFonts w:asciiTheme="minorHAnsi" w:hAnsiTheme="minorHAnsi" w:cstheme="minorHAnsi"/>
        </w:rPr>
      </w:pPr>
      <w:r w:rsidRPr="002D003C">
        <w:rPr>
          <w:rFonts w:asciiTheme="minorHAnsi" w:hAnsiTheme="minorHAnsi" w:cstheme="minorHAnsi"/>
        </w:rPr>
        <w:t>A</w:t>
      </w:r>
      <w:r w:rsidR="00F86833" w:rsidRPr="002D003C">
        <w:rPr>
          <w:rFonts w:asciiTheme="minorHAnsi" w:hAnsiTheme="minorHAnsi" w:cstheme="minorHAnsi"/>
        </w:rPr>
        <w:t>rrêter les travaux par points chauds deux heures avant la cessation du travail et maintenir une surveillance rigoureuse des lieux ;</w:t>
      </w:r>
    </w:p>
    <w:p w14:paraId="3FC3B5D8" w14:textId="0B50E43F" w:rsidR="00DF07F6" w:rsidRPr="002D003C" w:rsidRDefault="00DF07F6" w:rsidP="00DF07F6">
      <w:pPr>
        <w:pStyle w:val="APSliste"/>
        <w:numPr>
          <w:ilvl w:val="0"/>
          <w:numId w:val="38"/>
        </w:numPr>
        <w:ind w:left="1701"/>
        <w:rPr>
          <w:rFonts w:asciiTheme="minorHAnsi" w:hAnsiTheme="minorHAnsi" w:cstheme="minorHAnsi"/>
        </w:rPr>
      </w:pPr>
      <w:r w:rsidRPr="002D003C">
        <w:rPr>
          <w:rFonts w:asciiTheme="minorHAnsi" w:hAnsiTheme="minorHAnsi" w:cstheme="minorHAnsi"/>
        </w:rPr>
        <w:t>Indiquer in situ par des flèches rouges ou sur un plan</w:t>
      </w:r>
      <w:r w:rsidR="004B42D3" w:rsidRPr="002D003C">
        <w:rPr>
          <w:rFonts w:asciiTheme="minorHAnsi" w:hAnsiTheme="minorHAnsi" w:cstheme="minorHAnsi"/>
        </w:rPr>
        <w:t>,</w:t>
      </w:r>
      <w:r w:rsidRPr="002D003C">
        <w:rPr>
          <w:rFonts w:asciiTheme="minorHAnsi" w:hAnsiTheme="minorHAnsi" w:cstheme="minorHAnsi"/>
        </w:rPr>
        <w:t xml:space="preserve"> affiché les points exacts des travaux par points chauds pour faciliter les rondes ;</w:t>
      </w:r>
    </w:p>
    <w:p w14:paraId="6000EA40" w14:textId="77777777" w:rsidR="00DF07F6" w:rsidRPr="002D003C" w:rsidRDefault="00DF07F6" w:rsidP="00DF07F6">
      <w:pPr>
        <w:pStyle w:val="APSliste"/>
        <w:numPr>
          <w:ilvl w:val="0"/>
          <w:numId w:val="38"/>
        </w:numPr>
        <w:ind w:left="1701"/>
        <w:rPr>
          <w:rFonts w:asciiTheme="minorHAnsi" w:hAnsiTheme="minorHAnsi" w:cstheme="minorHAnsi"/>
        </w:rPr>
      </w:pPr>
      <w:r w:rsidRPr="002D003C">
        <w:rPr>
          <w:rFonts w:asciiTheme="minorHAnsi" w:hAnsiTheme="minorHAnsi" w:cstheme="minorHAnsi"/>
        </w:rPr>
        <w:t>F</w:t>
      </w:r>
      <w:r w:rsidR="00F86833" w:rsidRPr="002D003C">
        <w:rPr>
          <w:rFonts w:asciiTheme="minorHAnsi" w:hAnsiTheme="minorHAnsi" w:cstheme="minorHAnsi"/>
        </w:rPr>
        <w:t>ermer les bouteilles de gaz et démonter les manomètres des bouteilles ;</w:t>
      </w:r>
    </w:p>
    <w:p w14:paraId="3B67C3C7" w14:textId="548952DC" w:rsidR="00F86833" w:rsidRPr="002D003C" w:rsidRDefault="00DF07F6" w:rsidP="00DF07F6">
      <w:pPr>
        <w:pStyle w:val="APSliste"/>
        <w:numPr>
          <w:ilvl w:val="0"/>
          <w:numId w:val="38"/>
        </w:numPr>
        <w:ind w:left="1701"/>
        <w:rPr>
          <w:rFonts w:asciiTheme="minorHAnsi" w:hAnsiTheme="minorHAnsi" w:cstheme="minorHAnsi"/>
        </w:rPr>
      </w:pPr>
      <w:r w:rsidRPr="002D003C">
        <w:rPr>
          <w:rFonts w:asciiTheme="minorHAnsi" w:hAnsiTheme="minorHAnsi" w:cstheme="minorHAnsi"/>
        </w:rPr>
        <w:t>I</w:t>
      </w:r>
      <w:r w:rsidR="00F86833" w:rsidRPr="002D003C">
        <w:rPr>
          <w:rFonts w:asciiTheme="minorHAnsi" w:hAnsiTheme="minorHAnsi" w:cstheme="minorHAnsi"/>
        </w:rPr>
        <w:t>nspecter les lieux des travaux, les locaux et espaces adjacents.</w:t>
      </w:r>
    </w:p>
    <w:p w14:paraId="70581058" w14:textId="77777777" w:rsidR="004B42D3" w:rsidRPr="002D003C" w:rsidRDefault="004B42D3" w:rsidP="004B42D3">
      <w:pPr>
        <w:pStyle w:val="APSliste"/>
        <w:numPr>
          <w:ilvl w:val="0"/>
          <w:numId w:val="0"/>
        </w:numPr>
        <w:ind w:left="1004" w:hanging="360"/>
        <w:rPr>
          <w:rFonts w:asciiTheme="minorHAnsi" w:hAnsiTheme="minorHAnsi" w:cstheme="minorHAnsi"/>
        </w:rPr>
      </w:pPr>
    </w:p>
    <w:p w14:paraId="7FAE4986" w14:textId="77777777" w:rsidR="004B42D3" w:rsidRPr="002D003C" w:rsidRDefault="004B42D3" w:rsidP="004B42D3">
      <w:pPr>
        <w:pStyle w:val="APSliste"/>
        <w:numPr>
          <w:ilvl w:val="0"/>
          <w:numId w:val="0"/>
        </w:numPr>
        <w:ind w:left="1004" w:hanging="360"/>
        <w:rPr>
          <w:rFonts w:asciiTheme="minorHAnsi" w:hAnsiTheme="minorHAnsi" w:cstheme="minorHAnsi"/>
        </w:rPr>
      </w:pPr>
    </w:p>
    <w:p w14:paraId="16CE7BB8" w14:textId="7F674E83" w:rsidR="00C33BD7" w:rsidRPr="002D003C" w:rsidRDefault="00201219" w:rsidP="00196885">
      <w:pPr>
        <w:pStyle w:val="Titre2"/>
      </w:pPr>
      <w:bookmarkStart w:id="17" w:name="_Toc184738313"/>
      <w:r w:rsidRPr="002D003C">
        <w:t>Contrôle</w:t>
      </w:r>
      <w:bookmarkEnd w:id="17"/>
      <w:r w:rsidRPr="002D003C">
        <w:t xml:space="preserve"> </w:t>
      </w:r>
    </w:p>
    <w:p w14:paraId="0A6CEDD5" w14:textId="77777777" w:rsidR="009D242E" w:rsidRPr="002D003C" w:rsidRDefault="009D242E" w:rsidP="00B41047">
      <w:pPr>
        <w:spacing w:before="240"/>
      </w:pPr>
      <w:r w:rsidRPr="002D003C">
        <w:t>Par contrôle, on entend les contrôles, essais, épreuves et vérifications qualitatives qui s’appliquent aussi bien aux matériaux et aux produits qu’aux ouvrages et matériels fabriqués ou mis en œuvre.</w:t>
      </w:r>
    </w:p>
    <w:p w14:paraId="0FECA966" w14:textId="77777777" w:rsidR="009D242E" w:rsidRPr="002D003C" w:rsidRDefault="009D242E" w:rsidP="009D242E"/>
    <w:p w14:paraId="052B5732" w14:textId="77777777" w:rsidR="009D242E" w:rsidRPr="002D003C" w:rsidRDefault="009D242E" w:rsidP="009D242E">
      <w:r w:rsidRPr="002D003C">
        <w:t xml:space="preserve">En plus des contrôles effectués par le maître d’œuvre, conformément à l’article </w:t>
      </w:r>
      <w:r w:rsidR="009E5D96" w:rsidRPr="002D003C">
        <w:t>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6ABCC1EC" w14:textId="77777777" w:rsidR="009E5D96" w:rsidRPr="002D003C" w:rsidRDefault="009E5D96" w:rsidP="009D242E"/>
    <w:p w14:paraId="188CB445" w14:textId="77777777" w:rsidR="004B42D3" w:rsidRPr="002D003C" w:rsidRDefault="004B42D3" w:rsidP="009D242E"/>
    <w:p w14:paraId="666873BE" w14:textId="4981A14D" w:rsidR="00C33BD7" w:rsidRPr="002D003C" w:rsidRDefault="00C33BD7">
      <w:pPr>
        <w:pStyle w:val="Titre3"/>
      </w:pPr>
      <w:bookmarkStart w:id="18" w:name="_Toc184738314"/>
      <w:r w:rsidRPr="002D003C">
        <w:t>Contrôles des ouvrages et/ou parties d’ouvrages</w:t>
      </w:r>
      <w:bookmarkEnd w:id="18"/>
    </w:p>
    <w:p w14:paraId="502D2746" w14:textId="761D0A95" w:rsidR="009D242E" w:rsidRPr="002D003C" w:rsidRDefault="009D242E" w:rsidP="009D242E">
      <w:r w:rsidRPr="002D003C">
        <w:t>Tous les contrôles des ouvrages et/ou parties définis dans le marché sont à la charge exclusive du titulaire</w:t>
      </w:r>
      <w:r w:rsidR="009E5D96" w:rsidRPr="002D003C">
        <w:t>. Ces contrôles doivent être exécutés par le contrôleur technique et/ou laboratoire notoirement compétent que le titulaire soumettra à l’agrément du maître d’œuvre.</w:t>
      </w:r>
    </w:p>
    <w:p w14:paraId="6F488DCE" w14:textId="77777777" w:rsidR="009E5D96" w:rsidRPr="002D003C" w:rsidRDefault="009E5D96" w:rsidP="009D242E"/>
    <w:p w14:paraId="4D750ED2" w14:textId="77777777" w:rsidR="00C33BD7" w:rsidRPr="002D003C" w:rsidRDefault="00C33BD7">
      <w:pPr>
        <w:pStyle w:val="Titre3"/>
      </w:pPr>
      <w:bookmarkStart w:id="19" w:name="_Toc184738315"/>
      <w:r w:rsidRPr="002D003C">
        <w:lastRenderedPageBreak/>
        <w:t>Contrôles en usine ou en atelier</w:t>
      </w:r>
      <w:bookmarkEnd w:id="19"/>
    </w:p>
    <w:p w14:paraId="1221EE41" w14:textId="77777777" w:rsidR="007F5454" w:rsidRPr="002D003C" w:rsidRDefault="007F5454" w:rsidP="007F5454"/>
    <w:p w14:paraId="2B63C4A9" w14:textId="77777777" w:rsidR="005F5805" w:rsidRPr="002D003C" w:rsidRDefault="009E5D96" w:rsidP="005F5805">
      <w:pPr>
        <w:ind w:left="426" w:firstLine="0"/>
      </w:pPr>
      <w:r w:rsidRPr="002D003C">
        <w:t xml:space="preserve">Le maitre d’œuvre peut se faire représenter dans les usines, magasins, ateliers et carrières du titulaire et de ses </w:t>
      </w:r>
      <w:r w:rsidR="00B119B0" w:rsidRPr="002D003C">
        <w:t>fournisseurs pour d’éventuelles opérations de vérification et d’essais des matières premières avant usinage, de contrôle de la fabrication et d’exécution des fournitures destinées aux travaux du marché.</w:t>
      </w:r>
    </w:p>
    <w:p w14:paraId="06D1FADC" w14:textId="5FC533DE" w:rsidR="00B119B0" w:rsidRPr="002D003C" w:rsidRDefault="00B119B0" w:rsidP="005F5805">
      <w:pPr>
        <w:spacing w:before="240"/>
        <w:ind w:left="426" w:firstLine="0"/>
      </w:pPr>
      <w:r w:rsidRPr="002D003C">
        <w:t>Les diligences nécessaires pour permettre cette représentation auprès des fournisseurs incombent au titulaire.</w:t>
      </w:r>
    </w:p>
    <w:p w14:paraId="40917A7A" w14:textId="77777777" w:rsidR="00B119B0" w:rsidRPr="002D003C" w:rsidRDefault="00B119B0" w:rsidP="001E325E">
      <w:pPr>
        <w:ind w:left="426" w:firstLine="0"/>
      </w:pPr>
    </w:p>
    <w:p w14:paraId="656E26AF" w14:textId="38668F76" w:rsidR="009E5D96" w:rsidRPr="002D003C" w:rsidRDefault="00B119B0" w:rsidP="00201219">
      <w:pPr>
        <w:ind w:left="426" w:firstLine="0"/>
      </w:pPr>
      <w:r w:rsidRPr="002D003C">
        <w:t>Le fait que le maitre d’œuvre n’use pas de cette faculté ne dégage en rien le titulaire des responsabilités découlant de ses obligations d’autocontrôle de la qualité des matériaux qu’il emploi</w:t>
      </w:r>
      <w:r w:rsidR="007F5454" w:rsidRPr="002D003C">
        <w:t>e</w:t>
      </w:r>
      <w:r w:rsidR="00201219" w:rsidRPr="002D003C">
        <w:t>.</w:t>
      </w:r>
    </w:p>
    <w:p w14:paraId="21295C9C" w14:textId="77777777" w:rsidR="007F5454" w:rsidRPr="002D003C" w:rsidRDefault="007F5454" w:rsidP="00201219">
      <w:pPr>
        <w:ind w:left="426" w:firstLine="0"/>
      </w:pPr>
    </w:p>
    <w:p w14:paraId="0A14D1C3" w14:textId="77777777" w:rsidR="007F5454" w:rsidRPr="002D003C" w:rsidRDefault="007F5454" w:rsidP="00201219">
      <w:pPr>
        <w:ind w:left="426" w:firstLine="0"/>
      </w:pPr>
    </w:p>
    <w:p w14:paraId="4DCEE994" w14:textId="77777777" w:rsidR="00C33BD7" w:rsidRPr="002D003C" w:rsidRDefault="00C33BD7" w:rsidP="000D4395">
      <w:pPr>
        <w:pStyle w:val="Titre3"/>
      </w:pPr>
      <w:bookmarkStart w:id="20" w:name="_Toc184738316"/>
      <w:r w:rsidRPr="002D003C">
        <w:t>Autocontrôle</w:t>
      </w:r>
      <w:bookmarkEnd w:id="20"/>
    </w:p>
    <w:p w14:paraId="15E3C316" w14:textId="7B151B62" w:rsidR="00B119B0" w:rsidRPr="002D003C" w:rsidRDefault="00B119B0" w:rsidP="001E325E">
      <w:pPr>
        <w:spacing w:before="240"/>
        <w:ind w:left="426" w:firstLine="0"/>
        <w:rPr>
          <w:rFonts w:asciiTheme="minorHAnsi" w:hAnsiTheme="minorHAnsi" w:cstheme="minorHAnsi"/>
          <w:szCs w:val="20"/>
        </w:rPr>
      </w:pPr>
      <w:r w:rsidRPr="002D003C">
        <w:rPr>
          <w:rFonts w:asciiTheme="minorHAnsi" w:hAnsiTheme="minorHAnsi" w:cstheme="minorHAnsi"/>
          <w:szCs w:val="20"/>
        </w:rPr>
        <w:t>Les dispositions relatives à l’autocontrôle sont définies</w:t>
      </w:r>
      <w:r w:rsidR="005460AA" w:rsidRPr="002D003C">
        <w:rPr>
          <w:rFonts w:asciiTheme="minorHAnsi" w:hAnsiTheme="minorHAnsi" w:cstheme="minorHAnsi"/>
          <w:szCs w:val="20"/>
        </w:rPr>
        <w:t>.</w:t>
      </w:r>
      <w:r w:rsidRPr="002D003C">
        <w:rPr>
          <w:rFonts w:asciiTheme="minorHAnsi" w:hAnsiTheme="minorHAnsi" w:cstheme="minorHAnsi"/>
          <w:szCs w:val="20"/>
        </w:rPr>
        <w:t xml:space="preserve"> </w:t>
      </w:r>
    </w:p>
    <w:p w14:paraId="5DBFE12E" w14:textId="77777777" w:rsidR="00EE61A5" w:rsidRPr="002D003C" w:rsidRDefault="00EE61A5" w:rsidP="001E325E">
      <w:pPr>
        <w:spacing w:before="240" w:after="0" w:line="240" w:lineRule="auto"/>
        <w:ind w:left="426" w:firstLine="0"/>
        <w:jc w:val="left"/>
        <w:rPr>
          <w:rFonts w:asciiTheme="minorHAnsi" w:eastAsia="Times New Roman" w:hAnsiTheme="minorHAnsi" w:cstheme="minorHAnsi"/>
          <w:color w:val="auto"/>
          <w:szCs w:val="20"/>
        </w:rPr>
      </w:pPr>
      <w:r w:rsidRPr="002D003C">
        <w:rPr>
          <w:rFonts w:asciiTheme="minorHAnsi" w:eastAsia="Times New Roman" w:hAnsiTheme="minorHAnsi" w:cstheme="minorHAnsi"/>
          <w:color w:val="auto"/>
          <w:szCs w:val="20"/>
        </w:rPr>
        <w:t>Le titulaire dans le cadre de sa</w:t>
      </w:r>
      <w:r w:rsidR="00B119B0" w:rsidRPr="002D003C">
        <w:rPr>
          <w:rFonts w:asciiTheme="minorHAnsi" w:eastAsia="Times New Roman" w:hAnsiTheme="minorHAnsi" w:cstheme="minorHAnsi"/>
          <w:color w:val="auto"/>
          <w:szCs w:val="20"/>
        </w:rPr>
        <w:t xml:space="preserve"> responsabilité </w:t>
      </w:r>
      <w:r w:rsidRPr="002D003C">
        <w:rPr>
          <w:rFonts w:asciiTheme="minorHAnsi" w:eastAsia="Times New Roman" w:hAnsiTheme="minorHAnsi" w:cstheme="minorHAnsi"/>
          <w:color w:val="auto"/>
          <w:szCs w:val="20"/>
        </w:rPr>
        <w:t>doit assurer son</w:t>
      </w:r>
      <w:r w:rsidR="00B119B0" w:rsidRPr="002D003C">
        <w:rPr>
          <w:rFonts w:asciiTheme="minorHAnsi" w:eastAsia="Times New Roman" w:hAnsiTheme="minorHAnsi" w:cstheme="minorHAnsi"/>
          <w:color w:val="auto"/>
          <w:szCs w:val="20"/>
        </w:rPr>
        <w:t xml:space="preserve"> propre autocontrôle, ce qui inclut entre autres : </w:t>
      </w:r>
    </w:p>
    <w:p w14:paraId="252E98C6" w14:textId="77777777" w:rsidR="00EE61A5" w:rsidRPr="002D003C" w:rsidRDefault="00EE61A5" w:rsidP="001E325E">
      <w:pPr>
        <w:spacing w:before="240" w:after="0" w:line="240" w:lineRule="auto"/>
        <w:ind w:left="426" w:firstLine="426"/>
        <w:jc w:val="left"/>
        <w:rPr>
          <w:rFonts w:asciiTheme="minorHAnsi" w:eastAsia="Times New Roman" w:hAnsiTheme="minorHAnsi" w:cstheme="minorHAnsi"/>
          <w:color w:val="auto"/>
          <w:szCs w:val="20"/>
        </w:rPr>
      </w:pPr>
      <w:r w:rsidRPr="002D003C">
        <w:rPr>
          <w:rFonts w:asciiTheme="minorHAnsi" w:eastAsia="Times New Roman" w:hAnsiTheme="minorHAnsi" w:cstheme="minorHAnsi"/>
          <w:color w:val="auto"/>
          <w:szCs w:val="20"/>
        </w:rPr>
        <w:t>-     Des</w:t>
      </w:r>
      <w:r w:rsidR="00B119B0" w:rsidRPr="002D003C">
        <w:rPr>
          <w:rFonts w:asciiTheme="minorHAnsi" w:eastAsia="Times New Roman" w:hAnsiTheme="minorHAnsi" w:cstheme="minorHAnsi"/>
          <w:color w:val="auto"/>
          <w:szCs w:val="20"/>
        </w:rPr>
        <w:t xml:space="preserve"> essais de </w:t>
      </w:r>
      <w:r w:rsidRPr="002D003C">
        <w:rPr>
          <w:rFonts w:asciiTheme="minorHAnsi" w:eastAsia="Times New Roman" w:hAnsiTheme="minorHAnsi" w:cstheme="minorHAnsi"/>
          <w:color w:val="auto"/>
          <w:szCs w:val="20"/>
        </w:rPr>
        <w:t>conformité et de fonctionnement ;</w:t>
      </w:r>
    </w:p>
    <w:p w14:paraId="467574EB" w14:textId="77777777" w:rsidR="001E325E" w:rsidRPr="002D003C" w:rsidRDefault="00EE61A5" w:rsidP="001E325E">
      <w:pPr>
        <w:spacing w:after="0" w:line="240" w:lineRule="auto"/>
        <w:ind w:left="851" w:firstLine="0"/>
        <w:jc w:val="left"/>
        <w:rPr>
          <w:rFonts w:asciiTheme="minorHAnsi" w:eastAsia="Times New Roman" w:hAnsiTheme="minorHAnsi" w:cstheme="minorHAnsi"/>
          <w:color w:val="auto"/>
          <w:szCs w:val="20"/>
        </w:rPr>
      </w:pPr>
      <w:r w:rsidRPr="002D003C">
        <w:rPr>
          <w:rFonts w:asciiTheme="minorHAnsi" w:eastAsia="Times New Roman" w:hAnsiTheme="minorHAnsi" w:cstheme="minorHAnsi"/>
          <w:color w:val="auto"/>
          <w:szCs w:val="20"/>
        </w:rPr>
        <w:t>-     L</w:t>
      </w:r>
      <w:r w:rsidR="00B119B0" w:rsidRPr="002D003C">
        <w:rPr>
          <w:rFonts w:asciiTheme="minorHAnsi" w:eastAsia="Times New Roman" w:hAnsiTheme="minorHAnsi" w:cstheme="minorHAnsi"/>
          <w:color w:val="auto"/>
          <w:szCs w:val="20"/>
        </w:rPr>
        <w:t xml:space="preserve">a transmission systématique des </w:t>
      </w:r>
      <w:r w:rsidRPr="002D003C">
        <w:rPr>
          <w:rFonts w:asciiTheme="minorHAnsi" w:eastAsia="Times New Roman" w:hAnsiTheme="minorHAnsi" w:cstheme="minorHAnsi"/>
          <w:color w:val="auto"/>
          <w:szCs w:val="20"/>
        </w:rPr>
        <w:t>comptes rendus</w:t>
      </w:r>
      <w:r w:rsidR="00B119B0" w:rsidRPr="002D003C">
        <w:rPr>
          <w:rFonts w:asciiTheme="minorHAnsi" w:eastAsia="Times New Roman" w:hAnsiTheme="minorHAnsi" w:cstheme="minorHAnsi"/>
          <w:color w:val="auto"/>
          <w:szCs w:val="20"/>
        </w:rPr>
        <w:t xml:space="preserve"> exhaustifs des essais, tant au </w:t>
      </w:r>
      <w:r w:rsidRPr="002D003C">
        <w:rPr>
          <w:rFonts w:asciiTheme="minorHAnsi" w:eastAsia="Times New Roman" w:hAnsiTheme="minorHAnsi" w:cstheme="minorHAnsi"/>
          <w:color w:val="auto"/>
          <w:szCs w:val="20"/>
        </w:rPr>
        <w:t xml:space="preserve">maitre d’œuvre </w:t>
      </w:r>
      <w:r w:rsidR="00B119B0" w:rsidRPr="002D003C">
        <w:rPr>
          <w:rFonts w:asciiTheme="minorHAnsi" w:eastAsia="Times New Roman" w:hAnsiTheme="minorHAnsi" w:cstheme="minorHAnsi"/>
          <w:color w:val="auto"/>
          <w:szCs w:val="20"/>
        </w:rPr>
        <w:t xml:space="preserve">qu’au </w:t>
      </w:r>
      <w:r w:rsidR="001E325E" w:rsidRPr="002D003C">
        <w:rPr>
          <w:rFonts w:asciiTheme="minorHAnsi" w:eastAsia="Times New Roman" w:hAnsiTheme="minorHAnsi" w:cstheme="minorHAnsi"/>
          <w:color w:val="auto"/>
          <w:szCs w:val="20"/>
        </w:rPr>
        <w:t>contrôleur technique.</w:t>
      </w:r>
    </w:p>
    <w:p w14:paraId="5814FC6F" w14:textId="7178E852" w:rsidR="00B119B0" w:rsidRPr="002D003C" w:rsidRDefault="00B119B0" w:rsidP="001E325E">
      <w:pPr>
        <w:spacing w:before="240" w:after="0" w:line="240" w:lineRule="auto"/>
        <w:jc w:val="left"/>
        <w:rPr>
          <w:rFonts w:asciiTheme="minorHAnsi" w:eastAsia="Times New Roman" w:hAnsiTheme="minorHAnsi" w:cstheme="minorHAnsi"/>
          <w:color w:val="auto"/>
          <w:szCs w:val="20"/>
        </w:rPr>
      </w:pPr>
      <w:r w:rsidRPr="002D003C">
        <w:rPr>
          <w:rFonts w:asciiTheme="minorHAnsi" w:eastAsia="Times New Roman" w:hAnsiTheme="minorHAnsi" w:cstheme="minorHAnsi"/>
          <w:color w:val="auto"/>
          <w:szCs w:val="20"/>
        </w:rPr>
        <w:t xml:space="preserve">La procédure suivante est à appliquer aux matériaux et équipements, ainsi qu’aux modes d’exécution et de montage : </w:t>
      </w:r>
    </w:p>
    <w:p w14:paraId="382501B8" w14:textId="77777777" w:rsidR="00EE61A5" w:rsidRPr="002D003C" w:rsidRDefault="00B119B0" w:rsidP="001E325E">
      <w:pPr>
        <w:pStyle w:val="Paragraphedeliste"/>
        <w:numPr>
          <w:ilvl w:val="0"/>
          <w:numId w:val="23"/>
        </w:numPr>
        <w:spacing w:before="240"/>
        <w:ind w:left="1416"/>
        <w:rPr>
          <w:rFonts w:asciiTheme="minorHAnsi" w:hAnsiTheme="minorHAnsi" w:cstheme="minorHAnsi"/>
          <w:szCs w:val="20"/>
        </w:rPr>
      </w:pPr>
      <w:r w:rsidRPr="002D003C">
        <w:rPr>
          <w:rFonts w:asciiTheme="minorHAnsi" w:eastAsia="Times New Roman" w:hAnsiTheme="minorHAnsi" w:cstheme="minorHAnsi"/>
          <w:color w:val="auto"/>
          <w:szCs w:val="20"/>
        </w:rPr>
        <w:t>Identification de chaque matériau ou équipement sur une fiche d’</w:t>
      </w:r>
      <w:r w:rsidR="00EE61A5" w:rsidRPr="002D003C">
        <w:rPr>
          <w:rFonts w:asciiTheme="minorHAnsi" w:eastAsia="Times New Roman" w:hAnsiTheme="minorHAnsi" w:cstheme="minorHAnsi"/>
          <w:color w:val="auto"/>
          <w:szCs w:val="20"/>
        </w:rPr>
        <w:t>autocontrôle</w:t>
      </w:r>
      <w:r w:rsidRPr="002D003C">
        <w:rPr>
          <w:rFonts w:asciiTheme="minorHAnsi" w:eastAsia="Times New Roman" w:hAnsiTheme="minorHAnsi" w:cstheme="minorHAnsi"/>
          <w:color w:val="auto"/>
          <w:szCs w:val="20"/>
        </w:rPr>
        <w:t xml:space="preserve"> numérotée, com</w:t>
      </w:r>
      <w:r w:rsidR="00EE61A5" w:rsidRPr="002D003C">
        <w:rPr>
          <w:rFonts w:asciiTheme="minorHAnsi" w:eastAsia="Times New Roman" w:hAnsiTheme="minorHAnsi" w:cstheme="minorHAnsi"/>
          <w:color w:val="auto"/>
          <w:szCs w:val="20"/>
        </w:rPr>
        <w:t>portant les champs suivants ;</w:t>
      </w:r>
    </w:p>
    <w:p w14:paraId="7EBFD00C" w14:textId="77777777" w:rsidR="00EE61A5" w:rsidRPr="002D003C" w:rsidRDefault="00B119B0"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Le m</w:t>
      </w:r>
      <w:r w:rsidR="00EE61A5" w:rsidRPr="002D003C">
        <w:rPr>
          <w:rFonts w:asciiTheme="minorHAnsi" w:eastAsia="Times New Roman" w:hAnsiTheme="minorHAnsi" w:cstheme="minorHAnsi"/>
          <w:color w:val="auto"/>
          <w:szCs w:val="20"/>
        </w:rPr>
        <w:t>ode d’exécution de l’ouvrage ;</w:t>
      </w:r>
    </w:p>
    <w:p w14:paraId="1F9D6541" w14:textId="77777777" w:rsidR="00EE61A5" w:rsidRPr="002D003C" w:rsidRDefault="00B119B0"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Les précautions à prendre (compléme</w:t>
      </w:r>
      <w:r w:rsidR="00EE61A5" w:rsidRPr="002D003C">
        <w:rPr>
          <w:rFonts w:asciiTheme="minorHAnsi" w:eastAsia="Times New Roman" w:hAnsiTheme="minorHAnsi" w:cstheme="minorHAnsi"/>
          <w:color w:val="auto"/>
          <w:szCs w:val="20"/>
        </w:rPr>
        <w:t>nts éventuels au P.P.S.P.S.) ;</w:t>
      </w:r>
    </w:p>
    <w:p w14:paraId="7442430E" w14:textId="77777777" w:rsidR="00EE61A5" w:rsidRPr="002D003C" w:rsidRDefault="00B119B0"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L’o</w:t>
      </w:r>
      <w:r w:rsidR="00EE61A5" w:rsidRPr="002D003C">
        <w:rPr>
          <w:rFonts w:asciiTheme="minorHAnsi" w:eastAsia="Times New Roman" w:hAnsiTheme="minorHAnsi" w:cstheme="minorHAnsi"/>
          <w:color w:val="auto"/>
          <w:szCs w:val="20"/>
        </w:rPr>
        <w:t>bjectif qualitatif recherché ;</w:t>
      </w:r>
    </w:p>
    <w:p w14:paraId="2D136520" w14:textId="77777777" w:rsidR="00EE61A5" w:rsidRPr="002D003C" w:rsidRDefault="00EE61A5"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Les tolérances à respecter ;</w:t>
      </w:r>
    </w:p>
    <w:p w14:paraId="5C1B4BF9" w14:textId="7D0434BB" w:rsidR="00EE61A5" w:rsidRPr="002D003C" w:rsidRDefault="00B119B0"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Les contrôles à effectuer</w:t>
      </w:r>
      <w:r w:rsidR="005460AA" w:rsidRPr="002D003C">
        <w:rPr>
          <w:rFonts w:asciiTheme="minorHAnsi" w:eastAsia="Times New Roman" w:hAnsiTheme="minorHAnsi" w:cstheme="minorHAnsi"/>
          <w:color w:val="auto"/>
          <w:szCs w:val="20"/>
        </w:rPr>
        <w:t> ;</w:t>
      </w:r>
    </w:p>
    <w:p w14:paraId="1E3E7703" w14:textId="0AB1E169" w:rsidR="00EE61A5" w:rsidRPr="002D003C" w:rsidRDefault="00EE61A5"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 xml:space="preserve">Avant le début de la prestation </w:t>
      </w:r>
      <w:r w:rsidR="00B119B0" w:rsidRPr="002D003C">
        <w:rPr>
          <w:rFonts w:asciiTheme="minorHAnsi" w:eastAsia="Times New Roman" w:hAnsiTheme="minorHAnsi" w:cstheme="minorHAnsi"/>
          <w:color w:val="auto"/>
          <w:szCs w:val="20"/>
        </w:rPr>
        <w:t>concernée, le conducteur de travaux remplit la fiche d’</w:t>
      </w:r>
      <w:r w:rsidRPr="002D003C">
        <w:rPr>
          <w:rFonts w:asciiTheme="minorHAnsi" w:eastAsia="Times New Roman" w:hAnsiTheme="minorHAnsi" w:cstheme="minorHAnsi"/>
          <w:color w:val="auto"/>
          <w:szCs w:val="20"/>
        </w:rPr>
        <w:t>autocontrôle</w:t>
      </w:r>
      <w:r w:rsidR="00B119B0" w:rsidRPr="002D003C">
        <w:rPr>
          <w:rFonts w:asciiTheme="minorHAnsi" w:eastAsia="Times New Roman" w:hAnsiTheme="minorHAnsi" w:cstheme="minorHAnsi"/>
          <w:color w:val="auto"/>
          <w:szCs w:val="20"/>
        </w:rPr>
        <w:t xml:space="preserve"> en concertation avec les chefs d’éq</w:t>
      </w:r>
      <w:r w:rsidRPr="002D003C">
        <w:rPr>
          <w:rFonts w:asciiTheme="minorHAnsi" w:eastAsia="Times New Roman" w:hAnsiTheme="minorHAnsi" w:cstheme="minorHAnsi"/>
          <w:color w:val="auto"/>
          <w:szCs w:val="20"/>
        </w:rPr>
        <w:t>uipes ou compagnons concernés</w:t>
      </w:r>
      <w:r w:rsidR="005460AA" w:rsidRPr="002D003C">
        <w:rPr>
          <w:rFonts w:asciiTheme="minorHAnsi" w:eastAsia="Times New Roman" w:hAnsiTheme="minorHAnsi" w:cstheme="minorHAnsi"/>
          <w:color w:val="auto"/>
          <w:szCs w:val="20"/>
        </w:rPr>
        <w:t> ;</w:t>
      </w:r>
    </w:p>
    <w:p w14:paraId="5D68629D" w14:textId="244AD42E" w:rsidR="00B119B0" w:rsidRPr="002D003C" w:rsidRDefault="00B119B0" w:rsidP="001E325E">
      <w:pPr>
        <w:pStyle w:val="Paragraphedeliste"/>
        <w:numPr>
          <w:ilvl w:val="0"/>
          <w:numId w:val="23"/>
        </w:numPr>
        <w:ind w:left="1416"/>
        <w:rPr>
          <w:rFonts w:asciiTheme="minorHAnsi" w:hAnsiTheme="minorHAnsi" w:cstheme="minorHAnsi"/>
          <w:szCs w:val="20"/>
        </w:rPr>
      </w:pPr>
      <w:r w:rsidRPr="002D003C">
        <w:rPr>
          <w:rFonts w:asciiTheme="minorHAnsi" w:eastAsia="Times New Roman" w:hAnsiTheme="minorHAnsi" w:cstheme="minorHAnsi"/>
          <w:color w:val="auto"/>
          <w:szCs w:val="20"/>
        </w:rPr>
        <w:t>Les fiches remplies et faisant apparaître l’</w:t>
      </w:r>
      <w:r w:rsidR="00EE61A5" w:rsidRPr="002D003C">
        <w:rPr>
          <w:rFonts w:asciiTheme="minorHAnsi" w:eastAsia="Times New Roman" w:hAnsiTheme="minorHAnsi" w:cstheme="minorHAnsi"/>
          <w:color w:val="auto"/>
          <w:szCs w:val="20"/>
        </w:rPr>
        <w:t>autocontrôle</w:t>
      </w:r>
      <w:r w:rsidRPr="002D003C">
        <w:rPr>
          <w:rFonts w:asciiTheme="minorHAnsi" w:eastAsia="Times New Roman" w:hAnsiTheme="minorHAnsi" w:cstheme="minorHAnsi"/>
          <w:color w:val="auto"/>
          <w:szCs w:val="20"/>
        </w:rPr>
        <w:t xml:space="preserve"> sont regroupées dans un classeur spécifique à disposition du Maître </w:t>
      </w:r>
      <w:r w:rsidR="009B7595" w:rsidRPr="002D003C">
        <w:rPr>
          <w:rFonts w:asciiTheme="minorHAnsi" w:eastAsia="Times New Roman" w:hAnsiTheme="minorHAnsi" w:cstheme="minorHAnsi"/>
          <w:color w:val="auto"/>
          <w:szCs w:val="20"/>
        </w:rPr>
        <w:t>d’Œuvre</w:t>
      </w:r>
      <w:r w:rsidRPr="002D003C">
        <w:rPr>
          <w:rFonts w:asciiTheme="minorHAnsi" w:eastAsia="Times New Roman" w:hAnsiTheme="minorHAnsi" w:cstheme="minorHAnsi"/>
          <w:color w:val="auto"/>
          <w:szCs w:val="20"/>
        </w:rPr>
        <w:t xml:space="preserve"> et du Contrôleur technique.</w:t>
      </w:r>
    </w:p>
    <w:p w14:paraId="089C078A" w14:textId="77777777" w:rsidR="00B119B0" w:rsidRPr="002D003C" w:rsidRDefault="00B119B0" w:rsidP="001E325E">
      <w:pPr>
        <w:ind w:left="426" w:firstLine="0"/>
      </w:pPr>
    </w:p>
    <w:p w14:paraId="64D9FF30" w14:textId="77777777" w:rsidR="00B119B0" w:rsidRPr="002D003C" w:rsidRDefault="00B119B0" w:rsidP="001E325E">
      <w:pPr>
        <w:ind w:left="426" w:firstLine="0"/>
      </w:pPr>
    </w:p>
    <w:p w14:paraId="1A1FCE46" w14:textId="77777777" w:rsidR="00C33BD7" w:rsidRPr="002D003C" w:rsidRDefault="00C33BD7" w:rsidP="000D4395">
      <w:pPr>
        <w:pStyle w:val="Titre3"/>
      </w:pPr>
      <w:bookmarkStart w:id="21" w:name="_Toc184738317"/>
      <w:r w:rsidRPr="002D003C">
        <w:t>Autres contrôles et essais</w:t>
      </w:r>
      <w:bookmarkEnd w:id="21"/>
      <w:r w:rsidRPr="002D003C">
        <w:t xml:space="preserve"> </w:t>
      </w:r>
    </w:p>
    <w:p w14:paraId="5139143E" w14:textId="77777777" w:rsidR="00EE61A5" w:rsidRPr="002D003C" w:rsidRDefault="00EE61A5" w:rsidP="001E325E">
      <w:pPr>
        <w:ind w:left="426" w:firstLine="0"/>
      </w:pPr>
    </w:p>
    <w:p w14:paraId="15CA6CF0" w14:textId="77777777" w:rsidR="00EE61A5" w:rsidRPr="002D003C" w:rsidRDefault="00EE61A5" w:rsidP="001E325E">
      <w:pPr>
        <w:ind w:left="426" w:firstLine="0"/>
      </w:pPr>
      <w:r w:rsidRPr="002D003C">
        <w:t>Le maitre d’œuvre se réserve le droit d’effectuer des essais et contrôles en sus de ceux définis par le marché.</w:t>
      </w:r>
    </w:p>
    <w:p w14:paraId="11C1E192" w14:textId="77777777" w:rsidR="00EE61A5" w:rsidRPr="002D003C" w:rsidRDefault="00EE61A5" w:rsidP="001E325E">
      <w:pPr>
        <w:ind w:left="426" w:firstLine="0"/>
      </w:pPr>
    </w:p>
    <w:p w14:paraId="3C59411E" w14:textId="77777777" w:rsidR="007F5454" w:rsidRPr="002D003C" w:rsidRDefault="007F5454" w:rsidP="001E325E">
      <w:pPr>
        <w:ind w:left="426" w:firstLine="0"/>
      </w:pPr>
    </w:p>
    <w:p w14:paraId="55F76239" w14:textId="3C45FE16" w:rsidR="00EE61A5" w:rsidRPr="002D003C" w:rsidRDefault="00201219" w:rsidP="00196885">
      <w:pPr>
        <w:pStyle w:val="Titre2"/>
      </w:pPr>
      <w:bookmarkStart w:id="22" w:name="_Toc184738318"/>
      <w:r w:rsidRPr="002D003C">
        <w:t>Démarches qualité</w:t>
      </w:r>
      <w:bookmarkEnd w:id="22"/>
      <w:r w:rsidRPr="002D003C">
        <w:t xml:space="preserve"> </w:t>
      </w:r>
    </w:p>
    <w:p w14:paraId="61043F21" w14:textId="2CAAAB51" w:rsidR="00EE61A5" w:rsidRPr="002D003C" w:rsidRDefault="00364C4C" w:rsidP="001E325E">
      <w:pPr>
        <w:ind w:left="426" w:firstLine="0"/>
      </w:pPr>
      <w:r w:rsidRPr="002D003C">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 à cette opération.</w:t>
      </w:r>
    </w:p>
    <w:p w14:paraId="7AF6D064" w14:textId="77777777" w:rsidR="00364C4C" w:rsidRPr="002D003C" w:rsidRDefault="00364C4C" w:rsidP="001E325E">
      <w:pPr>
        <w:ind w:left="426" w:firstLine="0"/>
      </w:pPr>
    </w:p>
    <w:p w14:paraId="69A592BF" w14:textId="77777777" w:rsidR="00364C4C" w:rsidRPr="002D003C" w:rsidRDefault="00364C4C" w:rsidP="00783B41">
      <w:r w:rsidRPr="002D003C">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0FFBA47F" w14:textId="77777777" w:rsidR="00364C4C" w:rsidRPr="002D003C" w:rsidRDefault="00364C4C" w:rsidP="001E325E">
      <w:pPr>
        <w:ind w:left="426" w:firstLine="0"/>
      </w:pPr>
    </w:p>
    <w:p w14:paraId="43E26052" w14:textId="0D975BAC" w:rsidR="00364C4C" w:rsidRPr="002D003C" w:rsidRDefault="00364C4C" w:rsidP="001E325E">
      <w:pPr>
        <w:ind w:left="426" w:firstLine="0"/>
      </w:pPr>
      <w:r w:rsidRPr="002D003C">
        <w:t>Chaque entreprise doit participer et se soumettre à cette démarche qualité</w:t>
      </w:r>
      <w:r w:rsidR="004F0775" w:rsidRPr="002D003C">
        <w:t>. T</w:t>
      </w:r>
      <w:r w:rsidRPr="002D003C">
        <w:t>ous les documents et toutes sujétions que cela implique étant implicitement inclus dans son offre</w:t>
      </w:r>
      <w:r w:rsidR="004F0775" w:rsidRPr="002D003C">
        <w:t>.</w:t>
      </w:r>
    </w:p>
    <w:p w14:paraId="5E960EDE" w14:textId="77777777" w:rsidR="00F102D1" w:rsidRPr="002D003C" w:rsidRDefault="00F102D1" w:rsidP="00783B41">
      <w:pPr>
        <w:ind w:left="0" w:firstLine="0"/>
      </w:pPr>
    </w:p>
    <w:p w14:paraId="7B3E6D05" w14:textId="77777777" w:rsidR="004F0775" w:rsidRPr="002D003C" w:rsidRDefault="004F0775" w:rsidP="00783B41">
      <w:pPr>
        <w:ind w:left="0" w:firstLine="0"/>
      </w:pPr>
    </w:p>
    <w:p w14:paraId="3DC535C3" w14:textId="7C576EE1" w:rsidR="00F102D1" w:rsidRPr="002D003C" w:rsidRDefault="00201219" w:rsidP="00196885">
      <w:pPr>
        <w:pStyle w:val="Titre2"/>
      </w:pPr>
      <w:bookmarkStart w:id="23" w:name="_Toc184738319"/>
      <w:r w:rsidRPr="002D003C">
        <w:t>Qualité environnementale</w:t>
      </w:r>
      <w:bookmarkEnd w:id="23"/>
      <w:r w:rsidRPr="002D003C">
        <w:t xml:space="preserve"> </w:t>
      </w:r>
    </w:p>
    <w:p w14:paraId="51AC4EE2" w14:textId="77777777" w:rsidR="00F102D1" w:rsidRPr="002D003C" w:rsidRDefault="00F102D1" w:rsidP="001E325E">
      <w:pPr>
        <w:ind w:left="426"/>
      </w:pPr>
    </w:p>
    <w:p w14:paraId="5A5B1429" w14:textId="6687B9EE" w:rsidR="00F102D1" w:rsidRPr="002D003C" w:rsidRDefault="00F102D1" w:rsidP="001E325E">
      <w:pPr>
        <w:autoSpaceDE w:val="0"/>
        <w:autoSpaceDN w:val="0"/>
        <w:adjustRightInd w:val="0"/>
        <w:spacing w:after="0" w:line="240" w:lineRule="auto"/>
        <w:ind w:left="426" w:firstLine="0"/>
        <w:rPr>
          <w:rFonts w:asciiTheme="minorHAnsi" w:hAnsiTheme="minorHAnsi" w:cstheme="minorHAnsi"/>
          <w:szCs w:val="20"/>
        </w:rPr>
      </w:pPr>
      <w:r w:rsidRPr="002D003C">
        <w:rPr>
          <w:rFonts w:asciiTheme="minorHAnsi" w:hAnsiTheme="minorHAnsi" w:cstheme="minorHAnsi"/>
          <w:szCs w:val="20"/>
        </w:rPr>
        <w:t>Il est attendu du titulaire dans le cadre de la qualité environnementale :</w:t>
      </w:r>
    </w:p>
    <w:p w14:paraId="73213D7C" w14:textId="014CF816" w:rsidR="00F102D1" w:rsidRPr="002D003C" w:rsidRDefault="00F102D1" w:rsidP="00FF4EA9">
      <w:pPr>
        <w:pStyle w:val="APSliste"/>
        <w:spacing w:before="240" w:after="240"/>
        <w:ind w:left="567" w:hanging="993"/>
        <w:rPr>
          <w:rFonts w:asciiTheme="minorHAnsi" w:hAnsiTheme="minorHAnsi" w:cstheme="minorHAnsi"/>
        </w:rPr>
      </w:pPr>
      <w:r w:rsidRPr="002D003C">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r w:rsidR="00E31A31" w:rsidRPr="002D003C">
        <w:rPr>
          <w:rFonts w:asciiTheme="minorHAnsi" w:hAnsiTheme="minorHAnsi" w:cstheme="minorHAnsi"/>
        </w:rPr>
        <w:t> ;</w:t>
      </w:r>
    </w:p>
    <w:p w14:paraId="5D40C105" w14:textId="53E9E934" w:rsidR="00F102D1" w:rsidRPr="002D003C" w:rsidRDefault="00F102D1" w:rsidP="00783B41">
      <w:pPr>
        <w:pStyle w:val="APSliste"/>
        <w:ind w:left="993" w:hanging="283"/>
        <w:rPr>
          <w:rFonts w:asciiTheme="minorHAnsi" w:hAnsiTheme="minorHAnsi" w:cstheme="minorHAnsi"/>
        </w:rPr>
      </w:pPr>
      <w:r w:rsidRPr="002D003C">
        <w:rPr>
          <w:rFonts w:asciiTheme="minorHAnsi" w:hAnsiTheme="minorHAnsi" w:cstheme="minorHAnsi"/>
        </w:rPr>
        <w:t>Que leur mise en œuvre soit respectueuse de l’environnement</w:t>
      </w:r>
      <w:r w:rsidR="00E31A31" w:rsidRPr="002D003C">
        <w:rPr>
          <w:rFonts w:asciiTheme="minorHAnsi" w:hAnsiTheme="minorHAnsi" w:cstheme="minorHAnsi"/>
        </w:rPr>
        <w:t> ;</w:t>
      </w:r>
    </w:p>
    <w:p w14:paraId="45796E7C" w14:textId="67A173A9" w:rsidR="00495D7D" w:rsidRPr="002D003C" w:rsidRDefault="00F102D1" w:rsidP="00942400">
      <w:pPr>
        <w:pStyle w:val="APSliste"/>
        <w:ind w:left="993" w:hanging="283"/>
        <w:rPr>
          <w:rFonts w:asciiTheme="minorHAnsi" w:hAnsiTheme="minorHAnsi" w:cstheme="minorHAnsi"/>
        </w:rPr>
      </w:pPr>
      <w:r w:rsidRPr="002D003C">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37DEFD3A" w14:textId="4F5706E4" w:rsidR="00B1523B" w:rsidRPr="002D003C" w:rsidRDefault="00B1523B" w:rsidP="004D0ED8">
      <w:pPr>
        <w:pStyle w:val="APSliste"/>
        <w:numPr>
          <w:ilvl w:val="0"/>
          <w:numId w:val="0"/>
        </w:numPr>
        <w:rPr>
          <w:rFonts w:asciiTheme="minorHAnsi" w:hAnsiTheme="minorHAnsi" w:cstheme="minorHAnsi"/>
        </w:rPr>
      </w:pPr>
    </w:p>
    <w:p w14:paraId="58B02D59" w14:textId="76DFE7B8" w:rsidR="00B1523B" w:rsidRPr="002D003C" w:rsidRDefault="00B1523B" w:rsidP="004D0ED8">
      <w:pPr>
        <w:pStyle w:val="APSliste"/>
        <w:numPr>
          <w:ilvl w:val="0"/>
          <w:numId w:val="0"/>
        </w:numPr>
        <w:rPr>
          <w:rFonts w:asciiTheme="minorHAnsi" w:hAnsiTheme="minorHAnsi" w:cstheme="minorHAnsi"/>
        </w:rPr>
      </w:pPr>
      <w:r w:rsidRPr="002D003C">
        <w:rPr>
          <w:rFonts w:asciiTheme="minorHAnsi" w:hAnsiTheme="minorHAnsi" w:cstheme="minorHAnsi"/>
        </w:rPr>
        <w:t>En fonction de chaque marché subséquent, les préconisations concernant les qualités des matériaux, des produits, des équipements…</w:t>
      </w:r>
    </w:p>
    <w:p w14:paraId="06C9628D" w14:textId="1BF129D3" w:rsidR="00B1523B" w:rsidRPr="002D003C" w:rsidRDefault="00B1523B" w:rsidP="004D0ED8">
      <w:pPr>
        <w:pStyle w:val="APSliste"/>
        <w:numPr>
          <w:ilvl w:val="0"/>
          <w:numId w:val="0"/>
        </w:numPr>
        <w:rPr>
          <w:rFonts w:asciiTheme="minorHAnsi" w:hAnsiTheme="minorHAnsi" w:cstheme="minorHAnsi"/>
        </w:rPr>
      </w:pPr>
    </w:p>
    <w:p w14:paraId="3AF7EB38" w14:textId="28E2D602" w:rsidR="00B1523B" w:rsidRPr="002D003C" w:rsidRDefault="00B1523B" w:rsidP="004D0ED8">
      <w:pPr>
        <w:spacing w:after="0" w:line="276" w:lineRule="auto"/>
        <w:ind w:left="0" w:hanging="428"/>
        <w:jc w:val="left"/>
      </w:pPr>
      <w:r w:rsidRPr="002D003C">
        <w:rPr>
          <w:rFonts w:asciiTheme="minorHAnsi" w:hAnsiTheme="minorHAnsi" w:cstheme="minorHAnsi"/>
        </w:rPr>
        <w:t xml:space="preserve">Les dispositions pourront concerner : les mesures de propreté et organisation du chantier, manutention des déchets de déconstruction au sein du bâtiment, </w:t>
      </w:r>
      <w:r w:rsidRPr="002D003C">
        <w:t>maîtrise des rejets et des pollutions (eau, sol, air),</w:t>
      </w:r>
    </w:p>
    <w:p w14:paraId="0DDE3A5B" w14:textId="77F8F5EF" w:rsidR="00B1523B" w:rsidRPr="002D003C" w:rsidRDefault="00B1523B" w:rsidP="004D0ED8">
      <w:pPr>
        <w:pStyle w:val="APSliste"/>
        <w:numPr>
          <w:ilvl w:val="0"/>
          <w:numId w:val="0"/>
        </w:numPr>
        <w:rPr>
          <w:rFonts w:asciiTheme="minorHAnsi" w:hAnsiTheme="minorHAnsi" w:cstheme="minorHAnsi"/>
        </w:rPr>
      </w:pPr>
    </w:p>
    <w:p w14:paraId="69088369" w14:textId="556A44AF" w:rsidR="001A7557" w:rsidRPr="002D003C" w:rsidRDefault="001A7557" w:rsidP="00B16B15">
      <w:pPr>
        <w:pStyle w:val="APSliste"/>
        <w:numPr>
          <w:ilvl w:val="0"/>
          <w:numId w:val="0"/>
        </w:numPr>
        <w:ind w:left="993"/>
        <w:rPr>
          <w:rFonts w:asciiTheme="minorHAnsi" w:hAnsiTheme="minorHAnsi" w:cstheme="minorHAnsi"/>
        </w:rPr>
      </w:pPr>
    </w:p>
    <w:p w14:paraId="575322B3" w14:textId="1C653DD7" w:rsidR="001A7557" w:rsidRPr="002D003C" w:rsidRDefault="001A7557" w:rsidP="004D0ED8">
      <w:pPr>
        <w:pStyle w:val="Paragraphedeliste"/>
        <w:spacing w:after="0" w:line="276" w:lineRule="auto"/>
        <w:ind w:firstLine="0"/>
        <w:jc w:val="left"/>
      </w:pPr>
    </w:p>
    <w:p w14:paraId="68D9CF81" w14:textId="77777777" w:rsidR="001A7557" w:rsidRPr="002D003C" w:rsidRDefault="001A7557" w:rsidP="00DE1416">
      <w:pPr>
        <w:pStyle w:val="APSliste"/>
        <w:numPr>
          <w:ilvl w:val="0"/>
          <w:numId w:val="0"/>
        </w:numPr>
        <w:ind w:left="1004" w:hanging="360"/>
        <w:rPr>
          <w:rFonts w:asciiTheme="minorHAnsi" w:hAnsiTheme="minorHAnsi" w:cstheme="minorHAnsi"/>
        </w:rPr>
      </w:pPr>
    </w:p>
    <w:p w14:paraId="055F1638" w14:textId="30E8F9AD" w:rsidR="00A52C9B" w:rsidRPr="002D003C" w:rsidRDefault="00201219" w:rsidP="00196885">
      <w:pPr>
        <w:pStyle w:val="Titre2"/>
      </w:pPr>
      <w:bookmarkStart w:id="24" w:name="_Toc178341505"/>
      <w:bookmarkStart w:id="25" w:name="_Toc178346359"/>
      <w:bookmarkStart w:id="26" w:name="_Toc178346456"/>
      <w:bookmarkStart w:id="27" w:name="_Toc178341507"/>
      <w:bookmarkStart w:id="28" w:name="_Toc178346361"/>
      <w:bookmarkStart w:id="29" w:name="_Toc178346458"/>
      <w:bookmarkStart w:id="30" w:name="_Toc184284902"/>
      <w:bookmarkStart w:id="31" w:name="_Toc184738320"/>
      <w:bookmarkEnd w:id="24"/>
      <w:bookmarkEnd w:id="25"/>
      <w:bookmarkEnd w:id="26"/>
      <w:bookmarkEnd w:id="27"/>
      <w:bookmarkEnd w:id="28"/>
      <w:bookmarkEnd w:id="29"/>
      <w:bookmarkEnd w:id="30"/>
      <w:r w:rsidRPr="002D003C">
        <w:t>Documents à fournir avant, pendant et en fin de chantier</w:t>
      </w:r>
      <w:bookmarkEnd w:id="31"/>
    </w:p>
    <w:p w14:paraId="3785D704" w14:textId="125C98D0" w:rsidR="00C33BD7" w:rsidRPr="002D003C" w:rsidRDefault="00C267A7">
      <w:pPr>
        <w:pStyle w:val="Titre3"/>
      </w:pPr>
      <w:bookmarkStart w:id="32" w:name="_Toc184738321"/>
      <w:r w:rsidRPr="002D003C">
        <w:t>Pendant la période de préparation</w:t>
      </w:r>
      <w:bookmarkEnd w:id="32"/>
    </w:p>
    <w:p w14:paraId="249678B7" w14:textId="77777777" w:rsidR="00C76EFF" w:rsidRPr="002D003C" w:rsidRDefault="00C76EFF" w:rsidP="001E325E">
      <w:pPr>
        <w:ind w:left="426"/>
      </w:pPr>
    </w:p>
    <w:p w14:paraId="3BA1CA2A" w14:textId="77777777" w:rsidR="00C76EFF" w:rsidRPr="002D003C" w:rsidRDefault="00C76EFF" w:rsidP="001E325E">
      <w:pPr>
        <w:pStyle w:val="En-tte"/>
        <w:ind w:left="426" w:firstLine="0"/>
        <w:rPr>
          <w:rFonts w:asciiTheme="minorHAnsi" w:hAnsiTheme="minorHAnsi" w:cstheme="minorHAnsi"/>
        </w:rPr>
      </w:pPr>
      <w:r w:rsidRPr="002D003C">
        <w:rPr>
          <w:rFonts w:asciiTheme="minorHAnsi" w:hAnsiTheme="minorHAnsi" w:cstheme="minorHAnsi"/>
        </w:rPr>
        <w:t>Il est procédé, avant tout commencement d’exécution des travaux et au cours de cette période, et conformément aux articles 28.2, 28.3, 28.5 et 29 du CCAG-TVX, aux opérations énoncées suivantes :</w:t>
      </w:r>
    </w:p>
    <w:p w14:paraId="48D58440" w14:textId="77777777" w:rsidR="00C76EFF" w:rsidRPr="002D003C" w:rsidRDefault="00C76EFF" w:rsidP="00C76EFF">
      <w:pPr>
        <w:pStyle w:val="En-tte"/>
        <w:ind w:left="436" w:hanging="11"/>
        <w:rPr>
          <w:rFonts w:asciiTheme="minorHAnsi" w:hAnsiTheme="minorHAnsi" w:cstheme="minorHAnsi"/>
        </w:rPr>
      </w:pPr>
    </w:p>
    <w:tbl>
      <w:tblPr>
        <w:tblStyle w:val="Grilledutableau"/>
        <w:tblW w:w="0" w:type="auto"/>
        <w:tblInd w:w="436" w:type="dxa"/>
        <w:tblLook w:val="04A0" w:firstRow="1" w:lastRow="0" w:firstColumn="1" w:lastColumn="0" w:noHBand="0" w:noVBand="1"/>
      </w:tblPr>
      <w:tblGrid>
        <w:gridCol w:w="8631"/>
        <w:gridCol w:w="1554"/>
      </w:tblGrid>
      <w:tr w:rsidR="00C76EFF" w:rsidRPr="002D003C" w14:paraId="1C2B7F63" w14:textId="77777777" w:rsidTr="00DB0182">
        <w:tc>
          <w:tcPr>
            <w:tcW w:w="8631" w:type="dxa"/>
            <w:shd w:val="clear" w:color="auto" w:fill="E7E6E6" w:themeFill="background2"/>
          </w:tcPr>
          <w:p w14:paraId="423F60AB" w14:textId="77777777" w:rsidR="00C76EFF" w:rsidRPr="002D003C" w:rsidRDefault="00C76EFF" w:rsidP="00DB0182">
            <w:pPr>
              <w:pStyle w:val="En-tte"/>
              <w:ind w:left="0" w:firstLine="0"/>
              <w:jc w:val="center"/>
              <w:rPr>
                <w:rFonts w:asciiTheme="minorHAnsi" w:hAnsiTheme="minorHAnsi" w:cstheme="minorHAnsi"/>
                <w:b/>
              </w:rPr>
            </w:pPr>
            <w:r w:rsidRPr="002D003C">
              <w:rPr>
                <w:rFonts w:asciiTheme="minorHAnsi" w:hAnsiTheme="minorHAnsi" w:cstheme="minorHAnsi"/>
                <w:b/>
              </w:rPr>
              <w:t>Prestations</w:t>
            </w:r>
          </w:p>
        </w:tc>
        <w:tc>
          <w:tcPr>
            <w:tcW w:w="1554" w:type="dxa"/>
            <w:shd w:val="clear" w:color="auto" w:fill="E7E6E6" w:themeFill="background2"/>
          </w:tcPr>
          <w:p w14:paraId="146C5CA9" w14:textId="77777777" w:rsidR="00C76EFF" w:rsidRPr="002D003C" w:rsidRDefault="00C76EFF" w:rsidP="00DB0182">
            <w:pPr>
              <w:pStyle w:val="En-tte"/>
              <w:ind w:left="0" w:firstLine="0"/>
              <w:jc w:val="center"/>
              <w:rPr>
                <w:rFonts w:asciiTheme="minorHAnsi" w:hAnsiTheme="minorHAnsi" w:cstheme="minorHAnsi"/>
                <w:b/>
              </w:rPr>
            </w:pPr>
            <w:r w:rsidRPr="002D003C">
              <w:rPr>
                <w:rFonts w:asciiTheme="minorHAnsi" w:hAnsiTheme="minorHAnsi" w:cstheme="minorHAnsi"/>
                <w:b/>
              </w:rPr>
              <w:t>Délais</w:t>
            </w:r>
          </w:p>
        </w:tc>
      </w:tr>
      <w:tr w:rsidR="00644923" w:rsidRPr="002D003C" w14:paraId="1D5A03D2" w14:textId="77777777" w:rsidTr="00200A29">
        <w:tc>
          <w:tcPr>
            <w:tcW w:w="8631" w:type="dxa"/>
          </w:tcPr>
          <w:p w14:paraId="4BC2B116"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Établissement et remise au maître d’œuvre du programme d’exécution et de ses annexes</w:t>
            </w:r>
          </w:p>
        </w:tc>
        <w:tc>
          <w:tcPr>
            <w:tcW w:w="1554" w:type="dxa"/>
            <w:vMerge w:val="restart"/>
            <w:vAlign w:val="center"/>
          </w:tcPr>
          <w:p w14:paraId="20BC3FE6" w14:textId="7EA455A7" w:rsidR="00644923" w:rsidRPr="002D003C" w:rsidRDefault="00644923" w:rsidP="00200A29">
            <w:pPr>
              <w:ind w:left="82"/>
              <w:jc w:val="left"/>
              <w:rPr>
                <w:rFonts w:asciiTheme="minorHAnsi" w:eastAsiaTheme="minorHAnsi" w:hAnsiTheme="minorHAnsi" w:cstheme="minorHAnsi"/>
                <w:color w:val="auto"/>
                <w:lang w:eastAsia="en-US"/>
              </w:rPr>
            </w:pPr>
            <w:r w:rsidRPr="002D003C">
              <w:rPr>
                <w:rFonts w:asciiTheme="minorHAnsi" w:eastAsiaTheme="minorHAnsi" w:hAnsiTheme="minorHAnsi" w:cstheme="minorHAnsi"/>
                <w:color w:val="auto"/>
                <w:lang w:eastAsia="en-US"/>
              </w:rPr>
              <w:t xml:space="preserve">Les délais </w:t>
            </w:r>
            <w:r w:rsidR="00DF2A45" w:rsidRPr="002D003C">
              <w:rPr>
                <w:rFonts w:asciiTheme="minorHAnsi" w:eastAsiaTheme="minorHAnsi" w:hAnsiTheme="minorHAnsi" w:cstheme="minorHAnsi"/>
                <w:color w:val="auto"/>
                <w:lang w:eastAsia="en-US"/>
              </w:rPr>
              <w:t xml:space="preserve">ainsi que la liste des prestations </w:t>
            </w:r>
            <w:r w:rsidRPr="002D003C">
              <w:rPr>
                <w:rFonts w:asciiTheme="minorHAnsi" w:eastAsiaTheme="minorHAnsi" w:hAnsiTheme="minorHAnsi" w:cstheme="minorHAnsi"/>
                <w:color w:val="auto"/>
                <w:lang w:eastAsia="en-US"/>
              </w:rPr>
              <w:t>seront précisés lors de chaque marché subséquent</w:t>
            </w:r>
          </w:p>
          <w:p w14:paraId="071074B5" w14:textId="30E2BE1B" w:rsidR="00644923" w:rsidRPr="002D003C" w:rsidRDefault="00644923" w:rsidP="00200A29">
            <w:pPr>
              <w:pStyle w:val="En-tte"/>
              <w:ind w:left="0" w:firstLine="0"/>
              <w:jc w:val="left"/>
              <w:rPr>
                <w:rFonts w:asciiTheme="minorHAnsi" w:hAnsiTheme="minorHAnsi" w:cstheme="minorHAnsi"/>
              </w:rPr>
            </w:pPr>
          </w:p>
        </w:tc>
      </w:tr>
      <w:tr w:rsidR="00644923" w:rsidRPr="002D003C" w14:paraId="65CAC9D1" w14:textId="77777777" w:rsidTr="00C76EFF">
        <w:tc>
          <w:tcPr>
            <w:tcW w:w="8631" w:type="dxa"/>
          </w:tcPr>
          <w:p w14:paraId="21514E62"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L’ouverture du registre de chantier par le maître d’œuvre</w:t>
            </w:r>
          </w:p>
        </w:tc>
        <w:tc>
          <w:tcPr>
            <w:tcW w:w="1554" w:type="dxa"/>
            <w:vMerge/>
          </w:tcPr>
          <w:p w14:paraId="4738B6D4" w14:textId="05A3DD6A" w:rsidR="00644923" w:rsidRPr="002D003C" w:rsidRDefault="00644923" w:rsidP="00DB0182">
            <w:pPr>
              <w:pStyle w:val="En-tte"/>
              <w:ind w:left="0" w:firstLine="0"/>
              <w:jc w:val="center"/>
              <w:rPr>
                <w:rFonts w:asciiTheme="minorHAnsi" w:hAnsiTheme="minorHAnsi" w:cstheme="minorHAnsi"/>
              </w:rPr>
            </w:pPr>
          </w:p>
        </w:tc>
      </w:tr>
      <w:tr w:rsidR="00644923" w:rsidRPr="002D003C" w14:paraId="5DC136F4" w14:textId="77777777" w:rsidTr="00C76EFF">
        <w:tc>
          <w:tcPr>
            <w:tcW w:w="8631" w:type="dxa"/>
          </w:tcPr>
          <w:p w14:paraId="2FAD38DC"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Élaboration par le titulaire du calendrier détaillé d’exécution </w:t>
            </w:r>
          </w:p>
        </w:tc>
        <w:tc>
          <w:tcPr>
            <w:tcW w:w="1554" w:type="dxa"/>
            <w:vMerge/>
          </w:tcPr>
          <w:p w14:paraId="236B12E9" w14:textId="7A71E98C" w:rsidR="00644923" w:rsidRPr="002D003C" w:rsidRDefault="00644923" w:rsidP="00DB0182">
            <w:pPr>
              <w:pStyle w:val="En-tte"/>
              <w:ind w:left="0" w:firstLine="0"/>
              <w:jc w:val="center"/>
              <w:rPr>
                <w:rFonts w:asciiTheme="minorHAnsi" w:hAnsiTheme="minorHAnsi" w:cstheme="minorHAnsi"/>
              </w:rPr>
            </w:pPr>
          </w:p>
        </w:tc>
      </w:tr>
      <w:tr w:rsidR="00644923" w:rsidRPr="002D003C" w14:paraId="24DE445B" w14:textId="77777777" w:rsidTr="00C76EFF">
        <w:tc>
          <w:tcPr>
            <w:tcW w:w="8631" w:type="dxa"/>
          </w:tcPr>
          <w:p w14:paraId="58662553"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Établissement et remise au CSPS du plan particulier de sécurité et de protection de la santé (PPSPS)</w:t>
            </w:r>
          </w:p>
        </w:tc>
        <w:tc>
          <w:tcPr>
            <w:tcW w:w="1554" w:type="dxa"/>
            <w:vMerge/>
          </w:tcPr>
          <w:p w14:paraId="61B2D690" w14:textId="7F1988FB" w:rsidR="00644923" w:rsidRPr="002D003C" w:rsidRDefault="00644923" w:rsidP="00DB0182">
            <w:pPr>
              <w:pStyle w:val="En-tte"/>
              <w:ind w:left="0" w:firstLine="0"/>
              <w:jc w:val="center"/>
              <w:rPr>
                <w:rFonts w:asciiTheme="minorHAnsi" w:hAnsiTheme="minorHAnsi" w:cstheme="minorHAnsi"/>
              </w:rPr>
            </w:pPr>
          </w:p>
        </w:tc>
      </w:tr>
      <w:tr w:rsidR="00644923" w:rsidRPr="002D003C" w14:paraId="0270C1DC" w14:textId="77777777" w:rsidTr="00C76EFF">
        <w:tc>
          <w:tcPr>
            <w:tcW w:w="8631" w:type="dxa"/>
          </w:tcPr>
          <w:p w14:paraId="7DF11C10"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Établissement et remise au maître d’œuvre des études d’exécution nécessaires pour le début des études de synthèse</w:t>
            </w:r>
          </w:p>
        </w:tc>
        <w:tc>
          <w:tcPr>
            <w:tcW w:w="1554" w:type="dxa"/>
            <w:vMerge/>
          </w:tcPr>
          <w:p w14:paraId="25CE9D2E" w14:textId="11A8FF65" w:rsidR="00644923" w:rsidRPr="002D003C" w:rsidRDefault="00644923" w:rsidP="00DB0182">
            <w:pPr>
              <w:pStyle w:val="En-tte"/>
              <w:ind w:left="0" w:firstLine="0"/>
              <w:jc w:val="center"/>
              <w:rPr>
                <w:rFonts w:asciiTheme="minorHAnsi" w:hAnsiTheme="minorHAnsi" w:cstheme="minorHAnsi"/>
              </w:rPr>
            </w:pPr>
          </w:p>
        </w:tc>
      </w:tr>
      <w:tr w:rsidR="00644923" w:rsidRPr="002D003C" w14:paraId="18D690F3" w14:textId="77777777" w:rsidTr="00C76EFF">
        <w:tc>
          <w:tcPr>
            <w:tcW w:w="8631" w:type="dxa"/>
          </w:tcPr>
          <w:p w14:paraId="3AC9C7B9"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Établissement et remise au maître d’œuvre du plan d’assurance qualité</w:t>
            </w:r>
          </w:p>
        </w:tc>
        <w:tc>
          <w:tcPr>
            <w:tcW w:w="1554" w:type="dxa"/>
            <w:vMerge/>
          </w:tcPr>
          <w:p w14:paraId="69FFE3E4" w14:textId="1B5A830F" w:rsidR="00644923" w:rsidRPr="002D003C" w:rsidRDefault="00644923" w:rsidP="00DB0182">
            <w:pPr>
              <w:pStyle w:val="En-tte"/>
              <w:ind w:left="0" w:firstLine="0"/>
              <w:jc w:val="center"/>
              <w:rPr>
                <w:rFonts w:asciiTheme="minorHAnsi" w:hAnsiTheme="minorHAnsi" w:cstheme="minorHAnsi"/>
              </w:rPr>
            </w:pPr>
          </w:p>
        </w:tc>
      </w:tr>
      <w:tr w:rsidR="00644923" w:rsidRPr="002D003C" w14:paraId="7D953799" w14:textId="77777777" w:rsidTr="00C76EFF">
        <w:tc>
          <w:tcPr>
            <w:tcW w:w="8631" w:type="dxa"/>
          </w:tcPr>
          <w:p w14:paraId="7A837C10"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Remise des procès-verbaux et/ ou des attestations de matériaux par les entreprises au maître d’œuvre et au contrôleur technique</w:t>
            </w:r>
          </w:p>
        </w:tc>
        <w:tc>
          <w:tcPr>
            <w:tcW w:w="1554" w:type="dxa"/>
            <w:vMerge/>
          </w:tcPr>
          <w:p w14:paraId="213B5E16" w14:textId="7A62A738" w:rsidR="00644923" w:rsidRPr="002D003C" w:rsidRDefault="00644923" w:rsidP="00DB0182">
            <w:pPr>
              <w:pStyle w:val="En-tte"/>
              <w:ind w:left="0" w:firstLine="0"/>
              <w:jc w:val="center"/>
              <w:rPr>
                <w:rFonts w:asciiTheme="minorHAnsi" w:hAnsiTheme="minorHAnsi" w:cstheme="minorHAnsi"/>
              </w:rPr>
            </w:pPr>
          </w:p>
        </w:tc>
      </w:tr>
      <w:tr w:rsidR="00644923" w:rsidRPr="002D003C" w14:paraId="6F688803" w14:textId="77777777" w:rsidTr="00C76EFF">
        <w:tc>
          <w:tcPr>
            <w:tcW w:w="8631" w:type="dxa"/>
          </w:tcPr>
          <w:p w14:paraId="6082DEF8"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Établissement de la convention d’utilisation des échafaudages le cas échéant </w:t>
            </w:r>
          </w:p>
        </w:tc>
        <w:tc>
          <w:tcPr>
            <w:tcW w:w="1554" w:type="dxa"/>
            <w:vMerge/>
          </w:tcPr>
          <w:p w14:paraId="17B0A9A3" w14:textId="35B60834" w:rsidR="00644923" w:rsidRPr="002D003C" w:rsidRDefault="00644923" w:rsidP="00DB0182">
            <w:pPr>
              <w:pStyle w:val="En-tte"/>
              <w:ind w:left="0" w:firstLine="0"/>
              <w:jc w:val="center"/>
              <w:rPr>
                <w:rFonts w:asciiTheme="minorHAnsi" w:hAnsiTheme="minorHAnsi" w:cstheme="minorHAnsi"/>
              </w:rPr>
            </w:pPr>
          </w:p>
        </w:tc>
      </w:tr>
      <w:tr w:rsidR="00644923" w:rsidRPr="002D003C" w14:paraId="0ECDB638" w14:textId="77777777" w:rsidTr="00C76EFF">
        <w:tc>
          <w:tcPr>
            <w:tcW w:w="8631" w:type="dxa"/>
          </w:tcPr>
          <w:p w14:paraId="1836C4F7" w14:textId="77777777" w:rsidR="00644923" w:rsidRPr="002D003C" w:rsidRDefault="00644923" w:rsidP="00C76EFF">
            <w:pPr>
              <w:pStyle w:val="En-tte"/>
              <w:ind w:left="0" w:firstLine="0"/>
              <w:rPr>
                <w:rFonts w:asciiTheme="minorHAnsi" w:hAnsiTheme="minorHAnsi" w:cstheme="minorHAnsi"/>
              </w:rPr>
            </w:pPr>
            <w:r w:rsidRPr="002D003C">
              <w:rPr>
                <w:rFonts w:asciiTheme="minorHAnsi" w:hAnsiTheme="minorHAnsi" w:cstheme="minorHAnsi"/>
              </w:rPr>
              <w:t>Etablissement du schéma d’organisation et de gestion des déchets (SOGED)</w:t>
            </w:r>
          </w:p>
        </w:tc>
        <w:tc>
          <w:tcPr>
            <w:tcW w:w="1554" w:type="dxa"/>
            <w:vMerge/>
          </w:tcPr>
          <w:p w14:paraId="082F0489" w14:textId="23658C48" w:rsidR="00644923" w:rsidRPr="002D003C" w:rsidRDefault="00644923" w:rsidP="00DB0182">
            <w:pPr>
              <w:pStyle w:val="En-tte"/>
              <w:ind w:left="0" w:firstLine="0"/>
              <w:jc w:val="center"/>
              <w:rPr>
                <w:rFonts w:asciiTheme="minorHAnsi" w:hAnsiTheme="minorHAnsi" w:cstheme="minorHAnsi"/>
              </w:rPr>
            </w:pPr>
          </w:p>
        </w:tc>
      </w:tr>
    </w:tbl>
    <w:p w14:paraId="4464C437" w14:textId="77777777" w:rsidR="00644923" w:rsidRPr="002D003C" w:rsidRDefault="00644923" w:rsidP="00E31A31">
      <w:pPr>
        <w:ind w:left="0" w:firstLine="0"/>
        <w:rPr>
          <w:rFonts w:asciiTheme="minorHAnsi" w:eastAsiaTheme="minorHAnsi" w:hAnsiTheme="minorHAnsi" w:cstheme="minorHAnsi"/>
          <w:color w:val="auto"/>
          <w:lang w:eastAsia="en-US"/>
        </w:rPr>
      </w:pPr>
    </w:p>
    <w:p w14:paraId="5A4A202B" w14:textId="1FFEBCEB" w:rsidR="00C76EFF" w:rsidRPr="002D003C" w:rsidRDefault="00DB0182" w:rsidP="00C76EFF">
      <w:pPr>
        <w:rPr>
          <w:rFonts w:asciiTheme="minorHAnsi" w:eastAsiaTheme="minorHAnsi" w:hAnsiTheme="minorHAnsi" w:cstheme="minorHAnsi"/>
          <w:color w:val="auto"/>
          <w:lang w:eastAsia="en-US"/>
        </w:rPr>
      </w:pPr>
      <w:r w:rsidRPr="002D003C">
        <w:rPr>
          <w:rFonts w:asciiTheme="minorHAnsi" w:eastAsiaTheme="minorHAnsi" w:hAnsiTheme="minorHAnsi" w:cstheme="minorHAnsi"/>
          <w:color w:val="auto"/>
          <w:lang w:eastAsia="en-US"/>
        </w:rPr>
        <w:t xml:space="preserve">Les rectifications qui seraient demandées au titulaire devront être faites dans un délai </w:t>
      </w:r>
      <w:r w:rsidR="00644923" w:rsidRPr="002D003C">
        <w:rPr>
          <w:rFonts w:asciiTheme="minorHAnsi" w:eastAsiaTheme="minorHAnsi" w:hAnsiTheme="minorHAnsi" w:cstheme="minorHAnsi"/>
          <w:color w:val="auto"/>
          <w:lang w:eastAsia="en-US"/>
        </w:rPr>
        <w:t>qui sera précisé pour chaque marché subséquent.</w:t>
      </w:r>
    </w:p>
    <w:p w14:paraId="68C102B0" w14:textId="77777777" w:rsidR="00DB0182" w:rsidRPr="002D003C" w:rsidRDefault="00DB0182" w:rsidP="00C76EFF">
      <w:pPr>
        <w:rPr>
          <w:rFonts w:asciiTheme="minorHAnsi" w:eastAsiaTheme="minorHAnsi" w:hAnsiTheme="minorHAnsi" w:cstheme="minorHAnsi"/>
          <w:color w:val="auto"/>
          <w:lang w:eastAsia="en-US"/>
        </w:rPr>
      </w:pPr>
    </w:p>
    <w:p w14:paraId="535B1703" w14:textId="6F41A954" w:rsidR="00FE0BE7" w:rsidRPr="002D003C" w:rsidRDefault="00A71463" w:rsidP="00B16B15">
      <w:pPr>
        <w:pStyle w:val="En-tte"/>
        <w:tabs>
          <w:tab w:val="clear" w:pos="4536"/>
          <w:tab w:val="clear" w:pos="9072"/>
        </w:tabs>
        <w:spacing w:after="360" w:line="360" w:lineRule="auto"/>
        <w:rPr>
          <w:rFonts w:asciiTheme="minorHAnsi" w:hAnsiTheme="minorHAnsi" w:cstheme="minorHAnsi"/>
        </w:rPr>
      </w:pPr>
      <w:r w:rsidRPr="002D003C">
        <w:rPr>
          <w:rFonts w:asciiTheme="minorHAnsi" w:hAnsiTheme="minorHAnsi" w:cstheme="minorHAnsi"/>
        </w:rPr>
        <w:t xml:space="preserve">En cas de retard dans l’établissement, la remise ou la rectification de ces pièces, il sera fait application de la pénalité fixée à l’article </w:t>
      </w:r>
      <w:r w:rsidR="002D003C" w:rsidRPr="002D003C">
        <w:rPr>
          <w:rFonts w:asciiTheme="minorHAnsi" w:hAnsiTheme="minorHAnsi" w:cstheme="minorHAnsi"/>
        </w:rPr>
        <w:t xml:space="preserve">17 </w:t>
      </w:r>
      <w:r w:rsidR="00200A29" w:rsidRPr="002D003C">
        <w:rPr>
          <w:rFonts w:asciiTheme="minorHAnsi" w:hAnsiTheme="minorHAnsi" w:cstheme="minorHAnsi"/>
        </w:rPr>
        <w:t>du</w:t>
      </w:r>
      <w:r w:rsidR="00B16B15" w:rsidRPr="002D003C">
        <w:rPr>
          <w:rFonts w:asciiTheme="minorHAnsi" w:hAnsiTheme="minorHAnsi" w:cstheme="minorHAnsi"/>
        </w:rPr>
        <w:t xml:space="preserve"> </w:t>
      </w:r>
      <w:r w:rsidR="00200A29" w:rsidRPr="002D003C">
        <w:rPr>
          <w:rFonts w:asciiTheme="minorHAnsi" w:hAnsiTheme="minorHAnsi" w:cstheme="minorHAnsi"/>
        </w:rPr>
        <w:t>CCAP.</w:t>
      </w:r>
    </w:p>
    <w:p w14:paraId="688EBE55" w14:textId="77777777" w:rsidR="00C33BD7" w:rsidRPr="002D003C" w:rsidRDefault="0011417B">
      <w:pPr>
        <w:pStyle w:val="Titre3"/>
      </w:pPr>
      <w:bookmarkStart w:id="33" w:name="_Toc184738322"/>
      <w:r w:rsidRPr="002D003C">
        <w:t xml:space="preserve">Etudes et dessins d’exécution </w:t>
      </w:r>
      <w:r w:rsidR="00120BAA" w:rsidRPr="002D003C">
        <w:t>(réalisation et visa)</w:t>
      </w:r>
      <w:bookmarkEnd w:id="33"/>
    </w:p>
    <w:p w14:paraId="4728AEDA" w14:textId="77777777" w:rsidR="000C2C7E" w:rsidRPr="002D003C" w:rsidRDefault="000C2C7E" w:rsidP="000C2C7E"/>
    <w:p w14:paraId="7EC8B137" w14:textId="77777777" w:rsidR="00C33BD7" w:rsidRPr="002D003C" w:rsidRDefault="000C2C7E" w:rsidP="000C2C7E">
      <w:r w:rsidRPr="002D003C">
        <w:t>Conformément à l’article 29.1 du CCAG-Travaux, le titulaire doit réaliser avant le commencement de la phase fabrication, l’ensemble des études d’exécution pour la conception de ses ouvrages, comprenant :</w:t>
      </w:r>
    </w:p>
    <w:p w14:paraId="74438AE1" w14:textId="77777777" w:rsidR="000C2C7E" w:rsidRPr="002D003C" w:rsidRDefault="000C2C7E" w:rsidP="000C2C7E"/>
    <w:p w14:paraId="5E33DC56" w14:textId="66A1D0DC" w:rsidR="000C2C7E" w:rsidRPr="002D003C" w:rsidRDefault="000C2C7E" w:rsidP="000C2C7E">
      <w:pPr>
        <w:pStyle w:val="Paragraphedeliste"/>
        <w:numPr>
          <w:ilvl w:val="0"/>
          <w:numId w:val="23"/>
        </w:numPr>
      </w:pPr>
      <w:r w:rsidRPr="002D003C">
        <w:t>Plans</w:t>
      </w:r>
      <w:r w:rsidR="00E31A31" w:rsidRPr="002D003C">
        <w:t> ;</w:t>
      </w:r>
    </w:p>
    <w:p w14:paraId="0698C02A" w14:textId="62495AD6" w:rsidR="000C2C7E" w:rsidRPr="002D003C" w:rsidRDefault="000C2C7E" w:rsidP="000C2C7E">
      <w:pPr>
        <w:pStyle w:val="Paragraphedeliste"/>
        <w:numPr>
          <w:ilvl w:val="0"/>
          <w:numId w:val="23"/>
        </w:numPr>
      </w:pPr>
      <w:r w:rsidRPr="002D003C">
        <w:lastRenderedPageBreak/>
        <w:t>Coupes</w:t>
      </w:r>
      <w:r w:rsidR="00E31A31" w:rsidRPr="002D003C">
        <w:t> ;</w:t>
      </w:r>
    </w:p>
    <w:p w14:paraId="2D10B478" w14:textId="102B3B0A" w:rsidR="000C2C7E" w:rsidRPr="002D003C" w:rsidRDefault="000C2C7E" w:rsidP="000C2C7E">
      <w:pPr>
        <w:pStyle w:val="Paragraphedeliste"/>
        <w:numPr>
          <w:ilvl w:val="0"/>
          <w:numId w:val="23"/>
        </w:numPr>
      </w:pPr>
      <w:r w:rsidRPr="002D003C">
        <w:t>Détails d’exécution</w:t>
      </w:r>
      <w:r w:rsidR="00E31A31" w:rsidRPr="002D003C">
        <w:t> ;</w:t>
      </w:r>
    </w:p>
    <w:p w14:paraId="74E835AF" w14:textId="6B0F23AE" w:rsidR="000C2C7E" w:rsidRPr="002D003C" w:rsidRDefault="000C2C7E" w:rsidP="000C2C7E">
      <w:pPr>
        <w:pStyle w:val="Paragraphedeliste"/>
        <w:numPr>
          <w:ilvl w:val="0"/>
          <w:numId w:val="23"/>
        </w:numPr>
      </w:pPr>
      <w:r w:rsidRPr="002D003C">
        <w:t>Notes de calculs</w:t>
      </w:r>
      <w:r w:rsidR="00E31A31" w:rsidRPr="002D003C">
        <w:t> ;</w:t>
      </w:r>
    </w:p>
    <w:p w14:paraId="0B606F77" w14:textId="330B751E" w:rsidR="000C2C7E" w:rsidRPr="002D003C" w:rsidRDefault="000C2C7E" w:rsidP="000C2C7E">
      <w:pPr>
        <w:pStyle w:val="Paragraphedeliste"/>
        <w:numPr>
          <w:ilvl w:val="0"/>
          <w:numId w:val="23"/>
        </w:numPr>
      </w:pPr>
      <w:r w:rsidRPr="002D003C">
        <w:t>Toutes les fiches techniques</w:t>
      </w:r>
      <w:r w:rsidR="00E31A31" w:rsidRPr="002D003C">
        <w:t> ;</w:t>
      </w:r>
    </w:p>
    <w:p w14:paraId="0DA0E97F" w14:textId="4A598B4C" w:rsidR="00D85D5E" w:rsidRPr="002D003C" w:rsidRDefault="00D85D5E" w:rsidP="000C2C7E">
      <w:pPr>
        <w:pStyle w:val="Paragraphedeliste"/>
        <w:numPr>
          <w:ilvl w:val="0"/>
          <w:numId w:val="23"/>
        </w:numPr>
      </w:pPr>
      <w:r w:rsidRPr="002D003C">
        <w:t>Tous les avis techniques</w:t>
      </w:r>
      <w:r w:rsidR="00E31A31" w:rsidRPr="002D003C">
        <w:t> ;</w:t>
      </w:r>
    </w:p>
    <w:p w14:paraId="712A68A1" w14:textId="77777777" w:rsidR="000C2C7E" w:rsidRPr="002D003C" w:rsidRDefault="000C2C7E" w:rsidP="000C2C7E">
      <w:pPr>
        <w:pStyle w:val="Paragraphedeliste"/>
        <w:numPr>
          <w:ilvl w:val="0"/>
          <w:numId w:val="23"/>
        </w:numPr>
      </w:pPr>
      <w:r w:rsidRPr="002D003C">
        <w:t>Attestations et/ou PV d’essais.</w:t>
      </w:r>
    </w:p>
    <w:p w14:paraId="02FCCAE0" w14:textId="77777777" w:rsidR="000C2C7E" w:rsidRPr="002D003C" w:rsidRDefault="000C2C7E" w:rsidP="000C2C7E">
      <w:pPr>
        <w:ind w:left="360" w:firstLine="0"/>
      </w:pPr>
    </w:p>
    <w:p w14:paraId="36FF9385" w14:textId="0A78C843" w:rsidR="000C2C7E" w:rsidRPr="002D003C" w:rsidRDefault="000C2C7E" w:rsidP="000C2C7E">
      <w:pPr>
        <w:ind w:left="360" w:firstLine="0"/>
      </w:pPr>
      <w:r w:rsidRPr="002D003C">
        <w:t>Le titulaire doit fournir l’ensemble au maitre d’</w:t>
      </w:r>
      <w:r w:rsidR="003E56AF" w:rsidRPr="002D003C">
        <w:t>œuvre et au contrôleur technique pour validation préalable, avant toute mise en fabrication ou début des travaux, et ceux dans un délai permettant des corrections éventuelles.</w:t>
      </w:r>
    </w:p>
    <w:p w14:paraId="05CB2C3D" w14:textId="77777777" w:rsidR="003E56AF" w:rsidRPr="002D003C" w:rsidRDefault="003E56AF" w:rsidP="000C2C7E">
      <w:pPr>
        <w:ind w:left="360" w:firstLine="0"/>
      </w:pPr>
    </w:p>
    <w:p w14:paraId="5E6CDF40" w14:textId="03E3E62B" w:rsidR="003E56AF" w:rsidRPr="002D003C" w:rsidRDefault="003E56AF" w:rsidP="000C2C7E">
      <w:pPr>
        <w:ind w:left="360" w:firstLine="0"/>
      </w:pPr>
      <w:r w:rsidRPr="002D003C">
        <w:t>Le titulaire doit indiquer les dimensions des ouvrages sur les pièces graphiques et écrites, y compris sur les notices techniques de fabrication et de façonnage jointes. Les dimensions doivent être validées par le Maitre d’œuvre, le contrôleur technique et le cas échéant</w:t>
      </w:r>
      <w:r w:rsidR="006132DE" w:rsidRPr="002D003C">
        <w:t xml:space="preserve"> tout autre intervenant missionné</w:t>
      </w:r>
      <w:r w:rsidRPr="002D003C">
        <w:t>.</w:t>
      </w:r>
    </w:p>
    <w:p w14:paraId="11BD71D8" w14:textId="77777777" w:rsidR="003E56AF" w:rsidRPr="002D003C" w:rsidRDefault="003E56AF" w:rsidP="000C2C7E">
      <w:pPr>
        <w:ind w:left="360" w:firstLine="0"/>
      </w:pPr>
    </w:p>
    <w:p w14:paraId="2BC52BE9" w14:textId="77777777" w:rsidR="003E56AF" w:rsidRPr="002D003C" w:rsidRDefault="003E56AF" w:rsidP="000C2C7E">
      <w:pPr>
        <w:ind w:left="360" w:firstLine="0"/>
      </w:pPr>
      <w:r w:rsidRPr="002D003C">
        <w:t>Les plans doivent être accompagnés autant que nécessaire :</w:t>
      </w:r>
    </w:p>
    <w:p w14:paraId="46324536" w14:textId="77777777" w:rsidR="003E56AF" w:rsidRPr="002D003C" w:rsidRDefault="003E56AF" w:rsidP="000C2C7E">
      <w:pPr>
        <w:ind w:left="360" w:firstLine="0"/>
      </w:pPr>
    </w:p>
    <w:p w14:paraId="119611F8" w14:textId="6F499544" w:rsidR="003E56AF" w:rsidRPr="002D003C" w:rsidRDefault="003E56AF" w:rsidP="003E56AF">
      <w:pPr>
        <w:pStyle w:val="Paragraphedeliste"/>
        <w:numPr>
          <w:ilvl w:val="0"/>
          <w:numId w:val="23"/>
        </w:numPr>
      </w:pPr>
      <w:r w:rsidRPr="002D003C">
        <w:t>Des notices explicatives et justificatives</w:t>
      </w:r>
      <w:r w:rsidR="00E31A31" w:rsidRPr="002D003C">
        <w:t> ;</w:t>
      </w:r>
    </w:p>
    <w:p w14:paraId="453C1968" w14:textId="77777777" w:rsidR="003E56AF" w:rsidRPr="002D003C" w:rsidRDefault="003E56AF" w:rsidP="003E56AF">
      <w:pPr>
        <w:pStyle w:val="Paragraphedeliste"/>
        <w:numPr>
          <w:ilvl w:val="0"/>
          <w:numId w:val="23"/>
        </w:numPr>
      </w:pPr>
      <w:r w:rsidRPr="002D003C">
        <w:t>Des notices et caractéristiques des matériaux et matériels utilisés ;</w:t>
      </w:r>
    </w:p>
    <w:p w14:paraId="2DA77B1B" w14:textId="77777777" w:rsidR="003E56AF" w:rsidRPr="002D003C" w:rsidRDefault="003E56AF" w:rsidP="003E56AF">
      <w:pPr>
        <w:pStyle w:val="Paragraphedeliste"/>
        <w:numPr>
          <w:ilvl w:val="0"/>
          <w:numId w:val="23"/>
        </w:numPr>
      </w:pPr>
      <w:r w:rsidRPr="002D003C">
        <w:t>Des méthodes d’essais éventuels</w:t>
      </w:r>
      <w:r w:rsidR="00D85D5E" w:rsidRPr="002D003C">
        <w:t> ;</w:t>
      </w:r>
    </w:p>
    <w:p w14:paraId="0D2A89DD" w14:textId="77777777" w:rsidR="003E56AF" w:rsidRPr="002D003C" w:rsidRDefault="003E56AF" w:rsidP="003E56AF">
      <w:pPr>
        <w:pStyle w:val="Paragraphedeliste"/>
        <w:numPr>
          <w:ilvl w:val="0"/>
          <w:numId w:val="23"/>
        </w:numPr>
      </w:pPr>
      <w:r w:rsidRPr="002D003C">
        <w:t>Du mode d’exécution et phasage</w:t>
      </w:r>
      <w:r w:rsidR="00D85D5E" w:rsidRPr="002D003C">
        <w:t> ;</w:t>
      </w:r>
    </w:p>
    <w:p w14:paraId="33F7889A" w14:textId="72BF4B6D" w:rsidR="00D85D5E" w:rsidRPr="002D003C" w:rsidRDefault="00D85D5E" w:rsidP="003E56AF">
      <w:pPr>
        <w:pStyle w:val="Paragraphedeliste"/>
        <w:numPr>
          <w:ilvl w:val="0"/>
          <w:numId w:val="23"/>
        </w:numPr>
      </w:pPr>
      <w:r w:rsidRPr="002D003C">
        <w:t>Le détail du dimensionnement, cotation, altimétrie…</w:t>
      </w:r>
      <w:r w:rsidR="00E31A31" w:rsidRPr="002D003C">
        <w:t> ;</w:t>
      </w:r>
    </w:p>
    <w:p w14:paraId="3A4040F4" w14:textId="416F0F72" w:rsidR="003E56AF" w:rsidRPr="002D003C" w:rsidRDefault="003E56AF" w:rsidP="003E56AF">
      <w:pPr>
        <w:pStyle w:val="Paragraphedeliste"/>
        <w:numPr>
          <w:ilvl w:val="0"/>
          <w:numId w:val="23"/>
        </w:numPr>
      </w:pPr>
      <w:r w:rsidRPr="002D003C">
        <w:t>De la nomenclature des composants</w:t>
      </w:r>
      <w:r w:rsidR="00E31A31" w:rsidRPr="002D003C">
        <w:t>.</w:t>
      </w:r>
    </w:p>
    <w:p w14:paraId="4E08B5A5" w14:textId="77777777" w:rsidR="003E56AF" w:rsidRPr="002D003C" w:rsidRDefault="003E56AF" w:rsidP="00D85D5E">
      <w:pPr>
        <w:ind w:left="0" w:firstLine="0"/>
      </w:pPr>
    </w:p>
    <w:p w14:paraId="3F2D4F16" w14:textId="0AB3AF48" w:rsidR="003E56AF" w:rsidRPr="002D003C" w:rsidRDefault="003E56AF" w:rsidP="003E56AF">
      <w:r w:rsidRPr="002D003C">
        <w:t>Les notes de calcul</w:t>
      </w:r>
      <w:r w:rsidR="00CD768B" w:rsidRPr="002D003C">
        <w:t>s</w:t>
      </w:r>
      <w:r w:rsidRPr="002D003C">
        <w:t xml:space="preserve"> doivent être claires et détaillées pour en permettre une parfaire compréhension. Toute formule utilisée doit être justifiée, soit par des éléments de démonstration à partir des lois connu</w:t>
      </w:r>
      <w:r w:rsidR="00D85D5E" w:rsidRPr="002D003C">
        <w:t>e</w:t>
      </w:r>
      <w:r w:rsidRPr="002D003C">
        <w:t>s de la physique, soit par des références</w:t>
      </w:r>
      <w:r w:rsidR="00A16E53" w:rsidRPr="002D003C">
        <w:t xml:space="preserve"> très précises aux publications ou auteurs cités. Dans le cas des notes de calculs effectué</w:t>
      </w:r>
      <w:r w:rsidR="00D85D5E" w:rsidRPr="002D003C">
        <w:t>e</w:t>
      </w:r>
      <w:r w:rsidR="00A16E53" w:rsidRPr="002D003C">
        <w:t xml:space="preserve">s informatiquement, le titulaire doit fournir : </w:t>
      </w:r>
    </w:p>
    <w:p w14:paraId="483FD828" w14:textId="10DBD902" w:rsidR="00A16E53" w:rsidRPr="002D003C" w:rsidRDefault="00A16E53" w:rsidP="00A16E53">
      <w:pPr>
        <w:pStyle w:val="Paragraphedeliste"/>
        <w:numPr>
          <w:ilvl w:val="0"/>
          <w:numId w:val="23"/>
        </w:numPr>
      </w:pPr>
      <w:r w:rsidRPr="002D003C">
        <w:t>La description détaillée de la méthode de calcul et des caractéristiques du programme utilisé</w:t>
      </w:r>
      <w:r w:rsidR="00CD768B" w:rsidRPr="002D003C">
        <w:t> ;</w:t>
      </w:r>
    </w:p>
    <w:p w14:paraId="54545637" w14:textId="1D25AFC2" w:rsidR="00A16E53" w:rsidRPr="002D003C" w:rsidRDefault="00A16E53" w:rsidP="00A16E53">
      <w:pPr>
        <w:pStyle w:val="Paragraphedeliste"/>
        <w:numPr>
          <w:ilvl w:val="0"/>
          <w:numId w:val="23"/>
        </w:numPr>
      </w:pPr>
      <w:r w:rsidRPr="002D003C">
        <w:t>La liste des hypothèses de calculs</w:t>
      </w:r>
      <w:r w:rsidR="00CD768B" w:rsidRPr="002D003C">
        <w:t> ;</w:t>
      </w:r>
    </w:p>
    <w:p w14:paraId="427C5419" w14:textId="502FB718" w:rsidR="00A16E53" w:rsidRPr="002D003C" w:rsidRDefault="00A16E53" w:rsidP="00A16E53">
      <w:pPr>
        <w:pStyle w:val="Paragraphedeliste"/>
        <w:numPr>
          <w:ilvl w:val="0"/>
          <w:numId w:val="23"/>
        </w:numPr>
      </w:pPr>
      <w:r w:rsidRPr="002D003C">
        <w:t>La liste des résultats</w:t>
      </w:r>
      <w:r w:rsidR="00CD768B" w:rsidRPr="002D003C">
        <w:t> ;</w:t>
      </w:r>
    </w:p>
    <w:p w14:paraId="36B30DF0" w14:textId="77777777" w:rsidR="003E56AF" w:rsidRPr="002D003C" w:rsidRDefault="00A16E53" w:rsidP="00A16E53">
      <w:pPr>
        <w:pStyle w:val="Paragraphedeliste"/>
        <w:numPr>
          <w:ilvl w:val="0"/>
          <w:numId w:val="23"/>
        </w:numPr>
      </w:pPr>
      <w:r w:rsidRPr="002D003C">
        <w:t>Une note expliquant et commentant les résultats, sans le listing informatique inutile à la compréhension du programme.</w:t>
      </w:r>
    </w:p>
    <w:p w14:paraId="0E2A7546" w14:textId="77777777" w:rsidR="00A16E53" w:rsidRPr="002D003C" w:rsidRDefault="00A16E53" w:rsidP="00A16E53">
      <w:pPr>
        <w:ind w:left="360" w:firstLine="0"/>
      </w:pPr>
    </w:p>
    <w:p w14:paraId="72A49777" w14:textId="77777777" w:rsidR="00CD768B" w:rsidRPr="002D003C" w:rsidRDefault="00CD768B" w:rsidP="00A16E53">
      <w:pPr>
        <w:ind w:left="360" w:firstLine="0"/>
      </w:pPr>
    </w:p>
    <w:p w14:paraId="0DE1C40B" w14:textId="233CB7DF" w:rsidR="00A16E53" w:rsidRPr="002D003C" w:rsidRDefault="00A16E53" w:rsidP="00852CFE">
      <w:pPr>
        <w:pStyle w:val="Titre3"/>
        <w:numPr>
          <w:ilvl w:val="3"/>
          <w:numId w:val="16"/>
        </w:numPr>
      </w:pPr>
      <w:bookmarkStart w:id="34" w:name="_Toc184738323"/>
      <w:r w:rsidRPr="002D003C">
        <w:t>Les délais</w:t>
      </w:r>
      <w:bookmarkEnd w:id="34"/>
    </w:p>
    <w:p w14:paraId="292A83A8" w14:textId="77777777" w:rsidR="00A16E53" w:rsidRPr="002D003C" w:rsidRDefault="00A16E53" w:rsidP="00A16E53">
      <w:pPr>
        <w:ind w:left="360" w:firstLine="0"/>
      </w:pPr>
    </w:p>
    <w:p w14:paraId="5F099D92" w14:textId="22112CF9" w:rsidR="00A16E53" w:rsidRPr="002D003C" w:rsidRDefault="00A16E53" w:rsidP="00A16E53">
      <w:pPr>
        <w:ind w:left="360" w:firstLine="0"/>
      </w:pPr>
      <w:r w:rsidRPr="002D003C">
        <w:t xml:space="preserve">Le titulaire doit transmettre les études d’exécution dans un délai </w:t>
      </w:r>
      <w:r w:rsidR="006132DE" w:rsidRPr="002D003C">
        <w:t xml:space="preserve">qui sera précisé dans chaque marché subséquent </w:t>
      </w:r>
      <w:r w:rsidRPr="002D003C">
        <w:t>à compter de la notification du marché conformément à l’article 2.8.1 du CCTP.</w:t>
      </w:r>
    </w:p>
    <w:p w14:paraId="0EEEC634" w14:textId="77777777" w:rsidR="00A16E53" w:rsidRPr="002D003C" w:rsidRDefault="00A16E53" w:rsidP="00A16E53">
      <w:pPr>
        <w:ind w:left="360" w:firstLine="0"/>
      </w:pPr>
    </w:p>
    <w:p w14:paraId="79367C66" w14:textId="57E76D60" w:rsidR="00A16E53" w:rsidRPr="002D003C" w:rsidRDefault="00A16E53" w:rsidP="00A16E53">
      <w:pPr>
        <w:ind w:left="360" w:firstLine="0"/>
      </w:pPr>
      <w:r w:rsidRPr="002D003C">
        <w:t>Le délai d’examen du maitre d’œuvre ainsi que le contrôleur technique est de 10 jours ouvrés à compter de la réception des documents. Si à la suite de la transmission de ces documents, le maitre d’œuvre, le contrôleur technique sont conduits après contrôle</w:t>
      </w:r>
      <w:r w:rsidR="00CC7919" w:rsidRPr="002D003C">
        <w:t>,</w:t>
      </w:r>
      <w:r w:rsidRPr="002D003C">
        <w:t xml:space="preserve"> à émettre des observations ou des réserves nécessitant une reprise des documents par le titulaire, en aucune manière cette reprise ne devra remettre en cause le planning des études, ni la rémunération du titulaire.</w:t>
      </w:r>
    </w:p>
    <w:p w14:paraId="3A4F4825" w14:textId="77777777" w:rsidR="00A16E53" w:rsidRPr="002D003C" w:rsidRDefault="00A16E53" w:rsidP="00A16E53">
      <w:pPr>
        <w:ind w:left="360" w:firstLine="0"/>
      </w:pPr>
    </w:p>
    <w:p w14:paraId="0E8F8D49" w14:textId="77777777" w:rsidR="00A16E53" w:rsidRPr="002D003C" w:rsidRDefault="00A16E53" w:rsidP="00A16E53">
      <w:pPr>
        <w:ind w:left="360" w:firstLine="0"/>
      </w:pPr>
      <w:r w:rsidRPr="002D003C">
        <w:t>Le planning d’exécution tient compte d’une reprise systématique du 1</w:t>
      </w:r>
      <w:r w:rsidRPr="002D003C">
        <w:rPr>
          <w:vertAlign w:val="superscript"/>
        </w:rPr>
        <w:t>er</w:t>
      </w:r>
      <w:r w:rsidRPr="002D003C">
        <w:t xml:space="preserve"> indice de diffusion de chaque document.</w:t>
      </w:r>
    </w:p>
    <w:p w14:paraId="342BD4D4" w14:textId="596F2EF0" w:rsidR="00A16E53" w:rsidRPr="002D003C" w:rsidRDefault="00A16E53" w:rsidP="00A16E53">
      <w:pPr>
        <w:ind w:left="360" w:firstLine="0"/>
      </w:pPr>
      <w:r w:rsidRPr="002D003C">
        <w:t>A réception des réserves et observations du maitre d’œuvre, contrôleur technique, le titulaire doit transmettre des documents modifiés dans un délai qui ne remet pas en cause le planning d’exécution.</w:t>
      </w:r>
    </w:p>
    <w:p w14:paraId="1090A269" w14:textId="77777777" w:rsidR="00A16E53" w:rsidRPr="002D003C" w:rsidRDefault="00A16E53" w:rsidP="00A16E53">
      <w:pPr>
        <w:ind w:left="360" w:firstLine="0"/>
      </w:pPr>
    </w:p>
    <w:p w14:paraId="17B33E02" w14:textId="77777777" w:rsidR="00A16E53" w:rsidRPr="002D003C" w:rsidRDefault="00A16E53" w:rsidP="00A16E53">
      <w:pPr>
        <w:ind w:left="360" w:firstLine="0"/>
      </w:pPr>
      <w:r w:rsidRPr="002D003C">
        <w:t>L</w:t>
      </w:r>
      <w:r w:rsidR="000840AD" w:rsidRPr="002D003C">
        <w:t xml:space="preserve">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2D003C">
        <w:t>réfection</w:t>
      </w:r>
      <w:r w:rsidR="000840AD" w:rsidRPr="002D003C">
        <w:t>.</w:t>
      </w:r>
    </w:p>
    <w:p w14:paraId="525E9E7A" w14:textId="77777777" w:rsidR="000840AD" w:rsidRPr="002D003C" w:rsidRDefault="000840AD" w:rsidP="00A16E53">
      <w:pPr>
        <w:ind w:left="360" w:firstLine="0"/>
      </w:pPr>
    </w:p>
    <w:p w14:paraId="12F2A0AA" w14:textId="77777777" w:rsidR="00776C50" w:rsidRPr="002D003C" w:rsidRDefault="000840AD" w:rsidP="00A16E53">
      <w:pPr>
        <w:ind w:left="360" w:firstLine="0"/>
      </w:pPr>
      <w:r w:rsidRPr="002D003C">
        <w:t>Le titulaire demeure exclusivement et entièrement responsable des erreurs ou omissions qui pourraient résulter de ses calculs, études et documents d’</w:t>
      </w:r>
      <w:r w:rsidR="006D6EF8" w:rsidRPr="002D003C">
        <w:t>exécution</w:t>
      </w:r>
      <w:r w:rsidRPr="002D003C">
        <w:t>. Il ne saurait, quel que soit l’état d’avancement des études et des travaux,</w:t>
      </w:r>
      <w:r w:rsidR="00776C50" w:rsidRPr="002D003C">
        <w:t xml:space="preserve"> </w:t>
      </w:r>
      <w:r w:rsidR="005F7D82" w:rsidRPr="002D003C">
        <w:t xml:space="preserve">y compris après </w:t>
      </w:r>
      <w:r w:rsidR="005F7D82" w:rsidRPr="002D003C">
        <w:lastRenderedPageBreak/>
        <w:t>leur achèvement, prétexter du visa apposé sur ses documents par la maitrise d’œuvre et/ou le contrôleur technique, pour se soustraire à ses obligations contractuelles, ou pour en diminuer la portée.</w:t>
      </w:r>
    </w:p>
    <w:p w14:paraId="010A5448" w14:textId="77777777" w:rsidR="005F7D82" w:rsidRPr="002D003C" w:rsidRDefault="005F7D82" w:rsidP="00A16E53">
      <w:pPr>
        <w:ind w:left="360" w:firstLine="0"/>
      </w:pPr>
    </w:p>
    <w:p w14:paraId="16311C55" w14:textId="5D5F6865" w:rsidR="003E56AF" w:rsidRPr="002D003C" w:rsidRDefault="005F7D82" w:rsidP="00A47BC9">
      <w:pPr>
        <w:ind w:left="360" w:firstLine="0"/>
      </w:pPr>
      <w:r w:rsidRPr="002D003C">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3034DF82" w14:textId="77777777" w:rsidR="00A47BC9" w:rsidRPr="002D003C" w:rsidRDefault="00A47BC9" w:rsidP="00A47BC9">
      <w:pPr>
        <w:ind w:left="360" w:firstLine="0"/>
      </w:pPr>
    </w:p>
    <w:p w14:paraId="340DA826" w14:textId="77777777" w:rsidR="00CC7919" w:rsidRPr="002D003C" w:rsidRDefault="00CC7919" w:rsidP="00A47BC9">
      <w:pPr>
        <w:ind w:left="360" w:firstLine="0"/>
      </w:pPr>
    </w:p>
    <w:p w14:paraId="7518A387" w14:textId="6A8EFC60" w:rsidR="005F7D82" w:rsidRPr="002D003C" w:rsidRDefault="005F7D82" w:rsidP="00852CFE">
      <w:pPr>
        <w:pStyle w:val="Titre3"/>
        <w:numPr>
          <w:ilvl w:val="3"/>
          <w:numId w:val="16"/>
        </w:numPr>
      </w:pPr>
      <w:bookmarkStart w:id="35" w:name="_Toc184738324"/>
      <w:r w:rsidRPr="002D003C">
        <w:t>Pendant les travaux</w:t>
      </w:r>
      <w:bookmarkEnd w:id="35"/>
    </w:p>
    <w:p w14:paraId="4D465C59" w14:textId="77777777" w:rsidR="005F7D82" w:rsidRPr="002D003C" w:rsidRDefault="005F7D82" w:rsidP="00A47BC9">
      <w:pPr>
        <w:ind w:left="426" w:firstLine="0"/>
        <w:rPr>
          <w:u w:val="single"/>
        </w:rPr>
      </w:pPr>
    </w:p>
    <w:p w14:paraId="1F519A60" w14:textId="77777777" w:rsidR="005F7D82" w:rsidRPr="002D003C" w:rsidRDefault="005F7D82" w:rsidP="00A47BC9">
      <w:pPr>
        <w:pStyle w:val="Corpsdetexte3"/>
        <w:ind w:left="426"/>
        <w:rPr>
          <w:rFonts w:ascii="Calibri" w:hAnsi="Calibri" w:cs="Calibri"/>
          <w:szCs w:val="22"/>
        </w:rPr>
      </w:pPr>
      <w:r w:rsidRPr="002D003C">
        <w:rPr>
          <w:rFonts w:ascii="Calibri" w:hAnsi="Calibri" w:cs="Calibri"/>
          <w:szCs w:val="22"/>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189C18C3" w14:textId="77777777" w:rsidR="005F7D82" w:rsidRPr="002D003C" w:rsidRDefault="005F7D82" w:rsidP="00A47BC9">
      <w:pPr>
        <w:ind w:left="426" w:firstLine="0"/>
      </w:pPr>
    </w:p>
    <w:p w14:paraId="376EBA0C" w14:textId="1A8C6894" w:rsidR="005F7D82" w:rsidRPr="002D003C" w:rsidRDefault="005F7D82" w:rsidP="00A47BC9">
      <w:pPr>
        <w:ind w:left="426" w:firstLine="0"/>
      </w:pPr>
      <w:r w:rsidRPr="002D003C">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w:t>
      </w:r>
      <w:r w:rsidRPr="002D003C">
        <w:rPr>
          <w:u w:val="single"/>
        </w:rPr>
        <w:t xml:space="preserve"> L’apurement des comptes ne peut être fait qu’avec la production de ces pièces</w:t>
      </w:r>
      <w:r w:rsidRPr="002D003C">
        <w:t>, il en est de même pour la réception des travaux.</w:t>
      </w:r>
    </w:p>
    <w:p w14:paraId="2DE42398" w14:textId="77777777" w:rsidR="00843BE0" w:rsidRPr="002D003C" w:rsidRDefault="00843BE0" w:rsidP="00776C50">
      <w:pPr>
        <w:ind w:left="0" w:firstLine="0"/>
      </w:pPr>
    </w:p>
    <w:p w14:paraId="7AEC2DA4" w14:textId="77777777" w:rsidR="00CC7919" w:rsidRPr="002D003C" w:rsidRDefault="00CC7919" w:rsidP="00776C50">
      <w:pPr>
        <w:ind w:left="0" w:firstLine="0"/>
      </w:pPr>
    </w:p>
    <w:p w14:paraId="243651C4" w14:textId="78C3B723" w:rsidR="003E56AF" w:rsidRPr="002D003C" w:rsidRDefault="00776C50" w:rsidP="00852CFE">
      <w:pPr>
        <w:pStyle w:val="Titre3"/>
        <w:numPr>
          <w:ilvl w:val="3"/>
          <w:numId w:val="16"/>
        </w:numPr>
      </w:pPr>
      <w:bookmarkStart w:id="36" w:name="_Toc184738325"/>
      <w:r w:rsidRPr="002D003C">
        <w:t>Après travaux</w:t>
      </w:r>
      <w:bookmarkEnd w:id="36"/>
    </w:p>
    <w:p w14:paraId="52EB93FC" w14:textId="77777777" w:rsidR="00843BE0" w:rsidRPr="002D003C" w:rsidRDefault="00843BE0" w:rsidP="00843BE0">
      <w:pPr>
        <w:ind w:left="0" w:firstLine="0"/>
        <w:rPr>
          <w:u w:val="single"/>
        </w:rPr>
      </w:pPr>
    </w:p>
    <w:p w14:paraId="329904D6" w14:textId="77777777" w:rsidR="00843BE0" w:rsidRPr="002D003C" w:rsidRDefault="00843BE0" w:rsidP="004038DB">
      <w:pPr>
        <w:ind w:left="426" w:firstLine="0"/>
        <w:rPr>
          <w:u w:val="single"/>
        </w:rPr>
      </w:pPr>
      <w:r w:rsidRPr="002D003C">
        <w:rPr>
          <w:u w:val="single"/>
        </w:rPr>
        <w:t>Le titulaire doit remettre l’ensemble du Dossier Documentaire des Ouvrages Exécutés (D.D.O.E), nécessaire à la justification des travaux et à leur localisation. Les dossiers doivent comprendre :</w:t>
      </w:r>
    </w:p>
    <w:p w14:paraId="335B5ADD" w14:textId="77777777" w:rsidR="00843BE0" w:rsidRPr="002D003C" w:rsidRDefault="00843BE0" w:rsidP="006132DE">
      <w:pPr>
        <w:ind w:left="284" w:firstLine="0"/>
        <w:rPr>
          <w:u w:val="single"/>
        </w:rPr>
      </w:pPr>
    </w:p>
    <w:p w14:paraId="52B990F3"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plans d’exécution conformes aux ouvrages réalisés et établis par le maître d’œuvre, avec les modifications intervenues en cours d’exécution ;</w:t>
      </w:r>
    </w:p>
    <w:p w14:paraId="33FA8AC0"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notices de fonctionnement des éléments d’équipement mis en œuvre ;</w:t>
      </w:r>
    </w:p>
    <w:p w14:paraId="2DA9C4BD"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 xml:space="preserve">Les prescriptions de maintenance : le titulaire doit indiquer les opérations de maintenance à engager dans les différents délais de </w:t>
      </w:r>
      <w:r w:rsidRPr="002D003C">
        <w:rPr>
          <w:color w:val="000000" w:themeColor="text1"/>
        </w:rPr>
        <w:t xml:space="preserve">garantie </w:t>
      </w:r>
      <w:hyperlink r:id="rId8" w:tgtFrame="_blank" w:history="1">
        <w:r w:rsidRPr="002D003C">
          <w:rPr>
            <w:rStyle w:val="Lienhypertexte"/>
            <w:color w:val="000000" w:themeColor="text1"/>
            <w:u w:val="none"/>
          </w:rPr>
          <w:t>(parfait achèvement de 1 an, bon fonctionnement de 2 ans et garantie décennale)</w:t>
        </w:r>
      </w:hyperlink>
      <w:r w:rsidRPr="002D003C">
        <w:rPr>
          <w:color w:val="000000" w:themeColor="text1"/>
        </w:rPr>
        <w:t xml:space="preserve"> ;</w:t>
      </w:r>
    </w:p>
    <w:p w14:paraId="64ED4A18" w14:textId="67570042"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notes de calcul</w:t>
      </w:r>
      <w:r w:rsidR="00CE495B" w:rsidRPr="002D003C">
        <w:t>s</w:t>
      </w:r>
      <w:r w:rsidRPr="002D003C">
        <w:t xml:space="preserve"> des différents ouvrages ;</w:t>
      </w:r>
    </w:p>
    <w:p w14:paraId="7E4066D6"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fiches de données de sécurité ;</w:t>
      </w:r>
    </w:p>
    <w:p w14:paraId="07B62412"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notices techniques (définition, typologie, caractéristiques des matériels et matériaux utilisés…) ;</w:t>
      </w:r>
    </w:p>
    <w:p w14:paraId="7192719F"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 xml:space="preserve">Le manuel de l’utilisateur le cas échéant ; </w:t>
      </w:r>
    </w:p>
    <w:p w14:paraId="1A1DCB9D"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formations à l’utilisation des équipements et du matériel le cas échéant ;</w:t>
      </w:r>
    </w:p>
    <w:p w14:paraId="0418FA6A"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préconisations sur les produits d’entretien ;</w:t>
      </w:r>
    </w:p>
    <w:p w14:paraId="4D4B66B6"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La liste des pièces détachées ;</w:t>
      </w:r>
    </w:p>
    <w:p w14:paraId="60B0226A" w14:textId="386020FF" w:rsidR="002923CB" w:rsidRPr="00C136E8"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plans de recollement ;</w:t>
      </w:r>
    </w:p>
    <w:p w14:paraId="5ADEA011" w14:textId="268631E6" w:rsidR="00C136E8" w:rsidRPr="002D003C" w:rsidRDefault="00C136E8"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t>Les autocontrôles d’exécution des ouvrages ;</w:t>
      </w:r>
    </w:p>
    <w:p w14:paraId="60253597" w14:textId="77777777" w:rsidR="002923CB"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conditions de garantie des fabricants attachées aux équipements ;</w:t>
      </w:r>
    </w:p>
    <w:p w14:paraId="0E85D014" w14:textId="77777777" w:rsidR="00776C50" w:rsidRPr="002D003C" w:rsidRDefault="002923CB" w:rsidP="006132DE">
      <w:pPr>
        <w:pStyle w:val="Paragraphedeliste"/>
        <w:numPr>
          <w:ilvl w:val="0"/>
          <w:numId w:val="23"/>
        </w:numPr>
        <w:spacing w:before="100" w:beforeAutospacing="1" w:after="100" w:afterAutospacing="1" w:line="240" w:lineRule="auto"/>
        <w:ind w:left="709"/>
        <w:jc w:val="left"/>
        <w:rPr>
          <w:rFonts w:ascii="Times New Roman" w:eastAsia="Times New Roman" w:hAnsi="Times New Roman" w:cs="Times New Roman"/>
          <w:color w:val="auto"/>
        </w:rPr>
      </w:pPr>
      <w:r w:rsidRPr="002D003C">
        <w:t>Les constats d’évacuation des déchets et les bordereaux de suivi des déchets dangereux…</w:t>
      </w:r>
    </w:p>
    <w:p w14:paraId="3E8C4A29" w14:textId="77777777" w:rsidR="00A71463" w:rsidRPr="002D003C" w:rsidRDefault="00A71463" w:rsidP="006132DE">
      <w:pPr>
        <w:pStyle w:val="ART-0"/>
        <w:spacing w:before="120" w:line="360" w:lineRule="auto"/>
        <w:ind w:left="284" w:right="-2"/>
        <w:rPr>
          <w:rFonts w:asciiTheme="minorHAnsi" w:eastAsiaTheme="minorHAnsi" w:hAnsiTheme="minorHAnsi" w:cstheme="minorHAnsi"/>
          <w:sz w:val="20"/>
          <w:szCs w:val="22"/>
        </w:rPr>
      </w:pPr>
      <w:r w:rsidRPr="002D003C">
        <w:rPr>
          <w:rFonts w:asciiTheme="minorHAnsi" w:eastAsiaTheme="minorHAnsi" w:hAnsiTheme="minorHAnsi" w:cstheme="minorHAnsi"/>
          <w:sz w:val="20"/>
          <w:szCs w:val="22"/>
        </w:rPr>
        <w:t>Le D.O.E. contiendra également :</w:t>
      </w:r>
    </w:p>
    <w:p w14:paraId="2705D7E5" w14:textId="77777777" w:rsidR="00A71463" w:rsidRPr="002D003C" w:rsidRDefault="00A71463" w:rsidP="006132DE">
      <w:pPr>
        <w:pStyle w:val="ART-0"/>
        <w:numPr>
          <w:ilvl w:val="0"/>
          <w:numId w:val="30"/>
        </w:numPr>
        <w:spacing w:before="0"/>
        <w:ind w:left="709" w:right="0" w:hanging="283"/>
        <w:rPr>
          <w:rFonts w:asciiTheme="minorHAnsi" w:eastAsiaTheme="minorHAnsi" w:hAnsiTheme="minorHAnsi" w:cstheme="minorHAnsi"/>
          <w:sz w:val="20"/>
          <w:szCs w:val="22"/>
        </w:rPr>
      </w:pPr>
      <w:r w:rsidRPr="002D003C">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26382D3B" w14:textId="77777777" w:rsidR="00A71463" w:rsidRPr="002D003C" w:rsidRDefault="00A71463" w:rsidP="006132DE">
      <w:pPr>
        <w:pStyle w:val="ART-0"/>
        <w:numPr>
          <w:ilvl w:val="0"/>
          <w:numId w:val="30"/>
        </w:numPr>
        <w:spacing w:before="0"/>
        <w:ind w:left="709" w:right="0" w:hanging="283"/>
        <w:rPr>
          <w:rFonts w:asciiTheme="minorHAnsi" w:eastAsiaTheme="minorHAnsi" w:hAnsiTheme="minorHAnsi" w:cstheme="minorHAnsi"/>
          <w:sz w:val="20"/>
          <w:szCs w:val="22"/>
        </w:rPr>
      </w:pPr>
      <w:r w:rsidRPr="002D003C">
        <w:rPr>
          <w:rFonts w:asciiTheme="minorHAnsi" w:eastAsiaTheme="minorHAnsi" w:hAnsiTheme="minorHAnsi" w:cstheme="minorHAnsi"/>
          <w:sz w:val="20"/>
          <w:szCs w:val="22"/>
        </w:rPr>
        <w:t>Une table des matières listant les différents documents fournis.</w:t>
      </w:r>
    </w:p>
    <w:p w14:paraId="542BFD62" w14:textId="76227A13" w:rsidR="00A71463" w:rsidRPr="002D003C" w:rsidRDefault="00A71463" w:rsidP="006132DE">
      <w:pPr>
        <w:pStyle w:val="ART-0"/>
        <w:spacing w:before="120"/>
        <w:ind w:left="709" w:right="0"/>
        <w:rPr>
          <w:rFonts w:ascii="Arial Narrow" w:eastAsiaTheme="minorHAnsi" w:hAnsi="Arial Narrow" w:cstheme="minorBidi"/>
          <w:sz w:val="22"/>
          <w:szCs w:val="22"/>
        </w:rPr>
      </w:pPr>
      <w:r w:rsidRPr="002D003C">
        <w:rPr>
          <w:rFonts w:asciiTheme="minorHAnsi" w:eastAsiaTheme="minorHAnsi" w:hAnsiTheme="minorHAnsi" w:cstheme="minorHAnsi"/>
          <w:sz w:val="20"/>
          <w:szCs w:val="22"/>
        </w:rPr>
        <w:t>Le D.O.E sera fourni en deux exemplaires papier</w:t>
      </w:r>
      <w:r w:rsidR="00CE495B" w:rsidRPr="002D003C">
        <w:rPr>
          <w:rFonts w:asciiTheme="minorHAnsi" w:eastAsiaTheme="minorHAnsi" w:hAnsiTheme="minorHAnsi" w:cstheme="minorHAnsi"/>
          <w:sz w:val="20"/>
          <w:szCs w:val="22"/>
        </w:rPr>
        <w:t>s</w:t>
      </w:r>
      <w:r w:rsidRPr="002D003C">
        <w:rPr>
          <w:rFonts w:asciiTheme="minorHAnsi" w:eastAsiaTheme="minorHAnsi" w:hAnsiTheme="minorHAnsi" w:cstheme="minorHAnsi"/>
          <w:sz w:val="20"/>
          <w:szCs w:val="22"/>
        </w:rPr>
        <w:t xml:space="preserve"> et un exemplaire numérique sur support physique (clé USB). La version numérique du D.O.E. comportera l’intégralité des documents présents dans la version papier. </w:t>
      </w:r>
    </w:p>
    <w:p w14:paraId="36A48759" w14:textId="77777777" w:rsidR="00776C50" w:rsidRPr="002D003C" w:rsidRDefault="00776C50" w:rsidP="000C2C7E">
      <w:pPr>
        <w:ind w:left="360" w:firstLine="0"/>
      </w:pPr>
    </w:p>
    <w:p w14:paraId="5333CE3D" w14:textId="77777777" w:rsidR="00CE495B" w:rsidRPr="002D003C" w:rsidRDefault="00CE495B" w:rsidP="000C2C7E">
      <w:pPr>
        <w:ind w:left="360" w:firstLine="0"/>
      </w:pPr>
    </w:p>
    <w:p w14:paraId="60E926A4" w14:textId="77777777" w:rsidR="0011417B" w:rsidRPr="002D003C" w:rsidRDefault="0011417B">
      <w:pPr>
        <w:pStyle w:val="Titre3"/>
      </w:pPr>
      <w:bookmarkStart w:id="37" w:name="_Toc184738326"/>
      <w:r w:rsidRPr="002D003C">
        <w:t>Format des documents à fournir</w:t>
      </w:r>
      <w:bookmarkEnd w:id="37"/>
      <w:r w:rsidRPr="002D003C">
        <w:t xml:space="preserve"> </w:t>
      </w:r>
    </w:p>
    <w:p w14:paraId="6B7C3C17" w14:textId="23B20FFC" w:rsidR="0085072A" w:rsidRPr="002D003C" w:rsidRDefault="003E56AF" w:rsidP="0011417B">
      <w:pPr>
        <w:pStyle w:val="Commentaire"/>
        <w:spacing w:line="250" w:lineRule="auto"/>
        <w:rPr>
          <w:szCs w:val="22"/>
        </w:rPr>
      </w:pPr>
      <w:r w:rsidRPr="002D003C">
        <w:rPr>
          <w:szCs w:val="22"/>
        </w:rPr>
        <w:t>Les plans doivent être exécutés impérativement sur informatique (logiciel de DAO : AUTOCAD), et en complément d’une version PDF et papier.</w:t>
      </w:r>
    </w:p>
    <w:p w14:paraId="181A2862" w14:textId="77777777" w:rsidR="00776C50" w:rsidRPr="002D003C" w:rsidRDefault="00776C50" w:rsidP="0011417B">
      <w:pPr>
        <w:pStyle w:val="Commentaire"/>
        <w:spacing w:line="250" w:lineRule="auto"/>
        <w:rPr>
          <w:szCs w:val="22"/>
        </w:rPr>
      </w:pPr>
    </w:p>
    <w:p w14:paraId="18E8AE63" w14:textId="77777777" w:rsidR="001C726F" w:rsidRPr="002D003C" w:rsidRDefault="001C726F" w:rsidP="001C726F">
      <w:pPr>
        <w:pStyle w:val="Paragraphedeliste"/>
        <w:ind w:left="1433" w:firstLine="0"/>
      </w:pPr>
    </w:p>
    <w:p w14:paraId="3176DA44" w14:textId="1E24DEF4" w:rsidR="0095347C" w:rsidRPr="002D003C" w:rsidRDefault="0095347C" w:rsidP="0095347C">
      <w:pPr>
        <w:pStyle w:val="Titre1"/>
        <w:rPr>
          <w:caps w:val="0"/>
        </w:rPr>
      </w:pPr>
      <w:bookmarkStart w:id="38" w:name="_Toc184738327"/>
      <w:r w:rsidRPr="002D003C">
        <w:t xml:space="preserve">DESCRIPTIONS </w:t>
      </w:r>
      <w:r w:rsidR="007A6F0D" w:rsidRPr="002D003C">
        <w:t xml:space="preserve">DES </w:t>
      </w:r>
      <w:r w:rsidR="008949A9" w:rsidRPr="002D003C">
        <w:rPr>
          <w:caps w:val="0"/>
        </w:rPr>
        <w:t>PRESTATIONS DE L’ACCORD CADRE</w:t>
      </w:r>
      <w:bookmarkEnd w:id="38"/>
    </w:p>
    <w:p w14:paraId="0789E83F" w14:textId="77777777" w:rsidR="00F41A2F" w:rsidRPr="002D003C" w:rsidRDefault="00F41A2F" w:rsidP="00F41A2F"/>
    <w:p w14:paraId="04DDA29A" w14:textId="4068CFFD" w:rsidR="00C31C09" w:rsidRPr="002D003C" w:rsidRDefault="003F2836" w:rsidP="00196885">
      <w:pPr>
        <w:pStyle w:val="Titre2"/>
      </w:pPr>
      <w:bookmarkStart w:id="39" w:name="_Toc172894463"/>
      <w:bookmarkStart w:id="40" w:name="_Toc172895913"/>
      <w:bookmarkStart w:id="41" w:name="_Toc172896096"/>
      <w:bookmarkStart w:id="42" w:name="_Toc172905261"/>
      <w:bookmarkStart w:id="43" w:name="_Toc173143189"/>
      <w:bookmarkStart w:id="44" w:name="_Toc172894464"/>
      <w:bookmarkStart w:id="45" w:name="_Toc172895914"/>
      <w:bookmarkStart w:id="46" w:name="_Toc172896097"/>
      <w:bookmarkStart w:id="47" w:name="_Toc172905262"/>
      <w:bookmarkStart w:id="48" w:name="_Toc173143190"/>
      <w:bookmarkStart w:id="49" w:name="_Toc172894465"/>
      <w:bookmarkStart w:id="50" w:name="_Toc172895915"/>
      <w:bookmarkStart w:id="51" w:name="_Toc172896098"/>
      <w:bookmarkStart w:id="52" w:name="_Toc172905263"/>
      <w:bookmarkStart w:id="53" w:name="_Toc173143191"/>
      <w:bookmarkStart w:id="54" w:name="_Toc389235010"/>
      <w:bookmarkStart w:id="55" w:name="_Toc16614672"/>
      <w:bookmarkStart w:id="56" w:name="_Toc166529249"/>
      <w:bookmarkStart w:id="57" w:name="_Toc18473832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2D003C">
        <w:t>TRAVAUX D’INSTALLATION DE CHANTIER</w:t>
      </w:r>
      <w:bookmarkEnd w:id="54"/>
      <w:bookmarkEnd w:id="55"/>
      <w:bookmarkEnd w:id="56"/>
      <w:bookmarkEnd w:id="57"/>
    </w:p>
    <w:p w14:paraId="45B38F10" w14:textId="77777777" w:rsidR="00C31C09" w:rsidRPr="002D003C" w:rsidRDefault="00C31C09" w:rsidP="00C31C09">
      <w:r w:rsidRPr="002D003C">
        <w:t>Avant tout démarrage des travaux, l’entreprise procédera à la préparation et au nettoyage du site qui accueillera ses installations. Elle enlèvera les déchets, détritus et gravois présents sur les secteurs de travaux et zones d’interventions. Elle évacuera l’ensemble et l’enlèvera en décharge appropriée.</w:t>
      </w:r>
    </w:p>
    <w:p w14:paraId="2A167B88" w14:textId="77777777" w:rsidR="00B437DF" w:rsidRPr="002D003C" w:rsidRDefault="00B437DF" w:rsidP="00C31C09"/>
    <w:p w14:paraId="2F62DCDC" w14:textId="7D972294" w:rsidR="00062D78" w:rsidRPr="002D003C" w:rsidRDefault="00062D78" w:rsidP="00C31C09">
      <w:r w:rsidRPr="002D003C">
        <w:t xml:space="preserve">Les surfaces seront </w:t>
      </w:r>
      <w:r w:rsidR="006B0219" w:rsidRPr="002D003C">
        <w:t>précisées</w:t>
      </w:r>
      <w:r w:rsidRPr="002D003C">
        <w:t xml:space="preserve"> lors de chaque marché subséquent</w:t>
      </w:r>
    </w:p>
    <w:p w14:paraId="62AA804A" w14:textId="77777777" w:rsidR="00CE495B" w:rsidRPr="002D003C" w:rsidRDefault="00CE495B" w:rsidP="00C31C09"/>
    <w:p w14:paraId="48520316" w14:textId="63F9423D" w:rsidR="00F41A2F" w:rsidRPr="002D003C" w:rsidRDefault="00F41A2F" w:rsidP="00742A30">
      <w:pPr>
        <w:ind w:left="0" w:firstLine="0"/>
        <w:rPr>
          <w:szCs w:val="20"/>
        </w:rPr>
      </w:pPr>
      <w:bookmarkStart w:id="58" w:name="_Toc120527532"/>
      <w:bookmarkStart w:id="59" w:name="_Ref166075323"/>
      <w:bookmarkStart w:id="60" w:name="_Toc166529252"/>
      <w:bookmarkStart w:id="61" w:name="_Toc392258313"/>
      <w:bookmarkStart w:id="62" w:name="_Toc16614675"/>
      <w:bookmarkStart w:id="63" w:name="_Hlk14800358"/>
    </w:p>
    <w:p w14:paraId="5EFB11AE" w14:textId="77777777" w:rsidR="00F41A2F" w:rsidRPr="002D003C" w:rsidRDefault="00F41A2F" w:rsidP="00F41A2F">
      <w:pPr>
        <w:pStyle w:val="Titre3"/>
        <w:numPr>
          <w:ilvl w:val="2"/>
          <w:numId w:val="121"/>
        </w:numPr>
        <w:ind w:left="1418"/>
      </w:pPr>
      <w:bookmarkStart w:id="64" w:name="_Toc4061041"/>
      <w:bookmarkStart w:id="65" w:name="_Toc16614678"/>
      <w:bookmarkStart w:id="66" w:name="_Toc166529260"/>
      <w:bookmarkStart w:id="67" w:name="_Toc184738329"/>
      <w:r w:rsidRPr="002D003C">
        <w:t>Dispositifs d’éclairages règlementaires</w:t>
      </w:r>
      <w:bookmarkEnd w:id="64"/>
      <w:bookmarkEnd w:id="65"/>
      <w:bookmarkEnd w:id="66"/>
      <w:bookmarkEnd w:id="67"/>
    </w:p>
    <w:p w14:paraId="60E2213E" w14:textId="77777777" w:rsidR="00F41A2F" w:rsidRPr="002D003C" w:rsidRDefault="00F41A2F" w:rsidP="00F41A2F">
      <w:pPr>
        <w:rPr>
          <w:lang w:eastAsia="x-none"/>
        </w:rPr>
      </w:pPr>
    </w:p>
    <w:p w14:paraId="5E2229FA" w14:textId="77777777" w:rsidR="00F41A2F" w:rsidRPr="002D003C" w:rsidRDefault="00F41A2F" w:rsidP="00F41A2F">
      <w:pPr>
        <w:rPr>
          <w:lang w:eastAsia="x-none"/>
        </w:rPr>
      </w:pPr>
      <w:r w:rsidRPr="002D003C">
        <w:rPr>
          <w:lang w:eastAsia="x-none"/>
        </w:rPr>
        <w:t xml:space="preserve">L’entreprise devra prévoir à sa charge la mise en place des dispositifs d’éclairages suffisants et réglementaires afin de pouvoir travailler en toute sécurité dans les zones de sous-sol. </w:t>
      </w:r>
    </w:p>
    <w:p w14:paraId="5FB14F95" w14:textId="77777777" w:rsidR="00F41A2F" w:rsidRPr="002D003C" w:rsidRDefault="00F41A2F" w:rsidP="00F41A2F">
      <w:pPr>
        <w:rPr>
          <w:lang w:eastAsia="x-none"/>
        </w:rPr>
      </w:pPr>
    </w:p>
    <w:p w14:paraId="3046F952" w14:textId="77777777" w:rsidR="00F41A2F" w:rsidRPr="002D003C" w:rsidRDefault="00F41A2F" w:rsidP="00F41A2F">
      <w:pPr>
        <w:rPr>
          <w:lang w:eastAsia="x-none"/>
        </w:rPr>
      </w:pPr>
      <w:r w:rsidRPr="002D003C">
        <w:rPr>
          <w:lang w:eastAsia="x-none"/>
        </w:rPr>
        <w:t xml:space="preserve">Le branchement de ces dispositifs s’effectue à partir du coffret électrique de chantier à proximité des zones concernées. </w:t>
      </w:r>
    </w:p>
    <w:p w14:paraId="2DD791BC" w14:textId="77777777" w:rsidR="00F41A2F" w:rsidRPr="002D003C" w:rsidRDefault="00F41A2F" w:rsidP="00F41A2F">
      <w:pPr>
        <w:rPr>
          <w:lang w:eastAsia="x-none"/>
        </w:rPr>
      </w:pPr>
    </w:p>
    <w:p w14:paraId="41FEB60F" w14:textId="77777777" w:rsidR="00F41A2F" w:rsidRPr="002D003C" w:rsidRDefault="00F41A2F" w:rsidP="00F41A2F">
      <w:pPr>
        <w:rPr>
          <w:lang w:eastAsia="x-none"/>
        </w:rPr>
      </w:pPr>
      <w:r w:rsidRPr="002D003C">
        <w:rPr>
          <w:lang w:eastAsia="x-none"/>
        </w:rPr>
        <w:t>Ce poste ne devra être réalisé qu’après avoir éliminé les rétentions d’eau présentes dans les zones concernées. L’entreprise devra prendre toutes les mesures préventives nécessaires afin d’éviter le problème d’électrocution éventuelle.</w:t>
      </w:r>
    </w:p>
    <w:p w14:paraId="639B3257" w14:textId="77777777" w:rsidR="00F41A2F" w:rsidRPr="002D003C" w:rsidRDefault="00F41A2F" w:rsidP="00F41A2F">
      <w:pPr>
        <w:rPr>
          <w:bCs/>
        </w:rPr>
      </w:pPr>
    </w:p>
    <w:p w14:paraId="53E72C17" w14:textId="284B0FAD" w:rsidR="00F41A2F" w:rsidRPr="002D003C" w:rsidRDefault="00F41A2F" w:rsidP="00F41A2F">
      <w:r w:rsidRPr="002D003C">
        <w:rPr>
          <w:b/>
          <w:bCs/>
        </w:rPr>
        <w:t>Mode de métré :</w:t>
      </w:r>
      <w:r w:rsidRPr="002D003C">
        <w:t xml:space="preserve"> à l’unité</w:t>
      </w:r>
    </w:p>
    <w:p w14:paraId="6C6F1658" w14:textId="77777777" w:rsidR="00F41A2F" w:rsidRPr="002D003C" w:rsidRDefault="00F41A2F" w:rsidP="00F41A2F">
      <w:pPr>
        <w:pStyle w:val="Commentaire"/>
        <w:spacing w:line="250" w:lineRule="auto"/>
      </w:pPr>
    </w:p>
    <w:p w14:paraId="599BC854" w14:textId="7DF95F66" w:rsidR="007544AA" w:rsidRPr="002D003C" w:rsidRDefault="007544AA" w:rsidP="00C31C09">
      <w:pPr>
        <w:rPr>
          <w:szCs w:val="20"/>
        </w:rPr>
      </w:pPr>
    </w:p>
    <w:p w14:paraId="391E5EF1" w14:textId="77777777" w:rsidR="007544AA" w:rsidRPr="002D003C" w:rsidRDefault="007544AA" w:rsidP="007544AA">
      <w:pPr>
        <w:autoSpaceDE w:val="0"/>
        <w:autoSpaceDN w:val="0"/>
        <w:adjustRightInd w:val="0"/>
        <w:rPr>
          <w:szCs w:val="20"/>
        </w:rPr>
      </w:pPr>
    </w:p>
    <w:p w14:paraId="5D2D287A" w14:textId="3E294966" w:rsidR="007544AA" w:rsidRPr="002D003C" w:rsidRDefault="003F2836" w:rsidP="00196885">
      <w:pPr>
        <w:pStyle w:val="Titre2"/>
      </w:pPr>
      <w:bookmarkStart w:id="68" w:name="_Toc166529280"/>
      <w:bookmarkStart w:id="69" w:name="_Toc184738330"/>
      <w:r w:rsidRPr="002D003C">
        <w:t>TRAVAUX DE TRAITEMENT DES INFILTRATIONS</w:t>
      </w:r>
      <w:bookmarkEnd w:id="68"/>
      <w:bookmarkEnd w:id="69"/>
    </w:p>
    <w:p w14:paraId="2876C3DD" w14:textId="77777777" w:rsidR="007544AA" w:rsidRPr="002D003C" w:rsidRDefault="007544AA" w:rsidP="007544AA"/>
    <w:p w14:paraId="6F44AC34" w14:textId="77777777" w:rsidR="007544AA" w:rsidRPr="002D003C" w:rsidRDefault="007544AA" w:rsidP="007544AA">
      <w:pPr>
        <w:autoSpaceDE w:val="0"/>
        <w:autoSpaceDN w:val="0"/>
        <w:adjustRightInd w:val="0"/>
      </w:pPr>
      <w:r w:rsidRPr="002D003C">
        <w:t xml:space="preserve">Avant le commencement de tous travaux, l’entreprise devra implanter toutes les fissures, les points </w:t>
      </w:r>
      <w:proofErr w:type="spellStart"/>
      <w:r w:rsidRPr="002D003C">
        <w:t>infiltrants</w:t>
      </w:r>
      <w:proofErr w:type="spellEnd"/>
      <w:r w:rsidRPr="002D003C">
        <w:t>, les reprises de bétonnage à traiter et les représenter sur un plan.</w:t>
      </w:r>
    </w:p>
    <w:p w14:paraId="388F4C90" w14:textId="77777777" w:rsidR="007544AA" w:rsidRPr="002D003C" w:rsidRDefault="007544AA" w:rsidP="007544AA">
      <w:pPr>
        <w:autoSpaceDE w:val="0"/>
        <w:autoSpaceDN w:val="0"/>
        <w:adjustRightInd w:val="0"/>
      </w:pPr>
    </w:p>
    <w:p w14:paraId="6C790BF3" w14:textId="77777777" w:rsidR="007544AA" w:rsidRPr="002D003C" w:rsidRDefault="007544AA" w:rsidP="007544AA">
      <w:pPr>
        <w:autoSpaceDE w:val="0"/>
        <w:autoSpaceDN w:val="0"/>
        <w:adjustRightInd w:val="0"/>
      </w:pPr>
      <w:r w:rsidRPr="002D003C">
        <w:t>Une fois ces éléments validés par le Maître d’Œuvre, l’entreprise devra réaliser l’intégralité des prestations décrites ci-dessous.</w:t>
      </w:r>
    </w:p>
    <w:p w14:paraId="7ACC48BC" w14:textId="77777777" w:rsidR="007544AA" w:rsidRPr="002D003C" w:rsidRDefault="007544AA" w:rsidP="007544AA">
      <w:pPr>
        <w:rPr>
          <w:b/>
          <w:bCs/>
          <w:u w:val="single"/>
        </w:rPr>
      </w:pPr>
      <w:bookmarkStart w:id="70" w:name="_Toc536119829"/>
      <w:bookmarkStart w:id="71" w:name="_Toc16614694"/>
    </w:p>
    <w:p w14:paraId="0A0F3E06" w14:textId="77777777" w:rsidR="007544AA" w:rsidRPr="002D003C" w:rsidRDefault="007544AA" w:rsidP="007544AA">
      <w:pPr>
        <w:rPr>
          <w:szCs w:val="12"/>
        </w:rPr>
      </w:pPr>
      <w:r w:rsidRPr="002D003C">
        <w:rPr>
          <w:szCs w:val="12"/>
        </w:rPr>
        <w:t>La technique de cuvelage à utiliser est, suivant la localisation :</w:t>
      </w:r>
    </w:p>
    <w:p w14:paraId="05CB2B0C" w14:textId="77777777" w:rsidR="007544AA" w:rsidRPr="002D003C" w:rsidRDefault="007544AA" w:rsidP="007544AA">
      <w:pPr>
        <w:rPr>
          <w:szCs w:val="12"/>
        </w:rPr>
      </w:pPr>
    </w:p>
    <w:p w14:paraId="5E3F2E0B" w14:textId="77777777" w:rsidR="007544AA" w:rsidRPr="002D003C" w:rsidRDefault="007544AA" w:rsidP="007544AA">
      <w:pPr>
        <w:numPr>
          <w:ilvl w:val="0"/>
          <w:numId w:val="67"/>
        </w:numPr>
        <w:spacing w:after="0" w:line="240" w:lineRule="auto"/>
        <w:rPr>
          <w:szCs w:val="12"/>
        </w:rPr>
      </w:pPr>
      <w:r w:rsidRPr="002D003C">
        <w:rPr>
          <w:szCs w:val="12"/>
        </w:rPr>
        <w:t xml:space="preserve">Celle définie au </w:t>
      </w:r>
      <w:r w:rsidRPr="002D003C">
        <w:rPr>
          <w:szCs w:val="20"/>
        </w:rPr>
        <w:t>§ 4.3 des cuvelages avec « revêtement d’imperméabilisation » de la NF DTU 14.1 et plus particulièrement dans la catégorie « Revêtement mince à base de mortier » ; au sein des locaux techniques et réserves hors œuvres.</w:t>
      </w:r>
    </w:p>
    <w:p w14:paraId="38D64F29" w14:textId="77777777" w:rsidR="007544AA" w:rsidRPr="002D003C" w:rsidRDefault="007544AA" w:rsidP="007544AA">
      <w:pPr>
        <w:numPr>
          <w:ilvl w:val="0"/>
          <w:numId w:val="67"/>
        </w:numPr>
        <w:spacing w:after="0" w:line="240" w:lineRule="auto"/>
        <w:rPr>
          <w:szCs w:val="12"/>
        </w:rPr>
      </w:pPr>
      <w:r w:rsidRPr="002D003C">
        <w:rPr>
          <w:szCs w:val="20"/>
        </w:rPr>
        <w:t>Les procédés de revêtement d’étanchéité de cuvelage intrados (étanchéité à l’eau et à la vapeur d’eau) composite dont le type d’armature et le nombre de plis du composite sont définis par la situation de l’ouvrage ; au sein des réserves d’œuvre.</w:t>
      </w:r>
    </w:p>
    <w:p w14:paraId="10A7B8B5" w14:textId="77777777" w:rsidR="007544AA" w:rsidRPr="002D003C" w:rsidRDefault="007544AA" w:rsidP="007544AA">
      <w:pPr>
        <w:rPr>
          <w:szCs w:val="24"/>
        </w:rPr>
      </w:pPr>
    </w:p>
    <w:p w14:paraId="0D659EF2" w14:textId="33642BB5" w:rsidR="007544AA" w:rsidRPr="002D003C" w:rsidRDefault="007544AA" w:rsidP="007544AA">
      <w:pPr>
        <w:rPr>
          <w:sz w:val="24"/>
        </w:rPr>
      </w:pPr>
      <w:r w:rsidRPr="002D003C">
        <w:t xml:space="preserve">La solution choisie devra faire appel à des procédés complets, ils devront être </w:t>
      </w:r>
      <w:r w:rsidR="00C136E8">
        <w:t xml:space="preserve">sous Avis Techniques ou </w:t>
      </w:r>
      <w:r w:rsidRPr="002D003C">
        <w:t>au minimum sous cahier des charges visés favorablement par un des contrôleurs techniques majeurs du marché français. Ces procédés devront permettre d’améliorer sensiblement l’étanchéité d’un béton en surface courante (suppression des surfaces laissant passer de l’eau) et doivent intégrer les solutions de traitement de fissures laissant ou non passer de l’eau avec ou sans pression.</w:t>
      </w:r>
    </w:p>
    <w:p w14:paraId="0E8F5D51" w14:textId="77777777" w:rsidR="007544AA" w:rsidRPr="002D003C" w:rsidRDefault="007544AA" w:rsidP="007544AA"/>
    <w:p w14:paraId="2CFBB721" w14:textId="77C50A7F" w:rsidR="007544AA" w:rsidRDefault="007544AA" w:rsidP="007544AA">
      <w:r w:rsidRPr="002D003C">
        <w:t>Les traitements de fissures, zones ou points d'infiltrations devront se faire selon les techniques préconisées dans les documents de référence du procédé de traitement qui sera choisi.</w:t>
      </w:r>
    </w:p>
    <w:p w14:paraId="5D309954" w14:textId="4A35232E" w:rsidR="008A3C88" w:rsidRPr="008A3C88" w:rsidRDefault="008A3C88" w:rsidP="007544AA">
      <w:pPr>
        <w:rPr>
          <w:color w:val="FF0000"/>
          <w:sz w:val="24"/>
        </w:rPr>
      </w:pPr>
      <w:r w:rsidRPr="008A3C88">
        <w:rPr>
          <w:color w:val="FF0000"/>
        </w:rPr>
        <w:t>Les produits et matériaux</w:t>
      </w:r>
      <w:r>
        <w:rPr>
          <w:color w:val="FF0000"/>
        </w:rPr>
        <w:t xml:space="preserve"> de parois doivent justifier d’</w:t>
      </w:r>
      <w:r w:rsidRPr="008A3C88">
        <w:rPr>
          <w:color w:val="FF0000"/>
        </w:rPr>
        <w:t>une réaction au feu c</w:t>
      </w:r>
      <w:r>
        <w:rPr>
          <w:color w:val="FF0000"/>
        </w:rPr>
        <w:t xml:space="preserve">onforme </w:t>
      </w:r>
      <w:r w:rsidRPr="008A3C88">
        <w:rPr>
          <w:color w:val="FF0000"/>
        </w:rPr>
        <w:t>aux exigences des articles AM 2 à 8 de l’arr</w:t>
      </w:r>
      <w:r>
        <w:rPr>
          <w:color w:val="FF0000"/>
        </w:rPr>
        <w:t>êté du 25 juin 1980 concernant</w:t>
      </w:r>
      <w:r w:rsidRPr="008A3C88">
        <w:rPr>
          <w:color w:val="FF0000"/>
        </w:rPr>
        <w:t xml:space="preserve"> la sécurité incendie.</w:t>
      </w:r>
    </w:p>
    <w:p w14:paraId="4FAD4A80" w14:textId="77777777" w:rsidR="007544AA" w:rsidRPr="002D003C" w:rsidRDefault="007544AA" w:rsidP="007544AA"/>
    <w:p w14:paraId="460FDE5A" w14:textId="77777777" w:rsidR="007544AA" w:rsidRPr="002D003C" w:rsidRDefault="007544AA" w:rsidP="007544AA">
      <w:pPr>
        <w:rPr>
          <w:szCs w:val="12"/>
        </w:rPr>
      </w:pPr>
    </w:p>
    <w:p w14:paraId="69D1F1F8" w14:textId="77777777" w:rsidR="007544AA" w:rsidRPr="002D003C" w:rsidRDefault="007544AA" w:rsidP="007544AA">
      <w:pPr>
        <w:pStyle w:val="Titre3"/>
        <w:rPr>
          <w:szCs w:val="24"/>
        </w:rPr>
      </w:pPr>
      <w:bookmarkStart w:id="72" w:name="_Toc16614692"/>
      <w:bookmarkStart w:id="73" w:name="_Toc166529281"/>
      <w:bookmarkStart w:id="74" w:name="_Toc184738331"/>
      <w:r w:rsidRPr="002D003C">
        <w:t>Préparation des supports</w:t>
      </w:r>
      <w:bookmarkEnd w:id="72"/>
      <w:bookmarkEnd w:id="73"/>
      <w:bookmarkEnd w:id="74"/>
      <w:r w:rsidRPr="002D003C">
        <w:t xml:space="preserve"> </w:t>
      </w:r>
    </w:p>
    <w:p w14:paraId="363C97AD" w14:textId="77777777" w:rsidR="007544AA" w:rsidRPr="002D003C" w:rsidRDefault="007544AA" w:rsidP="007544AA">
      <w:pPr>
        <w:pStyle w:val="Corpsdetexte"/>
      </w:pPr>
    </w:p>
    <w:p w14:paraId="4D93A6DB" w14:textId="77777777" w:rsidR="007544AA" w:rsidRPr="002D003C" w:rsidRDefault="007544AA" w:rsidP="007544AA">
      <w:pPr>
        <w:autoSpaceDE w:val="0"/>
        <w:autoSpaceDN w:val="0"/>
        <w:adjustRightInd w:val="0"/>
      </w:pPr>
      <w:r w:rsidRPr="002D003C">
        <w:lastRenderedPageBreak/>
        <w:t>Les surfaces seront soigneusement préparées de manière à ouvrir un maximum de pores permettant l’adhérence des revêtements. Elles seront débarrassées de la poussière, de la laitance non adhérente, des traces de chaux, de peinture, de résidus de produit de cure et de toute autre salissure qui modifient les propriétés de mouillage telles que les huiles, graisses, acide gras, etc.</w:t>
      </w:r>
    </w:p>
    <w:p w14:paraId="347505B0" w14:textId="77777777" w:rsidR="007544AA" w:rsidRPr="002D003C" w:rsidRDefault="007544AA" w:rsidP="007544AA">
      <w:pPr>
        <w:autoSpaceDE w:val="0"/>
        <w:autoSpaceDN w:val="0"/>
        <w:adjustRightInd w:val="0"/>
      </w:pPr>
      <w:r w:rsidRPr="002D003C">
        <w:t>Les lèvres des joints et fissures, les cueillies hautes et basses sont préparées en vue de leur traitement spécifique ultérieur.</w:t>
      </w:r>
    </w:p>
    <w:p w14:paraId="0867FA85" w14:textId="77777777" w:rsidR="007544AA" w:rsidRPr="002D003C" w:rsidRDefault="007544AA" w:rsidP="007544AA">
      <w:pPr>
        <w:autoSpaceDE w:val="0"/>
        <w:autoSpaceDN w:val="0"/>
        <w:adjustRightInd w:val="0"/>
      </w:pPr>
    </w:p>
    <w:p w14:paraId="18028208" w14:textId="77777777" w:rsidR="007544AA" w:rsidRPr="002D003C" w:rsidRDefault="007544AA" w:rsidP="007544AA">
      <w:pPr>
        <w:autoSpaceDE w:val="0"/>
        <w:autoSpaceDN w:val="0"/>
        <w:adjustRightInd w:val="0"/>
      </w:pPr>
      <w:r w:rsidRPr="002D003C">
        <w:t>La préparation de surface est réalisée :</w:t>
      </w:r>
    </w:p>
    <w:p w14:paraId="33432BD9" w14:textId="77777777" w:rsidR="007544AA" w:rsidRPr="002D003C" w:rsidRDefault="007544AA" w:rsidP="007544AA">
      <w:pPr>
        <w:numPr>
          <w:ilvl w:val="0"/>
          <w:numId w:val="67"/>
        </w:numPr>
        <w:autoSpaceDE w:val="0"/>
        <w:autoSpaceDN w:val="0"/>
        <w:adjustRightInd w:val="0"/>
        <w:spacing w:after="0" w:line="240" w:lineRule="auto"/>
      </w:pPr>
      <w:r w:rsidRPr="002D003C">
        <w:t>Sur une largeur de 50cm de part et d’autre des fissures pour la mise en œuvre du revêtement d’imperméabilisation ;</w:t>
      </w:r>
    </w:p>
    <w:p w14:paraId="32F5ED7D" w14:textId="77777777" w:rsidR="007544AA" w:rsidRPr="002D003C" w:rsidRDefault="007544AA" w:rsidP="007544AA">
      <w:pPr>
        <w:numPr>
          <w:ilvl w:val="0"/>
          <w:numId w:val="67"/>
        </w:numPr>
        <w:autoSpaceDE w:val="0"/>
        <w:autoSpaceDN w:val="0"/>
        <w:adjustRightInd w:val="0"/>
        <w:spacing w:after="0" w:line="240" w:lineRule="auto"/>
      </w:pPr>
      <w:r w:rsidRPr="002D003C">
        <w:t>Sur un rayon de 50cm autour des points pour la mise en œuvre du revêtement d’imperméabilisation ;</w:t>
      </w:r>
    </w:p>
    <w:p w14:paraId="1FA49D18" w14:textId="77777777" w:rsidR="007544AA" w:rsidRPr="002D003C" w:rsidRDefault="007544AA" w:rsidP="007544AA">
      <w:pPr>
        <w:numPr>
          <w:ilvl w:val="0"/>
          <w:numId w:val="67"/>
        </w:numPr>
        <w:autoSpaceDE w:val="0"/>
        <w:autoSpaceDN w:val="0"/>
        <w:adjustRightInd w:val="0"/>
        <w:spacing w:after="0" w:line="240" w:lineRule="auto"/>
      </w:pPr>
      <w:r w:rsidRPr="002D003C">
        <w:t>Sur une largeur de 30 cm de part et d’autre des cueillies hautes et basses.</w:t>
      </w:r>
    </w:p>
    <w:p w14:paraId="092B5C8B" w14:textId="77777777" w:rsidR="007544AA" w:rsidRPr="002D003C" w:rsidRDefault="007544AA" w:rsidP="007544AA">
      <w:pPr>
        <w:autoSpaceDE w:val="0"/>
        <w:autoSpaceDN w:val="0"/>
        <w:adjustRightInd w:val="0"/>
        <w:ind w:left="720"/>
      </w:pPr>
    </w:p>
    <w:p w14:paraId="5F89E429" w14:textId="77777777" w:rsidR="007544AA" w:rsidRPr="002D003C" w:rsidRDefault="007544AA" w:rsidP="007544AA">
      <w:pPr>
        <w:autoSpaceDE w:val="0"/>
        <w:autoSpaceDN w:val="0"/>
        <w:adjustRightInd w:val="0"/>
      </w:pPr>
      <w:r w:rsidRPr="002D003C">
        <w:t>Cette surface est augmentée à :</w:t>
      </w:r>
    </w:p>
    <w:p w14:paraId="4802E46B" w14:textId="77777777" w:rsidR="007544AA" w:rsidRPr="002D003C" w:rsidRDefault="007544AA" w:rsidP="007544AA">
      <w:pPr>
        <w:numPr>
          <w:ilvl w:val="0"/>
          <w:numId w:val="67"/>
        </w:numPr>
        <w:autoSpaceDE w:val="0"/>
        <w:autoSpaceDN w:val="0"/>
        <w:adjustRightInd w:val="0"/>
        <w:spacing w:after="0" w:line="240" w:lineRule="auto"/>
      </w:pPr>
      <w:r w:rsidRPr="002D003C">
        <w:t>Sur une largeur de 1m de part et d’autre des fissures dans le cas la mise en œuvre de peinture de finition ;</w:t>
      </w:r>
    </w:p>
    <w:p w14:paraId="3201A973" w14:textId="77777777" w:rsidR="007544AA" w:rsidRPr="002D003C" w:rsidRDefault="007544AA" w:rsidP="007544AA">
      <w:pPr>
        <w:numPr>
          <w:ilvl w:val="0"/>
          <w:numId w:val="67"/>
        </w:numPr>
        <w:autoSpaceDE w:val="0"/>
        <w:autoSpaceDN w:val="0"/>
        <w:adjustRightInd w:val="0"/>
        <w:spacing w:after="0" w:line="240" w:lineRule="auto"/>
      </w:pPr>
      <w:r w:rsidRPr="002D003C">
        <w:t>Sur une largeur de 50cm de part et d’autre des fissures pour la mise en œuvre du revêtement d’imperméabilisation ;</w:t>
      </w:r>
    </w:p>
    <w:p w14:paraId="04CE6CAF" w14:textId="77777777" w:rsidR="007544AA" w:rsidRPr="002D003C" w:rsidRDefault="007544AA" w:rsidP="007544AA">
      <w:pPr>
        <w:numPr>
          <w:ilvl w:val="0"/>
          <w:numId w:val="67"/>
        </w:numPr>
        <w:autoSpaceDE w:val="0"/>
        <w:autoSpaceDN w:val="0"/>
        <w:adjustRightInd w:val="0"/>
        <w:spacing w:after="0" w:line="240" w:lineRule="auto"/>
      </w:pPr>
      <w:r w:rsidRPr="002D003C">
        <w:t>Sur une largeur de 50 cm à partir de la cueillie haute ou basse.</w:t>
      </w:r>
    </w:p>
    <w:p w14:paraId="7E2C291F" w14:textId="77777777" w:rsidR="007544AA" w:rsidRPr="002D003C" w:rsidRDefault="007544AA" w:rsidP="007544AA">
      <w:pPr>
        <w:autoSpaceDE w:val="0"/>
        <w:autoSpaceDN w:val="0"/>
        <w:adjustRightInd w:val="0"/>
      </w:pPr>
    </w:p>
    <w:p w14:paraId="7F328943" w14:textId="77777777" w:rsidR="007544AA" w:rsidRPr="002D003C" w:rsidRDefault="007544AA" w:rsidP="007544AA">
      <w:pPr>
        <w:autoSpaceDE w:val="0"/>
        <w:autoSpaceDN w:val="0"/>
        <w:adjustRightInd w:val="0"/>
        <w:rPr>
          <w:b/>
          <w:u w:val="single"/>
        </w:rPr>
      </w:pPr>
      <w:r w:rsidRPr="002D003C">
        <w:rPr>
          <w:b/>
          <w:u w:val="single"/>
        </w:rPr>
        <w:t xml:space="preserve">Nota : </w:t>
      </w:r>
    </w:p>
    <w:p w14:paraId="50C8CB0C" w14:textId="77777777" w:rsidR="007544AA" w:rsidRPr="002D003C" w:rsidRDefault="007544AA" w:rsidP="007544AA">
      <w:pPr>
        <w:autoSpaceDE w:val="0"/>
        <w:autoSpaceDN w:val="0"/>
        <w:adjustRightInd w:val="0"/>
      </w:pPr>
    </w:p>
    <w:p w14:paraId="42226101" w14:textId="77777777" w:rsidR="007544AA" w:rsidRPr="002D003C" w:rsidRDefault="007544AA" w:rsidP="007544AA">
      <w:pPr>
        <w:autoSpaceDE w:val="0"/>
        <w:autoSpaceDN w:val="0"/>
        <w:adjustRightInd w:val="0"/>
      </w:pPr>
      <w:r w:rsidRPr="002D003C">
        <w:t>La préparation des surfaces béton dans les conditions décrites ci-dessous est insuffisante pour faire apparaitre les défauts internes de non-conformité du béton. Ces opérations de préparation de surface n’ont pour objet que d’optimiser l’adhérence mais ne permettent pas de faire ressortir les vices non apparents et non visitables du béton lui-même.</w:t>
      </w:r>
    </w:p>
    <w:p w14:paraId="3BF02E71" w14:textId="77777777" w:rsidR="007544AA" w:rsidRPr="002D003C" w:rsidRDefault="007544AA" w:rsidP="007544AA">
      <w:pPr>
        <w:autoSpaceDE w:val="0"/>
        <w:autoSpaceDN w:val="0"/>
        <w:adjustRightInd w:val="0"/>
      </w:pPr>
    </w:p>
    <w:p w14:paraId="08327F0B" w14:textId="77777777" w:rsidR="007544AA" w:rsidRPr="002D003C" w:rsidRDefault="007544AA" w:rsidP="007544AA">
      <w:pPr>
        <w:autoSpaceDE w:val="0"/>
        <w:autoSpaceDN w:val="0"/>
        <w:adjustRightInd w:val="0"/>
      </w:pPr>
      <w:r w:rsidRPr="002D003C">
        <w:t>La préparation du support en béton sera réalisée avec soin et conformément à la NF DTU 14.1, selon une des techniques suivantes :</w:t>
      </w:r>
    </w:p>
    <w:p w14:paraId="1440823F" w14:textId="77777777" w:rsidR="007544AA" w:rsidRPr="002D003C" w:rsidRDefault="007544AA" w:rsidP="007544AA">
      <w:pPr>
        <w:numPr>
          <w:ilvl w:val="0"/>
          <w:numId w:val="68"/>
        </w:numPr>
        <w:autoSpaceDE w:val="0"/>
        <w:autoSpaceDN w:val="0"/>
        <w:adjustRightInd w:val="0"/>
        <w:spacing w:after="0" w:line="240" w:lineRule="auto"/>
      </w:pPr>
      <w:r w:rsidRPr="002D003C">
        <w:t>Décapage à l’eau froide à une puissance minimale de 400 bars pour les grandes surfaces ;</w:t>
      </w:r>
    </w:p>
    <w:p w14:paraId="09D155AD" w14:textId="77777777" w:rsidR="007544AA" w:rsidRPr="002D003C" w:rsidRDefault="007544AA" w:rsidP="007544AA">
      <w:pPr>
        <w:numPr>
          <w:ilvl w:val="0"/>
          <w:numId w:val="68"/>
        </w:numPr>
        <w:autoSpaceDE w:val="0"/>
        <w:autoSpaceDN w:val="0"/>
        <w:adjustRightInd w:val="0"/>
        <w:spacing w:after="0" w:line="240" w:lineRule="auto"/>
        <w:jc w:val="left"/>
      </w:pPr>
      <w:r w:rsidRPr="002D003C">
        <w:t>Ponçage diamanté pour les petites zones ;</w:t>
      </w:r>
    </w:p>
    <w:p w14:paraId="3ED07676" w14:textId="77777777" w:rsidR="007544AA" w:rsidRPr="002D003C" w:rsidRDefault="007544AA" w:rsidP="007544AA">
      <w:pPr>
        <w:numPr>
          <w:ilvl w:val="0"/>
          <w:numId w:val="68"/>
        </w:numPr>
        <w:autoSpaceDE w:val="0"/>
        <w:autoSpaceDN w:val="0"/>
        <w:adjustRightInd w:val="0"/>
        <w:spacing w:after="0" w:line="240" w:lineRule="auto"/>
        <w:jc w:val="left"/>
      </w:pPr>
      <w:r w:rsidRPr="002D003C">
        <w:t>Rabotage ;</w:t>
      </w:r>
    </w:p>
    <w:p w14:paraId="5E5D5193" w14:textId="77777777" w:rsidR="007544AA" w:rsidRPr="002D003C" w:rsidRDefault="007544AA" w:rsidP="007544AA">
      <w:pPr>
        <w:numPr>
          <w:ilvl w:val="0"/>
          <w:numId w:val="68"/>
        </w:numPr>
        <w:autoSpaceDE w:val="0"/>
        <w:autoSpaceDN w:val="0"/>
        <w:adjustRightInd w:val="0"/>
        <w:spacing w:after="0" w:line="240" w:lineRule="auto"/>
        <w:jc w:val="left"/>
      </w:pPr>
      <w:r w:rsidRPr="002D003C">
        <w:t>Sablage.</w:t>
      </w:r>
    </w:p>
    <w:p w14:paraId="3D0F63E5" w14:textId="77777777" w:rsidR="007544AA" w:rsidRPr="002D003C" w:rsidRDefault="007544AA" w:rsidP="007544AA">
      <w:pPr>
        <w:autoSpaceDE w:val="0"/>
        <w:autoSpaceDN w:val="0"/>
        <w:adjustRightInd w:val="0"/>
      </w:pPr>
    </w:p>
    <w:p w14:paraId="12782CD3" w14:textId="77777777" w:rsidR="007544AA" w:rsidRPr="002D003C" w:rsidRDefault="007544AA" w:rsidP="007544AA">
      <w:pPr>
        <w:autoSpaceDE w:val="0"/>
        <w:autoSpaceDN w:val="0"/>
        <w:adjustRightInd w:val="0"/>
      </w:pPr>
      <w:r w:rsidRPr="002D003C">
        <w:t xml:space="preserve">Après décapage, la cohésion superficielle du béton : doit être 1MPa jusqu’à 12 m de pression d’eau et 1,5 </w:t>
      </w:r>
      <w:proofErr w:type="spellStart"/>
      <w:r w:rsidRPr="002D003C">
        <w:t>MPa</w:t>
      </w:r>
      <w:proofErr w:type="spellEnd"/>
      <w:r w:rsidRPr="002D003C">
        <w:t xml:space="preserve"> au-delà. Si cette cohésion n’est pas atteinte, il convient d’effectuer une préparation complémentaire plus profonde jusqu’à l’obtention de ces cohésions.  </w:t>
      </w:r>
    </w:p>
    <w:p w14:paraId="275C4BF5" w14:textId="77777777" w:rsidR="007544AA" w:rsidRPr="002D003C" w:rsidRDefault="007544AA" w:rsidP="007544AA">
      <w:pPr>
        <w:autoSpaceDE w:val="0"/>
        <w:autoSpaceDN w:val="0"/>
        <w:adjustRightInd w:val="0"/>
      </w:pPr>
      <w:r w:rsidRPr="002D003C">
        <w:t>La cohésion superficielle est mesurée conformément à l’Annexe A de la NF DTU 26.2 P1-2/A1.</w:t>
      </w:r>
    </w:p>
    <w:p w14:paraId="1ADABD6A" w14:textId="77777777" w:rsidR="007544AA" w:rsidRPr="002D003C" w:rsidRDefault="007544AA" w:rsidP="007544AA"/>
    <w:p w14:paraId="54A142F4" w14:textId="77777777" w:rsidR="007544AA" w:rsidRPr="002D003C" w:rsidRDefault="007544AA" w:rsidP="007544AA">
      <w:pPr>
        <w:autoSpaceDE w:val="0"/>
        <w:autoSpaceDN w:val="0"/>
        <w:adjustRightInd w:val="0"/>
      </w:pPr>
      <w:r w:rsidRPr="002D003C">
        <w:t xml:space="preserve">La présence d'eau en surface du support ainsi préparé doit être maitrisée à un niveau compatible avec la mise en œuvre du procédé. Des moyens de pompage et d’évacuation des eaux doivent être prévus dans le cas où les infiltrations seraient trop importantes lors de la préparation des supports. </w:t>
      </w:r>
    </w:p>
    <w:p w14:paraId="4992745D" w14:textId="77777777" w:rsidR="007544AA" w:rsidRPr="002D003C" w:rsidRDefault="007544AA" w:rsidP="007544AA"/>
    <w:p w14:paraId="1286F8F1" w14:textId="77777777" w:rsidR="007544AA" w:rsidRPr="002D003C" w:rsidRDefault="007544AA" w:rsidP="007544AA">
      <w:r w:rsidRPr="002D003C">
        <w:rPr>
          <w:b/>
          <w:bCs/>
        </w:rPr>
        <w:t>Mode de métré :</w:t>
      </w:r>
      <w:r w:rsidRPr="002D003C">
        <w:t xml:space="preserve"> au m²</w:t>
      </w:r>
    </w:p>
    <w:p w14:paraId="5F08F144" w14:textId="77777777" w:rsidR="007544AA" w:rsidRPr="002D003C" w:rsidRDefault="007544AA" w:rsidP="007544AA"/>
    <w:p w14:paraId="751CB4FC" w14:textId="77777777" w:rsidR="007544AA" w:rsidRPr="002D003C" w:rsidRDefault="007544AA" w:rsidP="007544AA">
      <w:pPr>
        <w:pStyle w:val="Titre3"/>
      </w:pPr>
      <w:bookmarkStart w:id="75" w:name="_Toc536119830"/>
      <w:bookmarkStart w:id="76" w:name="_Toc166529282"/>
      <w:bookmarkStart w:id="77" w:name="_Toc184738332"/>
      <w:r w:rsidRPr="002D003C">
        <w:t>Traitement de zones d’aciers dégradées</w:t>
      </w:r>
      <w:bookmarkEnd w:id="75"/>
      <w:bookmarkEnd w:id="76"/>
      <w:bookmarkEnd w:id="77"/>
    </w:p>
    <w:p w14:paraId="69582E57" w14:textId="77777777" w:rsidR="007544AA" w:rsidRPr="002D003C" w:rsidRDefault="007544AA" w:rsidP="007544AA"/>
    <w:p w14:paraId="76F6B71D" w14:textId="77777777" w:rsidR="007544AA" w:rsidRPr="002D003C" w:rsidRDefault="007544AA" w:rsidP="007544AA">
      <w:pPr>
        <w:rPr>
          <w:b/>
        </w:rPr>
      </w:pPr>
      <w:r w:rsidRPr="002D003C">
        <w:t>L’entreprise prévoira le traitement de zones d’aciers corrodés et la réparation de béton épaufré en surface conformément aux normes NF EN 1504 et NF P 95-101 ou équivalent.</w:t>
      </w:r>
    </w:p>
    <w:p w14:paraId="71DBC8DF" w14:textId="77777777" w:rsidR="007544AA" w:rsidRPr="002D003C" w:rsidRDefault="007544AA" w:rsidP="007544AA">
      <w:pPr>
        <w:ind w:left="1429"/>
      </w:pPr>
    </w:p>
    <w:p w14:paraId="17B5FE3D" w14:textId="77777777" w:rsidR="007544AA" w:rsidRPr="002D003C" w:rsidRDefault="007544AA" w:rsidP="007544AA">
      <w:pPr>
        <w:pStyle w:val="Paragraphedeliste"/>
        <w:numPr>
          <w:ilvl w:val="0"/>
          <w:numId w:val="69"/>
        </w:numPr>
        <w:spacing w:after="0" w:line="360" w:lineRule="auto"/>
        <w:contextualSpacing w:val="0"/>
      </w:pPr>
      <w:r w:rsidRPr="002D003C">
        <w:t>Purge des bétons dégradés et mise à nu des aciers corrodés sur tout leur périmètre.</w:t>
      </w:r>
    </w:p>
    <w:p w14:paraId="3BE71AF0" w14:textId="77777777" w:rsidR="007544AA" w:rsidRPr="002D003C" w:rsidRDefault="007544AA" w:rsidP="007544AA">
      <w:pPr>
        <w:pStyle w:val="Paragraphedeliste"/>
        <w:spacing w:line="360" w:lineRule="auto"/>
        <w:rPr>
          <w:i/>
        </w:rPr>
      </w:pPr>
      <w:r w:rsidRPr="002D003C">
        <w:rPr>
          <w:i/>
        </w:rPr>
        <w:t xml:space="preserve">Le dégarnissage doit être fait jusqu’à ce qu’apparaisse la partie non corrodée sur une longueur d’au moins 50 </w:t>
      </w:r>
      <w:proofErr w:type="spellStart"/>
      <w:r w:rsidRPr="002D003C">
        <w:rPr>
          <w:i/>
        </w:rPr>
        <w:t>mm.</w:t>
      </w:r>
      <w:proofErr w:type="spellEnd"/>
      <w:r w:rsidRPr="002D003C">
        <w:rPr>
          <w:i/>
        </w:rPr>
        <w:t> ;</w:t>
      </w:r>
    </w:p>
    <w:p w14:paraId="2C014C8B" w14:textId="77777777" w:rsidR="007544AA" w:rsidRPr="002D003C" w:rsidRDefault="007544AA" w:rsidP="007544AA">
      <w:pPr>
        <w:pStyle w:val="Paragraphedeliste"/>
        <w:numPr>
          <w:ilvl w:val="0"/>
          <w:numId w:val="69"/>
        </w:numPr>
        <w:spacing w:after="0" w:line="360" w:lineRule="auto"/>
        <w:contextualSpacing w:val="0"/>
      </w:pPr>
      <w:r w:rsidRPr="002D003C">
        <w:t>Elimination des parties oxydées par brossage métallique, repiquage, sablage, grenaillage ou à l’eau sous très haute pression ;</w:t>
      </w:r>
    </w:p>
    <w:p w14:paraId="48E244CA" w14:textId="77777777" w:rsidR="007544AA" w:rsidRPr="002D003C" w:rsidRDefault="007544AA" w:rsidP="007544AA">
      <w:pPr>
        <w:pStyle w:val="Paragraphedeliste"/>
        <w:numPr>
          <w:ilvl w:val="0"/>
          <w:numId w:val="69"/>
        </w:numPr>
        <w:spacing w:after="0" w:line="360" w:lineRule="auto"/>
        <w:contextualSpacing w:val="0"/>
      </w:pPr>
      <w:r w:rsidRPr="002D003C">
        <w:t>Enlèvement et remplacement des armatures les plus corrodées par recouvrement ;</w:t>
      </w:r>
    </w:p>
    <w:p w14:paraId="2B75E07C" w14:textId="77777777" w:rsidR="007544AA" w:rsidRPr="002D003C" w:rsidRDefault="007544AA" w:rsidP="007544AA">
      <w:pPr>
        <w:pStyle w:val="Paragraphedeliste"/>
        <w:numPr>
          <w:ilvl w:val="0"/>
          <w:numId w:val="69"/>
        </w:numPr>
        <w:spacing w:after="0" w:line="360" w:lineRule="auto"/>
        <w:contextualSpacing w:val="0"/>
      </w:pPr>
      <w:r w:rsidRPr="002D003C">
        <w:t>Application d’un inhibiteur de corrosion ;</w:t>
      </w:r>
    </w:p>
    <w:p w14:paraId="6431CC7C" w14:textId="77777777" w:rsidR="007544AA" w:rsidRPr="002D003C" w:rsidRDefault="007544AA" w:rsidP="007544AA">
      <w:pPr>
        <w:pStyle w:val="Paragraphedeliste"/>
        <w:numPr>
          <w:ilvl w:val="0"/>
          <w:numId w:val="69"/>
        </w:numPr>
        <w:spacing w:after="0" w:line="360" w:lineRule="auto"/>
        <w:contextualSpacing w:val="0"/>
      </w:pPr>
      <w:r w:rsidRPr="002D003C">
        <w:t>Préparation de surface pour application des mortiers (nettoyage et humectage) ;</w:t>
      </w:r>
    </w:p>
    <w:p w14:paraId="657EB046" w14:textId="77777777" w:rsidR="007544AA" w:rsidRPr="002D003C" w:rsidRDefault="007544AA" w:rsidP="007544AA">
      <w:pPr>
        <w:pStyle w:val="Paragraphedeliste"/>
        <w:numPr>
          <w:ilvl w:val="0"/>
          <w:numId w:val="69"/>
        </w:numPr>
        <w:spacing w:after="0" w:line="360" w:lineRule="auto"/>
        <w:contextualSpacing w:val="0"/>
      </w:pPr>
      <w:r w:rsidRPr="002D003C">
        <w:lastRenderedPageBreak/>
        <w:t xml:space="preserve">Application d'une première couche de mortier de type « </w:t>
      </w:r>
      <w:proofErr w:type="spellStart"/>
      <w:r w:rsidRPr="002D003C">
        <w:t>Sika</w:t>
      </w:r>
      <w:proofErr w:type="spellEnd"/>
      <w:r w:rsidRPr="002D003C">
        <w:t xml:space="preserve"> </w:t>
      </w:r>
      <w:proofErr w:type="spellStart"/>
      <w:r w:rsidRPr="002D003C">
        <w:t>Monotop</w:t>
      </w:r>
      <w:proofErr w:type="spellEnd"/>
      <w:r w:rsidRPr="002D003C">
        <w:t xml:space="preserve"> et </w:t>
      </w:r>
      <w:proofErr w:type="spellStart"/>
      <w:r w:rsidRPr="002D003C">
        <w:t>Sikatop</w:t>
      </w:r>
      <w:proofErr w:type="spellEnd"/>
      <w:r w:rsidRPr="002D003C">
        <w:t xml:space="preserve"> » ou </w:t>
      </w:r>
      <w:r w:rsidRPr="002D003C">
        <w:rPr>
          <w:b/>
        </w:rPr>
        <w:t>techniquement équivalent</w:t>
      </w:r>
      <w:r w:rsidRPr="002D003C">
        <w:t> ;</w:t>
      </w:r>
    </w:p>
    <w:p w14:paraId="483D579A" w14:textId="77777777" w:rsidR="007544AA" w:rsidRPr="002D003C" w:rsidRDefault="007544AA" w:rsidP="007544AA">
      <w:pPr>
        <w:pStyle w:val="Paragraphedeliste"/>
        <w:numPr>
          <w:ilvl w:val="0"/>
          <w:numId w:val="69"/>
        </w:numPr>
        <w:spacing w:after="0" w:line="360" w:lineRule="auto"/>
        <w:contextualSpacing w:val="0"/>
      </w:pPr>
      <w:r w:rsidRPr="002D003C">
        <w:t>Application d'une seconde couche du même mortier, jusqu'à atteindre une surface homogène avec l’existant.</w:t>
      </w:r>
    </w:p>
    <w:p w14:paraId="7456978B" w14:textId="77777777" w:rsidR="007544AA" w:rsidRPr="002D003C" w:rsidRDefault="007544AA" w:rsidP="00DE1416">
      <w:pPr>
        <w:pStyle w:val="Commentaire"/>
        <w:spacing w:line="250" w:lineRule="auto"/>
      </w:pPr>
    </w:p>
    <w:p w14:paraId="39009F37" w14:textId="77777777" w:rsidR="007544AA" w:rsidRPr="002D003C" w:rsidRDefault="007544AA" w:rsidP="007544AA">
      <w:r w:rsidRPr="002D003C">
        <w:rPr>
          <w:b/>
          <w:bCs/>
        </w:rPr>
        <w:t>Mode de métré :</w:t>
      </w:r>
      <w:r w:rsidRPr="002D003C">
        <w:t xml:space="preserve"> au m²</w:t>
      </w:r>
    </w:p>
    <w:p w14:paraId="67E8D439" w14:textId="77777777" w:rsidR="007544AA" w:rsidRPr="002D003C" w:rsidRDefault="007544AA" w:rsidP="007544AA"/>
    <w:p w14:paraId="6A228757" w14:textId="77777777" w:rsidR="007544AA" w:rsidRPr="002D003C" w:rsidRDefault="007544AA" w:rsidP="007544AA">
      <w:pPr>
        <w:pStyle w:val="Titre3"/>
      </w:pPr>
      <w:bookmarkStart w:id="78" w:name="_Toc488073220"/>
      <w:bookmarkStart w:id="79" w:name="_Toc4061054"/>
      <w:bookmarkStart w:id="80" w:name="_Toc16614695"/>
      <w:bookmarkStart w:id="81" w:name="_Ref166484062"/>
      <w:bookmarkStart w:id="82" w:name="_Ref166484090"/>
      <w:bookmarkStart w:id="83" w:name="_Toc166529283"/>
      <w:bookmarkStart w:id="84" w:name="_Toc184738333"/>
      <w:bookmarkStart w:id="85" w:name="_Toc16243617"/>
      <w:bookmarkEnd w:id="70"/>
      <w:bookmarkEnd w:id="71"/>
      <w:r w:rsidRPr="002D003C">
        <w:t xml:space="preserve">Traitement des fissures </w:t>
      </w:r>
      <w:bookmarkEnd w:id="78"/>
      <w:bookmarkEnd w:id="79"/>
      <w:r w:rsidRPr="002D003C">
        <w:t>au sol</w:t>
      </w:r>
      <w:bookmarkEnd w:id="80"/>
      <w:bookmarkEnd w:id="81"/>
      <w:bookmarkEnd w:id="82"/>
      <w:bookmarkEnd w:id="83"/>
      <w:bookmarkEnd w:id="84"/>
      <w:r w:rsidRPr="002D003C">
        <w:t xml:space="preserve"> </w:t>
      </w:r>
    </w:p>
    <w:p w14:paraId="49AEFF61" w14:textId="77777777" w:rsidR="007544AA" w:rsidRPr="002D003C" w:rsidRDefault="007544AA" w:rsidP="007544AA">
      <w:pPr>
        <w:autoSpaceDE w:val="0"/>
        <w:autoSpaceDN w:val="0"/>
        <w:adjustRightInd w:val="0"/>
      </w:pPr>
    </w:p>
    <w:p w14:paraId="5987FFDB" w14:textId="77777777" w:rsidR="007544AA" w:rsidRPr="002D003C" w:rsidRDefault="007544AA" w:rsidP="007544AA">
      <w:pPr>
        <w:autoSpaceDE w:val="0"/>
        <w:autoSpaceDN w:val="0"/>
        <w:adjustRightInd w:val="0"/>
      </w:pPr>
      <w:r w:rsidRPr="002D003C">
        <w:t xml:space="preserve">L’entreprise devra prévoir le traitement des fissures </w:t>
      </w:r>
      <w:proofErr w:type="spellStart"/>
      <w:r w:rsidRPr="002D003C">
        <w:t>infiltrantes</w:t>
      </w:r>
      <w:proofErr w:type="spellEnd"/>
      <w:r w:rsidRPr="002D003C">
        <w:t xml:space="preserve"> en radier.</w:t>
      </w:r>
    </w:p>
    <w:p w14:paraId="516F69AC" w14:textId="77777777" w:rsidR="007544AA" w:rsidRPr="002D003C" w:rsidRDefault="007544AA" w:rsidP="007544AA">
      <w:pPr>
        <w:pStyle w:val="Paragraphedeliste"/>
        <w:numPr>
          <w:ilvl w:val="0"/>
          <w:numId w:val="70"/>
        </w:numPr>
        <w:autoSpaceDE w:val="0"/>
        <w:autoSpaceDN w:val="0"/>
        <w:adjustRightInd w:val="0"/>
        <w:spacing w:before="240" w:after="0" w:line="240" w:lineRule="auto"/>
        <w:contextualSpacing w:val="0"/>
      </w:pPr>
      <w:r w:rsidRPr="002D003C">
        <w:t>Percements du béton afin d’y installer des injecteurs qui seront implantés en quinconce à une distance latérale sur une ligne différente de 25 cm.</w:t>
      </w:r>
    </w:p>
    <w:p w14:paraId="3A35C1A7" w14:textId="77777777" w:rsidR="007544AA" w:rsidRPr="002D003C" w:rsidRDefault="007544AA" w:rsidP="007544AA">
      <w:pPr>
        <w:pStyle w:val="Paragraphedeliste"/>
        <w:spacing w:after="240"/>
        <w:rPr>
          <w:i/>
        </w:rPr>
      </w:pPr>
      <w:r w:rsidRPr="002D003C">
        <w:rPr>
          <w:i/>
        </w:rPr>
        <w:t>Les percements ne devront en aucun cas traverser le radier (40 cm de profondeur) ;</w:t>
      </w:r>
    </w:p>
    <w:p w14:paraId="3B52F929" w14:textId="77777777" w:rsidR="007544AA" w:rsidRPr="002D003C" w:rsidRDefault="007544AA" w:rsidP="007544AA">
      <w:pPr>
        <w:pStyle w:val="Paragraphedeliste"/>
        <w:spacing w:after="240"/>
        <w:rPr>
          <w:i/>
        </w:rPr>
      </w:pPr>
    </w:p>
    <w:p w14:paraId="792D7D65" w14:textId="77777777" w:rsidR="007544AA" w:rsidRPr="002D003C" w:rsidRDefault="007544AA" w:rsidP="007544AA">
      <w:pPr>
        <w:pStyle w:val="Paragraphedeliste"/>
        <w:numPr>
          <w:ilvl w:val="0"/>
          <w:numId w:val="70"/>
        </w:numPr>
        <w:spacing w:before="240" w:after="240" w:line="240" w:lineRule="auto"/>
        <w:contextualSpacing w:val="0"/>
        <w:jc w:val="left"/>
      </w:pPr>
      <w:r w:rsidRPr="002D003C">
        <w:t>Ouverture des fissures en fond de cavité avant de bloquer cette dernière à l’aide d’un mortier à prise rapide ;</w:t>
      </w:r>
    </w:p>
    <w:p w14:paraId="61309449" w14:textId="77777777" w:rsidR="007544AA" w:rsidRPr="002D003C" w:rsidRDefault="007544AA" w:rsidP="007544AA">
      <w:pPr>
        <w:numPr>
          <w:ilvl w:val="0"/>
          <w:numId w:val="70"/>
        </w:numPr>
        <w:spacing w:after="0" w:line="240" w:lineRule="auto"/>
      </w:pPr>
      <w:r w:rsidRPr="002D003C">
        <w:t>Passivation des aciers apparents ;</w:t>
      </w:r>
    </w:p>
    <w:p w14:paraId="1FB59375" w14:textId="77777777" w:rsidR="007544AA" w:rsidRPr="002D003C" w:rsidRDefault="007544AA" w:rsidP="007544AA">
      <w:pPr>
        <w:pStyle w:val="Paragraphedeliste"/>
        <w:numPr>
          <w:ilvl w:val="0"/>
          <w:numId w:val="70"/>
        </w:numPr>
        <w:spacing w:before="240" w:after="0" w:line="240" w:lineRule="auto"/>
        <w:contextualSpacing w:val="0"/>
        <w:jc w:val="left"/>
      </w:pPr>
      <w:r w:rsidRPr="002D003C">
        <w:t>Injection sous pression d’une résine aqua-réactive dans les zones fracturées du béton.</w:t>
      </w:r>
    </w:p>
    <w:p w14:paraId="13E6A84D" w14:textId="77777777" w:rsidR="007544AA" w:rsidRPr="002D003C" w:rsidRDefault="007544AA" w:rsidP="007544AA">
      <w:pPr>
        <w:pStyle w:val="Paragraphedeliste"/>
      </w:pPr>
      <w:r w:rsidRPr="002D003C">
        <w:t>La résine devra être choisie en fonction du débit des arrivées d’eaux et en respectant les prescriptions liées au procédé choisi ;</w:t>
      </w:r>
    </w:p>
    <w:p w14:paraId="12D35FAD" w14:textId="77777777" w:rsidR="007544AA" w:rsidRPr="002D003C" w:rsidRDefault="007544AA" w:rsidP="007544AA">
      <w:pPr>
        <w:pStyle w:val="Paragraphedeliste"/>
        <w:numPr>
          <w:ilvl w:val="0"/>
          <w:numId w:val="70"/>
        </w:numPr>
        <w:spacing w:before="240" w:after="0" w:line="240" w:lineRule="auto"/>
        <w:contextualSpacing w:val="0"/>
      </w:pPr>
      <w:r w:rsidRPr="002D003C">
        <w:t xml:space="preserve">Calfeutrement des ouvertures à l’aide d’un mortier de type R4. </w:t>
      </w:r>
    </w:p>
    <w:p w14:paraId="520A312F" w14:textId="77777777" w:rsidR="007544AA" w:rsidRPr="002D003C" w:rsidRDefault="007544AA" w:rsidP="007544AA"/>
    <w:p w14:paraId="6C0DC0E6" w14:textId="77777777" w:rsidR="007544AA" w:rsidRPr="002D003C" w:rsidRDefault="007544AA" w:rsidP="007544AA">
      <w:r w:rsidRPr="002D003C">
        <w:t>En aucun cas, un écoulement d’eau ne devra être observé en fin de travaux, la résine devant être injectée en quantité suffisante pour bloquer les venues d’eau.</w:t>
      </w:r>
    </w:p>
    <w:p w14:paraId="66AE15D0" w14:textId="77777777" w:rsidR="007544AA" w:rsidRPr="002D003C" w:rsidRDefault="007544AA" w:rsidP="007544AA"/>
    <w:p w14:paraId="3F87B9E2" w14:textId="77777777" w:rsidR="007544AA" w:rsidRPr="002D003C" w:rsidRDefault="007544AA" w:rsidP="007544AA">
      <w:r w:rsidRPr="002D003C">
        <w:rPr>
          <w:b/>
          <w:bCs/>
        </w:rPr>
        <w:t>Mode de métré :</w:t>
      </w:r>
      <w:r w:rsidRPr="002D003C">
        <w:t xml:space="preserve"> au ml</w:t>
      </w:r>
    </w:p>
    <w:p w14:paraId="54F2ED77" w14:textId="77777777" w:rsidR="007544AA" w:rsidRPr="002D003C" w:rsidRDefault="007544AA" w:rsidP="007544AA"/>
    <w:p w14:paraId="068CCA52" w14:textId="77777777" w:rsidR="007544AA" w:rsidRPr="002D003C" w:rsidRDefault="007544AA" w:rsidP="007544AA"/>
    <w:p w14:paraId="623A6854" w14:textId="77777777" w:rsidR="007544AA" w:rsidRPr="002D003C" w:rsidRDefault="007544AA" w:rsidP="007544AA">
      <w:pPr>
        <w:pStyle w:val="Titre3"/>
      </w:pPr>
      <w:bookmarkStart w:id="86" w:name="_Toc16614696"/>
      <w:bookmarkStart w:id="87" w:name="_Toc166529284"/>
      <w:bookmarkStart w:id="88" w:name="_Toc184738334"/>
      <w:r w:rsidRPr="002D003C">
        <w:t>Traitement complémentaire de fissure au sol par bande de pontage</w:t>
      </w:r>
      <w:bookmarkEnd w:id="86"/>
      <w:bookmarkEnd w:id="87"/>
      <w:bookmarkEnd w:id="88"/>
    </w:p>
    <w:p w14:paraId="75C155B9" w14:textId="77777777" w:rsidR="007544AA" w:rsidRPr="002D003C" w:rsidRDefault="007544AA" w:rsidP="007544AA"/>
    <w:p w14:paraId="15029A0A" w14:textId="77777777" w:rsidR="007544AA" w:rsidRPr="002D003C" w:rsidRDefault="007544AA" w:rsidP="007544AA">
      <w:pPr>
        <w:pStyle w:val="Corpsdetexte"/>
      </w:pPr>
      <w:r w:rsidRPr="002D003C">
        <w:t>L’entreprise devra prévoir le traitement complémentaire d’étanchéité des fissures actives par un système de pontage souple pour joint de fonctionnement d’ouvrage.</w:t>
      </w:r>
    </w:p>
    <w:p w14:paraId="1FDC209D" w14:textId="77777777" w:rsidR="007544AA" w:rsidRPr="002D003C" w:rsidRDefault="007544AA" w:rsidP="007544AA">
      <w:pPr>
        <w:pStyle w:val="Corpsdetexte"/>
      </w:pPr>
    </w:p>
    <w:p w14:paraId="5ADBFC9A" w14:textId="6A64D1D5" w:rsidR="007544AA" w:rsidRPr="002D003C" w:rsidRDefault="007544AA" w:rsidP="007544AA">
      <w:r w:rsidRPr="002D003C">
        <w:t xml:space="preserve">Après traitement de fissures actives selon l’article </w:t>
      </w:r>
      <w:r w:rsidRPr="002D003C">
        <w:fldChar w:fldCharType="begin"/>
      </w:r>
      <w:r w:rsidRPr="002D003C">
        <w:instrText xml:space="preserve"> REF _Ref166484090 \r \h </w:instrText>
      </w:r>
      <w:r w:rsidR="002D003C">
        <w:instrText xml:space="preserve"> \* MERGEFORMAT </w:instrText>
      </w:r>
      <w:r w:rsidRPr="002D003C">
        <w:fldChar w:fldCharType="separate"/>
      </w:r>
      <w:r w:rsidRPr="002D003C">
        <w:t>3.3.3</w:t>
      </w:r>
      <w:r w:rsidRPr="002D003C">
        <w:fldChar w:fldCharType="end"/>
      </w:r>
      <w:r w:rsidRPr="002D003C">
        <w:t>.</w:t>
      </w:r>
    </w:p>
    <w:p w14:paraId="44768A6B" w14:textId="77777777" w:rsidR="007544AA" w:rsidRPr="002D003C" w:rsidRDefault="007544AA" w:rsidP="007544AA">
      <w:pPr>
        <w:pStyle w:val="Corpsdetexte"/>
        <w:numPr>
          <w:ilvl w:val="0"/>
          <w:numId w:val="71"/>
        </w:numPr>
        <w:spacing w:after="0" w:line="240" w:lineRule="auto"/>
        <w:ind w:left="714" w:hanging="357"/>
      </w:pPr>
      <w:r w:rsidRPr="002D003C">
        <w:t>Application d’un adhésif époxy ;</w:t>
      </w:r>
    </w:p>
    <w:p w14:paraId="12A908FC" w14:textId="77777777" w:rsidR="007544AA" w:rsidRPr="002D003C" w:rsidRDefault="007544AA" w:rsidP="007544AA">
      <w:pPr>
        <w:pStyle w:val="Corpsdetexte"/>
        <w:numPr>
          <w:ilvl w:val="0"/>
          <w:numId w:val="71"/>
        </w:numPr>
        <w:spacing w:after="0" w:line="240" w:lineRule="auto"/>
        <w:ind w:left="714" w:hanging="357"/>
      </w:pPr>
      <w:r w:rsidRPr="002D003C">
        <w:t>Pontage par bande élastomère ;</w:t>
      </w:r>
    </w:p>
    <w:p w14:paraId="79CA646A" w14:textId="77777777" w:rsidR="007544AA" w:rsidRPr="002D003C" w:rsidRDefault="007544AA" w:rsidP="007544AA">
      <w:pPr>
        <w:pStyle w:val="Corpsdetexte"/>
        <w:numPr>
          <w:ilvl w:val="0"/>
          <w:numId w:val="71"/>
        </w:numPr>
        <w:spacing w:after="0" w:line="240" w:lineRule="auto"/>
        <w:ind w:left="714" w:hanging="357"/>
      </w:pPr>
      <w:r w:rsidRPr="002D003C">
        <w:t>Application d’un adhésif époxy ;</w:t>
      </w:r>
    </w:p>
    <w:p w14:paraId="647B318A" w14:textId="77777777" w:rsidR="007544AA" w:rsidRPr="002D003C" w:rsidRDefault="007544AA" w:rsidP="007544AA">
      <w:pPr>
        <w:pStyle w:val="Corpsdetexte"/>
        <w:numPr>
          <w:ilvl w:val="0"/>
          <w:numId w:val="71"/>
        </w:numPr>
        <w:spacing w:after="0" w:line="240" w:lineRule="auto"/>
        <w:ind w:left="714" w:hanging="357"/>
      </w:pPr>
      <w:r w:rsidRPr="002D003C">
        <w:t>Sablage à refus.</w:t>
      </w:r>
    </w:p>
    <w:p w14:paraId="65285EDC" w14:textId="77777777" w:rsidR="007544AA" w:rsidRPr="002D003C" w:rsidRDefault="007544AA" w:rsidP="007544AA"/>
    <w:p w14:paraId="58CC150F" w14:textId="77777777" w:rsidR="007544AA" w:rsidRPr="002D003C" w:rsidRDefault="007544AA" w:rsidP="007544AA">
      <w:r w:rsidRPr="002D003C">
        <w:rPr>
          <w:b/>
          <w:bCs/>
        </w:rPr>
        <w:t>Mode de métré :</w:t>
      </w:r>
      <w:r w:rsidRPr="002D003C">
        <w:t xml:space="preserve"> au ml</w:t>
      </w:r>
    </w:p>
    <w:p w14:paraId="2850B2F2" w14:textId="77777777" w:rsidR="007544AA" w:rsidRPr="002D003C" w:rsidRDefault="007544AA" w:rsidP="007544AA"/>
    <w:p w14:paraId="3AEDC73B" w14:textId="77777777" w:rsidR="007544AA" w:rsidRPr="002D003C" w:rsidRDefault="007544AA" w:rsidP="007544AA">
      <w:pPr>
        <w:pStyle w:val="Titre3"/>
      </w:pPr>
      <w:bookmarkStart w:id="89" w:name="_Toc16614697"/>
      <w:bookmarkStart w:id="90" w:name="_Toc166529285"/>
      <w:bookmarkStart w:id="91" w:name="_Toc184738335"/>
      <w:bookmarkEnd w:id="85"/>
      <w:r w:rsidRPr="002D003C">
        <w:t xml:space="preserve">Traitement des points </w:t>
      </w:r>
      <w:proofErr w:type="spellStart"/>
      <w:r w:rsidRPr="002D003C">
        <w:t>infiltrants</w:t>
      </w:r>
      <w:proofErr w:type="spellEnd"/>
      <w:r w:rsidRPr="002D003C">
        <w:t xml:space="preserve"> au sol</w:t>
      </w:r>
      <w:bookmarkEnd w:id="89"/>
      <w:bookmarkEnd w:id="90"/>
      <w:bookmarkEnd w:id="91"/>
      <w:r w:rsidRPr="002D003C">
        <w:t xml:space="preserve"> </w:t>
      </w:r>
    </w:p>
    <w:p w14:paraId="4F00E9B1" w14:textId="77777777" w:rsidR="007544AA" w:rsidRPr="002D003C" w:rsidRDefault="007544AA" w:rsidP="007544AA">
      <w:pPr>
        <w:autoSpaceDE w:val="0"/>
        <w:autoSpaceDN w:val="0"/>
        <w:adjustRightInd w:val="0"/>
      </w:pPr>
    </w:p>
    <w:p w14:paraId="7111FB2C" w14:textId="77777777" w:rsidR="007544AA" w:rsidRPr="002D003C" w:rsidRDefault="007544AA" w:rsidP="007544AA">
      <w:pPr>
        <w:autoSpaceDE w:val="0"/>
        <w:autoSpaceDN w:val="0"/>
        <w:adjustRightInd w:val="0"/>
      </w:pPr>
      <w:r w:rsidRPr="002D003C">
        <w:t xml:space="preserve">L’entreprise devra prévoir le traitement des points </w:t>
      </w:r>
      <w:proofErr w:type="spellStart"/>
      <w:r w:rsidRPr="002D003C">
        <w:t>infiltrants</w:t>
      </w:r>
      <w:proofErr w:type="spellEnd"/>
      <w:r w:rsidRPr="002D003C">
        <w:t xml:space="preserve"> en radier.</w:t>
      </w:r>
    </w:p>
    <w:p w14:paraId="59DDB8F3" w14:textId="77777777" w:rsidR="007544AA" w:rsidRPr="002D003C" w:rsidRDefault="007544AA" w:rsidP="007544AA">
      <w:pPr>
        <w:pStyle w:val="Paragraphedeliste"/>
        <w:numPr>
          <w:ilvl w:val="0"/>
          <w:numId w:val="72"/>
        </w:numPr>
        <w:autoSpaceDE w:val="0"/>
        <w:autoSpaceDN w:val="0"/>
        <w:adjustRightInd w:val="0"/>
        <w:spacing w:before="240" w:after="0" w:line="240" w:lineRule="auto"/>
        <w:contextualSpacing w:val="0"/>
      </w:pPr>
      <w:r w:rsidRPr="002D003C">
        <w:t>Purge du béton non adhérent ;</w:t>
      </w:r>
    </w:p>
    <w:p w14:paraId="2A0D26C2" w14:textId="77777777" w:rsidR="007544AA" w:rsidRPr="002D003C" w:rsidRDefault="007544AA" w:rsidP="007544AA">
      <w:pPr>
        <w:pStyle w:val="Paragraphedeliste"/>
        <w:numPr>
          <w:ilvl w:val="0"/>
          <w:numId w:val="72"/>
        </w:numPr>
        <w:autoSpaceDE w:val="0"/>
        <w:autoSpaceDN w:val="0"/>
        <w:adjustRightInd w:val="0"/>
        <w:spacing w:before="240" w:after="0" w:line="240" w:lineRule="auto"/>
        <w:contextualSpacing w:val="0"/>
      </w:pPr>
      <w:r w:rsidRPr="002D003C">
        <w:t>Percements du béton afin d’y installer des injecteurs ;</w:t>
      </w:r>
    </w:p>
    <w:p w14:paraId="5594AA34" w14:textId="77777777" w:rsidR="007544AA" w:rsidRPr="002D003C" w:rsidRDefault="007544AA" w:rsidP="007544AA">
      <w:pPr>
        <w:pStyle w:val="Paragraphedeliste"/>
        <w:numPr>
          <w:ilvl w:val="0"/>
          <w:numId w:val="72"/>
        </w:numPr>
        <w:spacing w:before="240" w:after="0" w:line="240" w:lineRule="auto"/>
        <w:contextualSpacing w:val="0"/>
        <w:jc w:val="left"/>
      </w:pPr>
      <w:r w:rsidRPr="002D003C">
        <w:t xml:space="preserve">Injection sous pression d’une résine aqua-réactive au droit des points </w:t>
      </w:r>
      <w:proofErr w:type="spellStart"/>
      <w:r w:rsidRPr="002D003C">
        <w:t>infiltrants</w:t>
      </w:r>
      <w:proofErr w:type="spellEnd"/>
      <w:r w:rsidRPr="002D003C">
        <w:t xml:space="preserve"> du béton.</w:t>
      </w:r>
    </w:p>
    <w:p w14:paraId="435282E7" w14:textId="77777777" w:rsidR="007544AA" w:rsidRPr="002D003C" w:rsidRDefault="007544AA" w:rsidP="007544AA">
      <w:pPr>
        <w:pStyle w:val="Paragraphedeliste"/>
      </w:pPr>
      <w:r w:rsidRPr="002D003C">
        <w:t>La résine devra être choisie en fonction du débit des arrivées d’eaux et en respectant les prescriptions liées au procédé choisi ;</w:t>
      </w:r>
    </w:p>
    <w:p w14:paraId="4F74B4FA" w14:textId="77777777" w:rsidR="007544AA" w:rsidRPr="002D003C" w:rsidRDefault="007544AA" w:rsidP="007544AA">
      <w:pPr>
        <w:pStyle w:val="Paragraphedeliste"/>
        <w:numPr>
          <w:ilvl w:val="0"/>
          <w:numId w:val="70"/>
        </w:numPr>
        <w:spacing w:before="240" w:after="0" w:line="240" w:lineRule="auto"/>
        <w:contextualSpacing w:val="0"/>
      </w:pPr>
      <w:r w:rsidRPr="002D003C">
        <w:lastRenderedPageBreak/>
        <w:t xml:space="preserve">Calfeutrement du sol à l’aide d’un mortier de type R4. </w:t>
      </w:r>
    </w:p>
    <w:p w14:paraId="4B4FCB96" w14:textId="77777777" w:rsidR="007544AA" w:rsidRPr="002D003C" w:rsidRDefault="007544AA" w:rsidP="007544AA"/>
    <w:p w14:paraId="4F42217E" w14:textId="77777777" w:rsidR="007544AA" w:rsidRPr="002D003C" w:rsidRDefault="007544AA" w:rsidP="007544AA">
      <w:r w:rsidRPr="002D003C">
        <w:t>En aucun cas, un écoulement d’eau ne devra être observé en fin de travaux, la résine devant être injectée en quantité suffisante pour bloquer les venues d’eau.</w:t>
      </w:r>
    </w:p>
    <w:p w14:paraId="370BBD1C" w14:textId="77777777" w:rsidR="007544AA" w:rsidRPr="002D003C" w:rsidRDefault="007544AA" w:rsidP="007544AA"/>
    <w:p w14:paraId="5862A8F2" w14:textId="77777777" w:rsidR="007544AA" w:rsidRPr="002D003C" w:rsidRDefault="007544AA" w:rsidP="007544AA">
      <w:r w:rsidRPr="002D003C">
        <w:rPr>
          <w:b/>
          <w:bCs/>
        </w:rPr>
        <w:t>Mode de métré :</w:t>
      </w:r>
      <w:r w:rsidRPr="002D003C">
        <w:t xml:space="preserve"> à l’unité</w:t>
      </w:r>
    </w:p>
    <w:p w14:paraId="5BF83A95" w14:textId="77777777" w:rsidR="007544AA" w:rsidRPr="002D003C" w:rsidRDefault="007544AA" w:rsidP="007544AA"/>
    <w:p w14:paraId="5CEC4AD5" w14:textId="77777777" w:rsidR="007544AA" w:rsidRPr="002D003C" w:rsidRDefault="007544AA" w:rsidP="007544AA">
      <w:pPr>
        <w:pStyle w:val="Titre3"/>
      </w:pPr>
      <w:bookmarkStart w:id="92" w:name="_Toc16614698"/>
      <w:bookmarkStart w:id="93" w:name="_Ref166483968"/>
      <w:bookmarkStart w:id="94" w:name="_Toc166529286"/>
      <w:bookmarkStart w:id="95" w:name="_Toc184738336"/>
      <w:r w:rsidRPr="002D003C">
        <w:t>Traitement des fissures actives en parois</w:t>
      </w:r>
      <w:bookmarkEnd w:id="92"/>
      <w:bookmarkEnd w:id="93"/>
      <w:bookmarkEnd w:id="94"/>
      <w:bookmarkEnd w:id="95"/>
    </w:p>
    <w:p w14:paraId="6FFFAC03" w14:textId="77777777" w:rsidR="007544AA" w:rsidRPr="002D003C" w:rsidRDefault="007544AA" w:rsidP="007544AA"/>
    <w:p w14:paraId="3E76D8BD" w14:textId="77777777" w:rsidR="007544AA" w:rsidRPr="002D003C" w:rsidRDefault="007544AA" w:rsidP="007544AA">
      <w:r w:rsidRPr="002D003C">
        <w:t>Les traitements de fissures actives devront se faire selon les techniques préconisées dans les documents de référence du procédé de traitement qui sera choisi.</w:t>
      </w:r>
    </w:p>
    <w:p w14:paraId="7065A8FE" w14:textId="77777777" w:rsidR="007544AA" w:rsidRPr="002D003C" w:rsidRDefault="007544AA" w:rsidP="007544AA"/>
    <w:p w14:paraId="07110C6B" w14:textId="77777777" w:rsidR="007544AA" w:rsidRPr="002D003C" w:rsidRDefault="007544AA" w:rsidP="007544AA">
      <w:r w:rsidRPr="002D003C">
        <w:t>Le traitement se fera par des injections de résine, pour ce faire l’entreprise devra rechercher les voies d’eau par percements obliques dans la zone fuyarde, poser les injecteurs dans le percement en communication avec la voie d’eau et procéder à l’injection jusqu’à l’arrêt de l’écoulement.</w:t>
      </w:r>
    </w:p>
    <w:p w14:paraId="341606F7" w14:textId="77777777" w:rsidR="007544AA" w:rsidRPr="002D003C" w:rsidRDefault="007544AA" w:rsidP="007544AA">
      <w:r w:rsidRPr="002D003C">
        <w:t>La résine sera choisie en fonction du débit des arrivées d’eaux et en respectant les prescriptions liées au procédé choisi.</w:t>
      </w:r>
    </w:p>
    <w:p w14:paraId="4C15FE02" w14:textId="77777777" w:rsidR="007544AA" w:rsidRPr="002D003C" w:rsidRDefault="007544AA" w:rsidP="007544AA"/>
    <w:p w14:paraId="02BE691F" w14:textId="77777777" w:rsidR="007544AA" w:rsidRPr="002D003C" w:rsidRDefault="007544AA" w:rsidP="007544AA">
      <w:r w:rsidRPr="002D003C">
        <w:t>Ce poste comprend :</w:t>
      </w:r>
    </w:p>
    <w:p w14:paraId="5DD38E4C" w14:textId="77777777" w:rsidR="007544AA" w:rsidRPr="002D003C" w:rsidRDefault="007544AA" w:rsidP="00C42A5A">
      <w:pPr>
        <w:numPr>
          <w:ilvl w:val="0"/>
          <w:numId w:val="71"/>
        </w:numPr>
        <w:spacing w:after="0" w:line="240" w:lineRule="auto"/>
        <w:ind w:left="851"/>
      </w:pPr>
      <w:r w:rsidRPr="002D003C">
        <w:t>Ouverture en V de la fissure ;</w:t>
      </w:r>
    </w:p>
    <w:p w14:paraId="1806D0C2" w14:textId="77777777" w:rsidR="007544AA" w:rsidRPr="002D003C" w:rsidRDefault="007544AA" w:rsidP="00C42A5A">
      <w:pPr>
        <w:numPr>
          <w:ilvl w:val="0"/>
          <w:numId w:val="71"/>
        </w:numPr>
        <w:spacing w:after="0" w:line="240" w:lineRule="auto"/>
        <w:ind w:left="851"/>
      </w:pPr>
      <w:r w:rsidRPr="002D003C">
        <w:t>Passivation des aciers apparents ;</w:t>
      </w:r>
    </w:p>
    <w:p w14:paraId="5883501B" w14:textId="77777777" w:rsidR="007544AA" w:rsidRPr="002D003C" w:rsidRDefault="007544AA" w:rsidP="00C42A5A">
      <w:pPr>
        <w:numPr>
          <w:ilvl w:val="0"/>
          <w:numId w:val="71"/>
        </w:numPr>
        <w:spacing w:after="0" w:line="240" w:lineRule="auto"/>
        <w:ind w:left="851"/>
      </w:pPr>
      <w:r w:rsidRPr="002D003C">
        <w:t>Calfeutrement au mortier riche ;</w:t>
      </w:r>
    </w:p>
    <w:p w14:paraId="40A50D66" w14:textId="77777777" w:rsidR="007544AA" w:rsidRPr="002D003C" w:rsidRDefault="007544AA" w:rsidP="00C42A5A">
      <w:pPr>
        <w:numPr>
          <w:ilvl w:val="0"/>
          <w:numId w:val="71"/>
        </w:numPr>
        <w:spacing w:after="0" w:line="240" w:lineRule="auto"/>
        <w:ind w:left="851"/>
      </w:pPr>
      <w:r w:rsidRPr="002D003C">
        <w:t>Injection de résine ;</w:t>
      </w:r>
    </w:p>
    <w:p w14:paraId="16FFE9FC" w14:textId="77777777" w:rsidR="007544AA" w:rsidRPr="002D003C" w:rsidRDefault="007544AA" w:rsidP="00C42A5A">
      <w:pPr>
        <w:numPr>
          <w:ilvl w:val="0"/>
          <w:numId w:val="71"/>
        </w:numPr>
        <w:spacing w:after="0" w:line="240" w:lineRule="auto"/>
        <w:ind w:left="851"/>
      </w:pPr>
      <w:r w:rsidRPr="002D003C">
        <w:t>Mise en œuvre de mortier de calfeutrement.</w:t>
      </w:r>
    </w:p>
    <w:p w14:paraId="72C0198C" w14:textId="77777777" w:rsidR="007544AA" w:rsidRPr="002D003C" w:rsidRDefault="007544AA" w:rsidP="007544AA">
      <w:pPr>
        <w:rPr>
          <w:b/>
          <w:smallCaps/>
          <w:snapToGrid w:val="0"/>
          <w:w w:val="1"/>
        </w:rPr>
      </w:pPr>
    </w:p>
    <w:p w14:paraId="4EA1081E" w14:textId="77777777" w:rsidR="007544AA" w:rsidRPr="002D003C" w:rsidRDefault="007544AA" w:rsidP="007544AA">
      <w:r w:rsidRPr="002D003C">
        <w:t>En aucun cas, un écoulement d’eau ne devra être observé en fin de travaux, la résine devant être injectée en quantité suffisante pour bloquer les venues d’eau.</w:t>
      </w:r>
    </w:p>
    <w:p w14:paraId="12C15545" w14:textId="77777777" w:rsidR="007544AA" w:rsidRPr="002D003C" w:rsidRDefault="007544AA" w:rsidP="007544AA">
      <w:pPr>
        <w:rPr>
          <w:b/>
          <w:smallCaps/>
          <w:snapToGrid w:val="0"/>
          <w:w w:val="1"/>
        </w:rPr>
      </w:pPr>
    </w:p>
    <w:p w14:paraId="1DF100E6" w14:textId="1B211F30" w:rsidR="007544AA" w:rsidRPr="002D003C" w:rsidRDefault="007544AA" w:rsidP="007544AA">
      <w:r w:rsidRPr="002D003C">
        <w:rPr>
          <w:b/>
          <w:bCs/>
        </w:rPr>
        <w:t>Mode de métré :</w:t>
      </w:r>
      <w:r w:rsidRPr="002D003C">
        <w:t xml:space="preserve"> au ml</w:t>
      </w:r>
    </w:p>
    <w:p w14:paraId="60B642D0" w14:textId="77777777" w:rsidR="00196885" w:rsidRPr="002D003C" w:rsidRDefault="00196885" w:rsidP="007544AA"/>
    <w:p w14:paraId="41BC404F" w14:textId="77777777" w:rsidR="007544AA" w:rsidRPr="002D003C" w:rsidRDefault="007544AA" w:rsidP="007544AA">
      <w:pPr>
        <w:pStyle w:val="Titre3"/>
      </w:pPr>
      <w:bookmarkStart w:id="96" w:name="_Toc536119828"/>
      <w:bookmarkStart w:id="97" w:name="_Toc16614699"/>
      <w:bookmarkStart w:id="98" w:name="_Toc166529287"/>
      <w:bookmarkStart w:id="99" w:name="_Toc184738337"/>
      <w:bookmarkStart w:id="100" w:name="_Toc4061053"/>
      <w:bookmarkStart w:id="101" w:name="_Toc16614700"/>
      <w:r w:rsidRPr="002D003C">
        <w:t xml:space="preserve">Traitement de points </w:t>
      </w:r>
      <w:proofErr w:type="spellStart"/>
      <w:r w:rsidRPr="002D003C">
        <w:t>infiltrants</w:t>
      </w:r>
      <w:proofErr w:type="spellEnd"/>
      <w:r w:rsidRPr="002D003C">
        <w:t xml:space="preserve"> en parois</w:t>
      </w:r>
      <w:bookmarkEnd w:id="96"/>
      <w:bookmarkEnd w:id="97"/>
      <w:bookmarkEnd w:id="98"/>
      <w:bookmarkEnd w:id="99"/>
    </w:p>
    <w:p w14:paraId="6DFBFED9" w14:textId="77777777" w:rsidR="007544AA" w:rsidRPr="002D003C" w:rsidRDefault="007544AA" w:rsidP="007544AA"/>
    <w:p w14:paraId="776CB71A" w14:textId="77777777" w:rsidR="007544AA" w:rsidRPr="002D003C" w:rsidRDefault="007544AA" w:rsidP="007544AA">
      <w:r w:rsidRPr="002D003C">
        <w:t xml:space="preserve">De la même manière que pour le traitement de fissures, l’entreprise devra le traitement de points </w:t>
      </w:r>
      <w:proofErr w:type="spellStart"/>
      <w:r w:rsidRPr="002D003C">
        <w:t>infiltrants</w:t>
      </w:r>
      <w:proofErr w:type="spellEnd"/>
      <w:r w:rsidRPr="002D003C">
        <w:t xml:space="preserve"> en parois selon les techniques préconisées dans les documents de référence du procédé de traitement qui sera choisi.</w:t>
      </w:r>
    </w:p>
    <w:p w14:paraId="20B94C6B" w14:textId="77777777" w:rsidR="007544AA" w:rsidRPr="002D003C" w:rsidRDefault="007544AA" w:rsidP="007544AA"/>
    <w:p w14:paraId="7FB574F7" w14:textId="77777777" w:rsidR="007544AA" w:rsidRPr="002D003C" w:rsidRDefault="007544AA" w:rsidP="001205E0">
      <w:pPr>
        <w:numPr>
          <w:ilvl w:val="0"/>
          <w:numId w:val="71"/>
        </w:numPr>
        <w:spacing w:after="0" w:line="240" w:lineRule="auto"/>
        <w:ind w:left="851"/>
        <w:rPr>
          <w:b/>
        </w:rPr>
      </w:pPr>
      <w:r w:rsidRPr="002D003C">
        <w:t>Pose des injecteurs dans les percements en communication avec le point d’infiltration ;</w:t>
      </w:r>
    </w:p>
    <w:p w14:paraId="6F552E99" w14:textId="02ED8603" w:rsidR="007544AA" w:rsidRPr="001205E0" w:rsidRDefault="007544AA" w:rsidP="001205E0">
      <w:pPr>
        <w:numPr>
          <w:ilvl w:val="0"/>
          <w:numId w:val="71"/>
        </w:numPr>
        <w:spacing w:after="0" w:line="240" w:lineRule="auto"/>
        <w:ind w:left="851"/>
        <w:rPr>
          <w:b/>
        </w:rPr>
      </w:pPr>
      <w:r w:rsidRPr="002D003C">
        <w:t xml:space="preserve">Injection de résine </w:t>
      </w:r>
      <w:r w:rsidRPr="002D003C">
        <w:rPr>
          <w:bCs/>
        </w:rPr>
        <w:t>jusqu’à l’arrêt de l’écoulement ;</w:t>
      </w:r>
    </w:p>
    <w:p w14:paraId="6D3ADF81" w14:textId="77777777" w:rsidR="001205E0" w:rsidRPr="002D003C" w:rsidRDefault="001205E0" w:rsidP="001205E0">
      <w:pPr>
        <w:spacing w:after="0" w:line="240" w:lineRule="auto"/>
        <w:ind w:left="851" w:firstLine="0"/>
        <w:rPr>
          <w:b/>
        </w:rPr>
      </w:pPr>
    </w:p>
    <w:p w14:paraId="31E9A1FD" w14:textId="77777777" w:rsidR="007544AA" w:rsidRPr="002D003C" w:rsidRDefault="007544AA" w:rsidP="001205E0">
      <w:pPr>
        <w:ind w:left="426"/>
      </w:pPr>
      <w:r w:rsidRPr="002D003C">
        <w:t>La résine devra être choisie en fonction du débit des arrivées d’eaux et en respectant les prescriptions liées au procédé choisi.</w:t>
      </w:r>
    </w:p>
    <w:p w14:paraId="6AF82ADE" w14:textId="77777777" w:rsidR="007544AA" w:rsidRPr="002D003C" w:rsidRDefault="007544AA" w:rsidP="007544AA"/>
    <w:p w14:paraId="4D917D2F" w14:textId="77777777" w:rsidR="007544AA" w:rsidRPr="002D003C" w:rsidRDefault="007544AA" w:rsidP="007544AA">
      <w:r w:rsidRPr="002D003C">
        <w:t>En aucun cas, un écoulement d’eau ne devra être observé en fin de travaux, la résine devant être injectée en quantité suffisante pour bloquer les venues d’eau.</w:t>
      </w:r>
    </w:p>
    <w:p w14:paraId="617C5BB3" w14:textId="77777777" w:rsidR="007544AA" w:rsidRPr="002D003C" w:rsidRDefault="007544AA" w:rsidP="007544AA"/>
    <w:p w14:paraId="7AD6C3E1" w14:textId="77777777" w:rsidR="007544AA" w:rsidRPr="002D003C" w:rsidRDefault="007544AA" w:rsidP="007544AA">
      <w:r w:rsidRPr="002D003C">
        <w:rPr>
          <w:b/>
          <w:bCs/>
        </w:rPr>
        <w:t>Mode de métré :</w:t>
      </w:r>
      <w:r w:rsidRPr="002D003C">
        <w:t xml:space="preserve"> à l’unité</w:t>
      </w:r>
    </w:p>
    <w:p w14:paraId="1C25977C" w14:textId="77777777" w:rsidR="007544AA" w:rsidRPr="002D003C" w:rsidRDefault="007544AA" w:rsidP="007544AA">
      <w:pPr>
        <w:pStyle w:val="Corpsdetexte"/>
        <w:spacing w:after="0"/>
      </w:pPr>
    </w:p>
    <w:p w14:paraId="6931368D" w14:textId="77777777" w:rsidR="007544AA" w:rsidRPr="002D003C" w:rsidRDefault="007544AA" w:rsidP="007544AA">
      <w:pPr>
        <w:pStyle w:val="Corpsdetexte"/>
        <w:spacing w:after="0"/>
      </w:pPr>
    </w:p>
    <w:p w14:paraId="2006BC81" w14:textId="77777777" w:rsidR="007544AA" w:rsidRPr="002D003C" w:rsidRDefault="007544AA" w:rsidP="007544AA">
      <w:pPr>
        <w:pStyle w:val="Titre3"/>
      </w:pPr>
      <w:bookmarkStart w:id="102" w:name="_Toc166529288"/>
      <w:bookmarkStart w:id="103" w:name="_Toc184738338"/>
      <w:r w:rsidRPr="002D003C">
        <w:t>Traitement des reprises de bétonnage des parois moulées</w:t>
      </w:r>
      <w:bookmarkEnd w:id="102"/>
      <w:bookmarkEnd w:id="103"/>
    </w:p>
    <w:p w14:paraId="3D7A6F50" w14:textId="77777777" w:rsidR="007544AA" w:rsidRPr="002D003C" w:rsidRDefault="007544AA" w:rsidP="007544AA"/>
    <w:p w14:paraId="1D0D30B9" w14:textId="77777777" w:rsidR="007544AA" w:rsidRPr="002D003C" w:rsidRDefault="007544AA" w:rsidP="007544AA">
      <w:r w:rsidRPr="002D003C">
        <w:t>L’entreprise prévoira pour le traitement des reprises de bétonnage des parois moulées les travaux décrits ci-dessous :</w:t>
      </w:r>
    </w:p>
    <w:p w14:paraId="1E12E8D3" w14:textId="77777777" w:rsidR="007544AA" w:rsidRPr="002D003C" w:rsidRDefault="007544AA" w:rsidP="007544AA">
      <w:pPr>
        <w:numPr>
          <w:ilvl w:val="0"/>
          <w:numId w:val="73"/>
        </w:numPr>
        <w:spacing w:before="120" w:after="0" w:line="240" w:lineRule="auto"/>
        <w:jc w:val="left"/>
        <w:rPr>
          <w:i/>
        </w:rPr>
      </w:pPr>
      <w:r w:rsidRPr="002D003C">
        <w:t>Ouverture de la fissure au droit de la reprise de bétonnage ;</w:t>
      </w:r>
    </w:p>
    <w:p w14:paraId="567AA24B" w14:textId="38D2D0CA" w:rsidR="007544AA" w:rsidRPr="002D003C" w:rsidRDefault="007544AA" w:rsidP="007544AA">
      <w:pPr>
        <w:numPr>
          <w:ilvl w:val="0"/>
          <w:numId w:val="73"/>
        </w:numPr>
        <w:spacing w:before="120" w:after="0" w:line="240" w:lineRule="auto"/>
        <w:jc w:val="left"/>
      </w:pPr>
      <w:r w:rsidRPr="002D003C">
        <w:t xml:space="preserve">Injection de résine dito </w:t>
      </w:r>
      <w:r w:rsidRPr="002D003C">
        <w:fldChar w:fldCharType="begin"/>
      </w:r>
      <w:r w:rsidRPr="002D003C">
        <w:instrText xml:space="preserve"> REF _Ref166484062 \r \h </w:instrText>
      </w:r>
      <w:r w:rsidR="002D003C">
        <w:instrText xml:space="preserve"> \* MERGEFORMAT </w:instrText>
      </w:r>
      <w:r w:rsidRPr="002D003C">
        <w:fldChar w:fldCharType="separate"/>
      </w:r>
      <w:r w:rsidRPr="002D003C">
        <w:t>3.3.3</w:t>
      </w:r>
      <w:r w:rsidRPr="002D003C">
        <w:fldChar w:fldCharType="end"/>
      </w:r>
      <w:r w:rsidRPr="002D003C">
        <w:t> ;</w:t>
      </w:r>
    </w:p>
    <w:p w14:paraId="39B10790" w14:textId="77777777" w:rsidR="007544AA" w:rsidRPr="002D003C" w:rsidRDefault="007544AA" w:rsidP="007544AA">
      <w:pPr>
        <w:numPr>
          <w:ilvl w:val="0"/>
          <w:numId w:val="73"/>
        </w:numPr>
        <w:spacing w:before="120" w:after="0" w:line="240" w:lineRule="auto"/>
        <w:jc w:val="left"/>
      </w:pPr>
      <w:r w:rsidRPr="002D003C">
        <w:t>Mise en place d’un drain en ½ coquille ou mèche drainante ;</w:t>
      </w:r>
    </w:p>
    <w:p w14:paraId="577C03DD" w14:textId="77777777" w:rsidR="007544AA" w:rsidRPr="002D003C" w:rsidRDefault="007544AA" w:rsidP="007544AA">
      <w:pPr>
        <w:numPr>
          <w:ilvl w:val="0"/>
          <w:numId w:val="73"/>
        </w:numPr>
        <w:spacing w:before="120" w:after="0" w:line="240" w:lineRule="auto"/>
        <w:jc w:val="left"/>
      </w:pPr>
      <w:r w:rsidRPr="002D003C">
        <w:t>Fermeture au ciment à prise rapide ;</w:t>
      </w:r>
    </w:p>
    <w:p w14:paraId="4BAD2C59" w14:textId="77777777" w:rsidR="007544AA" w:rsidRPr="002D003C" w:rsidRDefault="007544AA" w:rsidP="007544AA">
      <w:pPr>
        <w:numPr>
          <w:ilvl w:val="0"/>
          <w:numId w:val="73"/>
        </w:numPr>
        <w:spacing w:before="120" w:after="0" w:line="240" w:lineRule="auto"/>
        <w:jc w:val="left"/>
      </w:pPr>
      <w:r w:rsidRPr="002D003C">
        <w:lastRenderedPageBreak/>
        <w:t>Rebouchage de la saignée au mortier de réparation R4 ;</w:t>
      </w:r>
    </w:p>
    <w:p w14:paraId="4D8B1DDC" w14:textId="77777777" w:rsidR="007544AA" w:rsidRPr="002D003C" w:rsidRDefault="007544AA" w:rsidP="007544AA">
      <w:pPr>
        <w:numPr>
          <w:ilvl w:val="0"/>
          <w:numId w:val="73"/>
        </w:numPr>
        <w:spacing w:before="120" w:after="0" w:line="240" w:lineRule="auto"/>
        <w:jc w:val="left"/>
      </w:pPr>
      <w:r w:rsidRPr="002D003C">
        <w:t>Mise en place d’une bande de pontage fixée avec une colle époxy.</w:t>
      </w:r>
    </w:p>
    <w:p w14:paraId="6D055E5B" w14:textId="77777777" w:rsidR="007544AA" w:rsidRPr="002D003C" w:rsidRDefault="007544AA" w:rsidP="007544AA">
      <w:pPr>
        <w:rPr>
          <w:iCs/>
        </w:rPr>
      </w:pPr>
    </w:p>
    <w:p w14:paraId="0201B64F" w14:textId="77777777" w:rsidR="007544AA" w:rsidRPr="002D003C" w:rsidRDefault="007544AA" w:rsidP="007544AA">
      <w:r w:rsidRPr="002D003C">
        <w:t>En aucun cas, un écoulement d’eau ne devra être observé en fin de travaux, la résine devant être injectée en quantité suffisante pour bloquer les venues d’eau.</w:t>
      </w:r>
    </w:p>
    <w:p w14:paraId="16BBA1E2" w14:textId="77777777" w:rsidR="007544AA" w:rsidRPr="002D003C" w:rsidRDefault="007544AA" w:rsidP="007544AA">
      <w:r w:rsidRPr="002D003C">
        <w:t>Le drain est disposé pour éviter les pressions hydrostatiques sur la bande au cours de la vie de l’ouvrage, diriger les éventuelles venues d’eau ultérieures dans la cunette et donner au Maitre d’Ouvrage un délai pour organiser le traitement de nouvelles infiltrations.</w:t>
      </w:r>
    </w:p>
    <w:p w14:paraId="373E22E3" w14:textId="77777777" w:rsidR="007544AA" w:rsidRPr="002D003C" w:rsidRDefault="007544AA" w:rsidP="007544AA"/>
    <w:p w14:paraId="65CD2964" w14:textId="77777777" w:rsidR="007544AA" w:rsidRPr="002D003C" w:rsidRDefault="007544AA" w:rsidP="007544AA">
      <w:r w:rsidRPr="002D003C">
        <w:t>L’entreprise prévoira un traitement spécifique de la jonction plancher/voile en sous-face de dalle sur 50cm de part et d’autre de la fissure :</w:t>
      </w:r>
    </w:p>
    <w:p w14:paraId="0AB9D3BF" w14:textId="77777777" w:rsidR="007544AA" w:rsidRPr="002D003C" w:rsidRDefault="007544AA" w:rsidP="007544AA">
      <w:pPr>
        <w:numPr>
          <w:ilvl w:val="0"/>
          <w:numId w:val="74"/>
        </w:numPr>
        <w:spacing w:before="120" w:after="0" w:line="240" w:lineRule="auto"/>
        <w:rPr>
          <w:szCs w:val="16"/>
        </w:rPr>
      </w:pPr>
      <w:r w:rsidRPr="002D003C">
        <w:rPr>
          <w:szCs w:val="16"/>
        </w:rPr>
        <w:t>Piochage et ouverture de la jonction entre la dalle et la paroi ;</w:t>
      </w:r>
    </w:p>
    <w:p w14:paraId="15FD07E0" w14:textId="77777777" w:rsidR="007544AA" w:rsidRPr="002D003C" w:rsidRDefault="007544AA" w:rsidP="007544AA">
      <w:pPr>
        <w:numPr>
          <w:ilvl w:val="0"/>
          <w:numId w:val="74"/>
        </w:numPr>
        <w:spacing w:before="120" w:after="0" w:line="240" w:lineRule="auto"/>
        <w:rPr>
          <w:szCs w:val="16"/>
        </w:rPr>
      </w:pPr>
      <w:r w:rsidRPr="002D003C">
        <w:rPr>
          <w:szCs w:val="16"/>
        </w:rPr>
        <w:t>Purge du support ;</w:t>
      </w:r>
    </w:p>
    <w:p w14:paraId="2723ECC6" w14:textId="77777777" w:rsidR="007544AA" w:rsidRPr="002D003C" w:rsidRDefault="007544AA" w:rsidP="007544AA">
      <w:pPr>
        <w:numPr>
          <w:ilvl w:val="0"/>
          <w:numId w:val="74"/>
        </w:numPr>
        <w:spacing w:before="120" w:after="0" w:line="240" w:lineRule="auto"/>
        <w:rPr>
          <w:szCs w:val="16"/>
        </w:rPr>
      </w:pPr>
      <w:r w:rsidRPr="002D003C">
        <w:rPr>
          <w:szCs w:val="16"/>
        </w:rPr>
        <w:t>Blocage des venues d’eau au moyen d’un mortier hydrofuge à prise accélérée ;</w:t>
      </w:r>
    </w:p>
    <w:p w14:paraId="283F3DF3" w14:textId="77777777" w:rsidR="007544AA" w:rsidRPr="002D003C" w:rsidRDefault="007544AA" w:rsidP="007544AA">
      <w:pPr>
        <w:numPr>
          <w:ilvl w:val="0"/>
          <w:numId w:val="74"/>
        </w:numPr>
        <w:spacing w:before="120" w:after="0" w:line="240" w:lineRule="auto"/>
        <w:rPr>
          <w:szCs w:val="16"/>
        </w:rPr>
      </w:pPr>
      <w:r w:rsidRPr="002D003C">
        <w:rPr>
          <w:szCs w:val="16"/>
        </w:rPr>
        <w:t>Injection de résine aqua réactive dans la jonction dalle/voile et dans le voile contre terre ;</w:t>
      </w:r>
    </w:p>
    <w:p w14:paraId="1D385AD6" w14:textId="77777777" w:rsidR="007544AA" w:rsidRPr="002D003C" w:rsidRDefault="007544AA" w:rsidP="007544AA">
      <w:pPr>
        <w:numPr>
          <w:ilvl w:val="0"/>
          <w:numId w:val="74"/>
        </w:numPr>
        <w:spacing w:before="120" w:after="0" w:line="240" w:lineRule="auto"/>
        <w:rPr>
          <w:szCs w:val="24"/>
        </w:rPr>
      </w:pPr>
      <w:r w:rsidRPr="002D003C">
        <w:rPr>
          <w:szCs w:val="16"/>
        </w:rPr>
        <w:t>Pontage du congé par bande élastomère collée à la résine époxy et recouvrement de la bande avec une résine sablée à la silice.</w:t>
      </w:r>
    </w:p>
    <w:p w14:paraId="16018921" w14:textId="77777777" w:rsidR="007544AA" w:rsidRPr="002D003C" w:rsidRDefault="007544AA" w:rsidP="007544AA"/>
    <w:p w14:paraId="53F6721B" w14:textId="77777777" w:rsidR="007544AA" w:rsidRPr="002D003C" w:rsidRDefault="007544AA" w:rsidP="007544AA">
      <w:r w:rsidRPr="002D003C">
        <w:rPr>
          <w:b/>
          <w:bCs/>
        </w:rPr>
        <w:t>Mode de métré :</w:t>
      </w:r>
      <w:r w:rsidRPr="002D003C">
        <w:t xml:space="preserve"> au ml</w:t>
      </w:r>
    </w:p>
    <w:p w14:paraId="30845BB6" w14:textId="77777777" w:rsidR="007544AA" w:rsidRPr="002D003C" w:rsidRDefault="007544AA" w:rsidP="007544AA">
      <w:pPr>
        <w:pStyle w:val="Titre3"/>
        <w:numPr>
          <w:ilvl w:val="0"/>
          <w:numId w:val="0"/>
        </w:numPr>
        <w:ind w:left="1433"/>
      </w:pPr>
      <w:bookmarkStart w:id="104" w:name="_Toc536119826"/>
      <w:bookmarkStart w:id="105" w:name="_Toc16614701"/>
      <w:bookmarkStart w:id="106" w:name="_Toc166529289"/>
    </w:p>
    <w:p w14:paraId="60BF3027" w14:textId="77777777" w:rsidR="007544AA" w:rsidRPr="002D003C" w:rsidRDefault="007544AA" w:rsidP="007544AA">
      <w:pPr>
        <w:pStyle w:val="Titre3"/>
      </w:pPr>
      <w:bookmarkStart w:id="107" w:name="_Toc184738339"/>
      <w:r w:rsidRPr="002D003C">
        <w:t xml:space="preserve">Traitement de la pénétration d’un </w:t>
      </w:r>
      <w:bookmarkEnd w:id="104"/>
      <w:r w:rsidRPr="002D003C">
        <w:t>bracon</w:t>
      </w:r>
      <w:bookmarkEnd w:id="105"/>
      <w:bookmarkEnd w:id="106"/>
      <w:bookmarkEnd w:id="107"/>
    </w:p>
    <w:p w14:paraId="21A73C9C" w14:textId="77777777" w:rsidR="007544AA" w:rsidRPr="002D003C" w:rsidRDefault="007544AA" w:rsidP="007544AA">
      <w:pPr>
        <w:pStyle w:val="Corpsdetexte"/>
      </w:pPr>
    </w:p>
    <w:p w14:paraId="27CCEA7D" w14:textId="77777777" w:rsidR="007544AA" w:rsidRPr="002D003C" w:rsidRDefault="007544AA" w:rsidP="007544AA">
      <w:r w:rsidRPr="002D003C">
        <w:t xml:space="preserve">Au niveau R-4, des bracons sont fixés dans la paroi enterrée. </w:t>
      </w:r>
    </w:p>
    <w:p w14:paraId="7B4C91A0" w14:textId="77777777" w:rsidR="007544AA" w:rsidRPr="002D003C" w:rsidRDefault="007544AA" w:rsidP="007544AA"/>
    <w:p w14:paraId="437BAD9F" w14:textId="77777777" w:rsidR="007544AA" w:rsidRPr="002D003C" w:rsidRDefault="007544AA" w:rsidP="007544AA">
      <w:r w:rsidRPr="002D003C">
        <w:t>La réparation sera réalisée de la façon suivante :</w:t>
      </w:r>
    </w:p>
    <w:p w14:paraId="7AC08865" w14:textId="77777777" w:rsidR="007544AA" w:rsidRPr="002D003C" w:rsidRDefault="007544AA" w:rsidP="007544AA">
      <w:pPr>
        <w:numPr>
          <w:ilvl w:val="0"/>
          <w:numId w:val="75"/>
        </w:numPr>
        <w:spacing w:before="120" w:after="0" w:line="240" w:lineRule="auto"/>
        <w:ind w:left="714" w:hanging="357"/>
        <w:jc w:val="left"/>
      </w:pPr>
      <w:r w:rsidRPr="002D003C">
        <w:t>Dégagement du béton autour du bracon, création d’une engravure ;</w:t>
      </w:r>
    </w:p>
    <w:p w14:paraId="473D9083" w14:textId="77777777" w:rsidR="007544AA" w:rsidRPr="002D003C" w:rsidRDefault="007544AA" w:rsidP="007544AA">
      <w:pPr>
        <w:numPr>
          <w:ilvl w:val="0"/>
          <w:numId w:val="75"/>
        </w:numPr>
        <w:spacing w:before="120" w:after="0" w:line="240" w:lineRule="auto"/>
        <w:ind w:left="714" w:hanging="357"/>
        <w:jc w:val="left"/>
      </w:pPr>
      <w:r w:rsidRPr="002D003C">
        <w:t>Nettoyage du bracon dans la zone dégagée, brossage, passivation de l’acier ;</w:t>
      </w:r>
    </w:p>
    <w:p w14:paraId="1FDDDB51" w14:textId="77777777" w:rsidR="007544AA" w:rsidRPr="002D003C" w:rsidRDefault="007544AA" w:rsidP="007544AA">
      <w:pPr>
        <w:numPr>
          <w:ilvl w:val="0"/>
          <w:numId w:val="75"/>
        </w:numPr>
        <w:spacing w:before="120" w:after="0" w:line="240" w:lineRule="auto"/>
        <w:ind w:left="714" w:hanging="357"/>
        <w:jc w:val="left"/>
      </w:pPr>
      <w:r w:rsidRPr="002D003C">
        <w:t>Injection de résine aqua-réactive ;</w:t>
      </w:r>
    </w:p>
    <w:p w14:paraId="1D337138" w14:textId="77777777" w:rsidR="007544AA" w:rsidRPr="002D003C" w:rsidRDefault="007544AA" w:rsidP="007544AA">
      <w:pPr>
        <w:numPr>
          <w:ilvl w:val="0"/>
          <w:numId w:val="75"/>
        </w:numPr>
        <w:spacing w:before="120" w:after="0" w:line="240" w:lineRule="auto"/>
        <w:ind w:left="714" w:hanging="357"/>
        <w:jc w:val="left"/>
      </w:pPr>
      <w:r w:rsidRPr="002D003C">
        <w:t>Imperméabilisation de la surface complémentaire par enduit mince à base de mortier adapté du ou des procédés choisis après préparation de la surface avec débord de 50 cm autour de la pénétration ;</w:t>
      </w:r>
    </w:p>
    <w:p w14:paraId="598B2D0F" w14:textId="77777777" w:rsidR="007544AA" w:rsidRPr="002D003C" w:rsidRDefault="007544AA" w:rsidP="007544AA">
      <w:pPr>
        <w:numPr>
          <w:ilvl w:val="0"/>
          <w:numId w:val="75"/>
        </w:numPr>
        <w:spacing w:before="120" w:after="0" w:line="240" w:lineRule="auto"/>
        <w:ind w:left="714" w:hanging="357"/>
        <w:jc w:val="left"/>
      </w:pPr>
      <w:r w:rsidRPr="002D003C">
        <w:t>Obturation à l’aide d’une pâte époxy ou mortier hydraulique de classe R4.</w:t>
      </w:r>
    </w:p>
    <w:p w14:paraId="4B4C8FBC" w14:textId="77777777" w:rsidR="007544AA" w:rsidRPr="002D003C" w:rsidRDefault="007544AA" w:rsidP="007544AA">
      <w:pPr>
        <w:pStyle w:val="Corpsdetexte"/>
      </w:pPr>
    </w:p>
    <w:p w14:paraId="5332FFBB" w14:textId="77777777" w:rsidR="007544AA" w:rsidRPr="002D003C" w:rsidRDefault="007544AA" w:rsidP="007544AA">
      <w:r w:rsidRPr="002D003C">
        <w:rPr>
          <w:b/>
          <w:bCs/>
        </w:rPr>
        <w:t>Mode de métré :</w:t>
      </w:r>
      <w:r w:rsidRPr="002D003C">
        <w:t xml:space="preserve"> à l’unité</w:t>
      </w:r>
    </w:p>
    <w:p w14:paraId="66897A01" w14:textId="77777777" w:rsidR="007544AA" w:rsidRPr="002D003C" w:rsidRDefault="007544AA" w:rsidP="007544AA">
      <w:pPr>
        <w:pStyle w:val="Corpsdetexte"/>
        <w:spacing w:after="0"/>
      </w:pPr>
    </w:p>
    <w:p w14:paraId="431A66BC" w14:textId="77777777" w:rsidR="007544AA" w:rsidRPr="002D003C" w:rsidRDefault="007544AA" w:rsidP="007544AA">
      <w:pPr>
        <w:pStyle w:val="Corpsdetexte"/>
        <w:spacing w:after="0"/>
      </w:pPr>
    </w:p>
    <w:p w14:paraId="66E40320" w14:textId="77777777" w:rsidR="007544AA" w:rsidRPr="002D003C" w:rsidRDefault="007544AA" w:rsidP="007544AA">
      <w:pPr>
        <w:pStyle w:val="Titre3"/>
      </w:pPr>
      <w:bookmarkStart w:id="108" w:name="_Toc166529290"/>
      <w:bookmarkStart w:id="109" w:name="_Toc184738340"/>
      <w:r w:rsidRPr="002D003C">
        <w:t>Traitement des fissures en plancher haut</w:t>
      </w:r>
      <w:bookmarkEnd w:id="100"/>
      <w:bookmarkEnd w:id="101"/>
      <w:bookmarkEnd w:id="108"/>
      <w:bookmarkEnd w:id="109"/>
    </w:p>
    <w:p w14:paraId="5458D1BE" w14:textId="77777777" w:rsidR="007544AA" w:rsidRPr="002D003C" w:rsidRDefault="007544AA" w:rsidP="007544AA"/>
    <w:p w14:paraId="6E734E2C" w14:textId="620AA266" w:rsidR="007544AA" w:rsidRPr="002D003C" w:rsidRDefault="007544AA" w:rsidP="007544AA">
      <w:pPr>
        <w:autoSpaceDE w:val="0"/>
        <w:autoSpaceDN w:val="0"/>
        <w:adjustRightInd w:val="0"/>
      </w:pPr>
      <w:r w:rsidRPr="002D003C">
        <w:t xml:space="preserve">L’entreprise procédera au colmatage des fissures dans le béton conformément à la norme </w:t>
      </w:r>
      <w:r w:rsidRPr="002D003C">
        <w:rPr>
          <w:b/>
        </w:rPr>
        <w:t>NF-EN-1504, « classe F : colmatage avec transmission de force (F) des fissures, vides et interstices du béton »</w:t>
      </w:r>
      <w:r w:rsidR="00ED293E" w:rsidRPr="002D003C">
        <w:rPr>
          <w:b/>
        </w:rPr>
        <w:t>, ou équivalent</w:t>
      </w:r>
      <w:r w:rsidRPr="002D003C">
        <w:rPr>
          <w:b/>
        </w:rPr>
        <w:t>.</w:t>
      </w:r>
    </w:p>
    <w:p w14:paraId="588ADA41" w14:textId="77777777" w:rsidR="007544AA" w:rsidRPr="002D003C" w:rsidRDefault="007544AA" w:rsidP="007544AA">
      <w:pPr>
        <w:autoSpaceDE w:val="0"/>
        <w:autoSpaceDN w:val="0"/>
        <w:adjustRightInd w:val="0"/>
      </w:pPr>
      <w:r w:rsidRPr="002D003C">
        <w:t>L’entreprise choisira un produit d’injection à base de liant actif résineux.</w:t>
      </w:r>
    </w:p>
    <w:p w14:paraId="61E3DB95" w14:textId="77777777" w:rsidR="007544AA" w:rsidRPr="002D003C" w:rsidRDefault="007544AA" w:rsidP="007544AA">
      <w:pPr>
        <w:autoSpaceDE w:val="0"/>
        <w:autoSpaceDN w:val="0"/>
        <w:adjustRightInd w:val="0"/>
      </w:pPr>
    </w:p>
    <w:p w14:paraId="7D6BD983" w14:textId="77777777" w:rsidR="007544AA" w:rsidRPr="002D003C" w:rsidRDefault="007544AA" w:rsidP="007544AA">
      <w:r w:rsidRPr="002D003C">
        <w:rPr>
          <w:b/>
          <w:bCs/>
        </w:rPr>
        <w:t>Mode de métré :</w:t>
      </w:r>
      <w:r w:rsidRPr="002D003C">
        <w:t xml:space="preserve"> au ml</w:t>
      </w:r>
    </w:p>
    <w:p w14:paraId="2D84767E" w14:textId="77777777" w:rsidR="007544AA" w:rsidRPr="002D003C" w:rsidRDefault="007544AA" w:rsidP="007544AA">
      <w:pPr>
        <w:pStyle w:val="Corpsdetexte"/>
        <w:ind w:left="0" w:firstLine="0"/>
      </w:pPr>
    </w:p>
    <w:p w14:paraId="4DC29C02" w14:textId="77777777" w:rsidR="007544AA" w:rsidRPr="002D003C" w:rsidRDefault="007544AA" w:rsidP="007544AA">
      <w:pPr>
        <w:pStyle w:val="Titre3"/>
      </w:pPr>
      <w:bookmarkStart w:id="110" w:name="_Toc16243619"/>
      <w:bookmarkStart w:id="111" w:name="_Toc16614702"/>
      <w:bookmarkStart w:id="112" w:name="_Ref166484328"/>
      <w:bookmarkStart w:id="113" w:name="_Toc166529291"/>
      <w:bookmarkStart w:id="114" w:name="_Toc184738341"/>
      <w:r w:rsidRPr="002D003C">
        <w:t xml:space="preserve">Traitement des cueillies </w:t>
      </w:r>
      <w:bookmarkEnd w:id="110"/>
      <w:r w:rsidRPr="002D003C">
        <w:t>basses</w:t>
      </w:r>
      <w:bookmarkEnd w:id="111"/>
      <w:bookmarkEnd w:id="112"/>
      <w:bookmarkEnd w:id="113"/>
      <w:bookmarkEnd w:id="114"/>
    </w:p>
    <w:p w14:paraId="3DE7E992" w14:textId="77777777" w:rsidR="007544AA" w:rsidRPr="002D003C" w:rsidRDefault="007544AA" w:rsidP="007544AA">
      <w:pPr>
        <w:ind w:left="1560" w:hanging="1560"/>
      </w:pPr>
    </w:p>
    <w:p w14:paraId="04F84EA6" w14:textId="77777777" w:rsidR="007544AA" w:rsidRPr="002D003C" w:rsidRDefault="007544AA" w:rsidP="007544AA">
      <w:pPr>
        <w:rPr>
          <w:b/>
          <w:noProof/>
          <w:szCs w:val="28"/>
        </w:rPr>
      </w:pPr>
      <w:r w:rsidRPr="002D003C">
        <w:t xml:space="preserve">La liaison entre le radier et les parois moulées, qui est considérée active, sera traitée à l’aide d’un pontage souple type </w:t>
      </w:r>
      <w:proofErr w:type="spellStart"/>
      <w:r w:rsidRPr="002D003C">
        <w:t>Tectoflex</w:t>
      </w:r>
      <w:proofErr w:type="spellEnd"/>
      <w:r w:rsidRPr="002D003C">
        <w:t xml:space="preserve"> ou </w:t>
      </w:r>
      <w:r w:rsidRPr="002D003C">
        <w:rPr>
          <w:b/>
        </w:rPr>
        <w:t>techniquement équivalent</w:t>
      </w:r>
      <w:r w:rsidRPr="002D003C">
        <w:t>.</w:t>
      </w:r>
    </w:p>
    <w:p w14:paraId="44EDEA28" w14:textId="77777777" w:rsidR="007544AA" w:rsidRPr="002D003C" w:rsidRDefault="007544AA" w:rsidP="007544AA">
      <w:pPr>
        <w:ind w:left="0" w:firstLine="0"/>
        <w:rPr>
          <w:iCs/>
          <w:szCs w:val="20"/>
        </w:rPr>
      </w:pPr>
    </w:p>
    <w:p w14:paraId="763CCEAE" w14:textId="77777777" w:rsidR="007544AA" w:rsidRPr="002D003C" w:rsidRDefault="007544AA" w:rsidP="007544AA">
      <w:pPr>
        <w:rPr>
          <w:szCs w:val="20"/>
        </w:rPr>
      </w:pPr>
      <w:r w:rsidRPr="002D003C">
        <w:rPr>
          <w:szCs w:val="20"/>
        </w:rPr>
        <w:lastRenderedPageBreak/>
        <w:t>Le traitement se décomposera de la manière suivante :</w:t>
      </w:r>
    </w:p>
    <w:p w14:paraId="15D1D45C"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Bouchardage de l'angle sur 5 cm au minimum de part et d'autre de l’arrête ;</w:t>
      </w:r>
    </w:p>
    <w:p w14:paraId="2DCC9DAC"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Injection d’une résine aqua-réactive adaptée au débit des arrivées d’eau et au procédé de réparation choisi ;</w:t>
      </w:r>
    </w:p>
    <w:p w14:paraId="1DC99791"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Application d’une barbotine d’accrochage ;</w:t>
      </w:r>
    </w:p>
    <w:p w14:paraId="59C86579"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Réalisation d'une gorge arrondie à l'aide d'un mortier de réparation de classe R4 ;</w:t>
      </w:r>
    </w:p>
    <w:p w14:paraId="77E9BDF4"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Application d’un adhésif époxy ;</w:t>
      </w:r>
    </w:p>
    <w:p w14:paraId="5D29222A"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 xml:space="preserve">Pontage par bande élastomère (système TECTOFLEX ou </w:t>
      </w:r>
      <w:r w:rsidRPr="002D003C">
        <w:rPr>
          <w:rFonts w:ascii="Calibri" w:hAnsi="Calibri" w:cs="Calibri"/>
          <w:b/>
          <w:sz w:val="20"/>
          <w:szCs w:val="20"/>
        </w:rPr>
        <w:t>techniquement équivalent</w:t>
      </w:r>
      <w:r w:rsidRPr="002D003C">
        <w:rPr>
          <w:rFonts w:ascii="Calibri" w:hAnsi="Calibri" w:cs="Calibri"/>
          <w:sz w:val="20"/>
          <w:szCs w:val="20"/>
        </w:rPr>
        <w:t>) ;</w:t>
      </w:r>
    </w:p>
    <w:p w14:paraId="0E108E16"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Application d’un adhésif époxy ;</w:t>
      </w:r>
    </w:p>
    <w:p w14:paraId="2C2799E4" w14:textId="77777777" w:rsidR="007544AA" w:rsidRPr="002D003C" w:rsidRDefault="007544AA" w:rsidP="007544AA">
      <w:pPr>
        <w:pStyle w:val="POINT1"/>
        <w:numPr>
          <w:ilvl w:val="0"/>
          <w:numId w:val="76"/>
        </w:numPr>
        <w:tabs>
          <w:tab w:val="left" w:pos="708"/>
        </w:tabs>
        <w:jc w:val="both"/>
        <w:rPr>
          <w:rFonts w:ascii="Calibri" w:hAnsi="Calibri" w:cs="Calibri"/>
          <w:sz w:val="20"/>
          <w:szCs w:val="20"/>
        </w:rPr>
      </w:pPr>
      <w:r w:rsidRPr="002D003C">
        <w:rPr>
          <w:rFonts w:ascii="Calibri" w:hAnsi="Calibri" w:cs="Calibri"/>
          <w:sz w:val="20"/>
          <w:szCs w:val="20"/>
        </w:rPr>
        <w:t>Sablage à refus.</w:t>
      </w:r>
    </w:p>
    <w:p w14:paraId="064786A4" w14:textId="77777777" w:rsidR="007544AA" w:rsidRPr="002D003C" w:rsidRDefault="007544AA" w:rsidP="007544AA">
      <w:pPr>
        <w:pStyle w:val="Corpsdetexte"/>
        <w:rPr>
          <w:sz w:val="24"/>
        </w:rPr>
      </w:pPr>
    </w:p>
    <w:p w14:paraId="0104E7A5" w14:textId="77777777" w:rsidR="007544AA" w:rsidRPr="002D003C" w:rsidRDefault="007544AA" w:rsidP="007544AA">
      <w:r w:rsidRPr="002D003C">
        <w:rPr>
          <w:b/>
          <w:bCs/>
        </w:rPr>
        <w:t>Mode de métré :</w:t>
      </w:r>
      <w:r w:rsidRPr="002D003C">
        <w:t xml:space="preserve"> au ml</w:t>
      </w:r>
    </w:p>
    <w:p w14:paraId="343762E8" w14:textId="77777777" w:rsidR="007544AA" w:rsidRPr="002D003C" w:rsidRDefault="007544AA" w:rsidP="007544AA">
      <w:pPr>
        <w:pStyle w:val="Corpsdetexte"/>
      </w:pPr>
    </w:p>
    <w:p w14:paraId="4BDA4070" w14:textId="77777777" w:rsidR="007544AA" w:rsidRPr="002D003C" w:rsidRDefault="007544AA" w:rsidP="007544AA">
      <w:pPr>
        <w:pStyle w:val="Titre3"/>
      </w:pPr>
      <w:bookmarkStart w:id="115" w:name="_Toc16614703"/>
      <w:bookmarkStart w:id="116" w:name="_Toc166529292"/>
      <w:bookmarkStart w:id="117" w:name="_Toc184738342"/>
      <w:r w:rsidRPr="002D003C">
        <w:t>Traitement des cueillies hautes</w:t>
      </w:r>
      <w:bookmarkEnd w:id="115"/>
      <w:bookmarkEnd w:id="116"/>
      <w:bookmarkEnd w:id="117"/>
    </w:p>
    <w:p w14:paraId="0EE6EC15" w14:textId="77777777" w:rsidR="007544AA" w:rsidRPr="002D003C" w:rsidRDefault="007544AA" w:rsidP="007544AA">
      <w:pPr>
        <w:pStyle w:val="Corpsdetexte"/>
      </w:pPr>
    </w:p>
    <w:p w14:paraId="4BFBA643" w14:textId="0AA0AB41" w:rsidR="007544AA" w:rsidRPr="002D003C" w:rsidRDefault="007544AA" w:rsidP="007544AA">
      <w:pPr>
        <w:rPr>
          <w:b/>
          <w:noProof/>
          <w:szCs w:val="28"/>
        </w:rPr>
      </w:pPr>
      <w:r w:rsidRPr="002D003C">
        <w:t xml:space="preserve">La liaison entre le plancher haut et les parois moulées, qui est considérée active, sera traitée à l’aide d’un pontage souple type </w:t>
      </w:r>
      <w:proofErr w:type="spellStart"/>
      <w:r w:rsidRPr="002D003C">
        <w:t>Tectoflex</w:t>
      </w:r>
      <w:proofErr w:type="spellEnd"/>
      <w:r w:rsidRPr="002D003C">
        <w:t xml:space="preserve"> ou techniquement équivalent, dito § </w:t>
      </w:r>
      <w:r w:rsidRPr="002D003C">
        <w:fldChar w:fldCharType="begin"/>
      </w:r>
      <w:r w:rsidRPr="002D003C">
        <w:instrText xml:space="preserve"> REF _Ref166484328 \r \h </w:instrText>
      </w:r>
      <w:r w:rsidR="002D003C">
        <w:instrText xml:space="preserve"> \* MERGEFORMAT </w:instrText>
      </w:r>
      <w:r w:rsidRPr="002D003C">
        <w:fldChar w:fldCharType="separate"/>
      </w:r>
      <w:r w:rsidRPr="002D003C">
        <w:t>3.3.11</w:t>
      </w:r>
      <w:r w:rsidRPr="002D003C">
        <w:fldChar w:fldCharType="end"/>
      </w:r>
      <w:r w:rsidRPr="002D003C">
        <w:t>.</w:t>
      </w:r>
    </w:p>
    <w:p w14:paraId="102640DE" w14:textId="77777777" w:rsidR="007544AA" w:rsidRPr="002D003C" w:rsidRDefault="007544AA" w:rsidP="007544AA">
      <w:pPr>
        <w:pStyle w:val="Corpsdetexte"/>
        <w:rPr>
          <w:sz w:val="24"/>
          <w:szCs w:val="20"/>
        </w:rPr>
      </w:pPr>
    </w:p>
    <w:p w14:paraId="26934709" w14:textId="77777777" w:rsidR="007544AA" w:rsidRPr="002D003C" w:rsidRDefault="007544AA" w:rsidP="007544AA">
      <w:r w:rsidRPr="002D003C">
        <w:rPr>
          <w:b/>
          <w:bCs/>
        </w:rPr>
        <w:t>Mode de métré :</w:t>
      </w:r>
      <w:r w:rsidRPr="002D003C">
        <w:t xml:space="preserve"> au ml</w:t>
      </w:r>
    </w:p>
    <w:p w14:paraId="7B18FB8F" w14:textId="77777777" w:rsidR="007544AA" w:rsidRPr="002D003C" w:rsidRDefault="007544AA" w:rsidP="007544AA">
      <w:pPr>
        <w:pStyle w:val="Corpsdetexte"/>
      </w:pPr>
    </w:p>
    <w:p w14:paraId="08778E3F" w14:textId="77777777" w:rsidR="007544AA" w:rsidRPr="002D003C" w:rsidRDefault="007544AA" w:rsidP="007544AA">
      <w:pPr>
        <w:pStyle w:val="Titre3"/>
      </w:pPr>
      <w:bookmarkStart w:id="118" w:name="_Toc16614704"/>
      <w:bookmarkStart w:id="119" w:name="_Toc166529293"/>
      <w:bookmarkStart w:id="120" w:name="_Toc184738343"/>
      <w:r w:rsidRPr="002D003C">
        <w:t>Revêtement d’imperméabilisation</w:t>
      </w:r>
      <w:bookmarkEnd w:id="118"/>
      <w:bookmarkEnd w:id="119"/>
      <w:bookmarkEnd w:id="120"/>
    </w:p>
    <w:p w14:paraId="6D98AC93" w14:textId="77777777" w:rsidR="007544AA" w:rsidRPr="002D003C" w:rsidRDefault="007544AA" w:rsidP="007544AA"/>
    <w:p w14:paraId="15216B42" w14:textId="77777777" w:rsidR="007544AA" w:rsidRPr="002D003C" w:rsidRDefault="007544AA" w:rsidP="007544AA">
      <w:pPr>
        <w:spacing w:before="120" w:after="0" w:line="240" w:lineRule="auto"/>
      </w:pPr>
      <w:r w:rsidRPr="002D003C">
        <w:t xml:space="preserve">Imperméabilisation de la surface complémentaire par enduit mince à base de mortier adapté du ou des procédés choisis après préparation de la surface (ponçage, rabotage…). </w:t>
      </w:r>
    </w:p>
    <w:p w14:paraId="3E1C6D29" w14:textId="77777777" w:rsidR="007544AA" w:rsidRPr="002D003C" w:rsidRDefault="007544AA" w:rsidP="007544AA">
      <w:pPr>
        <w:rPr>
          <w:b/>
          <w:bCs/>
        </w:rPr>
      </w:pPr>
    </w:p>
    <w:p w14:paraId="6394A1D9" w14:textId="77777777" w:rsidR="007544AA" w:rsidRPr="002D003C" w:rsidRDefault="007544AA" w:rsidP="007544AA">
      <w:r w:rsidRPr="002D003C">
        <w:rPr>
          <w:b/>
          <w:bCs/>
        </w:rPr>
        <w:t>Mode de métré :</w:t>
      </w:r>
      <w:r w:rsidRPr="002D003C">
        <w:t xml:space="preserve"> au m²</w:t>
      </w:r>
    </w:p>
    <w:p w14:paraId="5811E782" w14:textId="77777777" w:rsidR="007544AA" w:rsidRPr="002D003C" w:rsidRDefault="007544AA" w:rsidP="007544AA">
      <w:pPr>
        <w:spacing w:before="120"/>
        <w:rPr>
          <w:i/>
          <w:iCs/>
          <w:u w:val="single"/>
        </w:rPr>
      </w:pPr>
      <w:r w:rsidRPr="002D003C">
        <w:rPr>
          <w:i/>
          <w:iCs/>
          <w:u w:val="single"/>
        </w:rPr>
        <w:t>Pour mémoire pour le traitement ponctuel ou au droit des désordres, le métré est réalisé suivant les consignes ci-dessous :</w:t>
      </w:r>
    </w:p>
    <w:p w14:paraId="41EB52B9" w14:textId="77777777" w:rsidR="007544AA" w:rsidRPr="002D003C" w:rsidRDefault="007544AA" w:rsidP="007544AA">
      <w:pPr>
        <w:rPr>
          <w:i/>
          <w:iCs/>
          <w:szCs w:val="16"/>
        </w:rPr>
      </w:pPr>
      <w:r w:rsidRPr="002D003C">
        <w:rPr>
          <w:i/>
          <w:iCs/>
        </w:rPr>
        <w:t>Reprises de bétonnage des parois moulées : Sur une largeur de 50cm de part et d’autre y</w:t>
      </w:r>
      <w:r w:rsidRPr="002D003C">
        <w:rPr>
          <w:i/>
          <w:iCs/>
          <w:szCs w:val="16"/>
        </w:rPr>
        <w:t xml:space="preserve"> compris en retour de 50cm sur la sous-face de la dalle </w:t>
      </w:r>
    </w:p>
    <w:p w14:paraId="7BD15DA4" w14:textId="77777777" w:rsidR="007544AA" w:rsidRPr="002D003C" w:rsidRDefault="007544AA" w:rsidP="007544AA">
      <w:pPr>
        <w:rPr>
          <w:i/>
          <w:iCs/>
          <w:szCs w:val="24"/>
        </w:rPr>
      </w:pPr>
      <w:r w:rsidRPr="002D003C">
        <w:rPr>
          <w:i/>
          <w:iCs/>
        </w:rPr>
        <w:t xml:space="preserve">Fissures : Sur une largeur de 50cm de part et d’autre </w:t>
      </w:r>
    </w:p>
    <w:p w14:paraId="2A026600" w14:textId="77777777" w:rsidR="007544AA" w:rsidRPr="002D003C" w:rsidRDefault="007544AA" w:rsidP="007544AA">
      <w:pPr>
        <w:autoSpaceDE w:val="0"/>
        <w:autoSpaceDN w:val="0"/>
        <w:adjustRightInd w:val="0"/>
        <w:rPr>
          <w:i/>
          <w:iCs/>
        </w:rPr>
      </w:pPr>
      <w:r w:rsidRPr="002D003C">
        <w:rPr>
          <w:i/>
          <w:iCs/>
        </w:rPr>
        <w:t xml:space="preserve">Points </w:t>
      </w:r>
      <w:proofErr w:type="spellStart"/>
      <w:r w:rsidRPr="002D003C">
        <w:rPr>
          <w:i/>
          <w:iCs/>
        </w:rPr>
        <w:t>infiltrants</w:t>
      </w:r>
      <w:proofErr w:type="spellEnd"/>
      <w:r w:rsidRPr="002D003C">
        <w:rPr>
          <w:i/>
          <w:iCs/>
        </w:rPr>
        <w:t xml:space="preserve"> : Sur un rayon de 50cm autour des points </w:t>
      </w:r>
    </w:p>
    <w:p w14:paraId="390FC692" w14:textId="77777777" w:rsidR="007544AA" w:rsidRPr="002D003C" w:rsidRDefault="007544AA" w:rsidP="007544AA">
      <w:pPr>
        <w:autoSpaceDE w:val="0"/>
        <w:autoSpaceDN w:val="0"/>
        <w:adjustRightInd w:val="0"/>
        <w:rPr>
          <w:i/>
          <w:iCs/>
          <w:u w:val="single"/>
        </w:rPr>
      </w:pPr>
      <w:r w:rsidRPr="002D003C">
        <w:rPr>
          <w:i/>
          <w:iCs/>
        </w:rPr>
        <w:t>Cueillies hautes et basses : sur une largeur de 30cm de part et d’autre de la cueillie</w:t>
      </w:r>
    </w:p>
    <w:p w14:paraId="2D41AE33" w14:textId="77777777" w:rsidR="007544AA" w:rsidRPr="002D003C" w:rsidRDefault="007544AA" w:rsidP="007544AA">
      <w:pPr>
        <w:autoSpaceDE w:val="0"/>
        <w:autoSpaceDN w:val="0"/>
        <w:adjustRightInd w:val="0"/>
      </w:pPr>
    </w:p>
    <w:p w14:paraId="4BC4A83A" w14:textId="77777777" w:rsidR="007544AA" w:rsidRPr="002D003C" w:rsidRDefault="007544AA" w:rsidP="007544AA">
      <w:pPr>
        <w:autoSpaceDE w:val="0"/>
        <w:autoSpaceDN w:val="0"/>
        <w:adjustRightInd w:val="0"/>
      </w:pPr>
    </w:p>
    <w:p w14:paraId="5276A0C5" w14:textId="77777777" w:rsidR="007544AA" w:rsidRPr="002D003C" w:rsidRDefault="007544AA" w:rsidP="007544AA">
      <w:pPr>
        <w:pStyle w:val="Titre3"/>
      </w:pPr>
      <w:bookmarkStart w:id="121" w:name="_Toc16614705"/>
      <w:bookmarkStart w:id="122" w:name="_Toc166529294"/>
      <w:bookmarkStart w:id="123" w:name="_Toc184738344"/>
      <w:r w:rsidRPr="002D003C">
        <w:t>Traitement du caniveau</w:t>
      </w:r>
      <w:bookmarkEnd w:id="121"/>
      <w:bookmarkEnd w:id="122"/>
      <w:bookmarkEnd w:id="123"/>
      <w:r w:rsidRPr="002D003C">
        <w:t xml:space="preserve"> </w:t>
      </w:r>
    </w:p>
    <w:p w14:paraId="2C028E65" w14:textId="77777777" w:rsidR="007544AA" w:rsidRPr="002D003C" w:rsidRDefault="007544AA" w:rsidP="007544AA"/>
    <w:p w14:paraId="791D7096" w14:textId="77777777" w:rsidR="007544AA" w:rsidRPr="002D003C" w:rsidRDefault="007544AA" w:rsidP="007544AA">
      <w:pPr>
        <w:pStyle w:val="Paragraphedeliste"/>
        <w:ind w:left="426"/>
      </w:pPr>
      <w:r w:rsidRPr="002D003C">
        <w:t>Après dépose de l’asphalte sur le pourtour du caniveau</w:t>
      </w:r>
    </w:p>
    <w:p w14:paraId="797517A9" w14:textId="77777777" w:rsidR="007544AA" w:rsidRPr="002D003C" w:rsidRDefault="007544AA" w:rsidP="007544AA">
      <w:pPr>
        <w:numPr>
          <w:ilvl w:val="0"/>
          <w:numId w:val="78"/>
        </w:numPr>
        <w:spacing w:before="120" w:after="0" w:line="240" w:lineRule="auto"/>
        <w:jc w:val="left"/>
      </w:pPr>
      <w:r w:rsidRPr="002D003C">
        <w:t>Dégagement du béton autour du caniveau, création d’une engravure ;</w:t>
      </w:r>
    </w:p>
    <w:p w14:paraId="1C19A143" w14:textId="77777777" w:rsidR="007544AA" w:rsidRPr="002D003C" w:rsidRDefault="007544AA" w:rsidP="007544AA">
      <w:pPr>
        <w:numPr>
          <w:ilvl w:val="0"/>
          <w:numId w:val="78"/>
        </w:numPr>
        <w:spacing w:before="120" w:after="0" w:line="240" w:lineRule="auto"/>
        <w:jc w:val="left"/>
      </w:pPr>
      <w:r w:rsidRPr="002D003C">
        <w:t>Nettoyage du caniveau dans la zone dégagée, brossage, passivation de l’acier ;</w:t>
      </w:r>
    </w:p>
    <w:p w14:paraId="1E4C4C5A" w14:textId="77777777" w:rsidR="007544AA" w:rsidRPr="002D003C" w:rsidRDefault="007544AA" w:rsidP="007544AA">
      <w:pPr>
        <w:numPr>
          <w:ilvl w:val="0"/>
          <w:numId w:val="78"/>
        </w:numPr>
        <w:spacing w:before="120" w:after="0" w:line="240" w:lineRule="auto"/>
        <w:jc w:val="left"/>
      </w:pPr>
      <w:r w:rsidRPr="002D003C">
        <w:t>Injection de résine aqua-réactive ;</w:t>
      </w:r>
    </w:p>
    <w:p w14:paraId="7019D755" w14:textId="77777777" w:rsidR="007544AA" w:rsidRPr="002D003C" w:rsidRDefault="007544AA" w:rsidP="007544AA">
      <w:pPr>
        <w:numPr>
          <w:ilvl w:val="0"/>
          <w:numId w:val="78"/>
        </w:numPr>
        <w:spacing w:before="120" w:after="0" w:line="240" w:lineRule="auto"/>
        <w:jc w:val="left"/>
      </w:pPr>
      <w:r w:rsidRPr="002D003C">
        <w:t>Imperméabilisation de surface complémentaire par enduit mince à base de mortier adapté du ou des procédés choisis après préparation de la surface avec débord de 50 cm sur le périmètre ;</w:t>
      </w:r>
    </w:p>
    <w:p w14:paraId="2A66D263" w14:textId="77777777" w:rsidR="007544AA" w:rsidRPr="002D003C" w:rsidRDefault="007544AA" w:rsidP="007544AA">
      <w:pPr>
        <w:numPr>
          <w:ilvl w:val="0"/>
          <w:numId w:val="78"/>
        </w:numPr>
        <w:spacing w:before="120" w:after="240" w:line="240" w:lineRule="auto"/>
        <w:jc w:val="left"/>
      </w:pPr>
      <w:r w:rsidRPr="002D003C">
        <w:t xml:space="preserve">Obturation à l’aide d’une pâte époxy ou mortier hydraulique de classe R4 ; </w:t>
      </w:r>
    </w:p>
    <w:p w14:paraId="45A1F934" w14:textId="77777777" w:rsidR="007544AA" w:rsidRPr="002D003C" w:rsidRDefault="007544AA" w:rsidP="007544AA">
      <w:pPr>
        <w:pStyle w:val="Paragraphedeliste"/>
        <w:numPr>
          <w:ilvl w:val="0"/>
          <w:numId w:val="78"/>
        </w:numPr>
        <w:spacing w:after="0" w:line="240" w:lineRule="auto"/>
        <w:contextualSpacing w:val="0"/>
        <w:rPr>
          <w:lang w:eastAsia="x-none"/>
        </w:rPr>
      </w:pPr>
      <w:r w:rsidRPr="002D003C">
        <w:t xml:space="preserve">Mise en œuvre d’étanchéité liquide type « FLASHING » de chez SOPREMA </w:t>
      </w:r>
      <w:r w:rsidRPr="002D003C">
        <w:rPr>
          <w:b/>
        </w:rPr>
        <w:t>ou techniquement équivalent</w:t>
      </w:r>
      <w:r w:rsidRPr="002D003C">
        <w:t xml:space="preserve"> pour traitement intérieur du caniveau y compris bandes de renforts dans les angles.</w:t>
      </w:r>
    </w:p>
    <w:p w14:paraId="71E2268A" w14:textId="77777777" w:rsidR="007544AA" w:rsidRPr="002D003C" w:rsidRDefault="007544AA" w:rsidP="007544AA"/>
    <w:p w14:paraId="0BED767F" w14:textId="77777777" w:rsidR="007544AA" w:rsidRPr="002D003C" w:rsidRDefault="007544AA" w:rsidP="007544AA">
      <w:r w:rsidRPr="002D003C">
        <w:rPr>
          <w:b/>
          <w:bCs/>
        </w:rPr>
        <w:t>Mode de métré :</w:t>
      </w:r>
      <w:r w:rsidRPr="002D003C">
        <w:t xml:space="preserve"> au ml</w:t>
      </w:r>
    </w:p>
    <w:p w14:paraId="2FE78B14" w14:textId="77777777" w:rsidR="007544AA" w:rsidRPr="002D003C" w:rsidRDefault="007544AA" w:rsidP="007544AA"/>
    <w:p w14:paraId="60CF46CB" w14:textId="77777777" w:rsidR="007544AA" w:rsidRPr="002D003C" w:rsidRDefault="007544AA" w:rsidP="007544AA">
      <w:pPr>
        <w:pStyle w:val="Titre3"/>
      </w:pPr>
      <w:bookmarkStart w:id="124" w:name="_Toc36571419"/>
      <w:bookmarkStart w:id="125" w:name="_Toc166529295"/>
      <w:bookmarkStart w:id="126" w:name="_Toc184738345"/>
      <w:r w:rsidRPr="002D003C">
        <w:t>Reprise des cunettes</w:t>
      </w:r>
      <w:bookmarkEnd w:id="124"/>
      <w:bookmarkEnd w:id="125"/>
      <w:bookmarkEnd w:id="126"/>
      <w:r w:rsidRPr="002D003C">
        <w:t xml:space="preserve"> </w:t>
      </w:r>
    </w:p>
    <w:p w14:paraId="0ADBD35C" w14:textId="77777777" w:rsidR="007544AA" w:rsidRPr="002D003C" w:rsidRDefault="007544AA" w:rsidP="007544AA"/>
    <w:p w14:paraId="2E481C55" w14:textId="77777777" w:rsidR="007544AA" w:rsidRPr="002D003C" w:rsidRDefault="007544AA" w:rsidP="007544AA">
      <w:pPr>
        <w:rPr>
          <w:rFonts w:eastAsia="Times New Roman"/>
        </w:rPr>
      </w:pPr>
      <w:r w:rsidRPr="002D003C">
        <w:t xml:space="preserve">Si des zones de stagnation d’eau sont observées, l’entreprise devra rectifier les formes de pente pour obtenir une pente d’environ 1%, avec un minimum de 0.5%, vers les siphons afin de permettre une correcte évacuation des eaux d’infiltrations. </w:t>
      </w:r>
    </w:p>
    <w:p w14:paraId="1F73AD4A" w14:textId="77777777" w:rsidR="007544AA" w:rsidRPr="002D003C" w:rsidRDefault="007544AA" w:rsidP="007544AA"/>
    <w:p w14:paraId="33CBC381" w14:textId="77777777" w:rsidR="007544AA" w:rsidRPr="002D003C" w:rsidRDefault="007544AA" w:rsidP="007544AA">
      <w:r w:rsidRPr="002D003C">
        <w:t>La mise en œuvre de la forme de pente sera réalisée avec un mortier hydrofuge « surchargé ».</w:t>
      </w:r>
    </w:p>
    <w:p w14:paraId="2B17FA9D" w14:textId="77777777" w:rsidR="007544AA" w:rsidRPr="002D003C" w:rsidRDefault="007544AA" w:rsidP="007544AA"/>
    <w:p w14:paraId="51F62F34" w14:textId="77777777" w:rsidR="007544AA" w:rsidRPr="002D003C" w:rsidRDefault="007544AA" w:rsidP="007544AA">
      <w:r w:rsidRPr="002D003C">
        <w:rPr>
          <w:b/>
          <w:bCs/>
        </w:rPr>
        <w:t>Mode de métré :</w:t>
      </w:r>
      <w:r w:rsidRPr="002D003C">
        <w:t xml:space="preserve"> au ml</w:t>
      </w:r>
    </w:p>
    <w:p w14:paraId="6C7DB362" w14:textId="77777777" w:rsidR="007544AA" w:rsidRPr="002D003C" w:rsidRDefault="007544AA" w:rsidP="007544AA"/>
    <w:p w14:paraId="2D579A1C" w14:textId="77777777" w:rsidR="007544AA" w:rsidRPr="002D003C" w:rsidRDefault="007544AA" w:rsidP="007544AA"/>
    <w:p w14:paraId="14BFE00B" w14:textId="77777777" w:rsidR="007544AA" w:rsidRPr="002D003C" w:rsidRDefault="007544AA" w:rsidP="007544AA">
      <w:pPr>
        <w:pStyle w:val="Titre3"/>
      </w:pPr>
      <w:bookmarkStart w:id="127" w:name="_Toc36571425"/>
      <w:bookmarkStart w:id="128" w:name="_Toc166529296"/>
      <w:bookmarkStart w:id="129" w:name="_Toc184738346"/>
      <w:r w:rsidRPr="002D003C">
        <w:t>Imperméabilisation des cunettes</w:t>
      </w:r>
      <w:bookmarkEnd w:id="127"/>
      <w:bookmarkEnd w:id="128"/>
      <w:bookmarkEnd w:id="129"/>
    </w:p>
    <w:p w14:paraId="2002BE7F" w14:textId="77777777" w:rsidR="007544AA" w:rsidRPr="002D003C" w:rsidRDefault="007544AA" w:rsidP="007544AA"/>
    <w:p w14:paraId="2452BFF7" w14:textId="77777777" w:rsidR="007544AA" w:rsidRPr="002D003C" w:rsidRDefault="007544AA" w:rsidP="007544AA">
      <w:r w:rsidRPr="002D003C">
        <w:t xml:space="preserve">Après préparation du support, l’imperméabilisation de la cunette sera reprise par la mise en œuvre d’un système d’étanchéité liquide à base de résine polyuréthane bi-composante du type ALSAN QUICK 500 de chez SOPREMA </w:t>
      </w:r>
      <w:r w:rsidRPr="002D003C">
        <w:rPr>
          <w:b/>
        </w:rPr>
        <w:t>ou techniquement équivalent</w:t>
      </w:r>
      <w:r w:rsidRPr="002D003C">
        <w:t>.</w:t>
      </w:r>
    </w:p>
    <w:p w14:paraId="159B388E" w14:textId="6A7823A7" w:rsidR="007544AA" w:rsidRPr="002D003C" w:rsidRDefault="00A91517" w:rsidP="00DE1416">
      <w:pPr>
        <w:pStyle w:val="Commentaire"/>
        <w:spacing w:line="250" w:lineRule="auto"/>
      </w:pPr>
      <w:r w:rsidRPr="002D003C">
        <w:t>Le système devra justifier d’un Avis Technique en cours de validité.</w:t>
      </w:r>
    </w:p>
    <w:p w14:paraId="1DFCB601" w14:textId="77777777" w:rsidR="00A91517" w:rsidRPr="002D003C" w:rsidRDefault="00A91517" w:rsidP="00DE1416">
      <w:pPr>
        <w:pStyle w:val="Commentaire"/>
        <w:spacing w:line="250" w:lineRule="auto"/>
      </w:pPr>
    </w:p>
    <w:p w14:paraId="7ED5608C" w14:textId="77777777" w:rsidR="007544AA" w:rsidRPr="002D003C" w:rsidRDefault="007544AA" w:rsidP="007544AA">
      <w:pPr>
        <w:rPr>
          <w:bCs/>
        </w:rPr>
      </w:pPr>
      <w:r w:rsidRPr="002D003C">
        <w:t>Les cunettes ne seront pas peintes à l’intérieur.</w:t>
      </w:r>
    </w:p>
    <w:p w14:paraId="5AE5C734" w14:textId="77777777" w:rsidR="007544AA" w:rsidRPr="002D003C" w:rsidRDefault="007544AA" w:rsidP="007544AA"/>
    <w:p w14:paraId="3C1808E8" w14:textId="77777777" w:rsidR="007544AA" w:rsidRPr="002D003C" w:rsidRDefault="007544AA" w:rsidP="007544AA">
      <w:r w:rsidRPr="002D003C">
        <w:rPr>
          <w:b/>
          <w:bCs/>
        </w:rPr>
        <w:t>Mode de métré :</w:t>
      </w:r>
      <w:r w:rsidRPr="002D003C">
        <w:t xml:space="preserve"> au ml</w:t>
      </w:r>
    </w:p>
    <w:p w14:paraId="011A7F28" w14:textId="77777777" w:rsidR="007544AA" w:rsidRPr="002D003C" w:rsidRDefault="007544AA" w:rsidP="007544AA"/>
    <w:p w14:paraId="708CD0F5" w14:textId="77777777" w:rsidR="007544AA" w:rsidRPr="002D003C" w:rsidRDefault="007544AA" w:rsidP="007544AA"/>
    <w:p w14:paraId="65394662" w14:textId="77777777" w:rsidR="007544AA" w:rsidRPr="002D003C" w:rsidRDefault="007544AA" w:rsidP="007544AA">
      <w:pPr>
        <w:pStyle w:val="Titre3"/>
      </w:pPr>
      <w:bookmarkStart w:id="130" w:name="_Toc536119832"/>
      <w:bookmarkStart w:id="131" w:name="_Toc4061055"/>
      <w:bookmarkStart w:id="132" w:name="_Toc16614706"/>
      <w:bookmarkStart w:id="133" w:name="_Toc166529297"/>
      <w:bookmarkStart w:id="134" w:name="_Toc184738347"/>
      <w:r w:rsidRPr="002D003C">
        <w:t>Mise en œuvre de cunettes</w:t>
      </w:r>
      <w:bookmarkEnd w:id="130"/>
      <w:bookmarkEnd w:id="131"/>
      <w:bookmarkEnd w:id="132"/>
      <w:bookmarkEnd w:id="133"/>
      <w:bookmarkEnd w:id="134"/>
      <w:r w:rsidRPr="002D003C">
        <w:t xml:space="preserve"> </w:t>
      </w:r>
    </w:p>
    <w:p w14:paraId="614DFAE3" w14:textId="77777777" w:rsidR="007544AA" w:rsidRPr="002D003C" w:rsidRDefault="007544AA" w:rsidP="007544AA"/>
    <w:p w14:paraId="079EB5C7" w14:textId="77777777" w:rsidR="007544AA" w:rsidRPr="002D003C" w:rsidRDefault="007544AA" w:rsidP="007544AA">
      <w:pPr>
        <w:spacing w:after="200"/>
        <w:rPr>
          <w:rFonts w:eastAsia="Times New Roman"/>
        </w:rPr>
      </w:pPr>
      <w:r w:rsidRPr="002D003C">
        <w:t>L’entreprise devra mettre en œuvre des cunettes. Ces cunettes seront raccordées au réseau d'évacuation d'eau existant selon les cas.</w:t>
      </w:r>
    </w:p>
    <w:p w14:paraId="6EB04891" w14:textId="77777777" w:rsidR="007544AA" w:rsidRPr="002D003C" w:rsidRDefault="007544AA" w:rsidP="007544AA">
      <w:r w:rsidRPr="002D003C">
        <w:t xml:space="preserve">Leur rôle devra être de récupérer les futures infiltrations résiduelles à travers la paroi qui pourraient apparaître, afin d'éviter, ou pour le moins limiter les impacts négatifs sur l'activité. De plus, elles devront apporter un délai suffisant pour organiser sereinement le traitement complémentaire des nouvelles infiltrations si cela est nécessaire. </w:t>
      </w:r>
    </w:p>
    <w:p w14:paraId="7BDCC222" w14:textId="77777777" w:rsidR="007544AA" w:rsidRPr="002D003C" w:rsidRDefault="007544AA" w:rsidP="007544AA"/>
    <w:p w14:paraId="5F107C13" w14:textId="77777777" w:rsidR="007544AA" w:rsidRPr="002D003C" w:rsidRDefault="007544AA" w:rsidP="007544AA">
      <w:r w:rsidRPr="002D003C">
        <w:t>L’entreprise devra réaliser ces cunettes en surépaisseur pour éviter tout risque structurel.</w:t>
      </w:r>
    </w:p>
    <w:p w14:paraId="1674CA22" w14:textId="77777777" w:rsidR="007544AA" w:rsidRPr="002D003C" w:rsidRDefault="007544AA" w:rsidP="007544AA">
      <w:r w:rsidRPr="002D003C">
        <w:t xml:space="preserve">Les cunettes seront posées à une distance minimale de 10 cm en retrait par rapport à la paroi verticale. </w:t>
      </w:r>
    </w:p>
    <w:p w14:paraId="197B3D0A" w14:textId="77777777" w:rsidR="007544AA" w:rsidRPr="002D003C" w:rsidRDefault="007544AA" w:rsidP="007544AA"/>
    <w:p w14:paraId="27E17570" w14:textId="77777777" w:rsidR="007544AA" w:rsidRPr="002D003C" w:rsidRDefault="007544AA" w:rsidP="007544AA">
      <w:r w:rsidRPr="002D003C">
        <w:t xml:space="preserve">Ces cunettes devront être créées par la mise en place de becquets préfabriqués, de hauteur adaptée aux formes de pente, des établissements EURO-PREFA </w:t>
      </w:r>
      <w:r w:rsidRPr="002D003C">
        <w:rPr>
          <w:b/>
        </w:rPr>
        <w:t>ou techniquement équivalents</w:t>
      </w:r>
      <w:r w:rsidRPr="002D003C">
        <w:t>, qui seront « collés et vissés ».</w:t>
      </w:r>
    </w:p>
    <w:p w14:paraId="0F630423" w14:textId="77777777" w:rsidR="007544AA" w:rsidRPr="002D003C" w:rsidRDefault="007544AA" w:rsidP="007544AA"/>
    <w:p w14:paraId="64A259E7" w14:textId="77777777" w:rsidR="007544AA" w:rsidRPr="002D003C" w:rsidRDefault="007544AA" w:rsidP="007544AA">
      <w:r w:rsidRPr="002D003C">
        <w:t xml:space="preserve">Des formes de pente de minimum 0,5 % devront être assurées avec un mortier hydrofuge « surchargé » afin de permettre une correcte évacuation des eaux d’infiltrations. </w:t>
      </w:r>
    </w:p>
    <w:p w14:paraId="435FCCAF" w14:textId="77777777" w:rsidR="007544AA" w:rsidRPr="002D003C" w:rsidRDefault="007544AA" w:rsidP="007544AA"/>
    <w:p w14:paraId="4D3C2047" w14:textId="77777777" w:rsidR="007544AA" w:rsidRPr="002D003C" w:rsidRDefault="007544AA" w:rsidP="007544AA">
      <w:r w:rsidRPr="002D003C">
        <w:t xml:space="preserve">L’imperméabilisation de la cunette (surface développée de la cunette et élévation de la paroi moulée sur une hauteur de 15cm au-dessus de la cunette) sera assurée par la mise en œuvre d’un système d’étanchéité liquide à base de de résine polyuréthane bi-composante du type ALSAN QUICK 500 de chez SOPREMA </w:t>
      </w:r>
      <w:r w:rsidRPr="002D003C">
        <w:rPr>
          <w:b/>
        </w:rPr>
        <w:t>ou techniquement équivalent</w:t>
      </w:r>
      <w:r w:rsidRPr="002D003C">
        <w:t>.</w:t>
      </w:r>
    </w:p>
    <w:p w14:paraId="16AF214E" w14:textId="77777777" w:rsidR="007544AA" w:rsidRPr="002D003C" w:rsidRDefault="007544AA" w:rsidP="00DE1416">
      <w:pPr>
        <w:pStyle w:val="Commentaire"/>
        <w:spacing w:line="250" w:lineRule="auto"/>
      </w:pPr>
    </w:p>
    <w:p w14:paraId="579D7B2F" w14:textId="77777777" w:rsidR="007544AA" w:rsidRPr="002D003C" w:rsidRDefault="007544AA" w:rsidP="007544AA">
      <w:r w:rsidRPr="002D003C">
        <w:t>Au préalable, l’entreprise devra fournir une fiche technique du produit et une palette de coloris au Maître d’Ouvrage afin qu’il fixe ses choix.</w:t>
      </w:r>
    </w:p>
    <w:p w14:paraId="4F8BAFB6" w14:textId="77777777" w:rsidR="007544AA" w:rsidRPr="002D003C" w:rsidRDefault="007544AA" w:rsidP="007544AA"/>
    <w:p w14:paraId="3CE0B9B3" w14:textId="77777777" w:rsidR="007544AA" w:rsidRPr="002D003C" w:rsidRDefault="007544AA" w:rsidP="007544AA">
      <w:bookmarkStart w:id="135" w:name="_Hlk16602534"/>
      <w:r w:rsidRPr="002D003C">
        <w:rPr>
          <w:b/>
          <w:bCs/>
        </w:rPr>
        <w:t>Mode de métré :</w:t>
      </w:r>
      <w:r w:rsidRPr="002D003C">
        <w:t xml:space="preserve"> au ml</w:t>
      </w:r>
    </w:p>
    <w:p w14:paraId="1440E70A" w14:textId="77777777" w:rsidR="007544AA" w:rsidRPr="002D003C" w:rsidRDefault="007544AA" w:rsidP="007544AA"/>
    <w:p w14:paraId="18EC2A66" w14:textId="77777777" w:rsidR="007544AA" w:rsidRPr="002D003C" w:rsidRDefault="007544AA" w:rsidP="007544AA">
      <w:pPr>
        <w:pStyle w:val="Titre3"/>
      </w:pPr>
      <w:bookmarkStart w:id="136" w:name="_Toc16243624"/>
      <w:bookmarkStart w:id="137" w:name="_Toc16614707"/>
      <w:bookmarkStart w:id="138" w:name="_Toc166529298"/>
      <w:bookmarkStart w:id="139" w:name="_Toc184738348"/>
      <w:r w:rsidRPr="002D003C">
        <w:t>Renforcement du radier</w:t>
      </w:r>
      <w:bookmarkEnd w:id="136"/>
      <w:bookmarkEnd w:id="137"/>
      <w:bookmarkEnd w:id="138"/>
      <w:bookmarkEnd w:id="139"/>
      <w:r w:rsidRPr="002D003C">
        <w:t xml:space="preserve">  </w:t>
      </w:r>
    </w:p>
    <w:p w14:paraId="372354A3" w14:textId="77777777" w:rsidR="007544AA" w:rsidRPr="002D003C" w:rsidRDefault="007544AA" w:rsidP="007544AA"/>
    <w:p w14:paraId="6172B2ED" w14:textId="77777777" w:rsidR="007544AA" w:rsidRPr="002D003C" w:rsidRDefault="007544AA" w:rsidP="007544AA">
      <w:pPr>
        <w:spacing w:after="240"/>
        <w:rPr>
          <w:sz w:val="24"/>
        </w:rPr>
      </w:pPr>
      <w:r w:rsidRPr="002D003C">
        <w:lastRenderedPageBreak/>
        <w:t>Le présent poste couvre le renforcement du radier par adjonction de béton armé.</w:t>
      </w:r>
    </w:p>
    <w:p w14:paraId="08471368" w14:textId="77777777" w:rsidR="007544AA" w:rsidRPr="002D003C" w:rsidRDefault="007544AA" w:rsidP="007544AA">
      <w:pPr>
        <w:spacing w:after="240"/>
      </w:pPr>
      <w:r w:rsidRPr="002D003C">
        <w:t>Ce poste comprend :</w:t>
      </w:r>
    </w:p>
    <w:p w14:paraId="29C02013" w14:textId="77777777" w:rsidR="007544AA" w:rsidRPr="002D003C" w:rsidRDefault="007544AA" w:rsidP="007544AA">
      <w:pPr>
        <w:numPr>
          <w:ilvl w:val="0"/>
          <w:numId w:val="78"/>
        </w:numPr>
        <w:spacing w:after="240" w:line="240" w:lineRule="auto"/>
        <w:ind w:left="1066" w:hanging="357"/>
      </w:pPr>
      <w:r w:rsidRPr="002D003C">
        <w:t>La préparation du support et l’engravement du béton ;</w:t>
      </w:r>
    </w:p>
    <w:p w14:paraId="4A9B4195" w14:textId="77777777" w:rsidR="007544AA" w:rsidRPr="002D003C" w:rsidRDefault="007544AA" w:rsidP="007544AA">
      <w:pPr>
        <w:numPr>
          <w:ilvl w:val="0"/>
          <w:numId w:val="78"/>
        </w:numPr>
        <w:spacing w:after="0" w:line="240" w:lineRule="auto"/>
        <w:ind w:left="1066" w:hanging="357"/>
      </w:pPr>
      <w:r w:rsidRPr="002D003C">
        <w:t>La mise en place d’armatures suffisamment dimensionnées par un bureau d’études d’exécution de manière à satisfaire :</w:t>
      </w:r>
    </w:p>
    <w:p w14:paraId="412FD250" w14:textId="77777777" w:rsidR="007544AA" w:rsidRPr="002D003C" w:rsidRDefault="007544AA" w:rsidP="007544AA">
      <w:pPr>
        <w:numPr>
          <w:ilvl w:val="1"/>
          <w:numId w:val="78"/>
        </w:numPr>
        <w:spacing w:after="0" w:line="240" w:lineRule="auto"/>
      </w:pPr>
      <w:r w:rsidRPr="002D003C">
        <w:t xml:space="preserve">Au complément d’armatures nécessaire à l’ELU ; </w:t>
      </w:r>
    </w:p>
    <w:p w14:paraId="62A41117" w14:textId="77777777" w:rsidR="007544AA" w:rsidRPr="002D003C" w:rsidRDefault="007544AA" w:rsidP="007544AA">
      <w:pPr>
        <w:numPr>
          <w:ilvl w:val="1"/>
          <w:numId w:val="78"/>
        </w:numPr>
        <w:spacing w:after="240" w:line="240" w:lineRule="auto"/>
      </w:pPr>
      <w:r w:rsidRPr="002D003C">
        <w:t>Au paragraphe 7 du DTU 14.1 et plus particulièrement le §7.3.</w:t>
      </w:r>
    </w:p>
    <w:p w14:paraId="4B308AE1" w14:textId="77777777" w:rsidR="007544AA" w:rsidRPr="002D003C" w:rsidRDefault="007544AA" w:rsidP="007544AA">
      <w:pPr>
        <w:numPr>
          <w:ilvl w:val="0"/>
          <w:numId w:val="78"/>
        </w:numPr>
        <w:spacing w:after="0" w:line="240" w:lineRule="auto"/>
        <w:ind w:left="1066" w:hanging="357"/>
      </w:pPr>
      <w:r w:rsidRPr="002D003C">
        <w:t xml:space="preserve">Le coulage de la recharge en béton qui recevra un revêtement d’imperméabilisation par enduit mince et devra donc être conforme aux exigences du paragraphe 4.2 du DTU 14.1.  </w:t>
      </w:r>
    </w:p>
    <w:p w14:paraId="204CA651" w14:textId="77777777" w:rsidR="007544AA" w:rsidRPr="002D003C" w:rsidRDefault="007544AA" w:rsidP="007544AA"/>
    <w:p w14:paraId="37953D54" w14:textId="77777777" w:rsidR="007544AA" w:rsidRPr="002D003C" w:rsidRDefault="007544AA" w:rsidP="007544AA">
      <w:pPr>
        <w:rPr>
          <w:sz w:val="24"/>
        </w:rPr>
      </w:pPr>
      <w:r w:rsidRPr="002D003C">
        <w:rPr>
          <w:b/>
          <w:bCs/>
        </w:rPr>
        <w:t>Mode de métré :</w:t>
      </w:r>
      <w:r w:rsidRPr="002D003C">
        <w:t xml:space="preserve"> au m²</w:t>
      </w:r>
    </w:p>
    <w:p w14:paraId="735E996D" w14:textId="77777777" w:rsidR="007544AA" w:rsidRPr="002D003C" w:rsidRDefault="007544AA" w:rsidP="007544AA"/>
    <w:p w14:paraId="0F30E99B" w14:textId="77777777" w:rsidR="007544AA" w:rsidRPr="002D003C" w:rsidRDefault="007544AA" w:rsidP="007544AA">
      <w:pPr>
        <w:pStyle w:val="Titre3"/>
      </w:pPr>
      <w:bookmarkStart w:id="140" w:name="_Toc16614708"/>
      <w:bookmarkStart w:id="141" w:name="_Toc166529299"/>
      <w:bookmarkStart w:id="142" w:name="_Toc184738349"/>
      <w:bookmarkStart w:id="143" w:name="_Toc499630396"/>
      <w:r w:rsidRPr="002D003C">
        <w:t>Revêtement d’étanchéité de cuvelage intrados</w:t>
      </w:r>
      <w:bookmarkEnd w:id="140"/>
      <w:bookmarkEnd w:id="141"/>
      <w:bookmarkEnd w:id="142"/>
      <w:r w:rsidRPr="002D003C">
        <w:t xml:space="preserve"> </w:t>
      </w:r>
      <w:bookmarkEnd w:id="143"/>
    </w:p>
    <w:p w14:paraId="627E8E49" w14:textId="77777777" w:rsidR="007544AA" w:rsidRPr="002D003C" w:rsidRDefault="007544AA" w:rsidP="007544AA">
      <w:pPr>
        <w:rPr>
          <w:lang w:eastAsia="x-none"/>
        </w:rPr>
      </w:pPr>
    </w:p>
    <w:p w14:paraId="2C258274" w14:textId="77777777" w:rsidR="007544AA" w:rsidRPr="002D003C" w:rsidRDefault="007544AA" w:rsidP="00DE1416">
      <w:pPr>
        <w:pStyle w:val="5Normal"/>
        <w:numPr>
          <w:ilvl w:val="0"/>
          <w:numId w:val="120"/>
        </w:numPr>
        <w:rPr>
          <w:rFonts w:ascii="Calibri" w:hAnsi="Calibri" w:cs="Calibri"/>
          <w:color w:val="000000"/>
          <w:szCs w:val="22"/>
        </w:rPr>
      </w:pPr>
      <w:bookmarkStart w:id="144" w:name="_Toc499630397"/>
      <w:bookmarkStart w:id="145" w:name="_Toc166529300"/>
      <w:r w:rsidRPr="002D003C">
        <w:rPr>
          <w:rFonts w:ascii="Calibri" w:hAnsi="Calibri" w:cs="Calibri"/>
          <w:color w:val="000000"/>
          <w:sz w:val="20"/>
          <w:szCs w:val="22"/>
        </w:rPr>
        <w:t>Dispositions générales</w:t>
      </w:r>
      <w:bookmarkEnd w:id="144"/>
      <w:bookmarkEnd w:id="145"/>
      <w:r w:rsidRPr="002D003C">
        <w:rPr>
          <w:rFonts w:ascii="Calibri" w:hAnsi="Calibri" w:cs="Calibri"/>
          <w:color w:val="000000"/>
          <w:sz w:val="20"/>
          <w:szCs w:val="22"/>
        </w:rPr>
        <w:t> :</w:t>
      </w:r>
    </w:p>
    <w:p w14:paraId="360A6040" w14:textId="77777777" w:rsidR="007544AA" w:rsidRPr="002D003C" w:rsidRDefault="007544AA" w:rsidP="007544AA"/>
    <w:p w14:paraId="471B555C" w14:textId="081CBC8B" w:rsidR="007544AA" w:rsidRPr="002D003C" w:rsidRDefault="007544AA" w:rsidP="007544AA">
      <w:r w:rsidRPr="002D003C">
        <w:t>Le procédé choisi est le « </w:t>
      </w:r>
      <w:proofErr w:type="spellStart"/>
      <w:r w:rsidRPr="002D003C">
        <w:t>Tectoproof</w:t>
      </w:r>
      <w:proofErr w:type="spellEnd"/>
      <w:r w:rsidRPr="002D003C">
        <w:t xml:space="preserve"> CA –R » de chez SPPM sous avis technique n°12/16-1740_V1 du 12/10/2021 en cours de validité, destiné aux ouvrages dans le cadre des travaux de rénovation</w:t>
      </w:r>
      <w:r w:rsidR="00ED293E" w:rsidRPr="002D003C">
        <w:t>, ou équivalent</w:t>
      </w:r>
      <w:r w:rsidRPr="002D003C">
        <w:t>.</w:t>
      </w:r>
    </w:p>
    <w:p w14:paraId="7EA689A7" w14:textId="77777777" w:rsidR="007544AA" w:rsidRPr="002D003C" w:rsidRDefault="007544AA" w:rsidP="007544AA"/>
    <w:p w14:paraId="55FBC6B3" w14:textId="0439C59B" w:rsidR="007544AA" w:rsidRPr="002D003C" w:rsidRDefault="007544AA" w:rsidP="007544AA">
      <w:r w:rsidRPr="002D003C">
        <w:t>Le revêtement d’étanchéité de cuvelage intrados de type « </w:t>
      </w:r>
      <w:proofErr w:type="spellStart"/>
      <w:r w:rsidRPr="002D003C">
        <w:t>Tectoproof</w:t>
      </w:r>
      <w:proofErr w:type="spellEnd"/>
      <w:r w:rsidRPr="002D003C">
        <w:t xml:space="preserve"> CA -R » </w:t>
      </w:r>
      <w:r w:rsidR="00ED293E" w:rsidRPr="002D003C">
        <w:t xml:space="preserve">ou équivalent, </w:t>
      </w:r>
      <w:r w:rsidRPr="002D003C">
        <w:t>sera appliqué en adhérence sur le voile existant.</w:t>
      </w:r>
    </w:p>
    <w:p w14:paraId="3702A4C2" w14:textId="77777777" w:rsidR="007544AA" w:rsidRPr="002D003C" w:rsidRDefault="007544AA" w:rsidP="007544AA"/>
    <w:p w14:paraId="7B77773F" w14:textId="154EC475" w:rsidR="007544AA" w:rsidRPr="002D003C" w:rsidRDefault="007544AA" w:rsidP="007544AA">
      <w:r w:rsidRPr="002D003C">
        <w:t>Il sera armé, étanche à l’eau et à la vapeur d’eau. Ce revêtement est adapté aux déformations et fissurations fonctionnelles admises des ouvrages enterrés au sens de la NF DTU 14.1</w:t>
      </w:r>
      <w:r w:rsidR="00ED293E" w:rsidRPr="002D003C">
        <w:t xml:space="preserve"> ou équivalent</w:t>
      </w:r>
      <w:r w:rsidRPr="002D003C">
        <w:t>.</w:t>
      </w:r>
    </w:p>
    <w:p w14:paraId="3126A4BF" w14:textId="77777777" w:rsidR="007544AA" w:rsidRPr="002D003C" w:rsidRDefault="007544AA" w:rsidP="007544AA"/>
    <w:p w14:paraId="328B0CC7" w14:textId="77777777" w:rsidR="007544AA" w:rsidRPr="002D003C" w:rsidRDefault="007544AA" w:rsidP="007544AA">
      <w:r w:rsidRPr="002D003C">
        <w:t>L’entreprise devra procéder à la réception du support formalisée par un état des lieux avant d’exécuter les travaux. Tous les joints inertes et actifs, joints de fonctionnement, les fissures éventuelles existantes, le raccordement aux points singuliers et la reprise de planimétrie après l’application du revêtement seront traités rigoureusement selon les prescriptions du fabricant et à la charge du présent lot. L’ensemble de ces dispositifs n’est pas exhaustif et en tout état de cause, le présent doit s’engager à respecter rigoureusement les prescriptions de l’avis technique du fabricant.</w:t>
      </w:r>
    </w:p>
    <w:p w14:paraId="1B75FC85" w14:textId="77777777" w:rsidR="007544AA" w:rsidRPr="002D003C" w:rsidRDefault="007544AA" w:rsidP="007544AA"/>
    <w:p w14:paraId="18654612" w14:textId="77777777" w:rsidR="007544AA" w:rsidRPr="002D003C" w:rsidRDefault="007544AA" w:rsidP="007544AA">
      <w:pPr>
        <w:rPr>
          <w:b/>
          <w:bCs/>
        </w:rPr>
      </w:pPr>
      <w:r w:rsidRPr="002D003C">
        <w:rPr>
          <w:b/>
          <w:bCs/>
        </w:rPr>
        <w:t>Le procédé choisi pourra être remplacé par un procédé techniquement équivalent et bénéficiant de documents justificatifs de sa performance de même nature.</w:t>
      </w:r>
    </w:p>
    <w:p w14:paraId="003DEC85" w14:textId="77777777" w:rsidR="007544AA" w:rsidRPr="002D003C" w:rsidRDefault="007544AA" w:rsidP="007544AA"/>
    <w:p w14:paraId="62A764D5" w14:textId="35A901D5" w:rsidR="007544AA" w:rsidRPr="002D003C" w:rsidRDefault="007544AA" w:rsidP="00DE1416">
      <w:pPr>
        <w:pStyle w:val="5Normal"/>
        <w:numPr>
          <w:ilvl w:val="0"/>
          <w:numId w:val="120"/>
        </w:numPr>
        <w:rPr>
          <w:rFonts w:ascii="Calibri" w:hAnsi="Calibri" w:cs="Calibri"/>
          <w:color w:val="000000"/>
          <w:szCs w:val="22"/>
        </w:rPr>
      </w:pPr>
      <w:bookmarkStart w:id="146" w:name="_Toc499630398"/>
      <w:bookmarkStart w:id="147" w:name="_Toc166529301"/>
      <w:r w:rsidRPr="002D003C">
        <w:rPr>
          <w:rFonts w:ascii="Calibri" w:hAnsi="Calibri" w:cs="Calibri"/>
          <w:color w:val="000000"/>
          <w:sz w:val="20"/>
          <w:szCs w:val="22"/>
        </w:rPr>
        <w:t>Destination et usage des locaux</w:t>
      </w:r>
      <w:bookmarkEnd w:id="146"/>
      <w:bookmarkEnd w:id="147"/>
      <w:r w:rsidRPr="002D003C">
        <w:rPr>
          <w:rFonts w:ascii="Calibri" w:hAnsi="Calibri" w:cs="Calibri"/>
          <w:color w:val="000000"/>
          <w:sz w:val="20"/>
          <w:szCs w:val="22"/>
        </w:rPr>
        <w:t> :</w:t>
      </w:r>
    </w:p>
    <w:p w14:paraId="4AD43A43" w14:textId="77777777" w:rsidR="007544AA" w:rsidRPr="002D003C" w:rsidRDefault="007544AA" w:rsidP="007544AA"/>
    <w:p w14:paraId="4ACC005E" w14:textId="77777777" w:rsidR="007544AA" w:rsidRPr="002D003C" w:rsidRDefault="007544AA" w:rsidP="007544AA">
      <w:r w:rsidRPr="002D003C">
        <w:t>Le revêtement étanche à l’eau et à la vapeur d’eau est préconisé pour les sols et parois périphériques des réserves d’œuvres du musée d’Orsay.</w:t>
      </w:r>
    </w:p>
    <w:p w14:paraId="0F3702CC" w14:textId="77777777" w:rsidR="007544AA" w:rsidRPr="002D003C" w:rsidRDefault="007544AA" w:rsidP="007544AA"/>
    <w:p w14:paraId="4C730E1F" w14:textId="77777777" w:rsidR="007544AA" w:rsidRPr="002D003C" w:rsidRDefault="007544AA" w:rsidP="007544AA">
      <w:r w:rsidRPr="002D003C">
        <w:t>Ces locaux sont considérés comme des locaux nobles.</w:t>
      </w:r>
    </w:p>
    <w:p w14:paraId="74F19612" w14:textId="77777777" w:rsidR="007544AA" w:rsidRPr="002D003C" w:rsidRDefault="007544AA" w:rsidP="007544AA"/>
    <w:p w14:paraId="7317366F" w14:textId="77777777" w:rsidR="007544AA" w:rsidRPr="002D003C" w:rsidRDefault="007544AA" w:rsidP="007544AA">
      <w:r w:rsidRPr="002D003C">
        <w:t>Il est rappelé que les locaux nobles sont ceux pour lesquels la présence d’humidité d’eau sur la face intérieure des murs n’est pas admise.</w:t>
      </w:r>
    </w:p>
    <w:bookmarkEnd w:id="135"/>
    <w:p w14:paraId="5C9030F1" w14:textId="77777777" w:rsidR="007544AA" w:rsidRPr="002D003C" w:rsidRDefault="007544AA" w:rsidP="007544AA"/>
    <w:p w14:paraId="22B267B1" w14:textId="77777777" w:rsidR="007544AA" w:rsidRPr="002D003C" w:rsidRDefault="007544AA" w:rsidP="00DE1416">
      <w:pPr>
        <w:pStyle w:val="5Normal"/>
        <w:numPr>
          <w:ilvl w:val="0"/>
          <w:numId w:val="120"/>
        </w:numPr>
        <w:rPr>
          <w:rFonts w:ascii="Calibri" w:hAnsi="Calibri" w:cs="Calibri"/>
          <w:color w:val="000000"/>
          <w:szCs w:val="22"/>
          <w:u w:val="single"/>
        </w:rPr>
      </w:pPr>
      <w:bookmarkStart w:id="148" w:name="_Toc499630407"/>
      <w:bookmarkStart w:id="149" w:name="_Toc166529302"/>
      <w:r w:rsidRPr="002D003C">
        <w:rPr>
          <w:rFonts w:ascii="Calibri" w:hAnsi="Calibri" w:cs="Calibri"/>
          <w:color w:val="000000"/>
          <w:sz w:val="20"/>
          <w:szCs w:val="22"/>
          <w:u w:val="single"/>
        </w:rPr>
        <w:t>Travaux de réparation du support</w:t>
      </w:r>
      <w:bookmarkEnd w:id="148"/>
      <w:bookmarkEnd w:id="149"/>
      <w:r w:rsidRPr="002D003C">
        <w:rPr>
          <w:rFonts w:ascii="Calibri" w:hAnsi="Calibri" w:cs="Calibri"/>
          <w:color w:val="000000"/>
          <w:sz w:val="20"/>
          <w:szCs w:val="22"/>
          <w:u w:val="single"/>
        </w:rPr>
        <w:t> :</w:t>
      </w:r>
    </w:p>
    <w:p w14:paraId="3140B87C" w14:textId="77777777" w:rsidR="007544AA" w:rsidRPr="002D003C" w:rsidRDefault="007544AA" w:rsidP="007544AA"/>
    <w:p w14:paraId="1AF235F4" w14:textId="43A35DCA" w:rsidR="007544AA" w:rsidRPr="002D003C" w:rsidRDefault="007544AA" w:rsidP="007544AA">
      <w:r w:rsidRPr="002D003C">
        <w:lastRenderedPageBreak/>
        <w:t xml:space="preserve">En sus des réparations de fissures, points </w:t>
      </w:r>
      <w:proofErr w:type="spellStart"/>
      <w:r w:rsidRPr="002D003C">
        <w:t>infiltrants</w:t>
      </w:r>
      <w:proofErr w:type="spellEnd"/>
      <w:r w:rsidRPr="002D003C">
        <w:t xml:space="preserve"> et reprises de bétonnage, l’entreprise titulaire du présent </w:t>
      </w:r>
      <w:r w:rsidR="00ED293E" w:rsidRPr="002D003C">
        <w:t>marché</w:t>
      </w:r>
      <w:r w:rsidRPr="002D003C">
        <w:t xml:space="preserve"> devra prévoir à sa charge la réalisation des prestations suivantes qui seront conformes aux prescriptions décrites dans l’avis technique selon le procédé « </w:t>
      </w:r>
      <w:proofErr w:type="spellStart"/>
      <w:r w:rsidRPr="002D003C">
        <w:t>Tectoproof</w:t>
      </w:r>
      <w:proofErr w:type="spellEnd"/>
      <w:r w:rsidRPr="002D003C">
        <w:t xml:space="preserve"> CA – R »</w:t>
      </w:r>
      <w:r w:rsidR="00ED293E" w:rsidRPr="002D003C">
        <w:t xml:space="preserve"> ou équivalent</w:t>
      </w:r>
      <w:r w:rsidRPr="002D003C">
        <w:t>.</w:t>
      </w:r>
    </w:p>
    <w:p w14:paraId="590CA15D" w14:textId="77777777" w:rsidR="007544AA" w:rsidRPr="002D003C" w:rsidRDefault="007544AA" w:rsidP="007544AA"/>
    <w:p w14:paraId="549750D0" w14:textId="77777777" w:rsidR="007544AA" w:rsidRPr="002D003C" w:rsidRDefault="007544AA" w:rsidP="007544AA">
      <w:pPr>
        <w:rPr>
          <w:bCs/>
        </w:rPr>
      </w:pPr>
      <w:r w:rsidRPr="002D003C">
        <w:rPr>
          <w:bCs/>
        </w:rPr>
        <w:t>L’ensemble des travaux décrits ci-après concerne à la fois la paroi et le radier.</w:t>
      </w:r>
    </w:p>
    <w:p w14:paraId="1A13849E" w14:textId="71947214" w:rsidR="00D06CD3" w:rsidRPr="002D003C" w:rsidRDefault="00D06CD3" w:rsidP="00D06CD3">
      <w:pPr>
        <w:ind w:left="0" w:firstLine="0"/>
      </w:pPr>
    </w:p>
    <w:p w14:paraId="36B1C182" w14:textId="77777777" w:rsidR="007544AA" w:rsidRPr="002D003C" w:rsidRDefault="007544AA" w:rsidP="007544AA">
      <w:pPr>
        <w:pStyle w:val="Titre6"/>
        <w:rPr>
          <w:rFonts w:ascii="Calibri" w:hAnsi="Calibri" w:cs="Calibri"/>
          <w:i/>
          <w:iCs/>
          <w:color w:val="000000"/>
          <w:u w:val="single"/>
        </w:rPr>
      </w:pPr>
      <w:bookmarkStart w:id="150" w:name="_Toc499630408"/>
      <w:r w:rsidRPr="002D003C">
        <w:rPr>
          <w:rFonts w:ascii="Calibri" w:hAnsi="Calibri" w:cs="Calibri"/>
          <w:i/>
          <w:iCs/>
          <w:color w:val="000000"/>
          <w:u w:val="single"/>
        </w:rPr>
        <w:t>Réparation des défauts de béton</w:t>
      </w:r>
      <w:bookmarkEnd w:id="150"/>
    </w:p>
    <w:p w14:paraId="5C596267" w14:textId="77777777" w:rsidR="007544AA" w:rsidRPr="002D003C" w:rsidRDefault="007544AA" w:rsidP="007544AA"/>
    <w:p w14:paraId="6C2102E0" w14:textId="77777777" w:rsidR="007544AA" w:rsidRPr="002D003C" w:rsidRDefault="007544AA" w:rsidP="00CD3267">
      <w:pPr>
        <w:ind w:left="428" w:firstLine="0"/>
      </w:pPr>
      <w:r w:rsidRPr="002D003C">
        <w:t>Le présent lot devra prévoir à sa charge l’ensemble des travaux de reprise des défauts du béton, décrits ci-après avant l’application du revêtement de protection.</w:t>
      </w:r>
    </w:p>
    <w:p w14:paraId="49783613" w14:textId="77777777" w:rsidR="007544AA" w:rsidRPr="002D003C" w:rsidRDefault="007544AA" w:rsidP="007544AA"/>
    <w:p w14:paraId="23BF438E" w14:textId="77777777" w:rsidR="007544AA" w:rsidRPr="002D003C" w:rsidRDefault="007544AA" w:rsidP="007544AA">
      <w:r w:rsidRPr="002D003C">
        <w:t xml:space="preserve">Les produits de réparation devront avoir une adhérence sur l’élément porteur d’au moins 1 </w:t>
      </w:r>
      <w:proofErr w:type="spellStart"/>
      <w:r w:rsidRPr="002D003C">
        <w:t>MPa</w:t>
      </w:r>
      <w:proofErr w:type="spellEnd"/>
      <w:r w:rsidRPr="002D003C">
        <w:t xml:space="preserve"> jusqu’à une hauteur de 12 m, 1,5 </w:t>
      </w:r>
      <w:proofErr w:type="spellStart"/>
      <w:r w:rsidRPr="002D003C">
        <w:t>MPa</w:t>
      </w:r>
      <w:proofErr w:type="spellEnd"/>
      <w:r w:rsidRPr="002D003C">
        <w:t xml:space="preserve"> jusqu’à une hauteur d’eau au-delà.</w:t>
      </w:r>
    </w:p>
    <w:p w14:paraId="7B8F7174" w14:textId="04296573" w:rsidR="007544AA" w:rsidRPr="002D003C" w:rsidRDefault="007544AA" w:rsidP="007544AA">
      <w:r w:rsidRPr="002D003C">
        <w:t>Les renseignements techniques suivants sont donnés à titre indicatif, l’entreprise doit respecter scrupuleusement les prescriptions de l’avis technique « </w:t>
      </w:r>
      <w:proofErr w:type="spellStart"/>
      <w:r w:rsidRPr="002D003C">
        <w:t>Tectoproof</w:t>
      </w:r>
      <w:proofErr w:type="spellEnd"/>
      <w:r w:rsidRPr="002D003C">
        <w:t xml:space="preserve"> CA – N »</w:t>
      </w:r>
      <w:r w:rsidR="00770DF5" w:rsidRPr="002D003C">
        <w:t xml:space="preserve"> ou équivalent</w:t>
      </w:r>
      <w:r w:rsidRPr="002D003C">
        <w:t>.</w:t>
      </w:r>
    </w:p>
    <w:p w14:paraId="49006B4C" w14:textId="77777777" w:rsidR="007544AA" w:rsidRPr="002D003C" w:rsidRDefault="007544AA" w:rsidP="007544AA"/>
    <w:p w14:paraId="30211BB3" w14:textId="77777777" w:rsidR="007544AA" w:rsidRPr="002D003C" w:rsidRDefault="007544AA" w:rsidP="007544AA">
      <w:pPr>
        <w:pStyle w:val="Titre6"/>
        <w:rPr>
          <w:rFonts w:ascii="Calibri" w:hAnsi="Calibri" w:cs="Calibri"/>
          <w:i/>
          <w:iCs/>
          <w:color w:val="000000"/>
          <w:u w:val="single"/>
        </w:rPr>
      </w:pPr>
      <w:bookmarkStart w:id="151" w:name="_Toc499630409"/>
      <w:r w:rsidRPr="002D003C">
        <w:rPr>
          <w:rFonts w:ascii="Calibri" w:hAnsi="Calibri" w:cs="Calibri"/>
          <w:i/>
          <w:iCs/>
          <w:color w:val="000000"/>
          <w:u w:val="single"/>
        </w:rPr>
        <w:t>Défauts de planéité</w:t>
      </w:r>
      <w:bookmarkEnd w:id="151"/>
      <w:r w:rsidRPr="002D003C">
        <w:rPr>
          <w:rFonts w:ascii="Calibri" w:hAnsi="Calibri" w:cs="Calibri"/>
          <w:i/>
          <w:iCs/>
          <w:color w:val="000000"/>
          <w:u w:val="single"/>
        </w:rPr>
        <w:t xml:space="preserve"> </w:t>
      </w:r>
    </w:p>
    <w:p w14:paraId="01307ABF" w14:textId="77777777" w:rsidR="007544AA" w:rsidRPr="002D003C" w:rsidRDefault="007544AA" w:rsidP="007544AA"/>
    <w:p w14:paraId="3BE1A743" w14:textId="77777777" w:rsidR="007544AA" w:rsidRPr="002D003C" w:rsidRDefault="007544AA" w:rsidP="007544AA">
      <w:pPr>
        <w:autoSpaceDE w:val="0"/>
        <w:autoSpaceDN w:val="0"/>
        <w:adjustRightInd w:val="0"/>
      </w:pPr>
      <w:r w:rsidRPr="002D003C">
        <w:t xml:space="preserve">Les défauts de planéité, rugosité, </w:t>
      </w:r>
      <w:proofErr w:type="spellStart"/>
      <w:r w:rsidRPr="002D003C">
        <w:t>désaffleur</w:t>
      </w:r>
      <w:proofErr w:type="spellEnd"/>
      <w:r w:rsidRPr="002D003C">
        <w:t xml:space="preserve"> et d’aspect seront annulés soit par élimination mécanique pour se retrouver sur le support brut (repiquage, bouchardage, rabotage, meulage…) soit par reprofilage après préparation du support à l’aide de produits décrits dans l’avis technique concerné.</w:t>
      </w:r>
    </w:p>
    <w:p w14:paraId="5ADA7FD2" w14:textId="77777777" w:rsidR="007544AA" w:rsidRPr="002D003C" w:rsidRDefault="007544AA" w:rsidP="007544AA"/>
    <w:p w14:paraId="0B666F5D" w14:textId="77777777" w:rsidR="007544AA" w:rsidRPr="002D003C" w:rsidRDefault="007544AA" w:rsidP="007544AA">
      <w:pPr>
        <w:pStyle w:val="Titre6"/>
        <w:rPr>
          <w:rFonts w:ascii="Calibri" w:hAnsi="Calibri" w:cs="Calibri"/>
          <w:i/>
          <w:iCs/>
          <w:color w:val="000000"/>
          <w:u w:val="single"/>
        </w:rPr>
      </w:pPr>
      <w:bookmarkStart w:id="152" w:name="_Toc499630410"/>
      <w:r w:rsidRPr="002D003C">
        <w:rPr>
          <w:rFonts w:ascii="Calibri" w:hAnsi="Calibri" w:cs="Calibri"/>
          <w:i/>
          <w:iCs/>
          <w:color w:val="000000"/>
          <w:u w:val="single"/>
        </w:rPr>
        <w:t>Défauts de l’épiderme</w:t>
      </w:r>
      <w:bookmarkEnd w:id="152"/>
      <w:r w:rsidRPr="002D003C">
        <w:rPr>
          <w:rFonts w:ascii="Calibri" w:hAnsi="Calibri" w:cs="Calibri"/>
          <w:i/>
          <w:iCs/>
          <w:color w:val="000000"/>
          <w:u w:val="single"/>
        </w:rPr>
        <w:t xml:space="preserve"> </w:t>
      </w:r>
    </w:p>
    <w:p w14:paraId="73CAEE9E" w14:textId="77777777" w:rsidR="007544AA" w:rsidRPr="002D003C" w:rsidRDefault="007544AA" w:rsidP="007544AA"/>
    <w:p w14:paraId="4B310734" w14:textId="77777777" w:rsidR="007544AA" w:rsidRPr="002D003C" w:rsidRDefault="007544AA" w:rsidP="007544AA">
      <w:pPr>
        <w:autoSpaceDE w:val="0"/>
        <w:autoSpaceDN w:val="0"/>
        <w:adjustRightInd w:val="0"/>
      </w:pPr>
      <w:r w:rsidRPr="002D003C">
        <w:t>Le bullage des voiles et radiers rugueux sera repris après préparation de support à l’aide de produits décrits dans l’avis technique concerné.</w:t>
      </w:r>
    </w:p>
    <w:p w14:paraId="32EE2DA2" w14:textId="77777777" w:rsidR="007544AA" w:rsidRPr="002D003C" w:rsidRDefault="007544AA" w:rsidP="007544AA"/>
    <w:p w14:paraId="76596E39" w14:textId="49ACD43D" w:rsidR="007544AA" w:rsidRPr="002D003C" w:rsidRDefault="007544AA" w:rsidP="007544AA">
      <w:pPr>
        <w:autoSpaceDE w:val="0"/>
        <w:autoSpaceDN w:val="0"/>
        <w:adjustRightInd w:val="0"/>
      </w:pPr>
      <w:r w:rsidRPr="002D003C">
        <w:t xml:space="preserve">Les nids de cailloux, zones sableuses, corps étrangers seront éliminés par repiquage puis réparés à l’aide de mortier de classe R4, de recouvrement par le TECTOPROOF CA-R </w:t>
      </w:r>
      <w:r w:rsidR="00ED293E" w:rsidRPr="002D003C">
        <w:t xml:space="preserve">ou équivalent </w:t>
      </w:r>
      <w:r w:rsidRPr="002D003C">
        <w:t xml:space="preserve">sont possible dès que la cohésion superficielle du mortier est supérieure à 1,5 </w:t>
      </w:r>
      <w:proofErr w:type="spellStart"/>
      <w:r w:rsidRPr="002D003C">
        <w:t>MPa</w:t>
      </w:r>
      <w:proofErr w:type="spellEnd"/>
      <w:r w:rsidRPr="002D003C">
        <w:t>.</w:t>
      </w:r>
    </w:p>
    <w:p w14:paraId="5FE680C2" w14:textId="77777777" w:rsidR="007544AA" w:rsidRPr="002D003C" w:rsidRDefault="007544AA" w:rsidP="007544AA">
      <w:pPr>
        <w:autoSpaceDE w:val="0"/>
        <w:autoSpaceDN w:val="0"/>
        <w:adjustRightInd w:val="0"/>
      </w:pPr>
    </w:p>
    <w:p w14:paraId="28E67CA7" w14:textId="77777777" w:rsidR="007544AA" w:rsidRPr="002D003C" w:rsidRDefault="007544AA" w:rsidP="007544AA">
      <w:pPr>
        <w:pStyle w:val="Titre6"/>
        <w:rPr>
          <w:rFonts w:ascii="Calibri" w:hAnsi="Calibri" w:cs="Calibri"/>
          <w:i/>
          <w:iCs/>
          <w:color w:val="000000"/>
          <w:u w:val="single"/>
        </w:rPr>
      </w:pPr>
      <w:bookmarkStart w:id="153" w:name="_Toc499630411"/>
      <w:r w:rsidRPr="002D003C">
        <w:rPr>
          <w:rFonts w:ascii="Calibri" w:hAnsi="Calibri" w:cs="Calibri"/>
          <w:i/>
          <w:iCs/>
          <w:color w:val="000000"/>
          <w:u w:val="single"/>
        </w:rPr>
        <w:t>Aciers apparents ponctuels</w:t>
      </w:r>
      <w:bookmarkEnd w:id="153"/>
      <w:r w:rsidRPr="002D003C">
        <w:rPr>
          <w:rFonts w:ascii="Calibri" w:hAnsi="Calibri" w:cs="Calibri"/>
          <w:i/>
          <w:iCs/>
          <w:color w:val="000000"/>
          <w:u w:val="single"/>
        </w:rPr>
        <w:t xml:space="preserve"> </w:t>
      </w:r>
    </w:p>
    <w:p w14:paraId="2D48D4E8" w14:textId="77777777" w:rsidR="007544AA" w:rsidRPr="002D003C" w:rsidRDefault="007544AA" w:rsidP="007544AA">
      <w:pPr>
        <w:autoSpaceDE w:val="0"/>
        <w:autoSpaceDN w:val="0"/>
        <w:adjustRightInd w:val="0"/>
      </w:pPr>
    </w:p>
    <w:p w14:paraId="5E1C91A2" w14:textId="55DB9580" w:rsidR="007544AA" w:rsidRPr="002D003C" w:rsidRDefault="007544AA" w:rsidP="007544AA">
      <w:pPr>
        <w:autoSpaceDE w:val="0"/>
        <w:autoSpaceDN w:val="0"/>
        <w:adjustRightInd w:val="0"/>
      </w:pPr>
      <w:r w:rsidRPr="002D003C">
        <w:t>Si, ponctuellement, un acier apparaît à la surface du béton, le béton sera refouillé et l’acier passivé puis mâté de manière à obtenir un enrobage minimum de 1 cm. L’intérieur de la cavité sera obturé à l’aide d’un mortier de réparation de classe R4. Le délai de recouvrement devra être conforme à l’avis technique concerné.</w:t>
      </w:r>
    </w:p>
    <w:p w14:paraId="640320F2" w14:textId="5793934D" w:rsidR="00D06CD3" w:rsidRPr="002D003C" w:rsidRDefault="00D06CD3" w:rsidP="007544AA">
      <w:pPr>
        <w:autoSpaceDE w:val="0"/>
        <w:autoSpaceDN w:val="0"/>
        <w:adjustRightInd w:val="0"/>
      </w:pPr>
    </w:p>
    <w:p w14:paraId="5386E08A" w14:textId="6E2E5F10" w:rsidR="00D06CD3" w:rsidRPr="002D003C" w:rsidRDefault="00D06CD3" w:rsidP="00D06CD3">
      <w:r w:rsidRPr="002D003C">
        <w:rPr>
          <w:b/>
          <w:bCs/>
        </w:rPr>
        <w:t>Mode de métré :</w:t>
      </w:r>
      <w:r w:rsidRPr="002D003C">
        <w:t xml:space="preserve"> au m²</w:t>
      </w:r>
    </w:p>
    <w:p w14:paraId="090BED64" w14:textId="77777777" w:rsidR="007544AA" w:rsidRPr="002D003C" w:rsidRDefault="007544AA" w:rsidP="007544AA">
      <w:pPr>
        <w:autoSpaceDE w:val="0"/>
        <w:autoSpaceDN w:val="0"/>
        <w:adjustRightInd w:val="0"/>
      </w:pPr>
    </w:p>
    <w:p w14:paraId="73A5EF3C" w14:textId="77777777" w:rsidR="00D06CD3" w:rsidRPr="002D003C" w:rsidRDefault="00D06CD3" w:rsidP="00D06CD3">
      <w:pPr>
        <w:pStyle w:val="5Normal"/>
        <w:numPr>
          <w:ilvl w:val="0"/>
          <w:numId w:val="120"/>
        </w:numPr>
        <w:rPr>
          <w:rFonts w:ascii="Calibri" w:hAnsi="Calibri" w:cs="Calibri"/>
          <w:color w:val="000000"/>
          <w:szCs w:val="22"/>
          <w:u w:val="single"/>
        </w:rPr>
      </w:pPr>
      <w:r w:rsidRPr="002D003C">
        <w:rPr>
          <w:rFonts w:ascii="Calibri" w:hAnsi="Calibri" w:cs="Calibri"/>
          <w:color w:val="000000"/>
          <w:sz w:val="20"/>
          <w:szCs w:val="22"/>
          <w:u w:val="single"/>
        </w:rPr>
        <w:t>Application d’un revêtement d’étanchéité de cuvelage intrados :</w:t>
      </w:r>
    </w:p>
    <w:p w14:paraId="495CB199" w14:textId="77777777" w:rsidR="007544AA" w:rsidRPr="002D003C" w:rsidRDefault="007544AA" w:rsidP="007544AA"/>
    <w:p w14:paraId="04160DD5" w14:textId="7B1F71FE" w:rsidR="007544AA" w:rsidRPr="002D003C" w:rsidRDefault="007544AA" w:rsidP="007544AA">
      <w:pPr>
        <w:spacing w:after="240"/>
      </w:pPr>
      <w:r w:rsidRPr="002D003C">
        <w:t>Les surfaces seront traitées avec un revêtement d’étanchéité de cuvelage intrados selon le procédé « </w:t>
      </w:r>
      <w:proofErr w:type="spellStart"/>
      <w:r w:rsidRPr="002D003C">
        <w:t>Tectoproof</w:t>
      </w:r>
      <w:proofErr w:type="spellEnd"/>
      <w:r w:rsidRPr="002D003C">
        <w:t xml:space="preserve"> CA – R » sous avis technique n° 12/16 – 1740 V1</w:t>
      </w:r>
      <w:r w:rsidR="00ED293E" w:rsidRPr="002D003C">
        <w:t>, ou équivalent</w:t>
      </w:r>
      <w:r w:rsidRPr="002D003C">
        <w:t> :</w:t>
      </w:r>
    </w:p>
    <w:p w14:paraId="5D1D5049" w14:textId="77777777" w:rsidR="007544AA" w:rsidRPr="002D003C" w:rsidRDefault="007544AA" w:rsidP="007544AA">
      <w:pPr>
        <w:numPr>
          <w:ilvl w:val="0"/>
          <w:numId w:val="79"/>
        </w:numPr>
        <w:spacing w:after="0" w:line="240" w:lineRule="auto"/>
      </w:pPr>
      <w:r w:rsidRPr="002D003C">
        <w:t>Préparation du mélange ;</w:t>
      </w:r>
    </w:p>
    <w:p w14:paraId="489DEB4B" w14:textId="77777777" w:rsidR="007544AA" w:rsidRPr="002D003C" w:rsidRDefault="007544AA" w:rsidP="007544AA">
      <w:pPr>
        <w:numPr>
          <w:ilvl w:val="0"/>
          <w:numId w:val="79"/>
        </w:numPr>
        <w:spacing w:after="0" w:line="240" w:lineRule="auto"/>
      </w:pPr>
      <w:r w:rsidRPr="002D003C">
        <w:t>Application du primaire et saupoudrage de sable de silice ;</w:t>
      </w:r>
    </w:p>
    <w:p w14:paraId="6D586FDD" w14:textId="77777777" w:rsidR="007544AA" w:rsidRPr="002D003C" w:rsidRDefault="007544AA" w:rsidP="007544AA">
      <w:pPr>
        <w:numPr>
          <w:ilvl w:val="0"/>
          <w:numId w:val="79"/>
        </w:numPr>
        <w:spacing w:after="0" w:line="240" w:lineRule="auto"/>
        <w:jc w:val="left"/>
      </w:pPr>
      <w:bookmarkStart w:id="154" w:name="_Toc499630419"/>
      <w:r w:rsidRPr="002D003C">
        <w:t>Préparation du tissu</w:t>
      </w:r>
      <w:bookmarkEnd w:id="154"/>
      <w:r w:rsidRPr="002D003C">
        <w:t> ;</w:t>
      </w:r>
    </w:p>
    <w:p w14:paraId="74C86665" w14:textId="77777777" w:rsidR="007544AA" w:rsidRPr="002D003C" w:rsidRDefault="007544AA" w:rsidP="007544AA">
      <w:pPr>
        <w:numPr>
          <w:ilvl w:val="0"/>
          <w:numId w:val="79"/>
        </w:numPr>
        <w:spacing w:after="0" w:line="240" w:lineRule="auto"/>
        <w:jc w:val="left"/>
      </w:pPr>
      <w:bookmarkStart w:id="155" w:name="_Toc499630420"/>
      <w:r w:rsidRPr="002D003C">
        <w:t>Couche d’imprégnation</w:t>
      </w:r>
      <w:bookmarkEnd w:id="155"/>
      <w:r w:rsidRPr="002D003C">
        <w:t xml:space="preserve"> y compris application du tissu de verre ;</w:t>
      </w:r>
    </w:p>
    <w:p w14:paraId="470D2D4C" w14:textId="77777777" w:rsidR="007544AA" w:rsidRPr="002D003C" w:rsidRDefault="007544AA" w:rsidP="007544AA">
      <w:pPr>
        <w:numPr>
          <w:ilvl w:val="0"/>
          <w:numId w:val="79"/>
        </w:numPr>
        <w:spacing w:after="0" w:line="240" w:lineRule="auto"/>
        <w:jc w:val="left"/>
      </w:pPr>
      <w:r w:rsidRPr="002D003C">
        <w:t>Couche de saturation ;</w:t>
      </w:r>
    </w:p>
    <w:p w14:paraId="5F8F9925" w14:textId="77777777" w:rsidR="007544AA" w:rsidRPr="002D003C" w:rsidRDefault="007544AA" w:rsidP="007544AA">
      <w:pPr>
        <w:numPr>
          <w:ilvl w:val="0"/>
          <w:numId w:val="79"/>
        </w:numPr>
        <w:spacing w:after="0" w:line="240" w:lineRule="auto"/>
        <w:jc w:val="left"/>
      </w:pPr>
      <w:r w:rsidRPr="002D003C">
        <w:t>Saupoudrage de silice à refus.</w:t>
      </w:r>
    </w:p>
    <w:p w14:paraId="22F306CC" w14:textId="77777777" w:rsidR="007544AA" w:rsidRPr="002D003C" w:rsidRDefault="007544AA" w:rsidP="007544AA"/>
    <w:p w14:paraId="6058783B" w14:textId="77777777" w:rsidR="007544AA" w:rsidRPr="002D003C" w:rsidRDefault="007544AA" w:rsidP="007544AA">
      <w:r w:rsidRPr="002D003C">
        <w:t>L’entreprise réalisera les contrôles généraux et contrôles particuliers de mise en œuvre inscrits à l’Avis technique concerné.</w:t>
      </w:r>
    </w:p>
    <w:p w14:paraId="3D094B25" w14:textId="77777777" w:rsidR="007544AA" w:rsidRPr="002D003C" w:rsidRDefault="007544AA" w:rsidP="007544AA">
      <w:pPr>
        <w:rPr>
          <w:rFonts w:eastAsia="Times New Roman"/>
        </w:rPr>
      </w:pPr>
    </w:p>
    <w:p w14:paraId="2894B0DF" w14:textId="77777777" w:rsidR="007544AA" w:rsidRPr="002D003C" w:rsidRDefault="007544AA" w:rsidP="007544AA">
      <w:pPr>
        <w:rPr>
          <w:i/>
          <w:u w:val="single"/>
        </w:rPr>
      </w:pPr>
      <w:r w:rsidRPr="002D003C">
        <w:rPr>
          <w:i/>
          <w:u w:val="single"/>
        </w:rPr>
        <w:lastRenderedPageBreak/>
        <w:t>Pour mémoire - conditions d’application</w:t>
      </w:r>
    </w:p>
    <w:p w14:paraId="6B521A19" w14:textId="77777777" w:rsidR="007544AA" w:rsidRPr="002D003C" w:rsidRDefault="007544AA" w:rsidP="007544AA"/>
    <w:p w14:paraId="47C02F09" w14:textId="7B97E566" w:rsidR="007544AA" w:rsidRPr="002D003C" w:rsidRDefault="007544AA" w:rsidP="007544AA">
      <w:r w:rsidRPr="002D003C">
        <w:t xml:space="preserve">La mise en œuvre du procédé TECTOPROOF CA-R </w:t>
      </w:r>
      <w:r w:rsidR="00ED293E" w:rsidRPr="002D003C">
        <w:t xml:space="preserve">(ou équivalent) </w:t>
      </w:r>
      <w:r w:rsidRPr="002D003C">
        <w:t>exige que les conditions suivantes soient satisfaites :</w:t>
      </w:r>
    </w:p>
    <w:p w14:paraId="32D95326" w14:textId="77777777" w:rsidR="007544AA" w:rsidRPr="002D003C" w:rsidRDefault="007544AA" w:rsidP="007544AA">
      <w:pPr>
        <w:jc w:val="center"/>
      </w:pPr>
      <w:r w:rsidRPr="002D003C">
        <w:t>Température : + 10°C&lt; Ta ≤ + 40°C</w:t>
      </w:r>
    </w:p>
    <w:p w14:paraId="56579B57" w14:textId="77777777" w:rsidR="007544AA" w:rsidRPr="002D003C" w:rsidRDefault="007544AA" w:rsidP="007544AA">
      <w:pPr>
        <w:jc w:val="center"/>
      </w:pPr>
      <w:r w:rsidRPr="002D003C">
        <w:t>Humidité relative : HR ≤ 85%</w:t>
      </w:r>
    </w:p>
    <w:p w14:paraId="79EF3DD5" w14:textId="77777777" w:rsidR="007544AA" w:rsidRPr="002D003C" w:rsidRDefault="007544AA" w:rsidP="007544AA">
      <w:pPr>
        <w:jc w:val="center"/>
      </w:pPr>
      <w:r w:rsidRPr="002D003C">
        <w:t xml:space="preserve">La température su support </w:t>
      </w:r>
      <w:proofErr w:type="spellStart"/>
      <w:r w:rsidRPr="002D003C">
        <w:t>Ts</w:t>
      </w:r>
      <w:proofErr w:type="spellEnd"/>
      <w:r w:rsidRPr="002D003C">
        <w:t xml:space="preserve"> ≥ + 5°C et </w:t>
      </w:r>
      <w:proofErr w:type="spellStart"/>
      <w:r w:rsidRPr="002D003C">
        <w:t>Ts</w:t>
      </w:r>
      <w:proofErr w:type="spellEnd"/>
      <w:r w:rsidRPr="002D003C">
        <w:t xml:space="preserve"> ≥ Td + 3°C</w:t>
      </w:r>
    </w:p>
    <w:p w14:paraId="6A23FD6D" w14:textId="77777777" w:rsidR="007544AA" w:rsidRPr="002D003C" w:rsidRDefault="007544AA" w:rsidP="007544AA">
      <w:pPr>
        <w:rPr>
          <w:szCs w:val="20"/>
        </w:rPr>
      </w:pPr>
      <w:r w:rsidRPr="002D003C">
        <w:rPr>
          <w:szCs w:val="20"/>
        </w:rPr>
        <w:t>Avec :</w:t>
      </w:r>
    </w:p>
    <w:p w14:paraId="01BE31EB" w14:textId="77777777" w:rsidR="007544AA" w:rsidRPr="002D003C" w:rsidRDefault="007544AA" w:rsidP="007544AA">
      <w:pPr>
        <w:rPr>
          <w:szCs w:val="20"/>
        </w:rPr>
      </w:pPr>
      <w:r w:rsidRPr="002D003C">
        <w:rPr>
          <w:szCs w:val="20"/>
        </w:rPr>
        <w:t>Ta Température ambiante</w:t>
      </w:r>
    </w:p>
    <w:p w14:paraId="788DA663" w14:textId="77777777" w:rsidR="007544AA" w:rsidRPr="002D003C" w:rsidRDefault="007544AA" w:rsidP="007544AA">
      <w:pPr>
        <w:rPr>
          <w:szCs w:val="20"/>
        </w:rPr>
      </w:pPr>
      <w:proofErr w:type="spellStart"/>
      <w:r w:rsidRPr="002D003C">
        <w:rPr>
          <w:szCs w:val="20"/>
        </w:rPr>
        <w:t>Ts</w:t>
      </w:r>
      <w:proofErr w:type="spellEnd"/>
      <w:r w:rsidRPr="002D003C">
        <w:rPr>
          <w:szCs w:val="20"/>
        </w:rPr>
        <w:t xml:space="preserve"> Température du support</w:t>
      </w:r>
    </w:p>
    <w:p w14:paraId="4E5E49F5" w14:textId="77777777" w:rsidR="007058CA" w:rsidRPr="002D003C" w:rsidRDefault="007544AA" w:rsidP="007058CA">
      <w:pPr>
        <w:rPr>
          <w:szCs w:val="20"/>
        </w:rPr>
      </w:pPr>
      <w:r w:rsidRPr="002D003C">
        <w:rPr>
          <w:szCs w:val="20"/>
        </w:rPr>
        <w:t>Td Température du point de rosée</w:t>
      </w:r>
    </w:p>
    <w:p w14:paraId="0A1E4C41" w14:textId="77777777" w:rsidR="007058CA" w:rsidRPr="002D003C" w:rsidRDefault="007058CA" w:rsidP="007058CA">
      <w:pPr>
        <w:rPr>
          <w:szCs w:val="20"/>
        </w:rPr>
      </w:pPr>
    </w:p>
    <w:p w14:paraId="2EC575E4" w14:textId="6D51F901" w:rsidR="00CE495B" w:rsidRPr="002D003C" w:rsidRDefault="007544AA" w:rsidP="00C31C09">
      <w:r w:rsidRPr="002D003C">
        <w:rPr>
          <w:b/>
          <w:bCs/>
        </w:rPr>
        <w:t>Mode de métré :</w:t>
      </w:r>
      <w:r w:rsidRPr="002D003C">
        <w:t xml:space="preserve"> au m²</w:t>
      </w:r>
    </w:p>
    <w:bookmarkEnd w:id="58"/>
    <w:bookmarkEnd w:id="59"/>
    <w:bookmarkEnd w:id="60"/>
    <w:bookmarkEnd w:id="61"/>
    <w:bookmarkEnd w:id="62"/>
    <w:bookmarkEnd w:id="63"/>
    <w:p w14:paraId="66E77E9A" w14:textId="77777777" w:rsidR="00C31C09" w:rsidRPr="002D003C" w:rsidRDefault="00C31C09" w:rsidP="00C31C09"/>
    <w:p w14:paraId="5D68E7E8" w14:textId="21BE894A" w:rsidR="00196885" w:rsidRPr="002D003C" w:rsidRDefault="000357B1" w:rsidP="00957A54">
      <w:pPr>
        <w:pStyle w:val="Titre2"/>
      </w:pPr>
      <w:bookmarkStart w:id="156" w:name="_Toc184738350"/>
      <w:r w:rsidRPr="002D003C">
        <w:t>TRAVAUX DE PREPARATION</w:t>
      </w:r>
      <w:bookmarkEnd w:id="156"/>
    </w:p>
    <w:p w14:paraId="308962DF" w14:textId="5F924551" w:rsidR="004A0EE5" w:rsidRPr="002D003C" w:rsidRDefault="004A0EE5" w:rsidP="004A0EE5">
      <w:pPr>
        <w:pStyle w:val="Titre3"/>
      </w:pPr>
      <w:bookmarkStart w:id="157" w:name="_Toc184738351"/>
      <w:bookmarkStart w:id="158" w:name="_Toc166529279"/>
      <w:r w:rsidRPr="002D003C">
        <w:t>Retrait des peintures au plomb</w:t>
      </w:r>
      <w:bookmarkEnd w:id="157"/>
      <w:r w:rsidRPr="002D003C">
        <w:t xml:space="preserve"> </w:t>
      </w:r>
      <w:bookmarkEnd w:id="158"/>
    </w:p>
    <w:p w14:paraId="21A2D304" w14:textId="77777777" w:rsidR="004A0EE5" w:rsidRPr="002D003C" w:rsidRDefault="004A0EE5" w:rsidP="004A0EE5">
      <w:pPr>
        <w:autoSpaceDE w:val="0"/>
        <w:autoSpaceDN w:val="0"/>
        <w:adjustRightInd w:val="0"/>
        <w:rPr>
          <w:szCs w:val="20"/>
        </w:rPr>
      </w:pPr>
    </w:p>
    <w:p w14:paraId="35409803" w14:textId="77777777" w:rsidR="003E0E5E" w:rsidRPr="002D003C" w:rsidRDefault="003E0E5E" w:rsidP="003E0E5E">
      <w:r w:rsidRPr="002D003C">
        <w:t>Lorsque les diagnostics avant travaux révèleront la présence de plomb, l’entreprise mettra en œuvre les prestations complémentaires nécessaires à la dépollution.</w:t>
      </w:r>
    </w:p>
    <w:p w14:paraId="0A147B57" w14:textId="77777777" w:rsidR="003E0E5E" w:rsidRPr="002D003C" w:rsidRDefault="003E0E5E" w:rsidP="003E0E5E">
      <w:r w:rsidRPr="002D003C">
        <w:t>Les installations sont définies conformément à la règlementation française, normes et D.T.U en vigueur.</w:t>
      </w:r>
    </w:p>
    <w:p w14:paraId="19017B30" w14:textId="77777777" w:rsidR="003E0E5E" w:rsidRPr="002D003C" w:rsidRDefault="003E0E5E" w:rsidP="004A0EE5">
      <w:pPr>
        <w:autoSpaceDE w:val="0"/>
        <w:autoSpaceDN w:val="0"/>
        <w:adjustRightInd w:val="0"/>
        <w:rPr>
          <w:szCs w:val="20"/>
        </w:rPr>
      </w:pPr>
    </w:p>
    <w:p w14:paraId="7E85F74C" w14:textId="20A47527" w:rsidR="004A0EE5" w:rsidRPr="002D003C" w:rsidRDefault="004A0EE5" w:rsidP="004A0EE5">
      <w:pPr>
        <w:autoSpaceDE w:val="0"/>
        <w:autoSpaceDN w:val="0"/>
        <w:adjustRightInd w:val="0"/>
        <w:rPr>
          <w:szCs w:val="20"/>
        </w:rPr>
      </w:pPr>
      <w:r w:rsidRPr="002D003C">
        <w:rPr>
          <w:szCs w:val="20"/>
        </w:rPr>
        <w:t>Les prestations détaillées ci-dessous devront donc être réalisées avec les protections individuelles prévues</w:t>
      </w:r>
      <w:r w:rsidR="00DE1416" w:rsidRPr="002D003C">
        <w:rPr>
          <w:szCs w:val="20"/>
        </w:rPr>
        <w:t xml:space="preserve"> par la législation en vigueur.</w:t>
      </w:r>
    </w:p>
    <w:p w14:paraId="746D1D4F" w14:textId="77777777" w:rsidR="004A0EE5" w:rsidRPr="002D003C" w:rsidRDefault="004A0EE5" w:rsidP="004A0EE5">
      <w:pPr>
        <w:autoSpaceDE w:val="0"/>
        <w:autoSpaceDN w:val="0"/>
        <w:adjustRightInd w:val="0"/>
        <w:rPr>
          <w:szCs w:val="20"/>
        </w:rPr>
      </w:pPr>
    </w:p>
    <w:p w14:paraId="190A65E6" w14:textId="77777777" w:rsidR="004A0EE5" w:rsidRPr="002D003C" w:rsidRDefault="004A0EE5" w:rsidP="004A0EE5">
      <w:pPr>
        <w:autoSpaceDE w:val="0"/>
        <w:autoSpaceDN w:val="0"/>
        <w:adjustRightInd w:val="0"/>
        <w:rPr>
          <w:szCs w:val="20"/>
        </w:rPr>
      </w:pPr>
      <w:r w:rsidRPr="002D003C">
        <w:rPr>
          <w:szCs w:val="20"/>
        </w:rPr>
        <w:t xml:space="preserve">L’entreprise prévoira le retrait des éléments plombés avec la mise en place des moyens nécessaires pour la réduction du taux d’empoussièrement : </w:t>
      </w:r>
    </w:p>
    <w:p w14:paraId="3EF3E852" w14:textId="77777777" w:rsidR="004A0EE5" w:rsidRPr="002D003C" w:rsidRDefault="004A0EE5" w:rsidP="004A0EE5">
      <w:pPr>
        <w:numPr>
          <w:ilvl w:val="0"/>
          <w:numId w:val="65"/>
        </w:numPr>
        <w:autoSpaceDE w:val="0"/>
        <w:autoSpaceDN w:val="0"/>
        <w:adjustRightInd w:val="0"/>
        <w:spacing w:after="34" w:line="240" w:lineRule="auto"/>
        <w:rPr>
          <w:szCs w:val="20"/>
        </w:rPr>
      </w:pPr>
      <w:r w:rsidRPr="002D003C">
        <w:rPr>
          <w:szCs w:val="20"/>
        </w:rPr>
        <w:t>Retrait des éléments contenant du plomb par tous moyens mécaniques ou chimiques approprié ;</w:t>
      </w:r>
    </w:p>
    <w:p w14:paraId="2E245B5F" w14:textId="77777777" w:rsidR="004A0EE5" w:rsidRPr="002D003C" w:rsidRDefault="004A0EE5" w:rsidP="004A0EE5">
      <w:pPr>
        <w:numPr>
          <w:ilvl w:val="0"/>
          <w:numId w:val="65"/>
        </w:numPr>
        <w:autoSpaceDE w:val="0"/>
        <w:autoSpaceDN w:val="0"/>
        <w:adjustRightInd w:val="0"/>
        <w:spacing w:after="34" w:line="240" w:lineRule="auto"/>
        <w:rPr>
          <w:szCs w:val="20"/>
        </w:rPr>
      </w:pPr>
      <w:r w:rsidRPr="002D003C">
        <w:rPr>
          <w:szCs w:val="20"/>
        </w:rPr>
        <w:t>Nettoyage régulier de la zone de travail par aspiration à l’aide d’un aspirateur avec filtre à très haute efficacité ;</w:t>
      </w:r>
    </w:p>
    <w:p w14:paraId="43D20D39" w14:textId="77777777" w:rsidR="004A0EE5" w:rsidRPr="002D003C" w:rsidRDefault="004A0EE5" w:rsidP="004A0EE5">
      <w:pPr>
        <w:numPr>
          <w:ilvl w:val="0"/>
          <w:numId w:val="65"/>
        </w:numPr>
        <w:autoSpaceDE w:val="0"/>
        <w:autoSpaceDN w:val="0"/>
        <w:adjustRightInd w:val="0"/>
        <w:spacing w:after="0" w:line="240" w:lineRule="auto"/>
        <w:rPr>
          <w:szCs w:val="20"/>
        </w:rPr>
      </w:pPr>
      <w:r w:rsidRPr="002D003C">
        <w:rPr>
          <w:szCs w:val="20"/>
        </w:rPr>
        <w:t xml:space="preserve">Ramassage régulier des déchets si possible en les humidifiant, les conditionner dans des sacs. </w:t>
      </w:r>
    </w:p>
    <w:p w14:paraId="6C522902" w14:textId="77777777" w:rsidR="004A0EE5" w:rsidRPr="002D003C" w:rsidRDefault="004A0EE5" w:rsidP="004A0EE5">
      <w:pPr>
        <w:autoSpaceDE w:val="0"/>
        <w:autoSpaceDN w:val="0"/>
        <w:adjustRightInd w:val="0"/>
        <w:rPr>
          <w:szCs w:val="20"/>
        </w:rPr>
      </w:pPr>
    </w:p>
    <w:p w14:paraId="26FC21BF" w14:textId="77777777" w:rsidR="004A0EE5" w:rsidRPr="002D003C" w:rsidRDefault="004A0EE5" w:rsidP="004A0EE5">
      <w:pPr>
        <w:autoSpaceDE w:val="0"/>
        <w:autoSpaceDN w:val="0"/>
        <w:adjustRightInd w:val="0"/>
        <w:rPr>
          <w:szCs w:val="20"/>
        </w:rPr>
      </w:pPr>
      <w:r w:rsidRPr="002D003C">
        <w:rPr>
          <w:b/>
          <w:bCs/>
          <w:szCs w:val="20"/>
        </w:rPr>
        <w:t xml:space="preserve">Personnel de l’entreprise habilité à travailler : </w:t>
      </w:r>
    </w:p>
    <w:p w14:paraId="31A76525" w14:textId="77777777" w:rsidR="004A0EE5" w:rsidRPr="002D003C" w:rsidRDefault="004A0EE5" w:rsidP="004A0EE5">
      <w:pPr>
        <w:numPr>
          <w:ilvl w:val="0"/>
          <w:numId w:val="65"/>
        </w:numPr>
        <w:autoSpaceDE w:val="0"/>
        <w:autoSpaceDN w:val="0"/>
        <w:adjustRightInd w:val="0"/>
        <w:spacing w:after="34" w:line="240" w:lineRule="auto"/>
        <w:jc w:val="left"/>
        <w:rPr>
          <w:szCs w:val="20"/>
        </w:rPr>
      </w:pPr>
      <w:r w:rsidRPr="002D003C">
        <w:rPr>
          <w:szCs w:val="20"/>
        </w:rPr>
        <w:t xml:space="preserve">Formation plomb reçue ; </w:t>
      </w:r>
    </w:p>
    <w:p w14:paraId="7DDFFE3A" w14:textId="77777777" w:rsidR="004A0EE5" w:rsidRPr="002D003C" w:rsidRDefault="004A0EE5" w:rsidP="004A0EE5">
      <w:pPr>
        <w:numPr>
          <w:ilvl w:val="0"/>
          <w:numId w:val="65"/>
        </w:numPr>
        <w:autoSpaceDE w:val="0"/>
        <w:autoSpaceDN w:val="0"/>
        <w:adjustRightInd w:val="0"/>
        <w:spacing w:after="34" w:line="240" w:lineRule="auto"/>
        <w:jc w:val="left"/>
        <w:rPr>
          <w:szCs w:val="20"/>
        </w:rPr>
      </w:pPr>
      <w:r w:rsidRPr="002D003C">
        <w:rPr>
          <w:szCs w:val="20"/>
        </w:rPr>
        <w:t xml:space="preserve">Plombémie avant travaux effectuée, puis tous les trois mois et en fin de chantier ; </w:t>
      </w:r>
    </w:p>
    <w:p w14:paraId="1528E358" w14:textId="77777777" w:rsidR="004A0EE5" w:rsidRPr="002D003C" w:rsidRDefault="004A0EE5" w:rsidP="004A0EE5">
      <w:pPr>
        <w:numPr>
          <w:ilvl w:val="0"/>
          <w:numId w:val="65"/>
        </w:numPr>
        <w:autoSpaceDE w:val="0"/>
        <w:autoSpaceDN w:val="0"/>
        <w:adjustRightInd w:val="0"/>
        <w:spacing w:after="34" w:line="240" w:lineRule="auto"/>
        <w:jc w:val="left"/>
        <w:rPr>
          <w:szCs w:val="20"/>
        </w:rPr>
      </w:pPr>
      <w:r w:rsidRPr="002D003C">
        <w:rPr>
          <w:szCs w:val="20"/>
        </w:rPr>
        <w:t xml:space="preserve">Aptitude médicale. </w:t>
      </w:r>
    </w:p>
    <w:p w14:paraId="5CA66C93" w14:textId="77777777" w:rsidR="004A0EE5" w:rsidRPr="002D003C" w:rsidRDefault="004A0EE5" w:rsidP="004A0EE5">
      <w:pPr>
        <w:autoSpaceDE w:val="0"/>
        <w:autoSpaceDN w:val="0"/>
        <w:adjustRightInd w:val="0"/>
        <w:rPr>
          <w:szCs w:val="20"/>
        </w:rPr>
      </w:pPr>
    </w:p>
    <w:p w14:paraId="77A039C9" w14:textId="3DEEA6F0" w:rsidR="004A0EE5" w:rsidRPr="002D003C" w:rsidRDefault="004A0EE5" w:rsidP="004A0EE5">
      <w:pPr>
        <w:autoSpaceDE w:val="0"/>
        <w:autoSpaceDN w:val="0"/>
        <w:adjustRightInd w:val="0"/>
        <w:rPr>
          <w:b/>
          <w:bCs/>
          <w:szCs w:val="20"/>
        </w:rPr>
      </w:pPr>
      <w:r w:rsidRPr="002D003C">
        <w:rPr>
          <w:b/>
          <w:bCs/>
          <w:szCs w:val="20"/>
        </w:rPr>
        <w:t xml:space="preserve">Description des EPI suivant </w:t>
      </w:r>
      <w:r w:rsidRPr="002D003C">
        <w:rPr>
          <w:szCs w:val="20"/>
        </w:rPr>
        <w:fldChar w:fldCharType="begin"/>
      </w:r>
      <w:r w:rsidRPr="002D003C">
        <w:rPr>
          <w:b/>
          <w:bCs/>
          <w:szCs w:val="20"/>
        </w:rPr>
        <w:instrText xml:space="preserve"> REF _Ref166075250 \r \h  \* MERGEFORMAT </w:instrText>
      </w:r>
      <w:r w:rsidRPr="002D003C">
        <w:rPr>
          <w:szCs w:val="20"/>
        </w:rPr>
      </w:r>
      <w:r w:rsidRPr="002D003C">
        <w:rPr>
          <w:szCs w:val="20"/>
        </w:rPr>
        <w:fldChar w:fldCharType="separate"/>
      </w:r>
      <w:r w:rsidR="000A56AC" w:rsidRPr="002D003C">
        <w:rPr>
          <w:b/>
          <w:bCs/>
          <w:szCs w:val="20"/>
        </w:rPr>
        <w:t>3.3.1.4</w:t>
      </w:r>
      <w:r w:rsidRPr="002D003C">
        <w:rPr>
          <w:szCs w:val="20"/>
        </w:rPr>
        <w:fldChar w:fldCharType="end"/>
      </w:r>
      <w:r w:rsidRPr="002D003C">
        <w:rPr>
          <w:szCs w:val="20"/>
        </w:rPr>
        <w:t>.</w:t>
      </w:r>
    </w:p>
    <w:p w14:paraId="58D5D3EC" w14:textId="77777777" w:rsidR="004A0EE5" w:rsidRPr="002D003C" w:rsidRDefault="004A0EE5" w:rsidP="004A0EE5">
      <w:pPr>
        <w:autoSpaceDE w:val="0"/>
        <w:autoSpaceDN w:val="0"/>
        <w:adjustRightInd w:val="0"/>
        <w:rPr>
          <w:b/>
          <w:bCs/>
          <w:szCs w:val="20"/>
        </w:rPr>
      </w:pPr>
    </w:p>
    <w:p w14:paraId="1E2FE0F9" w14:textId="0CC687E4" w:rsidR="004A0EE5" w:rsidRPr="002D003C" w:rsidRDefault="004A0EE5" w:rsidP="004A0EE5">
      <w:pPr>
        <w:autoSpaceDE w:val="0"/>
        <w:autoSpaceDN w:val="0"/>
        <w:adjustRightInd w:val="0"/>
        <w:rPr>
          <w:b/>
          <w:bCs/>
          <w:color w:val="auto"/>
          <w:szCs w:val="20"/>
        </w:rPr>
      </w:pPr>
      <w:r w:rsidRPr="002D003C">
        <w:rPr>
          <w:b/>
          <w:bCs/>
          <w:szCs w:val="20"/>
        </w:rPr>
        <w:t xml:space="preserve">Evacuation des déchets suivant </w:t>
      </w:r>
      <w:r w:rsidRPr="002D003C">
        <w:rPr>
          <w:szCs w:val="20"/>
        </w:rPr>
        <w:fldChar w:fldCharType="begin"/>
      </w:r>
      <w:r w:rsidRPr="002D003C">
        <w:rPr>
          <w:b/>
          <w:bCs/>
          <w:szCs w:val="20"/>
        </w:rPr>
        <w:instrText xml:space="preserve"> REF _Ref166076114 \r \h </w:instrText>
      </w:r>
      <w:r w:rsidRPr="002D003C">
        <w:rPr>
          <w:szCs w:val="20"/>
        </w:rPr>
        <w:instrText xml:space="preserve"> \* MERGEFORMAT </w:instrText>
      </w:r>
      <w:r w:rsidRPr="002D003C">
        <w:rPr>
          <w:szCs w:val="20"/>
        </w:rPr>
      </w:r>
      <w:r w:rsidRPr="002D003C">
        <w:rPr>
          <w:szCs w:val="20"/>
        </w:rPr>
        <w:fldChar w:fldCharType="separate"/>
      </w:r>
      <w:r w:rsidR="000A56AC" w:rsidRPr="002D003C">
        <w:rPr>
          <w:b/>
          <w:bCs/>
          <w:szCs w:val="20"/>
        </w:rPr>
        <w:t>3.3.1.6</w:t>
      </w:r>
      <w:r w:rsidRPr="002D003C">
        <w:rPr>
          <w:szCs w:val="20"/>
        </w:rPr>
        <w:fldChar w:fldCharType="end"/>
      </w:r>
      <w:r w:rsidRPr="002D003C">
        <w:rPr>
          <w:b/>
          <w:bCs/>
          <w:szCs w:val="20"/>
        </w:rPr>
        <w:t>.</w:t>
      </w:r>
    </w:p>
    <w:p w14:paraId="2DD67AF0" w14:textId="77777777" w:rsidR="004A0EE5" w:rsidRPr="002D003C" w:rsidRDefault="004A0EE5" w:rsidP="004A0EE5">
      <w:pPr>
        <w:autoSpaceDE w:val="0"/>
        <w:autoSpaceDN w:val="0"/>
        <w:adjustRightInd w:val="0"/>
        <w:rPr>
          <w:b/>
          <w:bCs/>
          <w:szCs w:val="20"/>
        </w:rPr>
      </w:pPr>
    </w:p>
    <w:p w14:paraId="5BA5DC55" w14:textId="183711CC" w:rsidR="004A0EE5" w:rsidRPr="002D003C" w:rsidRDefault="004A0EE5" w:rsidP="004A0EE5">
      <w:r w:rsidRPr="002D003C">
        <w:rPr>
          <w:b/>
          <w:bCs/>
          <w:szCs w:val="20"/>
        </w:rPr>
        <w:t>Mode de métré :</w:t>
      </w:r>
      <w:r w:rsidRPr="002D003C">
        <w:rPr>
          <w:szCs w:val="20"/>
        </w:rPr>
        <w:t xml:space="preserve"> au m²</w:t>
      </w:r>
    </w:p>
    <w:p w14:paraId="04850C65" w14:textId="7D86EF82" w:rsidR="00196885" w:rsidRPr="002D003C" w:rsidRDefault="00196885" w:rsidP="000A56AC">
      <w:pPr>
        <w:ind w:left="0" w:firstLine="0"/>
        <w:rPr>
          <w:szCs w:val="24"/>
        </w:rPr>
      </w:pPr>
    </w:p>
    <w:p w14:paraId="3C9F4BCF" w14:textId="77777777" w:rsidR="000A56AC" w:rsidRPr="002D003C" w:rsidRDefault="000A56AC" w:rsidP="000A56AC">
      <w:pPr>
        <w:ind w:left="0" w:firstLine="0"/>
      </w:pPr>
    </w:p>
    <w:p w14:paraId="7F393B4E" w14:textId="77777777" w:rsidR="00196885" w:rsidRPr="002D003C" w:rsidRDefault="00196885" w:rsidP="00ED2B6B">
      <w:pPr>
        <w:pStyle w:val="Titre3"/>
        <w:numPr>
          <w:ilvl w:val="3"/>
          <w:numId w:val="16"/>
        </w:numPr>
      </w:pPr>
      <w:bookmarkStart w:id="159" w:name="_Toc166529253"/>
      <w:bookmarkStart w:id="160" w:name="_Toc184738352"/>
      <w:r w:rsidRPr="002D003C">
        <w:t>Méthodologie</w:t>
      </w:r>
      <w:bookmarkEnd w:id="159"/>
      <w:bookmarkEnd w:id="160"/>
    </w:p>
    <w:p w14:paraId="51A51D84" w14:textId="77777777" w:rsidR="00196885" w:rsidRPr="002D003C" w:rsidRDefault="00196885" w:rsidP="00196885"/>
    <w:p w14:paraId="466A264C" w14:textId="77777777" w:rsidR="00196885" w:rsidRPr="002D003C" w:rsidRDefault="00196885" w:rsidP="00196885">
      <w:r w:rsidRPr="002D003C">
        <w:t>L’entreprise consignera dans un document les modes opératoires pour le retrait du plomb ainsi que les motivations de ses choix en fonction des caractéristiques du site.</w:t>
      </w:r>
    </w:p>
    <w:p w14:paraId="714C072D" w14:textId="77777777" w:rsidR="00196885" w:rsidRPr="002D003C" w:rsidRDefault="00196885" w:rsidP="00196885"/>
    <w:p w14:paraId="0D69512A" w14:textId="56D16EA7" w:rsidR="00196885" w:rsidRPr="002D003C" w:rsidRDefault="00196885" w:rsidP="001205E0">
      <w:pPr>
        <w:ind w:left="426" w:firstLine="0"/>
      </w:pPr>
      <w:r w:rsidRPr="002D003C">
        <w:rPr>
          <w:b/>
          <w:bCs/>
        </w:rPr>
        <w:t>Mode de métré :</w:t>
      </w:r>
      <w:r w:rsidR="00DE1416" w:rsidRPr="002D003C">
        <w:t xml:space="preserve"> à l’unité</w:t>
      </w:r>
    </w:p>
    <w:p w14:paraId="1C5B6272" w14:textId="77777777" w:rsidR="00196885" w:rsidRPr="002D003C" w:rsidRDefault="00196885" w:rsidP="00ED2B6B">
      <w:pPr>
        <w:pStyle w:val="Titre3"/>
        <w:numPr>
          <w:ilvl w:val="3"/>
          <w:numId w:val="16"/>
        </w:numPr>
      </w:pPr>
      <w:bookmarkStart w:id="161" w:name="_Toc166529254"/>
      <w:bookmarkStart w:id="162" w:name="_Toc184738353"/>
      <w:r w:rsidRPr="002D003C">
        <w:t>Test avant et après travaux</w:t>
      </w:r>
      <w:bookmarkEnd w:id="161"/>
      <w:bookmarkEnd w:id="162"/>
    </w:p>
    <w:p w14:paraId="78DC6D01" w14:textId="77777777" w:rsidR="00196885" w:rsidRPr="002D003C" w:rsidRDefault="00196885" w:rsidP="00196885"/>
    <w:p w14:paraId="3B4EA50B" w14:textId="77777777" w:rsidR="00196885" w:rsidRPr="002D003C" w:rsidRDefault="00196885" w:rsidP="00196885">
      <w:r w:rsidRPr="002D003C">
        <w:t>Réalisation d’un contrôle avant ou après travaux de la présence de plomb sur les surfaces par fluorescence X ou test lingettes suivant les caractéristiques du substrat plombé.</w:t>
      </w:r>
    </w:p>
    <w:p w14:paraId="531E5D34" w14:textId="77777777" w:rsidR="00196885" w:rsidRPr="002D003C" w:rsidRDefault="00196885" w:rsidP="00196885"/>
    <w:p w14:paraId="4EEA754C" w14:textId="77777777" w:rsidR="00196885" w:rsidRPr="002D003C" w:rsidRDefault="00196885" w:rsidP="00196885">
      <w:r w:rsidRPr="002D003C">
        <w:rPr>
          <w:b/>
          <w:bCs/>
        </w:rPr>
        <w:lastRenderedPageBreak/>
        <w:t>Mode de métré :</w:t>
      </w:r>
      <w:r w:rsidRPr="002D003C">
        <w:t xml:space="preserve"> à l’unité</w:t>
      </w:r>
    </w:p>
    <w:p w14:paraId="13A2C38C" w14:textId="77777777" w:rsidR="00196885" w:rsidRPr="002D003C" w:rsidRDefault="00196885" w:rsidP="00196885"/>
    <w:p w14:paraId="66348AA7" w14:textId="77777777" w:rsidR="00196885" w:rsidRPr="002D003C" w:rsidRDefault="00196885" w:rsidP="00ED2B6B">
      <w:pPr>
        <w:pStyle w:val="Titre3"/>
        <w:numPr>
          <w:ilvl w:val="3"/>
          <w:numId w:val="16"/>
        </w:numPr>
      </w:pPr>
      <w:bookmarkStart w:id="163" w:name="_Toc166529255"/>
      <w:bookmarkStart w:id="164" w:name="_Toc184738354"/>
      <w:r w:rsidRPr="002D003C">
        <w:t>Confinement et protections de la zone d’intervention</w:t>
      </w:r>
      <w:bookmarkEnd w:id="163"/>
      <w:bookmarkEnd w:id="164"/>
    </w:p>
    <w:p w14:paraId="08B81CBC" w14:textId="77777777" w:rsidR="00196885" w:rsidRPr="002D003C" w:rsidRDefault="00196885" w:rsidP="00196885"/>
    <w:p w14:paraId="1A3319A3" w14:textId="77777777" w:rsidR="00196885" w:rsidRPr="002D003C" w:rsidRDefault="00196885" w:rsidP="00196885">
      <w:r w:rsidRPr="002D003C">
        <w:t>Les zones d’intervention seront confinées afin de protéger les occupants du site des poussières de plomb.</w:t>
      </w:r>
    </w:p>
    <w:p w14:paraId="356B44AD" w14:textId="77777777" w:rsidR="00196885" w:rsidRPr="002D003C" w:rsidRDefault="00196885" w:rsidP="00196885">
      <w:r w:rsidRPr="002D003C">
        <w:t>Le confinement se présentera sous la forme d’un bâchage étanche, destiné à retenir la poussière créée au pourtour de la zone de travaux.</w:t>
      </w:r>
    </w:p>
    <w:p w14:paraId="6F367F1B" w14:textId="77777777" w:rsidR="00196885" w:rsidRPr="002D003C" w:rsidRDefault="00196885" w:rsidP="00196885">
      <w:pPr>
        <w:ind w:left="0" w:firstLine="0"/>
      </w:pPr>
    </w:p>
    <w:p w14:paraId="18B71BFB" w14:textId="77777777" w:rsidR="00196885" w:rsidRPr="002D003C" w:rsidRDefault="00196885" w:rsidP="00196885">
      <w:r w:rsidRPr="002D003C">
        <w:rPr>
          <w:b/>
          <w:bCs/>
          <w:u w:val="single"/>
        </w:rPr>
        <w:t>Nota :</w:t>
      </w:r>
      <w:r w:rsidRPr="002D003C">
        <w:rPr>
          <w:b/>
          <w:bCs/>
        </w:rPr>
        <w:t xml:space="preserve"> </w:t>
      </w:r>
      <w:r w:rsidRPr="002D003C">
        <w:t>Seules les personnes agréées au chantier et correctement protégées avec les EPI de protection de déplombage seront admises lors des travaux dans les zones plombées, selon le document CREP.</w:t>
      </w:r>
    </w:p>
    <w:p w14:paraId="43B938AF" w14:textId="77777777" w:rsidR="00196885" w:rsidRPr="002D003C" w:rsidRDefault="00196885" w:rsidP="00196885"/>
    <w:p w14:paraId="33C07CDF" w14:textId="77777777" w:rsidR="00196885" w:rsidRPr="002D003C" w:rsidRDefault="00196885" w:rsidP="00196885">
      <w:r w:rsidRPr="002D003C">
        <w:t>L’entreprise veillera à ce que ses travailleurs ne mangent pas, ne fument pas en EPI et durant les travaux. L’entreprise peut fournir à ses travailleurs des combinaisons jetables.</w:t>
      </w:r>
    </w:p>
    <w:p w14:paraId="7A83550B" w14:textId="77777777" w:rsidR="00196885" w:rsidRPr="002D003C" w:rsidRDefault="00196885" w:rsidP="00196885">
      <w:pPr>
        <w:rPr>
          <w:bCs/>
        </w:rPr>
      </w:pPr>
    </w:p>
    <w:p w14:paraId="1B6285A1" w14:textId="21CD5E3A" w:rsidR="00196885" w:rsidRPr="002D003C" w:rsidRDefault="00196885" w:rsidP="00196885">
      <w:r w:rsidRPr="002D003C">
        <w:rPr>
          <w:b/>
          <w:bCs/>
        </w:rPr>
        <w:t>Mode de métré :</w:t>
      </w:r>
      <w:r w:rsidRPr="002D003C">
        <w:t xml:space="preserve"> </w:t>
      </w:r>
      <w:r w:rsidR="009262F6" w:rsidRPr="002D003C">
        <w:t>m²</w:t>
      </w:r>
    </w:p>
    <w:p w14:paraId="2DAD2411" w14:textId="77777777" w:rsidR="00196885" w:rsidRPr="002D003C" w:rsidRDefault="00196885" w:rsidP="00196885">
      <w:pPr>
        <w:ind w:left="0" w:firstLine="0"/>
        <w:rPr>
          <w:bCs/>
        </w:rPr>
      </w:pPr>
    </w:p>
    <w:p w14:paraId="664D6AF4" w14:textId="71551012" w:rsidR="00196885" w:rsidRPr="002D003C" w:rsidRDefault="00196885" w:rsidP="00ED2B6B">
      <w:pPr>
        <w:pStyle w:val="Titre3"/>
        <w:numPr>
          <w:ilvl w:val="3"/>
          <w:numId w:val="16"/>
        </w:numPr>
      </w:pPr>
      <w:bookmarkStart w:id="165" w:name="_Ref166075250"/>
      <w:bookmarkStart w:id="166" w:name="_Toc166529256"/>
      <w:bookmarkStart w:id="167" w:name="_Toc184738355"/>
      <w:r w:rsidRPr="002D003C">
        <w:t>Protection individuelle</w:t>
      </w:r>
      <w:bookmarkEnd w:id="165"/>
      <w:bookmarkEnd w:id="166"/>
      <w:bookmarkEnd w:id="167"/>
    </w:p>
    <w:p w14:paraId="430CF71F" w14:textId="698B71E1" w:rsidR="00196885" w:rsidRPr="002D003C" w:rsidRDefault="00196885" w:rsidP="00196885">
      <w:pPr>
        <w:rPr>
          <w:bCs/>
          <w:sz w:val="12"/>
          <w:szCs w:val="12"/>
        </w:rPr>
      </w:pPr>
    </w:p>
    <w:p w14:paraId="259CA5EC" w14:textId="226797FD" w:rsidR="00AD45D1" w:rsidRPr="002D003C" w:rsidRDefault="00AD45D1" w:rsidP="00196885">
      <w:pPr>
        <w:rPr>
          <w:bCs/>
          <w:sz w:val="12"/>
          <w:szCs w:val="12"/>
        </w:rPr>
      </w:pPr>
      <w:r w:rsidRPr="002D003C">
        <w:t>Elle comprend les éléments ci-dessous, par personne :</w:t>
      </w:r>
    </w:p>
    <w:p w14:paraId="637129FD" w14:textId="2DDAC99C" w:rsidR="00196885" w:rsidRPr="002D003C" w:rsidRDefault="00196885" w:rsidP="00196885">
      <w:pPr>
        <w:numPr>
          <w:ilvl w:val="0"/>
          <w:numId w:val="63"/>
        </w:numPr>
        <w:spacing w:after="0" w:line="240" w:lineRule="auto"/>
        <w:rPr>
          <w:bCs/>
          <w:sz w:val="24"/>
          <w:szCs w:val="24"/>
        </w:rPr>
      </w:pPr>
      <w:r w:rsidRPr="002D003C">
        <w:rPr>
          <w:bCs/>
        </w:rPr>
        <w:t>Equipements de protection respiratoire ;</w:t>
      </w:r>
    </w:p>
    <w:p w14:paraId="0764C4ED" w14:textId="77777777" w:rsidR="00196885" w:rsidRPr="002D003C" w:rsidRDefault="00196885" w:rsidP="00196885">
      <w:pPr>
        <w:numPr>
          <w:ilvl w:val="0"/>
          <w:numId w:val="63"/>
        </w:numPr>
        <w:spacing w:after="0" w:line="240" w:lineRule="auto"/>
        <w:rPr>
          <w:bCs/>
        </w:rPr>
      </w:pPr>
      <w:r w:rsidRPr="002D003C">
        <w:rPr>
          <w:bCs/>
        </w:rPr>
        <w:t xml:space="preserve">Vêtements de travail et autres équipements de protection individuelle </w:t>
      </w:r>
      <w:r w:rsidRPr="002D003C">
        <w:rPr>
          <w:b/>
        </w:rPr>
        <w:t>(gants, chaussures de sécurité, masques pour protection respiratoire…) ;</w:t>
      </w:r>
    </w:p>
    <w:p w14:paraId="3FE36ECC" w14:textId="77777777" w:rsidR="00196885" w:rsidRPr="002D003C" w:rsidRDefault="00196885" w:rsidP="00196885">
      <w:pPr>
        <w:numPr>
          <w:ilvl w:val="0"/>
          <w:numId w:val="63"/>
        </w:numPr>
        <w:spacing w:after="0" w:line="240" w:lineRule="auto"/>
        <w:rPr>
          <w:bCs/>
        </w:rPr>
      </w:pPr>
      <w:r w:rsidRPr="002D003C">
        <w:rPr>
          <w:bCs/>
        </w:rPr>
        <w:t>Entretien périodique de ces équipements ;</w:t>
      </w:r>
    </w:p>
    <w:p w14:paraId="512726DC" w14:textId="5D860E14" w:rsidR="002B5A15" w:rsidRPr="002D003C" w:rsidRDefault="00196885" w:rsidP="002B5A15">
      <w:pPr>
        <w:numPr>
          <w:ilvl w:val="0"/>
          <w:numId w:val="63"/>
        </w:numPr>
        <w:spacing w:after="0" w:line="240" w:lineRule="auto"/>
        <w:rPr>
          <w:bCs/>
        </w:rPr>
      </w:pPr>
      <w:r w:rsidRPr="002D003C">
        <w:rPr>
          <w:bCs/>
        </w:rPr>
        <w:t>Obtention d’une fiche d’aptitude, renouvelable tous les six mois ou sur l’initiative du médecin du travail.</w:t>
      </w:r>
    </w:p>
    <w:p w14:paraId="0D505398" w14:textId="77777777" w:rsidR="00196885" w:rsidRPr="002D003C" w:rsidRDefault="00196885" w:rsidP="00196885">
      <w:pPr>
        <w:rPr>
          <w:bCs/>
        </w:rPr>
      </w:pPr>
    </w:p>
    <w:p w14:paraId="5DA3A630" w14:textId="300A9663" w:rsidR="00196885" w:rsidRPr="002D003C" w:rsidRDefault="00196885" w:rsidP="00196885">
      <w:r w:rsidRPr="002D003C">
        <w:rPr>
          <w:b/>
          <w:bCs/>
        </w:rPr>
        <w:t>Mode de métré :</w:t>
      </w:r>
      <w:r w:rsidRPr="002D003C">
        <w:t xml:space="preserve"> </w:t>
      </w:r>
      <w:r w:rsidR="002F371D" w:rsidRPr="002D003C">
        <w:t>unité</w:t>
      </w:r>
    </w:p>
    <w:p w14:paraId="6A2B7393" w14:textId="77777777" w:rsidR="00196885" w:rsidRPr="002D003C" w:rsidRDefault="00196885" w:rsidP="00196885"/>
    <w:p w14:paraId="1FFDBD13" w14:textId="77777777" w:rsidR="00196885" w:rsidRPr="002D003C" w:rsidRDefault="00196885" w:rsidP="00ED2B6B">
      <w:pPr>
        <w:pStyle w:val="Titre3"/>
        <w:numPr>
          <w:ilvl w:val="3"/>
          <w:numId w:val="16"/>
        </w:numPr>
      </w:pPr>
      <w:bookmarkStart w:id="168" w:name="_Toc120527533"/>
      <w:bookmarkStart w:id="169" w:name="_Toc166529257"/>
      <w:bookmarkStart w:id="170" w:name="_Toc184738356"/>
      <w:r w:rsidRPr="002D003C">
        <w:t>Mise en place d’un module de décontamination pour les travaux de déplombage</w:t>
      </w:r>
      <w:bookmarkEnd w:id="168"/>
      <w:bookmarkEnd w:id="169"/>
      <w:bookmarkEnd w:id="170"/>
    </w:p>
    <w:p w14:paraId="644B403E" w14:textId="77777777" w:rsidR="00196885" w:rsidRPr="002D003C" w:rsidRDefault="00196885" w:rsidP="00196885">
      <w:pPr>
        <w:pStyle w:val="Corpsdetexte"/>
        <w:ind w:left="1560" w:hanging="1560"/>
        <w:rPr>
          <w:szCs w:val="24"/>
        </w:rPr>
      </w:pPr>
    </w:p>
    <w:p w14:paraId="35EC6929" w14:textId="77777777" w:rsidR="00196885" w:rsidRPr="002D003C" w:rsidRDefault="00196885" w:rsidP="00196885">
      <w:pPr>
        <w:rPr>
          <w:szCs w:val="24"/>
        </w:rPr>
      </w:pPr>
      <w:r w:rsidRPr="002D003C">
        <w:t>L’entreprise doit la mise en place d’un module de décontamination pour les travaux de déplombage :</w:t>
      </w:r>
    </w:p>
    <w:p w14:paraId="498B0D2E" w14:textId="77777777" w:rsidR="00196885" w:rsidRPr="002D003C" w:rsidRDefault="00196885" w:rsidP="00196885">
      <w:pPr>
        <w:numPr>
          <w:ilvl w:val="0"/>
          <w:numId w:val="64"/>
        </w:numPr>
        <w:spacing w:after="0" w:line="240" w:lineRule="auto"/>
      </w:pPr>
      <w:r w:rsidRPr="002D003C">
        <w:t>Aménagement de deux vestiaires collectifs (vestiaires convenus de placards de rangement pour vêtements, poubelles etc…) ;</w:t>
      </w:r>
    </w:p>
    <w:p w14:paraId="76857BE5" w14:textId="77777777" w:rsidR="00196885" w:rsidRPr="002D003C" w:rsidRDefault="00196885" w:rsidP="00196885">
      <w:pPr>
        <w:numPr>
          <w:ilvl w:val="0"/>
          <w:numId w:val="64"/>
        </w:numPr>
        <w:spacing w:after="0" w:line="240" w:lineRule="auto"/>
      </w:pPr>
      <w:r w:rsidRPr="002D003C">
        <w:t>Un premier vestiaire sera exclusivement réservé pour le déshabillage et au rangement des vêtements de ville ;</w:t>
      </w:r>
    </w:p>
    <w:p w14:paraId="79EEE664" w14:textId="77777777" w:rsidR="00196885" w:rsidRPr="002D003C" w:rsidRDefault="00196885" w:rsidP="00196885">
      <w:pPr>
        <w:numPr>
          <w:ilvl w:val="0"/>
          <w:numId w:val="64"/>
        </w:numPr>
        <w:spacing w:after="0" w:line="240" w:lineRule="auto"/>
      </w:pPr>
      <w:r w:rsidRPr="002D003C">
        <w:t>Bloc sanitaire préparé pour travaux de déplombage (affichage sur le bloc sanitaire concernant le déplombage) ;</w:t>
      </w:r>
    </w:p>
    <w:p w14:paraId="5D09813D" w14:textId="77777777" w:rsidR="00196885" w:rsidRPr="002D003C" w:rsidRDefault="00196885" w:rsidP="00196885">
      <w:pPr>
        <w:numPr>
          <w:ilvl w:val="0"/>
          <w:numId w:val="64"/>
        </w:numPr>
        <w:spacing w:after="0" w:line="240" w:lineRule="auto"/>
      </w:pPr>
      <w:r w:rsidRPr="002D003C">
        <w:t>Tunnel de passage étanche du bloc sanitaire au deuxième vestiaire ;</w:t>
      </w:r>
    </w:p>
    <w:p w14:paraId="50AFE530" w14:textId="77777777" w:rsidR="00196885" w:rsidRPr="002D003C" w:rsidRDefault="00196885" w:rsidP="00196885">
      <w:pPr>
        <w:numPr>
          <w:ilvl w:val="0"/>
          <w:numId w:val="64"/>
        </w:numPr>
        <w:spacing w:after="0" w:line="240" w:lineRule="auto"/>
      </w:pPr>
      <w:r w:rsidRPr="002D003C">
        <w:t>Deuxième vestiaire réservé à l’habillage, rangement des vêtements et accessoires de travail ainsi que pour leur nettoyage par aspiration (ce vestiaire doit être relié aux échafaudages par un tunnel et protégé de façon étanche pour retenir la poussière contaminée de plomb)</w:t>
      </w:r>
      <w:bookmarkStart w:id="171" w:name="_Hlk46836295"/>
      <w:r w:rsidRPr="002D003C">
        <w:t> ;</w:t>
      </w:r>
    </w:p>
    <w:bookmarkEnd w:id="171"/>
    <w:p w14:paraId="7C4C40CC" w14:textId="0061E3DA" w:rsidR="0008480A" w:rsidRPr="002D003C" w:rsidRDefault="00196885" w:rsidP="00DE1416">
      <w:pPr>
        <w:numPr>
          <w:ilvl w:val="0"/>
          <w:numId w:val="64"/>
        </w:numPr>
        <w:spacing w:after="0" w:line="240" w:lineRule="auto"/>
      </w:pPr>
      <w:r w:rsidRPr="002D003C">
        <w:t>Balisages des zones de travail et afficher « </w:t>
      </w:r>
      <w:r w:rsidRPr="002D003C">
        <w:rPr>
          <w:u w:val="single"/>
        </w:rPr>
        <w:t xml:space="preserve">interdiction - travaux de déplombage </w:t>
      </w:r>
      <w:r w:rsidRPr="002D003C">
        <w:t>».</w:t>
      </w:r>
    </w:p>
    <w:p w14:paraId="7EFEC100" w14:textId="77777777" w:rsidR="00196885" w:rsidRPr="002D003C" w:rsidRDefault="00196885" w:rsidP="00DE1416">
      <w:pPr>
        <w:spacing w:after="0" w:line="240" w:lineRule="auto"/>
        <w:ind w:left="720" w:firstLine="0"/>
        <w:rPr>
          <w:b/>
          <w:bCs/>
        </w:rPr>
      </w:pPr>
    </w:p>
    <w:p w14:paraId="0E3F1E2E" w14:textId="77777777" w:rsidR="00196885" w:rsidRPr="002D003C" w:rsidRDefault="00196885" w:rsidP="00196885">
      <w:pPr>
        <w:spacing w:after="200" w:line="276" w:lineRule="auto"/>
        <w:rPr>
          <w:b/>
          <w:bCs/>
        </w:rPr>
      </w:pPr>
      <w:r w:rsidRPr="002D003C">
        <w:rPr>
          <w:b/>
          <w:bCs/>
        </w:rPr>
        <w:t>Cette installation pourra être constituée de modules préfabriqués et assemblés proches de la zone de travaux.</w:t>
      </w:r>
    </w:p>
    <w:p w14:paraId="18FC31FE" w14:textId="0D3219B1" w:rsidR="00196885" w:rsidRPr="002D003C" w:rsidRDefault="00196885" w:rsidP="00DE1416">
      <w:r w:rsidRPr="002D003C">
        <w:rPr>
          <w:b/>
          <w:bCs/>
        </w:rPr>
        <w:t>Mode de métré :</w:t>
      </w:r>
      <w:r w:rsidRPr="002D003C">
        <w:t xml:space="preserve"> unité </w:t>
      </w:r>
    </w:p>
    <w:p w14:paraId="5AC7A5A8" w14:textId="77777777" w:rsidR="00DE1416" w:rsidRPr="002D003C" w:rsidRDefault="00DE1416" w:rsidP="00DE1416"/>
    <w:p w14:paraId="634B6207" w14:textId="77777777" w:rsidR="00196885" w:rsidRPr="002D003C" w:rsidRDefault="00196885" w:rsidP="00196885">
      <w:pPr>
        <w:pStyle w:val="Titre3"/>
        <w:numPr>
          <w:ilvl w:val="3"/>
          <w:numId w:val="16"/>
        </w:numPr>
      </w:pPr>
      <w:bookmarkStart w:id="172" w:name="_Ref166076114"/>
      <w:bookmarkStart w:id="173" w:name="_Toc166529263"/>
      <w:bookmarkStart w:id="174" w:name="_Toc184738357"/>
      <w:r w:rsidRPr="002D003C">
        <w:t>Evacuation des gravats plombés</w:t>
      </w:r>
      <w:bookmarkEnd w:id="172"/>
      <w:bookmarkEnd w:id="173"/>
      <w:bookmarkEnd w:id="174"/>
    </w:p>
    <w:p w14:paraId="5DFC962F" w14:textId="77777777" w:rsidR="00196885" w:rsidRPr="002D003C" w:rsidRDefault="00196885" w:rsidP="00196885"/>
    <w:p w14:paraId="3E1A7BA4" w14:textId="77777777" w:rsidR="00196885" w:rsidRPr="002D003C" w:rsidRDefault="00196885" w:rsidP="001968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0"/>
        </w:rPr>
      </w:pPr>
      <w:r w:rsidRPr="002D003C">
        <w:rPr>
          <w:szCs w:val="20"/>
        </w:rPr>
        <w:t>L'ensemble des gravats plombés présents devront être évacués au fur et à mesure de l'avancement du chantier :</w:t>
      </w:r>
    </w:p>
    <w:p w14:paraId="19061201" w14:textId="77777777" w:rsidR="00196885" w:rsidRPr="002D003C" w:rsidRDefault="00196885" w:rsidP="00196885">
      <w:pPr>
        <w:numPr>
          <w:ilvl w:val="0"/>
          <w:numId w:val="65"/>
        </w:numPr>
        <w:autoSpaceDE w:val="0"/>
        <w:autoSpaceDN w:val="0"/>
        <w:adjustRightInd w:val="0"/>
        <w:spacing w:after="34" w:line="240" w:lineRule="auto"/>
        <w:jc w:val="left"/>
        <w:rPr>
          <w:szCs w:val="20"/>
        </w:rPr>
      </w:pPr>
      <w:r w:rsidRPr="002D003C">
        <w:rPr>
          <w:szCs w:val="20"/>
        </w:rPr>
        <w:t xml:space="preserve">Stockage provisoire sur site avant évacuation ; </w:t>
      </w:r>
    </w:p>
    <w:p w14:paraId="18ED7886" w14:textId="77777777" w:rsidR="00196885" w:rsidRPr="002D003C" w:rsidRDefault="00196885" w:rsidP="00196885">
      <w:pPr>
        <w:numPr>
          <w:ilvl w:val="0"/>
          <w:numId w:val="65"/>
        </w:numPr>
        <w:autoSpaceDE w:val="0"/>
        <w:autoSpaceDN w:val="0"/>
        <w:adjustRightInd w:val="0"/>
        <w:spacing w:after="34" w:line="240" w:lineRule="auto"/>
        <w:jc w:val="left"/>
        <w:rPr>
          <w:szCs w:val="20"/>
        </w:rPr>
      </w:pPr>
      <w:r w:rsidRPr="002D003C">
        <w:rPr>
          <w:szCs w:val="20"/>
        </w:rPr>
        <w:t xml:space="preserve">Gestion des déchets avec ensachage et affichage spécifique ; </w:t>
      </w:r>
    </w:p>
    <w:p w14:paraId="69355D15" w14:textId="77777777" w:rsidR="00196885" w:rsidRPr="002D003C" w:rsidRDefault="00196885" w:rsidP="00196885">
      <w:pPr>
        <w:numPr>
          <w:ilvl w:val="0"/>
          <w:numId w:val="65"/>
        </w:numPr>
        <w:autoSpaceDE w:val="0"/>
        <w:autoSpaceDN w:val="0"/>
        <w:adjustRightInd w:val="0"/>
        <w:spacing w:after="34" w:line="240" w:lineRule="auto"/>
        <w:jc w:val="left"/>
        <w:rPr>
          <w:szCs w:val="20"/>
        </w:rPr>
      </w:pPr>
      <w:r w:rsidRPr="002D003C">
        <w:rPr>
          <w:szCs w:val="20"/>
        </w:rPr>
        <w:t xml:space="preserve">Ensachage dans un sac plastique puis dans un </w:t>
      </w:r>
      <w:proofErr w:type="spellStart"/>
      <w:r w:rsidRPr="002D003C">
        <w:rPr>
          <w:szCs w:val="20"/>
        </w:rPr>
        <w:t>Big</w:t>
      </w:r>
      <w:proofErr w:type="spellEnd"/>
      <w:r w:rsidRPr="002D003C">
        <w:rPr>
          <w:szCs w:val="20"/>
        </w:rPr>
        <w:t xml:space="preserve"> Bag avec affichage déchet plomb ; </w:t>
      </w:r>
    </w:p>
    <w:p w14:paraId="3F40D581" w14:textId="77777777" w:rsidR="00196885" w:rsidRPr="002D003C" w:rsidRDefault="00196885" w:rsidP="00196885">
      <w:pPr>
        <w:numPr>
          <w:ilvl w:val="0"/>
          <w:numId w:val="65"/>
        </w:numPr>
        <w:autoSpaceDE w:val="0"/>
        <w:autoSpaceDN w:val="0"/>
        <w:adjustRightInd w:val="0"/>
        <w:spacing w:after="34" w:line="240" w:lineRule="auto"/>
        <w:jc w:val="left"/>
        <w:rPr>
          <w:color w:val="auto"/>
          <w:szCs w:val="20"/>
        </w:rPr>
      </w:pPr>
      <w:r w:rsidRPr="002D003C">
        <w:rPr>
          <w:szCs w:val="20"/>
        </w:rPr>
        <w:t>Suivi des déchets par bordereau de suivi avec utilisation de « </w:t>
      </w:r>
      <w:proofErr w:type="spellStart"/>
      <w:r w:rsidRPr="002D003C">
        <w:rPr>
          <w:szCs w:val="20"/>
        </w:rPr>
        <w:t>Trackdéchets</w:t>
      </w:r>
      <w:proofErr w:type="spellEnd"/>
      <w:r w:rsidRPr="002D003C">
        <w:rPr>
          <w:szCs w:val="20"/>
        </w:rPr>
        <w:t> ».</w:t>
      </w:r>
    </w:p>
    <w:p w14:paraId="354B9EC4" w14:textId="77777777" w:rsidR="00196885" w:rsidRPr="002D003C" w:rsidRDefault="00196885" w:rsidP="00196885">
      <w:pPr>
        <w:ind w:left="708"/>
        <w:rPr>
          <w:rFonts w:eastAsia="Times New Roman"/>
          <w:bCs/>
          <w:szCs w:val="20"/>
        </w:rPr>
      </w:pPr>
      <w:r w:rsidRPr="002D003C">
        <w:rPr>
          <w:szCs w:val="20"/>
        </w:rPr>
        <w:t>Les déchets résultant de cet ouvrage devront impérativement être confinés et évacués en décharge spécialisée « plomb ». Un bulletin devra être remis au Maître d’Ouvrage.</w:t>
      </w:r>
    </w:p>
    <w:p w14:paraId="31168412" w14:textId="77777777" w:rsidR="00196885" w:rsidRPr="002D003C" w:rsidRDefault="00196885" w:rsidP="00196885"/>
    <w:p w14:paraId="47D5693A" w14:textId="77777777" w:rsidR="00196885" w:rsidRPr="002D003C" w:rsidRDefault="00196885" w:rsidP="00196885">
      <w:r w:rsidRPr="002D003C">
        <w:t>Les tris des déchets s’effectueront selon le respect de l’article L.541-2 du code de l’environnement.</w:t>
      </w:r>
    </w:p>
    <w:p w14:paraId="6132A2DF" w14:textId="77777777" w:rsidR="00196885" w:rsidRPr="002D003C" w:rsidRDefault="00196885" w:rsidP="00196885">
      <w:pPr>
        <w:rPr>
          <w:bCs/>
        </w:rPr>
      </w:pPr>
    </w:p>
    <w:p w14:paraId="6E9F25D1" w14:textId="67CB443D" w:rsidR="00196885" w:rsidRPr="002D003C" w:rsidRDefault="00196885" w:rsidP="00196885">
      <w:r w:rsidRPr="002D003C">
        <w:rPr>
          <w:b/>
          <w:bCs/>
        </w:rPr>
        <w:t>Mode de métré :</w:t>
      </w:r>
      <w:r w:rsidRPr="002D003C">
        <w:t xml:space="preserve"> </w:t>
      </w:r>
      <w:r w:rsidR="00F717A9" w:rsidRPr="002D003C">
        <w:t xml:space="preserve">suivant </w:t>
      </w:r>
      <w:r w:rsidR="00DE141B" w:rsidRPr="002D003C">
        <w:t>le Référentiel de prix</w:t>
      </w:r>
    </w:p>
    <w:p w14:paraId="4C05C94B" w14:textId="77777777" w:rsidR="00196885" w:rsidRPr="002D003C" w:rsidRDefault="00196885" w:rsidP="00196885"/>
    <w:p w14:paraId="4DD60C32" w14:textId="7A78E257" w:rsidR="00196885" w:rsidRPr="002D003C" w:rsidRDefault="00196885" w:rsidP="00F41A2F">
      <w:pPr>
        <w:ind w:left="0" w:firstLine="0"/>
      </w:pPr>
    </w:p>
    <w:p w14:paraId="279EB341" w14:textId="77777777" w:rsidR="00196885" w:rsidRPr="002D003C" w:rsidRDefault="00196885" w:rsidP="00196885">
      <w:pPr>
        <w:pStyle w:val="Titre3"/>
        <w:rPr>
          <w:lang w:eastAsia="x-none"/>
        </w:rPr>
      </w:pPr>
      <w:bookmarkStart w:id="175" w:name="_Toc4061042"/>
      <w:bookmarkStart w:id="176" w:name="_Toc16614679"/>
      <w:bookmarkStart w:id="177" w:name="_Toc166529261"/>
      <w:bookmarkStart w:id="178" w:name="_Toc184738358"/>
      <w:r w:rsidRPr="002D003C">
        <w:t>Mise en place d’échafaudages roulants</w:t>
      </w:r>
      <w:bookmarkEnd w:id="175"/>
      <w:bookmarkEnd w:id="176"/>
      <w:bookmarkEnd w:id="177"/>
      <w:bookmarkEnd w:id="178"/>
    </w:p>
    <w:p w14:paraId="0E4F9D55" w14:textId="77777777" w:rsidR="00196885" w:rsidRPr="002D003C" w:rsidRDefault="00196885" w:rsidP="00196885">
      <w:pPr>
        <w:rPr>
          <w:lang w:eastAsia="x-none"/>
        </w:rPr>
      </w:pPr>
    </w:p>
    <w:p w14:paraId="1F537BC1" w14:textId="77777777" w:rsidR="00196885" w:rsidRPr="002D003C" w:rsidRDefault="00196885" w:rsidP="00196885">
      <w:pPr>
        <w:rPr>
          <w:lang w:eastAsia="x-none"/>
        </w:rPr>
      </w:pPr>
      <w:r w:rsidRPr="002D003C">
        <w:rPr>
          <w:lang w:eastAsia="x-none"/>
        </w:rPr>
        <w:t>Le présent lot inclut l’installation des échafaudages roulants conforme à la législation en vigueur (décret du 1er septembre 2004). Il devra prévoir le transport, la location, le montage, les déplacements en cours de travaux, l’entretien, le nettoyage quotidien et le repli de l’échafaudage.</w:t>
      </w:r>
    </w:p>
    <w:p w14:paraId="60BF6597" w14:textId="77777777" w:rsidR="00196885" w:rsidRPr="002D003C" w:rsidRDefault="00196885" w:rsidP="00196885">
      <w:pPr>
        <w:rPr>
          <w:lang w:eastAsia="x-none"/>
        </w:rPr>
      </w:pPr>
    </w:p>
    <w:p w14:paraId="29A940D3" w14:textId="77777777" w:rsidR="00196885" w:rsidRPr="002D003C" w:rsidRDefault="00196885" w:rsidP="00196885">
      <w:pPr>
        <w:rPr>
          <w:lang w:eastAsia="x-none"/>
        </w:rPr>
      </w:pPr>
      <w:r w:rsidRPr="002D003C">
        <w:rPr>
          <w:lang w:eastAsia="x-none"/>
        </w:rPr>
        <w:t>Ces installations devront permettre l’intervention des intervenants sur l’ensemble des travaux intérieurs, tout en assurant leur sécurité la plus totale, ainsi que celle des personnes évoluant à proximité de la zone ou des équipements présents.</w:t>
      </w:r>
    </w:p>
    <w:p w14:paraId="5D28B8DD" w14:textId="77777777" w:rsidR="00196885" w:rsidRPr="002D003C" w:rsidRDefault="00196885" w:rsidP="00196885">
      <w:pPr>
        <w:rPr>
          <w:lang w:eastAsia="x-none"/>
        </w:rPr>
      </w:pPr>
    </w:p>
    <w:p w14:paraId="7E48EACC" w14:textId="77777777" w:rsidR="00196885" w:rsidRPr="002D003C" w:rsidRDefault="00196885" w:rsidP="00196885">
      <w:pPr>
        <w:rPr>
          <w:lang w:eastAsia="x-none"/>
        </w:rPr>
      </w:pPr>
      <w:r w:rsidRPr="002D003C">
        <w:rPr>
          <w:lang w:eastAsia="x-none"/>
        </w:rPr>
        <w:t>Le personnel intervenant sur le chantier devra être formé au montage, à la vérification et à l’utilisation d’échafaudages roulants.</w:t>
      </w:r>
    </w:p>
    <w:p w14:paraId="4E647F42" w14:textId="77777777" w:rsidR="00196885" w:rsidRPr="002D003C" w:rsidRDefault="00196885" w:rsidP="00196885">
      <w:pPr>
        <w:rPr>
          <w:bCs/>
        </w:rPr>
      </w:pPr>
    </w:p>
    <w:p w14:paraId="0072D73B" w14:textId="74779DC2" w:rsidR="00196885" w:rsidRPr="002D003C" w:rsidRDefault="00196885" w:rsidP="00196885">
      <w:r w:rsidRPr="002D003C">
        <w:rPr>
          <w:b/>
          <w:bCs/>
        </w:rPr>
        <w:t>Mode de métré :</w:t>
      </w:r>
      <w:r w:rsidRPr="002D003C">
        <w:t xml:space="preserve"> </w:t>
      </w:r>
      <w:r w:rsidR="00F3763F" w:rsidRPr="002D003C">
        <w:t>mètre linéaire</w:t>
      </w:r>
    </w:p>
    <w:p w14:paraId="50B79427" w14:textId="77777777" w:rsidR="00196885" w:rsidRPr="002D003C" w:rsidRDefault="00196885" w:rsidP="00196885"/>
    <w:p w14:paraId="2DBB6BF8" w14:textId="77777777" w:rsidR="00196885" w:rsidRPr="002D003C" w:rsidRDefault="00196885" w:rsidP="00196885"/>
    <w:p w14:paraId="0A29D932" w14:textId="77777777" w:rsidR="00196885" w:rsidRPr="002D003C" w:rsidRDefault="00196885" w:rsidP="00196885">
      <w:pPr>
        <w:pStyle w:val="Titre3"/>
      </w:pPr>
      <w:bookmarkStart w:id="179" w:name="_Toc16614680"/>
      <w:bookmarkStart w:id="180" w:name="_Ref166481815"/>
      <w:bookmarkStart w:id="181" w:name="_Toc166529262"/>
      <w:bookmarkStart w:id="182" w:name="_Toc184738359"/>
      <w:r w:rsidRPr="002D003C">
        <w:t>Evacuation des gravats</w:t>
      </w:r>
      <w:bookmarkEnd w:id="179"/>
      <w:r w:rsidRPr="002D003C">
        <w:t xml:space="preserve"> non pollués</w:t>
      </w:r>
      <w:bookmarkEnd w:id="180"/>
      <w:bookmarkEnd w:id="181"/>
      <w:bookmarkEnd w:id="182"/>
    </w:p>
    <w:p w14:paraId="027E0D50" w14:textId="77777777" w:rsidR="00196885" w:rsidRPr="002D003C" w:rsidRDefault="00196885" w:rsidP="00196885"/>
    <w:p w14:paraId="38D167BE" w14:textId="77777777" w:rsidR="00196885" w:rsidRPr="002D003C" w:rsidRDefault="00196885" w:rsidP="001968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2D003C">
        <w:t>L'ensemble des gravats présents devront être évacués au fur et à mesure de l'avancement du chantier dans les décharges de classe appropriée à chaque matériau.</w:t>
      </w:r>
    </w:p>
    <w:p w14:paraId="5485A7E9" w14:textId="77777777" w:rsidR="00196885" w:rsidRPr="002D003C" w:rsidRDefault="00196885" w:rsidP="00196885"/>
    <w:p w14:paraId="268775DB" w14:textId="77777777" w:rsidR="00196885" w:rsidRPr="002D003C" w:rsidRDefault="00196885" w:rsidP="00196885">
      <w:r w:rsidRPr="002D003C">
        <w:t>Les tris des déchets (métalliques, gravats neutre DI et déchets DIB) s’effectueront selon le respect de l’article L.541-2 du code de l’environnement.</w:t>
      </w:r>
    </w:p>
    <w:p w14:paraId="35C10EBA" w14:textId="77777777" w:rsidR="00196885" w:rsidRPr="002D003C" w:rsidRDefault="00196885" w:rsidP="00196885">
      <w:pPr>
        <w:rPr>
          <w:bCs/>
        </w:rPr>
      </w:pPr>
    </w:p>
    <w:p w14:paraId="4A5EC9F0" w14:textId="77777777" w:rsidR="00196885" w:rsidRPr="002D003C" w:rsidRDefault="00196885" w:rsidP="00196885">
      <w:r w:rsidRPr="002D003C">
        <w:rPr>
          <w:b/>
          <w:bCs/>
        </w:rPr>
        <w:t>Mode de métré :</w:t>
      </w:r>
      <w:r w:rsidRPr="002D003C">
        <w:t xml:space="preserve"> au m</w:t>
      </w:r>
      <w:r w:rsidRPr="002D003C">
        <w:rPr>
          <w:vertAlign w:val="superscript"/>
        </w:rPr>
        <w:t>3</w:t>
      </w:r>
    </w:p>
    <w:p w14:paraId="539593E6" w14:textId="77777777" w:rsidR="00C31C09" w:rsidRPr="002D003C" w:rsidRDefault="00C31C09" w:rsidP="00852CFE">
      <w:pPr>
        <w:rPr>
          <w:bCs/>
          <w:szCs w:val="24"/>
        </w:rPr>
      </w:pPr>
    </w:p>
    <w:p w14:paraId="798338DF" w14:textId="77777777" w:rsidR="00C31C09" w:rsidRPr="002D003C" w:rsidRDefault="00C31C09" w:rsidP="00852CFE">
      <w:pPr>
        <w:rPr>
          <w:bCs/>
        </w:rPr>
      </w:pPr>
    </w:p>
    <w:p w14:paraId="3A29C0E4" w14:textId="77777777" w:rsidR="00C31C09" w:rsidRPr="002D003C" w:rsidRDefault="00C31C09" w:rsidP="00852CFE">
      <w:pPr>
        <w:pStyle w:val="Titre3"/>
      </w:pPr>
      <w:bookmarkStart w:id="183" w:name="_Toc166529266"/>
      <w:bookmarkStart w:id="184" w:name="_Toc184738360"/>
      <w:bookmarkStart w:id="185" w:name="_Toc16243614"/>
      <w:bookmarkStart w:id="186" w:name="_Toc16614684"/>
      <w:r w:rsidRPr="002D003C">
        <w:t>Dépose de grilles de séparation</w:t>
      </w:r>
      <w:bookmarkEnd w:id="183"/>
      <w:bookmarkEnd w:id="184"/>
    </w:p>
    <w:p w14:paraId="6ED9CAA9" w14:textId="77777777" w:rsidR="00C31C09" w:rsidRPr="002D003C" w:rsidRDefault="00C31C09" w:rsidP="00BF6A3D"/>
    <w:p w14:paraId="34409B73" w14:textId="77777777" w:rsidR="00C31C09" w:rsidRPr="002D003C" w:rsidRDefault="00C31C09" w:rsidP="00852CFE">
      <w:pPr>
        <w:rPr>
          <w:noProof/>
        </w:rPr>
      </w:pPr>
      <w:r w:rsidRPr="002D003C">
        <w:rPr>
          <w:noProof/>
        </w:rPr>
        <w:t>Dépose en conservation de grilles métalliques fixées en paroi et en sol.</w:t>
      </w:r>
    </w:p>
    <w:p w14:paraId="2D984D8A" w14:textId="7CB05330" w:rsidR="00C31C09" w:rsidRPr="002D003C" w:rsidRDefault="00C31C09" w:rsidP="00852CFE">
      <w:pPr>
        <w:rPr>
          <w:noProof/>
        </w:rPr>
      </w:pPr>
      <w:r w:rsidRPr="002D003C">
        <w:rPr>
          <w:noProof/>
        </w:rPr>
        <w:t xml:space="preserve">Emballage et stockage en attente de remise en </w:t>
      </w:r>
      <w:r w:rsidR="00BF6A3D" w:rsidRPr="002D003C">
        <w:rPr>
          <w:noProof/>
        </w:rPr>
        <w:t>œuvre.</w:t>
      </w:r>
    </w:p>
    <w:p w14:paraId="46E37AE7" w14:textId="3AF1F6E1" w:rsidR="00C31C09" w:rsidRPr="002D003C" w:rsidRDefault="00C31C09" w:rsidP="001775AA">
      <w:pPr>
        <w:ind w:left="0" w:firstLine="0"/>
        <w:rPr>
          <w:noProof/>
        </w:rPr>
      </w:pPr>
    </w:p>
    <w:p w14:paraId="1FEECC9B" w14:textId="1B0C024E" w:rsidR="00C31C09" w:rsidRPr="002D003C" w:rsidRDefault="00C31C09" w:rsidP="00852CFE">
      <w:pPr>
        <w:jc w:val="center"/>
        <w:rPr>
          <w:i/>
          <w:iCs/>
          <w:noProof/>
        </w:rPr>
      </w:pPr>
      <w:r w:rsidRPr="002D003C">
        <w:rPr>
          <w:i/>
          <w:iCs/>
          <w:noProof/>
        </w:rPr>
        <w:drawing>
          <wp:inline distT="0" distB="0" distL="0" distR="0" wp14:anchorId="6C2ED3D8" wp14:editId="25E5D239">
            <wp:extent cx="2160000" cy="2160000"/>
            <wp:effectExtent l="0" t="0" r="0" b="0"/>
            <wp:docPr id="1947519926" name="Image 2" descr="Une image contenant bâtiment, Matériau composi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7519926" name="Image 2" descr="Une image contenant bâtiment, Matériau composite&#10;&#10;Description générée automatiquement"/>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160000" cy="2160000"/>
                    </a:xfrm>
                    <a:prstGeom prst="rect">
                      <a:avLst/>
                    </a:prstGeom>
                    <a:noFill/>
                    <a:ln>
                      <a:noFill/>
                    </a:ln>
                  </pic:spPr>
                </pic:pic>
              </a:graphicData>
            </a:graphic>
          </wp:inline>
        </w:drawing>
      </w:r>
    </w:p>
    <w:p w14:paraId="272C243C" w14:textId="77777777" w:rsidR="00C31C09" w:rsidRPr="002D003C" w:rsidRDefault="00C31C09" w:rsidP="00852CFE">
      <w:pPr>
        <w:jc w:val="center"/>
        <w:rPr>
          <w:i/>
          <w:iCs/>
          <w:noProof/>
        </w:rPr>
      </w:pPr>
      <w:r w:rsidRPr="002D003C">
        <w:rPr>
          <w:i/>
          <w:iCs/>
          <w:noProof/>
        </w:rPr>
        <w:t>Exemple en locaux techniques</w:t>
      </w:r>
    </w:p>
    <w:p w14:paraId="6376E80A" w14:textId="77777777" w:rsidR="00C31C09" w:rsidRPr="002D003C" w:rsidRDefault="00C31C09" w:rsidP="00852CFE"/>
    <w:p w14:paraId="63B0A418" w14:textId="77777777" w:rsidR="00C31C09" w:rsidRPr="002D003C" w:rsidRDefault="00C31C09" w:rsidP="00852CFE">
      <w:r w:rsidRPr="002D003C">
        <w:rPr>
          <w:b/>
          <w:bCs/>
        </w:rPr>
        <w:t>Mode de métré :</w:t>
      </w:r>
      <w:r w:rsidRPr="002D003C">
        <w:t xml:space="preserve"> à l’unité</w:t>
      </w:r>
    </w:p>
    <w:p w14:paraId="0A940C1B" w14:textId="77777777" w:rsidR="00C31C09" w:rsidRPr="002D003C" w:rsidRDefault="00C31C09" w:rsidP="00852CFE"/>
    <w:p w14:paraId="7CF0E20F" w14:textId="77777777" w:rsidR="00C31C09" w:rsidRPr="002D003C" w:rsidRDefault="00C31C09" w:rsidP="00852CFE">
      <w:pPr>
        <w:pStyle w:val="Titre3"/>
      </w:pPr>
      <w:bookmarkStart w:id="187" w:name="_Toc166529267"/>
      <w:bookmarkStart w:id="188" w:name="_Toc184738361"/>
      <w:r w:rsidRPr="002D003C">
        <w:lastRenderedPageBreak/>
        <w:t>Découpe et arrachage du doublage</w:t>
      </w:r>
      <w:bookmarkEnd w:id="185"/>
      <w:bookmarkEnd w:id="186"/>
      <w:r w:rsidRPr="002D003C">
        <w:t xml:space="preserve"> en plaques de plâtres collées</w:t>
      </w:r>
      <w:bookmarkEnd w:id="187"/>
      <w:bookmarkEnd w:id="188"/>
    </w:p>
    <w:p w14:paraId="401D4379" w14:textId="77777777" w:rsidR="00C31C09" w:rsidRPr="002D003C" w:rsidRDefault="00C31C09" w:rsidP="00852CFE">
      <w:pPr>
        <w:pStyle w:val="Corpsdetexte"/>
      </w:pPr>
    </w:p>
    <w:p w14:paraId="3DB253B2" w14:textId="77777777" w:rsidR="00C31C09" w:rsidRPr="002D003C" w:rsidRDefault="00C31C09" w:rsidP="00852CFE">
      <w:pPr>
        <w:pStyle w:val="Corpsdetexte"/>
      </w:pPr>
      <w:r w:rsidRPr="002D003C">
        <w:t>Découpe et arrachage du doublage en plaques de plâtres collées, mise en tas pour évacuation à l’avancement des travaux.</w:t>
      </w:r>
    </w:p>
    <w:p w14:paraId="7D41AC3A" w14:textId="77777777" w:rsidR="00C31C09" w:rsidRPr="002D003C" w:rsidRDefault="00C31C09" w:rsidP="00852CFE">
      <w:pPr>
        <w:autoSpaceDE w:val="0"/>
        <w:autoSpaceDN w:val="0"/>
        <w:adjustRightInd w:val="0"/>
        <w:rPr>
          <w:b/>
          <w:bCs/>
          <w:sz w:val="23"/>
          <w:szCs w:val="23"/>
        </w:rPr>
      </w:pPr>
    </w:p>
    <w:p w14:paraId="5B7921BB" w14:textId="77777777" w:rsidR="00C31C09" w:rsidRPr="002D003C" w:rsidRDefault="00C31C09" w:rsidP="00852CFE">
      <w:pPr>
        <w:rPr>
          <w:rFonts w:eastAsia="Times New Roman"/>
          <w:sz w:val="24"/>
          <w:szCs w:val="24"/>
        </w:rPr>
      </w:pPr>
      <w:r w:rsidRPr="002D003C">
        <w:rPr>
          <w:b/>
          <w:bCs/>
        </w:rPr>
        <w:t>Mode de métré :</w:t>
      </w:r>
      <w:r w:rsidRPr="002D003C">
        <w:t xml:space="preserve"> au m²</w:t>
      </w:r>
    </w:p>
    <w:p w14:paraId="510FFC18" w14:textId="77777777" w:rsidR="00C31C09" w:rsidRPr="002D003C" w:rsidRDefault="00C31C09" w:rsidP="00090D93">
      <w:pPr>
        <w:pStyle w:val="Corpsdetexte"/>
        <w:spacing w:after="0"/>
      </w:pPr>
    </w:p>
    <w:p w14:paraId="6D46F38A" w14:textId="77777777" w:rsidR="00C31C09" w:rsidRPr="002D003C" w:rsidRDefault="00C31C09" w:rsidP="00090D93">
      <w:pPr>
        <w:pStyle w:val="Corpsdetexte"/>
        <w:spacing w:after="0"/>
      </w:pPr>
    </w:p>
    <w:p w14:paraId="55F9F8A2" w14:textId="77777777" w:rsidR="00C31C09" w:rsidRPr="002D003C" w:rsidRDefault="00C31C09" w:rsidP="00852CFE">
      <w:pPr>
        <w:pStyle w:val="Titre3"/>
      </w:pPr>
      <w:bookmarkStart w:id="189" w:name="_Toc166529268"/>
      <w:bookmarkStart w:id="190" w:name="_Toc184738362"/>
      <w:r w:rsidRPr="002D003C">
        <w:t>Découpe et arrachage du doublage en plaques de plâtres sur ossature</w:t>
      </w:r>
      <w:bookmarkEnd w:id="189"/>
      <w:bookmarkEnd w:id="190"/>
    </w:p>
    <w:p w14:paraId="71C4304C" w14:textId="77777777" w:rsidR="00C31C09" w:rsidRPr="002D003C" w:rsidRDefault="00C31C09" w:rsidP="00852CFE">
      <w:pPr>
        <w:pStyle w:val="Corpsdetexte"/>
        <w:rPr>
          <w:szCs w:val="20"/>
        </w:rPr>
      </w:pPr>
    </w:p>
    <w:p w14:paraId="0E7DBE76" w14:textId="77777777" w:rsidR="00C31C09" w:rsidRPr="002D003C" w:rsidRDefault="00C31C09" w:rsidP="00852CFE">
      <w:pPr>
        <w:pStyle w:val="Corpsdetexte"/>
        <w:rPr>
          <w:szCs w:val="20"/>
        </w:rPr>
      </w:pPr>
      <w:r w:rsidRPr="002D003C">
        <w:rPr>
          <w:szCs w:val="20"/>
        </w:rPr>
        <w:t>Découpe et arrachage du doublage en plaques de plâtres sur ossature, mise en tas pour évacuation à l’avancement des travaux, cis ossature et fixations.</w:t>
      </w:r>
    </w:p>
    <w:p w14:paraId="0900693F" w14:textId="77777777" w:rsidR="00C31C09" w:rsidRPr="002D003C" w:rsidRDefault="00C31C09" w:rsidP="00852CFE">
      <w:pPr>
        <w:autoSpaceDE w:val="0"/>
        <w:autoSpaceDN w:val="0"/>
        <w:adjustRightInd w:val="0"/>
        <w:rPr>
          <w:szCs w:val="20"/>
        </w:rPr>
      </w:pPr>
    </w:p>
    <w:p w14:paraId="6FD24816" w14:textId="77777777" w:rsidR="00C31C09" w:rsidRPr="002D003C" w:rsidRDefault="00C31C09" w:rsidP="00852CFE">
      <w:pPr>
        <w:autoSpaceDE w:val="0"/>
        <w:autoSpaceDN w:val="0"/>
        <w:adjustRightInd w:val="0"/>
        <w:rPr>
          <w:szCs w:val="20"/>
        </w:rPr>
      </w:pPr>
      <w:r w:rsidRPr="002D003C">
        <w:rPr>
          <w:szCs w:val="20"/>
        </w:rPr>
        <w:t>Les portes et autres accessoires solidaires des cloisons seront également déposés en démolition.</w:t>
      </w:r>
    </w:p>
    <w:p w14:paraId="712468A7" w14:textId="77777777" w:rsidR="00C31C09" w:rsidRPr="002D003C" w:rsidRDefault="00C31C09" w:rsidP="00852CFE">
      <w:pPr>
        <w:autoSpaceDE w:val="0"/>
        <w:autoSpaceDN w:val="0"/>
        <w:adjustRightInd w:val="0"/>
        <w:rPr>
          <w:szCs w:val="20"/>
        </w:rPr>
      </w:pPr>
    </w:p>
    <w:p w14:paraId="1CCFC7D4" w14:textId="77777777" w:rsidR="00C31C09" w:rsidRPr="002D003C" w:rsidRDefault="00C31C09" w:rsidP="00852CFE">
      <w:pPr>
        <w:autoSpaceDE w:val="0"/>
        <w:autoSpaceDN w:val="0"/>
        <w:adjustRightInd w:val="0"/>
        <w:rPr>
          <w:szCs w:val="20"/>
        </w:rPr>
      </w:pPr>
      <w:r w:rsidRPr="002D003C">
        <w:rPr>
          <w:szCs w:val="20"/>
        </w:rPr>
        <w:t>Les ouvrages démolis seront préalablement relevés pour permettre leur remise en œuvre en fin de travaux.</w:t>
      </w:r>
    </w:p>
    <w:p w14:paraId="6A31DEEA" w14:textId="77777777" w:rsidR="00C31C09" w:rsidRPr="002D003C" w:rsidRDefault="00C31C09" w:rsidP="00852CFE">
      <w:pPr>
        <w:autoSpaceDE w:val="0"/>
        <w:autoSpaceDN w:val="0"/>
        <w:adjustRightInd w:val="0"/>
        <w:rPr>
          <w:b/>
          <w:bCs/>
          <w:szCs w:val="20"/>
        </w:rPr>
      </w:pPr>
    </w:p>
    <w:p w14:paraId="16419B1D" w14:textId="77777777" w:rsidR="00C31C09" w:rsidRPr="002D003C" w:rsidRDefault="00C31C09" w:rsidP="00852CFE">
      <w:pPr>
        <w:rPr>
          <w:rFonts w:eastAsia="Times New Roman"/>
          <w:szCs w:val="20"/>
        </w:rPr>
      </w:pPr>
      <w:r w:rsidRPr="002D003C">
        <w:rPr>
          <w:b/>
          <w:bCs/>
          <w:szCs w:val="20"/>
        </w:rPr>
        <w:t>Mode de métré :</w:t>
      </w:r>
      <w:r w:rsidRPr="002D003C">
        <w:rPr>
          <w:szCs w:val="20"/>
        </w:rPr>
        <w:t xml:space="preserve"> au m²</w:t>
      </w:r>
    </w:p>
    <w:p w14:paraId="6DE874C9" w14:textId="77777777" w:rsidR="00C31C09" w:rsidRPr="002D003C" w:rsidRDefault="00C31C09" w:rsidP="007935A0">
      <w:pPr>
        <w:pStyle w:val="Corpsdetexte"/>
        <w:spacing w:after="0"/>
        <w:rPr>
          <w:szCs w:val="20"/>
        </w:rPr>
      </w:pPr>
    </w:p>
    <w:p w14:paraId="09D52747" w14:textId="77777777" w:rsidR="00C31C09" w:rsidRPr="002D003C" w:rsidRDefault="00C31C09" w:rsidP="007935A0">
      <w:pPr>
        <w:pStyle w:val="Corpsdetexte"/>
        <w:spacing w:after="0"/>
        <w:rPr>
          <w:szCs w:val="20"/>
        </w:rPr>
      </w:pPr>
    </w:p>
    <w:p w14:paraId="515083C4" w14:textId="77777777" w:rsidR="00C31C09" w:rsidRPr="002D003C" w:rsidRDefault="00C31C09" w:rsidP="00852CFE">
      <w:pPr>
        <w:pStyle w:val="Titre3"/>
      </w:pPr>
      <w:bookmarkStart w:id="191" w:name="_Toc166529269"/>
      <w:bookmarkStart w:id="192" w:name="_Toc184738363"/>
      <w:r w:rsidRPr="002D003C">
        <w:t>Dépose en conservation du doublage métalliques sur ossature</w:t>
      </w:r>
      <w:bookmarkEnd w:id="191"/>
      <w:bookmarkEnd w:id="192"/>
    </w:p>
    <w:p w14:paraId="528CDBA1" w14:textId="77777777" w:rsidR="006B75FA" w:rsidRPr="002D003C" w:rsidRDefault="006B75FA" w:rsidP="00852CFE">
      <w:pPr>
        <w:pStyle w:val="Corpsdetexte"/>
      </w:pPr>
    </w:p>
    <w:p w14:paraId="18DBE028" w14:textId="448F8FCF" w:rsidR="00C31C09" w:rsidRPr="002D003C" w:rsidRDefault="00C31C09" w:rsidP="00852CFE">
      <w:pPr>
        <w:pStyle w:val="Corpsdetexte"/>
      </w:pPr>
      <w:r w:rsidRPr="002D003C">
        <w:t>Dépose soignée en conservation du doublage métallique sur ossature, pour accès à la paroi. Maintien des ossatures en place.</w:t>
      </w:r>
    </w:p>
    <w:p w14:paraId="46330BDD" w14:textId="77777777" w:rsidR="00C31C09" w:rsidRPr="002D003C" w:rsidRDefault="00C31C09" w:rsidP="00852CFE">
      <w:pPr>
        <w:pStyle w:val="Corpsdetexte"/>
      </w:pPr>
      <w:r w:rsidRPr="002D003C">
        <w:t>Emballage et stockage dans la zone de travaux pour réemploi.</w:t>
      </w:r>
    </w:p>
    <w:p w14:paraId="2F5AF301" w14:textId="77777777" w:rsidR="00C31C09" w:rsidRPr="002D003C" w:rsidRDefault="00C31C09" w:rsidP="00852CFE">
      <w:pPr>
        <w:pStyle w:val="Corpsdetexte"/>
      </w:pPr>
    </w:p>
    <w:p w14:paraId="4F293F69" w14:textId="136C6C21" w:rsidR="00C31C09" w:rsidRPr="002D003C" w:rsidRDefault="00C31C09" w:rsidP="00852CFE">
      <w:pPr>
        <w:autoSpaceDE w:val="0"/>
        <w:autoSpaceDN w:val="0"/>
        <w:adjustRightInd w:val="0"/>
        <w:jc w:val="center"/>
        <w:rPr>
          <w:rFonts w:ascii="Times New Roman" w:hAnsi="Times New Roman" w:cs="Times New Roman"/>
          <w:i/>
          <w:iCs/>
        </w:rPr>
      </w:pPr>
      <w:r w:rsidRPr="002D003C">
        <w:rPr>
          <w:i/>
          <w:iCs/>
          <w:noProof/>
        </w:rPr>
        <w:drawing>
          <wp:inline distT="0" distB="0" distL="0" distR="0" wp14:anchorId="5B8200E0" wp14:editId="5D565FC5">
            <wp:extent cx="1574165" cy="2743200"/>
            <wp:effectExtent l="0" t="0" r="6985" b="0"/>
            <wp:docPr id="1302802627" name="Image 1" descr="Une image contenant mur, intérieur, pneu, ro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802627" name="Image 1" descr="Une image contenant mur, intérieur, pneu, roue&#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b="1971"/>
                    <a:stretch>
                      <a:fillRect/>
                    </a:stretch>
                  </pic:blipFill>
                  <pic:spPr bwMode="auto">
                    <a:xfrm>
                      <a:off x="0" y="0"/>
                      <a:ext cx="1574165" cy="2743200"/>
                    </a:xfrm>
                    <a:prstGeom prst="rect">
                      <a:avLst/>
                    </a:prstGeom>
                    <a:noFill/>
                    <a:ln>
                      <a:noFill/>
                    </a:ln>
                  </pic:spPr>
                </pic:pic>
              </a:graphicData>
            </a:graphic>
          </wp:inline>
        </w:drawing>
      </w:r>
    </w:p>
    <w:p w14:paraId="7C727502" w14:textId="77777777" w:rsidR="00C31C09" w:rsidRPr="002D003C" w:rsidRDefault="00C31C09" w:rsidP="00852CFE">
      <w:pPr>
        <w:autoSpaceDE w:val="0"/>
        <w:autoSpaceDN w:val="0"/>
        <w:adjustRightInd w:val="0"/>
        <w:jc w:val="center"/>
        <w:rPr>
          <w:b/>
          <w:bCs/>
          <w:i/>
          <w:iCs/>
          <w:sz w:val="23"/>
          <w:szCs w:val="23"/>
        </w:rPr>
      </w:pPr>
      <w:r w:rsidRPr="002D003C">
        <w:rPr>
          <w:i/>
          <w:iCs/>
        </w:rPr>
        <w:t>Exemple en R3S05</w:t>
      </w:r>
    </w:p>
    <w:p w14:paraId="4DFFD413" w14:textId="77777777" w:rsidR="00C31C09" w:rsidRPr="002D003C" w:rsidRDefault="00C31C09" w:rsidP="00852CFE">
      <w:pPr>
        <w:autoSpaceDE w:val="0"/>
        <w:autoSpaceDN w:val="0"/>
        <w:adjustRightInd w:val="0"/>
        <w:rPr>
          <w:b/>
          <w:bCs/>
          <w:sz w:val="23"/>
          <w:szCs w:val="23"/>
        </w:rPr>
      </w:pPr>
    </w:p>
    <w:p w14:paraId="6A77AA9A" w14:textId="77777777" w:rsidR="00C31C09" w:rsidRPr="002D003C" w:rsidRDefault="00C31C09" w:rsidP="00852CFE">
      <w:pPr>
        <w:rPr>
          <w:rFonts w:eastAsia="Times New Roman"/>
          <w:sz w:val="24"/>
          <w:szCs w:val="24"/>
        </w:rPr>
      </w:pPr>
      <w:r w:rsidRPr="002D003C">
        <w:rPr>
          <w:b/>
          <w:bCs/>
        </w:rPr>
        <w:t>Mode de métré :</w:t>
      </w:r>
      <w:r w:rsidRPr="002D003C">
        <w:t xml:space="preserve"> au m²</w:t>
      </w:r>
    </w:p>
    <w:p w14:paraId="6D9C5E60" w14:textId="77777777" w:rsidR="001775AA" w:rsidRPr="002D003C" w:rsidRDefault="001775AA" w:rsidP="00DE1416">
      <w:pPr>
        <w:pStyle w:val="5Normal"/>
      </w:pPr>
      <w:bookmarkStart w:id="193" w:name="_Toc16614685"/>
      <w:bookmarkStart w:id="194" w:name="_Toc166529270"/>
    </w:p>
    <w:p w14:paraId="14F04BC5" w14:textId="18C235F3" w:rsidR="00C31C09" w:rsidRPr="002D003C" w:rsidRDefault="00C31C09" w:rsidP="00852CFE">
      <w:pPr>
        <w:pStyle w:val="Titre3"/>
      </w:pPr>
      <w:bookmarkStart w:id="195" w:name="_Toc184738364"/>
      <w:r w:rsidRPr="002D003C">
        <w:t>Démolition de parpaings pour injection</w:t>
      </w:r>
      <w:bookmarkEnd w:id="193"/>
      <w:bookmarkEnd w:id="194"/>
      <w:bookmarkEnd w:id="195"/>
    </w:p>
    <w:p w14:paraId="61977C76" w14:textId="77777777" w:rsidR="00C31C09" w:rsidRPr="002D003C" w:rsidRDefault="00C31C09" w:rsidP="00852CFE"/>
    <w:p w14:paraId="0B8EA80B" w14:textId="77777777" w:rsidR="00C31C09" w:rsidRPr="002D003C" w:rsidRDefault="00C31C09" w:rsidP="00852CFE">
      <w:r w:rsidRPr="002D003C">
        <w:t>Démolition de parpaings pour permettre l’accès à la paroi ou au sol pour injection :</w:t>
      </w:r>
    </w:p>
    <w:p w14:paraId="7AD1540E" w14:textId="77777777" w:rsidR="00C31C09" w:rsidRPr="002D003C" w:rsidRDefault="00C31C09" w:rsidP="00852CFE">
      <w:pPr>
        <w:numPr>
          <w:ilvl w:val="0"/>
          <w:numId w:val="66"/>
        </w:numPr>
        <w:spacing w:after="0" w:line="240" w:lineRule="auto"/>
        <w:jc w:val="left"/>
      </w:pPr>
      <w:r w:rsidRPr="002D003C">
        <w:t>Découpe à la disqueuse ;</w:t>
      </w:r>
    </w:p>
    <w:p w14:paraId="4B92A7C7" w14:textId="3831872A" w:rsidR="00C31C09" w:rsidRPr="002D003C" w:rsidRDefault="00C31C09" w:rsidP="00852CFE">
      <w:pPr>
        <w:numPr>
          <w:ilvl w:val="0"/>
          <w:numId w:val="66"/>
        </w:numPr>
        <w:spacing w:after="0" w:line="240" w:lineRule="auto"/>
        <w:jc w:val="left"/>
      </w:pPr>
      <w:r w:rsidRPr="002D003C">
        <w:lastRenderedPageBreak/>
        <w:t>Démolition et mise en sac</w:t>
      </w:r>
      <w:r w:rsidR="007935A0" w:rsidRPr="002D003C">
        <w:t> ;</w:t>
      </w:r>
    </w:p>
    <w:p w14:paraId="543B5F86" w14:textId="77777777" w:rsidR="00C31C09" w:rsidRPr="002D003C" w:rsidRDefault="00C31C09" w:rsidP="00852CFE">
      <w:pPr>
        <w:numPr>
          <w:ilvl w:val="0"/>
          <w:numId w:val="66"/>
        </w:numPr>
        <w:spacing w:after="0" w:line="240" w:lineRule="auto"/>
        <w:jc w:val="left"/>
      </w:pPr>
      <w:r w:rsidRPr="002D003C">
        <w:t>Arase jusqu’à la dalle et à la paroi au burineur.</w:t>
      </w:r>
    </w:p>
    <w:p w14:paraId="04CC768B" w14:textId="77777777" w:rsidR="00C31C09" w:rsidRPr="002D003C" w:rsidRDefault="00C31C09" w:rsidP="00852CFE">
      <w:pPr>
        <w:rPr>
          <w:b/>
        </w:rPr>
      </w:pPr>
    </w:p>
    <w:p w14:paraId="32EC6453" w14:textId="77777777" w:rsidR="00C31C09" w:rsidRPr="002D003C" w:rsidRDefault="00C31C09" w:rsidP="00852CFE">
      <w:r w:rsidRPr="002D003C">
        <w:rPr>
          <w:b/>
          <w:bCs/>
        </w:rPr>
        <w:t>Mode de métré :</w:t>
      </w:r>
      <w:r w:rsidRPr="002D003C">
        <w:t xml:space="preserve"> au m²</w:t>
      </w:r>
    </w:p>
    <w:p w14:paraId="31D195FA" w14:textId="77777777" w:rsidR="00C31C09" w:rsidRPr="002D003C" w:rsidRDefault="00C31C09" w:rsidP="007935A0">
      <w:pPr>
        <w:pStyle w:val="Corpsdetexte"/>
        <w:spacing w:after="0"/>
      </w:pPr>
    </w:p>
    <w:p w14:paraId="507358C8" w14:textId="77777777" w:rsidR="00C31C09" w:rsidRPr="002D003C" w:rsidRDefault="00C31C09" w:rsidP="007935A0">
      <w:pPr>
        <w:pStyle w:val="Corpsdetexte"/>
        <w:spacing w:after="0"/>
      </w:pPr>
    </w:p>
    <w:p w14:paraId="7421DD00" w14:textId="77777777" w:rsidR="00C31C09" w:rsidRPr="002D003C" w:rsidRDefault="00C31C09" w:rsidP="00852CFE">
      <w:pPr>
        <w:pStyle w:val="Titre3"/>
      </w:pPr>
      <w:bookmarkStart w:id="196" w:name="_Toc16614687"/>
      <w:bookmarkStart w:id="197" w:name="_Toc166529271"/>
      <w:bookmarkStart w:id="198" w:name="_Toc184738365"/>
      <w:r w:rsidRPr="002D003C">
        <w:t xml:space="preserve">Dépose de revêtement de sol en </w:t>
      </w:r>
      <w:bookmarkEnd w:id="196"/>
      <w:r w:rsidRPr="002D003C">
        <w:t>PVC</w:t>
      </w:r>
      <w:bookmarkEnd w:id="197"/>
      <w:bookmarkEnd w:id="198"/>
    </w:p>
    <w:p w14:paraId="52283BDD" w14:textId="77777777" w:rsidR="00C31C09" w:rsidRPr="002D003C" w:rsidRDefault="00C31C09" w:rsidP="00852CFE">
      <w:bookmarkStart w:id="199" w:name="_Toc16614686"/>
    </w:p>
    <w:p w14:paraId="6C8D78A8" w14:textId="77777777" w:rsidR="00C31C09" w:rsidRPr="002D003C" w:rsidRDefault="00C31C09" w:rsidP="00852CFE">
      <w:r w:rsidRPr="002D003C">
        <w:t>Dépose du revêtement de sol en dalles PVC emboîtées.</w:t>
      </w:r>
    </w:p>
    <w:p w14:paraId="0A5AAA0A" w14:textId="77777777" w:rsidR="00C31C09" w:rsidRPr="002D003C" w:rsidRDefault="00C31C09" w:rsidP="00852CFE">
      <w:r w:rsidRPr="002D003C">
        <w:t>Emballage et stockage pour réemploi dans la zone de travaux.</w:t>
      </w:r>
    </w:p>
    <w:p w14:paraId="5339EF6A" w14:textId="77777777" w:rsidR="00C31C09" w:rsidRPr="002D003C" w:rsidRDefault="00C31C09" w:rsidP="00852CFE">
      <w:pPr>
        <w:rPr>
          <w:b/>
        </w:rPr>
      </w:pPr>
    </w:p>
    <w:p w14:paraId="70A28EAB" w14:textId="77777777" w:rsidR="00C31C09" w:rsidRPr="002D003C" w:rsidRDefault="00C31C09" w:rsidP="00852CFE">
      <w:r w:rsidRPr="002D003C">
        <w:rPr>
          <w:b/>
          <w:bCs/>
        </w:rPr>
        <w:t>Mode de métré :</w:t>
      </w:r>
      <w:r w:rsidRPr="002D003C">
        <w:t xml:space="preserve"> au m²</w:t>
      </w:r>
    </w:p>
    <w:p w14:paraId="27483C2B" w14:textId="77777777" w:rsidR="00C31C09" w:rsidRPr="002D003C" w:rsidRDefault="00C31C09" w:rsidP="00852CFE"/>
    <w:p w14:paraId="327570B8" w14:textId="77777777" w:rsidR="007935A0" w:rsidRPr="002D003C" w:rsidRDefault="007935A0" w:rsidP="00852CFE"/>
    <w:p w14:paraId="193915D0" w14:textId="77777777" w:rsidR="00C31C09" w:rsidRPr="002D003C" w:rsidRDefault="00C31C09" w:rsidP="00852CFE">
      <w:pPr>
        <w:pStyle w:val="Titre3"/>
      </w:pPr>
      <w:bookmarkStart w:id="200" w:name="_Toc166529272"/>
      <w:bookmarkStart w:id="201" w:name="_Toc184738366"/>
      <w:r w:rsidRPr="002D003C">
        <w:t>Dépose de l’asphalte</w:t>
      </w:r>
      <w:bookmarkEnd w:id="199"/>
      <w:bookmarkEnd w:id="200"/>
      <w:bookmarkEnd w:id="201"/>
    </w:p>
    <w:p w14:paraId="3E069E62" w14:textId="77777777" w:rsidR="00C31C09" w:rsidRPr="002D003C" w:rsidRDefault="00C31C09" w:rsidP="00852CFE"/>
    <w:p w14:paraId="1EF6FCEE" w14:textId="77777777" w:rsidR="00C31C09" w:rsidRPr="002D003C" w:rsidRDefault="00C31C09" w:rsidP="00852CFE">
      <w:r w:rsidRPr="002D003C">
        <w:t>Découpe et arrachage du complexe asphalte d’origine jusqu’à l’élément porteur, roulage et mise en tas en attente d’évacuation.</w:t>
      </w:r>
    </w:p>
    <w:p w14:paraId="0451FC73" w14:textId="77777777" w:rsidR="00C31C09" w:rsidRPr="002D003C" w:rsidRDefault="00C31C09" w:rsidP="00852CFE"/>
    <w:p w14:paraId="584E6DEA" w14:textId="77777777" w:rsidR="00C31C09" w:rsidRPr="002D003C" w:rsidRDefault="00C31C09" w:rsidP="00852CFE">
      <w:r w:rsidRPr="002D003C">
        <w:t>Cette prestation concerne également toute couche rapportée de reprise partielle, en goudron ou béton.</w:t>
      </w:r>
    </w:p>
    <w:p w14:paraId="53DB954E" w14:textId="77777777" w:rsidR="00C31C09" w:rsidRPr="002D003C" w:rsidRDefault="00C31C09" w:rsidP="00852CFE"/>
    <w:p w14:paraId="29FBAF5F" w14:textId="77777777" w:rsidR="00C31C09" w:rsidRPr="002D003C" w:rsidRDefault="00C31C09" w:rsidP="00852CFE">
      <w:r w:rsidRPr="002D003C">
        <w:t>L’entreprise portera une attention toute particulière à l’évacuation à l’avancement des gravats afin d’éviter de créer des zones non circulables dans le parking.</w:t>
      </w:r>
    </w:p>
    <w:p w14:paraId="3783A7C7" w14:textId="77777777" w:rsidR="00C31C09" w:rsidRPr="002D003C" w:rsidRDefault="00C31C09" w:rsidP="00852CFE">
      <w:pPr>
        <w:rPr>
          <w:b/>
        </w:rPr>
      </w:pPr>
    </w:p>
    <w:p w14:paraId="50C85615" w14:textId="77777777" w:rsidR="00C31C09" w:rsidRPr="002D003C" w:rsidRDefault="00C31C09" w:rsidP="00852CFE">
      <w:r w:rsidRPr="002D003C">
        <w:rPr>
          <w:b/>
          <w:bCs/>
        </w:rPr>
        <w:t>Mode de métré :</w:t>
      </w:r>
      <w:r w:rsidRPr="002D003C">
        <w:t xml:space="preserve"> au m²</w:t>
      </w:r>
    </w:p>
    <w:p w14:paraId="309B46D6" w14:textId="77777777" w:rsidR="00C31C09" w:rsidRPr="002D003C" w:rsidRDefault="00C31C09" w:rsidP="00852CFE"/>
    <w:p w14:paraId="4FF94619" w14:textId="77777777" w:rsidR="00C31C09" w:rsidRPr="002D003C" w:rsidRDefault="00C31C09" w:rsidP="00852CFE"/>
    <w:p w14:paraId="29031C6D" w14:textId="77777777" w:rsidR="00C31C09" w:rsidRPr="002D003C" w:rsidRDefault="00C31C09" w:rsidP="00852CFE">
      <w:pPr>
        <w:pStyle w:val="Titre3"/>
      </w:pPr>
      <w:bookmarkStart w:id="202" w:name="_Toc166529273"/>
      <w:bookmarkStart w:id="203" w:name="_Toc184738367"/>
      <w:r w:rsidRPr="002D003C">
        <w:t>Démolition de chape</w:t>
      </w:r>
      <w:bookmarkEnd w:id="202"/>
      <w:bookmarkEnd w:id="203"/>
    </w:p>
    <w:p w14:paraId="77665849" w14:textId="77777777" w:rsidR="00C31C09" w:rsidRPr="002D003C" w:rsidRDefault="00C31C09" w:rsidP="00852CFE">
      <w:pPr>
        <w:rPr>
          <w:lang w:val="x-none" w:eastAsia="x-none"/>
        </w:rPr>
      </w:pPr>
    </w:p>
    <w:p w14:paraId="2C55EECB" w14:textId="77777777" w:rsidR="00C31C09" w:rsidRPr="002D003C" w:rsidRDefault="00C31C09" w:rsidP="00852CFE">
      <w:pPr>
        <w:rPr>
          <w:lang w:val="x-none" w:eastAsia="x-none"/>
        </w:rPr>
      </w:pPr>
      <w:r w:rsidRPr="002D003C">
        <w:rPr>
          <w:lang w:val="x-none" w:eastAsia="x-none"/>
        </w:rPr>
        <w:t>Démolition de la chape d’une épaisseur moyenne de 10cm pour atteindre la surface du radier localement afin de traiter les fissures.</w:t>
      </w:r>
    </w:p>
    <w:p w14:paraId="77B6A867" w14:textId="77777777" w:rsidR="00C31C09" w:rsidRPr="002D003C" w:rsidRDefault="00C31C09" w:rsidP="00852CFE">
      <w:pPr>
        <w:rPr>
          <w:lang w:val="x-none" w:eastAsia="x-none"/>
        </w:rPr>
      </w:pPr>
      <w:r w:rsidRPr="002D003C">
        <w:rPr>
          <w:lang w:val="x-none" w:eastAsia="x-none"/>
        </w:rPr>
        <w:t>Compris mise en sac.</w:t>
      </w:r>
    </w:p>
    <w:p w14:paraId="35675C46" w14:textId="77777777" w:rsidR="00C31C09" w:rsidRPr="002D003C" w:rsidRDefault="00C31C09" w:rsidP="00852CFE">
      <w:pPr>
        <w:rPr>
          <w:lang w:val="x-none" w:eastAsia="x-none"/>
        </w:rPr>
      </w:pPr>
    </w:p>
    <w:p w14:paraId="594BAFC9" w14:textId="61357490" w:rsidR="00C31C09" w:rsidRPr="002D003C" w:rsidRDefault="00C31C09" w:rsidP="00852CFE">
      <w:pPr>
        <w:rPr>
          <w:lang w:val="x-none" w:eastAsia="x-none"/>
        </w:rPr>
      </w:pPr>
      <w:r w:rsidRPr="002D003C">
        <w:rPr>
          <w:lang w:val="x-none" w:eastAsia="x-none"/>
        </w:rPr>
        <w:t xml:space="preserve">Hors évacuation suivant articles </w:t>
      </w:r>
      <w:r w:rsidRPr="002D003C">
        <w:rPr>
          <w:lang w:val="x-none" w:eastAsia="x-none"/>
        </w:rPr>
        <w:fldChar w:fldCharType="begin"/>
      </w:r>
      <w:r w:rsidRPr="002D003C">
        <w:rPr>
          <w:lang w:val="x-none" w:eastAsia="x-none"/>
        </w:rPr>
        <w:instrText xml:space="preserve"> REF _Ref166481815 \r \h  \* MERGEFORMAT </w:instrText>
      </w:r>
      <w:r w:rsidRPr="002D003C">
        <w:rPr>
          <w:lang w:val="x-none" w:eastAsia="x-none"/>
        </w:rPr>
      </w:r>
      <w:r w:rsidRPr="002D003C">
        <w:rPr>
          <w:lang w:val="x-none" w:eastAsia="x-none"/>
        </w:rPr>
        <w:fldChar w:fldCharType="separate"/>
      </w:r>
      <w:r w:rsidR="00857C1A" w:rsidRPr="002D003C">
        <w:rPr>
          <w:lang w:val="x-none" w:eastAsia="x-none"/>
        </w:rPr>
        <w:t>3.1.10</w:t>
      </w:r>
      <w:r w:rsidRPr="002D003C">
        <w:rPr>
          <w:lang w:val="x-none" w:eastAsia="x-none"/>
        </w:rPr>
        <w:fldChar w:fldCharType="end"/>
      </w:r>
      <w:r w:rsidRPr="002D003C">
        <w:rPr>
          <w:lang w:val="x-none" w:eastAsia="x-none"/>
        </w:rPr>
        <w:t xml:space="preserve"> et </w:t>
      </w:r>
      <w:r w:rsidRPr="002D003C">
        <w:rPr>
          <w:lang w:val="x-none" w:eastAsia="x-none"/>
        </w:rPr>
        <w:fldChar w:fldCharType="begin"/>
      </w:r>
      <w:r w:rsidRPr="002D003C">
        <w:rPr>
          <w:lang w:val="x-none" w:eastAsia="x-none"/>
        </w:rPr>
        <w:instrText xml:space="preserve"> REF _Ref166076114 \r \h  \* MERGEFORMAT </w:instrText>
      </w:r>
      <w:r w:rsidRPr="002D003C">
        <w:rPr>
          <w:lang w:val="x-none" w:eastAsia="x-none"/>
        </w:rPr>
      </w:r>
      <w:r w:rsidRPr="002D003C">
        <w:rPr>
          <w:lang w:val="x-none" w:eastAsia="x-none"/>
        </w:rPr>
        <w:fldChar w:fldCharType="separate"/>
      </w:r>
      <w:r w:rsidR="00857C1A" w:rsidRPr="002D003C">
        <w:rPr>
          <w:lang w:val="x-none" w:eastAsia="x-none"/>
        </w:rPr>
        <w:t>3.1.11</w:t>
      </w:r>
      <w:r w:rsidRPr="002D003C">
        <w:rPr>
          <w:lang w:val="x-none" w:eastAsia="x-none"/>
        </w:rPr>
        <w:fldChar w:fldCharType="end"/>
      </w:r>
      <w:r w:rsidRPr="002D003C">
        <w:rPr>
          <w:lang w:val="x-none" w:eastAsia="x-none"/>
        </w:rPr>
        <w:t>.</w:t>
      </w:r>
    </w:p>
    <w:p w14:paraId="47A3A15D" w14:textId="77777777" w:rsidR="00C31C09" w:rsidRPr="002D003C" w:rsidRDefault="00C31C09" w:rsidP="00852CFE">
      <w:pPr>
        <w:rPr>
          <w:lang w:val="x-none" w:eastAsia="x-none"/>
        </w:rPr>
      </w:pPr>
    </w:p>
    <w:p w14:paraId="6B72437A" w14:textId="77777777" w:rsidR="00C31C09" w:rsidRPr="002D003C" w:rsidRDefault="00C31C09" w:rsidP="00852CFE">
      <w:r w:rsidRPr="002D003C">
        <w:rPr>
          <w:b/>
          <w:bCs/>
        </w:rPr>
        <w:t>Mode de métré :</w:t>
      </w:r>
      <w:r w:rsidRPr="002D003C">
        <w:t xml:space="preserve"> au m²</w:t>
      </w:r>
    </w:p>
    <w:p w14:paraId="4A84C117" w14:textId="44C03B18" w:rsidR="00C31C09" w:rsidRPr="002D003C" w:rsidRDefault="00C31C09" w:rsidP="001775AA">
      <w:pPr>
        <w:ind w:left="0" w:firstLine="0"/>
        <w:rPr>
          <w:lang w:val="x-none" w:eastAsia="x-none"/>
        </w:rPr>
      </w:pPr>
    </w:p>
    <w:p w14:paraId="61F07435" w14:textId="77777777" w:rsidR="00C31C09" w:rsidRPr="002D003C" w:rsidRDefault="00C31C09" w:rsidP="00852CFE">
      <w:pPr>
        <w:pStyle w:val="Titre3"/>
        <w:rPr>
          <w:lang w:val="x-none" w:eastAsia="x-none"/>
        </w:rPr>
      </w:pPr>
      <w:bookmarkStart w:id="204" w:name="_Toc16243615"/>
      <w:bookmarkStart w:id="205" w:name="_Toc16614690"/>
      <w:bookmarkStart w:id="206" w:name="_Toc166529274"/>
      <w:bookmarkStart w:id="207" w:name="_Toc184738368"/>
      <w:r w:rsidRPr="002D003C">
        <w:t>Dépose du flocage</w:t>
      </w:r>
      <w:bookmarkEnd w:id="204"/>
      <w:bookmarkEnd w:id="205"/>
      <w:bookmarkEnd w:id="206"/>
      <w:bookmarkEnd w:id="207"/>
    </w:p>
    <w:p w14:paraId="60A701D3" w14:textId="77777777" w:rsidR="00C31C09" w:rsidRPr="002D003C" w:rsidRDefault="00C31C09" w:rsidP="007935A0">
      <w:pPr>
        <w:pStyle w:val="Corpsdetexte"/>
        <w:spacing w:after="0"/>
      </w:pPr>
    </w:p>
    <w:p w14:paraId="01FDDD10" w14:textId="77777777" w:rsidR="00C31C09" w:rsidRPr="002D003C" w:rsidRDefault="00C31C09" w:rsidP="00852CFE">
      <w:pPr>
        <w:pStyle w:val="Corpsdetexte"/>
      </w:pPr>
      <w:r w:rsidRPr="002D003C">
        <w:t>Dépose du flocage appliqué sur les structures métalliques et maçonnées.</w:t>
      </w:r>
    </w:p>
    <w:p w14:paraId="0D88F9C4" w14:textId="2A2B15DF" w:rsidR="00C31C09" w:rsidRPr="002D003C" w:rsidRDefault="00C31C09" w:rsidP="007935A0">
      <w:pPr>
        <w:pStyle w:val="Corpsdetexte"/>
      </w:pPr>
      <w:r w:rsidRPr="002D003C">
        <w:t>Mise en sac pour évacuation à l’avancement des travaux.</w:t>
      </w:r>
    </w:p>
    <w:p w14:paraId="6E7CCCF6" w14:textId="77777777" w:rsidR="007935A0" w:rsidRPr="002D003C" w:rsidRDefault="007935A0" w:rsidP="007935A0">
      <w:pPr>
        <w:pStyle w:val="Corpsdetexte"/>
      </w:pPr>
    </w:p>
    <w:p w14:paraId="5AE2928A" w14:textId="77777777" w:rsidR="00C31C09" w:rsidRPr="002D003C" w:rsidRDefault="00C31C09" w:rsidP="00852CFE">
      <w:r w:rsidRPr="002D003C">
        <w:rPr>
          <w:b/>
          <w:bCs/>
        </w:rPr>
        <w:t>Mode de métré :</w:t>
      </w:r>
      <w:r w:rsidRPr="002D003C">
        <w:t xml:space="preserve"> au m²</w:t>
      </w:r>
    </w:p>
    <w:p w14:paraId="411C8F25" w14:textId="77777777" w:rsidR="00C31C09" w:rsidRPr="002D003C" w:rsidRDefault="00C31C09" w:rsidP="007935A0">
      <w:pPr>
        <w:pStyle w:val="Corpsdetexte"/>
        <w:spacing w:after="0"/>
      </w:pPr>
    </w:p>
    <w:p w14:paraId="46B4A838" w14:textId="77777777" w:rsidR="007935A0" w:rsidRPr="002D003C" w:rsidRDefault="007935A0" w:rsidP="007935A0">
      <w:pPr>
        <w:pStyle w:val="Corpsdetexte"/>
        <w:spacing w:after="0"/>
      </w:pPr>
    </w:p>
    <w:p w14:paraId="7FAC4BFD" w14:textId="77777777" w:rsidR="00C31C09" w:rsidRPr="002D003C" w:rsidRDefault="00C31C09" w:rsidP="00852CFE">
      <w:pPr>
        <w:pStyle w:val="Titre3"/>
      </w:pPr>
      <w:bookmarkStart w:id="208" w:name="_Toc166529275"/>
      <w:bookmarkStart w:id="209" w:name="_Toc184738369"/>
      <w:r w:rsidRPr="002D003C">
        <w:t>Dépose de faux-plafonds en dalles sur ossature</w:t>
      </w:r>
      <w:bookmarkEnd w:id="208"/>
      <w:bookmarkEnd w:id="209"/>
    </w:p>
    <w:p w14:paraId="0FEC290A" w14:textId="77777777" w:rsidR="00C31C09" w:rsidRPr="002D003C" w:rsidRDefault="00C31C09" w:rsidP="00852CFE">
      <w:pPr>
        <w:rPr>
          <w:lang w:val="x-none" w:eastAsia="x-none"/>
        </w:rPr>
      </w:pPr>
    </w:p>
    <w:p w14:paraId="71EF2F7C" w14:textId="77777777" w:rsidR="00C31C09" w:rsidRPr="002D003C" w:rsidRDefault="00C31C09" w:rsidP="00852CFE">
      <w:pPr>
        <w:pStyle w:val="Corpsdetexte"/>
      </w:pPr>
      <w:r w:rsidRPr="002D003C">
        <w:t>Dépose en démolition de dalles de faux-plafonds suspendus y compris les ossatures et cornières de rive.</w:t>
      </w:r>
    </w:p>
    <w:p w14:paraId="7FFD937E" w14:textId="77777777" w:rsidR="00C31C09" w:rsidRPr="002D003C" w:rsidRDefault="00C31C09" w:rsidP="00852CFE">
      <w:pPr>
        <w:pStyle w:val="Corpsdetexte"/>
      </w:pPr>
      <w:r w:rsidRPr="002D003C">
        <w:t>Mise en tas pour évacuation à l’avancement des travaux.</w:t>
      </w:r>
    </w:p>
    <w:p w14:paraId="3E1034E5" w14:textId="77777777" w:rsidR="00C31C09" w:rsidRPr="002D003C" w:rsidRDefault="00C31C09" w:rsidP="00852CFE">
      <w:pPr>
        <w:pStyle w:val="Corpsdetexte"/>
      </w:pPr>
    </w:p>
    <w:p w14:paraId="0ECA133B" w14:textId="77777777" w:rsidR="00C31C09" w:rsidRPr="002D003C" w:rsidRDefault="00C31C09" w:rsidP="00852CFE">
      <w:r w:rsidRPr="002D003C">
        <w:rPr>
          <w:b/>
          <w:bCs/>
        </w:rPr>
        <w:t>Mode de métré :</w:t>
      </w:r>
      <w:r w:rsidRPr="002D003C">
        <w:t xml:space="preserve"> au m²</w:t>
      </w:r>
    </w:p>
    <w:p w14:paraId="79507055" w14:textId="77777777" w:rsidR="00C31C09" w:rsidRPr="002D003C" w:rsidRDefault="00C31C09" w:rsidP="00852CFE">
      <w:pPr>
        <w:rPr>
          <w:lang w:eastAsia="x-none"/>
        </w:rPr>
      </w:pPr>
    </w:p>
    <w:p w14:paraId="1DF26C09" w14:textId="77777777" w:rsidR="00C31C09" w:rsidRPr="002D003C" w:rsidRDefault="00C31C09" w:rsidP="00852CFE">
      <w:pPr>
        <w:rPr>
          <w:lang w:val="x-none" w:eastAsia="x-none"/>
        </w:rPr>
      </w:pPr>
    </w:p>
    <w:p w14:paraId="7827522F" w14:textId="45F9689C" w:rsidR="00C31C09" w:rsidRPr="002D003C" w:rsidRDefault="00C31C09" w:rsidP="00852CFE">
      <w:pPr>
        <w:pStyle w:val="Titre3"/>
        <w:rPr>
          <w:lang w:val="x-none" w:eastAsia="x-none"/>
        </w:rPr>
      </w:pPr>
      <w:bookmarkStart w:id="210" w:name="_Toc166529276"/>
      <w:bookmarkStart w:id="211" w:name="_Toc184738370"/>
      <w:r w:rsidRPr="002D003C">
        <w:t xml:space="preserve">Découpe et arrachage du doublage en </w:t>
      </w:r>
      <w:bookmarkEnd w:id="210"/>
      <w:r w:rsidR="00D81072" w:rsidRPr="002D003C">
        <w:t>panneaux monolithes de laine de bois</w:t>
      </w:r>
      <w:bookmarkEnd w:id="211"/>
    </w:p>
    <w:p w14:paraId="1788C8C4" w14:textId="77777777" w:rsidR="00C31C09" w:rsidRPr="002D003C" w:rsidRDefault="00C31C09" w:rsidP="00852CFE">
      <w:pPr>
        <w:pStyle w:val="Corpsdetexte"/>
      </w:pPr>
    </w:p>
    <w:p w14:paraId="68C358E1" w14:textId="7E07D721" w:rsidR="00C31C09" w:rsidRPr="002D003C" w:rsidRDefault="00C31C09" w:rsidP="007935A0">
      <w:pPr>
        <w:pStyle w:val="Corpsdetexte"/>
      </w:pPr>
      <w:r w:rsidRPr="002D003C">
        <w:t xml:space="preserve">Découpe et arrachage du doublage en plafonds en </w:t>
      </w:r>
      <w:r w:rsidR="00D81072" w:rsidRPr="002D003C">
        <w:t>panneaux monolithes de laine de bois</w:t>
      </w:r>
      <w:r w:rsidRPr="002D003C">
        <w:t>, collées, mise en tas pour évacuation à l’avancement des travaux.</w:t>
      </w:r>
    </w:p>
    <w:p w14:paraId="40DDE8C1" w14:textId="77777777" w:rsidR="007935A0" w:rsidRPr="002D003C" w:rsidRDefault="007935A0" w:rsidP="007935A0">
      <w:pPr>
        <w:pStyle w:val="Corpsdetexte"/>
        <w:spacing w:after="0"/>
      </w:pPr>
    </w:p>
    <w:p w14:paraId="29358C47" w14:textId="77777777" w:rsidR="00C31C09" w:rsidRPr="002D003C" w:rsidRDefault="00C31C09" w:rsidP="00852CFE">
      <w:pPr>
        <w:rPr>
          <w:rFonts w:eastAsia="Times New Roman"/>
          <w:sz w:val="24"/>
          <w:szCs w:val="24"/>
        </w:rPr>
      </w:pPr>
      <w:r w:rsidRPr="002D003C">
        <w:rPr>
          <w:b/>
          <w:bCs/>
        </w:rPr>
        <w:t>Mode de métré :</w:t>
      </w:r>
      <w:r w:rsidRPr="002D003C">
        <w:t xml:space="preserve"> au m²</w:t>
      </w:r>
    </w:p>
    <w:p w14:paraId="1448B8C4" w14:textId="5F333FB0" w:rsidR="00C31C09" w:rsidRPr="002D003C" w:rsidRDefault="00C31C09" w:rsidP="001775AA">
      <w:pPr>
        <w:ind w:left="0" w:firstLine="0"/>
      </w:pPr>
    </w:p>
    <w:p w14:paraId="056A8343" w14:textId="77777777" w:rsidR="001775AA" w:rsidRPr="002D003C" w:rsidRDefault="001775AA" w:rsidP="001775AA">
      <w:pPr>
        <w:ind w:left="0" w:firstLine="0"/>
      </w:pPr>
    </w:p>
    <w:p w14:paraId="44E4E12A" w14:textId="77777777" w:rsidR="00C31C09" w:rsidRPr="002D003C" w:rsidRDefault="00C31C09" w:rsidP="00852CFE">
      <w:pPr>
        <w:pStyle w:val="Titre3"/>
      </w:pPr>
      <w:bookmarkStart w:id="212" w:name="_Toc166529278"/>
      <w:bookmarkStart w:id="213" w:name="_Toc184738371"/>
      <w:r w:rsidRPr="002D003C">
        <w:t>Nettoyage des cunettes</w:t>
      </w:r>
      <w:bookmarkEnd w:id="212"/>
      <w:bookmarkEnd w:id="213"/>
      <w:r w:rsidRPr="002D003C">
        <w:t xml:space="preserve"> </w:t>
      </w:r>
    </w:p>
    <w:p w14:paraId="1B9ED74F" w14:textId="77777777" w:rsidR="00C31C09" w:rsidRPr="002D003C" w:rsidRDefault="00C31C09" w:rsidP="00852CFE"/>
    <w:p w14:paraId="37B6BD61" w14:textId="77777777" w:rsidR="00C31C09" w:rsidRPr="002D003C" w:rsidRDefault="00C31C09" w:rsidP="00852CFE">
      <w:pPr>
        <w:rPr>
          <w:rFonts w:eastAsia="Times New Roman"/>
        </w:rPr>
      </w:pPr>
      <w:r w:rsidRPr="002D003C">
        <w:t>L’entreprise prévoira le nettoyage complet des cunettes à l’eau haute pression.</w:t>
      </w:r>
    </w:p>
    <w:p w14:paraId="788BF73E" w14:textId="77777777" w:rsidR="00C31C09" w:rsidRPr="002D003C" w:rsidRDefault="00C31C09" w:rsidP="00852CFE"/>
    <w:p w14:paraId="2C9910E4" w14:textId="77777777" w:rsidR="00C31C09" w:rsidRPr="002D003C" w:rsidRDefault="00C31C09" w:rsidP="00852CFE">
      <w:r w:rsidRPr="002D003C">
        <w:rPr>
          <w:b/>
          <w:bCs/>
        </w:rPr>
        <w:t>Mode de métré :</w:t>
      </w:r>
      <w:r w:rsidRPr="002D003C">
        <w:t xml:space="preserve"> au ml</w:t>
      </w:r>
    </w:p>
    <w:p w14:paraId="0729CEFA" w14:textId="77777777" w:rsidR="00C31C09" w:rsidRPr="002D003C" w:rsidRDefault="00C31C09" w:rsidP="00852CFE"/>
    <w:p w14:paraId="72AEDE58" w14:textId="66264FBC" w:rsidR="00C31C09" w:rsidRPr="002D003C" w:rsidRDefault="00C31C09" w:rsidP="00C31C09"/>
    <w:p w14:paraId="66CDBD41" w14:textId="77777777" w:rsidR="00957A54" w:rsidRPr="002D003C" w:rsidRDefault="00957A54" w:rsidP="00C31C09"/>
    <w:p w14:paraId="016798C7" w14:textId="13CEE474" w:rsidR="00C31C09" w:rsidRPr="002D003C" w:rsidRDefault="00C31C09" w:rsidP="00DE1416">
      <w:pPr>
        <w:pStyle w:val="Titre2"/>
      </w:pPr>
      <w:bookmarkStart w:id="214" w:name="_Toc178346516"/>
      <w:bookmarkStart w:id="215" w:name="_Toc16614709"/>
      <w:bookmarkStart w:id="216" w:name="_Toc166529304"/>
      <w:bookmarkStart w:id="217" w:name="_Toc184738372"/>
      <w:r w:rsidRPr="002D003C">
        <w:t>T</w:t>
      </w:r>
      <w:r w:rsidR="000357B1" w:rsidRPr="002D003C">
        <w:t>RAVAUX DE FINITION</w:t>
      </w:r>
      <w:bookmarkEnd w:id="214"/>
      <w:bookmarkEnd w:id="215"/>
      <w:bookmarkEnd w:id="216"/>
      <w:bookmarkEnd w:id="217"/>
    </w:p>
    <w:p w14:paraId="4EC64045" w14:textId="23077C83" w:rsidR="00C31C09" w:rsidRPr="002D003C" w:rsidRDefault="00C31C09" w:rsidP="00852CFE">
      <w:pPr>
        <w:pStyle w:val="Titre3"/>
      </w:pPr>
      <w:bookmarkStart w:id="218" w:name="_Toc178346518"/>
      <w:bookmarkStart w:id="219" w:name="_Toc178346519"/>
      <w:bookmarkStart w:id="220" w:name="_Toc178346520"/>
      <w:bookmarkStart w:id="221" w:name="_Toc178346521"/>
      <w:bookmarkStart w:id="222" w:name="_Toc178346522"/>
      <w:bookmarkStart w:id="223" w:name="_Toc178346523"/>
      <w:bookmarkStart w:id="224" w:name="_Toc178346524"/>
      <w:bookmarkStart w:id="225" w:name="_Toc178346525"/>
      <w:bookmarkStart w:id="226" w:name="_Toc178346526"/>
      <w:bookmarkStart w:id="227" w:name="_Toc178346527"/>
      <w:bookmarkStart w:id="228" w:name="_Toc178346528"/>
      <w:bookmarkStart w:id="229" w:name="_Toc178346529"/>
      <w:bookmarkStart w:id="230" w:name="_Toc178346530"/>
      <w:bookmarkStart w:id="231" w:name="_Toc178346531"/>
      <w:bookmarkStart w:id="232" w:name="_Toc178346532"/>
      <w:bookmarkStart w:id="233" w:name="_Toc178346533"/>
      <w:bookmarkStart w:id="234" w:name="_Toc178346534"/>
      <w:bookmarkStart w:id="235" w:name="_Toc178346535"/>
      <w:bookmarkStart w:id="236" w:name="_Toc178346536"/>
      <w:bookmarkStart w:id="237" w:name="_Toc178346537"/>
      <w:bookmarkStart w:id="238" w:name="_Toc178346538"/>
      <w:bookmarkStart w:id="239" w:name="_Toc178346539"/>
      <w:bookmarkStart w:id="240" w:name="_Toc178346540"/>
      <w:bookmarkStart w:id="241" w:name="_Toc178346541"/>
      <w:bookmarkStart w:id="242" w:name="_Toc178346542"/>
      <w:bookmarkStart w:id="243" w:name="_Toc178346543"/>
      <w:bookmarkStart w:id="244" w:name="_Toc178346544"/>
      <w:bookmarkStart w:id="245" w:name="_Toc178346545"/>
      <w:bookmarkStart w:id="246" w:name="_Toc178346546"/>
      <w:bookmarkStart w:id="247" w:name="_Toc178346547"/>
      <w:bookmarkStart w:id="248" w:name="_Toc178346548"/>
      <w:bookmarkStart w:id="249" w:name="_Toc178346549"/>
      <w:bookmarkStart w:id="250" w:name="_Toc178346550"/>
      <w:bookmarkStart w:id="251" w:name="_Toc178346551"/>
      <w:bookmarkStart w:id="252" w:name="_Toc178346552"/>
      <w:bookmarkStart w:id="253" w:name="_Toc178346553"/>
      <w:bookmarkStart w:id="254" w:name="_Toc178346554"/>
      <w:bookmarkStart w:id="255" w:name="_Toc178346555"/>
      <w:bookmarkStart w:id="256" w:name="_Toc178346556"/>
      <w:bookmarkStart w:id="257" w:name="_Toc178346557"/>
      <w:bookmarkStart w:id="258" w:name="_Toc178346558"/>
      <w:bookmarkStart w:id="259" w:name="_Toc178346559"/>
      <w:bookmarkStart w:id="260" w:name="_Toc178346560"/>
      <w:bookmarkStart w:id="261" w:name="_Toc178346561"/>
      <w:bookmarkStart w:id="262" w:name="_Toc178346562"/>
      <w:bookmarkStart w:id="263" w:name="_Toc178346563"/>
      <w:bookmarkStart w:id="264" w:name="_Toc178346564"/>
      <w:bookmarkStart w:id="265" w:name="_Toc178346565"/>
      <w:bookmarkStart w:id="266" w:name="_Toc178346566"/>
      <w:bookmarkStart w:id="267" w:name="_Toc178346567"/>
      <w:bookmarkStart w:id="268" w:name="_Toc178346568"/>
      <w:bookmarkStart w:id="269" w:name="_Toc178346569"/>
      <w:bookmarkStart w:id="270" w:name="_Toc178346570"/>
      <w:bookmarkStart w:id="271" w:name="_Toc178346571"/>
      <w:bookmarkStart w:id="272" w:name="_Toc178346572"/>
      <w:bookmarkStart w:id="273" w:name="_Toc178346573"/>
      <w:bookmarkStart w:id="274" w:name="_Toc178346574"/>
      <w:bookmarkStart w:id="275" w:name="_Toc178346575"/>
      <w:bookmarkStart w:id="276" w:name="_Toc16614713"/>
      <w:bookmarkStart w:id="277" w:name="_Toc166529312"/>
      <w:bookmarkStart w:id="278" w:name="_Toc184738373"/>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2D003C">
        <w:t>Reconstitution de la protection en asphalte</w:t>
      </w:r>
      <w:bookmarkEnd w:id="276"/>
      <w:bookmarkEnd w:id="277"/>
      <w:bookmarkEnd w:id="278"/>
    </w:p>
    <w:p w14:paraId="269C7ED8" w14:textId="77777777" w:rsidR="00C31C09" w:rsidRPr="002D003C" w:rsidRDefault="00C31C09" w:rsidP="00C31C09">
      <w:pPr>
        <w:rPr>
          <w:szCs w:val="20"/>
        </w:rPr>
      </w:pPr>
    </w:p>
    <w:p w14:paraId="5CBAEDE6" w14:textId="77777777" w:rsidR="00C31C09" w:rsidRPr="002D003C" w:rsidRDefault="00C31C09" w:rsidP="00C31C09">
      <w:pPr>
        <w:rPr>
          <w:sz w:val="24"/>
          <w:szCs w:val="20"/>
        </w:rPr>
      </w:pPr>
      <w:r w:rsidRPr="002D003C">
        <w:rPr>
          <w:szCs w:val="20"/>
        </w:rPr>
        <w:t>Après nettoyage, balayage du support, il sera appliqué un complexe d’étanchéité asphalte pour parking aux véhicules légers (inférieure à 2 tonnes par essieu) sur support en maçonnerie.</w:t>
      </w:r>
    </w:p>
    <w:p w14:paraId="0A456AB2" w14:textId="77777777" w:rsidR="00C31C09" w:rsidRPr="002D003C" w:rsidRDefault="00C31C09" w:rsidP="00C31C09">
      <w:pPr>
        <w:rPr>
          <w:szCs w:val="20"/>
        </w:rPr>
      </w:pPr>
    </w:p>
    <w:p w14:paraId="241AF5D9" w14:textId="77777777" w:rsidR="00C31C09" w:rsidRPr="002D003C" w:rsidRDefault="00C31C09" w:rsidP="00C31C09">
      <w:pPr>
        <w:rPr>
          <w:szCs w:val="20"/>
        </w:rPr>
      </w:pPr>
      <w:r w:rsidRPr="002D003C">
        <w:rPr>
          <w:szCs w:val="20"/>
        </w:rPr>
        <w:t>Cette étanchéité asphalte se composera comme suit :</w:t>
      </w:r>
    </w:p>
    <w:p w14:paraId="39564EBD" w14:textId="77777777" w:rsidR="00C31C09" w:rsidRPr="002D003C" w:rsidRDefault="00C31C09" w:rsidP="00C31C09">
      <w:pPr>
        <w:rPr>
          <w:szCs w:val="20"/>
        </w:rPr>
      </w:pPr>
    </w:p>
    <w:p w14:paraId="3F177862" w14:textId="77777777" w:rsidR="00C31C09" w:rsidRPr="002D003C" w:rsidRDefault="00C31C09" w:rsidP="00C31C09">
      <w:pPr>
        <w:numPr>
          <w:ilvl w:val="0"/>
          <w:numId w:val="80"/>
        </w:numPr>
        <w:spacing w:after="0" w:line="240" w:lineRule="auto"/>
        <w:rPr>
          <w:sz w:val="24"/>
          <w:szCs w:val="20"/>
        </w:rPr>
      </w:pPr>
      <w:r w:rsidRPr="002D003C">
        <w:rPr>
          <w:szCs w:val="20"/>
        </w:rPr>
        <w:t>Une couche d’indépendance en papier entre deux sans fil ou de deux papiers kraft ;</w:t>
      </w:r>
    </w:p>
    <w:p w14:paraId="02722BA3" w14:textId="77777777" w:rsidR="00C31C09" w:rsidRPr="002D003C" w:rsidRDefault="00C31C09" w:rsidP="00C31C09">
      <w:pPr>
        <w:numPr>
          <w:ilvl w:val="0"/>
          <w:numId w:val="80"/>
        </w:numPr>
        <w:spacing w:after="0" w:line="240" w:lineRule="auto"/>
        <w:rPr>
          <w:szCs w:val="20"/>
        </w:rPr>
      </w:pPr>
      <w:r w:rsidRPr="002D003C">
        <w:rPr>
          <w:szCs w:val="20"/>
        </w:rPr>
        <w:t>15 mm d’épaisseur d’asphalte « sablé terrasse » AS 2 – joint décalé de 0.10 m ;</w:t>
      </w:r>
    </w:p>
    <w:p w14:paraId="7100AC22" w14:textId="53FB14CC" w:rsidR="00C31C09" w:rsidRPr="002D003C" w:rsidRDefault="00C31C09" w:rsidP="00C31C09">
      <w:pPr>
        <w:numPr>
          <w:ilvl w:val="0"/>
          <w:numId w:val="80"/>
        </w:numPr>
        <w:spacing w:after="0" w:line="240" w:lineRule="auto"/>
        <w:rPr>
          <w:szCs w:val="20"/>
        </w:rPr>
      </w:pPr>
      <w:r w:rsidRPr="002D003C">
        <w:rPr>
          <w:szCs w:val="20"/>
        </w:rPr>
        <w:t>Une grille de verre de 170 g/m² - Dimension d’ouverture des mailles 9x9 mm ;</w:t>
      </w:r>
    </w:p>
    <w:p w14:paraId="41D87CBB" w14:textId="77777777" w:rsidR="00C31C09" w:rsidRPr="002D003C" w:rsidRDefault="00C31C09" w:rsidP="00C31C09">
      <w:pPr>
        <w:numPr>
          <w:ilvl w:val="0"/>
          <w:numId w:val="80"/>
        </w:numPr>
        <w:spacing w:after="0" w:line="240" w:lineRule="auto"/>
        <w:rPr>
          <w:szCs w:val="20"/>
        </w:rPr>
      </w:pPr>
      <w:r w:rsidRPr="002D003C">
        <w:rPr>
          <w:szCs w:val="20"/>
        </w:rPr>
        <w:t>25 mm d’épaisseur d’asphalte « gravillonné » AG 2.</w:t>
      </w:r>
    </w:p>
    <w:p w14:paraId="2935DD63" w14:textId="77777777" w:rsidR="00C31C09" w:rsidRPr="002D003C" w:rsidRDefault="00C31C09" w:rsidP="00C31C09">
      <w:pPr>
        <w:rPr>
          <w:szCs w:val="20"/>
        </w:rPr>
      </w:pPr>
    </w:p>
    <w:p w14:paraId="127AF56F" w14:textId="77777777" w:rsidR="00C31C09" w:rsidRPr="002D003C" w:rsidRDefault="00C31C09" w:rsidP="00C31C09">
      <w:pPr>
        <w:rPr>
          <w:sz w:val="24"/>
          <w:szCs w:val="20"/>
        </w:rPr>
      </w:pPr>
      <w:r w:rsidRPr="002D003C">
        <w:rPr>
          <w:szCs w:val="20"/>
        </w:rPr>
        <w:t>L’application de l’asphalte sera manuelle et respectera les dispositions suivantes :</w:t>
      </w:r>
    </w:p>
    <w:p w14:paraId="12266E55" w14:textId="77777777" w:rsidR="00C31C09" w:rsidRPr="002D003C" w:rsidRDefault="00C31C09" w:rsidP="00C31C09">
      <w:pPr>
        <w:rPr>
          <w:szCs w:val="20"/>
        </w:rPr>
      </w:pPr>
    </w:p>
    <w:p w14:paraId="67635F89" w14:textId="77777777" w:rsidR="00C31C09" w:rsidRPr="002D003C" w:rsidRDefault="00C31C09" w:rsidP="00C31C09">
      <w:pPr>
        <w:rPr>
          <w:b/>
          <w:bCs/>
          <w:sz w:val="24"/>
          <w:szCs w:val="24"/>
          <w:u w:val="single"/>
        </w:rPr>
      </w:pPr>
      <w:r w:rsidRPr="002D003C">
        <w:rPr>
          <w:b/>
          <w:bCs/>
          <w:u w:val="single"/>
        </w:rPr>
        <w:t>Mise en œuvre manuelle</w:t>
      </w:r>
    </w:p>
    <w:p w14:paraId="6A54EE7F" w14:textId="77777777" w:rsidR="00C31C09" w:rsidRPr="002D003C" w:rsidRDefault="00C31C09" w:rsidP="00C31C09">
      <w:pPr>
        <w:rPr>
          <w:szCs w:val="20"/>
        </w:rPr>
      </w:pPr>
    </w:p>
    <w:p w14:paraId="574E7546" w14:textId="77777777" w:rsidR="00C31C09" w:rsidRPr="002D003C" w:rsidRDefault="00C31C09" w:rsidP="00C31C09">
      <w:pPr>
        <w:rPr>
          <w:sz w:val="24"/>
          <w:szCs w:val="20"/>
        </w:rPr>
      </w:pPr>
      <w:r w:rsidRPr="002D003C">
        <w:rPr>
          <w:szCs w:val="20"/>
        </w:rPr>
        <w:t>L’asphalte est approvisionné dans des seaux, brouettes, dumpers, du malaxeur de transport au lieu d’application.</w:t>
      </w:r>
    </w:p>
    <w:p w14:paraId="77F5D0EC" w14:textId="77777777" w:rsidR="00C31C09" w:rsidRPr="002D003C" w:rsidRDefault="00C31C09" w:rsidP="00C31C09">
      <w:pPr>
        <w:rPr>
          <w:szCs w:val="20"/>
        </w:rPr>
      </w:pPr>
      <w:r w:rsidRPr="002D003C">
        <w:rPr>
          <w:szCs w:val="20"/>
        </w:rPr>
        <w:t>Une équipe comprend au moins un compagnon applicateur et un verseur.</w:t>
      </w:r>
    </w:p>
    <w:p w14:paraId="2C5CED6A" w14:textId="77777777" w:rsidR="00C31C09" w:rsidRPr="002D003C" w:rsidRDefault="00C31C09" w:rsidP="00C31C09">
      <w:pPr>
        <w:rPr>
          <w:szCs w:val="20"/>
        </w:rPr>
      </w:pPr>
      <w:r w:rsidRPr="002D003C">
        <w:rPr>
          <w:szCs w:val="20"/>
        </w:rPr>
        <w:t>L’application proprement dite de l’asphalte est réalisée à l’aide :</w:t>
      </w:r>
    </w:p>
    <w:p w14:paraId="040CC2C5" w14:textId="77777777" w:rsidR="00C31C09" w:rsidRPr="002D003C" w:rsidRDefault="00C31C09" w:rsidP="00C31C09">
      <w:pPr>
        <w:rPr>
          <w:szCs w:val="20"/>
        </w:rPr>
      </w:pPr>
    </w:p>
    <w:p w14:paraId="7898A913" w14:textId="77777777" w:rsidR="00C31C09" w:rsidRPr="002D003C" w:rsidRDefault="00C31C09" w:rsidP="00D473BF">
      <w:pPr>
        <w:numPr>
          <w:ilvl w:val="0"/>
          <w:numId w:val="81"/>
        </w:numPr>
        <w:spacing w:after="0" w:line="240" w:lineRule="auto"/>
        <w:ind w:left="993"/>
        <w:rPr>
          <w:szCs w:val="20"/>
        </w:rPr>
      </w:pPr>
      <w:r w:rsidRPr="002D003C">
        <w:rPr>
          <w:szCs w:val="20"/>
        </w:rPr>
        <w:t>D’une raclette ou d’une palette en bois pour les asphaltes sablés ;</w:t>
      </w:r>
    </w:p>
    <w:p w14:paraId="139B2FDF" w14:textId="77777777" w:rsidR="00C31C09" w:rsidRPr="002D003C" w:rsidRDefault="00C31C09" w:rsidP="00D473BF">
      <w:pPr>
        <w:numPr>
          <w:ilvl w:val="0"/>
          <w:numId w:val="81"/>
        </w:numPr>
        <w:spacing w:after="0" w:line="240" w:lineRule="auto"/>
        <w:ind w:left="993"/>
        <w:rPr>
          <w:szCs w:val="20"/>
        </w:rPr>
      </w:pPr>
      <w:r w:rsidRPr="002D003C">
        <w:rPr>
          <w:szCs w:val="20"/>
        </w:rPr>
        <w:t>D’une palette en bois pour les asphaltes gravillonnés.</w:t>
      </w:r>
    </w:p>
    <w:p w14:paraId="43883C21" w14:textId="77777777" w:rsidR="00C31C09" w:rsidRPr="002D003C" w:rsidRDefault="00C31C09" w:rsidP="00C31C09">
      <w:pPr>
        <w:rPr>
          <w:szCs w:val="20"/>
        </w:rPr>
      </w:pPr>
    </w:p>
    <w:p w14:paraId="5C7787B7" w14:textId="77777777" w:rsidR="00C31C09" w:rsidRPr="002D003C" w:rsidRDefault="00C31C09" w:rsidP="00C31C09">
      <w:pPr>
        <w:rPr>
          <w:sz w:val="24"/>
          <w:szCs w:val="20"/>
        </w:rPr>
      </w:pPr>
      <w:r w:rsidRPr="002D003C">
        <w:rPr>
          <w:szCs w:val="20"/>
        </w:rPr>
        <w:t>Le portage de l’asphalte du malaxeur de transport au lieu d’application peut entraîner un refroidissement du matériau.</w:t>
      </w:r>
    </w:p>
    <w:p w14:paraId="709E6D7D" w14:textId="77777777" w:rsidR="00C31C09" w:rsidRPr="002D003C" w:rsidRDefault="00C31C09" w:rsidP="00C31C09">
      <w:pPr>
        <w:rPr>
          <w:szCs w:val="20"/>
        </w:rPr>
      </w:pPr>
      <w:r w:rsidRPr="002D003C">
        <w:rPr>
          <w:szCs w:val="20"/>
        </w:rPr>
        <w:t>La chute de température ainsi observée doit être compensée dans le malaxeur, sans toutefois dépasser la température maximale d’application.</w:t>
      </w:r>
    </w:p>
    <w:p w14:paraId="08DB57D7" w14:textId="77777777" w:rsidR="00C31C09" w:rsidRPr="002D003C" w:rsidRDefault="00C31C09" w:rsidP="00C31C09">
      <w:pPr>
        <w:rPr>
          <w:b/>
          <w:szCs w:val="20"/>
          <w:u w:val="single"/>
        </w:rPr>
      </w:pPr>
    </w:p>
    <w:p w14:paraId="61C5774B" w14:textId="77777777" w:rsidR="00C31C09" w:rsidRPr="002D003C" w:rsidRDefault="00C31C09" w:rsidP="00C31C09">
      <w:pPr>
        <w:rPr>
          <w:b/>
          <w:szCs w:val="20"/>
          <w:u w:val="single"/>
        </w:rPr>
      </w:pPr>
      <w:r w:rsidRPr="002D003C">
        <w:rPr>
          <w:b/>
          <w:szCs w:val="20"/>
          <w:u w:val="single"/>
        </w:rPr>
        <w:t>Dispositions communes</w:t>
      </w:r>
    </w:p>
    <w:p w14:paraId="6F7E6E2E" w14:textId="77777777" w:rsidR="00C31C09" w:rsidRPr="002D003C" w:rsidRDefault="00C31C09" w:rsidP="00C31C09">
      <w:pPr>
        <w:rPr>
          <w:szCs w:val="20"/>
        </w:rPr>
      </w:pPr>
    </w:p>
    <w:p w14:paraId="6055D72A" w14:textId="77777777" w:rsidR="00C31C09" w:rsidRPr="002D003C" w:rsidRDefault="00C31C09" w:rsidP="00C31C09">
      <w:pPr>
        <w:rPr>
          <w:sz w:val="24"/>
          <w:szCs w:val="20"/>
        </w:rPr>
      </w:pPr>
      <w:r w:rsidRPr="002D003C">
        <w:rPr>
          <w:szCs w:val="20"/>
        </w:rPr>
        <w:t>La mise en œuvre de l’asphalte pour travaux d’étanchéité est prohibée sur un support à température inférieure à + 2°C.</w:t>
      </w:r>
    </w:p>
    <w:p w14:paraId="582C5B38" w14:textId="384DA44C" w:rsidR="00C31C09" w:rsidRPr="002D003C" w:rsidRDefault="00C31C09" w:rsidP="00C31C09">
      <w:pPr>
        <w:rPr>
          <w:szCs w:val="20"/>
        </w:rPr>
      </w:pPr>
      <w:r w:rsidRPr="002D003C">
        <w:rPr>
          <w:szCs w:val="20"/>
        </w:rPr>
        <w:t>Le profil des asphaltes est obtenu par la mise en place de règles métalliques qui servent de butées et permettent de dresser l’asphalte à la c</w:t>
      </w:r>
      <w:r w:rsidR="005D2775" w:rsidRPr="002D003C">
        <w:rPr>
          <w:szCs w:val="20"/>
        </w:rPr>
        <w:t>ô</w:t>
      </w:r>
      <w:r w:rsidRPr="002D003C">
        <w:rPr>
          <w:szCs w:val="20"/>
        </w:rPr>
        <w:t>te voulue.</w:t>
      </w:r>
    </w:p>
    <w:p w14:paraId="38B461F0" w14:textId="77777777" w:rsidR="00C31C09" w:rsidRPr="002D003C" w:rsidRDefault="00C31C09" w:rsidP="00C31C09">
      <w:pPr>
        <w:rPr>
          <w:szCs w:val="20"/>
        </w:rPr>
      </w:pPr>
      <w:r w:rsidRPr="002D003C">
        <w:rPr>
          <w:szCs w:val="20"/>
        </w:rPr>
        <w:t xml:space="preserve">Le traitement des joints entre deux bandes d’asphalte fait l’objet d’un soin tout particulier. La liaison est obtenue par préchauffage du bord de la bande ancienne recouverte avec de l’asphalte chaud, puis par </w:t>
      </w:r>
      <w:proofErr w:type="spellStart"/>
      <w:r w:rsidRPr="002D003C">
        <w:rPr>
          <w:szCs w:val="20"/>
        </w:rPr>
        <w:t>repressage</w:t>
      </w:r>
      <w:proofErr w:type="spellEnd"/>
      <w:r w:rsidRPr="002D003C">
        <w:rPr>
          <w:szCs w:val="20"/>
        </w:rPr>
        <w:t xml:space="preserve"> et lissage à la palette.</w:t>
      </w:r>
    </w:p>
    <w:p w14:paraId="7B1E11EB" w14:textId="77777777" w:rsidR="00C31C09" w:rsidRPr="002D003C" w:rsidRDefault="00C31C09" w:rsidP="00C31C09">
      <w:pPr>
        <w:rPr>
          <w:szCs w:val="20"/>
        </w:rPr>
      </w:pPr>
      <w:r w:rsidRPr="002D003C">
        <w:rPr>
          <w:szCs w:val="20"/>
        </w:rPr>
        <w:lastRenderedPageBreak/>
        <w:t>D’une manière générale, les joints de deux couches d’asphalte superposées doivent être décalés d’au moins 0,10 m.</w:t>
      </w:r>
    </w:p>
    <w:p w14:paraId="4BA26D7D" w14:textId="77777777" w:rsidR="00C31C09" w:rsidRPr="002D003C" w:rsidRDefault="00C31C09" w:rsidP="00C31C09">
      <w:pPr>
        <w:rPr>
          <w:szCs w:val="20"/>
        </w:rPr>
      </w:pPr>
    </w:p>
    <w:p w14:paraId="314F3DD6" w14:textId="2A643929" w:rsidR="00C31C09" w:rsidRPr="002D003C" w:rsidRDefault="00C31C09" w:rsidP="00C31C09">
      <w:r w:rsidRPr="002D003C">
        <w:rPr>
          <w:b/>
          <w:bCs/>
        </w:rPr>
        <w:t>Mode de métré :</w:t>
      </w:r>
      <w:r w:rsidRPr="002D003C">
        <w:t xml:space="preserve"> au m²</w:t>
      </w:r>
    </w:p>
    <w:p w14:paraId="61F1A2DF" w14:textId="77777777" w:rsidR="001775AA" w:rsidRPr="002D003C" w:rsidRDefault="001775AA" w:rsidP="00C31C09">
      <w:pPr>
        <w:rPr>
          <w:sz w:val="24"/>
          <w:szCs w:val="24"/>
        </w:rPr>
      </w:pPr>
    </w:p>
    <w:p w14:paraId="0843CDB4" w14:textId="77777777" w:rsidR="00C31C09" w:rsidRPr="002D003C" w:rsidRDefault="00C31C09" w:rsidP="00852CFE">
      <w:pPr>
        <w:pStyle w:val="Titre3"/>
      </w:pPr>
      <w:bookmarkStart w:id="279" w:name="_Toc166529313"/>
      <w:bookmarkStart w:id="280" w:name="_Toc184738374"/>
      <w:r w:rsidRPr="002D003C">
        <w:t>Reconstitution de la chape</w:t>
      </w:r>
      <w:bookmarkEnd w:id="279"/>
      <w:bookmarkEnd w:id="280"/>
    </w:p>
    <w:p w14:paraId="2C3722DF" w14:textId="77777777" w:rsidR="00C31C09" w:rsidRPr="002D003C" w:rsidRDefault="00C31C09" w:rsidP="00C31C09"/>
    <w:p w14:paraId="5A418C7E" w14:textId="311DEAA7" w:rsidR="00C31C09" w:rsidRPr="002D003C" w:rsidRDefault="00C31C09" w:rsidP="00C31C09">
      <w:r w:rsidRPr="002D003C">
        <w:t>Mise en œuvre d’une chape adhérente, conforme au NF EN 13813 et DTU 26.2</w:t>
      </w:r>
      <w:r w:rsidR="00ED293E" w:rsidRPr="002D003C">
        <w:t xml:space="preserve"> ou équivalent</w:t>
      </w:r>
      <w:r w:rsidRPr="002D003C">
        <w:t xml:space="preserve">. </w:t>
      </w:r>
    </w:p>
    <w:p w14:paraId="1FB7A28E" w14:textId="77777777" w:rsidR="00C31C09" w:rsidRPr="002D003C" w:rsidRDefault="00C31C09" w:rsidP="00C31C09"/>
    <w:p w14:paraId="62E3E0D3" w14:textId="77777777" w:rsidR="00C31C09" w:rsidRPr="002D003C" w:rsidRDefault="00C31C09" w:rsidP="00C31C09">
      <w:r w:rsidRPr="002D003C">
        <w:t>Le radier doit être nettoyé des dépôts, des déchets, etc.</w:t>
      </w:r>
    </w:p>
    <w:p w14:paraId="5B34E42E" w14:textId="77777777" w:rsidR="00C31C09" w:rsidRPr="002D003C" w:rsidRDefault="00C31C09" w:rsidP="00C31C09"/>
    <w:p w14:paraId="17229746" w14:textId="77777777" w:rsidR="00C31C09" w:rsidRPr="002D003C" w:rsidRDefault="00C31C09" w:rsidP="00C31C09">
      <w:r w:rsidRPr="002D003C">
        <w:t>La hauteur de la chape devra permettre la remise à niveau avec les surfaces voisines.</w:t>
      </w:r>
    </w:p>
    <w:p w14:paraId="251214C0" w14:textId="77777777" w:rsidR="00C31C09" w:rsidRPr="002D003C" w:rsidRDefault="00C31C09" w:rsidP="00C31C09"/>
    <w:p w14:paraId="41B2C5B1" w14:textId="77777777" w:rsidR="00C31C09" w:rsidRPr="002D003C" w:rsidRDefault="00C31C09" w:rsidP="00C31C09">
      <w:r w:rsidRPr="002D003C">
        <w:rPr>
          <w:b/>
          <w:bCs/>
        </w:rPr>
        <w:t>Mode de métré :</w:t>
      </w:r>
      <w:r w:rsidRPr="002D003C">
        <w:t xml:space="preserve"> au m²</w:t>
      </w:r>
    </w:p>
    <w:p w14:paraId="0256FD22" w14:textId="77777777" w:rsidR="00C31C09" w:rsidRPr="002D003C" w:rsidRDefault="00C31C09" w:rsidP="00C31C09">
      <w:pPr>
        <w:rPr>
          <w:rFonts w:ascii="Aptos" w:hAnsi="Aptos" w:cs="Aptos"/>
        </w:rPr>
      </w:pPr>
    </w:p>
    <w:p w14:paraId="5E39AF0E" w14:textId="77777777" w:rsidR="00C31C09" w:rsidRPr="002D003C" w:rsidRDefault="00C31C09" w:rsidP="00C31C09"/>
    <w:p w14:paraId="65FDA4A5" w14:textId="77777777" w:rsidR="00C31C09" w:rsidRPr="002D003C" w:rsidRDefault="00C31C09" w:rsidP="00852CFE">
      <w:pPr>
        <w:pStyle w:val="Titre3"/>
      </w:pPr>
      <w:bookmarkStart w:id="281" w:name="_Toc16614715"/>
      <w:bookmarkStart w:id="282" w:name="_Toc166529314"/>
      <w:bookmarkStart w:id="283" w:name="_Toc184738375"/>
      <w:bookmarkStart w:id="284" w:name="_Toc16614714"/>
      <w:r w:rsidRPr="002D003C">
        <w:t>Réalisation d’un flocage</w:t>
      </w:r>
      <w:bookmarkEnd w:id="281"/>
      <w:bookmarkEnd w:id="282"/>
      <w:bookmarkEnd w:id="283"/>
    </w:p>
    <w:p w14:paraId="4EA248C0" w14:textId="77777777" w:rsidR="00C31C09" w:rsidRPr="002D003C" w:rsidRDefault="00C31C09" w:rsidP="00C31C09"/>
    <w:p w14:paraId="42CDBC6D" w14:textId="3B69B723" w:rsidR="00C31C09" w:rsidRPr="002D003C" w:rsidRDefault="00C31C09" w:rsidP="00C31C09">
      <w:r w:rsidRPr="002D003C">
        <w:t>Fourniture et pose d’une protection incendie sous support maçonné</w:t>
      </w:r>
      <w:r w:rsidR="00200D47" w:rsidRPr="002D003C">
        <w:t> :</w:t>
      </w:r>
    </w:p>
    <w:p w14:paraId="61A38983" w14:textId="77777777" w:rsidR="005D5758" w:rsidRPr="002D003C" w:rsidRDefault="005D5758" w:rsidP="00C31C09"/>
    <w:p w14:paraId="69C270CB" w14:textId="0778C298" w:rsidR="00C31C09" w:rsidRPr="002D003C" w:rsidRDefault="00C31C09" w:rsidP="005D5758">
      <w:pPr>
        <w:numPr>
          <w:ilvl w:val="0"/>
          <w:numId w:val="82"/>
        </w:numPr>
        <w:spacing w:after="0" w:line="240" w:lineRule="auto"/>
        <w:ind w:left="851"/>
      </w:pPr>
      <w:r w:rsidRPr="002D003C">
        <w:t xml:space="preserve">Pose d’un primaire et d’un </w:t>
      </w:r>
      <w:proofErr w:type="spellStart"/>
      <w:r w:rsidRPr="002D003C">
        <w:t>Nergalto</w:t>
      </w:r>
      <w:proofErr w:type="spellEnd"/>
      <w:r w:rsidRPr="002D003C">
        <w:t xml:space="preserve"> sur toute la surface</w:t>
      </w:r>
      <w:r w:rsidR="005D2775" w:rsidRPr="002D003C">
        <w:t> ;</w:t>
      </w:r>
    </w:p>
    <w:p w14:paraId="636E1BB9" w14:textId="77777777" w:rsidR="00C31C09" w:rsidRPr="002D003C" w:rsidRDefault="00C31C09" w:rsidP="005D5758">
      <w:pPr>
        <w:numPr>
          <w:ilvl w:val="0"/>
          <w:numId w:val="82"/>
        </w:numPr>
        <w:spacing w:after="0" w:line="240" w:lineRule="auto"/>
        <w:ind w:left="851"/>
      </w:pPr>
      <w:r w:rsidRPr="002D003C">
        <w:t xml:space="preserve">Après préparation du support, mise en œuvre d’un enduit pâteux composé de vermiculite, liants inorganiques et additifs spéciaux, projeté mécaniquement par passes successives sur </w:t>
      </w:r>
      <w:proofErr w:type="spellStart"/>
      <w:r w:rsidRPr="002D003C">
        <w:t>Nergalto</w:t>
      </w:r>
      <w:proofErr w:type="spellEnd"/>
      <w:r w:rsidRPr="002D003C">
        <w:t>.</w:t>
      </w:r>
    </w:p>
    <w:p w14:paraId="122A6B57" w14:textId="77777777" w:rsidR="00C31C09" w:rsidRPr="002D003C" w:rsidRDefault="00C31C09" w:rsidP="00C31C09"/>
    <w:p w14:paraId="0064A800" w14:textId="77777777" w:rsidR="00C31C09" w:rsidRPr="002D003C" w:rsidRDefault="00C31C09" w:rsidP="00C31C09">
      <w:pPr>
        <w:rPr>
          <w:u w:val="single"/>
        </w:rPr>
      </w:pPr>
      <w:r w:rsidRPr="002D003C">
        <w:rPr>
          <w:u w:val="single"/>
        </w:rPr>
        <w:t xml:space="preserve">Caractéristique du produit : </w:t>
      </w:r>
    </w:p>
    <w:p w14:paraId="7F67945D" w14:textId="77777777" w:rsidR="005D2775" w:rsidRPr="002D003C" w:rsidRDefault="005D2775" w:rsidP="00C31C09">
      <w:pPr>
        <w:rPr>
          <w:u w:val="single"/>
        </w:rPr>
      </w:pPr>
    </w:p>
    <w:p w14:paraId="308DAEBD" w14:textId="77777777" w:rsidR="00C31C09" w:rsidRPr="002D003C" w:rsidRDefault="00C31C09" w:rsidP="00C31C09">
      <w:r w:rsidRPr="002D003C">
        <w:t>Incombustible, non toxique, imputrescible, inattaquable par les rongeurs et la vermine.</w:t>
      </w:r>
    </w:p>
    <w:p w14:paraId="46755EFB" w14:textId="77777777" w:rsidR="00C31C09" w:rsidRPr="002D003C" w:rsidRDefault="00C31C09" w:rsidP="00C31C09">
      <w:r w:rsidRPr="002D003C">
        <w:t>Surfaces traitées sans joints ni fissures.</w:t>
      </w:r>
    </w:p>
    <w:p w14:paraId="1FC98EA4" w14:textId="0E433D7B" w:rsidR="00C31C09" w:rsidRPr="002D003C" w:rsidRDefault="00C31C09" w:rsidP="00C31C09">
      <w:r w:rsidRPr="002D003C">
        <w:t>Epaisseur selon exigences coupe-feu et thermiques/Finition : brut/Couleur : blanc cassé</w:t>
      </w:r>
      <w:r w:rsidR="00200D47" w:rsidRPr="002D003C">
        <w:t>.</w:t>
      </w:r>
    </w:p>
    <w:p w14:paraId="1271D9AF" w14:textId="77777777" w:rsidR="00C31C09" w:rsidRPr="002D003C" w:rsidRDefault="00C31C09" w:rsidP="00C31C09"/>
    <w:p w14:paraId="34B8D994" w14:textId="77777777" w:rsidR="00C31C09" w:rsidRPr="002D003C" w:rsidRDefault="00C31C09" w:rsidP="00C31C09">
      <w:r w:rsidRPr="002D003C">
        <w:rPr>
          <w:b/>
          <w:bCs/>
        </w:rPr>
        <w:t>Mode de métré :</w:t>
      </w:r>
      <w:r w:rsidRPr="002D003C">
        <w:t xml:space="preserve"> au m² développé</w:t>
      </w:r>
    </w:p>
    <w:p w14:paraId="327FD5CA" w14:textId="77777777" w:rsidR="00C31C09" w:rsidRPr="002D003C" w:rsidRDefault="00C31C09" w:rsidP="00C31C09">
      <w:pPr>
        <w:rPr>
          <w:bCs/>
        </w:rPr>
      </w:pPr>
    </w:p>
    <w:bookmarkEnd w:id="284"/>
    <w:p w14:paraId="671A79B8" w14:textId="77777777" w:rsidR="00C31C09" w:rsidRPr="002D003C" w:rsidRDefault="00C31C09" w:rsidP="00D81072"/>
    <w:p w14:paraId="41DC2724" w14:textId="025841CB" w:rsidR="00C31C09" w:rsidRPr="002D003C" w:rsidRDefault="00ED2B6B" w:rsidP="00196885">
      <w:pPr>
        <w:pStyle w:val="Titre2"/>
      </w:pPr>
      <w:bookmarkStart w:id="285" w:name="_Toc505351365"/>
      <w:bookmarkStart w:id="286" w:name="_Toc14788850"/>
      <w:bookmarkStart w:id="287" w:name="_Toc16614720"/>
      <w:bookmarkStart w:id="288" w:name="_Toc166529320"/>
      <w:bookmarkStart w:id="289" w:name="_Toc184738376"/>
      <w:r w:rsidRPr="002D003C">
        <w:t>REPLI ET NETTOYAGE DE CHANTIER</w:t>
      </w:r>
      <w:bookmarkEnd w:id="285"/>
      <w:bookmarkEnd w:id="286"/>
      <w:bookmarkEnd w:id="287"/>
      <w:bookmarkEnd w:id="288"/>
      <w:bookmarkEnd w:id="289"/>
      <w:r w:rsidRPr="002D003C">
        <w:t xml:space="preserve"> </w:t>
      </w:r>
    </w:p>
    <w:p w14:paraId="35D65670" w14:textId="77777777" w:rsidR="00C31C09" w:rsidRPr="002D003C" w:rsidRDefault="00C31C09" w:rsidP="00852CFE">
      <w:pPr>
        <w:pStyle w:val="Titre3"/>
      </w:pPr>
      <w:bookmarkStart w:id="290" w:name="_Toc16614721"/>
      <w:bookmarkStart w:id="291" w:name="_Toc166529321"/>
      <w:bookmarkStart w:id="292" w:name="_Toc184738377"/>
      <w:r w:rsidRPr="002D003C">
        <w:t>Repli et nettoyage de chantier</w:t>
      </w:r>
      <w:bookmarkEnd w:id="290"/>
      <w:bookmarkEnd w:id="291"/>
      <w:bookmarkEnd w:id="292"/>
    </w:p>
    <w:p w14:paraId="7ABECFAA" w14:textId="77777777" w:rsidR="00C31C09" w:rsidRPr="002D003C" w:rsidRDefault="00C31C09" w:rsidP="00C31C09">
      <w:pPr>
        <w:ind w:firstLine="708"/>
      </w:pPr>
    </w:p>
    <w:p w14:paraId="0531A9D1" w14:textId="77777777" w:rsidR="00C31C09" w:rsidRPr="002D003C" w:rsidRDefault="00C31C09" w:rsidP="00C31C09">
      <w:r w:rsidRPr="002D003C">
        <w:t>L’entreprise devra procéder au repli de l’intégralité du matériel présent sur site et sous sa responsabilité. Elle devra notamment effectuer l’intégralité du nettoyage de chantier et de ses abords.</w:t>
      </w:r>
    </w:p>
    <w:p w14:paraId="5D4C708B" w14:textId="77777777" w:rsidR="00C31C09" w:rsidRPr="002D003C" w:rsidRDefault="00C31C09" w:rsidP="00C31C09"/>
    <w:p w14:paraId="5886787C" w14:textId="77777777" w:rsidR="00C31C09" w:rsidRPr="002D003C" w:rsidRDefault="00C31C09" w:rsidP="00C31C09">
      <w:r w:rsidRPr="002D003C">
        <w:t>Sera compris le nettoyage des zones suivantes :</w:t>
      </w:r>
    </w:p>
    <w:p w14:paraId="39C90DC8" w14:textId="77777777" w:rsidR="00C31C09" w:rsidRPr="002D003C" w:rsidRDefault="00C31C09" w:rsidP="00C31C09"/>
    <w:p w14:paraId="7122783C" w14:textId="63471AA5" w:rsidR="00C31C09" w:rsidRPr="002D003C" w:rsidRDefault="00C31C09" w:rsidP="00C31C09">
      <w:pPr>
        <w:numPr>
          <w:ilvl w:val="0"/>
          <w:numId w:val="84"/>
        </w:numPr>
        <w:spacing w:after="0" w:line="240" w:lineRule="auto"/>
      </w:pPr>
      <w:r w:rsidRPr="002D003C">
        <w:t>Plancher</w:t>
      </w:r>
      <w:r w:rsidR="0013643E" w:rsidRPr="002D003C">
        <w:t>s</w:t>
      </w:r>
      <w:r w:rsidRPr="002D003C">
        <w:t xml:space="preserve"> bas périphériques concernés par les travaux</w:t>
      </w:r>
      <w:r w:rsidR="0013643E" w:rsidRPr="002D003C">
        <w:t> ;</w:t>
      </w:r>
    </w:p>
    <w:p w14:paraId="526B9A0B" w14:textId="2FE623B4" w:rsidR="00C31C09" w:rsidRPr="002D003C" w:rsidRDefault="00C31C09" w:rsidP="00C31C09">
      <w:pPr>
        <w:numPr>
          <w:ilvl w:val="0"/>
          <w:numId w:val="84"/>
        </w:numPr>
        <w:spacing w:after="0" w:line="240" w:lineRule="auto"/>
      </w:pPr>
      <w:r w:rsidRPr="002D003C">
        <w:t>Parois périphériques concernées par les travaux</w:t>
      </w:r>
      <w:r w:rsidR="0013643E" w:rsidRPr="002D003C">
        <w:t> ;</w:t>
      </w:r>
    </w:p>
    <w:p w14:paraId="050188C4" w14:textId="7E1DBC81" w:rsidR="00C31C09" w:rsidRPr="002D003C" w:rsidRDefault="00C31C09" w:rsidP="00C31C09">
      <w:pPr>
        <w:numPr>
          <w:ilvl w:val="0"/>
          <w:numId w:val="84"/>
        </w:numPr>
        <w:spacing w:after="0" w:line="240" w:lineRule="auto"/>
      </w:pPr>
      <w:r w:rsidRPr="002D003C">
        <w:t>Cunettes</w:t>
      </w:r>
      <w:r w:rsidR="0013643E" w:rsidRPr="002D003C">
        <w:t> ;</w:t>
      </w:r>
    </w:p>
    <w:p w14:paraId="26E888D8" w14:textId="55D5A1F7" w:rsidR="00C31C09" w:rsidRPr="002D003C" w:rsidRDefault="00C31C09" w:rsidP="00C31C09">
      <w:pPr>
        <w:numPr>
          <w:ilvl w:val="0"/>
          <w:numId w:val="84"/>
        </w:numPr>
        <w:spacing w:after="0" w:line="240" w:lineRule="auto"/>
      </w:pPr>
      <w:r w:rsidRPr="002D003C">
        <w:t>Abords du chantier</w:t>
      </w:r>
      <w:r w:rsidR="0013643E" w:rsidRPr="002D003C">
        <w:t>.</w:t>
      </w:r>
    </w:p>
    <w:p w14:paraId="41D67E71" w14:textId="77777777" w:rsidR="00C31C09" w:rsidRPr="002D003C" w:rsidRDefault="00C31C09" w:rsidP="00C31C09"/>
    <w:p w14:paraId="5CBD82D3" w14:textId="77777777" w:rsidR="00C31C09" w:rsidRPr="002D003C" w:rsidRDefault="00C31C09" w:rsidP="00C31C09">
      <w:r w:rsidRPr="002D003C">
        <w:t>Dans le cas où celui-ci ne serait pas correctement réalisé, le Maître d’Ouvrage se réserve le droit de missionner une entité externe à la charge de l’entreprise pour effectuer la prestation complète prévue dans le présent article.</w:t>
      </w:r>
    </w:p>
    <w:p w14:paraId="6D50C752" w14:textId="77777777" w:rsidR="00C31C09" w:rsidRPr="002D003C" w:rsidRDefault="00C31C09" w:rsidP="00C31C09"/>
    <w:p w14:paraId="4EFB797E" w14:textId="0613BEFF" w:rsidR="00C31C09" w:rsidRDefault="00C31C09" w:rsidP="009262F6">
      <w:r w:rsidRPr="002D003C">
        <w:rPr>
          <w:b/>
          <w:bCs/>
        </w:rPr>
        <w:t>Mode de métré :</w:t>
      </w:r>
      <w:r w:rsidRPr="002D003C">
        <w:t xml:space="preserve"> </w:t>
      </w:r>
      <w:r w:rsidR="009262F6" w:rsidRPr="002D003C">
        <w:t>m²</w:t>
      </w:r>
    </w:p>
    <w:p w14:paraId="2070B569" w14:textId="77777777" w:rsidR="00C31C09" w:rsidRDefault="00C31C09" w:rsidP="00C31C09"/>
    <w:sectPr w:rsidR="00C31C09" w:rsidSect="002266CA">
      <w:footerReference w:type="default" r:id="rId11"/>
      <w:pgSz w:w="11904" w:h="16836"/>
      <w:pgMar w:top="1242" w:right="565" w:bottom="1493" w:left="708" w:header="597" w:footer="71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04DC76" w16cex:dateUtc="2024-07-26T09:55:00Z"/>
  <w16cex:commentExtensible w16cex:durableId="3A81A46E" w16cex:dateUtc="2024-07-26T09:59:00Z"/>
  <w16cex:commentExtensible w16cex:durableId="166936D1" w16cex:dateUtc="2024-11-20T15:54:00Z"/>
  <w16cex:commentExtensible w16cex:durableId="7AF2D1C9" w16cex:dateUtc="2024-11-20T16:01:00Z"/>
  <w16cex:commentExtensible w16cex:durableId="02B568AE" w16cex:dateUtc="2024-11-20T16:08:00Z"/>
  <w16cex:commentExtensible w16cex:durableId="04D84763" w16cex:dateUtc="2024-11-20T1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231889" w16cid:durableId="7DFA1EB6"/>
  <w16cid:commentId w16cid:paraId="5DF79EE0" w16cid:durableId="595059F0"/>
  <w16cid:commentId w16cid:paraId="2B5B1BDA" w16cid:durableId="2ACB818B"/>
  <w16cid:commentId w16cid:paraId="4E4C2BF5" w16cid:durableId="6F04DC76"/>
  <w16cid:commentId w16cid:paraId="711215E8" w16cid:durableId="720CAE87"/>
  <w16cid:commentId w16cid:paraId="3B950C90" w16cid:durableId="0BFBE8CE"/>
  <w16cid:commentId w16cid:paraId="6F5080EF" w16cid:durableId="5440A9C8"/>
  <w16cid:commentId w16cid:paraId="733F5F0B" w16cid:durableId="51FBE5EB"/>
  <w16cid:commentId w16cid:paraId="4EE6265E" w16cid:durableId="237367A9"/>
  <w16cid:commentId w16cid:paraId="5AA6C14F" w16cid:durableId="62F5775F"/>
  <w16cid:commentId w16cid:paraId="71868FC7" w16cid:durableId="05B704D4"/>
  <w16cid:commentId w16cid:paraId="514A8D26" w16cid:durableId="4D47D350"/>
  <w16cid:commentId w16cid:paraId="1C1DF016" w16cid:durableId="2C78F5AF"/>
  <w16cid:commentId w16cid:paraId="3F1CEBA7" w16cid:durableId="4B0FE84E"/>
  <w16cid:commentId w16cid:paraId="5F03DBFC" w16cid:durableId="3A81A46E"/>
  <w16cid:commentId w16cid:paraId="592467A6" w16cid:durableId="166936D1"/>
  <w16cid:commentId w16cid:paraId="66934B31" w16cid:durableId="582C153B"/>
  <w16cid:commentId w16cid:paraId="2FB412C3" w16cid:durableId="7AF2D1C9"/>
  <w16cid:commentId w16cid:paraId="40DF9725" w16cid:durableId="76E345E2"/>
  <w16cid:commentId w16cid:paraId="7757DE55" w16cid:durableId="7FD6B903"/>
  <w16cid:commentId w16cid:paraId="3E5E6D49" w16cid:durableId="65E6E63A"/>
  <w16cid:commentId w16cid:paraId="02C08B4B" w16cid:durableId="02B568AE"/>
  <w16cid:commentId w16cid:paraId="19E6FBC7" w16cid:durableId="04D847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D93DC" w14:textId="77777777" w:rsidR="004D0ED8" w:rsidRDefault="004D0ED8" w:rsidP="00020575">
      <w:pPr>
        <w:spacing w:after="0" w:line="240" w:lineRule="auto"/>
      </w:pPr>
      <w:r>
        <w:separator/>
      </w:r>
    </w:p>
  </w:endnote>
  <w:endnote w:type="continuationSeparator" w:id="0">
    <w:p w14:paraId="4D4710B9" w14:textId="77777777" w:rsidR="004D0ED8" w:rsidRDefault="004D0ED8" w:rsidP="00020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835417"/>
      <w:docPartObj>
        <w:docPartGallery w:val="Page Numbers (Bottom of Page)"/>
        <w:docPartUnique/>
      </w:docPartObj>
    </w:sdtPr>
    <w:sdtEndPr/>
    <w:sdtContent>
      <w:p w14:paraId="6BCDF119" w14:textId="5E0CD2B1" w:rsidR="004D0ED8" w:rsidRDefault="004D0ED8">
        <w:pPr>
          <w:pStyle w:val="Pieddepage"/>
          <w:jc w:val="center"/>
        </w:pPr>
        <w:r w:rsidRPr="00020575">
          <w:rPr>
            <w:sz w:val="16"/>
            <w:szCs w:val="16"/>
          </w:rPr>
          <w:fldChar w:fldCharType="begin"/>
        </w:r>
        <w:r w:rsidRPr="00020575">
          <w:rPr>
            <w:sz w:val="16"/>
            <w:szCs w:val="16"/>
          </w:rPr>
          <w:instrText>PAGE   \* MERGEFORMAT</w:instrText>
        </w:r>
        <w:r w:rsidRPr="00020575">
          <w:rPr>
            <w:sz w:val="16"/>
            <w:szCs w:val="16"/>
          </w:rPr>
          <w:fldChar w:fldCharType="separate"/>
        </w:r>
        <w:r w:rsidR="005204BD">
          <w:rPr>
            <w:noProof/>
            <w:sz w:val="16"/>
            <w:szCs w:val="16"/>
          </w:rPr>
          <w:t>36</w:t>
        </w:r>
        <w:r w:rsidRPr="00020575">
          <w:rPr>
            <w:sz w:val="16"/>
            <w:szCs w:val="16"/>
          </w:rPr>
          <w:fldChar w:fldCharType="end"/>
        </w:r>
      </w:p>
    </w:sdtContent>
  </w:sdt>
  <w:p w14:paraId="0A430CC2" w14:textId="77777777" w:rsidR="004D0ED8" w:rsidRDefault="004D0E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9F64C" w14:textId="77777777" w:rsidR="004D0ED8" w:rsidRDefault="004D0ED8" w:rsidP="00020575">
      <w:pPr>
        <w:spacing w:after="0" w:line="240" w:lineRule="auto"/>
      </w:pPr>
      <w:r>
        <w:separator/>
      </w:r>
    </w:p>
  </w:footnote>
  <w:footnote w:type="continuationSeparator" w:id="0">
    <w:p w14:paraId="03EB0284" w14:textId="77777777" w:rsidR="004D0ED8" w:rsidRDefault="004D0ED8" w:rsidP="000205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0A4"/>
    <w:multiLevelType w:val="hybridMultilevel"/>
    <w:tmpl w:val="3F96E17A"/>
    <w:lvl w:ilvl="0" w:tplc="F47AA8A4">
      <w:start w:val="1"/>
      <w:numFmt w:val="bullet"/>
      <w:lvlText w:val="-"/>
      <w:lvlJc w:val="left"/>
      <w:pPr>
        <w:ind w:left="-502" w:hanging="360"/>
      </w:pPr>
      <w:rPr>
        <w:rFonts w:ascii="Calibri" w:eastAsia="Calibri" w:hAnsi="Calibri" w:cs="Times New Roman"/>
      </w:rPr>
    </w:lvl>
    <w:lvl w:ilvl="1" w:tplc="040C0003">
      <w:start w:val="1"/>
      <w:numFmt w:val="bullet"/>
      <w:lvlText w:val="o"/>
      <w:lvlJc w:val="left"/>
      <w:pPr>
        <w:ind w:left="218" w:hanging="360"/>
      </w:pPr>
      <w:rPr>
        <w:rFonts w:ascii="Courier New" w:hAnsi="Courier New" w:cs="Courier New" w:hint="default"/>
      </w:rPr>
    </w:lvl>
    <w:lvl w:ilvl="2" w:tplc="040C0005">
      <w:start w:val="1"/>
      <w:numFmt w:val="bullet"/>
      <w:lvlText w:val=""/>
      <w:lvlJc w:val="left"/>
      <w:pPr>
        <w:ind w:left="938" w:hanging="360"/>
      </w:pPr>
      <w:rPr>
        <w:rFonts w:ascii="Wingdings" w:hAnsi="Wingdings" w:hint="default"/>
      </w:rPr>
    </w:lvl>
    <w:lvl w:ilvl="3" w:tplc="040C0001">
      <w:start w:val="1"/>
      <w:numFmt w:val="bullet"/>
      <w:lvlText w:val=""/>
      <w:lvlJc w:val="left"/>
      <w:pPr>
        <w:ind w:left="1658" w:hanging="360"/>
      </w:pPr>
      <w:rPr>
        <w:rFonts w:ascii="Symbol" w:hAnsi="Symbol" w:hint="default"/>
      </w:rPr>
    </w:lvl>
    <w:lvl w:ilvl="4" w:tplc="040C0003">
      <w:start w:val="1"/>
      <w:numFmt w:val="bullet"/>
      <w:lvlText w:val="o"/>
      <w:lvlJc w:val="left"/>
      <w:pPr>
        <w:ind w:left="2378" w:hanging="360"/>
      </w:pPr>
      <w:rPr>
        <w:rFonts w:ascii="Courier New" w:hAnsi="Courier New" w:cs="Courier New" w:hint="default"/>
      </w:rPr>
    </w:lvl>
    <w:lvl w:ilvl="5" w:tplc="040C0005">
      <w:start w:val="1"/>
      <w:numFmt w:val="bullet"/>
      <w:lvlText w:val=""/>
      <w:lvlJc w:val="left"/>
      <w:pPr>
        <w:ind w:left="3098" w:hanging="360"/>
      </w:pPr>
      <w:rPr>
        <w:rFonts w:ascii="Wingdings" w:hAnsi="Wingdings" w:hint="default"/>
      </w:rPr>
    </w:lvl>
    <w:lvl w:ilvl="6" w:tplc="040C0001">
      <w:start w:val="1"/>
      <w:numFmt w:val="bullet"/>
      <w:lvlText w:val=""/>
      <w:lvlJc w:val="left"/>
      <w:pPr>
        <w:ind w:left="3818" w:hanging="360"/>
      </w:pPr>
      <w:rPr>
        <w:rFonts w:ascii="Symbol" w:hAnsi="Symbol" w:hint="default"/>
      </w:rPr>
    </w:lvl>
    <w:lvl w:ilvl="7" w:tplc="040C0003">
      <w:start w:val="1"/>
      <w:numFmt w:val="bullet"/>
      <w:lvlText w:val="o"/>
      <w:lvlJc w:val="left"/>
      <w:pPr>
        <w:ind w:left="4538" w:hanging="360"/>
      </w:pPr>
      <w:rPr>
        <w:rFonts w:ascii="Courier New" w:hAnsi="Courier New" w:cs="Courier New" w:hint="default"/>
      </w:rPr>
    </w:lvl>
    <w:lvl w:ilvl="8" w:tplc="040C0005">
      <w:start w:val="1"/>
      <w:numFmt w:val="bullet"/>
      <w:lvlText w:val=""/>
      <w:lvlJc w:val="left"/>
      <w:pPr>
        <w:ind w:left="5258" w:hanging="360"/>
      </w:pPr>
      <w:rPr>
        <w:rFonts w:ascii="Wingdings" w:hAnsi="Wingdings" w:hint="default"/>
      </w:rPr>
    </w:lvl>
  </w:abstractNum>
  <w:abstractNum w:abstractNumId="1" w15:restartNumberingAfterBreak="0">
    <w:nsid w:val="05443652"/>
    <w:multiLevelType w:val="hybridMultilevel"/>
    <w:tmpl w:val="4B1866F6"/>
    <w:lvl w:ilvl="0" w:tplc="48EA9E96">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78BED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761BD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6A1A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2883F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D2DAE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F040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1238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C8449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1E5144"/>
    <w:multiLevelType w:val="hybridMultilevel"/>
    <w:tmpl w:val="D2882B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BF156C1"/>
    <w:multiLevelType w:val="hybridMultilevel"/>
    <w:tmpl w:val="FF8420B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4" w15:restartNumberingAfterBreak="0">
    <w:nsid w:val="0E9463F7"/>
    <w:multiLevelType w:val="hybridMultilevel"/>
    <w:tmpl w:val="6E9A65DC"/>
    <w:lvl w:ilvl="0" w:tplc="21E0DAD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6A06F6">
      <w:start w:val="1"/>
      <w:numFmt w:val="bullet"/>
      <w:lvlRestart w:val="0"/>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9CAE7F6">
      <w:start w:val="1"/>
      <w:numFmt w:val="bullet"/>
      <w:lvlText w:val="▪"/>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C0A886">
      <w:start w:val="1"/>
      <w:numFmt w:val="bullet"/>
      <w:lvlText w:val="•"/>
      <w:lvlJc w:val="left"/>
      <w:pPr>
        <w:ind w:left="2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86429A">
      <w:start w:val="1"/>
      <w:numFmt w:val="bullet"/>
      <w:lvlText w:val="o"/>
      <w:lvlJc w:val="left"/>
      <w:pPr>
        <w:ind w:left="33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A20EB6A">
      <w:start w:val="1"/>
      <w:numFmt w:val="bullet"/>
      <w:lvlText w:val="▪"/>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24AE78">
      <w:start w:val="1"/>
      <w:numFmt w:val="bullet"/>
      <w:lvlText w:val="•"/>
      <w:lvlJc w:val="left"/>
      <w:pPr>
        <w:ind w:left="4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88CB48">
      <w:start w:val="1"/>
      <w:numFmt w:val="bullet"/>
      <w:lvlText w:val="o"/>
      <w:lvlJc w:val="left"/>
      <w:pPr>
        <w:ind w:left="54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1028736">
      <w:start w:val="1"/>
      <w:numFmt w:val="bullet"/>
      <w:lvlText w:val="▪"/>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0FA771F"/>
    <w:multiLevelType w:val="hybridMultilevel"/>
    <w:tmpl w:val="24425722"/>
    <w:lvl w:ilvl="0" w:tplc="3AE84240">
      <w:numFmt w:val="bullet"/>
      <w:lvlText w:val="-"/>
      <w:lvlJc w:val="left"/>
      <w:pPr>
        <w:ind w:left="1428" w:hanging="360"/>
      </w:pPr>
      <w:rPr>
        <w:rFonts w:ascii="Calibri" w:eastAsia="Calibr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1D13BFA"/>
    <w:multiLevelType w:val="hybridMultilevel"/>
    <w:tmpl w:val="118EE514"/>
    <w:lvl w:ilvl="0" w:tplc="4E603AA4">
      <w:start w:val="75"/>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3D57F6E"/>
    <w:multiLevelType w:val="hybridMultilevel"/>
    <w:tmpl w:val="DD4091CE"/>
    <w:lvl w:ilvl="0" w:tplc="FDC05ECC">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0085A1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6B22EFE">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E45C48">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D4516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D0E47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78D7A4">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7C75EA">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DC6016">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50C1EB3"/>
    <w:multiLevelType w:val="hybridMultilevel"/>
    <w:tmpl w:val="31E459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5214B3C"/>
    <w:multiLevelType w:val="hybridMultilevel"/>
    <w:tmpl w:val="F580C19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0" w15:restartNumberingAfterBreak="0">
    <w:nsid w:val="170C588F"/>
    <w:multiLevelType w:val="hybridMultilevel"/>
    <w:tmpl w:val="66926E8E"/>
    <w:lvl w:ilvl="0" w:tplc="E4B235D2">
      <w:start w:val="1"/>
      <w:numFmt w:val="decimal"/>
      <w:lvlText w:val="2.%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914555D"/>
    <w:multiLevelType w:val="hybridMultilevel"/>
    <w:tmpl w:val="9B441EF2"/>
    <w:lvl w:ilvl="0" w:tplc="6EE22D5E">
      <w:start w:val="3"/>
      <w:numFmt w:val="decimal"/>
      <w:lvlText w:val="%1.1.1"/>
      <w:lvlJc w:val="left"/>
      <w:pPr>
        <w:ind w:left="1080" w:hanging="360"/>
      </w:pPr>
      <w:rPr>
        <w:specVanish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1C7C75F9"/>
    <w:multiLevelType w:val="hybridMultilevel"/>
    <w:tmpl w:val="65D63934"/>
    <w:lvl w:ilvl="0" w:tplc="586ECACC">
      <w:start w:val="3"/>
      <w:numFmt w:val="decimal"/>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1F792F80"/>
    <w:multiLevelType w:val="hybridMultilevel"/>
    <w:tmpl w:val="DCA8A844"/>
    <w:lvl w:ilvl="0" w:tplc="F47AA8A4">
      <w:start w:val="1"/>
      <w:numFmt w:val="bullet"/>
      <w:lvlText w:val="-"/>
      <w:lvlJc w:val="left"/>
      <w:pPr>
        <w:ind w:left="720" w:hanging="360"/>
      </w:pPr>
      <w:rPr>
        <w:rFonts w:ascii="Calibri" w:eastAsia="Calibri"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33D1B7B"/>
    <w:multiLevelType w:val="hybridMultilevel"/>
    <w:tmpl w:val="E206C04E"/>
    <w:lvl w:ilvl="0" w:tplc="5C7A381C">
      <w:start w:val="6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406443E"/>
    <w:multiLevelType w:val="multilevel"/>
    <w:tmpl w:val="2D4048A6"/>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pStyle w:val="Titre3"/>
      <w:isLgl/>
      <w:lvlText w:val="%1.%2.%3"/>
      <w:lvlJc w:val="left"/>
      <w:pPr>
        <w:ind w:left="7667"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16"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DA3A4A"/>
    <w:multiLevelType w:val="hybridMultilevel"/>
    <w:tmpl w:val="E8AA71FC"/>
    <w:lvl w:ilvl="0" w:tplc="F47AA8A4">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74007D5"/>
    <w:multiLevelType w:val="hybridMultilevel"/>
    <w:tmpl w:val="66008E2A"/>
    <w:lvl w:ilvl="0" w:tplc="59F21650">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27E4E7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525E4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6A9E5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D0326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7EE46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E6CD0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C6542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222678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A7058AF"/>
    <w:multiLevelType w:val="hybridMultilevel"/>
    <w:tmpl w:val="D076D040"/>
    <w:lvl w:ilvl="0" w:tplc="5C7A381C">
      <w:start w:val="6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AD27A72"/>
    <w:multiLevelType w:val="hybridMultilevel"/>
    <w:tmpl w:val="7FD46A58"/>
    <w:lvl w:ilvl="0" w:tplc="5C7A381C">
      <w:start w:val="6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2B214C9A"/>
    <w:multiLevelType w:val="hybridMultilevel"/>
    <w:tmpl w:val="EAA67D04"/>
    <w:lvl w:ilvl="0" w:tplc="D816637E">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B7F696E"/>
    <w:multiLevelType w:val="hybridMultilevel"/>
    <w:tmpl w:val="E6F85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281172"/>
    <w:multiLevelType w:val="hybridMultilevel"/>
    <w:tmpl w:val="60D8D0CA"/>
    <w:lvl w:ilvl="0" w:tplc="B9B00F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D815ADC"/>
    <w:multiLevelType w:val="hybridMultilevel"/>
    <w:tmpl w:val="F3FC9DA2"/>
    <w:lvl w:ilvl="0" w:tplc="E49CDE7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13F7FD6"/>
    <w:multiLevelType w:val="singleLevel"/>
    <w:tmpl w:val="040C0001"/>
    <w:lvl w:ilvl="0">
      <w:start w:val="1"/>
      <w:numFmt w:val="bullet"/>
      <w:lvlText w:val=""/>
      <w:lvlJc w:val="left"/>
      <w:pPr>
        <w:ind w:left="360" w:hanging="360"/>
      </w:pPr>
      <w:rPr>
        <w:rFonts w:ascii="Symbol" w:hAnsi="Symbol" w:hint="default"/>
      </w:rPr>
    </w:lvl>
  </w:abstractNum>
  <w:abstractNum w:abstractNumId="26" w15:restartNumberingAfterBreak="0">
    <w:nsid w:val="333B2C26"/>
    <w:multiLevelType w:val="hybridMultilevel"/>
    <w:tmpl w:val="CD663A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76C7B70"/>
    <w:multiLevelType w:val="hybridMultilevel"/>
    <w:tmpl w:val="9FDC483A"/>
    <w:lvl w:ilvl="0" w:tplc="F47AA8A4">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38875443"/>
    <w:multiLevelType w:val="hybridMultilevel"/>
    <w:tmpl w:val="E8C8EF3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38960325"/>
    <w:multiLevelType w:val="hybridMultilevel"/>
    <w:tmpl w:val="A5FAE2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3B240627"/>
    <w:multiLevelType w:val="hybridMultilevel"/>
    <w:tmpl w:val="462A29DC"/>
    <w:lvl w:ilvl="0" w:tplc="55ECB66C">
      <w:start w:val="1"/>
      <w:numFmt w:val="bullet"/>
      <w:lvlText w:val="-"/>
      <w:lvlJc w:val="left"/>
      <w:pPr>
        <w:ind w:left="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FED416">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2C86E0">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FEB6AC">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08A096">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19A4F4C">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62EA40">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928A44">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CB82E20">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3B40464A"/>
    <w:multiLevelType w:val="multilevel"/>
    <w:tmpl w:val="87FC686A"/>
    <w:lvl w:ilvl="0">
      <w:start w:val="1"/>
      <w:numFmt w:val="decimal"/>
      <w:lvlText w:val="%1.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33" w15:restartNumberingAfterBreak="0">
    <w:nsid w:val="3B753E65"/>
    <w:multiLevelType w:val="hybridMultilevel"/>
    <w:tmpl w:val="F92CB314"/>
    <w:lvl w:ilvl="0" w:tplc="9EEA0D4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32961548">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46C3332">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7441E4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9ACA4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8AE844">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F76878C">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CDA2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2412">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4A827E7"/>
    <w:multiLevelType w:val="hybridMultilevel"/>
    <w:tmpl w:val="0C961E18"/>
    <w:lvl w:ilvl="0" w:tplc="D35E7EF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DF789E7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198E026">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D4587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6E0A8A">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4E4ED3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FC28C6">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E7A9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6729914">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4F9A194D"/>
    <w:multiLevelType w:val="hybridMultilevel"/>
    <w:tmpl w:val="9DE01F82"/>
    <w:lvl w:ilvl="0" w:tplc="7478BAC8">
      <w:numFmt w:val="bullet"/>
      <w:lvlText w:val="-"/>
      <w:lvlJc w:val="left"/>
      <w:pPr>
        <w:ind w:left="1004" w:hanging="360"/>
      </w:pPr>
      <w:rPr>
        <w:rFonts w:ascii="Times New Roman" w:eastAsia="Lucida Sans Unicode"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38" w15:restartNumberingAfterBreak="0">
    <w:nsid w:val="586C6FA7"/>
    <w:multiLevelType w:val="hybridMultilevel"/>
    <w:tmpl w:val="EA7A007E"/>
    <w:lvl w:ilvl="0" w:tplc="1B4EC316">
      <w:start w:val="1"/>
      <w:numFmt w:val="decimal"/>
      <w:lvlText w:val="%1.1.1"/>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9" w15:restartNumberingAfterBreak="0">
    <w:nsid w:val="5B354F7C"/>
    <w:multiLevelType w:val="hybridMultilevel"/>
    <w:tmpl w:val="295297B6"/>
    <w:lvl w:ilvl="0" w:tplc="040C000F">
      <w:start w:val="1"/>
      <w:numFmt w:val="decimal"/>
      <w:lvlText w:val="%1."/>
      <w:lvlJc w:val="left"/>
      <w:pPr>
        <w:ind w:left="1724" w:hanging="360"/>
      </w:p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abstractNum w:abstractNumId="40" w15:restartNumberingAfterBreak="0">
    <w:nsid w:val="5C4F127B"/>
    <w:multiLevelType w:val="hybridMultilevel"/>
    <w:tmpl w:val="62C247B6"/>
    <w:lvl w:ilvl="0" w:tplc="77E2763A">
      <w:start w:val="1"/>
      <w:numFmt w:val="bullet"/>
      <w:lvlText w:val="-"/>
      <w:lvlJc w:val="left"/>
      <w:pPr>
        <w:ind w:left="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404A76">
      <w:start w:val="1"/>
      <w:numFmt w:val="bullet"/>
      <w:lvlText w:val="o"/>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8449AE">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6C2C2E">
      <w:start w:val="1"/>
      <w:numFmt w:val="bullet"/>
      <w:lvlText w:val="•"/>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EB70A">
      <w:start w:val="1"/>
      <w:numFmt w:val="bullet"/>
      <w:lvlText w:val="o"/>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AE863C">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328906">
      <w:start w:val="1"/>
      <w:numFmt w:val="bullet"/>
      <w:lvlText w:val="•"/>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5C781C">
      <w:start w:val="1"/>
      <w:numFmt w:val="bullet"/>
      <w:lvlText w:val="o"/>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583CBC">
      <w:start w:val="1"/>
      <w:numFmt w:val="bullet"/>
      <w:lvlText w:val="▪"/>
      <w:lvlJc w:val="left"/>
      <w:pPr>
        <w:ind w:left="6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DB072EB"/>
    <w:multiLevelType w:val="hybridMultilevel"/>
    <w:tmpl w:val="CE1A74E4"/>
    <w:lvl w:ilvl="0" w:tplc="7478BAC8">
      <w:numFmt w:val="bullet"/>
      <w:lvlText w:val="-"/>
      <w:lvlJc w:val="left"/>
      <w:pPr>
        <w:ind w:left="0" w:hanging="360"/>
      </w:pPr>
      <w:rPr>
        <w:rFonts w:ascii="Times New Roman" w:eastAsia="Lucida Sans Unicode"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2" w15:restartNumberingAfterBreak="0">
    <w:nsid w:val="5E3149DE"/>
    <w:multiLevelType w:val="hybridMultilevel"/>
    <w:tmpl w:val="F66671B2"/>
    <w:lvl w:ilvl="0" w:tplc="040C000F">
      <w:start w:val="1"/>
      <w:numFmt w:val="decimal"/>
      <w:lvlText w:val="%1."/>
      <w:lvlJc w:val="left"/>
      <w:pPr>
        <w:ind w:left="1364" w:hanging="360"/>
      </w:p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43" w15:restartNumberingAfterBreak="0">
    <w:nsid w:val="5EC3259E"/>
    <w:multiLevelType w:val="hybridMultilevel"/>
    <w:tmpl w:val="AE30D61C"/>
    <w:lvl w:ilvl="0" w:tplc="A3D6C084">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106F5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D0133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486E5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D6DF1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7C0D7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9AD29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E063F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DCF11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F79651E"/>
    <w:multiLevelType w:val="multilevel"/>
    <w:tmpl w:val="116A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A27C40"/>
    <w:multiLevelType w:val="hybridMultilevel"/>
    <w:tmpl w:val="EAA68C7C"/>
    <w:lvl w:ilvl="0" w:tplc="260A94E0">
      <w:start w:val="88"/>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6" w15:restartNumberingAfterBreak="0">
    <w:nsid w:val="64111DBC"/>
    <w:multiLevelType w:val="hybridMultilevel"/>
    <w:tmpl w:val="DC66AE94"/>
    <w:lvl w:ilvl="0" w:tplc="B2D2A058">
      <w:start w:val="2"/>
      <w:numFmt w:val="bullet"/>
      <w:lvlText w:val=""/>
      <w:lvlJc w:val="left"/>
      <w:pPr>
        <w:ind w:left="788" w:hanging="360"/>
      </w:pPr>
      <w:rPr>
        <w:rFonts w:ascii="Symbol" w:eastAsia="Calibri" w:hAnsi="Symbol"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47" w15:restartNumberingAfterBreak="0">
    <w:nsid w:val="68BE01AC"/>
    <w:multiLevelType w:val="hybridMultilevel"/>
    <w:tmpl w:val="25D258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6D9C4A4B"/>
    <w:multiLevelType w:val="hybridMultilevel"/>
    <w:tmpl w:val="EAE03512"/>
    <w:lvl w:ilvl="0" w:tplc="5C7A381C">
      <w:start w:val="6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DDC68E1"/>
    <w:multiLevelType w:val="hybridMultilevel"/>
    <w:tmpl w:val="9920D290"/>
    <w:lvl w:ilvl="0" w:tplc="040C0001">
      <w:start w:val="1"/>
      <w:numFmt w:val="bullet"/>
      <w:lvlText w:val=""/>
      <w:lvlJc w:val="left"/>
      <w:pPr>
        <w:ind w:left="1911" w:hanging="360"/>
      </w:pPr>
      <w:rPr>
        <w:rFonts w:ascii="Symbol" w:hAnsi="Symbol" w:hint="default"/>
      </w:rPr>
    </w:lvl>
    <w:lvl w:ilvl="1" w:tplc="040C0003" w:tentative="1">
      <w:start w:val="1"/>
      <w:numFmt w:val="bullet"/>
      <w:lvlText w:val="o"/>
      <w:lvlJc w:val="left"/>
      <w:pPr>
        <w:ind w:left="2631" w:hanging="360"/>
      </w:pPr>
      <w:rPr>
        <w:rFonts w:ascii="Courier New" w:hAnsi="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50" w15:restartNumberingAfterBreak="0">
    <w:nsid w:val="6F973839"/>
    <w:multiLevelType w:val="hybridMultilevel"/>
    <w:tmpl w:val="3CEC9C62"/>
    <w:lvl w:ilvl="0" w:tplc="EF22A1B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C4E29C">
      <w:start w:val="1"/>
      <w:numFmt w:val="bullet"/>
      <w:lvlText w:val="•"/>
      <w:lvlJc w:val="left"/>
      <w:pPr>
        <w:ind w:left="1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0850AC">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EE6BB6">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B6066E">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845AF4">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661464">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927CD6">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4121F3C">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0A718BF"/>
    <w:multiLevelType w:val="hybridMultilevel"/>
    <w:tmpl w:val="3A38DFE0"/>
    <w:lvl w:ilvl="0" w:tplc="F47AA8A4">
      <w:start w:val="1"/>
      <w:numFmt w:val="bullet"/>
      <w:lvlText w:val="-"/>
      <w:lvlJc w:val="left"/>
      <w:pPr>
        <w:ind w:left="720" w:hanging="360"/>
      </w:pPr>
      <w:rPr>
        <w:rFonts w:ascii="Calibri" w:eastAsia="Calibri"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0BB1595"/>
    <w:multiLevelType w:val="hybridMultilevel"/>
    <w:tmpl w:val="3D9E2962"/>
    <w:lvl w:ilvl="0" w:tplc="F47AA8A4">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70F4031B"/>
    <w:multiLevelType w:val="hybridMultilevel"/>
    <w:tmpl w:val="A0DC8FF6"/>
    <w:lvl w:ilvl="0" w:tplc="040C0001">
      <w:start w:val="6"/>
      <w:numFmt w:val="bullet"/>
      <w:pStyle w:val="POINT1"/>
      <w:lvlText w:val="-"/>
      <w:lvlJc w:val="left"/>
      <w:pPr>
        <w:tabs>
          <w:tab w:val="num" w:pos="720"/>
        </w:tabs>
        <w:ind w:left="720" w:hanging="360"/>
      </w:pPr>
      <w:rPr>
        <w:rFonts w:ascii="Verdana" w:eastAsia="Times New Roman" w:hAnsi="Verdana" w:cs="Times New Roman" w:hint="default"/>
      </w:rPr>
    </w:lvl>
    <w:lvl w:ilvl="1" w:tplc="040C0007">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CF163A"/>
    <w:multiLevelType w:val="hybridMultilevel"/>
    <w:tmpl w:val="D0C0F9B8"/>
    <w:lvl w:ilvl="0" w:tplc="040C000F">
      <w:start w:val="1"/>
      <w:numFmt w:val="decimal"/>
      <w:lvlText w:val="%1."/>
      <w:lvlJc w:val="left"/>
      <w:pPr>
        <w:ind w:left="1724" w:hanging="360"/>
      </w:p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abstractNum w:abstractNumId="56" w15:restartNumberingAfterBreak="0">
    <w:nsid w:val="744D6E2E"/>
    <w:multiLevelType w:val="hybridMultilevel"/>
    <w:tmpl w:val="5F6C1F0C"/>
    <w:lvl w:ilvl="0" w:tplc="5C7A381C">
      <w:start w:val="6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761D1291"/>
    <w:multiLevelType w:val="hybridMultilevel"/>
    <w:tmpl w:val="546AD5F2"/>
    <w:lvl w:ilvl="0" w:tplc="08865910">
      <w:start w:val="1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95453F0"/>
    <w:multiLevelType w:val="hybridMultilevel"/>
    <w:tmpl w:val="C6508FCC"/>
    <w:lvl w:ilvl="0" w:tplc="5C7A381C">
      <w:start w:val="60"/>
      <w:numFmt w:val="bullet"/>
      <w:pStyle w:val="APSliste"/>
      <w:lvlText w:val="-"/>
      <w:lvlJc w:val="left"/>
      <w:pPr>
        <w:ind w:left="1004" w:hanging="360"/>
      </w:pPr>
      <w:rPr>
        <w:rFonts w:ascii="Times New Roman" w:eastAsia="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9" w15:restartNumberingAfterBreak="0">
    <w:nsid w:val="7BA9677E"/>
    <w:multiLevelType w:val="multilevel"/>
    <w:tmpl w:val="4E04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D417433"/>
    <w:multiLevelType w:val="hybridMultilevel"/>
    <w:tmpl w:val="453A1128"/>
    <w:lvl w:ilvl="0" w:tplc="7478BAC8">
      <w:numFmt w:val="bullet"/>
      <w:lvlText w:val="-"/>
      <w:lvlJc w:val="left"/>
      <w:pPr>
        <w:ind w:left="1004" w:hanging="360"/>
      </w:pPr>
      <w:rPr>
        <w:rFonts w:ascii="Times New Roman" w:eastAsia="Lucida Sans Unicode" w:hAnsi="Times New Roman" w:cs="Times New Roman" w:hint="default"/>
      </w:rPr>
    </w:lvl>
    <w:lvl w:ilvl="1" w:tplc="040C0001">
      <w:start w:val="1"/>
      <w:numFmt w:val="bullet"/>
      <w:lvlText w:val=""/>
      <w:lvlJc w:val="left"/>
      <w:pPr>
        <w:ind w:left="1724" w:hanging="360"/>
      </w:pPr>
      <w:rPr>
        <w:rFonts w:ascii="Symbol" w:hAnsi="Symbol"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1" w15:restartNumberingAfterBreak="0">
    <w:nsid w:val="7EFD03D1"/>
    <w:multiLevelType w:val="hybridMultilevel"/>
    <w:tmpl w:val="536A9632"/>
    <w:lvl w:ilvl="0" w:tplc="0BB0CF74">
      <w:start w:val="1"/>
      <w:numFmt w:val="decimal"/>
      <w:lvlText w:val="%1."/>
      <w:lvlJc w:val="left"/>
      <w:pPr>
        <w:ind w:left="1073" w:hanging="360"/>
      </w:pPr>
    </w:lvl>
    <w:lvl w:ilvl="1" w:tplc="040C0019">
      <w:start w:val="1"/>
      <w:numFmt w:val="lowerLetter"/>
      <w:lvlText w:val="%2."/>
      <w:lvlJc w:val="left"/>
      <w:pPr>
        <w:ind w:left="1793" w:hanging="360"/>
      </w:pPr>
    </w:lvl>
    <w:lvl w:ilvl="2" w:tplc="040C001B" w:tentative="1">
      <w:start w:val="1"/>
      <w:numFmt w:val="lowerRoman"/>
      <w:lvlText w:val="%3."/>
      <w:lvlJc w:val="right"/>
      <w:pPr>
        <w:ind w:left="2513" w:hanging="180"/>
      </w:pPr>
    </w:lvl>
    <w:lvl w:ilvl="3" w:tplc="040C000F" w:tentative="1">
      <w:start w:val="1"/>
      <w:numFmt w:val="decimal"/>
      <w:lvlText w:val="%4."/>
      <w:lvlJc w:val="left"/>
      <w:pPr>
        <w:ind w:left="3233" w:hanging="360"/>
      </w:pPr>
    </w:lvl>
    <w:lvl w:ilvl="4" w:tplc="040C0019" w:tentative="1">
      <w:start w:val="1"/>
      <w:numFmt w:val="lowerLetter"/>
      <w:lvlText w:val="%5."/>
      <w:lvlJc w:val="left"/>
      <w:pPr>
        <w:ind w:left="3953" w:hanging="360"/>
      </w:pPr>
    </w:lvl>
    <w:lvl w:ilvl="5" w:tplc="040C001B" w:tentative="1">
      <w:start w:val="1"/>
      <w:numFmt w:val="lowerRoman"/>
      <w:lvlText w:val="%6."/>
      <w:lvlJc w:val="right"/>
      <w:pPr>
        <w:ind w:left="4673" w:hanging="180"/>
      </w:pPr>
    </w:lvl>
    <w:lvl w:ilvl="6" w:tplc="040C000F" w:tentative="1">
      <w:start w:val="1"/>
      <w:numFmt w:val="decimal"/>
      <w:lvlText w:val="%7."/>
      <w:lvlJc w:val="left"/>
      <w:pPr>
        <w:ind w:left="5393" w:hanging="360"/>
      </w:pPr>
    </w:lvl>
    <w:lvl w:ilvl="7" w:tplc="040C0019" w:tentative="1">
      <w:start w:val="1"/>
      <w:numFmt w:val="lowerLetter"/>
      <w:lvlText w:val="%8."/>
      <w:lvlJc w:val="left"/>
      <w:pPr>
        <w:ind w:left="6113" w:hanging="360"/>
      </w:pPr>
    </w:lvl>
    <w:lvl w:ilvl="8" w:tplc="040C001B" w:tentative="1">
      <w:start w:val="1"/>
      <w:numFmt w:val="lowerRoman"/>
      <w:lvlText w:val="%9."/>
      <w:lvlJc w:val="right"/>
      <w:pPr>
        <w:ind w:left="6833" w:hanging="180"/>
      </w:pPr>
    </w:lvl>
  </w:abstractNum>
  <w:abstractNum w:abstractNumId="62" w15:restartNumberingAfterBreak="0">
    <w:nsid w:val="7F7F0D12"/>
    <w:multiLevelType w:val="hybridMultilevel"/>
    <w:tmpl w:val="3CDE80A4"/>
    <w:lvl w:ilvl="0" w:tplc="89BECDFC">
      <w:start w:val="1"/>
      <w:numFmt w:val="bullet"/>
      <w:lvlText w:val=""/>
      <w:lvlJc w:val="left"/>
      <w:pPr>
        <w:ind w:left="10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CD26D81A">
      <w:start w:val="1"/>
      <w:numFmt w:val="bullet"/>
      <w:lvlText w:val="o"/>
      <w:lvlJc w:val="left"/>
      <w:pPr>
        <w:ind w:left="16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6C05A9E">
      <w:start w:val="1"/>
      <w:numFmt w:val="bullet"/>
      <w:lvlText w:val="▪"/>
      <w:lvlJc w:val="left"/>
      <w:pPr>
        <w:ind w:left="23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48E997E">
      <w:start w:val="1"/>
      <w:numFmt w:val="bullet"/>
      <w:lvlText w:val="•"/>
      <w:lvlJc w:val="left"/>
      <w:pPr>
        <w:ind w:left="3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DC8FDE">
      <w:start w:val="1"/>
      <w:numFmt w:val="bullet"/>
      <w:lvlText w:val="o"/>
      <w:lvlJc w:val="left"/>
      <w:pPr>
        <w:ind w:left="3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430F5C6">
      <w:start w:val="1"/>
      <w:numFmt w:val="bullet"/>
      <w:lvlText w:val="▪"/>
      <w:lvlJc w:val="left"/>
      <w:pPr>
        <w:ind w:left="4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D1ABD78">
      <w:start w:val="1"/>
      <w:numFmt w:val="bullet"/>
      <w:lvlText w:val="•"/>
      <w:lvlJc w:val="left"/>
      <w:pPr>
        <w:ind w:left="5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049C7A">
      <w:start w:val="1"/>
      <w:numFmt w:val="bullet"/>
      <w:lvlText w:val="o"/>
      <w:lvlJc w:val="left"/>
      <w:pPr>
        <w:ind w:left="5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D48FDA">
      <w:start w:val="1"/>
      <w:numFmt w:val="bullet"/>
      <w:lvlText w:val="▪"/>
      <w:lvlJc w:val="left"/>
      <w:pPr>
        <w:ind w:left="6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2"/>
  </w:num>
  <w:num w:numId="2">
    <w:abstractNumId w:val="4"/>
  </w:num>
  <w:num w:numId="3">
    <w:abstractNumId w:val="40"/>
  </w:num>
  <w:num w:numId="4">
    <w:abstractNumId w:val="33"/>
  </w:num>
  <w:num w:numId="5">
    <w:abstractNumId w:val="7"/>
  </w:num>
  <w:num w:numId="6">
    <w:abstractNumId w:val="34"/>
  </w:num>
  <w:num w:numId="7">
    <w:abstractNumId w:val="18"/>
  </w:num>
  <w:num w:numId="8">
    <w:abstractNumId w:val="1"/>
  </w:num>
  <w:num w:numId="9">
    <w:abstractNumId w:val="31"/>
  </w:num>
  <w:num w:numId="10">
    <w:abstractNumId w:val="50"/>
  </w:num>
  <w:num w:numId="11">
    <w:abstractNumId w:val="43"/>
  </w:num>
  <w:num w:numId="12">
    <w:abstractNumId w:val="32"/>
  </w:num>
  <w:num w:numId="13">
    <w:abstractNumId w:val="22"/>
  </w:num>
  <w:num w:numId="14">
    <w:abstractNumId w:val="23"/>
  </w:num>
  <w:num w:numId="15">
    <w:abstractNumId w:val="38"/>
  </w:num>
  <w:num w:numId="16">
    <w:abstractNumId w:val="15"/>
  </w:num>
  <w:num w:numId="17">
    <w:abstractNumId w:val="38"/>
  </w:num>
  <w:num w:numId="18">
    <w:abstractNumId w:val="10"/>
  </w:num>
  <w:num w:numId="19">
    <w:abstractNumId w:val="12"/>
  </w:num>
  <w:num w:numId="20">
    <w:abstractNumId w:val="11"/>
  </w:num>
  <w:num w:numId="21">
    <w:abstractNumId w:val="37"/>
  </w:num>
  <w:num w:numId="22">
    <w:abstractNumId w:val="41"/>
  </w:num>
  <w:num w:numId="23">
    <w:abstractNumId w:val="36"/>
  </w:num>
  <w:num w:numId="24">
    <w:abstractNumId w:val="58"/>
  </w:num>
  <w:num w:numId="25">
    <w:abstractNumId w:val="30"/>
  </w:num>
  <w:num w:numId="26">
    <w:abstractNumId w:val="59"/>
  </w:num>
  <w:num w:numId="27">
    <w:abstractNumId w:val="44"/>
  </w:num>
  <w:num w:numId="28">
    <w:abstractNumId w:val="15"/>
  </w:num>
  <w:num w:numId="29">
    <w:abstractNumId w:val="9"/>
  </w:num>
  <w:num w:numId="30">
    <w:abstractNumId w:val="35"/>
  </w:num>
  <w:num w:numId="31">
    <w:abstractNumId w:val="57"/>
  </w:num>
  <w:num w:numId="32">
    <w:abstractNumId w:val="49"/>
  </w:num>
  <w:num w:numId="33">
    <w:abstractNumId w:val="54"/>
  </w:num>
  <w:num w:numId="34">
    <w:abstractNumId w:val="15"/>
  </w:num>
  <w:num w:numId="35">
    <w:abstractNumId w:val="5"/>
  </w:num>
  <w:num w:numId="36">
    <w:abstractNumId w:val="55"/>
  </w:num>
  <w:num w:numId="37">
    <w:abstractNumId w:val="39"/>
  </w:num>
  <w:num w:numId="38">
    <w:abstractNumId w:val="42"/>
  </w:num>
  <w:num w:numId="39">
    <w:abstractNumId w:val="61"/>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 w:numId="49">
    <w:abstractNumId w:val="15"/>
  </w:num>
  <w:num w:numId="50">
    <w:abstractNumId w:val="15"/>
  </w:num>
  <w:num w:numId="51">
    <w:abstractNumId w:val="15"/>
  </w:num>
  <w:num w:numId="52">
    <w:abstractNumId w:val="15"/>
  </w:num>
  <w:num w:numId="53">
    <w:abstractNumId w:val="46"/>
  </w:num>
  <w:num w:numId="54">
    <w:abstractNumId w:val="60"/>
  </w:num>
  <w:num w:numId="55">
    <w:abstractNumId w:val="58"/>
  </w:num>
  <w:num w:numId="56">
    <w:abstractNumId w:val="11"/>
  </w:num>
  <w:num w:numId="57">
    <w:abstractNumId w:val="11"/>
  </w:num>
  <w:num w:numId="58">
    <w:abstractNumId w:val="11"/>
  </w:num>
  <w:num w:numId="59">
    <w:abstractNumId w:val="15"/>
  </w:num>
  <w:num w:numId="60">
    <w:abstractNumId w:val="61"/>
    <w:lvlOverride w:ilvl="0">
      <w:startOverride w:val="1"/>
    </w:lvlOverride>
  </w:num>
  <w:num w:numId="61">
    <w:abstractNumId w:val="61"/>
    <w:lvlOverride w:ilvl="0">
      <w:startOverride w:val="1"/>
    </w:lvlOverride>
  </w:num>
  <w:num w:numId="62">
    <w:abstractNumId w:val="53"/>
  </w:num>
  <w:num w:numId="63">
    <w:abstractNumId w:val="2"/>
  </w:num>
  <w:num w:numId="64">
    <w:abstractNumId w:val="8"/>
  </w:num>
  <w:num w:numId="65">
    <w:abstractNumId w:val="21"/>
  </w:num>
  <w:num w:numId="66">
    <w:abstractNumId w:val="6"/>
  </w:num>
  <w:num w:numId="67">
    <w:abstractNumId w:val="48"/>
  </w:num>
  <w:num w:numId="68">
    <w:abstractNumId w:val="27"/>
  </w:num>
  <w:num w:numId="69">
    <w:abstractNumId w:val="29"/>
  </w:num>
  <w:num w:numId="70">
    <w:abstractNumId w:val="13"/>
  </w:num>
  <w:num w:numId="71">
    <w:abstractNumId w:val="0"/>
  </w:num>
  <w:num w:numId="72">
    <w:abstractNumId w:val="14"/>
  </w:num>
  <w:num w:numId="73">
    <w:abstractNumId w:val="17"/>
  </w:num>
  <w:num w:numId="74">
    <w:abstractNumId w:val="52"/>
  </w:num>
  <w:num w:numId="75">
    <w:abstractNumId w:val="26"/>
  </w:num>
  <w:num w:numId="76">
    <w:abstractNumId w:val="3"/>
  </w:num>
  <w:num w:numId="77">
    <w:abstractNumId w:val="47"/>
  </w:num>
  <w:num w:numId="78">
    <w:abstractNumId w:val="45"/>
  </w:num>
  <w:num w:numId="79">
    <w:abstractNumId w:val="56"/>
  </w:num>
  <w:num w:numId="80">
    <w:abstractNumId w:val="20"/>
  </w:num>
  <w:num w:numId="81">
    <w:abstractNumId w:val="25"/>
  </w:num>
  <w:num w:numId="82">
    <w:abstractNumId w:val="19"/>
  </w:num>
  <w:num w:numId="83">
    <w:abstractNumId w:val="24"/>
  </w:num>
  <w:num w:numId="84">
    <w:abstractNumId w:val="5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0"/>
  </w:num>
  <w:num w:numId="93">
    <w:abstractNumId w:val="53"/>
  </w:num>
  <w:num w:numId="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
  </w:num>
  <w:num w:numId="97">
    <w:abstractNumId w:val="15"/>
  </w:num>
  <w:num w:numId="98">
    <w:abstractNumId w:val="15"/>
  </w:num>
  <w:num w:numId="99">
    <w:abstractNumId w:val="15"/>
  </w:num>
  <w:num w:numId="100">
    <w:abstractNumId w:val="11"/>
    <w:lvlOverride w:ilvl="0">
      <w:startOverride w:val="3"/>
    </w:lvlOverride>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lvlOverride w:ilvl="0">
      <w:startOverride w:val="3"/>
    </w:lvlOverride>
  </w:num>
  <w:num w:numId="115">
    <w:abstractNumId w:val="11"/>
  </w:num>
  <w:num w:numId="116">
    <w:abstractNumId w:val="11"/>
  </w:num>
  <w:num w:numId="117">
    <w:abstractNumId w:val="11"/>
  </w:num>
  <w:num w:numId="118">
    <w:abstractNumId w:val="11"/>
  </w:num>
  <w:num w:numId="119">
    <w:abstractNumId w:val="15"/>
  </w:num>
  <w:num w:numId="120">
    <w:abstractNumId w:val="28"/>
  </w:num>
  <w:num w:numId="1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866"/>
    <w:rsid w:val="00012A9D"/>
    <w:rsid w:val="00014B29"/>
    <w:rsid w:val="00020575"/>
    <w:rsid w:val="000222E3"/>
    <w:rsid w:val="000233ED"/>
    <w:rsid w:val="000357B1"/>
    <w:rsid w:val="00043B4E"/>
    <w:rsid w:val="000556A0"/>
    <w:rsid w:val="00056074"/>
    <w:rsid w:val="00060C07"/>
    <w:rsid w:val="00062D78"/>
    <w:rsid w:val="000701AD"/>
    <w:rsid w:val="00070460"/>
    <w:rsid w:val="000734B4"/>
    <w:rsid w:val="00075E6B"/>
    <w:rsid w:val="000840AD"/>
    <w:rsid w:val="0008480A"/>
    <w:rsid w:val="00090D93"/>
    <w:rsid w:val="00092412"/>
    <w:rsid w:val="0009380E"/>
    <w:rsid w:val="000954F2"/>
    <w:rsid w:val="00096F5B"/>
    <w:rsid w:val="000A4E7D"/>
    <w:rsid w:val="000A56AC"/>
    <w:rsid w:val="000A65FD"/>
    <w:rsid w:val="000A72E3"/>
    <w:rsid w:val="000B2906"/>
    <w:rsid w:val="000C2C7E"/>
    <w:rsid w:val="000C6558"/>
    <w:rsid w:val="000C69B2"/>
    <w:rsid w:val="000D4395"/>
    <w:rsid w:val="000F1187"/>
    <w:rsid w:val="000F398D"/>
    <w:rsid w:val="000F4D99"/>
    <w:rsid w:val="001034F4"/>
    <w:rsid w:val="0011194C"/>
    <w:rsid w:val="0011417B"/>
    <w:rsid w:val="001205E0"/>
    <w:rsid w:val="00120BAA"/>
    <w:rsid w:val="00121371"/>
    <w:rsid w:val="00122097"/>
    <w:rsid w:val="001250D6"/>
    <w:rsid w:val="001311FB"/>
    <w:rsid w:val="00134049"/>
    <w:rsid w:val="00136231"/>
    <w:rsid w:val="0013643E"/>
    <w:rsid w:val="00136DFE"/>
    <w:rsid w:val="001446CA"/>
    <w:rsid w:val="00147B50"/>
    <w:rsid w:val="00150822"/>
    <w:rsid w:val="00150853"/>
    <w:rsid w:val="00160450"/>
    <w:rsid w:val="00162CD8"/>
    <w:rsid w:val="0017451A"/>
    <w:rsid w:val="001775AA"/>
    <w:rsid w:val="00183187"/>
    <w:rsid w:val="0019199E"/>
    <w:rsid w:val="0019472E"/>
    <w:rsid w:val="00196885"/>
    <w:rsid w:val="001A310E"/>
    <w:rsid w:val="001A7557"/>
    <w:rsid w:val="001B134C"/>
    <w:rsid w:val="001B2A2B"/>
    <w:rsid w:val="001B392B"/>
    <w:rsid w:val="001C50E3"/>
    <w:rsid w:val="001C726F"/>
    <w:rsid w:val="001D1F0F"/>
    <w:rsid w:val="001D72C5"/>
    <w:rsid w:val="001E325E"/>
    <w:rsid w:val="001E32F6"/>
    <w:rsid w:val="001F1446"/>
    <w:rsid w:val="00200A29"/>
    <w:rsid w:val="00200D47"/>
    <w:rsid w:val="00200E9F"/>
    <w:rsid w:val="00201219"/>
    <w:rsid w:val="00201EBA"/>
    <w:rsid w:val="00210101"/>
    <w:rsid w:val="00212383"/>
    <w:rsid w:val="00212E2A"/>
    <w:rsid w:val="00212FA4"/>
    <w:rsid w:val="00225253"/>
    <w:rsid w:val="002266CA"/>
    <w:rsid w:val="00236342"/>
    <w:rsid w:val="00250D22"/>
    <w:rsid w:val="0025475B"/>
    <w:rsid w:val="0025661E"/>
    <w:rsid w:val="0026300F"/>
    <w:rsid w:val="0027088A"/>
    <w:rsid w:val="0027100E"/>
    <w:rsid w:val="002824B1"/>
    <w:rsid w:val="00284E03"/>
    <w:rsid w:val="002923CB"/>
    <w:rsid w:val="002A10D3"/>
    <w:rsid w:val="002B3197"/>
    <w:rsid w:val="002B3E22"/>
    <w:rsid w:val="002B5A15"/>
    <w:rsid w:val="002C5C52"/>
    <w:rsid w:val="002C7087"/>
    <w:rsid w:val="002D003C"/>
    <w:rsid w:val="002D27AE"/>
    <w:rsid w:val="002D2BD6"/>
    <w:rsid w:val="002E093E"/>
    <w:rsid w:val="002E52E6"/>
    <w:rsid w:val="002E7297"/>
    <w:rsid w:val="002F371D"/>
    <w:rsid w:val="00305F42"/>
    <w:rsid w:val="003174EC"/>
    <w:rsid w:val="00321710"/>
    <w:rsid w:val="0032295D"/>
    <w:rsid w:val="00326A28"/>
    <w:rsid w:val="00337784"/>
    <w:rsid w:val="003413F6"/>
    <w:rsid w:val="00345FF3"/>
    <w:rsid w:val="00351A8A"/>
    <w:rsid w:val="00362A9D"/>
    <w:rsid w:val="00364C4C"/>
    <w:rsid w:val="00384A6D"/>
    <w:rsid w:val="003A7D55"/>
    <w:rsid w:val="003C2F2C"/>
    <w:rsid w:val="003C61B8"/>
    <w:rsid w:val="003D1DC9"/>
    <w:rsid w:val="003E0582"/>
    <w:rsid w:val="003E0E5E"/>
    <w:rsid w:val="003E166D"/>
    <w:rsid w:val="003E4D86"/>
    <w:rsid w:val="003E56AF"/>
    <w:rsid w:val="003F2836"/>
    <w:rsid w:val="003F5945"/>
    <w:rsid w:val="004038DB"/>
    <w:rsid w:val="0041017C"/>
    <w:rsid w:val="004452F2"/>
    <w:rsid w:val="00445338"/>
    <w:rsid w:val="00452361"/>
    <w:rsid w:val="00463D0A"/>
    <w:rsid w:val="004674D5"/>
    <w:rsid w:val="00472183"/>
    <w:rsid w:val="00475BB2"/>
    <w:rsid w:val="004837B8"/>
    <w:rsid w:val="00492CF8"/>
    <w:rsid w:val="00495D7D"/>
    <w:rsid w:val="004A0EE5"/>
    <w:rsid w:val="004A67C0"/>
    <w:rsid w:val="004A73A8"/>
    <w:rsid w:val="004A7866"/>
    <w:rsid w:val="004B050C"/>
    <w:rsid w:val="004B2E52"/>
    <w:rsid w:val="004B42D3"/>
    <w:rsid w:val="004C0947"/>
    <w:rsid w:val="004D0ED8"/>
    <w:rsid w:val="004F0514"/>
    <w:rsid w:val="004F0775"/>
    <w:rsid w:val="00510275"/>
    <w:rsid w:val="0051202A"/>
    <w:rsid w:val="00514DF5"/>
    <w:rsid w:val="005204BD"/>
    <w:rsid w:val="005234F1"/>
    <w:rsid w:val="0053239A"/>
    <w:rsid w:val="00534C37"/>
    <w:rsid w:val="00542BB2"/>
    <w:rsid w:val="00542C71"/>
    <w:rsid w:val="005442C4"/>
    <w:rsid w:val="005460AA"/>
    <w:rsid w:val="005554BC"/>
    <w:rsid w:val="00556D45"/>
    <w:rsid w:val="005613C1"/>
    <w:rsid w:val="00580CFE"/>
    <w:rsid w:val="00595BFD"/>
    <w:rsid w:val="005A4DBF"/>
    <w:rsid w:val="005B5FE7"/>
    <w:rsid w:val="005C4015"/>
    <w:rsid w:val="005C4A3F"/>
    <w:rsid w:val="005D2775"/>
    <w:rsid w:val="005D5011"/>
    <w:rsid w:val="005D5758"/>
    <w:rsid w:val="005D7542"/>
    <w:rsid w:val="005E2B46"/>
    <w:rsid w:val="005F5805"/>
    <w:rsid w:val="005F70B6"/>
    <w:rsid w:val="005F7D82"/>
    <w:rsid w:val="0060724F"/>
    <w:rsid w:val="00612D83"/>
    <w:rsid w:val="006132DE"/>
    <w:rsid w:val="00621E79"/>
    <w:rsid w:val="0062465D"/>
    <w:rsid w:val="00632C75"/>
    <w:rsid w:val="00636A54"/>
    <w:rsid w:val="00644923"/>
    <w:rsid w:val="00645DFC"/>
    <w:rsid w:val="00650F67"/>
    <w:rsid w:val="006734BC"/>
    <w:rsid w:val="00673F95"/>
    <w:rsid w:val="00684CFD"/>
    <w:rsid w:val="006B0219"/>
    <w:rsid w:val="006B07EA"/>
    <w:rsid w:val="006B3498"/>
    <w:rsid w:val="006B75FA"/>
    <w:rsid w:val="006C7C59"/>
    <w:rsid w:val="006D544A"/>
    <w:rsid w:val="006D6EF8"/>
    <w:rsid w:val="006D6F7C"/>
    <w:rsid w:val="006E71D4"/>
    <w:rsid w:val="006F24FE"/>
    <w:rsid w:val="00700E4A"/>
    <w:rsid w:val="00701107"/>
    <w:rsid w:val="007058CA"/>
    <w:rsid w:val="0072747A"/>
    <w:rsid w:val="0073242A"/>
    <w:rsid w:val="00742A30"/>
    <w:rsid w:val="007544AA"/>
    <w:rsid w:val="00756EB1"/>
    <w:rsid w:val="0076288B"/>
    <w:rsid w:val="0077051A"/>
    <w:rsid w:val="00770DF5"/>
    <w:rsid w:val="00776C50"/>
    <w:rsid w:val="00783B41"/>
    <w:rsid w:val="00784397"/>
    <w:rsid w:val="00787A87"/>
    <w:rsid w:val="007935A0"/>
    <w:rsid w:val="0079432E"/>
    <w:rsid w:val="007A5255"/>
    <w:rsid w:val="007A6F0D"/>
    <w:rsid w:val="007B0D15"/>
    <w:rsid w:val="007B5BC4"/>
    <w:rsid w:val="007C163E"/>
    <w:rsid w:val="007C27B4"/>
    <w:rsid w:val="007D4EB9"/>
    <w:rsid w:val="007D7A71"/>
    <w:rsid w:val="007F4398"/>
    <w:rsid w:val="007F5454"/>
    <w:rsid w:val="007F5FF8"/>
    <w:rsid w:val="007F7719"/>
    <w:rsid w:val="008155AA"/>
    <w:rsid w:val="00823185"/>
    <w:rsid w:val="00823DDA"/>
    <w:rsid w:val="00825259"/>
    <w:rsid w:val="00830B22"/>
    <w:rsid w:val="00831E31"/>
    <w:rsid w:val="00843BE0"/>
    <w:rsid w:val="0085072A"/>
    <w:rsid w:val="00851728"/>
    <w:rsid w:val="00852CFE"/>
    <w:rsid w:val="00853221"/>
    <w:rsid w:val="00857C1A"/>
    <w:rsid w:val="0086291C"/>
    <w:rsid w:val="008659C2"/>
    <w:rsid w:val="0087065E"/>
    <w:rsid w:val="00882FA0"/>
    <w:rsid w:val="008852D5"/>
    <w:rsid w:val="008949A9"/>
    <w:rsid w:val="008A26A2"/>
    <w:rsid w:val="008A3C88"/>
    <w:rsid w:val="008C284D"/>
    <w:rsid w:val="008C35E6"/>
    <w:rsid w:val="008D6008"/>
    <w:rsid w:val="008E14C9"/>
    <w:rsid w:val="008E173C"/>
    <w:rsid w:val="008E4775"/>
    <w:rsid w:val="008E6A87"/>
    <w:rsid w:val="008F4A63"/>
    <w:rsid w:val="009018E7"/>
    <w:rsid w:val="00902E55"/>
    <w:rsid w:val="0091741E"/>
    <w:rsid w:val="00917496"/>
    <w:rsid w:val="009220DC"/>
    <w:rsid w:val="0092472B"/>
    <w:rsid w:val="00924E72"/>
    <w:rsid w:val="009262F6"/>
    <w:rsid w:val="0093022B"/>
    <w:rsid w:val="009405E3"/>
    <w:rsid w:val="00942400"/>
    <w:rsid w:val="00943E88"/>
    <w:rsid w:val="0094447D"/>
    <w:rsid w:val="00944C54"/>
    <w:rsid w:val="00952C63"/>
    <w:rsid w:val="0095347C"/>
    <w:rsid w:val="00957A54"/>
    <w:rsid w:val="0096113C"/>
    <w:rsid w:val="0098670C"/>
    <w:rsid w:val="00992792"/>
    <w:rsid w:val="009940EA"/>
    <w:rsid w:val="009974F7"/>
    <w:rsid w:val="00997D69"/>
    <w:rsid w:val="009A2211"/>
    <w:rsid w:val="009B7595"/>
    <w:rsid w:val="009D1652"/>
    <w:rsid w:val="009D242E"/>
    <w:rsid w:val="009D635B"/>
    <w:rsid w:val="009E5D96"/>
    <w:rsid w:val="009F1D65"/>
    <w:rsid w:val="009F40E1"/>
    <w:rsid w:val="009F4CC9"/>
    <w:rsid w:val="009F591F"/>
    <w:rsid w:val="00A14602"/>
    <w:rsid w:val="00A16E53"/>
    <w:rsid w:val="00A22C82"/>
    <w:rsid w:val="00A2599E"/>
    <w:rsid w:val="00A2714C"/>
    <w:rsid w:val="00A47BC9"/>
    <w:rsid w:val="00A52C9B"/>
    <w:rsid w:val="00A71463"/>
    <w:rsid w:val="00A867D6"/>
    <w:rsid w:val="00A91517"/>
    <w:rsid w:val="00AA1751"/>
    <w:rsid w:val="00AA4BCF"/>
    <w:rsid w:val="00AB16DF"/>
    <w:rsid w:val="00AC0519"/>
    <w:rsid w:val="00AC0682"/>
    <w:rsid w:val="00AC49F0"/>
    <w:rsid w:val="00AD136B"/>
    <w:rsid w:val="00AD45D1"/>
    <w:rsid w:val="00AD7EBD"/>
    <w:rsid w:val="00AE09F8"/>
    <w:rsid w:val="00AE2F1D"/>
    <w:rsid w:val="00AE3558"/>
    <w:rsid w:val="00AF01B4"/>
    <w:rsid w:val="00AF01E9"/>
    <w:rsid w:val="00B119B0"/>
    <w:rsid w:val="00B143C4"/>
    <w:rsid w:val="00B1523B"/>
    <w:rsid w:val="00B16B15"/>
    <w:rsid w:val="00B25351"/>
    <w:rsid w:val="00B277E8"/>
    <w:rsid w:val="00B3090F"/>
    <w:rsid w:val="00B41047"/>
    <w:rsid w:val="00B4350C"/>
    <w:rsid w:val="00B437DF"/>
    <w:rsid w:val="00B70573"/>
    <w:rsid w:val="00B736F7"/>
    <w:rsid w:val="00B8278A"/>
    <w:rsid w:val="00B85C7D"/>
    <w:rsid w:val="00BA71F1"/>
    <w:rsid w:val="00BB0870"/>
    <w:rsid w:val="00BC5396"/>
    <w:rsid w:val="00BE30C5"/>
    <w:rsid w:val="00BF2B6D"/>
    <w:rsid w:val="00BF439B"/>
    <w:rsid w:val="00BF487C"/>
    <w:rsid w:val="00BF5681"/>
    <w:rsid w:val="00BF5814"/>
    <w:rsid w:val="00BF6A3D"/>
    <w:rsid w:val="00C021B8"/>
    <w:rsid w:val="00C050C6"/>
    <w:rsid w:val="00C1052C"/>
    <w:rsid w:val="00C136E8"/>
    <w:rsid w:val="00C13C64"/>
    <w:rsid w:val="00C20B9F"/>
    <w:rsid w:val="00C222FA"/>
    <w:rsid w:val="00C25F8F"/>
    <w:rsid w:val="00C267A7"/>
    <w:rsid w:val="00C31C09"/>
    <w:rsid w:val="00C33BD7"/>
    <w:rsid w:val="00C349D2"/>
    <w:rsid w:val="00C35A26"/>
    <w:rsid w:val="00C4079F"/>
    <w:rsid w:val="00C42A5A"/>
    <w:rsid w:val="00C44715"/>
    <w:rsid w:val="00C47A18"/>
    <w:rsid w:val="00C500B5"/>
    <w:rsid w:val="00C76EFF"/>
    <w:rsid w:val="00C8020F"/>
    <w:rsid w:val="00C86473"/>
    <w:rsid w:val="00C90B9D"/>
    <w:rsid w:val="00C93B09"/>
    <w:rsid w:val="00CA1A1E"/>
    <w:rsid w:val="00CA3F3B"/>
    <w:rsid w:val="00CB38D1"/>
    <w:rsid w:val="00CC0C97"/>
    <w:rsid w:val="00CC647C"/>
    <w:rsid w:val="00CC7919"/>
    <w:rsid w:val="00CD1723"/>
    <w:rsid w:val="00CD3267"/>
    <w:rsid w:val="00CD52B5"/>
    <w:rsid w:val="00CD768B"/>
    <w:rsid w:val="00CE495B"/>
    <w:rsid w:val="00CE4D28"/>
    <w:rsid w:val="00CF0928"/>
    <w:rsid w:val="00D015E7"/>
    <w:rsid w:val="00D06CD3"/>
    <w:rsid w:val="00D1021A"/>
    <w:rsid w:val="00D110E2"/>
    <w:rsid w:val="00D25C3D"/>
    <w:rsid w:val="00D27829"/>
    <w:rsid w:val="00D303A2"/>
    <w:rsid w:val="00D3178E"/>
    <w:rsid w:val="00D32C73"/>
    <w:rsid w:val="00D33D13"/>
    <w:rsid w:val="00D35C70"/>
    <w:rsid w:val="00D4680A"/>
    <w:rsid w:val="00D473BF"/>
    <w:rsid w:val="00D73B47"/>
    <w:rsid w:val="00D76169"/>
    <w:rsid w:val="00D762ED"/>
    <w:rsid w:val="00D81072"/>
    <w:rsid w:val="00D81CC9"/>
    <w:rsid w:val="00D83F27"/>
    <w:rsid w:val="00D85D5E"/>
    <w:rsid w:val="00DA4D28"/>
    <w:rsid w:val="00DB0182"/>
    <w:rsid w:val="00DB169B"/>
    <w:rsid w:val="00DB6A93"/>
    <w:rsid w:val="00DB7A06"/>
    <w:rsid w:val="00DC7AE9"/>
    <w:rsid w:val="00DE028F"/>
    <w:rsid w:val="00DE06E2"/>
    <w:rsid w:val="00DE1416"/>
    <w:rsid w:val="00DE141B"/>
    <w:rsid w:val="00DE400D"/>
    <w:rsid w:val="00DF07F6"/>
    <w:rsid w:val="00DF2A45"/>
    <w:rsid w:val="00DF727E"/>
    <w:rsid w:val="00E0559E"/>
    <w:rsid w:val="00E061CC"/>
    <w:rsid w:val="00E135F0"/>
    <w:rsid w:val="00E22DDB"/>
    <w:rsid w:val="00E31702"/>
    <w:rsid w:val="00E31A31"/>
    <w:rsid w:val="00E40F96"/>
    <w:rsid w:val="00E44495"/>
    <w:rsid w:val="00E446DD"/>
    <w:rsid w:val="00E44E6E"/>
    <w:rsid w:val="00E647B2"/>
    <w:rsid w:val="00E65399"/>
    <w:rsid w:val="00E674D6"/>
    <w:rsid w:val="00E770D2"/>
    <w:rsid w:val="00E86F60"/>
    <w:rsid w:val="00E92A74"/>
    <w:rsid w:val="00E97551"/>
    <w:rsid w:val="00EA120B"/>
    <w:rsid w:val="00EA224E"/>
    <w:rsid w:val="00EB53A9"/>
    <w:rsid w:val="00EC40DC"/>
    <w:rsid w:val="00ED014F"/>
    <w:rsid w:val="00ED18D6"/>
    <w:rsid w:val="00ED293E"/>
    <w:rsid w:val="00ED2B6B"/>
    <w:rsid w:val="00ED572E"/>
    <w:rsid w:val="00EE61A5"/>
    <w:rsid w:val="00EE6B52"/>
    <w:rsid w:val="00EF6738"/>
    <w:rsid w:val="00F102D1"/>
    <w:rsid w:val="00F11F63"/>
    <w:rsid w:val="00F12AFC"/>
    <w:rsid w:val="00F131B5"/>
    <w:rsid w:val="00F3763F"/>
    <w:rsid w:val="00F419A2"/>
    <w:rsid w:val="00F41A2F"/>
    <w:rsid w:val="00F43FA5"/>
    <w:rsid w:val="00F5036B"/>
    <w:rsid w:val="00F62DFC"/>
    <w:rsid w:val="00F70656"/>
    <w:rsid w:val="00F717A9"/>
    <w:rsid w:val="00F76AE3"/>
    <w:rsid w:val="00F77423"/>
    <w:rsid w:val="00F80575"/>
    <w:rsid w:val="00F83293"/>
    <w:rsid w:val="00F86833"/>
    <w:rsid w:val="00F92EB7"/>
    <w:rsid w:val="00F975F5"/>
    <w:rsid w:val="00FA4F3E"/>
    <w:rsid w:val="00FA5F19"/>
    <w:rsid w:val="00FA6432"/>
    <w:rsid w:val="00FA6661"/>
    <w:rsid w:val="00FA6CB0"/>
    <w:rsid w:val="00FC4540"/>
    <w:rsid w:val="00FD4EA4"/>
    <w:rsid w:val="00FE0BE7"/>
    <w:rsid w:val="00FE31AD"/>
    <w:rsid w:val="00FF44A8"/>
    <w:rsid w:val="00FF4E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6CA"/>
    <w:pPr>
      <w:spacing w:after="5" w:line="250" w:lineRule="auto"/>
      <w:ind w:left="438" w:hanging="10"/>
      <w:jc w:val="both"/>
    </w:pPr>
    <w:rPr>
      <w:rFonts w:ascii="Calibri" w:eastAsia="Calibri" w:hAnsi="Calibri" w:cs="Calibri"/>
      <w:color w:val="000000"/>
      <w:sz w:val="20"/>
      <w:lang w:eastAsia="fr-FR"/>
    </w:rPr>
  </w:style>
  <w:style w:type="paragraph" w:styleId="Titre1">
    <w:name w:val="heading 1"/>
    <w:aliases w:val="CHAPITRE,ARTICLE,E1,Titre 1 -,M-Titre 1,Titre 1 Car Car,Titre 1 Car Car Car Car Car Car,Titre 1 Car Car Car Car Car Car Car Car Car,alta,CHAP1,Chapitre,CHAPITRE 1,TITRE1,Chapitre1,Chapitre2,Chapitre3,Chapitre4,Chapitre5"/>
    <w:next w:val="Normal"/>
    <w:link w:val="Titre1Car"/>
    <w:unhideWhenUsed/>
    <w:qFormat/>
    <w:rsid w:val="009018E7"/>
    <w:pPr>
      <w:keepNext/>
      <w:keepLines/>
      <w:numPr>
        <w:numId w:val="52"/>
      </w:numPr>
      <w:spacing w:after="79"/>
      <w:outlineLvl w:val="0"/>
    </w:pPr>
    <w:rPr>
      <w:rFonts w:ascii="Calibri" w:eastAsia="Calibri" w:hAnsi="Calibri" w:cs="Calibri"/>
      <w:b/>
      <w:caps/>
      <w:color w:val="000000" w:themeColor="text1"/>
      <w:u w:color="5B9BD5"/>
      <w:lang w:eastAsia="fr-FR"/>
    </w:rPr>
  </w:style>
  <w:style w:type="paragraph" w:styleId="Titre2">
    <w:name w:val="heading 2"/>
    <w:aliases w:val="CCTP - TITRE 2,Titre 2 + 11 pt,Avant : 12 pt,Après : 3 pt,Haut: (Simple,titre 2,titre 2 + Ha...,E2,Corps de texte 1 du titre 1.,M-Titre 2,Titre 2 Car1 Car Car,Titre 2 Car Car Car Car,altb,1.1-Titre 2,CHAP2,CH-01-,heading2,c,Titre2,B,T2,poste,I.1"/>
    <w:basedOn w:val="Titre1"/>
    <w:next w:val="Normal"/>
    <w:link w:val="Titre2Car"/>
    <w:autoRedefine/>
    <w:unhideWhenUsed/>
    <w:qFormat/>
    <w:rsid w:val="00196885"/>
    <w:pPr>
      <w:numPr>
        <w:ilvl w:val="1"/>
        <w:numId w:val="16"/>
      </w:numPr>
      <w:outlineLvl w:val="1"/>
    </w:pPr>
    <w:rPr>
      <w:caps w:val="0"/>
      <w:sz w:val="20"/>
      <w:szCs w:val="20"/>
    </w:rPr>
  </w:style>
  <w:style w:type="paragraph" w:styleId="Titre3">
    <w:name w:val="heading 3"/>
    <w:aliases w:val="E3,Titre a Car,Titre a,altm,Titre 3 Car Car Car Car Car Car Car Car Car Car Car Car Car Car Car Car Car Car Car Car Car Car,Tiret 1,Titre3,CHAP3,CH-01-01,CH-01-011,CH-01-012,CH-01-013,CH-01-014,CH-01-015,Titre6,T3,Article,Article Car,I.1.1.,H3"/>
    <w:next w:val="Normal"/>
    <w:link w:val="Titre3Car"/>
    <w:unhideWhenUsed/>
    <w:qFormat/>
    <w:rsid w:val="00852CFE"/>
    <w:pPr>
      <w:keepNext/>
      <w:keepLines/>
      <w:numPr>
        <w:ilvl w:val="2"/>
        <w:numId w:val="16"/>
      </w:numPr>
      <w:spacing w:after="4" w:line="265" w:lineRule="auto"/>
      <w:ind w:left="1433"/>
      <w:outlineLvl w:val="2"/>
    </w:pPr>
    <w:rPr>
      <w:rFonts w:ascii="Calibri" w:eastAsia="Calibri" w:hAnsi="Calibri" w:cs="Calibri"/>
      <w:color w:val="000000"/>
      <w:sz w:val="20"/>
      <w:u w:val="single"/>
      <w:lang w:eastAsia="fr-FR"/>
    </w:rPr>
  </w:style>
  <w:style w:type="paragraph" w:styleId="Titre4">
    <w:name w:val="heading 4"/>
    <w:basedOn w:val="Normal"/>
    <w:next w:val="Normal"/>
    <w:link w:val="Titre4Car"/>
    <w:uiPriority w:val="9"/>
    <w:unhideWhenUsed/>
    <w:qFormat/>
    <w:rsid w:val="004038DB"/>
    <w:pPr>
      <w:keepNext/>
      <w:ind w:left="426" w:firstLine="0"/>
      <w:outlineLvl w:val="3"/>
    </w:pPr>
  </w:style>
  <w:style w:type="paragraph" w:styleId="Titre5">
    <w:name w:val="heading 5"/>
    <w:aliases w:val="Titre 5 Car Car Car Car,Titre 5 Car Car Car Car Car Car Car,E5"/>
    <w:basedOn w:val="Normal"/>
    <w:next w:val="Normal"/>
    <w:link w:val="Titre5Car"/>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852CF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ARTICLE Car,E1 Car1,Titre 1 - Car1,M-Titre 1 Car1,Titre 1 Car Car Car1,Titre 1 Car Car Car Car Car Car Car1,Titre 1 Car Car Car Car Car Car Car Car Car Car1,alta Car1,CHAP1 Car1,Chapitre Car1,CHAPITRE 1 Car1,TITRE1 Car1"/>
    <w:basedOn w:val="Policepardfaut"/>
    <w:link w:val="Titre1"/>
    <w:rsid w:val="009018E7"/>
    <w:rPr>
      <w:rFonts w:ascii="Calibri" w:eastAsia="Calibri" w:hAnsi="Calibri" w:cs="Calibri"/>
      <w:b/>
      <w:caps/>
      <w:color w:val="000000" w:themeColor="text1"/>
      <w:u w:color="5B9BD5"/>
      <w:lang w:eastAsia="fr-FR"/>
    </w:rPr>
  </w:style>
  <w:style w:type="character" w:customStyle="1" w:styleId="Titre2Car">
    <w:name w:val="Titre 2 Car"/>
    <w:aliases w:val="CCTP - TITRE 2 Car1,Titre 2 + 11 pt Car1,Avant : 12 pt Car1,Après : 3 pt Car1,Haut: (Simple Car1,titre 2 Car1,titre 2 + Ha... Car1,E2 Car1,Corps de texte 1 du titre 1. Car1,M-Titre 2 Car1,Titre 2 Car1 Car Car Car1,altb Car1,1.1-Titre 2 Car"/>
    <w:basedOn w:val="Policepardfaut"/>
    <w:link w:val="Titre2"/>
    <w:rsid w:val="00196885"/>
    <w:rPr>
      <w:rFonts w:ascii="Calibri" w:eastAsia="Calibri" w:hAnsi="Calibri" w:cs="Calibri"/>
      <w:b/>
      <w:color w:val="000000" w:themeColor="text1"/>
      <w:sz w:val="20"/>
      <w:szCs w:val="20"/>
      <w:u w:color="5B9BD5"/>
      <w:lang w:eastAsia="fr-FR"/>
    </w:rPr>
  </w:style>
  <w:style w:type="character" w:customStyle="1" w:styleId="Titre3Car">
    <w:name w:val="Titre 3 Car"/>
    <w:aliases w:val="E3 Car1,Titre a Car Car1,Titre a Car2,altm Car1,Titre 3 Car Car Car Car Car Car Car Car Car Car Car Car Car Car Car Car Car Car Car Car Car Car Car1,Tiret 1 Car1,Titre3 Car1,CHAP3 Car1,CH-01-01 Car1,CH-01-011 Car1,CH-01-012 Car1,Titre6 Car"/>
    <w:basedOn w:val="Policepardfaut"/>
    <w:link w:val="Titre3"/>
    <w:rsid w:val="00852CFE"/>
    <w:rPr>
      <w:rFonts w:ascii="Calibri" w:eastAsia="Calibri" w:hAnsi="Calibri" w:cs="Calibri"/>
      <w:color w:val="000000"/>
      <w:sz w:val="20"/>
      <w:u w:val="single"/>
      <w:lang w:eastAsia="fr-FR"/>
    </w:rPr>
  </w:style>
  <w:style w:type="character" w:customStyle="1" w:styleId="Titre5Car">
    <w:name w:val="Titre 5 Car"/>
    <w:aliases w:val="Titre 5 Car Car Car Car Car,Titre 5 Car Car Car Car Car Car Car Car,E5 Car1"/>
    <w:basedOn w:val="Policepardfaut"/>
    <w:link w:val="Titre5"/>
    <w:rsid w:val="002266CA"/>
    <w:rPr>
      <w:rFonts w:ascii="Arial" w:eastAsia="Calibri" w:hAnsi="Arial" w:cs="Arial"/>
      <w:b/>
      <w:color w:val="323E4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1"/>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nhideWhenUsed/>
    <w:rsid w:val="00AF01B4"/>
    <w:pPr>
      <w:spacing w:after="120"/>
    </w:pPr>
  </w:style>
  <w:style w:type="character" w:customStyle="1" w:styleId="CorpsdetexteCar">
    <w:name w:val="Corps de texte Car"/>
    <w:basedOn w:val="Policepardfaut"/>
    <w:link w:val="Corpsdetexte"/>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unhideWhenUsed/>
    <w:rsid w:val="001C50E3"/>
    <w:pPr>
      <w:spacing w:after="120" w:line="480" w:lineRule="auto"/>
    </w:pPr>
  </w:style>
  <w:style w:type="character" w:customStyle="1" w:styleId="Corpsdetexte2Car">
    <w:name w:val="Corps de texte 2 Car"/>
    <w:basedOn w:val="Policepardfaut"/>
    <w:link w:val="Corpsdetexte2"/>
    <w:uiPriority w:val="99"/>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25"/>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24"/>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823DDA"/>
    <w:pPr>
      <w:tabs>
        <w:tab w:val="left" w:pos="660"/>
        <w:tab w:val="right" w:leader="dot" w:pos="10621"/>
      </w:tabs>
      <w:spacing w:after="100"/>
      <w:ind w:left="1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DB169B"/>
    <w:pPr>
      <w:tabs>
        <w:tab w:val="left" w:pos="1200"/>
        <w:tab w:val="right" w:leader="dot" w:pos="10621"/>
      </w:tabs>
      <w:spacing w:after="100"/>
      <w:ind w:left="41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paragraph" w:styleId="Pieddepage">
    <w:name w:val="footer"/>
    <w:basedOn w:val="Normal"/>
    <w:link w:val="PieddepageCar"/>
    <w:uiPriority w:val="99"/>
    <w:unhideWhenUsed/>
    <w:rsid w:val="000205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0575"/>
    <w:rPr>
      <w:rFonts w:ascii="Calibri" w:eastAsia="Calibri" w:hAnsi="Calibri" w:cs="Calibri"/>
      <w:color w:val="000000"/>
      <w:sz w:val="20"/>
      <w:lang w:eastAsia="fr-FR"/>
    </w:rPr>
  </w:style>
  <w:style w:type="character" w:customStyle="1" w:styleId="Titre4Car">
    <w:name w:val="Titre 4 Car"/>
    <w:basedOn w:val="Policepardfaut"/>
    <w:link w:val="Titre4"/>
    <w:uiPriority w:val="9"/>
    <w:rsid w:val="004038DB"/>
    <w:rPr>
      <w:rFonts w:ascii="Calibri" w:eastAsia="Calibri" w:hAnsi="Calibri" w:cs="Calibri"/>
      <w:color w:val="000000"/>
      <w:sz w:val="20"/>
      <w:lang w:eastAsia="fr-FR"/>
    </w:rPr>
  </w:style>
  <w:style w:type="paragraph" w:styleId="Rvision">
    <w:name w:val="Revision"/>
    <w:hidden/>
    <w:uiPriority w:val="99"/>
    <w:semiHidden/>
    <w:rsid w:val="00EF6738"/>
    <w:pPr>
      <w:spacing w:after="0" w:line="240" w:lineRule="auto"/>
    </w:pPr>
    <w:rPr>
      <w:rFonts w:ascii="Calibri" w:eastAsia="Calibri" w:hAnsi="Calibri" w:cs="Calibri"/>
      <w:color w:val="000000"/>
      <w:sz w:val="20"/>
      <w:lang w:eastAsia="fr-FR"/>
    </w:rPr>
  </w:style>
  <w:style w:type="character" w:customStyle="1" w:styleId="Titre1Car1">
    <w:name w:val="Titre 1 Car1"/>
    <w:aliases w:val="CHAPITRE Car1,ARTICLE Car1,E1 Car,Titre 1 - Car,M-Titre 1 Car,Titre 1 Car Car Car,Titre 1 Car Car Car Car Car Car Car,Titre 1 Car Car Car Car Car Car Car Car Car Car,alta Car,CHAP1 Car,Chapitre Car,CHAPITRE 1 Car,TITRE1 Car,Chapitre1 Car"/>
    <w:basedOn w:val="Policepardfaut"/>
    <w:rsid w:val="00C31C09"/>
    <w:rPr>
      <w:rFonts w:asciiTheme="majorHAnsi" w:eastAsiaTheme="majorEastAsia" w:hAnsiTheme="majorHAnsi" w:cstheme="majorBidi"/>
      <w:color w:val="2E74B5" w:themeColor="accent1" w:themeShade="BF"/>
      <w:sz w:val="40"/>
      <w:szCs w:val="40"/>
    </w:rPr>
  </w:style>
  <w:style w:type="character" w:customStyle="1" w:styleId="Titre2Car1">
    <w:name w:val="Titre 2 Car1"/>
    <w:aliases w:val="CCTP - TITRE 2 Car,Titre 2 + 11 pt Car,Avant : 12 pt Car,Après : 3 pt Car,Haut: (Simple Car,titre 2 Car,titre 2 + Ha... Car,E2 Car,Corps de texte 1 du titre 1. Car,M-Titre 2 Car,Titre 2 Car1 Car Car Car,Titre 2 Car Car Car Car Car,altb Car"/>
    <w:basedOn w:val="Policepardfaut"/>
    <w:semiHidden/>
    <w:rsid w:val="00C31C09"/>
    <w:rPr>
      <w:rFonts w:asciiTheme="majorHAnsi" w:eastAsiaTheme="majorEastAsia" w:hAnsiTheme="majorHAnsi" w:cstheme="majorBidi"/>
      <w:color w:val="2E74B5" w:themeColor="accent1" w:themeShade="BF"/>
      <w:sz w:val="32"/>
      <w:szCs w:val="32"/>
    </w:rPr>
  </w:style>
  <w:style w:type="character" w:customStyle="1" w:styleId="Titre3Car1">
    <w:name w:val="Titre 3 Car1"/>
    <w:aliases w:val="E3 Car,Titre a Car Car,Titre a Car1,altm Car,Titre 3 Car Car Car Car Car Car Car Car Car Car Car Car Car Car Car Car Car Car Car Car Car Car Car,Tiret 1 Car,Titre3 Car,CHAP3 Car,CH-01-01 Car,CH-01-011 Car,CH-01-012 Car,CH-01-013 Car,T3 Car"/>
    <w:basedOn w:val="Policepardfaut"/>
    <w:semiHidden/>
    <w:rsid w:val="00C31C09"/>
    <w:rPr>
      <w:rFonts w:asciiTheme="minorHAnsi" w:eastAsiaTheme="majorEastAsia" w:hAnsiTheme="minorHAnsi" w:cstheme="majorBidi"/>
      <w:color w:val="2E74B5" w:themeColor="accent1" w:themeShade="BF"/>
      <w:sz w:val="28"/>
      <w:szCs w:val="28"/>
    </w:rPr>
  </w:style>
  <w:style w:type="character" w:customStyle="1" w:styleId="Titre5Car1">
    <w:name w:val="Titre 5 Car1"/>
    <w:aliases w:val="Titre 5 Car Car Car Car Car1,Titre 5 Car Car Car Car Car Car Car Car1,E5 Car"/>
    <w:basedOn w:val="Policepardfaut"/>
    <w:semiHidden/>
    <w:rsid w:val="00C31C09"/>
    <w:rPr>
      <w:rFonts w:asciiTheme="minorHAnsi" w:eastAsiaTheme="majorEastAsia" w:hAnsiTheme="minorHAnsi" w:cstheme="majorBidi"/>
      <w:color w:val="2E74B5" w:themeColor="accent1" w:themeShade="BF"/>
      <w:sz w:val="24"/>
      <w:szCs w:val="24"/>
    </w:rPr>
  </w:style>
  <w:style w:type="paragraph" w:customStyle="1" w:styleId="msonormal0">
    <w:name w:val="msonormal"/>
    <w:basedOn w:val="Normal"/>
    <w:rsid w:val="00C31C09"/>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1"/>
    <w:locked/>
    <w:rsid w:val="00C31C09"/>
    <w:rPr>
      <w:rFonts w:ascii="Calibri" w:eastAsia="Calibri" w:hAnsi="Calibri" w:cs="Calibri"/>
      <w:color w:val="000000"/>
      <w:sz w:val="20"/>
      <w:lang w:eastAsia="fr-FR"/>
    </w:rPr>
  </w:style>
  <w:style w:type="paragraph" w:customStyle="1" w:styleId="titre40">
    <w:name w:val="titre 4"/>
    <w:basedOn w:val="Titre3"/>
    <w:qFormat/>
    <w:rsid w:val="00C31C09"/>
    <w:pPr>
      <w:keepLines w:val="0"/>
      <w:numPr>
        <w:numId w:val="0"/>
      </w:numPr>
      <w:pBdr>
        <w:top w:val="single" w:sz="4" w:space="1" w:color="auto"/>
        <w:bottom w:val="single" w:sz="4" w:space="0" w:color="auto"/>
      </w:pBdr>
      <w:shd w:val="pct10" w:color="auto" w:fill="FFFFFF"/>
      <w:snapToGrid w:val="0"/>
      <w:spacing w:before="120" w:after="120" w:line="240" w:lineRule="auto"/>
      <w:ind w:firstLine="426"/>
    </w:pPr>
    <w:rPr>
      <w:rFonts w:eastAsia="Times New Roman"/>
      <w:bCs/>
      <w:color w:val="auto"/>
      <w:w w:val="1"/>
      <w:sz w:val="24"/>
      <w:szCs w:val="24"/>
      <w:lang w:val="x-none" w:eastAsia="x-none"/>
    </w:rPr>
  </w:style>
  <w:style w:type="paragraph" w:customStyle="1" w:styleId="PUCEN1">
    <w:name w:val="PUCE N° 1"/>
    <w:basedOn w:val="Normal"/>
    <w:rsid w:val="00C31C09"/>
    <w:pPr>
      <w:tabs>
        <w:tab w:val="left" w:pos="284"/>
      </w:tabs>
      <w:overflowPunct w:val="0"/>
      <w:autoSpaceDE w:val="0"/>
      <w:autoSpaceDN w:val="0"/>
      <w:adjustRightInd w:val="0"/>
      <w:spacing w:after="0" w:line="240" w:lineRule="auto"/>
      <w:ind w:left="0" w:firstLine="0"/>
    </w:pPr>
    <w:rPr>
      <w:rFonts w:ascii="Arial" w:eastAsia="Times New Roman" w:hAnsi="Arial" w:cs="Times New Roman"/>
      <w:color w:val="auto"/>
      <w:szCs w:val="20"/>
    </w:rPr>
  </w:style>
  <w:style w:type="paragraph" w:customStyle="1" w:styleId="POINT1">
    <w:name w:val="POINT 1"/>
    <w:basedOn w:val="Normal"/>
    <w:rsid w:val="00C31C09"/>
    <w:pPr>
      <w:numPr>
        <w:numId w:val="62"/>
      </w:numPr>
      <w:spacing w:before="120" w:after="0" w:line="240" w:lineRule="auto"/>
      <w:jc w:val="left"/>
    </w:pPr>
    <w:rPr>
      <w:rFonts w:ascii="Verdana" w:eastAsia="Times New Roman" w:hAnsi="Verdana" w:cs="Times New Roman"/>
      <w:color w:val="auto"/>
      <w:sz w:val="18"/>
      <w:szCs w:val="24"/>
    </w:rPr>
  </w:style>
  <w:style w:type="paragraph" w:styleId="TM4">
    <w:name w:val="toc 4"/>
    <w:basedOn w:val="Normal"/>
    <w:next w:val="Normal"/>
    <w:autoRedefine/>
    <w:uiPriority w:val="39"/>
    <w:unhideWhenUsed/>
    <w:rsid w:val="00C31C09"/>
    <w:pPr>
      <w:spacing w:after="100" w:line="278" w:lineRule="auto"/>
      <w:ind w:left="720" w:firstLine="0"/>
      <w:jc w:val="left"/>
    </w:pPr>
    <w:rPr>
      <w:rFonts w:asciiTheme="minorHAnsi" w:eastAsiaTheme="minorEastAsia" w:hAnsiTheme="minorHAnsi" w:cstheme="minorBidi"/>
      <w:color w:val="auto"/>
      <w:kern w:val="2"/>
      <w:sz w:val="24"/>
      <w:szCs w:val="24"/>
      <w14:ligatures w14:val="standardContextual"/>
    </w:rPr>
  </w:style>
  <w:style w:type="paragraph" w:styleId="TM5">
    <w:name w:val="toc 5"/>
    <w:basedOn w:val="Normal"/>
    <w:next w:val="Normal"/>
    <w:autoRedefine/>
    <w:uiPriority w:val="39"/>
    <w:unhideWhenUsed/>
    <w:rsid w:val="00C31C09"/>
    <w:pPr>
      <w:spacing w:after="100" w:line="278" w:lineRule="auto"/>
      <w:ind w:left="960" w:firstLine="0"/>
      <w:jc w:val="left"/>
    </w:pPr>
    <w:rPr>
      <w:rFonts w:asciiTheme="minorHAnsi" w:eastAsiaTheme="minorEastAsia" w:hAnsiTheme="minorHAnsi" w:cstheme="minorBidi"/>
      <w:color w:val="auto"/>
      <w:kern w:val="2"/>
      <w:sz w:val="24"/>
      <w:szCs w:val="24"/>
      <w14:ligatures w14:val="standardContextual"/>
    </w:rPr>
  </w:style>
  <w:style w:type="paragraph" w:styleId="TM6">
    <w:name w:val="toc 6"/>
    <w:basedOn w:val="Normal"/>
    <w:next w:val="Normal"/>
    <w:autoRedefine/>
    <w:uiPriority w:val="39"/>
    <w:unhideWhenUsed/>
    <w:rsid w:val="00C31C09"/>
    <w:pPr>
      <w:spacing w:after="100" w:line="278" w:lineRule="auto"/>
      <w:ind w:left="1200" w:firstLine="0"/>
      <w:jc w:val="left"/>
    </w:pPr>
    <w:rPr>
      <w:rFonts w:asciiTheme="minorHAnsi" w:eastAsiaTheme="minorEastAsia" w:hAnsiTheme="minorHAnsi" w:cstheme="minorBidi"/>
      <w:color w:val="auto"/>
      <w:kern w:val="2"/>
      <w:sz w:val="24"/>
      <w:szCs w:val="24"/>
      <w14:ligatures w14:val="standardContextual"/>
    </w:rPr>
  </w:style>
  <w:style w:type="paragraph" w:styleId="TM7">
    <w:name w:val="toc 7"/>
    <w:basedOn w:val="Normal"/>
    <w:next w:val="Normal"/>
    <w:autoRedefine/>
    <w:uiPriority w:val="39"/>
    <w:unhideWhenUsed/>
    <w:rsid w:val="00C31C09"/>
    <w:pPr>
      <w:spacing w:after="100" w:line="278" w:lineRule="auto"/>
      <w:ind w:left="1440" w:firstLine="0"/>
      <w:jc w:val="left"/>
    </w:pPr>
    <w:rPr>
      <w:rFonts w:asciiTheme="minorHAnsi" w:eastAsiaTheme="minorEastAsia" w:hAnsiTheme="minorHAnsi" w:cstheme="minorBidi"/>
      <w:color w:val="auto"/>
      <w:kern w:val="2"/>
      <w:sz w:val="24"/>
      <w:szCs w:val="24"/>
      <w14:ligatures w14:val="standardContextual"/>
    </w:rPr>
  </w:style>
  <w:style w:type="paragraph" w:styleId="TM8">
    <w:name w:val="toc 8"/>
    <w:basedOn w:val="Normal"/>
    <w:next w:val="Normal"/>
    <w:autoRedefine/>
    <w:uiPriority w:val="39"/>
    <w:unhideWhenUsed/>
    <w:rsid w:val="00C31C09"/>
    <w:pPr>
      <w:spacing w:after="100" w:line="278" w:lineRule="auto"/>
      <w:ind w:left="1680" w:firstLine="0"/>
      <w:jc w:val="left"/>
    </w:pPr>
    <w:rPr>
      <w:rFonts w:asciiTheme="minorHAnsi" w:eastAsiaTheme="minorEastAsia" w:hAnsiTheme="minorHAnsi" w:cstheme="minorBidi"/>
      <w:color w:val="auto"/>
      <w:kern w:val="2"/>
      <w:sz w:val="24"/>
      <w:szCs w:val="24"/>
      <w14:ligatures w14:val="standardContextual"/>
    </w:rPr>
  </w:style>
  <w:style w:type="paragraph" w:styleId="TM9">
    <w:name w:val="toc 9"/>
    <w:basedOn w:val="Normal"/>
    <w:next w:val="Normal"/>
    <w:autoRedefine/>
    <w:uiPriority w:val="39"/>
    <w:unhideWhenUsed/>
    <w:rsid w:val="00C31C09"/>
    <w:pPr>
      <w:spacing w:after="100" w:line="278" w:lineRule="auto"/>
      <w:ind w:left="1920" w:firstLine="0"/>
      <w:jc w:val="left"/>
    </w:pPr>
    <w:rPr>
      <w:rFonts w:asciiTheme="minorHAnsi" w:eastAsiaTheme="minorEastAsia" w:hAnsiTheme="minorHAnsi" w:cstheme="minorBidi"/>
      <w:color w:val="auto"/>
      <w:kern w:val="2"/>
      <w:sz w:val="24"/>
      <w:szCs w:val="24"/>
      <w14:ligatures w14:val="standardContextual"/>
    </w:rPr>
  </w:style>
  <w:style w:type="character" w:customStyle="1" w:styleId="Mentionnonrsolue1">
    <w:name w:val="Mention non résolue1"/>
    <w:basedOn w:val="Policepardfaut"/>
    <w:uiPriority w:val="99"/>
    <w:semiHidden/>
    <w:unhideWhenUsed/>
    <w:rsid w:val="00C31C09"/>
    <w:rPr>
      <w:color w:val="605E5C"/>
      <w:shd w:val="clear" w:color="auto" w:fill="E1DFDD"/>
    </w:rPr>
  </w:style>
  <w:style w:type="character" w:customStyle="1" w:styleId="Titre6Car">
    <w:name w:val="Titre 6 Car"/>
    <w:basedOn w:val="Policepardfaut"/>
    <w:link w:val="Titre6"/>
    <w:uiPriority w:val="9"/>
    <w:rsid w:val="00852CFE"/>
    <w:rPr>
      <w:rFonts w:asciiTheme="majorHAnsi" w:eastAsiaTheme="majorEastAsia" w:hAnsiTheme="majorHAnsi" w:cstheme="majorBidi"/>
      <w:color w:val="1F4D78" w:themeColor="accent1" w:themeShade="7F"/>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314187466">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667711688">
      <w:bodyDiv w:val="1"/>
      <w:marLeft w:val="0"/>
      <w:marRight w:val="0"/>
      <w:marTop w:val="0"/>
      <w:marBottom w:val="0"/>
      <w:divBdr>
        <w:top w:val="none" w:sz="0" w:space="0" w:color="auto"/>
        <w:left w:val="none" w:sz="0" w:space="0" w:color="auto"/>
        <w:bottom w:val="none" w:sz="0" w:space="0" w:color="auto"/>
        <w:right w:val="none" w:sz="0" w:space="0" w:color="auto"/>
      </w:divBdr>
    </w:div>
    <w:div w:id="1065377000">
      <w:bodyDiv w:val="1"/>
      <w:marLeft w:val="0"/>
      <w:marRight w:val="0"/>
      <w:marTop w:val="0"/>
      <w:marBottom w:val="0"/>
      <w:divBdr>
        <w:top w:val="none" w:sz="0" w:space="0" w:color="auto"/>
        <w:left w:val="none" w:sz="0" w:space="0" w:color="auto"/>
        <w:bottom w:val="none" w:sz="0" w:space="0" w:color="auto"/>
        <w:right w:val="none" w:sz="0" w:space="0" w:color="auto"/>
      </w:divBdr>
    </w:div>
    <w:div w:id="1238327027">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639146248">
      <w:bodyDiv w:val="1"/>
      <w:marLeft w:val="0"/>
      <w:marRight w:val="0"/>
      <w:marTop w:val="0"/>
      <w:marBottom w:val="0"/>
      <w:divBdr>
        <w:top w:val="none" w:sz="0" w:space="0" w:color="auto"/>
        <w:left w:val="none" w:sz="0" w:space="0" w:color="auto"/>
        <w:bottom w:val="none" w:sz="0" w:space="0" w:color="auto"/>
        <w:right w:val="none" w:sz="0" w:space="0" w:color="auto"/>
      </w:divBdr>
    </w:div>
    <w:div w:id="197894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055F3-9C28-43E4-B435-C8DB10A2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36</Pages>
  <Words>14406</Words>
  <Characters>79239</Characters>
  <Application>Microsoft Office Word</Application>
  <DocSecurity>0</DocSecurity>
  <Lines>660</Lines>
  <Paragraphs>186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LAMBERT Sandrine</cp:lastModifiedBy>
  <cp:revision>58</cp:revision>
  <cp:lastPrinted>2024-07-31T07:18:00Z</cp:lastPrinted>
  <dcterms:created xsi:type="dcterms:W3CDTF">2024-11-20T16:09:00Z</dcterms:created>
  <dcterms:modified xsi:type="dcterms:W3CDTF">2024-12-17T17:30:00Z</dcterms:modified>
</cp:coreProperties>
</file>