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6.25pt" o:ole="">
                  <v:imagedata r:id="rId8" o:title=""/>
                </v:shape>
                <o:OLEObject Type="Embed" ProgID="Word.Picture.8" ShapeID="_x0000_i1025" DrawAspect="Content" ObjectID="_1796021197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6DE51E1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</w:t>
            </w:r>
            <w:r w:rsidR="002C77A7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>75291</w:t>
            </w: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 PARIS </w:t>
            </w:r>
            <w:r w:rsidR="002C77A7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>CEDEX 06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6590AF8D" w14:textId="77777777" w:rsidR="00CB35A3" w:rsidRPr="00CB35A3" w:rsidRDefault="00CB35A3" w:rsidP="008148B8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after="0" w:line="240" w:lineRule="auto"/>
        <w:rPr>
          <w:rFonts w:ascii="Times New Roman" w:hAnsi="Times New Roman" w:cs="Times New Roman"/>
          <w:b/>
          <w:caps/>
          <w:sz w:val="36"/>
          <w:szCs w:val="40"/>
        </w:rPr>
      </w:pPr>
    </w:p>
    <w:p w14:paraId="7AAB95ED" w14:textId="77777777" w:rsidR="008233AF" w:rsidRPr="008233AF" w:rsidRDefault="008233AF" w:rsidP="008233AF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rFonts w:ascii="Times New Roman" w:hAnsi="Times New Roman" w:cs="Times New Roman"/>
          <w:b/>
          <w:caps/>
          <w:sz w:val="44"/>
          <w:szCs w:val="48"/>
        </w:rPr>
      </w:pPr>
      <w:r w:rsidRPr="008233AF">
        <w:rPr>
          <w:rFonts w:ascii="Times New Roman" w:hAnsi="Times New Roman" w:cs="Times New Roman"/>
          <w:b/>
          <w:caps/>
          <w:sz w:val="44"/>
          <w:szCs w:val="48"/>
        </w:rPr>
        <w:t>PALAIS DU Luxembourg</w:t>
      </w:r>
    </w:p>
    <w:p w14:paraId="23A39FE8" w14:textId="362FF4D2" w:rsidR="0018205B" w:rsidRDefault="00840591" w:rsidP="0018205B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6"/>
          <w:szCs w:val="42"/>
          <w:lang w:eastAsia="fr-FR"/>
        </w:rPr>
      </w:pPr>
      <w:r>
        <w:rPr>
          <w:rFonts w:ascii="Times New Roman" w:eastAsia="Times New Roman" w:hAnsi="Times New Roman" w:cs="Times New Roman"/>
          <w:b/>
          <w:caps/>
          <w:sz w:val="36"/>
          <w:szCs w:val="42"/>
          <w:lang w:eastAsia="fr-FR"/>
        </w:rPr>
        <w:t xml:space="preserve">installation d’un bâtiment modulaire </w:t>
      </w:r>
    </w:p>
    <w:p w14:paraId="68CFEB69" w14:textId="54D2A463" w:rsidR="00840591" w:rsidRPr="00624D59" w:rsidRDefault="00840591" w:rsidP="0018205B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6"/>
          <w:szCs w:val="42"/>
          <w:lang w:eastAsia="fr-FR"/>
        </w:rPr>
      </w:pPr>
      <w:r>
        <w:rPr>
          <w:rFonts w:ascii="Times New Roman" w:eastAsia="Times New Roman" w:hAnsi="Times New Roman" w:cs="Times New Roman"/>
          <w:b/>
          <w:caps/>
          <w:sz w:val="36"/>
          <w:szCs w:val="42"/>
          <w:lang w:eastAsia="fr-FR"/>
        </w:rPr>
        <w:t>pour la création d’un accueil provisoire</w:t>
      </w:r>
    </w:p>
    <w:p w14:paraId="573A5608" w14:textId="77777777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4034712" w14:textId="77777777" w:rsidR="00355E6D" w:rsidRPr="00CB35A3" w:rsidRDefault="00355E6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3A9AB1B" w14:textId="2553A450" w:rsidR="00840591" w:rsidRDefault="00840591" w:rsidP="0084059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DOSSIER DE CONSULTATION DES ENTREPRISES </w:t>
      </w:r>
    </w:p>
    <w:p w14:paraId="4E7231C8" w14:textId="106C2C96" w:rsidR="00840591" w:rsidRDefault="00840591" w:rsidP="0084059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-</w:t>
      </w:r>
    </w:p>
    <w:p w14:paraId="20F72FF7" w14:textId="55AAC86E" w:rsidR="00840591" w:rsidRPr="00CB35A3" w:rsidRDefault="00840591" w:rsidP="0084059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Marché de travaux</w:t>
      </w:r>
    </w:p>
    <w:p w14:paraId="3E9FFB46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13D7F4D0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A53DDAB" w14:textId="77777777" w:rsidR="00840591" w:rsidRPr="00840591" w:rsidRDefault="00840591" w:rsidP="00840591">
      <w:pPr>
        <w:spacing w:line="360" w:lineRule="atLeast"/>
        <w:jc w:val="right"/>
        <w:rPr>
          <w:rFonts w:ascii="Times New Roman" w:hAnsi="Times New Roman" w:cs="Times New Roman"/>
          <w:bCs/>
          <w:caps/>
          <w:sz w:val="40"/>
          <w:szCs w:val="40"/>
        </w:rPr>
      </w:pPr>
      <w:r w:rsidRPr="006954FB">
        <w:rPr>
          <w:rFonts w:ascii="Times New Roman" w:hAnsi="Times New Roman" w:cs="Times New Roman"/>
          <w:bCs/>
          <w:caps/>
          <w:sz w:val="40"/>
          <w:szCs w:val="40"/>
        </w:rPr>
        <w:t>décembre 2024</w:t>
      </w:r>
    </w:p>
    <w:p w14:paraId="766E8662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77777777" w:rsidR="00F95F0B" w:rsidRDefault="00A37AED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43413B4E" w14:textId="77777777" w:rsidR="00EC79A2" w:rsidRDefault="00EC79A2" w:rsidP="00EC79A2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</w:p>
    <w:p w14:paraId="4EE25FB3" w14:textId="71F0F057" w:rsidR="00706F50" w:rsidRPr="00CB35A3" w:rsidRDefault="009D72F3" w:rsidP="00EC7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EC7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3199DE0E" w:rsidR="00FE7947" w:rsidRDefault="00C94E28" w:rsidP="00EC7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2D4194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des prestations attendues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76E89553" w14:textId="77777777" w:rsidR="00EC79A2" w:rsidRPr="00CB35A3" w:rsidRDefault="00EC79A2" w:rsidP="00EC79A2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</w:p>
    <w:p w14:paraId="08A56234" w14:textId="29DF16D7" w:rsidR="00C713D8" w:rsidRPr="00EC79A2" w:rsidRDefault="00422036" w:rsidP="008669D5">
      <w:pPr>
        <w:pStyle w:val="corpspuce01"/>
        <w:numPr>
          <w:ilvl w:val="0"/>
          <w:numId w:val="20"/>
        </w:numPr>
        <w:spacing w:before="240" w:after="240"/>
        <w:ind w:firstLine="0"/>
        <w:rPr>
          <w:i/>
        </w:rPr>
      </w:pPr>
      <w:r w:rsidRPr="00EC79A2">
        <w:rPr>
          <w:b/>
          <w:smallCaps/>
          <w:szCs w:val="24"/>
        </w:rPr>
        <w:t xml:space="preserve">Cohérence </w:t>
      </w:r>
      <w:r w:rsidR="00312BB6" w:rsidRPr="00EC79A2">
        <w:rPr>
          <w:b/>
          <w:smallCaps/>
          <w:szCs w:val="24"/>
        </w:rPr>
        <w:t>et adéquation de l’organisation des moyens techniques et humains mis en œuvre pour la réalisation des travaux</w:t>
      </w:r>
      <w:r w:rsidR="00CA0B5B" w:rsidRPr="00EC79A2">
        <w:rPr>
          <w:b/>
          <w:smallCaps/>
          <w:szCs w:val="24"/>
        </w:rPr>
        <w:t xml:space="preserve"> </w:t>
      </w:r>
      <w:r w:rsidR="00C713D8" w:rsidRPr="00EC79A2">
        <w:rPr>
          <w:i/>
        </w:rPr>
        <w:t>(</w:t>
      </w:r>
      <w:r w:rsidR="0049399E" w:rsidRPr="00EC79A2">
        <w:rPr>
          <w:i/>
        </w:rPr>
        <w:t>2</w:t>
      </w:r>
      <w:r w:rsidR="00AA1782" w:rsidRPr="00EC79A2">
        <w:rPr>
          <w:i/>
        </w:rPr>
        <w:t>0 </w:t>
      </w:r>
      <w:r w:rsidR="00C713D8" w:rsidRPr="00EC79A2">
        <w:rPr>
          <w:i/>
        </w:rPr>
        <w:t xml:space="preserve">% de la note </w:t>
      </w:r>
      <w:r w:rsidR="00624D59" w:rsidRPr="00EC79A2">
        <w:rPr>
          <w:i/>
        </w:rPr>
        <w:t xml:space="preserve">relative à la </w:t>
      </w:r>
      <w:r w:rsidR="00C713D8" w:rsidRPr="00EC79A2">
        <w:rPr>
          <w:i/>
        </w:rPr>
        <w:t>valeur technique)</w:t>
      </w:r>
      <w:r w:rsidR="00CA0B5B" w:rsidRPr="00EC79A2">
        <w:rPr>
          <w:i/>
        </w:rPr>
        <w:t xml:space="preserve"> </w:t>
      </w:r>
    </w:p>
    <w:p w14:paraId="48BC1729" w14:textId="76B9618D" w:rsidR="006E5C7F" w:rsidRPr="00EC79A2" w:rsidRDefault="006E5C7F" w:rsidP="00EC79A2">
      <w:pPr>
        <w:pStyle w:val="Paragraphedeliste"/>
        <w:numPr>
          <w:ilvl w:val="0"/>
          <w:numId w:val="29"/>
        </w:numPr>
        <w:spacing w:before="240" w:after="240" w:line="240" w:lineRule="auto"/>
        <w:contextualSpacing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C79A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Moyens humains</w:t>
      </w:r>
    </w:p>
    <w:p w14:paraId="747F70A6" w14:textId="23E48137" w:rsidR="00444E25" w:rsidRPr="00783E20" w:rsidRDefault="00444E25" w:rsidP="00EC79A2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Le candidat devra préciser l’organisation complète qu’il envisage de mettre à dispositio</w:t>
      </w:r>
      <w:r w:rsidR="00207286">
        <w:rPr>
          <w:rFonts w:ascii="Times New Roman" w:eastAsia="Times New Roman" w:hAnsi="Times New Roman" w:cs="Times New Roman"/>
          <w:sz w:val="24"/>
          <w:szCs w:val="24"/>
          <w:lang w:eastAsia="fr-FR"/>
        </w:rPr>
        <w:t>n</w:t>
      </w: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réalisation </w:t>
      </w:r>
      <w:r w:rsidR="007208D3">
        <w:rPr>
          <w:rFonts w:ascii="Times New Roman" w:eastAsia="Times New Roman" w:hAnsi="Times New Roman" w:cs="Times New Roman"/>
          <w:sz w:val="24"/>
          <w:szCs w:val="24"/>
          <w:lang w:eastAsia="fr-FR"/>
        </w:rPr>
        <w:t>des prestations attendues.</w:t>
      </w:r>
    </w:p>
    <w:p w14:paraId="49650148" w14:textId="28996FA2" w:rsidR="00064E35" w:rsidRDefault="00444E25" w:rsidP="00EC79A2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En particulier, le candidat devra </w:t>
      </w:r>
      <w:r w:rsid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réciser, sous forme d’organigramme, l’équipe </w:t>
      </w:r>
      <w:r w:rsidR="00EC79A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proposée pour l’exécution du marché 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avec les effectifs</w:t>
      </w:r>
      <w:r w:rsidR="00561199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rôles et responsabilités de chaque intervenant : chargé d’affaires, bureau d’étude</w:t>
      </w:r>
      <w:r w:rsidR="00EC79A2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conducteur(s) de travaux, techniciens, ouvriers, sous-traitant envisagé. </w:t>
      </w:r>
    </w:p>
    <w:p w14:paraId="3620AEB2" w14:textId="6C6EAE59" w:rsidR="00444E25" w:rsidRPr="00064E35" w:rsidRDefault="00444E25" w:rsidP="00EC79A2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d’encadrement</w:t>
      </w:r>
      <w:r w:rsidR="009410CC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un 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binôme</w:t>
      </w:r>
      <w:r w:rsid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proposer pour pallier </w:t>
      </w:r>
      <w:r w:rsidR="00834C5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="00834C53"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absences</w:t>
      </w:r>
      <w:r w:rsidR="00064E3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CB58BA8" w14:textId="215C7438" w:rsidR="00176A12" w:rsidRPr="00C713D8" w:rsidRDefault="00EC79A2" w:rsidP="00EC79A2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 candidat</w:t>
      </w:r>
      <w:r w:rsidRPr="00A206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76A12" w:rsidRPr="00A206B6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 les CV de ces personnels</w:t>
      </w:r>
      <w:r w:rsidR="00176A12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01F93F61" w14:textId="2783CCF8" w:rsidR="00C713D8" w:rsidRPr="00C713D8" w:rsidRDefault="00C713D8" w:rsidP="00EC79A2">
      <w:pPr>
        <w:overflowPunct w:val="0"/>
        <w:autoSpaceDE w:val="0"/>
        <w:autoSpaceDN w:val="0"/>
        <w:adjustRightInd w:val="0"/>
        <w:spacing w:before="240" w:after="24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</w:t>
      </w:r>
      <w:proofErr w:type="gramStart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 chaque personne, renseigner une fiche selon le modèle suivant)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EC79A2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EC79A2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EC79A2">
      <w:pPr>
        <w:tabs>
          <w:tab w:val="right" w:leader="dot" w:pos="9071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EC79A2">
      <w:pPr>
        <w:tabs>
          <w:tab w:val="right" w:leader="dot" w:pos="9071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EC79A2">
      <w:pPr>
        <w:tabs>
          <w:tab w:val="right" w:leader="dot" w:pos="9071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EC79A2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EC79A2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EC79A2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EC79A2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EC79A2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EC79A2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EC79A2">
      <w:pPr>
        <w:tabs>
          <w:tab w:val="right" w:leader="dot" w:pos="9071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EC79A2">
      <w:pPr>
        <w:tabs>
          <w:tab w:val="right" w:leader="dot" w:pos="9071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EC79A2">
      <w:pPr>
        <w:keepNext/>
        <w:keepLines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EC79A2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EC79A2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EC79A2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EC79A2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EC79A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EC79A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EC79A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EC79A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EC79A2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EC79A2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EC79A2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EC79A2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45B4D1DF" w14:textId="4C7395AF" w:rsidR="00C713D8" w:rsidRPr="00C713D8" w:rsidRDefault="00C713D8" w:rsidP="00EC79A2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  <w:r w:rsidR="00DF569B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 (notamment en site occupé, sensible et classé monument historique)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BE7074">
        <w:trPr>
          <w:trHeight w:val="592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EC79A2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EC79A2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EC79A2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EC79A2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EC79A2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EC79A2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63D1CE81" w14:textId="350481BE" w:rsidR="00BB1583" w:rsidRPr="00BB1583" w:rsidRDefault="00BB1583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 soumissionnaire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confirmera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également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que son entreprise est en mesure </w:t>
      </w:r>
      <w:r w:rsidR="00741C49">
        <w:rPr>
          <w:rFonts w:ascii="Times New Roman" w:eastAsia="Times New Roman" w:hAnsi="Times New Roman" w:cs="Times New Roman"/>
          <w:sz w:val="24"/>
          <w:szCs w:val="24"/>
          <w:lang w:eastAsia="fr-FR"/>
        </w:rPr>
        <w:t>d’intervenir à tout moment de l’année pour respecter les délais d’exécution</w:t>
      </w:r>
      <w:r w:rsidR="00DF569B" w:rsidRPr="009B736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DF56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CC10FEA" w14:textId="77777777" w:rsidR="00C373CA" w:rsidRPr="00EC79A2" w:rsidRDefault="006E5C7F" w:rsidP="00EC79A2">
      <w:pPr>
        <w:pStyle w:val="Paragraphedeliste"/>
        <w:numPr>
          <w:ilvl w:val="0"/>
          <w:numId w:val="29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C79A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Moyens techniques</w:t>
      </w:r>
    </w:p>
    <w:p w14:paraId="5370ABF9" w14:textId="6E2875A4" w:rsidR="00813B0B" w:rsidRPr="00C373CA" w:rsidRDefault="00813B0B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73C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décrira les moyens techniques qui seront </w:t>
      </w:r>
      <w:r w:rsidRPr="00C373CA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Pr="00C373C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B543D">
        <w:rPr>
          <w:rFonts w:ascii="Times New Roman" w:eastAsia="Times New Roman" w:hAnsi="Times New Roman" w:cs="Times New Roman"/>
          <w:sz w:val="24"/>
          <w:szCs w:val="24"/>
          <w:lang w:eastAsia="fr-FR"/>
        </w:rPr>
        <w:t>pour cette opération</w:t>
      </w:r>
      <w:r w:rsidRPr="00C373C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F16FD9B" w14:textId="017A0334" w:rsidR="00C713D8" w:rsidRPr="00EC79A2" w:rsidRDefault="00C713D8" w:rsidP="00A00F40">
      <w:pPr>
        <w:pStyle w:val="corpspuce01"/>
        <w:numPr>
          <w:ilvl w:val="0"/>
          <w:numId w:val="20"/>
        </w:numPr>
        <w:spacing w:before="240" w:after="240"/>
        <w:ind w:firstLine="0"/>
        <w:rPr>
          <w:i/>
        </w:rPr>
      </w:pPr>
      <w:r w:rsidRPr="00EC79A2">
        <w:rPr>
          <w:b/>
          <w:smallCaps/>
          <w:szCs w:val="24"/>
        </w:rPr>
        <w:t xml:space="preserve">qualité de la méthodologie </w:t>
      </w:r>
      <w:r w:rsidR="0049399E" w:rsidRPr="00EC79A2">
        <w:rPr>
          <w:b/>
          <w:smallCaps/>
          <w:szCs w:val="24"/>
        </w:rPr>
        <w:t>ainsi que des matériaux et produits proposés</w:t>
      </w:r>
      <w:r w:rsidR="00EC79A2">
        <w:rPr>
          <w:b/>
          <w:smallCaps/>
          <w:szCs w:val="24"/>
        </w:rPr>
        <w:t xml:space="preserve"> </w:t>
      </w:r>
      <w:r w:rsidRPr="00EC79A2">
        <w:rPr>
          <w:i/>
        </w:rPr>
        <w:t>(</w:t>
      </w:r>
      <w:r w:rsidR="0049399E" w:rsidRPr="00EC79A2">
        <w:rPr>
          <w:i/>
        </w:rPr>
        <w:t>4</w:t>
      </w:r>
      <w:r w:rsidR="00AA1782" w:rsidRPr="00EC79A2">
        <w:rPr>
          <w:i/>
        </w:rPr>
        <w:t>0 </w:t>
      </w:r>
      <w:r w:rsidRPr="00EC79A2">
        <w:rPr>
          <w:i/>
        </w:rPr>
        <w:t>% de la note</w:t>
      </w:r>
      <w:r w:rsidR="00552646" w:rsidRPr="00EC79A2">
        <w:rPr>
          <w:i/>
        </w:rPr>
        <w:t xml:space="preserve"> relative à la</w:t>
      </w:r>
      <w:r w:rsidRPr="00EC79A2">
        <w:rPr>
          <w:i/>
        </w:rPr>
        <w:t xml:space="preserve"> valeur technique)</w:t>
      </w:r>
      <w:r w:rsidR="00BF2EFE" w:rsidRPr="00EC79A2">
        <w:rPr>
          <w:i/>
        </w:rPr>
        <w:t xml:space="preserve"> </w:t>
      </w:r>
    </w:p>
    <w:p w14:paraId="651A0693" w14:textId="4273E55D" w:rsidR="0049399E" w:rsidRDefault="00C373CA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73C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présentera :</w:t>
      </w:r>
    </w:p>
    <w:p w14:paraId="7332FEAB" w14:textId="559E2D1D" w:rsidR="00C373CA" w:rsidRPr="00C373CA" w:rsidRDefault="00C373CA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 w:rsidRPr="00C373CA">
        <w:rPr>
          <w:iCs/>
        </w:rPr>
        <w:t>la</w:t>
      </w:r>
      <w:proofErr w:type="gramEnd"/>
      <w:r w:rsidRPr="00C373CA">
        <w:rPr>
          <w:iCs/>
        </w:rPr>
        <w:t xml:space="preserve"> méthodologie proposée pour la conception </w:t>
      </w:r>
      <w:r>
        <w:rPr>
          <w:iCs/>
        </w:rPr>
        <w:t>puis</w:t>
      </w:r>
      <w:r w:rsidRPr="00C373CA">
        <w:rPr>
          <w:iCs/>
        </w:rPr>
        <w:t xml:space="preserve"> l</w:t>
      </w:r>
      <w:r w:rsidR="00AD0105">
        <w:rPr>
          <w:iCs/>
        </w:rPr>
        <w:t>es principales étapes de</w:t>
      </w:r>
      <w:r w:rsidRPr="00C373CA">
        <w:rPr>
          <w:iCs/>
        </w:rPr>
        <w:t xml:space="preserve"> fabrication des bungalows ;</w:t>
      </w:r>
    </w:p>
    <w:p w14:paraId="32E05A13" w14:textId="0DF3F527" w:rsidR="00AB543D" w:rsidRPr="00AB543D" w:rsidRDefault="00C373CA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 w:rsidRPr="00C373CA">
        <w:rPr>
          <w:iCs/>
        </w:rPr>
        <w:t>les</w:t>
      </w:r>
      <w:proofErr w:type="gramEnd"/>
      <w:r w:rsidRPr="00C373CA">
        <w:rPr>
          <w:iCs/>
        </w:rPr>
        <w:t xml:space="preserve"> fiches techniques des matériaux et produits proposés ;</w:t>
      </w:r>
    </w:p>
    <w:p w14:paraId="7F601900" w14:textId="28E7AD2C" w:rsidR="00AB543D" w:rsidRDefault="00AB543D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t>le</w:t>
      </w:r>
      <w:proofErr w:type="gramEnd"/>
      <w:r>
        <w:rPr>
          <w:iCs/>
        </w:rPr>
        <w:t xml:space="preserve"> type d’installations de chantier prévues lors des phases 1 et 3 ;</w:t>
      </w:r>
    </w:p>
    <w:p w14:paraId="6B64B74D" w14:textId="0306B3A8" w:rsidR="00C373CA" w:rsidRDefault="00AD0105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lastRenderedPageBreak/>
        <w:t>le</w:t>
      </w:r>
      <w:proofErr w:type="gramEnd"/>
      <w:r>
        <w:rPr>
          <w:iCs/>
        </w:rPr>
        <w:t xml:space="preserve"> déroulement des</w:t>
      </w:r>
      <w:r w:rsidR="00C373CA">
        <w:rPr>
          <w:iCs/>
        </w:rPr>
        <w:t xml:space="preserve"> travaux de fondations</w:t>
      </w:r>
      <w:r w:rsidR="00B85E8D">
        <w:rPr>
          <w:iCs/>
        </w:rPr>
        <w:t xml:space="preserve"> </w:t>
      </w:r>
      <w:r w:rsidR="00C373CA">
        <w:rPr>
          <w:iCs/>
        </w:rPr>
        <w:t>et VRD sur</w:t>
      </w:r>
      <w:r>
        <w:rPr>
          <w:iCs/>
        </w:rPr>
        <w:t xml:space="preserve"> le</w:t>
      </w:r>
      <w:r w:rsidR="00C373CA">
        <w:rPr>
          <w:iCs/>
        </w:rPr>
        <w:t xml:space="preserve"> site</w:t>
      </w:r>
      <w:r w:rsidR="001C4DE5">
        <w:rPr>
          <w:iCs/>
        </w:rPr>
        <w:t>, préalables à la pose des bungalows</w:t>
      </w:r>
      <w:r w:rsidR="00C373CA">
        <w:rPr>
          <w:iCs/>
        </w:rPr>
        <w:t> ;</w:t>
      </w:r>
    </w:p>
    <w:p w14:paraId="5FBCEB9A" w14:textId="1147EB66" w:rsidR="00C373CA" w:rsidRDefault="00C373CA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t>la</w:t>
      </w:r>
      <w:proofErr w:type="gramEnd"/>
      <w:r>
        <w:rPr>
          <w:iCs/>
        </w:rPr>
        <w:t xml:space="preserve"> méthodologie proposée pour l’acheminement </w:t>
      </w:r>
      <w:r w:rsidR="001C4DE5">
        <w:rPr>
          <w:iCs/>
        </w:rPr>
        <w:t xml:space="preserve">et la pose </w:t>
      </w:r>
      <w:r>
        <w:rPr>
          <w:iCs/>
        </w:rPr>
        <w:t>des bungalows</w:t>
      </w:r>
      <w:r w:rsidR="00572D43">
        <w:rPr>
          <w:iCs/>
        </w:rPr>
        <w:t> ;</w:t>
      </w:r>
    </w:p>
    <w:p w14:paraId="0F1E72B0" w14:textId="57E7E853" w:rsidR="001C4DE5" w:rsidRDefault="001C4DE5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t>les</w:t>
      </w:r>
      <w:proofErr w:type="gramEnd"/>
      <w:r>
        <w:rPr>
          <w:iCs/>
        </w:rPr>
        <w:t xml:space="preserve"> éventuels travaux de finition à effectuer sur place</w:t>
      </w:r>
      <w:r w:rsidR="00AD0105">
        <w:rPr>
          <w:iCs/>
        </w:rPr>
        <w:t xml:space="preserve"> une fois les bungalows </w:t>
      </w:r>
      <w:r w:rsidR="00DD2139">
        <w:rPr>
          <w:iCs/>
        </w:rPr>
        <w:t>posés</w:t>
      </w:r>
      <w:r w:rsidR="00AD0105">
        <w:rPr>
          <w:iCs/>
        </w:rPr>
        <w:t> ;</w:t>
      </w:r>
    </w:p>
    <w:p w14:paraId="754CD3F1" w14:textId="6E4CFC86" w:rsidR="00EC79A2" w:rsidRDefault="005B116D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t>la</w:t>
      </w:r>
      <w:proofErr w:type="gramEnd"/>
      <w:r>
        <w:rPr>
          <w:iCs/>
        </w:rPr>
        <w:t xml:space="preserve"> présentation de la solution de base pour l’habillage des façades extérieures des bungalows, en bardage bois </w:t>
      </w:r>
      <w:r w:rsidR="00606ABD">
        <w:rPr>
          <w:iCs/>
        </w:rPr>
        <w:t xml:space="preserve">(paragraphe </w:t>
      </w:r>
      <w:r w:rsidR="00606ABD" w:rsidRPr="00606ABD">
        <w:rPr>
          <w:i/>
        </w:rPr>
        <w:t>a)</w:t>
      </w:r>
      <w:r w:rsidR="00606ABD">
        <w:rPr>
          <w:iCs/>
        </w:rPr>
        <w:t xml:space="preserve"> de l’article 3.4.8 du cahier des clauses techniques particulières)</w:t>
      </w:r>
      <w:r>
        <w:rPr>
          <w:iCs/>
        </w:rPr>
        <w:t xml:space="preserve">; </w:t>
      </w:r>
    </w:p>
    <w:p w14:paraId="679CDC56" w14:textId="5BE3BDD4" w:rsidR="005B116D" w:rsidRPr="005B116D" w:rsidRDefault="005B116D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 w:rsidRPr="005B116D">
        <w:rPr>
          <w:iCs/>
        </w:rPr>
        <w:t>la</w:t>
      </w:r>
      <w:proofErr w:type="gramEnd"/>
      <w:r w:rsidRPr="005B116D">
        <w:rPr>
          <w:iCs/>
        </w:rPr>
        <w:t xml:space="preserve"> présentation de la variante </w:t>
      </w:r>
      <w:r>
        <w:rPr>
          <w:iCs/>
        </w:rPr>
        <w:t>obligatoire de mise en peinture (</w:t>
      </w:r>
      <w:r w:rsidR="00606ABD">
        <w:rPr>
          <w:iCs/>
        </w:rPr>
        <w:t xml:space="preserve">paragraphe </w:t>
      </w:r>
      <w:r w:rsidR="00606ABD">
        <w:rPr>
          <w:i/>
        </w:rPr>
        <w:t>b</w:t>
      </w:r>
      <w:r w:rsidR="00606ABD" w:rsidRPr="00606ABD">
        <w:rPr>
          <w:i/>
        </w:rPr>
        <w:t>)</w:t>
      </w:r>
      <w:r w:rsidR="00606ABD">
        <w:rPr>
          <w:iCs/>
        </w:rPr>
        <w:t xml:space="preserve"> de l’</w:t>
      </w:r>
      <w:r>
        <w:rPr>
          <w:iCs/>
        </w:rPr>
        <w:t>article 3.4.8 du cahier des clauses techniques particulières) ;</w:t>
      </w:r>
    </w:p>
    <w:p w14:paraId="2E06E841" w14:textId="7FC22D78" w:rsidR="00572D43" w:rsidRPr="00572D43" w:rsidRDefault="00572D43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 w:rsidRPr="00C373CA">
        <w:rPr>
          <w:iCs/>
        </w:rPr>
        <w:t>des</w:t>
      </w:r>
      <w:proofErr w:type="gramEnd"/>
      <w:r w:rsidRPr="00C373CA">
        <w:rPr>
          <w:iCs/>
        </w:rPr>
        <w:t xml:space="preserve"> exemples d’installations similaires réalisées par l’entreprise</w:t>
      </w:r>
      <w:r w:rsidR="00AD0105">
        <w:rPr>
          <w:iCs/>
        </w:rPr>
        <w:t>.</w:t>
      </w:r>
    </w:p>
    <w:p w14:paraId="643546E1" w14:textId="499A23AB" w:rsidR="0049399E" w:rsidRPr="00EC79A2" w:rsidRDefault="0049399E" w:rsidP="00A1696C">
      <w:pPr>
        <w:pStyle w:val="corpspuce01"/>
        <w:keepNext/>
        <w:keepLines/>
        <w:numPr>
          <w:ilvl w:val="0"/>
          <w:numId w:val="20"/>
        </w:numPr>
        <w:spacing w:before="240" w:after="240"/>
        <w:ind w:firstLine="0"/>
        <w:rPr>
          <w:i/>
        </w:rPr>
      </w:pPr>
      <w:r w:rsidRPr="00EC79A2">
        <w:rPr>
          <w:b/>
          <w:smallCaps/>
          <w:szCs w:val="24"/>
        </w:rPr>
        <w:t xml:space="preserve">délais d’exécution proposés </w:t>
      </w:r>
      <w:r w:rsidRPr="00EC79A2">
        <w:rPr>
          <w:i/>
        </w:rPr>
        <w:t xml:space="preserve">(35 % de la note relative à la valeur technique) </w:t>
      </w:r>
    </w:p>
    <w:p w14:paraId="6D108D46" w14:textId="77777777" w:rsidR="00C373CA" w:rsidRDefault="00C373CA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73C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présentera :</w:t>
      </w:r>
    </w:p>
    <w:p w14:paraId="164BCF1A" w14:textId="77777777" w:rsidR="009F2F53" w:rsidRDefault="00C373CA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 w:rsidRPr="00C373CA">
        <w:rPr>
          <w:iCs/>
        </w:rPr>
        <w:t>un</w:t>
      </w:r>
      <w:proofErr w:type="gramEnd"/>
      <w:r w:rsidRPr="00C373CA">
        <w:rPr>
          <w:iCs/>
        </w:rPr>
        <w:t xml:space="preserve"> planning d’exécution </w:t>
      </w:r>
      <w:r w:rsidR="00F538D4">
        <w:rPr>
          <w:iCs/>
        </w:rPr>
        <w:t xml:space="preserve">détaillé de la phase 1 comprenant les différentes étapes </w:t>
      </w:r>
      <w:r w:rsidR="001047F8">
        <w:rPr>
          <w:iCs/>
        </w:rPr>
        <w:t>depuis la conception des bungalows jusqu’à leur installation et leur réception</w:t>
      </w:r>
      <w:r w:rsidR="009F2F53">
        <w:rPr>
          <w:iCs/>
        </w:rPr>
        <w:t> ;</w:t>
      </w:r>
    </w:p>
    <w:p w14:paraId="287FF36B" w14:textId="56CE1256" w:rsidR="00C373CA" w:rsidRDefault="009F2F53" w:rsidP="009F2F53">
      <w:pPr>
        <w:pStyle w:val="DCECorpsdetexte"/>
        <w:spacing w:before="240"/>
        <w:ind w:left="360" w:firstLine="0"/>
        <w:rPr>
          <w:iCs/>
        </w:rPr>
      </w:pPr>
      <w:r>
        <w:rPr>
          <w:iCs/>
        </w:rPr>
        <w:t xml:space="preserve">N.B. </w:t>
      </w:r>
      <w:r>
        <w:rPr>
          <w:i/>
        </w:rPr>
        <w:t>A</w:t>
      </w:r>
      <w:r w:rsidRPr="009F2F53">
        <w:rPr>
          <w:i/>
        </w:rPr>
        <w:t>fin d’assurer la mise en service de l’accueil provisoire à la mi-juin 2025, il est souhaité que le délai d’exécution proposé pour la phase 1 n’excède pas 110 jours</w:t>
      </w:r>
      <w:r>
        <w:rPr>
          <w:iCs/>
        </w:rPr>
        <w:t>.</w:t>
      </w:r>
    </w:p>
    <w:p w14:paraId="1249FB7E" w14:textId="4FA33BBE" w:rsidR="0049399E" w:rsidRDefault="001047F8" w:rsidP="00EC79A2">
      <w:pPr>
        <w:pStyle w:val="DCECorpsdetexte"/>
        <w:numPr>
          <w:ilvl w:val="0"/>
          <w:numId w:val="36"/>
        </w:numPr>
        <w:spacing w:before="240"/>
        <w:rPr>
          <w:iCs/>
        </w:rPr>
      </w:pPr>
      <w:proofErr w:type="gramStart"/>
      <w:r>
        <w:rPr>
          <w:iCs/>
        </w:rPr>
        <w:t>un</w:t>
      </w:r>
      <w:proofErr w:type="gramEnd"/>
      <w:r>
        <w:rPr>
          <w:iCs/>
        </w:rPr>
        <w:t xml:space="preserve"> planning d’exécution détaillé de la phase 3 </w:t>
      </w:r>
      <w:r w:rsidR="00DD2139">
        <w:rPr>
          <w:iCs/>
        </w:rPr>
        <w:t>relative à la</w:t>
      </w:r>
      <w:r>
        <w:rPr>
          <w:iCs/>
        </w:rPr>
        <w:t xml:space="preserve"> dépose des bungalows</w:t>
      </w:r>
      <w:r w:rsidR="00DD2139">
        <w:rPr>
          <w:iCs/>
        </w:rPr>
        <w:t>,</w:t>
      </w:r>
      <w:r>
        <w:rPr>
          <w:iCs/>
        </w:rPr>
        <w:t xml:space="preserve"> de l’ensemble des installations</w:t>
      </w:r>
      <w:r w:rsidR="00DD2139">
        <w:rPr>
          <w:iCs/>
        </w:rPr>
        <w:t xml:space="preserve"> et à la remise en état</w:t>
      </w:r>
      <w:r>
        <w:rPr>
          <w:iCs/>
        </w:rPr>
        <w:t>.</w:t>
      </w:r>
    </w:p>
    <w:p w14:paraId="71918635" w14:textId="33E2F006" w:rsidR="001047F8" w:rsidRPr="001047F8" w:rsidRDefault="00BA71B3" w:rsidP="00EC79A2">
      <w:pPr>
        <w:pStyle w:val="DCECorpsdetexte"/>
        <w:spacing w:before="240"/>
        <w:ind w:firstLine="0"/>
        <w:rPr>
          <w:iCs/>
        </w:rPr>
      </w:pPr>
      <w:r>
        <w:rPr>
          <w:iCs/>
        </w:rPr>
        <w:t xml:space="preserve">Il présentera également les moyens </w:t>
      </w:r>
      <w:r w:rsidR="00956386">
        <w:rPr>
          <w:iCs/>
        </w:rPr>
        <w:t xml:space="preserve">et types de contrôles </w:t>
      </w:r>
      <w:r w:rsidR="002D3A24">
        <w:rPr>
          <w:iCs/>
        </w:rPr>
        <w:t>proposés</w:t>
      </w:r>
      <w:r w:rsidR="00956386">
        <w:rPr>
          <w:iCs/>
        </w:rPr>
        <w:t xml:space="preserve"> pour </w:t>
      </w:r>
      <w:r w:rsidR="002D3A24">
        <w:rPr>
          <w:iCs/>
        </w:rPr>
        <w:t xml:space="preserve">garantir le bon fonctionnement et la maintenance </w:t>
      </w:r>
      <w:r w:rsidR="00F20D76">
        <w:rPr>
          <w:iCs/>
        </w:rPr>
        <w:t>de ses ouvrages</w:t>
      </w:r>
      <w:r w:rsidR="002D3A24">
        <w:rPr>
          <w:iCs/>
        </w:rPr>
        <w:t xml:space="preserve"> pendant leur location</w:t>
      </w:r>
      <w:r w:rsidR="00F20D76">
        <w:rPr>
          <w:iCs/>
        </w:rPr>
        <w:t xml:space="preserve"> </w:t>
      </w:r>
      <w:r w:rsidR="00956386">
        <w:rPr>
          <w:iCs/>
        </w:rPr>
        <w:t xml:space="preserve">et </w:t>
      </w:r>
      <w:r>
        <w:rPr>
          <w:iCs/>
        </w:rPr>
        <w:t>répondre au délai d’intervention</w:t>
      </w:r>
      <w:r w:rsidR="00D90E92">
        <w:rPr>
          <w:iCs/>
        </w:rPr>
        <w:t xml:space="preserve"> </w:t>
      </w:r>
      <w:r w:rsidR="00956386">
        <w:rPr>
          <w:iCs/>
        </w:rPr>
        <w:t>à la demande du Sénat en cas de problème</w:t>
      </w:r>
      <w:r w:rsidR="00D90E92">
        <w:rPr>
          <w:iCs/>
        </w:rPr>
        <w:t xml:space="preserve"> (phase</w:t>
      </w:r>
      <w:r w:rsidR="00F20D76">
        <w:rPr>
          <w:iCs/>
        </w:rPr>
        <w:t> </w:t>
      </w:r>
      <w:r w:rsidR="00D90E92">
        <w:rPr>
          <w:iCs/>
        </w:rPr>
        <w:t xml:space="preserve">2). </w:t>
      </w:r>
    </w:p>
    <w:p w14:paraId="5C3EF8AE" w14:textId="4F920564" w:rsidR="00CA0B5B" w:rsidRPr="00EC79A2" w:rsidRDefault="0049399E" w:rsidP="00EC79A2">
      <w:pPr>
        <w:pStyle w:val="corpspuce01"/>
        <w:keepNext/>
        <w:keepLines/>
        <w:numPr>
          <w:ilvl w:val="0"/>
          <w:numId w:val="20"/>
        </w:numPr>
        <w:spacing w:before="240" w:after="240"/>
        <w:ind w:firstLine="0"/>
        <w:rPr>
          <w:i/>
        </w:rPr>
      </w:pPr>
      <w:r w:rsidRPr="00EC79A2">
        <w:rPr>
          <w:b/>
          <w:smallCaps/>
          <w:szCs w:val="24"/>
        </w:rPr>
        <w:t xml:space="preserve">prise en compte des impératifs liés au développement durable </w:t>
      </w:r>
      <w:r w:rsidR="00CA0B5B" w:rsidRPr="00EC79A2">
        <w:rPr>
          <w:i/>
        </w:rPr>
        <w:t>(</w:t>
      </w:r>
      <w:r w:rsidR="001541D9" w:rsidRPr="00EC79A2">
        <w:rPr>
          <w:i/>
        </w:rPr>
        <w:t>5</w:t>
      </w:r>
      <w:r w:rsidR="00CA0B5B" w:rsidRPr="00EC79A2">
        <w:rPr>
          <w:i/>
        </w:rPr>
        <w:t xml:space="preserve"> % de la note relative à la valeur technique)</w:t>
      </w:r>
      <w:r w:rsidR="00BF2EFE" w:rsidRPr="00EC79A2">
        <w:rPr>
          <w:i/>
        </w:rPr>
        <w:t xml:space="preserve"> </w:t>
      </w:r>
    </w:p>
    <w:p w14:paraId="63BC2C78" w14:textId="06511168" w:rsidR="00C02FA9" w:rsidRPr="00C02FA9" w:rsidRDefault="00C02FA9" w:rsidP="00C02FA9">
      <w:pPr>
        <w:pStyle w:val="DCECorpsdetexte"/>
        <w:spacing w:before="240"/>
        <w:ind w:firstLine="0"/>
        <w:rPr>
          <w:szCs w:val="24"/>
        </w:rPr>
      </w:pPr>
      <w:r w:rsidRPr="00C02FA9">
        <w:rPr>
          <w:szCs w:val="24"/>
        </w:rPr>
        <w:t>Le soumissionnaire décrira la manière dont il prendra en compte les impératifs liés au développement durable dans l’exécution de ses prestations.</w:t>
      </w:r>
    </w:p>
    <w:p w14:paraId="4502E211" w14:textId="7DEFBFE9" w:rsidR="00C02FA9" w:rsidRPr="00C02FA9" w:rsidRDefault="00C02FA9" w:rsidP="00C02FA9">
      <w:pPr>
        <w:pStyle w:val="DCECorpsdetexte"/>
        <w:spacing w:before="240"/>
        <w:ind w:firstLine="0"/>
        <w:rPr>
          <w:szCs w:val="24"/>
        </w:rPr>
      </w:pPr>
      <w:r w:rsidRPr="00C02FA9">
        <w:rPr>
          <w:szCs w:val="24"/>
        </w:rPr>
        <w:t>Les réponses génériques ou n’ayant qu’un lien trop indirect avec les travaux faisant l’objet du présent marché ne seront pas prises en compte</w:t>
      </w:r>
      <w:r w:rsidR="00AE7E7F">
        <w:rPr>
          <w:szCs w:val="24"/>
        </w:rPr>
        <w:t>.</w:t>
      </w:r>
    </w:p>
    <w:p w14:paraId="0F11FB2B" w14:textId="77777777" w:rsidR="00037E99" w:rsidRDefault="00037E99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D37C9CA" w14:textId="76D682F7" w:rsidR="003D6B0B" w:rsidRPr="00AA1782" w:rsidRDefault="003D6B0B" w:rsidP="00EC79A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3D6B0B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6F692A05" w:rsidR="008233AF" w:rsidRPr="001F3947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 xml:space="preserve">Palais du Luxembourg </w:t>
    </w:r>
    <w:r w:rsidR="007032FD">
      <w:rPr>
        <w:rFonts w:ascii="Times New Roman" w:hAnsi="Times New Roman" w:cs="Times New Roman"/>
        <w:i/>
        <w:sz w:val="20"/>
      </w:rPr>
      <w:t>–</w:t>
    </w:r>
    <w:r w:rsidRPr="001F3947">
      <w:rPr>
        <w:rFonts w:ascii="Times New Roman" w:hAnsi="Times New Roman" w:cs="Times New Roman"/>
        <w:i/>
        <w:sz w:val="20"/>
      </w:rPr>
      <w:t xml:space="preserve"> </w:t>
    </w:r>
    <w:r w:rsidR="001F3947" w:rsidRPr="001F3947">
      <w:rPr>
        <w:rFonts w:ascii="Times New Roman" w:hAnsi="Times New Roman" w:cs="Times New Roman"/>
        <w:i/>
        <w:sz w:val="20"/>
      </w:rPr>
      <w:tab/>
    </w:r>
    <w:r w:rsidR="001F3947" w:rsidRPr="00204288">
      <w:rPr>
        <w:rStyle w:val="Numrodepage"/>
        <w:sz w:val="18"/>
        <w:szCs w:val="18"/>
      </w:rPr>
      <w:fldChar w:fldCharType="begin"/>
    </w:r>
    <w:r w:rsidR="001F3947" w:rsidRPr="00204288">
      <w:rPr>
        <w:rStyle w:val="Numrodepage"/>
        <w:sz w:val="18"/>
        <w:szCs w:val="18"/>
      </w:rPr>
      <w:instrText xml:space="preserve"> PAGE </w:instrText>
    </w:r>
    <w:r w:rsidR="001F3947" w:rsidRPr="00204288">
      <w:rPr>
        <w:rStyle w:val="Numrodepage"/>
        <w:sz w:val="18"/>
        <w:szCs w:val="18"/>
      </w:rPr>
      <w:fldChar w:fldCharType="separate"/>
    </w:r>
    <w:r w:rsidR="00312BB6">
      <w:rPr>
        <w:rStyle w:val="Numrodepage"/>
        <w:noProof/>
        <w:sz w:val="18"/>
        <w:szCs w:val="18"/>
      </w:rPr>
      <w:t>2</w:t>
    </w:r>
    <w:r w:rsidR="001F3947" w:rsidRPr="00204288">
      <w:rPr>
        <w:rStyle w:val="Numrodepage"/>
        <w:sz w:val="18"/>
        <w:szCs w:val="18"/>
      </w:rPr>
      <w:fldChar w:fldCharType="end"/>
    </w:r>
    <w:r w:rsidR="001F3947" w:rsidRPr="00204288">
      <w:rPr>
        <w:rStyle w:val="Numrodepage"/>
        <w:sz w:val="18"/>
        <w:szCs w:val="18"/>
      </w:rPr>
      <w:t>/</w:t>
    </w:r>
    <w:r w:rsidR="001F3947" w:rsidRPr="00204288">
      <w:rPr>
        <w:rStyle w:val="Numrodepage"/>
        <w:sz w:val="18"/>
        <w:szCs w:val="18"/>
      </w:rPr>
      <w:fldChar w:fldCharType="begin"/>
    </w:r>
    <w:r w:rsidR="001F3947" w:rsidRPr="00204288">
      <w:rPr>
        <w:rStyle w:val="Numrodepage"/>
        <w:sz w:val="18"/>
        <w:szCs w:val="18"/>
      </w:rPr>
      <w:instrText xml:space="preserve"> NUMPAGES </w:instrText>
    </w:r>
    <w:r w:rsidR="001F3947" w:rsidRPr="00204288">
      <w:rPr>
        <w:rStyle w:val="Numrodepage"/>
        <w:sz w:val="18"/>
        <w:szCs w:val="18"/>
      </w:rPr>
      <w:fldChar w:fldCharType="separate"/>
    </w:r>
    <w:r w:rsidR="00312BB6">
      <w:rPr>
        <w:rStyle w:val="Numrodepage"/>
        <w:noProof/>
        <w:sz w:val="18"/>
        <w:szCs w:val="18"/>
      </w:rPr>
      <w:t>4</w:t>
    </w:r>
    <w:r w:rsidR="001F3947" w:rsidRPr="00204288">
      <w:rPr>
        <w:rStyle w:val="Numrodepage"/>
        <w:sz w:val="18"/>
        <w:szCs w:val="18"/>
      </w:rPr>
      <w:fldChar w:fldCharType="end"/>
    </w:r>
  </w:p>
  <w:p w14:paraId="7D6BBFF8" w14:textId="38DC67EF" w:rsidR="001F3947" w:rsidRDefault="0049399E" w:rsidP="007032FD">
    <w:pPr>
      <w:pStyle w:val="En-tte"/>
      <w:rPr>
        <w:rFonts w:ascii="Times New Roman" w:hAnsi="Times New Roman" w:cs="Times New Roman"/>
        <w:sz w:val="28"/>
        <w:szCs w:val="32"/>
      </w:rPr>
    </w:pPr>
    <w:r>
      <w:rPr>
        <w:rFonts w:ascii="Times New Roman" w:hAnsi="Times New Roman" w:cs="Times New Roman"/>
        <w:i/>
        <w:sz w:val="18"/>
      </w:rPr>
      <w:t>Installation d’un bâtiment modulaire pour la création d’un accueil provisoire</w:t>
    </w:r>
  </w:p>
  <w:p w14:paraId="5EF083F2" w14:textId="77777777" w:rsidR="00BA22CE" w:rsidRDefault="00BA22CE" w:rsidP="007032FD">
    <w:pPr>
      <w:pStyle w:val="En-tte"/>
      <w:rPr>
        <w:rFonts w:ascii="Times New Roman" w:hAnsi="Times New Roman" w:cs="Times New Roman"/>
        <w:i/>
        <w:sz w:val="20"/>
      </w:rPr>
    </w:pPr>
  </w:p>
  <w:p w14:paraId="29B08E46" w14:textId="77777777" w:rsidR="00127543" w:rsidRDefault="001F3947" w:rsidP="001F3947">
    <w:pPr>
      <w:pStyle w:val="En-tte"/>
      <w:jc w:val="center"/>
      <w:rPr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37B417BD" w14:textId="77777777" w:rsidR="00EC79A2" w:rsidRDefault="00EC79A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D0C"/>
    <w:multiLevelType w:val="hybridMultilevel"/>
    <w:tmpl w:val="90E62EEC"/>
    <w:lvl w:ilvl="0" w:tplc="B5E81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2D4FD0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631ED"/>
    <w:multiLevelType w:val="hybridMultilevel"/>
    <w:tmpl w:val="EF702E6C"/>
    <w:lvl w:ilvl="0" w:tplc="1392401C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DF54DC"/>
    <w:multiLevelType w:val="hybridMultilevel"/>
    <w:tmpl w:val="533A4978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5269D"/>
    <w:multiLevelType w:val="hybridMultilevel"/>
    <w:tmpl w:val="09869AB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B1239"/>
    <w:multiLevelType w:val="hybridMultilevel"/>
    <w:tmpl w:val="7D4402E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26"/>
  </w:num>
  <w:num w:numId="5">
    <w:abstractNumId w:val="22"/>
  </w:num>
  <w:num w:numId="6">
    <w:abstractNumId w:val="15"/>
  </w:num>
  <w:num w:numId="7">
    <w:abstractNumId w:val="2"/>
  </w:num>
  <w:num w:numId="8">
    <w:abstractNumId w:val="7"/>
  </w:num>
  <w:num w:numId="9">
    <w:abstractNumId w:val="27"/>
  </w:num>
  <w:num w:numId="10">
    <w:abstractNumId w:val="14"/>
  </w:num>
  <w:num w:numId="11">
    <w:abstractNumId w:val="21"/>
  </w:num>
  <w:num w:numId="12">
    <w:abstractNumId w:val="6"/>
  </w:num>
  <w:num w:numId="13">
    <w:abstractNumId w:val="11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3"/>
  </w:num>
  <w:num w:numId="19">
    <w:abstractNumId w:val="3"/>
  </w:num>
  <w:num w:numId="20">
    <w:abstractNumId w:val="12"/>
  </w:num>
  <w:num w:numId="21">
    <w:abstractNumId w:val="3"/>
  </w:num>
  <w:num w:numId="22">
    <w:abstractNumId w:val="20"/>
  </w:num>
  <w:num w:numId="23">
    <w:abstractNumId w:val="5"/>
  </w:num>
  <w:num w:numId="24">
    <w:abstractNumId w:val="1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3"/>
  </w:num>
  <w:num w:numId="30">
    <w:abstractNumId w:val="18"/>
  </w:num>
  <w:num w:numId="31">
    <w:abstractNumId w:val="16"/>
  </w:num>
  <w:num w:numId="32">
    <w:abstractNumId w:val="0"/>
  </w:num>
  <w:num w:numId="33">
    <w:abstractNumId w:val="1"/>
  </w:num>
  <w:num w:numId="34">
    <w:abstractNumId w:val="3"/>
  </w:num>
  <w:num w:numId="35">
    <w:abstractNumId w:val="3"/>
  </w:num>
  <w:num w:numId="36">
    <w:abstractNumId w:val="1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37E99"/>
    <w:rsid w:val="00064E35"/>
    <w:rsid w:val="00092C2F"/>
    <w:rsid w:val="000A73AC"/>
    <w:rsid w:val="000D0089"/>
    <w:rsid w:val="0010028B"/>
    <w:rsid w:val="001047F8"/>
    <w:rsid w:val="00122585"/>
    <w:rsid w:val="00127543"/>
    <w:rsid w:val="001340CC"/>
    <w:rsid w:val="001541D9"/>
    <w:rsid w:val="00171861"/>
    <w:rsid w:val="00176A12"/>
    <w:rsid w:val="0018205B"/>
    <w:rsid w:val="001A057F"/>
    <w:rsid w:val="001A7EA4"/>
    <w:rsid w:val="001B731C"/>
    <w:rsid w:val="001C1581"/>
    <w:rsid w:val="001C4DE5"/>
    <w:rsid w:val="001D4D08"/>
    <w:rsid w:val="001F03D1"/>
    <w:rsid w:val="001F3947"/>
    <w:rsid w:val="001F50FD"/>
    <w:rsid w:val="001F7065"/>
    <w:rsid w:val="00206DF4"/>
    <w:rsid w:val="00207286"/>
    <w:rsid w:val="00230D0E"/>
    <w:rsid w:val="00233863"/>
    <w:rsid w:val="002404B6"/>
    <w:rsid w:val="002545DA"/>
    <w:rsid w:val="00256C1E"/>
    <w:rsid w:val="002714B0"/>
    <w:rsid w:val="00271D8A"/>
    <w:rsid w:val="002A4C6D"/>
    <w:rsid w:val="002C77A7"/>
    <w:rsid w:val="002D3A24"/>
    <w:rsid w:val="002D4194"/>
    <w:rsid w:val="002D6C3D"/>
    <w:rsid w:val="002E00B2"/>
    <w:rsid w:val="002E3CCB"/>
    <w:rsid w:val="00312BB6"/>
    <w:rsid w:val="0035536C"/>
    <w:rsid w:val="00355E6D"/>
    <w:rsid w:val="003676A2"/>
    <w:rsid w:val="00372ACD"/>
    <w:rsid w:val="00385DC2"/>
    <w:rsid w:val="003A3D6C"/>
    <w:rsid w:val="003B7508"/>
    <w:rsid w:val="003D3D36"/>
    <w:rsid w:val="003D6B0B"/>
    <w:rsid w:val="004212D2"/>
    <w:rsid w:val="00422036"/>
    <w:rsid w:val="00430332"/>
    <w:rsid w:val="00444E25"/>
    <w:rsid w:val="00474EF4"/>
    <w:rsid w:val="004779E1"/>
    <w:rsid w:val="00482782"/>
    <w:rsid w:val="004850CC"/>
    <w:rsid w:val="00492961"/>
    <w:rsid w:val="0049399E"/>
    <w:rsid w:val="004A2084"/>
    <w:rsid w:val="004A76E8"/>
    <w:rsid w:val="004C169B"/>
    <w:rsid w:val="004D06EC"/>
    <w:rsid w:val="005350B9"/>
    <w:rsid w:val="00537A6F"/>
    <w:rsid w:val="00552646"/>
    <w:rsid w:val="00561199"/>
    <w:rsid w:val="0057076C"/>
    <w:rsid w:val="005708EF"/>
    <w:rsid w:val="00572D43"/>
    <w:rsid w:val="00576FD1"/>
    <w:rsid w:val="0058459F"/>
    <w:rsid w:val="0058486D"/>
    <w:rsid w:val="005A189F"/>
    <w:rsid w:val="005A2754"/>
    <w:rsid w:val="005B085E"/>
    <w:rsid w:val="005B116D"/>
    <w:rsid w:val="005B2443"/>
    <w:rsid w:val="00606ABD"/>
    <w:rsid w:val="00612A5D"/>
    <w:rsid w:val="00624D59"/>
    <w:rsid w:val="00647688"/>
    <w:rsid w:val="006954FB"/>
    <w:rsid w:val="006A1E08"/>
    <w:rsid w:val="006C0104"/>
    <w:rsid w:val="006E5C7F"/>
    <w:rsid w:val="007032FD"/>
    <w:rsid w:val="00706F50"/>
    <w:rsid w:val="0071075C"/>
    <w:rsid w:val="0071630C"/>
    <w:rsid w:val="007208D3"/>
    <w:rsid w:val="00741C49"/>
    <w:rsid w:val="007623A5"/>
    <w:rsid w:val="0076308E"/>
    <w:rsid w:val="00790805"/>
    <w:rsid w:val="00797025"/>
    <w:rsid w:val="007A4535"/>
    <w:rsid w:val="007A6909"/>
    <w:rsid w:val="007D1EEF"/>
    <w:rsid w:val="00813B0B"/>
    <w:rsid w:val="008148B8"/>
    <w:rsid w:val="008233AF"/>
    <w:rsid w:val="00834C53"/>
    <w:rsid w:val="00840591"/>
    <w:rsid w:val="00893ADD"/>
    <w:rsid w:val="008A3E73"/>
    <w:rsid w:val="0091436C"/>
    <w:rsid w:val="00935E3A"/>
    <w:rsid w:val="009410CC"/>
    <w:rsid w:val="0094432E"/>
    <w:rsid w:val="00956386"/>
    <w:rsid w:val="00957745"/>
    <w:rsid w:val="00960A1C"/>
    <w:rsid w:val="0098532F"/>
    <w:rsid w:val="009B736A"/>
    <w:rsid w:val="009D72F3"/>
    <w:rsid w:val="009E3FD5"/>
    <w:rsid w:val="009F2F53"/>
    <w:rsid w:val="00A206B6"/>
    <w:rsid w:val="00A37AED"/>
    <w:rsid w:val="00A4093A"/>
    <w:rsid w:val="00A538B0"/>
    <w:rsid w:val="00A739EE"/>
    <w:rsid w:val="00AA1782"/>
    <w:rsid w:val="00AB543D"/>
    <w:rsid w:val="00AD0105"/>
    <w:rsid w:val="00AE7E7F"/>
    <w:rsid w:val="00B12CCA"/>
    <w:rsid w:val="00B37E00"/>
    <w:rsid w:val="00B8053F"/>
    <w:rsid w:val="00B8084F"/>
    <w:rsid w:val="00B85E8D"/>
    <w:rsid w:val="00BA22CE"/>
    <w:rsid w:val="00BA71B3"/>
    <w:rsid w:val="00BB1583"/>
    <w:rsid w:val="00BE32AB"/>
    <w:rsid w:val="00BE7074"/>
    <w:rsid w:val="00BF2EFE"/>
    <w:rsid w:val="00C01B4F"/>
    <w:rsid w:val="00C02FA9"/>
    <w:rsid w:val="00C32E31"/>
    <w:rsid w:val="00C373CA"/>
    <w:rsid w:val="00C44EA7"/>
    <w:rsid w:val="00C62351"/>
    <w:rsid w:val="00C713D8"/>
    <w:rsid w:val="00C94E28"/>
    <w:rsid w:val="00CA0B5B"/>
    <w:rsid w:val="00CB35A3"/>
    <w:rsid w:val="00CE6510"/>
    <w:rsid w:val="00CF62C4"/>
    <w:rsid w:val="00D0231B"/>
    <w:rsid w:val="00D02D8A"/>
    <w:rsid w:val="00D03FB0"/>
    <w:rsid w:val="00D35FE5"/>
    <w:rsid w:val="00D470B5"/>
    <w:rsid w:val="00D503AB"/>
    <w:rsid w:val="00D90E92"/>
    <w:rsid w:val="00D91703"/>
    <w:rsid w:val="00D93D50"/>
    <w:rsid w:val="00DD2139"/>
    <w:rsid w:val="00DD72AB"/>
    <w:rsid w:val="00DE6EC2"/>
    <w:rsid w:val="00DF569B"/>
    <w:rsid w:val="00DF603D"/>
    <w:rsid w:val="00E10D4B"/>
    <w:rsid w:val="00E148D6"/>
    <w:rsid w:val="00E24F36"/>
    <w:rsid w:val="00E3000C"/>
    <w:rsid w:val="00E64540"/>
    <w:rsid w:val="00E73BC2"/>
    <w:rsid w:val="00EA731C"/>
    <w:rsid w:val="00EC79A2"/>
    <w:rsid w:val="00EE173D"/>
    <w:rsid w:val="00F025C0"/>
    <w:rsid w:val="00F16E29"/>
    <w:rsid w:val="00F20D76"/>
    <w:rsid w:val="00F42043"/>
    <w:rsid w:val="00F538D4"/>
    <w:rsid w:val="00F6271E"/>
    <w:rsid w:val="00F87521"/>
    <w:rsid w:val="00F941C9"/>
    <w:rsid w:val="00F95F0B"/>
    <w:rsid w:val="00F9699D"/>
    <w:rsid w:val="00FC4D95"/>
    <w:rsid w:val="00FE7947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B11034F6-3F97-46B3-8360-43B45F10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F057-00FE-482C-A8A4-E6B3B49F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Cassen Véronique</dc:creator>
  <cp:lastModifiedBy>Cécile RISPAL</cp:lastModifiedBy>
  <cp:revision>56</cp:revision>
  <cp:lastPrinted>2019-10-21T10:17:00Z</cp:lastPrinted>
  <dcterms:created xsi:type="dcterms:W3CDTF">2024-12-01T17:01:00Z</dcterms:created>
  <dcterms:modified xsi:type="dcterms:W3CDTF">2024-12-18T09:00:00Z</dcterms:modified>
</cp:coreProperties>
</file>