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B82C95" w14:textId="77777777" w:rsidR="00C222B2" w:rsidRDefault="00C222B2" w:rsidP="00240DB0">
      <w:pPr>
        <w:jc w:val="center"/>
        <w:rPr>
          <w:b/>
          <w:bCs/>
        </w:rPr>
      </w:pPr>
      <w:r>
        <w:rPr>
          <w:b/>
          <w:bCs/>
        </w:rPr>
        <w:t>ANNEXE 13</w:t>
      </w:r>
    </w:p>
    <w:p w14:paraId="099A2EA9" w14:textId="6B5F7749" w:rsidR="006A4FE4" w:rsidRDefault="00C222B2" w:rsidP="00240DB0">
      <w:pPr>
        <w:jc w:val="center"/>
        <w:rPr>
          <w:b/>
          <w:bCs/>
        </w:rPr>
      </w:pPr>
      <w:r>
        <w:rPr>
          <w:b/>
          <w:bCs/>
        </w:rPr>
        <w:t xml:space="preserve">13.3. </w:t>
      </w:r>
      <w:r w:rsidR="00240DB0" w:rsidRPr="00240DB0">
        <w:rPr>
          <w:b/>
          <w:bCs/>
        </w:rPr>
        <w:t>DOSSIER D’OFFRE –</w:t>
      </w:r>
      <w:r w:rsidR="008E78D7">
        <w:rPr>
          <w:b/>
          <w:bCs/>
        </w:rPr>
        <w:t xml:space="preserve"> FICHE DEDIEE AU</w:t>
      </w:r>
      <w:r w:rsidR="00240DB0" w:rsidRPr="00240DB0">
        <w:rPr>
          <w:b/>
          <w:bCs/>
        </w:rPr>
        <w:t xml:space="preserve"> LOT </w:t>
      </w:r>
      <w:r w:rsidR="00DB55CE">
        <w:rPr>
          <w:b/>
          <w:bCs/>
        </w:rPr>
        <w:t>3</w:t>
      </w:r>
    </w:p>
    <w:p w14:paraId="78A69733" w14:textId="77777777" w:rsidR="00240DB0" w:rsidRDefault="00240DB0" w:rsidP="00240DB0">
      <w:pPr>
        <w:jc w:val="center"/>
        <w:rPr>
          <w:b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414795" w14:paraId="14F92045" w14:textId="77777777" w:rsidTr="002F48EB">
        <w:tc>
          <w:tcPr>
            <w:tcW w:w="3681" w:type="dxa"/>
          </w:tcPr>
          <w:p w14:paraId="17E721AA" w14:textId="77777777" w:rsidR="00414795" w:rsidRDefault="00414795" w:rsidP="002F48EB">
            <w:pPr>
              <w:pStyle w:val="CORPSDETEXTE"/>
              <w:rPr>
                <w:b/>
                <w:bCs/>
              </w:rPr>
            </w:pPr>
          </w:p>
          <w:p w14:paraId="19034270" w14:textId="07DB3899" w:rsidR="00414795" w:rsidRDefault="00414795" w:rsidP="002F48EB">
            <w:pPr>
              <w:pStyle w:val="CORPSDETEXTE"/>
              <w:rPr>
                <w:b/>
                <w:bCs/>
              </w:rPr>
            </w:pPr>
            <w:r>
              <w:rPr>
                <w:b/>
                <w:bCs/>
              </w:rPr>
              <w:t>NO</w:t>
            </w:r>
            <w:r w:rsidR="001C7605">
              <w:rPr>
                <w:b/>
                <w:bCs/>
              </w:rPr>
              <w:t>M</w:t>
            </w:r>
            <w:r>
              <w:rPr>
                <w:b/>
                <w:bCs/>
              </w:rPr>
              <w:t xml:space="preserve"> DU CANDIDAT :</w:t>
            </w:r>
          </w:p>
          <w:p w14:paraId="2D1887B3" w14:textId="77777777" w:rsidR="00414795" w:rsidRDefault="00414795" w:rsidP="002F48EB">
            <w:pPr>
              <w:pStyle w:val="CORPSDETEXTE"/>
              <w:rPr>
                <w:b/>
                <w:bCs/>
              </w:rPr>
            </w:pPr>
          </w:p>
        </w:tc>
        <w:tc>
          <w:tcPr>
            <w:tcW w:w="5381" w:type="dxa"/>
          </w:tcPr>
          <w:p w14:paraId="211A9CAB" w14:textId="77777777" w:rsidR="00414795" w:rsidRDefault="00414795" w:rsidP="002F48EB">
            <w:pPr>
              <w:rPr>
                <w:b/>
                <w:bCs/>
              </w:rPr>
            </w:pPr>
          </w:p>
        </w:tc>
      </w:tr>
    </w:tbl>
    <w:p w14:paraId="5DA49187" w14:textId="77777777" w:rsidR="00414795" w:rsidRDefault="00414795" w:rsidP="00414795">
      <w:pPr>
        <w:pStyle w:val="CORPSDETEXTE"/>
        <w:jc w:val="both"/>
      </w:pPr>
    </w:p>
    <w:p w14:paraId="01DB1CFC" w14:textId="77777777" w:rsidR="00414795" w:rsidRDefault="00414795" w:rsidP="00744A27">
      <w:pPr>
        <w:pStyle w:val="CORPSDETEXTE"/>
        <w:jc w:val="both"/>
      </w:pPr>
    </w:p>
    <w:p w14:paraId="43FF0BC2" w14:textId="1FA0497E" w:rsidR="00744A27" w:rsidRDefault="00744A27" w:rsidP="00744A27">
      <w:pPr>
        <w:pStyle w:val="CORPSDETEXTE"/>
        <w:jc w:val="both"/>
      </w:pPr>
      <w:r w:rsidRPr="00462FD3">
        <w:t>Le candidat remettra un dossier présentant son projet et comprenant tous les éléments nécessaires à sa bonne compréhension</w:t>
      </w:r>
      <w:r w:rsidR="00EA26DC">
        <w:t xml:space="preserve"> et </w:t>
      </w:r>
      <w:r w:rsidR="00EA26DC" w:rsidRPr="00EA26DC">
        <w:rPr>
          <w:i/>
          <w:iCs/>
        </w:rPr>
        <w:t>a minima</w:t>
      </w:r>
      <w:r w:rsidR="00EA26DC">
        <w:t xml:space="preserve"> la présente fiche</w:t>
      </w:r>
      <w:r>
        <w:t>.</w:t>
      </w:r>
    </w:p>
    <w:p w14:paraId="44F2AEE5" w14:textId="77777777" w:rsidR="00744A27" w:rsidRDefault="00744A27" w:rsidP="00240DB0">
      <w:pPr>
        <w:pStyle w:val="CORPSDETEXTE"/>
        <w:jc w:val="both"/>
      </w:pPr>
    </w:p>
    <w:p w14:paraId="01948C9E" w14:textId="494FD8DC" w:rsidR="00DB55CE" w:rsidRPr="00EE15CE" w:rsidRDefault="00DB55CE" w:rsidP="00DB55CE">
      <w:pPr>
        <w:pStyle w:val="CORPSDETEXTE"/>
        <w:jc w:val="both"/>
        <w:rPr>
          <w:b/>
          <w:bCs/>
        </w:rPr>
      </w:pPr>
      <w:r>
        <w:t>Le dossier relatif au lot 3 devra comprendre</w:t>
      </w:r>
      <w:r w:rsidRPr="00905854">
        <w:t xml:space="preserve"> </w:t>
      </w:r>
      <w:r>
        <w:t>l’ensemble des documents et justificatifs que le candidat jugera utile pour appuyer son offre</w:t>
      </w:r>
      <w:r w:rsidR="00EA26DC">
        <w:t>.</w:t>
      </w:r>
      <w:r>
        <w:t xml:space="preserve"> </w:t>
      </w:r>
    </w:p>
    <w:p w14:paraId="0DFA086E" w14:textId="77777777" w:rsidR="00DB55CE" w:rsidRDefault="00DB55CE" w:rsidP="00240DB0">
      <w:pPr>
        <w:pStyle w:val="CORPSDETEXTE"/>
        <w:jc w:val="both"/>
      </w:pPr>
    </w:p>
    <w:p w14:paraId="634898EF" w14:textId="77777777" w:rsidR="00240DB0" w:rsidRDefault="00240DB0" w:rsidP="00240DB0">
      <w:pPr>
        <w:pStyle w:val="CORPSDETEXTE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797D69" w14:paraId="774EA0A7" w14:textId="77777777" w:rsidTr="00AE6B22">
        <w:tc>
          <w:tcPr>
            <w:tcW w:w="9062" w:type="dxa"/>
            <w:gridSpan w:val="2"/>
          </w:tcPr>
          <w:p w14:paraId="45A21D66" w14:textId="0CC50178" w:rsidR="00797D69" w:rsidRPr="00D604D0" w:rsidRDefault="00797D69" w:rsidP="00D604D0">
            <w:pPr>
              <w:pStyle w:val="CORPSDETEXT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CHOIX DU</w:t>
            </w:r>
            <w:r w:rsidR="0016404A">
              <w:rPr>
                <w:b/>
                <w:bCs/>
              </w:rPr>
              <w:t xml:space="preserve">/DES </w:t>
            </w:r>
            <w:r>
              <w:rPr>
                <w:b/>
                <w:bCs/>
              </w:rPr>
              <w:t>PARC</w:t>
            </w:r>
            <w:r w:rsidR="001C7605">
              <w:rPr>
                <w:b/>
                <w:bCs/>
              </w:rPr>
              <w:t>(</w:t>
            </w:r>
            <w:r w:rsidR="0016404A">
              <w:rPr>
                <w:b/>
                <w:bCs/>
              </w:rPr>
              <w:t>S</w:t>
            </w:r>
            <w:r w:rsidR="001C7605">
              <w:rPr>
                <w:b/>
                <w:bCs/>
              </w:rPr>
              <w:t>)</w:t>
            </w:r>
            <w:r w:rsidR="001432AD">
              <w:rPr>
                <w:b/>
                <w:bCs/>
              </w:rPr>
              <w:t xml:space="preserve"> </w:t>
            </w:r>
          </w:p>
        </w:tc>
      </w:tr>
      <w:tr w:rsidR="0016404A" w14:paraId="73C690AE" w14:textId="77777777" w:rsidTr="00165994">
        <w:tc>
          <w:tcPr>
            <w:tcW w:w="2830" w:type="dxa"/>
          </w:tcPr>
          <w:p w14:paraId="13E37D59" w14:textId="77777777" w:rsidR="004E7AD0" w:rsidRDefault="004E7AD0" w:rsidP="00797D69">
            <w:pPr>
              <w:pStyle w:val="CORPSDETEXTE"/>
            </w:pPr>
          </w:p>
          <w:p w14:paraId="25981878" w14:textId="2483B81A" w:rsidR="0016404A" w:rsidRDefault="0012605D" w:rsidP="00797D69">
            <w:pPr>
              <w:pStyle w:val="CORPSDETEXTE"/>
            </w:pPr>
            <w:r>
              <w:t>Nombre de Parc(s) souhaité</w:t>
            </w:r>
          </w:p>
          <w:p w14:paraId="4BFACFD8" w14:textId="5E7399E3" w:rsidR="004E7AD0" w:rsidRPr="00797D69" w:rsidRDefault="004E7AD0" w:rsidP="00797D69">
            <w:pPr>
              <w:pStyle w:val="CORPSDETEXTE"/>
            </w:pPr>
          </w:p>
        </w:tc>
        <w:tc>
          <w:tcPr>
            <w:tcW w:w="6232" w:type="dxa"/>
          </w:tcPr>
          <w:p w14:paraId="700465E9" w14:textId="77777777" w:rsidR="0016404A" w:rsidRPr="00D604D0" w:rsidRDefault="0016404A" w:rsidP="00D604D0">
            <w:pPr>
              <w:pStyle w:val="CORPSDETEXTE"/>
              <w:jc w:val="center"/>
              <w:rPr>
                <w:b/>
                <w:bCs/>
              </w:rPr>
            </w:pPr>
          </w:p>
        </w:tc>
      </w:tr>
      <w:tr w:rsidR="00165994" w14:paraId="3D4FD373" w14:textId="77777777" w:rsidTr="00165994">
        <w:tc>
          <w:tcPr>
            <w:tcW w:w="2830" w:type="dxa"/>
          </w:tcPr>
          <w:p w14:paraId="395A8ED3" w14:textId="77777777" w:rsidR="004E7AD0" w:rsidRDefault="004E7AD0" w:rsidP="00797D69">
            <w:pPr>
              <w:pStyle w:val="CORPSDETEXTE"/>
            </w:pPr>
          </w:p>
          <w:p w14:paraId="671B3F8F" w14:textId="64574B2C" w:rsidR="00165994" w:rsidRDefault="0016404A" w:rsidP="00797D69">
            <w:pPr>
              <w:pStyle w:val="CORPSDETEXTE"/>
            </w:pPr>
            <w:r>
              <w:t xml:space="preserve">Préférence de positionnement </w:t>
            </w:r>
            <w:r w:rsidR="00797D69" w:rsidRPr="00797D69">
              <w:t>du</w:t>
            </w:r>
            <w:r>
              <w:t xml:space="preserve">/des </w:t>
            </w:r>
            <w:r w:rsidR="009301C7">
              <w:t>P</w:t>
            </w:r>
            <w:r w:rsidR="00797D69" w:rsidRPr="00797D69">
              <w:t>arc</w:t>
            </w:r>
            <w:r>
              <w:t>(s)</w:t>
            </w:r>
            <w:r w:rsidR="00281919">
              <w:t xml:space="preserve"> </w:t>
            </w:r>
            <w:r w:rsidR="00797D69" w:rsidRPr="00797D69">
              <w:t>:</w:t>
            </w:r>
          </w:p>
          <w:p w14:paraId="7D6853CC" w14:textId="56EF674B" w:rsidR="004E7AD0" w:rsidRPr="00797D69" w:rsidRDefault="004E7AD0" w:rsidP="00797D69">
            <w:pPr>
              <w:pStyle w:val="CORPSDETEXTE"/>
            </w:pPr>
          </w:p>
        </w:tc>
        <w:tc>
          <w:tcPr>
            <w:tcW w:w="6232" w:type="dxa"/>
          </w:tcPr>
          <w:p w14:paraId="716B52AE" w14:textId="3CAE14FF" w:rsidR="00165994" w:rsidRPr="00D604D0" w:rsidRDefault="00165994" w:rsidP="00D604D0">
            <w:pPr>
              <w:pStyle w:val="CORPSDETEXTE"/>
              <w:jc w:val="center"/>
              <w:rPr>
                <w:b/>
                <w:bCs/>
              </w:rPr>
            </w:pPr>
          </w:p>
        </w:tc>
      </w:tr>
    </w:tbl>
    <w:p w14:paraId="009B1E66" w14:textId="77777777" w:rsidR="001432AD" w:rsidRDefault="001432AD" w:rsidP="00240DB0">
      <w:pPr>
        <w:pStyle w:val="CORPSDETEXTE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67"/>
        <w:gridCol w:w="6090"/>
      </w:tblGrid>
      <w:tr w:rsidR="001432AD" w14:paraId="21228988" w14:textId="77777777" w:rsidTr="00612686">
        <w:tc>
          <w:tcPr>
            <w:tcW w:w="9057" w:type="dxa"/>
            <w:gridSpan w:val="2"/>
          </w:tcPr>
          <w:p w14:paraId="72AAE510" w14:textId="77777777" w:rsidR="001432AD" w:rsidRPr="0083297D" w:rsidRDefault="001432AD" w:rsidP="00612686">
            <w:pPr>
              <w:pStyle w:val="CORPSDETEXTE"/>
              <w:jc w:val="center"/>
              <w:rPr>
                <w:b/>
                <w:bCs/>
              </w:rPr>
            </w:pPr>
            <w:r w:rsidRPr="0083297D">
              <w:rPr>
                <w:b/>
                <w:bCs/>
              </w:rPr>
              <w:t>DUREE</w:t>
            </w:r>
          </w:p>
        </w:tc>
      </w:tr>
      <w:tr w:rsidR="001432AD" w14:paraId="38BA7FEB" w14:textId="77777777" w:rsidTr="00612686">
        <w:tc>
          <w:tcPr>
            <w:tcW w:w="2967" w:type="dxa"/>
          </w:tcPr>
          <w:p w14:paraId="4502DD7B" w14:textId="77777777" w:rsidR="001432AD" w:rsidRPr="0083297D" w:rsidRDefault="001432AD" w:rsidP="00612686">
            <w:pPr>
              <w:pStyle w:val="CORPSDETEXTE"/>
              <w:jc w:val="both"/>
            </w:pPr>
          </w:p>
          <w:p w14:paraId="19F77E92" w14:textId="3F944D3C" w:rsidR="001432AD" w:rsidRPr="0083297D" w:rsidRDefault="001432AD" w:rsidP="00612686">
            <w:pPr>
              <w:pStyle w:val="CORPSDETEXTE"/>
              <w:jc w:val="both"/>
            </w:pPr>
            <w:r w:rsidRPr="0083297D">
              <w:t>Durée souhaitée</w:t>
            </w:r>
            <w:r w:rsidR="0083297D">
              <w:t xml:space="preserve"> et </w:t>
            </w:r>
            <w:r w:rsidR="00414795">
              <w:t>justification :</w:t>
            </w:r>
            <w:r w:rsidR="0083297D">
              <w:t xml:space="preserve"> </w:t>
            </w:r>
          </w:p>
          <w:p w14:paraId="46BF5412" w14:textId="77777777" w:rsidR="001432AD" w:rsidRPr="0083297D" w:rsidRDefault="001432AD" w:rsidP="00612686">
            <w:pPr>
              <w:pStyle w:val="CORPSDETEXTE"/>
              <w:jc w:val="both"/>
            </w:pPr>
          </w:p>
        </w:tc>
        <w:tc>
          <w:tcPr>
            <w:tcW w:w="6090" w:type="dxa"/>
          </w:tcPr>
          <w:p w14:paraId="350916BF" w14:textId="77777777" w:rsidR="001432AD" w:rsidRPr="0083297D" w:rsidRDefault="001432AD" w:rsidP="00612686">
            <w:pPr>
              <w:pStyle w:val="CORPSDETEXTE"/>
              <w:jc w:val="both"/>
            </w:pPr>
          </w:p>
        </w:tc>
      </w:tr>
    </w:tbl>
    <w:p w14:paraId="6EF61C5C" w14:textId="77777777" w:rsidR="001432AD" w:rsidRDefault="001432AD" w:rsidP="00240DB0">
      <w:pPr>
        <w:pStyle w:val="CORPSDETEXTE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F6347" w:rsidRPr="000F6347" w14:paraId="0AE1A957" w14:textId="77777777" w:rsidTr="00092FA0">
        <w:tc>
          <w:tcPr>
            <w:tcW w:w="9062" w:type="dxa"/>
          </w:tcPr>
          <w:p w14:paraId="276C901E" w14:textId="48EF5802" w:rsidR="000F6347" w:rsidRPr="000F6347" w:rsidRDefault="000F6347" w:rsidP="000F6347">
            <w:pPr>
              <w:spacing w:line="276" w:lineRule="auto"/>
              <w:contextualSpacing/>
              <w:jc w:val="center"/>
              <w:rPr>
                <w:rFonts w:ascii="Arial" w:eastAsiaTheme="minorEastAsia" w:hAnsi="Arial" w:cs="Arial"/>
                <w:b/>
                <w:bCs/>
                <w:color w:val="5A5A5A" w:themeColor="text1" w:themeTint="A5"/>
                <w:sz w:val="20"/>
              </w:rPr>
            </w:pPr>
            <w:r w:rsidRPr="000F6347">
              <w:rPr>
                <w:rFonts w:ascii="Arial" w:eastAsiaTheme="minorEastAsia" w:hAnsi="Arial" w:cs="Arial"/>
                <w:b/>
                <w:bCs/>
                <w:color w:val="5A5A5A" w:themeColor="text1" w:themeTint="A5"/>
                <w:sz w:val="20"/>
              </w:rPr>
              <w:t>REFERENCES OPERATIONNELLES ET PARTENAIRES ECONOMIQUES</w:t>
            </w:r>
            <w:r w:rsidR="00587CFE">
              <w:rPr>
                <w:rFonts w:ascii="Arial" w:eastAsiaTheme="minorEastAsia" w:hAnsi="Arial" w:cs="Arial"/>
                <w:b/>
                <w:bCs/>
                <w:color w:val="5A5A5A" w:themeColor="text1" w:themeTint="A5"/>
                <w:sz w:val="20"/>
              </w:rPr>
              <w:t xml:space="preserve"> POUR LA REALISATION DE SON ACTIVITE</w:t>
            </w:r>
          </w:p>
        </w:tc>
      </w:tr>
      <w:tr w:rsidR="000F6347" w:rsidRPr="000F6347" w14:paraId="7A67520A" w14:textId="77777777" w:rsidTr="00092FA0">
        <w:tc>
          <w:tcPr>
            <w:tcW w:w="9062" w:type="dxa"/>
          </w:tcPr>
          <w:p w14:paraId="0E2A2B4D" w14:textId="77777777" w:rsidR="000F6347" w:rsidRPr="000F6347" w:rsidRDefault="000F6347" w:rsidP="000F6347">
            <w:pPr>
              <w:spacing w:line="276" w:lineRule="auto"/>
              <w:contextualSpacing/>
              <w:jc w:val="both"/>
              <w:rPr>
                <w:rFonts w:ascii="Arial" w:eastAsiaTheme="minorEastAsia" w:hAnsi="Arial" w:cs="Arial"/>
                <w:color w:val="5A5A5A" w:themeColor="text1" w:themeTint="A5"/>
                <w:sz w:val="20"/>
              </w:rPr>
            </w:pPr>
          </w:p>
          <w:p w14:paraId="02CBE166" w14:textId="77777777" w:rsidR="000F6347" w:rsidRPr="000F6347" w:rsidRDefault="000F6347" w:rsidP="000F6347">
            <w:pPr>
              <w:spacing w:line="276" w:lineRule="auto"/>
              <w:contextualSpacing/>
              <w:jc w:val="both"/>
              <w:rPr>
                <w:rFonts w:ascii="Arial" w:eastAsiaTheme="minorEastAsia" w:hAnsi="Arial" w:cs="Arial"/>
                <w:color w:val="5A5A5A" w:themeColor="text1" w:themeTint="A5"/>
                <w:sz w:val="20"/>
              </w:rPr>
            </w:pPr>
          </w:p>
          <w:p w14:paraId="6292B0E9" w14:textId="77777777" w:rsidR="000F6347" w:rsidRDefault="000F6347" w:rsidP="000F6347">
            <w:pPr>
              <w:spacing w:line="276" w:lineRule="auto"/>
              <w:contextualSpacing/>
              <w:jc w:val="both"/>
              <w:rPr>
                <w:rFonts w:ascii="Arial" w:eastAsiaTheme="minorEastAsia" w:hAnsi="Arial" w:cs="Arial"/>
                <w:color w:val="5A5A5A" w:themeColor="text1" w:themeTint="A5"/>
                <w:sz w:val="20"/>
              </w:rPr>
            </w:pPr>
          </w:p>
          <w:p w14:paraId="79A79569" w14:textId="77777777" w:rsidR="000F6347" w:rsidRDefault="000F6347" w:rsidP="000F6347">
            <w:pPr>
              <w:spacing w:line="276" w:lineRule="auto"/>
              <w:contextualSpacing/>
              <w:jc w:val="both"/>
              <w:rPr>
                <w:rFonts w:ascii="Arial" w:eastAsiaTheme="minorEastAsia" w:hAnsi="Arial" w:cs="Arial"/>
                <w:color w:val="5A5A5A" w:themeColor="text1" w:themeTint="A5"/>
                <w:sz w:val="20"/>
              </w:rPr>
            </w:pPr>
          </w:p>
          <w:p w14:paraId="20D3B369" w14:textId="77777777" w:rsidR="000F6347" w:rsidRDefault="000F6347" w:rsidP="000F6347">
            <w:pPr>
              <w:spacing w:line="276" w:lineRule="auto"/>
              <w:contextualSpacing/>
              <w:jc w:val="both"/>
              <w:rPr>
                <w:rFonts w:ascii="Arial" w:eastAsiaTheme="minorEastAsia" w:hAnsi="Arial" w:cs="Arial"/>
                <w:color w:val="5A5A5A" w:themeColor="text1" w:themeTint="A5"/>
                <w:sz w:val="20"/>
              </w:rPr>
            </w:pPr>
          </w:p>
          <w:p w14:paraId="4BE9DC94" w14:textId="77777777" w:rsidR="000F6347" w:rsidRDefault="000F6347" w:rsidP="000F6347">
            <w:pPr>
              <w:spacing w:line="276" w:lineRule="auto"/>
              <w:contextualSpacing/>
              <w:jc w:val="both"/>
              <w:rPr>
                <w:rFonts w:ascii="Arial" w:eastAsiaTheme="minorEastAsia" w:hAnsi="Arial" w:cs="Arial"/>
                <w:color w:val="5A5A5A" w:themeColor="text1" w:themeTint="A5"/>
                <w:sz w:val="20"/>
              </w:rPr>
            </w:pPr>
          </w:p>
          <w:p w14:paraId="11A63F53" w14:textId="77777777" w:rsidR="000F6347" w:rsidRDefault="000F6347" w:rsidP="000F6347">
            <w:pPr>
              <w:spacing w:line="276" w:lineRule="auto"/>
              <w:contextualSpacing/>
              <w:jc w:val="both"/>
              <w:rPr>
                <w:rFonts w:ascii="Arial" w:eastAsiaTheme="minorEastAsia" w:hAnsi="Arial" w:cs="Arial"/>
                <w:color w:val="5A5A5A" w:themeColor="text1" w:themeTint="A5"/>
                <w:sz w:val="20"/>
              </w:rPr>
            </w:pPr>
          </w:p>
          <w:p w14:paraId="4B4EB473" w14:textId="77777777" w:rsidR="000F6347" w:rsidRDefault="000F6347" w:rsidP="000F6347">
            <w:pPr>
              <w:spacing w:line="276" w:lineRule="auto"/>
              <w:contextualSpacing/>
              <w:jc w:val="both"/>
              <w:rPr>
                <w:rFonts w:ascii="Arial" w:eastAsiaTheme="minorEastAsia" w:hAnsi="Arial" w:cs="Arial"/>
                <w:color w:val="5A5A5A" w:themeColor="text1" w:themeTint="A5"/>
                <w:sz w:val="20"/>
              </w:rPr>
            </w:pPr>
          </w:p>
          <w:p w14:paraId="72080947" w14:textId="77777777" w:rsidR="000F6347" w:rsidRPr="000F6347" w:rsidRDefault="000F6347" w:rsidP="000F6347">
            <w:pPr>
              <w:spacing w:line="276" w:lineRule="auto"/>
              <w:contextualSpacing/>
              <w:jc w:val="both"/>
              <w:rPr>
                <w:rFonts w:ascii="Arial" w:eastAsiaTheme="minorEastAsia" w:hAnsi="Arial" w:cs="Arial"/>
                <w:color w:val="5A5A5A" w:themeColor="text1" w:themeTint="A5"/>
                <w:sz w:val="20"/>
              </w:rPr>
            </w:pPr>
          </w:p>
          <w:p w14:paraId="5DD1EBC2" w14:textId="77777777" w:rsidR="000F6347" w:rsidRPr="000F6347" w:rsidRDefault="000F6347" w:rsidP="000F6347">
            <w:pPr>
              <w:spacing w:line="276" w:lineRule="auto"/>
              <w:contextualSpacing/>
              <w:jc w:val="both"/>
              <w:rPr>
                <w:rFonts w:ascii="Arial" w:eastAsiaTheme="minorEastAsia" w:hAnsi="Arial" w:cs="Arial"/>
                <w:color w:val="5A5A5A" w:themeColor="text1" w:themeTint="A5"/>
                <w:sz w:val="20"/>
              </w:rPr>
            </w:pPr>
          </w:p>
          <w:p w14:paraId="594E4791" w14:textId="77777777" w:rsidR="000F6347" w:rsidRPr="000F6347" w:rsidRDefault="000F6347" w:rsidP="000F6347">
            <w:pPr>
              <w:spacing w:line="276" w:lineRule="auto"/>
              <w:contextualSpacing/>
              <w:jc w:val="both"/>
              <w:rPr>
                <w:rFonts w:ascii="Arial" w:eastAsiaTheme="minorEastAsia" w:hAnsi="Arial" w:cs="Arial"/>
                <w:color w:val="5A5A5A" w:themeColor="text1" w:themeTint="A5"/>
                <w:sz w:val="20"/>
              </w:rPr>
            </w:pPr>
          </w:p>
          <w:p w14:paraId="2B1C7A91" w14:textId="77777777" w:rsidR="000F6347" w:rsidRPr="000F6347" w:rsidRDefault="000F6347" w:rsidP="000F6347">
            <w:pPr>
              <w:spacing w:line="276" w:lineRule="auto"/>
              <w:contextualSpacing/>
              <w:jc w:val="both"/>
              <w:rPr>
                <w:rFonts w:ascii="Arial" w:eastAsiaTheme="minorEastAsia" w:hAnsi="Arial" w:cs="Arial"/>
                <w:color w:val="5A5A5A" w:themeColor="text1" w:themeTint="A5"/>
                <w:sz w:val="20"/>
              </w:rPr>
            </w:pPr>
          </w:p>
          <w:p w14:paraId="7E96CDEF" w14:textId="77777777" w:rsidR="000F6347" w:rsidRPr="000F6347" w:rsidRDefault="000F6347" w:rsidP="000F6347">
            <w:pPr>
              <w:spacing w:line="276" w:lineRule="auto"/>
              <w:contextualSpacing/>
              <w:jc w:val="both"/>
              <w:rPr>
                <w:rFonts w:ascii="Arial" w:eastAsiaTheme="minorEastAsia" w:hAnsi="Arial" w:cs="Arial"/>
                <w:color w:val="5A5A5A" w:themeColor="text1" w:themeTint="A5"/>
                <w:sz w:val="20"/>
              </w:rPr>
            </w:pPr>
          </w:p>
        </w:tc>
      </w:tr>
    </w:tbl>
    <w:p w14:paraId="41676D14" w14:textId="43AF01E8" w:rsidR="000F6347" w:rsidRDefault="000F6347" w:rsidP="00240DB0">
      <w:pPr>
        <w:pStyle w:val="CORPSDETEXTE"/>
        <w:jc w:val="both"/>
      </w:pPr>
    </w:p>
    <w:p w14:paraId="2BE8F581" w14:textId="77777777" w:rsidR="000F6347" w:rsidRDefault="000F6347">
      <w:pPr>
        <w:rPr>
          <w:rFonts w:ascii="Arial" w:eastAsiaTheme="minorEastAsia" w:hAnsi="Arial" w:cs="Arial"/>
          <w:color w:val="5A5A5A" w:themeColor="text1" w:themeTint="A5"/>
          <w:sz w:val="20"/>
        </w:rPr>
      </w:pPr>
      <w:r>
        <w:br w:type="page"/>
      </w:r>
    </w:p>
    <w:p w14:paraId="454A0502" w14:textId="77777777" w:rsidR="000F6347" w:rsidRDefault="000F6347" w:rsidP="00240DB0">
      <w:pPr>
        <w:pStyle w:val="CORPSDETEXTE"/>
        <w:jc w:val="both"/>
      </w:pPr>
      <w:bookmarkStart w:id="0" w:name="_Hlk18532773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2265"/>
        <w:gridCol w:w="2266"/>
      </w:tblGrid>
      <w:tr w:rsidR="007E6DAA" w14:paraId="656D7F14" w14:textId="77777777" w:rsidTr="004C12DB">
        <w:trPr>
          <w:trHeight w:val="750"/>
        </w:trPr>
        <w:tc>
          <w:tcPr>
            <w:tcW w:w="9062" w:type="dxa"/>
            <w:gridSpan w:val="3"/>
          </w:tcPr>
          <w:p w14:paraId="2B331371" w14:textId="77777777" w:rsidR="004C12DB" w:rsidRDefault="007E6DAA" w:rsidP="007E6DAA">
            <w:pPr>
              <w:jc w:val="center"/>
              <w:rPr>
                <w:rFonts w:ascii="Arial" w:eastAsiaTheme="minorEastAsia" w:hAnsi="Arial" w:cs="Arial"/>
                <w:b/>
                <w:bCs/>
                <w:color w:val="5A5A5A" w:themeColor="text1" w:themeTint="A5"/>
                <w:sz w:val="20"/>
                <w:szCs w:val="20"/>
              </w:rPr>
            </w:pPr>
            <w:r w:rsidRPr="007E6DAA">
              <w:rPr>
                <w:rFonts w:ascii="Arial" w:eastAsiaTheme="minorEastAsia" w:hAnsi="Arial" w:cs="Arial"/>
                <w:b/>
                <w:bCs/>
                <w:color w:val="5A5A5A" w:themeColor="text1" w:themeTint="A5"/>
                <w:sz w:val="20"/>
                <w:szCs w:val="20"/>
              </w:rPr>
              <w:t>CONDITIONS FINANCIERES</w:t>
            </w:r>
          </w:p>
          <w:p w14:paraId="75B615C1" w14:textId="4E974B46" w:rsidR="007E6DAA" w:rsidRPr="007E6DAA" w:rsidRDefault="004C12DB" w:rsidP="007E6DAA">
            <w:pPr>
              <w:jc w:val="center"/>
              <w:rPr>
                <w:rFonts w:ascii="Arial" w:eastAsiaTheme="minorEastAsia" w:hAnsi="Arial" w:cs="Arial"/>
                <w:b/>
                <w:bCs/>
                <w:color w:val="5A5A5A" w:themeColor="text1" w:themeTint="A5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Chapitre IV.2 du Dossier de consultation</w:t>
            </w:r>
          </w:p>
        </w:tc>
      </w:tr>
      <w:tr w:rsidR="007E6DAA" w14:paraId="38EDFC84" w14:textId="77777777" w:rsidTr="004C12DB">
        <w:trPr>
          <w:trHeight w:val="571"/>
        </w:trPr>
        <w:tc>
          <w:tcPr>
            <w:tcW w:w="9062" w:type="dxa"/>
            <w:gridSpan w:val="3"/>
          </w:tcPr>
          <w:p w14:paraId="76410F1F" w14:textId="5FE62741" w:rsidR="007E6DAA" w:rsidRDefault="007E6DAA" w:rsidP="004E7AD0">
            <w:pPr>
              <w:jc w:val="center"/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Redevance domaniale (R) = R1 + R2 + R3</w:t>
            </w:r>
          </w:p>
        </w:tc>
      </w:tr>
      <w:tr w:rsidR="007E6DAA" w14:paraId="291E298D" w14:textId="77777777" w:rsidTr="008D3DFA">
        <w:tc>
          <w:tcPr>
            <w:tcW w:w="9062" w:type="dxa"/>
            <w:gridSpan w:val="3"/>
          </w:tcPr>
          <w:p w14:paraId="12F27824" w14:textId="62185C91" w:rsidR="007E6DAA" w:rsidRDefault="007E6DAA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  <w:r w:rsidRPr="00C83BC0">
              <w:rPr>
                <w:rFonts w:ascii="Arial" w:eastAsiaTheme="minorEastAsia" w:hAnsi="Arial" w:cs="Arial"/>
                <w:b/>
                <w:bCs/>
                <w:color w:val="5A5A5A" w:themeColor="text1" w:themeTint="A5"/>
                <w:sz w:val="20"/>
                <w:szCs w:val="20"/>
              </w:rPr>
              <w:t>Composante R1</w:t>
            </w: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 xml:space="preserve"> = R1 variable + R1’ (Surenchère) + R1’’ (prestations SISP fixée à 0.70 €</w:t>
            </w:r>
            <w:r w:rsidR="004E7AD0" w:rsidRPr="004E7AD0">
              <w:rPr>
                <w:rFonts w:ascii="Arial" w:eastAsiaTheme="minorEastAsia" w:hAnsi="Arial" w:cs="Arial"/>
                <w:color w:val="5A5A5A" w:themeColor="text1" w:themeTint="A5"/>
                <w:sz w:val="10"/>
                <w:szCs w:val="10"/>
              </w:rPr>
              <w:t>2025</w:t>
            </w: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HT/m²/an</w:t>
            </w:r>
            <w:r w:rsidR="004C12DB"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)</w:t>
            </w:r>
          </w:p>
          <w:p w14:paraId="09B8FAB8" w14:textId="77777777" w:rsidR="007E6DAA" w:rsidRDefault="007E6DAA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  <w:p w14:paraId="2EC132DF" w14:textId="17998B2F" w:rsidR="007E6DAA" w:rsidRDefault="007E6DAA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Proposition du candidat sur le R1’ (surenchère) : _____________€</w:t>
            </w:r>
            <w:proofErr w:type="gramStart"/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H.T</w:t>
            </w:r>
            <w:proofErr w:type="gramEnd"/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/m²/an</w:t>
            </w:r>
          </w:p>
          <w:p w14:paraId="065C971F" w14:textId="599B03E7" w:rsidR="007E6DAA" w:rsidRDefault="007E6DAA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</w:tc>
      </w:tr>
      <w:tr w:rsidR="00C83BC0" w14:paraId="7C6C4AB6" w14:textId="77777777" w:rsidTr="00A20020">
        <w:tc>
          <w:tcPr>
            <w:tcW w:w="9062" w:type="dxa"/>
            <w:gridSpan w:val="3"/>
          </w:tcPr>
          <w:p w14:paraId="20587424" w14:textId="037C1B69" w:rsidR="00C83BC0" w:rsidRPr="00C83BC0" w:rsidRDefault="00C83BC0">
            <w:pPr>
              <w:rPr>
                <w:rFonts w:ascii="Arial" w:eastAsiaTheme="minorEastAsia" w:hAnsi="Arial" w:cs="Arial"/>
                <w:b/>
                <w:bCs/>
                <w:color w:val="5A5A5A" w:themeColor="text1" w:themeTint="A5"/>
                <w:sz w:val="20"/>
                <w:szCs w:val="20"/>
              </w:rPr>
            </w:pPr>
            <w:r w:rsidRPr="00C83BC0">
              <w:rPr>
                <w:rFonts w:ascii="Arial" w:eastAsiaTheme="minorEastAsia" w:hAnsi="Arial" w:cs="Arial"/>
                <w:b/>
                <w:bCs/>
                <w:color w:val="5A5A5A" w:themeColor="text1" w:themeTint="A5"/>
                <w:sz w:val="20"/>
                <w:szCs w:val="20"/>
              </w:rPr>
              <w:t xml:space="preserve">Composante R2 </w:t>
            </w:r>
          </w:p>
        </w:tc>
      </w:tr>
      <w:tr w:rsidR="00C83BC0" w14:paraId="2CD769E5" w14:textId="77777777" w:rsidTr="004E7AD0">
        <w:trPr>
          <w:trHeight w:val="1520"/>
        </w:trPr>
        <w:tc>
          <w:tcPr>
            <w:tcW w:w="4531" w:type="dxa"/>
          </w:tcPr>
          <w:p w14:paraId="76A5C89E" w14:textId="77777777" w:rsidR="004E7AD0" w:rsidRDefault="004E7AD0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  <w:p w14:paraId="2A64AFD2" w14:textId="77777777" w:rsidR="004E7AD0" w:rsidRDefault="004E7AD0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  <w:p w14:paraId="061D87B4" w14:textId="510E3DC6" w:rsidR="00C83BC0" w:rsidRDefault="00C83BC0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Définition des prestations d’aménagements spécifiques que le candidat sollicite auprès de HAROPA PORT</w:t>
            </w:r>
          </w:p>
        </w:tc>
        <w:tc>
          <w:tcPr>
            <w:tcW w:w="4531" w:type="dxa"/>
            <w:gridSpan w:val="2"/>
          </w:tcPr>
          <w:p w14:paraId="35EBA9A2" w14:textId="77777777" w:rsidR="00C83BC0" w:rsidRDefault="00C83BC0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</w:tc>
      </w:tr>
      <w:tr w:rsidR="00C83BC0" w14:paraId="53FD7091" w14:textId="77777777" w:rsidTr="00C578A6">
        <w:tc>
          <w:tcPr>
            <w:tcW w:w="9062" w:type="dxa"/>
            <w:gridSpan w:val="3"/>
          </w:tcPr>
          <w:p w14:paraId="4D731BC7" w14:textId="52452414" w:rsidR="00C83BC0" w:rsidRDefault="00C83BC0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  <w:r w:rsidRPr="00C83BC0">
              <w:rPr>
                <w:rFonts w:ascii="Arial" w:eastAsiaTheme="minorEastAsia" w:hAnsi="Arial" w:cs="Arial"/>
                <w:b/>
                <w:bCs/>
                <w:color w:val="5A5A5A" w:themeColor="text1" w:themeTint="A5"/>
                <w:sz w:val="20"/>
                <w:szCs w:val="20"/>
              </w:rPr>
              <w:t>Composante R3</w:t>
            </w:r>
          </w:p>
        </w:tc>
      </w:tr>
      <w:tr w:rsidR="00C83BC0" w14:paraId="45D82A5E" w14:textId="77777777" w:rsidTr="00C83BC0">
        <w:trPr>
          <w:trHeight w:val="759"/>
        </w:trPr>
        <w:tc>
          <w:tcPr>
            <w:tcW w:w="4531" w:type="dxa"/>
          </w:tcPr>
          <w:p w14:paraId="52E62118" w14:textId="77777777" w:rsidR="004E7AD0" w:rsidRDefault="004E7AD0" w:rsidP="00C83BC0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  <w:p w14:paraId="7BFADF4B" w14:textId="77777777" w:rsidR="00C83BC0" w:rsidRDefault="00C83BC0" w:rsidP="00C83BC0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Définition et justification du seuil de déclenchement de la redevance R3</w:t>
            </w:r>
          </w:p>
          <w:p w14:paraId="694DB8F9" w14:textId="3B62A87A" w:rsidR="004E7AD0" w:rsidRDefault="004E7AD0" w:rsidP="00C83BC0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</w:tc>
        <w:tc>
          <w:tcPr>
            <w:tcW w:w="4531" w:type="dxa"/>
            <w:gridSpan w:val="2"/>
          </w:tcPr>
          <w:p w14:paraId="65BE0524" w14:textId="77777777" w:rsidR="00C83BC0" w:rsidRDefault="00C83BC0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</w:tc>
      </w:tr>
      <w:tr w:rsidR="00C83BC0" w14:paraId="03CF878A" w14:textId="77777777" w:rsidTr="00966388">
        <w:tc>
          <w:tcPr>
            <w:tcW w:w="4531" w:type="dxa"/>
            <w:vMerge w:val="restart"/>
          </w:tcPr>
          <w:p w14:paraId="78CD6D98" w14:textId="77777777" w:rsidR="004E7AD0" w:rsidRDefault="004E7AD0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  <w:p w14:paraId="39BE0105" w14:textId="77777777" w:rsidR="004E7AD0" w:rsidRDefault="004E7AD0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  <w:p w14:paraId="4EC6E791" w14:textId="77777777" w:rsidR="004E7AD0" w:rsidRDefault="004E7AD0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  <w:p w14:paraId="2EC0BAC5" w14:textId="4939F05C" w:rsidR="00C83BC0" w:rsidRDefault="00C83BC0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 xml:space="preserve">Proposition des seuils de </w:t>
            </w:r>
            <w:r w:rsidR="004E7AD0"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déclenchement</w:t>
            </w: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 xml:space="preserve"> du R3 et % de la redevance R1</w:t>
            </w:r>
          </w:p>
        </w:tc>
        <w:tc>
          <w:tcPr>
            <w:tcW w:w="2265" w:type="dxa"/>
          </w:tcPr>
          <w:p w14:paraId="4C52DA8C" w14:textId="77777777" w:rsidR="00C83BC0" w:rsidRDefault="00C83BC0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Seuil 1 :</w:t>
            </w:r>
          </w:p>
          <w:p w14:paraId="28DF15F6" w14:textId="44416071" w:rsidR="00C83BC0" w:rsidRDefault="00C83BC0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</w:tc>
        <w:tc>
          <w:tcPr>
            <w:tcW w:w="2266" w:type="dxa"/>
          </w:tcPr>
          <w:p w14:paraId="32C9D3CF" w14:textId="614D1ACE" w:rsidR="00C83BC0" w:rsidRDefault="00C83BC0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_______% de R1</w:t>
            </w:r>
          </w:p>
        </w:tc>
      </w:tr>
      <w:tr w:rsidR="00C83BC0" w14:paraId="22B12399" w14:textId="77777777" w:rsidTr="00966388">
        <w:tc>
          <w:tcPr>
            <w:tcW w:w="4531" w:type="dxa"/>
            <w:vMerge/>
          </w:tcPr>
          <w:p w14:paraId="0947739C" w14:textId="77777777" w:rsidR="00C83BC0" w:rsidRDefault="00C83BC0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</w:tc>
        <w:tc>
          <w:tcPr>
            <w:tcW w:w="2265" w:type="dxa"/>
          </w:tcPr>
          <w:p w14:paraId="38ACA0ED" w14:textId="77777777" w:rsidR="00C83BC0" w:rsidRDefault="00C83BC0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Seuil 2 :</w:t>
            </w:r>
          </w:p>
          <w:p w14:paraId="152AD1A2" w14:textId="595EB438" w:rsidR="00C83BC0" w:rsidRDefault="00C83BC0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</w:tc>
        <w:tc>
          <w:tcPr>
            <w:tcW w:w="2266" w:type="dxa"/>
          </w:tcPr>
          <w:p w14:paraId="26B902E7" w14:textId="2FE992EA" w:rsidR="00C83BC0" w:rsidRDefault="00C83BC0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_______% de R1</w:t>
            </w:r>
          </w:p>
        </w:tc>
      </w:tr>
      <w:tr w:rsidR="00C83BC0" w14:paraId="2AE1C1A4" w14:textId="77777777" w:rsidTr="00966388">
        <w:tc>
          <w:tcPr>
            <w:tcW w:w="4531" w:type="dxa"/>
            <w:vMerge/>
          </w:tcPr>
          <w:p w14:paraId="06CB5719" w14:textId="77777777" w:rsidR="00C83BC0" w:rsidRDefault="00C83BC0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</w:tc>
        <w:tc>
          <w:tcPr>
            <w:tcW w:w="2265" w:type="dxa"/>
          </w:tcPr>
          <w:p w14:paraId="7A1ABECA" w14:textId="77777777" w:rsidR="00C83BC0" w:rsidRDefault="00C83BC0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Seuil 3 :</w:t>
            </w:r>
          </w:p>
          <w:p w14:paraId="41D91414" w14:textId="378DC906" w:rsidR="00C83BC0" w:rsidRDefault="00C83BC0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</w:tc>
        <w:tc>
          <w:tcPr>
            <w:tcW w:w="2266" w:type="dxa"/>
          </w:tcPr>
          <w:p w14:paraId="3FE40D5F" w14:textId="2EB5FA05" w:rsidR="00C83BC0" w:rsidRDefault="00C83BC0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_______% de R1</w:t>
            </w:r>
          </w:p>
        </w:tc>
      </w:tr>
      <w:tr w:rsidR="00C83BC0" w14:paraId="61DD64E0" w14:textId="77777777" w:rsidTr="00966388">
        <w:tc>
          <w:tcPr>
            <w:tcW w:w="4531" w:type="dxa"/>
            <w:vMerge/>
          </w:tcPr>
          <w:p w14:paraId="228406CE" w14:textId="77777777" w:rsidR="00C83BC0" w:rsidRDefault="00C83BC0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</w:tc>
        <w:tc>
          <w:tcPr>
            <w:tcW w:w="2265" w:type="dxa"/>
          </w:tcPr>
          <w:p w14:paraId="457129D4" w14:textId="77777777" w:rsidR="00C83BC0" w:rsidRDefault="00C83BC0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Seuil</w:t>
            </w:r>
            <w:proofErr w:type="gramStart"/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 xml:space="preserve"> ….</w:t>
            </w:r>
            <w:proofErr w:type="gramEnd"/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. :</w:t>
            </w:r>
          </w:p>
          <w:p w14:paraId="3E05E481" w14:textId="1E39C5B8" w:rsidR="00C83BC0" w:rsidRDefault="00C83BC0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</w:tc>
        <w:tc>
          <w:tcPr>
            <w:tcW w:w="2266" w:type="dxa"/>
          </w:tcPr>
          <w:p w14:paraId="031BF046" w14:textId="16455195" w:rsidR="00C83BC0" w:rsidRDefault="00C83BC0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_______% de R1</w:t>
            </w:r>
          </w:p>
        </w:tc>
      </w:tr>
    </w:tbl>
    <w:p w14:paraId="7F3995C9" w14:textId="3D2D2183" w:rsidR="000F6347" w:rsidRDefault="000F6347" w:rsidP="00C16338">
      <w:pPr>
        <w:pStyle w:val="SOUSPUCE"/>
        <w:spacing w:line="276" w:lineRule="auto"/>
        <w:ind w:left="720"/>
        <w:jc w:val="both"/>
        <w:rPr>
          <w:i w:val="0"/>
          <w:sz w:val="20"/>
          <w:szCs w:val="20"/>
        </w:rPr>
      </w:pPr>
    </w:p>
    <w:bookmarkEnd w:id="0"/>
    <w:p w14:paraId="076B7F8D" w14:textId="77777777" w:rsidR="000F6347" w:rsidRDefault="000F6347">
      <w:pPr>
        <w:rPr>
          <w:rFonts w:ascii="Arial" w:eastAsiaTheme="minorEastAsia" w:hAnsi="Arial" w:cs="Arial"/>
          <w:color w:val="5A5A5A" w:themeColor="text1" w:themeTint="A5"/>
          <w:sz w:val="20"/>
          <w:szCs w:val="20"/>
        </w:rPr>
      </w:pPr>
      <w:r>
        <w:rPr>
          <w:i/>
          <w:sz w:val="20"/>
          <w:szCs w:val="20"/>
        </w:rPr>
        <w:br w:type="page"/>
      </w:r>
    </w:p>
    <w:p w14:paraId="4E5C120B" w14:textId="77777777" w:rsidR="000F6347" w:rsidRDefault="000F6347" w:rsidP="00C16338">
      <w:pPr>
        <w:pStyle w:val="SOUSPUCE"/>
        <w:spacing w:line="276" w:lineRule="auto"/>
        <w:ind w:left="720"/>
        <w:jc w:val="both"/>
        <w:rPr>
          <w:i w:val="0"/>
          <w:sz w:val="20"/>
          <w:szCs w:val="20"/>
        </w:rPr>
      </w:pPr>
    </w:p>
    <w:p w14:paraId="14089EF9" w14:textId="77777777" w:rsidR="000B7DC3" w:rsidRDefault="000B7DC3" w:rsidP="00C16338">
      <w:pPr>
        <w:pStyle w:val="SOUSPUCE"/>
        <w:spacing w:line="276" w:lineRule="auto"/>
        <w:ind w:left="720"/>
        <w:jc w:val="both"/>
        <w:rPr>
          <w:i w:val="0"/>
          <w:sz w:val="20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2393"/>
        <w:gridCol w:w="2143"/>
        <w:gridCol w:w="2268"/>
        <w:gridCol w:w="2263"/>
      </w:tblGrid>
      <w:tr w:rsidR="00C16338" w14:paraId="1F86930D" w14:textId="77777777" w:rsidTr="000B7DC3">
        <w:tc>
          <w:tcPr>
            <w:tcW w:w="9067" w:type="dxa"/>
            <w:gridSpan w:val="4"/>
          </w:tcPr>
          <w:p w14:paraId="401277B1" w14:textId="7CD610B7" w:rsidR="00C16338" w:rsidRPr="00C16338" w:rsidRDefault="000B7DC3" w:rsidP="00C16338">
            <w:pPr>
              <w:pStyle w:val="SOUSPUCE"/>
              <w:spacing w:line="276" w:lineRule="auto"/>
              <w:jc w:val="center"/>
              <w:rPr>
                <w:b/>
                <w:bCs/>
                <w:i w:val="0"/>
                <w:sz w:val="20"/>
                <w:szCs w:val="20"/>
              </w:rPr>
            </w:pPr>
            <w:bookmarkStart w:id="1" w:name="_Hlk164157576"/>
            <w:r>
              <w:rPr>
                <w:b/>
                <w:bCs/>
                <w:i w:val="0"/>
                <w:sz w:val="20"/>
                <w:szCs w:val="20"/>
              </w:rPr>
              <w:t>FLUX (CONTRAT</w:t>
            </w:r>
            <w:r w:rsidR="001C7605">
              <w:rPr>
                <w:b/>
                <w:bCs/>
                <w:i w:val="0"/>
                <w:sz w:val="20"/>
                <w:szCs w:val="20"/>
              </w:rPr>
              <w:t>S</w:t>
            </w:r>
            <w:r>
              <w:rPr>
                <w:b/>
                <w:bCs/>
                <w:i w:val="0"/>
                <w:sz w:val="20"/>
                <w:szCs w:val="20"/>
              </w:rPr>
              <w:t xml:space="preserve"> ACQUIS)</w:t>
            </w:r>
            <w:r w:rsidR="00797D69">
              <w:rPr>
                <w:b/>
                <w:bCs/>
                <w:i w:val="0"/>
                <w:sz w:val="20"/>
                <w:szCs w:val="20"/>
              </w:rPr>
              <w:t xml:space="preserve"> </w:t>
            </w:r>
          </w:p>
        </w:tc>
      </w:tr>
      <w:tr w:rsidR="000B7DC3" w14:paraId="4925FC01" w14:textId="77777777" w:rsidTr="000B7DC3">
        <w:tc>
          <w:tcPr>
            <w:tcW w:w="9067" w:type="dxa"/>
            <w:gridSpan w:val="4"/>
          </w:tcPr>
          <w:p w14:paraId="389F0F98" w14:textId="38E0DF26" w:rsidR="000B7DC3" w:rsidRPr="000B7DC3" w:rsidRDefault="000B7DC3" w:rsidP="000B7DC3">
            <w:pPr>
              <w:pStyle w:val="SOUSPUCE"/>
              <w:spacing w:line="276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0B7DC3">
              <w:rPr>
                <w:b/>
                <w:bCs/>
                <w:iCs/>
                <w:sz w:val="20"/>
                <w:szCs w:val="20"/>
              </w:rPr>
              <w:t>Contrat 1 :</w:t>
            </w:r>
          </w:p>
        </w:tc>
      </w:tr>
      <w:tr w:rsidR="000B7DC3" w14:paraId="74993BB2" w14:textId="77777777" w:rsidTr="000B7DC3">
        <w:tc>
          <w:tcPr>
            <w:tcW w:w="2393" w:type="dxa"/>
            <w:vMerge w:val="restart"/>
          </w:tcPr>
          <w:p w14:paraId="42F1D0EE" w14:textId="6ABF444E" w:rsidR="000B7DC3" w:rsidRDefault="000B7DC3" w:rsidP="00C1633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Description du contrat acquis</w:t>
            </w:r>
          </w:p>
        </w:tc>
        <w:tc>
          <w:tcPr>
            <w:tcW w:w="4411" w:type="dxa"/>
            <w:gridSpan w:val="2"/>
            <w:vMerge w:val="restart"/>
          </w:tcPr>
          <w:p w14:paraId="7501DF0D" w14:textId="01AB19BD" w:rsidR="000B7DC3" w:rsidRDefault="000B7DC3" w:rsidP="00C1633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  <w:tc>
          <w:tcPr>
            <w:tcW w:w="2263" w:type="dxa"/>
          </w:tcPr>
          <w:p w14:paraId="471E686F" w14:textId="53CC867A" w:rsidR="000B7DC3" w:rsidRDefault="000B7DC3" w:rsidP="000B7DC3">
            <w:pPr>
              <w:pStyle w:val="SOUSPUCE"/>
              <w:numPr>
                <w:ilvl w:val="0"/>
                <w:numId w:val="4"/>
              </w:numPr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 xml:space="preserve">Short </w:t>
            </w:r>
            <w:proofErr w:type="spellStart"/>
            <w:r>
              <w:rPr>
                <w:i w:val="0"/>
                <w:sz w:val="20"/>
                <w:szCs w:val="20"/>
              </w:rPr>
              <w:t>sea</w:t>
            </w:r>
            <w:proofErr w:type="spellEnd"/>
          </w:p>
        </w:tc>
      </w:tr>
      <w:tr w:rsidR="000B7DC3" w14:paraId="31FC1236" w14:textId="77777777" w:rsidTr="000B7DC3">
        <w:tc>
          <w:tcPr>
            <w:tcW w:w="2393" w:type="dxa"/>
            <w:vMerge/>
          </w:tcPr>
          <w:p w14:paraId="232DEF5F" w14:textId="77777777" w:rsidR="000B7DC3" w:rsidRDefault="000B7DC3" w:rsidP="00C1633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  <w:tc>
          <w:tcPr>
            <w:tcW w:w="4411" w:type="dxa"/>
            <w:gridSpan w:val="2"/>
            <w:vMerge/>
          </w:tcPr>
          <w:p w14:paraId="507FCCF9" w14:textId="1C070E40" w:rsidR="000B7DC3" w:rsidRDefault="000B7DC3" w:rsidP="00C1633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  <w:tc>
          <w:tcPr>
            <w:tcW w:w="2263" w:type="dxa"/>
          </w:tcPr>
          <w:p w14:paraId="51E75030" w14:textId="5C6572E3" w:rsidR="000B7DC3" w:rsidRDefault="000B7DC3" w:rsidP="000B7DC3">
            <w:pPr>
              <w:pStyle w:val="SOUSPUCE"/>
              <w:numPr>
                <w:ilvl w:val="0"/>
                <w:numId w:val="4"/>
              </w:numPr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 xml:space="preserve">Deep </w:t>
            </w:r>
            <w:proofErr w:type="spellStart"/>
            <w:r>
              <w:rPr>
                <w:i w:val="0"/>
                <w:sz w:val="20"/>
                <w:szCs w:val="20"/>
              </w:rPr>
              <w:t>sea</w:t>
            </w:r>
            <w:proofErr w:type="spellEnd"/>
          </w:p>
        </w:tc>
      </w:tr>
      <w:tr w:rsidR="00797D69" w14:paraId="13AD9547" w14:textId="77777777" w:rsidTr="00797D69">
        <w:tc>
          <w:tcPr>
            <w:tcW w:w="2393" w:type="dxa"/>
          </w:tcPr>
          <w:p w14:paraId="14CFDC76" w14:textId="4A54622D" w:rsidR="00797D69" w:rsidRDefault="00797D69" w:rsidP="00C1633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 w:rsidRPr="000B7DC3">
              <w:rPr>
                <w:i w:val="0"/>
                <w:sz w:val="20"/>
                <w:szCs w:val="20"/>
              </w:rPr>
              <w:t>Date de début</w:t>
            </w:r>
          </w:p>
        </w:tc>
        <w:tc>
          <w:tcPr>
            <w:tcW w:w="4411" w:type="dxa"/>
            <w:gridSpan w:val="2"/>
          </w:tcPr>
          <w:p w14:paraId="3A5DD4CC" w14:textId="77777777" w:rsidR="00797D69" w:rsidRDefault="00797D69" w:rsidP="00C1633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  <w:tc>
          <w:tcPr>
            <w:tcW w:w="2263" w:type="dxa"/>
          </w:tcPr>
          <w:p w14:paraId="3E8BC912" w14:textId="3AA6709B" w:rsidR="00797D69" w:rsidRDefault="00797D69" w:rsidP="00797D69">
            <w:pPr>
              <w:pStyle w:val="SOUSPUCE"/>
              <w:numPr>
                <w:ilvl w:val="0"/>
                <w:numId w:val="4"/>
              </w:numPr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Import</w:t>
            </w:r>
          </w:p>
        </w:tc>
      </w:tr>
      <w:tr w:rsidR="00797D69" w14:paraId="1A5F0544" w14:textId="77777777" w:rsidTr="00797D69">
        <w:tc>
          <w:tcPr>
            <w:tcW w:w="2393" w:type="dxa"/>
          </w:tcPr>
          <w:p w14:paraId="579C8C0C" w14:textId="6F649B6A" w:rsidR="00797D69" w:rsidRDefault="00797D69" w:rsidP="00C1633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Date de fin</w:t>
            </w:r>
          </w:p>
        </w:tc>
        <w:tc>
          <w:tcPr>
            <w:tcW w:w="4411" w:type="dxa"/>
            <w:gridSpan w:val="2"/>
          </w:tcPr>
          <w:p w14:paraId="15157541" w14:textId="77777777" w:rsidR="00797D69" w:rsidRDefault="00797D69" w:rsidP="00C1633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  <w:tc>
          <w:tcPr>
            <w:tcW w:w="2263" w:type="dxa"/>
          </w:tcPr>
          <w:p w14:paraId="6072421C" w14:textId="71C78095" w:rsidR="00797D69" w:rsidRDefault="00797D69" w:rsidP="00797D69">
            <w:pPr>
              <w:pStyle w:val="SOUSPUCE"/>
              <w:numPr>
                <w:ilvl w:val="0"/>
                <w:numId w:val="4"/>
              </w:numPr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Export</w:t>
            </w:r>
          </w:p>
        </w:tc>
      </w:tr>
      <w:tr w:rsidR="000B7DC3" w14:paraId="5529A99F" w14:textId="77777777" w:rsidTr="000B7DC3">
        <w:tc>
          <w:tcPr>
            <w:tcW w:w="2393" w:type="dxa"/>
          </w:tcPr>
          <w:p w14:paraId="3C0125EB" w14:textId="2E07EC98" w:rsidR="000B7DC3" w:rsidRDefault="000B7DC3" w:rsidP="00C1633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Volume de véhicule /an</w:t>
            </w:r>
          </w:p>
        </w:tc>
        <w:tc>
          <w:tcPr>
            <w:tcW w:w="6674" w:type="dxa"/>
            <w:gridSpan w:val="3"/>
          </w:tcPr>
          <w:p w14:paraId="77B4262E" w14:textId="77777777" w:rsidR="000B7DC3" w:rsidRDefault="000B7DC3" w:rsidP="00C1633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</w:tr>
      <w:tr w:rsidR="000B7DC3" w14:paraId="3C7B8BBA" w14:textId="77777777" w:rsidTr="000B7DC3">
        <w:tc>
          <w:tcPr>
            <w:tcW w:w="2393" w:type="dxa"/>
          </w:tcPr>
          <w:p w14:paraId="246FFBDA" w14:textId="77777777" w:rsidR="004E7AD0" w:rsidRDefault="004E7AD0" w:rsidP="00C1633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  <w:p w14:paraId="45CABA65" w14:textId="77777777" w:rsidR="000B7DC3" w:rsidRDefault="0016404A" w:rsidP="00C1633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Description de la modalité de gestion des flux, multimodalités et modes de transports massifiés du contrat 1</w:t>
            </w:r>
          </w:p>
          <w:p w14:paraId="4E7EDE9B" w14:textId="3FAE7FF7" w:rsidR="004E7AD0" w:rsidRDefault="004E7AD0" w:rsidP="00C1633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  <w:tc>
          <w:tcPr>
            <w:tcW w:w="6674" w:type="dxa"/>
            <w:gridSpan w:val="3"/>
          </w:tcPr>
          <w:p w14:paraId="21EA81A0" w14:textId="77777777" w:rsidR="000B7DC3" w:rsidRDefault="000B7DC3" w:rsidP="00C1633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</w:tr>
      <w:tr w:rsidR="00C16338" w14:paraId="136483A9" w14:textId="77777777" w:rsidTr="000B7DC3">
        <w:tc>
          <w:tcPr>
            <w:tcW w:w="2393" w:type="dxa"/>
          </w:tcPr>
          <w:p w14:paraId="311C1FCF" w14:textId="77777777" w:rsidR="00C16338" w:rsidRPr="000B7DC3" w:rsidRDefault="00C16338" w:rsidP="00C1633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  <w:r w:rsidRPr="000B7DC3">
              <w:rPr>
                <w:i w:val="0"/>
                <w:sz w:val="20"/>
                <w:szCs w:val="20"/>
                <w:u w:val="single"/>
              </w:rPr>
              <w:t>Volume maritime /an :</w:t>
            </w:r>
          </w:p>
          <w:p w14:paraId="0C3153FD" w14:textId="2681DE43" w:rsidR="000B7DC3" w:rsidRPr="000B7DC3" w:rsidRDefault="000B7DC3" w:rsidP="00C1633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</w:p>
          <w:p w14:paraId="47D2D2BF" w14:textId="1E86C992" w:rsidR="000B7DC3" w:rsidRPr="000B7DC3" w:rsidRDefault="000B7DC3" w:rsidP="00C1633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</w:p>
        </w:tc>
        <w:tc>
          <w:tcPr>
            <w:tcW w:w="2143" w:type="dxa"/>
          </w:tcPr>
          <w:p w14:paraId="7DEBB476" w14:textId="76C5B447" w:rsidR="00C16338" w:rsidRPr="000B7DC3" w:rsidRDefault="00C16338" w:rsidP="00C1633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  <w:r w:rsidRPr="000B7DC3">
              <w:rPr>
                <w:i w:val="0"/>
                <w:sz w:val="20"/>
                <w:szCs w:val="20"/>
                <w:u w:val="single"/>
              </w:rPr>
              <w:t>Volume fluvial / an :</w:t>
            </w:r>
          </w:p>
        </w:tc>
        <w:tc>
          <w:tcPr>
            <w:tcW w:w="2268" w:type="dxa"/>
          </w:tcPr>
          <w:p w14:paraId="7AEAFE92" w14:textId="77777777" w:rsidR="00C16338" w:rsidRPr="000B7DC3" w:rsidRDefault="00C16338" w:rsidP="00C1633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  <w:r w:rsidRPr="000B7DC3">
              <w:rPr>
                <w:i w:val="0"/>
                <w:sz w:val="20"/>
                <w:szCs w:val="20"/>
                <w:u w:val="single"/>
              </w:rPr>
              <w:t>Volume ferroviaire/an :</w:t>
            </w:r>
          </w:p>
          <w:p w14:paraId="2568F045" w14:textId="77777777" w:rsidR="000B7DC3" w:rsidRPr="000B7DC3" w:rsidRDefault="000B7DC3" w:rsidP="00C1633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</w:p>
          <w:p w14:paraId="4AF4A59A" w14:textId="77777777" w:rsidR="000B7DC3" w:rsidRPr="000B7DC3" w:rsidRDefault="000B7DC3" w:rsidP="00C1633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</w:p>
          <w:p w14:paraId="56771338" w14:textId="25C9AB2F" w:rsidR="000B7DC3" w:rsidRPr="000B7DC3" w:rsidRDefault="000B7DC3" w:rsidP="00C1633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</w:p>
        </w:tc>
        <w:tc>
          <w:tcPr>
            <w:tcW w:w="2263" w:type="dxa"/>
          </w:tcPr>
          <w:p w14:paraId="31292B07" w14:textId="6A0DD5FB" w:rsidR="00C16338" w:rsidRPr="000B7DC3" w:rsidRDefault="00C16338" w:rsidP="00C1633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  <w:r w:rsidRPr="000B7DC3">
              <w:rPr>
                <w:i w:val="0"/>
                <w:sz w:val="20"/>
                <w:szCs w:val="20"/>
                <w:u w:val="single"/>
              </w:rPr>
              <w:t>Volume routier /an :</w:t>
            </w:r>
          </w:p>
        </w:tc>
      </w:tr>
      <w:tr w:rsidR="000B7DC3" w:rsidRPr="000B7DC3" w14:paraId="2024ABAA" w14:textId="77777777" w:rsidTr="000B7DC3">
        <w:trPr>
          <w:gridAfter w:val="3"/>
          <w:wAfter w:w="6674" w:type="dxa"/>
        </w:trPr>
        <w:tc>
          <w:tcPr>
            <w:tcW w:w="2393" w:type="dxa"/>
          </w:tcPr>
          <w:p w14:paraId="2BE23554" w14:textId="0ECFCCE5" w:rsidR="000B7DC3" w:rsidRPr="000B7DC3" w:rsidRDefault="000B7DC3" w:rsidP="00723E5C">
            <w:pPr>
              <w:pStyle w:val="SOUSPUCE"/>
              <w:spacing w:line="276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0B7DC3">
              <w:rPr>
                <w:b/>
                <w:bCs/>
                <w:iCs/>
                <w:sz w:val="20"/>
                <w:szCs w:val="20"/>
              </w:rPr>
              <w:t xml:space="preserve">Contrat </w:t>
            </w:r>
            <w:r>
              <w:rPr>
                <w:b/>
                <w:bCs/>
                <w:iCs/>
                <w:sz w:val="20"/>
                <w:szCs w:val="20"/>
              </w:rPr>
              <w:t>2</w:t>
            </w:r>
            <w:r w:rsidRPr="000B7DC3">
              <w:rPr>
                <w:b/>
                <w:bCs/>
                <w:iCs/>
                <w:sz w:val="20"/>
                <w:szCs w:val="20"/>
              </w:rPr>
              <w:t> :</w:t>
            </w:r>
          </w:p>
        </w:tc>
      </w:tr>
      <w:tr w:rsidR="000B7DC3" w14:paraId="0AC4C6F3" w14:textId="77777777" w:rsidTr="000B7DC3">
        <w:tc>
          <w:tcPr>
            <w:tcW w:w="2393" w:type="dxa"/>
            <w:vMerge w:val="restart"/>
          </w:tcPr>
          <w:p w14:paraId="39DA4B8F" w14:textId="77777777" w:rsidR="000B7DC3" w:rsidRDefault="000B7DC3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Description du contrat acquis</w:t>
            </w:r>
          </w:p>
        </w:tc>
        <w:tc>
          <w:tcPr>
            <w:tcW w:w="4411" w:type="dxa"/>
            <w:gridSpan w:val="2"/>
            <w:vMerge w:val="restart"/>
          </w:tcPr>
          <w:p w14:paraId="06918CA3" w14:textId="77777777" w:rsidR="000B7DC3" w:rsidRDefault="000B7DC3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  <w:tc>
          <w:tcPr>
            <w:tcW w:w="2263" w:type="dxa"/>
          </w:tcPr>
          <w:p w14:paraId="18CCFAF8" w14:textId="77777777" w:rsidR="000B7DC3" w:rsidRDefault="000B7DC3" w:rsidP="00723E5C">
            <w:pPr>
              <w:pStyle w:val="SOUSPUCE"/>
              <w:numPr>
                <w:ilvl w:val="0"/>
                <w:numId w:val="4"/>
              </w:numPr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 xml:space="preserve">Short </w:t>
            </w:r>
            <w:proofErr w:type="spellStart"/>
            <w:r>
              <w:rPr>
                <w:i w:val="0"/>
                <w:sz w:val="20"/>
                <w:szCs w:val="20"/>
              </w:rPr>
              <w:t>sea</w:t>
            </w:r>
            <w:proofErr w:type="spellEnd"/>
          </w:p>
        </w:tc>
      </w:tr>
      <w:tr w:rsidR="000B7DC3" w14:paraId="0CD1DE06" w14:textId="77777777" w:rsidTr="000B7DC3">
        <w:tc>
          <w:tcPr>
            <w:tcW w:w="2393" w:type="dxa"/>
            <w:vMerge/>
          </w:tcPr>
          <w:p w14:paraId="3A111D5D" w14:textId="77777777" w:rsidR="000B7DC3" w:rsidRDefault="000B7DC3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  <w:tc>
          <w:tcPr>
            <w:tcW w:w="4411" w:type="dxa"/>
            <w:gridSpan w:val="2"/>
            <w:vMerge/>
          </w:tcPr>
          <w:p w14:paraId="3DA03E65" w14:textId="77777777" w:rsidR="000B7DC3" w:rsidRDefault="000B7DC3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  <w:tc>
          <w:tcPr>
            <w:tcW w:w="2263" w:type="dxa"/>
          </w:tcPr>
          <w:p w14:paraId="478678B7" w14:textId="77777777" w:rsidR="000B7DC3" w:rsidRDefault="000B7DC3" w:rsidP="00723E5C">
            <w:pPr>
              <w:pStyle w:val="SOUSPUCE"/>
              <w:numPr>
                <w:ilvl w:val="0"/>
                <w:numId w:val="4"/>
              </w:numPr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 xml:space="preserve">Deep </w:t>
            </w:r>
            <w:proofErr w:type="spellStart"/>
            <w:r>
              <w:rPr>
                <w:i w:val="0"/>
                <w:sz w:val="20"/>
                <w:szCs w:val="20"/>
              </w:rPr>
              <w:t>sea</w:t>
            </w:r>
            <w:proofErr w:type="spellEnd"/>
          </w:p>
        </w:tc>
      </w:tr>
      <w:tr w:rsidR="00797D69" w14:paraId="145B6265" w14:textId="77777777" w:rsidTr="00797D69">
        <w:tc>
          <w:tcPr>
            <w:tcW w:w="2393" w:type="dxa"/>
          </w:tcPr>
          <w:p w14:paraId="6A3F41FA" w14:textId="77777777" w:rsidR="00797D69" w:rsidRDefault="00797D69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 w:rsidRPr="000B7DC3">
              <w:rPr>
                <w:i w:val="0"/>
                <w:sz w:val="20"/>
                <w:szCs w:val="20"/>
              </w:rPr>
              <w:t>Date de début</w:t>
            </w:r>
          </w:p>
        </w:tc>
        <w:tc>
          <w:tcPr>
            <w:tcW w:w="4411" w:type="dxa"/>
            <w:gridSpan w:val="2"/>
          </w:tcPr>
          <w:p w14:paraId="13A65E9E" w14:textId="77777777" w:rsidR="00797D69" w:rsidRDefault="00797D69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  <w:tc>
          <w:tcPr>
            <w:tcW w:w="2263" w:type="dxa"/>
          </w:tcPr>
          <w:p w14:paraId="17D2FDB2" w14:textId="709A1A6C" w:rsidR="00797D69" w:rsidRDefault="00797D69" w:rsidP="00797D69">
            <w:pPr>
              <w:pStyle w:val="SOUSPUCE"/>
              <w:numPr>
                <w:ilvl w:val="0"/>
                <w:numId w:val="6"/>
              </w:numPr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Import</w:t>
            </w:r>
          </w:p>
        </w:tc>
      </w:tr>
      <w:tr w:rsidR="00797D69" w14:paraId="5D3B5DA2" w14:textId="77777777" w:rsidTr="00797D69">
        <w:tc>
          <w:tcPr>
            <w:tcW w:w="2393" w:type="dxa"/>
          </w:tcPr>
          <w:p w14:paraId="10DA702C" w14:textId="77777777" w:rsidR="00797D69" w:rsidRDefault="00797D69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Date de fin</w:t>
            </w:r>
          </w:p>
        </w:tc>
        <w:tc>
          <w:tcPr>
            <w:tcW w:w="4411" w:type="dxa"/>
            <w:gridSpan w:val="2"/>
          </w:tcPr>
          <w:p w14:paraId="1631D0DA" w14:textId="77777777" w:rsidR="00797D69" w:rsidRDefault="00797D69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  <w:tc>
          <w:tcPr>
            <w:tcW w:w="2263" w:type="dxa"/>
          </w:tcPr>
          <w:p w14:paraId="270DF34B" w14:textId="19F15FAD" w:rsidR="00797D69" w:rsidRDefault="00797D69" w:rsidP="00797D69">
            <w:pPr>
              <w:pStyle w:val="SOUSPUCE"/>
              <w:numPr>
                <w:ilvl w:val="0"/>
                <w:numId w:val="6"/>
              </w:numPr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Export</w:t>
            </w:r>
          </w:p>
        </w:tc>
      </w:tr>
      <w:tr w:rsidR="000B7DC3" w14:paraId="0A2F60D1" w14:textId="77777777" w:rsidTr="000B7DC3">
        <w:tc>
          <w:tcPr>
            <w:tcW w:w="2393" w:type="dxa"/>
          </w:tcPr>
          <w:p w14:paraId="49840471" w14:textId="77777777" w:rsidR="000B7DC3" w:rsidRDefault="000B7DC3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Volume de véhicule /an</w:t>
            </w:r>
          </w:p>
        </w:tc>
        <w:tc>
          <w:tcPr>
            <w:tcW w:w="6674" w:type="dxa"/>
            <w:gridSpan w:val="3"/>
          </w:tcPr>
          <w:p w14:paraId="68AB2ECD" w14:textId="77777777" w:rsidR="000B7DC3" w:rsidRDefault="000B7DC3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</w:tr>
      <w:tr w:rsidR="000B7DC3" w14:paraId="0A029779" w14:textId="77777777" w:rsidTr="000B7DC3">
        <w:tc>
          <w:tcPr>
            <w:tcW w:w="2393" w:type="dxa"/>
          </w:tcPr>
          <w:p w14:paraId="59B04363" w14:textId="77777777" w:rsidR="004E7AD0" w:rsidRDefault="004E7AD0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  <w:p w14:paraId="1B910D2E" w14:textId="77777777" w:rsidR="000B7DC3" w:rsidRDefault="0016404A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Description de la modalité de gestion des flux, multimodalités et modes de transports massifiés du contrat 2</w:t>
            </w:r>
          </w:p>
          <w:p w14:paraId="56A1EC72" w14:textId="0D5D91D5" w:rsidR="004E7AD0" w:rsidRDefault="004E7AD0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  <w:tc>
          <w:tcPr>
            <w:tcW w:w="6674" w:type="dxa"/>
            <w:gridSpan w:val="3"/>
          </w:tcPr>
          <w:p w14:paraId="1CF8A5F0" w14:textId="77777777" w:rsidR="000B7DC3" w:rsidRDefault="000B7DC3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</w:tr>
      <w:tr w:rsidR="000B7DC3" w:rsidRPr="000B7DC3" w14:paraId="512C0938" w14:textId="77777777" w:rsidTr="000B7DC3">
        <w:tc>
          <w:tcPr>
            <w:tcW w:w="2393" w:type="dxa"/>
          </w:tcPr>
          <w:p w14:paraId="2079A1AD" w14:textId="77777777" w:rsidR="000B7DC3" w:rsidRPr="000B7DC3" w:rsidRDefault="000B7DC3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  <w:r w:rsidRPr="000B7DC3">
              <w:rPr>
                <w:i w:val="0"/>
                <w:sz w:val="20"/>
                <w:szCs w:val="20"/>
                <w:u w:val="single"/>
              </w:rPr>
              <w:t>Volume maritime /an :</w:t>
            </w:r>
          </w:p>
          <w:p w14:paraId="753C1D78" w14:textId="77777777" w:rsidR="000B7DC3" w:rsidRPr="000B7DC3" w:rsidRDefault="000B7DC3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</w:p>
          <w:p w14:paraId="1E438A91" w14:textId="77777777" w:rsidR="000B7DC3" w:rsidRPr="000B7DC3" w:rsidRDefault="000B7DC3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</w:p>
        </w:tc>
        <w:tc>
          <w:tcPr>
            <w:tcW w:w="2143" w:type="dxa"/>
          </w:tcPr>
          <w:p w14:paraId="2027ADD3" w14:textId="77777777" w:rsidR="000B7DC3" w:rsidRPr="000B7DC3" w:rsidRDefault="000B7DC3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  <w:r w:rsidRPr="000B7DC3">
              <w:rPr>
                <w:i w:val="0"/>
                <w:sz w:val="20"/>
                <w:szCs w:val="20"/>
                <w:u w:val="single"/>
              </w:rPr>
              <w:t>Volume fluvial / an :</w:t>
            </w:r>
          </w:p>
        </w:tc>
        <w:tc>
          <w:tcPr>
            <w:tcW w:w="2268" w:type="dxa"/>
          </w:tcPr>
          <w:p w14:paraId="2D4446A1" w14:textId="77777777" w:rsidR="000B7DC3" w:rsidRPr="000B7DC3" w:rsidRDefault="000B7DC3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  <w:r w:rsidRPr="000B7DC3">
              <w:rPr>
                <w:i w:val="0"/>
                <w:sz w:val="20"/>
                <w:szCs w:val="20"/>
                <w:u w:val="single"/>
              </w:rPr>
              <w:t>Volume ferroviaire/an :</w:t>
            </w:r>
          </w:p>
          <w:p w14:paraId="2F565333" w14:textId="77777777" w:rsidR="000B7DC3" w:rsidRPr="000B7DC3" w:rsidRDefault="000B7DC3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</w:p>
          <w:p w14:paraId="1DC294A9" w14:textId="77777777" w:rsidR="000B7DC3" w:rsidRPr="000B7DC3" w:rsidRDefault="000B7DC3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</w:p>
          <w:p w14:paraId="4CCDD5A9" w14:textId="77777777" w:rsidR="000B7DC3" w:rsidRPr="000B7DC3" w:rsidRDefault="000B7DC3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</w:p>
        </w:tc>
        <w:tc>
          <w:tcPr>
            <w:tcW w:w="2263" w:type="dxa"/>
          </w:tcPr>
          <w:p w14:paraId="0F8A8C10" w14:textId="77777777" w:rsidR="000B7DC3" w:rsidRPr="000B7DC3" w:rsidRDefault="000B7DC3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  <w:r w:rsidRPr="000B7DC3">
              <w:rPr>
                <w:i w:val="0"/>
                <w:sz w:val="20"/>
                <w:szCs w:val="20"/>
                <w:u w:val="single"/>
              </w:rPr>
              <w:t>Volume routier /an :</w:t>
            </w:r>
          </w:p>
        </w:tc>
      </w:tr>
      <w:tr w:rsidR="000B7DC3" w:rsidRPr="000B7DC3" w14:paraId="75AC3F95" w14:textId="77777777" w:rsidTr="000B7DC3">
        <w:trPr>
          <w:gridAfter w:val="3"/>
          <w:wAfter w:w="6674" w:type="dxa"/>
        </w:trPr>
        <w:tc>
          <w:tcPr>
            <w:tcW w:w="2393" w:type="dxa"/>
          </w:tcPr>
          <w:p w14:paraId="72C7CA63" w14:textId="1FFD2433" w:rsidR="000B7DC3" w:rsidRPr="000B7DC3" w:rsidRDefault="000B7DC3" w:rsidP="00723E5C">
            <w:pPr>
              <w:pStyle w:val="SOUSPUCE"/>
              <w:spacing w:line="276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0B7DC3">
              <w:rPr>
                <w:b/>
                <w:bCs/>
                <w:iCs/>
                <w:sz w:val="20"/>
                <w:szCs w:val="20"/>
              </w:rPr>
              <w:t xml:space="preserve">Contrat </w:t>
            </w:r>
            <w:r>
              <w:rPr>
                <w:b/>
                <w:bCs/>
                <w:iCs/>
                <w:sz w:val="20"/>
                <w:szCs w:val="20"/>
              </w:rPr>
              <w:t>3</w:t>
            </w:r>
            <w:proofErr w:type="gramStart"/>
            <w:r w:rsidR="00797D69">
              <w:rPr>
                <w:b/>
                <w:bCs/>
                <w:iCs/>
                <w:sz w:val="20"/>
                <w:szCs w:val="20"/>
              </w:rPr>
              <w:t> :…</w:t>
            </w:r>
            <w:proofErr w:type="gramEnd"/>
          </w:p>
        </w:tc>
      </w:tr>
      <w:bookmarkEnd w:id="1"/>
    </w:tbl>
    <w:p w14:paraId="59096418" w14:textId="11FD7A53" w:rsidR="004E7AD0" w:rsidRDefault="004E7AD0" w:rsidP="00C16338">
      <w:pPr>
        <w:pStyle w:val="SOUSPUCE"/>
        <w:spacing w:line="276" w:lineRule="auto"/>
        <w:ind w:left="720"/>
        <w:jc w:val="both"/>
        <w:rPr>
          <w:i w:val="0"/>
          <w:sz w:val="20"/>
          <w:szCs w:val="20"/>
        </w:rPr>
      </w:pPr>
    </w:p>
    <w:p w14:paraId="444A8F2E" w14:textId="77777777" w:rsidR="004E7AD0" w:rsidRDefault="004E7AD0">
      <w:pPr>
        <w:rPr>
          <w:rFonts w:ascii="Arial" w:eastAsiaTheme="minorEastAsia" w:hAnsi="Arial" w:cs="Arial"/>
          <w:color w:val="5A5A5A" w:themeColor="text1" w:themeTint="A5"/>
          <w:sz w:val="20"/>
          <w:szCs w:val="20"/>
        </w:rPr>
      </w:pPr>
      <w:r>
        <w:rPr>
          <w:i/>
          <w:sz w:val="20"/>
          <w:szCs w:val="20"/>
        </w:rPr>
        <w:br w:type="page"/>
      </w:r>
    </w:p>
    <w:p w14:paraId="4BA848CB" w14:textId="77777777" w:rsidR="00C16338" w:rsidRDefault="00C16338" w:rsidP="00C16338">
      <w:pPr>
        <w:pStyle w:val="SOUSPUCE"/>
        <w:spacing w:line="276" w:lineRule="auto"/>
        <w:ind w:left="720"/>
        <w:jc w:val="both"/>
        <w:rPr>
          <w:i w:val="0"/>
          <w:sz w:val="20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2393"/>
        <w:gridCol w:w="2143"/>
        <w:gridCol w:w="2268"/>
        <w:gridCol w:w="2263"/>
      </w:tblGrid>
      <w:tr w:rsidR="00165994" w14:paraId="6CB8B9F9" w14:textId="77777777" w:rsidTr="00CD2B4D">
        <w:tc>
          <w:tcPr>
            <w:tcW w:w="9067" w:type="dxa"/>
            <w:gridSpan w:val="4"/>
          </w:tcPr>
          <w:p w14:paraId="7DF2F548" w14:textId="07E7F6D2" w:rsidR="00165994" w:rsidRPr="00C16338" w:rsidRDefault="00165994" w:rsidP="00CD2B4D">
            <w:pPr>
              <w:pStyle w:val="SOUSPUCE"/>
              <w:spacing w:line="276" w:lineRule="auto"/>
              <w:jc w:val="center"/>
              <w:rPr>
                <w:b/>
                <w:bCs/>
                <w:i w:val="0"/>
                <w:sz w:val="20"/>
                <w:szCs w:val="20"/>
              </w:rPr>
            </w:pPr>
            <w:r>
              <w:rPr>
                <w:b/>
                <w:bCs/>
                <w:i w:val="0"/>
                <w:sz w:val="20"/>
                <w:szCs w:val="20"/>
              </w:rPr>
              <w:t>FLUX (CONTRATS POTENTIELS)</w:t>
            </w:r>
            <w:r w:rsidR="00797D69">
              <w:rPr>
                <w:b/>
                <w:bCs/>
                <w:i w:val="0"/>
                <w:sz w:val="20"/>
                <w:szCs w:val="20"/>
              </w:rPr>
              <w:t xml:space="preserve"> </w:t>
            </w:r>
          </w:p>
        </w:tc>
      </w:tr>
      <w:tr w:rsidR="00165994" w14:paraId="36E60D6C" w14:textId="77777777" w:rsidTr="00CD2B4D">
        <w:tc>
          <w:tcPr>
            <w:tcW w:w="9067" w:type="dxa"/>
            <w:gridSpan w:val="4"/>
          </w:tcPr>
          <w:p w14:paraId="05C3782D" w14:textId="4FB3B4CC" w:rsidR="00165994" w:rsidRPr="000B7DC3" w:rsidRDefault="00165994" w:rsidP="00CD2B4D">
            <w:pPr>
              <w:pStyle w:val="SOUSPUCE"/>
              <w:spacing w:line="276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Potentiel c</w:t>
            </w:r>
            <w:r w:rsidRPr="000B7DC3">
              <w:rPr>
                <w:b/>
                <w:bCs/>
                <w:iCs/>
                <w:sz w:val="20"/>
                <w:szCs w:val="20"/>
              </w:rPr>
              <w:t>ontrat 1 :</w:t>
            </w:r>
          </w:p>
        </w:tc>
      </w:tr>
      <w:tr w:rsidR="00165994" w14:paraId="2A1E9AAC" w14:textId="77777777" w:rsidTr="00CD2B4D">
        <w:tc>
          <w:tcPr>
            <w:tcW w:w="2393" w:type="dxa"/>
            <w:vMerge w:val="restart"/>
          </w:tcPr>
          <w:p w14:paraId="329DAF1E" w14:textId="173F3C5A" w:rsidR="00165994" w:rsidRDefault="00165994" w:rsidP="00CD2B4D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 xml:space="preserve">Description du contrat </w:t>
            </w:r>
            <w:r w:rsidR="00EA26DC">
              <w:rPr>
                <w:i w:val="0"/>
                <w:sz w:val="20"/>
                <w:szCs w:val="20"/>
              </w:rPr>
              <w:t>potentiel</w:t>
            </w:r>
            <w:r w:rsidR="004E7AD0">
              <w:rPr>
                <w:i w:val="0"/>
                <w:sz w:val="20"/>
                <w:szCs w:val="20"/>
              </w:rPr>
              <w:t xml:space="preserve"> </w:t>
            </w:r>
          </w:p>
        </w:tc>
        <w:tc>
          <w:tcPr>
            <w:tcW w:w="4411" w:type="dxa"/>
            <w:gridSpan w:val="2"/>
            <w:vMerge w:val="restart"/>
          </w:tcPr>
          <w:p w14:paraId="6653E54B" w14:textId="77777777" w:rsidR="00165994" w:rsidRDefault="00165994" w:rsidP="00CD2B4D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  <w:tc>
          <w:tcPr>
            <w:tcW w:w="2263" w:type="dxa"/>
          </w:tcPr>
          <w:p w14:paraId="3B904E74" w14:textId="77777777" w:rsidR="00165994" w:rsidRDefault="00165994" w:rsidP="00165994">
            <w:pPr>
              <w:pStyle w:val="SOUSPUCE"/>
              <w:numPr>
                <w:ilvl w:val="0"/>
                <w:numId w:val="4"/>
              </w:numPr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 xml:space="preserve">Short </w:t>
            </w:r>
            <w:proofErr w:type="spellStart"/>
            <w:r>
              <w:rPr>
                <w:i w:val="0"/>
                <w:sz w:val="20"/>
                <w:szCs w:val="20"/>
              </w:rPr>
              <w:t>sea</w:t>
            </w:r>
            <w:proofErr w:type="spellEnd"/>
          </w:p>
        </w:tc>
      </w:tr>
      <w:tr w:rsidR="00165994" w14:paraId="15C9F04B" w14:textId="77777777" w:rsidTr="00CD2B4D">
        <w:tc>
          <w:tcPr>
            <w:tcW w:w="2393" w:type="dxa"/>
            <w:vMerge/>
          </w:tcPr>
          <w:p w14:paraId="73208CDA" w14:textId="77777777" w:rsidR="00165994" w:rsidRDefault="00165994" w:rsidP="00CD2B4D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  <w:tc>
          <w:tcPr>
            <w:tcW w:w="4411" w:type="dxa"/>
            <w:gridSpan w:val="2"/>
            <w:vMerge/>
          </w:tcPr>
          <w:p w14:paraId="42C87544" w14:textId="77777777" w:rsidR="00165994" w:rsidRDefault="00165994" w:rsidP="00CD2B4D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  <w:tc>
          <w:tcPr>
            <w:tcW w:w="2263" w:type="dxa"/>
          </w:tcPr>
          <w:p w14:paraId="1F47851A" w14:textId="77777777" w:rsidR="00165994" w:rsidRDefault="00165994" w:rsidP="00165994">
            <w:pPr>
              <w:pStyle w:val="SOUSPUCE"/>
              <w:numPr>
                <w:ilvl w:val="0"/>
                <w:numId w:val="4"/>
              </w:numPr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 xml:space="preserve">Deep </w:t>
            </w:r>
            <w:proofErr w:type="spellStart"/>
            <w:r>
              <w:rPr>
                <w:i w:val="0"/>
                <w:sz w:val="20"/>
                <w:szCs w:val="20"/>
              </w:rPr>
              <w:t>sea</w:t>
            </w:r>
            <w:proofErr w:type="spellEnd"/>
          </w:p>
        </w:tc>
      </w:tr>
      <w:tr w:rsidR="00797D69" w14:paraId="77B9CE97" w14:textId="77777777" w:rsidTr="00797D69">
        <w:tc>
          <w:tcPr>
            <w:tcW w:w="2393" w:type="dxa"/>
          </w:tcPr>
          <w:p w14:paraId="7F142969" w14:textId="77777777" w:rsidR="00797D69" w:rsidRDefault="00797D69" w:rsidP="00CD2B4D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 w:rsidRPr="000B7DC3">
              <w:rPr>
                <w:i w:val="0"/>
                <w:sz w:val="20"/>
                <w:szCs w:val="20"/>
              </w:rPr>
              <w:t>Date de début</w:t>
            </w:r>
          </w:p>
        </w:tc>
        <w:tc>
          <w:tcPr>
            <w:tcW w:w="4411" w:type="dxa"/>
            <w:gridSpan w:val="2"/>
          </w:tcPr>
          <w:p w14:paraId="44BA9D79" w14:textId="77777777" w:rsidR="00797D69" w:rsidRDefault="00797D69" w:rsidP="00CD2B4D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  <w:tc>
          <w:tcPr>
            <w:tcW w:w="2263" w:type="dxa"/>
          </w:tcPr>
          <w:p w14:paraId="43859BE1" w14:textId="44717DC6" w:rsidR="00797D69" w:rsidRDefault="00797D69" w:rsidP="00797D69">
            <w:pPr>
              <w:pStyle w:val="SOUSPUCE"/>
              <w:numPr>
                <w:ilvl w:val="0"/>
                <w:numId w:val="4"/>
              </w:numPr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Import</w:t>
            </w:r>
          </w:p>
        </w:tc>
      </w:tr>
      <w:tr w:rsidR="00797D69" w14:paraId="56B8CD91" w14:textId="77777777" w:rsidTr="00797D69">
        <w:tc>
          <w:tcPr>
            <w:tcW w:w="2393" w:type="dxa"/>
          </w:tcPr>
          <w:p w14:paraId="2E377E7A" w14:textId="77777777" w:rsidR="00797D69" w:rsidRDefault="00797D69" w:rsidP="00CD2B4D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Date de fin</w:t>
            </w:r>
          </w:p>
        </w:tc>
        <w:tc>
          <w:tcPr>
            <w:tcW w:w="4411" w:type="dxa"/>
            <w:gridSpan w:val="2"/>
          </w:tcPr>
          <w:p w14:paraId="25096C36" w14:textId="77777777" w:rsidR="00797D69" w:rsidRDefault="00797D69" w:rsidP="00CD2B4D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  <w:tc>
          <w:tcPr>
            <w:tcW w:w="2263" w:type="dxa"/>
          </w:tcPr>
          <w:p w14:paraId="21FBDF78" w14:textId="4AFC0ADB" w:rsidR="00797D69" w:rsidRDefault="00797D69" w:rsidP="00797D69">
            <w:pPr>
              <w:pStyle w:val="SOUSPUCE"/>
              <w:numPr>
                <w:ilvl w:val="0"/>
                <w:numId w:val="4"/>
              </w:numPr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Export</w:t>
            </w:r>
          </w:p>
        </w:tc>
      </w:tr>
      <w:tr w:rsidR="00165994" w14:paraId="2A23C05E" w14:textId="77777777" w:rsidTr="00CD2B4D">
        <w:tc>
          <w:tcPr>
            <w:tcW w:w="2393" w:type="dxa"/>
          </w:tcPr>
          <w:p w14:paraId="0AB31EC0" w14:textId="77777777" w:rsidR="00165994" w:rsidRDefault="00165994" w:rsidP="00CD2B4D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Volume de véhicule /an</w:t>
            </w:r>
          </w:p>
        </w:tc>
        <w:tc>
          <w:tcPr>
            <w:tcW w:w="6674" w:type="dxa"/>
            <w:gridSpan w:val="3"/>
          </w:tcPr>
          <w:p w14:paraId="14AF74E2" w14:textId="77777777" w:rsidR="00165994" w:rsidRDefault="00165994" w:rsidP="00CD2B4D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</w:tr>
      <w:tr w:rsidR="00165994" w14:paraId="02A484B1" w14:textId="77777777" w:rsidTr="00CD2B4D">
        <w:tc>
          <w:tcPr>
            <w:tcW w:w="2393" w:type="dxa"/>
          </w:tcPr>
          <w:p w14:paraId="390CD200" w14:textId="77777777" w:rsidR="004E7AD0" w:rsidRDefault="004E7AD0" w:rsidP="00CD2B4D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  <w:p w14:paraId="4756BEB5" w14:textId="77777777" w:rsidR="00165994" w:rsidRDefault="0016404A" w:rsidP="00CD2B4D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Description de la modalité de gestion des flux, multimodalités et modes de transports massifiés du contrat potentiel 1</w:t>
            </w:r>
          </w:p>
          <w:p w14:paraId="3897ADD1" w14:textId="7B63A70F" w:rsidR="004E7AD0" w:rsidRDefault="004E7AD0" w:rsidP="00CD2B4D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  <w:tc>
          <w:tcPr>
            <w:tcW w:w="6674" w:type="dxa"/>
            <w:gridSpan w:val="3"/>
          </w:tcPr>
          <w:p w14:paraId="2DF3F255" w14:textId="77777777" w:rsidR="00165994" w:rsidRDefault="00165994" w:rsidP="00CD2B4D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</w:tr>
      <w:tr w:rsidR="00165994" w14:paraId="00A0D85B" w14:textId="77777777" w:rsidTr="00CD2B4D">
        <w:tc>
          <w:tcPr>
            <w:tcW w:w="2393" w:type="dxa"/>
          </w:tcPr>
          <w:p w14:paraId="7C833DA8" w14:textId="77777777" w:rsidR="00165994" w:rsidRPr="000B7DC3" w:rsidRDefault="00165994" w:rsidP="00CD2B4D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  <w:r w:rsidRPr="000B7DC3">
              <w:rPr>
                <w:i w:val="0"/>
                <w:sz w:val="20"/>
                <w:szCs w:val="20"/>
                <w:u w:val="single"/>
              </w:rPr>
              <w:t>Volume maritime /an :</w:t>
            </w:r>
          </w:p>
          <w:p w14:paraId="51E1618D" w14:textId="77777777" w:rsidR="00165994" w:rsidRPr="000B7DC3" w:rsidRDefault="00165994" w:rsidP="00CD2B4D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</w:p>
          <w:p w14:paraId="4E683105" w14:textId="77777777" w:rsidR="00165994" w:rsidRPr="000B7DC3" w:rsidRDefault="00165994" w:rsidP="00CD2B4D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</w:p>
        </w:tc>
        <w:tc>
          <w:tcPr>
            <w:tcW w:w="2143" w:type="dxa"/>
          </w:tcPr>
          <w:p w14:paraId="0E2D5BA5" w14:textId="77777777" w:rsidR="00165994" w:rsidRPr="000B7DC3" w:rsidRDefault="00165994" w:rsidP="00CD2B4D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  <w:r w:rsidRPr="000B7DC3">
              <w:rPr>
                <w:i w:val="0"/>
                <w:sz w:val="20"/>
                <w:szCs w:val="20"/>
                <w:u w:val="single"/>
              </w:rPr>
              <w:t>Volume fluvial / an :</w:t>
            </w:r>
          </w:p>
        </w:tc>
        <w:tc>
          <w:tcPr>
            <w:tcW w:w="2268" w:type="dxa"/>
          </w:tcPr>
          <w:p w14:paraId="7D217FB6" w14:textId="77777777" w:rsidR="00165994" w:rsidRPr="000B7DC3" w:rsidRDefault="00165994" w:rsidP="00CD2B4D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  <w:r w:rsidRPr="000B7DC3">
              <w:rPr>
                <w:i w:val="0"/>
                <w:sz w:val="20"/>
                <w:szCs w:val="20"/>
                <w:u w:val="single"/>
              </w:rPr>
              <w:t>Volume ferroviaire/an :</w:t>
            </w:r>
          </w:p>
          <w:p w14:paraId="092D60DB" w14:textId="77777777" w:rsidR="00165994" w:rsidRPr="000B7DC3" w:rsidRDefault="00165994" w:rsidP="00CD2B4D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</w:p>
          <w:p w14:paraId="2CE96F3A" w14:textId="77777777" w:rsidR="00165994" w:rsidRPr="000B7DC3" w:rsidRDefault="00165994" w:rsidP="00CD2B4D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</w:p>
          <w:p w14:paraId="125CCA5B" w14:textId="77777777" w:rsidR="00165994" w:rsidRPr="000B7DC3" w:rsidRDefault="00165994" w:rsidP="00CD2B4D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</w:p>
        </w:tc>
        <w:tc>
          <w:tcPr>
            <w:tcW w:w="2263" w:type="dxa"/>
          </w:tcPr>
          <w:p w14:paraId="0CCBC713" w14:textId="77777777" w:rsidR="00165994" w:rsidRPr="000B7DC3" w:rsidRDefault="00165994" w:rsidP="00CD2B4D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  <w:r w:rsidRPr="000B7DC3">
              <w:rPr>
                <w:i w:val="0"/>
                <w:sz w:val="20"/>
                <w:szCs w:val="20"/>
                <w:u w:val="single"/>
              </w:rPr>
              <w:t>Volume routier /an :</w:t>
            </w:r>
          </w:p>
        </w:tc>
      </w:tr>
      <w:tr w:rsidR="00165994" w:rsidRPr="000B7DC3" w14:paraId="4312A59D" w14:textId="77777777" w:rsidTr="00CD2B4D">
        <w:trPr>
          <w:gridAfter w:val="3"/>
          <w:wAfter w:w="6674" w:type="dxa"/>
        </w:trPr>
        <w:tc>
          <w:tcPr>
            <w:tcW w:w="2393" w:type="dxa"/>
          </w:tcPr>
          <w:p w14:paraId="3598D43B" w14:textId="13100753" w:rsidR="00165994" w:rsidRPr="000B7DC3" w:rsidRDefault="00165994" w:rsidP="00CD2B4D">
            <w:pPr>
              <w:pStyle w:val="SOUSPUCE"/>
              <w:spacing w:line="276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Potentiel c</w:t>
            </w:r>
            <w:r w:rsidRPr="000B7DC3">
              <w:rPr>
                <w:b/>
                <w:bCs/>
                <w:iCs/>
                <w:sz w:val="20"/>
                <w:szCs w:val="20"/>
              </w:rPr>
              <w:t xml:space="preserve">ontrat </w:t>
            </w:r>
            <w:r>
              <w:rPr>
                <w:b/>
                <w:bCs/>
                <w:iCs/>
                <w:sz w:val="20"/>
                <w:szCs w:val="20"/>
              </w:rPr>
              <w:t>2</w:t>
            </w:r>
            <w:r w:rsidRPr="000B7DC3">
              <w:rPr>
                <w:b/>
                <w:bCs/>
                <w:iCs/>
                <w:sz w:val="20"/>
                <w:szCs w:val="20"/>
              </w:rPr>
              <w:t> :</w:t>
            </w:r>
          </w:p>
        </w:tc>
      </w:tr>
      <w:tr w:rsidR="00165994" w14:paraId="549591C0" w14:textId="77777777" w:rsidTr="00CD2B4D">
        <w:tc>
          <w:tcPr>
            <w:tcW w:w="2393" w:type="dxa"/>
            <w:vMerge w:val="restart"/>
          </w:tcPr>
          <w:p w14:paraId="3D685698" w14:textId="6FFB06A9" w:rsidR="00165994" w:rsidRDefault="00165994" w:rsidP="00CD2B4D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 xml:space="preserve">Description du contrat </w:t>
            </w:r>
            <w:r w:rsidR="00EA26DC">
              <w:rPr>
                <w:i w:val="0"/>
                <w:sz w:val="20"/>
                <w:szCs w:val="20"/>
              </w:rPr>
              <w:t>potentiel</w:t>
            </w:r>
          </w:p>
        </w:tc>
        <w:tc>
          <w:tcPr>
            <w:tcW w:w="4411" w:type="dxa"/>
            <w:gridSpan w:val="2"/>
            <w:vMerge w:val="restart"/>
          </w:tcPr>
          <w:p w14:paraId="66CEE7E6" w14:textId="77777777" w:rsidR="00165994" w:rsidRDefault="00165994" w:rsidP="00CD2B4D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  <w:tc>
          <w:tcPr>
            <w:tcW w:w="2263" w:type="dxa"/>
          </w:tcPr>
          <w:p w14:paraId="2AA344DD" w14:textId="77777777" w:rsidR="00165994" w:rsidRDefault="00165994" w:rsidP="00165994">
            <w:pPr>
              <w:pStyle w:val="SOUSPUCE"/>
              <w:numPr>
                <w:ilvl w:val="0"/>
                <w:numId w:val="4"/>
              </w:numPr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 xml:space="preserve">Short </w:t>
            </w:r>
            <w:proofErr w:type="spellStart"/>
            <w:r>
              <w:rPr>
                <w:i w:val="0"/>
                <w:sz w:val="20"/>
                <w:szCs w:val="20"/>
              </w:rPr>
              <w:t>sea</w:t>
            </w:r>
            <w:proofErr w:type="spellEnd"/>
          </w:p>
        </w:tc>
      </w:tr>
      <w:tr w:rsidR="00165994" w14:paraId="5D9E92EF" w14:textId="77777777" w:rsidTr="00CD2B4D">
        <w:tc>
          <w:tcPr>
            <w:tcW w:w="2393" w:type="dxa"/>
            <w:vMerge/>
          </w:tcPr>
          <w:p w14:paraId="090546D3" w14:textId="77777777" w:rsidR="00165994" w:rsidRDefault="00165994" w:rsidP="00CD2B4D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  <w:tc>
          <w:tcPr>
            <w:tcW w:w="4411" w:type="dxa"/>
            <w:gridSpan w:val="2"/>
            <w:vMerge/>
          </w:tcPr>
          <w:p w14:paraId="2A7AB87D" w14:textId="77777777" w:rsidR="00165994" w:rsidRDefault="00165994" w:rsidP="00CD2B4D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  <w:tc>
          <w:tcPr>
            <w:tcW w:w="2263" w:type="dxa"/>
          </w:tcPr>
          <w:p w14:paraId="410450DA" w14:textId="77777777" w:rsidR="00165994" w:rsidRDefault="00165994" w:rsidP="00165994">
            <w:pPr>
              <w:pStyle w:val="SOUSPUCE"/>
              <w:numPr>
                <w:ilvl w:val="0"/>
                <w:numId w:val="4"/>
              </w:numPr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 xml:space="preserve">Deep </w:t>
            </w:r>
            <w:proofErr w:type="spellStart"/>
            <w:r>
              <w:rPr>
                <w:i w:val="0"/>
                <w:sz w:val="20"/>
                <w:szCs w:val="20"/>
              </w:rPr>
              <w:t>sea</w:t>
            </w:r>
            <w:proofErr w:type="spellEnd"/>
          </w:p>
        </w:tc>
      </w:tr>
      <w:tr w:rsidR="00797D69" w14:paraId="74C76718" w14:textId="77777777" w:rsidTr="00797D69">
        <w:tc>
          <w:tcPr>
            <w:tcW w:w="2393" w:type="dxa"/>
          </w:tcPr>
          <w:p w14:paraId="2777CF90" w14:textId="77777777" w:rsidR="00797D69" w:rsidRDefault="00797D69" w:rsidP="00CD2B4D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 w:rsidRPr="000B7DC3">
              <w:rPr>
                <w:i w:val="0"/>
                <w:sz w:val="20"/>
                <w:szCs w:val="20"/>
              </w:rPr>
              <w:t>Date de début</w:t>
            </w:r>
          </w:p>
        </w:tc>
        <w:tc>
          <w:tcPr>
            <w:tcW w:w="4411" w:type="dxa"/>
            <w:gridSpan w:val="2"/>
          </w:tcPr>
          <w:p w14:paraId="2719FE0F" w14:textId="77777777" w:rsidR="00797D69" w:rsidRDefault="00797D69" w:rsidP="00CD2B4D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  <w:tc>
          <w:tcPr>
            <w:tcW w:w="2263" w:type="dxa"/>
          </w:tcPr>
          <w:p w14:paraId="3A62A101" w14:textId="655B8F80" w:rsidR="00797D69" w:rsidRDefault="00797D69" w:rsidP="00797D69">
            <w:pPr>
              <w:pStyle w:val="SOUSPUCE"/>
              <w:numPr>
                <w:ilvl w:val="0"/>
                <w:numId w:val="4"/>
              </w:numPr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Import</w:t>
            </w:r>
          </w:p>
        </w:tc>
      </w:tr>
      <w:tr w:rsidR="00797D69" w14:paraId="4CD1C1AB" w14:textId="77777777" w:rsidTr="00797D69">
        <w:tc>
          <w:tcPr>
            <w:tcW w:w="2393" w:type="dxa"/>
          </w:tcPr>
          <w:p w14:paraId="20CB0BB7" w14:textId="77777777" w:rsidR="00797D69" w:rsidRDefault="00797D69" w:rsidP="00CD2B4D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Date de fin</w:t>
            </w:r>
          </w:p>
        </w:tc>
        <w:tc>
          <w:tcPr>
            <w:tcW w:w="4411" w:type="dxa"/>
            <w:gridSpan w:val="2"/>
          </w:tcPr>
          <w:p w14:paraId="66A2379F" w14:textId="77777777" w:rsidR="00797D69" w:rsidRDefault="00797D69" w:rsidP="00CD2B4D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  <w:tc>
          <w:tcPr>
            <w:tcW w:w="2263" w:type="dxa"/>
          </w:tcPr>
          <w:p w14:paraId="288D3908" w14:textId="6A931421" w:rsidR="00797D69" w:rsidRDefault="00797D69" w:rsidP="00797D69">
            <w:pPr>
              <w:pStyle w:val="SOUSPUCE"/>
              <w:numPr>
                <w:ilvl w:val="0"/>
                <w:numId w:val="4"/>
              </w:numPr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Export</w:t>
            </w:r>
          </w:p>
        </w:tc>
      </w:tr>
      <w:tr w:rsidR="00165994" w14:paraId="56C3EC20" w14:textId="77777777" w:rsidTr="00CD2B4D">
        <w:tc>
          <w:tcPr>
            <w:tcW w:w="2393" w:type="dxa"/>
          </w:tcPr>
          <w:p w14:paraId="25FFAE31" w14:textId="77777777" w:rsidR="00165994" w:rsidRDefault="00165994" w:rsidP="00CD2B4D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Volume de véhicule /an</w:t>
            </w:r>
          </w:p>
        </w:tc>
        <w:tc>
          <w:tcPr>
            <w:tcW w:w="6674" w:type="dxa"/>
            <w:gridSpan w:val="3"/>
          </w:tcPr>
          <w:p w14:paraId="5CCA44F2" w14:textId="77777777" w:rsidR="00165994" w:rsidRDefault="00165994" w:rsidP="00CD2B4D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</w:tr>
      <w:tr w:rsidR="0016404A" w14:paraId="7AE063BD" w14:textId="77777777" w:rsidTr="00CD2B4D">
        <w:tc>
          <w:tcPr>
            <w:tcW w:w="2393" w:type="dxa"/>
          </w:tcPr>
          <w:p w14:paraId="388CEA0B" w14:textId="77777777" w:rsidR="004E7AD0" w:rsidRDefault="004E7AD0" w:rsidP="0016404A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  <w:p w14:paraId="1CA2358E" w14:textId="77777777" w:rsidR="0016404A" w:rsidRDefault="0016404A" w:rsidP="0016404A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Description de la modalité de gestion des flux, multimodalités et modes de transports massifiés du contrat potentiel 2</w:t>
            </w:r>
          </w:p>
          <w:p w14:paraId="35467D43" w14:textId="65DF09EE" w:rsidR="004E7AD0" w:rsidRDefault="004E7AD0" w:rsidP="0016404A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  <w:tc>
          <w:tcPr>
            <w:tcW w:w="6674" w:type="dxa"/>
            <w:gridSpan w:val="3"/>
          </w:tcPr>
          <w:p w14:paraId="6C4053EC" w14:textId="77777777" w:rsidR="0016404A" w:rsidRDefault="0016404A" w:rsidP="0016404A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</w:tr>
      <w:tr w:rsidR="0016404A" w:rsidRPr="000B7DC3" w14:paraId="7E785521" w14:textId="77777777" w:rsidTr="00CD2B4D">
        <w:tc>
          <w:tcPr>
            <w:tcW w:w="2393" w:type="dxa"/>
          </w:tcPr>
          <w:p w14:paraId="0D5F5627" w14:textId="77777777" w:rsidR="0016404A" w:rsidRPr="000B7DC3" w:rsidRDefault="0016404A" w:rsidP="0016404A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  <w:r w:rsidRPr="000B7DC3">
              <w:rPr>
                <w:i w:val="0"/>
                <w:sz w:val="20"/>
                <w:szCs w:val="20"/>
                <w:u w:val="single"/>
              </w:rPr>
              <w:t>Volume maritime /an :</w:t>
            </w:r>
          </w:p>
          <w:p w14:paraId="1D78DFD3" w14:textId="77777777" w:rsidR="0016404A" w:rsidRPr="000B7DC3" w:rsidRDefault="0016404A" w:rsidP="0016404A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</w:p>
          <w:p w14:paraId="412F6A55" w14:textId="77777777" w:rsidR="0016404A" w:rsidRPr="000B7DC3" w:rsidRDefault="0016404A" w:rsidP="0016404A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</w:p>
        </w:tc>
        <w:tc>
          <w:tcPr>
            <w:tcW w:w="2143" w:type="dxa"/>
          </w:tcPr>
          <w:p w14:paraId="530F200F" w14:textId="77777777" w:rsidR="0016404A" w:rsidRPr="000B7DC3" w:rsidRDefault="0016404A" w:rsidP="0016404A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  <w:r w:rsidRPr="000B7DC3">
              <w:rPr>
                <w:i w:val="0"/>
                <w:sz w:val="20"/>
                <w:szCs w:val="20"/>
                <w:u w:val="single"/>
              </w:rPr>
              <w:t>Volume fluvial / an :</w:t>
            </w:r>
          </w:p>
        </w:tc>
        <w:tc>
          <w:tcPr>
            <w:tcW w:w="2268" w:type="dxa"/>
          </w:tcPr>
          <w:p w14:paraId="064DCFD8" w14:textId="77777777" w:rsidR="0016404A" w:rsidRPr="000B7DC3" w:rsidRDefault="0016404A" w:rsidP="0016404A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  <w:r w:rsidRPr="000B7DC3">
              <w:rPr>
                <w:i w:val="0"/>
                <w:sz w:val="20"/>
                <w:szCs w:val="20"/>
                <w:u w:val="single"/>
              </w:rPr>
              <w:t>Volume ferroviaire/an :</w:t>
            </w:r>
          </w:p>
          <w:p w14:paraId="722B56A0" w14:textId="77777777" w:rsidR="0016404A" w:rsidRPr="000B7DC3" w:rsidRDefault="0016404A" w:rsidP="0016404A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</w:p>
          <w:p w14:paraId="03A72B12" w14:textId="77777777" w:rsidR="0016404A" w:rsidRPr="000B7DC3" w:rsidRDefault="0016404A" w:rsidP="0016404A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</w:p>
          <w:p w14:paraId="3F2BF73A" w14:textId="77777777" w:rsidR="0016404A" w:rsidRPr="000B7DC3" w:rsidRDefault="0016404A" w:rsidP="0016404A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</w:p>
        </w:tc>
        <w:tc>
          <w:tcPr>
            <w:tcW w:w="2263" w:type="dxa"/>
          </w:tcPr>
          <w:p w14:paraId="14B853ED" w14:textId="77777777" w:rsidR="0016404A" w:rsidRPr="000B7DC3" w:rsidRDefault="0016404A" w:rsidP="0016404A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  <w:r w:rsidRPr="000B7DC3">
              <w:rPr>
                <w:i w:val="0"/>
                <w:sz w:val="20"/>
                <w:szCs w:val="20"/>
                <w:u w:val="single"/>
              </w:rPr>
              <w:t>Volume routier /an :</w:t>
            </w:r>
          </w:p>
        </w:tc>
      </w:tr>
      <w:tr w:rsidR="0016404A" w:rsidRPr="000B7DC3" w14:paraId="282E3712" w14:textId="77777777" w:rsidTr="00CD2B4D">
        <w:trPr>
          <w:gridAfter w:val="3"/>
          <w:wAfter w:w="6674" w:type="dxa"/>
        </w:trPr>
        <w:tc>
          <w:tcPr>
            <w:tcW w:w="2393" w:type="dxa"/>
          </w:tcPr>
          <w:p w14:paraId="6966CF5E" w14:textId="1126AE72" w:rsidR="0016404A" w:rsidRPr="000B7DC3" w:rsidRDefault="0016404A" w:rsidP="0016404A">
            <w:pPr>
              <w:pStyle w:val="SOUSPUCE"/>
              <w:spacing w:line="276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Potentiel c</w:t>
            </w:r>
            <w:r w:rsidRPr="000B7DC3">
              <w:rPr>
                <w:b/>
                <w:bCs/>
                <w:iCs/>
                <w:sz w:val="20"/>
                <w:szCs w:val="20"/>
              </w:rPr>
              <w:t xml:space="preserve">ontrat </w:t>
            </w:r>
            <w:r>
              <w:rPr>
                <w:b/>
                <w:bCs/>
                <w:iCs/>
                <w:sz w:val="20"/>
                <w:szCs w:val="20"/>
              </w:rPr>
              <w:t>3</w:t>
            </w:r>
            <w:r w:rsidRPr="000B7DC3">
              <w:rPr>
                <w:b/>
                <w:bCs/>
                <w:iCs/>
                <w:sz w:val="20"/>
                <w:szCs w:val="20"/>
              </w:rPr>
              <w:t> :</w:t>
            </w:r>
            <w:r>
              <w:rPr>
                <w:b/>
                <w:bCs/>
                <w:iCs/>
                <w:sz w:val="20"/>
                <w:szCs w:val="20"/>
              </w:rPr>
              <w:t xml:space="preserve"> …</w:t>
            </w:r>
          </w:p>
        </w:tc>
      </w:tr>
    </w:tbl>
    <w:p w14:paraId="476EB9F3" w14:textId="77777777" w:rsidR="000B7DC3" w:rsidRDefault="000B7DC3" w:rsidP="00C16338">
      <w:pPr>
        <w:pStyle w:val="SOUSPUCE"/>
        <w:spacing w:line="276" w:lineRule="auto"/>
        <w:ind w:left="720"/>
        <w:jc w:val="both"/>
        <w:rPr>
          <w:i w:val="0"/>
          <w:sz w:val="20"/>
          <w:szCs w:val="20"/>
        </w:rPr>
      </w:pPr>
    </w:p>
    <w:p w14:paraId="7C1FFA0D" w14:textId="15ED3AB7" w:rsidR="004E7AD0" w:rsidRDefault="004E7AD0">
      <w:pPr>
        <w:rPr>
          <w:rFonts w:ascii="Arial" w:eastAsiaTheme="minorEastAsia" w:hAnsi="Arial" w:cs="Arial"/>
          <w:color w:val="5A5A5A" w:themeColor="text1" w:themeTint="A5"/>
          <w:sz w:val="20"/>
          <w:szCs w:val="20"/>
        </w:rPr>
      </w:pPr>
      <w:r>
        <w:rPr>
          <w:i/>
          <w:sz w:val="20"/>
          <w:szCs w:val="20"/>
        </w:rPr>
        <w:br w:type="page"/>
      </w:r>
    </w:p>
    <w:p w14:paraId="48F245D0" w14:textId="77777777" w:rsidR="00165994" w:rsidRDefault="00165994" w:rsidP="00C16338">
      <w:pPr>
        <w:pStyle w:val="SOUSPUCE"/>
        <w:spacing w:line="276" w:lineRule="auto"/>
        <w:ind w:left="720"/>
        <w:jc w:val="both"/>
        <w:rPr>
          <w:i w:val="0"/>
          <w:sz w:val="20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544"/>
        <w:gridCol w:w="2761"/>
        <w:gridCol w:w="2762"/>
      </w:tblGrid>
      <w:tr w:rsidR="0016404A" w:rsidRPr="00D352D1" w14:paraId="578F86CE" w14:textId="77777777" w:rsidTr="00CD2B4D">
        <w:tc>
          <w:tcPr>
            <w:tcW w:w="9067" w:type="dxa"/>
            <w:gridSpan w:val="3"/>
          </w:tcPr>
          <w:p w14:paraId="28296835" w14:textId="3AF71738" w:rsidR="0016404A" w:rsidRPr="00D352D1" w:rsidRDefault="0016404A" w:rsidP="0016404A">
            <w:pPr>
              <w:pStyle w:val="SOUSPUCE"/>
              <w:spacing w:line="276" w:lineRule="auto"/>
              <w:jc w:val="center"/>
              <w:rPr>
                <w:b/>
                <w:bCs/>
                <w:i w:val="0"/>
                <w:sz w:val="20"/>
                <w:szCs w:val="20"/>
              </w:rPr>
            </w:pPr>
            <w:r w:rsidRPr="00D352D1">
              <w:rPr>
                <w:b/>
                <w:bCs/>
                <w:i w:val="0"/>
                <w:sz w:val="20"/>
                <w:szCs w:val="20"/>
              </w:rPr>
              <w:t>T</w:t>
            </w:r>
            <w:r>
              <w:rPr>
                <w:b/>
                <w:bCs/>
                <w:i w:val="0"/>
                <w:sz w:val="20"/>
                <w:szCs w:val="20"/>
              </w:rPr>
              <w:t>URN</w:t>
            </w:r>
            <w:r w:rsidR="00C222B2">
              <w:rPr>
                <w:b/>
                <w:bCs/>
                <w:i w:val="0"/>
                <w:sz w:val="20"/>
                <w:szCs w:val="20"/>
              </w:rPr>
              <w:t xml:space="preserve"> </w:t>
            </w:r>
            <w:r>
              <w:rPr>
                <w:b/>
                <w:bCs/>
                <w:i w:val="0"/>
                <w:sz w:val="20"/>
                <w:szCs w:val="20"/>
              </w:rPr>
              <w:t>OVER DES FLUX MARITIMES</w:t>
            </w:r>
          </w:p>
        </w:tc>
      </w:tr>
      <w:tr w:rsidR="0016404A" w14:paraId="16939FE1" w14:textId="77777777" w:rsidTr="00C222B2">
        <w:tc>
          <w:tcPr>
            <w:tcW w:w="3544" w:type="dxa"/>
          </w:tcPr>
          <w:p w14:paraId="128BAC22" w14:textId="77777777" w:rsidR="0016404A" w:rsidRPr="00D352D1" w:rsidRDefault="0016404A" w:rsidP="0016404A">
            <w:pPr>
              <w:pStyle w:val="SOUSPUCE"/>
              <w:spacing w:line="276" w:lineRule="auto"/>
              <w:jc w:val="both"/>
              <w:rPr>
                <w:i w:val="0"/>
                <w:sz w:val="20"/>
              </w:rPr>
            </w:pPr>
          </w:p>
        </w:tc>
        <w:tc>
          <w:tcPr>
            <w:tcW w:w="2761" w:type="dxa"/>
            <w:vAlign w:val="center"/>
          </w:tcPr>
          <w:p w14:paraId="365541DE" w14:textId="273B9DB8" w:rsidR="0016404A" w:rsidRDefault="0016404A" w:rsidP="0016404A">
            <w:pPr>
              <w:pStyle w:val="SOUSPUCE"/>
              <w:spacing w:line="276" w:lineRule="auto"/>
              <w:jc w:val="center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Turn-over contrats acquis</w:t>
            </w:r>
          </w:p>
        </w:tc>
        <w:tc>
          <w:tcPr>
            <w:tcW w:w="2762" w:type="dxa"/>
          </w:tcPr>
          <w:p w14:paraId="135748E1" w14:textId="33433AFA" w:rsidR="0016404A" w:rsidRDefault="0016404A" w:rsidP="0016404A">
            <w:pPr>
              <w:pStyle w:val="SOUSPUCE"/>
              <w:spacing w:line="276" w:lineRule="auto"/>
              <w:jc w:val="center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 xml:space="preserve">Turn-over contrats </w:t>
            </w:r>
            <w:r w:rsidR="00587CFE">
              <w:rPr>
                <w:i w:val="0"/>
                <w:sz w:val="20"/>
                <w:szCs w:val="20"/>
              </w:rPr>
              <w:t xml:space="preserve">acquis + </w:t>
            </w:r>
            <w:r>
              <w:rPr>
                <w:i w:val="0"/>
                <w:sz w:val="20"/>
                <w:szCs w:val="20"/>
              </w:rPr>
              <w:t>potentiels</w:t>
            </w:r>
          </w:p>
        </w:tc>
      </w:tr>
      <w:tr w:rsidR="0016404A" w14:paraId="76CA79D0" w14:textId="77777777" w:rsidTr="00A12DFB">
        <w:tc>
          <w:tcPr>
            <w:tcW w:w="3544" w:type="dxa"/>
          </w:tcPr>
          <w:p w14:paraId="5B17B3B4" w14:textId="0C3B638E" w:rsidR="00C222B2" w:rsidRDefault="00C222B2" w:rsidP="00C222B2">
            <w:pPr>
              <w:pStyle w:val="SOUSPUCE"/>
              <w:spacing w:line="276" w:lineRule="auto"/>
              <w:jc w:val="both"/>
              <w:rPr>
                <w:i w:val="0"/>
                <w:sz w:val="20"/>
              </w:rPr>
            </w:pPr>
            <w:r w:rsidRPr="00D352D1">
              <w:rPr>
                <w:i w:val="0"/>
                <w:sz w:val="20"/>
              </w:rPr>
              <w:t>Nombre de véhicules annuel</w:t>
            </w:r>
            <w:r>
              <w:rPr>
                <w:i w:val="0"/>
                <w:sz w:val="20"/>
              </w:rPr>
              <w:t xml:space="preserve"> (trafic maritime uniquement)</w:t>
            </w:r>
            <w:r w:rsidRPr="00D352D1">
              <w:rPr>
                <w:i w:val="0"/>
                <w:sz w:val="20"/>
              </w:rPr>
              <w:t xml:space="preserve"> </w:t>
            </w:r>
            <w:r>
              <w:rPr>
                <w:i w:val="0"/>
                <w:sz w:val="20"/>
              </w:rPr>
              <w:t>rapporté à la surface totale occupé</w:t>
            </w:r>
            <w:r w:rsidR="00EA26DC">
              <w:rPr>
                <w:i w:val="0"/>
                <w:sz w:val="20"/>
              </w:rPr>
              <w:t>e</w:t>
            </w:r>
            <w:r>
              <w:rPr>
                <w:i w:val="0"/>
                <w:sz w:val="20"/>
              </w:rPr>
              <w:t xml:space="preserve"> </w:t>
            </w:r>
          </w:p>
          <w:p w14:paraId="2CD4E21B" w14:textId="3755F594" w:rsidR="004E7AD0" w:rsidRDefault="00C222B2" w:rsidP="00C222B2">
            <w:pPr>
              <w:pStyle w:val="SOUSPUCE"/>
              <w:spacing w:line="276" w:lineRule="auto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(</w:t>
            </w:r>
            <w:proofErr w:type="spellStart"/>
            <w:proofErr w:type="gramStart"/>
            <w:r>
              <w:rPr>
                <w:i w:val="0"/>
                <w:sz w:val="20"/>
              </w:rPr>
              <w:t>cf</w:t>
            </w:r>
            <w:proofErr w:type="spellEnd"/>
            <w:proofErr w:type="gramEnd"/>
            <w:r>
              <w:rPr>
                <w:i w:val="0"/>
                <w:sz w:val="20"/>
              </w:rPr>
              <w:t xml:space="preserve"> chapitre IV.2.3.A du dossier de consultation)</w:t>
            </w:r>
          </w:p>
          <w:p w14:paraId="3833669A" w14:textId="5DA56307" w:rsidR="004E7AD0" w:rsidRPr="00D352D1" w:rsidRDefault="004E7AD0" w:rsidP="00C222B2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  <w:tc>
          <w:tcPr>
            <w:tcW w:w="2761" w:type="dxa"/>
          </w:tcPr>
          <w:p w14:paraId="08F6A772" w14:textId="77777777" w:rsidR="00C222B2" w:rsidRDefault="00C222B2" w:rsidP="0016404A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  <w:p w14:paraId="1D991882" w14:textId="77777777" w:rsidR="00C222B2" w:rsidRDefault="00C222B2" w:rsidP="0016404A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  <w:p w14:paraId="187D5CCE" w14:textId="79827A41" w:rsidR="0016404A" w:rsidRDefault="00C222B2" w:rsidP="0016404A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___________VL/ha/an</w:t>
            </w:r>
          </w:p>
        </w:tc>
        <w:tc>
          <w:tcPr>
            <w:tcW w:w="2762" w:type="dxa"/>
          </w:tcPr>
          <w:p w14:paraId="6D892028" w14:textId="77777777" w:rsidR="00C222B2" w:rsidRDefault="00C222B2" w:rsidP="0016404A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  <w:p w14:paraId="5E753668" w14:textId="77777777" w:rsidR="00C222B2" w:rsidRDefault="00C222B2" w:rsidP="0016404A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  <w:p w14:paraId="26F3ECA7" w14:textId="40A39418" w:rsidR="0016404A" w:rsidRDefault="00C222B2" w:rsidP="0016404A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___________VL/ha/an</w:t>
            </w:r>
          </w:p>
        </w:tc>
      </w:tr>
    </w:tbl>
    <w:p w14:paraId="3D519431" w14:textId="77777777" w:rsidR="00165994" w:rsidRDefault="00165994" w:rsidP="00C16338">
      <w:pPr>
        <w:pStyle w:val="SOUSPUCE"/>
        <w:spacing w:line="276" w:lineRule="auto"/>
        <w:ind w:left="720"/>
        <w:jc w:val="both"/>
        <w:rPr>
          <w:i w:val="0"/>
          <w:sz w:val="20"/>
          <w:szCs w:val="20"/>
        </w:rPr>
      </w:pPr>
    </w:p>
    <w:p w14:paraId="57268BFF" w14:textId="77777777" w:rsidR="00C16338" w:rsidRDefault="00C16338" w:rsidP="00C16338">
      <w:pPr>
        <w:pStyle w:val="SOUSPUCE"/>
        <w:spacing w:line="276" w:lineRule="auto"/>
        <w:ind w:left="720"/>
        <w:jc w:val="both"/>
        <w:rPr>
          <w:i w:val="0"/>
          <w:sz w:val="20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544"/>
        <w:gridCol w:w="5523"/>
      </w:tblGrid>
      <w:tr w:rsidR="00D352D1" w:rsidRPr="00D352D1" w14:paraId="2AFF66B4" w14:textId="77777777" w:rsidTr="00723E5C">
        <w:tc>
          <w:tcPr>
            <w:tcW w:w="9067" w:type="dxa"/>
            <w:gridSpan w:val="2"/>
          </w:tcPr>
          <w:p w14:paraId="5B9CD760" w14:textId="294C2029" w:rsidR="00D352D1" w:rsidRPr="00D352D1" w:rsidRDefault="00D352D1" w:rsidP="00723E5C">
            <w:pPr>
              <w:pStyle w:val="SOUSPUCE"/>
              <w:spacing w:line="276" w:lineRule="auto"/>
              <w:jc w:val="center"/>
              <w:rPr>
                <w:b/>
                <w:bCs/>
                <w:i w:val="0"/>
                <w:sz w:val="20"/>
                <w:szCs w:val="20"/>
              </w:rPr>
            </w:pPr>
            <w:r>
              <w:rPr>
                <w:b/>
                <w:bCs/>
                <w:i w:val="0"/>
                <w:sz w:val="20"/>
                <w:szCs w:val="20"/>
              </w:rPr>
              <w:t xml:space="preserve">PRESTATIONS DE SERVICES </w:t>
            </w:r>
          </w:p>
        </w:tc>
      </w:tr>
      <w:tr w:rsidR="00D352D1" w14:paraId="1F1DCDE7" w14:textId="77777777" w:rsidTr="00723E5C">
        <w:tc>
          <w:tcPr>
            <w:tcW w:w="3544" w:type="dxa"/>
          </w:tcPr>
          <w:p w14:paraId="208E4444" w14:textId="77777777" w:rsidR="004E7AD0" w:rsidRDefault="004E7AD0" w:rsidP="00D352D1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  <w:p w14:paraId="479E40B1" w14:textId="116D1368" w:rsidR="00D352D1" w:rsidRPr="00D352D1" w:rsidRDefault="00D352D1" w:rsidP="00D352D1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Description des offres de prestations de services complémentaires sur le parc</w:t>
            </w:r>
          </w:p>
        </w:tc>
        <w:tc>
          <w:tcPr>
            <w:tcW w:w="5523" w:type="dxa"/>
          </w:tcPr>
          <w:p w14:paraId="0CB79667" w14:textId="77777777" w:rsidR="00D352D1" w:rsidRDefault="00D352D1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  <w:p w14:paraId="044C2325" w14:textId="77777777" w:rsidR="00797D69" w:rsidRDefault="00797D69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  <w:p w14:paraId="57137C05" w14:textId="77777777" w:rsidR="00797D69" w:rsidRDefault="00797D69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  <w:p w14:paraId="3831F4E0" w14:textId="77777777" w:rsidR="00797D69" w:rsidRDefault="00797D69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  <w:p w14:paraId="1D2492BB" w14:textId="77777777" w:rsidR="00797D69" w:rsidRDefault="00797D69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</w:tr>
    </w:tbl>
    <w:p w14:paraId="3F452ECB" w14:textId="77777777" w:rsidR="00D352D1" w:rsidRDefault="00D352D1" w:rsidP="00C16338">
      <w:pPr>
        <w:pStyle w:val="SOUSPUCE"/>
        <w:spacing w:line="276" w:lineRule="auto"/>
        <w:ind w:left="720"/>
        <w:jc w:val="both"/>
        <w:rPr>
          <w:i w:val="0"/>
          <w:sz w:val="20"/>
          <w:szCs w:val="20"/>
        </w:rPr>
      </w:pPr>
    </w:p>
    <w:p w14:paraId="516FEB18" w14:textId="77777777" w:rsidR="00587CFE" w:rsidRDefault="00587CFE" w:rsidP="00587CFE">
      <w:pPr>
        <w:pStyle w:val="SOUSPUCE"/>
        <w:spacing w:line="276" w:lineRule="auto"/>
        <w:ind w:left="720"/>
        <w:jc w:val="both"/>
        <w:rPr>
          <w:i w:val="0"/>
          <w:sz w:val="20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544"/>
        <w:gridCol w:w="5523"/>
      </w:tblGrid>
      <w:tr w:rsidR="00587CFE" w:rsidRPr="00D352D1" w14:paraId="47047105" w14:textId="77777777" w:rsidTr="00230928">
        <w:tc>
          <w:tcPr>
            <w:tcW w:w="9067" w:type="dxa"/>
            <w:gridSpan w:val="2"/>
          </w:tcPr>
          <w:p w14:paraId="4D9ACF02" w14:textId="77777777" w:rsidR="00587CFE" w:rsidRPr="00D352D1" w:rsidRDefault="00587CFE" w:rsidP="00230928">
            <w:pPr>
              <w:pStyle w:val="SOUSPUCE"/>
              <w:spacing w:line="276" w:lineRule="auto"/>
              <w:jc w:val="center"/>
              <w:rPr>
                <w:b/>
                <w:bCs/>
                <w:i w:val="0"/>
                <w:sz w:val="20"/>
                <w:szCs w:val="20"/>
              </w:rPr>
            </w:pPr>
            <w:r>
              <w:rPr>
                <w:b/>
                <w:bCs/>
                <w:i w:val="0"/>
                <w:sz w:val="20"/>
                <w:szCs w:val="20"/>
              </w:rPr>
              <w:t xml:space="preserve">ACTIVITE DU CANDIDAT SUR L’AXE SEINE </w:t>
            </w:r>
          </w:p>
        </w:tc>
      </w:tr>
      <w:tr w:rsidR="00587CFE" w14:paraId="4C99B23B" w14:textId="77777777" w:rsidTr="00230928">
        <w:tc>
          <w:tcPr>
            <w:tcW w:w="3544" w:type="dxa"/>
          </w:tcPr>
          <w:p w14:paraId="107098DF" w14:textId="77777777" w:rsidR="00587CFE" w:rsidRPr="00D352D1" w:rsidRDefault="00587CFE" w:rsidP="0023092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Identification et description de l’activité du candidat sur d’autres plateformes sur le domaine de HAROPA PORT sur l’axe seine</w:t>
            </w:r>
          </w:p>
        </w:tc>
        <w:tc>
          <w:tcPr>
            <w:tcW w:w="5523" w:type="dxa"/>
          </w:tcPr>
          <w:p w14:paraId="4AA56480" w14:textId="77777777" w:rsidR="00587CFE" w:rsidRDefault="00587CFE" w:rsidP="0023092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  <w:p w14:paraId="460D52E6" w14:textId="77777777" w:rsidR="00587CFE" w:rsidRDefault="00587CFE" w:rsidP="0023092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  <w:p w14:paraId="08321793" w14:textId="77777777" w:rsidR="00587CFE" w:rsidRDefault="00587CFE" w:rsidP="0023092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  <w:p w14:paraId="04BF29F6" w14:textId="77777777" w:rsidR="00587CFE" w:rsidRDefault="00587CFE" w:rsidP="0023092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  <w:p w14:paraId="34B987C0" w14:textId="77777777" w:rsidR="00587CFE" w:rsidRDefault="00587CFE" w:rsidP="0023092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</w:tr>
    </w:tbl>
    <w:p w14:paraId="3F576756" w14:textId="77777777" w:rsidR="00587CFE" w:rsidRDefault="00587CFE" w:rsidP="00587CFE">
      <w:pPr>
        <w:pStyle w:val="SOUSPUCE"/>
        <w:spacing w:line="276" w:lineRule="auto"/>
        <w:ind w:left="720"/>
        <w:jc w:val="both"/>
        <w:rPr>
          <w:i w:val="0"/>
          <w:sz w:val="20"/>
          <w:szCs w:val="20"/>
        </w:rPr>
      </w:pPr>
    </w:p>
    <w:p w14:paraId="0B3586CA" w14:textId="77777777" w:rsidR="00D352D1" w:rsidRDefault="00D352D1" w:rsidP="00C16338">
      <w:pPr>
        <w:pStyle w:val="SOUSPUCE"/>
        <w:spacing w:line="276" w:lineRule="auto"/>
        <w:ind w:left="720"/>
        <w:jc w:val="both"/>
        <w:rPr>
          <w:i w:val="0"/>
          <w:sz w:val="20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544"/>
        <w:gridCol w:w="5523"/>
      </w:tblGrid>
      <w:tr w:rsidR="00D352D1" w:rsidRPr="00D352D1" w14:paraId="040608DE" w14:textId="77777777" w:rsidTr="00723E5C">
        <w:tc>
          <w:tcPr>
            <w:tcW w:w="9067" w:type="dxa"/>
            <w:gridSpan w:val="2"/>
          </w:tcPr>
          <w:p w14:paraId="21C0FF12" w14:textId="6624B559" w:rsidR="00D352D1" w:rsidRPr="00D352D1" w:rsidRDefault="00D352D1" w:rsidP="00723E5C">
            <w:pPr>
              <w:pStyle w:val="SOUSPUCE"/>
              <w:spacing w:line="276" w:lineRule="auto"/>
              <w:jc w:val="center"/>
              <w:rPr>
                <w:b/>
                <w:bCs/>
                <w:i w:val="0"/>
                <w:sz w:val="20"/>
                <w:szCs w:val="20"/>
              </w:rPr>
            </w:pPr>
            <w:r>
              <w:rPr>
                <w:b/>
                <w:bCs/>
                <w:i w:val="0"/>
                <w:sz w:val="20"/>
                <w:szCs w:val="20"/>
              </w:rPr>
              <w:t xml:space="preserve">REDUCTION DES IMPACTS </w:t>
            </w:r>
          </w:p>
        </w:tc>
      </w:tr>
      <w:tr w:rsidR="00D352D1" w14:paraId="3909E859" w14:textId="77777777" w:rsidTr="00723E5C">
        <w:tc>
          <w:tcPr>
            <w:tcW w:w="3544" w:type="dxa"/>
          </w:tcPr>
          <w:p w14:paraId="2DC79B81" w14:textId="77777777" w:rsidR="004E7AD0" w:rsidRDefault="004E7AD0" w:rsidP="00D352D1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  <w:p w14:paraId="29C22D9D" w14:textId="7F9D7784" w:rsidR="00D352D1" w:rsidRPr="00A2074A" w:rsidRDefault="00D352D1" w:rsidP="00D352D1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 xml:space="preserve">Description des </w:t>
            </w:r>
            <w:r w:rsidRPr="00A2074A">
              <w:rPr>
                <w:i w:val="0"/>
                <w:sz w:val="20"/>
                <w:szCs w:val="20"/>
              </w:rPr>
              <w:t>modalités de réduction des impacts (conditions d'exploitation, impacts énergétiques et environnementaux, ...).</w:t>
            </w:r>
          </w:p>
          <w:p w14:paraId="768EF061" w14:textId="195CA366" w:rsidR="00D352D1" w:rsidRPr="00D352D1" w:rsidRDefault="00D352D1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  <w:tc>
          <w:tcPr>
            <w:tcW w:w="5523" w:type="dxa"/>
          </w:tcPr>
          <w:p w14:paraId="64A8C13B" w14:textId="77777777" w:rsidR="00D352D1" w:rsidRDefault="00D352D1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</w:tr>
    </w:tbl>
    <w:p w14:paraId="270C6665" w14:textId="77777777" w:rsidR="00D352D1" w:rsidRDefault="00D352D1" w:rsidP="00C16338">
      <w:pPr>
        <w:pStyle w:val="SOUSPUCE"/>
        <w:spacing w:line="276" w:lineRule="auto"/>
        <w:ind w:left="720"/>
        <w:jc w:val="both"/>
        <w:rPr>
          <w:i w:val="0"/>
          <w:sz w:val="20"/>
          <w:szCs w:val="20"/>
        </w:rPr>
      </w:pPr>
    </w:p>
    <w:sectPr w:rsidR="00D352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B7C836" w14:textId="77777777" w:rsidR="00414795" w:rsidRDefault="00414795" w:rsidP="00414795">
      <w:pPr>
        <w:spacing w:after="0" w:line="240" w:lineRule="auto"/>
      </w:pPr>
      <w:r>
        <w:separator/>
      </w:r>
    </w:p>
  </w:endnote>
  <w:endnote w:type="continuationSeparator" w:id="0">
    <w:p w14:paraId="61A1ECE9" w14:textId="77777777" w:rsidR="00414795" w:rsidRDefault="00414795" w:rsidP="00414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pperplate33bc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AA8B7" w14:textId="77777777" w:rsidR="00DE5965" w:rsidRDefault="00DE596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E166AB" w14:textId="46A19273" w:rsidR="00414795" w:rsidRDefault="00414795">
    <w:pPr>
      <w:pStyle w:val="Pieddepage"/>
    </w:pPr>
    <w:r>
      <w:t>AAP-2405-0019-</w:t>
    </w:r>
    <w:r w:rsidR="00DE5965">
      <w:t>0</w:t>
    </w:r>
    <w:r>
      <w:t>1</w:t>
    </w:r>
    <w:r>
      <w:ptab w:relativeTo="margin" w:alignment="center" w:leader="none"/>
    </w:r>
    <w:r w:rsidR="00DE5965">
      <w:t xml:space="preserve">ANNEXE 13.3. </w:t>
    </w:r>
    <w:r>
      <w:t xml:space="preserve">FICHE </w:t>
    </w:r>
    <w:r w:rsidR="00DE5965">
      <w:t xml:space="preserve">DEDIEE AU </w:t>
    </w:r>
    <w:r>
      <w:t>LOT 3</w:t>
    </w:r>
    <w:r>
      <w:ptab w:relativeTo="margin" w:alignment="right" w:leader="none"/>
    </w:r>
    <w:r w:rsidRPr="00414795">
      <w:fldChar w:fldCharType="begin"/>
    </w:r>
    <w:r w:rsidRPr="00414795">
      <w:instrText>PAGE   \* MERGEFORMAT</w:instrText>
    </w:r>
    <w:r w:rsidRPr="00414795">
      <w:fldChar w:fldCharType="separate"/>
    </w:r>
    <w:r w:rsidRPr="00414795">
      <w:t>1</w:t>
    </w:r>
    <w:r w:rsidRPr="00414795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C62A1" w14:textId="77777777" w:rsidR="00DE5965" w:rsidRDefault="00DE596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468B68" w14:textId="77777777" w:rsidR="00414795" w:rsidRDefault="00414795" w:rsidP="00414795">
      <w:pPr>
        <w:spacing w:after="0" w:line="240" w:lineRule="auto"/>
      </w:pPr>
      <w:r>
        <w:separator/>
      </w:r>
    </w:p>
  </w:footnote>
  <w:footnote w:type="continuationSeparator" w:id="0">
    <w:p w14:paraId="08A4BDDF" w14:textId="77777777" w:rsidR="00414795" w:rsidRDefault="00414795" w:rsidP="00414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AB2AF" w14:textId="77777777" w:rsidR="00DE5965" w:rsidRDefault="00DE596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0A9CB" w14:textId="77777777" w:rsidR="00DE5965" w:rsidRDefault="00DE596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81FD6A" w14:textId="77777777" w:rsidR="00DE5965" w:rsidRDefault="00DE596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A68B2"/>
    <w:multiLevelType w:val="hybridMultilevel"/>
    <w:tmpl w:val="B9522CA6"/>
    <w:lvl w:ilvl="0" w:tplc="3C4A5AA2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462239"/>
    <w:multiLevelType w:val="hybridMultilevel"/>
    <w:tmpl w:val="E6A017A0"/>
    <w:lvl w:ilvl="0" w:tplc="3C4A5AA2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4C1686"/>
    <w:multiLevelType w:val="hybridMultilevel"/>
    <w:tmpl w:val="88140374"/>
    <w:lvl w:ilvl="0" w:tplc="FFFFFFFF">
      <w:numFmt w:val="bullet"/>
      <w:lvlText w:val="-"/>
      <w:lvlJc w:val="left"/>
      <w:pPr>
        <w:ind w:left="720" w:hanging="360"/>
      </w:pPr>
      <w:rPr>
        <w:rFonts w:ascii="Arial" w:eastAsia="Copperplate33bc" w:hAnsi="Arial" w:cs="Arial Unicode M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9F04DE"/>
    <w:multiLevelType w:val="hybridMultilevel"/>
    <w:tmpl w:val="2CA4E4A6"/>
    <w:lvl w:ilvl="0" w:tplc="3C4A5AA2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E31CBF"/>
    <w:multiLevelType w:val="hybridMultilevel"/>
    <w:tmpl w:val="ADFC1D2E"/>
    <w:lvl w:ilvl="0" w:tplc="3C4A5AA2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E67FB7"/>
    <w:multiLevelType w:val="hybridMultilevel"/>
    <w:tmpl w:val="BB6E07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0523807">
    <w:abstractNumId w:val="2"/>
  </w:num>
  <w:num w:numId="2" w16cid:durableId="882641764">
    <w:abstractNumId w:val="1"/>
  </w:num>
  <w:num w:numId="3" w16cid:durableId="643655536">
    <w:abstractNumId w:val="4"/>
  </w:num>
  <w:num w:numId="4" w16cid:durableId="836575740">
    <w:abstractNumId w:val="0"/>
  </w:num>
  <w:num w:numId="5" w16cid:durableId="4595923">
    <w:abstractNumId w:val="5"/>
  </w:num>
  <w:num w:numId="6" w16cid:durableId="14714411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2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DB0"/>
    <w:rsid w:val="00012F95"/>
    <w:rsid w:val="0001775F"/>
    <w:rsid w:val="000B7DC3"/>
    <w:rsid w:val="000C0D6D"/>
    <w:rsid w:val="000D486A"/>
    <w:rsid w:val="000F6347"/>
    <w:rsid w:val="0012605D"/>
    <w:rsid w:val="00133F9A"/>
    <w:rsid w:val="001432AD"/>
    <w:rsid w:val="001458A8"/>
    <w:rsid w:val="0016404A"/>
    <w:rsid w:val="00165994"/>
    <w:rsid w:val="001C7605"/>
    <w:rsid w:val="0023724C"/>
    <w:rsid w:val="00240DB0"/>
    <w:rsid w:val="00281919"/>
    <w:rsid w:val="00385ED6"/>
    <w:rsid w:val="00414795"/>
    <w:rsid w:val="00427C33"/>
    <w:rsid w:val="004515B2"/>
    <w:rsid w:val="004C12DB"/>
    <w:rsid w:val="004E7AD0"/>
    <w:rsid w:val="004F6A10"/>
    <w:rsid w:val="00587CFE"/>
    <w:rsid w:val="005A0A71"/>
    <w:rsid w:val="005D093E"/>
    <w:rsid w:val="006A4FE4"/>
    <w:rsid w:val="00744A27"/>
    <w:rsid w:val="00797D69"/>
    <w:rsid w:val="007A45EC"/>
    <w:rsid w:val="007E6DAA"/>
    <w:rsid w:val="0083297D"/>
    <w:rsid w:val="008E5E94"/>
    <w:rsid w:val="008E78D7"/>
    <w:rsid w:val="009301C7"/>
    <w:rsid w:val="009A0D5B"/>
    <w:rsid w:val="00C16338"/>
    <w:rsid w:val="00C222B2"/>
    <w:rsid w:val="00C83BC0"/>
    <w:rsid w:val="00CB3490"/>
    <w:rsid w:val="00CD6805"/>
    <w:rsid w:val="00CE4615"/>
    <w:rsid w:val="00D352D1"/>
    <w:rsid w:val="00D604D0"/>
    <w:rsid w:val="00DA2AE0"/>
    <w:rsid w:val="00DB55CE"/>
    <w:rsid w:val="00DE5965"/>
    <w:rsid w:val="00EA26DC"/>
    <w:rsid w:val="00EF7DA9"/>
    <w:rsid w:val="00F90715"/>
    <w:rsid w:val="00FB6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B0CA721"/>
  <w15:chartTrackingRefBased/>
  <w15:docId w15:val="{E9A8F5CE-3316-4AD9-891C-BB5050896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994"/>
  </w:style>
  <w:style w:type="paragraph" w:styleId="Titre1">
    <w:name w:val="heading 1"/>
    <w:basedOn w:val="Normal"/>
    <w:next w:val="Normal"/>
    <w:link w:val="Titre1Car"/>
    <w:uiPriority w:val="9"/>
    <w:qFormat/>
    <w:rsid w:val="00240D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40D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40D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40D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40D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40D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40D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40D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40D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40D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240D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240D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240DB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40DB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40DB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40DB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240DB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240DB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240D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0D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40D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40D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240D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40DB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240DB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40DB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40D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40DB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240DB0"/>
    <w:rPr>
      <w:b/>
      <w:bCs/>
      <w:smallCaps/>
      <w:color w:val="0F4761" w:themeColor="accent1" w:themeShade="BF"/>
      <w:spacing w:val="5"/>
    </w:rPr>
  </w:style>
  <w:style w:type="paragraph" w:styleId="Sansinterligne">
    <w:name w:val="No Spacing"/>
    <w:link w:val="SansinterligneCar"/>
    <w:uiPriority w:val="1"/>
    <w:qFormat/>
    <w:rsid w:val="00240DB0"/>
    <w:pPr>
      <w:spacing w:after="0" w:line="240" w:lineRule="auto"/>
    </w:pPr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40DB0"/>
    <w:rPr>
      <w:rFonts w:eastAsiaTheme="minorEastAsia"/>
    </w:rPr>
  </w:style>
  <w:style w:type="paragraph" w:customStyle="1" w:styleId="SOUSPUCE">
    <w:name w:val="SOUS PUCE"/>
    <w:basedOn w:val="Sous-titre"/>
    <w:link w:val="SOUSPUCECar"/>
    <w:qFormat/>
    <w:rsid w:val="00240DB0"/>
    <w:pPr>
      <w:numPr>
        <w:ilvl w:val="0"/>
      </w:numPr>
      <w:spacing w:after="0" w:line="240" w:lineRule="auto"/>
      <w:contextualSpacing/>
    </w:pPr>
    <w:rPr>
      <w:rFonts w:ascii="Arial" w:eastAsiaTheme="minorEastAsia" w:hAnsi="Arial" w:cs="Arial"/>
      <w:i/>
      <w:color w:val="5A5A5A" w:themeColor="text1" w:themeTint="A5"/>
      <w:spacing w:val="0"/>
      <w:sz w:val="22"/>
      <w:szCs w:val="22"/>
    </w:rPr>
  </w:style>
  <w:style w:type="character" w:customStyle="1" w:styleId="SOUSPUCECar">
    <w:name w:val="SOUS PUCE Car"/>
    <w:basedOn w:val="Policepardfaut"/>
    <w:link w:val="SOUSPUCE"/>
    <w:rsid w:val="00240DB0"/>
    <w:rPr>
      <w:rFonts w:ascii="Arial" w:eastAsiaTheme="minorEastAsia" w:hAnsi="Arial" w:cs="Arial"/>
      <w:i/>
      <w:color w:val="5A5A5A" w:themeColor="text1" w:themeTint="A5"/>
    </w:rPr>
  </w:style>
  <w:style w:type="paragraph" w:customStyle="1" w:styleId="CORPSDETEXTE">
    <w:name w:val="CORPS DE TEXTE"/>
    <w:basedOn w:val="Sous-titre"/>
    <w:link w:val="CORPSDETEXTECar"/>
    <w:qFormat/>
    <w:rsid w:val="00240DB0"/>
    <w:pPr>
      <w:numPr>
        <w:ilvl w:val="0"/>
      </w:numPr>
      <w:spacing w:after="0" w:line="276" w:lineRule="auto"/>
      <w:contextualSpacing/>
    </w:pPr>
    <w:rPr>
      <w:rFonts w:ascii="Arial" w:eastAsiaTheme="minorEastAsia" w:hAnsi="Arial" w:cs="Arial"/>
      <w:color w:val="5A5A5A" w:themeColor="text1" w:themeTint="A5"/>
      <w:spacing w:val="0"/>
      <w:sz w:val="20"/>
      <w:szCs w:val="22"/>
    </w:rPr>
  </w:style>
  <w:style w:type="character" w:customStyle="1" w:styleId="CORPSDETEXTECar">
    <w:name w:val="CORPS DE TEXTE Car"/>
    <w:basedOn w:val="Policepardfaut"/>
    <w:link w:val="CORPSDETEXTE"/>
    <w:rsid w:val="00240DB0"/>
    <w:rPr>
      <w:rFonts w:ascii="Arial" w:eastAsiaTheme="minorEastAsia" w:hAnsi="Arial" w:cs="Arial"/>
      <w:color w:val="5A5A5A" w:themeColor="text1" w:themeTint="A5"/>
      <w:sz w:val="20"/>
    </w:rPr>
  </w:style>
  <w:style w:type="table" w:styleId="Grilledutableau">
    <w:name w:val="Table Grid"/>
    <w:basedOn w:val="TableauNormal"/>
    <w:uiPriority w:val="39"/>
    <w:rsid w:val="00240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5A0A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A0A7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A0A7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A0A7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A0A71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4147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14795"/>
  </w:style>
  <w:style w:type="paragraph" w:styleId="Pieddepage">
    <w:name w:val="footer"/>
    <w:basedOn w:val="Normal"/>
    <w:link w:val="PieddepageCar"/>
    <w:uiPriority w:val="99"/>
    <w:unhideWhenUsed/>
    <w:rsid w:val="004147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14795"/>
  </w:style>
  <w:style w:type="paragraph" w:styleId="Rvision">
    <w:name w:val="Revision"/>
    <w:hidden/>
    <w:uiPriority w:val="99"/>
    <w:semiHidden/>
    <w:rsid w:val="00EA26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E2415-7C0E-4C95-8A2E-15D87122A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551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GPMH</Company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BEUZEBOC Aurélie</dc:creator>
  <cp:keywords/>
  <dc:description/>
  <cp:lastModifiedBy>Sophie CORRIHONS</cp:lastModifiedBy>
  <cp:revision>3</cp:revision>
  <cp:lastPrinted>2024-12-20T09:45:00Z</cp:lastPrinted>
  <dcterms:created xsi:type="dcterms:W3CDTF">2024-12-20T09:51:00Z</dcterms:created>
  <dcterms:modified xsi:type="dcterms:W3CDTF">2024-12-20T10:02:00Z</dcterms:modified>
</cp:coreProperties>
</file>