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F1E6BA" w14:textId="77777777" w:rsidR="006256F9" w:rsidRPr="00863018" w:rsidRDefault="006256F9" w:rsidP="000D66AB">
      <w:pPr>
        <w:jc w:val="center"/>
        <w:rPr>
          <w:rFonts w:ascii="Arial" w:hAnsi="Arial" w:cs="Arial"/>
        </w:rPr>
      </w:pPr>
    </w:p>
    <w:p w14:paraId="792D4D2D" w14:textId="77777777" w:rsidR="006256F9" w:rsidRPr="00863018" w:rsidRDefault="006256F9" w:rsidP="000D66AB">
      <w:pPr>
        <w:jc w:val="center"/>
        <w:rPr>
          <w:rFonts w:ascii="Arial" w:hAnsi="Arial" w:cs="Arial"/>
        </w:rPr>
      </w:pPr>
    </w:p>
    <w:p w14:paraId="59F6AEDB" w14:textId="77777777" w:rsidR="006256F9" w:rsidRPr="00863018" w:rsidRDefault="006256F9" w:rsidP="000D66AB">
      <w:pPr>
        <w:jc w:val="center"/>
        <w:rPr>
          <w:rFonts w:ascii="Arial" w:hAnsi="Arial" w:cs="Arial"/>
        </w:rPr>
      </w:pPr>
    </w:p>
    <w:p w14:paraId="679EFCF8" w14:textId="77777777" w:rsidR="006256F9" w:rsidRPr="00863018" w:rsidRDefault="006256F9" w:rsidP="000D66AB">
      <w:pPr>
        <w:jc w:val="center"/>
        <w:rPr>
          <w:rFonts w:ascii="Arial" w:hAnsi="Arial" w:cs="Arial"/>
        </w:rPr>
      </w:pPr>
    </w:p>
    <w:p w14:paraId="595BA822" w14:textId="77777777" w:rsidR="006256F9" w:rsidRPr="00863018" w:rsidRDefault="006256F9" w:rsidP="000D66AB">
      <w:pPr>
        <w:jc w:val="center"/>
        <w:rPr>
          <w:rFonts w:ascii="Arial" w:hAnsi="Arial" w:cs="Arial"/>
        </w:rPr>
      </w:pPr>
    </w:p>
    <w:p w14:paraId="2C4E0BBA" w14:textId="77777777" w:rsidR="006256F9" w:rsidRPr="00863018" w:rsidRDefault="006256F9" w:rsidP="000D66AB">
      <w:pPr>
        <w:jc w:val="center"/>
        <w:rPr>
          <w:rFonts w:ascii="Arial" w:hAnsi="Arial" w:cs="Arial"/>
        </w:rPr>
      </w:pPr>
    </w:p>
    <w:p w14:paraId="49249D36" w14:textId="77777777" w:rsidR="006256F9" w:rsidRPr="00863018" w:rsidRDefault="006256F9" w:rsidP="000D66AB">
      <w:pPr>
        <w:jc w:val="center"/>
        <w:rPr>
          <w:rFonts w:ascii="Arial" w:hAnsi="Arial" w:cs="Arial"/>
        </w:rPr>
      </w:pPr>
    </w:p>
    <w:p w14:paraId="1CAFF4C4" w14:textId="77777777" w:rsidR="006256F9" w:rsidRPr="00863018" w:rsidRDefault="006256F9" w:rsidP="000D66AB">
      <w:pPr>
        <w:jc w:val="center"/>
        <w:rPr>
          <w:rFonts w:ascii="Arial" w:hAnsi="Arial" w:cs="Arial"/>
        </w:rPr>
      </w:pPr>
    </w:p>
    <w:p w14:paraId="0A1004C4" w14:textId="77777777" w:rsidR="00B36B1E" w:rsidRPr="000A775F" w:rsidRDefault="00B36B1E" w:rsidP="00B36B1E">
      <w:pPr>
        <w:jc w:val="center"/>
        <w:rPr>
          <w:rFonts w:ascii="Arial" w:hAnsi="Arial" w:cs="Arial"/>
          <w:b/>
          <w:sz w:val="48"/>
          <w:szCs w:val="48"/>
        </w:rPr>
      </w:pPr>
      <w:r w:rsidRPr="000A775F">
        <w:rPr>
          <w:rFonts w:ascii="Arial" w:hAnsi="Arial" w:cs="Arial"/>
          <w:b/>
          <w:sz w:val="48"/>
          <w:szCs w:val="48"/>
        </w:rPr>
        <w:t xml:space="preserve">GRAND PORT </w:t>
      </w:r>
      <w:r>
        <w:rPr>
          <w:rFonts w:ascii="Arial" w:hAnsi="Arial" w:cs="Arial"/>
          <w:b/>
          <w:sz w:val="48"/>
          <w:szCs w:val="48"/>
        </w:rPr>
        <w:t>FLUVIO-</w:t>
      </w:r>
      <w:r w:rsidRPr="000A775F">
        <w:rPr>
          <w:rFonts w:ascii="Arial" w:hAnsi="Arial" w:cs="Arial"/>
          <w:b/>
          <w:sz w:val="48"/>
          <w:szCs w:val="48"/>
        </w:rPr>
        <w:t>MARITIME D</w:t>
      </w:r>
      <w:r>
        <w:rPr>
          <w:rFonts w:ascii="Arial" w:hAnsi="Arial" w:cs="Arial"/>
          <w:b/>
          <w:sz w:val="48"/>
          <w:szCs w:val="48"/>
        </w:rPr>
        <w:t>E L’AXE SEINE</w:t>
      </w:r>
    </w:p>
    <w:p w14:paraId="239397D7" w14:textId="77777777" w:rsidR="00B36B1E" w:rsidRPr="000A775F" w:rsidRDefault="00B36B1E" w:rsidP="00B36B1E">
      <w:pPr>
        <w:jc w:val="center"/>
        <w:rPr>
          <w:rFonts w:ascii="Arial" w:hAnsi="Arial" w:cs="Arial"/>
          <w:b/>
          <w:sz w:val="28"/>
        </w:rPr>
      </w:pPr>
    </w:p>
    <w:p w14:paraId="7034D544" w14:textId="77777777" w:rsidR="00B36B1E" w:rsidRPr="000A775F" w:rsidRDefault="00B36B1E" w:rsidP="00B36B1E">
      <w:pPr>
        <w:jc w:val="center"/>
        <w:rPr>
          <w:rFonts w:ascii="Arial" w:hAnsi="Arial" w:cs="Arial"/>
          <w:b/>
          <w:sz w:val="28"/>
        </w:rPr>
      </w:pPr>
    </w:p>
    <w:p w14:paraId="35E67A74" w14:textId="77777777" w:rsidR="00B36B1E" w:rsidRPr="000A775F" w:rsidRDefault="00B36B1E" w:rsidP="00B36B1E">
      <w:pPr>
        <w:jc w:val="center"/>
        <w:rPr>
          <w:rFonts w:ascii="Arial" w:hAnsi="Arial" w:cs="Arial"/>
          <w:b/>
          <w:sz w:val="28"/>
        </w:rPr>
      </w:pPr>
    </w:p>
    <w:p w14:paraId="65F48B94" w14:textId="77777777" w:rsidR="00B36B1E" w:rsidRPr="000A775F" w:rsidRDefault="00B36B1E" w:rsidP="00B36B1E">
      <w:pPr>
        <w:jc w:val="center"/>
        <w:rPr>
          <w:rFonts w:ascii="Arial" w:hAnsi="Arial" w:cs="Arial"/>
          <w:b/>
          <w:sz w:val="28"/>
        </w:rPr>
      </w:pPr>
    </w:p>
    <w:p w14:paraId="719BABFE" w14:textId="77777777" w:rsidR="00B36B1E" w:rsidRPr="000A775F" w:rsidRDefault="00B36B1E" w:rsidP="00B36B1E">
      <w:pPr>
        <w:jc w:val="center"/>
        <w:rPr>
          <w:rFonts w:ascii="Arial" w:hAnsi="Arial" w:cs="Arial"/>
          <w:b/>
          <w:sz w:val="28"/>
        </w:rPr>
      </w:pPr>
    </w:p>
    <w:p w14:paraId="7C221972" w14:textId="77777777" w:rsidR="00B36B1E" w:rsidRPr="000A775F" w:rsidRDefault="00B36B1E" w:rsidP="00B36B1E">
      <w:pPr>
        <w:jc w:val="center"/>
        <w:rPr>
          <w:rFonts w:ascii="Arial" w:hAnsi="Arial" w:cs="Arial"/>
          <w:b/>
          <w:sz w:val="28"/>
        </w:rPr>
      </w:pPr>
    </w:p>
    <w:p w14:paraId="3D1F15BF" w14:textId="012C3F4A" w:rsidR="008463EE" w:rsidRPr="00362F72" w:rsidRDefault="008463EE" w:rsidP="008463EE">
      <w:pPr>
        <w:jc w:val="center"/>
        <w:rPr>
          <w:rFonts w:ascii="Arial" w:hAnsi="Arial" w:cs="Arial"/>
          <w:b/>
          <w:sz w:val="28"/>
          <w:szCs w:val="28"/>
        </w:rPr>
      </w:pPr>
      <w:r w:rsidRPr="00362F72">
        <w:rPr>
          <w:rFonts w:ascii="Arial" w:hAnsi="Arial" w:cs="Arial"/>
          <w:b/>
          <w:sz w:val="28"/>
          <w:szCs w:val="28"/>
        </w:rPr>
        <w:t xml:space="preserve">DIRECTION </w:t>
      </w:r>
      <w:r w:rsidR="00665807">
        <w:rPr>
          <w:rFonts w:ascii="Arial" w:hAnsi="Arial" w:cs="Arial"/>
          <w:b/>
          <w:sz w:val="28"/>
          <w:szCs w:val="28"/>
        </w:rPr>
        <w:t>TERRITORIALE DU HAVRE</w:t>
      </w:r>
    </w:p>
    <w:p w14:paraId="2F4763AD" w14:textId="77777777" w:rsidR="008E070D" w:rsidRPr="00362F72" w:rsidRDefault="008E070D" w:rsidP="000D66AB">
      <w:pPr>
        <w:jc w:val="center"/>
        <w:rPr>
          <w:rFonts w:ascii="Arial" w:hAnsi="Arial" w:cs="Arial"/>
          <w:b/>
          <w:sz w:val="28"/>
          <w:szCs w:val="28"/>
        </w:rPr>
      </w:pPr>
    </w:p>
    <w:p w14:paraId="60C7A782" w14:textId="77777777" w:rsidR="008E070D" w:rsidRPr="00362F72" w:rsidRDefault="008E070D" w:rsidP="000D66AB">
      <w:pPr>
        <w:jc w:val="center"/>
        <w:rPr>
          <w:rFonts w:ascii="Arial" w:hAnsi="Arial" w:cs="Arial"/>
          <w:b/>
          <w:sz w:val="28"/>
          <w:szCs w:val="28"/>
        </w:rPr>
      </w:pPr>
    </w:p>
    <w:p w14:paraId="667200E3" w14:textId="77777777" w:rsidR="00C01476" w:rsidRPr="00362F72" w:rsidRDefault="00C01476" w:rsidP="000D66AB">
      <w:pPr>
        <w:jc w:val="center"/>
        <w:rPr>
          <w:rFonts w:ascii="Arial" w:hAnsi="Arial" w:cs="Arial"/>
          <w:b/>
          <w:sz w:val="28"/>
          <w:szCs w:val="28"/>
        </w:rPr>
      </w:pPr>
      <w:r w:rsidRPr="00362F72">
        <w:rPr>
          <w:rFonts w:ascii="Arial" w:hAnsi="Arial" w:cs="Arial"/>
          <w:b/>
          <w:sz w:val="28"/>
          <w:szCs w:val="28"/>
        </w:rPr>
        <w:t>SERVICE GESTION DU DOMAINE</w:t>
      </w:r>
    </w:p>
    <w:p w14:paraId="3E98FC6D" w14:textId="77777777" w:rsidR="00C01476" w:rsidRPr="00362F72" w:rsidRDefault="00C01476" w:rsidP="000D66AB">
      <w:pPr>
        <w:jc w:val="center"/>
        <w:rPr>
          <w:rFonts w:ascii="Arial" w:hAnsi="Arial" w:cs="Arial"/>
          <w:b/>
          <w:sz w:val="28"/>
          <w:szCs w:val="28"/>
        </w:rPr>
      </w:pPr>
    </w:p>
    <w:p w14:paraId="0E18B406" w14:textId="77777777" w:rsidR="000D66AB" w:rsidRPr="00B63231" w:rsidRDefault="000D66AB" w:rsidP="000D66AB">
      <w:pPr>
        <w:suppressAutoHyphens/>
        <w:jc w:val="center"/>
        <w:rPr>
          <w:rFonts w:ascii="Arial" w:hAnsi="Arial" w:cs="Arial"/>
          <w:b/>
          <w:sz w:val="24"/>
        </w:rPr>
      </w:pPr>
      <w:r w:rsidRPr="00B63231">
        <w:rPr>
          <w:rFonts w:ascii="Arial" w:hAnsi="Arial" w:cs="Arial"/>
          <w:b/>
          <w:sz w:val="24"/>
        </w:rPr>
        <w:t>______</w:t>
      </w:r>
    </w:p>
    <w:p w14:paraId="64BEF629" w14:textId="77777777" w:rsidR="00C01476" w:rsidRPr="00B63231" w:rsidRDefault="00C01476" w:rsidP="000D66AB">
      <w:pPr>
        <w:suppressAutoHyphens/>
        <w:jc w:val="center"/>
        <w:rPr>
          <w:rFonts w:ascii="Arial" w:hAnsi="Arial" w:cs="Arial"/>
          <w:b/>
          <w:sz w:val="24"/>
        </w:rPr>
      </w:pPr>
    </w:p>
    <w:p w14:paraId="0CF674A4" w14:textId="77777777" w:rsidR="000D66AB" w:rsidRPr="00B63231" w:rsidRDefault="000D66AB" w:rsidP="00C01476">
      <w:pPr>
        <w:jc w:val="center"/>
        <w:rPr>
          <w:rFonts w:ascii="Arial" w:hAnsi="Arial" w:cs="Arial"/>
          <w:b/>
          <w:sz w:val="24"/>
        </w:rPr>
      </w:pPr>
    </w:p>
    <w:p w14:paraId="65E560B6" w14:textId="088334E5" w:rsidR="00103BBD" w:rsidRDefault="00D65F43" w:rsidP="00C01476">
      <w:pPr>
        <w:jc w:val="center"/>
        <w:rPr>
          <w:rFonts w:ascii="Arial" w:hAnsi="Arial" w:cs="Arial"/>
          <w:b/>
          <w:sz w:val="24"/>
        </w:rPr>
      </w:pPr>
      <w:r>
        <w:rPr>
          <w:rFonts w:ascii="Arial" w:hAnsi="Arial" w:cs="Arial"/>
          <w:b/>
          <w:sz w:val="24"/>
        </w:rPr>
        <w:t xml:space="preserve">PROJET DE </w:t>
      </w:r>
      <w:r w:rsidR="000D66AB" w:rsidRPr="00B63231">
        <w:rPr>
          <w:rFonts w:ascii="Arial" w:hAnsi="Arial" w:cs="Arial"/>
          <w:b/>
          <w:sz w:val="24"/>
        </w:rPr>
        <w:t xml:space="preserve">CONVENTION </w:t>
      </w:r>
      <w:r w:rsidR="00A75B16">
        <w:rPr>
          <w:rFonts w:ascii="Arial" w:hAnsi="Arial" w:cs="Arial"/>
          <w:b/>
          <w:sz w:val="24"/>
        </w:rPr>
        <w:t>DE TERMINAL</w:t>
      </w:r>
    </w:p>
    <w:p w14:paraId="0A42900C" w14:textId="62ACC734" w:rsidR="00D65F43" w:rsidRDefault="00D65F43" w:rsidP="00C01476">
      <w:pPr>
        <w:jc w:val="center"/>
        <w:rPr>
          <w:rFonts w:ascii="Arial" w:hAnsi="Arial" w:cs="Arial"/>
          <w:b/>
          <w:sz w:val="24"/>
        </w:rPr>
      </w:pPr>
      <w:r>
        <w:rPr>
          <w:rFonts w:ascii="Arial" w:hAnsi="Arial" w:cs="Arial"/>
          <w:b/>
          <w:sz w:val="24"/>
        </w:rPr>
        <w:t xml:space="preserve">ANNEXE A L’APPEL A PROJETS RELATIF A LA MISE A DISPOSITION D’UNE DEPENDANCE DE </w:t>
      </w:r>
      <w:r w:rsidR="004A704A">
        <w:rPr>
          <w:rFonts w:ascii="Arial" w:hAnsi="Arial" w:cs="Arial"/>
          <w:b/>
          <w:sz w:val="24"/>
        </w:rPr>
        <w:t>100</w:t>
      </w:r>
      <w:r>
        <w:rPr>
          <w:rFonts w:ascii="Arial" w:hAnsi="Arial" w:cs="Arial"/>
          <w:b/>
          <w:sz w:val="24"/>
        </w:rPr>
        <w:t xml:space="preserve"> HA ENVIRON – CENTRE ROULIER</w:t>
      </w:r>
    </w:p>
    <w:p w14:paraId="59AC6C38" w14:textId="77777777" w:rsidR="00D65F43" w:rsidRPr="002B0A7D" w:rsidRDefault="00D65F43" w:rsidP="002B0A7D">
      <w:pPr>
        <w:jc w:val="center"/>
        <w:rPr>
          <w:rFonts w:ascii="Arial" w:hAnsi="Arial" w:cs="Arial"/>
          <w:b/>
          <w:bCs/>
        </w:rPr>
      </w:pPr>
    </w:p>
    <w:p w14:paraId="2BBC1B9B" w14:textId="196311C0" w:rsidR="00C01476" w:rsidRPr="002B0A7D" w:rsidRDefault="002B0A7D" w:rsidP="002B0A7D">
      <w:pPr>
        <w:jc w:val="center"/>
        <w:rPr>
          <w:rFonts w:ascii="Arial" w:hAnsi="Arial" w:cs="Arial"/>
          <w:b/>
          <w:bCs/>
        </w:rPr>
      </w:pPr>
      <w:bookmarkStart w:id="0" w:name="_Toc155778559"/>
      <w:bookmarkStart w:id="1" w:name="_Toc155778639"/>
      <w:bookmarkStart w:id="2" w:name="_Toc157173489"/>
      <w:bookmarkStart w:id="3" w:name="_Toc157417272"/>
      <w:bookmarkStart w:id="4" w:name="_Toc157418294"/>
      <w:bookmarkStart w:id="5" w:name="_Toc157419910"/>
      <w:bookmarkStart w:id="6" w:name="_Toc183594509"/>
      <w:bookmarkStart w:id="7" w:name="_Toc183617365"/>
      <w:bookmarkStart w:id="8" w:name="_Toc184630098"/>
      <w:r w:rsidRPr="002B0A7D">
        <w:rPr>
          <w:rFonts w:ascii="Arial" w:hAnsi="Arial" w:cs="Arial"/>
          <w:b/>
          <w:bCs/>
        </w:rPr>
        <w:t>LOT 1</w:t>
      </w:r>
      <w:bookmarkEnd w:id="0"/>
      <w:bookmarkEnd w:id="1"/>
      <w:r w:rsidRPr="002B0A7D">
        <w:rPr>
          <w:rFonts w:ascii="Arial" w:hAnsi="Arial" w:cs="Arial"/>
          <w:b/>
          <w:bCs/>
        </w:rPr>
        <w:t xml:space="preserve"> (</w:t>
      </w:r>
      <w:r w:rsidRPr="002B0A7D">
        <w:rPr>
          <w:rFonts w:ascii="Arial" w:hAnsi="Arial" w:cs="Arial"/>
          <w:b/>
          <w:bCs/>
          <w:u w:val="single"/>
        </w:rPr>
        <w:t>EN PRESENCE</w:t>
      </w:r>
      <w:r w:rsidRPr="002B0A7D">
        <w:rPr>
          <w:rFonts w:ascii="Arial" w:hAnsi="Arial" w:cs="Arial"/>
          <w:b/>
          <w:bCs/>
        </w:rPr>
        <w:t xml:space="preserve"> D’INVESTISSEMENTS IMMOBILIERS)</w:t>
      </w:r>
      <w:bookmarkEnd w:id="2"/>
      <w:bookmarkEnd w:id="3"/>
      <w:bookmarkEnd w:id="4"/>
      <w:bookmarkEnd w:id="5"/>
      <w:bookmarkEnd w:id="6"/>
      <w:bookmarkEnd w:id="7"/>
      <w:bookmarkEnd w:id="8"/>
    </w:p>
    <w:p w14:paraId="6A7BDBF4" w14:textId="77777777" w:rsidR="000D66AB" w:rsidRPr="00B63231" w:rsidRDefault="000D66AB" w:rsidP="000D66AB">
      <w:pPr>
        <w:jc w:val="center"/>
        <w:rPr>
          <w:rFonts w:ascii="Arial" w:hAnsi="Arial" w:cs="Arial"/>
          <w:b/>
          <w:sz w:val="24"/>
        </w:rPr>
      </w:pPr>
      <w:r w:rsidRPr="00B63231">
        <w:rPr>
          <w:rFonts w:ascii="Arial" w:hAnsi="Arial" w:cs="Arial"/>
          <w:b/>
          <w:sz w:val="24"/>
        </w:rPr>
        <w:t>______</w:t>
      </w:r>
    </w:p>
    <w:p w14:paraId="2CB206E5" w14:textId="77777777" w:rsidR="000D66AB" w:rsidRPr="00B63231" w:rsidRDefault="000D66AB" w:rsidP="00CC3F88">
      <w:pPr>
        <w:jc w:val="center"/>
        <w:rPr>
          <w:rFonts w:ascii="Arial" w:hAnsi="Arial" w:cs="Arial"/>
          <w:b/>
          <w:sz w:val="24"/>
        </w:rPr>
      </w:pPr>
    </w:p>
    <w:p w14:paraId="44BF3E35" w14:textId="77777777" w:rsidR="00C01476" w:rsidRPr="00B63231" w:rsidRDefault="00C01476" w:rsidP="00CC3F88">
      <w:pPr>
        <w:jc w:val="center"/>
        <w:rPr>
          <w:rFonts w:ascii="Arial" w:hAnsi="Arial" w:cs="Arial"/>
          <w:b/>
          <w:sz w:val="24"/>
        </w:rPr>
      </w:pPr>
    </w:p>
    <w:p w14:paraId="456267A4" w14:textId="62FD6EB9" w:rsidR="00D65F43" w:rsidRDefault="00D65F43" w:rsidP="00D65F43">
      <w:pPr>
        <w:spacing w:line="276" w:lineRule="auto"/>
        <w:jc w:val="both"/>
        <w:rPr>
          <w:rFonts w:ascii="Arial" w:hAnsi="Arial" w:cs="Arial"/>
          <w:b/>
        </w:rPr>
      </w:pPr>
      <w:bookmarkStart w:id="9" w:name="_Hlk185518605"/>
      <w:r w:rsidRPr="00D63729">
        <w:rPr>
          <w:rFonts w:ascii="Arial" w:hAnsi="Arial" w:cs="Arial"/>
          <w:b/>
        </w:rPr>
        <w:t>Les champs « </w:t>
      </w:r>
      <w:r w:rsidRPr="00D63729">
        <w:rPr>
          <w:rFonts w:ascii="Arial" w:hAnsi="Arial" w:cs="Arial"/>
          <w:color w:val="FF0000"/>
        </w:rPr>
        <w:t>[à compléter par les candidats]</w:t>
      </w:r>
      <w:r w:rsidRPr="00D63729">
        <w:rPr>
          <w:rFonts w:ascii="Arial" w:hAnsi="Arial" w:cs="Arial"/>
          <w:b/>
        </w:rPr>
        <w:t xml:space="preserve"> » devront respecter les prescriptions contenues </w:t>
      </w:r>
      <w:r w:rsidRPr="00B02C82">
        <w:rPr>
          <w:rFonts w:ascii="Arial" w:hAnsi="Arial" w:cs="Arial"/>
          <w:b/>
        </w:rPr>
        <w:t xml:space="preserve">dans le </w:t>
      </w:r>
      <w:r>
        <w:rPr>
          <w:rFonts w:ascii="Arial" w:hAnsi="Arial" w:cs="Arial"/>
          <w:b/>
        </w:rPr>
        <w:t>dossier de consultation</w:t>
      </w:r>
      <w:r w:rsidRPr="00B02C82">
        <w:rPr>
          <w:rFonts w:ascii="Arial" w:hAnsi="Arial" w:cs="Arial"/>
          <w:b/>
        </w:rPr>
        <w:t xml:space="preserve"> de l’appel à projets et être conformes aux dispositions des Conditions Générales </w:t>
      </w:r>
      <w:r>
        <w:rPr>
          <w:rFonts w:ascii="Arial" w:hAnsi="Arial" w:cs="Arial"/>
          <w:b/>
        </w:rPr>
        <w:t>d’Occupation et aux Tarifs domaniaux 202</w:t>
      </w:r>
      <w:r w:rsidR="00047144">
        <w:rPr>
          <w:rFonts w:ascii="Arial" w:hAnsi="Arial" w:cs="Arial"/>
          <w:b/>
        </w:rPr>
        <w:t>5</w:t>
      </w:r>
      <w:r>
        <w:rPr>
          <w:rFonts w:ascii="Arial" w:hAnsi="Arial" w:cs="Arial"/>
          <w:b/>
        </w:rPr>
        <w:t xml:space="preserve"> annexé</w:t>
      </w:r>
      <w:r w:rsidRPr="00B02C82">
        <w:rPr>
          <w:rFonts w:ascii="Arial" w:hAnsi="Arial" w:cs="Arial"/>
          <w:b/>
        </w:rPr>
        <w:t>s.</w:t>
      </w:r>
    </w:p>
    <w:bookmarkEnd w:id="9"/>
    <w:p w14:paraId="6B2EE0F5" w14:textId="77777777" w:rsidR="00D65F43" w:rsidRDefault="00D65F43" w:rsidP="00D65F43">
      <w:pPr>
        <w:spacing w:line="276" w:lineRule="auto"/>
        <w:jc w:val="both"/>
        <w:rPr>
          <w:rFonts w:ascii="Arial" w:hAnsi="Arial" w:cs="Arial"/>
          <w:b/>
        </w:rPr>
      </w:pPr>
    </w:p>
    <w:p w14:paraId="734C474B" w14:textId="377D7170" w:rsidR="00CC3F88" w:rsidRPr="00343603" w:rsidRDefault="00D65F43" w:rsidP="00D055EA">
      <w:pPr>
        <w:spacing w:line="276" w:lineRule="auto"/>
        <w:rPr>
          <w:rFonts w:ascii="Arial" w:hAnsi="Arial" w:cs="Arial"/>
          <w:b/>
          <w:color w:val="808080" w:themeColor="background1" w:themeShade="80"/>
          <w:sz w:val="24"/>
        </w:rPr>
        <w:sectPr w:rsidR="00CC3F88" w:rsidRPr="00343603" w:rsidSect="009E6FB3">
          <w:footerReference w:type="default" r:id="rId8"/>
          <w:pgSz w:w="11906" w:h="16838"/>
          <w:pgMar w:top="1418" w:right="1418" w:bottom="1418" w:left="1418" w:header="227" w:footer="624" w:gutter="0"/>
          <w:cols w:space="708"/>
          <w:titlePg/>
          <w:docGrid w:linePitch="360"/>
        </w:sectPr>
      </w:pPr>
      <w:r w:rsidRPr="00343603">
        <w:rPr>
          <w:rFonts w:ascii="Arial" w:hAnsi="Arial" w:cs="Arial"/>
          <w:b/>
          <w:color w:val="808080" w:themeColor="background1" w:themeShade="80"/>
        </w:rPr>
        <w:t>Les champs en gris seront complétés ultérieurement</w:t>
      </w:r>
    </w:p>
    <w:p w14:paraId="14E5FCD3" w14:textId="5ECFD4A4" w:rsidR="00E61B89" w:rsidRDefault="00B82D3B">
      <w:pPr>
        <w:pStyle w:val="TM1"/>
        <w:rPr>
          <w:rFonts w:asciiTheme="minorHAnsi" w:eastAsiaTheme="minorEastAsia" w:hAnsiTheme="minorHAnsi" w:cstheme="minorBidi"/>
          <w:b w:val="0"/>
          <w:kern w:val="2"/>
          <w:sz w:val="24"/>
          <w:szCs w:val="24"/>
          <w14:ligatures w14:val="standardContextual"/>
        </w:rPr>
      </w:pPr>
      <w:r>
        <w:rPr>
          <w:szCs w:val="19"/>
        </w:rPr>
        <w:lastRenderedPageBreak/>
        <w:fldChar w:fldCharType="begin"/>
      </w:r>
      <w:r>
        <w:rPr>
          <w:szCs w:val="19"/>
        </w:rPr>
        <w:instrText xml:space="preserve"> TOC \o "1-3" \h \z \u </w:instrText>
      </w:r>
      <w:r>
        <w:rPr>
          <w:szCs w:val="19"/>
        </w:rPr>
        <w:fldChar w:fldCharType="separate"/>
      </w:r>
      <w:hyperlink w:anchor="_Toc185862215" w:history="1">
        <w:r w:rsidR="00E61B89" w:rsidRPr="009E07FA">
          <w:rPr>
            <w:rStyle w:val="Lienhypertexte"/>
          </w:rPr>
          <w:t>ARTICLE 1 – OBJET DE LA CONVENTION</w:t>
        </w:r>
        <w:r w:rsidR="00E61B89">
          <w:rPr>
            <w:webHidden/>
          </w:rPr>
          <w:tab/>
        </w:r>
        <w:r w:rsidR="00E61B89">
          <w:rPr>
            <w:webHidden/>
          </w:rPr>
          <w:fldChar w:fldCharType="begin"/>
        </w:r>
        <w:r w:rsidR="00E61B89">
          <w:rPr>
            <w:webHidden/>
          </w:rPr>
          <w:instrText xml:space="preserve"> PAGEREF _Toc185862215 \h </w:instrText>
        </w:r>
        <w:r w:rsidR="00E61B89">
          <w:rPr>
            <w:webHidden/>
          </w:rPr>
        </w:r>
        <w:r w:rsidR="00E61B89">
          <w:rPr>
            <w:webHidden/>
          </w:rPr>
          <w:fldChar w:fldCharType="separate"/>
        </w:r>
        <w:r w:rsidR="00E61B89">
          <w:rPr>
            <w:webHidden/>
          </w:rPr>
          <w:t>6</w:t>
        </w:r>
        <w:r w:rsidR="00E61B89">
          <w:rPr>
            <w:webHidden/>
          </w:rPr>
          <w:fldChar w:fldCharType="end"/>
        </w:r>
      </w:hyperlink>
    </w:p>
    <w:p w14:paraId="5620F248" w14:textId="2092555D" w:rsidR="00E61B89" w:rsidRDefault="00E61B89">
      <w:pPr>
        <w:pStyle w:val="TM1"/>
        <w:rPr>
          <w:rFonts w:asciiTheme="minorHAnsi" w:eastAsiaTheme="minorEastAsia" w:hAnsiTheme="minorHAnsi" w:cstheme="minorBidi"/>
          <w:b w:val="0"/>
          <w:kern w:val="2"/>
          <w:sz w:val="24"/>
          <w:szCs w:val="24"/>
          <w14:ligatures w14:val="standardContextual"/>
        </w:rPr>
      </w:pPr>
      <w:hyperlink w:anchor="_Toc185862216" w:history="1">
        <w:r w:rsidRPr="009E07FA">
          <w:rPr>
            <w:rStyle w:val="Lienhypertexte"/>
          </w:rPr>
          <w:t>ARTICLE 2 – NATURE DE LA CONVENTION</w:t>
        </w:r>
        <w:r>
          <w:rPr>
            <w:webHidden/>
          </w:rPr>
          <w:tab/>
        </w:r>
        <w:r>
          <w:rPr>
            <w:webHidden/>
          </w:rPr>
          <w:fldChar w:fldCharType="begin"/>
        </w:r>
        <w:r>
          <w:rPr>
            <w:webHidden/>
          </w:rPr>
          <w:instrText xml:space="preserve"> PAGEREF _Toc185862216 \h </w:instrText>
        </w:r>
        <w:r>
          <w:rPr>
            <w:webHidden/>
          </w:rPr>
        </w:r>
        <w:r>
          <w:rPr>
            <w:webHidden/>
          </w:rPr>
          <w:fldChar w:fldCharType="separate"/>
        </w:r>
        <w:r>
          <w:rPr>
            <w:webHidden/>
          </w:rPr>
          <w:t>6</w:t>
        </w:r>
        <w:r>
          <w:rPr>
            <w:webHidden/>
          </w:rPr>
          <w:fldChar w:fldCharType="end"/>
        </w:r>
      </w:hyperlink>
    </w:p>
    <w:p w14:paraId="48FBA6DF" w14:textId="705BA5C6" w:rsidR="00E61B89" w:rsidRDefault="00E61B89">
      <w:pPr>
        <w:pStyle w:val="TM1"/>
        <w:rPr>
          <w:rFonts w:asciiTheme="minorHAnsi" w:eastAsiaTheme="minorEastAsia" w:hAnsiTheme="minorHAnsi" w:cstheme="minorBidi"/>
          <w:b w:val="0"/>
          <w:kern w:val="2"/>
          <w:sz w:val="24"/>
          <w:szCs w:val="24"/>
          <w14:ligatures w14:val="standardContextual"/>
        </w:rPr>
      </w:pPr>
      <w:hyperlink w:anchor="_Toc185862217" w:history="1">
        <w:r w:rsidRPr="009E07FA">
          <w:rPr>
            <w:rStyle w:val="Lienhypertexte"/>
          </w:rPr>
          <w:t>ARTICLE 3 – DESTINATION – ENGAGEMENT D’UTILISATION</w:t>
        </w:r>
        <w:r>
          <w:rPr>
            <w:webHidden/>
          </w:rPr>
          <w:tab/>
        </w:r>
        <w:r>
          <w:rPr>
            <w:webHidden/>
          </w:rPr>
          <w:fldChar w:fldCharType="begin"/>
        </w:r>
        <w:r>
          <w:rPr>
            <w:webHidden/>
          </w:rPr>
          <w:instrText xml:space="preserve"> PAGEREF _Toc185862217 \h </w:instrText>
        </w:r>
        <w:r>
          <w:rPr>
            <w:webHidden/>
          </w:rPr>
        </w:r>
        <w:r>
          <w:rPr>
            <w:webHidden/>
          </w:rPr>
          <w:fldChar w:fldCharType="separate"/>
        </w:r>
        <w:r>
          <w:rPr>
            <w:webHidden/>
          </w:rPr>
          <w:t>6</w:t>
        </w:r>
        <w:r>
          <w:rPr>
            <w:webHidden/>
          </w:rPr>
          <w:fldChar w:fldCharType="end"/>
        </w:r>
      </w:hyperlink>
    </w:p>
    <w:p w14:paraId="793D965F" w14:textId="64FEB7E1" w:rsidR="00E61B89" w:rsidRDefault="00E61B89">
      <w:pPr>
        <w:pStyle w:val="TM1"/>
        <w:rPr>
          <w:rFonts w:asciiTheme="minorHAnsi" w:eastAsiaTheme="minorEastAsia" w:hAnsiTheme="minorHAnsi" w:cstheme="minorBidi"/>
          <w:b w:val="0"/>
          <w:kern w:val="2"/>
          <w:sz w:val="24"/>
          <w:szCs w:val="24"/>
          <w14:ligatures w14:val="standardContextual"/>
        </w:rPr>
      </w:pPr>
      <w:hyperlink w:anchor="_Toc185862218" w:history="1">
        <w:r w:rsidRPr="009E07FA">
          <w:rPr>
            <w:rStyle w:val="Lienhypertexte"/>
          </w:rPr>
          <w:t>ARTICLE 4 – DESCRIPTION DES OUVRAGES, CONSTRUCTIONS, INSTALLATIONS ET AMENAGEMENTS</w:t>
        </w:r>
        <w:r>
          <w:rPr>
            <w:webHidden/>
          </w:rPr>
          <w:tab/>
        </w:r>
        <w:r>
          <w:rPr>
            <w:webHidden/>
          </w:rPr>
          <w:fldChar w:fldCharType="begin"/>
        </w:r>
        <w:r>
          <w:rPr>
            <w:webHidden/>
          </w:rPr>
          <w:instrText xml:space="preserve"> PAGEREF _Toc185862218 \h </w:instrText>
        </w:r>
        <w:r>
          <w:rPr>
            <w:webHidden/>
          </w:rPr>
        </w:r>
        <w:r>
          <w:rPr>
            <w:webHidden/>
          </w:rPr>
          <w:fldChar w:fldCharType="separate"/>
        </w:r>
        <w:r>
          <w:rPr>
            <w:webHidden/>
          </w:rPr>
          <w:t>6</w:t>
        </w:r>
        <w:r>
          <w:rPr>
            <w:webHidden/>
          </w:rPr>
          <w:fldChar w:fldCharType="end"/>
        </w:r>
      </w:hyperlink>
    </w:p>
    <w:p w14:paraId="4ABEA0CA" w14:textId="21FDEB3D" w:rsidR="00E61B89" w:rsidRDefault="00E61B89">
      <w:pPr>
        <w:pStyle w:val="TM2"/>
        <w:rPr>
          <w:rFonts w:asciiTheme="minorHAnsi" w:hAnsiTheme="minorHAnsi"/>
          <w:noProof/>
          <w:kern w:val="2"/>
          <w:sz w:val="24"/>
          <w:szCs w:val="24"/>
          <w14:ligatures w14:val="standardContextual"/>
        </w:rPr>
      </w:pPr>
      <w:hyperlink w:anchor="_Toc185862219" w:history="1">
        <w:r w:rsidRPr="009E07FA">
          <w:rPr>
            <w:rStyle w:val="Lienhypertexte"/>
            <w:rFonts w:cs="Arial"/>
            <w:noProof/>
          </w:rPr>
          <w:t>Article 4.1. – Description des ouvrages, constructions, installations et aménagements présents sur la dépendance et mis à disposition de l’Occupant</w:t>
        </w:r>
        <w:r>
          <w:rPr>
            <w:noProof/>
            <w:webHidden/>
          </w:rPr>
          <w:tab/>
        </w:r>
        <w:r>
          <w:rPr>
            <w:noProof/>
            <w:webHidden/>
          </w:rPr>
          <w:fldChar w:fldCharType="begin"/>
        </w:r>
        <w:r>
          <w:rPr>
            <w:noProof/>
            <w:webHidden/>
          </w:rPr>
          <w:instrText xml:space="preserve"> PAGEREF _Toc185862219 \h </w:instrText>
        </w:r>
        <w:r>
          <w:rPr>
            <w:noProof/>
            <w:webHidden/>
          </w:rPr>
        </w:r>
        <w:r>
          <w:rPr>
            <w:noProof/>
            <w:webHidden/>
          </w:rPr>
          <w:fldChar w:fldCharType="separate"/>
        </w:r>
        <w:r>
          <w:rPr>
            <w:noProof/>
            <w:webHidden/>
          </w:rPr>
          <w:t>6</w:t>
        </w:r>
        <w:r>
          <w:rPr>
            <w:noProof/>
            <w:webHidden/>
          </w:rPr>
          <w:fldChar w:fldCharType="end"/>
        </w:r>
      </w:hyperlink>
    </w:p>
    <w:p w14:paraId="0E2B3CFA" w14:textId="197CCF9A" w:rsidR="00E61B89" w:rsidRDefault="00E61B89">
      <w:pPr>
        <w:pStyle w:val="TM2"/>
        <w:rPr>
          <w:rFonts w:asciiTheme="minorHAnsi" w:hAnsiTheme="minorHAnsi"/>
          <w:noProof/>
          <w:kern w:val="2"/>
          <w:sz w:val="24"/>
          <w:szCs w:val="24"/>
          <w14:ligatures w14:val="standardContextual"/>
        </w:rPr>
      </w:pPr>
      <w:hyperlink w:anchor="_Toc185862220" w:history="1">
        <w:r w:rsidRPr="009E07FA">
          <w:rPr>
            <w:rStyle w:val="Lienhypertexte"/>
            <w:rFonts w:cs="Arial"/>
            <w:noProof/>
          </w:rPr>
          <w:t>Article 4.2. – Description des ouvrages, constructions, installations et aménagements réalisés par l’Occupant dans le cadre de son plan d’investissement</w:t>
        </w:r>
        <w:r>
          <w:rPr>
            <w:noProof/>
            <w:webHidden/>
          </w:rPr>
          <w:tab/>
        </w:r>
        <w:r>
          <w:rPr>
            <w:noProof/>
            <w:webHidden/>
          </w:rPr>
          <w:fldChar w:fldCharType="begin"/>
        </w:r>
        <w:r>
          <w:rPr>
            <w:noProof/>
            <w:webHidden/>
          </w:rPr>
          <w:instrText xml:space="preserve"> PAGEREF _Toc185862220 \h </w:instrText>
        </w:r>
        <w:r>
          <w:rPr>
            <w:noProof/>
            <w:webHidden/>
          </w:rPr>
        </w:r>
        <w:r>
          <w:rPr>
            <w:noProof/>
            <w:webHidden/>
          </w:rPr>
          <w:fldChar w:fldCharType="separate"/>
        </w:r>
        <w:r>
          <w:rPr>
            <w:noProof/>
            <w:webHidden/>
          </w:rPr>
          <w:t>7</w:t>
        </w:r>
        <w:r>
          <w:rPr>
            <w:noProof/>
            <w:webHidden/>
          </w:rPr>
          <w:fldChar w:fldCharType="end"/>
        </w:r>
      </w:hyperlink>
    </w:p>
    <w:p w14:paraId="2BCF0343" w14:textId="144D574F" w:rsidR="00E61B89" w:rsidRDefault="00E61B89">
      <w:pPr>
        <w:pStyle w:val="TM1"/>
        <w:rPr>
          <w:rFonts w:asciiTheme="minorHAnsi" w:eastAsiaTheme="minorEastAsia" w:hAnsiTheme="minorHAnsi" w:cstheme="minorBidi"/>
          <w:b w:val="0"/>
          <w:kern w:val="2"/>
          <w:sz w:val="24"/>
          <w:szCs w:val="24"/>
          <w14:ligatures w14:val="standardContextual"/>
        </w:rPr>
      </w:pPr>
      <w:hyperlink w:anchor="_Toc185862221" w:history="1">
        <w:r w:rsidRPr="009E07FA">
          <w:rPr>
            <w:rStyle w:val="Lienhypertexte"/>
          </w:rPr>
          <w:t>ARTICLE 5 – DUREE</w:t>
        </w:r>
        <w:r>
          <w:rPr>
            <w:webHidden/>
          </w:rPr>
          <w:tab/>
        </w:r>
        <w:r>
          <w:rPr>
            <w:webHidden/>
          </w:rPr>
          <w:fldChar w:fldCharType="begin"/>
        </w:r>
        <w:r>
          <w:rPr>
            <w:webHidden/>
          </w:rPr>
          <w:instrText xml:space="preserve"> PAGEREF _Toc185862221 \h </w:instrText>
        </w:r>
        <w:r>
          <w:rPr>
            <w:webHidden/>
          </w:rPr>
        </w:r>
        <w:r>
          <w:rPr>
            <w:webHidden/>
          </w:rPr>
          <w:fldChar w:fldCharType="separate"/>
        </w:r>
        <w:r>
          <w:rPr>
            <w:webHidden/>
          </w:rPr>
          <w:t>7</w:t>
        </w:r>
        <w:r>
          <w:rPr>
            <w:webHidden/>
          </w:rPr>
          <w:fldChar w:fldCharType="end"/>
        </w:r>
      </w:hyperlink>
    </w:p>
    <w:p w14:paraId="3FBCDCE8" w14:textId="61F4775E" w:rsidR="00E61B89" w:rsidRDefault="00E61B89">
      <w:pPr>
        <w:pStyle w:val="TM2"/>
        <w:rPr>
          <w:rFonts w:asciiTheme="minorHAnsi" w:hAnsiTheme="minorHAnsi"/>
          <w:noProof/>
          <w:kern w:val="2"/>
          <w:sz w:val="24"/>
          <w:szCs w:val="24"/>
          <w14:ligatures w14:val="standardContextual"/>
        </w:rPr>
      </w:pPr>
      <w:hyperlink w:anchor="_Toc185862222" w:history="1">
        <w:r w:rsidRPr="009E07FA">
          <w:rPr>
            <w:rStyle w:val="Lienhypertexte"/>
            <w:rFonts w:cs="Arial"/>
            <w:noProof/>
          </w:rPr>
          <w:t>Article 5.1. - Durée de la convention</w:t>
        </w:r>
        <w:r>
          <w:rPr>
            <w:noProof/>
            <w:webHidden/>
          </w:rPr>
          <w:tab/>
        </w:r>
        <w:r>
          <w:rPr>
            <w:noProof/>
            <w:webHidden/>
          </w:rPr>
          <w:fldChar w:fldCharType="begin"/>
        </w:r>
        <w:r>
          <w:rPr>
            <w:noProof/>
            <w:webHidden/>
          </w:rPr>
          <w:instrText xml:space="preserve"> PAGEREF _Toc185862222 \h </w:instrText>
        </w:r>
        <w:r>
          <w:rPr>
            <w:noProof/>
            <w:webHidden/>
          </w:rPr>
        </w:r>
        <w:r>
          <w:rPr>
            <w:noProof/>
            <w:webHidden/>
          </w:rPr>
          <w:fldChar w:fldCharType="separate"/>
        </w:r>
        <w:r>
          <w:rPr>
            <w:noProof/>
            <w:webHidden/>
          </w:rPr>
          <w:t>7</w:t>
        </w:r>
        <w:r>
          <w:rPr>
            <w:noProof/>
            <w:webHidden/>
          </w:rPr>
          <w:fldChar w:fldCharType="end"/>
        </w:r>
      </w:hyperlink>
    </w:p>
    <w:p w14:paraId="4B7399A1" w14:textId="78E966C7" w:rsidR="00E61B89" w:rsidRDefault="00E61B89">
      <w:pPr>
        <w:pStyle w:val="TM2"/>
        <w:rPr>
          <w:rFonts w:asciiTheme="minorHAnsi" w:hAnsiTheme="minorHAnsi"/>
          <w:noProof/>
          <w:kern w:val="2"/>
          <w:sz w:val="24"/>
          <w:szCs w:val="24"/>
          <w14:ligatures w14:val="standardContextual"/>
        </w:rPr>
      </w:pPr>
      <w:hyperlink w:anchor="_Toc185862223" w:history="1">
        <w:r w:rsidRPr="009E07FA">
          <w:rPr>
            <w:rStyle w:val="Lienhypertexte"/>
            <w:rFonts w:cs="Arial"/>
            <w:noProof/>
          </w:rPr>
          <w:t>Article 5.2. - Révision de la durée [si présence d’investissement]</w:t>
        </w:r>
        <w:r>
          <w:rPr>
            <w:noProof/>
            <w:webHidden/>
          </w:rPr>
          <w:tab/>
        </w:r>
        <w:r>
          <w:rPr>
            <w:noProof/>
            <w:webHidden/>
          </w:rPr>
          <w:fldChar w:fldCharType="begin"/>
        </w:r>
        <w:r>
          <w:rPr>
            <w:noProof/>
            <w:webHidden/>
          </w:rPr>
          <w:instrText xml:space="preserve"> PAGEREF _Toc185862223 \h </w:instrText>
        </w:r>
        <w:r>
          <w:rPr>
            <w:noProof/>
            <w:webHidden/>
          </w:rPr>
        </w:r>
        <w:r>
          <w:rPr>
            <w:noProof/>
            <w:webHidden/>
          </w:rPr>
          <w:fldChar w:fldCharType="separate"/>
        </w:r>
        <w:r>
          <w:rPr>
            <w:noProof/>
            <w:webHidden/>
          </w:rPr>
          <w:t>7</w:t>
        </w:r>
        <w:r>
          <w:rPr>
            <w:noProof/>
            <w:webHidden/>
          </w:rPr>
          <w:fldChar w:fldCharType="end"/>
        </w:r>
      </w:hyperlink>
    </w:p>
    <w:p w14:paraId="2CD99E2A" w14:textId="1FBB5F3B" w:rsidR="00E61B89" w:rsidRDefault="00E61B89">
      <w:pPr>
        <w:pStyle w:val="TM1"/>
        <w:rPr>
          <w:rFonts w:asciiTheme="minorHAnsi" w:eastAsiaTheme="minorEastAsia" w:hAnsiTheme="minorHAnsi" w:cstheme="minorBidi"/>
          <w:b w:val="0"/>
          <w:kern w:val="2"/>
          <w:sz w:val="24"/>
          <w:szCs w:val="24"/>
          <w14:ligatures w14:val="standardContextual"/>
        </w:rPr>
      </w:pPr>
      <w:hyperlink w:anchor="_Toc185862224" w:history="1">
        <w:r w:rsidRPr="009E07FA">
          <w:rPr>
            <w:rStyle w:val="Lienhypertexte"/>
          </w:rPr>
          <w:t>ARTICLE 6 – CONDITIONS FINANCIERES</w:t>
        </w:r>
        <w:r>
          <w:rPr>
            <w:webHidden/>
          </w:rPr>
          <w:tab/>
        </w:r>
        <w:r>
          <w:rPr>
            <w:webHidden/>
          </w:rPr>
          <w:fldChar w:fldCharType="begin"/>
        </w:r>
        <w:r>
          <w:rPr>
            <w:webHidden/>
          </w:rPr>
          <w:instrText xml:space="preserve"> PAGEREF _Toc185862224 \h </w:instrText>
        </w:r>
        <w:r>
          <w:rPr>
            <w:webHidden/>
          </w:rPr>
        </w:r>
        <w:r>
          <w:rPr>
            <w:webHidden/>
          </w:rPr>
          <w:fldChar w:fldCharType="separate"/>
        </w:r>
        <w:r>
          <w:rPr>
            <w:webHidden/>
          </w:rPr>
          <w:t>8</w:t>
        </w:r>
        <w:r>
          <w:rPr>
            <w:webHidden/>
          </w:rPr>
          <w:fldChar w:fldCharType="end"/>
        </w:r>
      </w:hyperlink>
    </w:p>
    <w:p w14:paraId="33958195" w14:textId="799522FB" w:rsidR="00E61B89" w:rsidRDefault="00E61B89">
      <w:pPr>
        <w:pStyle w:val="TM2"/>
        <w:rPr>
          <w:rFonts w:asciiTheme="minorHAnsi" w:hAnsiTheme="minorHAnsi"/>
          <w:noProof/>
          <w:kern w:val="2"/>
          <w:sz w:val="24"/>
          <w:szCs w:val="24"/>
          <w14:ligatures w14:val="standardContextual"/>
        </w:rPr>
      </w:pPr>
      <w:hyperlink w:anchor="_Toc185862225" w:history="1">
        <w:r w:rsidRPr="009E07FA">
          <w:rPr>
            <w:rStyle w:val="Lienhypertexte"/>
            <w:rFonts w:cs="Arial"/>
            <w:noProof/>
          </w:rPr>
          <w:t>Article 6.1. - Montant de la redevance</w:t>
        </w:r>
        <w:r>
          <w:rPr>
            <w:noProof/>
            <w:webHidden/>
          </w:rPr>
          <w:tab/>
        </w:r>
        <w:r>
          <w:rPr>
            <w:noProof/>
            <w:webHidden/>
          </w:rPr>
          <w:fldChar w:fldCharType="begin"/>
        </w:r>
        <w:r>
          <w:rPr>
            <w:noProof/>
            <w:webHidden/>
          </w:rPr>
          <w:instrText xml:space="preserve"> PAGEREF _Toc185862225 \h </w:instrText>
        </w:r>
        <w:r>
          <w:rPr>
            <w:noProof/>
            <w:webHidden/>
          </w:rPr>
        </w:r>
        <w:r>
          <w:rPr>
            <w:noProof/>
            <w:webHidden/>
          </w:rPr>
          <w:fldChar w:fldCharType="separate"/>
        </w:r>
        <w:r>
          <w:rPr>
            <w:noProof/>
            <w:webHidden/>
          </w:rPr>
          <w:t>8</w:t>
        </w:r>
        <w:r>
          <w:rPr>
            <w:noProof/>
            <w:webHidden/>
          </w:rPr>
          <w:fldChar w:fldCharType="end"/>
        </w:r>
      </w:hyperlink>
    </w:p>
    <w:p w14:paraId="0999002F" w14:textId="47D66512" w:rsidR="00E61B89" w:rsidRDefault="00E61B89">
      <w:pPr>
        <w:pStyle w:val="TM2"/>
        <w:rPr>
          <w:rFonts w:asciiTheme="minorHAnsi" w:hAnsiTheme="minorHAnsi"/>
          <w:noProof/>
          <w:kern w:val="2"/>
          <w:sz w:val="24"/>
          <w:szCs w:val="24"/>
          <w14:ligatures w14:val="standardContextual"/>
        </w:rPr>
      </w:pPr>
      <w:hyperlink w:anchor="_Toc185862226" w:history="1">
        <w:r w:rsidRPr="009E07FA">
          <w:rPr>
            <w:rStyle w:val="Lienhypertexte"/>
            <w:rFonts w:cs="Arial"/>
            <w:i/>
            <w:noProof/>
          </w:rPr>
          <w:t>Article 6.1.1.- Composante R1</w:t>
        </w:r>
        <w:r>
          <w:rPr>
            <w:noProof/>
            <w:webHidden/>
          </w:rPr>
          <w:tab/>
        </w:r>
        <w:r>
          <w:rPr>
            <w:noProof/>
            <w:webHidden/>
          </w:rPr>
          <w:fldChar w:fldCharType="begin"/>
        </w:r>
        <w:r>
          <w:rPr>
            <w:noProof/>
            <w:webHidden/>
          </w:rPr>
          <w:instrText xml:space="preserve"> PAGEREF _Toc185862226 \h </w:instrText>
        </w:r>
        <w:r>
          <w:rPr>
            <w:noProof/>
            <w:webHidden/>
          </w:rPr>
        </w:r>
        <w:r>
          <w:rPr>
            <w:noProof/>
            <w:webHidden/>
          </w:rPr>
          <w:fldChar w:fldCharType="separate"/>
        </w:r>
        <w:r>
          <w:rPr>
            <w:noProof/>
            <w:webHidden/>
          </w:rPr>
          <w:t>8</w:t>
        </w:r>
        <w:r>
          <w:rPr>
            <w:noProof/>
            <w:webHidden/>
          </w:rPr>
          <w:fldChar w:fldCharType="end"/>
        </w:r>
      </w:hyperlink>
    </w:p>
    <w:p w14:paraId="4DA8B063" w14:textId="79D5C177" w:rsidR="00E61B89" w:rsidRDefault="00E61B89">
      <w:pPr>
        <w:pStyle w:val="TM2"/>
        <w:rPr>
          <w:rFonts w:asciiTheme="minorHAnsi" w:hAnsiTheme="minorHAnsi"/>
          <w:noProof/>
          <w:kern w:val="2"/>
          <w:sz w:val="24"/>
          <w:szCs w:val="24"/>
          <w14:ligatures w14:val="standardContextual"/>
        </w:rPr>
      </w:pPr>
      <w:hyperlink w:anchor="_Toc185862227" w:history="1">
        <w:r w:rsidRPr="009E07FA">
          <w:rPr>
            <w:rStyle w:val="Lienhypertexte"/>
            <w:rFonts w:cs="Arial"/>
            <w:i/>
            <w:noProof/>
          </w:rPr>
          <w:t>Article 6.1.2.- Composante R2 – Redevance de prestation d’aménagement</w:t>
        </w:r>
        <w:r>
          <w:rPr>
            <w:noProof/>
            <w:webHidden/>
          </w:rPr>
          <w:tab/>
        </w:r>
        <w:r>
          <w:rPr>
            <w:noProof/>
            <w:webHidden/>
          </w:rPr>
          <w:fldChar w:fldCharType="begin"/>
        </w:r>
        <w:r>
          <w:rPr>
            <w:noProof/>
            <w:webHidden/>
          </w:rPr>
          <w:instrText xml:space="preserve"> PAGEREF _Toc185862227 \h </w:instrText>
        </w:r>
        <w:r>
          <w:rPr>
            <w:noProof/>
            <w:webHidden/>
          </w:rPr>
        </w:r>
        <w:r>
          <w:rPr>
            <w:noProof/>
            <w:webHidden/>
          </w:rPr>
          <w:fldChar w:fldCharType="separate"/>
        </w:r>
        <w:r>
          <w:rPr>
            <w:noProof/>
            <w:webHidden/>
          </w:rPr>
          <w:t>9</w:t>
        </w:r>
        <w:r>
          <w:rPr>
            <w:noProof/>
            <w:webHidden/>
          </w:rPr>
          <w:fldChar w:fldCharType="end"/>
        </w:r>
      </w:hyperlink>
    </w:p>
    <w:p w14:paraId="5B83B156" w14:textId="3B0B8428" w:rsidR="00E61B89" w:rsidRDefault="00E61B89">
      <w:pPr>
        <w:pStyle w:val="TM2"/>
        <w:rPr>
          <w:rFonts w:asciiTheme="minorHAnsi" w:hAnsiTheme="minorHAnsi"/>
          <w:noProof/>
          <w:kern w:val="2"/>
          <w:sz w:val="24"/>
          <w:szCs w:val="24"/>
          <w14:ligatures w14:val="standardContextual"/>
        </w:rPr>
      </w:pPr>
      <w:hyperlink w:anchor="_Toc185862228" w:history="1">
        <w:r w:rsidRPr="009E07FA">
          <w:rPr>
            <w:rStyle w:val="Lienhypertexte"/>
            <w:rFonts w:cs="Arial"/>
            <w:i/>
            <w:noProof/>
          </w:rPr>
          <w:t>Article 6.1.3.- Composante R3 – Redevance d’intéressement aux bénéfices</w:t>
        </w:r>
        <w:r>
          <w:rPr>
            <w:noProof/>
            <w:webHidden/>
          </w:rPr>
          <w:tab/>
        </w:r>
        <w:r>
          <w:rPr>
            <w:noProof/>
            <w:webHidden/>
          </w:rPr>
          <w:fldChar w:fldCharType="begin"/>
        </w:r>
        <w:r>
          <w:rPr>
            <w:noProof/>
            <w:webHidden/>
          </w:rPr>
          <w:instrText xml:space="preserve"> PAGEREF _Toc185862228 \h </w:instrText>
        </w:r>
        <w:r>
          <w:rPr>
            <w:noProof/>
            <w:webHidden/>
          </w:rPr>
        </w:r>
        <w:r>
          <w:rPr>
            <w:noProof/>
            <w:webHidden/>
          </w:rPr>
          <w:fldChar w:fldCharType="separate"/>
        </w:r>
        <w:r>
          <w:rPr>
            <w:noProof/>
            <w:webHidden/>
          </w:rPr>
          <w:t>9</w:t>
        </w:r>
        <w:r>
          <w:rPr>
            <w:noProof/>
            <w:webHidden/>
          </w:rPr>
          <w:fldChar w:fldCharType="end"/>
        </w:r>
      </w:hyperlink>
    </w:p>
    <w:p w14:paraId="6637153E" w14:textId="614A8CE5" w:rsidR="00E61B89" w:rsidRDefault="00E61B89">
      <w:pPr>
        <w:pStyle w:val="TM2"/>
        <w:rPr>
          <w:rFonts w:asciiTheme="minorHAnsi" w:hAnsiTheme="minorHAnsi"/>
          <w:noProof/>
          <w:kern w:val="2"/>
          <w:sz w:val="24"/>
          <w:szCs w:val="24"/>
          <w14:ligatures w14:val="standardContextual"/>
        </w:rPr>
      </w:pPr>
      <w:hyperlink w:anchor="_Toc185862229" w:history="1">
        <w:r w:rsidRPr="009E07FA">
          <w:rPr>
            <w:rStyle w:val="Lienhypertexte"/>
            <w:rFonts w:cs="Arial"/>
            <w:noProof/>
          </w:rPr>
          <w:t>Article 6.2. - Modalités d’indexation</w:t>
        </w:r>
        <w:r>
          <w:rPr>
            <w:noProof/>
            <w:webHidden/>
          </w:rPr>
          <w:tab/>
        </w:r>
        <w:r>
          <w:rPr>
            <w:noProof/>
            <w:webHidden/>
          </w:rPr>
          <w:fldChar w:fldCharType="begin"/>
        </w:r>
        <w:r>
          <w:rPr>
            <w:noProof/>
            <w:webHidden/>
          </w:rPr>
          <w:instrText xml:space="preserve"> PAGEREF _Toc185862229 \h </w:instrText>
        </w:r>
        <w:r>
          <w:rPr>
            <w:noProof/>
            <w:webHidden/>
          </w:rPr>
        </w:r>
        <w:r>
          <w:rPr>
            <w:noProof/>
            <w:webHidden/>
          </w:rPr>
          <w:fldChar w:fldCharType="separate"/>
        </w:r>
        <w:r>
          <w:rPr>
            <w:noProof/>
            <w:webHidden/>
          </w:rPr>
          <w:t>10</w:t>
        </w:r>
        <w:r>
          <w:rPr>
            <w:noProof/>
            <w:webHidden/>
          </w:rPr>
          <w:fldChar w:fldCharType="end"/>
        </w:r>
      </w:hyperlink>
    </w:p>
    <w:p w14:paraId="6A36E607" w14:textId="52EB6D4E" w:rsidR="00E61B89" w:rsidRDefault="00E61B89">
      <w:pPr>
        <w:pStyle w:val="TM2"/>
        <w:rPr>
          <w:rFonts w:asciiTheme="minorHAnsi" w:hAnsiTheme="minorHAnsi"/>
          <w:noProof/>
          <w:kern w:val="2"/>
          <w:sz w:val="24"/>
          <w:szCs w:val="24"/>
          <w14:ligatures w14:val="standardContextual"/>
        </w:rPr>
      </w:pPr>
      <w:hyperlink w:anchor="_Toc185862230" w:history="1">
        <w:r w:rsidRPr="009E07FA">
          <w:rPr>
            <w:rStyle w:val="Lienhypertexte"/>
            <w:rFonts w:cs="Arial"/>
            <w:noProof/>
          </w:rPr>
          <w:t>Article 6.3. - Modalités de facturation</w:t>
        </w:r>
        <w:r>
          <w:rPr>
            <w:noProof/>
            <w:webHidden/>
          </w:rPr>
          <w:tab/>
        </w:r>
        <w:r>
          <w:rPr>
            <w:noProof/>
            <w:webHidden/>
          </w:rPr>
          <w:fldChar w:fldCharType="begin"/>
        </w:r>
        <w:r>
          <w:rPr>
            <w:noProof/>
            <w:webHidden/>
          </w:rPr>
          <w:instrText xml:space="preserve"> PAGEREF _Toc185862230 \h </w:instrText>
        </w:r>
        <w:r>
          <w:rPr>
            <w:noProof/>
            <w:webHidden/>
          </w:rPr>
        </w:r>
        <w:r>
          <w:rPr>
            <w:noProof/>
            <w:webHidden/>
          </w:rPr>
          <w:fldChar w:fldCharType="separate"/>
        </w:r>
        <w:r>
          <w:rPr>
            <w:noProof/>
            <w:webHidden/>
          </w:rPr>
          <w:t>10</w:t>
        </w:r>
        <w:r>
          <w:rPr>
            <w:noProof/>
            <w:webHidden/>
          </w:rPr>
          <w:fldChar w:fldCharType="end"/>
        </w:r>
      </w:hyperlink>
    </w:p>
    <w:p w14:paraId="57239A12" w14:textId="5C94F6DB" w:rsidR="00E61B89" w:rsidRDefault="00E61B89">
      <w:pPr>
        <w:pStyle w:val="TM2"/>
        <w:rPr>
          <w:rFonts w:asciiTheme="minorHAnsi" w:hAnsiTheme="minorHAnsi"/>
          <w:noProof/>
          <w:kern w:val="2"/>
          <w:sz w:val="24"/>
          <w:szCs w:val="24"/>
          <w14:ligatures w14:val="standardContextual"/>
        </w:rPr>
      </w:pPr>
      <w:hyperlink w:anchor="_Toc185862231" w:history="1">
        <w:r w:rsidRPr="009E07FA">
          <w:rPr>
            <w:rStyle w:val="Lienhypertexte"/>
            <w:rFonts w:cs="Arial"/>
            <w:noProof/>
          </w:rPr>
          <w:t>Article 6.4. - Modalités de paiement</w:t>
        </w:r>
        <w:r>
          <w:rPr>
            <w:noProof/>
            <w:webHidden/>
          </w:rPr>
          <w:tab/>
        </w:r>
        <w:r>
          <w:rPr>
            <w:noProof/>
            <w:webHidden/>
          </w:rPr>
          <w:fldChar w:fldCharType="begin"/>
        </w:r>
        <w:r>
          <w:rPr>
            <w:noProof/>
            <w:webHidden/>
          </w:rPr>
          <w:instrText xml:space="preserve"> PAGEREF _Toc185862231 \h </w:instrText>
        </w:r>
        <w:r>
          <w:rPr>
            <w:noProof/>
            <w:webHidden/>
          </w:rPr>
        </w:r>
        <w:r>
          <w:rPr>
            <w:noProof/>
            <w:webHidden/>
          </w:rPr>
          <w:fldChar w:fldCharType="separate"/>
        </w:r>
        <w:r>
          <w:rPr>
            <w:noProof/>
            <w:webHidden/>
          </w:rPr>
          <w:t>11</w:t>
        </w:r>
        <w:r>
          <w:rPr>
            <w:noProof/>
            <w:webHidden/>
          </w:rPr>
          <w:fldChar w:fldCharType="end"/>
        </w:r>
      </w:hyperlink>
    </w:p>
    <w:p w14:paraId="0BDA843A" w14:textId="6D298C33" w:rsidR="00E61B89" w:rsidRDefault="00E61B89">
      <w:pPr>
        <w:pStyle w:val="TM1"/>
        <w:rPr>
          <w:rFonts w:asciiTheme="minorHAnsi" w:eastAsiaTheme="minorEastAsia" w:hAnsiTheme="minorHAnsi" w:cstheme="minorBidi"/>
          <w:b w:val="0"/>
          <w:kern w:val="2"/>
          <w:sz w:val="24"/>
          <w:szCs w:val="24"/>
          <w14:ligatures w14:val="standardContextual"/>
        </w:rPr>
      </w:pPr>
      <w:hyperlink w:anchor="_Toc185862232" w:history="1">
        <w:r w:rsidRPr="009E07FA">
          <w:rPr>
            <w:rStyle w:val="Lienhypertexte"/>
          </w:rPr>
          <w:t>ARTICLE 7 – CHARGES LOCATIVES</w:t>
        </w:r>
        <w:r>
          <w:rPr>
            <w:webHidden/>
          </w:rPr>
          <w:tab/>
        </w:r>
        <w:r>
          <w:rPr>
            <w:webHidden/>
          </w:rPr>
          <w:fldChar w:fldCharType="begin"/>
        </w:r>
        <w:r>
          <w:rPr>
            <w:webHidden/>
          </w:rPr>
          <w:instrText xml:space="preserve"> PAGEREF _Toc185862232 \h </w:instrText>
        </w:r>
        <w:r>
          <w:rPr>
            <w:webHidden/>
          </w:rPr>
        </w:r>
        <w:r>
          <w:rPr>
            <w:webHidden/>
          </w:rPr>
          <w:fldChar w:fldCharType="separate"/>
        </w:r>
        <w:r>
          <w:rPr>
            <w:webHidden/>
          </w:rPr>
          <w:t>11</w:t>
        </w:r>
        <w:r>
          <w:rPr>
            <w:webHidden/>
          </w:rPr>
          <w:fldChar w:fldCharType="end"/>
        </w:r>
      </w:hyperlink>
    </w:p>
    <w:p w14:paraId="590F56D2" w14:textId="1DC372C4" w:rsidR="00E61B89" w:rsidRDefault="00E61B89">
      <w:pPr>
        <w:pStyle w:val="TM1"/>
        <w:rPr>
          <w:rFonts w:asciiTheme="minorHAnsi" w:eastAsiaTheme="minorEastAsia" w:hAnsiTheme="minorHAnsi" w:cstheme="minorBidi"/>
          <w:b w:val="0"/>
          <w:kern w:val="2"/>
          <w:sz w:val="24"/>
          <w:szCs w:val="24"/>
          <w14:ligatures w14:val="standardContextual"/>
        </w:rPr>
      </w:pPr>
      <w:hyperlink w:anchor="_Toc185862233" w:history="1">
        <w:r w:rsidRPr="009E07FA">
          <w:rPr>
            <w:rStyle w:val="Lienhypertexte"/>
          </w:rPr>
          <w:t>ARTICLE 8 – DEPOT DE GARANTIE</w:t>
        </w:r>
        <w:r>
          <w:rPr>
            <w:webHidden/>
          </w:rPr>
          <w:tab/>
        </w:r>
        <w:r>
          <w:rPr>
            <w:webHidden/>
          </w:rPr>
          <w:fldChar w:fldCharType="begin"/>
        </w:r>
        <w:r>
          <w:rPr>
            <w:webHidden/>
          </w:rPr>
          <w:instrText xml:space="preserve"> PAGEREF _Toc185862233 \h </w:instrText>
        </w:r>
        <w:r>
          <w:rPr>
            <w:webHidden/>
          </w:rPr>
        </w:r>
        <w:r>
          <w:rPr>
            <w:webHidden/>
          </w:rPr>
          <w:fldChar w:fldCharType="separate"/>
        </w:r>
        <w:r>
          <w:rPr>
            <w:webHidden/>
          </w:rPr>
          <w:t>11</w:t>
        </w:r>
        <w:r>
          <w:rPr>
            <w:webHidden/>
          </w:rPr>
          <w:fldChar w:fldCharType="end"/>
        </w:r>
      </w:hyperlink>
    </w:p>
    <w:p w14:paraId="3C82A782" w14:textId="31C786FD" w:rsidR="00E61B89" w:rsidRDefault="00E61B89">
      <w:pPr>
        <w:pStyle w:val="TM1"/>
        <w:rPr>
          <w:rFonts w:asciiTheme="minorHAnsi" w:eastAsiaTheme="minorEastAsia" w:hAnsiTheme="minorHAnsi" w:cstheme="minorBidi"/>
          <w:b w:val="0"/>
          <w:kern w:val="2"/>
          <w:sz w:val="24"/>
          <w:szCs w:val="24"/>
          <w14:ligatures w14:val="standardContextual"/>
        </w:rPr>
      </w:pPr>
      <w:hyperlink w:anchor="_Toc185862234" w:history="1">
        <w:r w:rsidRPr="009E07FA">
          <w:rPr>
            <w:rStyle w:val="Lienhypertexte"/>
          </w:rPr>
          <w:t>ARTICLE 9 – INFORMATIONS RELATIVES A LA DEPENDANCE DOMANIALE MISE A DISPOSITION</w:t>
        </w:r>
        <w:r>
          <w:rPr>
            <w:webHidden/>
          </w:rPr>
          <w:tab/>
        </w:r>
        <w:r>
          <w:rPr>
            <w:webHidden/>
          </w:rPr>
          <w:fldChar w:fldCharType="begin"/>
        </w:r>
        <w:r>
          <w:rPr>
            <w:webHidden/>
          </w:rPr>
          <w:instrText xml:space="preserve"> PAGEREF _Toc185862234 \h </w:instrText>
        </w:r>
        <w:r>
          <w:rPr>
            <w:webHidden/>
          </w:rPr>
        </w:r>
        <w:r>
          <w:rPr>
            <w:webHidden/>
          </w:rPr>
          <w:fldChar w:fldCharType="separate"/>
        </w:r>
        <w:r>
          <w:rPr>
            <w:webHidden/>
          </w:rPr>
          <w:t>11</w:t>
        </w:r>
        <w:r>
          <w:rPr>
            <w:webHidden/>
          </w:rPr>
          <w:fldChar w:fldCharType="end"/>
        </w:r>
      </w:hyperlink>
    </w:p>
    <w:p w14:paraId="7B60EB4F" w14:textId="7C627E66" w:rsidR="00E61B89" w:rsidRDefault="00E61B89">
      <w:pPr>
        <w:pStyle w:val="TM2"/>
        <w:rPr>
          <w:rFonts w:asciiTheme="minorHAnsi" w:hAnsiTheme="minorHAnsi"/>
          <w:noProof/>
          <w:kern w:val="2"/>
          <w:sz w:val="24"/>
          <w:szCs w:val="24"/>
          <w14:ligatures w14:val="standardContextual"/>
        </w:rPr>
      </w:pPr>
      <w:hyperlink w:anchor="_Toc185862235" w:history="1">
        <w:r w:rsidRPr="009E07FA">
          <w:rPr>
            <w:rStyle w:val="Lienhypertexte"/>
            <w:rFonts w:cs="Arial"/>
            <w:noProof/>
          </w:rPr>
          <w:t>Article 9.1. - Etat des lieux</w:t>
        </w:r>
        <w:r>
          <w:rPr>
            <w:noProof/>
            <w:webHidden/>
          </w:rPr>
          <w:tab/>
        </w:r>
        <w:r>
          <w:rPr>
            <w:noProof/>
            <w:webHidden/>
          </w:rPr>
          <w:fldChar w:fldCharType="begin"/>
        </w:r>
        <w:r>
          <w:rPr>
            <w:noProof/>
            <w:webHidden/>
          </w:rPr>
          <w:instrText xml:space="preserve"> PAGEREF _Toc185862235 \h </w:instrText>
        </w:r>
        <w:r>
          <w:rPr>
            <w:noProof/>
            <w:webHidden/>
          </w:rPr>
        </w:r>
        <w:r>
          <w:rPr>
            <w:noProof/>
            <w:webHidden/>
          </w:rPr>
          <w:fldChar w:fldCharType="separate"/>
        </w:r>
        <w:r>
          <w:rPr>
            <w:noProof/>
            <w:webHidden/>
          </w:rPr>
          <w:t>11</w:t>
        </w:r>
        <w:r>
          <w:rPr>
            <w:noProof/>
            <w:webHidden/>
          </w:rPr>
          <w:fldChar w:fldCharType="end"/>
        </w:r>
      </w:hyperlink>
    </w:p>
    <w:p w14:paraId="503021AC" w14:textId="14A9154A" w:rsidR="00E61B89" w:rsidRDefault="00E61B89">
      <w:pPr>
        <w:pStyle w:val="TM2"/>
        <w:rPr>
          <w:rFonts w:asciiTheme="minorHAnsi" w:hAnsiTheme="minorHAnsi"/>
          <w:noProof/>
          <w:kern w:val="2"/>
          <w:sz w:val="24"/>
          <w:szCs w:val="24"/>
          <w14:ligatures w14:val="standardContextual"/>
        </w:rPr>
      </w:pPr>
      <w:hyperlink w:anchor="_Toc185862236" w:history="1">
        <w:r w:rsidRPr="009E07FA">
          <w:rPr>
            <w:rStyle w:val="Lienhypertexte"/>
            <w:rFonts w:cs="Arial"/>
            <w:noProof/>
          </w:rPr>
          <w:t>Article 9.2. – Réseaux et fluides</w:t>
        </w:r>
        <w:r>
          <w:rPr>
            <w:noProof/>
            <w:webHidden/>
          </w:rPr>
          <w:tab/>
        </w:r>
        <w:r>
          <w:rPr>
            <w:noProof/>
            <w:webHidden/>
          </w:rPr>
          <w:fldChar w:fldCharType="begin"/>
        </w:r>
        <w:r>
          <w:rPr>
            <w:noProof/>
            <w:webHidden/>
          </w:rPr>
          <w:instrText xml:space="preserve"> PAGEREF _Toc185862236 \h </w:instrText>
        </w:r>
        <w:r>
          <w:rPr>
            <w:noProof/>
            <w:webHidden/>
          </w:rPr>
        </w:r>
        <w:r>
          <w:rPr>
            <w:noProof/>
            <w:webHidden/>
          </w:rPr>
          <w:fldChar w:fldCharType="separate"/>
        </w:r>
        <w:r>
          <w:rPr>
            <w:noProof/>
            <w:webHidden/>
          </w:rPr>
          <w:t>11</w:t>
        </w:r>
        <w:r>
          <w:rPr>
            <w:noProof/>
            <w:webHidden/>
          </w:rPr>
          <w:fldChar w:fldCharType="end"/>
        </w:r>
      </w:hyperlink>
    </w:p>
    <w:p w14:paraId="61889395" w14:textId="4366E263" w:rsidR="00E61B89" w:rsidRDefault="00E61B89">
      <w:pPr>
        <w:pStyle w:val="TM2"/>
        <w:rPr>
          <w:rFonts w:asciiTheme="minorHAnsi" w:hAnsiTheme="minorHAnsi"/>
          <w:noProof/>
          <w:kern w:val="2"/>
          <w:sz w:val="24"/>
          <w:szCs w:val="24"/>
          <w14:ligatures w14:val="standardContextual"/>
        </w:rPr>
      </w:pPr>
      <w:hyperlink w:anchor="_Toc185862237" w:history="1">
        <w:r w:rsidRPr="009E07FA">
          <w:rPr>
            <w:rStyle w:val="Lienhypertexte"/>
            <w:rFonts w:cs="Arial"/>
            <w:noProof/>
          </w:rPr>
          <w:t>Article 9.3. – Evacuation et traitement des déchets</w:t>
        </w:r>
        <w:r>
          <w:rPr>
            <w:noProof/>
            <w:webHidden/>
          </w:rPr>
          <w:tab/>
        </w:r>
        <w:r>
          <w:rPr>
            <w:noProof/>
            <w:webHidden/>
          </w:rPr>
          <w:fldChar w:fldCharType="begin"/>
        </w:r>
        <w:r>
          <w:rPr>
            <w:noProof/>
            <w:webHidden/>
          </w:rPr>
          <w:instrText xml:space="preserve"> PAGEREF _Toc185862237 \h </w:instrText>
        </w:r>
        <w:r>
          <w:rPr>
            <w:noProof/>
            <w:webHidden/>
          </w:rPr>
        </w:r>
        <w:r>
          <w:rPr>
            <w:noProof/>
            <w:webHidden/>
          </w:rPr>
          <w:fldChar w:fldCharType="separate"/>
        </w:r>
        <w:r>
          <w:rPr>
            <w:noProof/>
            <w:webHidden/>
          </w:rPr>
          <w:t>12</w:t>
        </w:r>
        <w:r>
          <w:rPr>
            <w:noProof/>
            <w:webHidden/>
          </w:rPr>
          <w:fldChar w:fldCharType="end"/>
        </w:r>
      </w:hyperlink>
    </w:p>
    <w:p w14:paraId="4F929BA3" w14:textId="0A8C57FA" w:rsidR="00E61B89" w:rsidRDefault="00E61B89">
      <w:pPr>
        <w:pStyle w:val="TM2"/>
        <w:rPr>
          <w:rFonts w:asciiTheme="minorHAnsi" w:hAnsiTheme="minorHAnsi"/>
          <w:noProof/>
          <w:kern w:val="2"/>
          <w:sz w:val="24"/>
          <w:szCs w:val="24"/>
          <w14:ligatures w14:val="standardContextual"/>
        </w:rPr>
      </w:pPr>
      <w:hyperlink w:anchor="_Toc185862238" w:history="1">
        <w:r w:rsidRPr="009E07FA">
          <w:rPr>
            <w:rStyle w:val="Lienhypertexte"/>
            <w:rFonts w:cs="Arial"/>
            <w:noProof/>
          </w:rPr>
          <w:t>Article 9.4. - Diagnostic des sols et sous-sols</w:t>
        </w:r>
        <w:r>
          <w:rPr>
            <w:noProof/>
            <w:webHidden/>
          </w:rPr>
          <w:tab/>
        </w:r>
        <w:r>
          <w:rPr>
            <w:noProof/>
            <w:webHidden/>
          </w:rPr>
          <w:fldChar w:fldCharType="begin"/>
        </w:r>
        <w:r>
          <w:rPr>
            <w:noProof/>
            <w:webHidden/>
          </w:rPr>
          <w:instrText xml:space="preserve"> PAGEREF _Toc185862238 \h </w:instrText>
        </w:r>
        <w:r>
          <w:rPr>
            <w:noProof/>
            <w:webHidden/>
          </w:rPr>
        </w:r>
        <w:r>
          <w:rPr>
            <w:noProof/>
            <w:webHidden/>
          </w:rPr>
          <w:fldChar w:fldCharType="separate"/>
        </w:r>
        <w:r>
          <w:rPr>
            <w:noProof/>
            <w:webHidden/>
          </w:rPr>
          <w:t>12</w:t>
        </w:r>
        <w:r>
          <w:rPr>
            <w:noProof/>
            <w:webHidden/>
          </w:rPr>
          <w:fldChar w:fldCharType="end"/>
        </w:r>
      </w:hyperlink>
    </w:p>
    <w:p w14:paraId="46699441" w14:textId="38A5884A" w:rsidR="00E61B89" w:rsidRDefault="00E61B89">
      <w:pPr>
        <w:pStyle w:val="TM2"/>
        <w:rPr>
          <w:rFonts w:asciiTheme="minorHAnsi" w:hAnsiTheme="minorHAnsi"/>
          <w:noProof/>
          <w:kern w:val="2"/>
          <w:sz w:val="24"/>
          <w:szCs w:val="24"/>
          <w14:ligatures w14:val="standardContextual"/>
        </w:rPr>
      </w:pPr>
      <w:hyperlink w:anchor="_Toc185862239" w:history="1">
        <w:r w:rsidRPr="009E07FA">
          <w:rPr>
            <w:rStyle w:val="Lienhypertexte"/>
            <w:rFonts w:eastAsiaTheme="majorEastAsia" w:cs="Arial"/>
            <w:bCs/>
            <w:i/>
            <w:iCs/>
            <w:noProof/>
          </w:rPr>
          <w:t>Article 9.4.1. - Prise en charge financière des éventuelles pollutions</w:t>
        </w:r>
        <w:r>
          <w:rPr>
            <w:noProof/>
            <w:webHidden/>
          </w:rPr>
          <w:tab/>
        </w:r>
        <w:r>
          <w:rPr>
            <w:noProof/>
            <w:webHidden/>
          </w:rPr>
          <w:fldChar w:fldCharType="begin"/>
        </w:r>
        <w:r>
          <w:rPr>
            <w:noProof/>
            <w:webHidden/>
          </w:rPr>
          <w:instrText xml:space="preserve"> PAGEREF _Toc185862239 \h </w:instrText>
        </w:r>
        <w:r>
          <w:rPr>
            <w:noProof/>
            <w:webHidden/>
          </w:rPr>
        </w:r>
        <w:r>
          <w:rPr>
            <w:noProof/>
            <w:webHidden/>
          </w:rPr>
          <w:fldChar w:fldCharType="separate"/>
        </w:r>
        <w:r>
          <w:rPr>
            <w:noProof/>
            <w:webHidden/>
          </w:rPr>
          <w:t>12</w:t>
        </w:r>
        <w:r>
          <w:rPr>
            <w:noProof/>
            <w:webHidden/>
          </w:rPr>
          <w:fldChar w:fldCharType="end"/>
        </w:r>
      </w:hyperlink>
    </w:p>
    <w:p w14:paraId="5B696BDC" w14:textId="5BD30FD3" w:rsidR="00E61B89" w:rsidRDefault="00E61B89">
      <w:pPr>
        <w:pStyle w:val="TM3"/>
        <w:tabs>
          <w:tab w:val="right" w:leader="dot" w:pos="9060"/>
        </w:tabs>
        <w:rPr>
          <w:rFonts w:asciiTheme="minorHAnsi" w:hAnsiTheme="minorHAnsi"/>
          <w:i w:val="0"/>
          <w:noProof/>
          <w:kern w:val="2"/>
          <w:sz w:val="24"/>
          <w:szCs w:val="24"/>
          <w14:ligatures w14:val="standardContextual"/>
        </w:rPr>
      </w:pPr>
      <w:hyperlink w:anchor="_Toc185862240" w:history="1">
        <w:r w:rsidRPr="009E07FA">
          <w:rPr>
            <w:rStyle w:val="Lienhypertexte"/>
            <w:rFonts w:eastAsiaTheme="majorEastAsia" w:cs="Arial"/>
            <w:noProof/>
            <w:spacing w:val="-3"/>
          </w:rPr>
          <w:t>Article 9.4.1.1 - Pollution compatible avec l’usage projeté des dépendances</w:t>
        </w:r>
        <w:r>
          <w:rPr>
            <w:noProof/>
            <w:webHidden/>
          </w:rPr>
          <w:tab/>
        </w:r>
        <w:r>
          <w:rPr>
            <w:noProof/>
            <w:webHidden/>
          </w:rPr>
          <w:fldChar w:fldCharType="begin"/>
        </w:r>
        <w:r>
          <w:rPr>
            <w:noProof/>
            <w:webHidden/>
          </w:rPr>
          <w:instrText xml:space="preserve"> PAGEREF _Toc185862240 \h </w:instrText>
        </w:r>
        <w:r>
          <w:rPr>
            <w:noProof/>
            <w:webHidden/>
          </w:rPr>
        </w:r>
        <w:r>
          <w:rPr>
            <w:noProof/>
            <w:webHidden/>
          </w:rPr>
          <w:fldChar w:fldCharType="separate"/>
        </w:r>
        <w:r>
          <w:rPr>
            <w:noProof/>
            <w:webHidden/>
          </w:rPr>
          <w:t>12</w:t>
        </w:r>
        <w:r>
          <w:rPr>
            <w:noProof/>
            <w:webHidden/>
          </w:rPr>
          <w:fldChar w:fldCharType="end"/>
        </w:r>
      </w:hyperlink>
    </w:p>
    <w:p w14:paraId="765BC67D" w14:textId="70674345" w:rsidR="00E61B89" w:rsidRDefault="00E61B89">
      <w:pPr>
        <w:pStyle w:val="TM3"/>
        <w:tabs>
          <w:tab w:val="right" w:leader="dot" w:pos="9060"/>
        </w:tabs>
        <w:rPr>
          <w:rFonts w:asciiTheme="minorHAnsi" w:hAnsiTheme="minorHAnsi"/>
          <w:i w:val="0"/>
          <w:noProof/>
          <w:kern w:val="2"/>
          <w:sz w:val="24"/>
          <w:szCs w:val="24"/>
          <w14:ligatures w14:val="standardContextual"/>
        </w:rPr>
      </w:pPr>
      <w:hyperlink w:anchor="_Toc185862241" w:history="1">
        <w:r w:rsidRPr="009E07FA">
          <w:rPr>
            <w:rStyle w:val="Lienhypertexte"/>
            <w:rFonts w:eastAsiaTheme="majorEastAsia" w:cs="Arial"/>
            <w:noProof/>
            <w:spacing w:val="-3"/>
          </w:rPr>
          <w:t>Article 9.4.1.2 - Pollution incompatible avec l’usage projeté des dépendances</w:t>
        </w:r>
        <w:r>
          <w:rPr>
            <w:noProof/>
            <w:webHidden/>
          </w:rPr>
          <w:tab/>
        </w:r>
        <w:r>
          <w:rPr>
            <w:noProof/>
            <w:webHidden/>
          </w:rPr>
          <w:fldChar w:fldCharType="begin"/>
        </w:r>
        <w:r>
          <w:rPr>
            <w:noProof/>
            <w:webHidden/>
          </w:rPr>
          <w:instrText xml:space="preserve"> PAGEREF _Toc185862241 \h </w:instrText>
        </w:r>
        <w:r>
          <w:rPr>
            <w:noProof/>
            <w:webHidden/>
          </w:rPr>
        </w:r>
        <w:r>
          <w:rPr>
            <w:noProof/>
            <w:webHidden/>
          </w:rPr>
          <w:fldChar w:fldCharType="separate"/>
        </w:r>
        <w:r>
          <w:rPr>
            <w:noProof/>
            <w:webHidden/>
          </w:rPr>
          <w:t>13</w:t>
        </w:r>
        <w:r>
          <w:rPr>
            <w:noProof/>
            <w:webHidden/>
          </w:rPr>
          <w:fldChar w:fldCharType="end"/>
        </w:r>
      </w:hyperlink>
    </w:p>
    <w:p w14:paraId="39DA9502" w14:textId="4611E916" w:rsidR="00E61B89" w:rsidRDefault="00E61B89">
      <w:pPr>
        <w:pStyle w:val="TM2"/>
        <w:rPr>
          <w:rFonts w:asciiTheme="minorHAnsi" w:hAnsiTheme="minorHAnsi"/>
          <w:noProof/>
          <w:kern w:val="2"/>
          <w:sz w:val="24"/>
          <w:szCs w:val="24"/>
          <w14:ligatures w14:val="standardContextual"/>
        </w:rPr>
      </w:pPr>
      <w:hyperlink w:anchor="_Toc185862242" w:history="1">
        <w:r w:rsidRPr="009E07FA">
          <w:rPr>
            <w:rStyle w:val="Lienhypertexte"/>
            <w:rFonts w:eastAsiaTheme="majorEastAsia" w:cs="Arial"/>
            <w:bCs/>
            <w:i/>
            <w:iCs/>
            <w:noProof/>
          </w:rPr>
          <w:t>Article 9.4.2. - Clause résolutoire relative à l’état des sols et sous-sols</w:t>
        </w:r>
        <w:r>
          <w:rPr>
            <w:noProof/>
            <w:webHidden/>
          </w:rPr>
          <w:tab/>
        </w:r>
        <w:r>
          <w:rPr>
            <w:noProof/>
            <w:webHidden/>
          </w:rPr>
          <w:fldChar w:fldCharType="begin"/>
        </w:r>
        <w:r>
          <w:rPr>
            <w:noProof/>
            <w:webHidden/>
          </w:rPr>
          <w:instrText xml:space="preserve"> PAGEREF _Toc185862242 \h </w:instrText>
        </w:r>
        <w:r>
          <w:rPr>
            <w:noProof/>
            <w:webHidden/>
          </w:rPr>
        </w:r>
        <w:r>
          <w:rPr>
            <w:noProof/>
            <w:webHidden/>
          </w:rPr>
          <w:fldChar w:fldCharType="separate"/>
        </w:r>
        <w:r>
          <w:rPr>
            <w:noProof/>
            <w:webHidden/>
          </w:rPr>
          <w:t>13</w:t>
        </w:r>
        <w:r>
          <w:rPr>
            <w:noProof/>
            <w:webHidden/>
          </w:rPr>
          <w:fldChar w:fldCharType="end"/>
        </w:r>
      </w:hyperlink>
    </w:p>
    <w:p w14:paraId="11934146" w14:textId="1EC76E94" w:rsidR="00E61B89" w:rsidRDefault="00E61B89">
      <w:pPr>
        <w:pStyle w:val="TM2"/>
        <w:rPr>
          <w:rFonts w:asciiTheme="minorHAnsi" w:hAnsiTheme="minorHAnsi"/>
          <w:noProof/>
          <w:kern w:val="2"/>
          <w:sz w:val="24"/>
          <w:szCs w:val="24"/>
          <w14:ligatures w14:val="standardContextual"/>
        </w:rPr>
      </w:pPr>
      <w:hyperlink w:anchor="_Toc185862243" w:history="1">
        <w:r w:rsidRPr="009E07FA">
          <w:rPr>
            <w:rStyle w:val="Lienhypertexte"/>
            <w:rFonts w:cs="Arial"/>
            <w:noProof/>
          </w:rPr>
          <w:t>Article 9.5. - Etat des risques réglementés</w:t>
        </w:r>
        <w:r>
          <w:rPr>
            <w:noProof/>
            <w:webHidden/>
          </w:rPr>
          <w:tab/>
        </w:r>
        <w:r>
          <w:rPr>
            <w:noProof/>
            <w:webHidden/>
          </w:rPr>
          <w:fldChar w:fldCharType="begin"/>
        </w:r>
        <w:r>
          <w:rPr>
            <w:noProof/>
            <w:webHidden/>
          </w:rPr>
          <w:instrText xml:space="preserve"> PAGEREF _Toc185862243 \h </w:instrText>
        </w:r>
        <w:r>
          <w:rPr>
            <w:noProof/>
            <w:webHidden/>
          </w:rPr>
        </w:r>
        <w:r>
          <w:rPr>
            <w:noProof/>
            <w:webHidden/>
          </w:rPr>
          <w:fldChar w:fldCharType="separate"/>
        </w:r>
        <w:r>
          <w:rPr>
            <w:noProof/>
            <w:webHidden/>
          </w:rPr>
          <w:t>14</w:t>
        </w:r>
        <w:r>
          <w:rPr>
            <w:noProof/>
            <w:webHidden/>
          </w:rPr>
          <w:fldChar w:fldCharType="end"/>
        </w:r>
      </w:hyperlink>
    </w:p>
    <w:p w14:paraId="593BE236" w14:textId="2DD2A2DA" w:rsidR="00E61B89" w:rsidRDefault="00E61B89">
      <w:pPr>
        <w:pStyle w:val="TM2"/>
        <w:rPr>
          <w:rFonts w:asciiTheme="minorHAnsi" w:hAnsiTheme="minorHAnsi"/>
          <w:noProof/>
          <w:kern w:val="2"/>
          <w:sz w:val="24"/>
          <w:szCs w:val="24"/>
          <w14:ligatures w14:val="standardContextual"/>
        </w:rPr>
      </w:pPr>
      <w:hyperlink w:anchor="_Toc185862244" w:history="1">
        <w:r w:rsidRPr="009E07FA">
          <w:rPr>
            <w:rStyle w:val="Lienhypertexte"/>
            <w:rFonts w:cs="Arial"/>
            <w:noProof/>
          </w:rPr>
          <w:t>Article 9.6. - Réseaux et servitudes</w:t>
        </w:r>
        <w:r>
          <w:rPr>
            <w:noProof/>
            <w:webHidden/>
          </w:rPr>
          <w:tab/>
        </w:r>
        <w:r>
          <w:rPr>
            <w:noProof/>
            <w:webHidden/>
          </w:rPr>
          <w:fldChar w:fldCharType="begin"/>
        </w:r>
        <w:r>
          <w:rPr>
            <w:noProof/>
            <w:webHidden/>
          </w:rPr>
          <w:instrText xml:space="preserve"> PAGEREF _Toc185862244 \h </w:instrText>
        </w:r>
        <w:r>
          <w:rPr>
            <w:noProof/>
            <w:webHidden/>
          </w:rPr>
        </w:r>
        <w:r>
          <w:rPr>
            <w:noProof/>
            <w:webHidden/>
          </w:rPr>
          <w:fldChar w:fldCharType="separate"/>
        </w:r>
        <w:r>
          <w:rPr>
            <w:noProof/>
            <w:webHidden/>
          </w:rPr>
          <w:t>14</w:t>
        </w:r>
        <w:r>
          <w:rPr>
            <w:noProof/>
            <w:webHidden/>
          </w:rPr>
          <w:fldChar w:fldCharType="end"/>
        </w:r>
      </w:hyperlink>
    </w:p>
    <w:p w14:paraId="69620BE7" w14:textId="30AA445E" w:rsidR="00E61B89" w:rsidRDefault="00E61B89">
      <w:pPr>
        <w:pStyle w:val="TM1"/>
        <w:rPr>
          <w:rFonts w:asciiTheme="minorHAnsi" w:eastAsiaTheme="minorEastAsia" w:hAnsiTheme="minorHAnsi" w:cstheme="minorBidi"/>
          <w:b w:val="0"/>
          <w:kern w:val="2"/>
          <w:sz w:val="24"/>
          <w:szCs w:val="24"/>
          <w14:ligatures w14:val="standardContextual"/>
        </w:rPr>
      </w:pPr>
      <w:hyperlink w:anchor="_Toc185862245" w:history="1">
        <w:r w:rsidRPr="009E07FA">
          <w:rPr>
            <w:rStyle w:val="Lienhypertexte"/>
          </w:rPr>
          <w:t>ARTICLE 10 – CONDITIONS PREALABLES A LA MISE A DISPOSITION</w:t>
        </w:r>
        <w:r>
          <w:rPr>
            <w:webHidden/>
          </w:rPr>
          <w:tab/>
        </w:r>
        <w:r>
          <w:rPr>
            <w:webHidden/>
          </w:rPr>
          <w:fldChar w:fldCharType="begin"/>
        </w:r>
        <w:r>
          <w:rPr>
            <w:webHidden/>
          </w:rPr>
          <w:instrText xml:space="preserve"> PAGEREF _Toc185862245 \h </w:instrText>
        </w:r>
        <w:r>
          <w:rPr>
            <w:webHidden/>
          </w:rPr>
        </w:r>
        <w:r>
          <w:rPr>
            <w:webHidden/>
          </w:rPr>
          <w:fldChar w:fldCharType="separate"/>
        </w:r>
        <w:r>
          <w:rPr>
            <w:webHidden/>
          </w:rPr>
          <w:t>15</w:t>
        </w:r>
        <w:r>
          <w:rPr>
            <w:webHidden/>
          </w:rPr>
          <w:fldChar w:fldCharType="end"/>
        </w:r>
      </w:hyperlink>
    </w:p>
    <w:p w14:paraId="716F9866" w14:textId="68A698A9" w:rsidR="00E61B89" w:rsidRDefault="00E61B89">
      <w:pPr>
        <w:pStyle w:val="TM1"/>
        <w:rPr>
          <w:rFonts w:asciiTheme="minorHAnsi" w:eastAsiaTheme="minorEastAsia" w:hAnsiTheme="minorHAnsi" w:cstheme="minorBidi"/>
          <w:b w:val="0"/>
          <w:kern w:val="2"/>
          <w:sz w:val="24"/>
          <w:szCs w:val="24"/>
          <w14:ligatures w14:val="standardContextual"/>
        </w:rPr>
      </w:pPr>
      <w:hyperlink w:anchor="_Toc185862246" w:history="1">
        <w:r w:rsidRPr="009E07FA">
          <w:rPr>
            <w:rStyle w:val="Lienhypertexte"/>
          </w:rPr>
          <w:t>ARTICLE 11 – TRAVAUX DE DEBLAIS – GESTION DES DECHETS</w:t>
        </w:r>
        <w:r>
          <w:rPr>
            <w:webHidden/>
          </w:rPr>
          <w:tab/>
        </w:r>
        <w:r>
          <w:rPr>
            <w:webHidden/>
          </w:rPr>
          <w:fldChar w:fldCharType="begin"/>
        </w:r>
        <w:r>
          <w:rPr>
            <w:webHidden/>
          </w:rPr>
          <w:instrText xml:space="preserve"> PAGEREF _Toc185862246 \h </w:instrText>
        </w:r>
        <w:r>
          <w:rPr>
            <w:webHidden/>
          </w:rPr>
        </w:r>
        <w:r>
          <w:rPr>
            <w:webHidden/>
          </w:rPr>
          <w:fldChar w:fldCharType="separate"/>
        </w:r>
        <w:r>
          <w:rPr>
            <w:webHidden/>
          </w:rPr>
          <w:t>15</w:t>
        </w:r>
        <w:r>
          <w:rPr>
            <w:webHidden/>
          </w:rPr>
          <w:fldChar w:fldCharType="end"/>
        </w:r>
      </w:hyperlink>
    </w:p>
    <w:p w14:paraId="61366814" w14:textId="6CBBBDA6" w:rsidR="00E61B89" w:rsidRDefault="00E61B89">
      <w:pPr>
        <w:pStyle w:val="TM1"/>
        <w:rPr>
          <w:rFonts w:asciiTheme="minorHAnsi" w:eastAsiaTheme="minorEastAsia" w:hAnsiTheme="minorHAnsi" w:cstheme="minorBidi"/>
          <w:b w:val="0"/>
          <w:kern w:val="2"/>
          <w:sz w:val="24"/>
          <w:szCs w:val="24"/>
          <w14:ligatures w14:val="standardContextual"/>
        </w:rPr>
      </w:pPr>
      <w:hyperlink w:anchor="_Toc185862247" w:history="1">
        <w:r w:rsidRPr="009E07FA">
          <w:rPr>
            <w:rStyle w:val="Lienhypertexte"/>
          </w:rPr>
          <w:t>ARTICLE 12 – ASSURANCES</w:t>
        </w:r>
        <w:r>
          <w:rPr>
            <w:webHidden/>
          </w:rPr>
          <w:tab/>
        </w:r>
        <w:r>
          <w:rPr>
            <w:webHidden/>
          </w:rPr>
          <w:fldChar w:fldCharType="begin"/>
        </w:r>
        <w:r>
          <w:rPr>
            <w:webHidden/>
          </w:rPr>
          <w:instrText xml:space="preserve"> PAGEREF _Toc185862247 \h </w:instrText>
        </w:r>
        <w:r>
          <w:rPr>
            <w:webHidden/>
          </w:rPr>
        </w:r>
        <w:r>
          <w:rPr>
            <w:webHidden/>
          </w:rPr>
          <w:fldChar w:fldCharType="separate"/>
        </w:r>
        <w:r>
          <w:rPr>
            <w:webHidden/>
          </w:rPr>
          <w:t>15</w:t>
        </w:r>
        <w:r>
          <w:rPr>
            <w:webHidden/>
          </w:rPr>
          <w:fldChar w:fldCharType="end"/>
        </w:r>
      </w:hyperlink>
    </w:p>
    <w:p w14:paraId="7F43BE2C" w14:textId="435BD3FA" w:rsidR="00E61B89" w:rsidRDefault="00E61B89">
      <w:pPr>
        <w:pStyle w:val="TM1"/>
        <w:rPr>
          <w:rFonts w:asciiTheme="minorHAnsi" w:eastAsiaTheme="minorEastAsia" w:hAnsiTheme="minorHAnsi" w:cstheme="minorBidi"/>
          <w:b w:val="0"/>
          <w:kern w:val="2"/>
          <w:sz w:val="24"/>
          <w:szCs w:val="24"/>
          <w14:ligatures w14:val="standardContextual"/>
        </w:rPr>
      </w:pPr>
      <w:hyperlink w:anchor="_Toc185862248" w:history="1">
        <w:r w:rsidRPr="009E07FA">
          <w:rPr>
            <w:rStyle w:val="Lienhypertexte"/>
          </w:rPr>
          <w:t>ARTICLE 13 – OBLIGATIONS RELATIVES A LA REALISATION DU PROJET DE CONSTRUCTION ET CLAUSES RESOLUTOIRES ASSOCIEES</w:t>
        </w:r>
        <w:r>
          <w:rPr>
            <w:webHidden/>
          </w:rPr>
          <w:tab/>
        </w:r>
        <w:r>
          <w:rPr>
            <w:webHidden/>
          </w:rPr>
          <w:fldChar w:fldCharType="begin"/>
        </w:r>
        <w:r>
          <w:rPr>
            <w:webHidden/>
          </w:rPr>
          <w:instrText xml:space="preserve"> PAGEREF _Toc185862248 \h </w:instrText>
        </w:r>
        <w:r>
          <w:rPr>
            <w:webHidden/>
          </w:rPr>
        </w:r>
        <w:r>
          <w:rPr>
            <w:webHidden/>
          </w:rPr>
          <w:fldChar w:fldCharType="separate"/>
        </w:r>
        <w:r>
          <w:rPr>
            <w:webHidden/>
          </w:rPr>
          <w:t>16</w:t>
        </w:r>
        <w:r>
          <w:rPr>
            <w:webHidden/>
          </w:rPr>
          <w:fldChar w:fldCharType="end"/>
        </w:r>
      </w:hyperlink>
    </w:p>
    <w:p w14:paraId="64E3A84D" w14:textId="1BF2778F" w:rsidR="00E61B89" w:rsidRDefault="00E61B89">
      <w:pPr>
        <w:pStyle w:val="TM2"/>
        <w:rPr>
          <w:rFonts w:asciiTheme="minorHAnsi" w:hAnsiTheme="minorHAnsi"/>
          <w:noProof/>
          <w:kern w:val="2"/>
          <w:sz w:val="24"/>
          <w:szCs w:val="24"/>
          <w14:ligatures w14:val="standardContextual"/>
        </w:rPr>
      </w:pPr>
      <w:hyperlink w:anchor="_Toc185862249" w:history="1">
        <w:r w:rsidRPr="009E07FA">
          <w:rPr>
            <w:rStyle w:val="Lienhypertexte"/>
            <w:rFonts w:cs="Arial"/>
            <w:noProof/>
          </w:rPr>
          <w:t>Article 13.1. - Dépôt des demandes d’autorisations administratives</w:t>
        </w:r>
        <w:r>
          <w:rPr>
            <w:noProof/>
            <w:webHidden/>
          </w:rPr>
          <w:tab/>
        </w:r>
        <w:r>
          <w:rPr>
            <w:noProof/>
            <w:webHidden/>
          </w:rPr>
          <w:fldChar w:fldCharType="begin"/>
        </w:r>
        <w:r>
          <w:rPr>
            <w:noProof/>
            <w:webHidden/>
          </w:rPr>
          <w:instrText xml:space="preserve"> PAGEREF _Toc185862249 \h </w:instrText>
        </w:r>
        <w:r>
          <w:rPr>
            <w:noProof/>
            <w:webHidden/>
          </w:rPr>
        </w:r>
        <w:r>
          <w:rPr>
            <w:noProof/>
            <w:webHidden/>
          </w:rPr>
          <w:fldChar w:fldCharType="separate"/>
        </w:r>
        <w:r>
          <w:rPr>
            <w:noProof/>
            <w:webHidden/>
          </w:rPr>
          <w:t>16</w:t>
        </w:r>
        <w:r>
          <w:rPr>
            <w:noProof/>
            <w:webHidden/>
          </w:rPr>
          <w:fldChar w:fldCharType="end"/>
        </w:r>
      </w:hyperlink>
    </w:p>
    <w:p w14:paraId="0CBC77CE" w14:textId="498C2C57" w:rsidR="00E61B89" w:rsidRDefault="00E61B89">
      <w:pPr>
        <w:pStyle w:val="TM2"/>
        <w:rPr>
          <w:rFonts w:asciiTheme="minorHAnsi" w:hAnsiTheme="minorHAnsi"/>
          <w:noProof/>
          <w:kern w:val="2"/>
          <w:sz w:val="24"/>
          <w:szCs w:val="24"/>
          <w14:ligatures w14:val="standardContextual"/>
        </w:rPr>
      </w:pPr>
      <w:hyperlink w:anchor="_Toc185862250" w:history="1">
        <w:r w:rsidRPr="009E07FA">
          <w:rPr>
            <w:rStyle w:val="Lienhypertexte"/>
            <w:rFonts w:cs="Arial"/>
            <w:i/>
            <w:iCs/>
            <w:noProof/>
          </w:rPr>
          <w:t>Article 13.1.1. - Obligations de dépôt</w:t>
        </w:r>
        <w:r>
          <w:rPr>
            <w:noProof/>
            <w:webHidden/>
          </w:rPr>
          <w:tab/>
        </w:r>
        <w:r>
          <w:rPr>
            <w:noProof/>
            <w:webHidden/>
          </w:rPr>
          <w:fldChar w:fldCharType="begin"/>
        </w:r>
        <w:r>
          <w:rPr>
            <w:noProof/>
            <w:webHidden/>
          </w:rPr>
          <w:instrText xml:space="preserve"> PAGEREF _Toc185862250 \h </w:instrText>
        </w:r>
        <w:r>
          <w:rPr>
            <w:noProof/>
            <w:webHidden/>
          </w:rPr>
        </w:r>
        <w:r>
          <w:rPr>
            <w:noProof/>
            <w:webHidden/>
          </w:rPr>
          <w:fldChar w:fldCharType="separate"/>
        </w:r>
        <w:r>
          <w:rPr>
            <w:noProof/>
            <w:webHidden/>
          </w:rPr>
          <w:t>16</w:t>
        </w:r>
        <w:r>
          <w:rPr>
            <w:noProof/>
            <w:webHidden/>
          </w:rPr>
          <w:fldChar w:fldCharType="end"/>
        </w:r>
      </w:hyperlink>
    </w:p>
    <w:p w14:paraId="354CC78B" w14:textId="230562B7" w:rsidR="00E61B89" w:rsidRDefault="00E61B89">
      <w:pPr>
        <w:pStyle w:val="TM2"/>
        <w:rPr>
          <w:rFonts w:asciiTheme="minorHAnsi" w:hAnsiTheme="minorHAnsi"/>
          <w:noProof/>
          <w:kern w:val="2"/>
          <w:sz w:val="24"/>
          <w:szCs w:val="24"/>
          <w14:ligatures w14:val="standardContextual"/>
        </w:rPr>
      </w:pPr>
      <w:hyperlink w:anchor="_Toc185862251" w:history="1">
        <w:r w:rsidRPr="009E07FA">
          <w:rPr>
            <w:rStyle w:val="Lienhypertexte"/>
            <w:rFonts w:cs="Arial"/>
            <w:i/>
            <w:iCs/>
            <w:noProof/>
          </w:rPr>
          <w:t>Article 13.1.2. - Absence de dépôt</w:t>
        </w:r>
        <w:r>
          <w:rPr>
            <w:noProof/>
            <w:webHidden/>
          </w:rPr>
          <w:tab/>
        </w:r>
        <w:r>
          <w:rPr>
            <w:noProof/>
            <w:webHidden/>
          </w:rPr>
          <w:fldChar w:fldCharType="begin"/>
        </w:r>
        <w:r>
          <w:rPr>
            <w:noProof/>
            <w:webHidden/>
          </w:rPr>
          <w:instrText xml:space="preserve"> PAGEREF _Toc185862251 \h </w:instrText>
        </w:r>
        <w:r>
          <w:rPr>
            <w:noProof/>
            <w:webHidden/>
          </w:rPr>
        </w:r>
        <w:r>
          <w:rPr>
            <w:noProof/>
            <w:webHidden/>
          </w:rPr>
          <w:fldChar w:fldCharType="separate"/>
        </w:r>
        <w:r>
          <w:rPr>
            <w:noProof/>
            <w:webHidden/>
          </w:rPr>
          <w:t>16</w:t>
        </w:r>
        <w:r>
          <w:rPr>
            <w:noProof/>
            <w:webHidden/>
          </w:rPr>
          <w:fldChar w:fldCharType="end"/>
        </w:r>
      </w:hyperlink>
    </w:p>
    <w:p w14:paraId="5D8FF1B1" w14:textId="2FA57AD7" w:rsidR="00E61B89" w:rsidRDefault="00E61B89">
      <w:pPr>
        <w:pStyle w:val="TM2"/>
        <w:rPr>
          <w:rFonts w:asciiTheme="minorHAnsi" w:hAnsiTheme="minorHAnsi"/>
          <w:noProof/>
          <w:kern w:val="2"/>
          <w:sz w:val="24"/>
          <w:szCs w:val="24"/>
          <w14:ligatures w14:val="standardContextual"/>
        </w:rPr>
      </w:pPr>
      <w:hyperlink w:anchor="_Toc185862252" w:history="1">
        <w:r w:rsidRPr="009E07FA">
          <w:rPr>
            <w:rStyle w:val="Lienhypertexte"/>
            <w:rFonts w:cs="Arial"/>
            <w:noProof/>
          </w:rPr>
          <w:t>Article 13.2. - Obtention des autorisations administratives</w:t>
        </w:r>
        <w:r>
          <w:rPr>
            <w:noProof/>
            <w:webHidden/>
          </w:rPr>
          <w:tab/>
        </w:r>
        <w:r>
          <w:rPr>
            <w:noProof/>
            <w:webHidden/>
          </w:rPr>
          <w:fldChar w:fldCharType="begin"/>
        </w:r>
        <w:r>
          <w:rPr>
            <w:noProof/>
            <w:webHidden/>
          </w:rPr>
          <w:instrText xml:space="preserve"> PAGEREF _Toc185862252 \h </w:instrText>
        </w:r>
        <w:r>
          <w:rPr>
            <w:noProof/>
            <w:webHidden/>
          </w:rPr>
        </w:r>
        <w:r>
          <w:rPr>
            <w:noProof/>
            <w:webHidden/>
          </w:rPr>
          <w:fldChar w:fldCharType="separate"/>
        </w:r>
        <w:r>
          <w:rPr>
            <w:noProof/>
            <w:webHidden/>
          </w:rPr>
          <w:t>17</w:t>
        </w:r>
        <w:r>
          <w:rPr>
            <w:noProof/>
            <w:webHidden/>
          </w:rPr>
          <w:fldChar w:fldCharType="end"/>
        </w:r>
      </w:hyperlink>
    </w:p>
    <w:p w14:paraId="7637F71A" w14:textId="07913CDE" w:rsidR="00E61B89" w:rsidRDefault="00E61B89">
      <w:pPr>
        <w:pStyle w:val="TM2"/>
        <w:rPr>
          <w:rFonts w:asciiTheme="minorHAnsi" w:hAnsiTheme="minorHAnsi"/>
          <w:noProof/>
          <w:kern w:val="2"/>
          <w:sz w:val="24"/>
          <w:szCs w:val="24"/>
          <w14:ligatures w14:val="standardContextual"/>
        </w:rPr>
      </w:pPr>
      <w:hyperlink w:anchor="_Toc185862253" w:history="1">
        <w:r w:rsidRPr="009E07FA">
          <w:rPr>
            <w:rStyle w:val="Lienhypertexte"/>
            <w:noProof/>
          </w:rPr>
          <w:t>Article 13.3.</w:t>
        </w:r>
        <w:r w:rsidRPr="009E07FA">
          <w:rPr>
            <w:rStyle w:val="Lienhypertexte"/>
            <w:rFonts w:cs="Arial"/>
            <w:noProof/>
          </w:rPr>
          <w:t xml:space="preserve"> - </w:t>
        </w:r>
        <w:r w:rsidRPr="009E07FA">
          <w:rPr>
            <w:rStyle w:val="Lienhypertexte"/>
            <w:noProof/>
          </w:rPr>
          <w:t>Engagement de construction</w:t>
        </w:r>
        <w:r>
          <w:rPr>
            <w:noProof/>
            <w:webHidden/>
          </w:rPr>
          <w:tab/>
        </w:r>
        <w:r>
          <w:rPr>
            <w:noProof/>
            <w:webHidden/>
          </w:rPr>
          <w:fldChar w:fldCharType="begin"/>
        </w:r>
        <w:r>
          <w:rPr>
            <w:noProof/>
            <w:webHidden/>
          </w:rPr>
          <w:instrText xml:space="preserve"> PAGEREF _Toc185862253 \h </w:instrText>
        </w:r>
        <w:r>
          <w:rPr>
            <w:noProof/>
            <w:webHidden/>
          </w:rPr>
        </w:r>
        <w:r>
          <w:rPr>
            <w:noProof/>
            <w:webHidden/>
          </w:rPr>
          <w:fldChar w:fldCharType="separate"/>
        </w:r>
        <w:r>
          <w:rPr>
            <w:noProof/>
            <w:webHidden/>
          </w:rPr>
          <w:t>17</w:t>
        </w:r>
        <w:r>
          <w:rPr>
            <w:noProof/>
            <w:webHidden/>
          </w:rPr>
          <w:fldChar w:fldCharType="end"/>
        </w:r>
      </w:hyperlink>
    </w:p>
    <w:p w14:paraId="5C0F9E8C" w14:textId="6FF66561" w:rsidR="00E61B89" w:rsidRDefault="00E61B89">
      <w:pPr>
        <w:pStyle w:val="TM2"/>
        <w:rPr>
          <w:rFonts w:asciiTheme="minorHAnsi" w:hAnsiTheme="minorHAnsi"/>
          <w:noProof/>
          <w:kern w:val="2"/>
          <w:sz w:val="24"/>
          <w:szCs w:val="24"/>
          <w14:ligatures w14:val="standardContextual"/>
        </w:rPr>
      </w:pPr>
      <w:hyperlink w:anchor="_Toc185862254" w:history="1">
        <w:r w:rsidRPr="009E07FA">
          <w:rPr>
            <w:rStyle w:val="Lienhypertexte"/>
            <w:rFonts w:cs="Arial"/>
            <w:i/>
            <w:iCs/>
            <w:noProof/>
          </w:rPr>
          <w:t>Article 13.3.1. - Obligations d’engagement de construction</w:t>
        </w:r>
        <w:r>
          <w:rPr>
            <w:noProof/>
            <w:webHidden/>
          </w:rPr>
          <w:tab/>
        </w:r>
        <w:r>
          <w:rPr>
            <w:noProof/>
            <w:webHidden/>
          </w:rPr>
          <w:fldChar w:fldCharType="begin"/>
        </w:r>
        <w:r>
          <w:rPr>
            <w:noProof/>
            <w:webHidden/>
          </w:rPr>
          <w:instrText xml:space="preserve"> PAGEREF _Toc185862254 \h </w:instrText>
        </w:r>
        <w:r>
          <w:rPr>
            <w:noProof/>
            <w:webHidden/>
          </w:rPr>
        </w:r>
        <w:r>
          <w:rPr>
            <w:noProof/>
            <w:webHidden/>
          </w:rPr>
          <w:fldChar w:fldCharType="separate"/>
        </w:r>
        <w:r>
          <w:rPr>
            <w:noProof/>
            <w:webHidden/>
          </w:rPr>
          <w:t>17</w:t>
        </w:r>
        <w:r>
          <w:rPr>
            <w:noProof/>
            <w:webHidden/>
          </w:rPr>
          <w:fldChar w:fldCharType="end"/>
        </w:r>
      </w:hyperlink>
    </w:p>
    <w:p w14:paraId="5E4255AC" w14:textId="01505861" w:rsidR="00E61B89" w:rsidRDefault="00E61B89">
      <w:pPr>
        <w:pStyle w:val="TM2"/>
        <w:rPr>
          <w:rFonts w:asciiTheme="minorHAnsi" w:hAnsiTheme="minorHAnsi"/>
          <w:noProof/>
          <w:kern w:val="2"/>
          <w:sz w:val="24"/>
          <w:szCs w:val="24"/>
          <w14:ligatures w14:val="standardContextual"/>
        </w:rPr>
      </w:pPr>
      <w:hyperlink w:anchor="_Toc185862255" w:history="1">
        <w:r w:rsidRPr="009E07FA">
          <w:rPr>
            <w:rStyle w:val="Lienhypertexte"/>
            <w:rFonts w:cs="Arial"/>
            <w:i/>
            <w:iCs/>
            <w:noProof/>
          </w:rPr>
          <w:t>Article 13.3.2. - Absence d’engagement de construction</w:t>
        </w:r>
        <w:r>
          <w:rPr>
            <w:noProof/>
            <w:webHidden/>
          </w:rPr>
          <w:tab/>
        </w:r>
        <w:r>
          <w:rPr>
            <w:noProof/>
            <w:webHidden/>
          </w:rPr>
          <w:fldChar w:fldCharType="begin"/>
        </w:r>
        <w:r>
          <w:rPr>
            <w:noProof/>
            <w:webHidden/>
          </w:rPr>
          <w:instrText xml:space="preserve"> PAGEREF _Toc185862255 \h </w:instrText>
        </w:r>
        <w:r>
          <w:rPr>
            <w:noProof/>
            <w:webHidden/>
          </w:rPr>
        </w:r>
        <w:r>
          <w:rPr>
            <w:noProof/>
            <w:webHidden/>
          </w:rPr>
          <w:fldChar w:fldCharType="separate"/>
        </w:r>
        <w:r>
          <w:rPr>
            <w:noProof/>
            <w:webHidden/>
          </w:rPr>
          <w:t>17</w:t>
        </w:r>
        <w:r>
          <w:rPr>
            <w:noProof/>
            <w:webHidden/>
          </w:rPr>
          <w:fldChar w:fldCharType="end"/>
        </w:r>
      </w:hyperlink>
    </w:p>
    <w:p w14:paraId="31DD8825" w14:textId="58E74590" w:rsidR="00E61B89" w:rsidRDefault="00E61B89">
      <w:pPr>
        <w:pStyle w:val="TM2"/>
        <w:rPr>
          <w:rFonts w:asciiTheme="minorHAnsi" w:hAnsiTheme="minorHAnsi"/>
          <w:noProof/>
          <w:kern w:val="2"/>
          <w:sz w:val="24"/>
          <w:szCs w:val="24"/>
          <w14:ligatures w14:val="standardContextual"/>
        </w:rPr>
      </w:pPr>
      <w:hyperlink w:anchor="_Toc185862256" w:history="1">
        <w:r w:rsidRPr="009E07FA">
          <w:rPr>
            <w:rStyle w:val="Lienhypertexte"/>
            <w:rFonts w:cs="Arial"/>
            <w:noProof/>
          </w:rPr>
          <w:t xml:space="preserve">Article 13.4. - </w:t>
        </w:r>
        <w:r w:rsidRPr="009E07FA">
          <w:rPr>
            <w:rStyle w:val="Lienhypertexte"/>
            <w:noProof/>
          </w:rPr>
          <w:t>Indemnités</w:t>
        </w:r>
        <w:r>
          <w:rPr>
            <w:noProof/>
            <w:webHidden/>
          </w:rPr>
          <w:tab/>
        </w:r>
        <w:r>
          <w:rPr>
            <w:noProof/>
            <w:webHidden/>
          </w:rPr>
          <w:fldChar w:fldCharType="begin"/>
        </w:r>
        <w:r>
          <w:rPr>
            <w:noProof/>
            <w:webHidden/>
          </w:rPr>
          <w:instrText xml:space="preserve"> PAGEREF _Toc185862256 \h </w:instrText>
        </w:r>
        <w:r>
          <w:rPr>
            <w:noProof/>
            <w:webHidden/>
          </w:rPr>
        </w:r>
        <w:r>
          <w:rPr>
            <w:noProof/>
            <w:webHidden/>
          </w:rPr>
          <w:fldChar w:fldCharType="separate"/>
        </w:r>
        <w:r>
          <w:rPr>
            <w:noProof/>
            <w:webHidden/>
          </w:rPr>
          <w:t>18</w:t>
        </w:r>
        <w:r>
          <w:rPr>
            <w:noProof/>
            <w:webHidden/>
          </w:rPr>
          <w:fldChar w:fldCharType="end"/>
        </w:r>
      </w:hyperlink>
    </w:p>
    <w:p w14:paraId="1ABCB30F" w14:textId="1B678366" w:rsidR="00E61B89" w:rsidRDefault="00E61B89">
      <w:pPr>
        <w:pStyle w:val="TM1"/>
        <w:rPr>
          <w:rFonts w:asciiTheme="minorHAnsi" w:eastAsiaTheme="minorEastAsia" w:hAnsiTheme="minorHAnsi" w:cstheme="minorBidi"/>
          <w:b w:val="0"/>
          <w:kern w:val="2"/>
          <w:sz w:val="24"/>
          <w:szCs w:val="24"/>
          <w14:ligatures w14:val="standardContextual"/>
        </w:rPr>
      </w:pPr>
      <w:hyperlink w:anchor="_Toc185862257" w:history="1">
        <w:r w:rsidRPr="009E07FA">
          <w:rPr>
            <w:rStyle w:val="Lienhypertexte"/>
          </w:rPr>
          <w:t>ARTICLE 14 – INDEMNITES ET MODALITE DE MISE EN ŒUVRE DE RESILIATION ANTICIPEE</w:t>
        </w:r>
        <w:r>
          <w:rPr>
            <w:webHidden/>
          </w:rPr>
          <w:tab/>
        </w:r>
        <w:r>
          <w:rPr>
            <w:webHidden/>
          </w:rPr>
          <w:fldChar w:fldCharType="begin"/>
        </w:r>
        <w:r>
          <w:rPr>
            <w:webHidden/>
          </w:rPr>
          <w:instrText xml:space="preserve"> PAGEREF _Toc185862257 \h </w:instrText>
        </w:r>
        <w:r>
          <w:rPr>
            <w:webHidden/>
          </w:rPr>
        </w:r>
        <w:r>
          <w:rPr>
            <w:webHidden/>
          </w:rPr>
          <w:fldChar w:fldCharType="separate"/>
        </w:r>
        <w:r>
          <w:rPr>
            <w:webHidden/>
          </w:rPr>
          <w:t>18</w:t>
        </w:r>
        <w:r>
          <w:rPr>
            <w:webHidden/>
          </w:rPr>
          <w:fldChar w:fldCharType="end"/>
        </w:r>
      </w:hyperlink>
    </w:p>
    <w:p w14:paraId="542E0217" w14:textId="57179C31" w:rsidR="00E61B89" w:rsidRDefault="00E61B89">
      <w:pPr>
        <w:pStyle w:val="TM2"/>
        <w:rPr>
          <w:rFonts w:asciiTheme="minorHAnsi" w:hAnsiTheme="minorHAnsi"/>
          <w:noProof/>
          <w:kern w:val="2"/>
          <w:sz w:val="24"/>
          <w:szCs w:val="24"/>
          <w14:ligatures w14:val="standardContextual"/>
        </w:rPr>
      </w:pPr>
      <w:hyperlink w:anchor="_Toc185862258" w:history="1">
        <w:r w:rsidRPr="009E07FA">
          <w:rPr>
            <w:rStyle w:val="Lienhypertexte"/>
            <w:rFonts w:cs="Arial"/>
            <w:noProof/>
          </w:rPr>
          <w:t>Article 14.1. - Résiliation anticipée à l’initiative de l’Occupant</w:t>
        </w:r>
        <w:r>
          <w:rPr>
            <w:noProof/>
            <w:webHidden/>
          </w:rPr>
          <w:tab/>
        </w:r>
        <w:r>
          <w:rPr>
            <w:noProof/>
            <w:webHidden/>
          </w:rPr>
          <w:fldChar w:fldCharType="begin"/>
        </w:r>
        <w:r>
          <w:rPr>
            <w:noProof/>
            <w:webHidden/>
          </w:rPr>
          <w:instrText xml:space="preserve"> PAGEREF _Toc185862258 \h </w:instrText>
        </w:r>
        <w:r>
          <w:rPr>
            <w:noProof/>
            <w:webHidden/>
          </w:rPr>
        </w:r>
        <w:r>
          <w:rPr>
            <w:noProof/>
            <w:webHidden/>
          </w:rPr>
          <w:fldChar w:fldCharType="separate"/>
        </w:r>
        <w:r>
          <w:rPr>
            <w:noProof/>
            <w:webHidden/>
          </w:rPr>
          <w:t>18</w:t>
        </w:r>
        <w:r>
          <w:rPr>
            <w:noProof/>
            <w:webHidden/>
          </w:rPr>
          <w:fldChar w:fldCharType="end"/>
        </w:r>
      </w:hyperlink>
    </w:p>
    <w:p w14:paraId="04131CAD" w14:textId="3D26381F" w:rsidR="00E61B89" w:rsidRDefault="00E61B89">
      <w:pPr>
        <w:pStyle w:val="TM2"/>
        <w:rPr>
          <w:rFonts w:asciiTheme="minorHAnsi" w:hAnsiTheme="minorHAnsi"/>
          <w:noProof/>
          <w:kern w:val="2"/>
          <w:sz w:val="24"/>
          <w:szCs w:val="24"/>
          <w14:ligatures w14:val="standardContextual"/>
        </w:rPr>
      </w:pPr>
      <w:hyperlink w:anchor="_Toc185862259" w:history="1">
        <w:r w:rsidRPr="009E07FA">
          <w:rPr>
            <w:rStyle w:val="Lienhypertexte"/>
            <w:rFonts w:cs="Arial"/>
            <w:noProof/>
          </w:rPr>
          <w:t>Article 14.2. - Résiliation pour inexécution des clauses et conditions du titre par l’Occupant</w:t>
        </w:r>
        <w:r>
          <w:rPr>
            <w:noProof/>
            <w:webHidden/>
          </w:rPr>
          <w:tab/>
        </w:r>
        <w:r>
          <w:rPr>
            <w:noProof/>
            <w:webHidden/>
          </w:rPr>
          <w:fldChar w:fldCharType="begin"/>
        </w:r>
        <w:r>
          <w:rPr>
            <w:noProof/>
            <w:webHidden/>
          </w:rPr>
          <w:instrText xml:space="preserve"> PAGEREF _Toc185862259 \h </w:instrText>
        </w:r>
        <w:r>
          <w:rPr>
            <w:noProof/>
            <w:webHidden/>
          </w:rPr>
        </w:r>
        <w:r>
          <w:rPr>
            <w:noProof/>
            <w:webHidden/>
          </w:rPr>
          <w:fldChar w:fldCharType="separate"/>
        </w:r>
        <w:r>
          <w:rPr>
            <w:noProof/>
            <w:webHidden/>
          </w:rPr>
          <w:t>19</w:t>
        </w:r>
        <w:r>
          <w:rPr>
            <w:noProof/>
            <w:webHidden/>
          </w:rPr>
          <w:fldChar w:fldCharType="end"/>
        </w:r>
      </w:hyperlink>
    </w:p>
    <w:p w14:paraId="6C3FD709" w14:textId="2F1724CF" w:rsidR="00E61B89" w:rsidRDefault="00E61B89">
      <w:pPr>
        <w:pStyle w:val="TM1"/>
        <w:rPr>
          <w:rFonts w:asciiTheme="minorHAnsi" w:eastAsiaTheme="minorEastAsia" w:hAnsiTheme="minorHAnsi" w:cstheme="minorBidi"/>
          <w:b w:val="0"/>
          <w:kern w:val="2"/>
          <w:sz w:val="24"/>
          <w:szCs w:val="24"/>
          <w14:ligatures w14:val="standardContextual"/>
        </w:rPr>
      </w:pPr>
      <w:hyperlink w:anchor="_Toc185862260" w:history="1">
        <w:r w:rsidRPr="009E07FA">
          <w:rPr>
            <w:rStyle w:val="Lienhypertexte"/>
          </w:rPr>
          <w:t>ARTICLE 15 – SORT DES BIENS AU TERME DE LA CONVENTION</w:t>
        </w:r>
        <w:r>
          <w:rPr>
            <w:webHidden/>
          </w:rPr>
          <w:tab/>
        </w:r>
        <w:r>
          <w:rPr>
            <w:webHidden/>
          </w:rPr>
          <w:fldChar w:fldCharType="begin"/>
        </w:r>
        <w:r>
          <w:rPr>
            <w:webHidden/>
          </w:rPr>
          <w:instrText xml:space="preserve"> PAGEREF _Toc185862260 \h </w:instrText>
        </w:r>
        <w:r>
          <w:rPr>
            <w:webHidden/>
          </w:rPr>
        </w:r>
        <w:r>
          <w:rPr>
            <w:webHidden/>
          </w:rPr>
          <w:fldChar w:fldCharType="separate"/>
        </w:r>
        <w:r>
          <w:rPr>
            <w:webHidden/>
          </w:rPr>
          <w:t>19</w:t>
        </w:r>
        <w:r>
          <w:rPr>
            <w:webHidden/>
          </w:rPr>
          <w:fldChar w:fldCharType="end"/>
        </w:r>
      </w:hyperlink>
    </w:p>
    <w:p w14:paraId="68296B54" w14:textId="6549E832" w:rsidR="00E61B89" w:rsidRDefault="00E61B89">
      <w:pPr>
        <w:pStyle w:val="TM2"/>
        <w:rPr>
          <w:rFonts w:asciiTheme="minorHAnsi" w:hAnsiTheme="minorHAnsi"/>
          <w:noProof/>
          <w:kern w:val="2"/>
          <w:sz w:val="24"/>
          <w:szCs w:val="24"/>
          <w14:ligatures w14:val="standardContextual"/>
        </w:rPr>
      </w:pPr>
      <w:hyperlink w:anchor="_Toc185862261" w:history="1">
        <w:r w:rsidRPr="009E07FA">
          <w:rPr>
            <w:rStyle w:val="Lienhypertexte"/>
            <w:rFonts w:cs="Arial"/>
            <w:noProof/>
          </w:rPr>
          <w:t>Article 15.1. – Faculté d’indemnisation ou d’acquisition</w:t>
        </w:r>
        <w:r>
          <w:rPr>
            <w:noProof/>
            <w:webHidden/>
          </w:rPr>
          <w:tab/>
        </w:r>
        <w:r>
          <w:rPr>
            <w:noProof/>
            <w:webHidden/>
          </w:rPr>
          <w:fldChar w:fldCharType="begin"/>
        </w:r>
        <w:r>
          <w:rPr>
            <w:noProof/>
            <w:webHidden/>
          </w:rPr>
          <w:instrText xml:space="preserve"> PAGEREF _Toc185862261 \h </w:instrText>
        </w:r>
        <w:r>
          <w:rPr>
            <w:noProof/>
            <w:webHidden/>
          </w:rPr>
        </w:r>
        <w:r>
          <w:rPr>
            <w:noProof/>
            <w:webHidden/>
          </w:rPr>
          <w:fldChar w:fldCharType="separate"/>
        </w:r>
        <w:r>
          <w:rPr>
            <w:noProof/>
            <w:webHidden/>
          </w:rPr>
          <w:t>19</w:t>
        </w:r>
        <w:r>
          <w:rPr>
            <w:noProof/>
            <w:webHidden/>
          </w:rPr>
          <w:fldChar w:fldCharType="end"/>
        </w:r>
      </w:hyperlink>
    </w:p>
    <w:p w14:paraId="1807677C" w14:textId="7B6FAE0C" w:rsidR="00E61B89" w:rsidRDefault="00E61B89">
      <w:pPr>
        <w:pStyle w:val="TM2"/>
        <w:rPr>
          <w:rFonts w:asciiTheme="minorHAnsi" w:hAnsiTheme="minorHAnsi"/>
          <w:noProof/>
          <w:kern w:val="2"/>
          <w:sz w:val="24"/>
          <w:szCs w:val="24"/>
          <w14:ligatures w14:val="standardContextual"/>
        </w:rPr>
      </w:pPr>
      <w:hyperlink w:anchor="_Toc185862262" w:history="1">
        <w:r w:rsidRPr="009E07FA">
          <w:rPr>
            <w:rStyle w:val="Lienhypertexte"/>
            <w:rFonts w:cs="Arial"/>
            <w:noProof/>
          </w:rPr>
          <w:t>Article 15.2. – Conditions et modalités de la faculté d’indemnisation ou d’acquisition</w:t>
        </w:r>
        <w:r>
          <w:rPr>
            <w:noProof/>
            <w:webHidden/>
          </w:rPr>
          <w:tab/>
        </w:r>
        <w:r>
          <w:rPr>
            <w:noProof/>
            <w:webHidden/>
          </w:rPr>
          <w:fldChar w:fldCharType="begin"/>
        </w:r>
        <w:r>
          <w:rPr>
            <w:noProof/>
            <w:webHidden/>
          </w:rPr>
          <w:instrText xml:space="preserve"> PAGEREF _Toc185862262 \h </w:instrText>
        </w:r>
        <w:r>
          <w:rPr>
            <w:noProof/>
            <w:webHidden/>
          </w:rPr>
        </w:r>
        <w:r>
          <w:rPr>
            <w:noProof/>
            <w:webHidden/>
          </w:rPr>
          <w:fldChar w:fldCharType="separate"/>
        </w:r>
        <w:r>
          <w:rPr>
            <w:noProof/>
            <w:webHidden/>
          </w:rPr>
          <w:t>20</w:t>
        </w:r>
        <w:r>
          <w:rPr>
            <w:noProof/>
            <w:webHidden/>
          </w:rPr>
          <w:fldChar w:fldCharType="end"/>
        </w:r>
      </w:hyperlink>
    </w:p>
    <w:p w14:paraId="6F19BE16" w14:textId="4D3273C2" w:rsidR="00E61B89" w:rsidRDefault="00E61B89">
      <w:pPr>
        <w:pStyle w:val="TM1"/>
        <w:rPr>
          <w:rFonts w:asciiTheme="minorHAnsi" w:eastAsiaTheme="minorEastAsia" w:hAnsiTheme="minorHAnsi" w:cstheme="minorBidi"/>
          <w:b w:val="0"/>
          <w:kern w:val="2"/>
          <w:sz w:val="24"/>
          <w:szCs w:val="24"/>
          <w14:ligatures w14:val="standardContextual"/>
        </w:rPr>
      </w:pPr>
      <w:hyperlink w:anchor="_Toc185862263" w:history="1">
        <w:r w:rsidRPr="009E07FA">
          <w:rPr>
            <w:rStyle w:val="Lienhypertexte"/>
          </w:rPr>
          <w:t>ARTICLE 16 – CESSION DE DROIT REEL ET TRANSFERT DE LA CONVENTION</w:t>
        </w:r>
        <w:r>
          <w:rPr>
            <w:webHidden/>
          </w:rPr>
          <w:tab/>
        </w:r>
        <w:r>
          <w:rPr>
            <w:webHidden/>
          </w:rPr>
          <w:fldChar w:fldCharType="begin"/>
        </w:r>
        <w:r>
          <w:rPr>
            <w:webHidden/>
          </w:rPr>
          <w:instrText xml:space="preserve"> PAGEREF _Toc185862263 \h </w:instrText>
        </w:r>
        <w:r>
          <w:rPr>
            <w:webHidden/>
          </w:rPr>
        </w:r>
        <w:r>
          <w:rPr>
            <w:webHidden/>
          </w:rPr>
          <w:fldChar w:fldCharType="separate"/>
        </w:r>
        <w:r>
          <w:rPr>
            <w:webHidden/>
          </w:rPr>
          <w:t>21</w:t>
        </w:r>
        <w:r>
          <w:rPr>
            <w:webHidden/>
          </w:rPr>
          <w:fldChar w:fldCharType="end"/>
        </w:r>
      </w:hyperlink>
    </w:p>
    <w:p w14:paraId="499E3B1E" w14:textId="7A547A90" w:rsidR="00E61B89" w:rsidRDefault="00E61B89">
      <w:pPr>
        <w:pStyle w:val="TM2"/>
        <w:rPr>
          <w:rFonts w:asciiTheme="minorHAnsi" w:hAnsiTheme="minorHAnsi"/>
          <w:noProof/>
          <w:kern w:val="2"/>
          <w:sz w:val="24"/>
          <w:szCs w:val="24"/>
          <w14:ligatures w14:val="standardContextual"/>
        </w:rPr>
      </w:pPr>
      <w:hyperlink w:anchor="_Toc185862264" w:history="1">
        <w:r w:rsidRPr="009E07FA">
          <w:rPr>
            <w:rStyle w:val="Lienhypertexte"/>
            <w:rFonts w:cs="Arial"/>
            <w:noProof/>
          </w:rPr>
          <w:t>Article 16.1. - Transfert à un tiers</w:t>
        </w:r>
        <w:r>
          <w:rPr>
            <w:noProof/>
            <w:webHidden/>
          </w:rPr>
          <w:tab/>
        </w:r>
        <w:r>
          <w:rPr>
            <w:noProof/>
            <w:webHidden/>
          </w:rPr>
          <w:fldChar w:fldCharType="begin"/>
        </w:r>
        <w:r>
          <w:rPr>
            <w:noProof/>
            <w:webHidden/>
          </w:rPr>
          <w:instrText xml:space="preserve"> PAGEREF _Toc185862264 \h </w:instrText>
        </w:r>
        <w:r>
          <w:rPr>
            <w:noProof/>
            <w:webHidden/>
          </w:rPr>
        </w:r>
        <w:r>
          <w:rPr>
            <w:noProof/>
            <w:webHidden/>
          </w:rPr>
          <w:fldChar w:fldCharType="separate"/>
        </w:r>
        <w:r>
          <w:rPr>
            <w:noProof/>
            <w:webHidden/>
          </w:rPr>
          <w:t>21</w:t>
        </w:r>
        <w:r>
          <w:rPr>
            <w:noProof/>
            <w:webHidden/>
          </w:rPr>
          <w:fldChar w:fldCharType="end"/>
        </w:r>
      </w:hyperlink>
    </w:p>
    <w:p w14:paraId="564EC1BE" w14:textId="08BA4FB0" w:rsidR="00E61B89" w:rsidRDefault="00E61B89">
      <w:pPr>
        <w:pStyle w:val="TM2"/>
        <w:rPr>
          <w:rFonts w:asciiTheme="minorHAnsi" w:hAnsiTheme="minorHAnsi"/>
          <w:noProof/>
          <w:kern w:val="2"/>
          <w:sz w:val="24"/>
          <w:szCs w:val="24"/>
          <w14:ligatures w14:val="standardContextual"/>
        </w:rPr>
      </w:pPr>
      <w:hyperlink w:anchor="_Toc185862265" w:history="1">
        <w:r w:rsidRPr="009E07FA">
          <w:rPr>
            <w:rStyle w:val="Lienhypertexte"/>
            <w:rFonts w:cs="Arial"/>
            <w:noProof/>
          </w:rPr>
          <w:t>Article 16.2. - Transfert faisant suite à une procédure de saisie immobilière</w:t>
        </w:r>
        <w:r>
          <w:rPr>
            <w:noProof/>
            <w:webHidden/>
          </w:rPr>
          <w:tab/>
        </w:r>
        <w:r>
          <w:rPr>
            <w:noProof/>
            <w:webHidden/>
          </w:rPr>
          <w:fldChar w:fldCharType="begin"/>
        </w:r>
        <w:r>
          <w:rPr>
            <w:noProof/>
            <w:webHidden/>
          </w:rPr>
          <w:instrText xml:space="preserve"> PAGEREF _Toc185862265 \h </w:instrText>
        </w:r>
        <w:r>
          <w:rPr>
            <w:noProof/>
            <w:webHidden/>
          </w:rPr>
        </w:r>
        <w:r>
          <w:rPr>
            <w:noProof/>
            <w:webHidden/>
          </w:rPr>
          <w:fldChar w:fldCharType="separate"/>
        </w:r>
        <w:r>
          <w:rPr>
            <w:noProof/>
            <w:webHidden/>
          </w:rPr>
          <w:t>21</w:t>
        </w:r>
        <w:r>
          <w:rPr>
            <w:noProof/>
            <w:webHidden/>
          </w:rPr>
          <w:fldChar w:fldCharType="end"/>
        </w:r>
      </w:hyperlink>
    </w:p>
    <w:p w14:paraId="266B79AE" w14:textId="61BA0A2F" w:rsidR="00E61B89" w:rsidRDefault="00E61B89">
      <w:pPr>
        <w:pStyle w:val="TM1"/>
        <w:rPr>
          <w:rFonts w:asciiTheme="minorHAnsi" w:eastAsiaTheme="minorEastAsia" w:hAnsiTheme="minorHAnsi" w:cstheme="minorBidi"/>
          <w:b w:val="0"/>
          <w:kern w:val="2"/>
          <w:sz w:val="24"/>
          <w:szCs w:val="24"/>
          <w14:ligatures w14:val="standardContextual"/>
        </w:rPr>
      </w:pPr>
      <w:hyperlink w:anchor="_Toc185862266" w:history="1">
        <w:r w:rsidRPr="009E07FA">
          <w:rPr>
            <w:rStyle w:val="Lienhypertexte"/>
          </w:rPr>
          <w:t>ARTICLE 17 – FACULTE DE TRANSFERT A UNE ENTITE AFFILIEE</w:t>
        </w:r>
        <w:r>
          <w:rPr>
            <w:webHidden/>
          </w:rPr>
          <w:tab/>
        </w:r>
        <w:r>
          <w:rPr>
            <w:webHidden/>
          </w:rPr>
          <w:fldChar w:fldCharType="begin"/>
        </w:r>
        <w:r>
          <w:rPr>
            <w:webHidden/>
          </w:rPr>
          <w:instrText xml:space="preserve"> PAGEREF _Toc185862266 \h </w:instrText>
        </w:r>
        <w:r>
          <w:rPr>
            <w:webHidden/>
          </w:rPr>
        </w:r>
        <w:r>
          <w:rPr>
            <w:webHidden/>
          </w:rPr>
          <w:fldChar w:fldCharType="separate"/>
        </w:r>
        <w:r>
          <w:rPr>
            <w:webHidden/>
          </w:rPr>
          <w:t>21</w:t>
        </w:r>
        <w:r>
          <w:rPr>
            <w:webHidden/>
          </w:rPr>
          <w:fldChar w:fldCharType="end"/>
        </w:r>
      </w:hyperlink>
    </w:p>
    <w:p w14:paraId="0427D205" w14:textId="7387B209" w:rsidR="00E61B89" w:rsidRDefault="00E61B89">
      <w:pPr>
        <w:pStyle w:val="TM1"/>
        <w:rPr>
          <w:rFonts w:asciiTheme="minorHAnsi" w:eastAsiaTheme="minorEastAsia" w:hAnsiTheme="minorHAnsi" w:cstheme="minorBidi"/>
          <w:b w:val="0"/>
          <w:kern w:val="2"/>
          <w:sz w:val="24"/>
          <w:szCs w:val="24"/>
          <w14:ligatures w14:val="standardContextual"/>
        </w:rPr>
      </w:pPr>
      <w:hyperlink w:anchor="_Toc185862267" w:history="1">
        <w:r w:rsidRPr="009E07FA">
          <w:rPr>
            <w:rStyle w:val="Lienhypertexte"/>
            <w:rFonts w:eastAsiaTheme="majorEastAsia"/>
            <w:bCs/>
          </w:rPr>
          <w:t>ARTICLE 18 – SOUS-OCCUPATION</w:t>
        </w:r>
        <w:r>
          <w:rPr>
            <w:webHidden/>
          </w:rPr>
          <w:tab/>
        </w:r>
        <w:r>
          <w:rPr>
            <w:webHidden/>
          </w:rPr>
          <w:fldChar w:fldCharType="begin"/>
        </w:r>
        <w:r>
          <w:rPr>
            <w:webHidden/>
          </w:rPr>
          <w:instrText xml:space="preserve"> PAGEREF _Toc185862267 \h </w:instrText>
        </w:r>
        <w:r>
          <w:rPr>
            <w:webHidden/>
          </w:rPr>
        </w:r>
        <w:r>
          <w:rPr>
            <w:webHidden/>
          </w:rPr>
          <w:fldChar w:fldCharType="separate"/>
        </w:r>
        <w:r>
          <w:rPr>
            <w:webHidden/>
          </w:rPr>
          <w:t>21</w:t>
        </w:r>
        <w:r>
          <w:rPr>
            <w:webHidden/>
          </w:rPr>
          <w:fldChar w:fldCharType="end"/>
        </w:r>
      </w:hyperlink>
    </w:p>
    <w:p w14:paraId="06B0BA13" w14:textId="5D6F89CC" w:rsidR="00E61B89" w:rsidRDefault="00E61B89">
      <w:pPr>
        <w:pStyle w:val="TM1"/>
        <w:rPr>
          <w:rFonts w:asciiTheme="minorHAnsi" w:eastAsiaTheme="minorEastAsia" w:hAnsiTheme="minorHAnsi" w:cstheme="minorBidi"/>
          <w:b w:val="0"/>
          <w:kern w:val="2"/>
          <w:sz w:val="24"/>
          <w:szCs w:val="24"/>
          <w14:ligatures w14:val="standardContextual"/>
        </w:rPr>
      </w:pPr>
      <w:hyperlink w:anchor="_Toc185862268" w:history="1">
        <w:r w:rsidRPr="009E07FA">
          <w:rPr>
            <w:rStyle w:val="Lienhypertexte"/>
          </w:rPr>
          <w:t>ARTICLE 19 – COMMUNICATION</w:t>
        </w:r>
        <w:r>
          <w:rPr>
            <w:webHidden/>
          </w:rPr>
          <w:tab/>
        </w:r>
        <w:r>
          <w:rPr>
            <w:webHidden/>
          </w:rPr>
          <w:fldChar w:fldCharType="begin"/>
        </w:r>
        <w:r>
          <w:rPr>
            <w:webHidden/>
          </w:rPr>
          <w:instrText xml:space="preserve"> PAGEREF _Toc185862268 \h </w:instrText>
        </w:r>
        <w:r>
          <w:rPr>
            <w:webHidden/>
          </w:rPr>
        </w:r>
        <w:r>
          <w:rPr>
            <w:webHidden/>
          </w:rPr>
          <w:fldChar w:fldCharType="separate"/>
        </w:r>
        <w:r>
          <w:rPr>
            <w:webHidden/>
          </w:rPr>
          <w:t>21</w:t>
        </w:r>
        <w:r>
          <w:rPr>
            <w:webHidden/>
          </w:rPr>
          <w:fldChar w:fldCharType="end"/>
        </w:r>
      </w:hyperlink>
    </w:p>
    <w:p w14:paraId="44DF1D7B" w14:textId="1B15EBF4" w:rsidR="00E61B89" w:rsidRDefault="00E61B89">
      <w:pPr>
        <w:pStyle w:val="TM1"/>
        <w:rPr>
          <w:rFonts w:asciiTheme="minorHAnsi" w:eastAsiaTheme="minorEastAsia" w:hAnsiTheme="minorHAnsi" w:cstheme="minorBidi"/>
          <w:b w:val="0"/>
          <w:kern w:val="2"/>
          <w:sz w:val="24"/>
          <w:szCs w:val="24"/>
          <w14:ligatures w14:val="standardContextual"/>
        </w:rPr>
      </w:pPr>
      <w:hyperlink w:anchor="_Toc185862269" w:history="1">
        <w:r w:rsidRPr="009E07FA">
          <w:rPr>
            <w:rStyle w:val="Lienhypertexte"/>
          </w:rPr>
          <w:t>ARTICLE 20 – ELECTION DE DOMICILE</w:t>
        </w:r>
        <w:r>
          <w:rPr>
            <w:webHidden/>
          </w:rPr>
          <w:tab/>
        </w:r>
        <w:r>
          <w:rPr>
            <w:webHidden/>
          </w:rPr>
          <w:fldChar w:fldCharType="begin"/>
        </w:r>
        <w:r>
          <w:rPr>
            <w:webHidden/>
          </w:rPr>
          <w:instrText xml:space="preserve"> PAGEREF _Toc185862269 \h </w:instrText>
        </w:r>
        <w:r>
          <w:rPr>
            <w:webHidden/>
          </w:rPr>
        </w:r>
        <w:r>
          <w:rPr>
            <w:webHidden/>
          </w:rPr>
          <w:fldChar w:fldCharType="separate"/>
        </w:r>
        <w:r>
          <w:rPr>
            <w:webHidden/>
          </w:rPr>
          <w:t>22</w:t>
        </w:r>
        <w:r>
          <w:rPr>
            <w:webHidden/>
          </w:rPr>
          <w:fldChar w:fldCharType="end"/>
        </w:r>
      </w:hyperlink>
    </w:p>
    <w:p w14:paraId="5C6526D5" w14:textId="3E7AC276" w:rsidR="00FB43BE" w:rsidRDefault="00B82D3B" w:rsidP="00CB550D">
      <w:pPr>
        <w:pStyle w:val="TM1"/>
      </w:pPr>
      <w:r>
        <w:fldChar w:fldCharType="end"/>
      </w:r>
    </w:p>
    <w:p w14:paraId="05CEBAF0" w14:textId="77777777" w:rsidR="000A2475" w:rsidRDefault="000A2475">
      <w:pPr>
        <w:spacing w:after="200" w:line="276" w:lineRule="auto"/>
        <w:rPr>
          <w:rFonts w:ascii="Arial" w:hAnsi="Arial" w:cs="Arial"/>
          <w:b/>
          <w:noProof/>
          <w:sz w:val="19"/>
        </w:rPr>
      </w:pPr>
      <w:r>
        <w:br w:type="page"/>
      </w:r>
    </w:p>
    <w:p w14:paraId="10FC1DFE" w14:textId="5D078D90" w:rsidR="000953A3" w:rsidRPr="00FB43BE" w:rsidRDefault="000953A3" w:rsidP="0020496F">
      <w:pPr>
        <w:pStyle w:val="TM1"/>
        <w:spacing w:line="276" w:lineRule="auto"/>
      </w:pPr>
      <w:r w:rsidRPr="00E66191">
        <w:lastRenderedPageBreak/>
        <w:t>Entre les soussignés :</w:t>
      </w:r>
    </w:p>
    <w:p w14:paraId="33176567" w14:textId="77777777" w:rsidR="000953A3" w:rsidRPr="008E070D" w:rsidRDefault="000953A3" w:rsidP="0020496F">
      <w:pPr>
        <w:spacing w:line="276" w:lineRule="auto"/>
        <w:jc w:val="both"/>
        <w:rPr>
          <w:rFonts w:ascii="Arial" w:hAnsi="Arial" w:cs="Arial"/>
        </w:rPr>
      </w:pPr>
    </w:p>
    <w:p w14:paraId="2399E8E0" w14:textId="77777777" w:rsidR="000953A3" w:rsidRPr="00E60BAA" w:rsidRDefault="000953A3" w:rsidP="0020496F">
      <w:pPr>
        <w:spacing w:line="276" w:lineRule="auto"/>
        <w:jc w:val="both"/>
        <w:rPr>
          <w:rFonts w:ascii="Arial" w:hAnsi="Arial" w:cs="Arial"/>
        </w:rPr>
      </w:pPr>
      <w:r w:rsidRPr="00E60BAA">
        <w:rPr>
          <w:rFonts w:ascii="Arial" w:hAnsi="Arial" w:cs="Arial"/>
        </w:rPr>
        <w:t xml:space="preserve">Le </w:t>
      </w:r>
      <w:r w:rsidRPr="00E60BAA">
        <w:rPr>
          <w:rFonts w:ascii="Arial" w:hAnsi="Arial" w:cs="Arial"/>
          <w:b/>
        </w:rPr>
        <w:t>GRAND PORT FLUVIO-MARITIME DE L’AXE SEINE</w:t>
      </w:r>
      <w:r w:rsidRPr="00E60BAA">
        <w:rPr>
          <w:rFonts w:ascii="Arial" w:hAnsi="Arial" w:cs="Arial"/>
        </w:rPr>
        <w:t>, Etablissement Public de l’Etat, institué par l’</w:t>
      </w:r>
      <w:r>
        <w:rPr>
          <w:rFonts w:ascii="Arial" w:hAnsi="Arial" w:cs="Arial"/>
        </w:rPr>
        <w:t>o</w:t>
      </w:r>
      <w:r w:rsidRPr="00E60BAA">
        <w:rPr>
          <w:rFonts w:ascii="Arial" w:hAnsi="Arial" w:cs="Arial"/>
        </w:rPr>
        <w:t xml:space="preserve">rdonnance n° 2021-614 et le </w:t>
      </w:r>
      <w:r>
        <w:rPr>
          <w:rFonts w:ascii="Arial" w:hAnsi="Arial" w:cs="Arial"/>
        </w:rPr>
        <w:t>d</w:t>
      </w:r>
      <w:r w:rsidRPr="00E60BAA">
        <w:rPr>
          <w:rFonts w:ascii="Arial" w:hAnsi="Arial" w:cs="Arial"/>
        </w:rPr>
        <w:t xml:space="preserve">écret n° 2021-618 du 19 mai 2021, ayant son siège social 71 </w:t>
      </w:r>
      <w:r>
        <w:rPr>
          <w:rFonts w:ascii="Arial" w:hAnsi="Arial" w:cs="Arial"/>
        </w:rPr>
        <w:t>q</w:t>
      </w:r>
      <w:r w:rsidRPr="00E60BAA">
        <w:rPr>
          <w:rFonts w:ascii="Arial" w:hAnsi="Arial" w:cs="Arial"/>
        </w:rPr>
        <w:t>uai Colbert – 76600 LE HAVRE, identifié au registre du commerce et des sociétés du Havre sous le numéro</w:t>
      </w:r>
      <w:r>
        <w:rPr>
          <w:rFonts w:ascii="Arial" w:hAnsi="Arial" w:cs="Arial"/>
        </w:rPr>
        <w:t> </w:t>
      </w:r>
      <w:r w:rsidRPr="00E60BAA">
        <w:rPr>
          <w:rFonts w:ascii="Arial" w:hAnsi="Arial" w:cs="Arial"/>
        </w:rPr>
        <w:t>899 614 804,</w:t>
      </w:r>
    </w:p>
    <w:p w14:paraId="6287A5A6" w14:textId="77777777" w:rsidR="000953A3" w:rsidRDefault="000953A3" w:rsidP="0020496F">
      <w:pPr>
        <w:spacing w:line="276" w:lineRule="auto"/>
        <w:jc w:val="both"/>
        <w:rPr>
          <w:rFonts w:ascii="Arial" w:hAnsi="Arial" w:cs="Arial"/>
        </w:rPr>
      </w:pPr>
    </w:p>
    <w:p w14:paraId="08EACE10" w14:textId="0DF3F5AD" w:rsidR="000953A3" w:rsidRPr="001559FB" w:rsidRDefault="000953A3" w:rsidP="0020496F">
      <w:pPr>
        <w:spacing w:line="276" w:lineRule="auto"/>
        <w:jc w:val="both"/>
        <w:rPr>
          <w:rFonts w:ascii="Arial" w:hAnsi="Arial" w:cs="Arial"/>
        </w:rPr>
      </w:pPr>
      <w:r>
        <w:rPr>
          <w:rFonts w:ascii="Arial" w:hAnsi="Arial" w:cs="Arial"/>
        </w:rPr>
        <w:t>R</w:t>
      </w:r>
      <w:r w:rsidRPr="001559FB">
        <w:rPr>
          <w:rFonts w:ascii="Arial" w:hAnsi="Arial" w:cs="Arial"/>
        </w:rPr>
        <w:t>eprésent</w:t>
      </w:r>
      <w:r>
        <w:rPr>
          <w:rFonts w:ascii="Arial" w:hAnsi="Arial" w:cs="Arial"/>
        </w:rPr>
        <w:t>é par Monsieur</w:t>
      </w:r>
      <w:r w:rsidRPr="001559FB">
        <w:rPr>
          <w:rFonts w:ascii="Arial" w:hAnsi="Arial" w:cs="Arial"/>
        </w:rPr>
        <w:t xml:space="preserve"> </w:t>
      </w:r>
      <w:r w:rsidR="00A75B16" w:rsidRPr="00CF44A0">
        <w:rPr>
          <w:rFonts w:ascii="Arial" w:hAnsi="Arial" w:cs="Arial"/>
          <w:highlight w:val="yellow"/>
        </w:rPr>
        <w:t>XXXX</w:t>
      </w:r>
      <w:r w:rsidRPr="001559FB">
        <w:rPr>
          <w:rFonts w:ascii="Arial" w:hAnsi="Arial" w:cs="Arial"/>
        </w:rPr>
        <w:t xml:space="preserve">, agissant en sa qualité de </w:t>
      </w:r>
      <w:r w:rsidR="00A75B16">
        <w:rPr>
          <w:rFonts w:ascii="Arial" w:hAnsi="Arial" w:cs="Arial"/>
        </w:rPr>
        <w:t>Président du Directoire et Directeur Général</w:t>
      </w:r>
      <w:r w:rsidRPr="001559FB">
        <w:rPr>
          <w:rFonts w:ascii="Arial" w:hAnsi="Arial" w:cs="Arial"/>
        </w:rPr>
        <w:t>, dûment habilité</w:t>
      </w:r>
      <w:r w:rsidR="004428B5">
        <w:rPr>
          <w:rFonts w:ascii="Arial" w:hAnsi="Arial" w:cs="Arial"/>
        </w:rPr>
        <w:t xml:space="preserve">s </w:t>
      </w:r>
      <w:r w:rsidRPr="001559FB">
        <w:rPr>
          <w:rFonts w:ascii="Arial" w:hAnsi="Arial" w:cs="Arial"/>
        </w:rPr>
        <w:t>aux fins des présentes,</w:t>
      </w:r>
    </w:p>
    <w:p w14:paraId="32EFFFD9" w14:textId="77777777" w:rsidR="000953A3" w:rsidRPr="001559FB" w:rsidRDefault="000953A3" w:rsidP="0020496F">
      <w:pPr>
        <w:spacing w:line="276" w:lineRule="auto"/>
        <w:rPr>
          <w:rFonts w:ascii="Arial" w:hAnsi="Arial" w:cs="Arial"/>
        </w:rPr>
      </w:pPr>
    </w:p>
    <w:p w14:paraId="3C36FEF9" w14:textId="77777777" w:rsidR="000953A3" w:rsidRPr="001559FB" w:rsidRDefault="000953A3" w:rsidP="0020496F">
      <w:pPr>
        <w:spacing w:line="276" w:lineRule="auto"/>
        <w:rPr>
          <w:rFonts w:ascii="Arial" w:hAnsi="Arial" w:cs="Arial"/>
        </w:rPr>
      </w:pPr>
      <w:r>
        <w:rPr>
          <w:rFonts w:ascii="Arial" w:hAnsi="Arial" w:cs="Arial"/>
        </w:rPr>
        <w:t>Désigné c</w:t>
      </w:r>
      <w:r w:rsidRPr="001559FB">
        <w:rPr>
          <w:rFonts w:ascii="Arial" w:hAnsi="Arial" w:cs="Arial"/>
        </w:rPr>
        <w:t xml:space="preserve">i-après </w:t>
      </w:r>
      <w:r>
        <w:rPr>
          <w:rFonts w:ascii="Arial" w:hAnsi="Arial" w:cs="Arial"/>
        </w:rPr>
        <w:t>par</w:t>
      </w:r>
      <w:r w:rsidRPr="001559FB">
        <w:rPr>
          <w:rFonts w:ascii="Arial" w:hAnsi="Arial" w:cs="Arial"/>
        </w:rPr>
        <w:t xml:space="preserve"> </w:t>
      </w:r>
      <w:r w:rsidRPr="001559FB">
        <w:rPr>
          <w:rFonts w:ascii="Arial" w:hAnsi="Arial" w:cs="Arial"/>
          <w:b/>
        </w:rPr>
        <w:t>« </w:t>
      </w:r>
      <w:r>
        <w:rPr>
          <w:rFonts w:ascii="Arial" w:hAnsi="Arial" w:cs="Arial"/>
          <w:b/>
        </w:rPr>
        <w:t>le GPFMAS</w:t>
      </w:r>
      <w:r w:rsidRPr="00194E0D">
        <w:rPr>
          <w:rFonts w:ascii="Arial" w:hAnsi="Arial" w:cs="Arial"/>
          <w:b/>
        </w:rPr>
        <w:t> »</w:t>
      </w:r>
      <w:r w:rsidRPr="001559FB">
        <w:rPr>
          <w:rFonts w:ascii="Arial" w:hAnsi="Arial" w:cs="Arial"/>
        </w:rPr>
        <w:t>,</w:t>
      </w:r>
    </w:p>
    <w:p w14:paraId="52ADF4DB" w14:textId="6B6D3143" w:rsidR="000953A3" w:rsidRPr="008E070D" w:rsidRDefault="000953A3" w:rsidP="0020496F">
      <w:pPr>
        <w:spacing w:line="276" w:lineRule="auto"/>
        <w:jc w:val="right"/>
        <w:rPr>
          <w:rFonts w:ascii="Arial" w:hAnsi="Arial" w:cs="Arial"/>
        </w:rPr>
      </w:pP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proofErr w:type="gramStart"/>
      <w:r w:rsidRPr="008E070D">
        <w:rPr>
          <w:rFonts w:ascii="Arial" w:hAnsi="Arial" w:cs="Arial"/>
        </w:rPr>
        <w:t>d’une</w:t>
      </w:r>
      <w:proofErr w:type="gramEnd"/>
      <w:r w:rsidRPr="008E070D">
        <w:rPr>
          <w:rFonts w:ascii="Arial" w:hAnsi="Arial" w:cs="Arial"/>
        </w:rPr>
        <w:t xml:space="preserve"> part,</w:t>
      </w:r>
    </w:p>
    <w:p w14:paraId="76975CA8" w14:textId="77777777" w:rsidR="000953A3" w:rsidRPr="008E070D" w:rsidRDefault="000953A3" w:rsidP="0020496F">
      <w:pPr>
        <w:spacing w:line="276" w:lineRule="auto"/>
        <w:jc w:val="both"/>
        <w:rPr>
          <w:rFonts w:ascii="Arial" w:hAnsi="Arial" w:cs="Arial"/>
        </w:rPr>
      </w:pPr>
      <w:r w:rsidRPr="008E070D">
        <w:rPr>
          <w:rFonts w:ascii="Arial" w:hAnsi="Arial" w:cs="Arial"/>
        </w:rPr>
        <w:t>Et,</w:t>
      </w:r>
    </w:p>
    <w:p w14:paraId="27CA96D6" w14:textId="77777777" w:rsidR="000953A3" w:rsidRPr="008E070D" w:rsidRDefault="000953A3" w:rsidP="0020496F">
      <w:pPr>
        <w:tabs>
          <w:tab w:val="left" w:pos="3475"/>
        </w:tabs>
        <w:spacing w:line="276" w:lineRule="auto"/>
        <w:jc w:val="both"/>
        <w:rPr>
          <w:rFonts w:ascii="Arial" w:hAnsi="Arial" w:cs="Arial"/>
        </w:rPr>
      </w:pPr>
    </w:p>
    <w:p w14:paraId="220968AF" w14:textId="0A568E43" w:rsidR="000953A3" w:rsidRPr="000953A3" w:rsidRDefault="000953A3" w:rsidP="0020496F">
      <w:pPr>
        <w:spacing w:line="276" w:lineRule="auto"/>
        <w:jc w:val="both"/>
        <w:rPr>
          <w:rFonts w:ascii="Arial" w:hAnsi="Arial" w:cs="Arial"/>
          <w:color w:val="FF0000"/>
        </w:rPr>
      </w:pPr>
      <w:r w:rsidRPr="007D3E65">
        <w:rPr>
          <w:rFonts w:ascii="Arial" w:hAnsi="Arial" w:cs="Arial"/>
        </w:rPr>
        <w:t xml:space="preserve">La société </w:t>
      </w:r>
      <w:r w:rsidRPr="00030D25">
        <w:rPr>
          <w:rFonts w:ascii="Arial" w:hAnsi="Arial" w:cs="Arial"/>
          <w:color w:val="FF0000"/>
        </w:rPr>
        <w:t>[à compléter par les candidats]</w:t>
      </w:r>
    </w:p>
    <w:p w14:paraId="5E01CC5A" w14:textId="77777777" w:rsidR="000953A3" w:rsidRPr="008E070D" w:rsidRDefault="000953A3" w:rsidP="0020496F">
      <w:pPr>
        <w:tabs>
          <w:tab w:val="left" w:pos="3475"/>
        </w:tabs>
        <w:spacing w:line="276" w:lineRule="auto"/>
        <w:jc w:val="both"/>
        <w:rPr>
          <w:rFonts w:ascii="Arial" w:hAnsi="Arial" w:cs="Arial"/>
        </w:rPr>
      </w:pPr>
    </w:p>
    <w:p w14:paraId="06097D2E" w14:textId="77777777" w:rsidR="000953A3" w:rsidRPr="00194E0D" w:rsidRDefault="000953A3" w:rsidP="0020496F">
      <w:pPr>
        <w:tabs>
          <w:tab w:val="left" w:pos="3475"/>
        </w:tabs>
        <w:spacing w:line="276" w:lineRule="auto"/>
        <w:jc w:val="both"/>
        <w:rPr>
          <w:rFonts w:ascii="Arial" w:hAnsi="Arial" w:cs="Arial"/>
        </w:rPr>
      </w:pPr>
      <w:r w:rsidRPr="008E070D">
        <w:rPr>
          <w:rFonts w:ascii="Arial" w:hAnsi="Arial" w:cs="Arial"/>
        </w:rPr>
        <w:t>Désigné</w:t>
      </w:r>
      <w:r>
        <w:rPr>
          <w:rFonts w:ascii="Arial" w:hAnsi="Arial" w:cs="Arial"/>
        </w:rPr>
        <w:t>e</w:t>
      </w:r>
      <w:r w:rsidRPr="008E070D">
        <w:rPr>
          <w:rFonts w:ascii="Arial" w:hAnsi="Arial" w:cs="Arial"/>
        </w:rPr>
        <w:t xml:space="preserve"> ci-après par </w:t>
      </w:r>
      <w:r w:rsidRPr="008E070D">
        <w:rPr>
          <w:rFonts w:ascii="Arial" w:hAnsi="Arial" w:cs="Arial"/>
          <w:b/>
        </w:rPr>
        <w:t>« l’Occupant »</w:t>
      </w:r>
      <w:r>
        <w:rPr>
          <w:rFonts w:ascii="Arial" w:hAnsi="Arial" w:cs="Arial"/>
        </w:rPr>
        <w:t>,</w:t>
      </w:r>
    </w:p>
    <w:p w14:paraId="3513F114" w14:textId="77777777" w:rsidR="000953A3" w:rsidRPr="008E070D" w:rsidRDefault="000953A3" w:rsidP="0020496F">
      <w:pPr>
        <w:spacing w:line="276" w:lineRule="auto"/>
        <w:jc w:val="right"/>
        <w:rPr>
          <w:rFonts w:ascii="Arial" w:hAnsi="Arial" w:cs="Arial"/>
        </w:rPr>
      </w:pP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r w:rsidRPr="008E070D">
        <w:rPr>
          <w:rFonts w:ascii="Arial" w:hAnsi="Arial" w:cs="Arial"/>
        </w:rPr>
        <w:tab/>
      </w:r>
      <w:proofErr w:type="gramStart"/>
      <w:r w:rsidRPr="008E070D">
        <w:rPr>
          <w:rFonts w:ascii="Arial" w:hAnsi="Arial" w:cs="Arial"/>
        </w:rPr>
        <w:t>d’autre</w:t>
      </w:r>
      <w:proofErr w:type="gramEnd"/>
      <w:r w:rsidRPr="008E070D">
        <w:rPr>
          <w:rFonts w:ascii="Arial" w:hAnsi="Arial" w:cs="Arial"/>
        </w:rPr>
        <w:t xml:space="preserve"> part,</w:t>
      </w:r>
    </w:p>
    <w:p w14:paraId="6A2B3574" w14:textId="77777777" w:rsidR="000D66AB" w:rsidRDefault="000D66AB" w:rsidP="0020496F">
      <w:pPr>
        <w:spacing w:line="276" w:lineRule="auto"/>
        <w:jc w:val="both"/>
        <w:rPr>
          <w:rFonts w:ascii="Arial" w:hAnsi="Arial" w:cs="Arial"/>
        </w:rPr>
      </w:pPr>
    </w:p>
    <w:p w14:paraId="19F91A80" w14:textId="77777777" w:rsidR="000953A3" w:rsidRPr="008E070D" w:rsidRDefault="000953A3" w:rsidP="0020496F">
      <w:pPr>
        <w:spacing w:line="276" w:lineRule="auto"/>
        <w:jc w:val="both"/>
        <w:rPr>
          <w:rFonts w:ascii="Arial" w:hAnsi="Arial" w:cs="Arial"/>
        </w:rPr>
      </w:pPr>
    </w:p>
    <w:p w14:paraId="16AE8812" w14:textId="77777777" w:rsidR="000D66AB" w:rsidRDefault="00BD3DD0" w:rsidP="0020496F">
      <w:pPr>
        <w:spacing w:line="276" w:lineRule="auto"/>
        <w:jc w:val="both"/>
        <w:rPr>
          <w:rFonts w:ascii="Arial" w:hAnsi="Arial" w:cs="Arial"/>
        </w:rPr>
      </w:pPr>
      <w:r w:rsidRPr="008E070D">
        <w:rPr>
          <w:rFonts w:ascii="Arial" w:hAnsi="Arial" w:cs="Arial"/>
        </w:rPr>
        <w:t>A titre de préambule, i</w:t>
      </w:r>
      <w:r w:rsidR="000D66AB" w:rsidRPr="008E070D">
        <w:rPr>
          <w:rFonts w:ascii="Arial" w:hAnsi="Arial" w:cs="Arial"/>
        </w:rPr>
        <w:t>l est exposé ce qui suit :</w:t>
      </w:r>
    </w:p>
    <w:p w14:paraId="4A819C80" w14:textId="77777777" w:rsidR="000953A3" w:rsidRDefault="000953A3" w:rsidP="0020496F">
      <w:pPr>
        <w:spacing w:line="276" w:lineRule="auto"/>
        <w:jc w:val="both"/>
        <w:rPr>
          <w:rFonts w:ascii="Arial" w:hAnsi="Arial" w:cs="Arial"/>
        </w:rPr>
      </w:pPr>
    </w:p>
    <w:p w14:paraId="21493142" w14:textId="581ECE6A" w:rsidR="00832139" w:rsidRDefault="000953A3" w:rsidP="0020496F">
      <w:pPr>
        <w:spacing w:line="276" w:lineRule="auto"/>
        <w:jc w:val="both"/>
        <w:rPr>
          <w:rFonts w:ascii="Arial" w:hAnsi="Arial" w:cs="Arial"/>
        </w:rPr>
      </w:pPr>
      <w:r>
        <w:rPr>
          <w:rFonts w:ascii="Arial" w:hAnsi="Arial" w:cs="Arial"/>
        </w:rPr>
        <w:t xml:space="preserve">Dans le cadre du développement de l’activité sur son territoire, le GPFMAS a lancé un appel à projets </w:t>
      </w:r>
      <w:r w:rsidR="004855F6">
        <w:rPr>
          <w:rFonts w:ascii="Arial" w:hAnsi="Arial" w:cs="Arial"/>
        </w:rPr>
        <w:t xml:space="preserve">comportant trois (3) lots </w:t>
      </w:r>
      <w:r>
        <w:rPr>
          <w:rFonts w:ascii="Arial" w:hAnsi="Arial" w:cs="Arial"/>
        </w:rPr>
        <w:t xml:space="preserve">pour l’attribution de titres domaniaux emportant occupation du domaine public pour des dépendances d’une surface totale de </w:t>
      </w:r>
      <w:r w:rsidR="00727F0B">
        <w:rPr>
          <w:rFonts w:ascii="Arial" w:hAnsi="Arial" w:cs="Arial"/>
        </w:rPr>
        <w:t>10</w:t>
      </w:r>
      <w:r w:rsidR="00A75B16">
        <w:rPr>
          <w:rFonts w:ascii="Arial" w:hAnsi="Arial" w:cs="Arial"/>
        </w:rPr>
        <w:t>0</w:t>
      </w:r>
      <w:r>
        <w:rPr>
          <w:rFonts w:ascii="Arial" w:hAnsi="Arial" w:cs="Arial"/>
        </w:rPr>
        <w:t xml:space="preserve"> ha environ localisées </w:t>
      </w:r>
      <w:r w:rsidR="00431DE7">
        <w:rPr>
          <w:rFonts w:ascii="Arial" w:hAnsi="Arial" w:cs="Arial"/>
        </w:rPr>
        <w:t xml:space="preserve">au Centre Roulier, sur la commune de Gonfreville-l’Orcher. </w:t>
      </w:r>
    </w:p>
    <w:p w14:paraId="28F07F04" w14:textId="77777777" w:rsidR="00832139" w:rsidRDefault="00832139" w:rsidP="0020496F">
      <w:pPr>
        <w:spacing w:line="276" w:lineRule="auto"/>
        <w:jc w:val="both"/>
        <w:rPr>
          <w:rFonts w:ascii="Arial" w:hAnsi="Arial" w:cs="Arial"/>
        </w:rPr>
      </w:pPr>
    </w:p>
    <w:p w14:paraId="2B015A1B" w14:textId="6FE45A06" w:rsidR="00832139" w:rsidRDefault="00832139" w:rsidP="0020496F">
      <w:pPr>
        <w:spacing w:line="276" w:lineRule="auto"/>
        <w:jc w:val="both"/>
        <w:rPr>
          <w:rFonts w:ascii="Arial" w:hAnsi="Arial" w:cs="Arial"/>
        </w:rPr>
      </w:pPr>
      <w:r>
        <w:rPr>
          <w:rFonts w:ascii="Arial" w:hAnsi="Arial" w:cs="Arial"/>
        </w:rPr>
        <w:t xml:space="preserve">Il est prévu pour le lot 1, l’attribution d’une </w:t>
      </w:r>
      <w:r w:rsidR="003E7FDE">
        <w:rPr>
          <w:rFonts w:ascii="Arial" w:hAnsi="Arial" w:cs="Arial"/>
        </w:rPr>
        <w:t>C</w:t>
      </w:r>
      <w:r>
        <w:rPr>
          <w:rFonts w:ascii="Arial" w:hAnsi="Arial" w:cs="Arial"/>
        </w:rPr>
        <w:t>onvention de Terminal (CT) régie par les dispositions issues notamment de l’article L.5312-14-1 du Code des Transports</w:t>
      </w:r>
      <w:r w:rsidR="003E7FDE">
        <w:rPr>
          <w:rFonts w:ascii="Arial" w:hAnsi="Arial" w:cs="Arial"/>
        </w:rPr>
        <w:t xml:space="preserve"> et qui vaut convention d’occupation temporaire.</w:t>
      </w:r>
    </w:p>
    <w:p w14:paraId="199E3FCE" w14:textId="77777777" w:rsidR="00431DE7" w:rsidRPr="00043CF0" w:rsidRDefault="00431DE7" w:rsidP="0020496F">
      <w:pPr>
        <w:spacing w:line="276" w:lineRule="auto"/>
        <w:jc w:val="both"/>
        <w:rPr>
          <w:rFonts w:ascii="Arial" w:hAnsi="Arial" w:cs="Arial"/>
        </w:rPr>
      </w:pPr>
    </w:p>
    <w:p w14:paraId="4BA94B6D" w14:textId="16792646" w:rsidR="002E3C48" w:rsidRDefault="00387E62" w:rsidP="0020496F">
      <w:pPr>
        <w:spacing w:line="276" w:lineRule="auto"/>
        <w:jc w:val="both"/>
        <w:rPr>
          <w:rFonts w:ascii="Arial" w:hAnsi="Arial" w:cs="Arial"/>
        </w:rPr>
      </w:pPr>
      <w:r w:rsidRPr="00043CF0">
        <w:rPr>
          <w:rFonts w:ascii="Arial" w:hAnsi="Arial" w:cs="Arial"/>
        </w:rPr>
        <w:t>Chaque lot est composé de Parcs. Le lot 1</w:t>
      </w:r>
      <w:r w:rsidR="00832139">
        <w:rPr>
          <w:rFonts w:ascii="Arial" w:hAnsi="Arial" w:cs="Arial"/>
        </w:rPr>
        <w:t xml:space="preserve">, objet de la présente </w:t>
      </w:r>
      <w:r w:rsidR="003E7FDE">
        <w:rPr>
          <w:rFonts w:ascii="Arial" w:hAnsi="Arial" w:cs="Arial"/>
        </w:rPr>
        <w:t>CT</w:t>
      </w:r>
      <w:r w:rsidR="00832139">
        <w:rPr>
          <w:rFonts w:ascii="Arial" w:hAnsi="Arial" w:cs="Arial"/>
        </w:rPr>
        <w:t xml:space="preserve">, </w:t>
      </w:r>
      <w:r w:rsidRPr="00043CF0">
        <w:rPr>
          <w:rFonts w:ascii="Arial" w:hAnsi="Arial" w:cs="Arial"/>
        </w:rPr>
        <w:t xml:space="preserve">comprend </w:t>
      </w:r>
      <w:r w:rsidR="00A75B16">
        <w:rPr>
          <w:rFonts w:ascii="Arial" w:hAnsi="Arial" w:cs="Arial"/>
        </w:rPr>
        <w:t>quatre</w:t>
      </w:r>
      <w:r w:rsidR="00A75B16" w:rsidRPr="00043CF0">
        <w:rPr>
          <w:rFonts w:ascii="Arial" w:hAnsi="Arial" w:cs="Arial"/>
        </w:rPr>
        <w:t xml:space="preserve"> </w:t>
      </w:r>
      <w:r w:rsidR="00043CF0" w:rsidRPr="00043CF0">
        <w:rPr>
          <w:rFonts w:ascii="Arial" w:hAnsi="Arial" w:cs="Arial"/>
        </w:rPr>
        <w:t>(</w:t>
      </w:r>
      <w:r w:rsidR="00A75B16">
        <w:rPr>
          <w:rFonts w:ascii="Arial" w:hAnsi="Arial" w:cs="Arial"/>
        </w:rPr>
        <w:t>4</w:t>
      </w:r>
      <w:r w:rsidR="00043CF0" w:rsidRPr="00043CF0">
        <w:rPr>
          <w:rFonts w:ascii="Arial" w:hAnsi="Arial" w:cs="Arial"/>
        </w:rPr>
        <w:t>)</w:t>
      </w:r>
      <w:r w:rsidR="00043CF0">
        <w:rPr>
          <w:rFonts w:ascii="Arial" w:hAnsi="Arial" w:cs="Arial"/>
          <w:color w:val="808080" w:themeColor="background1" w:themeShade="80"/>
        </w:rPr>
        <w:t xml:space="preserve"> </w:t>
      </w:r>
      <w:r>
        <w:rPr>
          <w:rFonts w:ascii="Arial" w:hAnsi="Arial" w:cs="Arial"/>
        </w:rPr>
        <w:t>Parcs</w:t>
      </w:r>
      <w:r w:rsidR="002E3C48">
        <w:rPr>
          <w:rFonts w:ascii="Arial" w:hAnsi="Arial" w:cs="Arial"/>
        </w:rPr>
        <w:t> :</w:t>
      </w:r>
    </w:p>
    <w:p w14:paraId="5BB298AE" w14:textId="304D1F60" w:rsidR="00A75B16" w:rsidRDefault="002E3C48" w:rsidP="0020496F">
      <w:pPr>
        <w:pStyle w:val="Paragraphedeliste"/>
        <w:numPr>
          <w:ilvl w:val="0"/>
          <w:numId w:val="38"/>
        </w:numPr>
        <w:spacing w:line="276" w:lineRule="auto"/>
        <w:jc w:val="both"/>
        <w:rPr>
          <w:rFonts w:ascii="Arial" w:hAnsi="Arial" w:cs="Arial"/>
        </w:rPr>
      </w:pPr>
      <w:bookmarkStart w:id="12" w:name="_Hlk185519846"/>
      <w:r>
        <w:rPr>
          <w:rFonts w:ascii="Arial" w:hAnsi="Arial" w:cs="Arial"/>
        </w:rPr>
        <w:t>Parc</w:t>
      </w:r>
      <w:r w:rsidR="006479EB">
        <w:rPr>
          <w:rFonts w:ascii="Arial" w:hAnsi="Arial" w:cs="Arial"/>
        </w:rPr>
        <w:t xml:space="preserve"> n° 1.</w:t>
      </w:r>
      <w:r w:rsidR="00A75B16">
        <w:rPr>
          <w:rFonts w:ascii="Arial" w:hAnsi="Arial" w:cs="Arial"/>
        </w:rPr>
        <w:t>A d’une surface de 13</w:t>
      </w:r>
      <w:r w:rsidR="00727F0B">
        <w:rPr>
          <w:rFonts w:ascii="Arial" w:hAnsi="Arial" w:cs="Arial"/>
        </w:rPr>
        <w:t>,3</w:t>
      </w:r>
      <w:r w:rsidR="00A75B16">
        <w:rPr>
          <w:rFonts w:ascii="Arial" w:hAnsi="Arial" w:cs="Arial"/>
        </w:rPr>
        <w:t xml:space="preserve"> ha ;</w:t>
      </w:r>
    </w:p>
    <w:p w14:paraId="61A4DB94" w14:textId="30E18C21" w:rsidR="002E3C48" w:rsidRDefault="00A75B16" w:rsidP="0020496F">
      <w:pPr>
        <w:pStyle w:val="Paragraphedeliste"/>
        <w:numPr>
          <w:ilvl w:val="0"/>
          <w:numId w:val="38"/>
        </w:numPr>
        <w:spacing w:line="276" w:lineRule="auto"/>
        <w:jc w:val="both"/>
        <w:rPr>
          <w:rFonts w:ascii="Arial" w:hAnsi="Arial" w:cs="Arial"/>
        </w:rPr>
      </w:pPr>
      <w:r>
        <w:rPr>
          <w:rFonts w:ascii="Arial" w:hAnsi="Arial" w:cs="Arial"/>
        </w:rPr>
        <w:t xml:space="preserve">Parc n° 1.B </w:t>
      </w:r>
      <w:r w:rsidR="00043CF0">
        <w:rPr>
          <w:rFonts w:ascii="Arial" w:hAnsi="Arial" w:cs="Arial"/>
        </w:rPr>
        <w:t xml:space="preserve">d’une surface de </w:t>
      </w:r>
      <w:r>
        <w:rPr>
          <w:rFonts w:ascii="Arial" w:hAnsi="Arial" w:cs="Arial"/>
        </w:rPr>
        <w:t>12,</w:t>
      </w:r>
      <w:r w:rsidR="00727F0B">
        <w:rPr>
          <w:rFonts w:ascii="Arial" w:hAnsi="Arial" w:cs="Arial"/>
        </w:rPr>
        <w:t>7</w:t>
      </w:r>
      <w:r>
        <w:rPr>
          <w:rFonts w:ascii="Arial" w:hAnsi="Arial" w:cs="Arial"/>
        </w:rPr>
        <w:t xml:space="preserve"> ha</w:t>
      </w:r>
      <w:r w:rsidR="00043CF0">
        <w:rPr>
          <w:rFonts w:ascii="Arial" w:hAnsi="Arial" w:cs="Arial"/>
        </w:rPr>
        <w:t xml:space="preserve"> </w:t>
      </w:r>
      <w:r w:rsidR="002E3C48">
        <w:rPr>
          <w:rFonts w:ascii="Arial" w:hAnsi="Arial" w:cs="Arial"/>
        </w:rPr>
        <w:t>;</w:t>
      </w:r>
    </w:p>
    <w:p w14:paraId="0103E7C9" w14:textId="3B6700BB" w:rsidR="002E3C48" w:rsidRDefault="002E3C48" w:rsidP="0020496F">
      <w:pPr>
        <w:pStyle w:val="Paragraphedeliste"/>
        <w:numPr>
          <w:ilvl w:val="0"/>
          <w:numId w:val="38"/>
        </w:numPr>
        <w:spacing w:line="276" w:lineRule="auto"/>
        <w:jc w:val="both"/>
        <w:rPr>
          <w:rFonts w:ascii="Arial" w:hAnsi="Arial" w:cs="Arial"/>
        </w:rPr>
      </w:pPr>
      <w:r>
        <w:rPr>
          <w:rFonts w:ascii="Arial" w:hAnsi="Arial" w:cs="Arial"/>
        </w:rPr>
        <w:t xml:space="preserve">Parc </w:t>
      </w:r>
      <w:r w:rsidR="006479EB">
        <w:rPr>
          <w:rFonts w:ascii="Arial" w:hAnsi="Arial" w:cs="Arial"/>
        </w:rPr>
        <w:t xml:space="preserve">n° </w:t>
      </w:r>
      <w:r w:rsidR="0079272A">
        <w:rPr>
          <w:rFonts w:ascii="Arial" w:hAnsi="Arial" w:cs="Arial"/>
        </w:rPr>
        <w:t>1</w:t>
      </w:r>
      <w:r w:rsidR="006479EB">
        <w:rPr>
          <w:rFonts w:ascii="Arial" w:hAnsi="Arial" w:cs="Arial"/>
        </w:rPr>
        <w:t>.</w:t>
      </w:r>
      <w:r w:rsidR="00A75B16">
        <w:rPr>
          <w:rFonts w:ascii="Arial" w:hAnsi="Arial" w:cs="Arial"/>
        </w:rPr>
        <w:t>C</w:t>
      </w:r>
      <w:r w:rsidR="00043CF0">
        <w:rPr>
          <w:rFonts w:ascii="Arial" w:hAnsi="Arial" w:cs="Arial"/>
        </w:rPr>
        <w:t xml:space="preserve"> d’une surface de </w:t>
      </w:r>
      <w:r w:rsidR="00A75B16">
        <w:rPr>
          <w:rFonts w:ascii="Arial" w:hAnsi="Arial" w:cs="Arial"/>
        </w:rPr>
        <w:t>13 ha</w:t>
      </w:r>
      <w:r>
        <w:rPr>
          <w:rFonts w:ascii="Arial" w:hAnsi="Arial" w:cs="Arial"/>
        </w:rPr>
        <w:t> ;</w:t>
      </w:r>
    </w:p>
    <w:p w14:paraId="67522EA1" w14:textId="57C99CBD" w:rsidR="002E3C48" w:rsidRDefault="002E3C48" w:rsidP="0020496F">
      <w:pPr>
        <w:pStyle w:val="Paragraphedeliste"/>
        <w:numPr>
          <w:ilvl w:val="0"/>
          <w:numId w:val="38"/>
        </w:numPr>
        <w:spacing w:line="276" w:lineRule="auto"/>
        <w:jc w:val="both"/>
        <w:rPr>
          <w:rFonts w:ascii="Arial" w:hAnsi="Arial" w:cs="Arial"/>
        </w:rPr>
      </w:pPr>
      <w:r>
        <w:rPr>
          <w:rFonts w:ascii="Arial" w:hAnsi="Arial" w:cs="Arial"/>
        </w:rPr>
        <w:t xml:space="preserve">Parc </w:t>
      </w:r>
      <w:r w:rsidR="006479EB">
        <w:rPr>
          <w:rFonts w:ascii="Arial" w:hAnsi="Arial" w:cs="Arial"/>
        </w:rPr>
        <w:t xml:space="preserve">n° </w:t>
      </w:r>
      <w:r w:rsidR="0079272A">
        <w:rPr>
          <w:rFonts w:ascii="Arial" w:hAnsi="Arial" w:cs="Arial"/>
        </w:rPr>
        <w:t>1</w:t>
      </w:r>
      <w:r w:rsidR="00A75B16">
        <w:rPr>
          <w:rFonts w:ascii="Arial" w:hAnsi="Arial" w:cs="Arial"/>
        </w:rPr>
        <w:t>.D</w:t>
      </w:r>
      <w:r w:rsidR="00043CF0">
        <w:rPr>
          <w:rFonts w:ascii="Arial" w:hAnsi="Arial" w:cs="Arial"/>
        </w:rPr>
        <w:t xml:space="preserve"> d’une surface de </w:t>
      </w:r>
      <w:r w:rsidR="00A75B16">
        <w:rPr>
          <w:rFonts w:ascii="Arial" w:hAnsi="Arial" w:cs="Arial"/>
        </w:rPr>
        <w:t>13,</w:t>
      </w:r>
      <w:r w:rsidR="00727F0B">
        <w:rPr>
          <w:rFonts w:ascii="Arial" w:hAnsi="Arial" w:cs="Arial"/>
        </w:rPr>
        <w:t>5</w:t>
      </w:r>
      <w:r w:rsidR="00A75B16">
        <w:rPr>
          <w:rFonts w:ascii="Arial" w:hAnsi="Arial" w:cs="Arial"/>
        </w:rPr>
        <w:t xml:space="preserve"> ha</w:t>
      </w:r>
      <w:r w:rsidR="00043CF0">
        <w:rPr>
          <w:rFonts w:ascii="Arial" w:hAnsi="Arial" w:cs="Arial"/>
        </w:rPr>
        <w:t>.</w:t>
      </w:r>
    </w:p>
    <w:bookmarkEnd w:id="12"/>
    <w:p w14:paraId="4284D001" w14:textId="77777777" w:rsidR="002E3C48" w:rsidRDefault="002E3C48" w:rsidP="0020496F">
      <w:pPr>
        <w:spacing w:line="276" w:lineRule="auto"/>
        <w:jc w:val="both"/>
        <w:rPr>
          <w:rFonts w:ascii="Arial" w:hAnsi="Arial" w:cs="Arial"/>
        </w:rPr>
      </w:pPr>
    </w:p>
    <w:p w14:paraId="2F32FA1F" w14:textId="5A6FAD1A" w:rsidR="00387E62" w:rsidRPr="002E3C48" w:rsidRDefault="002E3C48" w:rsidP="0020496F">
      <w:pPr>
        <w:spacing w:line="276" w:lineRule="auto"/>
        <w:jc w:val="both"/>
        <w:rPr>
          <w:rFonts w:ascii="Arial" w:hAnsi="Arial" w:cs="Arial"/>
        </w:rPr>
      </w:pPr>
      <w:r>
        <w:rPr>
          <w:rFonts w:ascii="Arial" w:hAnsi="Arial" w:cs="Arial"/>
        </w:rPr>
        <w:t xml:space="preserve">Chaque Parc du </w:t>
      </w:r>
      <w:r w:rsidR="004855F6">
        <w:rPr>
          <w:rFonts w:ascii="Arial" w:hAnsi="Arial" w:cs="Arial"/>
        </w:rPr>
        <w:t>l</w:t>
      </w:r>
      <w:r>
        <w:rPr>
          <w:rFonts w:ascii="Arial" w:hAnsi="Arial" w:cs="Arial"/>
        </w:rPr>
        <w:t xml:space="preserve">ot 1 est </w:t>
      </w:r>
      <w:r w:rsidR="00387E62" w:rsidRPr="002E3C48">
        <w:rPr>
          <w:rFonts w:ascii="Arial" w:hAnsi="Arial" w:cs="Arial"/>
        </w:rPr>
        <w:t>attribué à une société</w:t>
      </w:r>
      <w:r w:rsidR="00ED3B37" w:rsidRPr="00ED3B37">
        <w:rPr>
          <w:rFonts w:ascii="Arial" w:hAnsi="Arial" w:cs="Arial"/>
        </w:rPr>
        <w:t xml:space="preserve"> </w:t>
      </w:r>
      <w:r w:rsidR="00ED3B37" w:rsidRPr="002E3C48">
        <w:rPr>
          <w:rFonts w:ascii="Arial" w:hAnsi="Arial" w:cs="Arial"/>
        </w:rPr>
        <w:t>différente</w:t>
      </w:r>
      <w:r w:rsidR="00387E62" w:rsidRPr="002E3C48">
        <w:rPr>
          <w:rFonts w:ascii="Arial" w:hAnsi="Arial" w:cs="Arial"/>
        </w:rPr>
        <w:t xml:space="preserve">. </w:t>
      </w:r>
    </w:p>
    <w:p w14:paraId="0824D67A" w14:textId="455EB00A" w:rsidR="00431DE7" w:rsidRDefault="00431DE7" w:rsidP="0020496F">
      <w:pPr>
        <w:spacing w:line="276" w:lineRule="auto"/>
        <w:jc w:val="both"/>
        <w:rPr>
          <w:rFonts w:ascii="Arial" w:hAnsi="Arial" w:cs="Arial"/>
        </w:rPr>
      </w:pPr>
    </w:p>
    <w:p w14:paraId="5ACF8CE6" w14:textId="46BC17AD" w:rsidR="00431DE7" w:rsidRDefault="00431DE7" w:rsidP="0020496F">
      <w:pPr>
        <w:spacing w:line="276" w:lineRule="auto"/>
        <w:jc w:val="both"/>
        <w:rPr>
          <w:rFonts w:ascii="Arial" w:hAnsi="Arial" w:cs="Arial"/>
        </w:rPr>
      </w:pPr>
      <w:r>
        <w:rPr>
          <w:rFonts w:ascii="Arial" w:hAnsi="Arial" w:cs="Arial"/>
        </w:rPr>
        <w:t>Au terme de la procédure de mise en concurrence et concernant le Parc</w:t>
      </w:r>
      <w:r w:rsidR="00CC40C0">
        <w:rPr>
          <w:rFonts w:ascii="Arial" w:hAnsi="Arial" w:cs="Arial"/>
        </w:rPr>
        <w:t xml:space="preserve"> n°</w:t>
      </w:r>
      <w:r w:rsidR="00D7794C">
        <w:rPr>
          <w:rFonts w:ascii="Arial" w:hAnsi="Arial" w:cs="Arial"/>
        </w:rPr>
        <w:t xml:space="preserve"> </w:t>
      </w:r>
      <w:r w:rsidR="00CC40C0">
        <w:rPr>
          <w:rFonts w:ascii="Arial" w:hAnsi="Arial" w:cs="Arial"/>
        </w:rPr>
        <w:t>1.</w:t>
      </w:r>
      <w:r w:rsidRPr="0042638A">
        <w:rPr>
          <w:rFonts w:ascii="Arial" w:hAnsi="Arial" w:cs="Arial"/>
          <w:color w:val="808080" w:themeColor="background1" w:themeShade="80"/>
        </w:rPr>
        <w:t>X</w:t>
      </w:r>
      <w:r w:rsidR="007C326A">
        <w:rPr>
          <w:rFonts w:ascii="Arial" w:hAnsi="Arial" w:cs="Arial"/>
          <w:color w:val="808080" w:themeColor="background1" w:themeShade="80"/>
        </w:rPr>
        <w:t xml:space="preserve"> </w:t>
      </w:r>
      <w:r w:rsidR="007C326A" w:rsidRPr="007C326A">
        <w:rPr>
          <w:rFonts w:ascii="Arial" w:hAnsi="Arial" w:cs="Arial"/>
        </w:rPr>
        <w:t>du lot 1</w:t>
      </w:r>
      <w:r w:rsidRPr="007C326A">
        <w:rPr>
          <w:rFonts w:ascii="Arial" w:hAnsi="Arial" w:cs="Arial"/>
        </w:rPr>
        <w:t>,</w:t>
      </w:r>
      <w:r>
        <w:rPr>
          <w:rFonts w:ascii="Arial" w:hAnsi="Arial" w:cs="Arial"/>
        </w:rPr>
        <w:t xml:space="preserve"> le projet de la société </w:t>
      </w:r>
      <w:r w:rsidRPr="0042638A">
        <w:rPr>
          <w:rFonts w:ascii="Arial" w:hAnsi="Arial" w:cs="Arial"/>
          <w:color w:val="808080" w:themeColor="background1" w:themeShade="80"/>
        </w:rPr>
        <w:t xml:space="preserve">XXX </w:t>
      </w:r>
      <w:r>
        <w:rPr>
          <w:rFonts w:ascii="Arial" w:hAnsi="Arial" w:cs="Arial"/>
        </w:rPr>
        <w:t xml:space="preserve">a été sélectionné. </w:t>
      </w:r>
    </w:p>
    <w:p w14:paraId="04228FA1" w14:textId="77777777" w:rsidR="00431DE7" w:rsidRDefault="00431DE7" w:rsidP="0020496F">
      <w:pPr>
        <w:spacing w:line="276" w:lineRule="auto"/>
        <w:jc w:val="both"/>
        <w:rPr>
          <w:rFonts w:ascii="Arial" w:hAnsi="Arial" w:cs="Arial"/>
        </w:rPr>
      </w:pPr>
    </w:p>
    <w:p w14:paraId="46F781CD" w14:textId="195C5A01" w:rsidR="00431DE7" w:rsidRPr="007E6F95" w:rsidRDefault="00431DE7" w:rsidP="0020496F">
      <w:pPr>
        <w:tabs>
          <w:tab w:val="left" w:pos="33"/>
          <w:tab w:val="left" w:pos="316"/>
          <w:tab w:val="left" w:pos="4820"/>
        </w:tabs>
        <w:suppressAutoHyphens/>
        <w:spacing w:line="276" w:lineRule="auto"/>
        <w:jc w:val="both"/>
        <w:rPr>
          <w:rFonts w:ascii="Arial" w:hAnsi="Arial" w:cs="Arial"/>
        </w:rPr>
      </w:pPr>
      <w:r w:rsidRPr="007E6F95">
        <w:rPr>
          <w:rFonts w:ascii="Arial" w:hAnsi="Arial" w:cs="Arial"/>
        </w:rPr>
        <w:t xml:space="preserve">Le Comité d’Implantations </w:t>
      </w:r>
      <w:r>
        <w:rPr>
          <w:rFonts w:ascii="Arial" w:hAnsi="Arial" w:cs="Arial"/>
        </w:rPr>
        <w:t>du GPFMAS</w:t>
      </w:r>
      <w:r w:rsidRPr="007E6F95">
        <w:rPr>
          <w:rFonts w:ascii="Arial" w:hAnsi="Arial" w:cs="Arial"/>
        </w:rPr>
        <w:t>, dans sa séance du</w:t>
      </w:r>
      <w:r w:rsidRPr="0042638A">
        <w:rPr>
          <w:rFonts w:ascii="Arial" w:hAnsi="Arial" w:cs="Arial"/>
          <w:color w:val="808080" w:themeColor="background1" w:themeShade="80"/>
        </w:rPr>
        <w:t xml:space="preserve"> XXX</w:t>
      </w:r>
      <w:r w:rsidRPr="007E6F95">
        <w:rPr>
          <w:rFonts w:ascii="Arial" w:hAnsi="Arial" w:cs="Arial"/>
        </w:rPr>
        <w:t xml:space="preserve">, a émis un avis favorable à </w:t>
      </w:r>
      <w:r>
        <w:rPr>
          <w:rFonts w:ascii="Arial" w:hAnsi="Arial" w:cs="Arial"/>
        </w:rPr>
        <w:t>la délivrance d’une Convention d</w:t>
      </w:r>
      <w:r w:rsidR="0006314A">
        <w:rPr>
          <w:rFonts w:ascii="Arial" w:hAnsi="Arial" w:cs="Arial"/>
        </w:rPr>
        <w:t>e Terminal</w:t>
      </w:r>
      <w:r>
        <w:rPr>
          <w:rFonts w:ascii="Arial" w:hAnsi="Arial" w:cs="Arial"/>
        </w:rPr>
        <w:t xml:space="preserve"> (CT) permettant la réalisation dudit projet</w:t>
      </w:r>
      <w:r w:rsidRPr="007E6F95">
        <w:rPr>
          <w:rFonts w:ascii="Arial" w:hAnsi="Arial" w:cs="Arial"/>
        </w:rPr>
        <w:t>.</w:t>
      </w:r>
    </w:p>
    <w:p w14:paraId="654304C0" w14:textId="77777777" w:rsidR="00431DE7" w:rsidRDefault="00431DE7" w:rsidP="0020496F">
      <w:pPr>
        <w:spacing w:line="276" w:lineRule="auto"/>
        <w:jc w:val="both"/>
        <w:rPr>
          <w:rFonts w:ascii="Arial" w:hAnsi="Arial" w:cs="Arial"/>
        </w:rPr>
      </w:pPr>
    </w:p>
    <w:p w14:paraId="2A9B1D3E" w14:textId="68A331DB" w:rsidR="00431DE7" w:rsidRDefault="00431DE7" w:rsidP="0020496F">
      <w:pPr>
        <w:spacing w:line="276" w:lineRule="auto"/>
        <w:jc w:val="both"/>
        <w:rPr>
          <w:rFonts w:ascii="Arial" w:hAnsi="Arial" w:cs="Arial"/>
          <w:color w:val="000000" w:themeColor="text1"/>
        </w:rPr>
      </w:pPr>
      <w:r w:rsidRPr="00D63729">
        <w:rPr>
          <w:rFonts w:ascii="Arial" w:hAnsi="Arial" w:cs="Arial"/>
          <w:color w:val="000000" w:themeColor="text1"/>
        </w:rPr>
        <w:t>Par décision</w:t>
      </w:r>
      <w:r w:rsidRPr="0042638A">
        <w:rPr>
          <w:rFonts w:ascii="Arial" w:hAnsi="Arial" w:cs="Arial"/>
          <w:color w:val="808080" w:themeColor="background1" w:themeShade="80"/>
        </w:rPr>
        <w:t xml:space="preserve"> XX/XXX</w:t>
      </w:r>
      <w:r w:rsidRPr="006204C8">
        <w:rPr>
          <w:rFonts w:ascii="Arial" w:hAnsi="Arial" w:cs="Arial"/>
          <w:color w:val="FFFFFF" w:themeColor="background1"/>
        </w:rPr>
        <w:t xml:space="preserve"> </w:t>
      </w:r>
      <w:r w:rsidRPr="00D63729">
        <w:rPr>
          <w:rFonts w:ascii="Arial" w:hAnsi="Arial" w:cs="Arial"/>
          <w:color w:val="000000" w:themeColor="text1"/>
        </w:rPr>
        <w:t xml:space="preserve">en date du </w:t>
      </w:r>
      <w:r w:rsidRPr="0042638A">
        <w:rPr>
          <w:rFonts w:ascii="Arial" w:hAnsi="Arial" w:cs="Arial"/>
          <w:color w:val="808080" w:themeColor="background1" w:themeShade="80"/>
        </w:rPr>
        <w:t>XXX</w:t>
      </w:r>
      <w:r w:rsidRPr="00D63729">
        <w:rPr>
          <w:rFonts w:ascii="Arial" w:hAnsi="Arial" w:cs="Arial"/>
          <w:color w:val="000000" w:themeColor="text1"/>
        </w:rPr>
        <w:t>, le GP</w:t>
      </w:r>
      <w:r>
        <w:rPr>
          <w:rFonts w:ascii="Arial" w:hAnsi="Arial" w:cs="Arial"/>
          <w:color w:val="000000" w:themeColor="text1"/>
        </w:rPr>
        <w:t>FMAS</w:t>
      </w:r>
      <w:r w:rsidRPr="00D63729">
        <w:rPr>
          <w:rFonts w:ascii="Arial" w:hAnsi="Arial" w:cs="Arial"/>
          <w:color w:val="000000" w:themeColor="text1"/>
        </w:rPr>
        <w:t xml:space="preserve"> a donné son accord à </w:t>
      </w:r>
      <w:r>
        <w:rPr>
          <w:rFonts w:ascii="Arial" w:hAnsi="Arial" w:cs="Arial"/>
          <w:color w:val="000000" w:themeColor="text1"/>
        </w:rPr>
        <w:t>la</w:t>
      </w:r>
      <w:r w:rsidRPr="00D63729">
        <w:rPr>
          <w:rFonts w:ascii="Arial" w:hAnsi="Arial" w:cs="Arial"/>
          <w:color w:val="000000" w:themeColor="text1"/>
        </w:rPr>
        <w:t xml:space="preserve"> </w:t>
      </w:r>
      <w:r>
        <w:rPr>
          <w:rFonts w:ascii="Arial" w:hAnsi="Arial" w:cs="Arial"/>
          <w:color w:val="000000" w:themeColor="text1"/>
        </w:rPr>
        <w:t>délivrance de la CT</w:t>
      </w:r>
      <w:r w:rsidRPr="00D63729">
        <w:rPr>
          <w:rFonts w:ascii="Arial" w:hAnsi="Arial" w:cs="Arial"/>
          <w:color w:val="000000" w:themeColor="text1"/>
        </w:rPr>
        <w:t xml:space="preserve"> conform</w:t>
      </w:r>
      <w:r>
        <w:rPr>
          <w:rFonts w:ascii="Arial" w:hAnsi="Arial" w:cs="Arial"/>
          <w:color w:val="000000" w:themeColor="text1"/>
        </w:rPr>
        <w:t>ément</w:t>
      </w:r>
      <w:r w:rsidRPr="00D63729">
        <w:rPr>
          <w:rFonts w:ascii="Arial" w:hAnsi="Arial" w:cs="Arial"/>
          <w:color w:val="000000" w:themeColor="text1"/>
        </w:rPr>
        <w:t xml:space="preserve"> aux dispositions de l’ordonnance n° 2017-562 du 19 avril 2017 relative à la propriété des personnes publiques (appel à projets publié le </w:t>
      </w:r>
      <w:r w:rsidRPr="00E60BAA">
        <w:rPr>
          <w:rFonts w:ascii="Arial" w:hAnsi="Arial" w:cs="Arial"/>
          <w:color w:val="000000" w:themeColor="text1"/>
          <w:highlight w:val="yellow"/>
        </w:rPr>
        <w:t>XXX</w:t>
      </w:r>
      <w:r w:rsidRPr="00431DE7">
        <w:rPr>
          <w:rFonts w:ascii="Arial" w:hAnsi="Arial" w:cs="Arial"/>
          <w:color w:val="000000" w:themeColor="text1"/>
          <w:highlight w:val="yellow"/>
        </w:rPr>
        <w:t> 2024</w:t>
      </w:r>
      <w:r>
        <w:rPr>
          <w:rFonts w:ascii="Arial" w:hAnsi="Arial" w:cs="Arial"/>
          <w:color w:val="000000" w:themeColor="text1"/>
        </w:rPr>
        <w:t xml:space="preserve"> – fiche </w:t>
      </w:r>
      <w:proofErr w:type="spellStart"/>
      <w:r>
        <w:rPr>
          <w:rFonts w:ascii="Arial" w:hAnsi="Arial" w:cs="Arial"/>
          <w:color w:val="000000" w:themeColor="text1"/>
        </w:rPr>
        <w:t>Haropa</w:t>
      </w:r>
      <w:proofErr w:type="spellEnd"/>
      <w:r>
        <w:rPr>
          <w:rFonts w:ascii="Arial" w:hAnsi="Arial" w:cs="Arial"/>
          <w:color w:val="000000" w:themeColor="text1"/>
        </w:rPr>
        <w:t xml:space="preserve"> Solutions n° </w:t>
      </w:r>
      <w:r w:rsidRPr="00E60BAA">
        <w:rPr>
          <w:rFonts w:ascii="Arial" w:hAnsi="Arial" w:cs="Arial"/>
          <w:color w:val="000000" w:themeColor="text1"/>
          <w:highlight w:val="yellow"/>
        </w:rPr>
        <w:t>XXX</w:t>
      </w:r>
      <w:r w:rsidRPr="00D63729">
        <w:rPr>
          <w:rFonts w:ascii="Arial" w:hAnsi="Arial" w:cs="Arial"/>
          <w:color w:val="000000" w:themeColor="text1"/>
        </w:rPr>
        <w:t>).</w:t>
      </w:r>
    </w:p>
    <w:p w14:paraId="10427F69" w14:textId="77777777" w:rsidR="00431DE7" w:rsidRDefault="00431DE7" w:rsidP="0020496F">
      <w:pPr>
        <w:spacing w:line="276" w:lineRule="auto"/>
        <w:jc w:val="both"/>
        <w:rPr>
          <w:rFonts w:ascii="Arial" w:hAnsi="Arial" w:cs="Arial"/>
          <w:color w:val="000000" w:themeColor="text1"/>
        </w:rPr>
      </w:pPr>
    </w:p>
    <w:p w14:paraId="4DB058B3" w14:textId="77777777" w:rsidR="00DD5845" w:rsidRDefault="00DD5845" w:rsidP="0020496F">
      <w:pPr>
        <w:spacing w:line="276" w:lineRule="auto"/>
        <w:jc w:val="both"/>
        <w:rPr>
          <w:rFonts w:ascii="Arial" w:hAnsi="Arial" w:cs="Arial"/>
        </w:rPr>
      </w:pPr>
    </w:p>
    <w:p w14:paraId="56BF9F86" w14:textId="01F5CC6E" w:rsidR="00431DE7" w:rsidRDefault="00431DE7" w:rsidP="0020496F">
      <w:pPr>
        <w:spacing w:line="276" w:lineRule="auto"/>
        <w:jc w:val="both"/>
        <w:rPr>
          <w:rFonts w:ascii="Arial" w:hAnsi="Arial" w:cs="Arial"/>
        </w:rPr>
      </w:pPr>
      <w:r>
        <w:rPr>
          <w:rFonts w:ascii="Arial" w:hAnsi="Arial" w:cs="Arial"/>
        </w:rPr>
        <w:lastRenderedPageBreak/>
        <w:t xml:space="preserve">L’occupation privative est soumise aux dispositions des documents ci-après, dans l’ordre de prévalence décroissant </w:t>
      </w:r>
      <w:r w:rsidRPr="0057600B">
        <w:rPr>
          <w:rFonts w:ascii="Arial" w:hAnsi="Arial" w:cs="Arial"/>
        </w:rPr>
        <w:t>suivant</w:t>
      </w:r>
      <w:r>
        <w:rPr>
          <w:rFonts w:ascii="Arial" w:hAnsi="Arial" w:cs="Arial"/>
        </w:rPr>
        <w:t xml:space="preserve"> et par dérogation aux Conditions Générales d’Occupation du domaine public du GPFMAS :</w:t>
      </w:r>
    </w:p>
    <w:p w14:paraId="1057A8D5" w14:textId="77777777" w:rsidR="00431DE7" w:rsidRDefault="00431DE7" w:rsidP="0020496F">
      <w:pPr>
        <w:pStyle w:val="Paragraphedeliste"/>
        <w:numPr>
          <w:ilvl w:val="0"/>
          <w:numId w:val="31"/>
        </w:numPr>
        <w:spacing w:line="276" w:lineRule="auto"/>
        <w:jc w:val="both"/>
        <w:rPr>
          <w:rFonts w:ascii="Arial" w:hAnsi="Arial" w:cs="Arial"/>
        </w:rPr>
      </w:pPr>
      <w:proofErr w:type="gramStart"/>
      <w:r>
        <w:rPr>
          <w:rFonts w:ascii="Arial" w:hAnsi="Arial" w:cs="Arial"/>
        </w:rPr>
        <w:t>la</w:t>
      </w:r>
      <w:proofErr w:type="gramEnd"/>
      <w:r>
        <w:rPr>
          <w:rFonts w:ascii="Arial" w:hAnsi="Arial" w:cs="Arial"/>
        </w:rPr>
        <w:t xml:space="preserve"> présente convention ;</w:t>
      </w:r>
    </w:p>
    <w:p w14:paraId="0DF49BFE" w14:textId="1C77EEE1" w:rsidR="00431DE7" w:rsidRPr="008463EE" w:rsidRDefault="00431DE7" w:rsidP="0020496F">
      <w:pPr>
        <w:pStyle w:val="Paragraphedeliste"/>
        <w:numPr>
          <w:ilvl w:val="0"/>
          <w:numId w:val="1"/>
        </w:numPr>
        <w:spacing w:line="276" w:lineRule="auto"/>
        <w:jc w:val="both"/>
        <w:rPr>
          <w:rFonts w:ascii="Arial" w:hAnsi="Arial" w:cs="Arial"/>
        </w:rPr>
      </w:pPr>
      <w:proofErr w:type="gramStart"/>
      <w:r w:rsidRPr="00551997">
        <w:rPr>
          <w:rFonts w:ascii="Arial" w:hAnsi="Arial" w:cs="Arial"/>
        </w:rPr>
        <w:t>les</w:t>
      </w:r>
      <w:proofErr w:type="gramEnd"/>
      <w:r w:rsidRPr="00551997">
        <w:rPr>
          <w:rFonts w:ascii="Arial" w:hAnsi="Arial" w:cs="Arial"/>
        </w:rPr>
        <w:t xml:space="preserve"> Conditions Générales d’Occupation (CGO) </w:t>
      </w:r>
      <w:r>
        <w:rPr>
          <w:rFonts w:ascii="Arial" w:hAnsi="Arial" w:cs="Arial"/>
        </w:rPr>
        <w:t>du domaine public du GPFMAS</w:t>
      </w:r>
      <w:r w:rsidRPr="00551997">
        <w:rPr>
          <w:rFonts w:ascii="Arial" w:hAnsi="Arial" w:cs="Arial"/>
        </w:rPr>
        <w:t>, approuvées par décision du Directoire DIR 17/268 du 18 décembre 2017 </w:t>
      </w:r>
      <w:r>
        <w:rPr>
          <w:rFonts w:ascii="Arial" w:hAnsi="Arial" w:cs="Arial"/>
        </w:rPr>
        <w:t>(</w:t>
      </w:r>
      <w:r w:rsidRPr="00431DE7">
        <w:rPr>
          <w:rFonts w:ascii="Arial" w:hAnsi="Arial" w:cs="Arial"/>
          <w:b/>
          <w:bCs/>
        </w:rPr>
        <w:t>Annexe n° 1 : CGO du 18 décembre 2017</w:t>
      </w:r>
      <w:r>
        <w:rPr>
          <w:rFonts w:ascii="Arial" w:hAnsi="Arial" w:cs="Arial"/>
        </w:rPr>
        <w:t xml:space="preserve">) </w:t>
      </w:r>
      <w:r w:rsidRPr="00551997">
        <w:rPr>
          <w:rFonts w:ascii="Arial" w:hAnsi="Arial" w:cs="Arial"/>
        </w:rPr>
        <w:t>;</w:t>
      </w:r>
    </w:p>
    <w:p w14:paraId="2231B26D" w14:textId="1A69A9CC" w:rsidR="00832139" w:rsidRPr="00CF44A0" w:rsidRDefault="00431DE7" w:rsidP="00CF44A0">
      <w:pPr>
        <w:pStyle w:val="Paragraphedeliste"/>
        <w:numPr>
          <w:ilvl w:val="0"/>
          <w:numId w:val="31"/>
        </w:numPr>
        <w:spacing w:line="276" w:lineRule="auto"/>
        <w:jc w:val="both"/>
        <w:rPr>
          <w:rFonts w:ascii="Arial" w:hAnsi="Arial" w:cs="Arial"/>
        </w:rPr>
      </w:pPr>
      <w:proofErr w:type="gramStart"/>
      <w:r>
        <w:rPr>
          <w:rFonts w:ascii="Arial" w:hAnsi="Arial" w:cs="Arial"/>
        </w:rPr>
        <w:t>le</w:t>
      </w:r>
      <w:proofErr w:type="gramEnd"/>
      <w:r>
        <w:rPr>
          <w:rFonts w:ascii="Arial" w:hAnsi="Arial" w:cs="Arial"/>
        </w:rPr>
        <w:t xml:space="preserve"> Code Général de la Propriété des Personnes Publiques (CGPPP)</w:t>
      </w:r>
      <w:r w:rsidR="00832139">
        <w:rPr>
          <w:rFonts w:ascii="Arial" w:hAnsi="Arial" w:cs="Arial"/>
        </w:rPr>
        <w:t xml:space="preserve"> et </w:t>
      </w:r>
      <w:r w:rsidR="0024296A">
        <w:rPr>
          <w:rFonts w:ascii="Arial" w:hAnsi="Arial" w:cs="Arial"/>
        </w:rPr>
        <w:t xml:space="preserve">le </w:t>
      </w:r>
      <w:r w:rsidR="00832139">
        <w:rPr>
          <w:rFonts w:ascii="Arial" w:hAnsi="Arial" w:cs="Arial"/>
        </w:rPr>
        <w:t>Code des Transports</w:t>
      </w:r>
      <w:r w:rsidR="0043436E">
        <w:rPr>
          <w:rFonts w:ascii="Arial" w:hAnsi="Arial" w:cs="Arial"/>
        </w:rPr>
        <w:t>.</w:t>
      </w:r>
    </w:p>
    <w:p w14:paraId="17B277E8" w14:textId="77777777" w:rsidR="00832139" w:rsidRDefault="00832139" w:rsidP="00832139">
      <w:pPr>
        <w:spacing w:after="200" w:line="276" w:lineRule="auto"/>
        <w:rPr>
          <w:rFonts w:ascii="Arial" w:hAnsi="Arial" w:cs="Arial"/>
        </w:rPr>
      </w:pPr>
    </w:p>
    <w:p w14:paraId="58CF8690" w14:textId="77777777" w:rsidR="00832139" w:rsidRDefault="00832139" w:rsidP="00832139">
      <w:pPr>
        <w:spacing w:after="200" w:line="276" w:lineRule="auto"/>
        <w:rPr>
          <w:rFonts w:ascii="Arial" w:hAnsi="Arial" w:cs="Arial"/>
        </w:rPr>
      </w:pPr>
    </w:p>
    <w:p w14:paraId="07C75A95" w14:textId="77777777" w:rsidR="00832139" w:rsidRDefault="00832139" w:rsidP="00832139">
      <w:pPr>
        <w:spacing w:after="200" w:line="276" w:lineRule="auto"/>
        <w:rPr>
          <w:rFonts w:ascii="Arial" w:hAnsi="Arial" w:cs="Arial"/>
        </w:rPr>
      </w:pPr>
    </w:p>
    <w:p w14:paraId="21091EE1" w14:textId="77777777" w:rsidR="00832139" w:rsidRDefault="00832139" w:rsidP="00832139">
      <w:pPr>
        <w:spacing w:after="200" w:line="276" w:lineRule="auto"/>
        <w:rPr>
          <w:rFonts w:ascii="Arial" w:hAnsi="Arial" w:cs="Arial"/>
        </w:rPr>
      </w:pPr>
    </w:p>
    <w:p w14:paraId="7FE9C749" w14:textId="77777777" w:rsidR="00832139" w:rsidRDefault="00832139" w:rsidP="00832139">
      <w:pPr>
        <w:spacing w:after="200" w:line="276" w:lineRule="auto"/>
        <w:rPr>
          <w:rFonts w:ascii="Arial" w:hAnsi="Arial" w:cs="Arial"/>
        </w:rPr>
      </w:pPr>
    </w:p>
    <w:p w14:paraId="56A1EBE3" w14:textId="77777777" w:rsidR="00832139" w:rsidRDefault="00832139" w:rsidP="00832139">
      <w:pPr>
        <w:spacing w:after="200" w:line="276" w:lineRule="auto"/>
        <w:rPr>
          <w:rFonts w:ascii="Arial" w:hAnsi="Arial" w:cs="Arial"/>
        </w:rPr>
      </w:pPr>
    </w:p>
    <w:p w14:paraId="7E7971D0" w14:textId="77777777" w:rsidR="00832139" w:rsidRDefault="00832139" w:rsidP="00832139">
      <w:pPr>
        <w:spacing w:after="200" w:line="276" w:lineRule="auto"/>
        <w:rPr>
          <w:rFonts w:ascii="Arial" w:hAnsi="Arial" w:cs="Arial"/>
        </w:rPr>
      </w:pPr>
    </w:p>
    <w:p w14:paraId="43CD1AF8" w14:textId="77777777" w:rsidR="00832139" w:rsidRDefault="00832139" w:rsidP="00832139">
      <w:pPr>
        <w:spacing w:after="200" w:line="276" w:lineRule="auto"/>
        <w:rPr>
          <w:rFonts w:ascii="Arial" w:hAnsi="Arial" w:cs="Arial"/>
        </w:rPr>
      </w:pPr>
    </w:p>
    <w:p w14:paraId="3BD942D0" w14:textId="77777777" w:rsidR="00832139" w:rsidRDefault="00832139" w:rsidP="00832139">
      <w:pPr>
        <w:spacing w:after="200" w:line="276" w:lineRule="auto"/>
        <w:rPr>
          <w:rFonts w:ascii="Arial" w:hAnsi="Arial" w:cs="Arial"/>
        </w:rPr>
      </w:pPr>
    </w:p>
    <w:p w14:paraId="50B8C8A6" w14:textId="77777777" w:rsidR="00832139" w:rsidRDefault="00832139" w:rsidP="00832139">
      <w:pPr>
        <w:spacing w:after="200" w:line="276" w:lineRule="auto"/>
        <w:rPr>
          <w:rFonts w:ascii="Arial" w:hAnsi="Arial" w:cs="Arial"/>
        </w:rPr>
      </w:pPr>
    </w:p>
    <w:p w14:paraId="5BBD4571" w14:textId="77777777" w:rsidR="00832139" w:rsidRDefault="00832139" w:rsidP="00832139">
      <w:pPr>
        <w:spacing w:after="200" w:line="276" w:lineRule="auto"/>
        <w:rPr>
          <w:rFonts w:ascii="Arial" w:hAnsi="Arial" w:cs="Arial"/>
        </w:rPr>
      </w:pPr>
    </w:p>
    <w:p w14:paraId="45CB1BF0" w14:textId="77777777" w:rsidR="00832139" w:rsidRDefault="00832139" w:rsidP="00832139">
      <w:pPr>
        <w:spacing w:after="200" w:line="276" w:lineRule="auto"/>
        <w:rPr>
          <w:rFonts w:ascii="Arial" w:hAnsi="Arial" w:cs="Arial"/>
        </w:rPr>
      </w:pPr>
    </w:p>
    <w:p w14:paraId="123D0B34" w14:textId="77777777" w:rsidR="00832139" w:rsidRDefault="00832139" w:rsidP="00832139">
      <w:pPr>
        <w:spacing w:after="200" w:line="276" w:lineRule="auto"/>
        <w:rPr>
          <w:rFonts w:ascii="Arial" w:hAnsi="Arial" w:cs="Arial"/>
        </w:rPr>
      </w:pPr>
    </w:p>
    <w:p w14:paraId="0DF43226" w14:textId="77777777" w:rsidR="00832139" w:rsidRDefault="00832139" w:rsidP="00832139">
      <w:pPr>
        <w:spacing w:after="200" w:line="276" w:lineRule="auto"/>
        <w:rPr>
          <w:rFonts w:ascii="Arial" w:hAnsi="Arial" w:cs="Arial"/>
        </w:rPr>
      </w:pPr>
    </w:p>
    <w:p w14:paraId="097BA43E" w14:textId="77777777" w:rsidR="00832139" w:rsidRDefault="00832139" w:rsidP="00832139">
      <w:pPr>
        <w:spacing w:after="200" w:line="276" w:lineRule="auto"/>
        <w:rPr>
          <w:rFonts w:ascii="Arial" w:hAnsi="Arial" w:cs="Arial"/>
        </w:rPr>
      </w:pPr>
    </w:p>
    <w:p w14:paraId="05794495" w14:textId="77777777" w:rsidR="0024296A" w:rsidRDefault="0024296A" w:rsidP="00832139">
      <w:pPr>
        <w:spacing w:after="200" w:line="276" w:lineRule="auto"/>
        <w:rPr>
          <w:rFonts w:ascii="Arial" w:hAnsi="Arial" w:cs="Arial"/>
        </w:rPr>
      </w:pPr>
    </w:p>
    <w:p w14:paraId="0344EF1C" w14:textId="77777777" w:rsidR="0024296A" w:rsidRDefault="0024296A" w:rsidP="00832139">
      <w:pPr>
        <w:spacing w:after="200" w:line="276" w:lineRule="auto"/>
        <w:rPr>
          <w:rFonts w:ascii="Arial" w:hAnsi="Arial" w:cs="Arial"/>
        </w:rPr>
      </w:pPr>
    </w:p>
    <w:p w14:paraId="47208170" w14:textId="77777777" w:rsidR="00832139" w:rsidRDefault="00832139" w:rsidP="00832139">
      <w:pPr>
        <w:spacing w:after="200" w:line="276" w:lineRule="auto"/>
        <w:rPr>
          <w:rFonts w:ascii="Arial" w:hAnsi="Arial" w:cs="Arial"/>
        </w:rPr>
      </w:pPr>
    </w:p>
    <w:p w14:paraId="7297863F" w14:textId="77777777" w:rsidR="00832139" w:rsidRDefault="00832139" w:rsidP="00832139">
      <w:pPr>
        <w:spacing w:after="200" w:line="276" w:lineRule="auto"/>
        <w:rPr>
          <w:rFonts w:ascii="Arial" w:hAnsi="Arial" w:cs="Arial"/>
        </w:rPr>
      </w:pPr>
    </w:p>
    <w:p w14:paraId="6158CEE5" w14:textId="77777777" w:rsidR="00832139" w:rsidRDefault="00832139" w:rsidP="00832139">
      <w:pPr>
        <w:spacing w:after="200" w:line="276" w:lineRule="auto"/>
        <w:rPr>
          <w:rFonts w:ascii="Arial" w:hAnsi="Arial" w:cs="Arial"/>
        </w:rPr>
      </w:pPr>
    </w:p>
    <w:p w14:paraId="1F904141" w14:textId="77777777" w:rsidR="00832139" w:rsidRDefault="00832139" w:rsidP="00832139">
      <w:pPr>
        <w:spacing w:after="200" w:line="276" w:lineRule="auto"/>
        <w:rPr>
          <w:rFonts w:ascii="Arial" w:hAnsi="Arial" w:cs="Arial"/>
        </w:rPr>
      </w:pPr>
    </w:p>
    <w:p w14:paraId="45A9E561" w14:textId="77777777" w:rsidR="00832139" w:rsidRDefault="00832139" w:rsidP="00832139">
      <w:pPr>
        <w:spacing w:after="200" w:line="276" w:lineRule="auto"/>
        <w:rPr>
          <w:rFonts w:ascii="Arial" w:hAnsi="Arial" w:cs="Arial"/>
        </w:rPr>
      </w:pPr>
    </w:p>
    <w:p w14:paraId="0D19ABEA" w14:textId="77777777" w:rsidR="00832139" w:rsidRDefault="00832139" w:rsidP="00832139">
      <w:pPr>
        <w:spacing w:after="200" w:line="276" w:lineRule="auto"/>
        <w:rPr>
          <w:rFonts w:ascii="Arial" w:hAnsi="Arial" w:cs="Arial"/>
        </w:rPr>
      </w:pPr>
    </w:p>
    <w:p w14:paraId="6BEA5B75" w14:textId="77777777" w:rsidR="00832139" w:rsidRDefault="00832139" w:rsidP="00832139">
      <w:pPr>
        <w:spacing w:after="200" w:line="276" w:lineRule="auto"/>
        <w:rPr>
          <w:rFonts w:ascii="Arial" w:hAnsi="Arial" w:cs="Arial"/>
        </w:rPr>
      </w:pPr>
    </w:p>
    <w:p w14:paraId="10F18A4C" w14:textId="77777777" w:rsidR="00F26B77" w:rsidRPr="00CF44A0" w:rsidRDefault="00F26B77" w:rsidP="00CF44A0">
      <w:pPr>
        <w:spacing w:after="200" w:line="276" w:lineRule="auto"/>
        <w:rPr>
          <w:rFonts w:ascii="Arial" w:hAnsi="Arial" w:cs="Arial"/>
        </w:rPr>
      </w:pPr>
    </w:p>
    <w:p w14:paraId="43775927" w14:textId="77777777" w:rsidR="00F21238" w:rsidRDefault="00863018" w:rsidP="0020496F">
      <w:pPr>
        <w:pStyle w:val="Titre1"/>
        <w:numPr>
          <w:ilvl w:val="0"/>
          <w:numId w:val="9"/>
        </w:numPr>
        <w:spacing w:line="276" w:lineRule="auto"/>
        <w:rPr>
          <w:rFonts w:ascii="Arial" w:hAnsi="Arial" w:cs="Arial"/>
          <w:color w:val="auto"/>
          <w:sz w:val="20"/>
          <w:szCs w:val="20"/>
          <w:u w:val="single"/>
        </w:rPr>
      </w:pPr>
      <w:bookmarkStart w:id="13" w:name="_Toc185862215"/>
      <w:r w:rsidRPr="00B63231">
        <w:rPr>
          <w:rFonts w:ascii="Arial" w:hAnsi="Arial" w:cs="Arial"/>
          <w:color w:val="auto"/>
          <w:sz w:val="20"/>
          <w:szCs w:val="20"/>
        </w:rPr>
        <w:lastRenderedPageBreak/>
        <w:t xml:space="preserve">– </w:t>
      </w:r>
      <w:r w:rsidRPr="00B63231">
        <w:rPr>
          <w:rFonts w:ascii="Arial" w:hAnsi="Arial" w:cs="Arial"/>
          <w:color w:val="auto"/>
          <w:sz w:val="20"/>
          <w:szCs w:val="20"/>
          <w:u w:val="single"/>
        </w:rPr>
        <w:t>OBJET DE LA CONVENTION</w:t>
      </w:r>
      <w:bookmarkEnd w:id="13"/>
    </w:p>
    <w:p w14:paraId="7109C35C" w14:textId="77777777" w:rsidR="0030386D" w:rsidRPr="008E070D" w:rsidRDefault="0030386D" w:rsidP="0020496F">
      <w:pPr>
        <w:spacing w:line="276" w:lineRule="auto"/>
        <w:jc w:val="both"/>
        <w:rPr>
          <w:rFonts w:ascii="Arial" w:hAnsi="Arial" w:cs="Arial"/>
        </w:rPr>
      </w:pPr>
    </w:p>
    <w:p w14:paraId="5A441F28" w14:textId="4E6DFA0A" w:rsidR="003864DD" w:rsidRDefault="007F2338" w:rsidP="0020496F">
      <w:pPr>
        <w:spacing w:line="276" w:lineRule="auto"/>
        <w:jc w:val="both"/>
        <w:rPr>
          <w:rFonts w:ascii="Arial" w:hAnsi="Arial" w:cs="Arial"/>
          <w:color w:val="FF0000"/>
        </w:rPr>
      </w:pPr>
      <w:r>
        <w:rPr>
          <w:rFonts w:ascii="Arial" w:hAnsi="Arial" w:cs="Arial"/>
        </w:rPr>
        <w:t>Le GPFMAS</w:t>
      </w:r>
      <w:r w:rsidR="00C73B70" w:rsidRPr="008E070D">
        <w:rPr>
          <w:rFonts w:ascii="Arial" w:hAnsi="Arial" w:cs="Arial"/>
          <w:i/>
        </w:rPr>
        <w:t xml:space="preserve"> </w:t>
      </w:r>
      <w:r w:rsidR="00C73B70" w:rsidRPr="008E070D">
        <w:rPr>
          <w:rFonts w:ascii="Arial" w:hAnsi="Arial" w:cs="Arial"/>
        </w:rPr>
        <w:t xml:space="preserve">autorise l’Occupant à occuper privativement aux </w:t>
      </w:r>
      <w:r w:rsidR="00C73B70" w:rsidRPr="00D7794C">
        <w:rPr>
          <w:rFonts w:ascii="Arial" w:hAnsi="Arial" w:cs="Arial"/>
        </w:rPr>
        <w:t>conditions ci</w:t>
      </w:r>
      <w:r w:rsidR="003C2438" w:rsidRPr="00D7794C">
        <w:rPr>
          <w:rFonts w:ascii="Arial" w:hAnsi="Arial" w:cs="Arial"/>
        </w:rPr>
        <w:t>-</w:t>
      </w:r>
      <w:r w:rsidR="00C73B70" w:rsidRPr="00D7794C">
        <w:rPr>
          <w:rFonts w:ascii="Arial" w:hAnsi="Arial" w:cs="Arial"/>
        </w:rPr>
        <w:t>après l</w:t>
      </w:r>
      <w:r w:rsidR="00E1617F" w:rsidRPr="00D7794C">
        <w:rPr>
          <w:rFonts w:ascii="Arial" w:hAnsi="Arial" w:cs="Arial"/>
        </w:rPr>
        <w:t>a</w:t>
      </w:r>
      <w:r w:rsidR="00C73B70" w:rsidRPr="00D7794C">
        <w:rPr>
          <w:rFonts w:ascii="Arial" w:hAnsi="Arial" w:cs="Arial"/>
        </w:rPr>
        <w:t xml:space="preserve"> dépendance du</w:t>
      </w:r>
      <w:r w:rsidR="00C73B70" w:rsidRPr="008E070D">
        <w:rPr>
          <w:rFonts w:ascii="Arial" w:hAnsi="Arial" w:cs="Arial"/>
        </w:rPr>
        <w:t xml:space="preserve"> domaine public </w:t>
      </w:r>
      <w:r w:rsidR="00C73B70" w:rsidRPr="00D7794C">
        <w:rPr>
          <w:rFonts w:ascii="Arial" w:hAnsi="Arial" w:cs="Arial"/>
        </w:rPr>
        <w:t>suivant</w:t>
      </w:r>
      <w:r w:rsidR="00D7794C">
        <w:rPr>
          <w:rFonts w:ascii="Arial" w:hAnsi="Arial" w:cs="Arial"/>
        </w:rPr>
        <w:t>e</w:t>
      </w:r>
      <w:r w:rsidR="00D7794C" w:rsidRPr="00D7794C">
        <w:rPr>
          <w:rFonts w:ascii="Arial" w:hAnsi="Arial" w:cs="Arial"/>
          <w:color w:val="FF0000"/>
        </w:rPr>
        <w:t xml:space="preserve"> </w:t>
      </w:r>
      <w:bookmarkStart w:id="14" w:name="_Hlk185519891"/>
      <w:r w:rsidR="00E017F1" w:rsidRPr="00D7794C">
        <w:rPr>
          <w:rFonts w:ascii="Arial" w:hAnsi="Arial" w:cs="Arial"/>
          <w:color w:val="FF0000"/>
        </w:rPr>
        <w:t>[</w:t>
      </w:r>
      <w:r w:rsidR="00E017F1">
        <w:rPr>
          <w:rFonts w:ascii="Arial" w:hAnsi="Arial" w:cs="Arial"/>
          <w:color w:val="FF0000"/>
        </w:rPr>
        <w:t>à préciser par le candidat dans la fiche dédiée au lot : (i) choix d’un des</w:t>
      </w:r>
      <w:r w:rsidR="00CD6168">
        <w:rPr>
          <w:rFonts w:ascii="Arial" w:hAnsi="Arial" w:cs="Arial"/>
          <w:color w:val="FF0000"/>
        </w:rPr>
        <w:t xml:space="preserve"> quatre</w:t>
      </w:r>
      <w:r w:rsidR="00E017F1">
        <w:rPr>
          <w:rFonts w:ascii="Arial" w:hAnsi="Arial" w:cs="Arial"/>
          <w:color w:val="FF0000"/>
        </w:rPr>
        <w:t xml:space="preserve"> Parcs</w:t>
      </w:r>
      <w:r w:rsidR="00CD6168">
        <w:rPr>
          <w:rFonts w:ascii="Arial" w:hAnsi="Arial" w:cs="Arial"/>
          <w:color w:val="FF0000"/>
        </w:rPr>
        <w:t xml:space="preserve"> </w:t>
      </w:r>
      <w:r w:rsidR="00E017F1">
        <w:rPr>
          <w:rFonts w:ascii="Arial" w:hAnsi="Arial" w:cs="Arial"/>
          <w:color w:val="FF0000"/>
        </w:rPr>
        <w:t>– il s’agit du Parc idéalement attribué – et (ii) l’ordre de préférence entre les quatre Parcs</w:t>
      </w:r>
      <w:r w:rsidR="00E017F1" w:rsidRPr="00D7794C">
        <w:rPr>
          <w:rFonts w:ascii="Arial" w:hAnsi="Arial" w:cs="Arial"/>
          <w:color w:val="FF0000"/>
        </w:rPr>
        <w:t xml:space="preserve">] : </w:t>
      </w:r>
    </w:p>
    <w:p w14:paraId="20A63326" w14:textId="7D4F6BE0" w:rsidR="00C5212F" w:rsidRDefault="00C5212F" w:rsidP="0020496F">
      <w:pPr>
        <w:pStyle w:val="Paragraphedeliste"/>
        <w:numPr>
          <w:ilvl w:val="0"/>
          <w:numId w:val="31"/>
        </w:numPr>
        <w:spacing w:line="276" w:lineRule="auto"/>
        <w:jc w:val="both"/>
        <w:rPr>
          <w:rFonts w:ascii="Arial" w:hAnsi="Arial" w:cs="Arial"/>
        </w:rPr>
      </w:pPr>
      <w:bookmarkStart w:id="15" w:name="_Hlk156898301"/>
      <w:bookmarkEnd w:id="14"/>
      <w:r>
        <w:rPr>
          <w:rFonts w:ascii="Arial" w:hAnsi="Arial" w:cs="Arial"/>
        </w:rPr>
        <w:t>Une parcelle de terre-plein correspondant au Parc n° 1.</w:t>
      </w:r>
      <w:r w:rsidR="00683FA5" w:rsidRPr="00343603">
        <w:rPr>
          <w:rFonts w:ascii="Arial" w:hAnsi="Arial" w:cs="Arial"/>
          <w:color w:val="808080" w:themeColor="background1" w:themeShade="80"/>
        </w:rPr>
        <w:t>X</w:t>
      </w:r>
      <w:r w:rsidR="00020EF5">
        <w:rPr>
          <w:rFonts w:ascii="Arial" w:hAnsi="Arial" w:cs="Arial"/>
          <w:color w:val="808080" w:themeColor="background1" w:themeShade="80"/>
        </w:rPr>
        <w:t xml:space="preserve"> </w:t>
      </w:r>
      <w:r w:rsidR="00020EF5" w:rsidRPr="00343603">
        <w:rPr>
          <w:rFonts w:ascii="Arial" w:hAnsi="Arial" w:cs="Arial"/>
        </w:rPr>
        <w:t>et</w:t>
      </w:r>
      <w:r>
        <w:rPr>
          <w:rFonts w:ascii="Arial" w:hAnsi="Arial" w:cs="Arial"/>
        </w:rPr>
        <w:t xml:space="preserve"> d’une surface de </w:t>
      </w:r>
      <w:r w:rsidRPr="00CF44A0">
        <w:rPr>
          <w:rFonts w:ascii="Arial" w:hAnsi="Arial" w:cs="Arial"/>
          <w:color w:val="808080" w:themeColor="background1" w:themeShade="80"/>
        </w:rPr>
        <w:t>XXX</w:t>
      </w:r>
      <w:r w:rsidR="003C1A13">
        <w:rPr>
          <w:rFonts w:ascii="Arial" w:hAnsi="Arial" w:cs="Arial"/>
        </w:rPr>
        <w:t>.</w:t>
      </w:r>
    </w:p>
    <w:bookmarkEnd w:id="15"/>
    <w:p w14:paraId="30BDB1CD" w14:textId="77777777" w:rsidR="00C73B70" w:rsidRPr="008E070D" w:rsidRDefault="00C73B70" w:rsidP="0020496F">
      <w:pPr>
        <w:spacing w:line="276" w:lineRule="auto"/>
        <w:jc w:val="both"/>
        <w:rPr>
          <w:rFonts w:ascii="Arial" w:hAnsi="Arial" w:cs="Arial"/>
        </w:rPr>
      </w:pPr>
    </w:p>
    <w:p w14:paraId="785ADB6A" w14:textId="66142636" w:rsidR="00C73B70" w:rsidRPr="008E070D" w:rsidRDefault="0023578F" w:rsidP="0020496F">
      <w:pPr>
        <w:spacing w:line="276" w:lineRule="auto"/>
        <w:jc w:val="both"/>
        <w:rPr>
          <w:rFonts w:ascii="Arial" w:hAnsi="Arial" w:cs="Arial"/>
          <w:i/>
        </w:rPr>
      </w:pPr>
      <w:r>
        <w:rPr>
          <w:rFonts w:ascii="Arial" w:hAnsi="Arial" w:cs="Arial"/>
        </w:rPr>
        <w:t>Cette dépendance</w:t>
      </w:r>
      <w:r w:rsidR="005A5F03">
        <w:rPr>
          <w:rFonts w:ascii="Arial" w:hAnsi="Arial" w:cs="Arial"/>
        </w:rPr>
        <w:t xml:space="preserve"> est situé</w:t>
      </w:r>
      <w:r>
        <w:rPr>
          <w:rFonts w:ascii="Arial" w:hAnsi="Arial" w:cs="Arial"/>
        </w:rPr>
        <w:t>e</w:t>
      </w:r>
      <w:r w:rsidR="00C73B70" w:rsidRPr="008E070D">
        <w:rPr>
          <w:rFonts w:ascii="Arial" w:hAnsi="Arial" w:cs="Arial"/>
        </w:rPr>
        <w:t xml:space="preserve"> </w:t>
      </w:r>
      <w:r w:rsidR="00D7794C">
        <w:rPr>
          <w:rFonts w:ascii="Arial" w:hAnsi="Arial" w:cs="Arial"/>
        </w:rPr>
        <w:t>au Centre Roulier</w:t>
      </w:r>
      <w:r w:rsidR="003C2438">
        <w:rPr>
          <w:rFonts w:ascii="Arial" w:hAnsi="Arial" w:cs="Arial"/>
        </w:rPr>
        <w:t xml:space="preserve"> </w:t>
      </w:r>
      <w:r w:rsidR="00C73B70" w:rsidRPr="008E070D">
        <w:rPr>
          <w:rFonts w:ascii="Arial" w:hAnsi="Arial" w:cs="Arial"/>
        </w:rPr>
        <w:t xml:space="preserve">sur la commune </w:t>
      </w:r>
      <w:r w:rsidR="00C73B70" w:rsidRPr="00D7794C">
        <w:rPr>
          <w:rFonts w:ascii="Arial" w:hAnsi="Arial" w:cs="Arial"/>
        </w:rPr>
        <w:t xml:space="preserve">de </w:t>
      </w:r>
      <w:r w:rsidR="00D7794C" w:rsidRPr="00D7794C">
        <w:rPr>
          <w:rFonts w:ascii="Arial" w:hAnsi="Arial" w:cs="Arial"/>
        </w:rPr>
        <w:t>Gonfreville-l’Orcher</w:t>
      </w:r>
      <w:r w:rsidR="00C73B70" w:rsidRPr="00D7794C">
        <w:rPr>
          <w:rFonts w:ascii="Arial" w:hAnsi="Arial" w:cs="Arial"/>
        </w:rPr>
        <w:t>, sur</w:t>
      </w:r>
      <w:r w:rsidR="00C73B70" w:rsidRPr="008E070D">
        <w:rPr>
          <w:rFonts w:ascii="Arial" w:hAnsi="Arial" w:cs="Arial"/>
        </w:rPr>
        <w:t xml:space="preserve"> une parcelle identifiée au </w:t>
      </w:r>
      <w:r w:rsidR="00C73B70" w:rsidRPr="006204C8">
        <w:rPr>
          <w:rFonts w:ascii="Arial" w:hAnsi="Arial" w:cs="Arial"/>
        </w:rPr>
        <w:t xml:space="preserve">cadastre section </w:t>
      </w:r>
      <w:r w:rsidR="006204C8" w:rsidRPr="002116F5">
        <w:rPr>
          <w:rFonts w:ascii="Arial" w:hAnsi="Arial" w:cs="Arial"/>
          <w:color w:val="808080" w:themeColor="background1" w:themeShade="80"/>
        </w:rPr>
        <w:t>XX</w:t>
      </w:r>
      <w:r w:rsidR="00C73B70" w:rsidRPr="002116F5">
        <w:rPr>
          <w:rFonts w:ascii="Arial" w:hAnsi="Arial" w:cs="Arial"/>
          <w:color w:val="808080" w:themeColor="background1" w:themeShade="80"/>
        </w:rPr>
        <w:t xml:space="preserve"> </w:t>
      </w:r>
      <w:r w:rsidR="00C73B70" w:rsidRPr="006204C8">
        <w:rPr>
          <w:rFonts w:ascii="Arial" w:hAnsi="Arial" w:cs="Arial"/>
        </w:rPr>
        <w:t>n°</w:t>
      </w:r>
      <w:r w:rsidR="00D96E2A" w:rsidRPr="002116F5">
        <w:rPr>
          <w:rFonts w:ascii="Arial" w:hAnsi="Arial" w:cs="Arial"/>
          <w:color w:val="808080" w:themeColor="background1" w:themeShade="80"/>
        </w:rPr>
        <w:t> </w:t>
      </w:r>
      <w:r w:rsidR="006204C8" w:rsidRPr="002116F5">
        <w:rPr>
          <w:rFonts w:ascii="Arial" w:hAnsi="Arial" w:cs="Arial"/>
          <w:color w:val="808080" w:themeColor="background1" w:themeShade="80"/>
        </w:rPr>
        <w:t>XX</w:t>
      </w:r>
      <w:r w:rsidR="00C73B70" w:rsidRPr="006204C8">
        <w:rPr>
          <w:rFonts w:ascii="Arial" w:hAnsi="Arial" w:cs="Arial"/>
        </w:rPr>
        <w:t>, n°</w:t>
      </w:r>
      <w:r w:rsidR="002116F5">
        <w:rPr>
          <w:rFonts w:ascii="Arial" w:hAnsi="Arial" w:cs="Arial"/>
        </w:rPr>
        <w:t xml:space="preserve"> </w:t>
      </w:r>
      <w:r w:rsidR="002116F5" w:rsidRPr="002116F5">
        <w:rPr>
          <w:rFonts w:ascii="Arial" w:hAnsi="Arial" w:cs="Arial"/>
          <w:color w:val="808080" w:themeColor="background1" w:themeShade="80"/>
        </w:rPr>
        <w:t>XXX</w:t>
      </w:r>
      <w:r w:rsidR="00A238BF" w:rsidRPr="002116F5">
        <w:rPr>
          <w:rFonts w:ascii="Arial" w:hAnsi="Arial" w:cs="Arial"/>
          <w:color w:val="808080" w:themeColor="background1" w:themeShade="80"/>
        </w:rPr>
        <w:t> </w:t>
      </w:r>
      <w:r w:rsidR="00C73B70" w:rsidRPr="006204C8">
        <w:rPr>
          <w:rFonts w:ascii="Arial" w:hAnsi="Arial" w:cs="Arial"/>
        </w:rPr>
        <w:t>de jalonnement portuaire</w:t>
      </w:r>
      <w:r w:rsidR="00C73B70" w:rsidRPr="00CF44A0">
        <w:rPr>
          <w:rFonts w:ascii="Arial" w:hAnsi="Arial" w:cs="Arial"/>
          <w:color w:val="A6A6A6" w:themeColor="background1" w:themeShade="A6"/>
        </w:rPr>
        <w:t xml:space="preserve"> </w:t>
      </w:r>
      <w:r w:rsidR="006204C8" w:rsidRPr="00CF44A0">
        <w:rPr>
          <w:rFonts w:ascii="Arial" w:hAnsi="Arial" w:cs="Arial"/>
          <w:color w:val="808080" w:themeColor="background1" w:themeShade="80"/>
        </w:rPr>
        <w:t>XXXX</w:t>
      </w:r>
      <w:r w:rsidR="00C73B70" w:rsidRPr="006204C8">
        <w:rPr>
          <w:rFonts w:ascii="Arial" w:hAnsi="Arial" w:cs="Arial"/>
        </w:rPr>
        <w:t>.</w:t>
      </w:r>
      <w:r w:rsidR="00C73B70" w:rsidRPr="008E070D">
        <w:rPr>
          <w:rFonts w:ascii="Arial" w:hAnsi="Arial" w:cs="Arial"/>
        </w:rPr>
        <w:t xml:space="preserve"> </w:t>
      </w:r>
    </w:p>
    <w:p w14:paraId="50A05875" w14:textId="77777777" w:rsidR="002E23AC" w:rsidRPr="008E070D" w:rsidRDefault="002E23AC" w:rsidP="0020496F">
      <w:pPr>
        <w:spacing w:line="276" w:lineRule="auto"/>
        <w:jc w:val="both"/>
        <w:rPr>
          <w:rFonts w:ascii="Arial" w:hAnsi="Arial" w:cs="Arial"/>
        </w:rPr>
      </w:pPr>
    </w:p>
    <w:p w14:paraId="326E7086" w14:textId="0A4E4D25" w:rsidR="00C056FD" w:rsidRPr="008E070D" w:rsidRDefault="00C056FD" w:rsidP="0020496F">
      <w:pPr>
        <w:spacing w:line="276" w:lineRule="auto"/>
        <w:jc w:val="both"/>
        <w:rPr>
          <w:rFonts w:ascii="Arial" w:hAnsi="Arial" w:cs="Arial"/>
        </w:rPr>
      </w:pPr>
      <w:r w:rsidRPr="008E070D">
        <w:rPr>
          <w:rFonts w:ascii="Arial" w:hAnsi="Arial" w:cs="Arial"/>
        </w:rPr>
        <w:t xml:space="preserve">La situation, le périmètre et l’implantation sont </w:t>
      </w:r>
      <w:r w:rsidR="00C73B70" w:rsidRPr="008E070D">
        <w:rPr>
          <w:rFonts w:ascii="Arial" w:hAnsi="Arial" w:cs="Arial"/>
        </w:rPr>
        <w:t>représentés</w:t>
      </w:r>
      <w:r w:rsidRPr="008E070D">
        <w:rPr>
          <w:rFonts w:ascii="Arial" w:hAnsi="Arial" w:cs="Arial"/>
        </w:rPr>
        <w:t xml:space="preserve"> sur le plan </w:t>
      </w:r>
      <w:r w:rsidR="001B65DF" w:rsidRPr="006204C8">
        <w:rPr>
          <w:rFonts w:ascii="Arial" w:hAnsi="Arial" w:cs="Arial"/>
        </w:rPr>
        <w:t>domanial</w:t>
      </w:r>
      <w:r w:rsidRPr="006204C8">
        <w:rPr>
          <w:rFonts w:ascii="Arial" w:hAnsi="Arial" w:cs="Arial"/>
        </w:rPr>
        <w:t xml:space="preserve"> n</w:t>
      </w:r>
      <w:r w:rsidR="00C73B70" w:rsidRPr="006204C8">
        <w:rPr>
          <w:rFonts w:ascii="Arial" w:hAnsi="Arial" w:cs="Arial"/>
        </w:rPr>
        <w:t>° </w:t>
      </w:r>
      <w:r w:rsidR="002E23AC" w:rsidRPr="006204C8">
        <w:rPr>
          <w:rFonts w:ascii="Arial" w:hAnsi="Arial" w:cs="Arial"/>
        </w:rPr>
        <w:t>SD</w:t>
      </w:r>
      <w:r w:rsidR="006204C8" w:rsidRPr="002116F5">
        <w:rPr>
          <w:rFonts w:ascii="Arial" w:hAnsi="Arial" w:cs="Arial"/>
          <w:color w:val="808080" w:themeColor="background1" w:themeShade="80"/>
        </w:rPr>
        <w:t>XXX</w:t>
      </w:r>
      <w:r w:rsidRPr="006204C8">
        <w:rPr>
          <w:rFonts w:ascii="Arial" w:hAnsi="Arial" w:cs="Arial"/>
          <w:color w:val="FFFFFF" w:themeColor="background1"/>
        </w:rPr>
        <w:t xml:space="preserve"> </w:t>
      </w:r>
      <w:r w:rsidRPr="006204C8">
        <w:rPr>
          <w:rFonts w:ascii="Arial" w:hAnsi="Arial" w:cs="Arial"/>
        </w:rPr>
        <w:t>joint à la</w:t>
      </w:r>
      <w:r w:rsidRPr="008E070D">
        <w:rPr>
          <w:rFonts w:ascii="Arial" w:hAnsi="Arial" w:cs="Arial"/>
        </w:rPr>
        <w:t xml:space="preserve"> présente convention</w:t>
      </w:r>
      <w:r w:rsidR="00CD6168">
        <w:rPr>
          <w:rFonts w:ascii="Arial" w:hAnsi="Arial" w:cs="Arial"/>
        </w:rPr>
        <w:t xml:space="preserve"> </w:t>
      </w:r>
      <w:r w:rsidR="005148F5">
        <w:rPr>
          <w:rFonts w:ascii="Arial" w:hAnsi="Arial" w:cs="Arial"/>
        </w:rPr>
        <w:t>(</w:t>
      </w:r>
      <w:r w:rsidR="005148F5" w:rsidRPr="005148F5">
        <w:rPr>
          <w:rFonts w:ascii="Arial" w:hAnsi="Arial" w:cs="Arial"/>
          <w:b/>
          <w:bCs/>
        </w:rPr>
        <w:t>Annexe n° 2 : Plan n° SD</w:t>
      </w:r>
      <w:r w:rsidR="005148F5" w:rsidRPr="002116F5">
        <w:rPr>
          <w:rFonts w:ascii="Arial" w:hAnsi="Arial" w:cs="Arial"/>
          <w:b/>
          <w:bCs/>
          <w:color w:val="808080" w:themeColor="background1" w:themeShade="80"/>
        </w:rPr>
        <w:t>XXX</w:t>
      </w:r>
      <w:r w:rsidR="005148F5">
        <w:rPr>
          <w:rFonts w:ascii="Arial" w:hAnsi="Arial" w:cs="Arial"/>
        </w:rPr>
        <w:t xml:space="preserve">). </w:t>
      </w:r>
    </w:p>
    <w:p w14:paraId="21BA686E" w14:textId="77777777" w:rsidR="00D54B2A" w:rsidRDefault="00D54B2A" w:rsidP="0020496F">
      <w:pPr>
        <w:spacing w:line="276" w:lineRule="auto"/>
        <w:jc w:val="both"/>
        <w:rPr>
          <w:rFonts w:ascii="Arial" w:hAnsi="Arial" w:cs="Arial"/>
          <w:highlight w:val="lightGray"/>
        </w:rPr>
      </w:pPr>
    </w:p>
    <w:p w14:paraId="31AC01D9" w14:textId="77777777" w:rsidR="003B2EF5" w:rsidRPr="00D54B2A" w:rsidRDefault="003B2EF5" w:rsidP="0020496F">
      <w:pPr>
        <w:spacing w:line="276" w:lineRule="auto"/>
        <w:jc w:val="both"/>
        <w:rPr>
          <w:rFonts w:ascii="Arial" w:hAnsi="Arial" w:cs="Arial"/>
          <w:highlight w:val="lightGray"/>
        </w:rPr>
      </w:pPr>
    </w:p>
    <w:p w14:paraId="074519C2" w14:textId="77777777" w:rsidR="00EC0297" w:rsidRPr="00B63231" w:rsidRDefault="002718F0" w:rsidP="0020496F">
      <w:pPr>
        <w:pStyle w:val="Titre1"/>
        <w:numPr>
          <w:ilvl w:val="0"/>
          <w:numId w:val="9"/>
        </w:numPr>
        <w:spacing w:before="0" w:line="276" w:lineRule="auto"/>
        <w:rPr>
          <w:rFonts w:ascii="Arial" w:hAnsi="Arial" w:cs="Arial"/>
          <w:color w:val="auto"/>
          <w:sz w:val="20"/>
          <w:szCs w:val="20"/>
        </w:rPr>
      </w:pPr>
      <w:bookmarkStart w:id="16" w:name="_Toc185862216"/>
      <w:r w:rsidRPr="00B63231">
        <w:rPr>
          <w:rFonts w:ascii="Arial" w:hAnsi="Arial" w:cs="Arial"/>
          <w:color w:val="auto"/>
          <w:sz w:val="20"/>
          <w:szCs w:val="20"/>
        </w:rPr>
        <w:t>–</w:t>
      </w:r>
      <w:r w:rsidR="00840303" w:rsidRPr="005A7EA0">
        <w:rPr>
          <w:rFonts w:ascii="Arial" w:hAnsi="Arial" w:cs="Arial"/>
          <w:color w:val="auto"/>
          <w:sz w:val="20"/>
          <w:szCs w:val="20"/>
        </w:rPr>
        <w:t xml:space="preserve"> </w:t>
      </w:r>
      <w:r w:rsidR="00863018" w:rsidRPr="00B63231">
        <w:rPr>
          <w:rFonts w:ascii="Arial" w:hAnsi="Arial" w:cs="Arial"/>
          <w:color w:val="auto"/>
          <w:sz w:val="20"/>
          <w:szCs w:val="20"/>
          <w:u w:val="single"/>
        </w:rPr>
        <w:t>NATURE DE LA CONVENTION</w:t>
      </w:r>
      <w:bookmarkEnd w:id="16"/>
    </w:p>
    <w:p w14:paraId="64B8371A" w14:textId="77777777" w:rsidR="007A39A0" w:rsidRDefault="007A39A0" w:rsidP="0020496F">
      <w:pPr>
        <w:spacing w:line="276" w:lineRule="auto"/>
        <w:rPr>
          <w:rFonts w:ascii="Arial" w:hAnsi="Arial" w:cs="Arial"/>
          <w:b/>
          <w:u w:val="single"/>
        </w:rPr>
      </w:pPr>
    </w:p>
    <w:p w14:paraId="22C02426" w14:textId="77777777" w:rsidR="006204C8" w:rsidRDefault="006204C8" w:rsidP="0020496F">
      <w:pPr>
        <w:spacing w:line="276" w:lineRule="auto"/>
        <w:jc w:val="both"/>
        <w:rPr>
          <w:rFonts w:ascii="Arial" w:hAnsi="Arial" w:cs="Arial"/>
        </w:rPr>
      </w:pPr>
      <w:r w:rsidRPr="00DE29AA">
        <w:rPr>
          <w:rFonts w:ascii="Arial" w:hAnsi="Arial" w:cs="Arial"/>
        </w:rPr>
        <w:t xml:space="preserve">La présente convention </w:t>
      </w:r>
      <w:r w:rsidRPr="00DE29AA">
        <w:rPr>
          <w:rFonts w:ascii="Arial" w:hAnsi="Arial" w:cs="Arial"/>
          <w:color w:val="808080" w:themeColor="background1" w:themeShade="80"/>
        </w:rPr>
        <w:t>est/n’est pas [à déterminer en fonction du projet des candidats]</w:t>
      </w:r>
      <w:r w:rsidRPr="00DE29AA">
        <w:rPr>
          <w:rFonts w:ascii="Arial" w:hAnsi="Arial" w:cs="Arial"/>
        </w:rPr>
        <w:t xml:space="preserve"> constitutive de droit réel au sens de l’article L.2122-6 du CGPPP.</w:t>
      </w:r>
    </w:p>
    <w:p w14:paraId="0CAB1E57" w14:textId="77777777" w:rsidR="00D54B2A" w:rsidRDefault="00D54B2A" w:rsidP="0020496F">
      <w:pPr>
        <w:spacing w:line="276" w:lineRule="auto"/>
        <w:jc w:val="both"/>
        <w:rPr>
          <w:rFonts w:ascii="Arial" w:hAnsi="Arial" w:cs="Arial"/>
          <w:b/>
          <w:u w:val="single"/>
        </w:rPr>
      </w:pPr>
    </w:p>
    <w:p w14:paraId="08B737D2" w14:textId="77777777" w:rsidR="003B2EF5" w:rsidRPr="008E070D" w:rsidRDefault="003B2EF5" w:rsidP="0020496F">
      <w:pPr>
        <w:spacing w:line="276" w:lineRule="auto"/>
        <w:jc w:val="both"/>
        <w:rPr>
          <w:rFonts w:ascii="Arial" w:hAnsi="Arial" w:cs="Arial"/>
          <w:b/>
          <w:u w:val="single"/>
        </w:rPr>
      </w:pPr>
    </w:p>
    <w:p w14:paraId="1BB79CB7" w14:textId="77777777" w:rsidR="00625F34" w:rsidRPr="00B63231" w:rsidRDefault="00863018" w:rsidP="0020496F">
      <w:pPr>
        <w:pStyle w:val="Titre1"/>
        <w:numPr>
          <w:ilvl w:val="0"/>
          <w:numId w:val="9"/>
        </w:numPr>
        <w:spacing w:before="0" w:line="276" w:lineRule="auto"/>
        <w:rPr>
          <w:rFonts w:ascii="Arial" w:hAnsi="Arial" w:cs="Arial"/>
          <w:color w:val="auto"/>
          <w:sz w:val="20"/>
          <w:szCs w:val="20"/>
        </w:rPr>
      </w:pPr>
      <w:bookmarkStart w:id="17" w:name="_Toc185862217"/>
      <w:r w:rsidRPr="005A7EA0">
        <w:rPr>
          <w:rFonts w:ascii="Arial" w:hAnsi="Arial" w:cs="Arial"/>
          <w:color w:val="auto"/>
          <w:sz w:val="20"/>
          <w:szCs w:val="20"/>
        </w:rPr>
        <w:t xml:space="preserve">– </w:t>
      </w:r>
      <w:r w:rsidRPr="00B63231">
        <w:rPr>
          <w:rFonts w:ascii="Arial" w:hAnsi="Arial" w:cs="Arial"/>
          <w:color w:val="auto"/>
          <w:sz w:val="20"/>
          <w:szCs w:val="20"/>
          <w:u w:val="single"/>
        </w:rPr>
        <w:t>DESTINATION – ENGAGEMENT D’UTILISATION</w:t>
      </w:r>
      <w:bookmarkEnd w:id="17"/>
    </w:p>
    <w:p w14:paraId="6E03D94A" w14:textId="77777777" w:rsidR="0002550B" w:rsidRPr="008E070D" w:rsidRDefault="0002550B" w:rsidP="0020496F">
      <w:pPr>
        <w:widowControl w:val="0"/>
        <w:tabs>
          <w:tab w:val="left" w:pos="595"/>
          <w:tab w:val="left" w:pos="1258"/>
        </w:tabs>
        <w:spacing w:line="276" w:lineRule="auto"/>
        <w:jc w:val="both"/>
        <w:rPr>
          <w:rFonts w:ascii="Arial" w:hAnsi="Arial" w:cs="Arial"/>
          <w:snapToGrid w:val="0"/>
        </w:rPr>
      </w:pPr>
    </w:p>
    <w:p w14:paraId="23C8B71A" w14:textId="7D8EF89A" w:rsidR="00130DDC" w:rsidRPr="006204C8" w:rsidRDefault="00B54CE5" w:rsidP="0020496F">
      <w:pPr>
        <w:widowControl w:val="0"/>
        <w:tabs>
          <w:tab w:val="left" w:pos="595"/>
          <w:tab w:val="left" w:pos="1258"/>
        </w:tabs>
        <w:spacing w:line="276" w:lineRule="auto"/>
        <w:jc w:val="both"/>
        <w:rPr>
          <w:rFonts w:ascii="Arial" w:hAnsi="Arial" w:cs="Arial"/>
          <w:snapToGrid w:val="0"/>
        </w:rPr>
      </w:pPr>
      <w:r w:rsidRPr="006204C8">
        <w:rPr>
          <w:rFonts w:ascii="Arial" w:hAnsi="Arial" w:cs="Arial"/>
          <w:snapToGrid w:val="0"/>
        </w:rPr>
        <w:t>L</w:t>
      </w:r>
      <w:r w:rsidR="00E1617F" w:rsidRPr="006204C8">
        <w:rPr>
          <w:rFonts w:ascii="Arial" w:hAnsi="Arial" w:cs="Arial"/>
          <w:snapToGrid w:val="0"/>
        </w:rPr>
        <w:t>a dépendance</w:t>
      </w:r>
      <w:r w:rsidRPr="006204C8">
        <w:rPr>
          <w:rFonts w:ascii="Arial" w:hAnsi="Arial" w:cs="Arial"/>
          <w:snapToGrid w:val="0"/>
        </w:rPr>
        <w:t xml:space="preserve"> mise à disposition de l’Occupant et décrite à l’article </w:t>
      </w:r>
      <w:r w:rsidR="002C734F" w:rsidRPr="006204C8">
        <w:rPr>
          <w:rFonts w:ascii="Arial" w:hAnsi="Arial" w:cs="Arial"/>
          <w:snapToGrid w:val="0"/>
        </w:rPr>
        <w:t>1</w:t>
      </w:r>
      <w:r w:rsidRPr="006204C8">
        <w:rPr>
          <w:rFonts w:ascii="Arial" w:hAnsi="Arial" w:cs="Arial"/>
          <w:snapToGrid w:val="0"/>
        </w:rPr>
        <w:t xml:space="preserve"> </w:t>
      </w:r>
      <w:r w:rsidR="00E1617F" w:rsidRPr="006204C8">
        <w:rPr>
          <w:rFonts w:ascii="Arial" w:hAnsi="Arial" w:cs="Arial"/>
          <w:snapToGrid w:val="0"/>
        </w:rPr>
        <w:t>es</w:t>
      </w:r>
      <w:r w:rsidRPr="006204C8">
        <w:rPr>
          <w:rFonts w:ascii="Arial" w:hAnsi="Arial" w:cs="Arial"/>
          <w:snapToGrid w:val="0"/>
        </w:rPr>
        <w:t>t destinée</w:t>
      </w:r>
      <w:r w:rsidR="00B24013">
        <w:rPr>
          <w:rFonts w:ascii="Arial" w:hAnsi="Arial" w:cs="Arial"/>
          <w:snapToGrid w:val="0"/>
        </w:rPr>
        <w:t xml:space="preserve"> </w:t>
      </w:r>
      <w:r w:rsidRPr="006204C8">
        <w:rPr>
          <w:rFonts w:ascii="Arial" w:hAnsi="Arial" w:cs="Arial"/>
          <w:snapToGrid w:val="0"/>
        </w:rPr>
        <w:t>à être utilisée pour l’exercice de l’activité suivante :</w:t>
      </w:r>
      <w:r w:rsidR="0028426C">
        <w:rPr>
          <w:rFonts w:ascii="Arial" w:hAnsi="Arial" w:cs="Arial"/>
          <w:snapToGrid w:val="0"/>
        </w:rPr>
        <w:t xml:space="preserve"> </w:t>
      </w:r>
      <w:r w:rsidR="004A0966">
        <w:rPr>
          <w:rFonts w:ascii="Arial" w:hAnsi="Arial" w:cs="Arial"/>
          <w:snapToGrid w:val="0"/>
        </w:rPr>
        <w:t>E</w:t>
      </w:r>
      <w:r w:rsidR="0028426C">
        <w:rPr>
          <w:rFonts w:ascii="Arial" w:hAnsi="Arial" w:cs="Arial"/>
          <w:snapToGrid w:val="0"/>
        </w:rPr>
        <w:t xml:space="preserve">xploitation d’un terminal </w:t>
      </w:r>
      <w:r w:rsidR="004A0966">
        <w:rPr>
          <w:rFonts w:ascii="Arial" w:hAnsi="Arial" w:cs="Arial"/>
          <w:snapToGrid w:val="0"/>
        </w:rPr>
        <w:t xml:space="preserve">dédié </w:t>
      </w:r>
      <w:r w:rsidR="00791DFE">
        <w:rPr>
          <w:rFonts w:ascii="Arial" w:hAnsi="Arial" w:cs="Arial"/>
          <w:snapToGrid w:val="0"/>
        </w:rPr>
        <w:t>à l’import/export/stockage d</w:t>
      </w:r>
      <w:r w:rsidR="004A0966">
        <w:rPr>
          <w:rFonts w:ascii="Arial" w:hAnsi="Arial" w:cs="Arial"/>
          <w:snapToGrid w:val="0"/>
        </w:rPr>
        <w:t>e véhicules</w:t>
      </w:r>
      <w:r w:rsidR="00791DFE">
        <w:rPr>
          <w:rFonts w:ascii="Arial" w:hAnsi="Arial" w:cs="Arial"/>
          <w:snapToGrid w:val="0"/>
        </w:rPr>
        <w:t xml:space="preserve"> et services associés</w:t>
      </w:r>
      <w:r w:rsidR="004A0966">
        <w:rPr>
          <w:rFonts w:ascii="Arial" w:hAnsi="Arial" w:cs="Arial"/>
          <w:snapToGrid w:val="0"/>
        </w:rPr>
        <w:t xml:space="preserve"> </w:t>
      </w:r>
      <w:r w:rsidR="0028426C">
        <w:rPr>
          <w:rFonts w:ascii="Arial" w:hAnsi="Arial" w:cs="Arial"/>
          <w:snapToGrid w:val="0"/>
        </w:rPr>
        <w:t>et plus particulièrement</w:t>
      </w:r>
      <w:r w:rsidR="006204C8">
        <w:rPr>
          <w:rFonts w:ascii="Arial" w:hAnsi="Arial" w:cs="Arial"/>
          <w:snapToGrid w:val="0"/>
        </w:rPr>
        <w:t xml:space="preserve"> </w:t>
      </w:r>
      <w:r w:rsidR="001B5E8C" w:rsidRPr="001B5E8C">
        <w:rPr>
          <w:rFonts w:ascii="Arial" w:hAnsi="Arial" w:cs="Arial"/>
          <w:snapToGrid w:val="0"/>
          <w:color w:val="FF0000"/>
        </w:rPr>
        <w:t>XXX</w:t>
      </w:r>
      <w:r w:rsidR="001B5E8C">
        <w:rPr>
          <w:rFonts w:ascii="Arial" w:hAnsi="Arial" w:cs="Arial"/>
          <w:snapToGrid w:val="0"/>
        </w:rPr>
        <w:t xml:space="preserve"> </w:t>
      </w:r>
      <w:r w:rsidR="00B24013" w:rsidRPr="00030D25">
        <w:rPr>
          <w:rFonts w:ascii="Arial" w:hAnsi="Arial" w:cs="Arial"/>
          <w:color w:val="FF0000"/>
        </w:rPr>
        <w:t xml:space="preserve">[à </w:t>
      </w:r>
      <w:r w:rsidR="001B5E8C">
        <w:rPr>
          <w:rFonts w:ascii="Arial" w:hAnsi="Arial" w:cs="Arial"/>
          <w:color w:val="FF0000"/>
        </w:rPr>
        <w:t>préciser</w:t>
      </w:r>
      <w:r w:rsidR="00B24013" w:rsidRPr="00030D25">
        <w:rPr>
          <w:rFonts w:ascii="Arial" w:hAnsi="Arial" w:cs="Arial"/>
          <w:color w:val="FF0000"/>
        </w:rPr>
        <w:t xml:space="preserve"> par les candidat</w:t>
      </w:r>
      <w:r w:rsidR="00B9020F">
        <w:rPr>
          <w:rFonts w:ascii="Arial" w:hAnsi="Arial" w:cs="Arial"/>
          <w:color w:val="FF0000"/>
        </w:rPr>
        <w:t>s</w:t>
      </w:r>
      <w:r w:rsidR="00791DFE">
        <w:rPr>
          <w:rFonts w:ascii="Arial" w:hAnsi="Arial" w:cs="Arial"/>
          <w:color w:val="FF0000"/>
        </w:rPr>
        <w:t xml:space="preserve"> si besoin</w:t>
      </w:r>
      <w:r w:rsidR="00B24013" w:rsidRPr="00030D25">
        <w:rPr>
          <w:rFonts w:ascii="Arial" w:hAnsi="Arial" w:cs="Arial"/>
          <w:color w:val="FF0000"/>
        </w:rPr>
        <w:t>]</w:t>
      </w:r>
      <w:r w:rsidR="00B24013" w:rsidRPr="004C0C34">
        <w:rPr>
          <w:rFonts w:ascii="Arial" w:hAnsi="Arial" w:cs="Arial"/>
        </w:rPr>
        <w:t>.</w:t>
      </w:r>
    </w:p>
    <w:p w14:paraId="662532A4" w14:textId="77777777" w:rsidR="00D54B2A" w:rsidRDefault="00D54B2A" w:rsidP="0020496F">
      <w:pPr>
        <w:widowControl w:val="0"/>
        <w:tabs>
          <w:tab w:val="left" w:pos="595"/>
          <w:tab w:val="left" w:pos="1258"/>
        </w:tabs>
        <w:spacing w:line="276" w:lineRule="auto"/>
        <w:jc w:val="both"/>
        <w:rPr>
          <w:rFonts w:ascii="Arial" w:hAnsi="Arial" w:cs="Arial"/>
          <w:snapToGrid w:val="0"/>
          <w:highlight w:val="lightGray"/>
        </w:rPr>
      </w:pPr>
    </w:p>
    <w:p w14:paraId="1DB986F0" w14:textId="77777777" w:rsidR="003B2EF5" w:rsidRPr="008E070D" w:rsidRDefault="003B2EF5" w:rsidP="0020496F">
      <w:pPr>
        <w:widowControl w:val="0"/>
        <w:tabs>
          <w:tab w:val="left" w:pos="595"/>
          <w:tab w:val="left" w:pos="1258"/>
        </w:tabs>
        <w:spacing w:line="276" w:lineRule="auto"/>
        <w:jc w:val="both"/>
        <w:rPr>
          <w:rFonts w:ascii="Arial" w:hAnsi="Arial" w:cs="Arial"/>
          <w:snapToGrid w:val="0"/>
          <w:highlight w:val="lightGray"/>
        </w:rPr>
      </w:pPr>
    </w:p>
    <w:p w14:paraId="3C14A162" w14:textId="2DD144C2" w:rsidR="009C5C0C" w:rsidRDefault="002718F0" w:rsidP="0020496F">
      <w:pPr>
        <w:pStyle w:val="Titre1"/>
        <w:numPr>
          <w:ilvl w:val="0"/>
          <w:numId w:val="9"/>
        </w:numPr>
        <w:spacing w:before="0" w:line="276" w:lineRule="auto"/>
        <w:jc w:val="both"/>
        <w:rPr>
          <w:rFonts w:ascii="Arial" w:hAnsi="Arial" w:cs="Arial"/>
          <w:color w:val="auto"/>
          <w:sz w:val="20"/>
          <w:szCs w:val="20"/>
          <w:u w:val="single"/>
        </w:rPr>
      </w:pPr>
      <w:bookmarkStart w:id="18" w:name="_Toc185862218"/>
      <w:r w:rsidRPr="00B63231">
        <w:rPr>
          <w:rFonts w:ascii="Arial" w:hAnsi="Arial" w:cs="Arial"/>
          <w:color w:val="auto"/>
          <w:sz w:val="20"/>
          <w:szCs w:val="20"/>
        </w:rPr>
        <w:t>–</w:t>
      </w:r>
      <w:r w:rsidR="00863018" w:rsidRPr="005A7EA0">
        <w:rPr>
          <w:rFonts w:ascii="Arial" w:hAnsi="Arial" w:cs="Arial"/>
          <w:color w:val="auto"/>
          <w:sz w:val="20"/>
          <w:szCs w:val="20"/>
        </w:rPr>
        <w:t xml:space="preserve"> </w:t>
      </w:r>
      <w:r w:rsidR="00863018" w:rsidRPr="00B63231">
        <w:rPr>
          <w:rFonts w:ascii="Arial" w:hAnsi="Arial" w:cs="Arial"/>
          <w:color w:val="auto"/>
          <w:sz w:val="20"/>
          <w:szCs w:val="20"/>
          <w:u w:val="single"/>
        </w:rPr>
        <w:t>DESCRIPTION DES OUVRAGES, CONSTRUCTIONS, INSTALLATIONS ET AMENAGEMENTS</w:t>
      </w:r>
      <w:bookmarkEnd w:id="18"/>
    </w:p>
    <w:p w14:paraId="7478F7BC" w14:textId="77777777" w:rsidR="00483B64" w:rsidRDefault="00483B64" w:rsidP="00483B64"/>
    <w:p w14:paraId="66728599" w14:textId="05601F64" w:rsidR="00483B64" w:rsidRDefault="00483B64" w:rsidP="00483B64">
      <w:pPr>
        <w:pStyle w:val="Titre2"/>
        <w:numPr>
          <w:ilvl w:val="1"/>
          <w:numId w:val="9"/>
        </w:numPr>
        <w:spacing w:before="0" w:line="276" w:lineRule="auto"/>
        <w:jc w:val="both"/>
        <w:rPr>
          <w:rFonts w:ascii="Arial" w:hAnsi="Arial" w:cs="Arial"/>
          <w:b w:val="0"/>
          <w:color w:val="auto"/>
          <w:sz w:val="20"/>
          <w:szCs w:val="20"/>
          <w:u w:val="single"/>
        </w:rPr>
      </w:pPr>
      <w:bookmarkStart w:id="19" w:name="_Toc185862219"/>
      <w:r>
        <w:rPr>
          <w:rFonts w:ascii="Arial" w:hAnsi="Arial" w:cs="Arial"/>
          <w:b w:val="0"/>
          <w:color w:val="auto"/>
          <w:sz w:val="20"/>
          <w:szCs w:val="20"/>
        </w:rPr>
        <w:t>–</w:t>
      </w:r>
      <w:r w:rsidRPr="00F67724">
        <w:rPr>
          <w:rFonts w:ascii="Arial" w:hAnsi="Arial" w:cs="Arial"/>
          <w:b w:val="0"/>
          <w:color w:val="auto"/>
          <w:sz w:val="20"/>
          <w:szCs w:val="20"/>
        </w:rPr>
        <w:t xml:space="preserve"> </w:t>
      </w:r>
      <w:r>
        <w:rPr>
          <w:rFonts w:ascii="Arial" w:hAnsi="Arial" w:cs="Arial"/>
          <w:b w:val="0"/>
          <w:color w:val="auto"/>
          <w:sz w:val="20"/>
          <w:szCs w:val="20"/>
          <w:u w:val="single"/>
        </w:rPr>
        <w:t>Description des ouvrages, constructions, installations et aménagements présents sur la dépendance et mis à disposition de l’Occupant</w:t>
      </w:r>
      <w:bookmarkEnd w:id="19"/>
      <w:r>
        <w:rPr>
          <w:rFonts w:ascii="Arial" w:hAnsi="Arial" w:cs="Arial"/>
          <w:b w:val="0"/>
          <w:color w:val="auto"/>
          <w:sz w:val="20"/>
          <w:szCs w:val="20"/>
          <w:u w:val="single"/>
        </w:rPr>
        <w:t xml:space="preserve"> </w:t>
      </w:r>
    </w:p>
    <w:p w14:paraId="21A20818" w14:textId="4918371E" w:rsidR="00483B64" w:rsidRDefault="00483B64" w:rsidP="00483B64"/>
    <w:p w14:paraId="1630D49A" w14:textId="47807DC4" w:rsidR="00483B64" w:rsidRPr="00DD23D9" w:rsidRDefault="00483B64" w:rsidP="00CF44A0">
      <w:pPr>
        <w:spacing w:line="276" w:lineRule="auto"/>
        <w:jc w:val="both"/>
        <w:rPr>
          <w:rFonts w:ascii="Arial" w:hAnsi="Arial" w:cs="Arial"/>
        </w:rPr>
      </w:pPr>
      <w:r w:rsidRPr="00DD23D9">
        <w:rPr>
          <w:rFonts w:ascii="Arial" w:hAnsi="Arial" w:cs="Arial"/>
        </w:rPr>
        <w:t xml:space="preserve">A la date </w:t>
      </w:r>
      <w:r>
        <w:rPr>
          <w:rFonts w:ascii="Arial" w:hAnsi="Arial" w:cs="Arial"/>
        </w:rPr>
        <w:t>de prise d’effet</w:t>
      </w:r>
      <w:r w:rsidRPr="00DD23D9">
        <w:rPr>
          <w:rFonts w:ascii="Arial" w:hAnsi="Arial" w:cs="Arial"/>
        </w:rPr>
        <w:t xml:space="preserve"> de la convention, la dépendance comprend</w:t>
      </w:r>
      <w:r>
        <w:rPr>
          <w:rFonts w:ascii="Arial" w:hAnsi="Arial" w:cs="Arial"/>
        </w:rPr>
        <w:t xml:space="preserve"> la liste non limitative et non exhaustive d</w:t>
      </w:r>
      <w:r w:rsidRPr="00DD23D9">
        <w:rPr>
          <w:rFonts w:ascii="Arial" w:hAnsi="Arial" w:cs="Arial"/>
        </w:rPr>
        <w:t>es ouvrages, constructions, installations et aménagements suivants </w:t>
      </w:r>
      <w:bookmarkStart w:id="20" w:name="_Hlk185512699"/>
      <w:r w:rsidR="00D03FFF">
        <w:rPr>
          <w:rFonts w:ascii="Arial" w:hAnsi="Arial" w:cs="Arial"/>
        </w:rPr>
        <w:t xml:space="preserve">en ce compris les clôtures périphériques existantes </w:t>
      </w:r>
      <w:r w:rsidRPr="00DD23D9">
        <w:rPr>
          <w:rFonts w:ascii="Arial" w:hAnsi="Arial" w:cs="Arial"/>
        </w:rPr>
        <w:t>:</w:t>
      </w:r>
      <w:bookmarkEnd w:id="20"/>
    </w:p>
    <w:p w14:paraId="6F88BD80" w14:textId="3EAFF280" w:rsidR="00483B64" w:rsidRPr="00343603" w:rsidRDefault="00483B64" w:rsidP="00CF44A0">
      <w:pPr>
        <w:pStyle w:val="Paragraphedeliste"/>
        <w:numPr>
          <w:ilvl w:val="0"/>
          <w:numId w:val="31"/>
        </w:numPr>
        <w:spacing w:line="276" w:lineRule="auto"/>
        <w:jc w:val="both"/>
        <w:rPr>
          <w:rFonts w:ascii="Arial" w:hAnsi="Arial" w:cs="Arial"/>
          <w:color w:val="808080" w:themeColor="background1" w:themeShade="80"/>
        </w:rPr>
      </w:pPr>
      <w:r w:rsidRPr="00343603">
        <w:rPr>
          <w:rFonts w:ascii="Arial" w:hAnsi="Arial" w:cs="Arial"/>
          <w:color w:val="808080" w:themeColor="background1" w:themeShade="80"/>
        </w:rPr>
        <w:t>XXX</w:t>
      </w:r>
    </w:p>
    <w:p w14:paraId="0E73A317" w14:textId="77777777" w:rsidR="00483B64" w:rsidRPr="00CF44A0" w:rsidRDefault="00483B64" w:rsidP="00CF44A0">
      <w:pPr>
        <w:spacing w:line="276" w:lineRule="auto"/>
        <w:jc w:val="both"/>
        <w:rPr>
          <w:rFonts w:ascii="Arial" w:hAnsi="Arial" w:cs="Arial"/>
        </w:rPr>
      </w:pPr>
    </w:p>
    <w:p w14:paraId="41145389" w14:textId="77777777" w:rsidR="00483B64" w:rsidRPr="00DD23D9" w:rsidRDefault="00483B64" w:rsidP="00CF44A0">
      <w:pPr>
        <w:spacing w:line="276" w:lineRule="auto"/>
        <w:jc w:val="both"/>
        <w:rPr>
          <w:rFonts w:ascii="Arial" w:hAnsi="Arial" w:cs="Arial"/>
        </w:rPr>
      </w:pPr>
      <w:r>
        <w:rPr>
          <w:rFonts w:ascii="Arial" w:hAnsi="Arial" w:cs="Arial"/>
        </w:rPr>
        <w:t>La garde ainsi que l</w:t>
      </w:r>
      <w:r w:rsidRPr="00DD23D9">
        <w:rPr>
          <w:rFonts w:ascii="Arial" w:hAnsi="Arial" w:cs="Arial"/>
        </w:rPr>
        <w:t xml:space="preserve">a charge de l’ensemble </w:t>
      </w:r>
      <w:r>
        <w:rPr>
          <w:rFonts w:ascii="Arial" w:hAnsi="Arial" w:cs="Arial"/>
        </w:rPr>
        <w:t>d</w:t>
      </w:r>
      <w:r w:rsidRPr="00DD23D9">
        <w:rPr>
          <w:rFonts w:ascii="Arial" w:hAnsi="Arial" w:cs="Arial"/>
        </w:rPr>
        <w:t>es travaux d’entretien</w:t>
      </w:r>
      <w:r>
        <w:rPr>
          <w:rFonts w:ascii="Arial" w:hAnsi="Arial" w:cs="Arial"/>
        </w:rPr>
        <w:t xml:space="preserve">, </w:t>
      </w:r>
      <w:r w:rsidRPr="00DD23D9">
        <w:rPr>
          <w:rFonts w:ascii="Arial" w:hAnsi="Arial" w:cs="Arial"/>
        </w:rPr>
        <w:t xml:space="preserve">de Gros Entretien et Renouvellement (GER) relatifs aux </w:t>
      </w:r>
      <w:r>
        <w:rPr>
          <w:rFonts w:ascii="Arial" w:hAnsi="Arial" w:cs="Arial"/>
        </w:rPr>
        <w:t>ouvrages, constructions, installations et aménagements présents sur la dépendance</w:t>
      </w:r>
      <w:r w:rsidRPr="00DD23D9">
        <w:rPr>
          <w:rFonts w:ascii="Arial" w:hAnsi="Arial" w:cs="Arial"/>
        </w:rPr>
        <w:t xml:space="preserve"> resteront à la charge d</w:t>
      </w:r>
      <w:r>
        <w:rPr>
          <w:rFonts w:ascii="Arial" w:hAnsi="Arial" w:cs="Arial"/>
        </w:rPr>
        <w:t>e l’Occupant</w:t>
      </w:r>
      <w:r w:rsidRPr="00DD23D9">
        <w:rPr>
          <w:rFonts w:ascii="Arial" w:hAnsi="Arial" w:cs="Arial"/>
        </w:rPr>
        <w:t xml:space="preserve"> qui </w:t>
      </w:r>
      <w:r>
        <w:rPr>
          <w:rFonts w:ascii="Arial" w:hAnsi="Arial" w:cs="Arial"/>
        </w:rPr>
        <w:t>devra</w:t>
      </w:r>
      <w:r w:rsidRPr="00DD23D9">
        <w:rPr>
          <w:rFonts w:ascii="Arial" w:hAnsi="Arial" w:cs="Arial"/>
        </w:rPr>
        <w:t xml:space="preserve"> donc prendre toutes les mesures nécessaires à cet effet.</w:t>
      </w:r>
    </w:p>
    <w:p w14:paraId="43D578F3" w14:textId="77777777" w:rsidR="00483B64" w:rsidRPr="00DD23D9" w:rsidRDefault="00483B64" w:rsidP="00CF44A0">
      <w:pPr>
        <w:spacing w:line="276" w:lineRule="auto"/>
        <w:jc w:val="both"/>
        <w:rPr>
          <w:rFonts w:ascii="Arial" w:hAnsi="Arial" w:cs="Arial"/>
        </w:rPr>
      </w:pPr>
    </w:p>
    <w:p w14:paraId="78E4198D" w14:textId="70E42ED8" w:rsidR="00483B64" w:rsidRDefault="00483B64" w:rsidP="00CF44A0">
      <w:pPr>
        <w:spacing w:line="276" w:lineRule="auto"/>
        <w:jc w:val="both"/>
        <w:rPr>
          <w:rFonts w:ascii="Arial" w:hAnsi="Arial" w:cs="Arial"/>
        </w:rPr>
      </w:pPr>
      <w:r w:rsidRPr="00DD23D9">
        <w:rPr>
          <w:rFonts w:ascii="Arial" w:hAnsi="Arial" w:cs="Arial"/>
        </w:rPr>
        <w:t xml:space="preserve">Il est convenu entre les Parties </w:t>
      </w:r>
      <w:bookmarkStart w:id="21" w:name="_Hlk185513157"/>
      <w:r w:rsidR="00EA105E" w:rsidRPr="00EA105E">
        <w:rPr>
          <w:rFonts w:ascii="Arial" w:hAnsi="Arial" w:cs="Arial"/>
        </w:rPr>
        <w:t>[</w:t>
      </w:r>
      <w:r w:rsidR="00EA105E" w:rsidRPr="00343603">
        <w:rPr>
          <w:rFonts w:ascii="Arial" w:hAnsi="Arial" w:cs="Arial"/>
          <w:color w:val="7F7F7F" w:themeColor="text1" w:themeTint="80"/>
        </w:rPr>
        <w:t xml:space="preserve">à supprimer en présence de droits réels : </w:t>
      </w:r>
      <w:r w:rsidR="005A4674" w:rsidRPr="00DD23D9">
        <w:rPr>
          <w:rFonts w:ascii="Arial" w:hAnsi="Arial" w:cs="Arial"/>
        </w:rPr>
        <w:t xml:space="preserve">que </w:t>
      </w:r>
      <w:r w:rsidRPr="00DD23D9">
        <w:rPr>
          <w:rFonts w:ascii="Arial" w:hAnsi="Arial" w:cs="Arial"/>
        </w:rPr>
        <w:t xml:space="preserve">si l’Occupant ne jouit pas de droits réels sur </w:t>
      </w:r>
      <w:r>
        <w:rPr>
          <w:rFonts w:ascii="Arial" w:hAnsi="Arial" w:cs="Arial"/>
        </w:rPr>
        <w:t>les ouvrages, constructions, installations et aménagements présents sur la dépendance</w:t>
      </w:r>
      <w:r w:rsidR="00EA105E">
        <w:rPr>
          <w:rFonts w:ascii="Arial" w:hAnsi="Arial" w:cs="Arial"/>
        </w:rPr>
        <w:t>]</w:t>
      </w:r>
      <w:r w:rsidRPr="00DD23D9">
        <w:rPr>
          <w:rFonts w:ascii="Arial" w:hAnsi="Arial" w:cs="Arial"/>
        </w:rPr>
        <w:t xml:space="preserve">, </w:t>
      </w:r>
      <w:bookmarkEnd w:id="21"/>
      <w:r w:rsidR="00FE54C9">
        <w:rPr>
          <w:rFonts w:ascii="Arial" w:hAnsi="Arial" w:cs="Arial"/>
        </w:rPr>
        <w:t>qu’</w:t>
      </w:r>
      <w:r w:rsidRPr="00DD23D9">
        <w:rPr>
          <w:rFonts w:ascii="Arial" w:hAnsi="Arial" w:cs="Arial"/>
        </w:rPr>
        <w:t xml:space="preserve">il lui incombera </w:t>
      </w:r>
      <w:r w:rsidR="00453CA1">
        <w:rPr>
          <w:rFonts w:ascii="Arial" w:hAnsi="Arial" w:cs="Arial"/>
        </w:rPr>
        <w:t>[</w:t>
      </w:r>
      <w:r w:rsidR="00453CA1" w:rsidRPr="00343603">
        <w:rPr>
          <w:rFonts w:ascii="Arial" w:hAnsi="Arial" w:cs="Arial"/>
          <w:color w:val="7F7F7F" w:themeColor="text1" w:themeTint="80"/>
        </w:rPr>
        <w:t>à supprimer en présence de droits réels :</w:t>
      </w:r>
      <w:r w:rsidR="00453CA1">
        <w:rPr>
          <w:rFonts w:ascii="Arial" w:hAnsi="Arial" w:cs="Arial"/>
        </w:rPr>
        <w:t xml:space="preserve"> </w:t>
      </w:r>
      <w:r>
        <w:rPr>
          <w:rFonts w:ascii="Arial" w:hAnsi="Arial" w:cs="Arial"/>
        </w:rPr>
        <w:t>cependant</w:t>
      </w:r>
      <w:r w:rsidR="00453CA1">
        <w:rPr>
          <w:rFonts w:ascii="Arial" w:hAnsi="Arial" w:cs="Arial"/>
        </w:rPr>
        <w:t>]</w:t>
      </w:r>
      <w:r>
        <w:rPr>
          <w:rFonts w:ascii="Arial" w:hAnsi="Arial" w:cs="Arial"/>
        </w:rPr>
        <w:t xml:space="preserve"> </w:t>
      </w:r>
      <w:r w:rsidRPr="00DD23D9">
        <w:rPr>
          <w:rFonts w:ascii="Arial" w:hAnsi="Arial" w:cs="Arial"/>
        </w:rPr>
        <w:t>d’assurer l’ensemble des obligations du propriétaire pendant toute la durée de la Convention</w:t>
      </w:r>
      <w:r>
        <w:rPr>
          <w:rFonts w:ascii="Arial" w:hAnsi="Arial" w:cs="Arial"/>
        </w:rPr>
        <w:t>, tant en dépenses de fonctionnement qu’en dépense d’investissements</w:t>
      </w:r>
      <w:r w:rsidRPr="00DD23D9">
        <w:rPr>
          <w:rFonts w:ascii="Arial" w:hAnsi="Arial" w:cs="Arial"/>
        </w:rPr>
        <w:t xml:space="preserve">. </w:t>
      </w:r>
      <w:r>
        <w:rPr>
          <w:rFonts w:ascii="Arial" w:hAnsi="Arial" w:cs="Arial"/>
        </w:rPr>
        <w:t xml:space="preserve"> </w:t>
      </w:r>
    </w:p>
    <w:p w14:paraId="4163DA8D" w14:textId="77777777" w:rsidR="00791DFE" w:rsidRDefault="00791DFE" w:rsidP="00CF44A0">
      <w:pPr>
        <w:spacing w:line="276" w:lineRule="auto"/>
        <w:jc w:val="both"/>
        <w:rPr>
          <w:rFonts w:ascii="Arial" w:hAnsi="Arial" w:cs="Arial"/>
        </w:rPr>
      </w:pPr>
    </w:p>
    <w:p w14:paraId="7A3767E1" w14:textId="77777777" w:rsidR="00791DFE" w:rsidRDefault="00791DFE" w:rsidP="00CF44A0">
      <w:pPr>
        <w:spacing w:line="276" w:lineRule="auto"/>
        <w:jc w:val="both"/>
        <w:rPr>
          <w:rFonts w:ascii="Arial" w:hAnsi="Arial" w:cs="Arial"/>
        </w:rPr>
      </w:pPr>
    </w:p>
    <w:p w14:paraId="682747D5" w14:textId="77777777" w:rsidR="002B0A7D" w:rsidRDefault="002B0A7D" w:rsidP="00CF44A0">
      <w:pPr>
        <w:spacing w:line="276" w:lineRule="auto"/>
        <w:jc w:val="both"/>
        <w:rPr>
          <w:rFonts w:ascii="Arial" w:hAnsi="Arial" w:cs="Arial"/>
        </w:rPr>
      </w:pPr>
    </w:p>
    <w:p w14:paraId="4E848D3F" w14:textId="2831314F" w:rsidR="00483B64" w:rsidRDefault="00483B64" w:rsidP="00483B64">
      <w:pPr>
        <w:pStyle w:val="Titre2"/>
        <w:numPr>
          <w:ilvl w:val="1"/>
          <w:numId w:val="9"/>
        </w:numPr>
        <w:spacing w:before="0" w:line="276" w:lineRule="auto"/>
        <w:jc w:val="both"/>
        <w:rPr>
          <w:rFonts w:ascii="Arial" w:hAnsi="Arial" w:cs="Arial"/>
          <w:b w:val="0"/>
          <w:color w:val="auto"/>
          <w:sz w:val="20"/>
          <w:szCs w:val="20"/>
          <w:u w:val="single"/>
        </w:rPr>
      </w:pPr>
      <w:bookmarkStart w:id="22" w:name="_Toc185862220"/>
      <w:r>
        <w:rPr>
          <w:rFonts w:ascii="Arial" w:hAnsi="Arial" w:cs="Arial"/>
          <w:b w:val="0"/>
          <w:color w:val="auto"/>
          <w:sz w:val="20"/>
          <w:szCs w:val="20"/>
        </w:rPr>
        <w:lastRenderedPageBreak/>
        <w:t>–</w:t>
      </w:r>
      <w:r w:rsidRPr="00F67724">
        <w:rPr>
          <w:rFonts w:ascii="Arial" w:hAnsi="Arial" w:cs="Arial"/>
          <w:b w:val="0"/>
          <w:color w:val="auto"/>
          <w:sz w:val="20"/>
          <w:szCs w:val="20"/>
        </w:rPr>
        <w:t xml:space="preserve"> </w:t>
      </w:r>
      <w:r>
        <w:rPr>
          <w:rFonts w:ascii="Arial" w:hAnsi="Arial" w:cs="Arial"/>
          <w:b w:val="0"/>
          <w:color w:val="auto"/>
          <w:sz w:val="20"/>
          <w:szCs w:val="20"/>
          <w:u w:val="single"/>
        </w:rPr>
        <w:t>Description des ouvrages, constructions, installations et aménagements réalisés par l’Occupant dans le cadre de son plan d’investissement</w:t>
      </w:r>
      <w:bookmarkEnd w:id="22"/>
      <w:r>
        <w:rPr>
          <w:rFonts w:ascii="Arial" w:hAnsi="Arial" w:cs="Arial"/>
          <w:b w:val="0"/>
          <w:color w:val="auto"/>
          <w:sz w:val="20"/>
          <w:szCs w:val="20"/>
          <w:u w:val="single"/>
        </w:rPr>
        <w:t xml:space="preserve"> </w:t>
      </w:r>
    </w:p>
    <w:p w14:paraId="074123B3" w14:textId="77777777" w:rsidR="00F67724" w:rsidRDefault="00F67724" w:rsidP="0020496F">
      <w:pPr>
        <w:spacing w:line="276" w:lineRule="auto"/>
        <w:jc w:val="both"/>
        <w:rPr>
          <w:rFonts w:ascii="Arial" w:hAnsi="Arial" w:cs="Arial"/>
        </w:rPr>
      </w:pPr>
    </w:p>
    <w:p w14:paraId="71155AD7" w14:textId="7F6590E6" w:rsidR="00B24013" w:rsidRPr="00030D25" w:rsidRDefault="00B24013" w:rsidP="0020496F">
      <w:pPr>
        <w:spacing w:line="276" w:lineRule="auto"/>
        <w:jc w:val="both"/>
        <w:rPr>
          <w:rFonts w:ascii="Arial" w:hAnsi="Arial" w:cs="Arial"/>
        </w:rPr>
      </w:pPr>
      <w:r w:rsidRPr="00030D25">
        <w:rPr>
          <w:rFonts w:ascii="Arial" w:hAnsi="Arial" w:cs="Arial"/>
        </w:rPr>
        <w:t xml:space="preserve">Afin de permettre à l’Occupant d’exploiter </w:t>
      </w:r>
      <w:r w:rsidR="00653AD5">
        <w:rPr>
          <w:rFonts w:ascii="Arial" w:hAnsi="Arial" w:cs="Arial"/>
        </w:rPr>
        <w:t>la dépendance</w:t>
      </w:r>
      <w:r w:rsidRPr="00030D25">
        <w:rPr>
          <w:rFonts w:ascii="Arial" w:hAnsi="Arial" w:cs="Arial"/>
        </w:rPr>
        <w:t xml:space="preserve"> en vue de l’activité décrite à l’article 3, l’Occupant est autorisé à réaliser les ouvrages, constructions, installations et aménagements suivants :</w:t>
      </w:r>
    </w:p>
    <w:p w14:paraId="5B4AE7D5" w14:textId="77777777" w:rsidR="00B24013" w:rsidRPr="00030D25" w:rsidRDefault="00B24013" w:rsidP="0020496F">
      <w:pPr>
        <w:spacing w:line="276" w:lineRule="auto"/>
        <w:jc w:val="both"/>
        <w:rPr>
          <w:rFonts w:ascii="Arial" w:hAnsi="Arial" w:cs="Arial"/>
        </w:rPr>
      </w:pPr>
    </w:p>
    <w:p w14:paraId="63ACCEC9" w14:textId="77777777" w:rsidR="00B24013" w:rsidRDefault="00B24013" w:rsidP="0020496F">
      <w:pPr>
        <w:spacing w:line="276" w:lineRule="auto"/>
        <w:jc w:val="both"/>
        <w:rPr>
          <w:rFonts w:ascii="Arial" w:hAnsi="Arial" w:cs="Arial"/>
          <w:color w:val="FF0000"/>
        </w:rPr>
      </w:pPr>
      <w:r w:rsidRPr="00030D25">
        <w:rPr>
          <w:rFonts w:ascii="Arial" w:hAnsi="Arial" w:cs="Arial"/>
          <w:color w:val="FF0000"/>
        </w:rPr>
        <w:t>[</w:t>
      </w:r>
      <w:proofErr w:type="gramStart"/>
      <w:r w:rsidRPr="00030D25">
        <w:rPr>
          <w:rFonts w:ascii="Arial" w:hAnsi="Arial" w:cs="Arial"/>
          <w:color w:val="FF0000"/>
        </w:rPr>
        <w:t>à</w:t>
      </w:r>
      <w:proofErr w:type="gramEnd"/>
      <w:r w:rsidRPr="00030D25">
        <w:rPr>
          <w:rFonts w:ascii="Arial" w:hAnsi="Arial" w:cs="Arial"/>
          <w:color w:val="FF0000"/>
        </w:rPr>
        <w:t xml:space="preserve"> compléter par les candidats]</w:t>
      </w:r>
    </w:p>
    <w:p w14:paraId="7785F13F" w14:textId="77777777" w:rsidR="00B24013" w:rsidRPr="008E070D" w:rsidRDefault="00B24013" w:rsidP="0020496F">
      <w:pPr>
        <w:spacing w:line="276" w:lineRule="auto"/>
        <w:jc w:val="both"/>
        <w:rPr>
          <w:rFonts w:ascii="Arial" w:hAnsi="Arial" w:cs="Arial"/>
        </w:rPr>
      </w:pPr>
    </w:p>
    <w:p w14:paraId="11DBC0EF" w14:textId="69375DBC" w:rsidR="00483B64" w:rsidRDefault="00B24013" w:rsidP="0020496F">
      <w:pPr>
        <w:spacing w:line="276" w:lineRule="auto"/>
        <w:jc w:val="both"/>
        <w:rPr>
          <w:rFonts w:ascii="Arial" w:hAnsi="Arial" w:cs="Arial"/>
        </w:rPr>
      </w:pPr>
      <w:r w:rsidRPr="008E070D">
        <w:rPr>
          <w:rFonts w:ascii="Arial" w:hAnsi="Arial" w:cs="Arial"/>
        </w:rPr>
        <w:t xml:space="preserve">L’investissement total prévisionnel à réaliser par l’Occupant </w:t>
      </w:r>
      <w:r w:rsidRPr="0067636D">
        <w:rPr>
          <w:rFonts w:ascii="Arial" w:hAnsi="Arial" w:cs="Arial"/>
        </w:rPr>
        <w:t xml:space="preserve">s’élève à </w:t>
      </w:r>
      <w:r w:rsidRPr="006472BB">
        <w:rPr>
          <w:rFonts w:ascii="Arial" w:hAnsi="Arial" w:cs="Arial"/>
          <w:color w:val="FF0000"/>
        </w:rPr>
        <w:t>[</w:t>
      </w:r>
      <w:r w:rsidRPr="0048589D">
        <w:rPr>
          <w:rFonts w:ascii="Arial" w:hAnsi="Arial" w:cs="Arial"/>
          <w:color w:val="FF0000"/>
        </w:rPr>
        <w:t>à compléter par les candidat</w:t>
      </w:r>
      <w:r w:rsidR="00653AD5">
        <w:rPr>
          <w:rFonts w:ascii="Arial" w:hAnsi="Arial" w:cs="Arial"/>
          <w:color w:val="FF0000"/>
        </w:rPr>
        <w:t>s</w:t>
      </w:r>
      <w:r w:rsidR="00187380">
        <w:rPr>
          <w:rFonts w:ascii="Arial" w:hAnsi="Arial" w:cs="Arial"/>
          <w:color w:val="FF0000"/>
        </w:rPr>
        <w:t xml:space="preserve"> </w:t>
      </w:r>
      <w:r w:rsidR="00187380" w:rsidRPr="00B44E2A">
        <w:rPr>
          <w:rFonts w:ascii="Arial" w:hAnsi="Arial" w:cs="Arial"/>
          <w:color w:val="FF0000"/>
          <w:u w:val="single"/>
        </w:rPr>
        <w:t>dans la fiche dédiée</w:t>
      </w:r>
      <w:r w:rsidRPr="0048589D">
        <w:rPr>
          <w:rFonts w:ascii="Arial" w:hAnsi="Arial" w:cs="Arial"/>
          <w:color w:val="FF0000"/>
        </w:rPr>
        <w:t>]</w:t>
      </w:r>
      <w:r>
        <w:rPr>
          <w:rFonts w:ascii="Arial" w:hAnsi="Arial" w:cs="Arial"/>
          <w:color w:val="FF0000"/>
        </w:rPr>
        <w:t xml:space="preserve"> XXX </w:t>
      </w:r>
      <w:r w:rsidRPr="0067636D">
        <w:rPr>
          <w:rFonts w:ascii="Arial" w:hAnsi="Arial" w:cs="Arial"/>
        </w:rPr>
        <w:t>euros hors taxes (</w:t>
      </w:r>
      <w:r>
        <w:rPr>
          <w:rFonts w:ascii="Arial" w:hAnsi="Arial" w:cs="Arial"/>
          <w:color w:val="FF0000"/>
        </w:rPr>
        <w:t>XX </w:t>
      </w:r>
      <w:r w:rsidRPr="0067636D">
        <w:rPr>
          <w:rFonts w:ascii="Arial" w:hAnsi="Arial" w:cs="Arial"/>
        </w:rPr>
        <w:t>€ H</w:t>
      </w:r>
      <w:r w:rsidRPr="008E070D">
        <w:rPr>
          <w:rFonts w:ascii="Arial" w:hAnsi="Arial" w:cs="Arial"/>
        </w:rPr>
        <w:t>T</w:t>
      </w:r>
      <w:r>
        <w:rPr>
          <w:rFonts w:ascii="Arial" w:hAnsi="Arial" w:cs="Arial"/>
        </w:rPr>
        <w:t>)</w:t>
      </w:r>
      <w:r w:rsidRPr="0067636D">
        <w:rPr>
          <w:rFonts w:ascii="Arial" w:hAnsi="Arial" w:cs="Arial"/>
        </w:rPr>
        <w:t xml:space="preserve"> </w:t>
      </w:r>
      <w:r>
        <w:rPr>
          <w:rFonts w:ascii="Arial" w:hAnsi="Arial" w:cs="Arial"/>
        </w:rPr>
        <w:t xml:space="preserve">et est décomposé comme </w:t>
      </w:r>
      <w:r w:rsidRPr="00227F4D">
        <w:rPr>
          <w:rFonts w:ascii="Arial" w:hAnsi="Arial" w:cs="Arial"/>
        </w:rPr>
        <w:t>suit </w:t>
      </w:r>
      <w:r w:rsidR="00653AD5">
        <w:rPr>
          <w:rFonts w:ascii="Arial" w:hAnsi="Arial" w:cs="Arial"/>
        </w:rPr>
        <w:t>(</w:t>
      </w:r>
      <w:r w:rsidR="00653AD5" w:rsidRPr="00653AD5">
        <w:rPr>
          <w:rFonts w:ascii="Arial" w:hAnsi="Arial" w:cs="Arial"/>
          <w:b/>
          <w:bCs/>
        </w:rPr>
        <w:t>Annexe n° 3 : Tableau d’investissement et d’amortissement</w:t>
      </w:r>
      <w:r w:rsidR="00653AD5">
        <w:rPr>
          <w:rFonts w:ascii="Arial" w:hAnsi="Arial" w:cs="Arial"/>
        </w:rPr>
        <w:t>)</w:t>
      </w:r>
      <w:r w:rsidR="00483B64">
        <w:rPr>
          <w:rFonts w:ascii="Arial" w:hAnsi="Arial" w:cs="Arial"/>
        </w:rPr>
        <w:t> :</w:t>
      </w:r>
    </w:p>
    <w:p w14:paraId="52003F7F" w14:textId="77777777" w:rsidR="00B24013" w:rsidRPr="00227F4D" w:rsidRDefault="00B24013" w:rsidP="0020496F">
      <w:pPr>
        <w:pStyle w:val="Paragraphedeliste"/>
        <w:numPr>
          <w:ilvl w:val="0"/>
          <w:numId w:val="1"/>
        </w:numPr>
        <w:spacing w:line="276" w:lineRule="auto"/>
        <w:jc w:val="both"/>
        <w:rPr>
          <w:rFonts w:ascii="Arial" w:hAnsi="Arial" w:cs="Arial"/>
        </w:rPr>
      </w:pPr>
      <w:r w:rsidRPr="006472BB">
        <w:rPr>
          <w:rFonts w:ascii="Arial" w:hAnsi="Arial" w:cs="Arial"/>
          <w:color w:val="FF0000"/>
        </w:rPr>
        <w:t>[</w:t>
      </w:r>
      <w:proofErr w:type="gramStart"/>
      <w:r w:rsidRPr="0048589D">
        <w:rPr>
          <w:rFonts w:ascii="Arial" w:hAnsi="Arial" w:cs="Arial"/>
          <w:color w:val="FF0000"/>
        </w:rPr>
        <w:t>à</w:t>
      </w:r>
      <w:proofErr w:type="gramEnd"/>
      <w:r w:rsidRPr="0048589D">
        <w:rPr>
          <w:rFonts w:ascii="Arial" w:hAnsi="Arial" w:cs="Arial"/>
          <w:color w:val="FF0000"/>
        </w:rPr>
        <w:t xml:space="preserve"> compléter par les candidats]</w:t>
      </w:r>
    </w:p>
    <w:p w14:paraId="6E90D2D6" w14:textId="77777777" w:rsidR="00B24013" w:rsidRPr="00227F4D" w:rsidRDefault="00B24013" w:rsidP="0020496F">
      <w:pPr>
        <w:pStyle w:val="Paragraphedeliste"/>
        <w:numPr>
          <w:ilvl w:val="0"/>
          <w:numId w:val="1"/>
        </w:numPr>
        <w:spacing w:line="276" w:lineRule="auto"/>
        <w:jc w:val="both"/>
        <w:rPr>
          <w:rFonts w:ascii="Arial" w:hAnsi="Arial" w:cs="Arial"/>
          <w:color w:val="FF0000"/>
        </w:rPr>
      </w:pPr>
      <w:r w:rsidRPr="00227F4D">
        <w:rPr>
          <w:rFonts w:ascii="Arial" w:hAnsi="Arial" w:cs="Arial"/>
          <w:color w:val="FF0000"/>
        </w:rPr>
        <w:t>XXX</w:t>
      </w:r>
    </w:p>
    <w:p w14:paraId="44F54491" w14:textId="77777777" w:rsidR="00B24013" w:rsidRPr="00227F4D" w:rsidRDefault="00B24013" w:rsidP="0020496F">
      <w:pPr>
        <w:pStyle w:val="Paragraphedeliste"/>
        <w:numPr>
          <w:ilvl w:val="0"/>
          <w:numId w:val="1"/>
        </w:numPr>
        <w:spacing w:line="276" w:lineRule="auto"/>
        <w:jc w:val="both"/>
        <w:rPr>
          <w:rFonts w:ascii="Arial" w:hAnsi="Arial" w:cs="Arial"/>
          <w:color w:val="FF0000"/>
        </w:rPr>
      </w:pPr>
      <w:r w:rsidRPr="00227F4D">
        <w:rPr>
          <w:rFonts w:ascii="Arial" w:hAnsi="Arial" w:cs="Arial"/>
          <w:color w:val="FF0000"/>
        </w:rPr>
        <w:t>XXX</w:t>
      </w:r>
    </w:p>
    <w:p w14:paraId="10544D04" w14:textId="77777777" w:rsidR="00B24013" w:rsidRPr="008E070D" w:rsidRDefault="00B24013" w:rsidP="0020496F">
      <w:pPr>
        <w:spacing w:line="276" w:lineRule="auto"/>
        <w:jc w:val="both"/>
        <w:rPr>
          <w:rFonts w:ascii="Arial" w:hAnsi="Arial" w:cs="Arial"/>
        </w:rPr>
      </w:pPr>
    </w:p>
    <w:p w14:paraId="6118D5EF" w14:textId="17537D90" w:rsidR="0020496F" w:rsidRDefault="00B24013" w:rsidP="0020496F">
      <w:pPr>
        <w:spacing w:line="276" w:lineRule="auto"/>
        <w:jc w:val="both"/>
        <w:rPr>
          <w:rFonts w:ascii="Arial" w:hAnsi="Arial" w:cs="Arial"/>
        </w:rPr>
      </w:pPr>
      <w:r w:rsidRPr="008E070D">
        <w:rPr>
          <w:rFonts w:ascii="Arial" w:hAnsi="Arial" w:cs="Arial"/>
        </w:rPr>
        <w:t xml:space="preserve">L’Occupant doit entretenir </w:t>
      </w:r>
      <w:r>
        <w:rPr>
          <w:rFonts w:ascii="Arial" w:hAnsi="Arial" w:cs="Arial"/>
        </w:rPr>
        <w:t xml:space="preserve">raisonnablement </w:t>
      </w:r>
      <w:r w:rsidRPr="008E070D">
        <w:rPr>
          <w:rFonts w:ascii="Arial" w:hAnsi="Arial" w:cs="Arial"/>
        </w:rPr>
        <w:t>les ouvrages, constructions, installations et aménagements édifiés par ses soins.</w:t>
      </w:r>
    </w:p>
    <w:p w14:paraId="0B701202" w14:textId="77777777" w:rsidR="0020496F" w:rsidRDefault="0020496F" w:rsidP="0020496F">
      <w:pPr>
        <w:spacing w:line="276" w:lineRule="auto"/>
        <w:jc w:val="both"/>
        <w:rPr>
          <w:rFonts w:ascii="Arial" w:hAnsi="Arial" w:cs="Arial"/>
        </w:rPr>
      </w:pPr>
    </w:p>
    <w:p w14:paraId="061C9BCC" w14:textId="77777777" w:rsidR="00065F02" w:rsidRPr="008E070D" w:rsidRDefault="00065F02" w:rsidP="0020496F">
      <w:pPr>
        <w:spacing w:line="276" w:lineRule="auto"/>
        <w:jc w:val="both"/>
        <w:rPr>
          <w:rFonts w:ascii="Arial" w:hAnsi="Arial" w:cs="Arial"/>
        </w:rPr>
      </w:pPr>
    </w:p>
    <w:p w14:paraId="443F364D" w14:textId="77777777" w:rsidR="00BB7C03" w:rsidRPr="00B63231" w:rsidRDefault="00863018" w:rsidP="0020496F">
      <w:pPr>
        <w:pStyle w:val="Titre1"/>
        <w:numPr>
          <w:ilvl w:val="0"/>
          <w:numId w:val="9"/>
        </w:numPr>
        <w:spacing w:before="0" w:line="276" w:lineRule="auto"/>
        <w:rPr>
          <w:rFonts w:ascii="Arial" w:hAnsi="Arial" w:cs="Arial"/>
          <w:color w:val="auto"/>
          <w:sz w:val="20"/>
          <w:szCs w:val="20"/>
        </w:rPr>
      </w:pPr>
      <w:bookmarkStart w:id="23" w:name="_Toc185862221"/>
      <w:r w:rsidRPr="005A7EA0">
        <w:rPr>
          <w:rFonts w:ascii="Arial" w:hAnsi="Arial" w:cs="Arial"/>
          <w:color w:val="auto"/>
          <w:sz w:val="20"/>
          <w:szCs w:val="20"/>
        </w:rPr>
        <w:t xml:space="preserve">– </w:t>
      </w:r>
      <w:r w:rsidRPr="00B63231">
        <w:rPr>
          <w:rFonts w:ascii="Arial" w:hAnsi="Arial" w:cs="Arial"/>
          <w:color w:val="auto"/>
          <w:sz w:val="20"/>
          <w:szCs w:val="20"/>
          <w:u w:val="single"/>
        </w:rPr>
        <w:t>DUREE</w:t>
      </w:r>
      <w:bookmarkEnd w:id="23"/>
    </w:p>
    <w:p w14:paraId="4812FFA3" w14:textId="77777777" w:rsidR="00BB7C03" w:rsidRPr="008E070D" w:rsidRDefault="00BB7C03" w:rsidP="0020496F">
      <w:pPr>
        <w:spacing w:line="276" w:lineRule="auto"/>
        <w:rPr>
          <w:rFonts w:ascii="Arial" w:hAnsi="Arial" w:cs="Arial"/>
          <w:b/>
          <w:u w:val="single"/>
        </w:rPr>
      </w:pPr>
    </w:p>
    <w:p w14:paraId="1BE5FDFD" w14:textId="77777777" w:rsidR="004E4268" w:rsidRPr="00F67724" w:rsidRDefault="004E4268" w:rsidP="0020496F">
      <w:pPr>
        <w:pStyle w:val="Titre2"/>
        <w:numPr>
          <w:ilvl w:val="1"/>
          <w:numId w:val="9"/>
        </w:numPr>
        <w:spacing w:before="0" w:line="276" w:lineRule="auto"/>
        <w:jc w:val="both"/>
        <w:rPr>
          <w:rFonts w:ascii="Arial" w:hAnsi="Arial" w:cs="Arial"/>
          <w:b w:val="0"/>
          <w:color w:val="auto"/>
          <w:sz w:val="20"/>
          <w:szCs w:val="20"/>
          <w:u w:val="single"/>
        </w:rPr>
      </w:pPr>
      <w:bookmarkStart w:id="24" w:name="_Toc185862222"/>
      <w:r w:rsidRPr="00F67724">
        <w:rPr>
          <w:rFonts w:ascii="Arial" w:hAnsi="Arial" w:cs="Arial"/>
          <w:b w:val="0"/>
          <w:color w:val="auto"/>
          <w:sz w:val="20"/>
          <w:szCs w:val="20"/>
        </w:rPr>
        <w:t xml:space="preserve">- </w:t>
      </w:r>
      <w:r w:rsidRPr="00F67724">
        <w:rPr>
          <w:rFonts w:ascii="Arial" w:hAnsi="Arial" w:cs="Arial"/>
          <w:b w:val="0"/>
          <w:color w:val="auto"/>
          <w:sz w:val="20"/>
          <w:szCs w:val="20"/>
          <w:u w:val="single"/>
        </w:rPr>
        <w:t>Durée de la convention</w:t>
      </w:r>
      <w:bookmarkEnd w:id="24"/>
    </w:p>
    <w:p w14:paraId="0AF524CE" w14:textId="77777777" w:rsidR="00F67724" w:rsidRDefault="00F67724" w:rsidP="0020496F">
      <w:pPr>
        <w:spacing w:line="276" w:lineRule="auto"/>
        <w:jc w:val="both"/>
        <w:rPr>
          <w:rFonts w:ascii="Arial" w:hAnsi="Arial" w:cs="Arial"/>
        </w:rPr>
      </w:pPr>
    </w:p>
    <w:p w14:paraId="5FFCAA26" w14:textId="662B81C1" w:rsidR="00B24013" w:rsidRDefault="00B24013" w:rsidP="0020496F">
      <w:pPr>
        <w:spacing w:line="276" w:lineRule="auto"/>
        <w:jc w:val="both"/>
        <w:rPr>
          <w:rFonts w:ascii="Arial" w:hAnsi="Arial" w:cs="Arial"/>
        </w:rPr>
      </w:pPr>
      <w:r w:rsidRPr="008E070D">
        <w:rPr>
          <w:rFonts w:ascii="Arial" w:hAnsi="Arial" w:cs="Arial"/>
        </w:rPr>
        <w:t>La présente convention est accordée dans les conditions de précarité et de révocabilité habituelles</w:t>
      </w:r>
      <w:r>
        <w:rPr>
          <w:rFonts w:ascii="Arial" w:hAnsi="Arial" w:cs="Arial"/>
        </w:rPr>
        <w:t xml:space="preserve"> d’occupation</w:t>
      </w:r>
      <w:r w:rsidRPr="008E070D">
        <w:rPr>
          <w:rFonts w:ascii="Arial" w:hAnsi="Arial" w:cs="Arial"/>
        </w:rPr>
        <w:t xml:space="preserve"> du domaine public pour une durée de </w:t>
      </w:r>
      <w:r>
        <w:rPr>
          <w:rFonts w:ascii="Arial" w:hAnsi="Arial" w:cs="Arial"/>
          <w:color w:val="808080" w:themeColor="background1" w:themeShade="80"/>
        </w:rPr>
        <w:t>XX</w:t>
      </w:r>
      <w:r>
        <w:rPr>
          <w:rFonts w:ascii="Arial" w:hAnsi="Arial" w:cs="Arial"/>
        </w:rPr>
        <w:t xml:space="preserve"> ans </w:t>
      </w:r>
      <w:r w:rsidRPr="0067636D">
        <w:rPr>
          <w:rFonts w:ascii="Arial" w:hAnsi="Arial" w:cs="Arial"/>
          <w:color w:val="808080" w:themeColor="background1" w:themeShade="80"/>
        </w:rPr>
        <w:t>[</w:t>
      </w:r>
      <w:r w:rsidR="004359A7">
        <w:rPr>
          <w:rFonts w:ascii="Arial" w:hAnsi="Arial" w:cs="Arial"/>
          <w:color w:val="808080" w:themeColor="background1" w:themeShade="80"/>
        </w:rPr>
        <w:t xml:space="preserve">en présence d’investissement, </w:t>
      </w:r>
      <w:r w:rsidR="0028426C">
        <w:rPr>
          <w:rFonts w:ascii="Arial" w:hAnsi="Arial" w:cs="Arial"/>
          <w:color w:val="808080" w:themeColor="background1" w:themeShade="80"/>
        </w:rPr>
        <w:t xml:space="preserve">20 </w:t>
      </w:r>
      <w:r>
        <w:rPr>
          <w:rFonts w:ascii="Arial" w:hAnsi="Arial" w:cs="Arial"/>
          <w:color w:val="808080" w:themeColor="background1" w:themeShade="80"/>
        </w:rPr>
        <w:t xml:space="preserve">ans maximum / </w:t>
      </w:r>
      <w:r w:rsidR="004359A7">
        <w:rPr>
          <w:rFonts w:ascii="Arial" w:hAnsi="Arial" w:cs="Arial"/>
          <w:color w:val="808080" w:themeColor="background1" w:themeShade="80"/>
        </w:rPr>
        <w:t xml:space="preserve">durée </w:t>
      </w:r>
      <w:r w:rsidRPr="0067636D">
        <w:rPr>
          <w:rFonts w:ascii="Arial" w:hAnsi="Arial" w:cs="Arial"/>
          <w:color w:val="808080" w:themeColor="background1" w:themeShade="80"/>
        </w:rPr>
        <w:t xml:space="preserve">à déterminer en fonction du </w:t>
      </w:r>
      <w:r>
        <w:rPr>
          <w:rFonts w:ascii="Arial" w:hAnsi="Arial" w:cs="Arial"/>
          <w:color w:val="808080" w:themeColor="background1" w:themeShade="80"/>
        </w:rPr>
        <w:t>niveau d’investissement</w:t>
      </w:r>
      <w:r w:rsidRPr="0067636D">
        <w:rPr>
          <w:rFonts w:ascii="Arial" w:hAnsi="Arial" w:cs="Arial"/>
          <w:color w:val="808080" w:themeColor="background1" w:themeShade="80"/>
        </w:rPr>
        <w:t xml:space="preserve"> </w:t>
      </w:r>
      <w:r w:rsidR="004359A7">
        <w:rPr>
          <w:rFonts w:ascii="Arial" w:hAnsi="Arial" w:cs="Arial"/>
          <w:color w:val="808080" w:themeColor="background1" w:themeShade="80"/>
        </w:rPr>
        <w:t>du candidat</w:t>
      </w:r>
      <w:r w:rsidRPr="0067636D">
        <w:rPr>
          <w:rFonts w:ascii="Arial" w:hAnsi="Arial" w:cs="Arial"/>
          <w:color w:val="808080" w:themeColor="background1" w:themeShade="80"/>
        </w:rPr>
        <w:t>]</w:t>
      </w:r>
      <w:r w:rsidRPr="00AF160B">
        <w:rPr>
          <w:rFonts w:ascii="Arial" w:hAnsi="Arial" w:cs="Arial"/>
          <w:color w:val="A6A6A6" w:themeColor="background1" w:themeShade="A6"/>
        </w:rPr>
        <w:t xml:space="preserve"> </w:t>
      </w:r>
      <w:r w:rsidRPr="008E070D">
        <w:rPr>
          <w:rFonts w:ascii="Arial" w:hAnsi="Arial" w:cs="Arial"/>
        </w:rPr>
        <w:t xml:space="preserve">à compter du </w:t>
      </w:r>
      <w:r>
        <w:rPr>
          <w:rFonts w:ascii="Arial" w:hAnsi="Arial" w:cs="Arial"/>
          <w:color w:val="808080" w:themeColor="background1" w:themeShade="80"/>
        </w:rPr>
        <w:t>XX</w:t>
      </w:r>
      <w:r>
        <w:rPr>
          <w:rFonts w:ascii="Arial" w:hAnsi="Arial" w:cs="Arial"/>
        </w:rPr>
        <w:t xml:space="preserve"> (date de prise d’effet de la convention)</w:t>
      </w:r>
      <w:r w:rsidRPr="008E070D">
        <w:rPr>
          <w:rFonts w:ascii="Arial" w:hAnsi="Arial" w:cs="Arial"/>
        </w:rPr>
        <w:t xml:space="preserve">, soit jusqu’au </w:t>
      </w:r>
      <w:r>
        <w:rPr>
          <w:rFonts w:ascii="Arial" w:hAnsi="Arial" w:cs="Arial"/>
          <w:color w:val="808080" w:themeColor="background1" w:themeShade="80"/>
        </w:rPr>
        <w:t>XX</w:t>
      </w:r>
      <w:r w:rsidRPr="008E070D">
        <w:rPr>
          <w:rFonts w:ascii="Arial" w:hAnsi="Arial" w:cs="Arial"/>
        </w:rPr>
        <w:t>.</w:t>
      </w:r>
    </w:p>
    <w:p w14:paraId="2BEF82E7" w14:textId="77777777" w:rsidR="00B24013" w:rsidRDefault="00B24013" w:rsidP="0020496F">
      <w:pPr>
        <w:spacing w:line="276" w:lineRule="auto"/>
        <w:jc w:val="both"/>
        <w:rPr>
          <w:rFonts w:ascii="Arial" w:hAnsi="Arial" w:cs="Arial"/>
        </w:rPr>
      </w:pPr>
    </w:p>
    <w:p w14:paraId="06125ED1" w14:textId="664490CA" w:rsidR="00B24013" w:rsidRDefault="00B24013" w:rsidP="0020496F">
      <w:pPr>
        <w:spacing w:line="276" w:lineRule="auto"/>
        <w:jc w:val="both"/>
        <w:rPr>
          <w:rFonts w:ascii="Arial" w:hAnsi="Arial" w:cs="Arial"/>
        </w:rPr>
      </w:pPr>
      <w:r w:rsidRPr="008E070D">
        <w:rPr>
          <w:rFonts w:ascii="Arial" w:hAnsi="Arial" w:cs="Arial"/>
        </w:rPr>
        <w:t xml:space="preserve">La durée a été déterminée en fonction de l’investissement total prévisionnel à réaliser par l’Occupant </w:t>
      </w:r>
      <w:r>
        <w:rPr>
          <w:rFonts w:ascii="Arial" w:hAnsi="Arial" w:cs="Arial"/>
        </w:rPr>
        <w:t>visé à l’article 4</w:t>
      </w:r>
      <w:r w:rsidRPr="008E070D">
        <w:rPr>
          <w:rFonts w:ascii="Arial" w:hAnsi="Arial" w:cs="Arial"/>
        </w:rPr>
        <w:t>.</w:t>
      </w:r>
      <w:r w:rsidR="00773DDC">
        <w:rPr>
          <w:rFonts w:ascii="Arial" w:hAnsi="Arial" w:cs="Arial"/>
        </w:rPr>
        <w:t>2.</w:t>
      </w:r>
    </w:p>
    <w:p w14:paraId="0DD5F656" w14:textId="77777777" w:rsidR="00E171CA" w:rsidRPr="008E070D" w:rsidRDefault="00E171CA" w:rsidP="0020496F">
      <w:pPr>
        <w:spacing w:line="276" w:lineRule="auto"/>
        <w:jc w:val="both"/>
        <w:rPr>
          <w:rFonts w:ascii="Arial" w:hAnsi="Arial" w:cs="Arial"/>
        </w:rPr>
      </w:pPr>
    </w:p>
    <w:p w14:paraId="0B93FCFE" w14:textId="0597B731" w:rsidR="004359A7" w:rsidRPr="004359A7" w:rsidRDefault="004359A7" w:rsidP="0020496F">
      <w:pPr>
        <w:pStyle w:val="Titre2"/>
        <w:numPr>
          <w:ilvl w:val="1"/>
          <w:numId w:val="9"/>
        </w:numPr>
        <w:spacing w:before="0" w:line="276" w:lineRule="auto"/>
        <w:jc w:val="both"/>
        <w:rPr>
          <w:rFonts w:ascii="Arial" w:hAnsi="Arial" w:cs="Arial"/>
          <w:b w:val="0"/>
          <w:color w:val="auto"/>
          <w:sz w:val="20"/>
          <w:szCs w:val="20"/>
        </w:rPr>
      </w:pPr>
      <w:bookmarkStart w:id="25" w:name="_Toc132373333"/>
      <w:bookmarkStart w:id="26" w:name="_Toc185862223"/>
      <w:r w:rsidRPr="0055780C">
        <w:rPr>
          <w:rFonts w:ascii="Arial" w:hAnsi="Arial" w:cs="Arial"/>
          <w:b w:val="0"/>
          <w:color w:val="auto"/>
          <w:sz w:val="20"/>
          <w:szCs w:val="20"/>
        </w:rPr>
        <w:t xml:space="preserve">- </w:t>
      </w:r>
      <w:r w:rsidRPr="0055780C">
        <w:rPr>
          <w:rFonts w:ascii="Arial" w:hAnsi="Arial" w:cs="Arial"/>
          <w:b w:val="0"/>
          <w:color w:val="auto"/>
          <w:sz w:val="20"/>
          <w:szCs w:val="20"/>
          <w:u w:val="single"/>
        </w:rPr>
        <w:t>Révision de la durée</w:t>
      </w:r>
      <w:bookmarkEnd w:id="25"/>
      <w:r w:rsidRPr="004359A7">
        <w:rPr>
          <w:rFonts w:ascii="Arial" w:hAnsi="Arial" w:cs="Arial"/>
          <w:b w:val="0"/>
          <w:color w:val="auto"/>
          <w:sz w:val="20"/>
          <w:szCs w:val="20"/>
        </w:rPr>
        <w:t xml:space="preserve"> </w:t>
      </w:r>
      <w:r w:rsidRPr="004359A7">
        <w:rPr>
          <w:rFonts w:ascii="Arial" w:hAnsi="Arial" w:cs="Arial"/>
          <w:b w:val="0"/>
          <w:color w:val="FFFFFF" w:themeColor="background1"/>
          <w:sz w:val="20"/>
          <w:szCs w:val="20"/>
        </w:rPr>
        <w:t>[si présence d’investissement]</w:t>
      </w:r>
      <w:bookmarkEnd w:id="26"/>
    </w:p>
    <w:p w14:paraId="475D4E8D" w14:textId="77777777" w:rsidR="004359A7" w:rsidRPr="008E070D" w:rsidRDefault="004359A7" w:rsidP="0020496F">
      <w:pPr>
        <w:spacing w:line="276" w:lineRule="auto"/>
        <w:jc w:val="both"/>
        <w:rPr>
          <w:rFonts w:ascii="Arial" w:hAnsi="Arial" w:cs="Arial"/>
        </w:rPr>
      </w:pPr>
    </w:p>
    <w:p w14:paraId="619B4C7D" w14:textId="3D55EEA9" w:rsidR="004359A7" w:rsidRPr="008E070D" w:rsidRDefault="004359A7" w:rsidP="0020496F">
      <w:pPr>
        <w:spacing w:line="276" w:lineRule="auto"/>
        <w:jc w:val="both"/>
        <w:rPr>
          <w:rFonts w:ascii="Arial" w:hAnsi="Arial" w:cs="Arial"/>
        </w:rPr>
      </w:pPr>
      <w:r w:rsidRPr="008E070D">
        <w:rPr>
          <w:rFonts w:ascii="Arial" w:hAnsi="Arial" w:cs="Arial"/>
        </w:rPr>
        <w:t>Conformément à l’article</w:t>
      </w:r>
      <w:r>
        <w:rPr>
          <w:rFonts w:ascii="Arial" w:hAnsi="Arial" w:cs="Arial"/>
        </w:rPr>
        <w:t> </w:t>
      </w:r>
      <w:r w:rsidRPr="008E070D">
        <w:rPr>
          <w:rFonts w:ascii="Arial" w:hAnsi="Arial" w:cs="Arial"/>
        </w:rPr>
        <w:t>2.4 des CGO</w:t>
      </w:r>
      <w:r w:rsidRPr="008E070D">
        <w:rPr>
          <w:rFonts w:ascii="Arial" w:hAnsi="Arial" w:cs="Arial"/>
          <w:i/>
        </w:rPr>
        <w:t>,</w:t>
      </w:r>
      <w:r w:rsidRPr="008E070D">
        <w:rPr>
          <w:rFonts w:ascii="Arial" w:hAnsi="Arial" w:cs="Arial"/>
        </w:rPr>
        <w:t xml:space="preserve"> cette durée est accordée à l’Occupant en contrepartie de la réalisation projetée </w:t>
      </w:r>
      <w:r>
        <w:rPr>
          <w:rFonts w:ascii="Arial" w:hAnsi="Arial" w:cs="Arial"/>
        </w:rPr>
        <w:t>de l’</w:t>
      </w:r>
      <w:r w:rsidRPr="008E070D">
        <w:rPr>
          <w:rFonts w:ascii="Arial" w:hAnsi="Arial" w:cs="Arial"/>
        </w:rPr>
        <w:t xml:space="preserve">investissement </w:t>
      </w:r>
      <w:r>
        <w:rPr>
          <w:rFonts w:ascii="Arial" w:hAnsi="Arial" w:cs="Arial"/>
        </w:rPr>
        <w:t>visé à l’article 4</w:t>
      </w:r>
      <w:r w:rsidRPr="008E070D">
        <w:rPr>
          <w:rFonts w:ascii="Arial" w:hAnsi="Arial" w:cs="Arial"/>
        </w:rPr>
        <w:t>.</w:t>
      </w:r>
      <w:r w:rsidR="00773DDC">
        <w:rPr>
          <w:rFonts w:ascii="Arial" w:hAnsi="Arial" w:cs="Arial"/>
        </w:rPr>
        <w:t>2.</w:t>
      </w:r>
    </w:p>
    <w:p w14:paraId="1DD24C60" w14:textId="77777777" w:rsidR="004359A7" w:rsidRPr="008E070D" w:rsidRDefault="004359A7" w:rsidP="0020496F">
      <w:pPr>
        <w:spacing w:line="276" w:lineRule="auto"/>
        <w:jc w:val="both"/>
        <w:rPr>
          <w:rFonts w:ascii="Arial" w:hAnsi="Arial" w:cs="Arial"/>
        </w:rPr>
      </w:pPr>
    </w:p>
    <w:p w14:paraId="27C8C71C" w14:textId="77777777" w:rsidR="004359A7" w:rsidRPr="008E070D" w:rsidRDefault="004359A7" w:rsidP="0020496F">
      <w:pPr>
        <w:spacing w:line="276" w:lineRule="auto"/>
        <w:jc w:val="both"/>
        <w:rPr>
          <w:rFonts w:ascii="Arial" w:hAnsi="Arial" w:cs="Arial"/>
        </w:rPr>
      </w:pPr>
      <w:r w:rsidRPr="008E070D">
        <w:rPr>
          <w:rFonts w:ascii="Arial" w:hAnsi="Arial" w:cs="Arial"/>
        </w:rPr>
        <w:t>Afin de s’assurer de la bonne exécution d</w:t>
      </w:r>
      <w:r>
        <w:rPr>
          <w:rFonts w:ascii="Arial" w:hAnsi="Arial" w:cs="Arial"/>
        </w:rPr>
        <w:t>u plan d’investissement, le GPFMAS</w:t>
      </w:r>
      <w:r w:rsidRPr="008E070D">
        <w:rPr>
          <w:rFonts w:ascii="Arial" w:hAnsi="Arial" w:cs="Arial"/>
        </w:rPr>
        <w:t xml:space="preserve"> se réserve le droit de requérir auprès de l’Occupant</w:t>
      </w:r>
      <w:r w:rsidRPr="008E070D">
        <w:rPr>
          <w:rFonts w:ascii="Arial" w:hAnsi="Arial" w:cs="Arial"/>
          <w:i/>
        </w:rPr>
        <w:t>,</w:t>
      </w:r>
      <w:r w:rsidRPr="008E070D">
        <w:rPr>
          <w:rFonts w:ascii="Arial" w:hAnsi="Arial" w:cs="Arial"/>
        </w:rPr>
        <w:t xml:space="preserve"> toute pièce documentaire justifiant la réalisation effective des investissements liés à la présente convention, depuis sa date </w:t>
      </w:r>
      <w:r>
        <w:rPr>
          <w:rFonts w:ascii="Arial" w:hAnsi="Arial" w:cs="Arial"/>
        </w:rPr>
        <w:t>de prise d’effet</w:t>
      </w:r>
      <w:r w:rsidRPr="008E070D">
        <w:rPr>
          <w:rFonts w:ascii="Arial" w:hAnsi="Arial" w:cs="Arial"/>
        </w:rPr>
        <w:t xml:space="preserve">. </w:t>
      </w:r>
    </w:p>
    <w:p w14:paraId="5C8B348B" w14:textId="77777777" w:rsidR="004359A7" w:rsidRPr="008E070D" w:rsidRDefault="004359A7" w:rsidP="0020496F">
      <w:pPr>
        <w:spacing w:line="276" w:lineRule="auto"/>
        <w:jc w:val="both"/>
        <w:rPr>
          <w:rFonts w:ascii="Arial" w:hAnsi="Arial" w:cs="Arial"/>
        </w:rPr>
      </w:pPr>
    </w:p>
    <w:p w14:paraId="636B9B40" w14:textId="77777777" w:rsidR="004359A7" w:rsidRPr="008E070D" w:rsidRDefault="004359A7" w:rsidP="0020496F">
      <w:pPr>
        <w:spacing w:line="276" w:lineRule="auto"/>
        <w:jc w:val="both"/>
        <w:rPr>
          <w:rFonts w:ascii="Arial" w:hAnsi="Arial" w:cs="Arial"/>
        </w:rPr>
      </w:pPr>
      <w:r w:rsidRPr="008E070D">
        <w:rPr>
          <w:rFonts w:ascii="Arial" w:hAnsi="Arial" w:cs="Arial"/>
        </w:rPr>
        <w:t xml:space="preserve">A défaut de communication </w:t>
      </w:r>
      <w:r>
        <w:rPr>
          <w:rFonts w:ascii="Arial" w:hAnsi="Arial" w:cs="Arial"/>
        </w:rPr>
        <w:t>des pièces documentaires au GPFMAS</w:t>
      </w:r>
      <w:r w:rsidRPr="008E070D">
        <w:rPr>
          <w:rFonts w:ascii="Arial" w:hAnsi="Arial" w:cs="Arial"/>
        </w:rPr>
        <w:t xml:space="preserve"> dans un délai de </w:t>
      </w:r>
      <w:r>
        <w:rPr>
          <w:rFonts w:ascii="Arial" w:hAnsi="Arial" w:cs="Arial"/>
        </w:rPr>
        <w:t>trente (</w:t>
      </w:r>
      <w:r w:rsidRPr="008E070D">
        <w:rPr>
          <w:rFonts w:ascii="Arial" w:hAnsi="Arial" w:cs="Arial"/>
        </w:rPr>
        <w:t>30</w:t>
      </w:r>
      <w:r>
        <w:rPr>
          <w:rFonts w:ascii="Arial" w:hAnsi="Arial" w:cs="Arial"/>
        </w:rPr>
        <w:t xml:space="preserve">) </w:t>
      </w:r>
      <w:r w:rsidRPr="008E070D">
        <w:rPr>
          <w:rFonts w:ascii="Arial" w:hAnsi="Arial" w:cs="Arial"/>
        </w:rPr>
        <w:t>jours calendaires à compter de la date de réception de la lettre recommandée avec accusé de réception, les sanctions prévues à l’article</w:t>
      </w:r>
      <w:r>
        <w:rPr>
          <w:rFonts w:ascii="Arial" w:hAnsi="Arial" w:cs="Arial"/>
        </w:rPr>
        <w:t> </w:t>
      </w:r>
      <w:r w:rsidRPr="008E070D">
        <w:rPr>
          <w:rFonts w:ascii="Arial" w:hAnsi="Arial" w:cs="Arial"/>
        </w:rPr>
        <w:t>2.10 des CGO seront applicables.</w:t>
      </w:r>
    </w:p>
    <w:p w14:paraId="322FCF87" w14:textId="77777777" w:rsidR="004359A7" w:rsidRPr="008E070D" w:rsidRDefault="004359A7" w:rsidP="0020496F">
      <w:pPr>
        <w:tabs>
          <w:tab w:val="left" w:pos="4820"/>
        </w:tabs>
        <w:spacing w:line="276" w:lineRule="auto"/>
        <w:jc w:val="both"/>
        <w:rPr>
          <w:rFonts w:ascii="Arial" w:hAnsi="Arial" w:cs="Arial"/>
          <w:b/>
          <w:u w:val="single"/>
        </w:rPr>
      </w:pPr>
    </w:p>
    <w:p w14:paraId="6F392962" w14:textId="77777777" w:rsidR="004359A7" w:rsidRDefault="004359A7" w:rsidP="0020496F">
      <w:pPr>
        <w:tabs>
          <w:tab w:val="left" w:pos="4820"/>
        </w:tabs>
        <w:spacing w:line="276" w:lineRule="auto"/>
        <w:jc w:val="both"/>
        <w:rPr>
          <w:rFonts w:ascii="Arial" w:hAnsi="Arial" w:cs="Arial"/>
        </w:rPr>
      </w:pPr>
      <w:r w:rsidRPr="008E070D">
        <w:rPr>
          <w:rFonts w:ascii="Arial" w:hAnsi="Arial" w:cs="Arial"/>
        </w:rPr>
        <w:t xml:space="preserve">La formule de révision de la durée est la suivante : </w:t>
      </w:r>
      <w:r w:rsidRPr="00086A06">
        <w:rPr>
          <w:rFonts w:ascii="Arial" w:hAnsi="Arial" w:cs="Arial"/>
          <w:color w:val="808080" w:themeColor="background1" w:themeShade="80"/>
        </w:rPr>
        <w:t>[à définir ultérieurement en fonction du montant des investissements rapporté à la surface mise à disposition]</w:t>
      </w:r>
      <w:r w:rsidRPr="008E070D">
        <w:rPr>
          <w:rFonts w:ascii="Arial" w:hAnsi="Arial" w:cs="Arial"/>
        </w:rPr>
        <w:t>.</w:t>
      </w:r>
    </w:p>
    <w:p w14:paraId="61B864E8" w14:textId="77777777" w:rsidR="002B0A7D" w:rsidRDefault="002B0A7D" w:rsidP="0020496F">
      <w:pPr>
        <w:tabs>
          <w:tab w:val="left" w:pos="4820"/>
        </w:tabs>
        <w:spacing w:line="276" w:lineRule="auto"/>
        <w:jc w:val="both"/>
        <w:rPr>
          <w:rFonts w:ascii="Arial" w:hAnsi="Arial" w:cs="Arial"/>
        </w:rPr>
      </w:pPr>
    </w:p>
    <w:p w14:paraId="0869C569" w14:textId="3F6DB647" w:rsidR="002B0A7D" w:rsidRDefault="002B0A7D" w:rsidP="0020496F">
      <w:pPr>
        <w:tabs>
          <w:tab w:val="left" w:pos="4820"/>
        </w:tabs>
        <w:spacing w:line="276" w:lineRule="auto"/>
        <w:jc w:val="both"/>
        <w:rPr>
          <w:rFonts w:ascii="Arial" w:hAnsi="Arial" w:cs="Arial"/>
        </w:rPr>
      </w:pPr>
      <w:bookmarkStart w:id="27" w:name="_Hlk185512901"/>
      <w:r w:rsidRPr="00343603">
        <w:rPr>
          <w:rFonts w:ascii="Arial" w:hAnsi="Arial" w:cs="Arial"/>
        </w:rPr>
        <w:t>Par ailleurs, si l’Occupant ne réalise pas les investissements projetés et décrits à l’article 4.2</w:t>
      </w:r>
      <w:r w:rsidR="00E017F1" w:rsidRPr="00343603">
        <w:rPr>
          <w:rFonts w:ascii="Arial" w:hAnsi="Arial" w:cs="Arial"/>
        </w:rPr>
        <w:t xml:space="preserve"> au terme d’une période de trois (3) ans à compter de la date de prise d’effet de la présente convention</w:t>
      </w:r>
      <w:r w:rsidRPr="00343603">
        <w:rPr>
          <w:rFonts w:ascii="Arial" w:hAnsi="Arial" w:cs="Arial"/>
        </w:rPr>
        <w:t>, et après concertation avec le GPFMAS, les Parties conviennent qu’un avenant pourra être régularisé afin de réduire la durée de la convention à cinq (5) ans à compter de sa prise d’effet.</w:t>
      </w:r>
      <w:r>
        <w:rPr>
          <w:rFonts w:ascii="Arial" w:hAnsi="Arial" w:cs="Arial"/>
        </w:rPr>
        <w:t xml:space="preserve"> </w:t>
      </w:r>
    </w:p>
    <w:bookmarkEnd w:id="27"/>
    <w:p w14:paraId="534A2247" w14:textId="77777777" w:rsidR="00E017F1" w:rsidRDefault="00E017F1" w:rsidP="0020496F">
      <w:pPr>
        <w:tabs>
          <w:tab w:val="left" w:pos="4820"/>
        </w:tabs>
        <w:spacing w:line="276" w:lineRule="auto"/>
        <w:jc w:val="both"/>
        <w:rPr>
          <w:rFonts w:ascii="Arial" w:hAnsi="Arial" w:cs="Arial"/>
        </w:rPr>
      </w:pPr>
    </w:p>
    <w:p w14:paraId="628DE37C" w14:textId="77777777" w:rsidR="00BB7C03" w:rsidRDefault="00CD24FE" w:rsidP="0020496F">
      <w:pPr>
        <w:pStyle w:val="Titre1"/>
        <w:numPr>
          <w:ilvl w:val="0"/>
          <w:numId w:val="9"/>
        </w:numPr>
        <w:spacing w:before="0" w:line="276" w:lineRule="auto"/>
        <w:rPr>
          <w:rFonts w:ascii="Arial" w:hAnsi="Arial" w:cs="Arial"/>
          <w:color w:val="auto"/>
          <w:sz w:val="20"/>
          <w:szCs w:val="20"/>
          <w:u w:val="single"/>
        </w:rPr>
      </w:pPr>
      <w:bookmarkStart w:id="28" w:name="_Toc185862224"/>
      <w:r w:rsidRPr="005A7EA0">
        <w:rPr>
          <w:rFonts w:ascii="Arial" w:hAnsi="Arial" w:cs="Arial"/>
          <w:color w:val="auto"/>
          <w:sz w:val="20"/>
          <w:szCs w:val="20"/>
        </w:rPr>
        <w:lastRenderedPageBreak/>
        <w:t xml:space="preserve">– </w:t>
      </w:r>
      <w:r w:rsidR="00E171CA">
        <w:rPr>
          <w:rFonts w:ascii="Arial" w:hAnsi="Arial" w:cs="Arial"/>
          <w:color w:val="auto"/>
          <w:sz w:val="20"/>
          <w:szCs w:val="20"/>
          <w:u w:val="single"/>
        </w:rPr>
        <w:t>CONDITIONS FINANCIERES</w:t>
      </w:r>
      <w:bookmarkEnd w:id="28"/>
    </w:p>
    <w:p w14:paraId="3571D2A7" w14:textId="77777777" w:rsidR="00AF0114" w:rsidRDefault="00AF0114" w:rsidP="0020496F">
      <w:pPr>
        <w:spacing w:line="276" w:lineRule="auto"/>
      </w:pPr>
    </w:p>
    <w:p w14:paraId="27F8F2B0" w14:textId="1978C5BC" w:rsidR="00F67724" w:rsidRDefault="00AF0114" w:rsidP="0020496F">
      <w:pPr>
        <w:tabs>
          <w:tab w:val="left" w:pos="4820"/>
        </w:tabs>
        <w:spacing w:line="276" w:lineRule="auto"/>
        <w:jc w:val="both"/>
        <w:rPr>
          <w:rFonts w:ascii="Arial" w:hAnsi="Arial" w:cs="Arial"/>
        </w:rPr>
      </w:pPr>
      <w:r w:rsidRPr="0067636D">
        <w:rPr>
          <w:rFonts w:ascii="Arial" w:hAnsi="Arial" w:cs="Arial"/>
          <w:color w:val="808080" w:themeColor="background1" w:themeShade="80"/>
        </w:rPr>
        <w:t>[</w:t>
      </w:r>
      <w:r>
        <w:rPr>
          <w:rFonts w:ascii="Arial" w:hAnsi="Arial" w:cs="Arial"/>
          <w:color w:val="808080" w:themeColor="background1" w:themeShade="80"/>
        </w:rPr>
        <w:t>Il est ici précisé que les valeurs applicables seront celles de l’année de prise d’effet de la COT</w:t>
      </w:r>
      <w:r w:rsidRPr="0067636D">
        <w:rPr>
          <w:rFonts w:ascii="Arial" w:hAnsi="Arial" w:cs="Arial"/>
          <w:color w:val="808080" w:themeColor="background1" w:themeShade="80"/>
        </w:rPr>
        <w:t>]</w:t>
      </w:r>
    </w:p>
    <w:p w14:paraId="08DC1160" w14:textId="77777777" w:rsidR="008D6C35" w:rsidRPr="00354D5E" w:rsidRDefault="008D6C35" w:rsidP="0020496F">
      <w:pPr>
        <w:tabs>
          <w:tab w:val="left" w:pos="4820"/>
        </w:tabs>
        <w:spacing w:line="276" w:lineRule="auto"/>
        <w:jc w:val="both"/>
        <w:rPr>
          <w:rFonts w:ascii="Arial" w:hAnsi="Arial" w:cs="Arial"/>
        </w:rPr>
      </w:pPr>
    </w:p>
    <w:p w14:paraId="14832042" w14:textId="77777777" w:rsidR="00F7569E" w:rsidRPr="00F67724" w:rsidRDefault="00EE7A67" w:rsidP="0020496F">
      <w:pPr>
        <w:pStyle w:val="Titre2"/>
        <w:numPr>
          <w:ilvl w:val="1"/>
          <w:numId w:val="9"/>
        </w:numPr>
        <w:spacing w:before="0" w:line="276" w:lineRule="auto"/>
        <w:jc w:val="both"/>
        <w:rPr>
          <w:rFonts w:ascii="Arial" w:hAnsi="Arial" w:cs="Arial"/>
          <w:b w:val="0"/>
          <w:color w:val="auto"/>
          <w:sz w:val="20"/>
          <w:szCs w:val="20"/>
        </w:rPr>
      </w:pPr>
      <w:bookmarkStart w:id="29" w:name="_Toc185862225"/>
      <w:r w:rsidRPr="00F67724">
        <w:rPr>
          <w:rFonts w:ascii="Arial" w:hAnsi="Arial" w:cs="Arial"/>
          <w:b w:val="0"/>
          <w:color w:val="auto"/>
          <w:sz w:val="20"/>
          <w:szCs w:val="20"/>
        </w:rPr>
        <w:t xml:space="preserve">- </w:t>
      </w:r>
      <w:r w:rsidR="00F7569E" w:rsidRPr="00F67724">
        <w:rPr>
          <w:rFonts w:ascii="Arial" w:hAnsi="Arial" w:cs="Arial"/>
          <w:b w:val="0"/>
          <w:color w:val="auto"/>
          <w:sz w:val="20"/>
          <w:szCs w:val="20"/>
          <w:u w:val="single"/>
        </w:rPr>
        <w:t>Montant de la redevance</w:t>
      </w:r>
      <w:bookmarkEnd w:id="29"/>
    </w:p>
    <w:p w14:paraId="0579410C" w14:textId="77777777" w:rsidR="00F7569E" w:rsidRPr="008E070D" w:rsidRDefault="00F7569E" w:rsidP="0020496F">
      <w:pPr>
        <w:spacing w:line="276" w:lineRule="auto"/>
        <w:jc w:val="both"/>
        <w:rPr>
          <w:rFonts w:ascii="Arial" w:hAnsi="Arial" w:cs="Arial"/>
          <w:spacing w:val="-3"/>
          <w:u w:val="single"/>
        </w:rPr>
      </w:pPr>
    </w:p>
    <w:p w14:paraId="17C11E43" w14:textId="5AF53F06" w:rsidR="004B1EE1" w:rsidRDefault="004B1EE1" w:rsidP="0020496F">
      <w:pPr>
        <w:spacing w:line="276" w:lineRule="auto"/>
        <w:jc w:val="both"/>
        <w:rPr>
          <w:rFonts w:ascii="Arial" w:hAnsi="Arial" w:cs="Arial"/>
          <w:spacing w:val="-3"/>
        </w:rPr>
      </w:pPr>
      <w:r w:rsidRPr="00AF0114">
        <w:rPr>
          <w:rFonts w:ascii="Arial" w:hAnsi="Arial" w:cs="Arial"/>
          <w:spacing w:val="-3"/>
        </w:rPr>
        <w:t xml:space="preserve">Conformément </w:t>
      </w:r>
      <w:r w:rsidR="00593F96" w:rsidRPr="00AF0114">
        <w:rPr>
          <w:rFonts w:ascii="Arial" w:hAnsi="Arial" w:cs="Arial"/>
          <w:spacing w:val="-3"/>
        </w:rPr>
        <w:t xml:space="preserve">aux tarifs domaniaux </w:t>
      </w:r>
      <w:r w:rsidR="00F24610" w:rsidRPr="00AF0114">
        <w:rPr>
          <w:rFonts w:ascii="Arial" w:hAnsi="Arial" w:cs="Arial"/>
          <w:spacing w:val="-3"/>
        </w:rPr>
        <w:t>20</w:t>
      </w:r>
      <w:r w:rsidR="003107D7" w:rsidRPr="00AF0114">
        <w:rPr>
          <w:rFonts w:ascii="Arial" w:hAnsi="Arial" w:cs="Arial"/>
          <w:spacing w:val="-3"/>
        </w:rPr>
        <w:t>2</w:t>
      </w:r>
      <w:r w:rsidR="007A0F55">
        <w:rPr>
          <w:rFonts w:ascii="Arial" w:hAnsi="Arial" w:cs="Arial"/>
          <w:spacing w:val="-3"/>
        </w:rPr>
        <w:t>5 et aux dispositions de l’article L.5312-14-1 du Code des Transports</w:t>
      </w:r>
      <w:r w:rsidRPr="00AF0114">
        <w:rPr>
          <w:rFonts w:ascii="Arial" w:hAnsi="Arial" w:cs="Arial"/>
          <w:spacing w:val="-3"/>
        </w:rPr>
        <w:t>, la présente convention est consentie moyennant le paiement</w:t>
      </w:r>
      <w:r>
        <w:rPr>
          <w:rFonts w:ascii="Arial" w:hAnsi="Arial" w:cs="Arial"/>
          <w:spacing w:val="-3"/>
        </w:rPr>
        <w:t xml:space="preserve"> d’une redevance domaniale annuelle dont les modalités sont détaillées ci-après. </w:t>
      </w:r>
      <w:bookmarkStart w:id="30" w:name="_Hlk185517738"/>
      <w:bookmarkStart w:id="31" w:name="_Hlk185520812"/>
      <w:r w:rsidR="00C76099" w:rsidRPr="00343603">
        <w:rPr>
          <w:rFonts w:ascii="Arial" w:hAnsi="Arial" w:cs="Arial"/>
          <w:spacing w:val="-3"/>
        </w:rPr>
        <w:t>L’année n correspond à l’année de facturation.</w:t>
      </w:r>
      <w:r w:rsidR="00C76099">
        <w:rPr>
          <w:rFonts w:ascii="Arial" w:hAnsi="Arial" w:cs="Arial"/>
          <w:spacing w:val="-3"/>
        </w:rPr>
        <w:t xml:space="preserve"> </w:t>
      </w:r>
      <w:bookmarkEnd w:id="30"/>
    </w:p>
    <w:bookmarkEnd w:id="31"/>
    <w:p w14:paraId="66B2ACF4" w14:textId="77777777" w:rsidR="004B1EE1" w:rsidRDefault="004B1EE1" w:rsidP="0020496F">
      <w:pPr>
        <w:spacing w:line="276" w:lineRule="auto"/>
        <w:jc w:val="both"/>
        <w:rPr>
          <w:rFonts w:ascii="Arial" w:hAnsi="Arial" w:cs="Arial"/>
          <w:spacing w:val="-3"/>
        </w:rPr>
      </w:pPr>
    </w:p>
    <w:p w14:paraId="6FA20AD1" w14:textId="77777777" w:rsidR="004B1EE1" w:rsidRDefault="004B1EE1" w:rsidP="0020496F">
      <w:pPr>
        <w:spacing w:line="276" w:lineRule="auto"/>
        <w:jc w:val="both"/>
        <w:rPr>
          <w:rFonts w:ascii="Arial" w:hAnsi="Arial" w:cs="Arial"/>
          <w:spacing w:val="-3"/>
        </w:rPr>
      </w:pPr>
      <w:r>
        <w:rPr>
          <w:rFonts w:ascii="Arial" w:hAnsi="Arial" w:cs="Arial"/>
          <w:spacing w:val="-3"/>
        </w:rPr>
        <w:t xml:space="preserve">La redevance R est due à compter de la date </w:t>
      </w:r>
      <w:r w:rsidR="002C734F">
        <w:rPr>
          <w:rFonts w:ascii="Arial" w:hAnsi="Arial" w:cs="Arial"/>
          <w:spacing w:val="-3"/>
        </w:rPr>
        <w:t xml:space="preserve">de prise </w:t>
      </w:r>
      <w:r>
        <w:rPr>
          <w:rFonts w:ascii="Arial" w:hAnsi="Arial" w:cs="Arial"/>
          <w:spacing w:val="-3"/>
        </w:rPr>
        <w:t>d’effet de la présente convention et est calculée de la manière suivante :</w:t>
      </w:r>
    </w:p>
    <w:p w14:paraId="3685EFA2" w14:textId="77777777" w:rsidR="004B1EE1" w:rsidRDefault="004B1EE1" w:rsidP="0020496F">
      <w:pPr>
        <w:spacing w:line="276" w:lineRule="auto"/>
        <w:jc w:val="both"/>
        <w:rPr>
          <w:rFonts w:ascii="Arial" w:hAnsi="Arial" w:cs="Arial"/>
          <w:spacing w:val="-3"/>
        </w:rPr>
      </w:pPr>
    </w:p>
    <w:p w14:paraId="4B46EF7F" w14:textId="77777777" w:rsidR="004B1EE1" w:rsidRPr="008E070D" w:rsidRDefault="004B1EE1" w:rsidP="0020496F">
      <w:pPr>
        <w:spacing w:line="276" w:lineRule="auto"/>
        <w:jc w:val="center"/>
        <w:rPr>
          <w:rFonts w:ascii="Arial" w:hAnsi="Arial" w:cs="Arial"/>
          <w:spacing w:val="-3"/>
        </w:rPr>
      </w:pPr>
      <w:r>
        <w:rPr>
          <w:rFonts w:ascii="Arial" w:hAnsi="Arial" w:cs="Arial"/>
          <w:spacing w:val="-3"/>
        </w:rPr>
        <w:t>R = R1 + R2 + R3</w:t>
      </w:r>
    </w:p>
    <w:p w14:paraId="7B5EA636" w14:textId="77777777" w:rsidR="0096370F" w:rsidRPr="008E070D" w:rsidRDefault="0096370F" w:rsidP="0020496F">
      <w:pPr>
        <w:spacing w:line="276" w:lineRule="auto"/>
        <w:jc w:val="both"/>
        <w:rPr>
          <w:rFonts w:ascii="Arial" w:hAnsi="Arial" w:cs="Arial"/>
          <w:spacing w:val="-3"/>
        </w:rPr>
      </w:pPr>
    </w:p>
    <w:p w14:paraId="671519F2" w14:textId="625BB0C2" w:rsidR="00AF0114" w:rsidRPr="008E070D" w:rsidRDefault="00AF0114" w:rsidP="0020496F">
      <w:pPr>
        <w:pStyle w:val="Titre2"/>
        <w:spacing w:before="0" w:line="276" w:lineRule="auto"/>
        <w:ind w:left="851"/>
        <w:jc w:val="both"/>
        <w:rPr>
          <w:rFonts w:ascii="Arial" w:hAnsi="Arial" w:cs="Arial"/>
          <w:b w:val="0"/>
          <w:i/>
          <w:color w:val="auto"/>
          <w:sz w:val="20"/>
          <w:szCs w:val="20"/>
        </w:rPr>
      </w:pPr>
      <w:bookmarkStart w:id="32" w:name="_Toc62202773"/>
      <w:bookmarkStart w:id="33" w:name="_Toc90911764"/>
      <w:bookmarkStart w:id="34" w:name="_Toc105072298"/>
      <w:bookmarkStart w:id="35" w:name="_Toc132373336"/>
      <w:bookmarkStart w:id="36" w:name="_Toc185862226"/>
      <w:r>
        <w:rPr>
          <w:rFonts w:ascii="Arial" w:hAnsi="Arial" w:cs="Arial"/>
          <w:b w:val="0"/>
          <w:i/>
          <w:color w:val="auto"/>
          <w:sz w:val="20"/>
          <w:szCs w:val="20"/>
        </w:rPr>
        <w:t>Article 6.1.1.</w:t>
      </w:r>
      <w:r w:rsidRPr="008E070D">
        <w:rPr>
          <w:rFonts w:ascii="Arial" w:hAnsi="Arial" w:cs="Arial"/>
          <w:b w:val="0"/>
          <w:i/>
          <w:color w:val="auto"/>
          <w:sz w:val="20"/>
          <w:szCs w:val="20"/>
        </w:rPr>
        <w:t xml:space="preserve">- </w:t>
      </w:r>
      <w:r w:rsidRPr="00626713">
        <w:rPr>
          <w:rFonts w:ascii="Arial" w:hAnsi="Arial" w:cs="Arial"/>
          <w:b w:val="0"/>
          <w:i/>
          <w:color w:val="auto"/>
          <w:sz w:val="20"/>
          <w:szCs w:val="20"/>
          <w:u w:val="single"/>
        </w:rPr>
        <w:t>Composante R1</w:t>
      </w:r>
      <w:bookmarkEnd w:id="36"/>
      <w:r w:rsidRPr="00626713">
        <w:rPr>
          <w:rFonts w:ascii="Arial" w:hAnsi="Arial" w:cs="Arial"/>
          <w:b w:val="0"/>
          <w:i/>
          <w:color w:val="auto"/>
          <w:sz w:val="20"/>
          <w:szCs w:val="20"/>
          <w:u w:val="single"/>
        </w:rPr>
        <w:t xml:space="preserve"> </w:t>
      </w:r>
      <w:bookmarkEnd w:id="32"/>
      <w:bookmarkEnd w:id="33"/>
      <w:bookmarkEnd w:id="34"/>
      <w:bookmarkEnd w:id="35"/>
    </w:p>
    <w:p w14:paraId="2F913BE5" w14:textId="77777777" w:rsidR="00AF0114" w:rsidRDefault="00AF0114" w:rsidP="0020496F">
      <w:pPr>
        <w:spacing w:line="276" w:lineRule="auto"/>
        <w:jc w:val="both"/>
        <w:rPr>
          <w:rFonts w:ascii="Arial" w:hAnsi="Arial" w:cs="Arial"/>
          <w:spacing w:val="-3"/>
          <w:u w:val="single"/>
        </w:rPr>
      </w:pPr>
    </w:p>
    <w:p w14:paraId="6AAA626B" w14:textId="4A02ED8E" w:rsidR="0020496F" w:rsidRDefault="00AF0114" w:rsidP="0020496F">
      <w:pPr>
        <w:spacing w:line="276" w:lineRule="auto"/>
        <w:jc w:val="both"/>
        <w:rPr>
          <w:rFonts w:ascii="Arial" w:hAnsi="Arial" w:cs="Arial"/>
          <w:spacing w:val="-3"/>
        </w:rPr>
      </w:pPr>
      <w:r w:rsidRPr="008E070D">
        <w:rPr>
          <w:rFonts w:ascii="Arial" w:hAnsi="Arial" w:cs="Arial"/>
          <w:spacing w:val="-3"/>
        </w:rPr>
        <w:t xml:space="preserve">La </w:t>
      </w:r>
      <w:r>
        <w:rPr>
          <w:rFonts w:ascii="Arial" w:hAnsi="Arial" w:cs="Arial"/>
          <w:spacing w:val="-3"/>
        </w:rPr>
        <w:t>composante</w:t>
      </w:r>
      <w:r w:rsidRPr="008E070D">
        <w:rPr>
          <w:rFonts w:ascii="Arial" w:hAnsi="Arial" w:cs="Arial"/>
          <w:spacing w:val="-3"/>
        </w:rPr>
        <w:t xml:space="preserve"> R1 est calculée selon la formule suivante : </w:t>
      </w:r>
    </w:p>
    <w:p w14:paraId="3B223A8C" w14:textId="77777777" w:rsidR="007A0F55" w:rsidRDefault="007A0F55" w:rsidP="0020496F">
      <w:pPr>
        <w:spacing w:line="276" w:lineRule="auto"/>
        <w:jc w:val="both"/>
        <w:rPr>
          <w:rFonts w:ascii="Arial" w:hAnsi="Arial" w:cs="Arial"/>
          <w:spacing w:val="-3"/>
        </w:rPr>
      </w:pPr>
      <w:bookmarkStart w:id="37" w:name="_Hlk183596859"/>
    </w:p>
    <w:p w14:paraId="61A49B2D" w14:textId="7D67735E" w:rsidR="003E7FDE" w:rsidRDefault="007A0F55" w:rsidP="007A0F55">
      <w:pPr>
        <w:jc w:val="both"/>
        <w:rPr>
          <w:rFonts w:ascii="Arial" w:hAnsi="Arial" w:cs="Arial"/>
          <w:spacing w:val="-3"/>
        </w:rPr>
      </w:pPr>
      <w:r>
        <w:rPr>
          <w:rFonts w:ascii="Arial" w:hAnsi="Arial" w:cs="Arial"/>
          <w:spacing w:val="-3"/>
        </w:rPr>
        <w:tab/>
      </w:r>
      <w:r>
        <w:rPr>
          <w:rFonts w:ascii="Arial" w:hAnsi="Arial" w:cs="Arial"/>
          <w:spacing w:val="-3"/>
        </w:rPr>
        <w:tab/>
      </w:r>
      <w:r>
        <w:rPr>
          <w:rFonts w:ascii="Arial" w:hAnsi="Arial" w:cs="Arial"/>
          <w:spacing w:val="-3"/>
        </w:rPr>
        <w:tab/>
      </w:r>
      <w:r>
        <w:rPr>
          <w:rFonts w:ascii="Arial" w:hAnsi="Arial" w:cs="Arial"/>
          <w:spacing w:val="-3"/>
        </w:rPr>
        <w:tab/>
      </w:r>
      <w:r>
        <w:rPr>
          <w:rFonts w:ascii="Arial" w:hAnsi="Arial" w:cs="Arial"/>
          <w:spacing w:val="-3"/>
        </w:rPr>
        <w:tab/>
        <w:t xml:space="preserve">     R1 = R1 variable + R1’ + R1’’</w:t>
      </w:r>
    </w:p>
    <w:p w14:paraId="4DB37701" w14:textId="77777777" w:rsidR="003E7FDE" w:rsidRDefault="003E7FDE" w:rsidP="007A0F55">
      <w:pPr>
        <w:jc w:val="both"/>
        <w:rPr>
          <w:rFonts w:ascii="Arial" w:hAnsi="Arial" w:cs="Arial"/>
          <w:spacing w:val="-3"/>
        </w:rPr>
      </w:pPr>
    </w:p>
    <w:p w14:paraId="1BF52ABA" w14:textId="7458ED29" w:rsidR="007B3047" w:rsidRDefault="007A0F55" w:rsidP="001B6291">
      <w:pPr>
        <w:spacing w:line="276" w:lineRule="auto"/>
        <w:jc w:val="both"/>
        <w:rPr>
          <w:rFonts w:ascii="Arial" w:hAnsi="Arial" w:cs="Arial"/>
          <w:spacing w:val="-3"/>
        </w:rPr>
      </w:pPr>
      <w:bookmarkStart w:id="38" w:name="_Hlk185513953"/>
      <w:r>
        <w:rPr>
          <w:rFonts w:ascii="Arial" w:hAnsi="Arial" w:cs="Arial"/>
          <w:spacing w:val="-3"/>
        </w:rPr>
        <w:t xml:space="preserve">Etant précisé que la composante R1 </w:t>
      </w:r>
      <w:r w:rsidR="004B3349">
        <w:rPr>
          <w:rFonts w:ascii="Arial" w:hAnsi="Arial" w:cs="Arial"/>
          <w:spacing w:val="-3"/>
        </w:rPr>
        <w:t xml:space="preserve">variable </w:t>
      </w:r>
      <w:r>
        <w:rPr>
          <w:rFonts w:ascii="Arial" w:hAnsi="Arial" w:cs="Arial"/>
          <w:spacing w:val="-3"/>
        </w:rPr>
        <w:t xml:space="preserve">correspond </w:t>
      </w:r>
      <w:r w:rsidR="004B3349">
        <w:rPr>
          <w:rFonts w:ascii="Arial" w:hAnsi="Arial" w:cs="Arial"/>
          <w:spacing w:val="-3"/>
        </w:rPr>
        <w:t>à une redevance variable</w:t>
      </w:r>
      <w:r w:rsidR="003E7FDE">
        <w:rPr>
          <w:rFonts w:ascii="Arial" w:hAnsi="Arial" w:cs="Arial"/>
          <w:spacing w:val="-3"/>
        </w:rPr>
        <w:t xml:space="preserve"> en</w:t>
      </w:r>
      <w:r w:rsidR="004B3349">
        <w:rPr>
          <w:rFonts w:ascii="Arial" w:hAnsi="Arial" w:cs="Arial"/>
          <w:spacing w:val="-3"/>
        </w:rPr>
        <w:t xml:space="preserve"> fonction du </w:t>
      </w:r>
      <w:r w:rsidR="003E7FDE">
        <w:rPr>
          <w:rFonts w:ascii="Arial" w:hAnsi="Arial" w:cs="Arial"/>
          <w:spacing w:val="-3"/>
        </w:rPr>
        <w:t xml:space="preserve">trafic et plus particulièrement du </w:t>
      </w:r>
      <w:r w:rsidR="004B3349">
        <w:rPr>
          <w:rFonts w:ascii="Arial" w:hAnsi="Arial" w:cs="Arial"/>
          <w:spacing w:val="-3"/>
        </w:rPr>
        <w:t>turn-over maritime</w:t>
      </w:r>
      <w:r w:rsidR="003E7FDE">
        <w:rPr>
          <w:rFonts w:ascii="Arial" w:hAnsi="Arial" w:cs="Arial"/>
          <w:spacing w:val="-3"/>
        </w:rPr>
        <w:t xml:space="preserve"> </w:t>
      </w:r>
      <w:r w:rsidR="001C612C">
        <w:rPr>
          <w:rFonts w:ascii="Arial" w:hAnsi="Arial" w:cs="Arial"/>
          <w:spacing w:val="-3"/>
        </w:rPr>
        <w:t xml:space="preserve">effectif </w:t>
      </w:r>
      <w:r w:rsidR="003E7FDE">
        <w:rPr>
          <w:rFonts w:ascii="Arial" w:hAnsi="Arial" w:cs="Arial"/>
          <w:spacing w:val="-3"/>
        </w:rPr>
        <w:t>défini par le nombre de véhicules/</w:t>
      </w:r>
      <w:r w:rsidR="00E61A45">
        <w:rPr>
          <w:rFonts w:ascii="Arial" w:hAnsi="Arial" w:cs="Arial"/>
          <w:spacing w:val="-3"/>
        </w:rPr>
        <w:t>surfaces attribuées à l’Occupant</w:t>
      </w:r>
      <w:r w:rsidR="003E7FDE">
        <w:rPr>
          <w:rFonts w:ascii="Arial" w:hAnsi="Arial" w:cs="Arial"/>
          <w:spacing w:val="-3"/>
        </w:rPr>
        <w:t>/an</w:t>
      </w:r>
      <w:r>
        <w:rPr>
          <w:rFonts w:ascii="Arial" w:hAnsi="Arial" w:cs="Arial"/>
          <w:spacing w:val="-3"/>
        </w:rPr>
        <w:t>, la composante R1’</w:t>
      </w:r>
      <w:r w:rsidR="0089128D">
        <w:rPr>
          <w:rFonts w:ascii="Arial" w:hAnsi="Arial" w:cs="Arial"/>
          <w:spacing w:val="-3"/>
        </w:rPr>
        <w:t xml:space="preserve"> </w:t>
      </w:r>
      <w:r>
        <w:rPr>
          <w:rFonts w:ascii="Arial" w:hAnsi="Arial" w:cs="Arial"/>
          <w:spacing w:val="-3"/>
        </w:rPr>
        <w:t>correspond à</w:t>
      </w:r>
      <w:r w:rsidR="007B3047">
        <w:rPr>
          <w:rFonts w:ascii="Arial" w:hAnsi="Arial" w:cs="Arial"/>
          <w:spacing w:val="-3"/>
        </w:rPr>
        <w:t xml:space="preserve"> l’avantage particulier que l’Occupant tire de l’occupation </w:t>
      </w:r>
      <w:r>
        <w:rPr>
          <w:rFonts w:ascii="Arial" w:hAnsi="Arial" w:cs="Arial"/>
          <w:spacing w:val="-3"/>
        </w:rPr>
        <w:t xml:space="preserve">et que la composante R1’’ correspond </w:t>
      </w:r>
      <w:r w:rsidR="003E7FDE">
        <w:rPr>
          <w:rFonts w:ascii="Arial" w:hAnsi="Arial" w:cs="Arial"/>
          <w:spacing w:val="-3"/>
        </w:rPr>
        <w:t>aux charges directes liées aux</w:t>
      </w:r>
      <w:r>
        <w:rPr>
          <w:rFonts w:ascii="Arial" w:hAnsi="Arial" w:cs="Arial"/>
          <w:spacing w:val="-3"/>
        </w:rPr>
        <w:t xml:space="preserve"> prestations SISP</w:t>
      </w:r>
      <w:r w:rsidR="003E7FDE">
        <w:rPr>
          <w:rFonts w:ascii="Arial" w:hAnsi="Arial" w:cs="Arial"/>
          <w:spacing w:val="-3"/>
        </w:rPr>
        <w:t xml:space="preserve"> </w:t>
      </w:r>
      <w:r w:rsidR="0089128D">
        <w:rPr>
          <w:rFonts w:ascii="Arial" w:hAnsi="Arial" w:cs="Arial"/>
          <w:spacing w:val="-3"/>
        </w:rPr>
        <w:t>engagé</w:t>
      </w:r>
      <w:r w:rsidR="003E7FDE">
        <w:rPr>
          <w:rFonts w:ascii="Arial" w:hAnsi="Arial" w:cs="Arial"/>
          <w:spacing w:val="-3"/>
        </w:rPr>
        <w:t>e</w:t>
      </w:r>
      <w:r w:rsidR="0089128D">
        <w:rPr>
          <w:rFonts w:ascii="Arial" w:hAnsi="Arial" w:cs="Arial"/>
          <w:spacing w:val="-3"/>
        </w:rPr>
        <w:t xml:space="preserve">s par le GFPMAS </w:t>
      </w:r>
      <w:r w:rsidR="003E7FDE">
        <w:rPr>
          <w:rFonts w:ascii="Arial" w:hAnsi="Arial" w:cs="Arial"/>
          <w:spacing w:val="-3"/>
        </w:rPr>
        <w:t xml:space="preserve">sur le Centre Roulier et dont bénéficie l’Occupant. </w:t>
      </w:r>
      <w:bookmarkEnd w:id="37"/>
      <w:r w:rsidR="001B6291" w:rsidRPr="001B6291">
        <w:rPr>
          <w:rFonts w:ascii="Arial" w:hAnsi="Arial" w:cs="Arial"/>
          <w:spacing w:val="-3"/>
        </w:rPr>
        <w:t>Ces prestations du service SISP du GPFMAS sont définies en annexe 7 de la présente convention</w:t>
      </w:r>
      <w:r w:rsidR="000858E6">
        <w:rPr>
          <w:rFonts w:ascii="Arial" w:hAnsi="Arial" w:cs="Arial"/>
          <w:spacing w:val="-3"/>
        </w:rPr>
        <w:t xml:space="preserve"> (</w:t>
      </w:r>
      <w:r w:rsidR="000858E6" w:rsidRPr="00343603">
        <w:rPr>
          <w:rFonts w:ascii="Arial" w:hAnsi="Arial" w:cs="Arial"/>
          <w:b/>
          <w:bCs/>
          <w:spacing w:val="-3"/>
        </w:rPr>
        <w:t>Annexe n° 7 : Définition des prestations du service SISP du GPFMAS</w:t>
      </w:r>
      <w:r w:rsidR="000858E6">
        <w:rPr>
          <w:rFonts w:ascii="Arial" w:hAnsi="Arial" w:cs="Arial"/>
          <w:spacing w:val="-3"/>
        </w:rPr>
        <w:t xml:space="preserve">). </w:t>
      </w:r>
    </w:p>
    <w:p w14:paraId="4EA603FC" w14:textId="17FE508F" w:rsidR="007B3047" w:rsidRPr="00CF44A0" w:rsidRDefault="007B3047" w:rsidP="00CF44A0">
      <w:pPr>
        <w:pStyle w:val="Titre4"/>
        <w:numPr>
          <w:ilvl w:val="3"/>
          <w:numId w:val="8"/>
        </w:numPr>
        <w:ind w:left="993" w:hanging="360"/>
        <w:rPr>
          <w:rFonts w:ascii="Arial" w:hAnsi="Arial" w:cs="Arial"/>
          <w:i w:val="0"/>
          <w:iCs w:val="0"/>
          <w:color w:val="auto"/>
          <w:u w:val="single"/>
        </w:rPr>
      </w:pPr>
      <w:bookmarkStart w:id="39" w:name="_Hlk183596898"/>
      <w:bookmarkEnd w:id="38"/>
      <w:r w:rsidRPr="00CF44A0">
        <w:rPr>
          <w:rFonts w:ascii="Arial" w:hAnsi="Arial" w:cs="Arial"/>
          <w:i w:val="0"/>
          <w:iCs w:val="0"/>
          <w:color w:val="auto"/>
          <w:u w:val="single"/>
        </w:rPr>
        <w:t xml:space="preserve">Composante R1 </w:t>
      </w:r>
      <w:r>
        <w:rPr>
          <w:rFonts w:ascii="Arial" w:hAnsi="Arial" w:cs="Arial"/>
          <w:i w:val="0"/>
          <w:iCs w:val="0"/>
          <w:color w:val="auto"/>
          <w:u w:val="single"/>
        </w:rPr>
        <w:t>variable</w:t>
      </w:r>
    </w:p>
    <w:p w14:paraId="3AB7B81C" w14:textId="77777777" w:rsidR="007B3047" w:rsidRDefault="007B3047" w:rsidP="0020496F">
      <w:pPr>
        <w:spacing w:line="276" w:lineRule="auto"/>
        <w:jc w:val="both"/>
        <w:rPr>
          <w:rFonts w:ascii="Arial" w:hAnsi="Arial" w:cs="Arial"/>
          <w:spacing w:val="-3"/>
        </w:rPr>
      </w:pPr>
    </w:p>
    <w:p w14:paraId="22DBFA18" w14:textId="05804DA8" w:rsidR="007B3047" w:rsidRDefault="007B3047" w:rsidP="0020496F">
      <w:pPr>
        <w:spacing w:line="276" w:lineRule="auto"/>
        <w:jc w:val="both"/>
        <w:rPr>
          <w:rFonts w:ascii="Arial" w:hAnsi="Arial" w:cs="Arial"/>
          <w:spacing w:val="-3"/>
        </w:rPr>
      </w:pPr>
      <w:r>
        <w:rPr>
          <w:rFonts w:ascii="Arial" w:hAnsi="Arial" w:cs="Arial"/>
          <w:spacing w:val="-3"/>
        </w:rPr>
        <w:t>La composante R1 variable est calculée selon la formule suivante :</w:t>
      </w:r>
    </w:p>
    <w:p w14:paraId="06C20C13" w14:textId="77777777" w:rsidR="007B3047" w:rsidRDefault="007B3047" w:rsidP="0020496F">
      <w:pPr>
        <w:spacing w:line="276" w:lineRule="auto"/>
        <w:jc w:val="both"/>
        <w:rPr>
          <w:rFonts w:ascii="Arial" w:hAnsi="Arial" w:cs="Arial"/>
          <w:spacing w:val="-3"/>
        </w:rPr>
      </w:pPr>
    </w:p>
    <w:tbl>
      <w:tblPr>
        <w:tblW w:w="9067" w:type="dxa"/>
        <w:tblCellMar>
          <w:left w:w="0" w:type="dxa"/>
          <w:right w:w="0" w:type="dxa"/>
        </w:tblCellMar>
        <w:tblLook w:val="04A0" w:firstRow="1" w:lastRow="0" w:firstColumn="1" w:lastColumn="0" w:noHBand="0" w:noVBand="1"/>
      </w:tblPr>
      <w:tblGrid>
        <w:gridCol w:w="2689"/>
        <w:gridCol w:w="6378"/>
      </w:tblGrid>
      <w:tr w:rsidR="002B0A7D" w14:paraId="030F1A10" w14:textId="77777777" w:rsidTr="002B0A7D">
        <w:trPr>
          <w:trHeight w:val="905"/>
        </w:trPr>
        <w:tc>
          <w:tcPr>
            <w:tcW w:w="2689" w:type="dxa"/>
            <w:tcBorders>
              <w:top w:val="single" w:sz="8" w:space="0" w:color="FFFFFF"/>
              <w:left w:val="single" w:sz="8" w:space="0" w:color="FFFFFF"/>
              <w:bottom w:val="single" w:sz="8" w:space="0" w:color="FFFFFF"/>
              <w:right w:val="nil"/>
            </w:tcBorders>
            <w:shd w:val="clear" w:color="auto" w:fill="3333FF"/>
            <w:tcMar>
              <w:top w:w="0" w:type="dxa"/>
              <w:left w:w="70" w:type="dxa"/>
              <w:bottom w:w="0" w:type="dxa"/>
              <w:right w:w="70" w:type="dxa"/>
            </w:tcMar>
            <w:vAlign w:val="center"/>
            <w:hideMark/>
          </w:tcPr>
          <w:p w14:paraId="631602A0" w14:textId="2C20FA38" w:rsidR="002B0A7D" w:rsidRDefault="002B0A7D">
            <w:pPr>
              <w:jc w:val="center"/>
              <w:rPr>
                <w:rFonts w:ascii="Aptos Narrow" w:hAnsi="Aptos Narrow"/>
                <w:b/>
                <w:bCs/>
                <w:color w:val="FFFFFF"/>
              </w:rPr>
            </w:pPr>
            <w:bookmarkStart w:id="40" w:name="_Hlk183444824"/>
            <w:bookmarkStart w:id="41" w:name="_Hlk185513600"/>
            <w:r>
              <w:rPr>
                <w:rFonts w:ascii="Aptos Narrow" w:hAnsi="Aptos Narrow"/>
                <w:b/>
                <w:bCs/>
                <w:color w:val="FFFFFF"/>
              </w:rPr>
              <w:t>Turn</w:t>
            </w:r>
            <w:r w:rsidR="00FE285E">
              <w:rPr>
                <w:rFonts w:ascii="Aptos Narrow" w:hAnsi="Aptos Narrow"/>
                <w:b/>
                <w:bCs/>
                <w:color w:val="FFFFFF"/>
              </w:rPr>
              <w:t>-</w:t>
            </w:r>
            <w:r>
              <w:rPr>
                <w:rFonts w:ascii="Aptos Narrow" w:hAnsi="Aptos Narrow"/>
                <w:b/>
                <w:bCs/>
                <w:color w:val="FFFFFF"/>
              </w:rPr>
              <w:t>over maritime effectif</w:t>
            </w:r>
          </w:p>
          <w:p w14:paraId="5E6FAB42" w14:textId="77777777" w:rsidR="002B0A7D" w:rsidRDefault="002B0A7D">
            <w:pPr>
              <w:jc w:val="center"/>
              <w:rPr>
                <w:rFonts w:ascii="Aptos Narrow" w:hAnsi="Aptos Narrow"/>
                <w:b/>
                <w:bCs/>
                <w:color w:val="FFFFFF"/>
              </w:rPr>
            </w:pPr>
            <w:r>
              <w:rPr>
                <w:rFonts w:ascii="Aptos Narrow" w:hAnsi="Aptos Narrow"/>
                <w:b/>
                <w:bCs/>
                <w:color w:val="FFFFFF"/>
              </w:rPr>
              <w:t>(</w:t>
            </w:r>
            <w:proofErr w:type="gramStart"/>
            <w:r>
              <w:rPr>
                <w:rFonts w:ascii="Aptos Narrow" w:hAnsi="Aptos Narrow"/>
                <w:b/>
                <w:bCs/>
                <w:color w:val="FFFFFF"/>
              </w:rPr>
              <w:t>en</w:t>
            </w:r>
            <w:proofErr w:type="gramEnd"/>
            <w:r>
              <w:rPr>
                <w:rFonts w:ascii="Aptos Narrow" w:hAnsi="Aptos Narrow"/>
                <w:b/>
                <w:bCs/>
                <w:color w:val="FFFFFF"/>
              </w:rPr>
              <w:t xml:space="preserve"> nombre de véhicules par hectare et par an). </w:t>
            </w:r>
          </w:p>
        </w:tc>
        <w:tc>
          <w:tcPr>
            <w:tcW w:w="6378" w:type="dxa"/>
            <w:tcBorders>
              <w:top w:val="single" w:sz="8" w:space="0" w:color="FFFFFF"/>
              <w:left w:val="single" w:sz="8" w:space="0" w:color="FFFFFF"/>
              <w:bottom w:val="nil"/>
              <w:right w:val="single" w:sz="8" w:space="0" w:color="FFFFFF"/>
            </w:tcBorders>
            <w:shd w:val="clear" w:color="auto" w:fill="3333FF"/>
            <w:noWrap/>
            <w:tcMar>
              <w:top w:w="0" w:type="dxa"/>
              <w:left w:w="70" w:type="dxa"/>
              <w:bottom w:w="0" w:type="dxa"/>
              <w:right w:w="70" w:type="dxa"/>
            </w:tcMar>
            <w:vAlign w:val="center"/>
            <w:hideMark/>
          </w:tcPr>
          <w:p w14:paraId="7D09FBD5" w14:textId="2F359CFE" w:rsidR="002B0A7D" w:rsidRDefault="002B0A7D">
            <w:pPr>
              <w:jc w:val="center"/>
              <w:rPr>
                <w:rFonts w:ascii="Aptos Narrow" w:hAnsi="Aptos Narrow"/>
                <w:b/>
                <w:bCs/>
                <w:color w:val="FFFFFF"/>
                <w:sz w:val="28"/>
                <w:szCs w:val="28"/>
              </w:rPr>
            </w:pPr>
            <w:r>
              <w:rPr>
                <w:rFonts w:ascii="Aptos Narrow" w:hAnsi="Aptos Narrow"/>
                <w:b/>
                <w:bCs/>
                <w:color w:val="FFFFFF"/>
                <w:sz w:val="28"/>
                <w:szCs w:val="28"/>
              </w:rPr>
              <w:t>Tarifs CT</w:t>
            </w:r>
            <w:r w:rsidR="00791DFE">
              <w:rPr>
                <w:rFonts w:ascii="Aptos Narrow" w:hAnsi="Aptos Narrow"/>
                <w:b/>
                <w:bCs/>
                <w:color w:val="FFFFFF"/>
                <w:sz w:val="28"/>
                <w:szCs w:val="28"/>
              </w:rPr>
              <w:t xml:space="preserve"> HT</w:t>
            </w:r>
            <w:r>
              <w:rPr>
                <w:rFonts w:ascii="Aptos Narrow" w:hAnsi="Aptos Narrow"/>
                <w:b/>
                <w:bCs/>
                <w:color w:val="FFFFFF"/>
                <w:sz w:val="28"/>
                <w:szCs w:val="28"/>
              </w:rPr>
              <w:t xml:space="preserve"> (valeur 2025)</w:t>
            </w:r>
          </w:p>
        </w:tc>
      </w:tr>
      <w:tr w:rsidR="002B0A7D" w14:paraId="7FF60E2A" w14:textId="77777777" w:rsidTr="002B0A7D">
        <w:trPr>
          <w:trHeight w:val="510"/>
        </w:trPr>
        <w:tc>
          <w:tcPr>
            <w:tcW w:w="2689" w:type="dxa"/>
            <w:tcBorders>
              <w:top w:val="nil"/>
              <w:left w:val="single" w:sz="8" w:space="0" w:color="FFFFFF"/>
              <w:bottom w:val="single" w:sz="8" w:space="0" w:color="FFFFFF"/>
              <w:right w:val="nil"/>
            </w:tcBorders>
            <w:shd w:val="clear" w:color="auto" w:fill="3333FF"/>
            <w:noWrap/>
            <w:tcMar>
              <w:top w:w="0" w:type="dxa"/>
              <w:left w:w="70" w:type="dxa"/>
              <w:bottom w:w="0" w:type="dxa"/>
              <w:right w:w="70" w:type="dxa"/>
            </w:tcMar>
            <w:vAlign w:val="center"/>
            <w:hideMark/>
          </w:tcPr>
          <w:p w14:paraId="756778B4" w14:textId="77777777" w:rsidR="002B0A7D" w:rsidRDefault="002B0A7D">
            <w:pPr>
              <w:jc w:val="center"/>
              <w:rPr>
                <w:rFonts w:ascii="Aptos Narrow" w:hAnsi="Aptos Narrow"/>
                <w:b/>
                <w:bCs/>
                <w:color w:val="FFFFFF"/>
                <w:sz w:val="22"/>
                <w:szCs w:val="22"/>
              </w:rPr>
            </w:pPr>
            <w:r>
              <w:rPr>
                <w:rFonts w:ascii="Aptos Narrow" w:hAnsi="Aptos Narrow"/>
                <w:b/>
                <w:bCs/>
                <w:color w:val="FFFFFF"/>
              </w:rPr>
              <w:t>De 0 à 2000</w:t>
            </w:r>
          </w:p>
        </w:tc>
        <w:tc>
          <w:tcPr>
            <w:tcW w:w="6378"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D8E87A2" w14:textId="77777777" w:rsidR="002B0A7D" w:rsidRDefault="002B0A7D">
            <w:pPr>
              <w:jc w:val="center"/>
              <w:rPr>
                <w:rFonts w:ascii="Aptos Narrow" w:hAnsi="Aptos Narrow"/>
                <w:sz w:val="24"/>
                <w:szCs w:val="24"/>
              </w:rPr>
            </w:pPr>
            <w:r>
              <w:rPr>
                <w:rFonts w:ascii="Aptos Narrow" w:hAnsi="Aptos Narrow"/>
                <w:sz w:val="24"/>
                <w:szCs w:val="24"/>
              </w:rPr>
              <w:t>8,27 €</w:t>
            </w:r>
          </w:p>
        </w:tc>
      </w:tr>
      <w:tr w:rsidR="002B0A7D" w14:paraId="638DEE2A" w14:textId="77777777" w:rsidTr="002B0A7D">
        <w:trPr>
          <w:trHeight w:val="890"/>
        </w:trPr>
        <w:tc>
          <w:tcPr>
            <w:tcW w:w="2689" w:type="dxa"/>
            <w:tcBorders>
              <w:top w:val="nil"/>
              <w:left w:val="single" w:sz="8" w:space="0" w:color="FFFFFF"/>
              <w:bottom w:val="single" w:sz="8" w:space="0" w:color="FFFFFF"/>
              <w:right w:val="nil"/>
            </w:tcBorders>
            <w:shd w:val="clear" w:color="auto" w:fill="3333FF"/>
            <w:noWrap/>
            <w:tcMar>
              <w:top w:w="0" w:type="dxa"/>
              <w:left w:w="70" w:type="dxa"/>
              <w:bottom w:w="0" w:type="dxa"/>
              <w:right w:w="70" w:type="dxa"/>
            </w:tcMar>
            <w:vAlign w:val="center"/>
            <w:hideMark/>
          </w:tcPr>
          <w:p w14:paraId="1D8A69EE" w14:textId="77777777" w:rsidR="002B0A7D" w:rsidRDefault="002B0A7D">
            <w:pPr>
              <w:jc w:val="center"/>
              <w:rPr>
                <w:rFonts w:ascii="Aptos Narrow" w:hAnsi="Aptos Narrow"/>
                <w:b/>
                <w:bCs/>
                <w:color w:val="FFFFFF"/>
                <w:sz w:val="22"/>
                <w:szCs w:val="22"/>
              </w:rPr>
            </w:pPr>
            <w:r>
              <w:rPr>
                <w:rFonts w:ascii="Aptos Narrow" w:hAnsi="Aptos Narrow"/>
                <w:b/>
                <w:bCs/>
                <w:color w:val="FFFFFF"/>
              </w:rPr>
              <w:t>De 2 001 à 4 499</w:t>
            </w:r>
          </w:p>
        </w:tc>
        <w:tc>
          <w:tcPr>
            <w:tcW w:w="637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20E8EEC" w14:textId="6D52E02B" w:rsidR="002B0A7D" w:rsidRDefault="002B0A7D">
            <w:pPr>
              <w:jc w:val="center"/>
              <w:rPr>
                <w:rFonts w:ascii="Aptos Narrow" w:hAnsi="Aptos Narrow"/>
                <w:sz w:val="24"/>
                <w:szCs w:val="24"/>
              </w:rPr>
            </w:pPr>
            <w:r>
              <w:rPr>
                <w:rFonts w:ascii="Aptos" w:hAnsi="Aptos"/>
                <w:noProof/>
                <w:lang w:eastAsia="en-US"/>
              </w:rPr>
              <w:drawing>
                <wp:anchor distT="0" distB="0" distL="114300" distR="114300" simplePos="0" relativeHeight="251659264" behindDoc="0" locked="0" layoutInCell="1" allowOverlap="1" wp14:anchorId="56515DED" wp14:editId="1C7C72F5">
                  <wp:simplePos x="0" y="0"/>
                  <wp:positionH relativeFrom="column">
                    <wp:posOffset>83185</wp:posOffset>
                  </wp:positionH>
                  <wp:positionV relativeFrom="paragraph">
                    <wp:posOffset>22860</wp:posOffset>
                  </wp:positionV>
                  <wp:extent cx="3663315" cy="273685"/>
                  <wp:effectExtent l="0" t="0" r="0" b="0"/>
                  <wp:wrapNone/>
                  <wp:docPr id="227511336" name="Image 4" descr="[(( 4000 - turn over maritime effectif ))/100x 0,10 €] +6,2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4000 - turn over maritime effectif ))/100x 0,10 €] +6,27 €"/>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63315" cy="273685"/>
                          </a:xfrm>
                          <a:prstGeom prst="rect">
                            <a:avLst/>
                          </a:prstGeom>
                          <a:noFill/>
                        </pic:spPr>
                      </pic:pic>
                    </a:graphicData>
                  </a:graphic>
                  <wp14:sizeRelH relativeFrom="page">
                    <wp14:pctWidth>0</wp14:pctWidth>
                  </wp14:sizeRelH>
                  <wp14:sizeRelV relativeFrom="page">
                    <wp14:pctHeight>0</wp14:pctHeight>
                  </wp14:sizeRelV>
                </wp:anchor>
              </w:drawing>
            </w:r>
          </w:p>
        </w:tc>
      </w:tr>
      <w:tr w:rsidR="002B0A7D" w14:paraId="7F625FAC" w14:textId="77777777" w:rsidTr="002B0A7D">
        <w:trPr>
          <w:trHeight w:val="845"/>
        </w:trPr>
        <w:tc>
          <w:tcPr>
            <w:tcW w:w="2689" w:type="dxa"/>
            <w:tcBorders>
              <w:top w:val="nil"/>
              <w:left w:val="single" w:sz="8" w:space="0" w:color="FFFFFF"/>
              <w:bottom w:val="single" w:sz="8" w:space="0" w:color="auto"/>
              <w:right w:val="nil"/>
            </w:tcBorders>
            <w:shd w:val="clear" w:color="auto" w:fill="3333FF"/>
            <w:noWrap/>
            <w:tcMar>
              <w:top w:w="0" w:type="dxa"/>
              <w:left w:w="70" w:type="dxa"/>
              <w:bottom w:w="0" w:type="dxa"/>
              <w:right w:w="70" w:type="dxa"/>
            </w:tcMar>
            <w:vAlign w:val="center"/>
            <w:hideMark/>
          </w:tcPr>
          <w:p w14:paraId="56F6B9D1" w14:textId="77777777" w:rsidR="002B0A7D" w:rsidRDefault="002B0A7D">
            <w:pPr>
              <w:jc w:val="center"/>
              <w:rPr>
                <w:rFonts w:ascii="Aptos Narrow" w:hAnsi="Aptos Narrow"/>
                <w:b/>
                <w:bCs/>
                <w:color w:val="FFFFFF"/>
                <w:sz w:val="22"/>
                <w:szCs w:val="22"/>
              </w:rPr>
            </w:pPr>
            <w:r>
              <w:rPr>
                <w:rFonts w:ascii="Aptos Narrow" w:hAnsi="Aptos Narrow"/>
                <w:b/>
                <w:bCs/>
                <w:color w:val="FFFFFF"/>
              </w:rPr>
              <w:t>De 4 500 à 5 999</w:t>
            </w:r>
          </w:p>
        </w:tc>
        <w:tc>
          <w:tcPr>
            <w:tcW w:w="637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2436ABB" w14:textId="47B1F8E6" w:rsidR="002B0A7D" w:rsidRDefault="002B0A7D">
            <w:pPr>
              <w:jc w:val="center"/>
              <w:rPr>
                <w:rFonts w:ascii="Aptos Narrow" w:hAnsi="Aptos Narrow"/>
                <w:sz w:val="24"/>
                <w:szCs w:val="24"/>
              </w:rPr>
            </w:pPr>
            <w:r>
              <w:rPr>
                <w:rFonts w:ascii="Aptos" w:hAnsi="Aptos"/>
                <w:noProof/>
                <w:lang w:eastAsia="en-US"/>
              </w:rPr>
              <w:drawing>
                <wp:anchor distT="0" distB="0" distL="114300" distR="114300" simplePos="0" relativeHeight="251660288" behindDoc="0" locked="0" layoutInCell="1" allowOverlap="1" wp14:anchorId="0A8D201F" wp14:editId="4761D9CB">
                  <wp:simplePos x="0" y="0"/>
                  <wp:positionH relativeFrom="column">
                    <wp:posOffset>-38100</wp:posOffset>
                  </wp:positionH>
                  <wp:positionV relativeFrom="paragraph">
                    <wp:posOffset>24130</wp:posOffset>
                  </wp:positionV>
                  <wp:extent cx="3902075" cy="241935"/>
                  <wp:effectExtent l="0" t="0" r="0" b="6350"/>
                  <wp:wrapNone/>
                  <wp:docPr id="1816311506" name="Image 3" descr="[(( 4000 - turn over maritime effectif ))/100x 0,10 €] +6,27 € - 0,5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311506" name="Image 3" descr="[(( 4000 - turn over maritime effectif ))/100x 0,10 €] +6,27 € - 0,5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02075" cy="241935"/>
                          </a:xfrm>
                          <a:prstGeom prst="rect">
                            <a:avLst/>
                          </a:prstGeom>
                          <a:noFill/>
                        </pic:spPr>
                      </pic:pic>
                    </a:graphicData>
                  </a:graphic>
                  <wp14:sizeRelH relativeFrom="page">
                    <wp14:pctWidth>0</wp14:pctWidth>
                  </wp14:sizeRelH>
                  <wp14:sizeRelV relativeFrom="page">
                    <wp14:pctHeight>0</wp14:pctHeight>
                  </wp14:sizeRelV>
                </wp:anchor>
              </w:drawing>
            </w:r>
          </w:p>
        </w:tc>
      </w:tr>
      <w:tr w:rsidR="002B0A7D" w14:paraId="315ACE9B" w14:textId="77777777" w:rsidTr="002B0A7D">
        <w:trPr>
          <w:trHeight w:val="510"/>
        </w:trPr>
        <w:tc>
          <w:tcPr>
            <w:tcW w:w="2689" w:type="dxa"/>
            <w:tcBorders>
              <w:top w:val="nil"/>
              <w:left w:val="single" w:sz="8" w:space="0" w:color="FFFFFF"/>
              <w:bottom w:val="single" w:sz="8" w:space="0" w:color="auto"/>
              <w:right w:val="nil"/>
            </w:tcBorders>
            <w:shd w:val="clear" w:color="auto" w:fill="3333FF"/>
            <w:noWrap/>
            <w:tcMar>
              <w:top w:w="0" w:type="dxa"/>
              <w:left w:w="70" w:type="dxa"/>
              <w:bottom w:w="0" w:type="dxa"/>
              <w:right w:w="70" w:type="dxa"/>
            </w:tcMar>
            <w:vAlign w:val="center"/>
            <w:hideMark/>
          </w:tcPr>
          <w:p w14:paraId="7BFD3E38" w14:textId="77777777" w:rsidR="002B0A7D" w:rsidRDefault="002B0A7D">
            <w:pPr>
              <w:jc w:val="center"/>
              <w:rPr>
                <w:rFonts w:ascii="Aptos Narrow" w:hAnsi="Aptos Narrow"/>
                <w:b/>
                <w:bCs/>
                <w:color w:val="FFFFFF"/>
                <w:sz w:val="22"/>
                <w:szCs w:val="22"/>
              </w:rPr>
            </w:pPr>
            <w:r>
              <w:rPr>
                <w:rFonts w:ascii="Aptos Narrow" w:hAnsi="Aptos Narrow"/>
                <w:b/>
                <w:bCs/>
                <w:color w:val="FFFFFF"/>
              </w:rPr>
              <w:t>A partir de 6 000</w:t>
            </w:r>
          </w:p>
        </w:tc>
        <w:tc>
          <w:tcPr>
            <w:tcW w:w="637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D48EA8C" w14:textId="77777777" w:rsidR="002B0A7D" w:rsidRDefault="002B0A7D">
            <w:pPr>
              <w:jc w:val="center"/>
              <w:rPr>
                <w:rFonts w:ascii="Aptos Narrow" w:hAnsi="Aptos Narrow"/>
                <w:sz w:val="24"/>
                <w:szCs w:val="24"/>
              </w:rPr>
            </w:pPr>
            <w:r>
              <w:rPr>
                <w:rFonts w:ascii="Aptos Narrow" w:hAnsi="Aptos Narrow"/>
                <w:sz w:val="24"/>
                <w:szCs w:val="24"/>
              </w:rPr>
              <w:t>3,77 €</w:t>
            </w:r>
          </w:p>
        </w:tc>
        <w:bookmarkEnd w:id="40"/>
      </w:tr>
      <w:bookmarkEnd w:id="41"/>
    </w:tbl>
    <w:p w14:paraId="3AA47BEC" w14:textId="019C5ECC" w:rsidR="007B3047" w:rsidRDefault="007B3047" w:rsidP="0020496F">
      <w:pPr>
        <w:spacing w:line="276" w:lineRule="auto"/>
        <w:jc w:val="both"/>
        <w:rPr>
          <w:rFonts w:ascii="Arial" w:hAnsi="Arial" w:cs="Arial"/>
          <w:spacing w:val="-3"/>
        </w:rPr>
      </w:pPr>
    </w:p>
    <w:p w14:paraId="107FB9F1" w14:textId="1191BBF7" w:rsidR="00A03715" w:rsidRPr="00B44E2A" w:rsidRDefault="00A03715" w:rsidP="00A03715">
      <w:pPr>
        <w:spacing w:line="276" w:lineRule="auto"/>
        <w:jc w:val="both"/>
        <w:rPr>
          <w:rFonts w:ascii="Arial" w:hAnsi="Arial" w:cs="Arial"/>
        </w:rPr>
      </w:pPr>
      <w:bookmarkStart w:id="42" w:name="_Hlk185520883"/>
      <w:r>
        <w:rPr>
          <w:rFonts w:ascii="Arial" w:hAnsi="Arial" w:cs="Arial"/>
        </w:rPr>
        <w:t xml:space="preserve">Les </w:t>
      </w:r>
      <w:r w:rsidRPr="006D1953">
        <w:rPr>
          <w:rFonts w:ascii="Arial" w:hAnsi="Arial" w:cs="Arial"/>
        </w:rPr>
        <w:t>données</w:t>
      </w:r>
      <w:r>
        <w:rPr>
          <w:rFonts w:ascii="Arial" w:hAnsi="Arial" w:cs="Arial"/>
        </w:rPr>
        <w:t xml:space="preserve"> concernant le turn</w:t>
      </w:r>
      <w:r w:rsidRPr="006D1953">
        <w:rPr>
          <w:rFonts w:ascii="Arial" w:hAnsi="Arial" w:cs="Arial"/>
        </w:rPr>
        <w:t>-over maritime effectif</w:t>
      </w:r>
      <w:r>
        <w:rPr>
          <w:rFonts w:ascii="Arial" w:hAnsi="Arial" w:cs="Arial"/>
        </w:rPr>
        <w:t xml:space="preserve"> sont adressées</w:t>
      </w:r>
      <w:r w:rsidRPr="006D1953">
        <w:rPr>
          <w:rFonts w:ascii="Arial" w:hAnsi="Arial" w:cs="Arial"/>
        </w:rPr>
        <w:t xml:space="preserve"> par l’Occupant </w:t>
      </w:r>
      <w:r>
        <w:rPr>
          <w:rFonts w:ascii="Arial" w:hAnsi="Arial" w:cs="Arial"/>
        </w:rPr>
        <w:t xml:space="preserve">au GPFMAS avant le </w:t>
      </w:r>
      <w:r w:rsidR="00477EF0">
        <w:rPr>
          <w:rFonts w:ascii="Arial" w:hAnsi="Arial" w:cs="Arial"/>
        </w:rPr>
        <w:t>vingt (</w:t>
      </w:r>
      <w:r>
        <w:rPr>
          <w:rFonts w:ascii="Arial" w:hAnsi="Arial" w:cs="Arial"/>
        </w:rPr>
        <w:t>20</w:t>
      </w:r>
      <w:r w:rsidR="00477EF0">
        <w:rPr>
          <w:rFonts w:ascii="Arial" w:hAnsi="Arial" w:cs="Arial"/>
        </w:rPr>
        <w:t>)</w:t>
      </w:r>
      <w:r>
        <w:rPr>
          <w:rFonts w:ascii="Arial" w:hAnsi="Arial" w:cs="Arial"/>
        </w:rPr>
        <w:t xml:space="preserve"> de chaque mois en remplissant l’annexe 8 de la présente convention (</w:t>
      </w:r>
      <w:r w:rsidRPr="00B44E2A">
        <w:rPr>
          <w:rFonts w:ascii="Arial" w:hAnsi="Arial" w:cs="Arial"/>
          <w:b/>
          <w:bCs/>
        </w:rPr>
        <w:t xml:space="preserve">Annexe n° </w:t>
      </w:r>
      <w:r>
        <w:rPr>
          <w:rFonts w:ascii="Arial" w:hAnsi="Arial" w:cs="Arial"/>
          <w:b/>
          <w:bCs/>
        </w:rPr>
        <w:t>8</w:t>
      </w:r>
      <w:r w:rsidRPr="00B44E2A">
        <w:rPr>
          <w:rFonts w:ascii="Arial" w:hAnsi="Arial" w:cs="Arial"/>
          <w:b/>
          <w:bCs/>
        </w:rPr>
        <w:t> : Support déclaratif des trafics</w:t>
      </w:r>
      <w:r>
        <w:rPr>
          <w:rFonts w:ascii="Arial" w:hAnsi="Arial" w:cs="Arial"/>
        </w:rPr>
        <w:t xml:space="preserve">). </w:t>
      </w:r>
    </w:p>
    <w:bookmarkEnd w:id="42"/>
    <w:p w14:paraId="3B49EA34" w14:textId="68E2C5F7" w:rsidR="00FE285E" w:rsidRDefault="00FE285E" w:rsidP="0020496F">
      <w:pPr>
        <w:spacing w:line="276" w:lineRule="auto"/>
        <w:jc w:val="both"/>
        <w:rPr>
          <w:rFonts w:ascii="Arial" w:hAnsi="Arial" w:cs="Arial"/>
          <w:spacing w:val="-3"/>
        </w:rPr>
      </w:pPr>
    </w:p>
    <w:p w14:paraId="7641F431" w14:textId="77777777" w:rsidR="00FE285E" w:rsidRDefault="00FE285E" w:rsidP="0020496F">
      <w:pPr>
        <w:spacing w:line="276" w:lineRule="auto"/>
        <w:jc w:val="both"/>
        <w:rPr>
          <w:rFonts w:ascii="Arial" w:hAnsi="Arial" w:cs="Arial"/>
          <w:spacing w:val="-3"/>
        </w:rPr>
      </w:pPr>
    </w:p>
    <w:p w14:paraId="4F60D6CC" w14:textId="485DD490" w:rsidR="007B3047" w:rsidRDefault="007B3047" w:rsidP="007B3047">
      <w:pPr>
        <w:pStyle w:val="Titre4"/>
        <w:numPr>
          <w:ilvl w:val="3"/>
          <w:numId w:val="8"/>
        </w:numPr>
        <w:ind w:left="993" w:hanging="360"/>
        <w:rPr>
          <w:rFonts w:ascii="Arial" w:hAnsi="Arial" w:cs="Arial"/>
          <w:i w:val="0"/>
          <w:iCs w:val="0"/>
          <w:color w:val="auto"/>
          <w:u w:val="single"/>
        </w:rPr>
      </w:pPr>
      <w:r w:rsidRPr="0027380B">
        <w:rPr>
          <w:rFonts w:ascii="Arial" w:hAnsi="Arial" w:cs="Arial"/>
          <w:i w:val="0"/>
          <w:iCs w:val="0"/>
          <w:color w:val="auto"/>
          <w:u w:val="single"/>
        </w:rPr>
        <w:lastRenderedPageBreak/>
        <w:t xml:space="preserve">Composante </w:t>
      </w:r>
      <w:r>
        <w:rPr>
          <w:rFonts w:ascii="Arial" w:hAnsi="Arial" w:cs="Arial"/>
          <w:i w:val="0"/>
          <w:iCs w:val="0"/>
          <w:color w:val="auto"/>
          <w:u w:val="single"/>
        </w:rPr>
        <w:t>R1’</w:t>
      </w:r>
    </w:p>
    <w:p w14:paraId="74847631" w14:textId="77777777" w:rsidR="007B3047" w:rsidRDefault="007B3047" w:rsidP="007B3047"/>
    <w:p w14:paraId="0F44ADFB" w14:textId="2E735B7E" w:rsidR="007B3047" w:rsidRDefault="007B3047" w:rsidP="007B3047">
      <w:r>
        <w:rPr>
          <w:rFonts w:ascii="Arial" w:hAnsi="Arial" w:cs="Arial"/>
          <w:spacing w:val="-3"/>
        </w:rPr>
        <w:t xml:space="preserve">Le montant de la composante R1’ sera de </w:t>
      </w:r>
      <w:r w:rsidRPr="00CF44A0">
        <w:rPr>
          <w:rFonts w:ascii="Arial" w:hAnsi="Arial" w:cs="Arial"/>
          <w:color w:val="FF0000"/>
          <w:spacing w:val="-3"/>
        </w:rPr>
        <w:t>X</w:t>
      </w:r>
      <w:r>
        <w:rPr>
          <w:rFonts w:ascii="Arial" w:hAnsi="Arial" w:cs="Arial"/>
          <w:spacing w:val="-3"/>
        </w:rPr>
        <w:t xml:space="preserve"> € HT/m²/an</w:t>
      </w:r>
      <w:r w:rsidR="005F1C65">
        <w:rPr>
          <w:rFonts w:ascii="Arial" w:hAnsi="Arial" w:cs="Arial"/>
          <w:spacing w:val="-3"/>
        </w:rPr>
        <w:t xml:space="preserve"> (valeur 2025)</w:t>
      </w:r>
      <w:r>
        <w:rPr>
          <w:rFonts w:ascii="Arial" w:hAnsi="Arial" w:cs="Arial"/>
          <w:spacing w:val="-3"/>
        </w:rPr>
        <w:t xml:space="preserve">. </w:t>
      </w:r>
      <w:r w:rsidRPr="00CF44A0">
        <w:rPr>
          <w:rFonts w:ascii="Arial" w:hAnsi="Arial" w:cs="Arial"/>
          <w:color w:val="FF0000"/>
          <w:spacing w:val="-3"/>
        </w:rPr>
        <w:t>[</w:t>
      </w:r>
      <w:proofErr w:type="gramStart"/>
      <w:r w:rsidRPr="00CF44A0">
        <w:rPr>
          <w:rFonts w:ascii="Arial" w:hAnsi="Arial" w:cs="Arial"/>
          <w:color w:val="FF0000"/>
          <w:spacing w:val="-3"/>
        </w:rPr>
        <w:t>à</w:t>
      </w:r>
      <w:proofErr w:type="gramEnd"/>
      <w:r w:rsidRPr="00CF44A0">
        <w:rPr>
          <w:rFonts w:ascii="Arial" w:hAnsi="Arial" w:cs="Arial"/>
          <w:color w:val="FF0000"/>
          <w:spacing w:val="-3"/>
        </w:rPr>
        <w:t xml:space="preserve"> compléter par le </w:t>
      </w:r>
      <w:r w:rsidRPr="00343603">
        <w:rPr>
          <w:rFonts w:ascii="Arial" w:hAnsi="Arial" w:cs="Arial"/>
          <w:color w:val="FF0000"/>
          <w:spacing w:val="-3"/>
          <w:u w:val="single"/>
        </w:rPr>
        <w:t>candidat</w:t>
      </w:r>
      <w:r w:rsidR="006D1953" w:rsidRPr="00343603">
        <w:rPr>
          <w:rFonts w:ascii="Arial" w:hAnsi="Arial" w:cs="Arial"/>
          <w:color w:val="FF0000"/>
          <w:spacing w:val="-3"/>
          <w:u w:val="single"/>
        </w:rPr>
        <w:t xml:space="preserve"> dans la fiche dédiée</w:t>
      </w:r>
      <w:r w:rsidRPr="00CF44A0">
        <w:rPr>
          <w:rFonts w:ascii="Arial" w:hAnsi="Arial" w:cs="Arial"/>
          <w:color w:val="FF0000"/>
          <w:spacing w:val="-3"/>
        </w:rPr>
        <w:t>]</w:t>
      </w:r>
    </w:p>
    <w:p w14:paraId="2D16876F" w14:textId="77777777" w:rsidR="007B3047" w:rsidRDefault="007B3047" w:rsidP="007B3047"/>
    <w:p w14:paraId="3875EA76" w14:textId="39BE77B2" w:rsidR="007B3047" w:rsidRPr="0027380B" w:rsidRDefault="007B3047" w:rsidP="007B3047">
      <w:pPr>
        <w:pStyle w:val="Titre4"/>
        <w:numPr>
          <w:ilvl w:val="3"/>
          <w:numId w:val="8"/>
        </w:numPr>
        <w:ind w:left="993" w:hanging="360"/>
        <w:rPr>
          <w:rFonts w:ascii="Arial" w:hAnsi="Arial" w:cs="Arial"/>
          <w:i w:val="0"/>
          <w:iCs w:val="0"/>
          <w:color w:val="auto"/>
          <w:u w:val="single"/>
        </w:rPr>
      </w:pPr>
      <w:r w:rsidRPr="0027380B">
        <w:rPr>
          <w:rFonts w:ascii="Arial" w:hAnsi="Arial" w:cs="Arial"/>
          <w:i w:val="0"/>
          <w:iCs w:val="0"/>
          <w:color w:val="auto"/>
          <w:u w:val="single"/>
        </w:rPr>
        <w:t>Composante R1</w:t>
      </w:r>
      <w:r>
        <w:rPr>
          <w:rFonts w:ascii="Arial" w:hAnsi="Arial" w:cs="Arial"/>
          <w:i w:val="0"/>
          <w:iCs w:val="0"/>
          <w:color w:val="auto"/>
          <w:u w:val="single"/>
        </w:rPr>
        <w:t>’’</w:t>
      </w:r>
    </w:p>
    <w:p w14:paraId="15C9228B" w14:textId="77777777" w:rsidR="007B3047" w:rsidRPr="00CF44A0" w:rsidRDefault="007B3047" w:rsidP="00CF44A0">
      <w:pPr>
        <w:rPr>
          <w:i/>
          <w:iCs/>
        </w:rPr>
      </w:pPr>
    </w:p>
    <w:p w14:paraId="61CD4DC3" w14:textId="22D828EE" w:rsidR="001203E2" w:rsidRDefault="001203E2" w:rsidP="0020496F">
      <w:pPr>
        <w:spacing w:line="276" w:lineRule="auto"/>
        <w:jc w:val="both"/>
        <w:rPr>
          <w:rFonts w:ascii="Arial" w:hAnsi="Arial" w:cs="Arial"/>
          <w:spacing w:val="-3"/>
        </w:rPr>
      </w:pPr>
      <w:r>
        <w:rPr>
          <w:rFonts w:ascii="Arial" w:hAnsi="Arial" w:cs="Arial"/>
          <w:spacing w:val="-3"/>
        </w:rPr>
        <w:t>La composante R1’’ de la redevance R1 est fixée à : 0,70 € HT/m²</w:t>
      </w:r>
      <w:r w:rsidR="005F1C65">
        <w:rPr>
          <w:rFonts w:ascii="Arial" w:hAnsi="Arial" w:cs="Arial"/>
          <w:spacing w:val="-3"/>
        </w:rPr>
        <w:t>/an</w:t>
      </w:r>
      <w:r>
        <w:rPr>
          <w:rFonts w:ascii="Arial" w:hAnsi="Arial" w:cs="Arial"/>
          <w:spacing w:val="-3"/>
        </w:rPr>
        <w:t xml:space="preserve"> (valeur 2025). </w:t>
      </w:r>
    </w:p>
    <w:p w14:paraId="0700DE38" w14:textId="77777777" w:rsidR="001203E2" w:rsidRPr="008E070D" w:rsidRDefault="001203E2" w:rsidP="0020496F">
      <w:pPr>
        <w:spacing w:line="276" w:lineRule="auto"/>
        <w:jc w:val="both"/>
        <w:rPr>
          <w:rFonts w:ascii="Arial" w:hAnsi="Arial" w:cs="Arial"/>
          <w:spacing w:val="-3"/>
        </w:rPr>
      </w:pPr>
    </w:p>
    <w:p w14:paraId="1BE03FE8" w14:textId="77825357" w:rsidR="0089128D" w:rsidRDefault="0089128D" w:rsidP="0020496F">
      <w:pPr>
        <w:spacing w:line="276" w:lineRule="auto"/>
        <w:jc w:val="both"/>
        <w:rPr>
          <w:rFonts w:ascii="Arial" w:hAnsi="Arial" w:cs="Arial"/>
          <w:spacing w:val="-3"/>
        </w:rPr>
      </w:pPr>
      <w:bookmarkStart w:id="43" w:name="_Hlk185513783"/>
      <w:bookmarkStart w:id="44" w:name="_Hlk185517809"/>
      <w:r w:rsidRPr="00343603">
        <w:rPr>
          <w:rFonts w:ascii="Arial" w:hAnsi="Arial" w:cs="Arial"/>
          <w:spacing w:val="-3"/>
        </w:rPr>
        <w:t>Ce montant sera indexé annuellement sur la base de l’évolution des salaires et plus précisément sur le pourcentage issu des Négociations Annuelles Obligatoires (NAO)</w:t>
      </w:r>
      <w:r w:rsidR="005E0F76" w:rsidRPr="00343603">
        <w:rPr>
          <w:rFonts w:ascii="Arial" w:hAnsi="Arial" w:cs="Arial"/>
          <w:spacing w:val="-3"/>
        </w:rPr>
        <w:t xml:space="preserve"> définitive de l’année n-1</w:t>
      </w:r>
      <w:r w:rsidRPr="00343603">
        <w:rPr>
          <w:rFonts w:ascii="Arial" w:hAnsi="Arial" w:cs="Arial"/>
          <w:spacing w:val="-3"/>
        </w:rPr>
        <w:t>.</w:t>
      </w:r>
    </w:p>
    <w:bookmarkEnd w:id="43"/>
    <w:p w14:paraId="2F933A35" w14:textId="77777777" w:rsidR="00912415" w:rsidRDefault="00912415" w:rsidP="0020496F">
      <w:pPr>
        <w:spacing w:line="276" w:lineRule="auto"/>
        <w:jc w:val="both"/>
        <w:rPr>
          <w:rFonts w:ascii="Arial" w:hAnsi="Arial" w:cs="Arial"/>
          <w:spacing w:val="-3"/>
        </w:rPr>
      </w:pPr>
    </w:p>
    <w:p w14:paraId="4375C1C8" w14:textId="76FAC33A" w:rsidR="00912415" w:rsidRPr="001E3610" w:rsidRDefault="00DE2682" w:rsidP="0020496F">
      <w:pPr>
        <w:spacing w:line="276" w:lineRule="auto"/>
        <w:jc w:val="both"/>
        <w:rPr>
          <w:rFonts w:ascii="Arial" w:hAnsi="Arial" w:cs="Arial"/>
          <w:spacing w:val="-3"/>
        </w:rPr>
      </w:pPr>
      <w:bookmarkStart w:id="45" w:name="_Hlk185513806"/>
      <w:r w:rsidRPr="001E3610">
        <w:rPr>
          <w:rFonts w:ascii="Arial" w:hAnsi="Arial" w:cs="Arial"/>
          <w:spacing w:val="-3"/>
        </w:rPr>
        <w:t xml:space="preserve">Les parties conviennent </w:t>
      </w:r>
      <w:r w:rsidR="001E3610" w:rsidRPr="001E3610">
        <w:rPr>
          <w:rFonts w:ascii="Arial" w:hAnsi="Arial" w:cs="Arial"/>
          <w:spacing w:val="-3"/>
        </w:rPr>
        <w:t xml:space="preserve">de </w:t>
      </w:r>
      <w:r w:rsidRPr="001E3610">
        <w:rPr>
          <w:rFonts w:ascii="Arial" w:hAnsi="Arial" w:cs="Arial"/>
          <w:spacing w:val="-3"/>
        </w:rPr>
        <w:t xml:space="preserve">se rencontrer </w:t>
      </w:r>
      <w:r w:rsidR="001E3610" w:rsidRPr="001E3610">
        <w:rPr>
          <w:rFonts w:ascii="Arial" w:hAnsi="Arial" w:cs="Arial"/>
          <w:spacing w:val="-3"/>
        </w:rPr>
        <w:t>tous les cinq (5)</w:t>
      </w:r>
      <w:r w:rsidRPr="001E3610">
        <w:rPr>
          <w:rFonts w:ascii="Arial" w:hAnsi="Arial" w:cs="Arial"/>
          <w:spacing w:val="-3"/>
        </w:rPr>
        <w:t xml:space="preserve"> ans </w:t>
      </w:r>
      <w:r w:rsidR="001E3610" w:rsidRPr="001E3610">
        <w:rPr>
          <w:rFonts w:ascii="Arial" w:hAnsi="Arial" w:cs="Arial"/>
          <w:spacing w:val="-3"/>
        </w:rPr>
        <w:t>à compter de</w:t>
      </w:r>
      <w:r w:rsidRPr="001E3610">
        <w:rPr>
          <w:rFonts w:ascii="Arial" w:hAnsi="Arial" w:cs="Arial"/>
          <w:spacing w:val="-3"/>
        </w:rPr>
        <w:t xml:space="preserve"> la date de prise d’effet de la présente convention afin d’ajuster le tarif de la composante R1’’. </w:t>
      </w:r>
    </w:p>
    <w:bookmarkEnd w:id="44"/>
    <w:bookmarkEnd w:id="45"/>
    <w:p w14:paraId="24CB6830" w14:textId="102CF771" w:rsidR="001203E2" w:rsidRPr="008E070D" w:rsidRDefault="001203E2" w:rsidP="0020496F">
      <w:pPr>
        <w:spacing w:line="276" w:lineRule="auto"/>
        <w:jc w:val="both"/>
        <w:rPr>
          <w:rFonts w:ascii="Arial" w:hAnsi="Arial" w:cs="Arial"/>
          <w:spacing w:val="-3"/>
        </w:rPr>
      </w:pPr>
    </w:p>
    <w:p w14:paraId="69D90981" w14:textId="77777777" w:rsidR="00272CD2" w:rsidRPr="00653DCB" w:rsidRDefault="00272CD2" w:rsidP="0020496F">
      <w:pPr>
        <w:pStyle w:val="Titre2"/>
        <w:spacing w:before="0" w:line="276" w:lineRule="auto"/>
        <w:ind w:left="851"/>
        <w:jc w:val="both"/>
        <w:rPr>
          <w:rFonts w:ascii="Arial" w:hAnsi="Arial" w:cs="Arial"/>
          <w:b w:val="0"/>
          <w:i/>
          <w:color w:val="auto"/>
          <w:sz w:val="20"/>
          <w:szCs w:val="20"/>
          <w:u w:val="single"/>
        </w:rPr>
      </w:pPr>
      <w:bookmarkStart w:id="46" w:name="_Toc33104817"/>
      <w:bookmarkStart w:id="47" w:name="_Toc105072299"/>
      <w:bookmarkStart w:id="48" w:name="_Toc132373337"/>
      <w:bookmarkStart w:id="49" w:name="_Toc185862227"/>
      <w:bookmarkEnd w:id="39"/>
      <w:r w:rsidRPr="00653DCB">
        <w:rPr>
          <w:rFonts w:ascii="Arial" w:hAnsi="Arial" w:cs="Arial"/>
          <w:b w:val="0"/>
          <w:i/>
          <w:color w:val="auto"/>
          <w:sz w:val="20"/>
          <w:szCs w:val="20"/>
        </w:rPr>
        <w:t xml:space="preserve">Article </w:t>
      </w:r>
      <w:r>
        <w:rPr>
          <w:rFonts w:ascii="Arial" w:hAnsi="Arial" w:cs="Arial"/>
          <w:b w:val="0"/>
          <w:i/>
          <w:color w:val="auto"/>
          <w:sz w:val="20"/>
          <w:szCs w:val="20"/>
        </w:rPr>
        <w:t>6</w:t>
      </w:r>
      <w:r w:rsidRPr="00653DCB">
        <w:rPr>
          <w:rFonts w:ascii="Arial" w:hAnsi="Arial" w:cs="Arial"/>
          <w:b w:val="0"/>
          <w:i/>
          <w:color w:val="auto"/>
          <w:sz w:val="20"/>
          <w:szCs w:val="20"/>
        </w:rPr>
        <w:t>.1.2</w:t>
      </w:r>
      <w:r>
        <w:rPr>
          <w:rFonts w:ascii="Arial" w:hAnsi="Arial" w:cs="Arial"/>
          <w:b w:val="0"/>
          <w:i/>
          <w:color w:val="auto"/>
          <w:sz w:val="20"/>
          <w:szCs w:val="20"/>
        </w:rPr>
        <w:t>.</w:t>
      </w:r>
      <w:r w:rsidRPr="00653DCB">
        <w:rPr>
          <w:rFonts w:ascii="Arial" w:hAnsi="Arial" w:cs="Arial"/>
          <w:b w:val="0"/>
          <w:i/>
          <w:color w:val="auto"/>
          <w:sz w:val="20"/>
          <w:szCs w:val="20"/>
        </w:rPr>
        <w:t>-</w:t>
      </w:r>
      <w:r w:rsidRPr="00653DCB">
        <w:rPr>
          <w:rFonts w:ascii="Arial" w:hAnsi="Arial" w:cs="Arial"/>
          <w:b w:val="0"/>
          <w:i/>
          <w:color w:val="auto"/>
          <w:sz w:val="20"/>
          <w:szCs w:val="20"/>
          <w:u w:val="single"/>
        </w:rPr>
        <w:t xml:space="preserve"> Composante R2 – Redevance de prestation d’aménagement</w:t>
      </w:r>
      <w:bookmarkEnd w:id="46"/>
      <w:bookmarkEnd w:id="47"/>
      <w:bookmarkEnd w:id="48"/>
      <w:bookmarkEnd w:id="49"/>
    </w:p>
    <w:p w14:paraId="464E8EE7" w14:textId="77777777" w:rsidR="00272CD2" w:rsidRPr="008E070D" w:rsidRDefault="00272CD2" w:rsidP="0020496F">
      <w:pPr>
        <w:pStyle w:val="Sansinterligne"/>
        <w:spacing w:line="276" w:lineRule="auto"/>
        <w:jc w:val="both"/>
        <w:rPr>
          <w:rFonts w:ascii="Arial" w:hAnsi="Arial" w:cs="Arial"/>
          <w:spacing w:val="-3"/>
        </w:rPr>
      </w:pPr>
    </w:p>
    <w:p w14:paraId="4ECD031E" w14:textId="77777777" w:rsidR="00272CD2" w:rsidRPr="00424443" w:rsidRDefault="00272CD2" w:rsidP="0020496F">
      <w:pPr>
        <w:spacing w:line="276" w:lineRule="auto"/>
        <w:jc w:val="both"/>
        <w:rPr>
          <w:rFonts w:ascii="Arial" w:hAnsi="Arial" w:cs="Arial"/>
          <w:spacing w:val="-3"/>
        </w:rPr>
      </w:pPr>
      <w:r w:rsidRPr="00424443">
        <w:rPr>
          <w:rFonts w:ascii="Arial" w:hAnsi="Arial" w:cs="Arial"/>
          <w:spacing w:val="-3"/>
        </w:rPr>
        <w:t>Si le GPFMAS réalise, pour les besoins liés à l’implantation de l’Occupant sur l</w:t>
      </w:r>
      <w:r>
        <w:rPr>
          <w:rFonts w:ascii="Arial" w:hAnsi="Arial" w:cs="Arial"/>
          <w:spacing w:val="-3"/>
        </w:rPr>
        <w:t>a</w:t>
      </w:r>
      <w:r w:rsidRPr="00424443">
        <w:rPr>
          <w:rFonts w:ascii="Arial" w:hAnsi="Arial" w:cs="Arial"/>
          <w:spacing w:val="-3"/>
        </w:rPr>
        <w:t xml:space="preserve"> dépendance mise à disposition</w:t>
      </w:r>
      <w:r>
        <w:rPr>
          <w:rFonts w:ascii="Arial" w:hAnsi="Arial" w:cs="Arial"/>
          <w:spacing w:val="-3"/>
        </w:rPr>
        <w:t>,</w:t>
      </w:r>
      <w:r w:rsidRPr="00424443">
        <w:rPr>
          <w:rFonts w:ascii="Arial" w:hAnsi="Arial" w:cs="Arial"/>
          <w:spacing w:val="-3"/>
        </w:rPr>
        <w:t xml:space="preserve"> des ouvrages/équipements/aménagements une composante R2 sera due.</w:t>
      </w:r>
    </w:p>
    <w:p w14:paraId="29FD6F84" w14:textId="77777777" w:rsidR="00272CD2" w:rsidRPr="00424443" w:rsidRDefault="00272CD2" w:rsidP="0020496F">
      <w:pPr>
        <w:spacing w:line="276" w:lineRule="auto"/>
        <w:jc w:val="both"/>
        <w:rPr>
          <w:rFonts w:ascii="Arial" w:hAnsi="Arial" w:cs="Arial"/>
          <w:spacing w:val="-3"/>
        </w:rPr>
      </w:pPr>
    </w:p>
    <w:p w14:paraId="7AABD7B7" w14:textId="77777777" w:rsidR="00272CD2" w:rsidRDefault="00272CD2" w:rsidP="0020496F">
      <w:pPr>
        <w:spacing w:line="276" w:lineRule="auto"/>
        <w:jc w:val="both"/>
        <w:rPr>
          <w:rFonts w:ascii="Arial" w:hAnsi="Arial" w:cs="Arial"/>
          <w:spacing w:val="-3"/>
        </w:rPr>
      </w:pPr>
      <w:r w:rsidRPr="00424443">
        <w:rPr>
          <w:rFonts w:ascii="Arial" w:hAnsi="Arial" w:cs="Arial"/>
          <w:spacing w:val="-3"/>
        </w:rPr>
        <w:t xml:space="preserve">Conformément </w:t>
      </w:r>
      <w:r>
        <w:rPr>
          <w:rFonts w:ascii="Arial" w:hAnsi="Arial" w:cs="Arial"/>
          <w:spacing w:val="-3"/>
        </w:rPr>
        <w:t>aux Tarifs Domaniaux</w:t>
      </w:r>
      <w:r w:rsidRPr="00424443">
        <w:rPr>
          <w:rFonts w:ascii="Arial" w:hAnsi="Arial" w:cs="Arial"/>
          <w:spacing w:val="-3"/>
        </w:rPr>
        <w:t>, la composante R2 sera calculée pour couvrir et rémunérer les dépenses ou investissements réalisés par le GPFMAS.</w:t>
      </w:r>
    </w:p>
    <w:p w14:paraId="7CCA8D53" w14:textId="77777777" w:rsidR="00272CD2" w:rsidRDefault="00272CD2" w:rsidP="0020496F">
      <w:pPr>
        <w:spacing w:line="276" w:lineRule="auto"/>
        <w:jc w:val="both"/>
        <w:rPr>
          <w:rFonts w:ascii="Arial" w:hAnsi="Arial" w:cs="Arial"/>
          <w:spacing w:val="-3"/>
        </w:rPr>
      </w:pPr>
    </w:p>
    <w:p w14:paraId="17D9F5FF" w14:textId="77777777" w:rsidR="00272CD2" w:rsidRPr="00653DCB" w:rsidRDefault="00272CD2" w:rsidP="0020496F">
      <w:pPr>
        <w:pStyle w:val="Titre2"/>
        <w:spacing w:before="0" w:line="276" w:lineRule="auto"/>
        <w:ind w:left="851"/>
        <w:jc w:val="both"/>
        <w:rPr>
          <w:rFonts w:ascii="Arial" w:hAnsi="Arial" w:cs="Arial"/>
          <w:b w:val="0"/>
          <w:i/>
          <w:color w:val="auto"/>
          <w:sz w:val="20"/>
          <w:szCs w:val="20"/>
          <w:u w:val="single"/>
        </w:rPr>
      </w:pPr>
      <w:bookmarkStart w:id="50" w:name="_Toc33104818"/>
      <w:bookmarkStart w:id="51" w:name="_Toc105072300"/>
      <w:bookmarkStart w:id="52" w:name="_Toc132373338"/>
      <w:bookmarkStart w:id="53" w:name="_Toc185862228"/>
      <w:r w:rsidRPr="00653DCB">
        <w:rPr>
          <w:rFonts w:ascii="Arial" w:hAnsi="Arial" w:cs="Arial"/>
          <w:b w:val="0"/>
          <w:i/>
          <w:color w:val="auto"/>
          <w:sz w:val="20"/>
          <w:szCs w:val="20"/>
        </w:rPr>
        <w:t>Article 6.1.3</w:t>
      </w:r>
      <w:r>
        <w:rPr>
          <w:rFonts w:ascii="Arial" w:hAnsi="Arial" w:cs="Arial"/>
          <w:b w:val="0"/>
          <w:i/>
          <w:color w:val="auto"/>
          <w:sz w:val="20"/>
          <w:szCs w:val="20"/>
        </w:rPr>
        <w:t>.</w:t>
      </w:r>
      <w:r w:rsidRPr="00653DCB">
        <w:rPr>
          <w:rFonts w:ascii="Arial" w:hAnsi="Arial" w:cs="Arial"/>
          <w:b w:val="0"/>
          <w:i/>
          <w:color w:val="auto"/>
          <w:sz w:val="20"/>
          <w:szCs w:val="20"/>
        </w:rPr>
        <w:t xml:space="preserve">- </w:t>
      </w:r>
      <w:r w:rsidRPr="00653DCB">
        <w:rPr>
          <w:rFonts w:ascii="Arial" w:hAnsi="Arial" w:cs="Arial"/>
          <w:b w:val="0"/>
          <w:i/>
          <w:color w:val="auto"/>
          <w:sz w:val="20"/>
          <w:szCs w:val="20"/>
          <w:u w:val="single"/>
        </w:rPr>
        <w:t>Composante R3 – Redevance d’intéressement aux bénéfices</w:t>
      </w:r>
      <w:bookmarkEnd w:id="50"/>
      <w:bookmarkEnd w:id="51"/>
      <w:bookmarkEnd w:id="52"/>
      <w:bookmarkEnd w:id="53"/>
    </w:p>
    <w:p w14:paraId="1FBEFD66" w14:textId="77777777" w:rsidR="00272CD2" w:rsidRPr="008E070D" w:rsidRDefault="00272CD2" w:rsidP="0020496F">
      <w:pPr>
        <w:spacing w:line="276" w:lineRule="auto"/>
        <w:jc w:val="both"/>
        <w:rPr>
          <w:rFonts w:ascii="Arial" w:hAnsi="Arial" w:cs="Arial"/>
          <w:i/>
          <w:spacing w:val="-3"/>
        </w:rPr>
      </w:pPr>
    </w:p>
    <w:p w14:paraId="7D0BE9A6" w14:textId="77777777" w:rsidR="00272CD2" w:rsidRPr="008E070D" w:rsidRDefault="00272CD2" w:rsidP="0020496F">
      <w:pPr>
        <w:spacing w:line="276" w:lineRule="auto"/>
        <w:jc w:val="both"/>
        <w:rPr>
          <w:rFonts w:ascii="Arial" w:hAnsi="Arial" w:cs="Arial"/>
        </w:rPr>
      </w:pPr>
      <w:r w:rsidRPr="008E070D">
        <w:rPr>
          <w:rFonts w:ascii="Arial" w:hAnsi="Arial" w:cs="Arial"/>
        </w:rPr>
        <w:t xml:space="preserve">L’Occupant devra verser une </w:t>
      </w:r>
      <w:r>
        <w:rPr>
          <w:rFonts w:ascii="Arial" w:hAnsi="Arial" w:cs="Arial"/>
        </w:rPr>
        <w:t>composant</w:t>
      </w:r>
      <w:r w:rsidRPr="008E070D">
        <w:rPr>
          <w:rFonts w:ascii="Arial" w:hAnsi="Arial" w:cs="Arial"/>
        </w:rPr>
        <w:t>e R3</w:t>
      </w:r>
      <w:r>
        <w:rPr>
          <w:rFonts w:ascii="Arial" w:hAnsi="Arial" w:cs="Arial"/>
        </w:rPr>
        <w:t xml:space="preserve"> au GPFMAS</w:t>
      </w:r>
      <w:r w:rsidRPr="008E070D">
        <w:rPr>
          <w:rFonts w:ascii="Arial" w:hAnsi="Arial" w:cs="Arial"/>
        </w:rPr>
        <w:t xml:space="preserve"> dans les hypothèses et proportions définies ci</w:t>
      </w:r>
      <w:r>
        <w:rPr>
          <w:rFonts w:ascii="Arial" w:hAnsi="Arial" w:cs="Arial"/>
        </w:rPr>
        <w:t>-</w:t>
      </w:r>
      <w:r w:rsidRPr="008E070D">
        <w:rPr>
          <w:rFonts w:ascii="Arial" w:hAnsi="Arial" w:cs="Arial"/>
        </w:rPr>
        <w:t>après</w:t>
      </w:r>
      <w:r>
        <w:rPr>
          <w:rFonts w:ascii="Arial" w:hAnsi="Arial" w:cs="Arial"/>
        </w:rPr>
        <w:t> </w:t>
      </w:r>
      <w:r w:rsidRPr="008E070D">
        <w:rPr>
          <w:rFonts w:ascii="Arial" w:hAnsi="Arial" w:cs="Arial"/>
        </w:rPr>
        <w:t>:</w:t>
      </w:r>
    </w:p>
    <w:p w14:paraId="4D0F7CF7" w14:textId="77777777" w:rsidR="00272CD2" w:rsidRPr="008E070D" w:rsidRDefault="00272CD2" w:rsidP="0020496F">
      <w:pPr>
        <w:spacing w:line="276" w:lineRule="auto"/>
        <w:jc w:val="both"/>
        <w:rPr>
          <w:rFonts w:ascii="Arial" w:hAnsi="Arial" w:cs="Arial"/>
        </w:rPr>
      </w:pPr>
    </w:p>
    <w:p w14:paraId="6639ECB7" w14:textId="297CE692" w:rsidR="00272CD2" w:rsidRDefault="00272CD2" w:rsidP="0020496F">
      <w:pPr>
        <w:spacing w:line="276" w:lineRule="auto"/>
        <w:jc w:val="both"/>
        <w:rPr>
          <w:rFonts w:ascii="Arial" w:hAnsi="Arial" w:cs="Arial"/>
          <w:color w:val="FF0000"/>
        </w:rPr>
      </w:pPr>
      <w:r w:rsidRPr="003F05B5">
        <w:rPr>
          <w:rFonts w:ascii="Arial" w:hAnsi="Arial" w:cs="Arial"/>
          <w:color w:val="FF0000"/>
        </w:rPr>
        <w:t>[</w:t>
      </w:r>
      <w:proofErr w:type="gramStart"/>
      <w:r w:rsidRPr="003F05B5">
        <w:rPr>
          <w:rFonts w:ascii="Arial" w:hAnsi="Arial" w:cs="Arial"/>
          <w:color w:val="FF0000"/>
        </w:rPr>
        <w:t>à</w:t>
      </w:r>
      <w:proofErr w:type="gramEnd"/>
      <w:r w:rsidRPr="003F05B5">
        <w:rPr>
          <w:rFonts w:ascii="Arial" w:hAnsi="Arial" w:cs="Arial"/>
          <w:color w:val="FF0000"/>
        </w:rPr>
        <w:t xml:space="preserve"> compléter par les candidats</w:t>
      </w:r>
      <w:r w:rsidR="006D1953">
        <w:rPr>
          <w:rFonts w:ascii="Arial" w:hAnsi="Arial" w:cs="Arial"/>
          <w:color w:val="FF0000"/>
        </w:rPr>
        <w:t xml:space="preserve"> </w:t>
      </w:r>
      <w:r w:rsidR="006D1953" w:rsidRPr="00343603">
        <w:rPr>
          <w:rFonts w:ascii="Arial" w:hAnsi="Arial" w:cs="Arial"/>
          <w:color w:val="FF0000"/>
          <w:u w:val="single"/>
        </w:rPr>
        <w:t>dans la fiche dédiée</w:t>
      </w:r>
      <w:r w:rsidR="00BB5DBD">
        <w:rPr>
          <w:rFonts w:ascii="Arial" w:hAnsi="Arial" w:cs="Arial"/>
          <w:color w:val="FF0000"/>
        </w:rPr>
        <w:t xml:space="preserve"> </w:t>
      </w:r>
      <w:r w:rsidR="000466B5">
        <w:rPr>
          <w:rFonts w:ascii="Arial" w:hAnsi="Arial" w:cs="Arial"/>
          <w:color w:val="FF0000"/>
        </w:rPr>
        <w:t xml:space="preserve">: le candidat pourra proposer une composante R3 de la redevance égale à 0 </w:t>
      </w:r>
      <w:r w:rsidR="00BB5DBD">
        <w:rPr>
          <w:rFonts w:ascii="Arial" w:hAnsi="Arial" w:cs="Arial"/>
          <w:color w:val="FF0000"/>
        </w:rPr>
        <w:t>/ à défaut de proposition par le candidat, le GPFMAS retiendra une composante R3 de la redevance égale à 0</w:t>
      </w:r>
      <w:r w:rsidRPr="003F05B5">
        <w:rPr>
          <w:rFonts w:ascii="Arial" w:hAnsi="Arial" w:cs="Arial"/>
          <w:color w:val="FF0000"/>
        </w:rPr>
        <w:t>]</w:t>
      </w:r>
    </w:p>
    <w:p w14:paraId="573B1247" w14:textId="77777777" w:rsidR="00272CD2" w:rsidRPr="008E070D" w:rsidRDefault="00272CD2" w:rsidP="0020496F">
      <w:pPr>
        <w:spacing w:line="276" w:lineRule="auto"/>
        <w:jc w:val="both"/>
        <w:rPr>
          <w:rFonts w:ascii="Arial" w:hAnsi="Arial" w:cs="Arial"/>
          <w:u w:val="single"/>
        </w:rPr>
      </w:pPr>
    </w:p>
    <w:p w14:paraId="7B468699" w14:textId="3FD3C348" w:rsidR="00791DFE" w:rsidRDefault="00272CD2" w:rsidP="0020496F">
      <w:pPr>
        <w:spacing w:line="276" w:lineRule="auto"/>
        <w:jc w:val="both"/>
        <w:rPr>
          <w:rFonts w:ascii="Arial" w:hAnsi="Arial" w:cs="Arial"/>
          <w:color w:val="FF0000"/>
        </w:rPr>
      </w:pPr>
      <w:r w:rsidRPr="008E070D">
        <w:rPr>
          <w:rFonts w:ascii="Arial" w:hAnsi="Arial" w:cs="Arial"/>
        </w:rPr>
        <w:t xml:space="preserve">Le paiement de cette </w:t>
      </w:r>
      <w:r>
        <w:rPr>
          <w:rFonts w:ascii="Arial" w:hAnsi="Arial" w:cs="Arial"/>
        </w:rPr>
        <w:t>composant</w:t>
      </w:r>
      <w:r w:rsidRPr="008E070D">
        <w:rPr>
          <w:rFonts w:ascii="Arial" w:hAnsi="Arial" w:cs="Arial"/>
        </w:rPr>
        <w:t xml:space="preserve">e sera dû à </w:t>
      </w:r>
      <w:r>
        <w:rPr>
          <w:rFonts w:ascii="Arial" w:hAnsi="Arial" w:cs="Arial"/>
        </w:rPr>
        <w:t>compter de la date de prise d’effet de la présente convention</w:t>
      </w:r>
      <w:r w:rsidRPr="008E070D">
        <w:rPr>
          <w:rFonts w:ascii="Arial" w:hAnsi="Arial" w:cs="Arial"/>
        </w:rPr>
        <w:t xml:space="preserve">. </w:t>
      </w:r>
      <w:r>
        <w:rPr>
          <w:rFonts w:ascii="Arial" w:hAnsi="Arial" w:cs="Arial"/>
        </w:rPr>
        <w:t>L’Occupant s’engage à transmettre au GPFMAS</w:t>
      </w:r>
      <w:r w:rsidRPr="008E070D">
        <w:rPr>
          <w:rFonts w:ascii="Arial" w:hAnsi="Arial" w:cs="Arial"/>
        </w:rPr>
        <w:t xml:space="preserve"> avant le </w:t>
      </w:r>
      <w:r>
        <w:rPr>
          <w:rFonts w:ascii="Arial" w:hAnsi="Arial" w:cs="Arial"/>
        </w:rPr>
        <w:t xml:space="preserve">31 mars </w:t>
      </w:r>
      <w:r w:rsidRPr="008E070D">
        <w:rPr>
          <w:rFonts w:ascii="Arial" w:hAnsi="Arial" w:cs="Arial"/>
        </w:rPr>
        <w:t xml:space="preserve">de </w:t>
      </w:r>
      <w:r w:rsidRPr="00AD23C0">
        <w:rPr>
          <w:rFonts w:ascii="Arial" w:hAnsi="Arial" w:cs="Arial"/>
        </w:rPr>
        <w:t>l’année N</w:t>
      </w:r>
      <w:r>
        <w:rPr>
          <w:rFonts w:ascii="Arial" w:hAnsi="Arial" w:cs="Arial"/>
        </w:rPr>
        <w:t>+1 une attestation établie par les commissaires aux comptes détaillant</w:t>
      </w:r>
      <w:r w:rsidRPr="00AD23C0">
        <w:rPr>
          <w:rFonts w:ascii="Arial" w:hAnsi="Arial" w:cs="Arial"/>
        </w:rPr>
        <w:t xml:space="preserve"> les</w:t>
      </w:r>
      <w:r w:rsidRPr="008E070D">
        <w:rPr>
          <w:rFonts w:ascii="Arial" w:hAnsi="Arial" w:cs="Arial"/>
        </w:rPr>
        <w:t xml:space="preserve"> éléments ci-dessous, permettant le calcul de la composante R3</w:t>
      </w:r>
      <w:r>
        <w:rPr>
          <w:rFonts w:ascii="Arial" w:hAnsi="Arial" w:cs="Arial"/>
        </w:rPr>
        <w:t xml:space="preserve"> due au titre de l’année N</w:t>
      </w:r>
      <w:r w:rsidR="00791DFE">
        <w:rPr>
          <w:rFonts w:ascii="Arial" w:hAnsi="Arial" w:cs="Arial"/>
        </w:rPr>
        <w:t> </w:t>
      </w:r>
      <w:r w:rsidR="00791DFE">
        <w:rPr>
          <w:rFonts w:ascii="Arial" w:hAnsi="Arial" w:cs="Arial"/>
          <w:color w:val="FF0000"/>
        </w:rPr>
        <w:t>:</w:t>
      </w:r>
    </w:p>
    <w:p w14:paraId="76AA9CE4" w14:textId="77777777" w:rsidR="00791DFE" w:rsidRDefault="00791DFE" w:rsidP="0020496F">
      <w:pPr>
        <w:spacing w:line="276" w:lineRule="auto"/>
        <w:jc w:val="both"/>
        <w:rPr>
          <w:rFonts w:ascii="Arial" w:hAnsi="Arial" w:cs="Arial"/>
          <w:color w:val="FF0000"/>
        </w:rPr>
      </w:pPr>
    </w:p>
    <w:p w14:paraId="64E7F559" w14:textId="013FD82C" w:rsidR="00BB5DBD" w:rsidRPr="00791DFE" w:rsidRDefault="00791DFE" w:rsidP="0020496F">
      <w:pPr>
        <w:spacing w:line="276" w:lineRule="auto"/>
        <w:jc w:val="both"/>
        <w:rPr>
          <w:rFonts w:ascii="Arial" w:hAnsi="Arial" w:cs="Arial"/>
          <w:color w:val="FF0000"/>
        </w:rPr>
      </w:pPr>
      <w:r w:rsidRPr="00343603">
        <w:rPr>
          <w:rFonts w:ascii="Arial" w:hAnsi="Arial" w:cs="Arial"/>
          <w:color w:val="FF0000"/>
        </w:rPr>
        <w:t>[</w:t>
      </w:r>
      <w:proofErr w:type="gramStart"/>
      <w:r w:rsidRPr="00343603">
        <w:rPr>
          <w:rFonts w:ascii="Arial" w:hAnsi="Arial" w:cs="Arial"/>
          <w:color w:val="FF0000"/>
        </w:rPr>
        <w:t>à</w:t>
      </w:r>
      <w:proofErr w:type="gramEnd"/>
      <w:r w:rsidRPr="00343603">
        <w:rPr>
          <w:rFonts w:ascii="Arial" w:hAnsi="Arial" w:cs="Arial"/>
          <w:color w:val="FF0000"/>
        </w:rPr>
        <w:t xml:space="preserve"> compléter par les candidats </w:t>
      </w:r>
      <w:r w:rsidRPr="00343603">
        <w:rPr>
          <w:rFonts w:ascii="Arial" w:hAnsi="Arial" w:cs="Arial"/>
          <w:color w:val="FF0000"/>
          <w:u w:val="single"/>
        </w:rPr>
        <w:t>dans la fiche dédiée</w:t>
      </w:r>
      <w:r w:rsidRPr="00343603">
        <w:rPr>
          <w:rFonts w:ascii="Arial" w:hAnsi="Arial" w:cs="Arial"/>
          <w:color w:val="FF0000"/>
        </w:rPr>
        <w:t> : le candidat pourra proposer les justificatifs relatifs à la composante R3 définie ci-dessus]</w:t>
      </w:r>
    </w:p>
    <w:p w14:paraId="3C836351" w14:textId="77777777" w:rsidR="00272CD2" w:rsidRPr="008E070D" w:rsidRDefault="00272CD2" w:rsidP="0020496F">
      <w:pPr>
        <w:spacing w:line="276" w:lineRule="auto"/>
        <w:jc w:val="both"/>
        <w:rPr>
          <w:rFonts w:ascii="Arial" w:hAnsi="Arial" w:cs="Arial"/>
        </w:rPr>
      </w:pPr>
    </w:p>
    <w:p w14:paraId="1785DDDD" w14:textId="77777777" w:rsidR="00272CD2" w:rsidRPr="008E070D" w:rsidRDefault="00272CD2" w:rsidP="0020496F">
      <w:pPr>
        <w:tabs>
          <w:tab w:val="left" w:pos="4820"/>
        </w:tabs>
        <w:spacing w:line="276" w:lineRule="auto"/>
        <w:jc w:val="both"/>
        <w:rPr>
          <w:rFonts w:ascii="Arial" w:hAnsi="Arial" w:cs="Arial"/>
        </w:rPr>
      </w:pPr>
      <w:r w:rsidRPr="008E070D">
        <w:rPr>
          <w:rFonts w:ascii="Arial" w:hAnsi="Arial" w:cs="Arial"/>
        </w:rPr>
        <w:t xml:space="preserve">Il est d’ores et déjà convenu entre </w:t>
      </w:r>
      <w:r>
        <w:rPr>
          <w:rFonts w:ascii="Arial" w:hAnsi="Arial" w:cs="Arial"/>
        </w:rPr>
        <w:t>le GPFMAS et l’Occupant</w:t>
      </w:r>
      <w:r w:rsidRPr="008E070D">
        <w:rPr>
          <w:rFonts w:ascii="Arial" w:hAnsi="Arial" w:cs="Arial"/>
        </w:rPr>
        <w:t xml:space="preserve"> qu’en cas de </w:t>
      </w:r>
      <w:r>
        <w:rPr>
          <w:rFonts w:ascii="Arial" w:hAnsi="Arial" w:cs="Arial"/>
        </w:rPr>
        <w:t>défaut de</w:t>
      </w:r>
      <w:r w:rsidRPr="008E070D">
        <w:rPr>
          <w:rFonts w:ascii="Arial" w:hAnsi="Arial" w:cs="Arial"/>
        </w:rPr>
        <w:t xml:space="preserve"> communication des éléments visés</w:t>
      </w:r>
      <w:r>
        <w:rPr>
          <w:rFonts w:ascii="Arial" w:hAnsi="Arial" w:cs="Arial"/>
        </w:rPr>
        <w:t xml:space="preserve"> </w:t>
      </w:r>
      <w:r w:rsidRPr="008E070D">
        <w:rPr>
          <w:rFonts w:ascii="Arial" w:hAnsi="Arial" w:cs="Arial"/>
        </w:rPr>
        <w:t>ci</w:t>
      </w:r>
      <w:r>
        <w:rPr>
          <w:rFonts w:ascii="Arial" w:hAnsi="Arial" w:cs="Arial"/>
        </w:rPr>
        <w:t>-</w:t>
      </w:r>
      <w:r w:rsidRPr="008E070D">
        <w:rPr>
          <w:rFonts w:ascii="Arial" w:hAnsi="Arial" w:cs="Arial"/>
        </w:rPr>
        <w:t>dessus permettant de ca</w:t>
      </w:r>
      <w:r>
        <w:rPr>
          <w:rFonts w:ascii="Arial" w:hAnsi="Arial" w:cs="Arial"/>
        </w:rPr>
        <w:t>lculer la composante R3, le GPFMAS</w:t>
      </w:r>
      <w:r w:rsidRPr="008E070D">
        <w:rPr>
          <w:rFonts w:ascii="Arial" w:hAnsi="Arial" w:cs="Arial"/>
        </w:rPr>
        <w:t xml:space="preserve"> facturera d’office la composante R3 de la manière suivante : </w:t>
      </w:r>
    </w:p>
    <w:p w14:paraId="059D2D0C" w14:textId="77777777" w:rsidR="00272CD2" w:rsidRPr="00AD23C0" w:rsidRDefault="00272CD2" w:rsidP="0020496F">
      <w:pPr>
        <w:pStyle w:val="Paragraphedeliste"/>
        <w:numPr>
          <w:ilvl w:val="0"/>
          <w:numId w:val="1"/>
        </w:numPr>
        <w:spacing w:line="276" w:lineRule="auto"/>
        <w:jc w:val="both"/>
        <w:rPr>
          <w:rFonts w:ascii="Arial" w:hAnsi="Arial" w:cs="Arial"/>
        </w:rPr>
      </w:pPr>
      <w:proofErr w:type="gramStart"/>
      <w:r w:rsidRPr="00AD23C0">
        <w:rPr>
          <w:rFonts w:ascii="Arial" w:hAnsi="Arial" w:cs="Arial"/>
          <w:color w:val="000000" w:themeColor="text1"/>
        </w:rPr>
        <w:t>pour</w:t>
      </w:r>
      <w:proofErr w:type="gramEnd"/>
      <w:r w:rsidRPr="00AD23C0">
        <w:rPr>
          <w:rFonts w:ascii="Arial" w:hAnsi="Arial" w:cs="Arial"/>
          <w:color w:val="000000" w:themeColor="text1"/>
        </w:rPr>
        <w:t xml:space="preserve"> la première occurrence R3 = R1 x </w:t>
      </w:r>
      <w:r w:rsidRPr="00AD23C0">
        <w:rPr>
          <w:rFonts w:ascii="Arial" w:hAnsi="Arial" w:cs="Arial"/>
          <w:color w:val="808080" w:themeColor="background1" w:themeShade="80"/>
        </w:rPr>
        <w:t>XX</w:t>
      </w:r>
      <w:r w:rsidRPr="00AD23C0">
        <w:rPr>
          <w:rFonts w:ascii="Arial" w:hAnsi="Arial" w:cs="Arial"/>
          <w:color w:val="000000" w:themeColor="text1"/>
        </w:rPr>
        <w:t xml:space="preserve"> (</w:t>
      </w:r>
      <w:r w:rsidRPr="00AD23C0">
        <w:rPr>
          <w:rFonts w:ascii="Arial" w:hAnsi="Arial" w:cs="Arial"/>
          <w:color w:val="808080" w:themeColor="background1" w:themeShade="80"/>
        </w:rPr>
        <w:t>XX</w:t>
      </w:r>
      <w:r w:rsidRPr="00AD23C0">
        <w:rPr>
          <w:rFonts w:ascii="Arial" w:hAnsi="Arial" w:cs="Arial"/>
          <w:color w:val="000000" w:themeColor="text1"/>
        </w:rPr>
        <w:t xml:space="preserve">%) </w:t>
      </w:r>
      <w:r w:rsidRPr="00AD23C0">
        <w:rPr>
          <w:rFonts w:ascii="Arial" w:hAnsi="Arial" w:cs="Arial"/>
          <w:color w:val="808080" w:themeColor="background1" w:themeShade="80"/>
        </w:rPr>
        <w:t>[à définir ultérieurement en fonction du projet et du niveau de R3 projeté]</w:t>
      </w:r>
      <w:r w:rsidRPr="00AD23C0">
        <w:rPr>
          <w:rFonts w:ascii="Arial" w:hAnsi="Arial" w:cs="Arial"/>
        </w:rPr>
        <w:t> ;</w:t>
      </w:r>
    </w:p>
    <w:p w14:paraId="79D5DCF4" w14:textId="77777777" w:rsidR="00272CD2" w:rsidRPr="00B4120A" w:rsidRDefault="00272CD2" w:rsidP="0020496F">
      <w:pPr>
        <w:numPr>
          <w:ilvl w:val="0"/>
          <w:numId w:val="1"/>
        </w:numPr>
        <w:spacing w:line="276" w:lineRule="auto"/>
        <w:jc w:val="both"/>
        <w:rPr>
          <w:rFonts w:ascii="Arial" w:hAnsi="Arial" w:cs="Arial"/>
          <w:color w:val="000000" w:themeColor="text1"/>
        </w:rPr>
      </w:pPr>
      <w:proofErr w:type="gramStart"/>
      <w:r w:rsidRPr="00B4120A">
        <w:rPr>
          <w:rFonts w:ascii="Arial" w:hAnsi="Arial" w:cs="Arial"/>
          <w:color w:val="000000" w:themeColor="text1"/>
        </w:rPr>
        <w:t>pour</w:t>
      </w:r>
      <w:proofErr w:type="gramEnd"/>
      <w:r w:rsidRPr="00B4120A">
        <w:rPr>
          <w:rFonts w:ascii="Arial" w:hAnsi="Arial" w:cs="Arial"/>
          <w:color w:val="000000" w:themeColor="text1"/>
        </w:rPr>
        <w:t xml:space="preserve"> la deuxième occurrence et les occurrences suivantes R3 = </w:t>
      </w:r>
      <w:r w:rsidRPr="00AD23C0">
        <w:rPr>
          <w:rFonts w:ascii="Arial" w:hAnsi="Arial" w:cs="Arial"/>
          <w:color w:val="000000" w:themeColor="text1"/>
        </w:rPr>
        <w:t xml:space="preserve">R1 x </w:t>
      </w:r>
      <w:r w:rsidRPr="00AD23C0">
        <w:rPr>
          <w:rFonts w:ascii="Arial" w:hAnsi="Arial" w:cs="Arial"/>
          <w:color w:val="808080" w:themeColor="background1" w:themeShade="80"/>
        </w:rPr>
        <w:t>XX</w:t>
      </w:r>
      <w:r w:rsidRPr="00AD23C0">
        <w:rPr>
          <w:rFonts w:ascii="Arial" w:hAnsi="Arial" w:cs="Arial"/>
          <w:color w:val="000000" w:themeColor="text1"/>
        </w:rPr>
        <w:t xml:space="preserve"> (</w:t>
      </w:r>
      <w:r w:rsidRPr="00AD23C0">
        <w:rPr>
          <w:rFonts w:ascii="Arial" w:hAnsi="Arial" w:cs="Arial"/>
          <w:color w:val="808080" w:themeColor="background1" w:themeShade="80"/>
        </w:rPr>
        <w:t>XX</w:t>
      </w:r>
      <w:r w:rsidRPr="00AD23C0">
        <w:rPr>
          <w:rFonts w:ascii="Arial" w:hAnsi="Arial" w:cs="Arial"/>
          <w:color w:val="000000" w:themeColor="text1"/>
        </w:rPr>
        <w:t xml:space="preserve">%) </w:t>
      </w:r>
      <w:r w:rsidRPr="00AD23C0">
        <w:rPr>
          <w:rFonts w:ascii="Arial" w:hAnsi="Arial" w:cs="Arial"/>
          <w:color w:val="808080" w:themeColor="background1" w:themeShade="80"/>
        </w:rPr>
        <w:t>[à définir ultérieurement en fonction du projet et du niveau de R3 projeté]</w:t>
      </w:r>
      <w:r w:rsidRPr="00B4120A">
        <w:rPr>
          <w:rFonts w:ascii="Arial" w:hAnsi="Arial" w:cs="Arial"/>
          <w:color w:val="000000" w:themeColor="text1"/>
        </w:rPr>
        <w:t>.</w:t>
      </w:r>
    </w:p>
    <w:p w14:paraId="1C8A744E" w14:textId="77777777" w:rsidR="00272CD2" w:rsidRPr="008E070D" w:rsidRDefault="00272CD2" w:rsidP="0020496F">
      <w:pPr>
        <w:spacing w:line="276" w:lineRule="auto"/>
        <w:jc w:val="both"/>
        <w:rPr>
          <w:rFonts w:ascii="Arial" w:hAnsi="Arial" w:cs="Arial"/>
        </w:rPr>
      </w:pPr>
    </w:p>
    <w:p w14:paraId="069C8AF6" w14:textId="77777777" w:rsidR="00272CD2" w:rsidRDefault="00272CD2" w:rsidP="0020496F">
      <w:pPr>
        <w:spacing w:line="276" w:lineRule="auto"/>
        <w:jc w:val="both"/>
        <w:rPr>
          <w:rFonts w:ascii="Arial" w:hAnsi="Arial" w:cs="Arial"/>
        </w:rPr>
      </w:pPr>
      <w:r>
        <w:rPr>
          <w:rFonts w:ascii="Arial" w:hAnsi="Arial" w:cs="Arial"/>
        </w:rPr>
        <w:t>Le GPFMAS</w:t>
      </w:r>
      <w:r w:rsidRPr="008E070D">
        <w:rPr>
          <w:rFonts w:ascii="Arial" w:hAnsi="Arial" w:cs="Arial"/>
        </w:rPr>
        <w:t xml:space="preserve"> s’engage à ne pas communiquer les éléments fournis par l’Occupant qui relèveraient du secret des affaires.</w:t>
      </w:r>
    </w:p>
    <w:p w14:paraId="6D99F2F6" w14:textId="77777777" w:rsidR="004E7974" w:rsidRPr="008E070D" w:rsidRDefault="004E7974" w:rsidP="0020496F">
      <w:pPr>
        <w:spacing w:line="276" w:lineRule="auto"/>
        <w:jc w:val="both"/>
        <w:rPr>
          <w:rFonts w:ascii="Arial" w:hAnsi="Arial" w:cs="Arial"/>
        </w:rPr>
      </w:pPr>
    </w:p>
    <w:p w14:paraId="3E8BC2CE" w14:textId="77777777" w:rsidR="00272CD2" w:rsidRDefault="00272CD2" w:rsidP="0020496F">
      <w:pPr>
        <w:spacing w:line="276" w:lineRule="auto"/>
        <w:jc w:val="both"/>
        <w:rPr>
          <w:rFonts w:ascii="Arial" w:hAnsi="Arial" w:cs="Arial"/>
        </w:rPr>
      </w:pPr>
    </w:p>
    <w:p w14:paraId="7BF3CEB6" w14:textId="676ADC88" w:rsidR="00483B64" w:rsidRPr="00B4120A" w:rsidRDefault="00272CD2" w:rsidP="00912415">
      <w:pPr>
        <w:spacing w:line="276" w:lineRule="auto"/>
        <w:jc w:val="both"/>
        <w:rPr>
          <w:rFonts w:ascii="Arial" w:hAnsi="Arial" w:cs="Arial"/>
          <w:color w:val="000000" w:themeColor="text1"/>
        </w:rPr>
      </w:pPr>
      <w:r>
        <w:rPr>
          <w:rFonts w:ascii="Arial" w:hAnsi="Arial" w:cs="Arial"/>
          <w:color w:val="000000" w:themeColor="text1"/>
        </w:rPr>
        <w:lastRenderedPageBreak/>
        <w:t>L</w:t>
      </w:r>
      <w:r w:rsidRPr="00B4120A">
        <w:rPr>
          <w:rFonts w:ascii="Arial" w:hAnsi="Arial" w:cs="Arial"/>
          <w:color w:val="000000" w:themeColor="text1"/>
        </w:rPr>
        <w:t xml:space="preserve">es parties conviennent, et ce sans qu’aucun motif ne soit préalablement nécessaire, de se rencontrer </w:t>
      </w:r>
      <w:proofErr w:type="gramStart"/>
      <w:r w:rsidRPr="00AC4A15">
        <w:rPr>
          <w:rFonts w:ascii="Arial" w:hAnsi="Arial" w:cs="Arial"/>
          <w:i/>
          <w:color w:val="000000" w:themeColor="text1"/>
        </w:rPr>
        <w:t>a</w:t>
      </w:r>
      <w:proofErr w:type="gramEnd"/>
      <w:r w:rsidRPr="00AC4A15">
        <w:rPr>
          <w:rFonts w:ascii="Arial" w:hAnsi="Arial" w:cs="Arial"/>
          <w:i/>
          <w:color w:val="000000" w:themeColor="text1"/>
        </w:rPr>
        <w:t xml:space="preserve"> minima</w:t>
      </w:r>
      <w:r w:rsidRPr="00B4120A">
        <w:rPr>
          <w:rFonts w:ascii="Arial" w:hAnsi="Arial" w:cs="Arial"/>
          <w:color w:val="000000" w:themeColor="text1"/>
        </w:rPr>
        <w:t xml:space="preserve"> à l’issue d’une période de</w:t>
      </w:r>
      <w:r w:rsidRPr="00955314">
        <w:rPr>
          <w:rFonts w:ascii="Arial" w:hAnsi="Arial" w:cs="Arial"/>
          <w:color w:val="808080" w:themeColor="background1" w:themeShade="80"/>
        </w:rPr>
        <w:t xml:space="preserve"> XX</w:t>
      </w:r>
      <w:r w:rsidRPr="00272CD2">
        <w:rPr>
          <w:rFonts w:ascii="Arial" w:hAnsi="Arial" w:cs="Arial"/>
          <w:color w:val="FFFFFF" w:themeColor="background1"/>
        </w:rPr>
        <w:t xml:space="preserve"> </w:t>
      </w:r>
      <w:r w:rsidRPr="00B4120A">
        <w:rPr>
          <w:rFonts w:ascii="Arial" w:hAnsi="Arial" w:cs="Arial"/>
          <w:color w:val="000000" w:themeColor="text1"/>
        </w:rPr>
        <w:t>(</w:t>
      </w:r>
      <w:r w:rsidRPr="00955314">
        <w:rPr>
          <w:rFonts w:ascii="Arial" w:hAnsi="Arial" w:cs="Arial"/>
          <w:color w:val="808080" w:themeColor="background1" w:themeShade="80"/>
        </w:rPr>
        <w:t>X</w:t>
      </w:r>
      <w:r w:rsidRPr="00B4120A">
        <w:rPr>
          <w:rFonts w:ascii="Arial" w:hAnsi="Arial" w:cs="Arial"/>
          <w:color w:val="000000" w:themeColor="text1"/>
        </w:rPr>
        <w:t>) ans</w:t>
      </w:r>
      <w:r w:rsidRPr="00955314">
        <w:rPr>
          <w:rFonts w:ascii="Arial" w:hAnsi="Arial" w:cs="Arial"/>
          <w:color w:val="808080" w:themeColor="background1" w:themeShade="80"/>
        </w:rPr>
        <w:t xml:space="preserve"> [à déterminer en fonction de la durée de la convention], </w:t>
      </w:r>
      <w:r w:rsidRPr="00B4120A">
        <w:rPr>
          <w:rFonts w:ascii="Arial" w:hAnsi="Arial" w:cs="Arial"/>
          <w:color w:val="000000" w:themeColor="text1"/>
        </w:rPr>
        <w:t xml:space="preserve">débutant à compter de la date de </w:t>
      </w:r>
      <w:r>
        <w:rPr>
          <w:rFonts w:ascii="Arial" w:hAnsi="Arial" w:cs="Arial"/>
          <w:color w:val="000000" w:themeColor="text1"/>
        </w:rPr>
        <w:t xml:space="preserve">prise d’effet </w:t>
      </w:r>
      <w:r w:rsidRPr="00B4120A">
        <w:rPr>
          <w:rFonts w:ascii="Arial" w:hAnsi="Arial" w:cs="Arial"/>
          <w:color w:val="000000" w:themeColor="text1"/>
        </w:rPr>
        <w:t xml:space="preserve">de la présente convention afin d’examiner les éventuelles évolutions de cette composante et ainsi négocier de bonne foi, si besoin, la clause s’y rapportant. </w:t>
      </w:r>
    </w:p>
    <w:p w14:paraId="19D57715" w14:textId="77777777" w:rsidR="00DB4D4F" w:rsidRPr="008E070D" w:rsidRDefault="00DB4D4F" w:rsidP="0020496F">
      <w:pPr>
        <w:spacing w:line="276" w:lineRule="auto"/>
        <w:jc w:val="both"/>
        <w:rPr>
          <w:rFonts w:ascii="Arial" w:hAnsi="Arial" w:cs="Arial"/>
        </w:rPr>
      </w:pPr>
    </w:p>
    <w:p w14:paraId="2678DA7A" w14:textId="4B9A240D" w:rsidR="00471B6C" w:rsidRPr="008E070D" w:rsidRDefault="00CD24FE" w:rsidP="0020496F">
      <w:pPr>
        <w:pStyle w:val="Titre2"/>
        <w:numPr>
          <w:ilvl w:val="1"/>
          <w:numId w:val="9"/>
        </w:numPr>
        <w:spacing w:before="0" w:line="276" w:lineRule="auto"/>
        <w:jc w:val="both"/>
        <w:rPr>
          <w:rFonts w:ascii="Arial" w:hAnsi="Arial" w:cs="Arial"/>
          <w:b w:val="0"/>
          <w:color w:val="auto"/>
          <w:sz w:val="20"/>
          <w:szCs w:val="20"/>
        </w:rPr>
      </w:pPr>
      <w:bookmarkStart w:id="54" w:name="_Toc185862229"/>
      <w:r w:rsidRPr="008E070D">
        <w:rPr>
          <w:rFonts w:ascii="Arial" w:hAnsi="Arial" w:cs="Arial"/>
          <w:b w:val="0"/>
          <w:color w:val="auto"/>
          <w:sz w:val="20"/>
          <w:szCs w:val="20"/>
        </w:rPr>
        <w:t xml:space="preserve">- </w:t>
      </w:r>
      <w:r w:rsidR="00471B6C" w:rsidRPr="008E070D">
        <w:rPr>
          <w:rFonts w:ascii="Arial" w:hAnsi="Arial" w:cs="Arial"/>
          <w:b w:val="0"/>
          <w:color w:val="auto"/>
          <w:sz w:val="20"/>
          <w:szCs w:val="20"/>
          <w:u w:val="single"/>
        </w:rPr>
        <w:t>Modalités d’indexation</w:t>
      </w:r>
      <w:bookmarkEnd w:id="54"/>
    </w:p>
    <w:p w14:paraId="3DBBB2B6" w14:textId="77777777" w:rsidR="000466B5" w:rsidRPr="008E070D" w:rsidRDefault="000466B5" w:rsidP="000466B5">
      <w:pPr>
        <w:spacing w:line="276" w:lineRule="auto"/>
        <w:jc w:val="both"/>
        <w:rPr>
          <w:rFonts w:ascii="Arial" w:hAnsi="Arial" w:cs="Arial"/>
        </w:rPr>
      </w:pPr>
    </w:p>
    <w:p w14:paraId="64C3B7D2" w14:textId="4616FB08" w:rsidR="000466B5" w:rsidRPr="006D1953" w:rsidRDefault="00CE5359" w:rsidP="00343603">
      <w:pPr>
        <w:spacing w:line="276" w:lineRule="auto"/>
        <w:jc w:val="both"/>
        <w:rPr>
          <w:rFonts w:ascii="Arial" w:hAnsi="Arial" w:cs="Arial"/>
        </w:rPr>
      </w:pPr>
      <w:bookmarkStart w:id="55" w:name="_Hlk183597058"/>
      <w:r w:rsidRPr="006D1953">
        <w:rPr>
          <w:rFonts w:ascii="Arial" w:hAnsi="Arial" w:cs="Arial"/>
        </w:rPr>
        <w:t>A l’exclusion de l’indexation de la composante R1’’ stipulée à l’Article 6.1.1.3, c</w:t>
      </w:r>
      <w:r w:rsidR="000466B5" w:rsidRPr="006D1953">
        <w:rPr>
          <w:rFonts w:ascii="Arial" w:hAnsi="Arial" w:cs="Arial"/>
        </w:rPr>
        <w:t>haque année à la date du 1</w:t>
      </w:r>
      <w:r w:rsidR="000466B5" w:rsidRPr="00343603">
        <w:rPr>
          <w:rFonts w:ascii="Arial" w:hAnsi="Arial" w:cs="Arial"/>
        </w:rPr>
        <w:t>er</w:t>
      </w:r>
      <w:r w:rsidR="000466B5" w:rsidRPr="006D1953">
        <w:rPr>
          <w:rFonts w:ascii="Arial" w:hAnsi="Arial" w:cs="Arial"/>
        </w:rPr>
        <w:t xml:space="preserve"> janvier, la redevance domaniale sera indexée sur la variation de l’Indice des Loyers des Activités Tertiaires (ILAT).</w:t>
      </w:r>
    </w:p>
    <w:p w14:paraId="139CEC4C" w14:textId="77777777" w:rsidR="004744CF" w:rsidRPr="006D1953" w:rsidRDefault="004744CF" w:rsidP="00343603">
      <w:pPr>
        <w:spacing w:line="276" w:lineRule="auto"/>
        <w:jc w:val="both"/>
        <w:rPr>
          <w:rFonts w:ascii="Arial" w:hAnsi="Arial" w:cs="Arial"/>
        </w:rPr>
      </w:pPr>
    </w:p>
    <w:p w14:paraId="37E2E5B3" w14:textId="07925393" w:rsidR="000466B5" w:rsidRPr="006D1953" w:rsidRDefault="000466B5" w:rsidP="00343603">
      <w:pPr>
        <w:spacing w:line="276" w:lineRule="auto"/>
        <w:jc w:val="both"/>
        <w:rPr>
          <w:rFonts w:ascii="Arial" w:hAnsi="Arial" w:cs="Arial"/>
        </w:rPr>
      </w:pPr>
      <w:r w:rsidRPr="006D1953">
        <w:rPr>
          <w:rFonts w:ascii="Arial" w:hAnsi="Arial" w:cs="Arial"/>
        </w:rPr>
        <w:t>Cette variation annuelle et automatique sera proportionnelle à la variation de l’ILAT publiée par l’INSEE et s’opèrera selon la formule suivante :</w:t>
      </w:r>
    </w:p>
    <w:p w14:paraId="1692C452" w14:textId="77777777" w:rsidR="000466B5" w:rsidRPr="006D1953" w:rsidRDefault="000466B5" w:rsidP="00343603">
      <w:pPr>
        <w:spacing w:line="276" w:lineRule="auto"/>
        <w:jc w:val="both"/>
        <w:rPr>
          <w:rFonts w:ascii="Arial" w:hAnsi="Arial" w:cs="Arial"/>
        </w:rPr>
      </w:pPr>
    </w:p>
    <w:tbl>
      <w:tblPr>
        <w:tblStyle w:val="Grilledutableau"/>
        <w:tblW w:w="0" w:type="auto"/>
        <w:jc w:val="center"/>
        <w:tblLook w:val="04A0" w:firstRow="1" w:lastRow="0" w:firstColumn="1" w:lastColumn="0" w:noHBand="0" w:noVBand="1"/>
      </w:tblPr>
      <w:tblGrid>
        <w:gridCol w:w="4961"/>
        <w:gridCol w:w="3402"/>
      </w:tblGrid>
      <w:tr w:rsidR="000466B5" w:rsidRPr="006D1953" w14:paraId="65B42BCA" w14:textId="77777777" w:rsidTr="0027380B">
        <w:trPr>
          <w:jc w:val="center"/>
        </w:trPr>
        <w:tc>
          <w:tcPr>
            <w:tcW w:w="4961" w:type="dxa"/>
            <w:vMerge w:val="restart"/>
            <w:tcBorders>
              <w:top w:val="nil"/>
              <w:left w:val="nil"/>
              <w:bottom w:val="nil"/>
              <w:right w:val="nil"/>
            </w:tcBorders>
            <w:vAlign w:val="center"/>
            <w:hideMark/>
          </w:tcPr>
          <w:p w14:paraId="17822B6C" w14:textId="77777777" w:rsidR="000466B5" w:rsidRPr="006D1953" w:rsidRDefault="000466B5" w:rsidP="00343603">
            <w:pPr>
              <w:spacing w:line="276" w:lineRule="auto"/>
              <w:jc w:val="both"/>
              <w:rPr>
                <w:rFonts w:ascii="Arial" w:hAnsi="Arial" w:cs="Arial"/>
              </w:rPr>
            </w:pPr>
            <w:proofErr w:type="gramStart"/>
            <w:r w:rsidRPr="006D1953">
              <w:rPr>
                <w:rFonts w:ascii="Arial" w:hAnsi="Arial" w:cs="Arial"/>
              </w:rPr>
              <w:t>redevance</w:t>
            </w:r>
            <w:proofErr w:type="gramEnd"/>
            <w:r w:rsidRPr="006D1953">
              <w:rPr>
                <w:rFonts w:ascii="Arial" w:hAnsi="Arial" w:cs="Arial"/>
              </w:rPr>
              <w:t xml:space="preserve"> domaniale de base en vigueur en N-1 x</w:t>
            </w:r>
          </w:p>
        </w:tc>
        <w:tc>
          <w:tcPr>
            <w:tcW w:w="3402" w:type="dxa"/>
            <w:tcBorders>
              <w:top w:val="nil"/>
              <w:left w:val="nil"/>
              <w:bottom w:val="single" w:sz="4" w:space="0" w:color="auto"/>
              <w:right w:val="nil"/>
            </w:tcBorders>
            <w:vAlign w:val="center"/>
            <w:hideMark/>
          </w:tcPr>
          <w:p w14:paraId="77C89976" w14:textId="77777777" w:rsidR="000466B5" w:rsidRPr="006D1953" w:rsidRDefault="000466B5" w:rsidP="00343603">
            <w:pPr>
              <w:spacing w:line="276" w:lineRule="auto"/>
              <w:jc w:val="both"/>
              <w:rPr>
                <w:rFonts w:ascii="Arial" w:hAnsi="Arial" w:cs="Arial"/>
              </w:rPr>
            </w:pPr>
            <w:proofErr w:type="gramStart"/>
            <w:r w:rsidRPr="006D1953">
              <w:rPr>
                <w:rFonts w:ascii="Arial" w:hAnsi="Arial" w:cs="Arial"/>
              </w:rPr>
              <w:t>indice</w:t>
            </w:r>
            <w:proofErr w:type="gramEnd"/>
            <w:r w:rsidRPr="006D1953">
              <w:rPr>
                <w:rFonts w:ascii="Arial" w:hAnsi="Arial" w:cs="Arial"/>
              </w:rPr>
              <w:t xml:space="preserve"> ILAT du 2</w:t>
            </w:r>
            <w:r w:rsidRPr="00343603">
              <w:rPr>
                <w:rFonts w:ascii="Arial" w:hAnsi="Arial" w:cs="Arial"/>
              </w:rPr>
              <w:t>ème</w:t>
            </w:r>
            <w:r w:rsidRPr="006D1953">
              <w:rPr>
                <w:rFonts w:ascii="Arial" w:hAnsi="Arial" w:cs="Arial"/>
              </w:rPr>
              <w:t xml:space="preserve"> Trimestre N-1</w:t>
            </w:r>
          </w:p>
        </w:tc>
      </w:tr>
      <w:tr w:rsidR="000466B5" w:rsidRPr="006D1953" w14:paraId="5C678825" w14:textId="77777777" w:rsidTr="0027380B">
        <w:trPr>
          <w:jc w:val="center"/>
        </w:trPr>
        <w:tc>
          <w:tcPr>
            <w:tcW w:w="0" w:type="auto"/>
            <w:vMerge/>
            <w:tcBorders>
              <w:top w:val="nil"/>
              <w:left w:val="nil"/>
              <w:bottom w:val="nil"/>
              <w:right w:val="nil"/>
            </w:tcBorders>
            <w:vAlign w:val="center"/>
            <w:hideMark/>
          </w:tcPr>
          <w:p w14:paraId="4C00E230" w14:textId="77777777" w:rsidR="000466B5" w:rsidRPr="006D1953" w:rsidRDefault="000466B5" w:rsidP="00343603">
            <w:pPr>
              <w:spacing w:line="276" w:lineRule="auto"/>
              <w:jc w:val="both"/>
              <w:rPr>
                <w:rFonts w:ascii="Arial" w:hAnsi="Arial" w:cs="Arial"/>
              </w:rPr>
            </w:pPr>
          </w:p>
        </w:tc>
        <w:tc>
          <w:tcPr>
            <w:tcW w:w="3402" w:type="dxa"/>
            <w:tcBorders>
              <w:top w:val="single" w:sz="4" w:space="0" w:color="auto"/>
              <w:left w:val="nil"/>
              <w:bottom w:val="nil"/>
              <w:right w:val="nil"/>
            </w:tcBorders>
            <w:vAlign w:val="center"/>
            <w:hideMark/>
          </w:tcPr>
          <w:p w14:paraId="58F2244D" w14:textId="77777777" w:rsidR="000466B5" w:rsidRPr="006D1953" w:rsidRDefault="000466B5" w:rsidP="00343603">
            <w:pPr>
              <w:spacing w:line="276" w:lineRule="auto"/>
              <w:jc w:val="both"/>
              <w:rPr>
                <w:rFonts w:ascii="Arial" w:hAnsi="Arial" w:cs="Arial"/>
              </w:rPr>
            </w:pPr>
            <w:r w:rsidRPr="006D1953">
              <w:rPr>
                <w:rFonts w:ascii="Arial" w:hAnsi="Arial" w:cs="Arial"/>
              </w:rPr>
              <w:t>Indice ILAT du 2</w:t>
            </w:r>
            <w:r w:rsidRPr="00343603">
              <w:rPr>
                <w:rFonts w:ascii="Arial" w:hAnsi="Arial" w:cs="Arial"/>
              </w:rPr>
              <w:t>ème</w:t>
            </w:r>
            <w:r w:rsidRPr="006D1953">
              <w:rPr>
                <w:rFonts w:ascii="Arial" w:hAnsi="Arial" w:cs="Arial"/>
              </w:rPr>
              <w:t xml:space="preserve"> Trimestre N-2</w:t>
            </w:r>
          </w:p>
        </w:tc>
      </w:tr>
    </w:tbl>
    <w:p w14:paraId="0ADEDC0B" w14:textId="77777777" w:rsidR="000466B5" w:rsidRPr="006D1953" w:rsidRDefault="000466B5" w:rsidP="00343603">
      <w:pPr>
        <w:spacing w:line="276" w:lineRule="auto"/>
        <w:jc w:val="both"/>
        <w:rPr>
          <w:rFonts w:ascii="Arial" w:hAnsi="Arial" w:cs="Arial"/>
        </w:rPr>
      </w:pPr>
    </w:p>
    <w:p w14:paraId="22AC5B5A" w14:textId="69FEDC8A" w:rsidR="000466B5" w:rsidRPr="006D1953" w:rsidRDefault="000466B5" w:rsidP="00343603">
      <w:pPr>
        <w:spacing w:line="276" w:lineRule="auto"/>
        <w:jc w:val="both"/>
        <w:rPr>
          <w:rFonts w:ascii="Arial" w:hAnsi="Arial" w:cs="Arial"/>
        </w:rPr>
      </w:pPr>
      <w:r w:rsidRPr="006D1953">
        <w:rPr>
          <w:rFonts w:ascii="Arial" w:hAnsi="Arial" w:cs="Arial"/>
        </w:rPr>
        <w:t>En cas de remplacement ou de suppression de l’indice ILAT par l’INSEE, la révision s’opérera sur l’indice de remplacement déterminé par l’INSEE, en appliquant le coefficient de raccordement nécessaire défini par l’INSEE.</w:t>
      </w:r>
    </w:p>
    <w:bookmarkEnd w:id="55"/>
    <w:p w14:paraId="713E97BD" w14:textId="77777777" w:rsidR="00354D5E" w:rsidRDefault="00354D5E" w:rsidP="0020496F">
      <w:pPr>
        <w:spacing w:line="276" w:lineRule="auto"/>
        <w:jc w:val="both"/>
        <w:rPr>
          <w:rFonts w:ascii="Arial" w:hAnsi="Arial" w:cs="Arial"/>
        </w:rPr>
      </w:pPr>
    </w:p>
    <w:p w14:paraId="5081139B" w14:textId="6DCE0EFB" w:rsidR="00842B0E" w:rsidRDefault="00842B0E" w:rsidP="0020496F">
      <w:pPr>
        <w:pStyle w:val="Titre2"/>
        <w:numPr>
          <w:ilvl w:val="1"/>
          <w:numId w:val="9"/>
        </w:numPr>
        <w:spacing w:before="0" w:line="276" w:lineRule="auto"/>
        <w:jc w:val="both"/>
        <w:rPr>
          <w:rFonts w:ascii="Arial" w:hAnsi="Arial" w:cs="Arial"/>
          <w:b w:val="0"/>
          <w:color w:val="auto"/>
          <w:sz w:val="20"/>
          <w:szCs w:val="20"/>
        </w:rPr>
      </w:pPr>
      <w:bookmarkStart w:id="56" w:name="_Hlk185521064"/>
      <w:bookmarkStart w:id="57" w:name="_Toc185862230"/>
      <w:r>
        <w:rPr>
          <w:rFonts w:ascii="Arial" w:hAnsi="Arial" w:cs="Arial"/>
          <w:b w:val="0"/>
          <w:color w:val="auto"/>
          <w:sz w:val="20"/>
          <w:szCs w:val="20"/>
        </w:rPr>
        <w:t xml:space="preserve">- </w:t>
      </w:r>
      <w:r w:rsidRPr="00842B0E">
        <w:rPr>
          <w:rFonts w:ascii="Arial" w:hAnsi="Arial" w:cs="Arial"/>
          <w:b w:val="0"/>
          <w:color w:val="auto"/>
          <w:sz w:val="20"/>
          <w:szCs w:val="20"/>
          <w:u w:val="single"/>
        </w:rPr>
        <w:t>Modalités de facturation</w:t>
      </w:r>
      <w:bookmarkEnd w:id="57"/>
    </w:p>
    <w:p w14:paraId="0319A93A" w14:textId="77777777" w:rsidR="00842B0E" w:rsidRDefault="00842B0E" w:rsidP="00842B0E">
      <w:pPr>
        <w:pStyle w:val="Titre2"/>
        <w:spacing w:before="0" w:line="276" w:lineRule="auto"/>
        <w:jc w:val="both"/>
        <w:rPr>
          <w:rFonts w:ascii="Arial" w:hAnsi="Arial" w:cs="Arial"/>
          <w:b w:val="0"/>
          <w:color w:val="auto"/>
          <w:sz w:val="20"/>
          <w:szCs w:val="20"/>
        </w:rPr>
      </w:pPr>
    </w:p>
    <w:p w14:paraId="68A9ABB6" w14:textId="0A220469" w:rsidR="00686BCF" w:rsidRPr="006D1953" w:rsidRDefault="00842B0E" w:rsidP="00343603">
      <w:pPr>
        <w:spacing w:line="276" w:lineRule="auto"/>
        <w:jc w:val="both"/>
        <w:rPr>
          <w:rFonts w:ascii="Arial" w:hAnsi="Arial" w:cs="Arial"/>
        </w:rPr>
      </w:pPr>
      <w:bookmarkStart w:id="58" w:name="_Hlk185514050"/>
      <w:r w:rsidRPr="006D1953">
        <w:rPr>
          <w:rFonts w:ascii="Arial" w:hAnsi="Arial" w:cs="Arial"/>
        </w:rPr>
        <w:t>Pour la première année civile</w:t>
      </w:r>
      <w:r w:rsidR="003E118B" w:rsidRPr="006D1953">
        <w:rPr>
          <w:rFonts w:ascii="Arial" w:hAnsi="Arial" w:cs="Arial"/>
        </w:rPr>
        <w:t xml:space="preserve"> à compter de la prise d’effet d</w:t>
      </w:r>
      <w:r w:rsidR="001C612C" w:rsidRPr="006D1953">
        <w:rPr>
          <w:rFonts w:ascii="Arial" w:hAnsi="Arial" w:cs="Arial"/>
        </w:rPr>
        <w:t>e la convention</w:t>
      </w:r>
      <w:r w:rsidRPr="006D1953">
        <w:rPr>
          <w:rFonts w:ascii="Arial" w:hAnsi="Arial" w:cs="Arial"/>
        </w:rPr>
        <w:t>, le PSEC roulier</w:t>
      </w:r>
      <w:r w:rsidR="006D1953">
        <w:rPr>
          <w:rFonts w:ascii="Arial" w:hAnsi="Arial" w:cs="Arial"/>
        </w:rPr>
        <w:t xml:space="preserve"> tel que prévu dans les tarifs domaniaux 2025</w:t>
      </w:r>
      <w:r w:rsidRPr="006D1953">
        <w:rPr>
          <w:rFonts w:ascii="Arial" w:hAnsi="Arial" w:cs="Arial"/>
        </w:rPr>
        <w:t xml:space="preserve"> sera facturé au titre de la composante R1 variable </w:t>
      </w:r>
      <w:r w:rsidR="003E118B" w:rsidRPr="006D1953">
        <w:rPr>
          <w:rFonts w:ascii="Arial" w:hAnsi="Arial" w:cs="Arial"/>
        </w:rPr>
        <w:t xml:space="preserve">et ce </w:t>
      </w:r>
      <w:r w:rsidR="005C7A26" w:rsidRPr="006D1953">
        <w:rPr>
          <w:rFonts w:ascii="Arial" w:hAnsi="Arial" w:cs="Arial"/>
        </w:rPr>
        <w:t xml:space="preserve">de manière </w:t>
      </w:r>
      <w:r w:rsidRPr="006D1953">
        <w:rPr>
          <w:rFonts w:ascii="Arial" w:hAnsi="Arial" w:cs="Arial"/>
        </w:rPr>
        <w:t xml:space="preserve">provisoire. </w:t>
      </w:r>
      <w:r w:rsidR="005C7A26" w:rsidRPr="006D1953">
        <w:rPr>
          <w:rFonts w:ascii="Arial" w:hAnsi="Arial" w:cs="Arial"/>
        </w:rPr>
        <w:t xml:space="preserve">Cette facturation comprendra en sus la facturation des composantes R1’ et R1’’. </w:t>
      </w:r>
      <w:r w:rsidRPr="006D1953">
        <w:rPr>
          <w:rFonts w:ascii="Arial" w:hAnsi="Arial" w:cs="Arial"/>
        </w:rPr>
        <w:t>La facturation définitive sera effectuée en année n+1</w:t>
      </w:r>
      <w:r w:rsidR="005C7A26" w:rsidRPr="006D1953">
        <w:rPr>
          <w:rFonts w:ascii="Arial" w:hAnsi="Arial" w:cs="Arial"/>
        </w:rPr>
        <w:t>, une fois le calcul de la composante R1 variable effectué par le GPFMAS, conformément aux termes de l’article 6.1.1.1</w:t>
      </w:r>
      <w:r w:rsidR="00DF7FFE">
        <w:rPr>
          <w:rFonts w:ascii="Arial" w:hAnsi="Arial" w:cs="Arial"/>
        </w:rPr>
        <w:t xml:space="preserve"> de la présente convention</w:t>
      </w:r>
      <w:r w:rsidR="005C7A26" w:rsidRPr="006D1953">
        <w:rPr>
          <w:rFonts w:ascii="Arial" w:hAnsi="Arial" w:cs="Arial"/>
        </w:rPr>
        <w:t xml:space="preserve">, </w:t>
      </w:r>
      <w:r w:rsidRPr="006D1953">
        <w:rPr>
          <w:rFonts w:ascii="Arial" w:hAnsi="Arial" w:cs="Arial"/>
        </w:rPr>
        <w:t xml:space="preserve">en fonction du turn-over maritime effectif dont les </w:t>
      </w:r>
      <w:r w:rsidR="00E64B9B" w:rsidRPr="006D1953">
        <w:rPr>
          <w:rFonts w:ascii="Arial" w:hAnsi="Arial" w:cs="Arial"/>
        </w:rPr>
        <w:t>données</w:t>
      </w:r>
      <w:r w:rsidRPr="006D1953">
        <w:rPr>
          <w:rFonts w:ascii="Arial" w:hAnsi="Arial" w:cs="Arial"/>
        </w:rPr>
        <w:t xml:space="preserve"> auront été fourni</w:t>
      </w:r>
      <w:r w:rsidR="00E64B9B" w:rsidRPr="006D1953">
        <w:rPr>
          <w:rFonts w:ascii="Arial" w:hAnsi="Arial" w:cs="Arial"/>
        </w:rPr>
        <w:t>e</w:t>
      </w:r>
      <w:r w:rsidRPr="006D1953">
        <w:rPr>
          <w:rFonts w:ascii="Arial" w:hAnsi="Arial" w:cs="Arial"/>
        </w:rPr>
        <w:t>s par l’</w:t>
      </w:r>
      <w:r w:rsidR="005C7A26" w:rsidRPr="006D1953">
        <w:rPr>
          <w:rFonts w:ascii="Arial" w:hAnsi="Arial" w:cs="Arial"/>
        </w:rPr>
        <w:t>O</w:t>
      </w:r>
      <w:r w:rsidRPr="006D1953">
        <w:rPr>
          <w:rFonts w:ascii="Arial" w:hAnsi="Arial" w:cs="Arial"/>
        </w:rPr>
        <w:t>ccupant et validé</w:t>
      </w:r>
      <w:r w:rsidR="009B413E">
        <w:rPr>
          <w:rFonts w:ascii="Arial" w:hAnsi="Arial" w:cs="Arial"/>
        </w:rPr>
        <w:t>e</w:t>
      </w:r>
      <w:r w:rsidR="003E118B" w:rsidRPr="006D1953">
        <w:rPr>
          <w:rFonts w:ascii="Arial" w:hAnsi="Arial" w:cs="Arial"/>
        </w:rPr>
        <w:t>s</w:t>
      </w:r>
      <w:r w:rsidRPr="006D1953">
        <w:rPr>
          <w:rFonts w:ascii="Arial" w:hAnsi="Arial" w:cs="Arial"/>
        </w:rPr>
        <w:t xml:space="preserve"> par le GPFMAS</w:t>
      </w:r>
      <w:r w:rsidR="00E64B9B" w:rsidRPr="006D1953">
        <w:rPr>
          <w:rFonts w:ascii="Arial" w:hAnsi="Arial" w:cs="Arial"/>
        </w:rPr>
        <w:t>, dans ce cas les données seront considérées comme des « Données Consolidées »</w:t>
      </w:r>
      <w:r w:rsidRPr="006D1953">
        <w:rPr>
          <w:rFonts w:ascii="Arial" w:hAnsi="Arial" w:cs="Arial"/>
        </w:rPr>
        <w:t>.</w:t>
      </w:r>
      <w:r w:rsidR="005C7A26" w:rsidRPr="006D1953">
        <w:rPr>
          <w:rFonts w:ascii="Arial" w:hAnsi="Arial" w:cs="Arial"/>
        </w:rPr>
        <w:t xml:space="preserve"> Un avoir ou un complément sera </w:t>
      </w:r>
      <w:r w:rsidR="00686BCF" w:rsidRPr="006D1953">
        <w:rPr>
          <w:rFonts w:ascii="Arial" w:hAnsi="Arial" w:cs="Arial"/>
        </w:rPr>
        <w:t>ainsi</w:t>
      </w:r>
      <w:r w:rsidR="005C7A26" w:rsidRPr="006D1953">
        <w:rPr>
          <w:rFonts w:ascii="Arial" w:hAnsi="Arial" w:cs="Arial"/>
        </w:rPr>
        <w:t xml:space="preserve"> adressé par le GPFMAS à l’Occupant. </w:t>
      </w:r>
    </w:p>
    <w:p w14:paraId="77025E90" w14:textId="77777777" w:rsidR="00686BCF" w:rsidRPr="006D1953" w:rsidRDefault="00686BCF" w:rsidP="00343603">
      <w:pPr>
        <w:spacing w:line="276" w:lineRule="auto"/>
        <w:jc w:val="both"/>
        <w:rPr>
          <w:rFonts w:ascii="Arial" w:hAnsi="Arial" w:cs="Arial"/>
        </w:rPr>
      </w:pPr>
    </w:p>
    <w:p w14:paraId="72D687CE" w14:textId="55A5E981" w:rsidR="00842B0E" w:rsidRPr="006D1953" w:rsidRDefault="00686BCF" w:rsidP="00343603">
      <w:pPr>
        <w:spacing w:line="276" w:lineRule="auto"/>
        <w:jc w:val="both"/>
        <w:rPr>
          <w:rFonts w:ascii="Arial" w:hAnsi="Arial" w:cs="Arial"/>
        </w:rPr>
      </w:pPr>
      <w:r w:rsidRPr="006D1953">
        <w:rPr>
          <w:rFonts w:ascii="Arial" w:hAnsi="Arial" w:cs="Arial"/>
        </w:rPr>
        <w:t>Dans le cas où cette première année civile ne serait pas complète, l</w:t>
      </w:r>
      <w:r w:rsidR="001C612C" w:rsidRPr="006D1953">
        <w:rPr>
          <w:rFonts w:ascii="Arial" w:hAnsi="Arial" w:cs="Arial"/>
        </w:rPr>
        <w:t>a convention</w:t>
      </w:r>
      <w:r w:rsidRPr="006D1953">
        <w:rPr>
          <w:rFonts w:ascii="Arial" w:hAnsi="Arial" w:cs="Arial"/>
        </w:rPr>
        <w:t xml:space="preserve"> n’ayant pas commencé au 1</w:t>
      </w:r>
      <w:r w:rsidRPr="00343603">
        <w:rPr>
          <w:rFonts w:ascii="Arial" w:hAnsi="Arial" w:cs="Arial"/>
        </w:rPr>
        <w:t>er</w:t>
      </w:r>
      <w:r w:rsidRPr="006D1953">
        <w:rPr>
          <w:rFonts w:ascii="Arial" w:hAnsi="Arial" w:cs="Arial"/>
        </w:rPr>
        <w:t xml:space="preserve"> janvier, les </w:t>
      </w:r>
      <w:r w:rsidR="009B545C">
        <w:rPr>
          <w:rFonts w:ascii="Arial" w:hAnsi="Arial" w:cs="Arial"/>
        </w:rPr>
        <w:t>« </w:t>
      </w:r>
      <w:r w:rsidR="00E64B9B" w:rsidRPr="006D1953">
        <w:rPr>
          <w:rFonts w:ascii="Arial" w:hAnsi="Arial" w:cs="Arial"/>
        </w:rPr>
        <w:t>D</w:t>
      </w:r>
      <w:r w:rsidRPr="006D1953">
        <w:rPr>
          <w:rFonts w:ascii="Arial" w:hAnsi="Arial" w:cs="Arial"/>
        </w:rPr>
        <w:t>onnées</w:t>
      </w:r>
      <w:r w:rsidR="00E64B9B" w:rsidRPr="006D1953">
        <w:rPr>
          <w:rFonts w:ascii="Arial" w:hAnsi="Arial" w:cs="Arial"/>
        </w:rPr>
        <w:t xml:space="preserve"> Consolidées</w:t>
      </w:r>
      <w:r w:rsidR="009B545C">
        <w:rPr>
          <w:rFonts w:ascii="Arial" w:hAnsi="Arial" w:cs="Arial"/>
        </w:rPr>
        <w:t> »</w:t>
      </w:r>
      <w:r w:rsidR="00E64B9B" w:rsidRPr="006D1953">
        <w:rPr>
          <w:rFonts w:ascii="Arial" w:hAnsi="Arial" w:cs="Arial"/>
        </w:rPr>
        <w:t xml:space="preserve"> </w:t>
      </w:r>
      <w:r w:rsidRPr="006D1953">
        <w:rPr>
          <w:rFonts w:ascii="Arial" w:hAnsi="Arial" w:cs="Arial"/>
        </w:rPr>
        <w:t>seront projetées sur l’année complète afin de pouvoir calculer un turn-over maritime effectif correspondant à un nombre de véhicule par an et par hectare conformément aux formules indiquées dans l’article 6.1.1.1</w:t>
      </w:r>
      <w:r w:rsidR="00DF7FFE">
        <w:rPr>
          <w:rFonts w:ascii="Arial" w:hAnsi="Arial" w:cs="Arial"/>
        </w:rPr>
        <w:t xml:space="preserve"> de la présente convention</w:t>
      </w:r>
      <w:r w:rsidRPr="006D1953">
        <w:rPr>
          <w:rFonts w:ascii="Arial" w:hAnsi="Arial" w:cs="Arial"/>
        </w:rPr>
        <w:t>. Il e</w:t>
      </w:r>
      <w:r w:rsidRPr="004E7974">
        <w:rPr>
          <w:rFonts w:ascii="Arial" w:hAnsi="Arial" w:cs="Arial"/>
        </w:rPr>
        <w:t xml:space="preserve">n </w:t>
      </w:r>
      <w:r w:rsidR="004565B5" w:rsidRPr="004E7974">
        <w:rPr>
          <w:rFonts w:ascii="Arial" w:hAnsi="Arial" w:cs="Arial"/>
        </w:rPr>
        <w:t>serait</w:t>
      </w:r>
      <w:r w:rsidR="004565B5" w:rsidRPr="006D1953">
        <w:rPr>
          <w:rFonts w:ascii="Arial" w:hAnsi="Arial" w:cs="Arial"/>
        </w:rPr>
        <w:t xml:space="preserve"> </w:t>
      </w:r>
      <w:r w:rsidRPr="006D1953">
        <w:rPr>
          <w:rFonts w:ascii="Arial" w:hAnsi="Arial" w:cs="Arial"/>
        </w:rPr>
        <w:t xml:space="preserve">de même en cas de terme normal ou anticipé du titre en cours d’année civile. </w:t>
      </w:r>
      <w:r w:rsidR="003E118B" w:rsidRPr="006D1953">
        <w:rPr>
          <w:rFonts w:ascii="Arial" w:hAnsi="Arial" w:cs="Arial"/>
        </w:rPr>
        <w:t xml:space="preserve"> </w:t>
      </w:r>
    </w:p>
    <w:p w14:paraId="71445164" w14:textId="77777777" w:rsidR="005C7A26" w:rsidRPr="006D1953" w:rsidRDefault="005C7A26" w:rsidP="00343603">
      <w:pPr>
        <w:spacing w:line="276" w:lineRule="auto"/>
        <w:jc w:val="both"/>
        <w:rPr>
          <w:rFonts w:ascii="Arial" w:hAnsi="Arial" w:cs="Arial"/>
        </w:rPr>
      </w:pPr>
    </w:p>
    <w:p w14:paraId="5C8129C9" w14:textId="50516DEC" w:rsidR="005C7A26" w:rsidRPr="006D1953" w:rsidRDefault="005C7A26" w:rsidP="00343603">
      <w:pPr>
        <w:spacing w:line="276" w:lineRule="auto"/>
        <w:jc w:val="both"/>
        <w:rPr>
          <w:rFonts w:ascii="Arial" w:hAnsi="Arial" w:cs="Arial"/>
        </w:rPr>
      </w:pPr>
      <w:r w:rsidRPr="006D1953">
        <w:rPr>
          <w:rFonts w:ascii="Arial" w:hAnsi="Arial" w:cs="Arial"/>
        </w:rPr>
        <w:t>Au-delà de la première année, l</w:t>
      </w:r>
      <w:r w:rsidR="00842B0E" w:rsidRPr="006D1953">
        <w:rPr>
          <w:rFonts w:ascii="Arial" w:hAnsi="Arial" w:cs="Arial"/>
        </w:rPr>
        <w:t>a composante R1 variable sera facturée à titre provisoire au tarif de l’année n-</w:t>
      </w:r>
      <w:r w:rsidR="003E118B" w:rsidRPr="006D1953">
        <w:rPr>
          <w:rFonts w:ascii="Arial" w:hAnsi="Arial" w:cs="Arial"/>
        </w:rPr>
        <w:t>1</w:t>
      </w:r>
      <w:r w:rsidR="00D575F6" w:rsidRPr="006D1953">
        <w:rPr>
          <w:rFonts w:ascii="Arial" w:hAnsi="Arial" w:cs="Arial"/>
        </w:rPr>
        <w:t xml:space="preserve"> et</w:t>
      </w:r>
      <w:r w:rsidR="00842B0E" w:rsidRPr="006D1953">
        <w:rPr>
          <w:rFonts w:ascii="Arial" w:hAnsi="Arial" w:cs="Arial"/>
        </w:rPr>
        <w:t xml:space="preserve"> indexé</w:t>
      </w:r>
      <w:r w:rsidR="004E7974">
        <w:rPr>
          <w:rFonts w:ascii="Arial" w:hAnsi="Arial" w:cs="Arial"/>
        </w:rPr>
        <w:t>e</w:t>
      </w:r>
      <w:r w:rsidR="00842B0E" w:rsidRPr="006D1953">
        <w:rPr>
          <w:rFonts w:ascii="Arial" w:hAnsi="Arial" w:cs="Arial"/>
        </w:rPr>
        <w:t xml:space="preserve"> conformément à l’article 6.2</w:t>
      </w:r>
      <w:r w:rsidR="00DF7FFE">
        <w:rPr>
          <w:rFonts w:ascii="Arial" w:hAnsi="Arial" w:cs="Arial"/>
        </w:rPr>
        <w:t xml:space="preserve"> de la présente convention</w:t>
      </w:r>
      <w:r w:rsidR="00842B0E" w:rsidRPr="006D1953">
        <w:rPr>
          <w:rFonts w:ascii="Arial" w:hAnsi="Arial" w:cs="Arial"/>
        </w:rPr>
        <w:t xml:space="preserve">. </w:t>
      </w:r>
      <w:r w:rsidR="003E118B" w:rsidRPr="006D1953">
        <w:rPr>
          <w:rFonts w:ascii="Arial" w:hAnsi="Arial" w:cs="Arial"/>
        </w:rPr>
        <w:t>Elle</w:t>
      </w:r>
      <w:r w:rsidRPr="006D1953">
        <w:rPr>
          <w:rFonts w:ascii="Arial" w:hAnsi="Arial" w:cs="Arial"/>
        </w:rPr>
        <w:t xml:space="preserve"> sera ensuite </w:t>
      </w:r>
      <w:r w:rsidR="00842B0E" w:rsidRPr="006D1953">
        <w:rPr>
          <w:rFonts w:ascii="Arial" w:hAnsi="Arial" w:cs="Arial"/>
        </w:rPr>
        <w:t>réajusté</w:t>
      </w:r>
      <w:r w:rsidR="003E118B" w:rsidRPr="006D1953">
        <w:rPr>
          <w:rFonts w:ascii="Arial" w:hAnsi="Arial" w:cs="Arial"/>
        </w:rPr>
        <w:t>e</w:t>
      </w:r>
      <w:r w:rsidR="00842B0E" w:rsidRPr="006D1953">
        <w:rPr>
          <w:rFonts w:ascii="Arial" w:hAnsi="Arial" w:cs="Arial"/>
        </w:rPr>
        <w:t xml:space="preserve"> en année n+1 </w:t>
      </w:r>
      <w:r w:rsidRPr="006D1953">
        <w:rPr>
          <w:rFonts w:ascii="Arial" w:hAnsi="Arial" w:cs="Arial"/>
        </w:rPr>
        <w:t xml:space="preserve">en fonction du turn-over maritime effectif dont les </w:t>
      </w:r>
      <w:r w:rsidR="00E64B9B" w:rsidRPr="006D1953">
        <w:rPr>
          <w:rFonts w:ascii="Arial" w:hAnsi="Arial" w:cs="Arial"/>
        </w:rPr>
        <w:t>données</w:t>
      </w:r>
      <w:r w:rsidRPr="006D1953">
        <w:rPr>
          <w:rFonts w:ascii="Arial" w:hAnsi="Arial" w:cs="Arial"/>
        </w:rPr>
        <w:t xml:space="preserve"> </w:t>
      </w:r>
      <w:r w:rsidR="00E64B9B" w:rsidRPr="006D1953">
        <w:rPr>
          <w:rFonts w:ascii="Arial" w:hAnsi="Arial" w:cs="Arial"/>
        </w:rPr>
        <w:t xml:space="preserve">de l’année </w:t>
      </w:r>
      <w:r w:rsidRPr="006D1953">
        <w:rPr>
          <w:rFonts w:ascii="Arial" w:hAnsi="Arial" w:cs="Arial"/>
        </w:rPr>
        <w:t>auront été fourni</w:t>
      </w:r>
      <w:r w:rsidR="00E64B9B" w:rsidRPr="006D1953">
        <w:rPr>
          <w:rFonts w:ascii="Arial" w:hAnsi="Arial" w:cs="Arial"/>
        </w:rPr>
        <w:t>e</w:t>
      </w:r>
      <w:r w:rsidRPr="006D1953">
        <w:rPr>
          <w:rFonts w:ascii="Arial" w:hAnsi="Arial" w:cs="Arial"/>
        </w:rPr>
        <w:t>s par l’Occupant et validé</w:t>
      </w:r>
      <w:r w:rsidR="004E7974">
        <w:rPr>
          <w:rFonts w:ascii="Arial" w:hAnsi="Arial" w:cs="Arial"/>
        </w:rPr>
        <w:t>e</w:t>
      </w:r>
      <w:r w:rsidR="003E118B" w:rsidRPr="006D1953">
        <w:rPr>
          <w:rFonts w:ascii="Arial" w:hAnsi="Arial" w:cs="Arial"/>
        </w:rPr>
        <w:t>s</w:t>
      </w:r>
      <w:r w:rsidRPr="006D1953">
        <w:rPr>
          <w:rFonts w:ascii="Arial" w:hAnsi="Arial" w:cs="Arial"/>
        </w:rPr>
        <w:t xml:space="preserve"> par le GPFMAS</w:t>
      </w:r>
      <w:r w:rsidR="00E64B9B" w:rsidRPr="006D1953">
        <w:rPr>
          <w:rFonts w:ascii="Arial" w:hAnsi="Arial" w:cs="Arial"/>
        </w:rPr>
        <w:t>, dans ce cas les données seront considérées comme des « Données Consolidées ».</w:t>
      </w:r>
      <w:r w:rsidRPr="006D1953">
        <w:rPr>
          <w:rFonts w:ascii="Arial" w:hAnsi="Arial" w:cs="Arial"/>
        </w:rPr>
        <w:t xml:space="preserve"> Un avoir ou un complément sera </w:t>
      </w:r>
      <w:r w:rsidR="003E118B" w:rsidRPr="006D1953">
        <w:rPr>
          <w:rFonts w:ascii="Arial" w:hAnsi="Arial" w:cs="Arial"/>
        </w:rPr>
        <w:t>ainsi</w:t>
      </w:r>
      <w:r w:rsidRPr="006D1953">
        <w:rPr>
          <w:rFonts w:ascii="Arial" w:hAnsi="Arial" w:cs="Arial"/>
        </w:rPr>
        <w:t xml:space="preserve"> adressé par le GPFMAS à l’Occupant. </w:t>
      </w:r>
    </w:p>
    <w:p w14:paraId="1C6E60F7" w14:textId="77777777" w:rsidR="003E118B" w:rsidRPr="006D1953" w:rsidRDefault="003E118B" w:rsidP="00343603">
      <w:pPr>
        <w:spacing w:line="276" w:lineRule="auto"/>
        <w:jc w:val="both"/>
        <w:rPr>
          <w:rFonts w:ascii="Arial" w:hAnsi="Arial" w:cs="Arial"/>
        </w:rPr>
      </w:pPr>
    </w:p>
    <w:p w14:paraId="0B28AF5E" w14:textId="5EF2E5B4" w:rsidR="005C7A26" w:rsidRPr="006D1953" w:rsidRDefault="003E118B" w:rsidP="00343603">
      <w:pPr>
        <w:spacing w:line="276" w:lineRule="auto"/>
        <w:jc w:val="both"/>
        <w:rPr>
          <w:rFonts w:ascii="Arial" w:hAnsi="Arial" w:cs="Arial"/>
        </w:rPr>
      </w:pPr>
      <w:r w:rsidRPr="006D1953">
        <w:rPr>
          <w:rFonts w:ascii="Arial" w:hAnsi="Arial" w:cs="Arial"/>
        </w:rPr>
        <w:t xml:space="preserve">Dans l’hypothèse </w:t>
      </w:r>
      <w:r w:rsidR="005C7A26" w:rsidRPr="006D1953">
        <w:rPr>
          <w:rFonts w:ascii="Arial" w:hAnsi="Arial" w:cs="Arial"/>
        </w:rPr>
        <w:t xml:space="preserve">où l’Occupant </w:t>
      </w:r>
      <w:r w:rsidR="00D575F6" w:rsidRPr="006D1953">
        <w:rPr>
          <w:rFonts w:ascii="Arial" w:hAnsi="Arial" w:cs="Arial"/>
        </w:rPr>
        <w:t xml:space="preserve">fournirait des données manifestement erronées ou </w:t>
      </w:r>
      <w:r w:rsidR="005C7A26" w:rsidRPr="006D1953">
        <w:rPr>
          <w:rFonts w:ascii="Arial" w:hAnsi="Arial" w:cs="Arial"/>
        </w:rPr>
        <w:t xml:space="preserve">ne fournirait pas les données nécessaires au calcul </w:t>
      </w:r>
      <w:r w:rsidR="003825BE" w:rsidRPr="006D1953">
        <w:rPr>
          <w:rFonts w:ascii="Arial" w:hAnsi="Arial" w:cs="Arial"/>
        </w:rPr>
        <w:t>de la composante R1 variable malgré la relance du GPFMAS par lettre recommandée avec accusé réception</w:t>
      </w:r>
      <w:r w:rsidR="005C7A26" w:rsidRPr="006D1953">
        <w:rPr>
          <w:rFonts w:ascii="Arial" w:hAnsi="Arial" w:cs="Arial"/>
        </w:rPr>
        <w:t xml:space="preserve">, le GPFMAS </w:t>
      </w:r>
      <w:r w:rsidR="003825BE" w:rsidRPr="006D1953">
        <w:rPr>
          <w:rFonts w:ascii="Arial" w:hAnsi="Arial" w:cs="Arial"/>
        </w:rPr>
        <w:t xml:space="preserve">retiendra comme composante R1 variable </w:t>
      </w:r>
      <w:r w:rsidR="00DF7FFE">
        <w:rPr>
          <w:rFonts w:ascii="Arial" w:hAnsi="Arial" w:cs="Arial"/>
        </w:rPr>
        <w:br/>
      </w:r>
      <w:r w:rsidR="003825BE" w:rsidRPr="006D1953">
        <w:rPr>
          <w:rFonts w:ascii="Arial" w:hAnsi="Arial" w:cs="Arial"/>
        </w:rPr>
        <w:t>8,</w:t>
      </w:r>
      <w:r w:rsidR="001C612C" w:rsidRPr="006D1953">
        <w:rPr>
          <w:rFonts w:ascii="Arial" w:hAnsi="Arial" w:cs="Arial"/>
        </w:rPr>
        <w:t>27</w:t>
      </w:r>
      <w:r w:rsidR="003825BE" w:rsidRPr="006D1953">
        <w:rPr>
          <w:rFonts w:ascii="Arial" w:hAnsi="Arial" w:cs="Arial"/>
        </w:rPr>
        <w:t xml:space="preserve"> €HT/m²</w:t>
      </w:r>
      <w:r w:rsidR="004E7974">
        <w:rPr>
          <w:rFonts w:ascii="Arial" w:hAnsi="Arial" w:cs="Arial"/>
        </w:rPr>
        <w:t>/an (</w:t>
      </w:r>
      <w:r w:rsidR="00D575F6" w:rsidRPr="006D1953">
        <w:rPr>
          <w:rFonts w:ascii="Arial" w:hAnsi="Arial" w:cs="Arial"/>
        </w:rPr>
        <w:t>valeur 2025</w:t>
      </w:r>
      <w:r w:rsidR="004E7974">
        <w:rPr>
          <w:rFonts w:ascii="Arial" w:hAnsi="Arial" w:cs="Arial"/>
        </w:rPr>
        <w:t>)</w:t>
      </w:r>
      <w:r w:rsidR="003825BE" w:rsidRPr="006D1953">
        <w:rPr>
          <w:rFonts w:ascii="Arial" w:hAnsi="Arial" w:cs="Arial"/>
        </w:rPr>
        <w:t xml:space="preserve">. Ce montant ne donnera pas lieu à réajustement. </w:t>
      </w:r>
    </w:p>
    <w:bookmarkEnd w:id="58"/>
    <w:bookmarkEnd w:id="56"/>
    <w:p w14:paraId="58064C2D" w14:textId="77777777" w:rsidR="00842B0E" w:rsidRDefault="00842B0E" w:rsidP="00842B0E"/>
    <w:p w14:paraId="734218AB" w14:textId="77777777" w:rsidR="00DD5845" w:rsidRDefault="00DD5845" w:rsidP="00842B0E"/>
    <w:p w14:paraId="64D12DB5" w14:textId="77777777" w:rsidR="00DD5845" w:rsidRPr="00842B0E" w:rsidRDefault="00DD5845" w:rsidP="00842B0E"/>
    <w:p w14:paraId="05CDD6ED" w14:textId="02DA130E" w:rsidR="00471B6C" w:rsidRPr="004B60C4" w:rsidRDefault="00CD24FE" w:rsidP="0020496F">
      <w:pPr>
        <w:pStyle w:val="Titre2"/>
        <w:numPr>
          <w:ilvl w:val="1"/>
          <w:numId w:val="9"/>
        </w:numPr>
        <w:spacing w:before="0" w:line="276" w:lineRule="auto"/>
        <w:jc w:val="both"/>
        <w:rPr>
          <w:rFonts w:ascii="Arial" w:hAnsi="Arial" w:cs="Arial"/>
          <w:b w:val="0"/>
          <w:color w:val="auto"/>
          <w:sz w:val="20"/>
          <w:szCs w:val="20"/>
        </w:rPr>
      </w:pPr>
      <w:bookmarkStart w:id="59" w:name="_Toc185862231"/>
      <w:r w:rsidRPr="004B60C4">
        <w:rPr>
          <w:rFonts w:ascii="Arial" w:hAnsi="Arial" w:cs="Arial"/>
          <w:b w:val="0"/>
          <w:color w:val="auto"/>
          <w:sz w:val="20"/>
          <w:szCs w:val="20"/>
        </w:rPr>
        <w:lastRenderedPageBreak/>
        <w:t>-</w:t>
      </w:r>
      <w:r w:rsidR="00471B6C" w:rsidRPr="004B60C4">
        <w:rPr>
          <w:rFonts w:ascii="Arial" w:hAnsi="Arial" w:cs="Arial"/>
          <w:b w:val="0"/>
          <w:color w:val="auto"/>
          <w:sz w:val="20"/>
          <w:szCs w:val="20"/>
        </w:rPr>
        <w:t xml:space="preserve"> </w:t>
      </w:r>
      <w:r w:rsidR="00471B6C" w:rsidRPr="004B60C4">
        <w:rPr>
          <w:rFonts w:ascii="Arial" w:hAnsi="Arial" w:cs="Arial"/>
          <w:b w:val="0"/>
          <w:color w:val="auto"/>
          <w:sz w:val="20"/>
          <w:szCs w:val="20"/>
          <w:u w:val="single"/>
        </w:rPr>
        <w:t>Modalités de paiement</w:t>
      </w:r>
      <w:bookmarkEnd w:id="59"/>
    </w:p>
    <w:p w14:paraId="44BAFAD2" w14:textId="77777777" w:rsidR="007D23C2" w:rsidRPr="008E070D" w:rsidRDefault="007D23C2" w:rsidP="0020496F">
      <w:pPr>
        <w:spacing w:line="276" w:lineRule="auto"/>
        <w:jc w:val="both"/>
        <w:rPr>
          <w:rFonts w:ascii="Arial" w:hAnsi="Arial" w:cs="Arial"/>
        </w:rPr>
      </w:pPr>
    </w:p>
    <w:p w14:paraId="49212D13" w14:textId="6CE2B4B5" w:rsidR="0025763B" w:rsidRDefault="00C76099" w:rsidP="0020496F">
      <w:pPr>
        <w:spacing w:line="276" w:lineRule="auto"/>
        <w:jc w:val="both"/>
        <w:rPr>
          <w:rFonts w:ascii="Arial" w:hAnsi="Arial" w:cs="Arial"/>
        </w:rPr>
      </w:pPr>
      <w:bookmarkStart w:id="60" w:name="_Hlk185514270"/>
      <w:r>
        <w:rPr>
          <w:rFonts w:ascii="Arial" w:hAnsi="Arial" w:cs="Arial"/>
        </w:rPr>
        <w:t xml:space="preserve">La </w:t>
      </w:r>
      <w:r w:rsidR="000A55BF">
        <w:rPr>
          <w:rFonts w:ascii="Arial" w:hAnsi="Arial" w:cs="Arial"/>
        </w:rPr>
        <w:t xml:space="preserve">facturation de la redevance domaniale sera faite à terme à échoir. </w:t>
      </w:r>
      <w:r w:rsidR="007D23C2" w:rsidRPr="008E070D">
        <w:rPr>
          <w:rFonts w:ascii="Arial" w:hAnsi="Arial" w:cs="Arial"/>
        </w:rPr>
        <w:t>L’Occupa</w:t>
      </w:r>
      <w:r w:rsidR="00A6018D" w:rsidRPr="008E070D">
        <w:rPr>
          <w:rFonts w:ascii="Arial" w:hAnsi="Arial" w:cs="Arial"/>
        </w:rPr>
        <w:t>nt choisit l’option</w:t>
      </w:r>
      <w:r w:rsidR="009227A3">
        <w:rPr>
          <w:rFonts w:ascii="Arial" w:hAnsi="Arial" w:cs="Arial"/>
        </w:rPr>
        <w:t xml:space="preserve"> de</w:t>
      </w:r>
      <w:r w:rsidR="00A6018D" w:rsidRPr="008E070D">
        <w:rPr>
          <w:rFonts w:ascii="Arial" w:hAnsi="Arial" w:cs="Arial"/>
        </w:rPr>
        <w:t xml:space="preserve"> </w:t>
      </w:r>
      <w:r w:rsidR="009227A3" w:rsidRPr="00FC7AB1">
        <w:rPr>
          <w:rFonts w:ascii="Arial" w:hAnsi="Arial" w:cs="Arial"/>
          <w:color w:val="FF0000"/>
        </w:rPr>
        <w:t xml:space="preserve">paiement annuel/de </w:t>
      </w:r>
      <w:proofErr w:type="spellStart"/>
      <w:r w:rsidR="009227A3" w:rsidRPr="00FC7AB1">
        <w:rPr>
          <w:rFonts w:ascii="Arial" w:hAnsi="Arial" w:cs="Arial"/>
          <w:color w:val="FF0000"/>
        </w:rPr>
        <w:t>trimestrialisation</w:t>
      </w:r>
      <w:proofErr w:type="spellEnd"/>
      <w:r w:rsidR="009227A3" w:rsidRPr="00FC7AB1">
        <w:rPr>
          <w:rFonts w:ascii="Arial" w:hAnsi="Arial" w:cs="Arial"/>
          <w:color w:val="FF0000"/>
        </w:rPr>
        <w:t xml:space="preserve"> [choix à effectuer par les candidats – article 3.6.1 des CGO]</w:t>
      </w:r>
      <w:r w:rsidR="009227A3" w:rsidRPr="00FC7AB1">
        <w:rPr>
          <w:rFonts w:ascii="Arial" w:hAnsi="Arial" w:cs="Arial"/>
        </w:rPr>
        <w:t>.</w:t>
      </w:r>
    </w:p>
    <w:bookmarkEnd w:id="60"/>
    <w:p w14:paraId="6A0199B5" w14:textId="77777777" w:rsidR="00021E33" w:rsidRDefault="00021E33" w:rsidP="0020496F">
      <w:pPr>
        <w:spacing w:line="276" w:lineRule="auto"/>
        <w:jc w:val="both"/>
        <w:rPr>
          <w:rFonts w:ascii="Arial" w:hAnsi="Arial" w:cs="Arial"/>
        </w:rPr>
      </w:pPr>
    </w:p>
    <w:p w14:paraId="28DA7A20" w14:textId="77777777" w:rsidR="00DF7FFE" w:rsidRDefault="00DF7FFE" w:rsidP="0020496F">
      <w:pPr>
        <w:spacing w:line="276" w:lineRule="auto"/>
        <w:jc w:val="both"/>
        <w:rPr>
          <w:rFonts w:ascii="Arial" w:hAnsi="Arial" w:cs="Arial"/>
        </w:rPr>
      </w:pPr>
    </w:p>
    <w:p w14:paraId="363C66B8" w14:textId="685ABC10" w:rsidR="00E45FC6" w:rsidRPr="00596B7C" w:rsidRDefault="00596B7C" w:rsidP="00596B7C">
      <w:pPr>
        <w:pStyle w:val="Titre1"/>
        <w:numPr>
          <w:ilvl w:val="0"/>
          <w:numId w:val="9"/>
        </w:numPr>
        <w:spacing w:before="0" w:line="276" w:lineRule="auto"/>
        <w:rPr>
          <w:rFonts w:ascii="Arial" w:hAnsi="Arial" w:cs="Arial"/>
          <w:color w:val="auto"/>
          <w:sz w:val="20"/>
          <w:szCs w:val="20"/>
        </w:rPr>
      </w:pPr>
      <w:bookmarkStart w:id="61" w:name="_Toc185862232"/>
      <w:r w:rsidRPr="005A7EA0">
        <w:rPr>
          <w:rFonts w:ascii="Arial" w:hAnsi="Arial" w:cs="Arial"/>
          <w:color w:val="auto"/>
          <w:sz w:val="20"/>
          <w:szCs w:val="20"/>
        </w:rPr>
        <w:t>–</w:t>
      </w:r>
      <w:r>
        <w:rPr>
          <w:rFonts w:ascii="Arial" w:hAnsi="Arial" w:cs="Arial"/>
          <w:color w:val="auto"/>
          <w:sz w:val="20"/>
          <w:szCs w:val="20"/>
        </w:rPr>
        <w:t xml:space="preserve"> </w:t>
      </w:r>
      <w:r w:rsidR="003B6A8B" w:rsidRPr="00596B7C">
        <w:rPr>
          <w:rFonts w:ascii="Arial" w:hAnsi="Arial" w:cs="Arial"/>
          <w:color w:val="auto"/>
          <w:sz w:val="20"/>
          <w:szCs w:val="20"/>
          <w:u w:val="single"/>
        </w:rPr>
        <w:t>CHARGES LOCATIVES</w:t>
      </w:r>
      <w:bookmarkEnd w:id="61"/>
      <w:r w:rsidR="00E45FC6" w:rsidRPr="00596B7C">
        <w:rPr>
          <w:rFonts w:ascii="Arial" w:hAnsi="Arial" w:cs="Arial"/>
          <w:b w:val="0"/>
          <w:color w:val="auto"/>
          <w:sz w:val="20"/>
          <w:szCs w:val="20"/>
        </w:rPr>
        <w:t xml:space="preserve"> </w:t>
      </w:r>
    </w:p>
    <w:p w14:paraId="5896E35E" w14:textId="77777777" w:rsidR="00E45FC6" w:rsidRPr="004F2851" w:rsidRDefault="00E45FC6" w:rsidP="0020496F">
      <w:pPr>
        <w:spacing w:line="276" w:lineRule="auto"/>
        <w:rPr>
          <w:rFonts w:ascii="Arial" w:hAnsi="Arial" w:cs="Arial"/>
        </w:rPr>
      </w:pPr>
    </w:p>
    <w:p w14:paraId="2F9D651E" w14:textId="364B17C7" w:rsidR="00E45FC6" w:rsidRDefault="00E45FC6" w:rsidP="0020496F">
      <w:pPr>
        <w:spacing w:line="276" w:lineRule="auto"/>
        <w:jc w:val="both"/>
        <w:rPr>
          <w:rFonts w:ascii="Arial" w:hAnsi="Arial" w:cs="Arial"/>
        </w:rPr>
      </w:pPr>
      <w:r w:rsidRPr="00D17B7F">
        <w:rPr>
          <w:rFonts w:ascii="Arial" w:hAnsi="Arial" w:cs="Arial"/>
        </w:rPr>
        <w:t>L’Occupant devra verser une « provision pour charges locatives » au GPFMAS au titre de l’année N (N = année de facturation)</w:t>
      </w:r>
      <w:r w:rsidR="004565B5">
        <w:rPr>
          <w:rFonts w:ascii="Arial" w:hAnsi="Arial" w:cs="Arial"/>
        </w:rPr>
        <w:t xml:space="preserve"> </w:t>
      </w:r>
      <w:bookmarkStart w:id="62" w:name="_Hlk185585117"/>
      <w:r w:rsidR="004565B5" w:rsidRPr="004E7974">
        <w:rPr>
          <w:rFonts w:ascii="Arial" w:hAnsi="Arial" w:cs="Arial"/>
        </w:rPr>
        <w:t>notamment en ce qui concerne l’électricité nécessaire à l’éclairage de la dépendance mise à disposition.</w:t>
      </w:r>
      <w:r w:rsidR="004565B5">
        <w:rPr>
          <w:rFonts w:ascii="Arial" w:hAnsi="Arial" w:cs="Arial"/>
        </w:rPr>
        <w:t xml:space="preserve"> </w:t>
      </w:r>
      <w:bookmarkEnd w:id="62"/>
    </w:p>
    <w:p w14:paraId="443CECD1" w14:textId="77777777" w:rsidR="00E45FC6" w:rsidRDefault="00E45FC6" w:rsidP="0020496F">
      <w:pPr>
        <w:spacing w:line="276" w:lineRule="auto"/>
        <w:jc w:val="both"/>
        <w:rPr>
          <w:rFonts w:ascii="Arial" w:hAnsi="Arial" w:cs="Arial"/>
        </w:rPr>
      </w:pPr>
    </w:p>
    <w:p w14:paraId="7055DB40" w14:textId="1F94D644" w:rsidR="00E45FC6" w:rsidRPr="00FE096E" w:rsidRDefault="00E45FC6" w:rsidP="0020496F">
      <w:pPr>
        <w:spacing w:line="276" w:lineRule="auto"/>
        <w:jc w:val="both"/>
        <w:rPr>
          <w:rFonts w:ascii="Arial" w:hAnsi="Arial" w:cs="Arial"/>
        </w:rPr>
      </w:pPr>
      <w:r>
        <w:rPr>
          <w:rFonts w:ascii="Arial" w:hAnsi="Arial" w:cs="Arial"/>
        </w:rPr>
        <w:t>Le GPFMAS s’engage à transmettre à l’Occupant au plus tard le 30 septembre de l’année N+1, une facture correspondant au montant total réel des charges locatives dues pour l’année N, déduction faite des sommes déjà acquittées par l’Occupant au titre de la provision pour charges locatives.</w:t>
      </w:r>
      <w:r w:rsidRPr="00343603">
        <w:rPr>
          <w:rFonts w:ascii="Arial" w:hAnsi="Arial" w:cs="Arial"/>
        </w:rPr>
        <w:t xml:space="preserve"> </w:t>
      </w:r>
      <w:r>
        <w:rPr>
          <w:rFonts w:ascii="Arial" w:hAnsi="Arial" w:cs="Arial"/>
        </w:rPr>
        <w:t xml:space="preserve">En application des stipulations précitées, si la provision pour charges locatives est supérieure au montant </w:t>
      </w:r>
      <w:r w:rsidRPr="00FE096E">
        <w:rPr>
          <w:rFonts w:ascii="Arial" w:hAnsi="Arial" w:cs="Arial"/>
        </w:rPr>
        <w:t xml:space="preserve">total réel des charges locatives dues pour l’année N, le GPFMAS émettra un avoir à l’Occupant du </w:t>
      </w:r>
      <w:r w:rsidR="00712B88">
        <w:rPr>
          <w:rFonts w:ascii="Arial" w:hAnsi="Arial" w:cs="Arial"/>
        </w:rPr>
        <w:br/>
      </w:r>
      <w:r w:rsidRPr="00FE096E">
        <w:rPr>
          <w:rFonts w:ascii="Arial" w:hAnsi="Arial" w:cs="Arial"/>
        </w:rPr>
        <w:t xml:space="preserve">trop-perçu. Si elle est insuffisante, le GPFMAS émettra une facture complémentaire à l’Occupant. </w:t>
      </w:r>
    </w:p>
    <w:p w14:paraId="79672B4D" w14:textId="77777777" w:rsidR="009227A3" w:rsidRDefault="009227A3" w:rsidP="0020496F">
      <w:pPr>
        <w:spacing w:line="276" w:lineRule="auto"/>
        <w:jc w:val="both"/>
        <w:rPr>
          <w:rFonts w:ascii="Arial" w:hAnsi="Arial" w:cs="Arial"/>
        </w:rPr>
      </w:pPr>
    </w:p>
    <w:p w14:paraId="5DE375A3" w14:textId="77777777" w:rsidR="00021E33" w:rsidRPr="008E070D" w:rsidRDefault="00021E33" w:rsidP="0020496F">
      <w:pPr>
        <w:spacing w:line="276" w:lineRule="auto"/>
        <w:jc w:val="both"/>
        <w:rPr>
          <w:rFonts w:ascii="Arial" w:hAnsi="Arial" w:cs="Arial"/>
        </w:rPr>
      </w:pPr>
    </w:p>
    <w:p w14:paraId="70B5CDAA" w14:textId="32E8A47D" w:rsidR="00A75315" w:rsidRPr="00B63231" w:rsidRDefault="00CD24FE" w:rsidP="0020496F">
      <w:pPr>
        <w:pStyle w:val="Titre1"/>
        <w:numPr>
          <w:ilvl w:val="0"/>
          <w:numId w:val="9"/>
        </w:numPr>
        <w:spacing w:before="0" w:line="276" w:lineRule="auto"/>
        <w:rPr>
          <w:rFonts w:ascii="Arial" w:hAnsi="Arial" w:cs="Arial"/>
          <w:color w:val="auto"/>
          <w:sz w:val="20"/>
          <w:szCs w:val="20"/>
        </w:rPr>
      </w:pPr>
      <w:bookmarkStart w:id="63" w:name="_Toc185862233"/>
      <w:r w:rsidRPr="005A7EA0">
        <w:rPr>
          <w:rFonts w:ascii="Arial" w:hAnsi="Arial" w:cs="Arial"/>
          <w:color w:val="auto"/>
          <w:sz w:val="20"/>
          <w:szCs w:val="20"/>
        </w:rPr>
        <w:t xml:space="preserve">– </w:t>
      </w:r>
      <w:r w:rsidRPr="00B63231">
        <w:rPr>
          <w:rFonts w:ascii="Arial" w:hAnsi="Arial" w:cs="Arial"/>
          <w:color w:val="auto"/>
          <w:sz w:val="20"/>
          <w:szCs w:val="20"/>
          <w:u w:val="single"/>
        </w:rPr>
        <w:t>DEPOT DE GARANTIE</w:t>
      </w:r>
      <w:bookmarkEnd w:id="63"/>
      <w:r w:rsidR="00354D5E" w:rsidRPr="00354D5E">
        <w:rPr>
          <w:rFonts w:ascii="Arial" w:hAnsi="Arial" w:cs="Arial"/>
          <w:b w:val="0"/>
          <w:color w:val="auto"/>
          <w:sz w:val="20"/>
          <w:szCs w:val="20"/>
        </w:rPr>
        <w:t xml:space="preserve"> </w:t>
      </w:r>
    </w:p>
    <w:p w14:paraId="0A834641" w14:textId="77777777" w:rsidR="00F046B0" w:rsidRDefault="00F046B0" w:rsidP="0020496F">
      <w:pPr>
        <w:spacing w:line="276" w:lineRule="auto"/>
        <w:jc w:val="both"/>
        <w:rPr>
          <w:rFonts w:ascii="Arial" w:hAnsi="Arial" w:cs="Arial"/>
        </w:rPr>
      </w:pPr>
    </w:p>
    <w:p w14:paraId="750D5610" w14:textId="389B0D96" w:rsidR="0020496F" w:rsidRDefault="00DF7FFE" w:rsidP="0020496F">
      <w:pPr>
        <w:spacing w:line="276" w:lineRule="auto"/>
        <w:jc w:val="both"/>
        <w:rPr>
          <w:rFonts w:ascii="Arial" w:hAnsi="Arial" w:cs="Arial"/>
        </w:rPr>
      </w:pPr>
      <w:bookmarkStart w:id="64" w:name="_Hlk185514482"/>
      <w:r>
        <w:rPr>
          <w:rFonts w:ascii="Arial" w:hAnsi="Arial" w:cs="Arial"/>
        </w:rPr>
        <w:t>L’Occupant</w:t>
      </w:r>
      <w:r w:rsidRPr="003A5465">
        <w:rPr>
          <w:rFonts w:ascii="Arial" w:hAnsi="Arial" w:cs="Arial"/>
        </w:rPr>
        <w:t xml:space="preserve"> verse au plus tard au jour de la signature de la présente convention une somme </w:t>
      </w:r>
      <w:r>
        <w:rPr>
          <w:rFonts w:ascii="Arial" w:hAnsi="Arial" w:cs="Arial"/>
        </w:rPr>
        <w:t xml:space="preserve">équivalente à </w:t>
      </w:r>
      <w:r w:rsidR="004E7974">
        <w:rPr>
          <w:rFonts w:ascii="Arial" w:hAnsi="Arial" w:cs="Arial"/>
        </w:rPr>
        <w:t xml:space="preserve">l’addition du tarif PSEC tel que prévu dans les tarifs domaniaux 2025, du R1’ défini à l’article </w:t>
      </w:r>
      <w:r w:rsidR="004E7974">
        <w:rPr>
          <w:rFonts w:ascii="Arial" w:hAnsi="Arial" w:cs="Arial"/>
        </w:rPr>
        <w:br/>
        <w:t xml:space="preserve">6.1.1.2 et du R1’’ défini à l’article 6.1.1.3 de la présente convention. </w:t>
      </w:r>
      <w:r w:rsidRPr="003A5465">
        <w:rPr>
          <w:rFonts w:ascii="Arial" w:hAnsi="Arial" w:cs="Arial"/>
        </w:rPr>
        <w:t>Cette somme sera restituée à l’Occupant dans les conditions définies à l’article 3.7 des CGO.</w:t>
      </w:r>
    </w:p>
    <w:bookmarkEnd w:id="64"/>
    <w:p w14:paraId="0F945251" w14:textId="77777777" w:rsidR="008F77FE" w:rsidRDefault="008F77FE" w:rsidP="0020496F">
      <w:pPr>
        <w:spacing w:line="276" w:lineRule="auto"/>
        <w:jc w:val="both"/>
        <w:rPr>
          <w:rFonts w:ascii="Arial" w:hAnsi="Arial" w:cs="Arial"/>
        </w:rPr>
      </w:pPr>
    </w:p>
    <w:p w14:paraId="503BCC50" w14:textId="77777777" w:rsidR="00021E33" w:rsidRPr="008E070D" w:rsidRDefault="00021E33" w:rsidP="0020496F">
      <w:pPr>
        <w:spacing w:line="276" w:lineRule="auto"/>
        <w:jc w:val="both"/>
        <w:rPr>
          <w:rFonts w:ascii="Arial" w:hAnsi="Arial" w:cs="Arial"/>
        </w:rPr>
      </w:pPr>
    </w:p>
    <w:p w14:paraId="48269D88" w14:textId="433AC166" w:rsidR="0044746D" w:rsidRDefault="00CD24FE" w:rsidP="0020496F">
      <w:pPr>
        <w:pStyle w:val="Titre1"/>
        <w:numPr>
          <w:ilvl w:val="0"/>
          <w:numId w:val="9"/>
        </w:numPr>
        <w:spacing w:before="0" w:line="276" w:lineRule="auto"/>
        <w:jc w:val="both"/>
        <w:rPr>
          <w:rFonts w:ascii="Arial" w:hAnsi="Arial" w:cs="Arial"/>
          <w:color w:val="auto"/>
          <w:sz w:val="20"/>
          <w:szCs w:val="20"/>
          <w:u w:val="single"/>
        </w:rPr>
      </w:pPr>
      <w:bookmarkStart w:id="65" w:name="_Toc185862234"/>
      <w:r w:rsidRPr="005A7EA0">
        <w:rPr>
          <w:rFonts w:ascii="Arial" w:hAnsi="Arial" w:cs="Arial"/>
          <w:color w:val="auto"/>
          <w:sz w:val="20"/>
          <w:szCs w:val="20"/>
        </w:rPr>
        <w:t xml:space="preserve">– </w:t>
      </w:r>
      <w:r w:rsidR="00B06E1F">
        <w:rPr>
          <w:rFonts w:ascii="Arial" w:hAnsi="Arial" w:cs="Arial"/>
          <w:color w:val="auto"/>
          <w:sz w:val="20"/>
          <w:szCs w:val="20"/>
          <w:u w:val="single"/>
        </w:rPr>
        <w:t xml:space="preserve">INFORMATIONS RELATIVES </w:t>
      </w:r>
      <w:r w:rsidR="00385E55">
        <w:rPr>
          <w:rFonts w:ascii="Arial" w:hAnsi="Arial" w:cs="Arial"/>
          <w:color w:val="auto"/>
          <w:sz w:val="20"/>
          <w:szCs w:val="20"/>
          <w:u w:val="single"/>
        </w:rPr>
        <w:t>A LA</w:t>
      </w:r>
      <w:r w:rsidR="00B54CE5" w:rsidRPr="008F77FE">
        <w:rPr>
          <w:rFonts w:ascii="Arial" w:hAnsi="Arial" w:cs="Arial"/>
          <w:color w:val="auto"/>
          <w:sz w:val="20"/>
          <w:szCs w:val="20"/>
          <w:u w:val="single"/>
        </w:rPr>
        <w:t xml:space="preserve"> DEPENDANCE DOMANIALE</w:t>
      </w:r>
      <w:r w:rsidRPr="00B63231">
        <w:rPr>
          <w:rFonts w:ascii="Arial" w:hAnsi="Arial" w:cs="Arial"/>
          <w:color w:val="auto"/>
          <w:sz w:val="20"/>
          <w:szCs w:val="20"/>
          <w:u w:val="single"/>
        </w:rPr>
        <w:t xml:space="preserve"> MISE A DISPOSITION</w:t>
      </w:r>
      <w:bookmarkStart w:id="66" w:name="_Toc381115341"/>
      <w:bookmarkEnd w:id="65"/>
    </w:p>
    <w:p w14:paraId="110E1C3A" w14:textId="77777777" w:rsidR="004B60C4" w:rsidRPr="00354D5E" w:rsidRDefault="004B60C4" w:rsidP="0020496F">
      <w:pPr>
        <w:spacing w:line="276" w:lineRule="auto"/>
        <w:jc w:val="both"/>
        <w:rPr>
          <w:rFonts w:ascii="Arial" w:hAnsi="Arial" w:cs="Arial"/>
        </w:rPr>
      </w:pPr>
    </w:p>
    <w:p w14:paraId="655DA90C" w14:textId="77777777" w:rsidR="0077212E" w:rsidRPr="008E070D" w:rsidRDefault="00CD24FE" w:rsidP="0020496F">
      <w:pPr>
        <w:pStyle w:val="Titre2"/>
        <w:numPr>
          <w:ilvl w:val="1"/>
          <w:numId w:val="9"/>
        </w:numPr>
        <w:spacing w:before="0" w:line="276" w:lineRule="auto"/>
        <w:jc w:val="both"/>
        <w:rPr>
          <w:rFonts w:ascii="Arial" w:hAnsi="Arial" w:cs="Arial"/>
          <w:b w:val="0"/>
          <w:color w:val="auto"/>
          <w:sz w:val="20"/>
          <w:szCs w:val="20"/>
        </w:rPr>
      </w:pPr>
      <w:bookmarkStart w:id="67" w:name="_Toc185862235"/>
      <w:r w:rsidRPr="008E070D">
        <w:rPr>
          <w:rFonts w:ascii="Arial" w:hAnsi="Arial" w:cs="Arial"/>
          <w:b w:val="0"/>
          <w:color w:val="auto"/>
          <w:sz w:val="20"/>
          <w:szCs w:val="20"/>
        </w:rPr>
        <w:t xml:space="preserve">- </w:t>
      </w:r>
      <w:r w:rsidR="0077212E" w:rsidRPr="008E070D">
        <w:rPr>
          <w:rFonts w:ascii="Arial" w:hAnsi="Arial" w:cs="Arial"/>
          <w:b w:val="0"/>
          <w:color w:val="auto"/>
          <w:sz w:val="20"/>
          <w:szCs w:val="20"/>
          <w:u w:val="single"/>
        </w:rPr>
        <w:t>Etat des lieux</w:t>
      </w:r>
      <w:bookmarkEnd w:id="67"/>
    </w:p>
    <w:p w14:paraId="552B123E" w14:textId="77777777" w:rsidR="0077212E" w:rsidRPr="008E070D" w:rsidRDefault="0077212E" w:rsidP="0020496F">
      <w:pPr>
        <w:widowControl w:val="0"/>
        <w:tabs>
          <w:tab w:val="left" w:pos="595"/>
          <w:tab w:val="left" w:pos="1258"/>
        </w:tabs>
        <w:spacing w:line="276" w:lineRule="auto"/>
        <w:jc w:val="both"/>
        <w:rPr>
          <w:rFonts w:ascii="Arial" w:hAnsi="Arial" w:cs="Arial"/>
          <w:snapToGrid w:val="0"/>
        </w:rPr>
      </w:pPr>
    </w:p>
    <w:p w14:paraId="4699071F" w14:textId="5C0339A0" w:rsidR="005148F5" w:rsidRDefault="005148F5" w:rsidP="0020496F">
      <w:pPr>
        <w:widowControl w:val="0"/>
        <w:tabs>
          <w:tab w:val="left" w:pos="595"/>
          <w:tab w:val="left" w:pos="1258"/>
        </w:tabs>
        <w:spacing w:line="276" w:lineRule="auto"/>
        <w:jc w:val="both"/>
        <w:rPr>
          <w:rFonts w:ascii="Arial" w:hAnsi="Arial" w:cs="Arial"/>
          <w:snapToGrid w:val="0"/>
        </w:rPr>
      </w:pPr>
      <w:r w:rsidRPr="00C125FB">
        <w:rPr>
          <w:rFonts w:ascii="Arial" w:hAnsi="Arial" w:cs="Arial"/>
          <w:snapToGrid w:val="0"/>
        </w:rPr>
        <w:t>L’Occupant pren</w:t>
      </w:r>
      <w:r>
        <w:rPr>
          <w:rFonts w:ascii="Arial" w:hAnsi="Arial" w:cs="Arial"/>
          <w:snapToGrid w:val="0"/>
        </w:rPr>
        <w:t xml:space="preserve">d la dépendance </w:t>
      </w:r>
      <w:r w:rsidRPr="00C125FB">
        <w:rPr>
          <w:rFonts w:ascii="Arial" w:hAnsi="Arial" w:cs="Arial"/>
          <w:snapToGrid w:val="0"/>
        </w:rPr>
        <w:t xml:space="preserve">dans l’état dans lequel elle se trouvait au jour de la mise à disposition, et ainsi qu’il résulte de l’état des lieux d’entrée réalisé </w:t>
      </w:r>
      <w:r w:rsidRPr="00224614">
        <w:rPr>
          <w:rFonts w:ascii="Arial" w:hAnsi="Arial" w:cs="Arial"/>
          <w:snapToGrid w:val="0"/>
          <w:color w:val="808080" w:themeColor="background1" w:themeShade="80"/>
        </w:rPr>
        <w:t xml:space="preserve">contradictoirement entre le GPFMAS et l’Occupant/par </w:t>
      </w:r>
      <w:r w:rsidR="00A949D8">
        <w:rPr>
          <w:rFonts w:ascii="Arial" w:hAnsi="Arial" w:cs="Arial"/>
          <w:snapToGrid w:val="0"/>
          <w:color w:val="808080" w:themeColor="background1" w:themeShade="80"/>
        </w:rPr>
        <w:t>commissaire</w:t>
      </w:r>
      <w:r w:rsidRPr="00224614">
        <w:rPr>
          <w:rFonts w:ascii="Arial" w:hAnsi="Arial" w:cs="Arial"/>
          <w:snapToGrid w:val="0"/>
          <w:color w:val="808080" w:themeColor="background1" w:themeShade="80"/>
        </w:rPr>
        <w:t xml:space="preserve"> de justice</w:t>
      </w:r>
      <w:r w:rsidRPr="00C125FB">
        <w:rPr>
          <w:rFonts w:ascii="Arial" w:hAnsi="Arial" w:cs="Arial"/>
          <w:snapToGrid w:val="0"/>
        </w:rPr>
        <w:t xml:space="preserve"> le </w:t>
      </w:r>
      <w:r w:rsidRPr="00224614">
        <w:rPr>
          <w:rFonts w:ascii="Arial" w:hAnsi="Arial" w:cs="Arial"/>
          <w:snapToGrid w:val="0"/>
          <w:color w:val="808080" w:themeColor="background1" w:themeShade="80"/>
        </w:rPr>
        <w:t>XXX</w:t>
      </w:r>
      <w:r w:rsidRPr="00C125FB">
        <w:rPr>
          <w:rFonts w:ascii="Arial" w:hAnsi="Arial" w:cs="Arial"/>
          <w:snapToGrid w:val="0"/>
        </w:rPr>
        <w:t xml:space="preserve"> et demeuré annexé à la présente convention</w:t>
      </w:r>
      <w:r>
        <w:rPr>
          <w:rFonts w:ascii="Arial" w:hAnsi="Arial" w:cs="Arial"/>
          <w:snapToGrid w:val="0"/>
        </w:rPr>
        <w:t xml:space="preserve"> (</w:t>
      </w:r>
      <w:r w:rsidRPr="005148F5">
        <w:rPr>
          <w:rFonts w:ascii="Arial" w:hAnsi="Arial" w:cs="Arial"/>
          <w:b/>
          <w:bCs/>
          <w:snapToGrid w:val="0"/>
        </w:rPr>
        <w:t>Annexe n° </w:t>
      </w:r>
      <w:r w:rsidR="00CE6064">
        <w:rPr>
          <w:rFonts w:ascii="Arial" w:hAnsi="Arial" w:cs="Arial"/>
          <w:b/>
          <w:bCs/>
          <w:snapToGrid w:val="0"/>
        </w:rPr>
        <w:t xml:space="preserve">4 </w:t>
      </w:r>
      <w:r w:rsidRPr="005148F5">
        <w:rPr>
          <w:rFonts w:ascii="Arial" w:hAnsi="Arial" w:cs="Arial"/>
          <w:b/>
          <w:bCs/>
          <w:snapToGrid w:val="0"/>
        </w:rPr>
        <w:t xml:space="preserve">: Etat des lieux d’entrée du </w:t>
      </w:r>
      <w:r w:rsidRPr="00B54E21">
        <w:rPr>
          <w:rFonts w:ascii="Arial" w:hAnsi="Arial" w:cs="Arial"/>
          <w:b/>
          <w:bCs/>
          <w:snapToGrid w:val="0"/>
          <w:color w:val="808080" w:themeColor="background1" w:themeShade="80"/>
        </w:rPr>
        <w:t>XXX</w:t>
      </w:r>
      <w:r>
        <w:rPr>
          <w:rFonts w:ascii="Arial" w:hAnsi="Arial" w:cs="Arial"/>
          <w:snapToGrid w:val="0"/>
        </w:rPr>
        <w:t xml:space="preserve">). </w:t>
      </w:r>
    </w:p>
    <w:p w14:paraId="029F94FA" w14:textId="77777777" w:rsidR="009D0BF5" w:rsidRDefault="009D0BF5" w:rsidP="0020496F">
      <w:pPr>
        <w:widowControl w:val="0"/>
        <w:tabs>
          <w:tab w:val="left" w:pos="595"/>
          <w:tab w:val="left" w:pos="1258"/>
        </w:tabs>
        <w:spacing w:line="276" w:lineRule="auto"/>
        <w:jc w:val="both"/>
        <w:rPr>
          <w:rFonts w:ascii="Arial" w:hAnsi="Arial" w:cs="Arial"/>
          <w:snapToGrid w:val="0"/>
        </w:rPr>
      </w:pPr>
    </w:p>
    <w:p w14:paraId="64BD7949" w14:textId="393F8086" w:rsidR="009D0BF5" w:rsidRPr="004E7974" w:rsidRDefault="009D0BF5" w:rsidP="0020496F">
      <w:pPr>
        <w:pStyle w:val="Titre2"/>
        <w:numPr>
          <w:ilvl w:val="1"/>
          <w:numId w:val="9"/>
        </w:numPr>
        <w:spacing w:before="0" w:line="276" w:lineRule="auto"/>
        <w:jc w:val="both"/>
        <w:rPr>
          <w:rFonts w:ascii="Arial" w:hAnsi="Arial" w:cs="Arial"/>
          <w:b w:val="0"/>
          <w:color w:val="auto"/>
          <w:sz w:val="20"/>
          <w:szCs w:val="20"/>
        </w:rPr>
      </w:pPr>
      <w:bookmarkStart w:id="68" w:name="_Toc185862236"/>
      <w:r w:rsidRPr="004E7974">
        <w:rPr>
          <w:rFonts w:ascii="Arial" w:hAnsi="Arial" w:cs="Arial"/>
          <w:b w:val="0"/>
          <w:color w:val="auto"/>
          <w:sz w:val="20"/>
          <w:szCs w:val="20"/>
        </w:rPr>
        <w:t xml:space="preserve">– </w:t>
      </w:r>
      <w:r w:rsidRPr="004E7974">
        <w:rPr>
          <w:rFonts w:ascii="Arial" w:hAnsi="Arial" w:cs="Arial"/>
          <w:b w:val="0"/>
          <w:color w:val="auto"/>
          <w:sz w:val="20"/>
          <w:szCs w:val="20"/>
          <w:u w:val="single"/>
        </w:rPr>
        <w:t>Réseaux et fluides</w:t>
      </w:r>
      <w:bookmarkEnd w:id="68"/>
    </w:p>
    <w:p w14:paraId="330AD895" w14:textId="77777777" w:rsidR="009D0BF5" w:rsidRPr="004F2851" w:rsidRDefault="009D0BF5" w:rsidP="0020496F">
      <w:pPr>
        <w:widowControl w:val="0"/>
        <w:tabs>
          <w:tab w:val="left" w:pos="595"/>
          <w:tab w:val="left" w:pos="1258"/>
        </w:tabs>
        <w:spacing w:line="276" w:lineRule="auto"/>
        <w:jc w:val="both"/>
        <w:rPr>
          <w:rFonts w:ascii="Arial" w:hAnsi="Arial" w:cs="Arial"/>
          <w:snapToGrid w:val="0"/>
          <w:u w:val="single"/>
        </w:rPr>
      </w:pPr>
    </w:p>
    <w:p w14:paraId="42239051" w14:textId="77777777" w:rsidR="009D0BF5" w:rsidRPr="004F2851" w:rsidRDefault="009D0BF5" w:rsidP="0020496F">
      <w:pPr>
        <w:widowControl w:val="0"/>
        <w:tabs>
          <w:tab w:val="left" w:pos="595"/>
          <w:tab w:val="left" w:pos="1258"/>
        </w:tabs>
        <w:spacing w:line="276" w:lineRule="auto"/>
        <w:jc w:val="both"/>
        <w:rPr>
          <w:rFonts w:ascii="Arial" w:hAnsi="Arial" w:cs="Arial"/>
          <w:snapToGrid w:val="0"/>
        </w:rPr>
      </w:pPr>
      <w:r w:rsidRPr="00B22682">
        <w:rPr>
          <w:rFonts w:ascii="Arial" w:hAnsi="Arial" w:cs="Arial"/>
          <w:snapToGrid w:val="0"/>
        </w:rPr>
        <w:t>La dépendance mise à disposition de l’Occupant est alimentée en fluide de la manière suivante</w:t>
      </w:r>
      <w:r w:rsidRPr="004F2851">
        <w:rPr>
          <w:rFonts w:ascii="Arial" w:hAnsi="Arial" w:cs="Arial"/>
          <w:snapToGrid w:val="0"/>
        </w:rPr>
        <w:t xml:space="preserve"> : </w:t>
      </w:r>
    </w:p>
    <w:p w14:paraId="69643DA4" w14:textId="77777777" w:rsidR="009D0BF5" w:rsidRPr="004F2851" w:rsidRDefault="009D0BF5" w:rsidP="0020496F">
      <w:pPr>
        <w:widowControl w:val="0"/>
        <w:tabs>
          <w:tab w:val="left" w:pos="595"/>
          <w:tab w:val="left" w:pos="1258"/>
        </w:tabs>
        <w:spacing w:line="276" w:lineRule="auto"/>
        <w:jc w:val="both"/>
        <w:rPr>
          <w:rFonts w:ascii="Arial" w:hAnsi="Arial" w:cs="Arial"/>
          <w:snapToGrid w:val="0"/>
        </w:rPr>
      </w:pPr>
    </w:p>
    <w:p w14:paraId="459DA660" w14:textId="77777777" w:rsidR="009D0BF5" w:rsidRPr="004F2851" w:rsidRDefault="009D0BF5" w:rsidP="0020496F">
      <w:pPr>
        <w:widowControl w:val="0"/>
        <w:tabs>
          <w:tab w:val="left" w:pos="595"/>
          <w:tab w:val="left" w:pos="1258"/>
        </w:tabs>
        <w:spacing w:line="276" w:lineRule="auto"/>
        <w:jc w:val="both"/>
        <w:rPr>
          <w:rFonts w:ascii="Arial" w:hAnsi="Arial" w:cs="Arial"/>
          <w:snapToGrid w:val="0"/>
        </w:rPr>
      </w:pPr>
    </w:p>
    <w:tbl>
      <w:tblPr>
        <w:tblStyle w:val="Grilledutableau"/>
        <w:tblpPr w:leftFromText="141" w:rightFromText="141" w:vertAnchor="text" w:horzAnchor="margin" w:tblpXSpec="center" w:tblpY="-74"/>
        <w:tblW w:w="0" w:type="auto"/>
        <w:tblLook w:val="04A0" w:firstRow="1" w:lastRow="0" w:firstColumn="1" w:lastColumn="0" w:noHBand="0" w:noVBand="1"/>
      </w:tblPr>
      <w:tblGrid>
        <w:gridCol w:w="3070"/>
        <w:gridCol w:w="3071"/>
      </w:tblGrid>
      <w:tr w:rsidR="009D0BF5" w:rsidRPr="003A5375" w14:paraId="0C747EE2" w14:textId="77777777" w:rsidTr="008534C7">
        <w:tc>
          <w:tcPr>
            <w:tcW w:w="3070" w:type="dxa"/>
            <w:vAlign w:val="center"/>
          </w:tcPr>
          <w:p w14:paraId="4C049CFF" w14:textId="77777777" w:rsidR="009D0BF5" w:rsidRPr="00AC6A54" w:rsidRDefault="009D0BF5" w:rsidP="0020496F">
            <w:pPr>
              <w:spacing w:line="276" w:lineRule="auto"/>
              <w:jc w:val="center"/>
              <w:rPr>
                <w:rFonts w:ascii="Arial" w:hAnsi="Arial" w:cs="Arial"/>
                <w:b/>
              </w:rPr>
            </w:pPr>
            <w:bookmarkStart w:id="69" w:name="_Hlk185585123"/>
            <w:r w:rsidRPr="00AC6A54">
              <w:rPr>
                <w:rFonts w:ascii="Arial" w:hAnsi="Arial" w:cs="Arial"/>
                <w:b/>
              </w:rPr>
              <w:t>Type de fluide/réseaux</w:t>
            </w:r>
          </w:p>
        </w:tc>
        <w:tc>
          <w:tcPr>
            <w:tcW w:w="3071" w:type="dxa"/>
            <w:vAlign w:val="center"/>
          </w:tcPr>
          <w:p w14:paraId="6807C098" w14:textId="77777777" w:rsidR="009D0BF5" w:rsidRPr="00AC6A54" w:rsidRDefault="009D0BF5" w:rsidP="0020496F">
            <w:pPr>
              <w:spacing w:line="276" w:lineRule="auto"/>
              <w:jc w:val="center"/>
              <w:rPr>
                <w:rFonts w:ascii="Arial" w:hAnsi="Arial" w:cs="Arial"/>
                <w:b/>
              </w:rPr>
            </w:pPr>
            <w:r w:rsidRPr="00AC6A54">
              <w:rPr>
                <w:rFonts w:ascii="Arial" w:hAnsi="Arial" w:cs="Arial"/>
                <w:b/>
              </w:rPr>
              <w:t xml:space="preserve">Type de branchement </w:t>
            </w:r>
          </w:p>
        </w:tc>
      </w:tr>
      <w:tr w:rsidR="009D0BF5" w:rsidRPr="003A5375" w14:paraId="544889AB" w14:textId="77777777" w:rsidTr="008534C7">
        <w:tc>
          <w:tcPr>
            <w:tcW w:w="3070" w:type="dxa"/>
          </w:tcPr>
          <w:p w14:paraId="6C345AA6" w14:textId="26A5E0F0" w:rsidR="009D0BF5" w:rsidRPr="004F2851" w:rsidRDefault="009D0BF5" w:rsidP="0020496F">
            <w:pPr>
              <w:spacing w:line="276" w:lineRule="auto"/>
              <w:rPr>
                <w:rFonts w:ascii="Arial" w:hAnsi="Arial" w:cs="Arial"/>
              </w:rPr>
            </w:pPr>
            <w:r w:rsidRPr="004F2851">
              <w:rPr>
                <w:rFonts w:ascii="Arial" w:hAnsi="Arial" w:cs="Arial"/>
              </w:rPr>
              <w:t>Electricité</w:t>
            </w:r>
            <w:r w:rsidR="004565B5">
              <w:rPr>
                <w:rFonts w:ascii="Arial" w:hAnsi="Arial" w:cs="Arial"/>
              </w:rPr>
              <w:t xml:space="preserve"> (hors éclairage de la dépendance)</w:t>
            </w:r>
          </w:p>
        </w:tc>
        <w:tc>
          <w:tcPr>
            <w:tcW w:w="3071" w:type="dxa"/>
          </w:tcPr>
          <w:p w14:paraId="2F867523" w14:textId="6AD2734E" w:rsidR="009D0BF5" w:rsidRPr="00343603" w:rsidRDefault="004565B5" w:rsidP="004565B5">
            <w:pPr>
              <w:spacing w:line="276" w:lineRule="auto"/>
              <w:jc w:val="center"/>
              <w:rPr>
                <w:rFonts w:ascii="Arial" w:hAnsi="Arial" w:cs="Arial"/>
              </w:rPr>
            </w:pPr>
            <w:r w:rsidRPr="00343603">
              <w:rPr>
                <w:rFonts w:ascii="Arial" w:hAnsi="Arial" w:cs="Arial"/>
              </w:rPr>
              <w:t>En propre par l’occupant</w:t>
            </w:r>
          </w:p>
        </w:tc>
      </w:tr>
      <w:tr w:rsidR="004565B5" w:rsidRPr="003A5375" w14:paraId="71F02AB4" w14:textId="77777777" w:rsidTr="008534C7">
        <w:tc>
          <w:tcPr>
            <w:tcW w:w="3070" w:type="dxa"/>
          </w:tcPr>
          <w:p w14:paraId="2A3D8071" w14:textId="2B8DA230" w:rsidR="004565B5" w:rsidRPr="004F2851" w:rsidRDefault="004565B5" w:rsidP="0020496F">
            <w:pPr>
              <w:spacing w:line="276" w:lineRule="auto"/>
              <w:rPr>
                <w:rFonts w:ascii="Arial" w:hAnsi="Arial" w:cs="Arial"/>
              </w:rPr>
            </w:pPr>
            <w:r>
              <w:rPr>
                <w:rFonts w:ascii="Arial" w:hAnsi="Arial" w:cs="Arial"/>
              </w:rPr>
              <w:t>Eau</w:t>
            </w:r>
          </w:p>
        </w:tc>
        <w:tc>
          <w:tcPr>
            <w:tcW w:w="3071" w:type="dxa"/>
          </w:tcPr>
          <w:p w14:paraId="1475454C" w14:textId="5470FEDD" w:rsidR="004565B5" w:rsidRPr="00343603" w:rsidRDefault="004565B5" w:rsidP="0020496F">
            <w:pPr>
              <w:spacing w:line="276" w:lineRule="auto"/>
              <w:jc w:val="center"/>
              <w:rPr>
                <w:rFonts w:ascii="Arial" w:hAnsi="Arial" w:cs="Arial"/>
              </w:rPr>
            </w:pPr>
            <w:r w:rsidRPr="00343603">
              <w:rPr>
                <w:rFonts w:ascii="Arial" w:hAnsi="Arial" w:cs="Arial"/>
              </w:rPr>
              <w:t>En propre par l’occupant</w:t>
            </w:r>
          </w:p>
        </w:tc>
      </w:tr>
      <w:tr w:rsidR="004565B5" w:rsidRPr="003A5375" w14:paraId="5D04F15B" w14:textId="77777777" w:rsidTr="008534C7">
        <w:tc>
          <w:tcPr>
            <w:tcW w:w="3070" w:type="dxa"/>
          </w:tcPr>
          <w:p w14:paraId="317E1BAF" w14:textId="51D63AC8" w:rsidR="004565B5" w:rsidRPr="004F2851" w:rsidRDefault="004E7974" w:rsidP="0020496F">
            <w:pPr>
              <w:spacing w:line="276" w:lineRule="auto"/>
              <w:rPr>
                <w:rFonts w:ascii="Arial" w:hAnsi="Arial" w:cs="Arial"/>
              </w:rPr>
            </w:pPr>
            <w:r>
              <w:rPr>
                <w:rFonts w:ascii="Arial" w:hAnsi="Arial" w:cs="Arial"/>
              </w:rPr>
              <w:t>Service de communications électroniques (Téléphonie, internet…)</w:t>
            </w:r>
          </w:p>
        </w:tc>
        <w:tc>
          <w:tcPr>
            <w:tcW w:w="3071" w:type="dxa"/>
          </w:tcPr>
          <w:p w14:paraId="391F6216" w14:textId="77777777" w:rsidR="004E7974" w:rsidRDefault="004E7974" w:rsidP="0020496F">
            <w:pPr>
              <w:spacing w:line="276" w:lineRule="auto"/>
              <w:jc w:val="center"/>
              <w:rPr>
                <w:rFonts w:ascii="Arial" w:hAnsi="Arial" w:cs="Arial"/>
              </w:rPr>
            </w:pPr>
          </w:p>
          <w:p w14:paraId="4DF8CE08" w14:textId="48567DA8" w:rsidR="004565B5" w:rsidRPr="00343603" w:rsidRDefault="004565B5" w:rsidP="0020496F">
            <w:pPr>
              <w:spacing w:line="276" w:lineRule="auto"/>
              <w:jc w:val="center"/>
              <w:rPr>
                <w:rFonts w:ascii="Arial" w:hAnsi="Arial" w:cs="Arial"/>
              </w:rPr>
            </w:pPr>
            <w:r w:rsidRPr="00343603">
              <w:rPr>
                <w:rFonts w:ascii="Arial" w:hAnsi="Arial" w:cs="Arial"/>
              </w:rPr>
              <w:t>En propre par l’occupant</w:t>
            </w:r>
          </w:p>
        </w:tc>
      </w:tr>
      <w:tr w:rsidR="004565B5" w:rsidRPr="003A5375" w14:paraId="3BB21C89" w14:textId="77777777" w:rsidTr="008534C7">
        <w:tc>
          <w:tcPr>
            <w:tcW w:w="3070" w:type="dxa"/>
          </w:tcPr>
          <w:p w14:paraId="06612652" w14:textId="0C03B1B5" w:rsidR="004565B5" w:rsidRPr="004F2851" w:rsidRDefault="004565B5" w:rsidP="0020496F">
            <w:pPr>
              <w:spacing w:line="276" w:lineRule="auto"/>
              <w:rPr>
                <w:rFonts w:ascii="Arial" w:hAnsi="Arial" w:cs="Arial"/>
              </w:rPr>
            </w:pPr>
            <w:r>
              <w:rPr>
                <w:rFonts w:ascii="Arial" w:hAnsi="Arial" w:cs="Arial"/>
              </w:rPr>
              <w:t>Assainissement</w:t>
            </w:r>
          </w:p>
        </w:tc>
        <w:tc>
          <w:tcPr>
            <w:tcW w:w="3071" w:type="dxa"/>
          </w:tcPr>
          <w:p w14:paraId="5807BB87" w14:textId="2B8271BC" w:rsidR="004565B5" w:rsidRPr="00343603" w:rsidRDefault="004565B5" w:rsidP="0020496F">
            <w:pPr>
              <w:spacing w:line="276" w:lineRule="auto"/>
              <w:jc w:val="center"/>
              <w:rPr>
                <w:rFonts w:ascii="Arial" w:hAnsi="Arial" w:cs="Arial"/>
              </w:rPr>
            </w:pPr>
            <w:r w:rsidRPr="00343603">
              <w:rPr>
                <w:rFonts w:ascii="Arial" w:hAnsi="Arial" w:cs="Arial"/>
              </w:rPr>
              <w:t>En propre par l’occupant</w:t>
            </w:r>
          </w:p>
        </w:tc>
      </w:tr>
      <w:bookmarkEnd w:id="69"/>
    </w:tbl>
    <w:p w14:paraId="7DD649AC" w14:textId="77777777" w:rsidR="009D0BF5" w:rsidRPr="004F2851" w:rsidRDefault="009D0BF5" w:rsidP="0020496F">
      <w:pPr>
        <w:widowControl w:val="0"/>
        <w:tabs>
          <w:tab w:val="left" w:pos="595"/>
          <w:tab w:val="left" w:pos="1258"/>
        </w:tabs>
        <w:spacing w:line="276" w:lineRule="auto"/>
        <w:jc w:val="both"/>
        <w:rPr>
          <w:rFonts w:ascii="Arial" w:hAnsi="Arial" w:cs="Arial"/>
          <w:snapToGrid w:val="0"/>
        </w:rPr>
      </w:pPr>
    </w:p>
    <w:p w14:paraId="20D5428C" w14:textId="77777777" w:rsidR="009D0BF5" w:rsidRDefault="009D0BF5" w:rsidP="0020496F">
      <w:pPr>
        <w:widowControl w:val="0"/>
        <w:tabs>
          <w:tab w:val="left" w:pos="595"/>
          <w:tab w:val="left" w:pos="1258"/>
        </w:tabs>
        <w:spacing w:line="276" w:lineRule="auto"/>
        <w:jc w:val="both"/>
        <w:rPr>
          <w:rFonts w:ascii="Arial" w:hAnsi="Arial" w:cs="Arial"/>
          <w:snapToGrid w:val="0"/>
          <w:u w:val="single"/>
        </w:rPr>
      </w:pPr>
    </w:p>
    <w:p w14:paraId="573E3D62" w14:textId="77777777" w:rsidR="004565B5" w:rsidRDefault="004565B5" w:rsidP="0020496F">
      <w:pPr>
        <w:widowControl w:val="0"/>
        <w:tabs>
          <w:tab w:val="left" w:pos="595"/>
          <w:tab w:val="left" w:pos="1258"/>
        </w:tabs>
        <w:spacing w:line="276" w:lineRule="auto"/>
        <w:jc w:val="both"/>
        <w:rPr>
          <w:rFonts w:ascii="Arial" w:hAnsi="Arial" w:cs="Arial"/>
          <w:snapToGrid w:val="0"/>
          <w:u w:val="single"/>
        </w:rPr>
      </w:pPr>
    </w:p>
    <w:p w14:paraId="3F891B65" w14:textId="77777777" w:rsidR="004565B5" w:rsidRPr="004F2851" w:rsidRDefault="004565B5" w:rsidP="0020496F">
      <w:pPr>
        <w:widowControl w:val="0"/>
        <w:tabs>
          <w:tab w:val="left" w:pos="595"/>
          <w:tab w:val="left" w:pos="1258"/>
        </w:tabs>
        <w:spacing w:line="276" w:lineRule="auto"/>
        <w:jc w:val="both"/>
        <w:rPr>
          <w:rFonts w:ascii="Arial" w:hAnsi="Arial" w:cs="Arial"/>
          <w:snapToGrid w:val="0"/>
          <w:u w:val="single"/>
        </w:rPr>
      </w:pPr>
    </w:p>
    <w:p w14:paraId="20902EB1" w14:textId="77777777" w:rsidR="00C22A8D" w:rsidRDefault="00C22A8D" w:rsidP="0020496F">
      <w:pPr>
        <w:widowControl w:val="0"/>
        <w:tabs>
          <w:tab w:val="left" w:pos="595"/>
          <w:tab w:val="left" w:pos="1258"/>
        </w:tabs>
        <w:spacing w:line="276" w:lineRule="auto"/>
        <w:jc w:val="both"/>
        <w:rPr>
          <w:rFonts w:ascii="Arial" w:hAnsi="Arial" w:cs="Arial"/>
          <w:snapToGrid w:val="0"/>
        </w:rPr>
      </w:pPr>
    </w:p>
    <w:p w14:paraId="2F9E6202" w14:textId="77777777" w:rsidR="004E7974" w:rsidRDefault="004E7974" w:rsidP="0020496F">
      <w:pPr>
        <w:widowControl w:val="0"/>
        <w:tabs>
          <w:tab w:val="left" w:pos="595"/>
          <w:tab w:val="left" w:pos="1258"/>
        </w:tabs>
        <w:spacing w:line="276" w:lineRule="auto"/>
        <w:jc w:val="both"/>
        <w:rPr>
          <w:rFonts w:ascii="Arial" w:hAnsi="Arial" w:cs="Arial"/>
          <w:snapToGrid w:val="0"/>
        </w:rPr>
      </w:pPr>
    </w:p>
    <w:p w14:paraId="30A725C2" w14:textId="77777777" w:rsidR="004E7974" w:rsidRDefault="004E7974" w:rsidP="0020496F">
      <w:pPr>
        <w:widowControl w:val="0"/>
        <w:tabs>
          <w:tab w:val="left" w:pos="595"/>
          <w:tab w:val="left" w:pos="1258"/>
        </w:tabs>
        <w:spacing w:line="276" w:lineRule="auto"/>
        <w:jc w:val="both"/>
        <w:rPr>
          <w:rFonts w:ascii="Arial" w:hAnsi="Arial" w:cs="Arial"/>
          <w:snapToGrid w:val="0"/>
        </w:rPr>
      </w:pPr>
    </w:p>
    <w:p w14:paraId="744E9BD6" w14:textId="77777777" w:rsidR="004E7974" w:rsidRDefault="004E7974" w:rsidP="0020496F">
      <w:pPr>
        <w:widowControl w:val="0"/>
        <w:tabs>
          <w:tab w:val="left" w:pos="595"/>
          <w:tab w:val="left" w:pos="1258"/>
        </w:tabs>
        <w:spacing w:line="276" w:lineRule="auto"/>
        <w:jc w:val="both"/>
        <w:rPr>
          <w:rFonts w:ascii="Arial" w:hAnsi="Arial" w:cs="Arial"/>
          <w:snapToGrid w:val="0"/>
        </w:rPr>
      </w:pPr>
    </w:p>
    <w:p w14:paraId="11ADAA48" w14:textId="77777777" w:rsidR="007728F5" w:rsidRDefault="007728F5" w:rsidP="0020496F">
      <w:pPr>
        <w:widowControl w:val="0"/>
        <w:tabs>
          <w:tab w:val="left" w:pos="595"/>
          <w:tab w:val="left" w:pos="1258"/>
        </w:tabs>
        <w:spacing w:line="276" w:lineRule="auto"/>
        <w:jc w:val="both"/>
        <w:rPr>
          <w:rFonts w:ascii="Arial" w:hAnsi="Arial" w:cs="Arial"/>
          <w:snapToGrid w:val="0"/>
        </w:rPr>
      </w:pPr>
    </w:p>
    <w:p w14:paraId="35F57CD3" w14:textId="77777777" w:rsidR="007728F5" w:rsidRDefault="007728F5" w:rsidP="0020496F">
      <w:pPr>
        <w:widowControl w:val="0"/>
        <w:tabs>
          <w:tab w:val="left" w:pos="595"/>
          <w:tab w:val="left" w:pos="1258"/>
        </w:tabs>
        <w:spacing w:line="276" w:lineRule="auto"/>
        <w:jc w:val="both"/>
        <w:rPr>
          <w:rFonts w:ascii="Arial" w:hAnsi="Arial" w:cs="Arial"/>
          <w:snapToGrid w:val="0"/>
        </w:rPr>
      </w:pPr>
    </w:p>
    <w:p w14:paraId="1DA7F545" w14:textId="76EC627F" w:rsidR="007728F5" w:rsidRPr="004E7974" w:rsidRDefault="007728F5" w:rsidP="007728F5">
      <w:pPr>
        <w:pStyle w:val="Titre2"/>
        <w:numPr>
          <w:ilvl w:val="1"/>
          <w:numId w:val="9"/>
        </w:numPr>
        <w:spacing w:before="0" w:line="276" w:lineRule="auto"/>
        <w:jc w:val="both"/>
        <w:rPr>
          <w:rFonts w:ascii="Arial" w:hAnsi="Arial" w:cs="Arial"/>
          <w:b w:val="0"/>
          <w:color w:val="auto"/>
          <w:sz w:val="20"/>
          <w:szCs w:val="20"/>
        </w:rPr>
      </w:pPr>
      <w:bookmarkStart w:id="70" w:name="_Hlk185585888"/>
      <w:bookmarkStart w:id="71" w:name="_Hlk185586170"/>
      <w:bookmarkStart w:id="72" w:name="_Hlk185585130"/>
      <w:bookmarkStart w:id="73" w:name="_Toc185862237"/>
      <w:r>
        <w:rPr>
          <w:rFonts w:ascii="Arial" w:hAnsi="Arial" w:cs="Arial"/>
          <w:b w:val="0"/>
          <w:color w:val="auto"/>
          <w:sz w:val="20"/>
          <w:szCs w:val="20"/>
        </w:rPr>
        <w:lastRenderedPageBreak/>
        <w:t>–</w:t>
      </w:r>
      <w:r w:rsidRPr="008E070D">
        <w:rPr>
          <w:rFonts w:ascii="Arial" w:hAnsi="Arial" w:cs="Arial"/>
          <w:b w:val="0"/>
          <w:color w:val="auto"/>
          <w:sz w:val="20"/>
          <w:szCs w:val="20"/>
        </w:rPr>
        <w:t xml:space="preserve"> </w:t>
      </w:r>
      <w:r w:rsidRPr="004E7974">
        <w:rPr>
          <w:rFonts w:ascii="Arial" w:hAnsi="Arial" w:cs="Arial"/>
          <w:b w:val="0"/>
          <w:color w:val="auto"/>
          <w:sz w:val="20"/>
          <w:szCs w:val="20"/>
          <w:u w:val="single"/>
        </w:rPr>
        <w:t>Evacuation et traitement des déchets</w:t>
      </w:r>
      <w:bookmarkEnd w:id="73"/>
    </w:p>
    <w:p w14:paraId="3B3D3C4F" w14:textId="77777777" w:rsidR="007728F5" w:rsidRPr="004F2851" w:rsidRDefault="007728F5" w:rsidP="007728F5">
      <w:pPr>
        <w:rPr>
          <w:rFonts w:ascii="Arial" w:hAnsi="Arial" w:cs="Arial"/>
          <w:u w:val="single"/>
        </w:rPr>
      </w:pPr>
    </w:p>
    <w:p w14:paraId="5E582389" w14:textId="1B20B46E" w:rsidR="006408D1" w:rsidRPr="004F2851" w:rsidRDefault="007728F5" w:rsidP="00343603">
      <w:pPr>
        <w:pStyle w:val="Conv"/>
        <w:spacing w:after="0" w:line="276" w:lineRule="auto"/>
        <w:rPr>
          <w:rFonts w:ascii="Arial" w:hAnsi="Arial" w:cs="Arial"/>
          <w:sz w:val="20"/>
        </w:rPr>
      </w:pPr>
      <w:r>
        <w:rPr>
          <w:rFonts w:ascii="Arial" w:hAnsi="Arial" w:cs="Arial"/>
          <w:sz w:val="20"/>
        </w:rPr>
        <w:t>La gestion de tous les déchets liés à l’activité de l’Occupant est à sa</w:t>
      </w:r>
      <w:r w:rsidRPr="004F2851">
        <w:rPr>
          <w:rFonts w:ascii="Arial" w:hAnsi="Arial" w:cs="Arial"/>
          <w:sz w:val="20"/>
        </w:rPr>
        <w:t xml:space="preserve"> charge exclusive</w:t>
      </w:r>
      <w:r>
        <w:rPr>
          <w:rFonts w:ascii="Arial" w:hAnsi="Arial" w:cs="Arial"/>
          <w:sz w:val="20"/>
        </w:rPr>
        <w:t>, dans le respect des réglementations applicables en la matière.</w:t>
      </w:r>
      <w:bookmarkEnd w:id="70"/>
      <w:bookmarkEnd w:id="71"/>
    </w:p>
    <w:bookmarkEnd w:id="72"/>
    <w:p w14:paraId="5F4A1DA9" w14:textId="77777777" w:rsidR="00377CA2" w:rsidRPr="008E070D" w:rsidRDefault="00377CA2" w:rsidP="0020496F">
      <w:pPr>
        <w:widowControl w:val="0"/>
        <w:tabs>
          <w:tab w:val="left" w:pos="595"/>
          <w:tab w:val="left" w:pos="1258"/>
        </w:tabs>
        <w:spacing w:line="276" w:lineRule="auto"/>
        <w:jc w:val="both"/>
        <w:rPr>
          <w:rFonts w:ascii="Arial" w:hAnsi="Arial" w:cs="Arial"/>
          <w:snapToGrid w:val="0"/>
        </w:rPr>
      </w:pPr>
    </w:p>
    <w:p w14:paraId="65C6D20E" w14:textId="77777777" w:rsidR="001431D3" w:rsidRPr="001431D3" w:rsidRDefault="001431D3" w:rsidP="001431D3">
      <w:pPr>
        <w:pStyle w:val="Titre2"/>
        <w:numPr>
          <w:ilvl w:val="1"/>
          <w:numId w:val="9"/>
        </w:numPr>
        <w:spacing w:before="0" w:line="276" w:lineRule="auto"/>
        <w:jc w:val="both"/>
        <w:rPr>
          <w:rFonts w:ascii="Arial" w:hAnsi="Arial" w:cs="Arial"/>
          <w:b w:val="0"/>
          <w:color w:val="auto"/>
          <w:sz w:val="20"/>
          <w:szCs w:val="20"/>
        </w:rPr>
      </w:pPr>
      <w:bookmarkStart w:id="74" w:name="_Toc164183981"/>
      <w:bookmarkStart w:id="75" w:name="_Toc176162401"/>
      <w:bookmarkStart w:id="76" w:name="_Toc185862238"/>
      <w:r w:rsidRPr="001431D3">
        <w:rPr>
          <w:rFonts w:ascii="Arial" w:hAnsi="Arial" w:cs="Arial"/>
          <w:b w:val="0"/>
          <w:color w:val="auto"/>
          <w:sz w:val="20"/>
          <w:szCs w:val="20"/>
        </w:rPr>
        <w:t xml:space="preserve">- </w:t>
      </w:r>
      <w:r w:rsidRPr="001431D3">
        <w:rPr>
          <w:rFonts w:ascii="Arial" w:hAnsi="Arial" w:cs="Arial"/>
          <w:b w:val="0"/>
          <w:color w:val="auto"/>
          <w:sz w:val="20"/>
          <w:szCs w:val="20"/>
          <w:u w:val="single"/>
        </w:rPr>
        <w:t>Diagnostic des sols et sous-sols</w:t>
      </w:r>
      <w:bookmarkEnd w:id="74"/>
      <w:bookmarkEnd w:id="75"/>
      <w:bookmarkEnd w:id="76"/>
    </w:p>
    <w:p w14:paraId="4F0FBA6E" w14:textId="77777777" w:rsidR="00653AD5" w:rsidRDefault="00653AD5" w:rsidP="0020496F">
      <w:pPr>
        <w:widowControl w:val="0"/>
        <w:tabs>
          <w:tab w:val="left" w:pos="595"/>
          <w:tab w:val="left" w:pos="1258"/>
        </w:tabs>
        <w:spacing w:line="276" w:lineRule="auto"/>
        <w:jc w:val="both"/>
        <w:rPr>
          <w:rFonts w:ascii="Arial" w:hAnsi="Arial" w:cs="Arial"/>
          <w:snapToGrid w:val="0"/>
        </w:rPr>
      </w:pPr>
    </w:p>
    <w:p w14:paraId="6A9D14AD" w14:textId="5E28674C" w:rsidR="008463EE" w:rsidRDefault="008463EE" w:rsidP="0020496F">
      <w:pPr>
        <w:widowControl w:val="0"/>
        <w:tabs>
          <w:tab w:val="left" w:pos="595"/>
          <w:tab w:val="left" w:pos="1258"/>
        </w:tabs>
        <w:spacing w:line="276" w:lineRule="auto"/>
        <w:jc w:val="both"/>
        <w:rPr>
          <w:rFonts w:ascii="Arial" w:hAnsi="Arial" w:cs="Arial"/>
          <w:snapToGrid w:val="0"/>
        </w:rPr>
      </w:pPr>
      <w:bookmarkStart w:id="77" w:name="_Hlk185578447"/>
      <w:r>
        <w:rPr>
          <w:rFonts w:ascii="Arial" w:hAnsi="Arial" w:cs="Arial"/>
          <w:snapToGrid w:val="0"/>
        </w:rPr>
        <w:t>Le GPFM</w:t>
      </w:r>
      <w:r w:rsidR="003A2C57">
        <w:rPr>
          <w:rFonts w:ascii="Arial" w:hAnsi="Arial" w:cs="Arial"/>
          <w:snapToGrid w:val="0"/>
        </w:rPr>
        <w:t>A</w:t>
      </w:r>
      <w:r>
        <w:rPr>
          <w:rFonts w:ascii="Arial" w:hAnsi="Arial" w:cs="Arial"/>
          <w:snapToGrid w:val="0"/>
        </w:rPr>
        <w:t>S</w:t>
      </w:r>
      <w:r w:rsidRPr="008E070D">
        <w:rPr>
          <w:rFonts w:ascii="Arial" w:hAnsi="Arial" w:cs="Arial"/>
          <w:snapToGrid w:val="0"/>
        </w:rPr>
        <w:t xml:space="preserve"> indique qu’à sa </w:t>
      </w:r>
      <w:r w:rsidRPr="00FA0FFF">
        <w:rPr>
          <w:rFonts w:ascii="Arial" w:hAnsi="Arial" w:cs="Arial"/>
          <w:snapToGrid w:val="0"/>
        </w:rPr>
        <w:t>connaissance la dépendance décrite à l’article 1 n’a pas</w:t>
      </w:r>
      <w:r w:rsidRPr="008E070D">
        <w:rPr>
          <w:rFonts w:ascii="Arial" w:hAnsi="Arial" w:cs="Arial"/>
          <w:snapToGrid w:val="0"/>
        </w:rPr>
        <w:t xml:space="preserve"> été le siège de l’exploitation d’une ICPE, ce qui est confirmé par l’interrogation de</w:t>
      </w:r>
      <w:r w:rsidR="00D11241">
        <w:rPr>
          <w:rFonts w:ascii="Arial" w:hAnsi="Arial" w:cs="Arial"/>
          <w:snapToGrid w:val="0"/>
        </w:rPr>
        <w:t xml:space="preserve"> la</w:t>
      </w:r>
      <w:r w:rsidRPr="008E070D">
        <w:rPr>
          <w:rFonts w:ascii="Arial" w:hAnsi="Arial" w:cs="Arial"/>
          <w:snapToGrid w:val="0"/>
        </w:rPr>
        <w:t xml:space="preserve"> base informatique</w:t>
      </w:r>
      <w:r w:rsidR="00D11241">
        <w:rPr>
          <w:rFonts w:ascii="Arial" w:hAnsi="Arial" w:cs="Arial"/>
          <w:snapToGrid w:val="0"/>
        </w:rPr>
        <w:t xml:space="preserve"> du portail Géorisques</w:t>
      </w:r>
      <w:r w:rsidRPr="008E070D">
        <w:rPr>
          <w:rFonts w:ascii="Arial" w:hAnsi="Arial" w:cs="Arial"/>
          <w:snapToGrid w:val="0"/>
        </w:rPr>
        <w:t>.</w:t>
      </w:r>
    </w:p>
    <w:p w14:paraId="72D3965F" w14:textId="77777777" w:rsidR="00FA0FFF" w:rsidRPr="008E070D" w:rsidRDefault="00FA0FFF" w:rsidP="0020496F">
      <w:pPr>
        <w:widowControl w:val="0"/>
        <w:tabs>
          <w:tab w:val="left" w:pos="595"/>
          <w:tab w:val="left" w:pos="1258"/>
        </w:tabs>
        <w:spacing w:line="276" w:lineRule="auto"/>
        <w:jc w:val="both"/>
        <w:rPr>
          <w:rFonts w:ascii="Arial" w:hAnsi="Arial" w:cs="Arial"/>
          <w:snapToGrid w:val="0"/>
        </w:rPr>
      </w:pPr>
    </w:p>
    <w:p w14:paraId="517CBE70" w14:textId="4A46CB1C" w:rsidR="000A55BF" w:rsidRPr="00DF7FFE" w:rsidRDefault="000A55BF" w:rsidP="0020496F">
      <w:pPr>
        <w:widowControl w:val="0"/>
        <w:tabs>
          <w:tab w:val="left" w:pos="595"/>
          <w:tab w:val="left" w:pos="1258"/>
        </w:tabs>
        <w:spacing w:line="276" w:lineRule="auto"/>
        <w:jc w:val="both"/>
        <w:rPr>
          <w:rFonts w:ascii="Arial" w:eastAsia="Arial" w:hAnsi="Arial" w:cs="Arial"/>
        </w:rPr>
      </w:pPr>
      <w:bookmarkStart w:id="78" w:name="_Hlk185514614"/>
      <w:r w:rsidRPr="00343603">
        <w:rPr>
          <w:rFonts w:ascii="Arial" w:eastAsia="Arial" w:hAnsi="Arial" w:cs="Arial"/>
        </w:rPr>
        <w:t>Il est convenu entre les Parties que le GPFMAS réalisera un diagnostic des sols</w:t>
      </w:r>
      <w:r w:rsidR="00DF7FFE" w:rsidRPr="00343603">
        <w:rPr>
          <w:rFonts w:ascii="Arial" w:eastAsia="Arial" w:hAnsi="Arial" w:cs="Arial"/>
        </w:rPr>
        <w:t xml:space="preserve"> et sous-sols</w:t>
      </w:r>
      <w:r w:rsidRPr="00343603">
        <w:rPr>
          <w:rFonts w:ascii="Arial" w:eastAsia="Arial" w:hAnsi="Arial" w:cs="Arial"/>
        </w:rPr>
        <w:t xml:space="preserve"> </w:t>
      </w:r>
      <w:r w:rsidR="000E4D1E">
        <w:rPr>
          <w:rFonts w:ascii="Arial" w:eastAsia="Arial" w:hAnsi="Arial" w:cs="Arial"/>
        </w:rPr>
        <w:t xml:space="preserve">dans un délai de trois (3) mois à compter de </w:t>
      </w:r>
      <w:r w:rsidR="00DF7FFE" w:rsidRPr="00343603">
        <w:rPr>
          <w:rFonts w:ascii="Arial" w:eastAsia="Arial" w:hAnsi="Arial" w:cs="Arial"/>
        </w:rPr>
        <w:t xml:space="preserve">la date de prise d’effet </w:t>
      </w:r>
      <w:r w:rsidRPr="00343603">
        <w:rPr>
          <w:rFonts w:ascii="Arial" w:eastAsia="Arial" w:hAnsi="Arial" w:cs="Arial"/>
        </w:rPr>
        <w:t xml:space="preserve">de la </w:t>
      </w:r>
      <w:r w:rsidR="000E4D1E">
        <w:rPr>
          <w:rFonts w:ascii="Arial" w:eastAsia="Arial" w:hAnsi="Arial" w:cs="Arial"/>
        </w:rPr>
        <w:t xml:space="preserve">présente </w:t>
      </w:r>
      <w:r w:rsidRPr="00343603">
        <w:rPr>
          <w:rFonts w:ascii="Arial" w:eastAsia="Arial" w:hAnsi="Arial" w:cs="Arial"/>
        </w:rPr>
        <w:t>convention</w:t>
      </w:r>
      <w:r w:rsidR="000E4D1E">
        <w:rPr>
          <w:rFonts w:ascii="Arial" w:eastAsia="Arial" w:hAnsi="Arial" w:cs="Arial"/>
        </w:rPr>
        <w:t>.</w:t>
      </w:r>
    </w:p>
    <w:p w14:paraId="786E176F" w14:textId="77777777" w:rsidR="00FB43BE" w:rsidRPr="00DF7FFE" w:rsidRDefault="00FB43BE" w:rsidP="0020496F">
      <w:pPr>
        <w:widowControl w:val="0"/>
        <w:tabs>
          <w:tab w:val="left" w:pos="595"/>
          <w:tab w:val="left" w:pos="1258"/>
        </w:tabs>
        <w:spacing w:line="276" w:lineRule="auto"/>
        <w:jc w:val="both"/>
        <w:rPr>
          <w:rFonts w:ascii="Arial" w:eastAsia="Arial" w:hAnsi="Arial" w:cs="Arial"/>
        </w:rPr>
      </w:pPr>
    </w:p>
    <w:p w14:paraId="4E86E602" w14:textId="5821A964" w:rsidR="00FA0FFF" w:rsidRDefault="00D03FFF" w:rsidP="0020496F">
      <w:pPr>
        <w:widowControl w:val="0"/>
        <w:tabs>
          <w:tab w:val="left" w:pos="595"/>
          <w:tab w:val="left" w:pos="1258"/>
        </w:tabs>
        <w:spacing w:line="276" w:lineRule="auto"/>
        <w:jc w:val="both"/>
        <w:rPr>
          <w:rFonts w:ascii="Arial" w:eastAsia="Arial" w:hAnsi="Arial" w:cs="Arial"/>
        </w:rPr>
      </w:pPr>
      <w:r w:rsidRPr="00343603">
        <w:rPr>
          <w:rFonts w:ascii="Arial" w:eastAsia="Arial" w:hAnsi="Arial" w:cs="Arial"/>
        </w:rPr>
        <w:t>L</w:t>
      </w:r>
      <w:r w:rsidR="00FA0FFF" w:rsidRPr="00343603">
        <w:rPr>
          <w:rFonts w:ascii="Arial" w:eastAsia="Arial" w:hAnsi="Arial" w:cs="Arial"/>
        </w:rPr>
        <w:t xml:space="preserve">’Occupant sera tenu de fournir </w:t>
      </w:r>
      <w:r w:rsidRPr="00343603">
        <w:rPr>
          <w:rFonts w:ascii="Arial" w:eastAsia="Arial" w:hAnsi="Arial" w:cs="Arial"/>
        </w:rPr>
        <w:t>au GPFMAS un</w:t>
      </w:r>
      <w:r w:rsidR="00FA0FFF" w:rsidRPr="00343603">
        <w:rPr>
          <w:rFonts w:ascii="Arial" w:eastAsia="Arial" w:hAnsi="Arial" w:cs="Arial"/>
        </w:rPr>
        <w:t xml:space="preserve"> diagnostic des sols</w:t>
      </w:r>
      <w:r w:rsidR="00DF7FFE" w:rsidRPr="00343603">
        <w:rPr>
          <w:rFonts w:ascii="Arial" w:eastAsia="Arial" w:hAnsi="Arial" w:cs="Arial"/>
        </w:rPr>
        <w:t xml:space="preserve"> et sous-sols</w:t>
      </w:r>
      <w:r w:rsidR="00FA0FFF" w:rsidRPr="00343603">
        <w:rPr>
          <w:rFonts w:ascii="Arial" w:eastAsia="Arial" w:hAnsi="Arial" w:cs="Arial"/>
        </w:rPr>
        <w:t xml:space="preserve"> de sortie pour la dépendance</w:t>
      </w:r>
      <w:r w:rsidR="00DF7FFE" w:rsidRPr="00343603">
        <w:rPr>
          <w:rFonts w:ascii="Arial" w:eastAsia="Arial" w:hAnsi="Arial" w:cs="Arial"/>
        </w:rPr>
        <w:t xml:space="preserve"> objet de la présente convention</w:t>
      </w:r>
      <w:r w:rsidR="00FA0FFF" w:rsidRPr="00343603">
        <w:rPr>
          <w:rFonts w:ascii="Arial" w:eastAsia="Arial" w:hAnsi="Arial" w:cs="Arial"/>
        </w:rPr>
        <w:t>.</w:t>
      </w:r>
      <w:r w:rsidR="00FA0FFF" w:rsidRPr="00DF7FFE">
        <w:rPr>
          <w:rFonts w:ascii="Arial" w:eastAsia="Arial" w:hAnsi="Arial" w:cs="Arial"/>
        </w:rPr>
        <w:t xml:space="preserve"> </w:t>
      </w:r>
    </w:p>
    <w:bookmarkEnd w:id="78"/>
    <w:p w14:paraId="7FD14D48" w14:textId="77777777" w:rsidR="00FA0FFF" w:rsidRDefault="00FA0FFF" w:rsidP="0020496F">
      <w:pPr>
        <w:widowControl w:val="0"/>
        <w:tabs>
          <w:tab w:val="left" w:pos="595"/>
          <w:tab w:val="left" w:pos="1258"/>
        </w:tabs>
        <w:spacing w:line="276" w:lineRule="auto"/>
        <w:jc w:val="both"/>
        <w:rPr>
          <w:rFonts w:ascii="Arial" w:eastAsia="Arial" w:hAnsi="Arial" w:cs="Arial"/>
        </w:rPr>
      </w:pPr>
    </w:p>
    <w:p w14:paraId="3BA664E1" w14:textId="18EACA0A" w:rsidR="001431D3" w:rsidRDefault="00FA0FFF" w:rsidP="0020496F">
      <w:pPr>
        <w:widowControl w:val="0"/>
        <w:tabs>
          <w:tab w:val="left" w:pos="595"/>
          <w:tab w:val="left" w:pos="1258"/>
        </w:tabs>
        <w:spacing w:line="276" w:lineRule="auto"/>
        <w:jc w:val="both"/>
        <w:rPr>
          <w:rFonts w:ascii="Arial" w:hAnsi="Arial" w:cs="Arial"/>
          <w:snapToGrid w:val="0"/>
        </w:rPr>
      </w:pPr>
      <w:r w:rsidRPr="008E070D">
        <w:rPr>
          <w:rFonts w:ascii="Arial" w:hAnsi="Arial" w:cs="Arial"/>
          <w:snapToGrid w:val="0"/>
        </w:rPr>
        <w:t xml:space="preserve">L’Occupant reconnaît, au vu des informations indiquées ci-dessus, avoir une bonne connaissance de l’état </w:t>
      </w:r>
      <w:r w:rsidRPr="001D36CB">
        <w:rPr>
          <w:rFonts w:ascii="Arial" w:hAnsi="Arial" w:cs="Arial"/>
          <w:snapToGrid w:val="0"/>
        </w:rPr>
        <w:t>de la dépendance mise à sa disposition,</w:t>
      </w:r>
      <w:r w:rsidRPr="008E070D">
        <w:rPr>
          <w:rFonts w:ascii="Arial" w:hAnsi="Arial" w:cs="Arial"/>
          <w:snapToGrid w:val="0"/>
        </w:rPr>
        <w:t xml:space="preserve"> et renonce à tout re</w:t>
      </w:r>
      <w:r>
        <w:rPr>
          <w:rFonts w:ascii="Arial" w:hAnsi="Arial" w:cs="Arial"/>
          <w:snapToGrid w:val="0"/>
        </w:rPr>
        <w:t>cours à cet effet contre le GPFMAS</w:t>
      </w:r>
      <w:r w:rsidRPr="008E070D">
        <w:rPr>
          <w:rFonts w:ascii="Arial" w:hAnsi="Arial" w:cs="Arial"/>
          <w:snapToGrid w:val="0"/>
        </w:rPr>
        <w:t>, conformément à l’article</w:t>
      </w:r>
      <w:r>
        <w:rPr>
          <w:rFonts w:ascii="Arial" w:hAnsi="Arial" w:cs="Arial"/>
          <w:snapToGrid w:val="0"/>
        </w:rPr>
        <w:t> </w:t>
      </w:r>
      <w:r w:rsidRPr="008E070D">
        <w:rPr>
          <w:rFonts w:ascii="Arial" w:hAnsi="Arial" w:cs="Arial"/>
          <w:snapToGrid w:val="0"/>
        </w:rPr>
        <w:t>5.1.1 des CGO.</w:t>
      </w:r>
      <w:bookmarkEnd w:id="77"/>
    </w:p>
    <w:p w14:paraId="061402A8" w14:textId="77777777" w:rsidR="001431D3" w:rsidRPr="001431D3" w:rsidRDefault="001431D3" w:rsidP="001431D3">
      <w:pPr>
        <w:widowControl w:val="0"/>
        <w:tabs>
          <w:tab w:val="left" w:pos="595"/>
          <w:tab w:val="left" w:pos="1258"/>
        </w:tabs>
        <w:spacing w:line="276" w:lineRule="auto"/>
        <w:jc w:val="both"/>
        <w:rPr>
          <w:rFonts w:ascii="Arial" w:hAnsi="Arial" w:cs="Arial"/>
          <w:snapToGrid w:val="0"/>
        </w:rPr>
      </w:pPr>
    </w:p>
    <w:p w14:paraId="48B6ACA4" w14:textId="77777777" w:rsidR="001431D3" w:rsidRPr="001431D3" w:rsidRDefault="001431D3" w:rsidP="001431D3">
      <w:pPr>
        <w:keepNext/>
        <w:keepLines/>
        <w:numPr>
          <w:ilvl w:val="2"/>
          <w:numId w:val="8"/>
        </w:numPr>
        <w:spacing w:line="276" w:lineRule="auto"/>
        <w:ind w:left="1134"/>
        <w:jc w:val="both"/>
        <w:outlineLvl w:val="1"/>
        <w:rPr>
          <w:rFonts w:ascii="Arial" w:eastAsiaTheme="majorEastAsia" w:hAnsi="Arial" w:cs="Arial"/>
          <w:bCs/>
          <w:i/>
          <w:iCs/>
        </w:rPr>
      </w:pPr>
      <w:bookmarkStart w:id="79" w:name="_Toc164183984"/>
      <w:bookmarkStart w:id="80" w:name="_Toc176162404"/>
      <w:bookmarkStart w:id="81" w:name="_Toc185862239"/>
      <w:r w:rsidRPr="001431D3">
        <w:rPr>
          <w:rFonts w:ascii="Arial" w:eastAsiaTheme="majorEastAsia" w:hAnsi="Arial" w:cs="Arial"/>
          <w:bCs/>
          <w:i/>
          <w:iCs/>
        </w:rPr>
        <w:t>- Prise en charge financière des éventuelles pollutions</w:t>
      </w:r>
      <w:bookmarkEnd w:id="79"/>
      <w:bookmarkEnd w:id="80"/>
      <w:bookmarkEnd w:id="81"/>
    </w:p>
    <w:p w14:paraId="2309DF9B" w14:textId="77777777" w:rsidR="001431D3" w:rsidRPr="001431D3" w:rsidRDefault="001431D3" w:rsidP="001431D3">
      <w:pPr>
        <w:widowControl w:val="0"/>
        <w:tabs>
          <w:tab w:val="left" w:pos="595"/>
          <w:tab w:val="left" w:pos="1258"/>
        </w:tabs>
        <w:spacing w:line="276" w:lineRule="auto"/>
        <w:jc w:val="both"/>
        <w:rPr>
          <w:rFonts w:ascii="Arial" w:hAnsi="Arial" w:cs="Arial"/>
          <w:snapToGrid w:val="0"/>
        </w:rPr>
      </w:pPr>
    </w:p>
    <w:p w14:paraId="4CD3F07C" w14:textId="77777777" w:rsidR="001431D3" w:rsidRPr="001431D3" w:rsidRDefault="001431D3" w:rsidP="001431D3">
      <w:pPr>
        <w:widowControl w:val="0"/>
        <w:tabs>
          <w:tab w:val="left" w:pos="595"/>
          <w:tab w:val="left" w:pos="1258"/>
        </w:tabs>
        <w:spacing w:line="276" w:lineRule="auto"/>
        <w:jc w:val="both"/>
        <w:rPr>
          <w:rFonts w:ascii="Arial" w:hAnsi="Arial" w:cs="Arial"/>
          <w:snapToGrid w:val="0"/>
        </w:rPr>
      </w:pPr>
      <w:r w:rsidRPr="001431D3">
        <w:rPr>
          <w:rFonts w:ascii="Arial" w:hAnsi="Arial" w:cs="Arial"/>
          <w:snapToGrid w:val="0"/>
        </w:rPr>
        <w:t>La compatibilité ou l’incompatibilité des éventuelles pollutions avec l’usage projeté des dépendances sera caractérisée à l’issue d’une Evaluation Quantitative des Risques Sanitaires (EQRS). L’usage projeté des dépendances s’entend comme l’usage des dépendances par l’Occupant en phase d’exploitation.</w:t>
      </w:r>
    </w:p>
    <w:p w14:paraId="79BDA135" w14:textId="77777777" w:rsidR="001431D3" w:rsidRPr="001431D3" w:rsidRDefault="001431D3" w:rsidP="001431D3">
      <w:pPr>
        <w:widowControl w:val="0"/>
        <w:tabs>
          <w:tab w:val="left" w:pos="595"/>
          <w:tab w:val="left" w:pos="1258"/>
        </w:tabs>
        <w:spacing w:line="276" w:lineRule="auto"/>
        <w:jc w:val="both"/>
        <w:rPr>
          <w:rFonts w:ascii="Arial" w:hAnsi="Arial" w:cs="Arial"/>
          <w:snapToGrid w:val="0"/>
        </w:rPr>
      </w:pPr>
    </w:p>
    <w:p w14:paraId="7ADE5820" w14:textId="77777777" w:rsidR="001431D3" w:rsidRPr="001431D3" w:rsidRDefault="001431D3" w:rsidP="001431D3">
      <w:pPr>
        <w:widowControl w:val="0"/>
        <w:tabs>
          <w:tab w:val="left" w:pos="595"/>
          <w:tab w:val="left" w:pos="1258"/>
        </w:tabs>
        <w:spacing w:line="276" w:lineRule="auto"/>
        <w:jc w:val="both"/>
        <w:rPr>
          <w:rFonts w:ascii="Arial" w:hAnsi="Arial" w:cs="Arial"/>
          <w:snapToGrid w:val="0"/>
        </w:rPr>
      </w:pPr>
      <w:r w:rsidRPr="001431D3">
        <w:rPr>
          <w:rFonts w:ascii="Arial" w:hAnsi="Arial" w:cs="Arial"/>
          <w:snapToGrid w:val="0"/>
        </w:rPr>
        <w:t>Cette EQRS sera réalisée sous maîtrise d’ouvrage de l’Occupant et aux frais de l’Occupant et établie conformément à la méthodologie définie dans la note en date du 19 avril 2017 relative aux sites et sols pollués – Mise à jour des textes méthodologiques de gestion des sites et sols pollués de 2007 du Ministère de l’Environnement, de l’Energie et de la Mer, en charge des relations internationales sur le climat ; et aux exigences et préconisations de la norme NF X31-620 ou tout autre texte ou norme qui s’y substituerait. Elle sera réalisée par une entreprise dont le capital n’est pas détenu directement et/ou indirectement par l’Occupant.</w:t>
      </w:r>
    </w:p>
    <w:p w14:paraId="3EE7B6CA" w14:textId="77777777" w:rsidR="001431D3" w:rsidRPr="001431D3" w:rsidRDefault="001431D3" w:rsidP="001431D3">
      <w:pPr>
        <w:widowControl w:val="0"/>
        <w:tabs>
          <w:tab w:val="left" w:pos="595"/>
          <w:tab w:val="left" w:pos="1258"/>
        </w:tabs>
        <w:spacing w:line="276" w:lineRule="auto"/>
        <w:jc w:val="both"/>
        <w:rPr>
          <w:rFonts w:ascii="Arial" w:hAnsi="Arial" w:cs="Arial"/>
          <w:snapToGrid w:val="0"/>
        </w:rPr>
      </w:pPr>
    </w:p>
    <w:p w14:paraId="5A5C4444" w14:textId="77777777" w:rsidR="001431D3" w:rsidRPr="001431D3" w:rsidRDefault="001431D3" w:rsidP="001431D3">
      <w:pPr>
        <w:widowControl w:val="0"/>
        <w:tabs>
          <w:tab w:val="left" w:pos="595"/>
          <w:tab w:val="left" w:pos="1258"/>
        </w:tabs>
        <w:spacing w:line="276" w:lineRule="auto"/>
        <w:jc w:val="both"/>
        <w:rPr>
          <w:rFonts w:ascii="Arial" w:hAnsi="Arial" w:cs="Arial"/>
          <w:snapToGrid w:val="0"/>
        </w:rPr>
      </w:pPr>
      <w:r w:rsidRPr="001431D3">
        <w:rPr>
          <w:rFonts w:ascii="Arial" w:hAnsi="Arial" w:cs="Arial"/>
          <w:snapToGrid w:val="0"/>
        </w:rPr>
        <w:t>Dans l’attente des résultats de l’EQRS susvisée, l’Occupant fera son affaire du stockage des éventuelles pollutions sur les dépendances en attente, le cas échéant, d’évacuation en filière de traitement.</w:t>
      </w:r>
    </w:p>
    <w:p w14:paraId="20B3B939" w14:textId="77777777" w:rsidR="001431D3" w:rsidRPr="001431D3" w:rsidRDefault="001431D3" w:rsidP="001431D3">
      <w:pPr>
        <w:widowControl w:val="0"/>
        <w:tabs>
          <w:tab w:val="left" w:pos="595"/>
          <w:tab w:val="left" w:pos="1258"/>
        </w:tabs>
        <w:spacing w:line="276" w:lineRule="auto"/>
        <w:jc w:val="both"/>
        <w:rPr>
          <w:rFonts w:ascii="Arial" w:hAnsi="Arial" w:cs="Arial"/>
          <w:snapToGrid w:val="0"/>
        </w:rPr>
      </w:pPr>
    </w:p>
    <w:p w14:paraId="29D5955A" w14:textId="77777777" w:rsidR="001431D3" w:rsidRPr="001431D3" w:rsidRDefault="001431D3" w:rsidP="001431D3">
      <w:pPr>
        <w:widowControl w:val="0"/>
        <w:tabs>
          <w:tab w:val="left" w:pos="595"/>
          <w:tab w:val="left" w:pos="1258"/>
        </w:tabs>
        <w:spacing w:line="276" w:lineRule="auto"/>
        <w:jc w:val="both"/>
        <w:rPr>
          <w:rFonts w:ascii="Arial" w:hAnsi="Arial" w:cs="Arial"/>
          <w:snapToGrid w:val="0"/>
        </w:rPr>
      </w:pPr>
      <w:r w:rsidRPr="001431D3">
        <w:rPr>
          <w:rFonts w:ascii="Arial" w:hAnsi="Arial" w:cs="Arial"/>
          <w:snapToGrid w:val="0"/>
        </w:rPr>
        <w:t>Pour l’application du présent article, sont considérées :</w:t>
      </w:r>
    </w:p>
    <w:p w14:paraId="01CF68C7" w14:textId="77777777" w:rsidR="001431D3" w:rsidRPr="001431D3" w:rsidRDefault="001431D3" w:rsidP="001431D3">
      <w:pPr>
        <w:numPr>
          <w:ilvl w:val="0"/>
          <w:numId w:val="1"/>
        </w:numPr>
        <w:spacing w:line="276" w:lineRule="auto"/>
        <w:contextualSpacing/>
        <w:jc w:val="both"/>
        <w:rPr>
          <w:rFonts w:ascii="Arial" w:hAnsi="Arial" w:cs="Arial"/>
        </w:rPr>
      </w:pPr>
      <w:proofErr w:type="gramStart"/>
      <w:r w:rsidRPr="001431D3">
        <w:rPr>
          <w:rFonts w:ascii="Arial" w:hAnsi="Arial" w:cs="Arial"/>
        </w:rPr>
        <w:t>les</w:t>
      </w:r>
      <w:proofErr w:type="gramEnd"/>
      <w:r w:rsidRPr="001431D3">
        <w:rPr>
          <w:rFonts w:ascii="Arial" w:hAnsi="Arial" w:cs="Arial"/>
        </w:rPr>
        <w:t xml:space="preserve"> éventuelles pollutions identifiées dans les diagnostics des sols et sous-sols ;</w:t>
      </w:r>
    </w:p>
    <w:p w14:paraId="0CF34DEC" w14:textId="77777777" w:rsidR="001431D3" w:rsidRPr="001431D3" w:rsidRDefault="001431D3" w:rsidP="001431D3">
      <w:pPr>
        <w:numPr>
          <w:ilvl w:val="0"/>
          <w:numId w:val="1"/>
        </w:numPr>
        <w:spacing w:line="276" w:lineRule="auto"/>
        <w:contextualSpacing/>
        <w:jc w:val="both"/>
        <w:rPr>
          <w:rFonts w:ascii="Arial" w:hAnsi="Arial" w:cs="Arial"/>
        </w:rPr>
      </w:pPr>
      <w:proofErr w:type="gramStart"/>
      <w:r w:rsidRPr="001431D3">
        <w:rPr>
          <w:rFonts w:ascii="Arial" w:hAnsi="Arial" w:cs="Arial"/>
        </w:rPr>
        <w:t>les</w:t>
      </w:r>
      <w:proofErr w:type="gramEnd"/>
      <w:r w:rsidRPr="001431D3">
        <w:rPr>
          <w:rFonts w:ascii="Arial" w:hAnsi="Arial" w:cs="Arial"/>
        </w:rPr>
        <w:t xml:space="preserve"> pollutions découvertes fortuitement ultérieurement à l’occasion des travaux d’implantation et dont l’origine est antérieure à la date de prise d’effet de la présente convention.</w:t>
      </w:r>
    </w:p>
    <w:p w14:paraId="6D010FFB" w14:textId="77777777" w:rsidR="001431D3" w:rsidRPr="001431D3" w:rsidRDefault="001431D3" w:rsidP="001431D3">
      <w:pPr>
        <w:widowControl w:val="0"/>
        <w:tabs>
          <w:tab w:val="left" w:pos="595"/>
          <w:tab w:val="left" w:pos="1258"/>
        </w:tabs>
        <w:spacing w:line="276" w:lineRule="auto"/>
        <w:jc w:val="both"/>
        <w:rPr>
          <w:rFonts w:ascii="Arial" w:hAnsi="Arial" w:cs="Arial"/>
          <w:snapToGrid w:val="0"/>
        </w:rPr>
      </w:pPr>
    </w:p>
    <w:p w14:paraId="5CCEF853" w14:textId="0255A572" w:rsidR="001431D3" w:rsidRPr="001431D3" w:rsidRDefault="001431D3" w:rsidP="001431D3">
      <w:pPr>
        <w:keepNext/>
        <w:keepLines/>
        <w:spacing w:line="276" w:lineRule="auto"/>
        <w:ind w:left="1701"/>
        <w:outlineLvl w:val="2"/>
        <w:rPr>
          <w:rFonts w:ascii="Arial" w:eastAsiaTheme="majorEastAsia" w:hAnsi="Arial" w:cs="Arial"/>
          <w:i/>
          <w:spacing w:val="-3"/>
        </w:rPr>
      </w:pPr>
      <w:bookmarkStart w:id="82" w:name="_Toc164183985"/>
      <w:bookmarkStart w:id="83" w:name="_Toc176162405"/>
      <w:bookmarkStart w:id="84" w:name="_Toc185862240"/>
      <w:r w:rsidRPr="001431D3">
        <w:rPr>
          <w:rFonts w:ascii="Arial" w:eastAsiaTheme="majorEastAsia" w:hAnsi="Arial" w:cs="Arial"/>
          <w:i/>
          <w:spacing w:val="-3"/>
        </w:rPr>
        <w:t xml:space="preserve">Article </w:t>
      </w:r>
      <w:r w:rsidR="0026187E">
        <w:rPr>
          <w:rFonts w:ascii="Arial" w:eastAsiaTheme="majorEastAsia" w:hAnsi="Arial" w:cs="Arial"/>
          <w:i/>
          <w:spacing w:val="-3"/>
        </w:rPr>
        <w:t>9.</w:t>
      </w:r>
      <w:r w:rsidR="00FB57ED">
        <w:rPr>
          <w:rFonts w:ascii="Arial" w:eastAsiaTheme="majorEastAsia" w:hAnsi="Arial" w:cs="Arial"/>
          <w:i/>
          <w:spacing w:val="-3"/>
        </w:rPr>
        <w:t>4</w:t>
      </w:r>
      <w:r w:rsidR="0026187E">
        <w:rPr>
          <w:rFonts w:ascii="Arial" w:eastAsiaTheme="majorEastAsia" w:hAnsi="Arial" w:cs="Arial"/>
          <w:i/>
          <w:spacing w:val="-3"/>
        </w:rPr>
        <w:t>.1.1</w:t>
      </w:r>
      <w:r w:rsidRPr="001431D3">
        <w:rPr>
          <w:rFonts w:ascii="Arial" w:eastAsiaTheme="majorEastAsia" w:hAnsi="Arial" w:cs="Arial"/>
          <w:i/>
          <w:spacing w:val="-3"/>
        </w:rPr>
        <w:t xml:space="preserve"> - Pollution compatible avec l’usage projeté des dépendances</w:t>
      </w:r>
      <w:bookmarkEnd w:id="82"/>
      <w:bookmarkEnd w:id="83"/>
      <w:bookmarkEnd w:id="84"/>
    </w:p>
    <w:p w14:paraId="0B19654B" w14:textId="77777777" w:rsidR="001431D3" w:rsidRPr="001431D3" w:rsidRDefault="001431D3" w:rsidP="001431D3">
      <w:pPr>
        <w:widowControl w:val="0"/>
        <w:tabs>
          <w:tab w:val="left" w:pos="595"/>
          <w:tab w:val="left" w:pos="1258"/>
        </w:tabs>
        <w:spacing w:line="276" w:lineRule="auto"/>
        <w:jc w:val="both"/>
        <w:rPr>
          <w:rFonts w:ascii="Arial" w:hAnsi="Arial" w:cs="Arial"/>
          <w:snapToGrid w:val="0"/>
        </w:rPr>
      </w:pPr>
    </w:p>
    <w:p w14:paraId="684F9941" w14:textId="77777777" w:rsidR="001431D3" w:rsidRPr="001431D3" w:rsidRDefault="001431D3" w:rsidP="001431D3">
      <w:pPr>
        <w:widowControl w:val="0"/>
        <w:tabs>
          <w:tab w:val="left" w:pos="595"/>
          <w:tab w:val="left" w:pos="1258"/>
        </w:tabs>
        <w:spacing w:line="276" w:lineRule="auto"/>
        <w:jc w:val="both"/>
        <w:rPr>
          <w:rFonts w:ascii="Arial" w:hAnsi="Arial" w:cs="Arial"/>
        </w:rPr>
      </w:pPr>
      <w:r w:rsidRPr="001431D3">
        <w:rPr>
          <w:rFonts w:ascii="Arial" w:hAnsi="Arial" w:cs="Arial"/>
        </w:rPr>
        <w:t>L’Occupant est seul responsable de la gestion de ces pollutions lorsqu’elles sont compatibles avec l’usage projeté des dépendances. Il prend donc en charge matériellement et financièrement leur gestion et, le cas échéant, leur évacuation en filière spécialisée.</w:t>
      </w:r>
    </w:p>
    <w:p w14:paraId="50B7367E" w14:textId="77777777" w:rsidR="001431D3" w:rsidRPr="001431D3" w:rsidRDefault="001431D3" w:rsidP="001431D3">
      <w:pPr>
        <w:widowControl w:val="0"/>
        <w:tabs>
          <w:tab w:val="left" w:pos="595"/>
          <w:tab w:val="left" w:pos="1258"/>
        </w:tabs>
        <w:spacing w:line="276" w:lineRule="auto"/>
        <w:jc w:val="both"/>
        <w:rPr>
          <w:rFonts w:ascii="Arial" w:hAnsi="Arial" w:cs="Arial"/>
        </w:rPr>
      </w:pPr>
    </w:p>
    <w:p w14:paraId="18DF854E" w14:textId="2AB8C8A7" w:rsidR="001431D3" w:rsidRPr="001431D3" w:rsidRDefault="001431D3" w:rsidP="001431D3">
      <w:pPr>
        <w:widowControl w:val="0"/>
        <w:tabs>
          <w:tab w:val="left" w:pos="595"/>
          <w:tab w:val="left" w:pos="1258"/>
        </w:tabs>
        <w:spacing w:line="276" w:lineRule="auto"/>
        <w:jc w:val="both"/>
        <w:rPr>
          <w:rFonts w:ascii="Arial" w:hAnsi="Arial" w:cs="Arial"/>
          <w:snapToGrid w:val="0"/>
        </w:rPr>
      </w:pPr>
      <w:r w:rsidRPr="001431D3">
        <w:rPr>
          <w:rFonts w:ascii="Arial" w:hAnsi="Arial" w:cs="Arial"/>
        </w:rPr>
        <w:t>Le cas échéant, l’Occupant devra transmettre dans les meilleurs délais au GPFMAS les Bordereaux de Suivi des Déchets (BSD) relatifs à ces pollutions.</w:t>
      </w:r>
    </w:p>
    <w:p w14:paraId="5209B509" w14:textId="0DF67807" w:rsidR="001431D3" w:rsidRPr="001431D3" w:rsidRDefault="001431D3" w:rsidP="001431D3">
      <w:pPr>
        <w:keepNext/>
        <w:keepLines/>
        <w:spacing w:line="276" w:lineRule="auto"/>
        <w:ind w:left="1701"/>
        <w:outlineLvl w:val="2"/>
        <w:rPr>
          <w:rFonts w:ascii="Arial" w:eastAsiaTheme="majorEastAsia" w:hAnsi="Arial" w:cs="Arial"/>
          <w:i/>
          <w:spacing w:val="-3"/>
        </w:rPr>
      </w:pPr>
      <w:bookmarkStart w:id="85" w:name="_Toc164183986"/>
      <w:bookmarkStart w:id="86" w:name="_Toc176162406"/>
      <w:bookmarkStart w:id="87" w:name="_Toc185862241"/>
      <w:r w:rsidRPr="001431D3">
        <w:rPr>
          <w:rFonts w:ascii="Arial" w:eastAsiaTheme="majorEastAsia" w:hAnsi="Arial" w:cs="Arial"/>
          <w:i/>
          <w:spacing w:val="-3"/>
        </w:rPr>
        <w:lastRenderedPageBreak/>
        <w:t xml:space="preserve">Article </w:t>
      </w:r>
      <w:r w:rsidR="0026187E">
        <w:rPr>
          <w:rFonts w:ascii="Arial" w:eastAsiaTheme="majorEastAsia" w:hAnsi="Arial" w:cs="Arial"/>
          <w:i/>
          <w:spacing w:val="-3"/>
        </w:rPr>
        <w:t>9.</w:t>
      </w:r>
      <w:r w:rsidR="00FB57ED">
        <w:rPr>
          <w:rFonts w:ascii="Arial" w:eastAsiaTheme="majorEastAsia" w:hAnsi="Arial" w:cs="Arial"/>
          <w:i/>
          <w:spacing w:val="-3"/>
        </w:rPr>
        <w:t>4</w:t>
      </w:r>
      <w:r w:rsidR="0026187E">
        <w:rPr>
          <w:rFonts w:ascii="Arial" w:eastAsiaTheme="majorEastAsia" w:hAnsi="Arial" w:cs="Arial"/>
          <w:i/>
          <w:spacing w:val="-3"/>
        </w:rPr>
        <w:t>.1.2</w:t>
      </w:r>
      <w:r w:rsidRPr="001431D3">
        <w:rPr>
          <w:rFonts w:ascii="Arial" w:eastAsiaTheme="majorEastAsia" w:hAnsi="Arial" w:cs="Arial"/>
          <w:i/>
          <w:spacing w:val="-3"/>
        </w:rPr>
        <w:t xml:space="preserve"> - Pollution incompatible avec l’usage projeté des dépendances</w:t>
      </w:r>
      <w:bookmarkEnd w:id="85"/>
      <w:bookmarkEnd w:id="86"/>
      <w:bookmarkEnd w:id="87"/>
    </w:p>
    <w:p w14:paraId="597300D8" w14:textId="77777777" w:rsidR="001431D3" w:rsidRPr="001431D3" w:rsidRDefault="001431D3" w:rsidP="001431D3">
      <w:pPr>
        <w:widowControl w:val="0"/>
        <w:tabs>
          <w:tab w:val="left" w:pos="595"/>
          <w:tab w:val="left" w:pos="1258"/>
        </w:tabs>
        <w:spacing w:line="276" w:lineRule="auto"/>
        <w:jc w:val="both"/>
        <w:rPr>
          <w:rFonts w:ascii="Arial" w:hAnsi="Arial" w:cs="Arial"/>
        </w:rPr>
      </w:pPr>
    </w:p>
    <w:p w14:paraId="2BF451DC" w14:textId="77777777" w:rsidR="001431D3" w:rsidRPr="001431D3" w:rsidRDefault="001431D3" w:rsidP="001431D3">
      <w:pPr>
        <w:widowControl w:val="0"/>
        <w:tabs>
          <w:tab w:val="left" w:pos="595"/>
          <w:tab w:val="left" w:pos="1258"/>
        </w:tabs>
        <w:spacing w:line="276" w:lineRule="auto"/>
        <w:jc w:val="both"/>
        <w:rPr>
          <w:rFonts w:ascii="Arial" w:hAnsi="Arial" w:cs="Arial"/>
        </w:rPr>
      </w:pPr>
      <w:r w:rsidRPr="001431D3">
        <w:rPr>
          <w:rFonts w:ascii="Arial" w:hAnsi="Arial" w:cs="Arial"/>
        </w:rPr>
        <w:t>Le GPFMAS est seul responsable de la gestion de ces pollutions lorsqu’elles sont incompatibles avec l’usage projeté des dépendances. Il prend donc en charge matériellement et financièrement leur gestion et, le cas échéant, leur évacuation en filière spécialisée.</w:t>
      </w:r>
    </w:p>
    <w:p w14:paraId="56F53445" w14:textId="77777777" w:rsidR="001431D3" w:rsidRPr="001431D3" w:rsidRDefault="001431D3" w:rsidP="001431D3">
      <w:pPr>
        <w:widowControl w:val="0"/>
        <w:tabs>
          <w:tab w:val="left" w:pos="595"/>
          <w:tab w:val="left" w:pos="1258"/>
        </w:tabs>
        <w:spacing w:line="276" w:lineRule="auto"/>
        <w:jc w:val="both"/>
        <w:rPr>
          <w:rFonts w:ascii="Arial" w:hAnsi="Arial" w:cs="Arial"/>
          <w:snapToGrid w:val="0"/>
        </w:rPr>
      </w:pPr>
    </w:p>
    <w:p w14:paraId="17E3229F" w14:textId="77777777" w:rsidR="001431D3" w:rsidRPr="001431D3" w:rsidRDefault="001431D3" w:rsidP="001431D3">
      <w:pPr>
        <w:widowControl w:val="0"/>
        <w:tabs>
          <w:tab w:val="left" w:pos="595"/>
          <w:tab w:val="left" w:pos="1258"/>
        </w:tabs>
        <w:spacing w:line="276" w:lineRule="auto"/>
        <w:jc w:val="both"/>
        <w:rPr>
          <w:rFonts w:ascii="Arial" w:hAnsi="Arial" w:cs="Arial"/>
          <w:snapToGrid w:val="0"/>
        </w:rPr>
      </w:pPr>
      <w:r w:rsidRPr="001431D3">
        <w:rPr>
          <w:rFonts w:ascii="Arial" w:hAnsi="Arial" w:cs="Arial"/>
          <w:snapToGrid w:val="0"/>
        </w:rPr>
        <w:t>Afin de mettre à disposition de l’Occupant des dépendances compatibles d’un point de vue environnemental et sanitaire avec leur usage projeté, un plan de gestion des pollutions et terres polluées devra être établi par un bureau d’études indépendant certifié LNE pour définir les dispositions les plus appropriées afin d’atteindre cette compatibilité.</w:t>
      </w:r>
    </w:p>
    <w:p w14:paraId="7FB3E248" w14:textId="77777777" w:rsidR="001431D3" w:rsidRPr="001431D3" w:rsidRDefault="001431D3" w:rsidP="001431D3">
      <w:pPr>
        <w:widowControl w:val="0"/>
        <w:tabs>
          <w:tab w:val="left" w:pos="595"/>
          <w:tab w:val="left" w:pos="1258"/>
        </w:tabs>
        <w:spacing w:line="276" w:lineRule="auto"/>
        <w:jc w:val="both"/>
        <w:rPr>
          <w:rFonts w:ascii="Arial" w:hAnsi="Arial" w:cs="Arial"/>
          <w:snapToGrid w:val="0"/>
        </w:rPr>
      </w:pPr>
    </w:p>
    <w:p w14:paraId="32FCF106" w14:textId="77777777" w:rsidR="001431D3" w:rsidRPr="001431D3" w:rsidRDefault="001431D3" w:rsidP="001431D3">
      <w:pPr>
        <w:widowControl w:val="0"/>
        <w:tabs>
          <w:tab w:val="left" w:pos="595"/>
          <w:tab w:val="left" w:pos="1258"/>
        </w:tabs>
        <w:spacing w:line="276" w:lineRule="auto"/>
        <w:jc w:val="both"/>
        <w:rPr>
          <w:rFonts w:ascii="Arial" w:hAnsi="Arial" w:cs="Arial"/>
          <w:snapToGrid w:val="0"/>
        </w:rPr>
      </w:pPr>
      <w:r w:rsidRPr="001431D3">
        <w:rPr>
          <w:rFonts w:ascii="Arial" w:hAnsi="Arial" w:cs="Arial"/>
          <w:snapToGrid w:val="0"/>
        </w:rPr>
        <w:t>Ce plan de gestion sera établi sur la base des éléments communiqués par l’Occupant relatifs notamment à la définition de son projet, à l’occupation des dépendances et à la répartition et à la durée de présence des personnes sur les dépendances. L’Occupant s’engage à cet effet à adapter autant que faire se peut son projet afin de limiter l’impact financier de la mise en œuvre du plan de gestion.</w:t>
      </w:r>
    </w:p>
    <w:p w14:paraId="2CB7393D" w14:textId="77777777" w:rsidR="001431D3" w:rsidRPr="001431D3" w:rsidRDefault="001431D3" w:rsidP="001431D3">
      <w:pPr>
        <w:widowControl w:val="0"/>
        <w:tabs>
          <w:tab w:val="left" w:pos="595"/>
          <w:tab w:val="left" w:pos="1258"/>
        </w:tabs>
        <w:spacing w:line="276" w:lineRule="auto"/>
        <w:jc w:val="both"/>
        <w:rPr>
          <w:rFonts w:ascii="Arial" w:hAnsi="Arial" w:cs="Arial"/>
          <w:snapToGrid w:val="0"/>
        </w:rPr>
      </w:pPr>
    </w:p>
    <w:p w14:paraId="0C1BACA2" w14:textId="77777777" w:rsidR="001431D3" w:rsidRPr="001431D3" w:rsidRDefault="001431D3" w:rsidP="001431D3">
      <w:pPr>
        <w:widowControl w:val="0"/>
        <w:tabs>
          <w:tab w:val="left" w:pos="595"/>
          <w:tab w:val="left" w:pos="1258"/>
        </w:tabs>
        <w:spacing w:line="276" w:lineRule="auto"/>
        <w:jc w:val="both"/>
        <w:rPr>
          <w:rFonts w:ascii="Arial" w:hAnsi="Arial" w:cs="Arial"/>
          <w:snapToGrid w:val="0"/>
        </w:rPr>
      </w:pPr>
      <w:r w:rsidRPr="001431D3">
        <w:rPr>
          <w:rFonts w:ascii="Arial" w:hAnsi="Arial" w:cs="Arial"/>
          <w:snapToGrid w:val="0"/>
        </w:rPr>
        <w:t>Le plan de gestion des pollutions et terres polluées devra être mis en œuvre par le GPFMAS, sous sa maitrise d’ouvrage postérieurement à la date de mise à disposition des dépendances. Le GPFMAS fera ses meilleurs efforts afin de ne pas contraindre les activités de l’Occupant sur les dépendances.</w:t>
      </w:r>
    </w:p>
    <w:p w14:paraId="1CBA83AB" w14:textId="77777777" w:rsidR="001431D3" w:rsidRPr="001431D3" w:rsidRDefault="001431D3" w:rsidP="001431D3">
      <w:pPr>
        <w:widowControl w:val="0"/>
        <w:tabs>
          <w:tab w:val="left" w:pos="595"/>
          <w:tab w:val="left" w:pos="1258"/>
        </w:tabs>
        <w:spacing w:line="276" w:lineRule="auto"/>
        <w:jc w:val="both"/>
        <w:rPr>
          <w:rFonts w:ascii="Arial" w:hAnsi="Arial" w:cs="Arial"/>
          <w:snapToGrid w:val="0"/>
        </w:rPr>
      </w:pPr>
    </w:p>
    <w:p w14:paraId="3A59EF2B" w14:textId="77777777" w:rsidR="001431D3" w:rsidRPr="001431D3" w:rsidRDefault="001431D3" w:rsidP="001431D3">
      <w:pPr>
        <w:widowControl w:val="0"/>
        <w:tabs>
          <w:tab w:val="left" w:pos="595"/>
          <w:tab w:val="left" w:pos="1258"/>
        </w:tabs>
        <w:spacing w:line="276" w:lineRule="auto"/>
        <w:jc w:val="both"/>
        <w:rPr>
          <w:rFonts w:ascii="Arial" w:hAnsi="Arial" w:cs="Arial"/>
          <w:snapToGrid w:val="0"/>
        </w:rPr>
      </w:pPr>
      <w:r w:rsidRPr="001431D3">
        <w:rPr>
          <w:rFonts w:ascii="Arial" w:hAnsi="Arial" w:cs="Arial"/>
          <w:snapToGrid w:val="0"/>
        </w:rPr>
        <w:t>Les mesures de suivi environnemental qui pourraient incomber au GPFMAS à l’issue de la mise en œuvre du plan de gestion des pollutions et terres polluées resteront à la charge du GPFMAS durant toute la durée d’occupation des dépendances par l’Occupant.</w:t>
      </w:r>
    </w:p>
    <w:p w14:paraId="2739195E" w14:textId="77777777" w:rsidR="001431D3" w:rsidRPr="001431D3" w:rsidRDefault="001431D3" w:rsidP="001431D3">
      <w:pPr>
        <w:widowControl w:val="0"/>
        <w:tabs>
          <w:tab w:val="left" w:pos="595"/>
          <w:tab w:val="left" w:pos="1258"/>
        </w:tabs>
        <w:spacing w:line="276" w:lineRule="auto"/>
        <w:jc w:val="both"/>
        <w:rPr>
          <w:rFonts w:ascii="Arial" w:hAnsi="Arial" w:cs="Arial"/>
          <w:snapToGrid w:val="0"/>
        </w:rPr>
      </w:pPr>
    </w:p>
    <w:p w14:paraId="548EEF55" w14:textId="77777777" w:rsidR="001431D3" w:rsidRPr="001431D3" w:rsidRDefault="001431D3" w:rsidP="001431D3">
      <w:pPr>
        <w:widowControl w:val="0"/>
        <w:tabs>
          <w:tab w:val="left" w:pos="595"/>
          <w:tab w:val="left" w:pos="1258"/>
        </w:tabs>
        <w:spacing w:line="276" w:lineRule="auto"/>
        <w:jc w:val="both"/>
        <w:rPr>
          <w:rFonts w:ascii="Arial" w:hAnsi="Arial" w:cs="Arial"/>
          <w:snapToGrid w:val="0"/>
        </w:rPr>
      </w:pPr>
      <w:r w:rsidRPr="001431D3">
        <w:rPr>
          <w:rFonts w:ascii="Arial" w:hAnsi="Arial" w:cs="Arial"/>
          <w:snapToGrid w:val="0"/>
        </w:rPr>
        <w:t>Les interventions de suivi ne devront pas impacter les activités de l’Occupant sur les dépendances (adaptation des interventions en conséquence, horaires décalés, etc.) au-delà de ce qui est strictement nécessaire.</w:t>
      </w:r>
    </w:p>
    <w:p w14:paraId="0A8074F6" w14:textId="77777777" w:rsidR="001431D3" w:rsidRPr="001431D3" w:rsidRDefault="001431D3" w:rsidP="001431D3">
      <w:pPr>
        <w:widowControl w:val="0"/>
        <w:tabs>
          <w:tab w:val="left" w:pos="595"/>
          <w:tab w:val="left" w:pos="1258"/>
        </w:tabs>
        <w:spacing w:line="276" w:lineRule="auto"/>
        <w:jc w:val="both"/>
        <w:rPr>
          <w:rFonts w:ascii="Arial" w:hAnsi="Arial" w:cs="Arial"/>
          <w:snapToGrid w:val="0"/>
        </w:rPr>
      </w:pPr>
    </w:p>
    <w:p w14:paraId="7D13B61D" w14:textId="77777777" w:rsidR="001431D3" w:rsidRPr="001431D3" w:rsidRDefault="001431D3" w:rsidP="001431D3">
      <w:pPr>
        <w:keepNext/>
        <w:keepLines/>
        <w:numPr>
          <w:ilvl w:val="2"/>
          <w:numId w:val="8"/>
        </w:numPr>
        <w:spacing w:line="276" w:lineRule="auto"/>
        <w:ind w:left="1134"/>
        <w:jc w:val="both"/>
        <w:outlineLvl w:val="1"/>
        <w:rPr>
          <w:rFonts w:ascii="Arial" w:eastAsiaTheme="majorEastAsia" w:hAnsi="Arial" w:cs="Arial"/>
          <w:bCs/>
          <w:i/>
          <w:iCs/>
        </w:rPr>
      </w:pPr>
      <w:bookmarkStart w:id="88" w:name="_Toc164183987"/>
      <w:bookmarkStart w:id="89" w:name="_Toc176162407"/>
      <w:bookmarkStart w:id="90" w:name="_Toc185862242"/>
      <w:r w:rsidRPr="001431D3">
        <w:rPr>
          <w:rFonts w:ascii="Arial" w:eastAsiaTheme="majorEastAsia" w:hAnsi="Arial" w:cs="Arial"/>
          <w:bCs/>
          <w:i/>
          <w:iCs/>
        </w:rPr>
        <w:t>- Clause résolutoire relative à l’état des sols et sous-sols</w:t>
      </w:r>
      <w:bookmarkEnd w:id="88"/>
      <w:bookmarkEnd w:id="89"/>
      <w:bookmarkEnd w:id="90"/>
    </w:p>
    <w:p w14:paraId="783E71F0" w14:textId="77777777" w:rsidR="001431D3" w:rsidRPr="001431D3" w:rsidRDefault="001431D3" w:rsidP="001431D3">
      <w:pPr>
        <w:widowControl w:val="0"/>
        <w:tabs>
          <w:tab w:val="left" w:pos="595"/>
          <w:tab w:val="left" w:pos="1258"/>
        </w:tabs>
        <w:spacing w:line="276" w:lineRule="auto"/>
        <w:jc w:val="both"/>
        <w:rPr>
          <w:rFonts w:ascii="Arial" w:hAnsi="Arial" w:cs="Arial"/>
          <w:snapToGrid w:val="0"/>
        </w:rPr>
      </w:pPr>
    </w:p>
    <w:p w14:paraId="0EA60AB0" w14:textId="77777777" w:rsidR="001431D3" w:rsidRPr="001431D3" w:rsidRDefault="001431D3" w:rsidP="001431D3">
      <w:pPr>
        <w:spacing w:line="276" w:lineRule="auto"/>
        <w:jc w:val="both"/>
        <w:rPr>
          <w:rFonts w:ascii="Arial" w:hAnsi="Arial" w:cs="Arial"/>
        </w:rPr>
      </w:pPr>
      <w:r w:rsidRPr="001431D3">
        <w:rPr>
          <w:rFonts w:ascii="Arial" w:hAnsi="Arial" w:cs="Arial"/>
        </w:rPr>
        <w:t>La présente convention pourra être résiliée de plein droit dans l’hypothèse de la présence d’une pollution identifiée dans les diagnostics des sols et sous-sols état zéro ou d’une découverte fortuite d’une pollution dont l’origine est antérieure à la date de prise d’effet de la présente convention qui remettrait en cause l’équilibre financier de l’une des parties.</w:t>
      </w:r>
      <w:r w:rsidRPr="001431D3">
        <w:rPr>
          <w:rFonts w:ascii="Arial" w:hAnsi="Arial" w:cs="Arial"/>
          <w:snapToGrid w:val="0"/>
        </w:rPr>
        <w:t xml:space="preserve"> L’équilibre financier de chaque partie s’appréciera au regard de l’objectif de rentabilité financière et du niveau de risque acceptable de chaque partie.</w:t>
      </w:r>
    </w:p>
    <w:p w14:paraId="12F4B737" w14:textId="77777777" w:rsidR="001431D3" w:rsidRPr="001431D3" w:rsidRDefault="001431D3" w:rsidP="001431D3">
      <w:pPr>
        <w:spacing w:line="276" w:lineRule="auto"/>
        <w:jc w:val="both"/>
        <w:rPr>
          <w:rFonts w:ascii="Arial" w:hAnsi="Arial" w:cs="Arial"/>
        </w:rPr>
      </w:pPr>
    </w:p>
    <w:p w14:paraId="51257213" w14:textId="77777777" w:rsidR="001431D3" w:rsidRPr="001431D3" w:rsidRDefault="001431D3" w:rsidP="001431D3">
      <w:pPr>
        <w:spacing w:line="276" w:lineRule="auto"/>
        <w:jc w:val="both"/>
        <w:rPr>
          <w:rFonts w:ascii="Arial" w:hAnsi="Arial" w:cs="Arial"/>
          <w:snapToGrid w:val="0"/>
        </w:rPr>
      </w:pPr>
      <w:r w:rsidRPr="001431D3">
        <w:rPr>
          <w:rFonts w:ascii="Arial" w:hAnsi="Arial" w:cs="Arial"/>
        </w:rPr>
        <w:t xml:space="preserve">Dans cette hypothèse une concertation entre le GPFMAS et l’Occupant sera organisée à l’initiative de la </w:t>
      </w:r>
      <w:r w:rsidRPr="001431D3">
        <w:rPr>
          <w:rFonts w:ascii="Arial" w:hAnsi="Arial" w:cs="Arial"/>
          <w:snapToGrid w:val="0"/>
        </w:rPr>
        <w:t>partie la plus diligente.</w:t>
      </w:r>
    </w:p>
    <w:p w14:paraId="24962C7A" w14:textId="77777777" w:rsidR="001431D3" w:rsidRPr="001431D3" w:rsidRDefault="001431D3" w:rsidP="001431D3">
      <w:pPr>
        <w:spacing w:line="276" w:lineRule="auto"/>
        <w:jc w:val="both"/>
        <w:rPr>
          <w:rFonts w:ascii="Arial" w:hAnsi="Arial" w:cs="Arial"/>
          <w:snapToGrid w:val="0"/>
        </w:rPr>
      </w:pPr>
    </w:p>
    <w:p w14:paraId="30351B8A" w14:textId="77777777" w:rsidR="001431D3" w:rsidRPr="001431D3" w:rsidRDefault="001431D3" w:rsidP="001431D3">
      <w:pPr>
        <w:spacing w:line="276" w:lineRule="auto"/>
        <w:jc w:val="both"/>
        <w:rPr>
          <w:rFonts w:ascii="Arial" w:hAnsi="Arial" w:cs="Arial"/>
        </w:rPr>
      </w:pPr>
      <w:r w:rsidRPr="001431D3">
        <w:rPr>
          <w:rFonts w:ascii="Arial" w:hAnsi="Arial" w:cs="Arial"/>
          <w:snapToGrid w:val="0"/>
        </w:rPr>
        <w:t xml:space="preserve">Si aucune solution propre à rétablir l’équilibre financier ne peut être trouvée (notamment par l’adaptation du projet de l’Occupant), </w:t>
      </w:r>
      <w:r w:rsidRPr="001431D3">
        <w:rPr>
          <w:rFonts w:ascii="Arial" w:hAnsi="Arial" w:cs="Arial"/>
        </w:rPr>
        <w:t>le GPFMAS ou l’Occupant auront la faculté de procéder à la résiliation de la présente convention.</w:t>
      </w:r>
    </w:p>
    <w:p w14:paraId="006E4119" w14:textId="77777777" w:rsidR="001431D3" w:rsidRPr="001431D3" w:rsidRDefault="001431D3" w:rsidP="001431D3">
      <w:pPr>
        <w:spacing w:line="276" w:lineRule="auto"/>
        <w:jc w:val="both"/>
        <w:rPr>
          <w:rFonts w:ascii="Arial" w:hAnsi="Arial" w:cs="Arial"/>
        </w:rPr>
      </w:pPr>
    </w:p>
    <w:p w14:paraId="20C405E5" w14:textId="77777777" w:rsidR="001431D3" w:rsidRPr="001431D3" w:rsidRDefault="001431D3" w:rsidP="001431D3">
      <w:pPr>
        <w:spacing w:line="276" w:lineRule="auto"/>
        <w:jc w:val="both"/>
        <w:rPr>
          <w:rFonts w:ascii="Arial" w:hAnsi="Arial" w:cs="Arial"/>
        </w:rPr>
      </w:pPr>
      <w:r w:rsidRPr="001431D3">
        <w:rPr>
          <w:rFonts w:ascii="Arial" w:hAnsi="Arial" w:cs="Arial"/>
        </w:rPr>
        <w:t>Par dérogation au délai de préavis fixé à l’article 2.11 des CGO, la résiliation sera alors effective dans un délai d’un (1) mois à compter de la notification (matérialisée par la première présentation au destinataire) par le GPFMAS ou par l’Occupant de sa volonté de résilier la présente convention par lettre recommandée avec accusé réception.</w:t>
      </w:r>
    </w:p>
    <w:p w14:paraId="1B22E34F" w14:textId="77777777" w:rsidR="001431D3" w:rsidRPr="001431D3" w:rsidRDefault="001431D3" w:rsidP="001431D3">
      <w:pPr>
        <w:spacing w:line="276" w:lineRule="auto"/>
        <w:jc w:val="both"/>
        <w:rPr>
          <w:rFonts w:ascii="Arial" w:hAnsi="Arial" w:cs="Arial"/>
        </w:rPr>
      </w:pPr>
    </w:p>
    <w:p w14:paraId="247706C2" w14:textId="77777777" w:rsidR="001431D3" w:rsidRPr="001431D3" w:rsidRDefault="001431D3" w:rsidP="001431D3">
      <w:pPr>
        <w:spacing w:line="276" w:lineRule="auto"/>
        <w:jc w:val="both"/>
        <w:rPr>
          <w:rFonts w:ascii="Arial" w:hAnsi="Arial" w:cs="Arial"/>
        </w:rPr>
      </w:pPr>
      <w:r w:rsidRPr="001431D3">
        <w:rPr>
          <w:rFonts w:ascii="Arial" w:hAnsi="Arial" w:cs="Arial"/>
        </w:rPr>
        <w:t>Dans l’hypothèse d’une telle résiliation, aucune des parties ne pourra prétendre à une indemnisation de quelque nature que ce soit de la part de l’autre partie.</w:t>
      </w:r>
    </w:p>
    <w:p w14:paraId="054B1363" w14:textId="77777777" w:rsidR="001431D3" w:rsidRPr="001431D3" w:rsidRDefault="001431D3" w:rsidP="001431D3">
      <w:pPr>
        <w:spacing w:line="276" w:lineRule="auto"/>
        <w:jc w:val="both"/>
        <w:rPr>
          <w:rFonts w:ascii="Arial" w:hAnsi="Arial" w:cs="Arial"/>
        </w:rPr>
      </w:pPr>
    </w:p>
    <w:p w14:paraId="2C338310" w14:textId="77777777" w:rsidR="001431D3" w:rsidRPr="001431D3" w:rsidRDefault="001431D3" w:rsidP="001431D3">
      <w:pPr>
        <w:spacing w:line="276" w:lineRule="auto"/>
        <w:jc w:val="both"/>
        <w:rPr>
          <w:rFonts w:ascii="Arial" w:hAnsi="Arial" w:cs="Arial"/>
        </w:rPr>
      </w:pPr>
      <w:r w:rsidRPr="001431D3">
        <w:rPr>
          <w:rFonts w:ascii="Arial" w:hAnsi="Arial" w:cs="Arial"/>
        </w:rPr>
        <w:lastRenderedPageBreak/>
        <w:t xml:space="preserve">Si l’Occupant a acquitté par avance la redevance domaniale, un remboursement s’effectuera au </w:t>
      </w:r>
      <w:r w:rsidRPr="001431D3">
        <w:rPr>
          <w:rFonts w:ascii="Arial" w:hAnsi="Arial" w:cs="Arial"/>
          <w:i/>
        </w:rPr>
        <w:t>prorata</w:t>
      </w:r>
      <w:r w:rsidRPr="001431D3">
        <w:rPr>
          <w:rFonts w:ascii="Arial" w:hAnsi="Arial" w:cs="Arial"/>
        </w:rPr>
        <w:t xml:space="preserve"> du temps restant à courir à l’issue du délai d’un (1) mois à compter de la notification de la décision d’appliquer la présente clause résolutoire.</w:t>
      </w:r>
    </w:p>
    <w:p w14:paraId="2166F6BA" w14:textId="77777777" w:rsidR="001431D3" w:rsidRDefault="001431D3" w:rsidP="0020496F">
      <w:pPr>
        <w:widowControl w:val="0"/>
        <w:tabs>
          <w:tab w:val="left" w:pos="595"/>
          <w:tab w:val="left" w:pos="1258"/>
        </w:tabs>
        <w:spacing w:line="276" w:lineRule="auto"/>
        <w:jc w:val="both"/>
        <w:rPr>
          <w:rFonts w:ascii="Arial" w:hAnsi="Arial" w:cs="Arial"/>
          <w:snapToGrid w:val="0"/>
        </w:rPr>
      </w:pPr>
    </w:p>
    <w:p w14:paraId="1A471A6B" w14:textId="1D809853" w:rsidR="0090498A" w:rsidRPr="008E070D" w:rsidRDefault="00CD24FE" w:rsidP="0020496F">
      <w:pPr>
        <w:pStyle w:val="Titre2"/>
        <w:numPr>
          <w:ilvl w:val="1"/>
          <w:numId w:val="9"/>
        </w:numPr>
        <w:spacing w:before="0" w:line="276" w:lineRule="auto"/>
        <w:jc w:val="both"/>
        <w:rPr>
          <w:rFonts w:ascii="Arial" w:hAnsi="Arial" w:cs="Arial"/>
          <w:b w:val="0"/>
          <w:color w:val="auto"/>
          <w:sz w:val="20"/>
          <w:szCs w:val="20"/>
        </w:rPr>
      </w:pPr>
      <w:bookmarkStart w:id="91" w:name="_Toc185862243"/>
      <w:r w:rsidRPr="008E070D">
        <w:rPr>
          <w:rFonts w:ascii="Arial" w:hAnsi="Arial" w:cs="Arial"/>
          <w:b w:val="0"/>
          <w:color w:val="auto"/>
          <w:sz w:val="20"/>
          <w:szCs w:val="20"/>
        </w:rPr>
        <w:t xml:space="preserve">- </w:t>
      </w:r>
      <w:r w:rsidR="0077212E" w:rsidRPr="008E070D">
        <w:rPr>
          <w:rFonts w:ascii="Arial" w:hAnsi="Arial" w:cs="Arial"/>
          <w:b w:val="0"/>
          <w:color w:val="auto"/>
          <w:sz w:val="20"/>
          <w:szCs w:val="20"/>
          <w:u w:val="single"/>
        </w:rPr>
        <w:t>Etat des risques</w:t>
      </w:r>
      <w:r w:rsidR="004A7988" w:rsidRPr="008E070D">
        <w:rPr>
          <w:rFonts w:ascii="Arial" w:hAnsi="Arial" w:cs="Arial"/>
          <w:b w:val="0"/>
          <w:color w:val="auto"/>
          <w:sz w:val="20"/>
          <w:szCs w:val="20"/>
          <w:u w:val="single"/>
        </w:rPr>
        <w:t xml:space="preserve"> </w:t>
      </w:r>
      <w:r w:rsidR="00E825F1">
        <w:rPr>
          <w:rFonts w:ascii="Arial" w:hAnsi="Arial" w:cs="Arial"/>
          <w:b w:val="0"/>
          <w:color w:val="auto"/>
          <w:sz w:val="20"/>
          <w:szCs w:val="20"/>
          <w:u w:val="single"/>
        </w:rPr>
        <w:t>réglementés</w:t>
      </w:r>
      <w:bookmarkEnd w:id="91"/>
    </w:p>
    <w:p w14:paraId="34CD3E62" w14:textId="77777777" w:rsidR="005917A6" w:rsidRDefault="005917A6" w:rsidP="0020496F">
      <w:pPr>
        <w:spacing w:line="276" w:lineRule="auto"/>
        <w:jc w:val="both"/>
        <w:rPr>
          <w:rFonts w:ascii="Arial" w:hAnsi="Arial" w:cs="Arial"/>
          <w:snapToGrid w:val="0"/>
        </w:rPr>
      </w:pPr>
    </w:p>
    <w:p w14:paraId="3037EDF2" w14:textId="097E0061" w:rsidR="00833518" w:rsidRPr="00E148D8" w:rsidRDefault="00833518" w:rsidP="0020496F">
      <w:pPr>
        <w:spacing w:line="276" w:lineRule="auto"/>
        <w:jc w:val="both"/>
        <w:rPr>
          <w:rFonts w:ascii="Arial" w:hAnsi="Arial" w:cs="Arial"/>
          <w:snapToGrid w:val="0"/>
        </w:rPr>
      </w:pPr>
      <w:r w:rsidRPr="00E148D8">
        <w:rPr>
          <w:rFonts w:ascii="Arial" w:hAnsi="Arial" w:cs="Arial"/>
          <w:snapToGrid w:val="0"/>
        </w:rPr>
        <w:t>La loi n° 2003-699 du 30 juillet 2003 relative à la prévention des risques technologiques et naturels et à la réparation des dommages a créé une obligation d’information du locataire de tout bien immobilier (bâti et non bâti) situé dans un périmètre de prévention des risques majeurs.</w:t>
      </w:r>
    </w:p>
    <w:p w14:paraId="28FE7E7C" w14:textId="77777777" w:rsidR="000E4D1E" w:rsidRDefault="000E4D1E" w:rsidP="0020496F">
      <w:pPr>
        <w:spacing w:line="276" w:lineRule="auto"/>
        <w:jc w:val="both"/>
        <w:rPr>
          <w:rFonts w:ascii="Arial" w:hAnsi="Arial" w:cs="Arial"/>
          <w:snapToGrid w:val="0"/>
        </w:rPr>
      </w:pPr>
    </w:p>
    <w:p w14:paraId="6CB03241" w14:textId="6823303D" w:rsidR="00833518" w:rsidRPr="00E148D8" w:rsidRDefault="00833518" w:rsidP="0020496F">
      <w:pPr>
        <w:spacing w:line="276" w:lineRule="auto"/>
        <w:jc w:val="both"/>
        <w:rPr>
          <w:rFonts w:ascii="Arial" w:hAnsi="Arial" w:cs="Arial"/>
          <w:snapToGrid w:val="0"/>
        </w:rPr>
      </w:pPr>
      <w:r w:rsidRPr="00E148D8">
        <w:rPr>
          <w:rFonts w:ascii="Arial" w:hAnsi="Arial" w:cs="Arial"/>
          <w:snapToGrid w:val="0"/>
        </w:rPr>
        <w:t xml:space="preserve">Dans chaque département, le </w:t>
      </w:r>
      <w:proofErr w:type="gramStart"/>
      <w:r w:rsidRPr="00E148D8">
        <w:rPr>
          <w:rFonts w:ascii="Arial" w:hAnsi="Arial" w:cs="Arial"/>
          <w:snapToGrid w:val="0"/>
        </w:rPr>
        <w:t>Préfet</w:t>
      </w:r>
      <w:proofErr w:type="gramEnd"/>
      <w:r w:rsidRPr="00E148D8">
        <w:rPr>
          <w:rFonts w:ascii="Arial" w:hAnsi="Arial" w:cs="Arial"/>
          <w:snapToGrid w:val="0"/>
        </w:rPr>
        <w:t xml:space="preserve"> doit arrêter la liste des communes concernées et établir pour chacune d’entre elles un dossier précisant une délimitation des zones exposées et la nature des risques pris en compte.</w:t>
      </w:r>
    </w:p>
    <w:p w14:paraId="3E84E38C" w14:textId="77777777" w:rsidR="00833518" w:rsidRPr="00E148D8" w:rsidRDefault="00833518" w:rsidP="0020496F">
      <w:pPr>
        <w:spacing w:line="276" w:lineRule="auto"/>
        <w:jc w:val="both"/>
        <w:rPr>
          <w:rFonts w:ascii="Arial" w:hAnsi="Arial" w:cs="Arial"/>
          <w:snapToGrid w:val="0"/>
        </w:rPr>
      </w:pPr>
    </w:p>
    <w:p w14:paraId="079B08F3" w14:textId="0311E583" w:rsidR="00833518" w:rsidRPr="00B45A4A" w:rsidRDefault="00833518" w:rsidP="0020496F">
      <w:pPr>
        <w:spacing w:line="276" w:lineRule="auto"/>
        <w:jc w:val="both"/>
        <w:rPr>
          <w:rFonts w:ascii="Arial" w:hAnsi="Arial" w:cs="Arial"/>
          <w:snapToGrid w:val="0"/>
        </w:rPr>
      </w:pPr>
      <w:r w:rsidRPr="00E148D8">
        <w:rPr>
          <w:rFonts w:ascii="Arial" w:hAnsi="Arial" w:cs="Arial"/>
          <w:snapToGrid w:val="0"/>
        </w:rPr>
        <w:t>La liste des communes où s’applique l’obligation d’annexer un état des risques technologiques et naturels à tout contrat de location a été établie pour le département de la Seine-Maritime au terme d’un arrêté préfectoral n° 2006-001 en date du 2 janvier 2006 publié au recueil des actes administratifs de la Préfecture de la Seine-Maritime le 27 janvier 2006, modifié par les arrêtés préfectoraux complémentaires n° 2007-001 en date du 26 décembre 2007, n° 2009-001 en date du 23 mars 2009, n° 2011-001 et n° 2011-294 en date du 20 septembre 2011.</w:t>
      </w:r>
    </w:p>
    <w:p w14:paraId="0B8D7AAC" w14:textId="77777777" w:rsidR="000E4D1E" w:rsidRDefault="000E4D1E" w:rsidP="0020496F">
      <w:pPr>
        <w:spacing w:line="276" w:lineRule="auto"/>
        <w:jc w:val="both"/>
        <w:rPr>
          <w:rFonts w:ascii="Arial" w:hAnsi="Arial" w:cs="Arial"/>
          <w:snapToGrid w:val="0"/>
        </w:rPr>
      </w:pPr>
      <w:bookmarkStart w:id="92" w:name="_Hlk133496322"/>
    </w:p>
    <w:p w14:paraId="2B8353B3" w14:textId="2A8D589E" w:rsidR="00833518" w:rsidRPr="00B45A4A" w:rsidRDefault="00833518" w:rsidP="0020496F">
      <w:pPr>
        <w:spacing w:line="276" w:lineRule="auto"/>
        <w:jc w:val="both"/>
        <w:rPr>
          <w:rFonts w:ascii="Arial" w:hAnsi="Arial" w:cs="Arial"/>
          <w:snapToGrid w:val="0"/>
        </w:rPr>
      </w:pPr>
      <w:r w:rsidRPr="00B45A4A">
        <w:rPr>
          <w:rFonts w:ascii="Arial" w:hAnsi="Arial" w:cs="Arial"/>
          <w:snapToGrid w:val="0"/>
        </w:rPr>
        <w:t>Il en résulte que cette obligation est applicable à la commune de GONFREVILLE L’ORCHER qui est située :</w:t>
      </w:r>
    </w:p>
    <w:p w14:paraId="682ED690" w14:textId="77777777" w:rsidR="00833518" w:rsidRPr="007B7D0B" w:rsidRDefault="00833518" w:rsidP="0020496F">
      <w:pPr>
        <w:pStyle w:val="Paragraphedeliste"/>
        <w:numPr>
          <w:ilvl w:val="0"/>
          <w:numId w:val="37"/>
        </w:numPr>
        <w:spacing w:line="276" w:lineRule="auto"/>
        <w:jc w:val="both"/>
        <w:rPr>
          <w:rFonts w:ascii="Arial" w:hAnsi="Arial" w:cs="Arial"/>
        </w:rPr>
      </w:pPr>
      <w:proofErr w:type="gramStart"/>
      <w:r w:rsidRPr="007B7D0B">
        <w:rPr>
          <w:rFonts w:ascii="Arial" w:hAnsi="Arial" w:cs="Arial"/>
          <w:snapToGrid w:val="0"/>
        </w:rPr>
        <w:t>dans</w:t>
      </w:r>
      <w:proofErr w:type="gramEnd"/>
      <w:r w:rsidRPr="007B7D0B">
        <w:rPr>
          <w:rFonts w:ascii="Arial" w:hAnsi="Arial" w:cs="Arial"/>
          <w:snapToGrid w:val="0"/>
        </w:rPr>
        <w:t xml:space="preserve"> le périmètre d’un plan de prévention des risques naturels relatif aux risques d’éboulement de falaises prescrit en date du 23 mai 2001 et approuvé en date du 22 avril 2016, d’inondation par débordement et ruissellement prescrit en date du 26 juin 2003</w:t>
      </w:r>
      <w:r>
        <w:rPr>
          <w:rFonts w:ascii="Arial" w:hAnsi="Arial" w:cs="Arial"/>
          <w:snapToGrid w:val="0"/>
        </w:rPr>
        <w:t>,</w:t>
      </w:r>
      <w:r w:rsidRPr="007B7D0B">
        <w:rPr>
          <w:rFonts w:ascii="Arial" w:hAnsi="Arial" w:cs="Arial"/>
          <w:snapToGrid w:val="0"/>
        </w:rPr>
        <w:t xml:space="preserve"> approuvé en date du 6 mai 2013</w:t>
      </w:r>
      <w:r>
        <w:rPr>
          <w:rFonts w:ascii="Arial" w:hAnsi="Arial" w:cs="Arial"/>
          <w:snapToGrid w:val="0"/>
        </w:rPr>
        <w:t xml:space="preserve"> et modifié en date du 6 novembre 2019,</w:t>
      </w:r>
    </w:p>
    <w:p w14:paraId="67EA38AA" w14:textId="77777777" w:rsidR="00833518" w:rsidRPr="007B7D0B" w:rsidRDefault="00833518" w:rsidP="0020496F">
      <w:pPr>
        <w:pStyle w:val="Paragraphedeliste"/>
        <w:numPr>
          <w:ilvl w:val="0"/>
          <w:numId w:val="37"/>
        </w:numPr>
        <w:spacing w:line="276" w:lineRule="auto"/>
        <w:jc w:val="both"/>
        <w:rPr>
          <w:rFonts w:ascii="Arial" w:hAnsi="Arial" w:cs="Arial"/>
        </w:rPr>
      </w:pPr>
      <w:proofErr w:type="gramStart"/>
      <w:r w:rsidRPr="007B7D0B">
        <w:rPr>
          <w:rFonts w:ascii="Arial" w:hAnsi="Arial" w:cs="Arial"/>
          <w:snapToGrid w:val="0"/>
        </w:rPr>
        <w:t>dans</w:t>
      </w:r>
      <w:proofErr w:type="gramEnd"/>
      <w:r w:rsidRPr="007B7D0B">
        <w:rPr>
          <w:rFonts w:ascii="Arial" w:hAnsi="Arial" w:cs="Arial"/>
          <w:snapToGrid w:val="0"/>
        </w:rPr>
        <w:t xml:space="preserve"> le périmètre d’un plan de prévention des risques technologiques prescrit en date du 17 février 2010</w:t>
      </w:r>
      <w:r>
        <w:rPr>
          <w:rFonts w:ascii="Arial" w:hAnsi="Arial" w:cs="Arial"/>
          <w:snapToGrid w:val="0"/>
        </w:rPr>
        <w:t>,</w:t>
      </w:r>
      <w:r w:rsidRPr="007B7D0B">
        <w:rPr>
          <w:rFonts w:ascii="Arial" w:hAnsi="Arial" w:cs="Arial"/>
          <w:snapToGrid w:val="0"/>
        </w:rPr>
        <w:t xml:space="preserve"> approuvé en date du 17 octobre 2016</w:t>
      </w:r>
      <w:r>
        <w:rPr>
          <w:rFonts w:ascii="Arial" w:hAnsi="Arial" w:cs="Arial"/>
          <w:snapToGrid w:val="0"/>
        </w:rPr>
        <w:t xml:space="preserve"> et modifié en date du 26 janvier 2021,</w:t>
      </w:r>
    </w:p>
    <w:p w14:paraId="1F8CB03F" w14:textId="77777777" w:rsidR="00833518" w:rsidRPr="007B7D0B" w:rsidRDefault="00833518" w:rsidP="0020496F">
      <w:pPr>
        <w:pStyle w:val="Paragraphedeliste"/>
        <w:numPr>
          <w:ilvl w:val="0"/>
          <w:numId w:val="37"/>
        </w:numPr>
        <w:spacing w:line="276" w:lineRule="auto"/>
        <w:jc w:val="both"/>
        <w:rPr>
          <w:rFonts w:ascii="Arial" w:hAnsi="Arial" w:cs="Arial"/>
          <w:snapToGrid w:val="0"/>
        </w:rPr>
      </w:pPr>
      <w:proofErr w:type="gramStart"/>
      <w:r>
        <w:rPr>
          <w:rFonts w:ascii="Arial" w:hAnsi="Arial" w:cs="Arial"/>
          <w:snapToGrid w:val="0"/>
        </w:rPr>
        <w:t>dans</w:t>
      </w:r>
      <w:proofErr w:type="gramEnd"/>
      <w:r>
        <w:rPr>
          <w:rFonts w:ascii="Arial" w:hAnsi="Arial" w:cs="Arial"/>
          <w:snapToGrid w:val="0"/>
        </w:rPr>
        <w:t xml:space="preserve"> le périmètre d’un plan de prévention des risques littoraux de la Plaine alluviale Nord de l’Estuaire de la Seine (PANES), du Havre à Tancarville, prescrit en date du 27 juillet 2015 et approuvé en date du 1</w:t>
      </w:r>
      <w:r w:rsidRPr="00B9789A">
        <w:rPr>
          <w:rFonts w:ascii="Arial" w:hAnsi="Arial" w:cs="Arial"/>
          <w:snapToGrid w:val="0"/>
          <w:vertAlign w:val="superscript"/>
        </w:rPr>
        <w:t>er</w:t>
      </w:r>
      <w:r>
        <w:rPr>
          <w:rFonts w:ascii="Arial" w:hAnsi="Arial" w:cs="Arial"/>
          <w:snapToGrid w:val="0"/>
        </w:rPr>
        <w:t> juillet 2022.</w:t>
      </w:r>
    </w:p>
    <w:bookmarkEnd w:id="92"/>
    <w:p w14:paraId="7352163C" w14:textId="77777777" w:rsidR="00833518" w:rsidRDefault="00833518" w:rsidP="0020496F">
      <w:pPr>
        <w:spacing w:line="276" w:lineRule="auto"/>
        <w:jc w:val="both"/>
        <w:rPr>
          <w:rFonts w:ascii="Arial" w:hAnsi="Arial" w:cs="Arial"/>
          <w:snapToGrid w:val="0"/>
        </w:rPr>
      </w:pPr>
    </w:p>
    <w:p w14:paraId="6380B29B" w14:textId="529A1FB1" w:rsidR="00BC523D" w:rsidRDefault="00833518" w:rsidP="0020496F">
      <w:pPr>
        <w:pStyle w:val="Sansinterligne"/>
        <w:spacing w:line="276" w:lineRule="auto"/>
        <w:jc w:val="both"/>
        <w:rPr>
          <w:rFonts w:ascii="Arial" w:hAnsi="Arial" w:cs="Arial"/>
          <w:snapToGrid w:val="0"/>
        </w:rPr>
      </w:pPr>
      <w:r w:rsidRPr="00833518">
        <w:rPr>
          <w:rFonts w:ascii="Arial" w:hAnsi="Arial" w:cs="Arial"/>
          <w:snapToGrid w:val="0"/>
        </w:rPr>
        <w:t>La dépendance, objet de la présente convention</w:t>
      </w:r>
      <w:r w:rsidR="00BC523D">
        <w:rPr>
          <w:rFonts w:ascii="Arial" w:hAnsi="Arial" w:cs="Arial"/>
          <w:snapToGrid w:val="0"/>
        </w:rPr>
        <w:t> :</w:t>
      </w:r>
    </w:p>
    <w:p w14:paraId="0C19872B" w14:textId="77777777" w:rsidR="00BC523D" w:rsidRDefault="00833518" w:rsidP="0020496F">
      <w:pPr>
        <w:pStyle w:val="Sansinterligne"/>
        <w:numPr>
          <w:ilvl w:val="0"/>
          <w:numId w:val="37"/>
        </w:numPr>
        <w:spacing w:line="276" w:lineRule="auto"/>
        <w:jc w:val="both"/>
        <w:rPr>
          <w:rFonts w:ascii="Arial" w:hAnsi="Arial" w:cs="Arial"/>
          <w:snapToGrid w:val="0"/>
        </w:rPr>
      </w:pPr>
      <w:proofErr w:type="gramStart"/>
      <w:r w:rsidRPr="00833518">
        <w:rPr>
          <w:rFonts w:ascii="Arial" w:hAnsi="Arial" w:cs="Arial"/>
          <w:snapToGrid w:val="0"/>
        </w:rPr>
        <w:t>est</w:t>
      </w:r>
      <w:proofErr w:type="gramEnd"/>
      <w:r w:rsidRPr="00833518">
        <w:rPr>
          <w:rFonts w:ascii="Arial" w:hAnsi="Arial" w:cs="Arial"/>
          <w:snapToGrid w:val="0"/>
        </w:rPr>
        <w:t xml:space="preserve"> située dans le périmètre d’exposition aux risques délimité par le plan de prévention des risques littoraux de la PANES, en zone « orange clair »</w:t>
      </w:r>
      <w:r w:rsidR="00BC523D">
        <w:rPr>
          <w:rFonts w:ascii="Arial" w:hAnsi="Arial" w:cs="Arial"/>
          <w:snapToGrid w:val="0"/>
        </w:rPr>
        <w:t> ;</w:t>
      </w:r>
    </w:p>
    <w:p w14:paraId="69571BE2" w14:textId="08D91C26" w:rsidR="00833518" w:rsidRPr="00BC523D" w:rsidRDefault="00833518" w:rsidP="0020496F">
      <w:pPr>
        <w:pStyle w:val="Sansinterligne"/>
        <w:numPr>
          <w:ilvl w:val="0"/>
          <w:numId w:val="37"/>
        </w:numPr>
        <w:spacing w:line="276" w:lineRule="auto"/>
        <w:jc w:val="both"/>
        <w:rPr>
          <w:rFonts w:ascii="Arial" w:hAnsi="Arial" w:cs="Arial"/>
          <w:snapToGrid w:val="0"/>
        </w:rPr>
      </w:pPr>
      <w:proofErr w:type="gramStart"/>
      <w:r w:rsidRPr="00BC523D">
        <w:rPr>
          <w:rFonts w:ascii="Arial" w:hAnsi="Arial" w:cs="Arial"/>
          <w:snapToGrid w:val="0"/>
        </w:rPr>
        <w:t>est</w:t>
      </w:r>
      <w:proofErr w:type="gramEnd"/>
      <w:r w:rsidRPr="00BC523D">
        <w:rPr>
          <w:rFonts w:ascii="Arial" w:hAnsi="Arial" w:cs="Arial"/>
          <w:snapToGrid w:val="0"/>
        </w:rPr>
        <w:t xml:space="preserve"> située dans le périmètre d’exposition aux risques délimité par le plan de prévention des risques technologiques, en zone « B ».</w:t>
      </w:r>
    </w:p>
    <w:p w14:paraId="32A89620" w14:textId="77777777" w:rsidR="00833518" w:rsidRPr="00B45A4A" w:rsidRDefault="00833518" w:rsidP="0020496F">
      <w:pPr>
        <w:spacing w:line="276" w:lineRule="auto"/>
        <w:jc w:val="both"/>
        <w:rPr>
          <w:rFonts w:ascii="Arial" w:hAnsi="Arial" w:cs="Arial"/>
          <w:snapToGrid w:val="0"/>
        </w:rPr>
      </w:pPr>
    </w:p>
    <w:p w14:paraId="08940F3D" w14:textId="543FC475" w:rsidR="00833518" w:rsidRPr="009F6A12" w:rsidRDefault="00833518" w:rsidP="0020496F">
      <w:pPr>
        <w:spacing w:line="276" w:lineRule="auto"/>
        <w:jc w:val="both"/>
        <w:rPr>
          <w:rFonts w:ascii="Arial" w:hAnsi="Arial" w:cs="Arial"/>
          <w:snapToGrid w:val="0"/>
        </w:rPr>
      </w:pPr>
      <w:r w:rsidRPr="009F6A12">
        <w:rPr>
          <w:rFonts w:ascii="Arial" w:hAnsi="Arial" w:cs="Arial"/>
          <w:snapToGrid w:val="0"/>
        </w:rPr>
        <w:t>L’état des</w:t>
      </w:r>
      <w:r>
        <w:rPr>
          <w:rFonts w:ascii="Arial" w:hAnsi="Arial" w:cs="Arial"/>
          <w:snapToGrid w:val="0"/>
        </w:rPr>
        <w:t xml:space="preserve"> risques réglementés pour l’information des acquéreurs et des locataires</w:t>
      </w:r>
      <w:r w:rsidRPr="009F6A12">
        <w:rPr>
          <w:rFonts w:ascii="Arial" w:hAnsi="Arial" w:cs="Arial"/>
          <w:snapToGrid w:val="0"/>
        </w:rPr>
        <w:t xml:space="preserve"> prescrit par la loi susvisée, codifiée aux Articles L.125-5 et R.125-26 du Code de l‘Environnement</w:t>
      </w:r>
      <w:r>
        <w:rPr>
          <w:rFonts w:ascii="Arial" w:hAnsi="Arial" w:cs="Arial"/>
          <w:snapToGrid w:val="0"/>
        </w:rPr>
        <w:t>,</w:t>
      </w:r>
      <w:r w:rsidRPr="009F6A12">
        <w:rPr>
          <w:rFonts w:ascii="Arial" w:hAnsi="Arial" w:cs="Arial"/>
          <w:snapToGrid w:val="0"/>
        </w:rPr>
        <w:t xml:space="preserve"> est annexé à la </w:t>
      </w:r>
      <w:r w:rsidRPr="00833518">
        <w:rPr>
          <w:rFonts w:ascii="Arial" w:hAnsi="Arial" w:cs="Arial"/>
          <w:snapToGrid w:val="0"/>
        </w:rPr>
        <w:t>présente convention</w:t>
      </w:r>
      <w:r>
        <w:rPr>
          <w:rFonts w:ascii="Arial" w:hAnsi="Arial" w:cs="Arial"/>
          <w:snapToGrid w:val="0"/>
        </w:rPr>
        <w:t xml:space="preserve"> (</w:t>
      </w:r>
      <w:r w:rsidRPr="00833518">
        <w:rPr>
          <w:rFonts w:ascii="Arial" w:hAnsi="Arial" w:cs="Arial"/>
          <w:b/>
          <w:bCs/>
          <w:snapToGrid w:val="0"/>
        </w:rPr>
        <w:t xml:space="preserve">Annexe n° 5 : Etat des risques </w:t>
      </w:r>
      <w:r w:rsidR="00E825F1">
        <w:rPr>
          <w:rFonts w:ascii="Arial" w:hAnsi="Arial" w:cs="Arial"/>
          <w:b/>
          <w:bCs/>
          <w:snapToGrid w:val="0"/>
        </w:rPr>
        <w:t>réglementés</w:t>
      </w:r>
      <w:r>
        <w:rPr>
          <w:rFonts w:ascii="Arial" w:hAnsi="Arial" w:cs="Arial"/>
          <w:snapToGrid w:val="0"/>
        </w:rPr>
        <w:t xml:space="preserve">). </w:t>
      </w:r>
    </w:p>
    <w:p w14:paraId="4B8AB6BB" w14:textId="77777777" w:rsidR="00D54B2A" w:rsidRPr="008E070D" w:rsidRDefault="00D54B2A" w:rsidP="0020496F">
      <w:pPr>
        <w:spacing w:line="276" w:lineRule="auto"/>
        <w:jc w:val="both"/>
        <w:rPr>
          <w:rFonts w:ascii="Arial" w:hAnsi="Arial" w:cs="Arial"/>
          <w:snapToGrid w:val="0"/>
        </w:rPr>
      </w:pPr>
    </w:p>
    <w:p w14:paraId="2390FD53" w14:textId="77777777" w:rsidR="00C22A8D" w:rsidRPr="008E070D" w:rsidRDefault="00AD4297" w:rsidP="0020496F">
      <w:pPr>
        <w:pStyle w:val="Titre2"/>
        <w:numPr>
          <w:ilvl w:val="1"/>
          <w:numId w:val="9"/>
        </w:numPr>
        <w:spacing w:before="0" w:line="276" w:lineRule="auto"/>
        <w:jc w:val="both"/>
        <w:rPr>
          <w:rFonts w:ascii="Arial" w:hAnsi="Arial" w:cs="Arial"/>
          <w:b w:val="0"/>
          <w:color w:val="auto"/>
          <w:sz w:val="20"/>
          <w:szCs w:val="20"/>
        </w:rPr>
      </w:pPr>
      <w:bookmarkStart w:id="93" w:name="_Toc185862244"/>
      <w:r>
        <w:rPr>
          <w:rFonts w:ascii="Arial" w:hAnsi="Arial" w:cs="Arial"/>
          <w:b w:val="0"/>
          <w:color w:val="auto"/>
          <w:sz w:val="20"/>
          <w:szCs w:val="20"/>
        </w:rPr>
        <w:t>-</w:t>
      </w:r>
      <w:r w:rsidR="00CD24FE" w:rsidRPr="008E070D">
        <w:rPr>
          <w:rFonts w:ascii="Arial" w:hAnsi="Arial" w:cs="Arial"/>
          <w:b w:val="0"/>
          <w:color w:val="auto"/>
          <w:sz w:val="20"/>
          <w:szCs w:val="20"/>
        </w:rPr>
        <w:t xml:space="preserve"> </w:t>
      </w:r>
      <w:r w:rsidR="008C30F5" w:rsidRPr="008E070D">
        <w:rPr>
          <w:rFonts w:ascii="Arial" w:hAnsi="Arial" w:cs="Arial"/>
          <w:b w:val="0"/>
          <w:color w:val="auto"/>
          <w:sz w:val="20"/>
          <w:szCs w:val="20"/>
          <w:u w:val="single"/>
        </w:rPr>
        <w:t>Réseaux et s</w:t>
      </w:r>
      <w:r w:rsidR="00EE7A67" w:rsidRPr="008E070D">
        <w:rPr>
          <w:rFonts w:ascii="Arial" w:hAnsi="Arial" w:cs="Arial"/>
          <w:b w:val="0"/>
          <w:color w:val="auto"/>
          <w:sz w:val="20"/>
          <w:szCs w:val="20"/>
          <w:u w:val="single"/>
        </w:rPr>
        <w:t>ervitudes</w:t>
      </w:r>
      <w:bookmarkEnd w:id="93"/>
      <w:r w:rsidR="007F7B0C" w:rsidRPr="008E070D">
        <w:rPr>
          <w:rFonts w:ascii="Arial" w:hAnsi="Arial" w:cs="Arial"/>
          <w:b w:val="0"/>
          <w:color w:val="auto"/>
          <w:sz w:val="20"/>
          <w:szCs w:val="20"/>
        </w:rPr>
        <w:t xml:space="preserve"> </w:t>
      </w:r>
    </w:p>
    <w:p w14:paraId="2CACFF41" w14:textId="77777777" w:rsidR="00CF0A5F" w:rsidRPr="008E070D" w:rsidRDefault="00CF0A5F" w:rsidP="0020496F">
      <w:pPr>
        <w:widowControl w:val="0"/>
        <w:tabs>
          <w:tab w:val="left" w:pos="595"/>
          <w:tab w:val="left" w:pos="1258"/>
        </w:tabs>
        <w:spacing w:line="276" w:lineRule="auto"/>
        <w:jc w:val="both"/>
        <w:rPr>
          <w:rFonts w:ascii="Arial" w:hAnsi="Arial" w:cs="Arial"/>
          <w:snapToGrid w:val="0"/>
        </w:rPr>
      </w:pPr>
    </w:p>
    <w:p w14:paraId="0CB03426" w14:textId="5C377417" w:rsidR="00BC523D" w:rsidRPr="00BF467A" w:rsidRDefault="00BC523D" w:rsidP="0020496F">
      <w:pPr>
        <w:widowControl w:val="0"/>
        <w:tabs>
          <w:tab w:val="left" w:pos="204"/>
        </w:tabs>
        <w:spacing w:line="276" w:lineRule="auto"/>
        <w:jc w:val="both"/>
        <w:rPr>
          <w:rFonts w:ascii="Arial" w:hAnsi="Arial" w:cs="Arial"/>
          <w:snapToGrid w:val="0"/>
        </w:rPr>
      </w:pPr>
      <w:r w:rsidRPr="00B41C49">
        <w:rPr>
          <w:rFonts w:ascii="Arial" w:hAnsi="Arial" w:cs="Arial"/>
          <w:snapToGrid w:val="0"/>
        </w:rPr>
        <w:t>Conformément à l’article 5.1.1 des CGO, l’Occupant est informé qu’il existe sur l</w:t>
      </w:r>
      <w:r>
        <w:rPr>
          <w:rFonts w:ascii="Arial" w:hAnsi="Arial" w:cs="Arial"/>
          <w:snapToGrid w:val="0"/>
        </w:rPr>
        <w:t>es</w:t>
      </w:r>
      <w:r w:rsidRPr="00B41C49">
        <w:rPr>
          <w:rFonts w:ascii="Arial" w:hAnsi="Arial" w:cs="Arial"/>
          <w:snapToGrid w:val="0"/>
        </w:rPr>
        <w:t xml:space="preserve"> </w:t>
      </w:r>
      <w:r w:rsidRPr="00BF467A">
        <w:rPr>
          <w:rFonts w:ascii="Arial" w:hAnsi="Arial" w:cs="Arial"/>
          <w:snapToGrid w:val="0"/>
        </w:rPr>
        <w:t>dépendance</w:t>
      </w:r>
      <w:r>
        <w:rPr>
          <w:rFonts w:ascii="Arial" w:hAnsi="Arial" w:cs="Arial"/>
          <w:snapToGrid w:val="0"/>
        </w:rPr>
        <w:t>s</w:t>
      </w:r>
      <w:r w:rsidRPr="00BF467A">
        <w:rPr>
          <w:rFonts w:ascii="Arial" w:hAnsi="Arial" w:cs="Arial"/>
          <w:snapToGrid w:val="0"/>
        </w:rPr>
        <w:t xml:space="preserve"> et à la connaissance du GPFMAS, la liste non exhaustive et non limitative des réseaux représentés sur le plan n° </w:t>
      </w:r>
      <w:r w:rsidR="000E4D1E" w:rsidRPr="000E4D1E">
        <w:rPr>
          <w:rFonts w:ascii="Arial" w:hAnsi="Arial" w:cs="Arial"/>
          <w:bCs/>
          <w:iCs/>
          <w:snapToGrid w:val="0"/>
        </w:rPr>
        <w:t>EGP</w:t>
      </w:r>
      <w:r w:rsidR="000E4D1E" w:rsidRPr="00343603">
        <w:rPr>
          <w:rFonts w:ascii="Arial" w:hAnsi="Arial" w:cs="Arial"/>
          <w:bCs/>
          <w:iCs/>
          <w:snapToGrid w:val="0"/>
        </w:rPr>
        <w:t>3295PLA05D</w:t>
      </w:r>
      <w:r w:rsidR="000E4D1E" w:rsidRPr="000E4D1E">
        <w:rPr>
          <w:rFonts w:ascii="Arial" w:hAnsi="Arial" w:cs="Arial"/>
          <w:snapToGrid w:val="0"/>
        </w:rPr>
        <w:t xml:space="preserve"> </w:t>
      </w:r>
      <w:r w:rsidRPr="000E4D1E">
        <w:rPr>
          <w:rFonts w:ascii="Arial" w:hAnsi="Arial" w:cs="Arial"/>
          <w:snapToGrid w:val="0"/>
        </w:rPr>
        <w:t xml:space="preserve">joint </w:t>
      </w:r>
      <w:r w:rsidRPr="00BF467A">
        <w:rPr>
          <w:rFonts w:ascii="Arial" w:hAnsi="Arial" w:cs="Arial"/>
          <w:snapToGrid w:val="0"/>
        </w:rPr>
        <w:t>à la présente convention à titre informatif</w:t>
      </w:r>
      <w:r>
        <w:rPr>
          <w:rFonts w:ascii="Arial" w:hAnsi="Arial" w:cs="Arial"/>
          <w:snapToGrid w:val="0"/>
        </w:rPr>
        <w:t xml:space="preserve"> (</w:t>
      </w:r>
      <w:r w:rsidRPr="00BC523D">
        <w:rPr>
          <w:rFonts w:ascii="Arial" w:hAnsi="Arial" w:cs="Arial"/>
          <w:b/>
          <w:bCs/>
          <w:snapToGrid w:val="0"/>
        </w:rPr>
        <w:t xml:space="preserve">Annexe n° 6 : Plan </w:t>
      </w:r>
      <w:r w:rsidR="00E23C18">
        <w:rPr>
          <w:rFonts w:ascii="Arial" w:hAnsi="Arial" w:cs="Arial"/>
          <w:b/>
          <w:bCs/>
          <w:snapToGrid w:val="0"/>
        </w:rPr>
        <w:br/>
      </w:r>
      <w:r w:rsidRPr="00BC523D">
        <w:rPr>
          <w:rFonts w:ascii="Arial" w:hAnsi="Arial" w:cs="Arial"/>
          <w:b/>
          <w:bCs/>
          <w:snapToGrid w:val="0"/>
        </w:rPr>
        <w:t xml:space="preserve">n° </w:t>
      </w:r>
      <w:r w:rsidR="000E4D1E" w:rsidRPr="00343603">
        <w:rPr>
          <w:rFonts w:ascii="Arial" w:hAnsi="Arial" w:cs="Arial"/>
          <w:b/>
          <w:iCs/>
          <w:snapToGrid w:val="0"/>
        </w:rPr>
        <w:t>EGP3295PLA05D</w:t>
      </w:r>
      <w:r>
        <w:rPr>
          <w:rFonts w:ascii="Arial" w:hAnsi="Arial" w:cs="Arial"/>
          <w:snapToGrid w:val="0"/>
        </w:rPr>
        <w:t>)</w:t>
      </w:r>
      <w:r w:rsidRPr="00BF467A">
        <w:rPr>
          <w:rFonts w:ascii="Arial" w:hAnsi="Arial" w:cs="Arial"/>
          <w:snapToGrid w:val="0"/>
        </w:rPr>
        <w:t>.</w:t>
      </w:r>
    </w:p>
    <w:p w14:paraId="5ECD40AA" w14:textId="77777777" w:rsidR="00BC523D" w:rsidRPr="00BC523D" w:rsidRDefault="00BC523D" w:rsidP="0020496F">
      <w:pPr>
        <w:widowControl w:val="0"/>
        <w:tabs>
          <w:tab w:val="left" w:pos="204"/>
        </w:tabs>
        <w:spacing w:line="276" w:lineRule="auto"/>
        <w:jc w:val="both"/>
        <w:rPr>
          <w:rFonts w:ascii="Arial" w:hAnsi="Arial" w:cs="Arial"/>
          <w:snapToGrid w:val="0"/>
          <w:highlight w:val="lightGray"/>
        </w:rPr>
      </w:pPr>
    </w:p>
    <w:p w14:paraId="03368FB4" w14:textId="30700AB2" w:rsidR="00BC523D" w:rsidRPr="00415F0B" w:rsidRDefault="00BC523D" w:rsidP="0020496F">
      <w:pPr>
        <w:widowControl w:val="0"/>
        <w:tabs>
          <w:tab w:val="left" w:pos="204"/>
        </w:tabs>
        <w:spacing w:line="276" w:lineRule="auto"/>
        <w:jc w:val="both"/>
        <w:rPr>
          <w:rFonts w:ascii="Arial" w:hAnsi="Arial" w:cs="Arial"/>
          <w:snapToGrid w:val="0"/>
        </w:rPr>
      </w:pPr>
      <w:r w:rsidRPr="00860BEB">
        <w:rPr>
          <w:rFonts w:ascii="Arial" w:hAnsi="Arial" w:cs="Arial"/>
          <w:snapToGrid w:val="0"/>
        </w:rPr>
        <w:t xml:space="preserve">Il pourrait </w:t>
      </w:r>
      <w:r w:rsidRPr="00415F0B">
        <w:rPr>
          <w:rFonts w:ascii="Arial" w:hAnsi="Arial" w:cs="Arial"/>
          <w:snapToGrid w:val="0"/>
        </w:rPr>
        <w:t xml:space="preserve">exister sur </w:t>
      </w:r>
      <w:r w:rsidR="00825098">
        <w:rPr>
          <w:rFonts w:ascii="Arial" w:hAnsi="Arial" w:cs="Arial"/>
          <w:snapToGrid w:val="0"/>
        </w:rPr>
        <w:t>la dépendance</w:t>
      </w:r>
      <w:r w:rsidRPr="00415F0B">
        <w:rPr>
          <w:rFonts w:ascii="Arial" w:hAnsi="Arial" w:cs="Arial"/>
          <w:snapToGrid w:val="0"/>
        </w:rPr>
        <w:t xml:space="preserve"> mise</w:t>
      </w:r>
      <w:r w:rsidR="00825098">
        <w:rPr>
          <w:rFonts w:ascii="Arial" w:hAnsi="Arial" w:cs="Arial"/>
          <w:snapToGrid w:val="0"/>
        </w:rPr>
        <w:t xml:space="preserve"> </w:t>
      </w:r>
      <w:r w:rsidRPr="00415F0B">
        <w:rPr>
          <w:rFonts w:ascii="Arial" w:hAnsi="Arial" w:cs="Arial"/>
          <w:snapToGrid w:val="0"/>
        </w:rPr>
        <w:t xml:space="preserve">à disposition d’autres liaisons souterraines et/ou aériennes qui font l’objet de servitudes au profit des propriétaires de réseaux. </w:t>
      </w:r>
    </w:p>
    <w:p w14:paraId="2E409F65" w14:textId="77777777" w:rsidR="000E4D1E" w:rsidRPr="00415F0B" w:rsidRDefault="000E4D1E" w:rsidP="0020496F">
      <w:pPr>
        <w:widowControl w:val="0"/>
        <w:tabs>
          <w:tab w:val="left" w:pos="595"/>
          <w:tab w:val="left" w:pos="1258"/>
        </w:tabs>
        <w:spacing w:line="276" w:lineRule="auto"/>
        <w:jc w:val="both"/>
        <w:rPr>
          <w:rFonts w:ascii="Arial" w:hAnsi="Arial" w:cs="Arial"/>
          <w:snapToGrid w:val="0"/>
        </w:rPr>
      </w:pPr>
    </w:p>
    <w:p w14:paraId="5C7FE2B0" w14:textId="4A7614B3" w:rsidR="00BC523D" w:rsidRDefault="00BC523D" w:rsidP="0020496F">
      <w:pPr>
        <w:widowControl w:val="0"/>
        <w:tabs>
          <w:tab w:val="left" w:pos="595"/>
          <w:tab w:val="left" w:pos="1258"/>
        </w:tabs>
        <w:spacing w:line="276" w:lineRule="auto"/>
        <w:jc w:val="both"/>
        <w:rPr>
          <w:rFonts w:ascii="Arial" w:hAnsi="Arial" w:cs="Arial"/>
          <w:snapToGrid w:val="0"/>
        </w:rPr>
      </w:pPr>
      <w:r w:rsidRPr="00415F0B">
        <w:rPr>
          <w:rFonts w:ascii="Arial" w:hAnsi="Arial" w:cs="Arial"/>
          <w:snapToGrid w:val="0"/>
        </w:rPr>
        <w:lastRenderedPageBreak/>
        <w:t xml:space="preserve">Il est rigoureusement interdit à l’Occupant de construire sur le tracé des réseaux et/ou canalisations présents sur </w:t>
      </w:r>
      <w:r w:rsidR="00825098">
        <w:rPr>
          <w:rFonts w:ascii="Arial" w:hAnsi="Arial" w:cs="Arial"/>
          <w:snapToGrid w:val="0"/>
        </w:rPr>
        <w:t>la dépendance mise</w:t>
      </w:r>
      <w:r w:rsidRPr="00415F0B">
        <w:rPr>
          <w:rFonts w:ascii="Arial" w:hAnsi="Arial" w:cs="Arial"/>
          <w:snapToGrid w:val="0"/>
        </w:rPr>
        <w:t xml:space="preserve"> à disposition sans l’autorisation écrite du propriétaire desdits réseaux et/ou canalisations.</w:t>
      </w:r>
    </w:p>
    <w:p w14:paraId="32CDE0C9" w14:textId="77777777" w:rsidR="000E4D1E" w:rsidRDefault="000E4D1E" w:rsidP="0020496F">
      <w:pPr>
        <w:widowControl w:val="0"/>
        <w:tabs>
          <w:tab w:val="left" w:pos="595"/>
          <w:tab w:val="left" w:pos="1258"/>
        </w:tabs>
        <w:spacing w:line="276" w:lineRule="auto"/>
        <w:jc w:val="both"/>
        <w:rPr>
          <w:rFonts w:ascii="Arial" w:hAnsi="Arial" w:cs="Arial"/>
          <w:snapToGrid w:val="0"/>
        </w:rPr>
      </w:pPr>
    </w:p>
    <w:p w14:paraId="141BA2C6" w14:textId="4414CB8D" w:rsidR="00483B64" w:rsidRDefault="00BC523D" w:rsidP="0020496F">
      <w:pPr>
        <w:widowControl w:val="0"/>
        <w:tabs>
          <w:tab w:val="left" w:pos="595"/>
          <w:tab w:val="left" w:pos="1258"/>
        </w:tabs>
        <w:spacing w:line="276" w:lineRule="auto"/>
        <w:jc w:val="both"/>
        <w:rPr>
          <w:rFonts w:ascii="Arial" w:hAnsi="Arial" w:cs="Arial"/>
          <w:snapToGrid w:val="0"/>
        </w:rPr>
      </w:pPr>
      <w:r>
        <w:rPr>
          <w:rFonts w:ascii="Arial" w:hAnsi="Arial" w:cs="Arial"/>
          <w:snapToGrid w:val="0"/>
        </w:rPr>
        <w:t xml:space="preserve">Il incombe à l’Occupant de se rapprocher des propriétaires des </w:t>
      </w:r>
      <w:r w:rsidRPr="00415F0B">
        <w:rPr>
          <w:rFonts w:ascii="Arial" w:hAnsi="Arial" w:cs="Arial"/>
          <w:snapToGrid w:val="0"/>
        </w:rPr>
        <w:t xml:space="preserve">réseaux et/ou canalisations éventuels afin de définir d’un commun accord les modalités pratiques d’accès </w:t>
      </w:r>
      <w:r w:rsidR="00825098">
        <w:rPr>
          <w:rFonts w:ascii="Arial" w:hAnsi="Arial" w:cs="Arial"/>
          <w:snapToGrid w:val="0"/>
        </w:rPr>
        <w:t>à la dépendance</w:t>
      </w:r>
      <w:r w:rsidRPr="00415F0B">
        <w:rPr>
          <w:rFonts w:ascii="Arial" w:hAnsi="Arial" w:cs="Arial"/>
          <w:snapToGrid w:val="0"/>
        </w:rPr>
        <w:t xml:space="preserve"> et les modalités financières en cas de préjudice subi par l’Occupant du fait de cet accès.</w:t>
      </w:r>
    </w:p>
    <w:p w14:paraId="35E84B0B" w14:textId="77777777" w:rsidR="0025763B" w:rsidRDefault="0025763B" w:rsidP="0020496F">
      <w:pPr>
        <w:widowControl w:val="0"/>
        <w:tabs>
          <w:tab w:val="left" w:pos="595"/>
          <w:tab w:val="left" w:pos="1258"/>
        </w:tabs>
        <w:spacing w:line="276" w:lineRule="auto"/>
        <w:jc w:val="both"/>
        <w:rPr>
          <w:rFonts w:ascii="Arial" w:hAnsi="Arial" w:cs="Arial"/>
          <w:snapToGrid w:val="0"/>
        </w:rPr>
      </w:pPr>
    </w:p>
    <w:p w14:paraId="4F307FDB" w14:textId="77777777" w:rsidR="00BF2A3B" w:rsidRDefault="00BF2A3B" w:rsidP="0020496F">
      <w:pPr>
        <w:widowControl w:val="0"/>
        <w:tabs>
          <w:tab w:val="left" w:pos="595"/>
          <w:tab w:val="left" w:pos="1258"/>
        </w:tabs>
        <w:spacing w:line="276" w:lineRule="auto"/>
        <w:jc w:val="both"/>
        <w:rPr>
          <w:rFonts w:ascii="Arial" w:hAnsi="Arial" w:cs="Arial"/>
          <w:snapToGrid w:val="0"/>
        </w:rPr>
      </w:pPr>
    </w:p>
    <w:p w14:paraId="73004606" w14:textId="1C100B46" w:rsidR="00BF2A3B" w:rsidRDefault="00BF2A3B" w:rsidP="0020496F">
      <w:pPr>
        <w:pStyle w:val="Titre1"/>
        <w:numPr>
          <w:ilvl w:val="0"/>
          <w:numId w:val="9"/>
        </w:numPr>
        <w:spacing w:before="0" w:line="276" w:lineRule="auto"/>
        <w:jc w:val="both"/>
        <w:rPr>
          <w:rFonts w:ascii="Arial" w:hAnsi="Arial" w:cs="Arial"/>
          <w:color w:val="auto"/>
          <w:sz w:val="20"/>
          <w:szCs w:val="20"/>
          <w:u w:val="single"/>
        </w:rPr>
      </w:pPr>
      <w:bookmarkStart w:id="94" w:name="_Toc185862245"/>
      <w:r w:rsidRPr="005A7EA0">
        <w:rPr>
          <w:rFonts w:ascii="Arial" w:hAnsi="Arial" w:cs="Arial"/>
          <w:color w:val="auto"/>
          <w:sz w:val="20"/>
          <w:szCs w:val="20"/>
        </w:rPr>
        <w:t xml:space="preserve">– </w:t>
      </w:r>
      <w:r>
        <w:rPr>
          <w:rFonts w:ascii="Arial" w:hAnsi="Arial" w:cs="Arial"/>
          <w:color w:val="auto"/>
          <w:sz w:val="20"/>
          <w:szCs w:val="20"/>
          <w:u w:val="single"/>
        </w:rPr>
        <w:t>CONDITIONS PREALABLES A LA MISE A DISPOSITION</w:t>
      </w:r>
      <w:bookmarkEnd w:id="94"/>
    </w:p>
    <w:p w14:paraId="7ADDD8A8" w14:textId="77777777" w:rsidR="00BF2A3B" w:rsidRDefault="00BF2A3B" w:rsidP="0020496F">
      <w:pPr>
        <w:spacing w:line="276" w:lineRule="auto"/>
      </w:pPr>
    </w:p>
    <w:p w14:paraId="73C15EAE" w14:textId="77777777" w:rsidR="00BF2A3B" w:rsidRDefault="00BF2A3B" w:rsidP="0020496F">
      <w:pPr>
        <w:widowControl w:val="0"/>
        <w:tabs>
          <w:tab w:val="left" w:pos="595"/>
          <w:tab w:val="left" w:pos="1258"/>
        </w:tabs>
        <w:spacing w:line="276" w:lineRule="auto"/>
        <w:jc w:val="both"/>
        <w:rPr>
          <w:rFonts w:ascii="Arial" w:eastAsia="Arial" w:hAnsi="Arial" w:cs="Arial"/>
        </w:rPr>
      </w:pPr>
      <w:r>
        <w:rPr>
          <w:rFonts w:ascii="Arial" w:eastAsia="Arial" w:hAnsi="Arial" w:cs="Arial"/>
        </w:rPr>
        <w:t>Par dérogation à l’article 5.1.2 des CGO, il n’est pas demandé à l’Occupant :</w:t>
      </w:r>
    </w:p>
    <w:p w14:paraId="2C319BAC" w14:textId="75876A0F" w:rsidR="00BF2A3B" w:rsidRDefault="00BF2A3B" w:rsidP="0020496F">
      <w:pPr>
        <w:pStyle w:val="Paragraphedeliste"/>
        <w:widowControl w:val="0"/>
        <w:numPr>
          <w:ilvl w:val="0"/>
          <w:numId w:val="37"/>
        </w:numPr>
        <w:tabs>
          <w:tab w:val="left" w:pos="595"/>
          <w:tab w:val="left" w:pos="1258"/>
        </w:tabs>
        <w:spacing w:line="276" w:lineRule="auto"/>
        <w:jc w:val="both"/>
        <w:rPr>
          <w:rFonts w:ascii="Arial" w:eastAsia="Arial" w:hAnsi="Arial" w:cs="Arial"/>
        </w:rPr>
      </w:pPr>
      <w:proofErr w:type="gramStart"/>
      <w:r w:rsidRPr="00BF2A3B">
        <w:rPr>
          <w:rFonts w:ascii="Arial" w:eastAsia="Arial" w:hAnsi="Arial" w:cs="Arial"/>
        </w:rPr>
        <w:t>un</w:t>
      </w:r>
      <w:proofErr w:type="gramEnd"/>
      <w:r w:rsidRPr="00BF2A3B">
        <w:rPr>
          <w:rFonts w:ascii="Arial" w:eastAsia="Arial" w:hAnsi="Arial" w:cs="Arial"/>
        </w:rPr>
        <w:t xml:space="preserve"> plan de bornage de la dépendance mise à sa disposition</w:t>
      </w:r>
      <w:r>
        <w:rPr>
          <w:rFonts w:ascii="Arial" w:eastAsia="Arial" w:hAnsi="Arial" w:cs="Arial"/>
        </w:rPr>
        <w:t> ;</w:t>
      </w:r>
    </w:p>
    <w:p w14:paraId="440E9F76" w14:textId="566D8147" w:rsidR="00E23C18" w:rsidRPr="00BF2A3B" w:rsidRDefault="00BF2A3B" w:rsidP="0020496F">
      <w:pPr>
        <w:pStyle w:val="Paragraphedeliste"/>
        <w:widowControl w:val="0"/>
        <w:numPr>
          <w:ilvl w:val="0"/>
          <w:numId w:val="37"/>
        </w:numPr>
        <w:tabs>
          <w:tab w:val="left" w:pos="595"/>
          <w:tab w:val="left" w:pos="1258"/>
        </w:tabs>
        <w:spacing w:line="276" w:lineRule="auto"/>
        <w:jc w:val="both"/>
        <w:rPr>
          <w:rFonts w:ascii="Arial" w:eastAsia="Arial" w:hAnsi="Arial" w:cs="Arial"/>
        </w:rPr>
      </w:pPr>
      <w:proofErr w:type="gramStart"/>
      <w:r>
        <w:rPr>
          <w:rFonts w:ascii="Arial" w:eastAsia="Arial" w:hAnsi="Arial" w:cs="Arial"/>
        </w:rPr>
        <w:t>de</w:t>
      </w:r>
      <w:proofErr w:type="gramEnd"/>
      <w:r>
        <w:rPr>
          <w:rFonts w:ascii="Arial" w:eastAsia="Arial" w:hAnsi="Arial" w:cs="Arial"/>
        </w:rPr>
        <w:t xml:space="preserve"> clôturer la dépendance mise à sa disposition. </w:t>
      </w:r>
    </w:p>
    <w:p w14:paraId="073FAECE" w14:textId="77777777" w:rsidR="00DD5845" w:rsidRPr="00343603" w:rsidRDefault="00DD5845" w:rsidP="00343603">
      <w:pPr>
        <w:pStyle w:val="Paragraphedeliste"/>
        <w:widowControl w:val="0"/>
        <w:tabs>
          <w:tab w:val="left" w:pos="595"/>
          <w:tab w:val="left" w:pos="1258"/>
        </w:tabs>
        <w:spacing w:line="276" w:lineRule="auto"/>
        <w:ind w:left="1065"/>
        <w:jc w:val="both"/>
        <w:rPr>
          <w:rFonts w:eastAsia="Arial"/>
        </w:rPr>
      </w:pPr>
    </w:p>
    <w:p w14:paraId="35A94AAE" w14:textId="77777777" w:rsidR="0090232A" w:rsidRDefault="0090232A" w:rsidP="0020496F">
      <w:pPr>
        <w:spacing w:line="276" w:lineRule="auto"/>
        <w:jc w:val="both"/>
        <w:rPr>
          <w:rFonts w:ascii="Arial" w:hAnsi="Arial" w:cs="Arial"/>
          <w:snapToGrid w:val="0"/>
        </w:rPr>
      </w:pPr>
    </w:p>
    <w:p w14:paraId="09FF755A" w14:textId="77777777" w:rsidR="008463EE" w:rsidRPr="00B63231" w:rsidRDefault="008463EE" w:rsidP="0020496F">
      <w:pPr>
        <w:pStyle w:val="Titre1"/>
        <w:numPr>
          <w:ilvl w:val="0"/>
          <w:numId w:val="8"/>
        </w:numPr>
        <w:spacing w:before="0" w:line="276" w:lineRule="auto"/>
        <w:jc w:val="both"/>
        <w:rPr>
          <w:rFonts w:ascii="Arial" w:hAnsi="Arial" w:cs="Arial"/>
          <w:color w:val="auto"/>
          <w:sz w:val="20"/>
          <w:szCs w:val="20"/>
        </w:rPr>
      </w:pPr>
      <w:bookmarkStart w:id="95" w:name="_Toc88045556"/>
      <w:bookmarkStart w:id="96" w:name="_Toc185862246"/>
      <w:r w:rsidRPr="005A7EA0">
        <w:rPr>
          <w:rFonts w:ascii="Arial" w:hAnsi="Arial" w:cs="Arial"/>
          <w:color w:val="auto"/>
          <w:sz w:val="20"/>
          <w:szCs w:val="20"/>
        </w:rPr>
        <w:t xml:space="preserve">– </w:t>
      </w:r>
      <w:r>
        <w:rPr>
          <w:rFonts w:ascii="Arial" w:hAnsi="Arial" w:cs="Arial"/>
          <w:color w:val="auto"/>
          <w:sz w:val="20"/>
          <w:szCs w:val="20"/>
          <w:u w:val="single"/>
        </w:rPr>
        <w:t>TRAVAUX DE DEBLAIS – GESTION DES DECHETS</w:t>
      </w:r>
      <w:bookmarkEnd w:id="95"/>
      <w:bookmarkEnd w:id="96"/>
    </w:p>
    <w:p w14:paraId="2845ACFA" w14:textId="77777777" w:rsidR="008463EE" w:rsidRDefault="008463EE" w:rsidP="0020496F">
      <w:pPr>
        <w:spacing w:line="276" w:lineRule="auto"/>
        <w:contextualSpacing/>
        <w:jc w:val="both"/>
        <w:rPr>
          <w:rFonts w:ascii="Arial" w:hAnsi="Arial" w:cs="Arial"/>
        </w:rPr>
      </w:pPr>
    </w:p>
    <w:p w14:paraId="1409BDE7" w14:textId="2BB50C4C" w:rsidR="008463EE" w:rsidRDefault="008463EE" w:rsidP="0020496F">
      <w:pPr>
        <w:widowControl w:val="0"/>
        <w:tabs>
          <w:tab w:val="left" w:pos="595"/>
          <w:tab w:val="left" w:pos="1258"/>
        </w:tabs>
        <w:spacing w:line="276" w:lineRule="auto"/>
        <w:jc w:val="both"/>
        <w:rPr>
          <w:rFonts w:ascii="Arial" w:hAnsi="Arial" w:cs="Arial"/>
        </w:rPr>
      </w:pPr>
      <w:r>
        <w:rPr>
          <w:rFonts w:ascii="Arial" w:hAnsi="Arial" w:cs="Arial"/>
        </w:rPr>
        <w:t xml:space="preserve">L’Occupant est seul responsable de la gestion des terres </w:t>
      </w:r>
      <w:r w:rsidR="007E7535">
        <w:rPr>
          <w:rFonts w:ascii="Arial" w:hAnsi="Arial" w:cs="Arial"/>
        </w:rPr>
        <w:t xml:space="preserve">inertes et </w:t>
      </w:r>
      <w:r>
        <w:rPr>
          <w:rFonts w:ascii="Arial" w:hAnsi="Arial" w:cs="Arial"/>
        </w:rPr>
        <w:t xml:space="preserve">non inertes ne constituant pas une pollution au sens de </w:t>
      </w:r>
      <w:r w:rsidRPr="00446D6F">
        <w:rPr>
          <w:rFonts w:ascii="Arial" w:hAnsi="Arial" w:cs="Arial"/>
          <w:snapToGrid w:val="0"/>
        </w:rPr>
        <w:t xml:space="preserve">la </w:t>
      </w:r>
      <w:r>
        <w:rPr>
          <w:rFonts w:ascii="Arial" w:hAnsi="Arial" w:cs="Arial"/>
          <w:snapToGrid w:val="0"/>
        </w:rPr>
        <w:t>réglementation</w:t>
      </w:r>
      <w:r w:rsidRPr="00446D6F">
        <w:rPr>
          <w:rFonts w:ascii="Arial" w:hAnsi="Arial" w:cs="Arial"/>
          <w:snapToGrid w:val="0"/>
        </w:rPr>
        <w:t xml:space="preserve"> relative aux sites et sols pollués</w:t>
      </w:r>
      <w:r>
        <w:rPr>
          <w:rFonts w:ascii="Arial" w:hAnsi="Arial" w:cs="Arial"/>
        </w:rPr>
        <w:t xml:space="preserve"> mais un déchet au sens du code de l’environnement qui seraient excavées lors de travaux réalisés sur la dépendance. L’élimination de ces terres </w:t>
      </w:r>
      <w:r w:rsidR="007E7535">
        <w:rPr>
          <w:rFonts w:ascii="Arial" w:hAnsi="Arial" w:cs="Arial"/>
        </w:rPr>
        <w:t xml:space="preserve">inertes et </w:t>
      </w:r>
      <w:r>
        <w:rPr>
          <w:rFonts w:ascii="Arial" w:hAnsi="Arial" w:cs="Arial"/>
        </w:rPr>
        <w:t>non inertes en filière spécialisée est donc prise en charge matériellement et financièrement par lui.</w:t>
      </w:r>
    </w:p>
    <w:p w14:paraId="54C6FA8B" w14:textId="77777777" w:rsidR="008463EE" w:rsidRPr="00536BFC" w:rsidRDefault="008463EE" w:rsidP="0020496F">
      <w:pPr>
        <w:widowControl w:val="0"/>
        <w:tabs>
          <w:tab w:val="left" w:pos="595"/>
          <w:tab w:val="left" w:pos="1258"/>
        </w:tabs>
        <w:spacing w:line="276" w:lineRule="auto"/>
        <w:jc w:val="both"/>
        <w:rPr>
          <w:rFonts w:ascii="Arial" w:hAnsi="Arial" w:cs="Arial"/>
        </w:rPr>
      </w:pPr>
    </w:p>
    <w:p w14:paraId="7086861A" w14:textId="2213CDF7" w:rsidR="008463EE" w:rsidRPr="00536BFC" w:rsidRDefault="008463EE" w:rsidP="0020496F">
      <w:pPr>
        <w:widowControl w:val="0"/>
        <w:tabs>
          <w:tab w:val="left" w:pos="595"/>
          <w:tab w:val="left" w:pos="1258"/>
        </w:tabs>
        <w:spacing w:line="276" w:lineRule="auto"/>
        <w:jc w:val="both"/>
        <w:rPr>
          <w:rFonts w:ascii="Arial" w:hAnsi="Arial" w:cs="Arial"/>
        </w:rPr>
      </w:pPr>
      <w:r>
        <w:rPr>
          <w:rFonts w:ascii="Arial" w:hAnsi="Arial" w:cs="Arial"/>
        </w:rPr>
        <w:t xml:space="preserve">L’Occupant devra transmettre sans délai au GPFMAS les Bordereaux de Suivi des Déchets (BSD) relatifs à ces terres </w:t>
      </w:r>
      <w:r w:rsidR="007E7535">
        <w:rPr>
          <w:rFonts w:ascii="Arial" w:hAnsi="Arial" w:cs="Arial"/>
        </w:rPr>
        <w:t xml:space="preserve">inertes et </w:t>
      </w:r>
      <w:r>
        <w:rPr>
          <w:rFonts w:ascii="Arial" w:hAnsi="Arial" w:cs="Arial"/>
        </w:rPr>
        <w:t>non inertes.</w:t>
      </w:r>
    </w:p>
    <w:p w14:paraId="63ED6E3E" w14:textId="77777777" w:rsidR="008463EE" w:rsidRDefault="008463EE" w:rsidP="0020496F">
      <w:pPr>
        <w:spacing w:line="276" w:lineRule="auto"/>
        <w:jc w:val="both"/>
        <w:rPr>
          <w:rFonts w:ascii="Arial" w:hAnsi="Arial" w:cs="Arial"/>
          <w:snapToGrid w:val="0"/>
        </w:rPr>
      </w:pPr>
    </w:p>
    <w:p w14:paraId="3243ED5C" w14:textId="77777777" w:rsidR="008F5316" w:rsidRDefault="008F5316" w:rsidP="0020496F">
      <w:pPr>
        <w:spacing w:line="276" w:lineRule="auto"/>
        <w:jc w:val="both"/>
        <w:rPr>
          <w:rFonts w:ascii="Arial" w:hAnsi="Arial" w:cs="Arial"/>
          <w:snapToGrid w:val="0"/>
        </w:rPr>
      </w:pPr>
    </w:p>
    <w:p w14:paraId="37247EDE" w14:textId="78C4075E" w:rsidR="00EC0297" w:rsidRPr="00B63231" w:rsidRDefault="00CD24FE" w:rsidP="0020496F">
      <w:pPr>
        <w:pStyle w:val="Titre1"/>
        <w:numPr>
          <w:ilvl w:val="0"/>
          <w:numId w:val="9"/>
        </w:numPr>
        <w:spacing w:before="0" w:line="276" w:lineRule="auto"/>
        <w:jc w:val="both"/>
        <w:rPr>
          <w:rFonts w:ascii="Arial" w:hAnsi="Arial" w:cs="Arial"/>
          <w:color w:val="auto"/>
          <w:sz w:val="20"/>
          <w:szCs w:val="20"/>
        </w:rPr>
      </w:pPr>
      <w:bookmarkStart w:id="97" w:name="_Toc387073225"/>
      <w:bookmarkStart w:id="98" w:name="_Toc185862247"/>
      <w:bookmarkEnd w:id="66"/>
      <w:r w:rsidRPr="005A7EA0">
        <w:rPr>
          <w:rFonts w:ascii="Arial" w:hAnsi="Arial" w:cs="Arial"/>
          <w:color w:val="auto"/>
          <w:sz w:val="20"/>
          <w:szCs w:val="20"/>
        </w:rPr>
        <w:t xml:space="preserve">– </w:t>
      </w:r>
      <w:r w:rsidRPr="00B63231">
        <w:rPr>
          <w:rFonts w:ascii="Arial" w:hAnsi="Arial" w:cs="Arial"/>
          <w:color w:val="auto"/>
          <w:sz w:val="20"/>
          <w:szCs w:val="20"/>
          <w:u w:val="single"/>
        </w:rPr>
        <w:t>ASSURANCES</w:t>
      </w:r>
      <w:bookmarkEnd w:id="98"/>
      <w:r w:rsidRPr="00B63231">
        <w:rPr>
          <w:rFonts w:ascii="Arial" w:hAnsi="Arial" w:cs="Arial"/>
          <w:color w:val="auto"/>
          <w:sz w:val="20"/>
          <w:szCs w:val="20"/>
        </w:rPr>
        <w:t xml:space="preserve"> </w:t>
      </w:r>
    </w:p>
    <w:bookmarkEnd w:id="97"/>
    <w:p w14:paraId="0E23CBC4" w14:textId="77777777" w:rsidR="00E647E3" w:rsidRDefault="00E647E3" w:rsidP="0020496F">
      <w:pPr>
        <w:spacing w:line="276" w:lineRule="auto"/>
        <w:contextualSpacing/>
        <w:jc w:val="both"/>
        <w:rPr>
          <w:rFonts w:ascii="Arial" w:hAnsi="Arial" w:cs="Arial"/>
        </w:rPr>
      </w:pPr>
    </w:p>
    <w:p w14:paraId="0E4CCBC3" w14:textId="5D885C83" w:rsidR="00957D89" w:rsidRPr="00957D89" w:rsidRDefault="00957D89" w:rsidP="0020496F">
      <w:pPr>
        <w:spacing w:line="276" w:lineRule="auto"/>
        <w:contextualSpacing/>
        <w:jc w:val="both"/>
        <w:rPr>
          <w:rFonts w:ascii="Arial" w:hAnsi="Arial" w:cs="Arial"/>
        </w:rPr>
      </w:pPr>
      <w:r w:rsidRPr="00957D89">
        <w:rPr>
          <w:rFonts w:ascii="Arial" w:hAnsi="Arial" w:cs="Arial"/>
        </w:rPr>
        <w:t xml:space="preserve">L’Occupant est responsable de tous dommages matériels, corporels et immatériels qu’il pourrait causer </w:t>
      </w:r>
      <w:r w:rsidR="007F2338">
        <w:rPr>
          <w:rFonts w:ascii="Arial" w:hAnsi="Arial" w:cs="Arial"/>
        </w:rPr>
        <w:t>au GPFMAS</w:t>
      </w:r>
      <w:r w:rsidRPr="00957D89">
        <w:rPr>
          <w:rFonts w:ascii="Arial" w:hAnsi="Arial" w:cs="Arial"/>
        </w:rPr>
        <w:t xml:space="preserve"> pris en ses installations et personnel et/ou à des tiers à l’occasion de son occupation privative et/ou de l’exploitation de son activité</w:t>
      </w:r>
      <w:r w:rsidRPr="00D24F76">
        <w:rPr>
          <w:rFonts w:ascii="Arial" w:hAnsi="Arial" w:cs="Arial"/>
        </w:rPr>
        <w:t>, quel</w:t>
      </w:r>
      <w:r w:rsidR="00D24F76" w:rsidRPr="00B63231">
        <w:rPr>
          <w:rFonts w:ascii="Arial" w:hAnsi="Arial" w:cs="Arial"/>
        </w:rPr>
        <w:t>les</w:t>
      </w:r>
      <w:r w:rsidRPr="00D24F76">
        <w:rPr>
          <w:rFonts w:ascii="Arial" w:hAnsi="Arial" w:cs="Arial"/>
        </w:rPr>
        <w:t xml:space="preserve"> que soi</w:t>
      </w:r>
      <w:r w:rsidR="00D24F76" w:rsidRPr="00B63231">
        <w:rPr>
          <w:rFonts w:ascii="Arial" w:hAnsi="Arial" w:cs="Arial"/>
        </w:rPr>
        <w:t>en</w:t>
      </w:r>
      <w:r w:rsidRPr="00D24F76">
        <w:rPr>
          <w:rFonts w:ascii="Arial" w:hAnsi="Arial" w:cs="Arial"/>
        </w:rPr>
        <w:t>t la nature et l’étendue des garanties d’assurance qu’il a souscrites.</w:t>
      </w:r>
      <w:r w:rsidRPr="00957D89">
        <w:rPr>
          <w:rFonts w:ascii="Arial" w:hAnsi="Arial" w:cs="Arial"/>
        </w:rPr>
        <w:t xml:space="preserve"> </w:t>
      </w:r>
    </w:p>
    <w:p w14:paraId="3331BC1A" w14:textId="77777777" w:rsidR="00957D89" w:rsidRPr="00957D89" w:rsidRDefault="00957D89" w:rsidP="0020496F">
      <w:pPr>
        <w:spacing w:line="276" w:lineRule="auto"/>
        <w:contextualSpacing/>
        <w:jc w:val="both"/>
        <w:rPr>
          <w:rFonts w:ascii="Arial" w:hAnsi="Arial" w:cs="Arial"/>
        </w:rPr>
      </w:pPr>
    </w:p>
    <w:p w14:paraId="14FFDC5B" w14:textId="2E103A57" w:rsidR="00E9582A" w:rsidRDefault="00E9582A" w:rsidP="00E9582A">
      <w:pPr>
        <w:pStyle w:val="Paragraphedeliste"/>
        <w:spacing w:line="276" w:lineRule="auto"/>
        <w:ind w:left="0"/>
        <w:jc w:val="both"/>
        <w:rPr>
          <w:rFonts w:ascii="Arial" w:hAnsi="Arial" w:cs="Arial"/>
        </w:rPr>
      </w:pPr>
      <w:r>
        <w:rPr>
          <w:rFonts w:ascii="Arial" w:hAnsi="Arial" w:cs="Arial"/>
        </w:rPr>
        <w:t xml:space="preserve">A ce titre, l’Occupant s’engage à souscrire, à compter de la date de </w:t>
      </w:r>
      <w:r w:rsidR="00E23C18">
        <w:rPr>
          <w:rFonts w:ascii="Arial" w:hAnsi="Arial" w:cs="Arial"/>
        </w:rPr>
        <w:t>prise d’effet</w:t>
      </w:r>
      <w:r>
        <w:rPr>
          <w:rFonts w:ascii="Arial" w:hAnsi="Arial" w:cs="Arial"/>
        </w:rPr>
        <w:t xml:space="preserve"> de la présente convention, et à maintenir en vigueur pendant toute la durée de la convention, une assurance garantissant sa responsabilité civile professionnelle et exploitation dans tous les cas où elle pourrait être recherchée, notamment du fait de son occupation des dépendances, des travaux entrepris, de l’existence et de l’exploitation des ouvrages et installations.</w:t>
      </w:r>
    </w:p>
    <w:p w14:paraId="36B54396" w14:textId="77777777" w:rsidR="00E9582A" w:rsidRPr="00957D89" w:rsidRDefault="00E9582A" w:rsidP="00E9582A">
      <w:pPr>
        <w:spacing w:line="276" w:lineRule="auto"/>
        <w:contextualSpacing/>
        <w:jc w:val="both"/>
        <w:rPr>
          <w:rFonts w:ascii="Arial" w:hAnsi="Arial" w:cs="Arial"/>
        </w:rPr>
      </w:pPr>
    </w:p>
    <w:p w14:paraId="62EE91A1" w14:textId="77777777" w:rsidR="00E9582A" w:rsidRDefault="00E9582A" w:rsidP="00E9582A">
      <w:pPr>
        <w:spacing w:line="276" w:lineRule="auto"/>
        <w:jc w:val="both"/>
        <w:rPr>
          <w:rFonts w:ascii="Arial" w:hAnsi="Arial" w:cs="Arial"/>
        </w:rPr>
      </w:pPr>
      <w:bookmarkStart w:id="99" w:name="_Hlk136440917"/>
      <w:r>
        <w:rPr>
          <w:rFonts w:ascii="Arial" w:hAnsi="Arial" w:cs="Arial"/>
        </w:rPr>
        <w:t>L’Occupant s’engage également à souscrire, à compter de la date d’achèvement de la construction déterminée par la déclaration attestant l’achèvement et la conformité des travaux (DAACT), et à maintenir en vigueur pendant toute la durée de la convention :</w:t>
      </w:r>
    </w:p>
    <w:bookmarkEnd w:id="99"/>
    <w:p w14:paraId="7555B9E8" w14:textId="77777777" w:rsidR="00E9582A" w:rsidRDefault="00E9582A" w:rsidP="00E9582A">
      <w:pPr>
        <w:pStyle w:val="Paragraphedeliste"/>
        <w:numPr>
          <w:ilvl w:val="0"/>
          <w:numId w:val="27"/>
        </w:numPr>
        <w:spacing w:line="276" w:lineRule="auto"/>
        <w:jc w:val="both"/>
        <w:rPr>
          <w:rFonts w:ascii="Arial" w:hAnsi="Arial" w:cs="Arial"/>
        </w:rPr>
      </w:pPr>
      <w:proofErr w:type="gramStart"/>
      <w:r w:rsidRPr="00B63231">
        <w:rPr>
          <w:rFonts w:ascii="Arial" w:hAnsi="Arial" w:cs="Arial"/>
        </w:rPr>
        <w:t>une</w:t>
      </w:r>
      <w:proofErr w:type="gramEnd"/>
      <w:r w:rsidRPr="00B63231">
        <w:rPr>
          <w:rFonts w:ascii="Arial" w:hAnsi="Arial" w:cs="Arial"/>
        </w:rPr>
        <w:t xml:space="preserve"> assurance Dommage aux</w:t>
      </w:r>
      <w:r>
        <w:rPr>
          <w:rFonts w:ascii="Arial" w:hAnsi="Arial" w:cs="Arial"/>
        </w:rPr>
        <w:t xml:space="preserve"> B</w:t>
      </w:r>
      <w:r w:rsidRPr="00B63231">
        <w:rPr>
          <w:rFonts w:ascii="Arial" w:hAnsi="Arial" w:cs="Arial"/>
        </w:rPr>
        <w:t xml:space="preserve">iens couvrant notamment le risque d’incendie des ouvrages et installations implantés sur </w:t>
      </w:r>
      <w:r>
        <w:rPr>
          <w:rFonts w:ascii="Arial" w:hAnsi="Arial" w:cs="Arial"/>
        </w:rPr>
        <w:t>les dépendances</w:t>
      </w:r>
      <w:r w:rsidRPr="00B63231">
        <w:rPr>
          <w:rFonts w:ascii="Arial" w:hAnsi="Arial" w:cs="Arial"/>
        </w:rPr>
        <w:t xml:space="preserve"> et le Recours d</w:t>
      </w:r>
      <w:r>
        <w:rPr>
          <w:rFonts w:ascii="Arial" w:hAnsi="Arial" w:cs="Arial"/>
        </w:rPr>
        <w:t>es Voisins et des Tiers, le GPFMAS</w:t>
      </w:r>
      <w:r w:rsidRPr="00B63231">
        <w:rPr>
          <w:rFonts w:ascii="Arial" w:hAnsi="Arial" w:cs="Arial"/>
        </w:rPr>
        <w:t xml:space="preserve"> pris en ses personnels et installatio</w:t>
      </w:r>
      <w:r>
        <w:rPr>
          <w:rFonts w:ascii="Arial" w:hAnsi="Arial" w:cs="Arial"/>
        </w:rPr>
        <w:t>ns étant considéré comme tiers ;</w:t>
      </w:r>
    </w:p>
    <w:p w14:paraId="0AF00BAE" w14:textId="77777777" w:rsidR="00E23C18" w:rsidRDefault="00E23C18" w:rsidP="00E23C18">
      <w:pPr>
        <w:spacing w:line="276" w:lineRule="auto"/>
        <w:jc w:val="both"/>
        <w:rPr>
          <w:rFonts w:ascii="Arial" w:hAnsi="Arial" w:cs="Arial"/>
        </w:rPr>
      </w:pPr>
    </w:p>
    <w:p w14:paraId="48A6D8B5" w14:textId="77777777" w:rsidR="00E23C18" w:rsidRDefault="00E23C18" w:rsidP="00E23C18">
      <w:pPr>
        <w:spacing w:line="276" w:lineRule="auto"/>
        <w:jc w:val="both"/>
        <w:rPr>
          <w:rFonts w:ascii="Arial" w:hAnsi="Arial" w:cs="Arial"/>
        </w:rPr>
      </w:pPr>
    </w:p>
    <w:p w14:paraId="7A3F67F2" w14:textId="77777777" w:rsidR="00E23C18" w:rsidRDefault="00E23C18" w:rsidP="00E23C18">
      <w:pPr>
        <w:spacing w:line="276" w:lineRule="auto"/>
        <w:jc w:val="both"/>
        <w:rPr>
          <w:rFonts w:ascii="Arial" w:hAnsi="Arial" w:cs="Arial"/>
        </w:rPr>
      </w:pPr>
    </w:p>
    <w:p w14:paraId="3792BE66" w14:textId="77777777" w:rsidR="00E23C18" w:rsidRDefault="00E23C18" w:rsidP="00E23C18">
      <w:pPr>
        <w:spacing w:line="276" w:lineRule="auto"/>
        <w:jc w:val="both"/>
        <w:rPr>
          <w:rFonts w:ascii="Arial" w:hAnsi="Arial" w:cs="Arial"/>
        </w:rPr>
      </w:pPr>
    </w:p>
    <w:p w14:paraId="3E937FCA" w14:textId="77777777" w:rsidR="00E23C18" w:rsidRDefault="00E23C18" w:rsidP="00E23C18">
      <w:pPr>
        <w:spacing w:line="276" w:lineRule="auto"/>
        <w:jc w:val="both"/>
        <w:rPr>
          <w:rFonts w:ascii="Arial" w:hAnsi="Arial" w:cs="Arial"/>
        </w:rPr>
      </w:pPr>
    </w:p>
    <w:p w14:paraId="722C039B" w14:textId="77777777" w:rsidR="00E23C18" w:rsidRPr="00343603" w:rsidRDefault="00E23C18" w:rsidP="00343603">
      <w:pPr>
        <w:spacing w:line="276" w:lineRule="auto"/>
        <w:jc w:val="both"/>
        <w:rPr>
          <w:rFonts w:ascii="Arial" w:hAnsi="Arial" w:cs="Arial"/>
        </w:rPr>
      </w:pPr>
    </w:p>
    <w:p w14:paraId="74C9F31D" w14:textId="77777777" w:rsidR="00E9582A" w:rsidRPr="00B63231" w:rsidRDefault="00E9582A" w:rsidP="00E9582A">
      <w:pPr>
        <w:pStyle w:val="Paragraphedeliste"/>
        <w:numPr>
          <w:ilvl w:val="0"/>
          <w:numId w:val="27"/>
        </w:numPr>
        <w:spacing w:line="276" w:lineRule="auto"/>
        <w:jc w:val="both"/>
        <w:rPr>
          <w:rFonts w:ascii="Arial" w:hAnsi="Arial" w:cs="Arial"/>
        </w:rPr>
      </w:pPr>
      <w:proofErr w:type="gramStart"/>
      <w:r w:rsidRPr="00B63231">
        <w:rPr>
          <w:rFonts w:ascii="Arial" w:hAnsi="Arial" w:cs="Arial"/>
        </w:rPr>
        <w:lastRenderedPageBreak/>
        <w:t>une</w:t>
      </w:r>
      <w:proofErr w:type="gramEnd"/>
      <w:r w:rsidRPr="00B63231">
        <w:rPr>
          <w:rFonts w:ascii="Arial" w:hAnsi="Arial" w:cs="Arial"/>
        </w:rPr>
        <w:t xml:space="preserve"> assurance garantissant :</w:t>
      </w:r>
    </w:p>
    <w:p w14:paraId="028086DE" w14:textId="77777777" w:rsidR="00E9582A" w:rsidRPr="00B63231" w:rsidRDefault="00E9582A" w:rsidP="00E9582A">
      <w:pPr>
        <w:pStyle w:val="Paragraphedeliste"/>
        <w:numPr>
          <w:ilvl w:val="1"/>
          <w:numId w:val="28"/>
        </w:numPr>
        <w:spacing w:line="276" w:lineRule="auto"/>
        <w:jc w:val="both"/>
        <w:rPr>
          <w:rFonts w:ascii="Arial" w:hAnsi="Arial" w:cs="Arial"/>
        </w:rPr>
      </w:pPr>
      <w:proofErr w:type="gramStart"/>
      <w:r w:rsidRPr="00B63231">
        <w:rPr>
          <w:rFonts w:ascii="Arial" w:hAnsi="Arial" w:cs="Arial"/>
        </w:rPr>
        <w:t>sa</w:t>
      </w:r>
      <w:proofErr w:type="gramEnd"/>
      <w:r w:rsidRPr="00B63231">
        <w:rPr>
          <w:rFonts w:ascii="Arial" w:hAnsi="Arial" w:cs="Arial"/>
        </w:rPr>
        <w:t xml:space="preserve"> responsabilité civile en cas d’atteinte à l’environnement (dommages corporels, matériels, immatériels, frais d’urgence,) ainsi que les pertes pécuniaires (frais de dépollution des sols et des eaux, frais de dépollution des biens mobiliers et immobiliers) à hauteur de </w:t>
      </w:r>
      <w:r w:rsidRPr="00495BCA">
        <w:rPr>
          <w:rFonts w:ascii="Arial" w:hAnsi="Arial" w:cs="Arial"/>
          <w:color w:val="FF0000"/>
        </w:rPr>
        <w:t>XX</w:t>
      </w:r>
      <w:r>
        <w:rPr>
          <w:rFonts w:ascii="Arial" w:hAnsi="Arial" w:cs="Arial"/>
        </w:rPr>
        <w:t xml:space="preserve"> € </w:t>
      </w:r>
      <w:r w:rsidRPr="00495BCA">
        <w:rPr>
          <w:rFonts w:ascii="Arial" w:hAnsi="Arial" w:cs="Arial"/>
          <w:color w:val="FF0000"/>
        </w:rPr>
        <w:t>[à compléter par le candidat</w:t>
      </w:r>
      <w:r>
        <w:rPr>
          <w:rFonts w:ascii="Arial" w:hAnsi="Arial" w:cs="Arial"/>
          <w:color w:val="FF0000"/>
        </w:rPr>
        <w:t xml:space="preserve"> – en </w:t>
      </w:r>
      <w:r w:rsidRPr="003F08AC">
        <w:rPr>
          <w:rFonts w:ascii="Arial" w:hAnsi="Arial" w:cs="Arial"/>
          <w:color w:val="FF0000"/>
        </w:rPr>
        <w:t xml:space="preserve">cas d’activité soumise à la réglementation ICPE montant </w:t>
      </w:r>
      <w:r w:rsidRPr="003F08AC">
        <w:rPr>
          <w:rFonts w:ascii="Arial" w:hAnsi="Arial" w:cs="Arial"/>
          <w:color w:val="FF0000"/>
        </w:rPr>
        <w:sym w:font="Symbol" w:char="F0B3"/>
      </w:r>
      <w:r w:rsidRPr="003F08AC">
        <w:rPr>
          <w:rFonts w:ascii="Arial" w:hAnsi="Arial" w:cs="Arial"/>
          <w:color w:val="FF0000"/>
        </w:rPr>
        <w:t xml:space="preserve"> 500k€, et à adapter en fonction du risque généré</w:t>
      </w:r>
      <w:r w:rsidRPr="00495BCA">
        <w:rPr>
          <w:rFonts w:ascii="Arial" w:hAnsi="Arial" w:cs="Arial"/>
          <w:color w:val="FF0000"/>
        </w:rPr>
        <w:t>]</w:t>
      </w:r>
      <w:r>
        <w:rPr>
          <w:rFonts w:ascii="Arial" w:hAnsi="Arial" w:cs="Arial"/>
        </w:rPr>
        <w:t> ;</w:t>
      </w:r>
    </w:p>
    <w:p w14:paraId="17C29259" w14:textId="77777777" w:rsidR="00E9582A" w:rsidRPr="00B63231" w:rsidRDefault="00E9582A" w:rsidP="00E9582A">
      <w:pPr>
        <w:pStyle w:val="Paragraphedeliste"/>
        <w:numPr>
          <w:ilvl w:val="1"/>
          <w:numId w:val="28"/>
        </w:numPr>
        <w:spacing w:line="276" w:lineRule="auto"/>
        <w:jc w:val="both"/>
        <w:rPr>
          <w:rFonts w:ascii="Arial" w:hAnsi="Arial" w:cs="Arial"/>
        </w:rPr>
      </w:pPr>
      <w:proofErr w:type="gramStart"/>
      <w:r w:rsidRPr="00B63231">
        <w:rPr>
          <w:rFonts w:ascii="Arial" w:hAnsi="Arial" w:cs="Arial"/>
        </w:rPr>
        <w:t>sa</w:t>
      </w:r>
      <w:proofErr w:type="gramEnd"/>
      <w:r w:rsidRPr="00B63231">
        <w:rPr>
          <w:rFonts w:ascii="Arial" w:hAnsi="Arial" w:cs="Arial"/>
        </w:rPr>
        <w:t xml:space="preserve"> responsabilité environnementale à hauteur de </w:t>
      </w:r>
      <w:r w:rsidRPr="00495BCA">
        <w:rPr>
          <w:rFonts w:ascii="Arial" w:hAnsi="Arial" w:cs="Arial"/>
          <w:color w:val="FF0000"/>
        </w:rPr>
        <w:t>XX</w:t>
      </w:r>
      <w:r w:rsidRPr="00B63231">
        <w:rPr>
          <w:rFonts w:ascii="Arial" w:hAnsi="Arial" w:cs="Arial"/>
        </w:rPr>
        <w:t xml:space="preserve"> €</w:t>
      </w:r>
      <w:r>
        <w:rPr>
          <w:rFonts w:ascii="Arial" w:hAnsi="Arial" w:cs="Arial"/>
        </w:rPr>
        <w:t xml:space="preserve"> </w:t>
      </w:r>
      <w:r w:rsidRPr="00495BCA">
        <w:rPr>
          <w:rFonts w:ascii="Arial" w:hAnsi="Arial" w:cs="Arial"/>
          <w:color w:val="FF0000"/>
        </w:rPr>
        <w:t>[à compléter par le candidat</w:t>
      </w:r>
      <w:r>
        <w:rPr>
          <w:rFonts w:ascii="Arial" w:hAnsi="Arial" w:cs="Arial"/>
          <w:color w:val="FF0000"/>
        </w:rPr>
        <w:t xml:space="preserve"> – en cas </w:t>
      </w:r>
      <w:r w:rsidRPr="003F08AC">
        <w:rPr>
          <w:rFonts w:ascii="Arial" w:hAnsi="Arial" w:cs="Arial"/>
          <w:color w:val="FF0000"/>
        </w:rPr>
        <w:t>d’activité soumise à la réglementation ICPE</w:t>
      </w:r>
      <w:r>
        <w:rPr>
          <w:rFonts w:ascii="Arial" w:hAnsi="Arial" w:cs="Arial"/>
          <w:color w:val="FF0000"/>
        </w:rPr>
        <w:t xml:space="preserve"> montant </w:t>
      </w:r>
      <w:r>
        <w:rPr>
          <w:rFonts w:ascii="Arial" w:hAnsi="Arial" w:cs="Arial"/>
          <w:color w:val="FF0000"/>
        </w:rPr>
        <w:sym w:font="Symbol" w:char="F0B3"/>
      </w:r>
      <w:r>
        <w:rPr>
          <w:rFonts w:ascii="Arial" w:hAnsi="Arial" w:cs="Arial"/>
          <w:color w:val="FF0000"/>
        </w:rPr>
        <w:t xml:space="preserve"> 1M€, et à adapter en fonction du risque généré</w:t>
      </w:r>
      <w:r w:rsidRPr="00495BCA">
        <w:rPr>
          <w:rFonts w:ascii="Arial" w:hAnsi="Arial" w:cs="Arial"/>
          <w:color w:val="FF0000"/>
        </w:rPr>
        <w:t>]</w:t>
      </w:r>
      <w:r w:rsidRPr="00B63231">
        <w:rPr>
          <w:rFonts w:ascii="Arial" w:hAnsi="Arial" w:cs="Arial"/>
        </w:rPr>
        <w:t>.</w:t>
      </w:r>
    </w:p>
    <w:p w14:paraId="23EA6684" w14:textId="77777777" w:rsidR="00825098" w:rsidRPr="00825098" w:rsidRDefault="00825098" w:rsidP="0020496F">
      <w:pPr>
        <w:pStyle w:val="Paragraphedeliste"/>
        <w:spacing w:line="276" w:lineRule="auto"/>
        <w:jc w:val="both"/>
        <w:rPr>
          <w:rFonts w:ascii="Arial" w:hAnsi="Arial" w:cs="Arial"/>
        </w:rPr>
      </w:pPr>
    </w:p>
    <w:p w14:paraId="6DA4FDB7" w14:textId="03FA695A" w:rsidR="00957D89" w:rsidRPr="00957D89" w:rsidRDefault="00957D89" w:rsidP="0020496F">
      <w:pPr>
        <w:spacing w:line="276" w:lineRule="auto"/>
        <w:contextualSpacing/>
        <w:jc w:val="both"/>
        <w:rPr>
          <w:rFonts w:ascii="Arial" w:hAnsi="Arial" w:cs="Arial"/>
        </w:rPr>
      </w:pPr>
      <w:r w:rsidRPr="00957D89">
        <w:rPr>
          <w:rFonts w:ascii="Arial" w:hAnsi="Arial" w:cs="Arial"/>
        </w:rPr>
        <w:t xml:space="preserve">Au regard de la durée d’occupation accordée à l’Occupant, </w:t>
      </w:r>
      <w:r w:rsidR="007F2338">
        <w:rPr>
          <w:rFonts w:ascii="Arial" w:hAnsi="Arial" w:cs="Arial"/>
        </w:rPr>
        <w:t>le GPFMAS</w:t>
      </w:r>
      <w:r w:rsidR="00622FB5" w:rsidRPr="008E070D">
        <w:rPr>
          <w:rFonts w:ascii="Arial" w:hAnsi="Arial" w:cs="Arial"/>
          <w:i/>
        </w:rPr>
        <w:t xml:space="preserve"> </w:t>
      </w:r>
      <w:r w:rsidRPr="00957D89">
        <w:rPr>
          <w:rFonts w:ascii="Arial" w:hAnsi="Arial" w:cs="Arial"/>
        </w:rPr>
        <w:t xml:space="preserve">et l’Occupant se réunissent tous les </w:t>
      </w:r>
      <w:r w:rsidRPr="00825098">
        <w:rPr>
          <w:rFonts w:ascii="Arial" w:hAnsi="Arial" w:cs="Arial"/>
          <w:color w:val="808080" w:themeColor="background1" w:themeShade="80"/>
        </w:rPr>
        <w:t>XX </w:t>
      </w:r>
      <w:r w:rsidRPr="00957D89">
        <w:rPr>
          <w:rFonts w:ascii="Arial" w:hAnsi="Arial" w:cs="Arial"/>
        </w:rPr>
        <w:t xml:space="preserve">ans afin d’examiner l’opportunité de réactualiser la nature et l’étendue des garanties souscrites par l’Occupant. </w:t>
      </w:r>
    </w:p>
    <w:p w14:paraId="6DA6536F" w14:textId="77777777" w:rsidR="00957D89" w:rsidRPr="00957D89" w:rsidRDefault="00957D89" w:rsidP="0020496F">
      <w:pPr>
        <w:spacing w:line="276" w:lineRule="auto"/>
        <w:contextualSpacing/>
        <w:jc w:val="both"/>
        <w:rPr>
          <w:rFonts w:ascii="Arial" w:hAnsi="Arial" w:cs="Arial"/>
        </w:rPr>
      </w:pPr>
    </w:p>
    <w:p w14:paraId="20DBB034" w14:textId="726B8A07" w:rsidR="00957D89" w:rsidRDefault="00957D89" w:rsidP="0020496F">
      <w:pPr>
        <w:spacing w:line="276" w:lineRule="auto"/>
        <w:contextualSpacing/>
        <w:jc w:val="both"/>
        <w:rPr>
          <w:rFonts w:ascii="Arial" w:hAnsi="Arial" w:cs="Arial"/>
        </w:rPr>
      </w:pPr>
      <w:r w:rsidRPr="00957D89">
        <w:rPr>
          <w:rFonts w:ascii="Arial" w:hAnsi="Arial" w:cs="Arial"/>
        </w:rPr>
        <w:t xml:space="preserve">L’Occupant s’engage à transmettre </w:t>
      </w:r>
      <w:r w:rsidR="007F2338">
        <w:rPr>
          <w:rFonts w:ascii="Arial" w:hAnsi="Arial" w:cs="Arial"/>
        </w:rPr>
        <w:t>au GPFMAS</w:t>
      </w:r>
      <w:r w:rsidRPr="00957D89">
        <w:rPr>
          <w:rFonts w:ascii="Arial" w:hAnsi="Arial" w:cs="Arial"/>
        </w:rPr>
        <w:t xml:space="preserve"> une attestation d’assurance présentant les principales g</w:t>
      </w:r>
      <w:r>
        <w:rPr>
          <w:rFonts w:ascii="Arial" w:hAnsi="Arial" w:cs="Arial"/>
        </w:rPr>
        <w:t>aranties souscrites avant le 31 </w:t>
      </w:r>
      <w:r w:rsidRPr="00957D89">
        <w:rPr>
          <w:rFonts w:ascii="Arial" w:hAnsi="Arial" w:cs="Arial"/>
        </w:rPr>
        <w:t xml:space="preserve">janvier de chaque année. </w:t>
      </w:r>
    </w:p>
    <w:p w14:paraId="3F611C02" w14:textId="77777777" w:rsidR="00E23C18" w:rsidRDefault="00E23C18" w:rsidP="0020496F">
      <w:pPr>
        <w:spacing w:line="276" w:lineRule="auto"/>
        <w:contextualSpacing/>
        <w:jc w:val="both"/>
        <w:rPr>
          <w:rFonts w:ascii="Arial" w:hAnsi="Arial" w:cs="Arial"/>
        </w:rPr>
      </w:pPr>
    </w:p>
    <w:p w14:paraId="3E127050" w14:textId="77777777" w:rsidR="008F5316" w:rsidRPr="008E070D" w:rsidRDefault="008F5316" w:rsidP="0020496F">
      <w:pPr>
        <w:spacing w:line="276" w:lineRule="auto"/>
        <w:contextualSpacing/>
        <w:jc w:val="both"/>
        <w:rPr>
          <w:rFonts w:ascii="Arial" w:hAnsi="Arial" w:cs="Arial"/>
        </w:rPr>
      </w:pPr>
    </w:p>
    <w:p w14:paraId="64E9A406" w14:textId="28C50FAF" w:rsidR="0038479F" w:rsidRPr="00343603" w:rsidRDefault="00CD24FE" w:rsidP="0020496F">
      <w:pPr>
        <w:pStyle w:val="Titre1"/>
        <w:numPr>
          <w:ilvl w:val="0"/>
          <w:numId w:val="9"/>
        </w:numPr>
        <w:spacing w:before="0" w:line="276" w:lineRule="auto"/>
        <w:jc w:val="both"/>
        <w:rPr>
          <w:rFonts w:ascii="Arial" w:hAnsi="Arial" w:cs="Arial"/>
          <w:color w:val="auto"/>
          <w:sz w:val="20"/>
          <w:szCs w:val="20"/>
        </w:rPr>
      </w:pPr>
      <w:bookmarkStart w:id="100" w:name="_Toc508716361"/>
      <w:bookmarkStart w:id="101" w:name="_Toc508716561"/>
      <w:bookmarkStart w:id="102" w:name="_Toc508716605"/>
      <w:bookmarkStart w:id="103" w:name="_Toc508717081"/>
      <w:bookmarkStart w:id="104" w:name="_Toc508716362"/>
      <w:bookmarkStart w:id="105" w:name="_Toc508716562"/>
      <w:bookmarkStart w:id="106" w:name="_Toc508716606"/>
      <w:bookmarkStart w:id="107" w:name="_Toc508717082"/>
      <w:bookmarkStart w:id="108" w:name="_Toc508716363"/>
      <w:bookmarkStart w:id="109" w:name="_Toc508716563"/>
      <w:bookmarkStart w:id="110" w:name="_Toc508716607"/>
      <w:bookmarkStart w:id="111" w:name="_Toc508717083"/>
      <w:bookmarkStart w:id="112" w:name="_Toc508716364"/>
      <w:bookmarkStart w:id="113" w:name="_Toc508716564"/>
      <w:bookmarkStart w:id="114" w:name="_Toc508716608"/>
      <w:bookmarkStart w:id="115" w:name="_Toc508717084"/>
      <w:bookmarkStart w:id="116" w:name="_Toc508716365"/>
      <w:bookmarkStart w:id="117" w:name="_Toc508716565"/>
      <w:bookmarkStart w:id="118" w:name="_Toc508716609"/>
      <w:bookmarkStart w:id="119" w:name="_Toc508717085"/>
      <w:bookmarkStart w:id="120" w:name="_Toc508716366"/>
      <w:bookmarkStart w:id="121" w:name="_Toc508716566"/>
      <w:bookmarkStart w:id="122" w:name="_Toc508716610"/>
      <w:bookmarkStart w:id="123" w:name="_Toc508717086"/>
      <w:bookmarkStart w:id="124" w:name="_Toc508716367"/>
      <w:bookmarkStart w:id="125" w:name="_Toc508716567"/>
      <w:bookmarkStart w:id="126" w:name="_Toc508716611"/>
      <w:bookmarkStart w:id="127" w:name="_Toc508717087"/>
      <w:bookmarkStart w:id="128" w:name="_Toc508716368"/>
      <w:bookmarkStart w:id="129" w:name="_Toc508716568"/>
      <w:bookmarkStart w:id="130" w:name="_Toc508716612"/>
      <w:bookmarkStart w:id="131" w:name="_Toc508717088"/>
      <w:bookmarkStart w:id="132" w:name="_Toc185862248"/>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Pr="00E9582A">
        <w:rPr>
          <w:rFonts w:ascii="Arial" w:hAnsi="Arial" w:cs="Arial"/>
          <w:color w:val="auto"/>
          <w:sz w:val="20"/>
          <w:szCs w:val="20"/>
        </w:rPr>
        <w:t>–</w:t>
      </w:r>
      <w:r w:rsidR="00DD5845">
        <w:rPr>
          <w:rFonts w:ascii="Arial" w:hAnsi="Arial" w:cs="Arial"/>
          <w:color w:val="auto"/>
          <w:sz w:val="20"/>
          <w:szCs w:val="20"/>
        </w:rPr>
        <w:t xml:space="preserve"> </w:t>
      </w:r>
      <w:r w:rsidR="00B557F1" w:rsidRPr="00E9582A">
        <w:rPr>
          <w:rFonts w:ascii="Arial" w:hAnsi="Arial" w:cs="Arial"/>
          <w:color w:val="auto"/>
          <w:sz w:val="20"/>
          <w:szCs w:val="20"/>
          <w:u w:val="single"/>
        </w:rPr>
        <w:t>OBLIGATIONS RELATIVES A LA REALISATION DU</w:t>
      </w:r>
      <w:r w:rsidR="0038479F" w:rsidRPr="00E9582A">
        <w:rPr>
          <w:rFonts w:ascii="Arial" w:hAnsi="Arial" w:cs="Arial"/>
          <w:color w:val="auto"/>
          <w:sz w:val="20"/>
          <w:szCs w:val="20"/>
          <w:u w:val="single"/>
        </w:rPr>
        <w:t xml:space="preserve"> </w:t>
      </w:r>
      <w:r w:rsidR="00B557F1" w:rsidRPr="00E9582A">
        <w:rPr>
          <w:rFonts w:ascii="Arial" w:hAnsi="Arial" w:cs="Arial"/>
          <w:color w:val="auto"/>
          <w:sz w:val="20"/>
          <w:szCs w:val="20"/>
          <w:u w:val="single"/>
        </w:rPr>
        <w:t xml:space="preserve">PROJET DE </w:t>
      </w:r>
      <w:r w:rsidR="00D15373" w:rsidRPr="00E9582A">
        <w:rPr>
          <w:rFonts w:ascii="Arial" w:hAnsi="Arial" w:cs="Arial"/>
          <w:color w:val="auto"/>
          <w:sz w:val="20"/>
          <w:szCs w:val="20"/>
          <w:u w:val="single"/>
        </w:rPr>
        <w:t>CONSTRUCTION</w:t>
      </w:r>
      <w:r w:rsidR="00E41F06" w:rsidRPr="00E9582A">
        <w:rPr>
          <w:rFonts w:ascii="Arial" w:hAnsi="Arial" w:cs="Arial"/>
          <w:color w:val="auto"/>
          <w:sz w:val="20"/>
          <w:szCs w:val="20"/>
          <w:u w:val="single"/>
        </w:rPr>
        <w:t xml:space="preserve"> </w:t>
      </w:r>
      <w:r w:rsidR="00E41F06" w:rsidRPr="00343603">
        <w:rPr>
          <w:rFonts w:ascii="Arial" w:hAnsi="Arial" w:cs="Arial"/>
          <w:color w:val="auto"/>
          <w:sz w:val="20"/>
          <w:szCs w:val="20"/>
          <w:u w:val="single"/>
        </w:rPr>
        <w:t>ET CLAUSES RESOLUTOIRES ASSOCIEES</w:t>
      </w:r>
      <w:bookmarkEnd w:id="132"/>
    </w:p>
    <w:p w14:paraId="14BE523D" w14:textId="77777777" w:rsidR="00825098" w:rsidRPr="00E9582A" w:rsidRDefault="00825098" w:rsidP="0020496F">
      <w:pPr>
        <w:spacing w:line="276" w:lineRule="auto"/>
      </w:pPr>
    </w:p>
    <w:p w14:paraId="4D7CD9C0" w14:textId="5177CF71" w:rsidR="00483B64" w:rsidRDefault="00F24610" w:rsidP="0020496F">
      <w:pPr>
        <w:spacing w:line="276" w:lineRule="auto"/>
        <w:jc w:val="both"/>
        <w:rPr>
          <w:rFonts w:ascii="Arial" w:hAnsi="Arial" w:cs="Arial"/>
          <w:snapToGrid w:val="0"/>
        </w:rPr>
      </w:pPr>
      <w:bookmarkStart w:id="133" w:name="_Hlk185515132"/>
      <w:bookmarkStart w:id="134" w:name="_Hlk185515474"/>
      <w:r w:rsidRPr="00343603">
        <w:rPr>
          <w:rFonts w:ascii="Arial" w:hAnsi="Arial" w:cs="Arial"/>
          <w:snapToGrid w:val="0"/>
        </w:rPr>
        <w:t>L</w:t>
      </w:r>
      <w:r w:rsidR="00271330" w:rsidRPr="00343603">
        <w:rPr>
          <w:rFonts w:ascii="Arial" w:hAnsi="Arial" w:cs="Arial"/>
          <w:snapToGrid w:val="0"/>
        </w:rPr>
        <w:t xml:space="preserve">a présente convention </w:t>
      </w:r>
      <w:r w:rsidR="00E41F06" w:rsidRPr="00343603">
        <w:rPr>
          <w:rFonts w:ascii="Arial" w:hAnsi="Arial" w:cs="Arial"/>
          <w:snapToGrid w:val="0"/>
        </w:rPr>
        <w:t xml:space="preserve">pourra être </w:t>
      </w:r>
      <w:r w:rsidR="00271330" w:rsidRPr="00343603">
        <w:rPr>
          <w:rFonts w:ascii="Arial" w:hAnsi="Arial" w:cs="Arial"/>
          <w:snapToGrid w:val="0"/>
        </w:rPr>
        <w:t>résiliée dans les hypothèses suivantes</w:t>
      </w:r>
      <w:r w:rsidR="00E41F06" w:rsidRPr="00343603">
        <w:rPr>
          <w:rFonts w:ascii="Arial" w:hAnsi="Arial" w:cs="Arial"/>
          <w:snapToGrid w:val="0"/>
        </w:rPr>
        <w:t xml:space="preserve">, si </w:t>
      </w:r>
      <w:bookmarkStart w:id="135" w:name="_Hlk185499947"/>
      <w:r w:rsidR="00E41F06" w:rsidRPr="00343603">
        <w:rPr>
          <w:rFonts w:ascii="Arial" w:hAnsi="Arial" w:cs="Arial"/>
          <w:snapToGrid w:val="0"/>
        </w:rPr>
        <w:t>les Parties ne s’entendent pas dans les conditions de l’article 5.2</w:t>
      </w:r>
      <w:r w:rsidR="00271330" w:rsidRPr="00343603">
        <w:rPr>
          <w:rFonts w:ascii="Arial" w:hAnsi="Arial" w:cs="Arial"/>
          <w:snapToGrid w:val="0"/>
        </w:rPr>
        <w:t> </w:t>
      </w:r>
      <w:bookmarkEnd w:id="135"/>
      <w:r w:rsidR="001A372D">
        <w:rPr>
          <w:rFonts w:ascii="Arial" w:hAnsi="Arial" w:cs="Arial"/>
          <w:snapToGrid w:val="0"/>
        </w:rPr>
        <w:t xml:space="preserve">de la présente convention </w:t>
      </w:r>
      <w:r w:rsidR="00271330" w:rsidRPr="00343603">
        <w:rPr>
          <w:rFonts w:ascii="Arial" w:hAnsi="Arial" w:cs="Arial"/>
          <w:snapToGrid w:val="0"/>
        </w:rPr>
        <w:t>:</w:t>
      </w:r>
    </w:p>
    <w:bookmarkEnd w:id="133"/>
    <w:p w14:paraId="04BB505F" w14:textId="77777777" w:rsidR="00CF1596" w:rsidRPr="003457B6" w:rsidRDefault="00CF1596" w:rsidP="0020496F">
      <w:pPr>
        <w:spacing w:line="276" w:lineRule="auto"/>
        <w:jc w:val="both"/>
        <w:rPr>
          <w:rFonts w:ascii="Arial" w:hAnsi="Arial" w:cs="Arial"/>
          <w:snapToGrid w:val="0"/>
        </w:rPr>
      </w:pPr>
    </w:p>
    <w:p w14:paraId="0276CF74" w14:textId="15956E8D" w:rsidR="00271330" w:rsidRDefault="00271330" w:rsidP="0020496F">
      <w:pPr>
        <w:pStyle w:val="Titre2"/>
        <w:numPr>
          <w:ilvl w:val="1"/>
          <w:numId w:val="8"/>
        </w:numPr>
        <w:spacing w:before="0" w:line="276" w:lineRule="auto"/>
        <w:jc w:val="both"/>
        <w:rPr>
          <w:rFonts w:ascii="Arial" w:hAnsi="Arial" w:cs="Arial"/>
          <w:b w:val="0"/>
          <w:color w:val="auto"/>
          <w:sz w:val="20"/>
          <w:szCs w:val="20"/>
          <w:u w:val="single"/>
        </w:rPr>
      </w:pPr>
      <w:bookmarkStart w:id="136" w:name="_Toc530727434"/>
      <w:bookmarkStart w:id="137" w:name="_Toc185862249"/>
      <w:r w:rsidRPr="003457B6">
        <w:rPr>
          <w:rFonts w:ascii="Arial" w:hAnsi="Arial" w:cs="Arial"/>
          <w:b w:val="0"/>
          <w:color w:val="auto"/>
          <w:sz w:val="20"/>
          <w:szCs w:val="20"/>
        </w:rPr>
        <w:t xml:space="preserve">- </w:t>
      </w:r>
      <w:r w:rsidR="00E41F06">
        <w:rPr>
          <w:rFonts w:ascii="Arial" w:hAnsi="Arial" w:cs="Arial"/>
          <w:b w:val="0"/>
          <w:color w:val="auto"/>
          <w:sz w:val="20"/>
          <w:szCs w:val="20"/>
          <w:u w:val="single"/>
        </w:rPr>
        <w:t>D</w:t>
      </w:r>
      <w:r w:rsidRPr="003457B6">
        <w:rPr>
          <w:rFonts w:ascii="Arial" w:hAnsi="Arial" w:cs="Arial"/>
          <w:b w:val="0"/>
          <w:color w:val="auto"/>
          <w:sz w:val="20"/>
          <w:szCs w:val="20"/>
          <w:u w:val="single"/>
        </w:rPr>
        <w:t>épôt des demandes d’autorisations administratives</w:t>
      </w:r>
      <w:bookmarkEnd w:id="136"/>
      <w:bookmarkEnd w:id="137"/>
    </w:p>
    <w:p w14:paraId="5318B2CE" w14:textId="77777777" w:rsidR="00E41F06" w:rsidRPr="0013733F" w:rsidRDefault="00E41F06" w:rsidP="00343603">
      <w:pPr>
        <w:ind w:left="993"/>
        <w:rPr>
          <w:u w:val="single"/>
        </w:rPr>
      </w:pPr>
    </w:p>
    <w:p w14:paraId="3DE46701" w14:textId="51DA15E5" w:rsidR="00E41F06" w:rsidRPr="00343603" w:rsidRDefault="00E41F06" w:rsidP="00343603">
      <w:pPr>
        <w:pStyle w:val="Titre2"/>
        <w:numPr>
          <w:ilvl w:val="2"/>
          <w:numId w:val="8"/>
        </w:numPr>
        <w:spacing w:before="0" w:line="276" w:lineRule="auto"/>
        <w:ind w:left="993"/>
        <w:jc w:val="both"/>
        <w:rPr>
          <w:rFonts w:ascii="Arial" w:hAnsi="Arial" w:cs="Arial"/>
          <w:b w:val="0"/>
          <w:i/>
          <w:iCs/>
          <w:color w:val="auto"/>
          <w:sz w:val="20"/>
          <w:szCs w:val="20"/>
        </w:rPr>
      </w:pPr>
      <w:r w:rsidRPr="00343603">
        <w:rPr>
          <w:rFonts w:ascii="Arial" w:hAnsi="Arial" w:cs="Arial"/>
          <w:b w:val="0"/>
          <w:i/>
          <w:iCs/>
          <w:color w:val="auto"/>
          <w:sz w:val="20"/>
          <w:szCs w:val="20"/>
        </w:rPr>
        <w:t xml:space="preserve"> </w:t>
      </w:r>
      <w:bookmarkStart w:id="138" w:name="_Toc185862250"/>
      <w:r w:rsidRPr="00343603">
        <w:rPr>
          <w:rFonts w:ascii="Arial" w:hAnsi="Arial" w:cs="Arial"/>
          <w:b w:val="0"/>
          <w:i/>
          <w:iCs/>
          <w:color w:val="auto"/>
          <w:sz w:val="20"/>
          <w:szCs w:val="20"/>
        </w:rPr>
        <w:t>- Obligations de dépôt</w:t>
      </w:r>
      <w:bookmarkEnd w:id="138"/>
    </w:p>
    <w:p w14:paraId="23014014" w14:textId="77777777" w:rsidR="00271330" w:rsidRPr="003457B6" w:rsidRDefault="00271330" w:rsidP="0020496F">
      <w:pPr>
        <w:spacing w:line="276" w:lineRule="auto"/>
        <w:jc w:val="both"/>
        <w:rPr>
          <w:rFonts w:ascii="Arial" w:hAnsi="Arial" w:cs="Arial"/>
          <w:snapToGrid w:val="0"/>
        </w:rPr>
      </w:pPr>
    </w:p>
    <w:p w14:paraId="6CFA2665" w14:textId="24712AC5" w:rsidR="00271330" w:rsidRPr="001A372D" w:rsidRDefault="00271330" w:rsidP="0020496F">
      <w:pPr>
        <w:spacing w:line="276" w:lineRule="auto"/>
        <w:jc w:val="both"/>
        <w:rPr>
          <w:rFonts w:ascii="Arial" w:hAnsi="Arial" w:cs="Arial"/>
          <w:snapToGrid w:val="0"/>
        </w:rPr>
      </w:pPr>
      <w:r w:rsidRPr="001A372D">
        <w:rPr>
          <w:rFonts w:ascii="Arial" w:hAnsi="Arial" w:cs="Arial"/>
          <w:snapToGrid w:val="0"/>
        </w:rPr>
        <w:t xml:space="preserve">L’Occupant s’engage à déposer les demandes d’autorisations administratives requises au plus tard dans un délai de </w:t>
      </w:r>
      <w:r w:rsidR="00825098" w:rsidRPr="001A372D">
        <w:rPr>
          <w:rFonts w:ascii="Arial" w:hAnsi="Arial" w:cs="Arial"/>
          <w:snapToGrid w:val="0"/>
          <w:color w:val="FF0000"/>
        </w:rPr>
        <w:t>XX</w:t>
      </w:r>
      <w:r w:rsidR="00825098" w:rsidRPr="001A372D">
        <w:rPr>
          <w:rFonts w:ascii="Arial" w:hAnsi="Arial" w:cs="Arial"/>
          <w:snapToGrid w:val="0"/>
        </w:rPr>
        <w:t xml:space="preserve"> </w:t>
      </w:r>
      <w:r w:rsidR="00825098" w:rsidRPr="001A372D">
        <w:rPr>
          <w:rFonts w:ascii="Arial" w:hAnsi="Arial" w:cs="Arial"/>
          <w:color w:val="FF0000"/>
        </w:rPr>
        <w:t>[à compléter par les candidats]</w:t>
      </w:r>
      <w:r w:rsidR="00825098" w:rsidRPr="001A372D">
        <w:rPr>
          <w:rFonts w:ascii="Arial" w:hAnsi="Arial" w:cs="Arial"/>
          <w:snapToGrid w:val="0"/>
        </w:rPr>
        <w:t xml:space="preserve"> </w:t>
      </w:r>
      <w:r w:rsidRPr="001A372D">
        <w:rPr>
          <w:rFonts w:ascii="Arial" w:hAnsi="Arial" w:cs="Arial"/>
          <w:snapToGrid w:val="0"/>
        </w:rPr>
        <w:t>mois à compter de la date de prise d’effet de la présente convention.</w:t>
      </w:r>
    </w:p>
    <w:p w14:paraId="539FD7DE" w14:textId="77777777" w:rsidR="00271330" w:rsidRPr="001A372D" w:rsidRDefault="00271330" w:rsidP="0020496F">
      <w:pPr>
        <w:spacing w:line="276" w:lineRule="auto"/>
        <w:jc w:val="both"/>
        <w:rPr>
          <w:rFonts w:ascii="Arial" w:hAnsi="Arial" w:cs="Arial"/>
          <w:snapToGrid w:val="0"/>
        </w:rPr>
      </w:pPr>
    </w:p>
    <w:p w14:paraId="36295510" w14:textId="065C5BC5" w:rsidR="00271330" w:rsidRPr="001A372D" w:rsidRDefault="00271330" w:rsidP="0020496F">
      <w:pPr>
        <w:spacing w:line="276" w:lineRule="auto"/>
        <w:jc w:val="both"/>
        <w:rPr>
          <w:rFonts w:ascii="Arial" w:hAnsi="Arial" w:cs="Arial"/>
          <w:snapToGrid w:val="0"/>
        </w:rPr>
      </w:pPr>
      <w:r w:rsidRPr="001A372D">
        <w:rPr>
          <w:rFonts w:ascii="Arial" w:hAnsi="Arial" w:cs="Arial"/>
          <w:snapToGrid w:val="0"/>
        </w:rPr>
        <w:t xml:space="preserve">L’Occupant adressera </w:t>
      </w:r>
      <w:r w:rsidR="007F2338" w:rsidRPr="001A372D">
        <w:rPr>
          <w:rFonts w:ascii="Arial" w:hAnsi="Arial" w:cs="Arial"/>
          <w:snapToGrid w:val="0"/>
        </w:rPr>
        <w:t xml:space="preserve">au </w:t>
      </w:r>
      <w:r w:rsidR="007F2338" w:rsidRPr="001A372D">
        <w:rPr>
          <w:rFonts w:ascii="Arial" w:hAnsi="Arial" w:cs="Arial"/>
        </w:rPr>
        <w:t>GPFMAS</w:t>
      </w:r>
      <w:r w:rsidRPr="001A372D">
        <w:rPr>
          <w:rFonts w:ascii="Arial" w:hAnsi="Arial" w:cs="Arial"/>
          <w:snapToGrid w:val="0"/>
        </w:rPr>
        <w:t>, par lettre recommandée avec accusé de réception, un récépissé de dépôt de ses demandes d’autorisations administratives.</w:t>
      </w:r>
    </w:p>
    <w:p w14:paraId="261F30C9" w14:textId="77777777" w:rsidR="00271330" w:rsidRPr="001A372D" w:rsidRDefault="00271330" w:rsidP="0020496F">
      <w:pPr>
        <w:spacing w:line="276" w:lineRule="auto"/>
        <w:jc w:val="both"/>
        <w:rPr>
          <w:rFonts w:ascii="Arial" w:hAnsi="Arial" w:cs="Arial"/>
          <w:snapToGrid w:val="0"/>
        </w:rPr>
      </w:pPr>
    </w:p>
    <w:p w14:paraId="5AE2D484" w14:textId="75C197E1" w:rsidR="00E41F06" w:rsidRPr="00343603" w:rsidRDefault="00E41F06" w:rsidP="00343603">
      <w:pPr>
        <w:pStyle w:val="Titre2"/>
        <w:numPr>
          <w:ilvl w:val="2"/>
          <w:numId w:val="8"/>
        </w:numPr>
        <w:spacing w:before="0" w:line="276" w:lineRule="auto"/>
        <w:ind w:left="993"/>
        <w:jc w:val="both"/>
        <w:rPr>
          <w:rFonts w:ascii="Arial" w:hAnsi="Arial" w:cs="Arial"/>
          <w:b w:val="0"/>
          <w:i/>
          <w:iCs/>
          <w:color w:val="auto"/>
          <w:sz w:val="20"/>
          <w:szCs w:val="20"/>
        </w:rPr>
      </w:pPr>
      <w:r w:rsidRPr="00343603">
        <w:rPr>
          <w:rFonts w:ascii="Arial" w:hAnsi="Arial" w:cs="Arial"/>
          <w:b w:val="0"/>
          <w:i/>
          <w:iCs/>
          <w:color w:val="auto"/>
          <w:sz w:val="20"/>
          <w:szCs w:val="20"/>
        </w:rPr>
        <w:t xml:space="preserve"> </w:t>
      </w:r>
      <w:bookmarkStart w:id="139" w:name="_Toc185862251"/>
      <w:r w:rsidRPr="00343603">
        <w:rPr>
          <w:rFonts w:ascii="Arial" w:hAnsi="Arial" w:cs="Arial"/>
          <w:b w:val="0"/>
          <w:i/>
          <w:iCs/>
          <w:color w:val="auto"/>
          <w:sz w:val="20"/>
          <w:szCs w:val="20"/>
        </w:rPr>
        <w:t>- Absence de dépôt</w:t>
      </w:r>
      <w:bookmarkEnd w:id="139"/>
    </w:p>
    <w:p w14:paraId="1D6B4D97" w14:textId="77777777" w:rsidR="00E41F06" w:rsidRPr="001A372D" w:rsidRDefault="00E41F06" w:rsidP="00E41F06"/>
    <w:p w14:paraId="516D7278" w14:textId="77777777" w:rsidR="00E41F06" w:rsidRPr="001A372D" w:rsidRDefault="00D15373" w:rsidP="0020496F">
      <w:pPr>
        <w:spacing w:line="276" w:lineRule="auto"/>
        <w:jc w:val="both"/>
        <w:rPr>
          <w:rFonts w:ascii="Arial" w:hAnsi="Arial" w:cs="Arial"/>
          <w:snapToGrid w:val="0"/>
        </w:rPr>
      </w:pPr>
      <w:r w:rsidRPr="001A372D">
        <w:rPr>
          <w:rFonts w:ascii="Arial" w:hAnsi="Arial" w:cs="Arial"/>
          <w:snapToGrid w:val="0"/>
        </w:rPr>
        <w:t xml:space="preserve">En cas d’inexécution de cette obligation, </w:t>
      </w:r>
      <w:r w:rsidR="007F2338" w:rsidRPr="001A372D">
        <w:rPr>
          <w:rFonts w:ascii="Arial" w:hAnsi="Arial" w:cs="Arial"/>
        </w:rPr>
        <w:t>le GPFMAS</w:t>
      </w:r>
      <w:r w:rsidR="00622FB5" w:rsidRPr="001A372D">
        <w:rPr>
          <w:rFonts w:ascii="Arial" w:hAnsi="Arial" w:cs="Arial"/>
          <w:i/>
        </w:rPr>
        <w:t xml:space="preserve"> </w:t>
      </w:r>
      <w:r w:rsidRPr="001A372D">
        <w:rPr>
          <w:rFonts w:ascii="Arial" w:hAnsi="Arial" w:cs="Arial"/>
          <w:snapToGrid w:val="0"/>
        </w:rPr>
        <w:t xml:space="preserve">adressera à l’Occupant une mise en demeure par lettre recommandée avec accusé de réception lui enjoignant de transmettre ledit récépissé de dépôt. </w:t>
      </w:r>
    </w:p>
    <w:p w14:paraId="51AB86A5" w14:textId="77777777" w:rsidR="00E41F06" w:rsidRPr="001A372D" w:rsidRDefault="00E41F06" w:rsidP="0020496F">
      <w:pPr>
        <w:spacing w:line="276" w:lineRule="auto"/>
        <w:jc w:val="both"/>
        <w:rPr>
          <w:rFonts w:ascii="Arial" w:hAnsi="Arial" w:cs="Arial"/>
          <w:snapToGrid w:val="0"/>
        </w:rPr>
      </w:pPr>
    </w:p>
    <w:p w14:paraId="5C546E4B" w14:textId="0BBAE6EB" w:rsidR="00271330" w:rsidRPr="003457B6" w:rsidRDefault="00D15373" w:rsidP="0020496F">
      <w:pPr>
        <w:spacing w:line="276" w:lineRule="auto"/>
        <w:jc w:val="both"/>
        <w:rPr>
          <w:rFonts w:ascii="Arial" w:hAnsi="Arial" w:cs="Arial"/>
          <w:snapToGrid w:val="0"/>
        </w:rPr>
      </w:pPr>
      <w:r w:rsidRPr="001A372D">
        <w:rPr>
          <w:rFonts w:ascii="Arial" w:hAnsi="Arial" w:cs="Arial"/>
          <w:snapToGrid w:val="0"/>
        </w:rPr>
        <w:t xml:space="preserve">A défaut d’exécution par l’Occupant de son obligation dans le délai d’un </w:t>
      </w:r>
      <w:r w:rsidR="003C182D" w:rsidRPr="001A372D">
        <w:rPr>
          <w:rFonts w:ascii="Arial" w:hAnsi="Arial" w:cs="Arial"/>
          <w:snapToGrid w:val="0"/>
        </w:rPr>
        <w:t xml:space="preserve">(1) </w:t>
      </w:r>
      <w:r w:rsidRPr="001A372D">
        <w:rPr>
          <w:rFonts w:ascii="Arial" w:hAnsi="Arial" w:cs="Arial"/>
          <w:snapToGrid w:val="0"/>
        </w:rPr>
        <w:t>mois</w:t>
      </w:r>
      <w:r w:rsidR="009D4A96" w:rsidRPr="001A372D">
        <w:rPr>
          <w:rFonts w:ascii="Arial" w:hAnsi="Arial" w:cs="Arial"/>
          <w:snapToGrid w:val="0"/>
        </w:rPr>
        <w:t xml:space="preserve"> à compter</w:t>
      </w:r>
      <w:r w:rsidRPr="001A372D">
        <w:rPr>
          <w:rFonts w:ascii="Arial" w:hAnsi="Arial" w:cs="Arial"/>
          <w:snapToGrid w:val="0"/>
        </w:rPr>
        <w:t xml:space="preserve"> </w:t>
      </w:r>
      <w:r w:rsidR="003C182D" w:rsidRPr="001A372D">
        <w:rPr>
          <w:rFonts w:ascii="Arial" w:hAnsi="Arial" w:cs="Arial"/>
        </w:rPr>
        <w:t xml:space="preserve">de la date de réception (matérialisée par la première présentation au destinataire) </w:t>
      </w:r>
      <w:r w:rsidRPr="001A372D">
        <w:rPr>
          <w:rFonts w:ascii="Arial" w:hAnsi="Arial" w:cs="Arial"/>
          <w:snapToGrid w:val="0"/>
        </w:rPr>
        <w:t xml:space="preserve">de cette mise en demeure, </w:t>
      </w:r>
      <w:r w:rsidRPr="00343603">
        <w:rPr>
          <w:rFonts w:ascii="Arial" w:hAnsi="Arial" w:cs="Arial"/>
          <w:snapToGrid w:val="0"/>
        </w:rPr>
        <w:t xml:space="preserve">la </w:t>
      </w:r>
      <w:r w:rsidR="003C182D" w:rsidRPr="00343603">
        <w:rPr>
          <w:rFonts w:ascii="Arial" w:hAnsi="Arial" w:cs="Arial"/>
          <w:snapToGrid w:val="0"/>
        </w:rPr>
        <w:t>présente convention</w:t>
      </w:r>
      <w:r w:rsidRPr="00343603">
        <w:rPr>
          <w:rFonts w:ascii="Arial" w:hAnsi="Arial" w:cs="Arial"/>
          <w:snapToGrid w:val="0"/>
        </w:rPr>
        <w:t xml:space="preserve"> </w:t>
      </w:r>
      <w:r w:rsidR="00E41F06" w:rsidRPr="00343603">
        <w:rPr>
          <w:rFonts w:ascii="Arial" w:hAnsi="Arial" w:cs="Arial"/>
          <w:snapToGrid w:val="0"/>
        </w:rPr>
        <w:t>pourra être</w:t>
      </w:r>
      <w:r w:rsidR="003C182D" w:rsidRPr="00343603">
        <w:rPr>
          <w:rFonts w:ascii="Arial" w:hAnsi="Arial" w:cs="Arial"/>
          <w:snapToGrid w:val="0"/>
        </w:rPr>
        <w:t xml:space="preserve"> résiliée</w:t>
      </w:r>
      <w:r w:rsidR="0013733F" w:rsidRPr="00343603">
        <w:rPr>
          <w:rFonts w:ascii="Arial" w:hAnsi="Arial" w:cs="Arial"/>
          <w:snapToGrid w:val="0"/>
        </w:rPr>
        <w:t xml:space="preserve"> par dérogation au délai de préavis fixé à l’article 2.11 des CGO</w:t>
      </w:r>
      <w:r w:rsidR="00E418DA" w:rsidRPr="00343603">
        <w:rPr>
          <w:rFonts w:ascii="Arial" w:hAnsi="Arial" w:cs="Arial"/>
          <w:snapToGrid w:val="0"/>
        </w:rPr>
        <w:t xml:space="preserve">, </w:t>
      </w:r>
      <w:r w:rsidR="0013733F" w:rsidRPr="00343603">
        <w:rPr>
          <w:rFonts w:ascii="Arial" w:hAnsi="Arial" w:cs="Arial"/>
          <w:snapToGrid w:val="0"/>
        </w:rPr>
        <w:t xml:space="preserve">dans le cas où </w:t>
      </w:r>
      <w:r w:rsidR="00E41F06" w:rsidRPr="00343603">
        <w:rPr>
          <w:rFonts w:ascii="Arial" w:hAnsi="Arial" w:cs="Arial"/>
          <w:snapToGrid w:val="0"/>
        </w:rPr>
        <w:t>les Parties ne s’entend</w:t>
      </w:r>
      <w:r w:rsidR="0013733F" w:rsidRPr="00343603">
        <w:rPr>
          <w:rFonts w:ascii="Arial" w:hAnsi="Arial" w:cs="Arial"/>
          <w:snapToGrid w:val="0"/>
        </w:rPr>
        <w:t>rai</w:t>
      </w:r>
      <w:r w:rsidR="00E41F06" w:rsidRPr="00343603">
        <w:rPr>
          <w:rFonts w:ascii="Arial" w:hAnsi="Arial" w:cs="Arial"/>
          <w:snapToGrid w:val="0"/>
        </w:rPr>
        <w:t>ent pas dans les conditions de l’article 5.2</w:t>
      </w:r>
      <w:r w:rsidR="0013733F" w:rsidRPr="00343603">
        <w:rPr>
          <w:rFonts w:ascii="Arial" w:hAnsi="Arial" w:cs="Arial"/>
          <w:snapToGrid w:val="0"/>
        </w:rPr>
        <w:t xml:space="preserve"> sur une révision de la durée</w:t>
      </w:r>
      <w:r w:rsidR="0020496F" w:rsidRPr="00343603">
        <w:rPr>
          <w:rFonts w:ascii="Arial" w:hAnsi="Arial" w:cs="Arial"/>
          <w:snapToGrid w:val="0"/>
        </w:rPr>
        <w:t>.</w:t>
      </w:r>
    </w:p>
    <w:p w14:paraId="44A60B3C" w14:textId="77777777" w:rsidR="00E867CA" w:rsidRDefault="00E867CA" w:rsidP="0020496F">
      <w:pPr>
        <w:spacing w:line="276" w:lineRule="auto"/>
        <w:jc w:val="both"/>
        <w:rPr>
          <w:rFonts w:ascii="Arial" w:hAnsi="Arial" w:cs="Arial"/>
          <w:snapToGrid w:val="0"/>
        </w:rPr>
      </w:pPr>
    </w:p>
    <w:p w14:paraId="591A5A34" w14:textId="730C9466" w:rsidR="00B26673" w:rsidRDefault="00B26673" w:rsidP="0020496F">
      <w:pPr>
        <w:spacing w:line="276" w:lineRule="auto"/>
        <w:jc w:val="both"/>
        <w:rPr>
          <w:rFonts w:ascii="Arial" w:hAnsi="Arial" w:cs="Arial"/>
          <w:snapToGrid w:val="0"/>
        </w:rPr>
      </w:pPr>
      <w:r w:rsidRPr="00D15373">
        <w:rPr>
          <w:rFonts w:ascii="Arial" w:hAnsi="Arial" w:cs="Arial"/>
          <w:snapToGrid w:val="0"/>
        </w:rPr>
        <w:t xml:space="preserve">Aucune indemnité ne pourra être demandée </w:t>
      </w:r>
      <w:r w:rsidR="007F2338">
        <w:rPr>
          <w:rFonts w:ascii="Arial" w:hAnsi="Arial" w:cs="Arial"/>
          <w:snapToGrid w:val="0"/>
        </w:rPr>
        <w:t xml:space="preserve">au </w:t>
      </w:r>
      <w:r w:rsidR="007F2338">
        <w:rPr>
          <w:rFonts w:ascii="Arial" w:hAnsi="Arial" w:cs="Arial"/>
        </w:rPr>
        <w:t>GPFMAS</w:t>
      </w:r>
      <w:r w:rsidRPr="00D15373">
        <w:rPr>
          <w:rFonts w:ascii="Arial" w:hAnsi="Arial" w:cs="Arial"/>
          <w:snapToGrid w:val="0"/>
        </w:rPr>
        <w:t xml:space="preserve"> par l’Occupant à ce titre.</w:t>
      </w:r>
    </w:p>
    <w:p w14:paraId="4DC6A7A6" w14:textId="77777777" w:rsidR="00B26673" w:rsidRDefault="00B26673" w:rsidP="0020496F">
      <w:pPr>
        <w:spacing w:line="276" w:lineRule="auto"/>
        <w:jc w:val="both"/>
        <w:rPr>
          <w:rFonts w:ascii="Arial" w:hAnsi="Arial" w:cs="Arial"/>
          <w:snapToGrid w:val="0"/>
        </w:rPr>
      </w:pPr>
    </w:p>
    <w:p w14:paraId="2E180B5D" w14:textId="67F5B60E" w:rsidR="00271330" w:rsidRPr="003457B6" w:rsidRDefault="00271330" w:rsidP="0020496F">
      <w:pPr>
        <w:spacing w:line="276" w:lineRule="auto"/>
        <w:jc w:val="both"/>
        <w:rPr>
          <w:rFonts w:ascii="Arial" w:hAnsi="Arial" w:cs="Arial"/>
          <w:snapToGrid w:val="0"/>
        </w:rPr>
      </w:pPr>
      <w:r w:rsidRPr="003457B6">
        <w:rPr>
          <w:rFonts w:ascii="Arial" w:hAnsi="Arial" w:cs="Arial"/>
          <w:snapToGrid w:val="0"/>
        </w:rPr>
        <w:t xml:space="preserve">Les redevances domaniales versées d’avance resteront acquises </w:t>
      </w:r>
      <w:r w:rsidR="007F2338">
        <w:rPr>
          <w:rFonts w:ascii="Arial" w:hAnsi="Arial" w:cs="Arial"/>
          <w:snapToGrid w:val="0"/>
        </w:rPr>
        <w:t xml:space="preserve">au </w:t>
      </w:r>
      <w:r w:rsidR="007F2338">
        <w:rPr>
          <w:rFonts w:ascii="Arial" w:hAnsi="Arial" w:cs="Arial"/>
        </w:rPr>
        <w:t>GPFMAS</w:t>
      </w:r>
      <w:r w:rsidRPr="003457B6">
        <w:rPr>
          <w:rFonts w:ascii="Arial" w:hAnsi="Arial" w:cs="Arial"/>
          <w:snapToGrid w:val="0"/>
        </w:rPr>
        <w:t>.</w:t>
      </w:r>
    </w:p>
    <w:p w14:paraId="6B78B9A3" w14:textId="77777777" w:rsidR="00271330" w:rsidRPr="003457B6" w:rsidRDefault="00271330" w:rsidP="0020496F">
      <w:pPr>
        <w:spacing w:line="276" w:lineRule="auto"/>
        <w:jc w:val="both"/>
        <w:rPr>
          <w:rFonts w:ascii="Arial" w:hAnsi="Arial" w:cs="Arial"/>
          <w:snapToGrid w:val="0"/>
        </w:rPr>
      </w:pPr>
    </w:p>
    <w:p w14:paraId="7A6F3D42" w14:textId="0976C0F4" w:rsidR="000C0740" w:rsidRDefault="00271330" w:rsidP="0020496F">
      <w:pPr>
        <w:spacing w:line="276" w:lineRule="auto"/>
        <w:jc w:val="both"/>
        <w:rPr>
          <w:rFonts w:ascii="Arial" w:hAnsi="Arial" w:cs="Arial"/>
          <w:snapToGrid w:val="0"/>
        </w:rPr>
      </w:pPr>
      <w:r w:rsidRPr="003457B6">
        <w:rPr>
          <w:rFonts w:ascii="Arial" w:hAnsi="Arial" w:cs="Arial"/>
          <w:snapToGrid w:val="0"/>
        </w:rPr>
        <w:t xml:space="preserve">Par ailleurs, le préjudice subi par </w:t>
      </w:r>
      <w:r w:rsidR="007F2338">
        <w:rPr>
          <w:rFonts w:ascii="Arial" w:hAnsi="Arial" w:cs="Arial"/>
        </w:rPr>
        <w:t>le GPFMAS</w:t>
      </w:r>
      <w:r w:rsidR="00622FB5" w:rsidRPr="008E070D">
        <w:rPr>
          <w:rFonts w:ascii="Arial" w:hAnsi="Arial" w:cs="Arial"/>
          <w:i/>
        </w:rPr>
        <w:t xml:space="preserve"> </w:t>
      </w:r>
      <w:r w:rsidRPr="003457B6">
        <w:rPr>
          <w:rFonts w:ascii="Arial" w:hAnsi="Arial" w:cs="Arial"/>
          <w:snapToGrid w:val="0"/>
        </w:rPr>
        <w:t xml:space="preserve">du fait de la résiliation de la présente convention donnera droit à indemnité. Cette indemnité est définie à l’article </w:t>
      </w:r>
      <w:r w:rsidR="003C182D" w:rsidRPr="00825098">
        <w:rPr>
          <w:rFonts w:ascii="Arial" w:hAnsi="Arial" w:cs="Arial"/>
          <w:snapToGrid w:val="0"/>
        </w:rPr>
        <w:t>1</w:t>
      </w:r>
      <w:r w:rsidR="00CF1596">
        <w:rPr>
          <w:rFonts w:ascii="Arial" w:hAnsi="Arial" w:cs="Arial"/>
          <w:snapToGrid w:val="0"/>
        </w:rPr>
        <w:t>3</w:t>
      </w:r>
      <w:r w:rsidR="003C182D" w:rsidRPr="00825098">
        <w:rPr>
          <w:rFonts w:ascii="Arial" w:hAnsi="Arial" w:cs="Arial"/>
          <w:snapToGrid w:val="0"/>
        </w:rPr>
        <w:t>.4</w:t>
      </w:r>
      <w:r w:rsidRPr="003457B6">
        <w:rPr>
          <w:rFonts w:ascii="Arial" w:hAnsi="Arial" w:cs="Arial"/>
          <w:snapToGrid w:val="0"/>
        </w:rPr>
        <w:t xml:space="preserve"> de la présente convention. </w:t>
      </w:r>
    </w:p>
    <w:bookmarkEnd w:id="134"/>
    <w:p w14:paraId="0C257885" w14:textId="77777777" w:rsidR="00271330" w:rsidRPr="003457B6" w:rsidRDefault="00271330" w:rsidP="0020496F">
      <w:pPr>
        <w:spacing w:line="276" w:lineRule="auto"/>
        <w:jc w:val="both"/>
        <w:rPr>
          <w:rFonts w:ascii="Arial" w:hAnsi="Arial" w:cs="Arial"/>
          <w:snapToGrid w:val="0"/>
        </w:rPr>
      </w:pPr>
    </w:p>
    <w:p w14:paraId="148D3DEB" w14:textId="338CDC21" w:rsidR="00271330" w:rsidRPr="003457B6" w:rsidRDefault="00271330" w:rsidP="0020496F">
      <w:pPr>
        <w:pStyle w:val="Titre2"/>
        <w:numPr>
          <w:ilvl w:val="1"/>
          <w:numId w:val="8"/>
        </w:numPr>
        <w:spacing w:before="0" w:line="276" w:lineRule="auto"/>
        <w:jc w:val="both"/>
        <w:rPr>
          <w:rFonts w:ascii="Arial" w:hAnsi="Arial" w:cs="Arial"/>
          <w:b w:val="0"/>
          <w:color w:val="auto"/>
          <w:sz w:val="20"/>
          <w:szCs w:val="20"/>
          <w:u w:val="single"/>
        </w:rPr>
      </w:pPr>
      <w:bookmarkStart w:id="140" w:name="_Toc516059558"/>
      <w:bookmarkStart w:id="141" w:name="_Toc530727435"/>
      <w:bookmarkStart w:id="142" w:name="_Hlk185515574"/>
      <w:bookmarkStart w:id="143" w:name="_Toc185862252"/>
      <w:r w:rsidRPr="003457B6">
        <w:rPr>
          <w:rFonts w:ascii="Arial" w:hAnsi="Arial" w:cs="Arial"/>
          <w:b w:val="0"/>
          <w:color w:val="auto"/>
          <w:sz w:val="20"/>
          <w:szCs w:val="20"/>
        </w:rPr>
        <w:lastRenderedPageBreak/>
        <w:t xml:space="preserve">- </w:t>
      </w:r>
      <w:r w:rsidR="0013733F">
        <w:rPr>
          <w:rFonts w:ascii="Arial" w:hAnsi="Arial" w:cs="Arial"/>
          <w:b w:val="0"/>
          <w:color w:val="auto"/>
          <w:sz w:val="20"/>
          <w:szCs w:val="20"/>
          <w:u w:val="single"/>
        </w:rPr>
        <w:t>O</w:t>
      </w:r>
      <w:r w:rsidRPr="003457B6">
        <w:rPr>
          <w:rFonts w:ascii="Arial" w:hAnsi="Arial" w:cs="Arial"/>
          <w:b w:val="0"/>
          <w:color w:val="auto"/>
          <w:sz w:val="20"/>
          <w:szCs w:val="20"/>
          <w:u w:val="single"/>
        </w:rPr>
        <w:t>btention des autorisations administratives</w:t>
      </w:r>
      <w:bookmarkEnd w:id="140"/>
      <w:bookmarkEnd w:id="141"/>
      <w:bookmarkEnd w:id="143"/>
    </w:p>
    <w:p w14:paraId="098D0B4F" w14:textId="77777777" w:rsidR="00271330" w:rsidRPr="003457B6" w:rsidRDefault="00271330" w:rsidP="0020496F">
      <w:pPr>
        <w:spacing w:line="276" w:lineRule="auto"/>
        <w:jc w:val="both"/>
        <w:rPr>
          <w:rFonts w:ascii="Arial" w:hAnsi="Arial" w:cs="Arial"/>
          <w:snapToGrid w:val="0"/>
        </w:rPr>
      </w:pPr>
    </w:p>
    <w:p w14:paraId="02F78C40" w14:textId="630AC696" w:rsidR="00271330" w:rsidRPr="00271330" w:rsidRDefault="00271330" w:rsidP="0020496F">
      <w:pPr>
        <w:spacing w:line="276" w:lineRule="auto"/>
        <w:jc w:val="both"/>
        <w:rPr>
          <w:rFonts w:ascii="Arial" w:hAnsi="Arial" w:cs="Arial"/>
          <w:snapToGrid w:val="0"/>
        </w:rPr>
      </w:pPr>
      <w:r w:rsidRPr="000858E6">
        <w:rPr>
          <w:rFonts w:ascii="Arial" w:hAnsi="Arial" w:cs="Arial"/>
          <w:snapToGrid w:val="0"/>
        </w:rPr>
        <w:t>L</w:t>
      </w:r>
      <w:r w:rsidR="003754AA" w:rsidRPr="000858E6">
        <w:rPr>
          <w:rFonts w:ascii="Arial" w:hAnsi="Arial" w:cs="Arial"/>
          <w:snapToGrid w:val="0"/>
        </w:rPr>
        <w:t xml:space="preserve">a présente convention </w:t>
      </w:r>
      <w:r w:rsidR="0013733F" w:rsidRPr="00343603">
        <w:rPr>
          <w:rFonts w:ascii="Arial" w:hAnsi="Arial" w:cs="Arial"/>
          <w:snapToGrid w:val="0"/>
        </w:rPr>
        <w:t>pourra être</w:t>
      </w:r>
      <w:r w:rsidRPr="000858E6">
        <w:rPr>
          <w:rFonts w:ascii="Arial" w:hAnsi="Arial" w:cs="Arial"/>
          <w:snapToGrid w:val="0"/>
        </w:rPr>
        <w:t xml:space="preserve"> résiliée</w:t>
      </w:r>
      <w:r w:rsidR="0013733F" w:rsidRPr="000858E6">
        <w:rPr>
          <w:rFonts w:ascii="Arial" w:hAnsi="Arial" w:cs="Arial"/>
          <w:snapToGrid w:val="0"/>
        </w:rPr>
        <w:t xml:space="preserve">, </w:t>
      </w:r>
      <w:r w:rsidR="0013733F" w:rsidRPr="00343603">
        <w:rPr>
          <w:rFonts w:ascii="Arial" w:hAnsi="Arial" w:cs="Arial"/>
          <w:snapToGrid w:val="0"/>
        </w:rPr>
        <w:t>hormis dans le cas où les Parties s’entendraient sur une révision de la durée dans les conditions de l’article 5.2</w:t>
      </w:r>
      <w:r w:rsidR="000858E6">
        <w:rPr>
          <w:rFonts w:ascii="Arial" w:hAnsi="Arial" w:cs="Arial"/>
          <w:snapToGrid w:val="0"/>
        </w:rPr>
        <w:t xml:space="preserve"> de la présente convention</w:t>
      </w:r>
      <w:r w:rsidR="0013733F" w:rsidRPr="000858E6">
        <w:rPr>
          <w:rFonts w:ascii="Arial" w:hAnsi="Arial" w:cs="Arial"/>
          <w:snapToGrid w:val="0"/>
        </w:rPr>
        <w:t>,</w:t>
      </w:r>
      <w:r w:rsidRPr="000858E6">
        <w:rPr>
          <w:rFonts w:ascii="Arial" w:hAnsi="Arial" w:cs="Arial"/>
          <w:snapToGrid w:val="0"/>
        </w:rPr>
        <w:t xml:space="preserve"> dans l’hypothèse d’un dépôt dûment enregistré dans </w:t>
      </w:r>
      <w:r w:rsidRPr="000858E6">
        <w:rPr>
          <w:rFonts w:ascii="Arial" w:hAnsi="Arial"/>
        </w:rPr>
        <w:t>le délai susvisé et suivi :</w:t>
      </w:r>
    </w:p>
    <w:p w14:paraId="6DCC2FB7" w14:textId="77777777" w:rsidR="00271330" w:rsidRPr="003457B6" w:rsidRDefault="00271330" w:rsidP="0020496F">
      <w:pPr>
        <w:spacing w:line="276" w:lineRule="auto"/>
        <w:jc w:val="both"/>
        <w:rPr>
          <w:rFonts w:ascii="Arial" w:hAnsi="Arial" w:cs="Arial"/>
          <w:snapToGrid w:val="0"/>
        </w:rPr>
      </w:pPr>
    </w:p>
    <w:p w14:paraId="4D4F6FBA" w14:textId="77777777" w:rsidR="00271330" w:rsidRPr="003457B6" w:rsidRDefault="00271330" w:rsidP="0020496F">
      <w:pPr>
        <w:pStyle w:val="Paragraphedeliste"/>
        <w:numPr>
          <w:ilvl w:val="0"/>
          <w:numId w:val="27"/>
        </w:numPr>
        <w:spacing w:line="276" w:lineRule="auto"/>
        <w:jc w:val="both"/>
        <w:rPr>
          <w:rFonts w:ascii="Arial" w:hAnsi="Arial" w:cs="Arial"/>
          <w:snapToGrid w:val="0"/>
        </w:rPr>
      </w:pPr>
      <w:proofErr w:type="gramStart"/>
      <w:r w:rsidRPr="003457B6">
        <w:rPr>
          <w:rFonts w:ascii="Arial" w:hAnsi="Arial" w:cs="Arial"/>
          <w:snapToGrid w:val="0"/>
        </w:rPr>
        <w:t>d’un</w:t>
      </w:r>
      <w:proofErr w:type="gramEnd"/>
      <w:r w:rsidRPr="003457B6">
        <w:rPr>
          <w:rFonts w:ascii="Arial" w:hAnsi="Arial" w:cs="Arial"/>
          <w:snapToGrid w:val="0"/>
        </w:rPr>
        <w:t xml:space="preserve"> refus de délivrance de l’autorisation par l’autorité compétente ;</w:t>
      </w:r>
    </w:p>
    <w:p w14:paraId="7B7E00DE" w14:textId="77777777" w:rsidR="00271330" w:rsidRPr="003457B6" w:rsidRDefault="00271330" w:rsidP="0020496F">
      <w:pPr>
        <w:pStyle w:val="Paragraphedeliste"/>
        <w:numPr>
          <w:ilvl w:val="0"/>
          <w:numId w:val="27"/>
        </w:numPr>
        <w:spacing w:line="276" w:lineRule="auto"/>
        <w:jc w:val="both"/>
        <w:rPr>
          <w:rFonts w:ascii="Arial" w:hAnsi="Arial" w:cs="Arial"/>
          <w:snapToGrid w:val="0"/>
        </w:rPr>
      </w:pPr>
      <w:proofErr w:type="gramStart"/>
      <w:r w:rsidRPr="003457B6">
        <w:rPr>
          <w:rFonts w:ascii="Arial" w:hAnsi="Arial" w:cs="Arial"/>
          <w:snapToGrid w:val="0"/>
        </w:rPr>
        <w:t>d’une</w:t>
      </w:r>
      <w:proofErr w:type="gramEnd"/>
      <w:r w:rsidRPr="003457B6">
        <w:rPr>
          <w:rFonts w:ascii="Arial" w:hAnsi="Arial" w:cs="Arial"/>
          <w:snapToGrid w:val="0"/>
        </w:rPr>
        <w:t xml:space="preserve"> annulation de ladite autorisation suite à un recours administratif ou au recours de tiers ;</w:t>
      </w:r>
    </w:p>
    <w:p w14:paraId="2BF43DBC" w14:textId="3D109A1F" w:rsidR="00271330" w:rsidRPr="003457B6" w:rsidRDefault="00271330" w:rsidP="0020496F">
      <w:pPr>
        <w:pStyle w:val="Paragraphedeliste"/>
        <w:numPr>
          <w:ilvl w:val="0"/>
          <w:numId w:val="27"/>
        </w:numPr>
        <w:spacing w:line="276" w:lineRule="auto"/>
        <w:jc w:val="both"/>
        <w:rPr>
          <w:rFonts w:ascii="Arial" w:hAnsi="Arial" w:cs="Arial"/>
          <w:snapToGrid w:val="0"/>
        </w:rPr>
      </w:pPr>
      <w:proofErr w:type="gramStart"/>
      <w:r w:rsidRPr="00271330">
        <w:rPr>
          <w:rFonts w:ascii="Arial" w:hAnsi="Arial" w:cs="Arial"/>
          <w:snapToGrid w:val="0"/>
        </w:rPr>
        <w:t>d’une</w:t>
      </w:r>
      <w:proofErr w:type="gramEnd"/>
      <w:r w:rsidRPr="00271330">
        <w:rPr>
          <w:rFonts w:ascii="Arial" w:hAnsi="Arial" w:cs="Arial"/>
          <w:snapToGrid w:val="0"/>
        </w:rPr>
        <w:t xml:space="preserve"> absence d’obtention de </w:t>
      </w:r>
      <w:r w:rsidRPr="00271330">
        <w:rPr>
          <w:rFonts w:ascii="Arial" w:hAnsi="Arial"/>
        </w:rPr>
        <w:t xml:space="preserve">l’autorisation dans un délai de </w:t>
      </w:r>
      <w:r w:rsidRPr="00271330">
        <w:rPr>
          <w:rFonts w:ascii="Arial" w:hAnsi="Arial" w:cs="Arial"/>
          <w:snapToGrid w:val="0"/>
        </w:rPr>
        <w:t>douze (12)</w:t>
      </w:r>
      <w:r w:rsidRPr="00271330">
        <w:rPr>
          <w:rFonts w:ascii="Arial" w:hAnsi="Arial"/>
        </w:rPr>
        <w:t xml:space="preserve"> </w:t>
      </w:r>
      <w:r w:rsidRPr="00271330">
        <w:rPr>
          <w:rFonts w:ascii="Arial" w:hAnsi="Arial" w:cs="Arial"/>
          <w:snapToGrid w:val="0"/>
        </w:rPr>
        <w:t>mois</w:t>
      </w:r>
      <w:r>
        <w:rPr>
          <w:rFonts w:ascii="Arial" w:hAnsi="Arial" w:cs="Arial"/>
          <w:snapToGrid w:val="0"/>
        </w:rPr>
        <w:t xml:space="preserve"> </w:t>
      </w:r>
      <w:r w:rsidRPr="00271330">
        <w:rPr>
          <w:rFonts w:ascii="Arial" w:hAnsi="Arial"/>
        </w:rPr>
        <w:t>à</w:t>
      </w:r>
      <w:r w:rsidRPr="00271330">
        <w:rPr>
          <w:rFonts w:ascii="Arial" w:hAnsi="Arial" w:cs="Arial"/>
          <w:snapToGrid w:val="0"/>
        </w:rPr>
        <w:t xml:space="preserve"> compter du</w:t>
      </w:r>
      <w:r w:rsidRPr="003457B6">
        <w:rPr>
          <w:rFonts w:ascii="Arial" w:hAnsi="Arial" w:cs="Arial"/>
          <w:snapToGrid w:val="0"/>
        </w:rPr>
        <w:t xml:space="preserve"> dépôt du dossier de demande, sauf à ce que l’Occupant prouve qu’il a effectué toute diligence afin d’obtenir ladite autorisation. Le délai d’obtention de l’autorisation pourra alors être prorogé après accord </w:t>
      </w:r>
      <w:r w:rsidR="007F2338">
        <w:rPr>
          <w:rFonts w:ascii="Arial" w:hAnsi="Arial" w:cs="Arial"/>
          <w:snapToGrid w:val="0"/>
        </w:rPr>
        <w:t xml:space="preserve">du </w:t>
      </w:r>
      <w:r w:rsidR="007F2338">
        <w:rPr>
          <w:rFonts w:ascii="Arial" w:hAnsi="Arial" w:cs="Arial"/>
        </w:rPr>
        <w:t>GPFMAS</w:t>
      </w:r>
      <w:r w:rsidRPr="003457B6">
        <w:rPr>
          <w:rFonts w:ascii="Arial" w:hAnsi="Arial" w:cs="Arial"/>
          <w:snapToGrid w:val="0"/>
        </w:rPr>
        <w:t>.</w:t>
      </w:r>
    </w:p>
    <w:p w14:paraId="53F11D27" w14:textId="77777777" w:rsidR="00271330" w:rsidRPr="003457B6" w:rsidRDefault="00271330" w:rsidP="0020496F">
      <w:pPr>
        <w:spacing w:line="276" w:lineRule="auto"/>
        <w:jc w:val="both"/>
        <w:rPr>
          <w:rFonts w:ascii="Arial" w:hAnsi="Arial" w:cs="Arial"/>
          <w:snapToGrid w:val="0"/>
        </w:rPr>
      </w:pPr>
    </w:p>
    <w:p w14:paraId="63F8426C" w14:textId="4DA54355" w:rsidR="00271330" w:rsidRPr="003457B6" w:rsidRDefault="00271330" w:rsidP="0020496F">
      <w:pPr>
        <w:spacing w:line="276" w:lineRule="auto"/>
        <w:jc w:val="both"/>
        <w:rPr>
          <w:rFonts w:ascii="Arial" w:hAnsi="Arial" w:cs="Arial"/>
          <w:snapToGrid w:val="0"/>
        </w:rPr>
      </w:pPr>
      <w:r w:rsidRPr="003457B6">
        <w:rPr>
          <w:rFonts w:ascii="Arial" w:hAnsi="Arial" w:cs="Arial"/>
          <w:snapToGrid w:val="0"/>
        </w:rPr>
        <w:t xml:space="preserve">L’Occupant adressera sans délai </w:t>
      </w:r>
      <w:r w:rsidR="00544006">
        <w:rPr>
          <w:rFonts w:ascii="Arial" w:hAnsi="Arial" w:cs="Arial"/>
          <w:snapToGrid w:val="0"/>
        </w:rPr>
        <w:t xml:space="preserve">au </w:t>
      </w:r>
      <w:r w:rsidR="00544006">
        <w:rPr>
          <w:rFonts w:ascii="Arial" w:hAnsi="Arial" w:cs="Arial"/>
        </w:rPr>
        <w:t>GPFMAS</w:t>
      </w:r>
      <w:r w:rsidRPr="003457B6">
        <w:rPr>
          <w:rFonts w:ascii="Arial" w:hAnsi="Arial" w:cs="Arial"/>
          <w:snapToGrid w:val="0"/>
        </w:rPr>
        <w:t>, par lettre recommandée avec accusé de réception, en fonction du cas d’espèce :</w:t>
      </w:r>
    </w:p>
    <w:p w14:paraId="46192098" w14:textId="77777777" w:rsidR="00271330" w:rsidRPr="003457B6" w:rsidRDefault="00271330" w:rsidP="0020496F">
      <w:pPr>
        <w:pStyle w:val="Paragraphedeliste"/>
        <w:numPr>
          <w:ilvl w:val="0"/>
          <w:numId w:val="27"/>
        </w:numPr>
        <w:spacing w:line="276" w:lineRule="auto"/>
        <w:jc w:val="both"/>
        <w:rPr>
          <w:rFonts w:ascii="Arial" w:hAnsi="Arial" w:cs="Arial"/>
          <w:snapToGrid w:val="0"/>
        </w:rPr>
      </w:pPr>
      <w:proofErr w:type="gramStart"/>
      <w:r w:rsidRPr="003457B6">
        <w:rPr>
          <w:rFonts w:ascii="Arial" w:hAnsi="Arial" w:cs="Arial"/>
          <w:snapToGrid w:val="0"/>
        </w:rPr>
        <w:t>une</w:t>
      </w:r>
      <w:proofErr w:type="gramEnd"/>
      <w:r w:rsidRPr="003457B6">
        <w:rPr>
          <w:rFonts w:ascii="Arial" w:hAnsi="Arial" w:cs="Arial"/>
          <w:snapToGrid w:val="0"/>
        </w:rPr>
        <w:t xml:space="preserve"> copie de la décision de refus de délivrance de l’autorité compétente ;</w:t>
      </w:r>
    </w:p>
    <w:p w14:paraId="4D044E9F" w14:textId="77777777" w:rsidR="00271330" w:rsidRPr="003457B6" w:rsidRDefault="00271330" w:rsidP="0020496F">
      <w:pPr>
        <w:pStyle w:val="Paragraphedeliste"/>
        <w:numPr>
          <w:ilvl w:val="0"/>
          <w:numId w:val="27"/>
        </w:numPr>
        <w:spacing w:line="276" w:lineRule="auto"/>
        <w:jc w:val="both"/>
        <w:rPr>
          <w:rFonts w:ascii="Arial" w:hAnsi="Arial" w:cs="Arial"/>
          <w:snapToGrid w:val="0"/>
        </w:rPr>
      </w:pPr>
      <w:proofErr w:type="gramStart"/>
      <w:r w:rsidRPr="003457B6">
        <w:rPr>
          <w:rFonts w:ascii="Arial" w:hAnsi="Arial" w:cs="Arial"/>
          <w:snapToGrid w:val="0"/>
        </w:rPr>
        <w:t>un</w:t>
      </w:r>
      <w:proofErr w:type="gramEnd"/>
      <w:r w:rsidRPr="003457B6">
        <w:rPr>
          <w:rFonts w:ascii="Arial" w:hAnsi="Arial" w:cs="Arial"/>
          <w:snapToGrid w:val="0"/>
        </w:rPr>
        <w:t xml:space="preserve"> certificat attestant le refus tacite de l’autorité compétente ;</w:t>
      </w:r>
    </w:p>
    <w:p w14:paraId="3948F6B7" w14:textId="77777777" w:rsidR="00271330" w:rsidRPr="003457B6" w:rsidRDefault="00271330" w:rsidP="0020496F">
      <w:pPr>
        <w:pStyle w:val="Paragraphedeliste"/>
        <w:numPr>
          <w:ilvl w:val="0"/>
          <w:numId w:val="27"/>
        </w:numPr>
        <w:spacing w:line="276" w:lineRule="auto"/>
        <w:jc w:val="both"/>
        <w:rPr>
          <w:rFonts w:ascii="Arial" w:hAnsi="Arial" w:cs="Arial"/>
          <w:snapToGrid w:val="0"/>
        </w:rPr>
      </w:pPr>
      <w:proofErr w:type="gramStart"/>
      <w:r w:rsidRPr="003457B6">
        <w:rPr>
          <w:rFonts w:ascii="Arial" w:hAnsi="Arial" w:cs="Arial"/>
          <w:snapToGrid w:val="0"/>
        </w:rPr>
        <w:t>ou</w:t>
      </w:r>
      <w:proofErr w:type="gramEnd"/>
      <w:r w:rsidRPr="003457B6">
        <w:rPr>
          <w:rFonts w:ascii="Arial" w:hAnsi="Arial" w:cs="Arial"/>
          <w:snapToGrid w:val="0"/>
        </w:rPr>
        <w:t xml:space="preserve"> la décision d’annulation de l’autorisation suite à un recours contre cette dernière.</w:t>
      </w:r>
    </w:p>
    <w:p w14:paraId="10453D24" w14:textId="77777777" w:rsidR="003754AA" w:rsidRDefault="003754AA" w:rsidP="0020496F">
      <w:pPr>
        <w:spacing w:line="276" w:lineRule="auto"/>
        <w:jc w:val="both"/>
        <w:rPr>
          <w:rFonts w:ascii="Arial" w:hAnsi="Arial" w:cs="Arial"/>
          <w:snapToGrid w:val="0"/>
        </w:rPr>
      </w:pPr>
    </w:p>
    <w:p w14:paraId="4B475689" w14:textId="621F1C43" w:rsidR="003754AA" w:rsidRPr="003457B6" w:rsidRDefault="003754AA" w:rsidP="0020496F">
      <w:pPr>
        <w:spacing w:line="276" w:lineRule="auto"/>
        <w:jc w:val="both"/>
        <w:rPr>
          <w:rFonts w:ascii="Arial" w:hAnsi="Arial" w:cs="Arial"/>
          <w:snapToGrid w:val="0"/>
        </w:rPr>
      </w:pPr>
      <w:r>
        <w:rPr>
          <w:rFonts w:ascii="Arial" w:hAnsi="Arial" w:cs="Arial"/>
          <w:snapToGrid w:val="0"/>
        </w:rPr>
        <w:t>Par dérogation au délai de préavis fixé à l’article 2.11 des CGO, l</w:t>
      </w:r>
      <w:r w:rsidRPr="003457B6">
        <w:rPr>
          <w:rFonts w:ascii="Arial" w:hAnsi="Arial" w:cs="Arial"/>
          <w:snapToGrid w:val="0"/>
        </w:rPr>
        <w:t xml:space="preserve">a </w:t>
      </w:r>
      <w:r>
        <w:rPr>
          <w:rFonts w:ascii="Arial" w:hAnsi="Arial" w:cs="Arial"/>
          <w:snapToGrid w:val="0"/>
        </w:rPr>
        <w:t>résiliation</w:t>
      </w:r>
      <w:r w:rsidRPr="003457B6">
        <w:rPr>
          <w:rFonts w:ascii="Arial" w:hAnsi="Arial" w:cs="Arial"/>
          <w:snapToGrid w:val="0"/>
        </w:rPr>
        <w:t xml:space="preserve"> sera alors effective dans un délai d’un (1) mois à compter de la notification</w:t>
      </w:r>
      <w:r w:rsidR="008D548B">
        <w:rPr>
          <w:rFonts w:ascii="Arial" w:hAnsi="Arial" w:cs="Arial"/>
          <w:snapToGrid w:val="0"/>
        </w:rPr>
        <w:t xml:space="preserve"> </w:t>
      </w:r>
      <w:r w:rsidR="008D548B" w:rsidRPr="00EF376D">
        <w:rPr>
          <w:rFonts w:ascii="Arial" w:hAnsi="Arial" w:cs="Arial"/>
        </w:rPr>
        <w:t>(matérialisée par la première présentation au destinataire)</w:t>
      </w:r>
      <w:r w:rsidRPr="003457B6">
        <w:rPr>
          <w:rFonts w:ascii="Arial" w:hAnsi="Arial" w:cs="Arial"/>
          <w:snapToGrid w:val="0"/>
        </w:rPr>
        <w:t xml:space="preserve"> par </w:t>
      </w:r>
      <w:r w:rsidR="00C27E21">
        <w:rPr>
          <w:rFonts w:ascii="Arial" w:hAnsi="Arial" w:cs="Arial"/>
        </w:rPr>
        <w:t>le GPFMAS</w:t>
      </w:r>
      <w:r w:rsidR="00622FB5" w:rsidRPr="008E070D">
        <w:rPr>
          <w:rFonts w:ascii="Arial" w:hAnsi="Arial" w:cs="Arial"/>
          <w:i/>
        </w:rPr>
        <w:t xml:space="preserve"> </w:t>
      </w:r>
      <w:r w:rsidRPr="003457B6">
        <w:rPr>
          <w:rFonts w:ascii="Arial" w:hAnsi="Arial" w:cs="Arial"/>
          <w:snapToGrid w:val="0"/>
        </w:rPr>
        <w:t xml:space="preserve">ou par l’Occupant de sa volonté </w:t>
      </w:r>
      <w:r>
        <w:rPr>
          <w:rFonts w:ascii="Arial" w:hAnsi="Arial" w:cs="Arial"/>
          <w:snapToGrid w:val="0"/>
        </w:rPr>
        <w:t>de résilier le présent titre d’Occupation par lettre</w:t>
      </w:r>
      <w:r w:rsidRPr="003457B6">
        <w:rPr>
          <w:rFonts w:ascii="Arial" w:hAnsi="Arial" w:cs="Arial"/>
          <w:snapToGrid w:val="0"/>
        </w:rPr>
        <w:t xml:space="preserve"> recommandé</w:t>
      </w:r>
      <w:r>
        <w:rPr>
          <w:rFonts w:ascii="Arial" w:hAnsi="Arial" w:cs="Arial"/>
          <w:snapToGrid w:val="0"/>
        </w:rPr>
        <w:t>e</w:t>
      </w:r>
      <w:r w:rsidRPr="003457B6">
        <w:rPr>
          <w:rFonts w:ascii="Arial" w:hAnsi="Arial" w:cs="Arial"/>
          <w:snapToGrid w:val="0"/>
        </w:rPr>
        <w:t xml:space="preserve"> avec accusé réception.</w:t>
      </w:r>
    </w:p>
    <w:p w14:paraId="12A56A12" w14:textId="77777777" w:rsidR="003754AA" w:rsidRPr="003457B6" w:rsidRDefault="003754AA" w:rsidP="0020496F">
      <w:pPr>
        <w:spacing w:line="276" w:lineRule="auto"/>
        <w:jc w:val="both"/>
        <w:rPr>
          <w:rFonts w:ascii="Arial" w:hAnsi="Arial" w:cs="Arial"/>
          <w:snapToGrid w:val="0"/>
        </w:rPr>
      </w:pPr>
    </w:p>
    <w:p w14:paraId="019281F6" w14:textId="742AE887" w:rsidR="00271330" w:rsidRPr="003457B6" w:rsidRDefault="00271330" w:rsidP="0020496F">
      <w:pPr>
        <w:spacing w:line="276" w:lineRule="auto"/>
        <w:jc w:val="both"/>
        <w:rPr>
          <w:rFonts w:ascii="Arial" w:hAnsi="Arial" w:cs="Arial"/>
          <w:snapToGrid w:val="0"/>
        </w:rPr>
      </w:pPr>
      <w:r w:rsidRPr="003457B6">
        <w:rPr>
          <w:rFonts w:ascii="Arial" w:hAnsi="Arial" w:cs="Arial"/>
          <w:snapToGrid w:val="0"/>
        </w:rPr>
        <w:t xml:space="preserve">Dans toutes les hypothèses, aucune indemnité ne pourra être demandée </w:t>
      </w:r>
      <w:r w:rsidR="00C27E21">
        <w:rPr>
          <w:rFonts w:ascii="Arial" w:hAnsi="Arial" w:cs="Arial"/>
          <w:snapToGrid w:val="0"/>
        </w:rPr>
        <w:t xml:space="preserve">au </w:t>
      </w:r>
      <w:r w:rsidR="00C27E21">
        <w:rPr>
          <w:rFonts w:ascii="Arial" w:hAnsi="Arial" w:cs="Arial"/>
        </w:rPr>
        <w:t>GPFMAS</w:t>
      </w:r>
      <w:r w:rsidRPr="003457B6">
        <w:rPr>
          <w:rFonts w:ascii="Arial" w:hAnsi="Arial" w:cs="Arial"/>
          <w:snapToGrid w:val="0"/>
        </w:rPr>
        <w:t xml:space="preserve"> par l’Occupant à ce titre.</w:t>
      </w:r>
    </w:p>
    <w:p w14:paraId="0BC845B3" w14:textId="77777777" w:rsidR="00271330" w:rsidRDefault="00271330" w:rsidP="0020496F">
      <w:pPr>
        <w:spacing w:line="276" w:lineRule="auto"/>
        <w:jc w:val="both"/>
        <w:rPr>
          <w:rFonts w:ascii="Arial" w:hAnsi="Arial" w:cs="Arial"/>
          <w:snapToGrid w:val="0"/>
        </w:rPr>
      </w:pPr>
    </w:p>
    <w:p w14:paraId="1D268F6A" w14:textId="02B567D7" w:rsidR="00271330" w:rsidRDefault="00271330" w:rsidP="0020496F">
      <w:pPr>
        <w:spacing w:line="276" w:lineRule="auto"/>
        <w:jc w:val="both"/>
        <w:rPr>
          <w:rFonts w:ascii="Arial" w:hAnsi="Arial" w:cs="Arial"/>
          <w:snapToGrid w:val="0"/>
        </w:rPr>
      </w:pPr>
      <w:r>
        <w:rPr>
          <w:rFonts w:ascii="Arial" w:hAnsi="Arial" w:cs="Arial"/>
          <w:snapToGrid w:val="0"/>
        </w:rPr>
        <w:t xml:space="preserve">De la même façon, aucune indemnité ne pourra être demandée à l’Occupant par </w:t>
      </w:r>
      <w:r w:rsidR="00C27E21">
        <w:rPr>
          <w:rFonts w:ascii="Arial" w:hAnsi="Arial" w:cs="Arial"/>
        </w:rPr>
        <w:t>le GPFMAS</w:t>
      </w:r>
      <w:r w:rsidR="00622FB5" w:rsidRPr="008E070D">
        <w:rPr>
          <w:rFonts w:ascii="Arial" w:hAnsi="Arial" w:cs="Arial"/>
          <w:i/>
        </w:rPr>
        <w:t xml:space="preserve"> </w:t>
      </w:r>
      <w:r>
        <w:rPr>
          <w:rFonts w:ascii="Arial" w:hAnsi="Arial" w:cs="Arial"/>
          <w:snapToGrid w:val="0"/>
        </w:rPr>
        <w:t xml:space="preserve">à ce titre si l’Occupant apporte la preuve par tous moyens qu’il a effectué toute diligence afin d’obtenir ladite autorisation. Dans ce dernier cas et si l’Occupant a acquitté par avance la redevance domaniale, un remboursement s’effectuera au </w:t>
      </w:r>
      <w:r w:rsidRPr="0045404E">
        <w:rPr>
          <w:rFonts w:ascii="Arial" w:hAnsi="Arial" w:cs="Arial"/>
          <w:i/>
          <w:snapToGrid w:val="0"/>
        </w:rPr>
        <w:t>prorata</w:t>
      </w:r>
      <w:r>
        <w:rPr>
          <w:rFonts w:ascii="Arial" w:hAnsi="Arial" w:cs="Arial"/>
          <w:snapToGrid w:val="0"/>
        </w:rPr>
        <w:t xml:space="preserve"> du temps restant à courir à l’issue du délai d’un (1) mois à compter de la notification de la décision d’appliquer la présente clause résolutoire.</w:t>
      </w:r>
    </w:p>
    <w:p w14:paraId="6B588F80" w14:textId="77777777" w:rsidR="00271330" w:rsidRDefault="00271330" w:rsidP="0020496F">
      <w:pPr>
        <w:spacing w:line="276" w:lineRule="auto"/>
        <w:jc w:val="both"/>
        <w:rPr>
          <w:rFonts w:ascii="Arial" w:hAnsi="Arial" w:cs="Arial"/>
          <w:snapToGrid w:val="0"/>
        </w:rPr>
      </w:pPr>
    </w:p>
    <w:p w14:paraId="3F8611F8" w14:textId="4EFD40F3" w:rsidR="00271330" w:rsidRDefault="00271330" w:rsidP="0020496F">
      <w:pPr>
        <w:spacing w:line="276" w:lineRule="auto"/>
        <w:jc w:val="both"/>
        <w:rPr>
          <w:rFonts w:ascii="Arial" w:hAnsi="Arial" w:cs="Arial"/>
          <w:snapToGrid w:val="0"/>
        </w:rPr>
      </w:pPr>
      <w:r w:rsidRPr="00E86AA2">
        <w:rPr>
          <w:rFonts w:ascii="Arial" w:hAnsi="Arial" w:cs="Arial"/>
          <w:snapToGrid w:val="0"/>
        </w:rPr>
        <w:t xml:space="preserve">Dans l’hypothèse où cette preuve ferait défaut, le préjudice subi par </w:t>
      </w:r>
      <w:r w:rsidR="00C27E21">
        <w:rPr>
          <w:rFonts w:ascii="Arial" w:hAnsi="Arial" w:cs="Arial"/>
        </w:rPr>
        <w:t>le GPFMAS</w:t>
      </w:r>
      <w:r w:rsidR="00622FB5" w:rsidRPr="008E070D">
        <w:rPr>
          <w:rFonts w:ascii="Arial" w:hAnsi="Arial" w:cs="Arial"/>
          <w:i/>
        </w:rPr>
        <w:t xml:space="preserve"> </w:t>
      </w:r>
      <w:r w:rsidRPr="00E86AA2">
        <w:rPr>
          <w:rFonts w:ascii="Arial" w:hAnsi="Arial" w:cs="Arial"/>
          <w:snapToGrid w:val="0"/>
        </w:rPr>
        <w:t xml:space="preserve">du fait de la résiliation de la présente convention donnera droit à indemnité. Cette indemnité est définie à l’article </w:t>
      </w:r>
      <w:r w:rsidR="00E418DA" w:rsidRPr="005B5080">
        <w:rPr>
          <w:rFonts w:ascii="Arial" w:hAnsi="Arial" w:cs="Arial"/>
          <w:snapToGrid w:val="0"/>
        </w:rPr>
        <w:t>1</w:t>
      </w:r>
      <w:r w:rsidR="00CF1596">
        <w:rPr>
          <w:rFonts w:ascii="Arial" w:hAnsi="Arial" w:cs="Arial"/>
          <w:snapToGrid w:val="0"/>
        </w:rPr>
        <w:t>3</w:t>
      </w:r>
      <w:r w:rsidR="00E418DA" w:rsidRPr="005B5080">
        <w:rPr>
          <w:rFonts w:ascii="Arial" w:hAnsi="Arial" w:cs="Arial"/>
          <w:snapToGrid w:val="0"/>
        </w:rPr>
        <w:t>.4</w:t>
      </w:r>
      <w:r w:rsidRPr="00E86AA2">
        <w:rPr>
          <w:rFonts w:ascii="Arial" w:hAnsi="Arial" w:cs="Arial"/>
          <w:snapToGrid w:val="0"/>
        </w:rPr>
        <w:t xml:space="preserve"> de la présente convention</w:t>
      </w:r>
      <w:r>
        <w:rPr>
          <w:rFonts w:ascii="Arial" w:hAnsi="Arial" w:cs="Arial"/>
          <w:snapToGrid w:val="0"/>
        </w:rPr>
        <w:t>.</w:t>
      </w:r>
    </w:p>
    <w:bookmarkEnd w:id="142"/>
    <w:p w14:paraId="7092EA08" w14:textId="77777777" w:rsidR="00271330" w:rsidRPr="003457B6" w:rsidRDefault="00271330" w:rsidP="0020496F">
      <w:pPr>
        <w:spacing w:line="276" w:lineRule="auto"/>
        <w:jc w:val="both"/>
        <w:rPr>
          <w:rFonts w:ascii="Arial" w:hAnsi="Arial" w:cs="Arial"/>
          <w:snapToGrid w:val="0"/>
        </w:rPr>
      </w:pPr>
    </w:p>
    <w:p w14:paraId="4F29236D" w14:textId="77777777" w:rsidR="00271330" w:rsidRDefault="00271330" w:rsidP="0020496F">
      <w:pPr>
        <w:pStyle w:val="Titre2"/>
        <w:numPr>
          <w:ilvl w:val="1"/>
          <w:numId w:val="8"/>
        </w:numPr>
        <w:spacing w:before="0" w:line="276" w:lineRule="auto"/>
        <w:jc w:val="both"/>
        <w:rPr>
          <w:rFonts w:ascii="Arial" w:hAnsi="Arial"/>
          <w:b w:val="0"/>
          <w:color w:val="auto"/>
          <w:sz w:val="20"/>
          <w:u w:val="single"/>
        </w:rPr>
      </w:pPr>
      <w:bookmarkStart w:id="144" w:name="_Toc530727436"/>
      <w:bookmarkStart w:id="145" w:name="_Hlk185515630"/>
      <w:bookmarkStart w:id="146" w:name="_Toc185862253"/>
      <w:r w:rsidRPr="003457B6">
        <w:rPr>
          <w:rFonts w:ascii="Arial" w:hAnsi="Arial" w:cs="Arial"/>
          <w:b w:val="0"/>
          <w:color w:val="auto"/>
          <w:sz w:val="20"/>
          <w:szCs w:val="20"/>
        </w:rPr>
        <w:t xml:space="preserve">- </w:t>
      </w:r>
      <w:r w:rsidRPr="00BE20FC">
        <w:rPr>
          <w:rFonts w:ascii="Arial" w:hAnsi="Arial"/>
          <w:b w:val="0"/>
          <w:color w:val="auto"/>
          <w:sz w:val="20"/>
          <w:u w:val="single"/>
        </w:rPr>
        <w:t>Engagement de construction</w:t>
      </w:r>
      <w:bookmarkEnd w:id="144"/>
      <w:bookmarkEnd w:id="146"/>
    </w:p>
    <w:p w14:paraId="65B0BDB0" w14:textId="77777777" w:rsidR="0013733F" w:rsidRDefault="0013733F" w:rsidP="0013733F"/>
    <w:p w14:paraId="5FDB1B36" w14:textId="03CE1CC0" w:rsidR="0013733F" w:rsidRPr="00343603" w:rsidRDefault="0013733F" w:rsidP="00343603">
      <w:pPr>
        <w:pStyle w:val="Titre2"/>
        <w:numPr>
          <w:ilvl w:val="2"/>
          <w:numId w:val="8"/>
        </w:numPr>
        <w:spacing w:before="0" w:line="276" w:lineRule="auto"/>
        <w:ind w:left="993"/>
        <w:jc w:val="both"/>
        <w:rPr>
          <w:rFonts w:ascii="Arial" w:hAnsi="Arial" w:cs="Arial"/>
          <w:b w:val="0"/>
          <w:i/>
          <w:iCs/>
          <w:color w:val="auto"/>
          <w:sz w:val="20"/>
          <w:szCs w:val="20"/>
        </w:rPr>
      </w:pPr>
      <w:bookmarkStart w:id="147" w:name="_Toc185862254"/>
      <w:r w:rsidRPr="00343603">
        <w:rPr>
          <w:rFonts w:ascii="Arial" w:hAnsi="Arial" w:cs="Arial"/>
          <w:b w:val="0"/>
          <w:i/>
          <w:iCs/>
          <w:color w:val="auto"/>
          <w:sz w:val="20"/>
          <w:szCs w:val="20"/>
        </w:rPr>
        <w:t>- Obligations d’engagement de construction</w:t>
      </w:r>
      <w:bookmarkEnd w:id="147"/>
    </w:p>
    <w:p w14:paraId="233046D1" w14:textId="77777777" w:rsidR="0013733F" w:rsidRPr="0013733F" w:rsidRDefault="0013733F" w:rsidP="0013733F"/>
    <w:p w14:paraId="20F292A2" w14:textId="2976E88D" w:rsidR="0020496F" w:rsidRDefault="00271330" w:rsidP="0020496F">
      <w:pPr>
        <w:spacing w:line="276" w:lineRule="auto"/>
        <w:jc w:val="both"/>
        <w:rPr>
          <w:rFonts w:ascii="Arial" w:hAnsi="Arial" w:cs="Arial"/>
          <w:snapToGrid w:val="0"/>
        </w:rPr>
      </w:pPr>
      <w:r w:rsidRPr="003457B6">
        <w:rPr>
          <w:rFonts w:ascii="Arial" w:hAnsi="Arial" w:cs="Arial"/>
          <w:snapToGrid w:val="0"/>
        </w:rPr>
        <w:t xml:space="preserve">L’Occupant s’engage à débuter la construction </w:t>
      </w:r>
      <w:r>
        <w:rPr>
          <w:rFonts w:ascii="Arial" w:hAnsi="Arial" w:cs="Arial"/>
          <w:snapToGrid w:val="0"/>
        </w:rPr>
        <w:t xml:space="preserve">au plus tard le </w:t>
      </w:r>
      <w:r w:rsidR="005B5080" w:rsidRPr="00A84BA8">
        <w:rPr>
          <w:rFonts w:ascii="Arial" w:hAnsi="Arial" w:cs="Arial"/>
          <w:snapToGrid w:val="0"/>
          <w:color w:val="FF0000"/>
        </w:rPr>
        <w:t>XX</w:t>
      </w:r>
      <w:r w:rsidR="005B5080">
        <w:rPr>
          <w:rFonts w:ascii="Arial" w:hAnsi="Arial" w:cs="Arial"/>
          <w:snapToGrid w:val="0"/>
        </w:rPr>
        <w:t xml:space="preserve"> </w:t>
      </w:r>
      <w:r w:rsidR="005B5080" w:rsidRPr="003F05B5">
        <w:rPr>
          <w:rFonts w:ascii="Arial" w:hAnsi="Arial" w:cs="Arial"/>
          <w:color w:val="FF0000"/>
        </w:rPr>
        <w:t>[à compléter par les candidats]</w:t>
      </w:r>
      <w:r w:rsidR="005B5080">
        <w:rPr>
          <w:rFonts w:ascii="Arial" w:hAnsi="Arial" w:cs="Arial"/>
          <w:color w:val="FF0000"/>
        </w:rPr>
        <w:t xml:space="preserve"> </w:t>
      </w:r>
      <w:r w:rsidR="005B5080" w:rsidRPr="000C0740">
        <w:rPr>
          <w:rFonts w:ascii="Arial" w:hAnsi="Arial" w:cs="Arial"/>
        </w:rPr>
        <w:t>à compter de la date de prise d’effet de la convention</w:t>
      </w:r>
      <w:r w:rsidRPr="000C0740">
        <w:rPr>
          <w:rFonts w:ascii="Arial" w:hAnsi="Arial" w:cs="Arial"/>
          <w:snapToGrid w:val="0"/>
        </w:rPr>
        <w:t>. L’Occupa</w:t>
      </w:r>
      <w:r w:rsidRPr="005B5080">
        <w:rPr>
          <w:rFonts w:ascii="Arial" w:hAnsi="Arial" w:cs="Arial"/>
          <w:snapToGrid w:val="0"/>
        </w:rPr>
        <w:t xml:space="preserve">nt adressera à cet effet sans délai </w:t>
      </w:r>
      <w:r w:rsidR="00C27E21" w:rsidRPr="005B5080">
        <w:rPr>
          <w:rFonts w:ascii="Arial" w:hAnsi="Arial" w:cs="Arial"/>
          <w:snapToGrid w:val="0"/>
        </w:rPr>
        <w:t xml:space="preserve">au </w:t>
      </w:r>
      <w:r w:rsidR="00C27E21" w:rsidRPr="005B5080">
        <w:rPr>
          <w:rFonts w:ascii="Arial" w:hAnsi="Arial" w:cs="Arial"/>
        </w:rPr>
        <w:t>GPFMAS</w:t>
      </w:r>
      <w:r w:rsidRPr="005B5080">
        <w:rPr>
          <w:rFonts w:ascii="Arial" w:hAnsi="Arial" w:cs="Arial"/>
          <w:snapToGrid w:val="0"/>
        </w:rPr>
        <w:t>, par lettre recommandée avec accusé de</w:t>
      </w:r>
      <w:r w:rsidRPr="003457B6">
        <w:rPr>
          <w:rFonts w:ascii="Arial" w:hAnsi="Arial" w:cs="Arial"/>
          <w:snapToGrid w:val="0"/>
        </w:rPr>
        <w:t xml:space="preserve"> réception, une attestation sur l’honneur précisant la date de début des constructions.</w:t>
      </w:r>
    </w:p>
    <w:p w14:paraId="5B15EBD1" w14:textId="77777777" w:rsidR="0020496F" w:rsidRDefault="0020496F" w:rsidP="0020496F">
      <w:pPr>
        <w:spacing w:line="276" w:lineRule="auto"/>
        <w:jc w:val="both"/>
        <w:rPr>
          <w:rFonts w:ascii="Arial" w:hAnsi="Arial" w:cs="Arial"/>
          <w:snapToGrid w:val="0"/>
        </w:rPr>
      </w:pPr>
    </w:p>
    <w:p w14:paraId="02C60E23" w14:textId="77777777" w:rsidR="0013733F" w:rsidRDefault="008D548B" w:rsidP="0020496F">
      <w:pPr>
        <w:spacing w:line="276" w:lineRule="auto"/>
        <w:jc w:val="both"/>
        <w:rPr>
          <w:rFonts w:ascii="Arial" w:hAnsi="Arial" w:cs="Arial"/>
          <w:snapToGrid w:val="0"/>
        </w:rPr>
      </w:pPr>
      <w:r w:rsidRPr="003457B6">
        <w:rPr>
          <w:rFonts w:ascii="Arial" w:hAnsi="Arial" w:cs="Arial"/>
          <w:snapToGrid w:val="0"/>
        </w:rPr>
        <w:t xml:space="preserve">En </w:t>
      </w:r>
      <w:r>
        <w:rPr>
          <w:rFonts w:ascii="Arial" w:hAnsi="Arial" w:cs="Arial"/>
          <w:snapToGrid w:val="0"/>
        </w:rPr>
        <w:t xml:space="preserve">cas d’inexécution de cette obligation, </w:t>
      </w:r>
      <w:r w:rsidR="00C27E21">
        <w:rPr>
          <w:rFonts w:ascii="Arial" w:hAnsi="Arial" w:cs="Arial"/>
        </w:rPr>
        <w:t>le GPFMAS</w:t>
      </w:r>
      <w:r w:rsidR="00622FB5" w:rsidRPr="008E070D">
        <w:rPr>
          <w:rFonts w:ascii="Arial" w:hAnsi="Arial" w:cs="Arial"/>
          <w:i/>
        </w:rPr>
        <w:t xml:space="preserve"> </w:t>
      </w:r>
      <w:r>
        <w:rPr>
          <w:rFonts w:ascii="Arial" w:hAnsi="Arial" w:cs="Arial"/>
          <w:snapToGrid w:val="0"/>
        </w:rPr>
        <w:t xml:space="preserve">adressera à l’Occupant une mise en demeure par lettre recommandée avec accusé de réception lui enjoignant de débuter la construction. </w:t>
      </w:r>
    </w:p>
    <w:p w14:paraId="1C373BA6" w14:textId="77777777" w:rsidR="0025763B" w:rsidRDefault="0025763B" w:rsidP="0020496F">
      <w:pPr>
        <w:spacing w:line="276" w:lineRule="auto"/>
        <w:jc w:val="both"/>
        <w:rPr>
          <w:rFonts w:ascii="Arial" w:hAnsi="Arial" w:cs="Arial"/>
          <w:snapToGrid w:val="0"/>
        </w:rPr>
      </w:pPr>
    </w:p>
    <w:p w14:paraId="1001EDDF" w14:textId="77777777" w:rsidR="0025763B" w:rsidRDefault="0025763B" w:rsidP="0020496F">
      <w:pPr>
        <w:spacing w:line="276" w:lineRule="auto"/>
        <w:jc w:val="both"/>
        <w:rPr>
          <w:rFonts w:ascii="Arial" w:hAnsi="Arial" w:cs="Arial"/>
          <w:snapToGrid w:val="0"/>
        </w:rPr>
      </w:pPr>
    </w:p>
    <w:p w14:paraId="70E94228" w14:textId="77777777" w:rsidR="0013733F" w:rsidRDefault="0013733F" w:rsidP="0020496F">
      <w:pPr>
        <w:spacing w:line="276" w:lineRule="auto"/>
        <w:jc w:val="both"/>
        <w:rPr>
          <w:rFonts w:ascii="Arial" w:hAnsi="Arial" w:cs="Arial"/>
          <w:snapToGrid w:val="0"/>
        </w:rPr>
      </w:pPr>
    </w:p>
    <w:p w14:paraId="669D5C6D" w14:textId="5C192BF0" w:rsidR="0013733F" w:rsidRPr="00343603" w:rsidRDefault="0013733F" w:rsidP="00343603">
      <w:pPr>
        <w:pStyle w:val="Titre2"/>
        <w:numPr>
          <w:ilvl w:val="2"/>
          <w:numId w:val="8"/>
        </w:numPr>
        <w:spacing w:before="0" w:line="276" w:lineRule="auto"/>
        <w:ind w:left="993"/>
        <w:jc w:val="both"/>
        <w:rPr>
          <w:rFonts w:ascii="Arial" w:hAnsi="Arial" w:cs="Arial"/>
          <w:b w:val="0"/>
          <w:i/>
          <w:iCs/>
          <w:color w:val="auto"/>
          <w:sz w:val="20"/>
          <w:szCs w:val="20"/>
        </w:rPr>
      </w:pPr>
      <w:bookmarkStart w:id="148" w:name="_Toc185862255"/>
      <w:r w:rsidRPr="00343603">
        <w:rPr>
          <w:rFonts w:ascii="Arial" w:hAnsi="Arial" w:cs="Arial"/>
          <w:b w:val="0"/>
          <w:i/>
          <w:iCs/>
          <w:color w:val="auto"/>
          <w:sz w:val="20"/>
          <w:szCs w:val="20"/>
        </w:rPr>
        <w:t>- Absence d’engagement de construction</w:t>
      </w:r>
      <w:bookmarkEnd w:id="148"/>
    </w:p>
    <w:p w14:paraId="5A718CC4" w14:textId="77777777" w:rsidR="0013733F" w:rsidRDefault="0013733F" w:rsidP="0020496F">
      <w:pPr>
        <w:spacing w:line="276" w:lineRule="auto"/>
        <w:jc w:val="both"/>
        <w:rPr>
          <w:rFonts w:ascii="Arial" w:hAnsi="Arial" w:cs="Arial"/>
          <w:snapToGrid w:val="0"/>
        </w:rPr>
      </w:pPr>
    </w:p>
    <w:p w14:paraId="1533EEA6" w14:textId="488A0DA9" w:rsidR="0013733F" w:rsidRPr="003457B6" w:rsidRDefault="008D548B" w:rsidP="0013733F">
      <w:pPr>
        <w:spacing w:line="276" w:lineRule="auto"/>
        <w:jc w:val="both"/>
        <w:rPr>
          <w:rFonts w:ascii="Arial" w:hAnsi="Arial" w:cs="Arial"/>
          <w:snapToGrid w:val="0"/>
        </w:rPr>
      </w:pPr>
      <w:r w:rsidRPr="000858E6">
        <w:rPr>
          <w:rFonts w:ascii="Arial" w:hAnsi="Arial" w:cs="Arial"/>
          <w:snapToGrid w:val="0"/>
        </w:rPr>
        <w:lastRenderedPageBreak/>
        <w:t xml:space="preserve">A défaut d’exécution par l’Occupant de son obligation dans le délai d’un (1) mois </w:t>
      </w:r>
      <w:r w:rsidR="009D4A96" w:rsidRPr="000858E6">
        <w:rPr>
          <w:rFonts w:ascii="Arial" w:hAnsi="Arial" w:cs="Arial"/>
          <w:snapToGrid w:val="0"/>
        </w:rPr>
        <w:t xml:space="preserve">à compter </w:t>
      </w:r>
      <w:r w:rsidRPr="000858E6">
        <w:rPr>
          <w:rFonts w:ascii="Arial" w:hAnsi="Arial" w:cs="Arial"/>
        </w:rPr>
        <w:t xml:space="preserve">de la date de réception (matérialisée par la première présentation au destinataire) </w:t>
      </w:r>
      <w:r w:rsidRPr="000858E6">
        <w:rPr>
          <w:rFonts w:ascii="Arial" w:hAnsi="Arial" w:cs="Arial"/>
          <w:snapToGrid w:val="0"/>
        </w:rPr>
        <w:t xml:space="preserve">de cette mise en demeure, la présente convention </w:t>
      </w:r>
      <w:r w:rsidR="0013733F" w:rsidRPr="00343603">
        <w:rPr>
          <w:rFonts w:ascii="Arial" w:hAnsi="Arial" w:cs="Arial"/>
          <w:snapToGrid w:val="0"/>
        </w:rPr>
        <w:t>pourra être</w:t>
      </w:r>
      <w:r w:rsidRPr="000858E6">
        <w:rPr>
          <w:rFonts w:ascii="Arial" w:hAnsi="Arial" w:cs="Arial"/>
          <w:snapToGrid w:val="0"/>
        </w:rPr>
        <w:t xml:space="preserve"> résiliée, par dérogation au délai de préavis fixé à </w:t>
      </w:r>
      <w:r w:rsidR="00555FE9" w:rsidRPr="000858E6">
        <w:rPr>
          <w:rFonts w:ascii="Arial" w:hAnsi="Arial" w:cs="Arial"/>
          <w:snapToGrid w:val="0"/>
        </w:rPr>
        <w:br/>
      </w:r>
      <w:r w:rsidRPr="000858E6">
        <w:rPr>
          <w:rFonts w:ascii="Arial" w:hAnsi="Arial" w:cs="Arial"/>
          <w:snapToGrid w:val="0"/>
        </w:rPr>
        <w:t>l’article 2.11 des CGO</w:t>
      </w:r>
      <w:r w:rsidR="0013733F" w:rsidRPr="000858E6">
        <w:rPr>
          <w:rFonts w:ascii="Arial" w:hAnsi="Arial" w:cs="Arial"/>
          <w:snapToGrid w:val="0"/>
        </w:rPr>
        <w:t xml:space="preserve">, </w:t>
      </w:r>
      <w:r w:rsidR="0013733F" w:rsidRPr="00343603">
        <w:rPr>
          <w:rFonts w:ascii="Arial" w:hAnsi="Arial" w:cs="Arial"/>
          <w:snapToGrid w:val="0"/>
        </w:rPr>
        <w:t xml:space="preserve">dans le cas où les Parties ne s’entendraient pas dans les conditions de l’article 5.2 </w:t>
      </w:r>
      <w:r w:rsidR="000858E6" w:rsidRPr="00343603">
        <w:rPr>
          <w:rFonts w:ascii="Arial" w:hAnsi="Arial" w:cs="Arial"/>
          <w:snapToGrid w:val="0"/>
        </w:rPr>
        <w:t xml:space="preserve">de la présente convention </w:t>
      </w:r>
      <w:r w:rsidR="0013733F" w:rsidRPr="00343603">
        <w:rPr>
          <w:rFonts w:ascii="Arial" w:hAnsi="Arial" w:cs="Arial"/>
          <w:snapToGrid w:val="0"/>
        </w:rPr>
        <w:t>sur une révision de la durée.</w:t>
      </w:r>
    </w:p>
    <w:p w14:paraId="433E58D2" w14:textId="77777777" w:rsidR="00E418DA" w:rsidRPr="003457B6" w:rsidRDefault="00E418DA" w:rsidP="0020496F">
      <w:pPr>
        <w:spacing w:line="276" w:lineRule="auto"/>
        <w:jc w:val="both"/>
        <w:rPr>
          <w:rFonts w:ascii="Arial" w:hAnsi="Arial" w:cs="Arial"/>
          <w:snapToGrid w:val="0"/>
        </w:rPr>
      </w:pPr>
    </w:p>
    <w:p w14:paraId="0FB020BC" w14:textId="31C85B24" w:rsidR="00271330" w:rsidRPr="003457B6" w:rsidRDefault="00271330" w:rsidP="0020496F">
      <w:pPr>
        <w:spacing w:line="276" w:lineRule="auto"/>
        <w:jc w:val="both"/>
        <w:rPr>
          <w:rFonts w:ascii="Arial" w:hAnsi="Arial" w:cs="Arial"/>
          <w:snapToGrid w:val="0"/>
        </w:rPr>
      </w:pPr>
      <w:r w:rsidRPr="003457B6">
        <w:rPr>
          <w:rFonts w:ascii="Arial" w:hAnsi="Arial" w:cs="Arial"/>
          <w:snapToGrid w:val="0"/>
        </w:rPr>
        <w:t xml:space="preserve">Aucune indemnité ne pourra être demandée </w:t>
      </w:r>
      <w:r w:rsidR="00C27E21">
        <w:rPr>
          <w:rFonts w:ascii="Arial" w:hAnsi="Arial" w:cs="Arial"/>
          <w:snapToGrid w:val="0"/>
        </w:rPr>
        <w:t xml:space="preserve">au </w:t>
      </w:r>
      <w:r w:rsidR="00C27E21">
        <w:rPr>
          <w:rFonts w:ascii="Arial" w:hAnsi="Arial" w:cs="Arial"/>
        </w:rPr>
        <w:t>GPFMAS</w:t>
      </w:r>
      <w:r w:rsidR="00C27E21" w:rsidRPr="003457B6">
        <w:rPr>
          <w:rFonts w:ascii="Arial" w:hAnsi="Arial" w:cs="Arial"/>
          <w:snapToGrid w:val="0"/>
        </w:rPr>
        <w:t xml:space="preserve"> </w:t>
      </w:r>
      <w:r w:rsidRPr="003457B6">
        <w:rPr>
          <w:rFonts w:ascii="Arial" w:hAnsi="Arial" w:cs="Arial"/>
          <w:snapToGrid w:val="0"/>
        </w:rPr>
        <w:t>par l’Occupant à ce titre.</w:t>
      </w:r>
    </w:p>
    <w:p w14:paraId="72E481F1" w14:textId="77777777" w:rsidR="00271330" w:rsidRPr="003457B6" w:rsidRDefault="00271330" w:rsidP="0020496F">
      <w:pPr>
        <w:spacing w:line="276" w:lineRule="auto"/>
        <w:jc w:val="both"/>
        <w:rPr>
          <w:rFonts w:ascii="Arial" w:hAnsi="Arial" w:cs="Arial"/>
          <w:snapToGrid w:val="0"/>
        </w:rPr>
      </w:pPr>
    </w:p>
    <w:p w14:paraId="4359FCDA" w14:textId="574125CA" w:rsidR="00271330" w:rsidRPr="003457B6" w:rsidRDefault="00271330" w:rsidP="0020496F">
      <w:pPr>
        <w:spacing w:line="276" w:lineRule="auto"/>
        <w:jc w:val="both"/>
        <w:rPr>
          <w:rFonts w:ascii="Arial" w:hAnsi="Arial" w:cs="Arial"/>
          <w:snapToGrid w:val="0"/>
        </w:rPr>
      </w:pPr>
      <w:r w:rsidRPr="003457B6">
        <w:rPr>
          <w:rFonts w:ascii="Arial" w:hAnsi="Arial" w:cs="Arial"/>
          <w:snapToGrid w:val="0"/>
        </w:rPr>
        <w:t xml:space="preserve">Les redevances domaniales versées d’avance resteront acquises </w:t>
      </w:r>
      <w:r w:rsidR="00C27E21">
        <w:rPr>
          <w:rFonts w:ascii="Arial" w:hAnsi="Arial" w:cs="Arial"/>
          <w:snapToGrid w:val="0"/>
        </w:rPr>
        <w:t xml:space="preserve">au </w:t>
      </w:r>
      <w:r w:rsidR="00C27E21">
        <w:rPr>
          <w:rFonts w:ascii="Arial" w:hAnsi="Arial" w:cs="Arial"/>
        </w:rPr>
        <w:t>GPFMAS</w:t>
      </w:r>
      <w:r w:rsidRPr="003457B6">
        <w:rPr>
          <w:rFonts w:ascii="Arial" w:hAnsi="Arial" w:cs="Arial"/>
          <w:snapToGrid w:val="0"/>
        </w:rPr>
        <w:t xml:space="preserve"> de plein droit.</w:t>
      </w:r>
    </w:p>
    <w:p w14:paraId="6E460C3D" w14:textId="77777777" w:rsidR="00271330" w:rsidRPr="003457B6" w:rsidRDefault="00271330" w:rsidP="0020496F">
      <w:pPr>
        <w:spacing w:line="276" w:lineRule="auto"/>
        <w:jc w:val="both"/>
        <w:rPr>
          <w:rFonts w:ascii="Arial" w:hAnsi="Arial" w:cs="Arial"/>
          <w:snapToGrid w:val="0"/>
        </w:rPr>
      </w:pPr>
    </w:p>
    <w:p w14:paraId="2CF3778E" w14:textId="7D10322B" w:rsidR="00E23C18" w:rsidRDefault="00271330" w:rsidP="0020496F">
      <w:pPr>
        <w:spacing w:line="276" w:lineRule="auto"/>
        <w:jc w:val="both"/>
        <w:rPr>
          <w:rFonts w:ascii="Arial" w:hAnsi="Arial" w:cs="Arial"/>
          <w:snapToGrid w:val="0"/>
        </w:rPr>
      </w:pPr>
      <w:r w:rsidRPr="003457B6">
        <w:rPr>
          <w:rFonts w:ascii="Arial" w:hAnsi="Arial" w:cs="Arial"/>
          <w:snapToGrid w:val="0"/>
        </w:rPr>
        <w:t xml:space="preserve">Le préjudice subi par </w:t>
      </w:r>
      <w:r w:rsidR="00C27E21">
        <w:rPr>
          <w:rFonts w:ascii="Arial" w:hAnsi="Arial" w:cs="Arial"/>
        </w:rPr>
        <w:t>le GPFMAS</w:t>
      </w:r>
      <w:r w:rsidR="00622FB5" w:rsidRPr="008E070D">
        <w:rPr>
          <w:rFonts w:ascii="Arial" w:hAnsi="Arial" w:cs="Arial"/>
          <w:i/>
        </w:rPr>
        <w:t xml:space="preserve"> </w:t>
      </w:r>
      <w:r w:rsidRPr="003457B6">
        <w:rPr>
          <w:rFonts w:ascii="Arial" w:hAnsi="Arial" w:cs="Arial"/>
          <w:snapToGrid w:val="0"/>
        </w:rPr>
        <w:t xml:space="preserve">du fait de la résiliation de la présente convention donnera droit à indemnité. Cette indemnité est définie à </w:t>
      </w:r>
      <w:r w:rsidRPr="005B5080">
        <w:rPr>
          <w:rFonts w:ascii="Arial" w:hAnsi="Arial" w:cs="Arial"/>
          <w:snapToGrid w:val="0"/>
        </w:rPr>
        <w:t xml:space="preserve">l’article </w:t>
      </w:r>
      <w:r w:rsidR="00E418DA" w:rsidRPr="005B5080">
        <w:rPr>
          <w:rFonts w:ascii="Arial" w:hAnsi="Arial" w:cs="Arial"/>
          <w:snapToGrid w:val="0"/>
        </w:rPr>
        <w:t>1</w:t>
      </w:r>
      <w:r w:rsidR="00CF1596">
        <w:rPr>
          <w:rFonts w:ascii="Arial" w:hAnsi="Arial" w:cs="Arial"/>
          <w:snapToGrid w:val="0"/>
        </w:rPr>
        <w:t>3</w:t>
      </w:r>
      <w:r w:rsidR="00E418DA" w:rsidRPr="005B5080">
        <w:rPr>
          <w:rFonts w:ascii="Arial" w:hAnsi="Arial" w:cs="Arial"/>
          <w:snapToGrid w:val="0"/>
        </w:rPr>
        <w:t>.4</w:t>
      </w:r>
      <w:r w:rsidRPr="003457B6">
        <w:rPr>
          <w:rFonts w:ascii="Arial" w:hAnsi="Arial" w:cs="Arial"/>
          <w:snapToGrid w:val="0"/>
        </w:rPr>
        <w:t xml:space="preserve"> de la présente convention. </w:t>
      </w:r>
    </w:p>
    <w:bookmarkEnd w:id="145"/>
    <w:p w14:paraId="7D46C72E" w14:textId="77777777" w:rsidR="0038479F" w:rsidRDefault="0038479F" w:rsidP="00343603">
      <w:pPr>
        <w:spacing w:line="276" w:lineRule="auto"/>
        <w:jc w:val="both"/>
        <w:rPr>
          <w:rFonts w:ascii="Arial" w:hAnsi="Arial" w:cs="Arial"/>
        </w:rPr>
      </w:pPr>
    </w:p>
    <w:p w14:paraId="4EE75891" w14:textId="5E410300" w:rsidR="0005290E" w:rsidRPr="003457B6" w:rsidRDefault="003C2438" w:rsidP="0020496F">
      <w:pPr>
        <w:pStyle w:val="Titre2"/>
        <w:numPr>
          <w:ilvl w:val="1"/>
          <w:numId w:val="8"/>
        </w:numPr>
        <w:spacing w:before="0" w:line="276" w:lineRule="auto"/>
        <w:jc w:val="both"/>
        <w:rPr>
          <w:rFonts w:ascii="Arial" w:hAnsi="Arial" w:cs="Arial"/>
          <w:b w:val="0"/>
          <w:color w:val="auto"/>
          <w:sz w:val="20"/>
          <w:szCs w:val="20"/>
        </w:rPr>
      </w:pPr>
      <w:bookmarkStart w:id="149" w:name="_Toc185862256"/>
      <w:r w:rsidRPr="003457B6">
        <w:rPr>
          <w:rFonts w:ascii="Arial" w:hAnsi="Arial" w:cs="Arial"/>
          <w:b w:val="0"/>
          <w:color w:val="auto"/>
          <w:sz w:val="20"/>
          <w:szCs w:val="20"/>
        </w:rPr>
        <w:t>-</w:t>
      </w:r>
      <w:r w:rsidR="0005290E" w:rsidRPr="003457B6">
        <w:rPr>
          <w:rFonts w:ascii="Arial" w:hAnsi="Arial" w:cs="Arial"/>
          <w:b w:val="0"/>
          <w:color w:val="auto"/>
          <w:sz w:val="20"/>
          <w:szCs w:val="20"/>
        </w:rPr>
        <w:t xml:space="preserve"> </w:t>
      </w:r>
      <w:r w:rsidR="0005290E">
        <w:rPr>
          <w:rFonts w:ascii="Arial" w:hAnsi="Arial"/>
          <w:b w:val="0"/>
          <w:color w:val="auto"/>
          <w:sz w:val="20"/>
          <w:u w:val="single"/>
        </w:rPr>
        <w:t>Indemnités</w:t>
      </w:r>
      <w:bookmarkEnd w:id="149"/>
    </w:p>
    <w:p w14:paraId="6D897F59" w14:textId="77777777" w:rsidR="0005290E" w:rsidRDefault="0005290E" w:rsidP="0020496F">
      <w:pPr>
        <w:spacing w:line="276" w:lineRule="auto"/>
        <w:rPr>
          <w:rFonts w:ascii="Arial" w:hAnsi="Arial" w:cs="Arial"/>
        </w:rPr>
      </w:pPr>
    </w:p>
    <w:p w14:paraId="744833FF" w14:textId="4F43EEBF" w:rsidR="0005290E" w:rsidRDefault="0005290E" w:rsidP="0020496F">
      <w:pPr>
        <w:spacing w:line="276" w:lineRule="auto"/>
        <w:jc w:val="both"/>
        <w:rPr>
          <w:rFonts w:ascii="Arial" w:hAnsi="Arial" w:cs="Arial"/>
        </w:rPr>
      </w:pPr>
      <w:r w:rsidRPr="003457B6">
        <w:rPr>
          <w:rFonts w:ascii="Arial" w:hAnsi="Arial" w:cs="Arial"/>
        </w:rPr>
        <w:t xml:space="preserve">Il est convenu entre </w:t>
      </w:r>
      <w:r w:rsidR="00C27E21">
        <w:rPr>
          <w:rFonts w:ascii="Arial" w:hAnsi="Arial" w:cs="Arial"/>
        </w:rPr>
        <w:t>le GPFMAS</w:t>
      </w:r>
      <w:r w:rsidR="00622FB5" w:rsidRPr="008E070D">
        <w:rPr>
          <w:rFonts w:ascii="Arial" w:hAnsi="Arial" w:cs="Arial"/>
          <w:i/>
        </w:rPr>
        <w:t xml:space="preserve"> </w:t>
      </w:r>
      <w:r>
        <w:rPr>
          <w:rFonts w:ascii="Arial" w:hAnsi="Arial" w:cs="Arial"/>
        </w:rPr>
        <w:t>et l’Occupant</w:t>
      </w:r>
      <w:r w:rsidRPr="003457B6">
        <w:rPr>
          <w:rFonts w:ascii="Arial" w:hAnsi="Arial" w:cs="Arial"/>
        </w:rPr>
        <w:t xml:space="preserve"> que toute résiliation de la présente convention intervenant </w:t>
      </w:r>
      <w:r>
        <w:rPr>
          <w:rFonts w:ascii="Arial" w:hAnsi="Arial" w:cs="Arial"/>
        </w:rPr>
        <w:t xml:space="preserve">au titre de </w:t>
      </w:r>
      <w:r w:rsidRPr="005B5080">
        <w:rPr>
          <w:rFonts w:ascii="Arial" w:hAnsi="Arial" w:cs="Arial"/>
        </w:rPr>
        <w:t>l’article 1</w:t>
      </w:r>
      <w:r w:rsidR="00CF1596">
        <w:rPr>
          <w:rFonts w:ascii="Arial" w:hAnsi="Arial" w:cs="Arial"/>
        </w:rPr>
        <w:t>3</w:t>
      </w:r>
      <w:r w:rsidR="00B557F1" w:rsidRPr="005B5080">
        <w:rPr>
          <w:rFonts w:ascii="Arial" w:hAnsi="Arial" w:cs="Arial"/>
        </w:rPr>
        <w:t>, sauf dans l’hypothèse mentionnée à l’article 1</w:t>
      </w:r>
      <w:r w:rsidR="00CF1596">
        <w:rPr>
          <w:rFonts w:ascii="Arial" w:hAnsi="Arial" w:cs="Arial"/>
        </w:rPr>
        <w:t>3</w:t>
      </w:r>
      <w:r w:rsidR="00B557F1" w:rsidRPr="005B5080">
        <w:rPr>
          <w:rFonts w:ascii="Arial" w:hAnsi="Arial" w:cs="Arial"/>
        </w:rPr>
        <w:t>.2 où l’Occupant a apporté la preuve qu’il a effectué toute diligence pour obtenir les autorisations administratives,</w:t>
      </w:r>
      <w:r w:rsidRPr="005B5080">
        <w:rPr>
          <w:rFonts w:ascii="Arial" w:hAnsi="Arial" w:cs="Arial"/>
        </w:rPr>
        <w:t xml:space="preserve"> donnera droit au versement des indemnités suivantes en faveur </w:t>
      </w:r>
      <w:r w:rsidR="00C27E21" w:rsidRPr="005B5080">
        <w:rPr>
          <w:rFonts w:ascii="Arial" w:hAnsi="Arial" w:cs="Arial"/>
        </w:rPr>
        <w:t>du GPFMAS</w:t>
      </w:r>
      <w:r w:rsidR="009B31FB" w:rsidRPr="005B5080">
        <w:rPr>
          <w:rFonts w:ascii="Arial" w:hAnsi="Arial" w:cs="Arial"/>
        </w:rPr>
        <w:t xml:space="preserve"> </w:t>
      </w:r>
      <w:r w:rsidRPr="005B5080">
        <w:rPr>
          <w:rFonts w:ascii="Arial" w:hAnsi="Arial" w:cs="Arial"/>
        </w:rPr>
        <w:t>au titre du préjudice subi</w:t>
      </w:r>
      <w:r w:rsidR="005B5080" w:rsidRPr="005B5080">
        <w:rPr>
          <w:rFonts w:ascii="Arial" w:hAnsi="Arial" w:cs="Arial"/>
        </w:rPr>
        <w:t>.</w:t>
      </w:r>
    </w:p>
    <w:p w14:paraId="02976853" w14:textId="77777777" w:rsidR="005B5080" w:rsidRDefault="005B5080" w:rsidP="0020496F">
      <w:pPr>
        <w:spacing w:line="276" w:lineRule="auto"/>
        <w:jc w:val="both"/>
        <w:rPr>
          <w:rFonts w:ascii="Arial" w:hAnsi="Arial" w:cs="Arial"/>
        </w:rPr>
      </w:pPr>
    </w:p>
    <w:p w14:paraId="0589EE54" w14:textId="7112F2AE" w:rsidR="005B5080" w:rsidRPr="00B557F1" w:rsidRDefault="005B5080" w:rsidP="0020496F">
      <w:pPr>
        <w:spacing w:line="276" w:lineRule="auto"/>
        <w:jc w:val="both"/>
        <w:rPr>
          <w:rFonts w:ascii="Arial" w:hAnsi="Arial" w:cs="Arial"/>
        </w:rPr>
      </w:pPr>
      <w:r>
        <w:rPr>
          <w:rFonts w:ascii="Arial" w:hAnsi="Arial" w:cs="Arial"/>
        </w:rPr>
        <w:t>Cette</w:t>
      </w:r>
      <w:r w:rsidRPr="006954AA">
        <w:rPr>
          <w:rFonts w:ascii="Arial" w:hAnsi="Arial" w:cs="Arial"/>
        </w:rPr>
        <w:t xml:space="preserve"> indemnité </w:t>
      </w:r>
      <w:r>
        <w:rPr>
          <w:rFonts w:ascii="Arial" w:hAnsi="Arial" w:cs="Arial"/>
        </w:rPr>
        <w:t>sera égale à</w:t>
      </w:r>
      <w:r w:rsidRPr="006954AA">
        <w:rPr>
          <w:rFonts w:ascii="Arial" w:hAnsi="Arial" w:cs="Arial"/>
        </w:rPr>
        <w:t xml:space="preserve"> douze (12) mois de R1</w:t>
      </w:r>
      <w:r w:rsidR="007326BA">
        <w:rPr>
          <w:rFonts w:ascii="Arial" w:hAnsi="Arial" w:cs="Arial"/>
        </w:rPr>
        <w:t xml:space="preserve"> étant précisé que pour la composante R1 variable, le montant retenu sera celui de la dernière année de facturation</w:t>
      </w:r>
      <w:r w:rsidR="0025763B">
        <w:rPr>
          <w:rFonts w:ascii="Arial" w:hAnsi="Arial" w:cs="Arial"/>
        </w:rPr>
        <w:t xml:space="preserve"> de la composante R1 variable</w:t>
      </w:r>
      <w:r w:rsidR="007326BA">
        <w:rPr>
          <w:rFonts w:ascii="Arial" w:hAnsi="Arial" w:cs="Arial"/>
        </w:rPr>
        <w:t>.</w:t>
      </w:r>
    </w:p>
    <w:p w14:paraId="3F2C6C93" w14:textId="77777777" w:rsidR="00EE670B" w:rsidRDefault="00EE670B" w:rsidP="0020496F">
      <w:pPr>
        <w:widowControl w:val="0"/>
        <w:tabs>
          <w:tab w:val="left" w:pos="0"/>
          <w:tab w:val="left" w:pos="737"/>
        </w:tabs>
        <w:spacing w:line="276" w:lineRule="auto"/>
        <w:jc w:val="both"/>
        <w:rPr>
          <w:rFonts w:ascii="Arial" w:hAnsi="Arial" w:cs="Arial"/>
          <w:snapToGrid w:val="0"/>
        </w:rPr>
      </w:pPr>
    </w:p>
    <w:p w14:paraId="3C103DB0" w14:textId="77777777" w:rsidR="0025763B" w:rsidRPr="008E070D" w:rsidRDefault="0025763B" w:rsidP="0020496F">
      <w:pPr>
        <w:widowControl w:val="0"/>
        <w:tabs>
          <w:tab w:val="left" w:pos="0"/>
          <w:tab w:val="left" w:pos="737"/>
        </w:tabs>
        <w:spacing w:line="276" w:lineRule="auto"/>
        <w:jc w:val="both"/>
        <w:rPr>
          <w:rFonts w:ascii="Arial" w:hAnsi="Arial" w:cs="Arial"/>
          <w:snapToGrid w:val="0"/>
        </w:rPr>
      </w:pPr>
    </w:p>
    <w:p w14:paraId="6D37255B" w14:textId="6C6EE319" w:rsidR="00EF376D" w:rsidRDefault="00C47DDC" w:rsidP="0020496F">
      <w:pPr>
        <w:pStyle w:val="Titre1"/>
        <w:numPr>
          <w:ilvl w:val="0"/>
          <w:numId w:val="9"/>
        </w:numPr>
        <w:spacing w:before="0" w:line="276" w:lineRule="auto"/>
        <w:jc w:val="both"/>
        <w:rPr>
          <w:rFonts w:ascii="Arial" w:hAnsi="Arial" w:cs="Arial"/>
          <w:color w:val="auto"/>
          <w:sz w:val="20"/>
          <w:szCs w:val="20"/>
        </w:rPr>
      </w:pPr>
      <w:bookmarkStart w:id="150" w:name="_Toc185862257"/>
      <w:r w:rsidRPr="005A7EA0">
        <w:rPr>
          <w:rFonts w:ascii="Arial" w:hAnsi="Arial" w:cs="Arial"/>
          <w:color w:val="auto"/>
          <w:sz w:val="20"/>
          <w:szCs w:val="20"/>
        </w:rPr>
        <w:t xml:space="preserve">– </w:t>
      </w:r>
      <w:r w:rsidR="009F5B95" w:rsidRPr="00EF376D">
        <w:rPr>
          <w:rFonts w:ascii="Arial" w:hAnsi="Arial" w:cs="Arial"/>
          <w:color w:val="auto"/>
          <w:sz w:val="20"/>
          <w:szCs w:val="20"/>
          <w:u w:val="single"/>
        </w:rPr>
        <w:t>INDEMNITE</w:t>
      </w:r>
      <w:r w:rsidR="009F5B95">
        <w:rPr>
          <w:rFonts w:ascii="Arial" w:hAnsi="Arial" w:cs="Arial"/>
          <w:color w:val="auto"/>
          <w:sz w:val="20"/>
          <w:szCs w:val="20"/>
          <w:u w:val="single"/>
        </w:rPr>
        <w:t>S ET</w:t>
      </w:r>
      <w:r w:rsidR="009F5B95" w:rsidRPr="00EF376D">
        <w:rPr>
          <w:rFonts w:ascii="Arial" w:hAnsi="Arial" w:cs="Arial"/>
          <w:color w:val="auto"/>
          <w:sz w:val="20"/>
          <w:szCs w:val="20"/>
          <w:u w:val="single"/>
        </w:rPr>
        <w:t xml:space="preserve"> </w:t>
      </w:r>
      <w:r w:rsidR="00EF376D" w:rsidRPr="00EF376D">
        <w:rPr>
          <w:rFonts w:ascii="Arial" w:hAnsi="Arial" w:cs="Arial"/>
          <w:color w:val="auto"/>
          <w:sz w:val="20"/>
          <w:szCs w:val="20"/>
          <w:u w:val="single"/>
        </w:rPr>
        <w:t>MODALITE DE MISE EN ŒUVRE DE RESILIATION ANTICIPEE</w:t>
      </w:r>
      <w:bookmarkEnd w:id="150"/>
      <w:r w:rsidR="00EF376D" w:rsidRPr="00EF376D">
        <w:rPr>
          <w:rFonts w:ascii="Arial" w:hAnsi="Arial" w:cs="Arial"/>
          <w:color w:val="auto"/>
          <w:sz w:val="20"/>
          <w:szCs w:val="20"/>
          <w:u w:val="single"/>
        </w:rPr>
        <w:t xml:space="preserve"> </w:t>
      </w:r>
    </w:p>
    <w:p w14:paraId="76A201F8" w14:textId="77777777" w:rsidR="00EF376D" w:rsidRDefault="00EF376D" w:rsidP="0020496F">
      <w:pPr>
        <w:spacing w:line="276" w:lineRule="auto"/>
        <w:jc w:val="both"/>
      </w:pPr>
    </w:p>
    <w:p w14:paraId="46B38459" w14:textId="54349C7B" w:rsidR="00EF376D" w:rsidRPr="00EF376D" w:rsidRDefault="00C27E21" w:rsidP="0020496F">
      <w:pPr>
        <w:spacing w:line="276" w:lineRule="auto"/>
        <w:jc w:val="both"/>
        <w:rPr>
          <w:rFonts w:ascii="Arial" w:hAnsi="Arial" w:cs="Arial"/>
        </w:rPr>
      </w:pPr>
      <w:r>
        <w:rPr>
          <w:rFonts w:ascii="Arial" w:hAnsi="Arial" w:cs="Arial"/>
        </w:rPr>
        <w:t>Le GPFMAS</w:t>
      </w:r>
      <w:r w:rsidR="00622FB5" w:rsidRPr="008E070D">
        <w:rPr>
          <w:rFonts w:ascii="Arial" w:hAnsi="Arial" w:cs="Arial"/>
          <w:i/>
        </w:rPr>
        <w:t xml:space="preserve"> </w:t>
      </w:r>
      <w:r w:rsidR="00EF376D" w:rsidRPr="00EF376D">
        <w:rPr>
          <w:rFonts w:ascii="Arial" w:hAnsi="Arial" w:cs="Arial"/>
        </w:rPr>
        <w:t>est susceptible de subir un préjudice dans les cas suivants :</w:t>
      </w:r>
    </w:p>
    <w:p w14:paraId="6FE91BC7" w14:textId="77777777" w:rsidR="00EF376D" w:rsidRPr="00EF376D" w:rsidRDefault="00EF376D" w:rsidP="0020496F">
      <w:pPr>
        <w:numPr>
          <w:ilvl w:val="0"/>
          <w:numId w:val="32"/>
        </w:numPr>
        <w:spacing w:line="276" w:lineRule="auto"/>
        <w:jc w:val="both"/>
        <w:rPr>
          <w:rFonts w:ascii="Arial" w:hAnsi="Arial" w:cs="Arial"/>
        </w:rPr>
      </w:pPr>
      <w:proofErr w:type="gramStart"/>
      <w:r w:rsidRPr="00EF376D">
        <w:rPr>
          <w:rFonts w:ascii="Arial" w:hAnsi="Arial" w:cs="Arial"/>
        </w:rPr>
        <w:t>résiliation</w:t>
      </w:r>
      <w:proofErr w:type="gramEnd"/>
      <w:r w:rsidRPr="00EF376D">
        <w:rPr>
          <w:rFonts w:ascii="Arial" w:hAnsi="Arial" w:cs="Arial"/>
        </w:rPr>
        <w:t xml:space="preserve"> à l’initiative de l’Occupant ;</w:t>
      </w:r>
    </w:p>
    <w:p w14:paraId="5CDB8C24" w14:textId="08E5704E" w:rsidR="00EF376D" w:rsidRPr="00EF376D" w:rsidRDefault="00EF376D" w:rsidP="0020496F">
      <w:pPr>
        <w:numPr>
          <w:ilvl w:val="0"/>
          <w:numId w:val="32"/>
        </w:numPr>
        <w:spacing w:line="276" w:lineRule="auto"/>
        <w:jc w:val="both"/>
        <w:rPr>
          <w:rFonts w:ascii="Arial" w:hAnsi="Arial" w:cs="Arial"/>
        </w:rPr>
      </w:pPr>
      <w:proofErr w:type="gramStart"/>
      <w:r w:rsidRPr="00EF376D">
        <w:rPr>
          <w:rFonts w:ascii="Arial" w:hAnsi="Arial" w:cs="Arial"/>
        </w:rPr>
        <w:t>résiliation</w:t>
      </w:r>
      <w:proofErr w:type="gramEnd"/>
      <w:r w:rsidRPr="00EF376D">
        <w:rPr>
          <w:rFonts w:ascii="Arial" w:hAnsi="Arial" w:cs="Arial"/>
        </w:rPr>
        <w:t xml:space="preserve"> à l’initiative </w:t>
      </w:r>
      <w:r w:rsidR="00C27E21">
        <w:rPr>
          <w:rFonts w:ascii="Arial" w:hAnsi="Arial" w:cs="Arial"/>
        </w:rPr>
        <w:t>du GPFMAS</w:t>
      </w:r>
      <w:r w:rsidRPr="00EF376D">
        <w:rPr>
          <w:rFonts w:ascii="Arial" w:hAnsi="Arial" w:cs="Arial"/>
        </w:rPr>
        <w:t xml:space="preserve"> pour inexécution des clauses de la présente convention ou des CGO.</w:t>
      </w:r>
    </w:p>
    <w:p w14:paraId="7CE72538" w14:textId="77777777" w:rsidR="00EF376D" w:rsidRPr="00EF376D" w:rsidRDefault="00EF376D" w:rsidP="0020496F">
      <w:pPr>
        <w:spacing w:line="276" w:lineRule="auto"/>
        <w:jc w:val="both"/>
        <w:rPr>
          <w:rFonts w:ascii="Arial" w:hAnsi="Arial" w:cs="Arial"/>
        </w:rPr>
      </w:pPr>
    </w:p>
    <w:p w14:paraId="4A8BDC5D" w14:textId="50C4A8EE" w:rsidR="00EF376D" w:rsidRPr="00EF376D" w:rsidRDefault="009F5B95" w:rsidP="0020496F">
      <w:pPr>
        <w:spacing w:line="276" w:lineRule="auto"/>
        <w:jc w:val="both"/>
        <w:rPr>
          <w:rFonts w:ascii="Arial" w:hAnsi="Arial" w:cs="Arial"/>
        </w:rPr>
      </w:pPr>
      <w:r>
        <w:rPr>
          <w:rFonts w:ascii="Arial" w:hAnsi="Arial" w:cs="Arial"/>
        </w:rPr>
        <w:t xml:space="preserve">En complément de l’article 2.11 des CGO, </w:t>
      </w:r>
      <w:r w:rsidR="00C27E21">
        <w:rPr>
          <w:rFonts w:ascii="Arial" w:hAnsi="Arial" w:cs="Arial"/>
        </w:rPr>
        <w:t>le GPFMAS</w:t>
      </w:r>
      <w:r w:rsidR="00622FB5" w:rsidRPr="008E070D">
        <w:rPr>
          <w:rFonts w:ascii="Arial" w:hAnsi="Arial" w:cs="Arial"/>
          <w:i/>
        </w:rPr>
        <w:t xml:space="preserve"> </w:t>
      </w:r>
      <w:r>
        <w:rPr>
          <w:rFonts w:ascii="Arial" w:hAnsi="Arial" w:cs="Arial"/>
        </w:rPr>
        <w:t>et l’Occupant conviennent des dispositions suivantes</w:t>
      </w:r>
      <w:r w:rsidR="00EF376D" w:rsidRPr="00EF376D">
        <w:rPr>
          <w:rFonts w:ascii="Arial" w:hAnsi="Arial" w:cs="Arial"/>
        </w:rPr>
        <w:t>.</w:t>
      </w:r>
    </w:p>
    <w:p w14:paraId="7291C1E9" w14:textId="77777777" w:rsidR="00EF376D" w:rsidRPr="00EF376D" w:rsidRDefault="00EF376D" w:rsidP="0020496F">
      <w:pPr>
        <w:spacing w:line="276" w:lineRule="auto"/>
        <w:jc w:val="both"/>
        <w:rPr>
          <w:rFonts w:ascii="Arial" w:hAnsi="Arial" w:cs="Arial"/>
        </w:rPr>
      </w:pPr>
    </w:p>
    <w:p w14:paraId="5CC8F796" w14:textId="1EB32384" w:rsidR="00EF376D" w:rsidRPr="00000F95" w:rsidRDefault="00EF376D" w:rsidP="0020496F">
      <w:pPr>
        <w:pStyle w:val="Titre2"/>
        <w:numPr>
          <w:ilvl w:val="1"/>
          <w:numId w:val="8"/>
        </w:numPr>
        <w:spacing w:before="0" w:line="276" w:lineRule="auto"/>
        <w:jc w:val="both"/>
        <w:rPr>
          <w:rFonts w:ascii="Arial" w:hAnsi="Arial" w:cs="Arial"/>
          <w:b w:val="0"/>
          <w:color w:val="auto"/>
          <w:sz w:val="20"/>
          <w:szCs w:val="20"/>
        </w:rPr>
      </w:pPr>
      <w:bookmarkStart w:id="151" w:name="_Toc534972156"/>
      <w:bookmarkStart w:id="152" w:name="_Toc185862258"/>
      <w:r w:rsidRPr="00000F95">
        <w:rPr>
          <w:rFonts w:ascii="Arial" w:hAnsi="Arial" w:cs="Arial"/>
          <w:b w:val="0"/>
          <w:color w:val="auto"/>
          <w:sz w:val="20"/>
          <w:szCs w:val="20"/>
        </w:rPr>
        <w:t xml:space="preserve">- </w:t>
      </w:r>
      <w:r w:rsidRPr="00000F95">
        <w:rPr>
          <w:rFonts w:ascii="Arial" w:hAnsi="Arial" w:cs="Arial"/>
          <w:b w:val="0"/>
          <w:color w:val="auto"/>
          <w:sz w:val="20"/>
          <w:szCs w:val="20"/>
          <w:u w:val="single"/>
        </w:rPr>
        <w:t>Résiliation anticipée à l’initiative de l’Occupant</w:t>
      </w:r>
      <w:bookmarkEnd w:id="151"/>
      <w:bookmarkEnd w:id="152"/>
    </w:p>
    <w:p w14:paraId="24CF1DB8" w14:textId="77777777" w:rsidR="00EF376D" w:rsidRPr="00EF376D" w:rsidRDefault="00EF376D" w:rsidP="0020496F">
      <w:pPr>
        <w:spacing w:line="276" w:lineRule="auto"/>
        <w:jc w:val="both"/>
        <w:rPr>
          <w:rFonts w:ascii="Arial" w:hAnsi="Arial" w:cs="Arial"/>
          <w:u w:val="single"/>
        </w:rPr>
      </w:pPr>
    </w:p>
    <w:p w14:paraId="6A7E1730" w14:textId="15A81455" w:rsidR="00EF376D" w:rsidRPr="00EF376D" w:rsidRDefault="00EF376D" w:rsidP="0020496F">
      <w:pPr>
        <w:spacing w:line="276" w:lineRule="auto"/>
        <w:jc w:val="both"/>
        <w:rPr>
          <w:rFonts w:ascii="Arial" w:hAnsi="Arial" w:cs="Arial"/>
        </w:rPr>
      </w:pPr>
      <w:r w:rsidRPr="00EF376D">
        <w:rPr>
          <w:rFonts w:ascii="Arial" w:hAnsi="Arial" w:cs="Arial"/>
        </w:rPr>
        <w:t xml:space="preserve">Un pré-état des lieux de sortie aura lieu au plus tard </w:t>
      </w:r>
      <w:r w:rsidR="000C0740">
        <w:rPr>
          <w:rFonts w:ascii="Arial" w:hAnsi="Arial" w:cs="Arial"/>
        </w:rPr>
        <w:t xml:space="preserve">un </w:t>
      </w:r>
      <w:r w:rsidR="008E6C47">
        <w:rPr>
          <w:rFonts w:ascii="Arial" w:hAnsi="Arial" w:cs="Arial"/>
        </w:rPr>
        <w:t xml:space="preserve">(1) </w:t>
      </w:r>
      <w:r w:rsidR="000C0740">
        <w:rPr>
          <w:rFonts w:ascii="Arial" w:hAnsi="Arial" w:cs="Arial"/>
        </w:rPr>
        <w:t>mois</w:t>
      </w:r>
      <w:r w:rsidR="008E6C47">
        <w:rPr>
          <w:rFonts w:ascii="Arial" w:hAnsi="Arial" w:cs="Arial"/>
        </w:rPr>
        <w:t xml:space="preserve"> </w:t>
      </w:r>
      <w:r w:rsidRPr="00EF376D">
        <w:rPr>
          <w:rFonts w:ascii="Arial" w:hAnsi="Arial" w:cs="Arial"/>
        </w:rPr>
        <w:t xml:space="preserve">à </w:t>
      </w:r>
      <w:r w:rsidR="005E01CB">
        <w:rPr>
          <w:rFonts w:ascii="Arial" w:hAnsi="Arial" w:cs="Arial"/>
        </w:rPr>
        <w:t>compter de la date de réception</w:t>
      </w:r>
      <w:r w:rsidRPr="00EF376D">
        <w:rPr>
          <w:rFonts w:ascii="Arial" w:hAnsi="Arial" w:cs="Arial"/>
        </w:rPr>
        <w:t xml:space="preserve"> par </w:t>
      </w:r>
      <w:r w:rsidR="00C27E21">
        <w:rPr>
          <w:rFonts w:ascii="Arial" w:hAnsi="Arial" w:cs="Arial"/>
        </w:rPr>
        <w:t>le GPFMAS</w:t>
      </w:r>
      <w:r w:rsidR="00622FB5" w:rsidRPr="008E070D">
        <w:rPr>
          <w:rFonts w:ascii="Arial" w:hAnsi="Arial" w:cs="Arial"/>
          <w:i/>
        </w:rPr>
        <w:t xml:space="preserve"> </w:t>
      </w:r>
      <w:r w:rsidRPr="00EF376D">
        <w:rPr>
          <w:rFonts w:ascii="Arial" w:hAnsi="Arial" w:cs="Arial"/>
        </w:rPr>
        <w:t>de la lettre recommandée avec accusé de réception</w:t>
      </w:r>
      <w:r w:rsidR="005E01CB">
        <w:rPr>
          <w:rFonts w:ascii="Arial" w:hAnsi="Arial" w:cs="Arial"/>
        </w:rPr>
        <w:t xml:space="preserve"> par laquelle l’Occupant l’informe de sa volonté de résilier la présente convention</w:t>
      </w:r>
      <w:r w:rsidRPr="00EF376D">
        <w:rPr>
          <w:rFonts w:ascii="Arial" w:hAnsi="Arial" w:cs="Arial"/>
        </w:rPr>
        <w:t xml:space="preserve">. A cette occasion, l’Occupant remettra l’ensemble </w:t>
      </w:r>
      <w:r w:rsidRPr="00B61B4C">
        <w:rPr>
          <w:rFonts w:ascii="Arial" w:hAnsi="Arial" w:cs="Arial"/>
        </w:rPr>
        <w:t xml:space="preserve">des documents en sa possession permettant </w:t>
      </w:r>
      <w:r w:rsidR="00C27E21" w:rsidRPr="00B61B4C">
        <w:rPr>
          <w:rFonts w:ascii="Arial" w:hAnsi="Arial" w:cs="Arial"/>
        </w:rPr>
        <w:t>au GPFMAS</w:t>
      </w:r>
      <w:r w:rsidRPr="00B61B4C">
        <w:rPr>
          <w:rFonts w:ascii="Arial" w:hAnsi="Arial" w:cs="Arial"/>
        </w:rPr>
        <w:t xml:space="preserve"> d’apprécier la conformité et l’état des ouvrages, constructions et installations à caractère immobilier et équipements qu’il a édifiés ou implantés sur </w:t>
      </w:r>
      <w:r w:rsidR="007E7535" w:rsidRPr="00B61B4C">
        <w:rPr>
          <w:rFonts w:ascii="Arial" w:hAnsi="Arial" w:cs="Arial"/>
        </w:rPr>
        <w:t>la dépendance</w:t>
      </w:r>
      <w:r w:rsidRPr="00B61B4C">
        <w:rPr>
          <w:rFonts w:ascii="Arial" w:hAnsi="Arial" w:cs="Arial"/>
        </w:rPr>
        <w:t xml:space="preserve"> mis</w:t>
      </w:r>
      <w:r w:rsidR="007E7535" w:rsidRPr="00B61B4C">
        <w:rPr>
          <w:rFonts w:ascii="Arial" w:hAnsi="Arial" w:cs="Arial"/>
        </w:rPr>
        <w:t>e</w:t>
      </w:r>
      <w:r w:rsidRPr="00B61B4C">
        <w:rPr>
          <w:rFonts w:ascii="Arial" w:hAnsi="Arial" w:cs="Arial"/>
        </w:rPr>
        <w:t xml:space="preserve"> à sa disposition.</w:t>
      </w:r>
    </w:p>
    <w:p w14:paraId="024C8CF2" w14:textId="77777777" w:rsidR="00EF376D" w:rsidRPr="00EF376D" w:rsidRDefault="00EF376D" w:rsidP="0020496F">
      <w:pPr>
        <w:spacing w:line="276" w:lineRule="auto"/>
        <w:jc w:val="both"/>
        <w:rPr>
          <w:rFonts w:ascii="Arial" w:hAnsi="Arial" w:cs="Arial"/>
        </w:rPr>
      </w:pPr>
    </w:p>
    <w:p w14:paraId="30434DBF" w14:textId="2B85EFC3" w:rsidR="0025763B" w:rsidRDefault="00EF376D" w:rsidP="0020496F">
      <w:pPr>
        <w:spacing w:line="276" w:lineRule="auto"/>
        <w:jc w:val="both"/>
        <w:rPr>
          <w:rFonts w:ascii="Arial" w:hAnsi="Arial" w:cs="Arial"/>
        </w:rPr>
      </w:pPr>
      <w:r w:rsidRPr="00EF376D">
        <w:rPr>
          <w:rFonts w:ascii="Arial" w:hAnsi="Arial" w:cs="Arial"/>
        </w:rPr>
        <w:t>Sur la base de ces éléments et au terme d’un délai d</w:t>
      </w:r>
      <w:r w:rsidR="000C0740">
        <w:rPr>
          <w:rFonts w:ascii="Arial" w:hAnsi="Arial" w:cs="Arial"/>
        </w:rPr>
        <w:t>’un mois (1)</w:t>
      </w:r>
      <w:r w:rsidRPr="00EF376D">
        <w:rPr>
          <w:rFonts w:ascii="Arial" w:hAnsi="Arial" w:cs="Arial"/>
        </w:rPr>
        <w:t xml:space="preserve"> </w:t>
      </w:r>
      <w:r w:rsidR="000C0740">
        <w:rPr>
          <w:rFonts w:ascii="Arial" w:hAnsi="Arial" w:cs="Arial"/>
        </w:rPr>
        <w:t>mois</w:t>
      </w:r>
      <w:r w:rsidR="00B61B4C">
        <w:rPr>
          <w:rFonts w:ascii="Arial" w:hAnsi="Arial" w:cs="Arial"/>
        </w:rPr>
        <w:t xml:space="preserve"> </w:t>
      </w:r>
      <w:r w:rsidRPr="00EF376D">
        <w:rPr>
          <w:rFonts w:ascii="Arial" w:hAnsi="Arial" w:cs="Arial"/>
        </w:rPr>
        <w:t xml:space="preserve">à compter de la réalisation de ce pré-état des lieux de sortie, </w:t>
      </w:r>
      <w:r w:rsidR="00C27E21">
        <w:rPr>
          <w:rFonts w:ascii="Arial" w:hAnsi="Arial" w:cs="Arial"/>
        </w:rPr>
        <w:t>le GPFMAS</w:t>
      </w:r>
      <w:r w:rsidR="00622FB5" w:rsidRPr="008E070D">
        <w:rPr>
          <w:rFonts w:ascii="Arial" w:hAnsi="Arial" w:cs="Arial"/>
          <w:i/>
        </w:rPr>
        <w:t xml:space="preserve"> </w:t>
      </w:r>
      <w:r w:rsidRPr="00EF376D">
        <w:rPr>
          <w:rFonts w:ascii="Arial" w:hAnsi="Arial" w:cs="Arial"/>
        </w:rPr>
        <w:t>notifiera à l’Occupant sa décision quant aux modalités de restitution de la dépendance.</w:t>
      </w:r>
    </w:p>
    <w:p w14:paraId="4167AB7A" w14:textId="77777777" w:rsidR="0025763B" w:rsidRDefault="0025763B" w:rsidP="0020496F">
      <w:pPr>
        <w:spacing w:line="276" w:lineRule="auto"/>
        <w:jc w:val="both"/>
        <w:rPr>
          <w:rFonts w:ascii="Arial" w:hAnsi="Arial" w:cs="Arial"/>
        </w:rPr>
      </w:pPr>
    </w:p>
    <w:p w14:paraId="7ED2B1C9" w14:textId="4C4BC9F4" w:rsidR="00B226DC" w:rsidRDefault="00EF376D" w:rsidP="0020496F">
      <w:pPr>
        <w:spacing w:line="276" w:lineRule="auto"/>
        <w:jc w:val="both"/>
        <w:rPr>
          <w:rFonts w:ascii="Arial" w:hAnsi="Arial" w:cs="Arial"/>
        </w:rPr>
      </w:pPr>
      <w:r w:rsidRPr="00B61B4C">
        <w:rPr>
          <w:rFonts w:ascii="Arial" w:hAnsi="Arial" w:cs="Arial"/>
        </w:rPr>
        <w:t xml:space="preserve">Dans l’hypothèse où </w:t>
      </w:r>
      <w:r w:rsidR="00C27E21" w:rsidRPr="00B61B4C">
        <w:rPr>
          <w:rFonts w:ascii="Arial" w:hAnsi="Arial" w:cs="Arial"/>
        </w:rPr>
        <w:t>le GPFMAS</w:t>
      </w:r>
      <w:r w:rsidR="00622FB5" w:rsidRPr="00B61B4C">
        <w:rPr>
          <w:rFonts w:ascii="Arial" w:hAnsi="Arial" w:cs="Arial"/>
          <w:i/>
        </w:rPr>
        <w:t xml:space="preserve"> </w:t>
      </w:r>
      <w:r w:rsidRPr="00B61B4C">
        <w:rPr>
          <w:rFonts w:ascii="Arial" w:hAnsi="Arial" w:cs="Arial"/>
        </w:rPr>
        <w:t xml:space="preserve">renonce à la remise en état </w:t>
      </w:r>
      <w:r w:rsidR="00805EB4" w:rsidRPr="00B61B4C">
        <w:rPr>
          <w:rFonts w:ascii="Arial" w:hAnsi="Arial" w:cs="Arial"/>
        </w:rPr>
        <w:t>de la dépendance</w:t>
      </w:r>
      <w:r w:rsidRPr="00B61B4C">
        <w:rPr>
          <w:rFonts w:ascii="Arial" w:hAnsi="Arial" w:cs="Arial"/>
        </w:rPr>
        <w:t xml:space="preserve">, il procédera aux mesures de publicité et de </w:t>
      </w:r>
      <w:r w:rsidR="005E01CB" w:rsidRPr="00B61B4C">
        <w:rPr>
          <w:rFonts w:ascii="Arial" w:hAnsi="Arial" w:cs="Arial"/>
        </w:rPr>
        <w:t xml:space="preserve">mise en </w:t>
      </w:r>
      <w:r w:rsidRPr="00B61B4C">
        <w:rPr>
          <w:rFonts w:ascii="Arial" w:hAnsi="Arial" w:cs="Arial"/>
        </w:rPr>
        <w:t xml:space="preserve">concurrence propres à permettre la </w:t>
      </w:r>
      <w:proofErr w:type="spellStart"/>
      <w:r w:rsidRPr="00B61B4C">
        <w:rPr>
          <w:rFonts w:ascii="Arial" w:hAnsi="Arial" w:cs="Arial"/>
        </w:rPr>
        <w:t>recommercialisation</w:t>
      </w:r>
      <w:proofErr w:type="spellEnd"/>
      <w:r w:rsidRPr="00B61B4C">
        <w:rPr>
          <w:rFonts w:ascii="Arial" w:hAnsi="Arial" w:cs="Arial"/>
        </w:rPr>
        <w:t xml:space="preserve"> de la dépendance. Si la signature de la convention d’occupation temporaire subséquente intervient avant le terme du délai de préavis de </w:t>
      </w:r>
      <w:r w:rsidR="000C0740">
        <w:rPr>
          <w:rFonts w:ascii="Arial" w:hAnsi="Arial" w:cs="Arial"/>
        </w:rPr>
        <w:t>six</w:t>
      </w:r>
      <w:r w:rsidRPr="00B61B4C">
        <w:rPr>
          <w:rFonts w:ascii="Arial" w:hAnsi="Arial" w:cs="Arial"/>
        </w:rPr>
        <w:t xml:space="preserve"> (</w:t>
      </w:r>
      <w:r w:rsidR="000C0740">
        <w:rPr>
          <w:rFonts w:ascii="Arial" w:hAnsi="Arial" w:cs="Arial"/>
        </w:rPr>
        <w:t>6</w:t>
      </w:r>
      <w:r w:rsidRPr="00B61B4C">
        <w:rPr>
          <w:rFonts w:ascii="Arial" w:hAnsi="Arial" w:cs="Arial"/>
        </w:rPr>
        <w:t xml:space="preserve">) </w:t>
      </w:r>
      <w:r w:rsidR="00B61B4C" w:rsidRPr="00B61B4C">
        <w:rPr>
          <w:rFonts w:ascii="Arial" w:hAnsi="Arial" w:cs="Arial"/>
        </w:rPr>
        <w:t>mois</w:t>
      </w:r>
      <w:r w:rsidRPr="00B61B4C">
        <w:rPr>
          <w:rFonts w:ascii="Arial" w:hAnsi="Arial" w:cs="Arial"/>
        </w:rPr>
        <w:t xml:space="preserve">, la résiliation de la présente convention sera effective à la date de cette signature. A défaut de </w:t>
      </w:r>
      <w:proofErr w:type="spellStart"/>
      <w:r w:rsidRPr="00B61B4C">
        <w:rPr>
          <w:rFonts w:ascii="Arial" w:hAnsi="Arial" w:cs="Arial"/>
        </w:rPr>
        <w:t>recommercialisation</w:t>
      </w:r>
      <w:proofErr w:type="spellEnd"/>
      <w:r w:rsidRPr="00B61B4C">
        <w:rPr>
          <w:rFonts w:ascii="Arial" w:hAnsi="Arial" w:cs="Arial"/>
        </w:rPr>
        <w:t xml:space="preserve"> dans ce délai, le délai de préavis de </w:t>
      </w:r>
      <w:r w:rsidR="00CF1596">
        <w:rPr>
          <w:rFonts w:ascii="Arial" w:hAnsi="Arial" w:cs="Arial"/>
        </w:rPr>
        <w:br/>
      </w:r>
      <w:r w:rsidR="000C0740">
        <w:rPr>
          <w:rFonts w:ascii="Arial" w:hAnsi="Arial" w:cs="Arial"/>
        </w:rPr>
        <w:t>six</w:t>
      </w:r>
      <w:r w:rsidRPr="00B61B4C">
        <w:rPr>
          <w:rFonts w:ascii="Arial" w:hAnsi="Arial" w:cs="Arial"/>
        </w:rPr>
        <w:t xml:space="preserve"> (</w:t>
      </w:r>
      <w:r w:rsidR="000C0740">
        <w:rPr>
          <w:rFonts w:ascii="Arial" w:hAnsi="Arial" w:cs="Arial"/>
        </w:rPr>
        <w:t>6</w:t>
      </w:r>
      <w:r w:rsidRPr="00B61B4C">
        <w:rPr>
          <w:rFonts w:ascii="Arial" w:hAnsi="Arial" w:cs="Arial"/>
        </w:rPr>
        <w:t xml:space="preserve">) </w:t>
      </w:r>
      <w:r w:rsidR="00B61B4C" w:rsidRPr="00B61B4C">
        <w:rPr>
          <w:rFonts w:ascii="Arial" w:hAnsi="Arial" w:cs="Arial"/>
        </w:rPr>
        <w:t>mois</w:t>
      </w:r>
      <w:r w:rsidRPr="00B61B4C">
        <w:rPr>
          <w:rFonts w:ascii="Arial" w:hAnsi="Arial" w:cs="Arial"/>
        </w:rPr>
        <w:t xml:space="preserve"> continuera à courir jusqu’à son terme.</w:t>
      </w:r>
    </w:p>
    <w:p w14:paraId="06D8D49A" w14:textId="765CAB39" w:rsidR="00D33670" w:rsidRDefault="00EF376D" w:rsidP="0020496F">
      <w:pPr>
        <w:spacing w:line="276" w:lineRule="auto"/>
        <w:jc w:val="both"/>
        <w:rPr>
          <w:rFonts w:ascii="Arial" w:hAnsi="Arial" w:cs="Arial"/>
        </w:rPr>
      </w:pPr>
      <w:r w:rsidRPr="00EE670B">
        <w:rPr>
          <w:rFonts w:ascii="Arial" w:hAnsi="Arial" w:cs="Arial"/>
        </w:rPr>
        <w:lastRenderedPageBreak/>
        <w:t xml:space="preserve">Dans l’hypothèse où </w:t>
      </w:r>
      <w:r w:rsidR="00C27E21" w:rsidRPr="00EE670B">
        <w:rPr>
          <w:rFonts w:ascii="Arial" w:hAnsi="Arial" w:cs="Arial"/>
        </w:rPr>
        <w:t>le GPFMAS</w:t>
      </w:r>
      <w:r w:rsidR="00622FB5" w:rsidRPr="00EE670B">
        <w:rPr>
          <w:rFonts w:ascii="Arial" w:hAnsi="Arial" w:cs="Arial"/>
          <w:i/>
        </w:rPr>
        <w:t xml:space="preserve"> </w:t>
      </w:r>
      <w:r w:rsidRPr="00EE670B">
        <w:rPr>
          <w:rFonts w:ascii="Arial" w:hAnsi="Arial" w:cs="Arial"/>
        </w:rPr>
        <w:t xml:space="preserve">ne renonce pas à la remise en état </w:t>
      </w:r>
      <w:r w:rsidR="00805EB4" w:rsidRPr="00EE670B">
        <w:rPr>
          <w:rFonts w:ascii="Arial" w:hAnsi="Arial" w:cs="Arial"/>
        </w:rPr>
        <w:t>de la dépendance</w:t>
      </w:r>
      <w:r w:rsidRPr="00EE670B">
        <w:rPr>
          <w:rFonts w:ascii="Arial" w:hAnsi="Arial" w:cs="Arial"/>
        </w:rPr>
        <w:t xml:space="preserve">, l’Occupant devra y procéder pendant la durée du préavis restant à courir. Au terme du préavis de </w:t>
      </w:r>
      <w:r w:rsidR="002D4A40">
        <w:rPr>
          <w:rFonts w:ascii="Arial" w:hAnsi="Arial" w:cs="Arial"/>
        </w:rPr>
        <w:t>six</w:t>
      </w:r>
      <w:r w:rsidR="00B61B4C" w:rsidRPr="00EE670B">
        <w:rPr>
          <w:rFonts w:ascii="Arial" w:hAnsi="Arial" w:cs="Arial"/>
        </w:rPr>
        <w:t xml:space="preserve"> (</w:t>
      </w:r>
      <w:r w:rsidR="002D4A40">
        <w:rPr>
          <w:rFonts w:ascii="Arial" w:hAnsi="Arial" w:cs="Arial"/>
        </w:rPr>
        <w:t>6</w:t>
      </w:r>
      <w:r w:rsidR="00B61B4C" w:rsidRPr="00EE670B">
        <w:rPr>
          <w:rFonts w:ascii="Arial" w:hAnsi="Arial" w:cs="Arial"/>
        </w:rPr>
        <w:t>) mois</w:t>
      </w:r>
      <w:r w:rsidRPr="00EE670B">
        <w:rPr>
          <w:rFonts w:ascii="Arial" w:hAnsi="Arial" w:cs="Arial"/>
        </w:rPr>
        <w:t xml:space="preserve"> et faute de réalisation d’un état des lieux</w:t>
      </w:r>
      <w:r w:rsidR="000F3356" w:rsidRPr="00EE670B">
        <w:rPr>
          <w:rFonts w:ascii="Arial" w:hAnsi="Arial" w:cs="Arial"/>
        </w:rPr>
        <w:t xml:space="preserve"> de sortie</w:t>
      </w:r>
      <w:r w:rsidRPr="00EE670B">
        <w:rPr>
          <w:rFonts w:ascii="Arial" w:hAnsi="Arial" w:cs="Arial"/>
        </w:rPr>
        <w:t>, l’Occupant</w:t>
      </w:r>
      <w:r w:rsidRPr="00EF376D">
        <w:rPr>
          <w:rFonts w:ascii="Arial" w:hAnsi="Arial" w:cs="Arial"/>
        </w:rPr>
        <w:t xml:space="preserve"> sera considéré comme occupant sans titre</w:t>
      </w:r>
      <w:r w:rsidR="00B61B4C">
        <w:rPr>
          <w:rFonts w:ascii="Arial" w:hAnsi="Arial" w:cs="Arial"/>
        </w:rPr>
        <w:t xml:space="preserve">. </w:t>
      </w:r>
      <w:r w:rsidR="00573138" w:rsidRPr="00F91D89">
        <w:rPr>
          <w:rFonts w:ascii="Arial" w:hAnsi="Arial" w:cs="Arial"/>
        </w:rPr>
        <w:t xml:space="preserve">Il se verra alors facturer une indemnité pour occupation sans titre conformément </w:t>
      </w:r>
      <w:r w:rsidR="00573138">
        <w:rPr>
          <w:rFonts w:ascii="Arial" w:hAnsi="Arial" w:cs="Arial"/>
        </w:rPr>
        <w:t>aux Tarifs Domaniaux</w:t>
      </w:r>
      <w:r w:rsidR="00573138" w:rsidRPr="00F91D89">
        <w:rPr>
          <w:rFonts w:ascii="Arial" w:hAnsi="Arial" w:cs="Arial"/>
        </w:rPr>
        <w:t xml:space="preserve"> jusqu’à la réalisation de l’état des lieux</w:t>
      </w:r>
      <w:r w:rsidR="00B226DC">
        <w:rPr>
          <w:rFonts w:ascii="Arial" w:hAnsi="Arial" w:cs="Arial"/>
        </w:rPr>
        <w:t xml:space="preserve"> de sortie</w:t>
      </w:r>
      <w:r w:rsidR="00573138" w:rsidRPr="00F91D89">
        <w:rPr>
          <w:rFonts w:ascii="Arial" w:hAnsi="Arial" w:cs="Arial"/>
        </w:rPr>
        <w:t>.</w:t>
      </w:r>
      <w:r w:rsidR="00573138">
        <w:rPr>
          <w:rFonts w:ascii="Arial" w:hAnsi="Arial" w:cs="Arial"/>
        </w:rPr>
        <w:t xml:space="preserve"> </w:t>
      </w:r>
      <w:r w:rsidR="00B61B4C" w:rsidRPr="004C0C34">
        <w:rPr>
          <w:rFonts w:ascii="Arial" w:hAnsi="Arial" w:cs="Arial"/>
        </w:rPr>
        <w:t xml:space="preserve">Par ailleurs et afin de permettre la </w:t>
      </w:r>
      <w:proofErr w:type="spellStart"/>
      <w:r w:rsidR="00B61B4C" w:rsidRPr="004C0C34">
        <w:rPr>
          <w:rFonts w:ascii="Arial" w:hAnsi="Arial" w:cs="Arial"/>
        </w:rPr>
        <w:t>recommercialisation</w:t>
      </w:r>
      <w:proofErr w:type="spellEnd"/>
      <w:r w:rsidR="00B61B4C" w:rsidRPr="004C0C34">
        <w:rPr>
          <w:rFonts w:ascii="Arial" w:hAnsi="Arial" w:cs="Arial"/>
        </w:rPr>
        <w:t xml:space="preserve"> des dépendances et de couvrir le préjudice lié à la vacance des dernières, l’Occupant versera au GPFMAS une indemnité correspondant à un (1) an de R1 à compter de l’état des lieux de sortie</w:t>
      </w:r>
      <w:r w:rsidR="0025763B">
        <w:rPr>
          <w:rFonts w:ascii="Arial" w:hAnsi="Arial" w:cs="Arial"/>
        </w:rPr>
        <w:t>, étant précisé que pour la composante R1 variable, le montant retenu sera celui de la dernière année de facturation de la composante R1 variable.</w:t>
      </w:r>
    </w:p>
    <w:p w14:paraId="1BB9CCB1" w14:textId="77777777" w:rsidR="00D33670" w:rsidRPr="00EF376D" w:rsidRDefault="00D33670" w:rsidP="0020496F">
      <w:pPr>
        <w:spacing w:line="276" w:lineRule="auto"/>
        <w:jc w:val="both"/>
        <w:rPr>
          <w:rFonts w:ascii="Arial" w:hAnsi="Arial" w:cs="Arial"/>
        </w:rPr>
      </w:pPr>
    </w:p>
    <w:p w14:paraId="3D0FAB6D" w14:textId="40B4F71E" w:rsidR="00EF376D" w:rsidRPr="00000F95" w:rsidRDefault="00EF376D" w:rsidP="0020496F">
      <w:pPr>
        <w:pStyle w:val="Titre2"/>
        <w:numPr>
          <w:ilvl w:val="1"/>
          <w:numId w:val="8"/>
        </w:numPr>
        <w:spacing w:before="0" w:line="276" w:lineRule="auto"/>
        <w:jc w:val="both"/>
        <w:rPr>
          <w:rFonts w:ascii="Arial" w:hAnsi="Arial" w:cs="Arial"/>
          <w:b w:val="0"/>
          <w:color w:val="auto"/>
          <w:sz w:val="20"/>
          <w:szCs w:val="20"/>
        </w:rPr>
      </w:pPr>
      <w:bookmarkStart w:id="153" w:name="_Toc534972157"/>
      <w:bookmarkStart w:id="154" w:name="_Toc185862259"/>
      <w:r w:rsidRPr="00000F95">
        <w:rPr>
          <w:rFonts w:ascii="Arial" w:hAnsi="Arial" w:cs="Arial"/>
          <w:b w:val="0"/>
          <w:color w:val="auto"/>
          <w:sz w:val="20"/>
          <w:szCs w:val="20"/>
        </w:rPr>
        <w:t xml:space="preserve">- </w:t>
      </w:r>
      <w:r w:rsidRPr="00000F95">
        <w:rPr>
          <w:rFonts w:ascii="Arial" w:hAnsi="Arial" w:cs="Arial"/>
          <w:b w:val="0"/>
          <w:color w:val="auto"/>
          <w:sz w:val="20"/>
          <w:szCs w:val="20"/>
          <w:u w:val="single"/>
        </w:rPr>
        <w:t>Résiliation pour inexécution des clauses et conditions du titre par l’Occupant</w:t>
      </w:r>
      <w:bookmarkEnd w:id="153"/>
      <w:bookmarkEnd w:id="154"/>
    </w:p>
    <w:p w14:paraId="1D304945" w14:textId="77777777" w:rsidR="00EF376D" w:rsidRPr="00EF376D" w:rsidRDefault="00EF376D" w:rsidP="0020496F">
      <w:pPr>
        <w:spacing w:line="276" w:lineRule="auto"/>
        <w:jc w:val="both"/>
        <w:rPr>
          <w:rFonts w:ascii="Arial" w:hAnsi="Arial" w:cs="Arial"/>
        </w:rPr>
      </w:pPr>
    </w:p>
    <w:p w14:paraId="4671F446" w14:textId="77C6D133" w:rsidR="00F50252" w:rsidRDefault="00EF376D" w:rsidP="0020496F">
      <w:pPr>
        <w:spacing w:line="276" w:lineRule="auto"/>
        <w:jc w:val="both"/>
        <w:rPr>
          <w:rFonts w:ascii="Arial" w:hAnsi="Arial" w:cs="Arial"/>
        </w:rPr>
      </w:pPr>
      <w:r w:rsidRPr="00EF376D">
        <w:rPr>
          <w:rFonts w:ascii="Arial" w:hAnsi="Arial" w:cs="Arial"/>
        </w:rPr>
        <w:t xml:space="preserve">Conformément à l’article 2.11.3 des CGO, la résiliation intervenant à l’initiative </w:t>
      </w:r>
      <w:r w:rsidR="00C27E21">
        <w:rPr>
          <w:rFonts w:ascii="Arial" w:hAnsi="Arial" w:cs="Arial"/>
        </w:rPr>
        <w:t>du GPFMAS</w:t>
      </w:r>
      <w:r w:rsidRPr="00EF376D">
        <w:rPr>
          <w:rFonts w:ascii="Arial" w:hAnsi="Arial" w:cs="Arial"/>
        </w:rPr>
        <w:t xml:space="preserve"> pour inexécution des clauses de la présente convention ou des CGO doit être notifiée à l’Occupant par lettre recommandée avec accusé de réception. Le préavis, d’une durée de six (6) mois commence à courir à compter de la date de réception </w:t>
      </w:r>
      <w:r w:rsidR="000A3175">
        <w:rPr>
          <w:rFonts w:ascii="Arial" w:hAnsi="Arial" w:cs="Arial"/>
        </w:rPr>
        <w:t>(</w:t>
      </w:r>
      <w:r w:rsidRPr="00EF376D">
        <w:rPr>
          <w:rFonts w:ascii="Arial" w:hAnsi="Arial" w:cs="Arial"/>
        </w:rPr>
        <w:t>matérialisée par la première présentation au destinataire) par l’Occupant de la lettre recommandée avec accusé de réception.</w:t>
      </w:r>
    </w:p>
    <w:p w14:paraId="6543A14E" w14:textId="77777777" w:rsidR="00F50252" w:rsidRDefault="00F50252" w:rsidP="0020496F">
      <w:pPr>
        <w:spacing w:line="276" w:lineRule="auto"/>
        <w:jc w:val="both"/>
        <w:rPr>
          <w:rFonts w:ascii="Arial" w:hAnsi="Arial" w:cs="Arial"/>
        </w:rPr>
      </w:pPr>
    </w:p>
    <w:p w14:paraId="7A031346" w14:textId="77777777" w:rsidR="008E6C47" w:rsidRDefault="005A1B23" w:rsidP="0020496F">
      <w:pPr>
        <w:spacing w:line="276" w:lineRule="auto"/>
        <w:jc w:val="both"/>
        <w:rPr>
          <w:rFonts w:ascii="Arial" w:hAnsi="Arial" w:cs="Arial"/>
        </w:rPr>
      </w:pPr>
      <w:r w:rsidRPr="005A1B23">
        <w:rPr>
          <w:rFonts w:ascii="Arial" w:hAnsi="Arial" w:cs="Arial"/>
        </w:rPr>
        <w:t>Au terme du préavis de six (6) mois fixé à l’article 2.11.3 des CGO et faute de réalisation d’un état des lieux de sortie ou de transfert du titre à un tiers conformément à l’article L.2122-9 du CGPPP, l’Occupant sera considéré comme occupant sans titre. Il se verra alors facturer une indemnité pour occupation sans titre conformément aux Tarifs Domaniaux jusqu’à la réalisation de l’état des lieux de sortie.</w:t>
      </w:r>
      <w:r w:rsidR="00573138">
        <w:rPr>
          <w:rFonts w:ascii="Arial" w:hAnsi="Arial" w:cs="Arial"/>
        </w:rPr>
        <w:t xml:space="preserve"> </w:t>
      </w:r>
    </w:p>
    <w:p w14:paraId="0DA70E53" w14:textId="77777777" w:rsidR="008E6C47" w:rsidRDefault="008E6C47" w:rsidP="0020496F">
      <w:pPr>
        <w:spacing w:line="276" w:lineRule="auto"/>
        <w:jc w:val="both"/>
        <w:rPr>
          <w:rFonts w:ascii="Arial" w:hAnsi="Arial" w:cs="Arial"/>
        </w:rPr>
      </w:pPr>
    </w:p>
    <w:p w14:paraId="4DC56A44" w14:textId="13633741" w:rsidR="005A1B23" w:rsidRDefault="001501FC" w:rsidP="0020496F">
      <w:pPr>
        <w:spacing w:line="276" w:lineRule="auto"/>
        <w:jc w:val="both"/>
        <w:rPr>
          <w:rFonts w:ascii="Arial" w:hAnsi="Arial" w:cs="Arial"/>
        </w:rPr>
      </w:pPr>
      <w:r>
        <w:rPr>
          <w:rFonts w:ascii="Arial" w:hAnsi="Arial" w:cs="Arial"/>
        </w:rPr>
        <w:t>A</w:t>
      </w:r>
      <w:r w:rsidR="00EF376D" w:rsidRPr="00EF376D">
        <w:rPr>
          <w:rFonts w:ascii="Arial" w:hAnsi="Arial" w:cs="Arial"/>
        </w:rPr>
        <w:t xml:space="preserve">fin de permettre, le cas échéant, la </w:t>
      </w:r>
      <w:proofErr w:type="spellStart"/>
      <w:r w:rsidR="00EF376D" w:rsidRPr="00EF376D">
        <w:rPr>
          <w:rFonts w:ascii="Arial" w:hAnsi="Arial" w:cs="Arial"/>
        </w:rPr>
        <w:t>recommercialisation</w:t>
      </w:r>
      <w:proofErr w:type="spellEnd"/>
      <w:r w:rsidR="00EF376D" w:rsidRPr="00EF376D">
        <w:rPr>
          <w:rFonts w:ascii="Arial" w:hAnsi="Arial" w:cs="Arial"/>
        </w:rPr>
        <w:t xml:space="preserve"> de la dépendance mise à disposition et de couvrir le préjudice lié à la vacance de cette dernière, l’Occupant versera </w:t>
      </w:r>
      <w:r w:rsidR="00C27E21">
        <w:rPr>
          <w:rFonts w:ascii="Arial" w:hAnsi="Arial" w:cs="Arial"/>
        </w:rPr>
        <w:t>au GPFMAS</w:t>
      </w:r>
      <w:r w:rsidR="00EF376D" w:rsidRPr="00EF376D">
        <w:rPr>
          <w:rFonts w:ascii="Arial" w:hAnsi="Arial" w:cs="Arial"/>
        </w:rPr>
        <w:t xml:space="preserve"> une indemnit</w:t>
      </w:r>
      <w:r w:rsidR="00805EB4">
        <w:rPr>
          <w:rFonts w:ascii="Arial" w:hAnsi="Arial" w:cs="Arial"/>
        </w:rPr>
        <w:t xml:space="preserve">é correspondant </w:t>
      </w:r>
      <w:r w:rsidR="0025763B" w:rsidRPr="004C0C34">
        <w:rPr>
          <w:rFonts w:ascii="Arial" w:hAnsi="Arial" w:cs="Arial"/>
        </w:rPr>
        <w:t>à un (1) an de R1 à compter de l’état des lieux de sortie</w:t>
      </w:r>
      <w:r w:rsidR="0025763B">
        <w:rPr>
          <w:rFonts w:ascii="Arial" w:hAnsi="Arial" w:cs="Arial"/>
        </w:rPr>
        <w:t>, étant précisé que pour la composante R1 variable, le montant retenu sera celui de la dernière année de facturation de la composante R1 variable.</w:t>
      </w:r>
    </w:p>
    <w:p w14:paraId="10297080" w14:textId="77777777" w:rsidR="0025763B" w:rsidRDefault="0025763B" w:rsidP="0020496F">
      <w:pPr>
        <w:spacing w:line="276" w:lineRule="auto"/>
        <w:jc w:val="both"/>
        <w:rPr>
          <w:rFonts w:ascii="Arial" w:hAnsi="Arial" w:cs="Arial"/>
        </w:rPr>
      </w:pPr>
    </w:p>
    <w:p w14:paraId="02E5BBE2" w14:textId="77777777" w:rsidR="0050588C" w:rsidRDefault="0050588C" w:rsidP="0020496F">
      <w:pPr>
        <w:widowControl w:val="0"/>
        <w:tabs>
          <w:tab w:val="left" w:pos="0"/>
          <w:tab w:val="left" w:pos="737"/>
        </w:tabs>
        <w:spacing w:line="276" w:lineRule="auto"/>
        <w:jc w:val="both"/>
        <w:rPr>
          <w:rFonts w:ascii="Arial" w:hAnsi="Arial" w:cs="Arial"/>
          <w:snapToGrid w:val="0"/>
        </w:rPr>
      </w:pPr>
      <w:bookmarkStart w:id="155" w:name="_Hlk185599979"/>
    </w:p>
    <w:p w14:paraId="3AAFCE5A" w14:textId="64955996" w:rsidR="00B05BFD" w:rsidRDefault="00450EA1" w:rsidP="0020496F">
      <w:pPr>
        <w:pStyle w:val="Titre1"/>
        <w:numPr>
          <w:ilvl w:val="0"/>
          <w:numId w:val="8"/>
        </w:numPr>
        <w:spacing w:before="0" w:line="276" w:lineRule="auto"/>
        <w:jc w:val="both"/>
        <w:rPr>
          <w:rFonts w:ascii="Arial" w:hAnsi="Arial" w:cs="Arial"/>
          <w:color w:val="auto"/>
          <w:sz w:val="20"/>
          <w:szCs w:val="20"/>
          <w:u w:val="single"/>
        </w:rPr>
      </w:pPr>
      <w:bookmarkStart w:id="156" w:name="_Toc105072323"/>
      <w:bookmarkStart w:id="157" w:name="_Toc132373361"/>
      <w:bookmarkStart w:id="158" w:name="_Toc185862260"/>
      <w:r w:rsidRPr="005A7EA0">
        <w:rPr>
          <w:rFonts w:ascii="Arial" w:hAnsi="Arial" w:cs="Arial"/>
          <w:color w:val="auto"/>
          <w:sz w:val="20"/>
          <w:szCs w:val="20"/>
        </w:rPr>
        <w:t xml:space="preserve">– </w:t>
      </w:r>
      <w:r w:rsidR="00B05BFD" w:rsidRPr="00CF44A0">
        <w:rPr>
          <w:rFonts w:ascii="Arial" w:hAnsi="Arial" w:cs="Arial"/>
          <w:color w:val="auto"/>
          <w:sz w:val="20"/>
          <w:szCs w:val="20"/>
          <w:u w:val="single"/>
        </w:rPr>
        <w:t>SORT DES BIENS AU TERME DE LA CONVENTION</w:t>
      </w:r>
      <w:bookmarkEnd w:id="158"/>
    </w:p>
    <w:p w14:paraId="4FE60606" w14:textId="77777777" w:rsidR="00C45B35" w:rsidRPr="00CF44A0" w:rsidRDefault="00C45B35" w:rsidP="00CF44A0"/>
    <w:p w14:paraId="36D18139" w14:textId="53BFD93F" w:rsidR="00483B64" w:rsidRDefault="00483B64" w:rsidP="00483B64">
      <w:pPr>
        <w:pStyle w:val="Titre2"/>
        <w:numPr>
          <w:ilvl w:val="1"/>
          <w:numId w:val="8"/>
        </w:numPr>
        <w:spacing w:before="0" w:line="276" w:lineRule="auto"/>
        <w:jc w:val="both"/>
        <w:rPr>
          <w:rFonts w:ascii="Arial" w:hAnsi="Arial" w:cs="Arial"/>
          <w:b w:val="0"/>
          <w:color w:val="auto"/>
          <w:sz w:val="20"/>
          <w:szCs w:val="20"/>
          <w:u w:val="single"/>
        </w:rPr>
      </w:pPr>
      <w:bookmarkStart w:id="159" w:name="_Toc185862261"/>
      <w:r>
        <w:rPr>
          <w:rFonts w:ascii="Arial" w:hAnsi="Arial" w:cs="Arial"/>
          <w:b w:val="0"/>
          <w:color w:val="auto"/>
          <w:sz w:val="20"/>
          <w:szCs w:val="20"/>
        </w:rPr>
        <w:t>–</w:t>
      </w:r>
      <w:r w:rsidRPr="00000F95">
        <w:rPr>
          <w:rFonts w:ascii="Arial" w:hAnsi="Arial" w:cs="Arial"/>
          <w:b w:val="0"/>
          <w:color w:val="auto"/>
          <w:sz w:val="20"/>
          <w:szCs w:val="20"/>
        </w:rPr>
        <w:t xml:space="preserve"> </w:t>
      </w:r>
      <w:r>
        <w:rPr>
          <w:rFonts w:ascii="Arial" w:hAnsi="Arial" w:cs="Arial"/>
          <w:b w:val="0"/>
          <w:color w:val="auto"/>
          <w:sz w:val="20"/>
          <w:szCs w:val="20"/>
          <w:u w:val="single"/>
        </w:rPr>
        <w:t>Faculté d’indemnisation ou d’acquisition</w:t>
      </w:r>
      <w:bookmarkEnd w:id="159"/>
    </w:p>
    <w:p w14:paraId="6DFE832C" w14:textId="77777777" w:rsidR="00483B64" w:rsidRDefault="00483B64" w:rsidP="00483B64"/>
    <w:p w14:paraId="5952F24B" w14:textId="77777777" w:rsidR="00483B64" w:rsidRPr="00DD23D9" w:rsidRDefault="00483B64" w:rsidP="00343603">
      <w:pPr>
        <w:spacing w:line="276" w:lineRule="auto"/>
        <w:jc w:val="both"/>
        <w:rPr>
          <w:rFonts w:ascii="Arial" w:hAnsi="Arial" w:cs="Arial"/>
        </w:rPr>
      </w:pPr>
      <w:r w:rsidRPr="00DD23D9">
        <w:rPr>
          <w:rFonts w:ascii="Arial" w:hAnsi="Arial" w:cs="Arial"/>
        </w:rPr>
        <w:t>Conformément aux dispositions de l’article L.5312-14-1 du code des transports, au terme normal ou anticipé de la convention, le GPFMAS se réserve la faculté auprès de l’Occupant :</w:t>
      </w:r>
    </w:p>
    <w:p w14:paraId="5E260B20" w14:textId="52037C99" w:rsidR="00483B64" w:rsidRPr="00343603" w:rsidRDefault="00C64FFD" w:rsidP="00343603">
      <w:pPr>
        <w:pStyle w:val="Paragraphedeliste"/>
        <w:numPr>
          <w:ilvl w:val="0"/>
          <w:numId w:val="42"/>
        </w:numPr>
        <w:spacing w:line="276" w:lineRule="auto"/>
        <w:jc w:val="both"/>
        <w:rPr>
          <w:rFonts w:ascii="Arial" w:hAnsi="Arial" w:cs="Arial"/>
        </w:rPr>
      </w:pPr>
      <w:proofErr w:type="gramStart"/>
      <w:r w:rsidRPr="00343603">
        <w:rPr>
          <w:rFonts w:ascii="Arial" w:hAnsi="Arial" w:cs="Arial"/>
        </w:rPr>
        <w:t>d</w:t>
      </w:r>
      <w:r w:rsidR="00483B64" w:rsidRPr="00343603">
        <w:rPr>
          <w:rFonts w:ascii="Arial" w:hAnsi="Arial" w:cs="Arial"/>
        </w:rPr>
        <w:t>’indemniser</w:t>
      </w:r>
      <w:proofErr w:type="gramEnd"/>
      <w:r w:rsidR="00483B64" w:rsidRPr="00343603">
        <w:rPr>
          <w:rFonts w:ascii="Arial" w:hAnsi="Arial" w:cs="Arial"/>
        </w:rPr>
        <w:t xml:space="preserve"> les ouvrages, constructions, et installations de caractère immobilier qu’il aura réalisé dans le cadre de la présente convention et pour les besoins de l’activité autorisée par celle-ci ;</w:t>
      </w:r>
    </w:p>
    <w:p w14:paraId="7485A955" w14:textId="420886BE" w:rsidR="00483B64" w:rsidRPr="00343603" w:rsidRDefault="00C64FFD" w:rsidP="00343603">
      <w:pPr>
        <w:pStyle w:val="Paragraphedeliste"/>
        <w:numPr>
          <w:ilvl w:val="0"/>
          <w:numId w:val="42"/>
        </w:numPr>
        <w:spacing w:line="276" w:lineRule="auto"/>
        <w:jc w:val="both"/>
        <w:rPr>
          <w:rFonts w:ascii="Arial" w:hAnsi="Arial" w:cs="Arial"/>
        </w:rPr>
      </w:pPr>
      <w:proofErr w:type="gramStart"/>
      <w:r w:rsidRPr="00343603">
        <w:rPr>
          <w:rFonts w:ascii="Arial" w:hAnsi="Arial" w:cs="Arial"/>
        </w:rPr>
        <w:t>d</w:t>
      </w:r>
      <w:r w:rsidR="00483B64" w:rsidRPr="00343603">
        <w:rPr>
          <w:rFonts w:ascii="Arial" w:hAnsi="Arial" w:cs="Arial"/>
        </w:rPr>
        <w:t>’acquérir</w:t>
      </w:r>
      <w:proofErr w:type="gramEnd"/>
      <w:r w:rsidR="00483B64" w:rsidRPr="00343603">
        <w:rPr>
          <w:rFonts w:ascii="Arial" w:hAnsi="Arial" w:cs="Arial"/>
        </w:rPr>
        <w:t xml:space="preserve"> des biens meubles corporels et incorporels qu</w:t>
      </w:r>
      <w:r w:rsidR="00D03FFF" w:rsidRPr="00343603">
        <w:rPr>
          <w:rFonts w:ascii="Arial" w:hAnsi="Arial" w:cs="Arial"/>
        </w:rPr>
        <w:t>e l’Occupant</w:t>
      </w:r>
      <w:r w:rsidR="00483B64" w:rsidRPr="00343603">
        <w:rPr>
          <w:rFonts w:ascii="Arial" w:hAnsi="Arial" w:cs="Arial"/>
        </w:rPr>
        <w:t xml:space="preserve"> aurait acquis dans le cadre de la présente convention et pour les besoins de l’activité autorisée par celle-ci.</w:t>
      </w:r>
    </w:p>
    <w:p w14:paraId="46BE127F" w14:textId="77777777" w:rsidR="00483B64" w:rsidRPr="00DD23D9" w:rsidRDefault="00483B64" w:rsidP="00343603">
      <w:pPr>
        <w:spacing w:line="276" w:lineRule="auto"/>
        <w:jc w:val="both"/>
        <w:rPr>
          <w:rFonts w:ascii="Arial" w:hAnsi="Arial" w:cs="Arial"/>
        </w:rPr>
      </w:pPr>
    </w:p>
    <w:p w14:paraId="7A13DCD3" w14:textId="128F85BD" w:rsidR="00B05BFD" w:rsidRDefault="00483B64">
      <w:pPr>
        <w:spacing w:line="276" w:lineRule="auto"/>
        <w:jc w:val="both"/>
        <w:rPr>
          <w:rFonts w:ascii="Arial" w:hAnsi="Arial" w:cs="Arial"/>
        </w:rPr>
      </w:pPr>
      <w:r w:rsidRPr="00DD23D9">
        <w:rPr>
          <w:rFonts w:ascii="Arial" w:hAnsi="Arial" w:cs="Arial"/>
        </w:rPr>
        <w:t>Cette faculté pourra porter sur tout ou partie des biens susmentionnés</w:t>
      </w:r>
      <w:r w:rsidR="00A0788F">
        <w:rPr>
          <w:rFonts w:ascii="Arial" w:hAnsi="Arial" w:cs="Arial"/>
        </w:rPr>
        <w:t xml:space="preserve"> à l’Article 4.2</w:t>
      </w:r>
      <w:r w:rsidRPr="00DD23D9">
        <w:rPr>
          <w:rFonts w:ascii="Arial" w:hAnsi="Arial" w:cs="Arial"/>
        </w:rPr>
        <w:t xml:space="preserve">. </w:t>
      </w:r>
    </w:p>
    <w:p w14:paraId="4994363F" w14:textId="77777777" w:rsidR="0025763B" w:rsidRPr="00343603" w:rsidRDefault="0025763B" w:rsidP="00343603">
      <w:pPr>
        <w:spacing w:line="276" w:lineRule="auto"/>
        <w:jc w:val="both"/>
        <w:rPr>
          <w:rFonts w:ascii="Arial" w:hAnsi="Arial" w:cs="Arial"/>
        </w:rPr>
      </w:pPr>
    </w:p>
    <w:p w14:paraId="25CD6776" w14:textId="15D09BA2" w:rsidR="00483B64" w:rsidRPr="00CF44A0" w:rsidRDefault="005A7742" w:rsidP="00F21B62">
      <w:pPr>
        <w:pStyle w:val="Paragraphedeliste"/>
        <w:numPr>
          <w:ilvl w:val="0"/>
          <w:numId w:val="41"/>
        </w:numPr>
        <w:jc w:val="both"/>
      </w:pPr>
      <w:r w:rsidRPr="00CF44A0">
        <w:rPr>
          <w:rFonts w:ascii="Arial" w:hAnsi="Arial" w:cs="Arial"/>
          <w:i/>
          <w:iCs/>
          <w:u w:val="single"/>
        </w:rPr>
        <w:t>Cas n°</w:t>
      </w:r>
      <w:r>
        <w:rPr>
          <w:rFonts w:ascii="Arial" w:hAnsi="Arial" w:cs="Arial"/>
          <w:i/>
          <w:iCs/>
          <w:u w:val="single"/>
        </w:rPr>
        <w:t xml:space="preserve"> </w:t>
      </w:r>
      <w:r w:rsidRPr="00CF44A0">
        <w:rPr>
          <w:rFonts w:ascii="Arial" w:hAnsi="Arial" w:cs="Arial"/>
          <w:i/>
          <w:iCs/>
          <w:u w:val="single"/>
        </w:rPr>
        <w:t xml:space="preserve">1 : Investissements visés dans le </w:t>
      </w:r>
      <w:r>
        <w:rPr>
          <w:rFonts w:ascii="Arial" w:hAnsi="Arial" w:cs="Arial"/>
          <w:i/>
          <w:iCs/>
          <w:u w:val="single"/>
        </w:rPr>
        <w:t>plan</w:t>
      </w:r>
      <w:r w:rsidRPr="00CF44A0">
        <w:rPr>
          <w:rFonts w:ascii="Arial" w:hAnsi="Arial" w:cs="Arial"/>
          <w:i/>
          <w:iCs/>
          <w:u w:val="single"/>
        </w:rPr>
        <w:t xml:space="preserve"> d’investissement prévu à l’Article </w:t>
      </w:r>
      <w:r w:rsidR="00F21B62">
        <w:rPr>
          <w:rFonts w:ascii="Arial" w:hAnsi="Arial" w:cs="Arial"/>
          <w:i/>
          <w:iCs/>
          <w:u w:val="single"/>
        </w:rPr>
        <w:t>4.2</w:t>
      </w:r>
      <w:r w:rsidRPr="00CF44A0">
        <w:rPr>
          <w:rFonts w:ascii="Arial" w:hAnsi="Arial" w:cs="Arial"/>
          <w:i/>
          <w:iCs/>
          <w:u w:val="single"/>
        </w:rPr>
        <w:t xml:space="preserve"> de la présente convention</w:t>
      </w:r>
    </w:p>
    <w:p w14:paraId="094C428D" w14:textId="77777777" w:rsidR="005A7742" w:rsidRPr="00CF44A0" w:rsidRDefault="005A7742" w:rsidP="00CF44A0">
      <w:pPr>
        <w:spacing w:line="276" w:lineRule="auto"/>
        <w:jc w:val="both"/>
        <w:rPr>
          <w:rFonts w:ascii="Arial" w:hAnsi="Arial" w:cs="Arial"/>
        </w:rPr>
      </w:pPr>
    </w:p>
    <w:p w14:paraId="18A6ED6A" w14:textId="79E0EC30" w:rsidR="005A7742" w:rsidRDefault="005A7742" w:rsidP="00CF44A0">
      <w:pPr>
        <w:spacing w:line="276" w:lineRule="auto"/>
        <w:jc w:val="both"/>
        <w:rPr>
          <w:rFonts w:ascii="Arial" w:hAnsi="Arial" w:cs="Arial"/>
        </w:rPr>
      </w:pPr>
      <w:r w:rsidRPr="00F151EF">
        <w:rPr>
          <w:rFonts w:ascii="Arial" w:hAnsi="Arial" w:cs="Arial"/>
        </w:rPr>
        <w:t xml:space="preserve">L’Occupant sera indemnisé de la valeur nette comptable (VNC) des biens pour lesquels le GPFMAS aura décidé d’exercer sa faculté </w:t>
      </w:r>
      <w:r>
        <w:rPr>
          <w:rFonts w:ascii="Arial" w:hAnsi="Arial" w:cs="Arial"/>
        </w:rPr>
        <w:t xml:space="preserve">d’indemnisation ou </w:t>
      </w:r>
      <w:r w:rsidRPr="00F151EF">
        <w:rPr>
          <w:rFonts w:ascii="Arial" w:hAnsi="Arial" w:cs="Arial"/>
        </w:rPr>
        <w:t xml:space="preserve">d’acquisition. </w:t>
      </w:r>
      <w:r w:rsidRPr="00E47592">
        <w:rPr>
          <w:rFonts w:ascii="Arial" w:hAnsi="Arial" w:cs="Arial"/>
        </w:rPr>
        <w:t xml:space="preserve">Conformément à l’article </w:t>
      </w:r>
      <w:r>
        <w:rPr>
          <w:rFonts w:ascii="Arial" w:hAnsi="Arial" w:cs="Arial"/>
        </w:rPr>
        <w:br/>
      </w:r>
      <w:r w:rsidRPr="00E47592">
        <w:rPr>
          <w:rFonts w:ascii="Arial" w:hAnsi="Arial" w:cs="Arial"/>
        </w:rPr>
        <w:t>R.2125-5 du CGPPP, l’amortissement des</w:t>
      </w:r>
      <w:r>
        <w:rPr>
          <w:rFonts w:ascii="Arial" w:hAnsi="Arial" w:cs="Arial"/>
        </w:rPr>
        <w:t>dits biens investis</w:t>
      </w:r>
      <w:r w:rsidRPr="00E47592">
        <w:rPr>
          <w:rFonts w:ascii="Arial" w:hAnsi="Arial" w:cs="Arial"/>
        </w:rPr>
        <w:t xml:space="preserve"> par l’Occupant ne peut pas être effectué sur une période excédant la durée de la </w:t>
      </w:r>
      <w:r>
        <w:rPr>
          <w:rFonts w:ascii="Arial" w:hAnsi="Arial" w:cs="Arial"/>
        </w:rPr>
        <w:t xml:space="preserve">présente convention. Aussi, il </w:t>
      </w:r>
      <w:r w:rsidRPr="00F151EF">
        <w:rPr>
          <w:rFonts w:ascii="Arial" w:hAnsi="Arial" w:cs="Arial"/>
        </w:rPr>
        <w:t>est d’ores et déjà convenu entre les parties que</w:t>
      </w:r>
      <w:r>
        <w:rPr>
          <w:rFonts w:ascii="Arial" w:hAnsi="Arial" w:cs="Arial"/>
        </w:rPr>
        <w:t xml:space="preserve"> </w:t>
      </w:r>
      <w:r w:rsidRPr="00E47592">
        <w:rPr>
          <w:rFonts w:ascii="Arial" w:hAnsi="Arial" w:cs="Arial"/>
        </w:rPr>
        <w:t>si la durée d’amortissement des</w:t>
      </w:r>
      <w:r>
        <w:rPr>
          <w:rFonts w:ascii="Arial" w:hAnsi="Arial" w:cs="Arial"/>
        </w:rPr>
        <w:t>dits biens</w:t>
      </w:r>
      <w:r w:rsidRPr="00E47592">
        <w:rPr>
          <w:rFonts w:ascii="Arial" w:hAnsi="Arial" w:cs="Arial"/>
        </w:rPr>
        <w:t xml:space="preserve"> excède la durée de la</w:t>
      </w:r>
      <w:r>
        <w:rPr>
          <w:rFonts w:ascii="Arial" w:hAnsi="Arial" w:cs="Arial"/>
        </w:rPr>
        <w:t xml:space="preserve"> présente convention</w:t>
      </w:r>
      <w:r w:rsidRPr="00E47592">
        <w:rPr>
          <w:rFonts w:ascii="Arial" w:hAnsi="Arial" w:cs="Arial"/>
        </w:rPr>
        <w:t xml:space="preserve">, </w:t>
      </w:r>
      <w:r w:rsidRPr="00E47592">
        <w:rPr>
          <w:rFonts w:ascii="Arial" w:hAnsi="Arial" w:cs="Arial"/>
        </w:rPr>
        <w:lastRenderedPageBreak/>
        <w:t>l’indemnité versée à l’Occupant ne prendra pas en compte le</w:t>
      </w:r>
      <w:r>
        <w:rPr>
          <w:rFonts w:ascii="Arial" w:hAnsi="Arial" w:cs="Arial"/>
        </w:rPr>
        <w:t xml:space="preserve"> montant des i</w:t>
      </w:r>
      <w:r w:rsidRPr="00E47592">
        <w:rPr>
          <w:rFonts w:ascii="Arial" w:hAnsi="Arial" w:cs="Arial"/>
        </w:rPr>
        <w:t xml:space="preserve">nvestissements amortis au-delà du terme de la </w:t>
      </w:r>
      <w:r>
        <w:rPr>
          <w:rFonts w:ascii="Arial" w:hAnsi="Arial" w:cs="Arial"/>
        </w:rPr>
        <w:t>présente convention.</w:t>
      </w:r>
    </w:p>
    <w:p w14:paraId="4E04931B" w14:textId="77777777" w:rsidR="005A7742" w:rsidRPr="00CF44A0" w:rsidRDefault="005A7742" w:rsidP="00CF44A0"/>
    <w:p w14:paraId="45A6FD37" w14:textId="469AF605" w:rsidR="005A7742" w:rsidRDefault="005A7742" w:rsidP="00CF44A0">
      <w:pPr>
        <w:pStyle w:val="Paragraphedeliste"/>
        <w:numPr>
          <w:ilvl w:val="0"/>
          <w:numId w:val="41"/>
        </w:numPr>
      </w:pPr>
      <w:r w:rsidRPr="001531E9">
        <w:rPr>
          <w:rFonts w:ascii="Arial" w:hAnsi="Arial" w:cs="Arial"/>
          <w:i/>
          <w:iCs/>
          <w:u w:val="single"/>
        </w:rPr>
        <w:t>Cas n°</w:t>
      </w:r>
      <w:r>
        <w:rPr>
          <w:rFonts w:ascii="Arial" w:hAnsi="Arial" w:cs="Arial"/>
          <w:i/>
          <w:iCs/>
          <w:u w:val="single"/>
        </w:rPr>
        <w:t xml:space="preserve"> 2 : Investissements non visés dans le plan d’investissement prévu à l’Article </w:t>
      </w:r>
      <w:r w:rsidR="00C74E8E">
        <w:rPr>
          <w:rFonts w:ascii="Arial" w:hAnsi="Arial" w:cs="Arial"/>
          <w:i/>
          <w:iCs/>
          <w:u w:val="single"/>
        </w:rPr>
        <w:t>4.2</w:t>
      </w:r>
      <w:r>
        <w:rPr>
          <w:rFonts w:ascii="Arial" w:hAnsi="Arial" w:cs="Arial"/>
          <w:i/>
          <w:iCs/>
          <w:u w:val="single"/>
        </w:rPr>
        <w:t xml:space="preserve"> de la présente convention et réalisés au cours de l’exécution de la présente convention</w:t>
      </w:r>
    </w:p>
    <w:p w14:paraId="2FFACBFD" w14:textId="77777777" w:rsidR="00483B64" w:rsidRDefault="00483B64" w:rsidP="00B05BFD"/>
    <w:p w14:paraId="63BB5906" w14:textId="604B66EB" w:rsidR="00D33670" w:rsidRDefault="005A7742" w:rsidP="00D33670">
      <w:pPr>
        <w:spacing w:line="276" w:lineRule="auto"/>
        <w:jc w:val="both"/>
        <w:rPr>
          <w:rFonts w:ascii="Arial" w:hAnsi="Arial" w:cs="Arial"/>
        </w:rPr>
      </w:pPr>
      <w:r w:rsidRPr="00F151EF">
        <w:rPr>
          <w:rFonts w:ascii="Arial" w:hAnsi="Arial" w:cs="Arial"/>
        </w:rPr>
        <w:t xml:space="preserve">L’Occupant sera indemnisé de la valeur nette comptable (VNC) des biens pour lesquels le GPFMAS aura décidé d’exercer sa faculté </w:t>
      </w:r>
      <w:r>
        <w:rPr>
          <w:rFonts w:ascii="Arial" w:hAnsi="Arial" w:cs="Arial"/>
        </w:rPr>
        <w:t xml:space="preserve">d’indemnisation ou </w:t>
      </w:r>
      <w:r w:rsidRPr="00F151EF">
        <w:rPr>
          <w:rFonts w:ascii="Arial" w:hAnsi="Arial" w:cs="Arial"/>
        </w:rPr>
        <w:t xml:space="preserve">d’acquisition. </w:t>
      </w:r>
      <w:r w:rsidRPr="00E47592">
        <w:rPr>
          <w:rFonts w:ascii="Arial" w:hAnsi="Arial" w:cs="Arial"/>
        </w:rPr>
        <w:t xml:space="preserve">Conformément à l’article </w:t>
      </w:r>
      <w:r>
        <w:rPr>
          <w:rFonts w:ascii="Arial" w:hAnsi="Arial" w:cs="Arial"/>
        </w:rPr>
        <w:br/>
      </w:r>
      <w:r w:rsidRPr="00E47592">
        <w:rPr>
          <w:rFonts w:ascii="Arial" w:hAnsi="Arial" w:cs="Arial"/>
        </w:rPr>
        <w:t>R.2125-5 du CGPPP, l’amortissement des</w:t>
      </w:r>
      <w:r>
        <w:rPr>
          <w:rFonts w:ascii="Arial" w:hAnsi="Arial" w:cs="Arial"/>
        </w:rPr>
        <w:t>dits biens investis</w:t>
      </w:r>
      <w:r w:rsidRPr="00E47592">
        <w:rPr>
          <w:rFonts w:ascii="Arial" w:hAnsi="Arial" w:cs="Arial"/>
        </w:rPr>
        <w:t xml:space="preserve"> par l’Occupant ne peut pas être effectué sur une période excédant la durée de la </w:t>
      </w:r>
      <w:r>
        <w:rPr>
          <w:rFonts w:ascii="Arial" w:hAnsi="Arial" w:cs="Arial"/>
        </w:rPr>
        <w:t xml:space="preserve">présente convention. Aussi, il </w:t>
      </w:r>
      <w:r w:rsidRPr="00F151EF">
        <w:rPr>
          <w:rFonts w:ascii="Arial" w:hAnsi="Arial" w:cs="Arial"/>
        </w:rPr>
        <w:t>est d’ores et déjà convenu entre les parties que</w:t>
      </w:r>
      <w:r>
        <w:rPr>
          <w:rFonts w:ascii="Arial" w:hAnsi="Arial" w:cs="Arial"/>
        </w:rPr>
        <w:t xml:space="preserve"> ne seront pris en compte dans le calcul de l’indemnité que les investissements expressément autorisés par le GPFMAS et pour lesquels le GPFMAS, par dérogation à l’article R2125-5 du CGPPP, a accepté expressément une prise en charge de la VNC</w:t>
      </w:r>
      <w:r w:rsidRPr="00DC4B9C">
        <w:rPr>
          <w:rFonts w:ascii="Arial" w:hAnsi="Arial" w:cs="Arial"/>
        </w:rPr>
        <w:t xml:space="preserve"> </w:t>
      </w:r>
      <w:r w:rsidRPr="00E47592">
        <w:rPr>
          <w:rFonts w:ascii="Arial" w:hAnsi="Arial" w:cs="Arial"/>
        </w:rPr>
        <w:t xml:space="preserve">au-delà du terme de la </w:t>
      </w:r>
      <w:r>
        <w:rPr>
          <w:rFonts w:ascii="Arial" w:hAnsi="Arial" w:cs="Arial"/>
        </w:rPr>
        <w:t>présente convention</w:t>
      </w:r>
      <w:r w:rsidRPr="00E47592">
        <w:rPr>
          <w:rFonts w:ascii="Arial" w:hAnsi="Arial" w:cs="Arial"/>
        </w:rPr>
        <w:t>.</w:t>
      </w:r>
    </w:p>
    <w:p w14:paraId="2CC4B304" w14:textId="136AE480" w:rsidR="005A7742" w:rsidRDefault="005A7742" w:rsidP="00343603">
      <w:pPr>
        <w:rPr>
          <w:rFonts w:ascii="Arial" w:hAnsi="Arial" w:cs="Arial"/>
          <w:u w:val="single"/>
        </w:rPr>
      </w:pPr>
    </w:p>
    <w:p w14:paraId="4C2F6EE5" w14:textId="77777777" w:rsidR="005A7742" w:rsidRPr="005A7742" w:rsidRDefault="005A7742" w:rsidP="005A7742">
      <w:pPr>
        <w:pStyle w:val="Titre2"/>
        <w:numPr>
          <w:ilvl w:val="1"/>
          <w:numId w:val="8"/>
        </w:numPr>
        <w:spacing w:before="0" w:line="276" w:lineRule="auto"/>
        <w:jc w:val="both"/>
        <w:rPr>
          <w:rFonts w:ascii="Arial" w:hAnsi="Arial" w:cs="Arial"/>
          <w:b w:val="0"/>
          <w:color w:val="auto"/>
          <w:sz w:val="20"/>
          <w:szCs w:val="20"/>
        </w:rPr>
      </w:pPr>
      <w:bookmarkStart w:id="160" w:name="_Toc185862262"/>
      <w:r>
        <w:rPr>
          <w:rFonts w:ascii="Arial" w:hAnsi="Arial" w:cs="Arial"/>
          <w:b w:val="0"/>
          <w:color w:val="auto"/>
          <w:sz w:val="20"/>
          <w:szCs w:val="20"/>
        </w:rPr>
        <w:t>–</w:t>
      </w:r>
      <w:r w:rsidRPr="00000F95">
        <w:rPr>
          <w:rFonts w:ascii="Arial" w:hAnsi="Arial" w:cs="Arial"/>
          <w:b w:val="0"/>
          <w:color w:val="auto"/>
          <w:sz w:val="20"/>
          <w:szCs w:val="20"/>
        </w:rPr>
        <w:t xml:space="preserve"> </w:t>
      </w:r>
      <w:r>
        <w:rPr>
          <w:rFonts w:ascii="Arial" w:hAnsi="Arial" w:cs="Arial"/>
          <w:b w:val="0"/>
          <w:color w:val="auto"/>
          <w:sz w:val="20"/>
          <w:szCs w:val="20"/>
          <w:u w:val="single"/>
        </w:rPr>
        <w:t>Conditions et modalités de la faculté d’indemnisation ou d’acquisition</w:t>
      </w:r>
      <w:bookmarkEnd w:id="160"/>
    </w:p>
    <w:p w14:paraId="3F249008" w14:textId="77777777" w:rsidR="005A7742" w:rsidRDefault="005A7742" w:rsidP="005A7742">
      <w:pPr>
        <w:spacing w:line="276" w:lineRule="auto"/>
        <w:jc w:val="both"/>
        <w:rPr>
          <w:rFonts w:ascii="Arial" w:hAnsi="Arial" w:cs="Arial"/>
        </w:rPr>
      </w:pPr>
    </w:p>
    <w:p w14:paraId="5FB1B981" w14:textId="77777777" w:rsidR="005A7742" w:rsidRPr="005A7742" w:rsidRDefault="005A7742" w:rsidP="005A7742">
      <w:pPr>
        <w:spacing w:line="276" w:lineRule="auto"/>
        <w:jc w:val="both"/>
        <w:rPr>
          <w:rFonts w:ascii="Arial" w:hAnsi="Arial" w:cs="Arial"/>
        </w:rPr>
      </w:pPr>
      <w:r w:rsidRPr="005A7742">
        <w:rPr>
          <w:rFonts w:ascii="Arial" w:hAnsi="Arial" w:cs="Arial"/>
        </w:rPr>
        <w:t>La faculté d’indemnisation ou d’acquisition par le GPFMAS des biens visés ci-avant s’exercera selon le processus suivant.</w:t>
      </w:r>
    </w:p>
    <w:p w14:paraId="4026637A" w14:textId="77777777" w:rsidR="005A7742" w:rsidRPr="005A7742" w:rsidRDefault="005A7742" w:rsidP="005A7742">
      <w:pPr>
        <w:spacing w:line="276" w:lineRule="auto"/>
        <w:jc w:val="both"/>
        <w:rPr>
          <w:rFonts w:ascii="Arial" w:hAnsi="Arial" w:cs="Arial"/>
        </w:rPr>
      </w:pPr>
    </w:p>
    <w:p w14:paraId="0051660C" w14:textId="77777777" w:rsidR="005A7742" w:rsidRDefault="005A7742" w:rsidP="005A7742">
      <w:pPr>
        <w:spacing w:line="276" w:lineRule="auto"/>
        <w:jc w:val="both"/>
        <w:rPr>
          <w:rFonts w:ascii="Arial" w:hAnsi="Arial" w:cs="Arial"/>
        </w:rPr>
      </w:pPr>
      <w:r w:rsidRPr="005A7742">
        <w:rPr>
          <w:rFonts w:ascii="Arial" w:hAnsi="Arial" w:cs="Arial"/>
        </w:rPr>
        <w:t>Les Parties se rencontreront au plus tard, selon le terme anticipé ou normal de la convention :</w:t>
      </w:r>
    </w:p>
    <w:p w14:paraId="20BA20CD" w14:textId="77777777" w:rsidR="005A7742" w:rsidRDefault="005A7742" w:rsidP="005A7742">
      <w:pPr>
        <w:pStyle w:val="Paragraphedeliste"/>
        <w:numPr>
          <w:ilvl w:val="0"/>
          <w:numId w:val="32"/>
        </w:numPr>
        <w:spacing w:line="276" w:lineRule="auto"/>
        <w:jc w:val="both"/>
        <w:rPr>
          <w:rFonts w:ascii="Arial" w:hAnsi="Arial" w:cs="Arial"/>
        </w:rPr>
      </w:pPr>
      <w:proofErr w:type="gramStart"/>
      <w:r w:rsidRPr="00CF44A0">
        <w:rPr>
          <w:rFonts w:ascii="Arial" w:hAnsi="Arial" w:cs="Arial"/>
        </w:rPr>
        <w:t>dans</w:t>
      </w:r>
      <w:proofErr w:type="gramEnd"/>
      <w:r w:rsidRPr="00CF44A0">
        <w:rPr>
          <w:rFonts w:ascii="Arial" w:hAnsi="Arial" w:cs="Arial"/>
        </w:rPr>
        <w:t xml:space="preserve"> un délai d’un (1) mois suivant la date de notification de la résiliation anticipée de la convention ;</w:t>
      </w:r>
    </w:p>
    <w:p w14:paraId="393CD392" w14:textId="225108D9" w:rsidR="005A7742" w:rsidRPr="00CF44A0" w:rsidRDefault="005A7742" w:rsidP="00CF44A0">
      <w:pPr>
        <w:pStyle w:val="Paragraphedeliste"/>
        <w:numPr>
          <w:ilvl w:val="0"/>
          <w:numId w:val="32"/>
        </w:numPr>
        <w:spacing w:line="276" w:lineRule="auto"/>
        <w:jc w:val="both"/>
        <w:rPr>
          <w:rFonts w:ascii="Arial" w:hAnsi="Arial" w:cs="Arial"/>
        </w:rPr>
      </w:pPr>
      <w:proofErr w:type="gramStart"/>
      <w:r w:rsidRPr="00CF44A0">
        <w:rPr>
          <w:rFonts w:ascii="Arial" w:hAnsi="Arial" w:cs="Arial"/>
        </w:rPr>
        <w:t>ou</w:t>
      </w:r>
      <w:proofErr w:type="gramEnd"/>
      <w:r w:rsidRPr="00CF44A0">
        <w:rPr>
          <w:rFonts w:ascii="Arial" w:hAnsi="Arial" w:cs="Arial"/>
        </w:rPr>
        <w:t xml:space="preserve"> un (1) an avant le terme normal de la convention.</w:t>
      </w:r>
    </w:p>
    <w:p w14:paraId="76A58C6E" w14:textId="77777777" w:rsidR="005A7742" w:rsidRPr="005A7742" w:rsidRDefault="005A7742" w:rsidP="005A7742">
      <w:pPr>
        <w:spacing w:line="276" w:lineRule="auto"/>
        <w:jc w:val="both"/>
        <w:rPr>
          <w:rFonts w:ascii="Arial" w:hAnsi="Arial" w:cs="Arial"/>
        </w:rPr>
      </w:pPr>
    </w:p>
    <w:p w14:paraId="429955ED" w14:textId="77777777" w:rsidR="005A7742" w:rsidRDefault="005A7742" w:rsidP="005A7742">
      <w:pPr>
        <w:spacing w:line="276" w:lineRule="auto"/>
        <w:jc w:val="both"/>
        <w:rPr>
          <w:rFonts w:ascii="Arial" w:hAnsi="Arial" w:cs="Arial"/>
        </w:rPr>
      </w:pPr>
      <w:r w:rsidRPr="005A7742">
        <w:rPr>
          <w:rFonts w:ascii="Arial" w:hAnsi="Arial" w:cs="Arial"/>
        </w:rPr>
        <w:t>L’objectif de cette rencontre sera, pour les Parties, de dresser la liste des biens que le GPFMAS souhaiterait indemniser ou acquérir auprès de l’Occupant, en vue de leur incorporation dans le domaine du GPFMAS. Cette rencontre fera l’objet d’un compte-rendu rédigé par le GPFMAS et signé des Parties.</w:t>
      </w:r>
    </w:p>
    <w:p w14:paraId="73A3D69C" w14:textId="77777777" w:rsidR="005E1197" w:rsidRDefault="005E1197" w:rsidP="005A7742">
      <w:pPr>
        <w:spacing w:line="276" w:lineRule="auto"/>
        <w:jc w:val="both"/>
        <w:rPr>
          <w:rFonts w:ascii="Arial" w:hAnsi="Arial" w:cs="Arial"/>
        </w:rPr>
      </w:pPr>
    </w:p>
    <w:p w14:paraId="42ABE067" w14:textId="02578C09" w:rsidR="005A7742" w:rsidRPr="005A7742" w:rsidRDefault="005A7742" w:rsidP="005A7742">
      <w:pPr>
        <w:spacing w:line="276" w:lineRule="auto"/>
        <w:jc w:val="both"/>
        <w:rPr>
          <w:rFonts w:ascii="Arial" w:hAnsi="Arial" w:cs="Arial"/>
        </w:rPr>
      </w:pPr>
      <w:r w:rsidRPr="005A7742">
        <w:rPr>
          <w:rFonts w:ascii="Arial" w:hAnsi="Arial" w:cs="Arial"/>
        </w:rPr>
        <w:t xml:space="preserve">A l’issue de cette rencontre, le GPFMAS notifiera à l’Occupant, dans un délai de deux (2) mois, la liste des biens qu’il souhaite indemniser ou acquérir. Cette notification se fera par lettre recommandée avec avis de réception. </w:t>
      </w:r>
    </w:p>
    <w:p w14:paraId="56CCA74F" w14:textId="77777777" w:rsidR="005A7742" w:rsidRPr="005A7742" w:rsidRDefault="005A7742" w:rsidP="005A7742">
      <w:pPr>
        <w:spacing w:line="276" w:lineRule="auto"/>
        <w:jc w:val="both"/>
        <w:rPr>
          <w:rFonts w:ascii="Arial" w:hAnsi="Arial" w:cs="Arial"/>
        </w:rPr>
      </w:pPr>
    </w:p>
    <w:p w14:paraId="043B5E04" w14:textId="77777777" w:rsidR="005A7742" w:rsidRPr="005A7742" w:rsidRDefault="005A7742" w:rsidP="005A7742">
      <w:pPr>
        <w:spacing w:line="276" w:lineRule="auto"/>
        <w:jc w:val="both"/>
        <w:rPr>
          <w:rFonts w:ascii="Arial" w:hAnsi="Arial" w:cs="Arial"/>
        </w:rPr>
      </w:pPr>
      <w:r w:rsidRPr="005A7742">
        <w:rPr>
          <w:rFonts w:ascii="Arial" w:hAnsi="Arial" w:cs="Arial"/>
        </w:rPr>
        <w:t>Le silence du GPFMAS ne vaudra renonciation à indemniser ou acquérir les biens qu’après mise en demeure adressée par l’Occupant au GPFMAS de bien vouloir confirmer son intention, restée infructueuse pendant quinze (15) jours à compter de sa réception. La mise en demeure sera adressée par lettre recommandée avec avis de réception.</w:t>
      </w:r>
    </w:p>
    <w:p w14:paraId="74926A89" w14:textId="77777777" w:rsidR="005A7742" w:rsidRPr="005A7742" w:rsidRDefault="005A7742" w:rsidP="005A7742">
      <w:pPr>
        <w:spacing w:line="276" w:lineRule="auto"/>
        <w:jc w:val="both"/>
        <w:rPr>
          <w:rFonts w:ascii="Arial" w:hAnsi="Arial" w:cs="Arial"/>
        </w:rPr>
      </w:pPr>
    </w:p>
    <w:p w14:paraId="226E2C24" w14:textId="270A4CF3" w:rsidR="005A7742" w:rsidRDefault="005A7742" w:rsidP="005A7742">
      <w:pPr>
        <w:spacing w:line="276" w:lineRule="auto"/>
        <w:jc w:val="both"/>
        <w:rPr>
          <w:rFonts w:ascii="Arial" w:hAnsi="Arial" w:cs="Arial"/>
        </w:rPr>
      </w:pPr>
      <w:r w:rsidRPr="005A7742">
        <w:rPr>
          <w:rFonts w:ascii="Arial" w:hAnsi="Arial" w:cs="Arial"/>
        </w:rPr>
        <w:t>Dans le délai d’un (1) mois suivant la date de réception de la notification du GPFMAS quant aux biens qu’il souhaite indemniser ou acquérir, l’Occupant notifiera, dans les mêmes conditions, au GPFMAS une facture du montant de l’indemnité, calculée conformément aux modalités convenues au paragraphe 1</w:t>
      </w:r>
      <w:r w:rsidR="005E1197">
        <w:rPr>
          <w:rFonts w:ascii="Arial" w:hAnsi="Arial" w:cs="Arial"/>
        </w:rPr>
        <w:t>5</w:t>
      </w:r>
      <w:r w:rsidRPr="005A7742">
        <w:rPr>
          <w:rFonts w:ascii="Arial" w:hAnsi="Arial" w:cs="Arial"/>
        </w:rPr>
        <w:t>.1 ci-dessus, assortie de tous les justificatifs.</w:t>
      </w:r>
    </w:p>
    <w:p w14:paraId="2D182692" w14:textId="77777777" w:rsidR="0025763B" w:rsidRPr="005A7742" w:rsidRDefault="0025763B" w:rsidP="005A7742">
      <w:pPr>
        <w:spacing w:line="276" w:lineRule="auto"/>
        <w:jc w:val="both"/>
        <w:rPr>
          <w:rFonts w:ascii="Arial" w:hAnsi="Arial" w:cs="Arial"/>
        </w:rPr>
      </w:pPr>
    </w:p>
    <w:p w14:paraId="77A01347" w14:textId="77777777" w:rsidR="005A7742" w:rsidRPr="005A7742" w:rsidRDefault="005A7742" w:rsidP="005A7742">
      <w:pPr>
        <w:spacing w:line="276" w:lineRule="auto"/>
        <w:jc w:val="both"/>
        <w:rPr>
          <w:rFonts w:ascii="Arial" w:hAnsi="Arial" w:cs="Arial"/>
        </w:rPr>
      </w:pPr>
      <w:r w:rsidRPr="005A7742">
        <w:rPr>
          <w:rFonts w:ascii="Arial" w:hAnsi="Arial" w:cs="Arial"/>
        </w:rPr>
        <w:t>Le GPFMAS règlera alors l’indemnité correspondante à l’Occupant dans le délai trois (3) mois à compter de la réception de la facture. A défaut, le GPFMAS ne sera réputé avoir renoncé à indemniser ou acquérir les biens concernés qu’après une mise en demeure de payer adressée par l’Occupant au GPFMAS restée infructueuse dans un délai d’un (1) mois à compter de sa réception. La mise en demeure sera adressée par lettre recommandée avec avis de réception.</w:t>
      </w:r>
    </w:p>
    <w:p w14:paraId="53107F75" w14:textId="77777777" w:rsidR="005A7742" w:rsidRPr="005A7742" w:rsidRDefault="005A7742" w:rsidP="005A7742">
      <w:pPr>
        <w:spacing w:line="276" w:lineRule="auto"/>
        <w:jc w:val="both"/>
        <w:rPr>
          <w:rFonts w:ascii="Arial" w:hAnsi="Arial" w:cs="Arial"/>
        </w:rPr>
      </w:pPr>
    </w:p>
    <w:p w14:paraId="1D581ECD" w14:textId="5136BCF9" w:rsidR="005A7742" w:rsidRPr="005A7742" w:rsidRDefault="005A7742" w:rsidP="005A7742">
      <w:pPr>
        <w:spacing w:line="276" w:lineRule="auto"/>
        <w:jc w:val="both"/>
        <w:rPr>
          <w:rFonts w:ascii="Arial" w:hAnsi="Arial" w:cs="Arial"/>
        </w:rPr>
      </w:pPr>
      <w:r w:rsidRPr="005A7742">
        <w:rPr>
          <w:rFonts w:ascii="Arial" w:hAnsi="Arial" w:cs="Arial"/>
        </w:rPr>
        <w:t>En tout état de cause, le GPFMAS ne saurait se voir imposer de procéder à l’indemnisation ou l’acquisition des biens. Le GPFMAS ne pourra être tenu au versement d’une quelconque indemnité auprès de l’Occupant pour n’avoir pas exercé sa faculté d’indemnisation ou d’acquisition, ou avoir renoncé au cours du processus précédemment décrit à l’exercice de cette faculté.</w:t>
      </w:r>
    </w:p>
    <w:p w14:paraId="1373F0A5" w14:textId="58A2553E" w:rsidR="005A7742" w:rsidRDefault="005A7742" w:rsidP="00CF44A0">
      <w:pPr>
        <w:spacing w:line="276" w:lineRule="auto"/>
        <w:jc w:val="both"/>
        <w:rPr>
          <w:rFonts w:ascii="Arial" w:hAnsi="Arial" w:cs="Arial"/>
        </w:rPr>
      </w:pPr>
      <w:r w:rsidRPr="005A7742">
        <w:rPr>
          <w:rFonts w:ascii="Arial" w:hAnsi="Arial" w:cs="Arial"/>
        </w:rPr>
        <w:lastRenderedPageBreak/>
        <w:t>Par ailleurs, les présentes stipulations sont convenues sans préjudice de la mise en œuvre éventuelles des dispositions de l’article L.2122-9 du CGPPP.</w:t>
      </w:r>
    </w:p>
    <w:bookmarkEnd w:id="155"/>
    <w:p w14:paraId="4A4251C4" w14:textId="77777777" w:rsidR="008A0000" w:rsidRDefault="008A0000" w:rsidP="00CF44A0">
      <w:pPr>
        <w:spacing w:line="276" w:lineRule="auto"/>
        <w:jc w:val="both"/>
        <w:rPr>
          <w:rFonts w:ascii="Arial" w:hAnsi="Arial" w:cs="Arial"/>
        </w:rPr>
      </w:pPr>
    </w:p>
    <w:p w14:paraId="6B915214" w14:textId="77777777" w:rsidR="00B218E2" w:rsidRDefault="00B218E2" w:rsidP="00CF44A0">
      <w:pPr>
        <w:spacing w:line="276" w:lineRule="auto"/>
        <w:jc w:val="both"/>
        <w:rPr>
          <w:rFonts w:ascii="Arial" w:hAnsi="Arial" w:cs="Arial"/>
        </w:rPr>
      </w:pPr>
    </w:p>
    <w:p w14:paraId="60787220" w14:textId="77777777" w:rsidR="00B218E2" w:rsidRPr="00B63231" w:rsidRDefault="00B218E2" w:rsidP="00B218E2">
      <w:pPr>
        <w:pStyle w:val="Titre1"/>
        <w:numPr>
          <w:ilvl w:val="0"/>
          <w:numId w:val="8"/>
        </w:numPr>
        <w:spacing w:before="0" w:line="276" w:lineRule="auto"/>
        <w:jc w:val="both"/>
        <w:rPr>
          <w:rFonts w:ascii="Arial" w:hAnsi="Arial" w:cs="Arial"/>
          <w:color w:val="auto"/>
          <w:sz w:val="20"/>
          <w:szCs w:val="20"/>
        </w:rPr>
      </w:pPr>
      <w:bookmarkStart w:id="161" w:name="_Toc180165385"/>
      <w:bookmarkStart w:id="162" w:name="_Hlk185516056"/>
      <w:bookmarkStart w:id="163" w:name="_Toc185862263"/>
      <w:r w:rsidRPr="005A7EA0">
        <w:rPr>
          <w:rFonts w:ascii="Arial" w:hAnsi="Arial" w:cs="Arial"/>
          <w:color w:val="auto"/>
          <w:sz w:val="20"/>
          <w:szCs w:val="20"/>
        </w:rPr>
        <w:t xml:space="preserve">– </w:t>
      </w:r>
      <w:r w:rsidRPr="00B63231">
        <w:rPr>
          <w:rFonts w:ascii="Arial" w:hAnsi="Arial" w:cs="Arial"/>
          <w:color w:val="auto"/>
          <w:sz w:val="20"/>
          <w:szCs w:val="20"/>
          <w:u w:val="single"/>
        </w:rPr>
        <w:t>C</w:t>
      </w:r>
      <w:r>
        <w:rPr>
          <w:rFonts w:ascii="Arial" w:hAnsi="Arial" w:cs="Arial"/>
          <w:color w:val="auto"/>
          <w:sz w:val="20"/>
          <w:szCs w:val="20"/>
          <w:u w:val="single"/>
        </w:rPr>
        <w:t>ESSION DE DROIT REEL ET TRANSFERT DE LA CONVENTION</w:t>
      </w:r>
      <w:bookmarkEnd w:id="161"/>
      <w:bookmarkEnd w:id="163"/>
    </w:p>
    <w:p w14:paraId="3516CF44" w14:textId="47B828F3" w:rsidR="00B218E2" w:rsidRPr="00B218E2" w:rsidRDefault="00B218E2" w:rsidP="00B218E2">
      <w:pPr>
        <w:pStyle w:val="Paragraphedeliste"/>
        <w:spacing w:line="276" w:lineRule="auto"/>
        <w:ind w:left="0"/>
        <w:jc w:val="both"/>
        <w:rPr>
          <w:rFonts w:ascii="Arial" w:hAnsi="Arial" w:cs="Arial"/>
        </w:rPr>
      </w:pPr>
      <w:r w:rsidRPr="00B218E2">
        <w:rPr>
          <w:rFonts w:ascii="Arial" w:hAnsi="Arial" w:cs="Arial"/>
          <w:color w:val="808080" w:themeColor="background1" w:themeShade="80"/>
        </w:rPr>
        <w:t>[</w:t>
      </w:r>
      <w:r w:rsidR="001A372D" w:rsidRPr="00B218E2">
        <w:rPr>
          <w:rFonts w:ascii="Arial" w:hAnsi="Arial" w:cs="Arial"/>
          <w:color w:val="808080" w:themeColor="background1" w:themeShade="80"/>
        </w:rPr>
        <w:t>Uniquement</w:t>
      </w:r>
      <w:r w:rsidRPr="00B218E2">
        <w:rPr>
          <w:rFonts w:ascii="Arial" w:hAnsi="Arial" w:cs="Arial"/>
          <w:color w:val="808080" w:themeColor="background1" w:themeShade="80"/>
        </w:rPr>
        <w:t xml:space="preserve"> pour un projet impliquant des </w:t>
      </w:r>
      <w:r w:rsidRPr="00B218E2">
        <w:rPr>
          <w:rFonts w:ascii="Arial" w:hAnsi="Arial" w:cs="Arial"/>
          <w:color w:val="808080" w:themeColor="background1" w:themeShade="80"/>
          <w:u w:val="single"/>
        </w:rPr>
        <w:t>constructions</w:t>
      </w:r>
      <w:r w:rsidRPr="00B218E2">
        <w:rPr>
          <w:rFonts w:ascii="Arial" w:hAnsi="Arial" w:cs="Arial"/>
          <w:color w:val="808080" w:themeColor="background1" w:themeShade="80"/>
        </w:rPr>
        <w:t xml:space="preserve"> sur la dépendance et </w:t>
      </w:r>
      <w:r w:rsidRPr="00B218E2">
        <w:rPr>
          <w:rFonts w:ascii="Arial" w:hAnsi="Arial" w:cs="Arial"/>
          <w:color w:val="808080" w:themeColor="background1" w:themeShade="80"/>
          <w:u w:val="single"/>
        </w:rPr>
        <w:t>la constitution d’un droit réel</w:t>
      </w:r>
      <w:r w:rsidRPr="00B218E2">
        <w:rPr>
          <w:rFonts w:ascii="Arial" w:hAnsi="Arial" w:cs="Arial"/>
          <w:color w:val="808080" w:themeColor="background1" w:themeShade="80"/>
        </w:rPr>
        <w:t>]</w:t>
      </w:r>
    </w:p>
    <w:p w14:paraId="07BF1084" w14:textId="77777777" w:rsidR="00B218E2" w:rsidRPr="00B06C57" w:rsidRDefault="00B218E2" w:rsidP="00B218E2">
      <w:pPr>
        <w:widowControl w:val="0"/>
        <w:tabs>
          <w:tab w:val="left" w:pos="0"/>
          <w:tab w:val="left" w:pos="204"/>
        </w:tabs>
        <w:spacing w:line="276" w:lineRule="auto"/>
        <w:jc w:val="both"/>
        <w:rPr>
          <w:rFonts w:ascii="Arial" w:hAnsi="Arial" w:cs="Arial"/>
          <w:snapToGrid w:val="0"/>
        </w:rPr>
      </w:pPr>
    </w:p>
    <w:p w14:paraId="47E95817" w14:textId="77777777" w:rsidR="00B218E2" w:rsidRPr="00B06C57" w:rsidRDefault="00B218E2" w:rsidP="00B218E2">
      <w:pPr>
        <w:pStyle w:val="Titre2"/>
        <w:numPr>
          <w:ilvl w:val="1"/>
          <w:numId w:val="8"/>
        </w:numPr>
        <w:spacing w:before="0" w:line="276" w:lineRule="auto"/>
        <w:jc w:val="both"/>
        <w:rPr>
          <w:rFonts w:ascii="Arial" w:hAnsi="Arial" w:cs="Arial"/>
          <w:b w:val="0"/>
          <w:color w:val="auto"/>
          <w:sz w:val="20"/>
          <w:szCs w:val="20"/>
        </w:rPr>
      </w:pPr>
      <w:bookmarkStart w:id="164" w:name="_Toc180165386"/>
      <w:bookmarkStart w:id="165" w:name="_Toc185862264"/>
      <w:r>
        <w:rPr>
          <w:rFonts w:ascii="Arial" w:hAnsi="Arial" w:cs="Arial"/>
          <w:b w:val="0"/>
          <w:color w:val="auto"/>
          <w:sz w:val="20"/>
          <w:szCs w:val="20"/>
        </w:rPr>
        <w:t>-</w:t>
      </w:r>
      <w:r w:rsidRPr="00B06C57">
        <w:rPr>
          <w:rFonts w:ascii="Arial" w:hAnsi="Arial" w:cs="Arial"/>
          <w:b w:val="0"/>
          <w:color w:val="auto"/>
          <w:sz w:val="20"/>
          <w:szCs w:val="20"/>
        </w:rPr>
        <w:t xml:space="preserve"> </w:t>
      </w:r>
      <w:r w:rsidRPr="006C04D6">
        <w:rPr>
          <w:rFonts w:ascii="Arial" w:hAnsi="Arial" w:cs="Arial"/>
          <w:b w:val="0"/>
          <w:color w:val="auto"/>
          <w:sz w:val="20"/>
          <w:szCs w:val="20"/>
          <w:u w:val="single"/>
        </w:rPr>
        <w:t>Transfert à un tiers</w:t>
      </w:r>
      <w:bookmarkEnd w:id="164"/>
      <w:bookmarkEnd w:id="165"/>
    </w:p>
    <w:p w14:paraId="5DE556C6" w14:textId="77777777" w:rsidR="00B218E2" w:rsidRPr="008E070D" w:rsidRDefault="00B218E2" w:rsidP="00B218E2">
      <w:pPr>
        <w:widowControl w:val="0"/>
        <w:tabs>
          <w:tab w:val="left" w:pos="0"/>
          <w:tab w:val="left" w:pos="204"/>
        </w:tabs>
        <w:spacing w:line="276" w:lineRule="auto"/>
        <w:jc w:val="both"/>
        <w:rPr>
          <w:rFonts w:ascii="Arial" w:hAnsi="Arial" w:cs="Arial"/>
          <w:snapToGrid w:val="0"/>
        </w:rPr>
      </w:pPr>
    </w:p>
    <w:p w14:paraId="423EE3C3" w14:textId="77777777" w:rsidR="00B218E2" w:rsidRPr="00DA24A2" w:rsidRDefault="00B218E2" w:rsidP="00B218E2">
      <w:pPr>
        <w:spacing w:line="276" w:lineRule="auto"/>
        <w:jc w:val="both"/>
        <w:rPr>
          <w:rFonts w:ascii="Arial" w:hAnsi="Arial" w:cs="Arial"/>
        </w:rPr>
      </w:pPr>
      <w:r w:rsidRPr="00091CBD">
        <w:rPr>
          <w:rFonts w:ascii="Arial" w:hAnsi="Arial" w:cs="Arial"/>
        </w:rPr>
        <w:t>Conformément aux conditions définies dans la procédure de sélection, l’Occupant aura la faculté de céder</w:t>
      </w:r>
      <w:r>
        <w:rPr>
          <w:rFonts w:ascii="Arial" w:hAnsi="Arial" w:cs="Arial"/>
        </w:rPr>
        <w:t xml:space="preserve"> le </w:t>
      </w:r>
      <w:bookmarkStart w:id="166" w:name="_Hlk136439672"/>
      <w:r w:rsidRPr="006417C4">
        <w:rPr>
          <w:rFonts w:ascii="Arial" w:hAnsi="Arial" w:cs="Arial"/>
        </w:rPr>
        <w:t>droit réel conféré par l</w:t>
      </w:r>
      <w:r>
        <w:rPr>
          <w:rFonts w:ascii="Arial" w:hAnsi="Arial" w:cs="Arial"/>
        </w:rPr>
        <w:t xml:space="preserve">a présente convention et </w:t>
      </w:r>
      <w:r w:rsidRPr="006417C4">
        <w:rPr>
          <w:rFonts w:ascii="Arial" w:hAnsi="Arial" w:cs="Arial"/>
        </w:rPr>
        <w:t>les ouvrages, constructions et installations de caractère immobilier</w:t>
      </w:r>
      <w:r>
        <w:rPr>
          <w:rFonts w:ascii="Arial" w:hAnsi="Arial" w:cs="Arial"/>
        </w:rPr>
        <w:t xml:space="preserve"> à un tiers</w:t>
      </w:r>
      <w:bookmarkEnd w:id="166"/>
      <w:r>
        <w:rPr>
          <w:rFonts w:ascii="Arial" w:hAnsi="Arial" w:cs="Arial"/>
        </w:rPr>
        <w:t xml:space="preserve"> </w:t>
      </w:r>
      <w:bookmarkStart w:id="167" w:name="_Hlk136439684"/>
      <w:r>
        <w:rPr>
          <w:rFonts w:ascii="Arial" w:hAnsi="Arial" w:cs="Arial"/>
        </w:rPr>
        <w:t xml:space="preserve">et donc, </w:t>
      </w:r>
      <w:r w:rsidRPr="009C40E7">
        <w:rPr>
          <w:rFonts w:ascii="Arial" w:hAnsi="Arial" w:cs="Arial"/>
          <w:i/>
          <w:iCs/>
        </w:rPr>
        <w:t>in fine</w:t>
      </w:r>
      <w:r>
        <w:rPr>
          <w:rFonts w:ascii="Arial" w:hAnsi="Arial" w:cs="Arial"/>
        </w:rPr>
        <w:t>, de transférer la présente convention</w:t>
      </w:r>
      <w:bookmarkEnd w:id="167"/>
      <w:r w:rsidRPr="00091CBD">
        <w:rPr>
          <w:rFonts w:ascii="Arial" w:hAnsi="Arial" w:cs="Arial"/>
        </w:rPr>
        <w:t xml:space="preserve">, sous réserve de l’agrément </w:t>
      </w:r>
      <w:r>
        <w:rPr>
          <w:rFonts w:ascii="Arial" w:hAnsi="Arial" w:cs="Arial"/>
        </w:rPr>
        <w:t xml:space="preserve">préalable </w:t>
      </w:r>
      <w:r w:rsidRPr="00091CBD">
        <w:rPr>
          <w:rFonts w:ascii="Arial" w:hAnsi="Arial" w:cs="Arial"/>
        </w:rPr>
        <w:t>du GP</w:t>
      </w:r>
      <w:r>
        <w:rPr>
          <w:rFonts w:ascii="Arial" w:hAnsi="Arial" w:cs="Arial"/>
        </w:rPr>
        <w:t>FMAS</w:t>
      </w:r>
      <w:r w:rsidRPr="00091CBD">
        <w:rPr>
          <w:rFonts w:ascii="Arial" w:hAnsi="Arial" w:cs="Arial"/>
        </w:rPr>
        <w:t xml:space="preserve">, et dans le respect des conditions </w:t>
      </w:r>
      <w:r>
        <w:rPr>
          <w:rFonts w:ascii="Arial" w:hAnsi="Arial" w:cs="Arial"/>
        </w:rPr>
        <w:t>définies par les CGO.</w:t>
      </w:r>
    </w:p>
    <w:p w14:paraId="41709FAE" w14:textId="77777777" w:rsidR="00B218E2" w:rsidRDefault="00B218E2" w:rsidP="00B218E2">
      <w:pPr>
        <w:spacing w:line="276" w:lineRule="auto"/>
        <w:jc w:val="both"/>
        <w:rPr>
          <w:rFonts w:ascii="Arial" w:hAnsi="Arial" w:cs="Arial"/>
        </w:rPr>
      </w:pPr>
      <w:bookmarkStart w:id="168" w:name="_Hlk136440083"/>
    </w:p>
    <w:p w14:paraId="18AAB466" w14:textId="77777777" w:rsidR="00B218E2" w:rsidRPr="006C04D6" w:rsidRDefault="00B218E2" w:rsidP="00B218E2">
      <w:pPr>
        <w:pStyle w:val="Titre2"/>
        <w:numPr>
          <w:ilvl w:val="1"/>
          <w:numId w:val="8"/>
        </w:numPr>
        <w:spacing w:before="0" w:line="276" w:lineRule="auto"/>
        <w:jc w:val="both"/>
        <w:rPr>
          <w:rFonts w:ascii="Arial" w:hAnsi="Arial" w:cs="Arial"/>
          <w:b w:val="0"/>
          <w:color w:val="auto"/>
          <w:sz w:val="20"/>
          <w:szCs w:val="20"/>
        </w:rPr>
      </w:pPr>
      <w:bookmarkStart w:id="169" w:name="_Toc180165389"/>
      <w:bookmarkStart w:id="170" w:name="_Toc185862265"/>
      <w:r>
        <w:rPr>
          <w:rFonts w:ascii="Arial" w:hAnsi="Arial" w:cs="Arial"/>
          <w:b w:val="0"/>
          <w:color w:val="auto"/>
          <w:sz w:val="20"/>
          <w:szCs w:val="20"/>
        </w:rPr>
        <w:t>-</w:t>
      </w:r>
      <w:r w:rsidRPr="006C04D6">
        <w:rPr>
          <w:rFonts w:ascii="Arial" w:hAnsi="Arial" w:cs="Arial"/>
          <w:b w:val="0"/>
          <w:color w:val="auto"/>
          <w:sz w:val="20"/>
          <w:szCs w:val="20"/>
        </w:rPr>
        <w:t xml:space="preserve"> </w:t>
      </w:r>
      <w:r w:rsidRPr="006C04D6">
        <w:rPr>
          <w:rFonts w:ascii="Arial" w:hAnsi="Arial" w:cs="Arial"/>
          <w:b w:val="0"/>
          <w:color w:val="auto"/>
          <w:sz w:val="20"/>
          <w:szCs w:val="20"/>
          <w:u w:val="single"/>
        </w:rPr>
        <w:t>Transfert faisant suite à une procédure de saisie immobilière</w:t>
      </w:r>
      <w:bookmarkEnd w:id="169"/>
      <w:bookmarkEnd w:id="170"/>
    </w:p>
    <w:p w14:paraId="67D76CE4" w14:textId="77777777" w:rsidR="00B218E2" w:rsidRDefault="00B218E2" w:rsidP="00B218E2">
      <w:pPr>
        <w:spacing w:line="276" w:lineRule="auto"/>
        <w:jc w:val="both"/>
        <w:rPr>
          <w:rFonts w:ascii="Arial" w:hAnsi="Arial" w:cs="Arial"/>
        </w:rPr>
      </w:pPr>
    </w:p>
    <w:p w14:paraId="4E795DBD" w14:textId="5D12D9CE" w:rsidR="00B218E2" w:rsidRDefault="00B218E2" w:rsidP="00B218E2">
      <w:pPr>
        <w:spacing w:line="276" w:lineRule="auto"/>
        <w:jc w:val="both"/>
        <w:rPr>
          <w:rFonts w:ascii="Arial" w:hAnsi="Arial" w:cs="Arial"/>
        </w:rPr>
      </w:pPr>
      <w:r>
        <w:rPr>
          <w:rFonts w:ascii="Arial" w:hAnsi="Arial" w:cs="Arial"/>
        </w:rPr>
        <w:t>Il est expressément convenu que les dispositions de l’article</w:t>
      </w:r>
      <w:r>
        <w:rPr>
          <w:rFonts w:ascii="Arial" w:hAnsi="Arial" w:cs="Arial"/>
          <w:b/>
        </w:rPr>
        <w:t> </w:t>
      </w:r>
      <w:r>
        <w:rPr>
          <w:rFonts w:ascii="Arial" w:hAnsi="Arial" w:cs="Arial"/>
        </w:rPr>
        <w:t>1</w:t>
      </w:r>
      <w:r w:rsidR="001B6291">
        <w:rPr>
          <w:rFonts w:ascii="Arial" w:hAnsi="Arial" w:cs="Arial"/>
        </w:rPr>
        <w:t>6</w:t>
      </w:r>
      <w:r>
        <w:rPr>
          <w:rFonts w:ascii="Arial" w:hAnsi="Arial" w:cs="Arial"/>
        </w:rPr>
        <w:t>.1 ne sont pas applicables dans l’hypothèse d’un transfert faisant suite à une procédure de saisie immobilière intervenant dans le cadre des dispositions des articles L.2122-8 et R.2122-25 du CGPPP.</w:t>
      </w:r>
    </w:p>
    <w:bookmarkEnd w:id="168"/>
    <w:p w14:paraId="210DFF9E" w14:textId="77777777" w:rsidR="00B218E2" w:rsidRDefault="00B218E2" w:rsidP="00B218E2">
      <w:pPr>
        <w:spacing w:line="276" w:lineRule="auto"/>
        <w:jc w:val="both"/>
        <w:rPr>
          <w:rFonts w:ascii="Arial" w:hAnsi="Arial" w:cs="Arial"/>
        </w:rPr>
      </w:pPr>
    </w:p>
    <w:p w14:paraId="2BA844C9" w14:textId="77777777" w:rsidR="001B6291" w:rsidRPr="009F61C3" w:rsidRDefault="001B6291" w:rsidP="00B218E2">
      <w:pPr>
        <w:spacing w:line="276" w:lineRule="auto"/>
        <w:jc w:val="both"/>
        <w:rPr>
          <w:rFonts w:ascii="Arial" w:hAnsi="Arial" w:cs="Arial"/>
        </w:rPr>
      </w:pPr>
      <w:bookmarkStart w:id="171" w:name="_Hlk185578666"/>
      <w:bookmarkEnd w:id="162"/>
    </w:p>
    <w:p w14:paraId="31140FB7" w14:textId="77777777" w:rsidR="00B218E2" w:rsidRPr="008028E2" w:rsidRDefault="00B218E2" w:rsidP="00B218E2">
      <w:pPr>
        <w:pStyle w:val="Titre1"/>
        <w:numPr>
          <w:ilvl w:val="0"/>
          <w:numId w:val="8"/>
        </w:numPr>
        <w:spacing w:before="0" w:line="276" w:lineRule="auto"/>
        <w:jc w:val="both"/>
        <w:rPr>
          <w:rFonts w:ascii="Arial" w:hAnsi="Arial" w:cs="Arial"/>
          <w:color w:val="auto"/>
          <w:sz w:val="20"/>
          <w:szCs w:val="20"/>
        </w:rPr>
      </w:pPr>
      <w:bookmarkStart w:id="172" w:name="_Toc138845612"/>
      <w:bookmarkStart w:id="173" w:name="_Toc180165390"/>
      <w:bookmarkStart w:id="174" w:name="_Hlk185515846"/>
      <w:bookmarkStart w:id="175" w:name="_Toc185862266"/>
      <w:r w:rsidRPr="008028E2">
        <w:rPr>
          <w:rFonts w:ascii="Arial" w:hAnsi="Arial" w:cs="Arial"/>
          <w:color w:val="auto"/>
          <w:sz w:val="20"/>
          <w:szCs w:val="20"/>
        </w:rPr>
        <w:t xml:space="preserve">– </w:t>
      </w:r>
      <w:r w:rsidRPr="008028E2">
        <w:rPr>
          <w:rFonts w:ascii="Arial" w:hAnsi="Arial" w:cs="Arial"/>
          <w:color w:val="auto"/>
          <w:sz w:val="20"/>
          <w:szCs w:val="20"/>
          <w:u w:val="single"/>
        </w:rPr>
        <w:t>FACULTE DE TRANSFERT A UNE ENTITE AFFILIEE</w:t>
      </w:r>
      <w:bookmarkEnd w:id="172"/>
      <w:bookmarkEnd w:id="173"/>
      <w:bookmarkEnd w:id="175"/>
    </w:p>
    <w:p w14:paraId="69ABA59C" w14:textId="77777777" w:rsidR="00B218E2" w:rsidRPr="009F61C3" w:rsidRDefault="00B218E2" w:rsidP="00B218E2">
      <w:pPr>
        <w:spacing w:line="276" w:lineRule="auto"/>
        <w:jc w:val="both"/>
        <w:rPr>
          <w:rFonts w:ascii="Arial" w:hAnsi="Arial" w:cs="Arial"/>
        </w:rPr>
      </w:pPr>
    </w:p>
    <w:p w14:paraId="78FD5278" w14:textId="77777777" w:rsidR="00B218E2" w:rsidRDefault="00B218E2" w:rsidP="00B218E2">
      <w:pPr>
        <w:spacing w:line="276" w:lineRule="auto"/>
        <w:jc w:val="both"/>
        <w:rPr>
          <w:rFonts w:ascii="Arial" w:hAnsi="Arial" w:cs="Arial"/>
        </w:rPr>
      </w:pPr>
      <w:r>
        <w:rPr>
          <w:rFonts w:ascii="Arial" w:hAnsi="Arial" w:cs="Arial"/>
        </w:rPr>
        <w:t>Est considérée comme une entité affiliée :</w:t>
      </w:r>
    </w:p>
    <w:p w14:paraId="2951CF04" w14:textId="77777777" w:rsidR="00B218E2" w:rsidRDefault="00B218E2" w:rsidP="00B218E2">
      <w:pPr>
        <w:numPr>
          <w:ilvl w:val="0"/>
          <w:numId w:val="32"/>
        </w:numPr>
        <w:spacing w:line="276" w:lineRule="auto"/>
        <w:jc w:val="both"/>
        <w:rPr>
          <w:rFonts w:ascii="Arial" w:hAnsi="Arial" w:cs="Arial"/>
        </w:rPr>
      </w:pPr>
      <w:proofErr w:type="gramStart"/>
      <w:r>
        <w:rPr>
          <w:rFonts w:ascii="Arial" w:hAnsi="Arial" w:cs="Arial"/>
        </w:rPr>
        <w:t>toute</w:t>
      </w:r>
      <w:proofErr w:type="gramEnd"/>
      <w:r>
        <w:rPr>
          <w:rFonts w:ascii="Arial" w:hAnsi="Arial" w:cs="Arial"/>
        </w:rPr>
        <w:t xml:space="preserve"> société dans laquelle l’Occupant détient directement plus de la moitié du capital social ou des droits de vote ou peut désigner plus de la moitié des membres de son organe d’administration, de direction ou de surveillance ;</w:t>
      </w:r>
    </w:p>
    <w:p w14:paraId="427F8506" w14:textId="77777777" w:rsidR="00B218E2" w:rsidRDefault="00B218E2" w:rsidP="00B218E2">
      <w:pPr>
        <w:numPr>
          <w:ilvl w:val="0"/>
          <w:numId w:val="32"/>
        </w:numPr>
        <w:spacing w:line="276" w:lineRule="auto"/>
        <w:jc w:val="both"/>
        <w:rPr>
          <w:rFonts w:ascii="Arial" w:hAnsi="Arial" w:cs="Arial"/>
        </w:rPr>
      </w:pPr>
      <w:proofErr w:type="gramStart"/>
      <w:r>
        <w:rPr>
          <w:rFonts w:ascii="Arial" w:hAnsi="Arial" w:cs="Arial"/>
        </w:rPr>
        <w:t>toute</w:t>
      </w:r>
      <w:proofErr w:type="gramEnd"/>
      <w:r>
        <w:rPr>
          <w:rFonts w:ascii="Arial" w:hAnsi="Arial" w:cs="Arial"/>
        </w:rPr>
        <w:t xml:space="preserve"> société qui détient directement plus de la moitié du capital social ou des droits de vote de l’Occupant ou peut désigner plus de la moitié des membres de son organe d’administration, de direction ou de surveillance.</w:t>
      </w:r>
    </w:p>
    <w:p w14:paraId="380BF90A" w14:textId="77777777" w:rsidR="00B218E2" w:rsidRDefault="00B218E2" w:rsidP="00B218E2">
      <w:pPr>
        <w:spacing w:line="276" w:lineRule="auto"/>
        <w:jc w:val="both"/>
        <w:rPr>
          <w:rFonts w:ascii="Arial" w:hAnsi="Arial" w:cs="Arial"/>
        </w:rPr>
      </w:pPr>
    </w:p>
    <w:p w14:paraId="3E5DB718" w14:textId="77777777" w:rsidR="00B218E2" w:rsidRDefault="00B218E2" w:rsidP="00B218E2">
      <w:pPr>
        <w:spacing w:line="276" w:lineRule="auto"/>
        <w:jc w:val="both"/>
        <w:rPr>
          <w:rFonts w:ascii="Arial" w:hAnsi="Arial" w:cs="Arial"/>
        </w:rPr>
      </w:pPr>
      <w:r w:rsidRPr="009F61C3">
        <w:rPr>
          <w:rFonts w:ascii="Arial" w:hAnsi="Arial" w:cs="Arial"/>
        </w:rPr>
        <w:t xml:space="preserve">Le GPFMAS autorise d’ores et déjà le transfert de la présente convention à </w:t>
      </w:r>
      <w:r>
        <w:rPr>
          <w:rFonts w:ascii="Arial" w:hAnsi="Arial" w:cs="Arial"/>
        </w:rPr>
        <w:t>toute entité affiliée</w:t>
      </w:r>
      <w:r w:rsidRPr="009F61C3">
        <w:rPr>
          <w:rFonts w:ascii="Arial" w:hAnsi="Arial" w:cs="Arial"/>
        </w:rPr>
        <w:t xml:space="preserve"> qui serait constituée pour </w:t>
      </w:r>
      <w:r>
        <w:rPr>
          <w:rFonts w:ascii="Arial" w:hAnsi="Arial" w:cs="Arial"/>
        </w:rPr>
        <w:t>la réalisation du p</w:t>
      </w:r>
      <w:r w:rsidRPr="009F61C3">
        <w:rPr>
          <w:rFonts w:ascii="Arial" w:hAnsi="Arial" w:cs="Arial"/>
        </w:rPr>
        <w:t>rojet.</w:t>
      </w:r>
    </w:p>
    <w:p w14:paraId="2C45F1FB" w14:textId="77777777" w:rsidR="00B218E2" w:rsidRPr="009F61C3" w:rsidRDefault="00B218E2" w:rsidP="00B218E2">
      <w:pPr>
        <w:spacing w:line="276" w:lineRule="auto"/>
        <w:jc w:val="both"/>
        <w:rPr>
          <w:rFonts w:ascii="Arial" w:hAnsi="Arial" w:cs="Arial"/>
        </w:rPr>
      </w:pPr>
    </w:p>
    <w:p w14:paraId="329A187F" w14:textId="3BFC8D3A" w:rsidR="0025763B" w:rsidRDefault="00B218E2" w:rsidP="00B218E2">
      <w:pPr>
        <w:spacing w:line="276" w:lineRule="auto"/>
        <w:jc w:val="both"/>
        <w:rPr>
          <w:rFonts w:ascii="Arial" w:hAnsi="Arial" w:cs="Arial"/>
        </w:rPr>
      </w:pPr>
      <w:r w:rsidRPr="009F61C3">
        <w:rPr>
          <w:rFonts w:ascii="Arial" w:hAnsi="Arial" w:cs="Arial"/>
        </w:rPr>
        <w:t>Ce transfert devra être constaté par voie d’avenant.</w:t>
      </w:r>
    </w:p>
    <w:p w14:paraId="61421D16" w14:textId="77777777" w:rsidR="005070AD" w:rsidRDefault="005070AD" w:rsidP="00B218E2">
      <w:pPr>
        <w:spacing w:line="276" w:lineRule="auto"/>
        <w:jc w:val="both"/>
        <w:rPr>
          <w:rFonts w:ascii="Arial" w:hAnsi="Arial" w:cs="Arial"/>
        </w:rPr>
      </w:pPr>
    </w:p>
    <w:p w14:paraId="4DB3EEA6" w14:textId="77777777" w:rsidR="0025763B" w:rsidRDefault="0025763B" w:rsidP="00B218E2">
      <w:pPr>
        <w:spacing w:line="276" w:lineRule="auto"/>
        <w:jc w:val="both"/>
        <w:rPr>
          <w:rFonts w:ascii="Arial" w:hAnsi="Arial" w:cs="Arial"/>
        </w:rPr>
      </w:pPr>
    </w:p>
    <w:p w14:paraId="47F32944" w14:textId="77777777" w:rsidR="00CE60B9" w:rsidRPr="00CE60B9" w:rsidRDefault="00CE60B9" w:rsidP="00CE60B9">
      <w:pPr>
        <w:keepNext/>
        <w:keepLines/>
        <w:numPr>
          <w:ilvl w:val="0"/>
          <w:numId w:val="8"/>
        </w:numPr>
        <w:spacing w:line="276" w:lineRule="auto"/>
        <w:jc w:val="both"/>
        <w:outlineLvl w:val="0"/>
        <w:rPr>
          <w:rFonts w:ascii="Arial" w:eastAsiaTheme="majorEastAsia" w:hAnsi="Arial" w:cs="Arial"/>
          <w:b/>
          <w:bCs/>
        </w:rPr>
      </w:pPr>
      <w:bookmarkStart w:id="176" w:name="_Toc185862267"/>
      <w:r w:rsidRPr="00650D05">
        <w:rPr>
          <w:rFonts w:ascii="Arial" w:eastAsiaTheme="majorEastAsia" w:hAnsi="Arial" w:cs="Arial"/>
          <w:b/>
          <w:bCs/>
        </w:rPr>
        <w:t xml:space="preserve">– </w:t>
      </w:r>
      <w:r>
        <w:rPr>
          <w:rFonts w:ascii="Arial" w:eastAsiaTheme="majorEastAsia" w:hAnsi="Arial" w:cs="Arial"/>
          <w:b/>
          <w:bCs/>
          <w:u w:val="single"/>
        </w:rPr>
        <w:t>SOUS-OCCUPATION</w:t>
      </w:r>
      <w:bookmarkEnd w:id="176"/>
    </w:p>
    <w:p w14:paraId="6BCBC46F" w14:textId="77777777" w:rsidR="00CE60B9" w:rsidRDefault="00CE60B9" w:rsidP="00B218E2">
      <w:pPr>
        <w:spacing w:line="276" w:lineRule="auto"/>
        <w:jc w:val="both"/>
        <w:rPr>
          <w:rFonts w:ascii="Arial" w:hAnsi="Arial" w:cs="Arial"/>
        </w:rPr>
      </w:pPr>
    </w:p>
    <w:p w14:paraId="4449F8B2" w14:textId="72FBE08A" w:rsidR="00CE60B9" w:rsidRDefault="00CE60B9" w:rsidP="00B218E2">
      <w:pPr>
        <w:spacing w:line="276" w:lineRule="auto"/>
        <w:jc w:val="both"/>
        <w:rPr>
          <w:rFonts w:ascii="Arial" w:hAnsi="Arial" w:cs="Arial"/>
        </w:rPr>
      </w:pPr>
      <w:r>
        <w:rPr>
          <w:rFonts w:ascii="Arial" w:hAnsi="Arial" w:cs="Arial"/>
        </w:rPr>
        <w:t xml:space="preserve">Par dérogation à l’article 2.6.1 des CGO, l’Occupant est autorisé à sous-louer, à titre précaire et révocable, la dépendance objet de la présente convention : </w:t>
      </w:r>
    </w:p>
    <w:p w14:paraId="107908D8" w14:textId="12289B92" w:rsidR="00CE60B9" w:rsidRDefault="00CE60B9" w:rsidP="00CE60B9">
      <w:pPr>
        <w:pStyle w:val="Paragraphedeliste"/>
        <w:numPr>
          <w:ilvl w:val="0"/>
          <w:numId w:val="44"/>
        </w:numPr>
        <w:spacing w:line="276" w:lineRule="auto"/>
        <w:jc w:val="both"/>
        <w:rPr>
          <w:rFonts w:ascii="Arial" w:hAnsi="Arial" w:cs="Arial"/>
        </w:rPr>
      </w:pPr>
      <w:proofErr w:type="gramStart"/>
      <w:r>
        <w:rPr>
          <w:rFonts w:ascii="Arial" w:hAnsi="Arial" w:cs="Arial"/>
        </w:rPr>
        <w:t>dans</w:t>
      </w:r>
      <w:proofErr w:type="gramEnd"/>
      <w:r>
        <w:rPr>
          <w:rFonts w:ascii="Arial" w:hAnsi="Arial" w:cs="Arial"/>
        </w:rPr>
        <w:t xml:space="preserve"> la limite de trente (30) % de la surface, </w:t>
      </w:r>
    </w:p>
    <w:p w14:paraId="1DCD6914" w14:textId="1ECE43CE" w:rsidR="00CE60B9" w:rsidRDefault="00CE60B9" w:rsidP="00CE60B9">
      <w:pPr>
        <w:pStyle w:val="Paragraphedeliste"/>
        <w:numPr>
          <w:ilvl w:val="0"/>
          <w:numId w:val="44"/>
        </w:numPr>
        <w:spacing w:line="276" w:lineRule="auto"/>
        <w:jc w:val="both"/>
        <w:rPr>
          <w:rFonts w:ascii="Arial" w:hAnsi="Arial" w:cs="Arial"/>
        </w:rPr>
      </w:pPr>
      <w:proofErr w:type="gramStart"/>
      <w:r>
        <w:rPr>
          <w:rFonts w:ascii="Arial" w:hAnsi="Arial" w:cs="Arial"/>
        </w:rPr>
        <w:t>à</w:t>
      </w:r>
      <w:proofErr w:type="gramEnd"/>
      <w:r>
        <w:rPr>
          <w:rFonts w:ascii="Arial" w:hAnsi="Arial" w:cs="Arial"/>
        </w:rPr>
        <w:t xml:space="preserve"> condition d’avoir obtenu l’agrément du GPFMAS, </w:t>
      </w:r>
    </w:p>
    <w:p w14:paraId="77AD92E1" w14:textId="2C46C7F9" w:rsidR="00CE60B9" w:rsidRDefault="00CE60B9" w:rsidP="00CE60B9">
      <w:pPr>
        <w:pStyle w:val="Paragraphedeliste"/>
        <w:numPr>
          <w:ilvl w:val="0"/>
          <w:numId w:val="44"/>
        </w:numPr>
        <w:spacing w:line="276" w:lineRule="auto"/>
        <w:jc w:val="both"/>
        <w:rPr>
          <w:rFonts w:ascii="Arial" w:hAnsi="Arial" w:cs="Arial"/>
        </w:rPr>
      </w:pPr>
      <w:proofErr w:type="gramStart"/>
      <w:r>
        <w:rPr>
          <w:rFonts w:ascii="Arial" w:hAnsi="Arial" w:cs="Arial"/>
        </w:rPr>
        <w:t>et</w:t>
      </w:r>
      <w:proofErr w:type="gramEnd"/>
      <w:r>
        <w:rPr>
          <w:rFonts w:ascii="Arial" w:hAnsi="Arial" w:cs="Arial"/>
        </w:rPr>
        <w:t xml:space="preserve"> en présence de circonstances particulières que l’Occupant devra justifier auprès du GPFMAS.</w:t>
      </w:r>
      <w:bookmarkStart w:id="177" w:name="_Hlk185516117"/>
    </w:p>
    <w:p w14:paraId="133EB401" w14:textId="77777777" w:rsidR="00CE60B9" w:rsidRPr="00343603" w:rsidRDefault="00CE60B9" w:rsidP="00343603">
      <w:pPr>
        <w:pStyle w:val="Paragraphedeliste"/>
        <w:spacing w:line="276" w:lineRule="auto"/>
        <w:jc w:val="both"/>
        <w:rPr>
          <w:rFonts w:ascii="Arial" w:hAnsi="Arial" w:cs="Arial"/>
        </w:rPr>
      </w:pPr>
    </w:p>
    <w:bookmarkEnd w:id="174"/>
    <w:bookmarkEnd w:id="177"/>
    <w:bookmarkEnd w:id="171"/>
    <w:p w14:paraId="3ABF85B0" w14:textId="77777777" w:rsidR="00B218E2" w:rsidRPr="00CF44A0" w:rsidRDefault="00B218E2" w:rsidP="00CF44A0">
      <w:pPr>
        <w:spacing w:line="276" w:lineRule="auto"/>
        <w:jc w:val="both"/>
        <w:rPr>
          <w:rFonts w:ascii="Arial" w:hAnsi="Arial" w:cs="Arial"/>
        </w:rPr>
      </w:pPr>
    </w:p>
    <w:p w14:paraId="2434BF8F" w14:textId="77777777" w:rsidR="00EC0297" w:rsidRPr="00B63231" w:rsidRDefault="00D41163" w:rsidP="0020496F">
      <w:pPr>
        <w:pStyle w:val="Titre1"/>
        <w:numPr>
          <w:ilvl w:val="0"/>
          <w:numId w:val="9"/>
        </w:numPr>
        <w:spacing w:before="0" w:line="276" w:lineRule="auto"/>
        <w:jc w:val="both"/>
        <w:rPr>
          <w:rFonts w:ascii="Arial" w:hAnsi="Arial" w:cs="Arial"/>
          <w:color w:val="auto"/>
          <w:sz w:val="20"/>
          <w:szCs w:val="20"/>
        </w:rPr>
      </w:pPr>
      <w:bookmarkStart w:id="178" w:name="_Toc508716573"/>
      <w:bookmarkStart w:id="179" w:name="_Toc508716617"/>
      <w:bookmarkStart w:id="180" w:name="_Toc508717093"/>
      <w:bookmarkStart w:id="181" w:name="_Toc185862268"/>
      <w:bookmarkEnd w:id="156"/>
      <w:bookmarkEnd w:id="157"/>
      <w:bookmarkEnd w:id="178"/>
      <w:bookmarkEnd w:id="179"/>
      <w:bookmarkEnd w:id="180"/>
      <w:r w:rsidRPr="005A7EA0">
        <w:rPr>
          <w:rFonts w:ascii="Arial" w:hAnsi="Arial" w:cs="Arial"/>
          <w:color w:val="auto"/>
          <w:sz w:val="20"/>
          <w:szCs w:val="20"/>
        </w:rPr>
        <w:t>–</w:t>
      </w:r>
      <w:r w:rsidR="00C47DDC" w:rsidRPr="005A7EA0">
        <w:rPr>
          <w:rFonts w:ascii="Arial" w:hAnsi="Arial" w:cs="Arial"/>
          <w:color w:val="auto"/>
          <w:sz w:val="20"/>
          <w:szCs w:val="20"/>
        </w:rPr>
        <w:t xml:space="preserve"> </w:t>
      </w:r>
      <w:r w:rsidR="00C47DDC" w:rsidRPr="00B63231">
        <w:rPr>
          <w:rFonts w:ascii="Arial" w:hAnsi="Arial" w:cs="Arial"/>
          <w:color w:val="auto"/>
          <w:sz w:val="20"/>
          <w:szCs w:val="20"/>
          <w:u w:val="single"/>
        </w:rPr>
        <w:t>COMMUNICATION</w:t>
      </w:r>
      <w:bookmarkEnd w:id="181"/>
    </w:p>
    <w:p w14:paraId="16A598BC" w14:textId="77777777" w:rsidR="00EC0297" w:rsidRPr="008E070D" w:rsidRDefault="00EC0297" w:rsidP="0020496F">
      <w:pPr>
        <w:widowControl w:val="0"/>
        <w:tabs>
          <w:tab w:val="left" w:pos="0"/>
          <w:tab w:val="left" w:pos="204"/>
        </w:tabs>
        <w:spacing w:line="276" w:lineRule="auto"/>
        <w:jc w:val="both"/>
        <w:rPr>
          <w:rFonts w:ascii="Arial" w:hAnsi="Arial" w:cs="Arial"/>
          <w:snapToGrid w:val="0"/>
        </w:rPr>
      </w:pPr>
    </w:p>
    <w:p w14:paraId="258C913F" w14:textId="5C7EC831" w:rsidR="005A7742" w:rsidRDefault="00B20E73" w:rsidP="0020496F">
      <w:pPr>
        <w:spacing w:line="276" w:lineRule="auto"/>
        <w:jc w:val="both"/>
        <w:rPr>
          <w:rFonts w:ascii="Arial" w:hAnsi="Arial" w:cs="Arial"/>
          <w:snapToGrid w:val="0"/>
        </w:rPr>
      </w:pPr>
      <w:r w:rsidRPr="008E070D">
        <w:rPr>
          <w:rFonts w:ascii="Arial" w:hAnsi="Arial" w:cs="Arial"/>
          <w:snapToGrid w:val="0"/>
        </w:rPr>
        <w:t xml:space="preserve">L’Occupant s’engage à communiquer </w:t>
      </w:r>
      <w:r w:rsidR="00C27E21">
        <w:rPr>
          <w:rFonts w:ascii="Arial" w:hAnsi="Arial" w:cs="Arial"/>
          <w:snapToGrid w:val="0"/>
        </w:rPr>
        <w:t xml:space="preserve">au </w:t>
      </w:r>
      <w:r w:rsidR="00C27E21">
        <w:rPr>
          <w:rFonts w:ascii="Arial" w:hAnsi="Arial" w:cs="Arial"/>
        </w:rPr>
        <w:t>GPFMAS</w:t>
      </w:r>
      <w:r w:rsidR="005C13A9">
        <w:rPr>
          <w:rFonts w:ascii="Arial" w:hAnsi="Arial" w:cs="Arial"/>
          <w:snapToGrid w:val="0"/>
        </w:rPr>
        <w:t xml:space="preserve"> ses coordonnées </w:t>
      </w:r>
      <w:r w:rsidRPr="008E070D">
        <w:rPr>
          <w:rFonts w:ascii="Arial" w:hAnsi="Arial" w:cs="Arial"/>
          <w:snapToGrid w:val="0"/>
        </w:rPr>
        <w:t>mises à jour</w:t>
      </w:r>
      <w:r w:rsidR="00B466C7" w:rsidRPr="008E070D">
        <w:rPr>
          <w:rFonts w:ascii="Arial" w:hAnsi="Arial" w:cs="Arial"/>
          <w:snapToGrid w:val="0"/>
        </w:rPr>
        <w:t xml:space="preserve"> en cas de modification </w:t>
      </w:r>
      <w:r w:rsidR="005C13A9">
        <w:rPr>
          <w:rFonts w:ascii="Arial" w:hAnsi="Arial" w:cs="Arial"/>
          <w:snapToGrid w:val="0"/>
        </w:rPr>
        <w:t xml:space="preserve">des contacts </w:t>
      </w:r>
      <w:r w:rsidR="00887672">
        <w:rPr>
          <w:rFonts w:ascii="Arial" w:hAnsi="Arial" w:cs="Arial"/>
          <w:snapToGrid w:val="0"/>
        </w:rPr>
        <w:t>administratif(s) et opérationnel(s).</w:t>
      </w:r>
    </w:p>
    <w:p w14:paraId="1B09B07B" w14:textId="06D2E1E3" w:rsidR="0020496F" w:rsidRDefault="0020496F" w:rsidP="00CF44A0">
      <w:pPr>
        <w:spacing w:line="276" w:lineRule="auto"/>
        <w:jc w:val="both"/>
        <w:rPr>
          <w:rFonts w:ascii="Arial" w:hAnsi="Arial" w:cs="Arial"/>
          <w:snapToGrid w:val="0"/>
        </w:rPr>
      </w:pPr>
    </w:p>
    <w:p w14:paraId="567DE0AD" w14:textId="2452E436" w:rsidR="003E6F3D" w:rsidRDefault="003E6F3D" w:rsidP="0020496F">
      <w:pPr>
        <w:widowControl w:val="0"/>
        <w:tabs>
          <w:tab w:val="left" w:pos="0"/>
          <w:tab w:val="left" w:pos="204"/>
        </w:tabs>
        <w:spacing w:line="276" w:lineRule="auto"/>
        <w:jc w:val="both"/>
        <w:rPr>
          <w:rFonts w:ascii="Arial" w:hAnsi="Arial" w:cs="Arial"/>
          <w:snapToGrid w:val="0"/>
        </w:rPr>
      </w:pPr>
      <w:r>
        <w:rPr>
          <w:rFonts w:ascii="Arial" w:hAnsi="Arial" w:cs="Arial"/>
          <w:snapToGrid w:val="0"/>
        </w:rPr>
        <w:lastRenderedPageBreak/>
        <w:t xml:space="preserve">Toute communication faite à l’Occupant sur l’exécution de la présente convention se fera aux adresses suivantes : </w:t>
      </w:r>
    </w:p>
    <w:p w14:paraId="362143C3" w14:textId="77777777" w:rsidR="003E6F3D" w:rsidRDefault="003E6F3D" w:rsidP="0020496F">
      <w:pPr>
        <w:widowControl w:val="0"/>
        <w:tabs>
          <w:tab w:val="left" w:pos="0"/>
          <w:tab w:val="left" w:pos="204"/>
        </w:tabs>
        <w:spacing w:line="276" w:lineRule="auto"/>
        <w:jc w:val="both"/>
        <w:rPr>
          <w:rFonts w:ascii="Arial" w:hAnsi="Arial" w:cs="Arial"/>
          <w:snapToGrid w:val="0"/>
        </w:rPr>
      </w:pPr>
    </w:p>
    <w:tbl>
      <w:tblPr>
        <w:tblStyle w:val="Grilledutableau"/>
        <w:tblW w:w="0" w:type="auto"/>
        <w:tblLook w:val="04A0" w:firstRow="1" w:lastRow="0" w:firstColumn="1" w:lastColumn="0" w:noHBand="0" w:noVBand="1"/>
      </w:tblPr>
      <w:tblGrid>
        <w:gridCol w:w="4520"/>
        <w:gridCol w:w="4540"/>
      </w:tblGrid>
      <w:tr w:rsidR="003E6F3D" w14:paraId="74A7A128" w14:textId="77777777" w:rsidTr="003E6F3D">
        <w:trPr>
          <w:trHeight w:val="1526"/>
        </w:trPr>
        <w:tc>
          <w:tcPr>
            <w:tcW w:w="49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314D6F" w14:textId="77777777" w:rsidR="003E6F3D" w:rsidRDefault="003E6F3D" w:rsidP="0020496F">
            <w:pPr>
              <w:widowControl w:val="0"/>
              <w:tabs>
                <w:tab w:val="left" w:pos="0"/>
                <w:tab w:val="left" w:pos="204"/>
              </w:tabs>
              <w:spacing w:line="276" w:lineRule="auto"/>
              <w:jc w:val="both"/>
              <w:rPr>
                <w:rFonts w:ascii="Arial" w:hAnsi="Arial" w:cs="Arial"/>
                <w:snapToGrid w:val="0"/>
              </w:rPr>
            </w:pPr>
          </w:p>
          <w:p w14:paraId="3F745AA4" w14:textId="77777777" w:rsidR="003E6F3D" w:rsidRDefault="003E6F3D" w:rsidP="0020496F">
            <w:pPr>
              <w:widowControl w:val="0"/>
              <w:tabs>
                <w:tab w:val="left" w:pos="0"/>
                <w:tab w:val="left" w:pos="204"/>
              </w:tabs>
              <w:spacing w:line="276" w:lineRule="auto"/>
              <w:jc w:val="both"/>
              <w:rPr>
                <w:rFonts w:ascii="Arial" w:hAnsi="Arial" w:cs="Arial"/>
                <w:snapToGrid w:val="0"/>
              </w:rPr>
            </w:pPr>
            <w:r>
              <w:rPr>
                <w:rFonts w:ascii="Arial" w:hAnsi="Arial" w:cs="Arial"/>
                <w:snapToGrid w:val="0"/>
                <w:u w:val="single"/>
              </w:rPr>
              <w:t>Pour le suivi Administratif et Financier</w:t>
            </w:r>
            <w:r>
              <w:rPr>
                <w:rFonts w:ascii="Arial" w:hAnsi="Arial" w:cs="Arial"/>
                <w:snapToGrid w:val="0"/>
              </w:rPr>
              <w:t> :</w:t>
            </w:r>
          </w:p>
          <w:p w14:paraId="6DC60BB5" w14:textId="77777777" w:rsidR="003E6F3D" w:rsidRDefault="003E6F3D" w:rsidP="0020496F">
            <w:pPr>
              <w:widowControl w:val="0"/>
              <w:tabs>
                <w:tab w:val="left" w:pos="0"/>
                <w:tab w:val="left" w:pos="204"/>
              </w:tabs>
              <w:spacing w:line="276" w:lineRule="auto"/>
              <w:jc w:val="both"/>
              <w:rPr>
                <w:rFonts w:ascii="Arial" w:hAnsi="Arial" w:cs="Arial"/>
                <w:snapToGrid w:val="0"/>
              </w:rPr>
            </w:pPr>
          </w:p>
          <w:p w14:paraId="7AD388CE" w14:textId="20344431" w:rsidR="00B04353" w:rsidRDefault="00B04353" w:rsidP="0020496F">
            <w:pPr>
              <w:widowControl w:val="0"/>
              <w:tabs>
                <w:tab w:val="left" w:pos="0"/>
                <w:tab w:val="left" w:pos="204"/>
              </w:tabs>
              <w:spacing w:line="276" w:lineRule="auto"/>
              <w:jc w:val="both"/>
              <w:rPr>
                <w:rFonts w:ascii="Arial" w:hAnsi="Arial" w:cs="Arial"/>
                <w:iCs/>
                <w:color w:val="FF0000"/>
                <w:lang w:eastAsia="en-US"/>
              </w:rPr>
            </w:pPr>
            <w:r>
              <w:rPr>
                <w:rFonts w:ascii="Arial" w:hAnsi="Arial" w:cs="Arial"/>
                <w:iCs/>
                <w:color w:val="FF0000"/>
                <w:lang w:eastAsia="en-US"/>
              </w:rPr>
              <w:t>[</w:t>
            </w:r>
            <w:proofErr w:type="gramStart"/>
            <w:r>
              <w:rPr>
                <w:rFonts w:ascii="Arial" w:hAnsi="Arial" w:cs="Arial"/>
                <w:iCs/>
                <w:color w:val="FF0000"/>
                <w:lang w:eastAsia="en-US"/>
              </w:rPr>
              <w:t>à</w:t>
            </w:r>
            <w:proofErr w:type="gramEnd"/>
            <w:r>
              <w:rPr>
                <w:rFonts w:ascii="Arial" w:hAnsi="Arial" w:cs="Arial"/>
                <w:iCs/>
                <w:color w:val="FF0000"/>
                <w:lang w:eastAsia="en-US"/>
              </w:rPr>
              <w:t xml:space="preserve"> compléter par les candidats]</w:t>
            </w:r>
          </w:p>
          <w:p w14:paraId="0B57DDC1" w14:textId="77777777" w:rsidR="00B04353" w:rsidRDefault="00B04353" w:rsidP="0020496F">
            <w:pPr>
              <w:widowControl w:val="0"/>
              <w:tabs>
                <w:tab w:val="left" w:pos="0"/>
                <w:tab w:val="left" w:pos="204"/>
              </w:tabs>
              <w:spacing w:line="276" w:lineRule="auto"/>
              <w:jc w:val="both"/>
              <w:rPr>
                <w:rFonts w:ascii="Arial" w:hAnsi="Arial" w:cs="Arial"/>
                <w:snapToGrid w:val="0"/>
              </w:rPr>
            </w:pPr>
          </w:p>
          <w:p w14:paraId="4964EB3C" w14:textId="77777777" w:rsidR="003E6F3D" w:rsidRDefault="003E6F3D" w:rsidP="0020496F">
            <w:pPr>
              <w:widowControl w:val="0"/>
              <w:tabs>
                <w:tab w:val="left" w:pos="0"/>
                <w:tab w:val="left" w:pos="204"/>
              </w:tabs>
              <w:spacing w:line="276" w:lineRule="auto"/>
              <w:jc w:val="both"/>
              <w:rPr>
                <w:rFonts w:ascii="Arial" w:hAnsi="Arial" w:cs="Arial"/>
                <w:snapToGrid w:val="0"/>
              </w:rPr>
            </w:pPr>
            <w:r>
              <w:rPr>
                <w:rFonts w:ascii="Arial" w:hAnsi="Arial" w:cs="Arial"/>
                <w:snapToGrid w:val="0"/>
              </w:rPr>
              <w:t>Adresse :</w:t>
            </w:r>
          </w:p>
          <w:p w14:paraId="3FA129E6" w14:textId="77777777" w:rsidR="003E6F3D" w:rsidRDefault="003E6F3D" w:rsidP="0020496F">
            <w:pPr>
              <w:widowControl w:val="0"/>
              <w:tabs>
                <w:tab w:val="left" w:pos="0"/>
                <w:tab w:val="left" w:pos="204"/>
              </w:tabs>
              <w:spacing w:line="276" w:lineRule="auto"/>
              <w:jc w:val="both"/>
              <w:rPr>
                <w:rFonts w:ascii="Arial" w:hAnsi="Arial" w:cs="Arial"/>
                <w:snapToGrid w:val="0"/>
              </w:rPr>
            </w:pPr>
            <w:r>
              <w:rPr>
                <w:rFonts w:ascii="Arial" w:hAnsi="Arial" w:cs="Arial"/>
                <w:snapToGrid w:val="0"/>
              </w:rPr>
              <w:t xml:space="preserve">Tél : </w:t>
            </w:r>
          </w:p>
          <w:p w14:paraId="24D132E0" w14:textId="77777777" w:rsidR="003E6F3D" w:rsidRDefault="003E6F3D" w:rsidP="0020496F">
            <w:pPr>
              <w:widowControl w:val="0"/>
              <w:tabs>
                <w:tab w:val="left" w:pos="0"/>
                <w:tab w:val="left" w:pos="204"/>
              </w:tabs>
              <w:spacing w:line="276" w:lineRule="auto"/>
              <w:jc w:val="both"/>
              <w:rPr>
                <w:rFonts w:ascii="Arial" w:hAnsi="Arial" w:cs="Arial"/>
                <w:snapToGrid w:val="0"/>
              </w:rPr>
            </w:pPr>
            <w:proofErr w:type="gramStart"/>
            <w:r>
              <w:rPr>
                <w:rFonts w:ascii="Arial" w:hAnsi="Arial" w:cs="Arial"/>
                <w:snapToGrid w:val="0"/>
              </w:rPr>
              <w:t>E-mail</w:t>
            </w:r>
            <w:proofErr w:type="gramEnd"/>
            <w:r>
              <w:rPr>
                <w:rFonts w:ascii="Arial" w:hAnsi="Arial" w:cs="Arial"/>
                <w:snapToGrid w:val="0"/>
              </w:rPr>
              <w:t xml:space="preserve"> : </w:t>
            </w:r>
          </w:p>
          <w:p w14:paraId="08997872" w14:textId="77777777" w:rsidR="003E6F3D" w:rsidRDefault="003E6F3D" w:rsidP="0020496F">
            <w:pPr>
              <w:widowControl w:val="0"/>
              <w:tabs>
                <w:tab w:val="left" w:pos="0"/>
                <w:tab w:val="left" w:pos="204"/>
              </w:tabs>
              <w:spacing w:line="276" w:lineRule="auto"/>
              <w:jc w:val="both"/>
              <w:rPr>
                <w:rFonts w:ascii="Arial" w:hAnsi="Arial" w:cs="Arial"/>
                <w:snapToGrid w:val="0"/>
              </w:rPr>
            </w:pPr>
          </w:p>
        </w:tc>
        <w:tc>
          <w:tcPr>
            <w:tcW w:w="49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AE6251" w14:textId="77777777" w:rsidR="003E6F3D" w:rsidRDefault="003E6F3D" w:rsidP="0020496F">
            <w:pPr>
              <w:widowControl w:val="0"/>
              <w:tabs>
                <w:tab w:val="left" w:pos="0"/>
                <w:tab w:val="left" w:pos="204"/>
              </w:tabs>
              <w:spacing w:line="276" w:lineRule="auto"/>
              <w:jc w:val="both"/>
              <w:rPr>
                <w:rFonts w:ascii="Arial" w:hAnsi="Arial" w:cs="Arial"/>
                <w:snapToGrid w:val="0"/>
              </w:rPr>
            </w:pPr>
          </w:p>
          <w:p w14:paraId="76FE7A0A" w14:textId="77777777" w:rsidR="003E6F3D" w:rsidRDefault="003E6F3D" w:rsidP="0020496F">
            <w:pPr>
              <w:widowControl w:val="0"/>
              <w:tabs>
                <w:tab w:val="left" w:pos="0"/>
                <w:tab w:val="left" w:pos="204"/>
              </w:tabs>
              <w:spacing w:line="276" w:lineRule="auto"/>
              <w:jc w:val="both"/>
              <w:rPr>
                <w:rFonts w:ascii="Arial" w:hAnsi="Arial" w:cs="Arial"/>
                <w:snapToGrid w:val="0"/>
              </w:rPr>
            </w:pPr>
            <w:r>
              <w:rPr>
                <w:rFonts w:ascii="Arial" w:hAnsi="Arial" w:cs="Arial"/>
                <w:snapToGrid w:val="0"/>
                <w:u w:val="single"/>
              </w:rPr>
              <w:t>Pour le suivi Opérationnel</w:t>
            </w:r>
            <w:r>
              <w:rPr>
                <w:rFonts w:ascii="Arial" w:hAnsi="Arial" w:cs="Arial"/>
                <w:snapToGrid w:val="0"/>
              </w:rPr>
              <w:t> :</w:t>
            </w:r>
          </w:p>
          <w:p w14:paraId="1B9CCFD1" w14:textId="77777777" w:rsidR="003E6F3D" w:rsidRDefault="003E6F3D" w:rsidP="0020496F">
            <w:pPr>
              <w:widowControl w:val="0"/>
              <w:tabs>
                <w:tab w:val="left" w:pos="0"/>
                <w:tab w:val="left" w:pos="204"/>
              </w:tabs>
              <w:spacing w:line="276" w:lineRule="auto"/>
              <w:jc w:val="both"/>
              <w:rPr>
                <w:rFonts w:ascii="Arial" w:hAnsi="Arial" w:cs="Arial"/>
                <w:snapToGrid w:val="0"/>
              </w:rPr>
            </w:pPr>
          </w:p>
          <w:p w14:paraId="5143AC0B" w14:textId="2C2BFA30" w:rsidR="00B04353" w:rsidRDefault="00B04353" w:rsidP="0020496F">
            <w:pPr>
              <w:widowControl w:val="0"/>
              <w:tabs>
                <w:tab w:val="left" w:pos="0"/>
                <w:tab w:val="left" w:pos="204"/>
              </w:tabs>
              <w:spacing w:line="276" w:lineRule="auto"/>
              <w:jc w:val="both"/>
              <w:rPr>
                <w:rFonts w:ascii="Arial" w:hAnsi="Arial" w:cs="Arial"/>
                <w:iCs/>
                <w:color w:val="FF0000"/>
                <w:lang w:eastAsia="en-US"/>
              </w:rPr>
            </w:pPr>
            <w:r>
              <w:rPr>
                <w:rFonts w:ascii="Arial" w:hAnsi="Arial" w:cs="Arial"/>
                <w:iCs/>
                <w:color w:val="FF0000"/>
                <w:lang w:eastAsia="en-US"/>
              </w:rPr>
              <w:t>[</w:t>
            </w:r>
            <w:proofErr w:type="gramStart"/>
            <w:r>
              <w:rPr>
                <w:rFonts w:ascii="Arial" w:hAnsi="Arial" w:cs="Arial"/>
                <w:iCs/>
                <w:color w:val="FF0000"/>
                <w:lang w:eastAsia="en-US"/>
              </w:rPr>
              <w:t>à</w:t>
            </w:r>
            <w:proofErr w:type="gramEnd"/>
            <w:r>
              <w:rPr>
                <w:rFonts w:ascii="Arial" w:hAnsi="Arial" w:cs="Arial"/>
                <w:iCs/>
                <w:color w:val="FF0000"/>
                <w:lang w:eastAsia="en-US"/>
              </w:rPr>
              <w:t xml:space="preserve"> compléter par les candidats]</w:t>
            </w:r>
          </w:p>
          <w:p w14:paraId="15E72C4E" w14:textId="77777777" w:rsidR="00B04353" w:rsidRDefault="00B04353" w:rsidP="0020496F">
            <w:pPr>
              <w:widowControl w:val="0"/>
              <w:tabs>
                <w:tab w:val="left" w:pos="0"/>
                <w:tab w:val="left" w:pos="204"/>
              </w:tabs>
              <w:spacing w:line="276" w:lineRule="auto"/>
              <w:jc w:val="both"/>
              <w:rPr>
                <w:rFonts w:ascii="Arial" w:hAnsi="Arial" w:cs="Arial"/>
                <w:snapToGrid w:val="0"/>
              </w:rPr>
            </w:pPr>
          </w:p>
          <w:p w14:paraId="333975A1" w14:textId="77777777" w:rsidR="003E6F3D" w:rsidRDefault="003E6F3D" w:rsidP="0020496F">
            <w:pPr>
              <w:widowControl w:val="0"/>
              <w:tabs>
                <w:tab w:val="left" w:pos="0"/>
                <w:tab w:val="left" w:pos="204"/>
              </w:tabs>
              <w:spacing w:line="276" w:lineRule="auto"/>
              <w:jc w:val="both"/>
              <w:rPr>
                <w:rFonts w:ascii="Arial" w:hAnsi="Arial" w:cs="Arial"/>
                <w:snapToGrid w:val="0"/>
              </w:rPr>
            </w:pPr>
            <w:r>
              <w:rPr>
                <w:rFonts w:ascii="Arial" w:hAnsi="Arial" w:cs="Arial"/>
                <w:snapToGrid w:val="0"/>
              </w:rPr>
              <w:t>Adresse :</w:t>
            </w:r>
          </w:p>
          <w:p w14:paraId="3E627FE6" w14:textId="77777777" w:rsidR="003E6F3D" w:rsidRDefault="003E6F3D" w:rsidP="0020496F">
            <w:pPr>
              <w:widowControl w:val="0"/>
              <w:tabs>
                <w:tab w:val="left" w:pos="0"/>
                <w:tab w:val="left" w:pos="204"/>
              </w:tabs>
              <w:spacing w:line="276" w:lineRule="auto"/>
              <w:jc w:val="both"/>
              <w:rPr>
                <w:rFonts w:ascii="Arial" w:hAnsi="Arial" w:cs="Arial"/>
                <w:snapToGrid w:val="0"/>
              </w:rPr>
            </w:pPr>
            <w:r>
              <w:rPr>
                <w:rFonts w:ascii="Arial" w:hAnsi="Arial" w:cs="Arial"/>
                <w:snapToGrid w:val="0"/>
              </w:rPr>
              <w:t xml:space="preserve">Tél : </w:t>
            </w:r>
          </w:p>
          <w:p w14:paraId="63D16F4C" w14:textId="77777777" w:rsidR="003E6F3D" w:rsidRDefault="003E6F3D" w:rsidP="0020496F">
            <w:pPr>
              <w:widowControl w:val="0"/>
              <w:tabs>
                <w:tab w:val="left" w:pos="0"/>
                <w:tab w:val="left" w:pos="204"/>
              </w:tabs>
              <w:spacing w:line="276" w:lineRule="auto"/>
              <w:jc w:val="both"/>
              <w:rPr>
                <w:rFonts w:ascii="Arial" w:hAnsi="Arial" w:cs="Arial"/>
                <w:snapToGrid w:val="0"/>
              </w:rPr>
            </w:pPr>
            <w:proofErr w:type="gramStart"/>
            <w:r>
              <w:rPr>
                <w:rFonts w:ascii="Arial" w:hAnsi="Arial" w:cs="Arial"/>
                <w:snapToGrid w:val="0"/>
              </w:rPr>
              <w:t>E-mail</w:t>
            </w:r>
            <w:proofErr w:type="gramEnd"/>
            <w:r>
              <w:rPr>
                <w:rFonts w:ascii="Arial" w:hAnsi="Arial" w:cs="Arial"/>
                <w:snapToGrid w:val="0"/>
              </w:rPr>
              <w:t> :</w:t>
            </w:r>
          </w:p>
        </w:tc>
      </w:tr>
    </w:tbl>
    <w:p w14:paraId="47B4CF25" w14:textId="77777777" w:rsidR="00DD5845" w:rsidRDefault="00DD5845" w:rsidP="0020496F">
      <w:pPr>
        <w:spacing w:line="276" w:lineRule="auto"/>
        <w:jc w:val="both"/>
        <w:rPr>
          <w:rFonts w:ascii="Arial" w:hAnsi="Arial" w:cs="Arial"/>
          <w:snapToGrid w:val="0"/>
        </w:rPr>
      </w:pPr>
    </w:p>
    <w:p w14:paraId="76CCC783" w14:textId="77777777" w:rsidR="00CA0EFB" w:rsidRDefault="00CA0EFB" w:rsidP="0020496F">
      <w:pPr>
        <w:spacing w:line="276" w:lineRule="auto"/>
        <w:jc w:val="both"/>
        <w:rPr>
          <w:rFonts w:ascii="Arial" w:hAnsi="Arial" w:cs="Arial"/>
          <w:snapToGrid w:val="0"/>
        </w:rPr>
      </w:pPr>
    </w:p>
    <w:p w14:paraId="27DE4FDE" w14:textId="77777777" w:rsidR="00CA0EFB" w:rsidRDefault="00CA0EFB" w:rsidP="0020496F">
      <w:pPr>
        <w:spacing w:line="276" w:lineRule="auto"/>
        <w:jc w:val="both"/>
        <w:rPr>
          <w:rFonts w:ascii="Arial" w:hAnsi="Arial" w:cs="Arial"/>
          <w:snapToGrid w:val="0"/>
        </w:rPr>
      </w:pPr>
    </w:p>
    <w:p w14:paraId="372D1BDC" w14:textId="77777777" w:rsidR="00EC0297" w:rsidRPr="00B63231" w:rsidRDefault="00C47DDC" w:rsidP="0020496F">
      <w:pPr>
        <w:pStyle w:val="Titre1"/>
        <w:numPr>
          <w:ilvl w:val="0"/>
          <w:numId w:val="9"/>
        </w:numPr>
        <w:spacing w:before="0" w:line="276" w:lineRule="auto"/>
        <w:jc w:val="both"/>
        <w:rPr>
          <w:rFonts w:ascii="Arial" w:hAnsi="Arial" w:cs="Arial"/>
          <w:color w:val="auto"/>
          <w:sz w:val="20"/>
          <w:szCs w:val="20"/>
        </w:rPr>
      </w:pPr>
      <w:bookmarkStart w:id="182" w:name="_Toc185862269"/>
      <w:r w:rsidRPr="005A7EA0">
        <w:rPr>
          <w:rFonts w:ascii="Arial" w:hAnsi="Arial" w:cs="Arial"/>
          <w:color w:val="auto"/>
          <w:sz w:val="20"/>
          <w:szCs w:val="20"/>
        </w:rPr>
        <w:t xml:space="preserve">– </w:t>
      </w:r>
      <w:r w:rsidRPr="00B63231">
        <w:rPr>
          <w:rFonts w:ascii="Arial" w:hAnsi="Arial" w:cs="Arial"/>
          <w:color w:val="auto"/>
          <w:sz w:val="20"/>
          <w:szCs w:val="20"/>
          <w:u w:val="single"/>
        </w:rPr>
        <w:t>ELECTION DE DOMICILE</w:t>
      </w:r>
      <w:bookmarkEnd w:id="182"/>
    </w:p>
    <w:p w14:paraId="5892A2EF" w14:textId="77777777" w:rsidR="00EC0297" w:rsidRPr="008E070D" w:rsidRDefault="00EC0297" w:rsidP="0020496F">
      <w:pPr>
        <w:widowControl w:val="0"/>
        <w:tabs>
          <w:tab w:val="left" w:pos="0"/>
          <w:tab w:val="left" w:pos="204"/>
        </w:tabs>
        <w:spacing w:line="276" w:lineRule="auto"/>
        <w:jc w:val="both"/>
        <w:rPr>
          <w:rFonts w:ascii="Arial" w:hAnsi="Arial" w:cs="Arial"/>
          <w:b/>
          <w:snapToGrid w:val="0"/>
        </w:rPr>
      </w:pPr>
    </w:p>
    <w:p w14:paraId="77DCA283" w14:textId="65BAF72C" w:rsidR="001B6291" w:rsidRPr="0020496F" w:rsidRDefault="00EC0297" w:rsidP="0020496F">
      <w:pPr>
        <w:widowControl w:val="0"/>
        <w:tabs>
          <w:tab w:val="left" w:pos="0"/>
          <w:tab w:val="left" w:pos="737"/>
        </w:tabs>
        <w:spacing w:line="276" w:lineRule="auto"/>
        <w:jc w:val="both"/>
        <w:rPr>
          <w:rFonts w:ascii="Arial" w:hAnsi="Arial" w:cs="Arial"/>
          <w:snapToGrid w:val="0"/>
        </w:rPr>
      </w:pPr>
      <w:r w:rsidRPr="008E070D">
        <w:rPr>
          <w:rFonts w:ascii="Arial" w:hAnsi="Arial" w:cs="Arial"/>
          <w:snapToGrid w:val="0"/>
        </w:rPr>
        <w:t>Pour l’entière exécution des présentes et de tout ce qui s’y rattache les parties font élection de domicile en leur siège social respectif.</w:t>
      </w:r>
    </w:p>
    <w:p w14:paraId="616B8443" w14:textId="77777777" w:rsidR="00CF1596" w:rsidRPr="008E070D" w:rsidRDefault="00CF1596" w:rsidP="00343603">
      <w:pPr>
        <w:widowControl w:val="0"/>
        <w:tabs>
          <w:tab w:val="left" w:pos="0"/>
          <w:tab w:val="left" w:pos="737"/>
        </w:tabs>
        <w:spacing w:line="276" w:lineRule="auto"/>
        <w:jc w:val="both"/>
        <w:rPr>
          <w:rFonts w:ascii="Arial" w:hAnsi="Arial" w:cs="Arial"/>
        </w:rPr>
      </w:pPr>
    </w:p>
    <w:p w14:paraId="4F6BEFD8" w14:textId="77777777" w:rsidR="00546AFD" w:rsidRDefault="00546AFD" w:rsidP="0020496F">
      <w:pPr>
        <w:spacing w:line="276" w:lineRule="auto"/>
        <w:jc w:val="both"/>
        <w:rPr>
          <w:rFonts w:ascii="Arial" w:hAnsi="Arial" w:cs="Arial"/>
        </w:rPr>
      </w:pPr>
      <w:r w:rsidRPr="008E070D">
        <w:rPr>
          <w:rFonts w:ascii="Arial" w:hAnsi="Arial" w:cs="Arial"/>
        </w:rPr>
        <w:t>Fait en double exemplaire,</w:t>
      </w:r>
    </w:p>
    <w:p w14:paraId="69094141" w14:textId="77777777" w:rsidR="001B6291" w:rsidRPr="008E070D" w:rsidRDefault="001B6291" w:rsidP="0020496F">
      <w:pPr>
        <w:spacing w:line="276" w:lineRule="auto"/>
        <w:jc w:val="both"/>
        <w:rPr>
          <w:rFonts w:ascii="Arial" w:hAnsi="Arial" w:cs="Arial"/>
        </w:rPr>
      </w:pPr>
    </w:p>
    <w:p w14:paraId="7ADD010A" w14:textId="77777777" w:rsidR="00C47DDC" w:rsidRPr="008E070D" w:rsidRDefault="00C47DDC" w:rsidP="0020496F">
      <w:pPr>
        <w:spacing w:line="276" w:lineRule="auto"/>
        <w:jc w:val="both"/>
        <w:rPr>
          <w:rFonts w:ascii="Arial" w:hAnsi="Arial" w:cs="Arial"/>
        </w:rPr>
      </w:pPr>
    </w:p>
    <w:p w14:paraId="0B7DD918" w14:textId="77777777" w:rsidR="005B6FFD" w:rsidRDefault="005B6FFD" w:rsidP="0020496F">
      <w:pPr>
        <w:spacing w:line="276" w:lineRule="auto"/>
        <w:jc w:val="both"/>
        <w:rPr>
          <w:rFonts w:ascii="Arial" w:hAnsi="Arial" w:cs="Arial"/>
        </w:rPr>
      </w:pPr>
    </w:p>
    <w:p w14:paraId="75FE15F4" w14:textId="2A8AC7F6" w:rsidR="00766CFB" w:rsidRPr="00A11F14" w:rsidRDefault="00AE7AE9" w:rsidP="0020496F">
      <w:pPr>
        <w:spacing w:line="276" w:lineRule="auto"/>
        <w:rPr>
          <w:rFonts w:ascii="Arial" w:hAnsi="Arial" w:cs="Arial"/>
        </w:rPr>
      </w:pPr>
      <w:r>
        <w:rPr>
          <w:rFonts w:ascii="Arial" w:hAnsi="Arial" w:cs="Arial"/>
        </w:rPr>
        <w:tab/>
      </w:r>
      <w:r w:rsidR="00766CFB" w:rsidRPr="00A11F14">
        <w:rPr>
          <w:rFonts w:ascii="Arial" w:hAnsi="Arial" w:cs="Arial"/>
        </w:rPr>
        <w:tab/>
      </w:r>
      <w:r w:rsidR="00766CFB" w:rsidRPr="00A11F14">
        <w:rPr>
          <w:rFonts w:ascii="Arial" w:hAnsi="Arial" w:cs="Arial"/>
        </w:rPr>
        <w:tab/>
      </w:r>
      <w:r w:rsidR="00766CFB" w:rsidRPr="00A11F14">
        <w:rPr>
          <w:rFonts w:ascii="Arial" w:hAnsi="Arial" w:cs="Arial"/>
        </w:rPr>
        <w:tab/>
      </w:r>
      <w:r w:rsidR="00766CFB" w:rsidRPr="00A11F14">
        <w:rPr>
          <w:rFonts w:ascii="Arial" w:hAnsi="Arial" w:cs="Arial"/>
        </w:rPr>
        <w:tab/>
      </w:r>
      <w:r w:rsidR="00766CFB" w:rsidRPr="00A11F14">
        <w:rPr>
          <w:rFonts w:ascii="Arial" w:hAnsi="Arial" w:cs="Arial"/>
        </w:rPr>
        <w:tab/>
      </w:r>
      <w:r w:rsidR="00766CFB" w:rsidRPr="00A11F14">
        <w:rPr>
          <w:rFonts w:ascii="Arial" w:hAnsi="Arial" w:cs="Arial"/>
        </w:rPr>
        <w:tab/>
      </w:r>
      <w:r w:rsidR="00766CFB" w:rsidRPr="00A11F14">
        <w:rPr>
          <w:rFonts w:ascii="Arial" w:hAnsi="Arial" w:cs="Arial"/>
        </w:rPr>
        <w:tab/>
        <w:t>Date :</w:t>
      </w:r>
    </w:p>
    <w:p w14:paraId="2F9D203C" w14:textId="77777777" w:rsidR="00D24F76" w:rsidRPr="008E070D" w:rsidRDefault="00D24F76" w:rsidP="0020496F">
      <w:pPr>
        <w:spacing w:line="276" w:lineRule="auto"/>
        <w:jc w:val="both"/>
        <w:rPr>
          <w:rFonts w:ascii="Arial" w:hAnsi="Arial" w:cs="Arial"/>
        </w:rPr>
      </w:pPr>
    </w:p>
    <w:p w14:paraId="39EA7B88" w14:textId="77777777" w:rsidR="005B6FFD" w:rsidRPr="008E070D" w:rsidRDefault="005B6FFD" w:rsidP="0020496F">
      <w:pPr>
        <w:spacing w:line="276" w:lineRule="auto"/>
        <w:jc w:val="both"/>
        <w:rPr>
          <w:rFonts w:ascii="Arial" w:hAnsi="Arial" w:cs="Arial"/>
        </w:rPr>
      </w:pPr>
    </w:p>
    <w:p w14:paraId="7391F329" w14:textId="1C9AAC66" w:rsidR="00C47DDC" w:rsidRPr="008E070D" w:rsidRDefault="00C47DDC" w:rsidP="0020496F">
      <w:pPr>
        <w:tabs>
          <w:tab w:val="left" w:pos="5670"/>
        </w:tabs>
        <w:spacing w:line="276" w:lineRule="auto"/>
        <w:jc w:val="both"/>
        <w:rPr>
          <w:rFonts w:ascii="Arial" w:hAnsi="Arial" w:cs="Arial"/>
        </w:rPr>
      </w:pPr>
      <w:r w:rsidRPr="008E070D">
        <w:rPr>
          <w:rFonts w:ascii="Arial" w:hAnsi="Arial" w:cs="Arial"/>
        </w:rPr>
        <w:t xml:space="preserve">Pour l’Occupant, </w:t>
      </w:r>
      <w:r w:rsidRPr="008E070D">
        <w:rPr>
          <w:rFonts w:ascii="Arial" w:hAnsi="Arial" w:cs="Arial"/>
        </w:rPr>
        <w:tab/>
        <w:t xml:space="preserve">Pour </w:t>
      </w:r>
      <w:r w:rsidR="00C27E21">
        <w:rPr>
          <w:rFonts w:ascii="Arial" w:hAnsi="Arial" w:cs="Arial"/>
        </w:rPr>
        <w:t>le GPFMAS</w:t>
      </w:r>
      <w:r w:rsidRPr="008E070D">
        <w:rPr>
          <w:rFonts w:ascii="Arial" w:hAnsi="Arial" w:cs="Arial"/>
        </w:rPr>
        <w:t>,</w:t>
      </w:r>
    </w:p>
    <w:p w14:paraId="412A552B" w14:textId="77777777" w:rsidR="00D24F76" w:rsidRDefault="00D24F76" w:rsidP="0020496F">
      <w:pPr>
        <w:tabs>
          <w:tab w:val="left" w:pos="5670"/>
        </w:tabs>
        <w:spacing w:line="276" w:lineRule="auto"/>
        <w:jc w:val="both"/>
        <w:rPr>
          <w:rFonts w:ascii="Arial" w:hAnsi="Arial" w:cs="Arial"/>
        </w:rPr>
      </w:pPr>
    </w:p>
    <w:p w14:paraId="10123468" w14:textId="77777777" w:rsidR="00C47DDC" w:rsidRDefault="00C47DDC" w:rsidP="0020496F">
      <w:pPr>
        <w:tabs>
          <w:tab w:val="left" w:pos="5670"/>
        </w:tabs>
        <w:spacing w:line="276" w:lineRule="auto"/>
        <w:jc w:val="both"/>
        <w:rPr>
          <w:rFonts w:ascii="Arial" w:hAnsi="Arial" w:cs="Arial"/>
        </w:rPr>
      </w:pPr>
      <w:r w:rsidRPr="008E070D">
        <w:rPr>
          <w:rFonts w:ascii="Arial" w:hAnsi="Arial" w:cs="Arial"/>
        </w:rPr>
        <w:t xml:space="preserve">Nom et qualité du signataire : </w:t>
      </w:r>
      <w:r w:rsidRPr="008E070D">
        <w:rPr>
          <w:rFonts w:ascii="Arial" w:hAnsi="Arial" w:cs="Arial"/>
        </w:rPr>
        <w:tab/>
        <w:t>Nom et qualité du signataire :</w:t>
      </w:r>
    </w:p>
    <w:p w14:paraId="16ED1F8A" w14:textId="77777777" w:rsidR="001B6291" w:rsidRDefault="001B6291" w:rsidP="0020496F">
      <w:pPr>
        <w:tabs>
          <w:tab w:val="left" w:pos="5670"/>
        </w:tabs>
        <w:spacing w:line="276" w:lineRule="auto"/>
        <w:jc w:val="both"/>
        <w:rPr>
          <w:rFonts w:ascii="Arial" w:hAnsi="Arial" w:cs="Arial"/>
        </w:rPr>
      </w:pPr>
    </w:p>
    <w:p w14:paraId="3462707F" w14:textId="77777777" w:rsidR="001B6291" w:rsidRDefault="001B6291" w:rsidP="0020496F">
      <w:pPr>
        <w:tabs>
          <w:tab w:val="left" w:pos="5670"/>
        </w:tabs>
        <w:spacing w:line="276" w:lineRule="auto"/>
        <w:jc w:val="both"/>
        <w:rPr>
          <w:rFonts w:ascii="Arial" w:hAnsi="Arial" w:cs="Arial"/>
        </w:rPr>
      </w:pPr>
    </w:p>
    <w:p w14:paraId="558CADCE" w14:textId="77777777" w:rsidR="001B6291" w:rsidRDefault="001B6291" w:rsidP="0020496F">
      <w:pPr>
        <w:tabs>
          <w:tab w:val="left" w:pos="5670"/>
        </w:tabs>
        <w:spacing w:line="276" w:lineRule="auto"/>
        <w:jc w:val="both"/>
        <w:rPr>
          <w:rFonts w:ascii="Arial" w:hAnsi="Arial" w:cs="Arial"/>
        </w:rPr>
      </w:pPr>
    </w:p>
    <w:p w14:paraId="3A4B1E57" w14:textId="77777777" w:rsidR="001B6291" w:rsidRDefault="001B6291" w:rsidP="0020496F">
      <w:pPr>
        <w:tabs>
          <w:tab w:val="left" w:pos="5670"/>
        </w:tabs>
        <w:spacing w:line="276" w:lineRule="auto"/>
        <w:jc w:val="both"/>
        <w:rPr>
          <w:rFonts w:ascii="Arial" w:hAnsi="Arial" w:cs="Arial"/>
        </w:rPr>
      </w:pPr>
    </w:p>
    <w:p w14:paraId="26ED30BE" w14:textId="77777777" w:rsidR="001B6291" w:rsidRDefault="001B6291" w:rsidP="0020496F">
      <w:pPr>
        <w:tabs>
          <w:tab w:val="left" w:pos="5670"/>
        </w:tabs>
        <w:spacing w:line="276" w:lineRule="auto"/>
        <w:jc w:val="both"/>
        <w:rPr>
          <w:rFonts w:ascii="Arial" w:hAnsi="Arial" w:cs="Arial"/>
        </w:rPr>
      </w:pPr>
    </w:p>
    <w:p w14:paraId="4C6CFC32" w14:textId="77777777" w:rsidR="00D33670" w:rsidRDefault="00D33670" w:rsidP="0020496F">
      <w:pPr>
        <w:tabs>
          <w:tab w:val="left" w:pos="5670"/>
        </w:tabs>
        <w:spacing w:line="276" w:lineRule="auto"/>
        <w:jc w:val="both"/>
        <w:rPr>
          <w:rFonts w:ascii="Arial" w:hAnsi="Arial" w:cs="Arial"/>
        </w:rPr>
      </w:pPr>
    </w:p>
    <w:p w14:paraId="70B951E2" w14:textId="77777777" w:rsidR="007F01B1" w:rsidRPr="008E070D" w:rsidRDefault="007F01B1" w:rsidP="0020496F">
      <w:pPr>
        <w:spacing w:line="276" w:lineRule="auto"/>
        <w:rPr>
          <w:rFonts w:ascii="Arial" w:hAnsi="Arial" w:cs="Arial"/>
        </w:rPr>
      </w:pPr>
    </w:p>
    <w:p w14:paraId="108732F5" w14:textId="77777777" w:rsidR="007F01B1" w:rsidRPr="008E070D" w:rsidRDefault="007F01B1" w:rsidP="0020496F">
      <w:pPr>
        <w:spacing w:line="276" w:lineRule="auto"/>
        <w:rPr>
          <w:rFonts w:ascii="Arial" w:hAnsi="Arial" w:cs="Arial"/>
          <w:b/>
          <w:u w:val="single"/>
        </w:rPr>
      </w:pPr>
      <w:r w:rsidRPr="008E070D">
        <w:rPr>
          <w:rFonts w:ascii="Arial" w:hAnsi="Arial" w:cs="Arial"/>
          <w:b/>
          <w:u w:val="single"/>
        </w:rPr>
        <w:t>Pièces Jointes</w:t>
      </w:r>
      <w:r w:rsidRPr="008E070D">
        <w:rPr>
          <w:rFonts w:ascii="Arial" w:hAnsi="Arial" w:cs="Arial"/>
          <w:b/>
        </w:rPr>
        <w:t xml:space="preserve"> :</w:t>
      </w:r>
    </w:p>
    <w:p w14:paraId="2DBA8B31" w14:textId="77777777" w:rsidR="007F01B1" w:rsidRPr="008E070D" w:rsidRDefault="007F01B1" w:rsidP="0020496F">
      <w:pPr>
        <w:spacing w:line="276" w:lineRule="auto"/>
        <w:rPr>
          <w:rFonts w:ascii="Arial" w:hAnsi="Arial" w:cs="Arial"/>
        </w:rPr>
      </w:pPr>
    </w:p>
    <w:p w14:paraId="687A9464" w14:textId="0321FCC0" w:rsidR="007F01B1" w:rsidRPr="00343603" w:rsidRDefault="007F01B1" w:rsidP="0020496F">
      <w:pPr>
        <w:spacing w:line="276" w:lineRule="auto"/>
        <w:rPr>
          <w:rFonts w:ascii="Arial" w:hAnsi="Arial" w:cs="Arial"/>
        </w:rPr>
      </w:pPr>
      <w:r w:rsidRPr="00343603">
        <w:rPr>
          <w:rFonts w:ascii="Arial" w:hAnsi="Arial" w:cs="Arial"/>
        </w:rPr>
        <w:t xml:space="preserve">Annexe n° 1 : </w:t>
      </w:r>
      <w:r w:rsidR="00B04353" w:rsidRPr="00343603">
        <w:rPr>
          <w:rFonts w:ascii="Arial" w:hAnsi="Arial" w:cs="Arial"/>
        </w:rPr>
        <w:t>CGO</w:t>
      </w:r>
      <w:r w:rsidRPr="00343603">
        <w:rPr>
          <w:rFonts w:ascii="Arial" w:hAnsi="Arial" w:cs="Arial"/>
        </w:rPr>
        <w:t xml:space="preserve"> en date du 18 décembre 2017</w:t>
      </w:r>
    </w:p>
    <w:p w14:paraId="726614E9" w14:textId="0942A14A" w:rsidR="00B04353" w:rsidRPr="00343603" w:rsidRDefault="00B04353" w:rsidP="0020496F">
      <w:pPr>
        <w:spacing w:line="276" w:lineRule="auto"/>
        <w:rPr>
          <w:rFonts w:ascii="Arial" w:hAnsi="Arial" w:cs="Arial"/>
          <w:color w:val="808080" w:themeColor="background1" w:themeShade="80"/>
        </w:rPr>
      </w:pPr>
      <w:r w:rsidRPr="00343603">
        <w:rPr>
          <w:rFonts w:ascii="Arial" w:hAnsi="Arial" w:cs="Arial"/>
        </w:rPr>
        <w:t>Annexe n° 2 : Plan n° SD</w:t>
      </w:r>
      <w:r w:rsidRPr="00343603">
        <w:rPr>
          <w:rFonts w:ascii="Arial" w:hAnsi="Arial" w:cs="Arial"/>
          <w:color w:val="808080" w:themeColor="background1" w:themeShade="80"/>
        </w:rPr>
        <w:t>XXX</w:t>
      </w:r>
    </w:p>
    <w:p w14:paraId="7917ED48" w14:textId="06E3C411" w:rsidR="00846D19" w:rsidRPr="00343603" w:rsidRDefault="00846D19" w:rsidP="0020496F">
      <w:pPr>
        <w:spacing w:line="276" w:lineRule="auto"/>
        <w:rPr>
          <w:rFonts w:ascii="Arial" w:hAnsi="Arial" w:cs="Arial"/>
        </w:rPr>
      </w:pPr>
      <w:r w:rsidRPr="00343603">
        <w:rPr>
          <w:rFonts w:ascii="Arial" w:hAnsi="Arial" w:cs="Arial"/>
        </w:rPr>
        <w:t>Annexe n° 3 : Tableau d’investissement et d’amortissement</w:t>
      </w:r>
    </w:p>
    <w:p w14:paraId="05F23659" w14:textId="4CE30106" w:rsidR="00846D19" w:rsidRPr="00343603" w:rsidRDefault="00846D19" w:rsidP="0020496F">
      <w:pPr>
        <w:spacing w:line="276" w:lineRule="auto"/>
        <w:rPr>
          <w:rFonts w:ascii="Arial" w:hAnsi="Arial" w:cs="Arial"/>
        </w:rPr>
      </w:pPr>
      <w:r w:rsidRPr="00343603">
        <w:rPr>
          <w:rFonts w:ascii="Arial" w:hAnsi="Arial" w:cs="Arial"/>
        </w:rPr>
        <w:t xml:space="preserve">Annexe n° 4 : Etat des lieux d’entrée du </w:t>
      </w:r>
      <w:r w:rsidRPr="00343603">
        <w:rPr>
          <w:rFonts w:ascii="Arial" w:hAnsi="Arial" w:cs="Arial"/>
          <w:color w:val="808080" w:themeColor="background1" w:themeShade="80"/>
        </w:rPr>
        <w:t>XXX</w:t>
      </w:r>
    </w:p>
    <w:p w14:paraId="419BA602" w14:textId="425CBF24" w:rsidR="007F01B1" w:rsidRPr="00343603" w:rsidRDefault="0024244A" w:rsidP="0020496F">
      <w:pPr>
        <w:spacing w:line="276" w:lineRule="auto"/>
        <w:rPr>
          <w:rFonts w:ascii="Arial" w:hAnsi="Arial" w:cs="Arial"/>
        </w:rPr>
      </w:pPr>
      <w:r w:rsidRPr="00343603">
        <w:rPr>
          <w:rFonts w:ascii="Arial" w:hAnsi="Arial" w:cs="Arial"/>
        </w:rPr>
        <w:t xml:space="preserve">Annexe n° </w:t>
      </w:r>
      <w:r w:rsidR="00846D19" w:rsidRPr="00343603">
        <w:rPr>
          <w:rFonts w:ascii="Arial" w:hAnsi="Arial" w:cs="Arial"/>
        </w:rPr>
        <w:t>5</w:t>
      </w:r>
      <w:r w:rsidRPr="00343603">
        <w:rPr>
          <w:rFonts w:ascii="Arial" w:hAnsi="Arial" w:cs="Arial"/>
        </w:rPr>
        <w:t xml:space="preserve"> : Etat </w:t>
      </w:r>
      <w:r w:rsidR="00846D19" w:rsidRPr="00343603">
        <w:rPr>
          <w:rFonts w:ascii="Arial" w:hAnsi="Arial" w:cs="Arial"/>
        </w:rPr>
        <w:t xml:space="preserve">des risques </w:t>
      </w:r>
      <w:r w:rsidR="009B7375" w:rsidRPr="00343603">
        <w:rPr>
          <w:rFonts w:ascii="Arial" w:hAnsi="Arial" w:cs="Arial"/>
        </w:rPr>
        <w:t>réglementés</w:t>
      </w:r>
    </w:p>
    <w:p w14:paraId="4589651B" w14:textId="448194A7" w:rsidR="007F01B1" w:rsidRPr="001B6291" w:rsidRDefault="007F01B1" w:rsidP="0020496F">
      <w:pPr>
        <w:spacing w:line="276" w:lineRule="auto"/>
        <w:rPr>
          <w:rFonts w:ascii="Arial" w:hAnsi="Arial" w:cs="Arial"/>
          <w:color w:val="808080" w:themeColor="background1" w:themeShade="80"/>
        </w:rPr>
      </w:pPr>
      <w:r w:rsidRPr="00343603">
        <w:rPr>
          <w:rFonts w:ascii="Arial" w:hAnsi="Arial" w:cs="Arial"/>
        </w:rPr>
        <w:t xml:space="preserve">Annexe n° 6 : </w:t>
      </w:r>
      <w:r w:rsidR="00846D19" w:rsidRPr="00343603">
        <w:rPr>
          <w:rFonts w:ascii="Arial" w:hAnsi="Arial" w:cs="Arial"/>
        </w:rPr>
        <w:t xml:space="preserve">Plan </w:t>
      </w:r>
      <w:r w:rsidR="005A4674" w:rsidRPr="00343603">
        <w:rPr>
          <w:rFonts w:ascii="Arial" w:hAnsi="Arial" w:cs="Arial"/>
          <w:snapToGrid w:val="0"/>
        </w:rPr>
        <w:t xml:space="preserve">n° </w:t>
      </w:r>
      <w:r w:rsidR="005A4674" w:rsidRPr="00343603">
        <w:rPr>
          <w:rFonts w:ascii="Arial" w:hAnsi="Arial" w:cs="Arial"/>
          <w:iCs/>
          <w:snapToGrid w:val="0"/>
        </w:rPr>
        <w:t>EGP3295PLA05D</w:t>
      </w:r>
      <w:r w:rsidR="005A4674" w:rsidRPr="005A4674" w:rsidDel="005A4674">
        <w:rPr>
          <w:rFonts w:ascii="Arial" w:hAnsi="Arial" w:cs="Arial"/>
        </w:rPr>
        <w:t xml:space="preserve"> </w:t>
      </w:r>
    </w:p>
    <w:p w14:paraId="4E5EAF21" w14:textId="08339CB8" w:rsidR="001B6291" w:rsidRDefault="001B6291" w:rsidP="0020496F">
      <w:pPr>
        <w:spacing w:line="276" w:lineRule="auto"/>
        <w:rPr>
          <w:rFonts w:ascii="Arial" w:hAnsi="Arial" w:cs="Arial"/>
        </w:rPr>
      </w:pPr>
      <w:r w:rsidRPr="00343603">
        <w:rPr>
          <w:rFonts w:ascii="Arial" w:hAnsi="Arial" w:cs="Arial"/>
        </w:rPr>
        <w:t>Annexe n° 7 :</w:t>
      </w:r>
      <w:r>
        <w:rPr>
          <w:rFonts w:ascii="Arial" w:hAnsi="Arial" w:cs="Arial"/>
        </w:rPr>
        <w:t xml:space="preserve"> Définition des prestations du service SISP du GPFMAS</w:t>
      </w:r>
    </w:p>
    <w:p w14:paraId="3E189B30" w14:textId="23698A65" w:rsidR="00B5581F" w:rsidRPr="001B6291" w:rsidRDefault="00B5581F" w:rsidP="0020496F">
      <w:pPr>
        <w:spacing w:line="276" w:lineRule="auto"/>
        <w:rPr>
          <w:rFonts w:ascii="Arial" w:hAnsi="Arial" w:cs="Arial"/>
        </w:rPr>
      </w:pPr>
      <w:r>
        <w:rPr>
          <w:rFonts w:ascii="Arial" w:hAnsi="Arial" w:cs="Arial"/>
        </w:rPr>
        <w:t>Annexe n° 8 : Support déclaratif des trafics</w:t>
      </w:r>
    </w:p>
    <w:sectPr w:rsidR="00B5581F" w:rsidRPr="001B6291" w:rsidSect="003E7FDE">
      <w:pgSz w:w="11906" w:h="16838"/>
      <w:pgMar w:top="1418" w:right="1418" w:bottom="1418" w:left="1418" w:header="227"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338384" w14:textId="77777777" w:rsidR="00F925DA" w:rsidRDefault="00F925DA" w:rsidP="00023742">
      <w:r>
        <w:separator/>
      </w:r>
    </w:p>
  </w:endnote>
  <w:endnote w:type="continuationSeparator" w:id="0">
    <w:p w14:paraId="55A909B5" w14:textId="77777777" w:rsidR="00F925DA" w:rsidRDefault="00F925DA" w:rsidP="00023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¹Å">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ptos Narrow">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A59E1" w14:textId="7B905FDF" w:rsidR="00544006" w:rsidRPr="00CC3F88" w:rsidRDefault="00E61B89" w:rsidP="002C73B1">
    <w:pPr>
      <w:pStyle w:val="Pieddepage"/>
      <w:tabs>
        <w:tab w:val="left" w:pos="7371"/>
      </w:tabs>
      <w:rPr>
        <w:rFonts w:ascii="Arial" w:hAnsi="Arial" w:cs="Arial"/>
      </w:rPr>
    </w:pPr>
    <w:sdt>
      <w:sdtPr>
        <w:rPr>
          <w:rFonts w:ascii="Arial" w:hAnsi="Arial" w:cs="Arial"/>
        </w:rPr>
        <w:id w:val="1983283"/>
        <w:docPartObj>
          <w:docPartGallery w:val="Page Numbers (Bottom of Page)"/>
          <w:docPartUnique/>
        </w:docPartObj>
      </w:sdtPr>
      <w:sdtEndPr/>
      <w:sdtContent>
        <w:sdt>
          <w:sdtPr>
            <w:rPr>
              <w:rFonts w:ascii="Arial" w:hAnsi="Arial" w:cs="Arial"/>
            </w:rPr>
            <w:id w:val="1983284"/>
            <w:docPartObj>
              <w:docPartGallery w:val="Page Numbers (Top of Page)"/>
              <w:docPartUnique/>
            </w:docPartObj>
          </w:sdtPr>
          <w:sdtEndPr/>
          <w:sdtContent>
            <w:r w:rsidR="00544006">
              <w:rPr>
                <w:rFonts w:ascii="Arial" w:hAnsi="Arial" w:cs="Arial"/>
              </w:rPr>
              <w:t>T</w:t>
            </w:r>
            <w:r w:rsidR="00544006" w:rsidRPr="00CC3F88">
              <w:rPr>
                <w:rFonts w:ascii="Arial" w:hAnsi="Arial" w:cs="Arial"/>
              </w:rPr>
              <w:t>ZIP/GDO/GFA-</w:t>
            </w:r>
            <w:r w:rsidR="00C546FD">
              <w:rPr>
                <w:rFonts w:ascii="Arial" w:hAnsi="Arial" w:cs="Arial"/>
              </w:rPr>
              <w:t>VMT</w:t>
            </w:r>
            <w:r w:rsidR="00544006" w:rsidRPr="00CC3F88">
              <w:rPr>
                <w:rFonts w:ascii="Arial" w:hAnsi="Arial" w:cs="Arial"/>
              </w:rPr>
              <w:t>-</w:t>
            </w:r>
            <w:r w:rsidR="0090232A" w:rsidRPr="0090232A">
              <w:rPr>
                <w:rFonts w:ascii="Arial" w:hAnsi="Arial" w:cs="Arial"/>
              </w:rPr>
              <w:t xml:space="preserve"> </w:t>
            </w:r>
            <w:bookmarkStart w:id="10" w:name="_Hlk185518926"/>
            <w:bookmarkStart w:id="11" w:name="_Hlk185519828"/>
            <w:r w:rsidR="0090232A">
              <w:rPr>
                <w:rFonts w:ascii="Arial" w:hAnsi="Arial" w:cs="Arial"/>
              </w:rPr>
              <w:t>AAP-2405-0019-01 – Centre Roulier</w:t>
            </w:r>
            <w:r w:rsidR="0090232A" w:rsidDel="0090232A">
              <w:rPr>
                <w:rFonts w:ascii="Arial" w:hAnsi="Arial" w:cs="Arial"/>
              </w:rPr>
              <w:t xml:space="preserve"> </w:t>
            </w:r>
            <w:bookmarkEnd w:id="10"/>
            <w:r w:rsidR="00544006" w:rsidRPr="00CC3F88">
              <w:rPr>
                <w:rFonts w:ascii="Arial" w:hAnsi="Arial" w:cs="Arial"/>
              </w:rPr>
              <w:tab/>
            </w:r>
            <w:bookmarkEnd w:id="11"/>
            <w:r w:rsidR="00544006" w:rsidRPr="00CC3F88">
              <w:rPr>
                <w:rFonts w:ascii="Arial" w:hAnsi="Arial" w:cs="Arial"/>
              </w:rPr>
              <w:tab/>
              <w:t xml:space="preserve">Page </w:t>
            </w:r>
            <w:r w:rsidR="00544006" w:rsidRPr="00CC3F88">
              <w:rPr>
                <w:rFonts w:ascii="Arial" w:hAnsi="Arial" w:cs="Arial"/>
                <w:bCs/>
              </w:rPr>
              <w:fldChar w:fldCharType="begin"/>
            </w:r>
            <w:r w:rsidR="00544006" w:rsidRPr="00CC3F88">
              <w:rPr>
                <w:rFonts w:ascii="Arial" w:hAnsi="Arial" w:cs="Arial"/>
                <w:bCs/>
              </w:rPr>
              <w:instrText>PAGE</w:instrText>
            </w:r>
            <w:r w:rsidR="00544006" w:rsidRPr="00CC3F88">
              <w:rPr>
                <w:rFonts w:ascii="Arial" w:hAnsi="Arial" w:cs="Arial"/>
                <w:bCs/>
              </w:rPr>
              <w:fldChar w:fldCharType="separate"/>
            </w:r>
            <w:r w:rsidR="002A415D">
              <w:rPr>
                <w:rFonts w:ascii="Arial" w:hAnsi="Arial" w:cs="Arial"/>
                <w:bCs/>
                <w:noProof/>
              </w:rPr>
              <w:t>20</w:t>
            </w:r>
            <w:r w:rsidR="00544006" w:rsidRPr="00CC3F88">
              <w:rPr>
                <w:rFonts w:ascii="Arial" w:hAnsi="Arial" w:cs="Arial"/>
                <w:bCs/>
              </w:rPr>
              <w:fldChar w:fldCharType="end"/>
            </w:r>
            <w:r w:rsidR="00544006" w:rsidRPr="00CC3F88">
              <w:rPr>
                <w:rFonts w:ascii="Arial" w:hAnsi="Arial" w:cs="Arial"/>
              </w:rPr>
              <w:t xml:space="preserve"> sur </w:t>
            </w:r>
            <w:r w:rsidR="00544006" w:rsidRPr="00CC3F88">
              <w:rPr>
                <w:rFonts w:ascii="Arial" w:hAnsi="Arial" w:cs="Arial"/>
                <w:bCs/>
              </w:rPr>
              <w:fldChar w:fldCharType="begin"/>
            </w:r>
            <w:r w:rsidR="00544006" w:rsidRPr="00CC3F88">
              <w:rPr>
                <w:rFonts w:ascii="Arial" w:hAnsi="Arial" w:cs="Arial"/>
                <w:bCs/>
              </w:rPr>
              <w:instrText>NUMPAGES</w:instrText>
            </w:r>
            <w:r w:rsidR="00544006" w:rsidRPr="00CC3F88">
              <w:rPr>
                <w:rFonts w:ascii="Arial" w:hAnsi="Arial" w:cs="Arial"/>
                <w:bCs/>
              </w:rPr>
              <w:fldChar w:fldCharType="separate"/>
            </w:r>
            <w:r w:rsidR="002A415D">
              <w:rPr>
                <w:rFonts w:ascii="Arial" w:hAnsi="Arial" w:cs="Arial"/>
                <w:bCs/>
                <w:noProof/>
              </w:rPr>
              <w:t>20</w:t>
            </w:r>
            <w:r w:rsidR="00544006" w:rsidRPr="00CC3F88">
              <w:rPr>
                <w:rFonts w:ascii="Arial" w:hAnsi="Arial" w:cs="Arial"/>
                <w:bCs/>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E8BBC4" w14:textId="77777777" w:rsidR="00F925DA" w:rsidRDefault="00F925DA" w:rsidP="00023742"/>
  </w:footnote>
  <w:footnote w:type="continuationSeparator" w:id="0">
    <w:p w14:paraId="07123AC2" w14:textId="77777777" w:rsidR="00F925DA" w:rsidRDefault="00F925DA" w:rsidP="0002374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D11B8"/>
    <w:multiLevelType w:val="hybridMultilevel"/>
    <w:tmpl w:val="72A0CF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DD2EED"/>
    <w:multiLevelType w:val="hybridMultilevel"/>
    <w:tmpl w:val="A1107C6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FA2A21"/>
    <w:multiLevelType w:val="hybridMultilevel"/>
    <w:tmpl w:val="BDB41A52"/>
    <w:lvl w:ilvl="0" w:tplc="BF804570">
      <w:start w:val="1"/>
      <w:numFmt w:val="bullet"/>
      <w:lvlText w:val="­"/>
      <w:lvlJc w:val="left"/>
      <w:pPr>
        <w:ind w:left="1004" w:hanging="360"/>
      </w:pPr>
      <w:rPr>
        <w:rFonts w:ascii="Times New Roman" w:hAnsi="Times New Roman" w:cs="Times New Roman" w:hint="default"/>
      </w:rPr>
    </w:lvl>
    <w:lvl w:ilvl="1" w:tplc="040C0003">
      <w:start w:val="1"/>
      <w:numFmt w:val="bullet"/>
      <w:lvlText w:val="o"/>
      <w:lvlJc w:val="left"/>
      <w:pPr>
        <w:ind w:left="1724" w:hanging="360"/>
      </w:pPr>
      <w:rPr>
        <w:rFonts w:ascii="Courier New" w:hAnsi="Courier New" w:cs="Courier New" w:hint="default"/>
      </w:rPr>
    </w:lvl>
    <w:lvl w:ilvl="2" w:tplc="040C0005">
      <w:start w:val="1"/>
      <w:numFmt w:val="bullet"/>
      <w:lvlText w:val=""/>
      <w:lvlJc w:val="left"/>
      <w:pPr>
        <w:ind w:left="2444" w:hanging="360"/>
      </w:pPr>
      <w:rPr>
        <w:rFonts w:ascii="Wingdings" w:hAnsi="Wingdings" w:hint="default"/>
      </w:rPr>
    </w:lvl>
    <w:lvl w:ilvl="3" w:tplc="040C0001">
      <w:start w:val="1"/>
      <w:numFmt w:val="bullet"/>
      <w:lvlText w:val=""/>
      <w:lvlJc w:val="left"/>
      <w:pPr>
        <w:ind w:left="3164" w:hanging="360"/>
      </w:pPr>
      <w:rPr>
        <w:rFonts w:ascii="Symbol" w:hAnsi="Symbol" w:hint="default"/>
      </w:rPr>
    </w:lvl>
    <w:lvl w:ilvl="4" w:tplc="040C0003">
      <w:start w:val="1"/>
      <w:numFmt w:val="bullet"/>
      <w:lvlText w:val="o"/>
      <w:lvlJc w:val="left"/>
      <w:pPr>
        <w:ind w:left="3884" w:hanging="360"/>
      </w:pPr>
      <w:rPr>
        <w:rFonts w:ascii="Courier New" w:hAnsi="Courier New" w:cs="Courier New" w:hint="default"/>
      </w:rPr>
    </w:lvl>
    <w:lvl w:ilvl="5" w:tplc="040C0005">
      <w:start w:val="1"/>
      <w:numFmt w:val="bullet"/>
      <w:lvlText w:val=""/>
      <w:lvlJc w:val="left"/>
      <w:pPr>
        <w:ind w:left="4604" w:hanging="360"/>
      </w:pPr>
      <w:rPr>
        <w:rFonts w:ascii="Wingdings" w:hAnsi="Wingdings" w:hint="default"/>
      </w:rPr>
    </w:lvl>
    <w:lvl w:ilvl="6" w:tplc="040C0001">
      <w:start w:val="1"/>
      <w:numFmt w:val="bullet"/>
      <w:lvlText w:val=""/>
      <w:lvlJc w:val="left"/>
      <w:pPr>
        <w:ind w:left="5324" w:hanging="360"/>
      </w:pPr>
      <w:rPr>
        <w:rFonts w:ascii="Symbol" w:hAnsi="Symbol" w:hint="default"/>
      </w:rPr>
    </w:lvl>
    <w:lvl w:ilvl="7" w:tplc="040C0003">
      <w:start w:val="1"/>
      <w:numFmt w:val="bullet"/>
      <w:lvlText w:val="o"/>
      <w:lvlJc w:val="left"/>
      <w:pPr>
        <w:ind w:left="6044" w:hanging="360"/>
      </w:pPr>
      <w:rPr>
        <w:rFonts w:ascii="Courier New" w:hAnsi="Courier New" w:cs="Courier New" w:hint="default"/>
      </w:rPr>
    </w:lvl>
    <w:lvl w:ilvl="8" w:tplc="040C0005">
      <w:start w:val="1"/>
      <w:numFmt w:val="bullet"/>
      <w:lvlText w:val=""/>
      <w:lvlJc w:val="left"/>
      <w:pPr>
        <w:ind w:left="6764" w:hanging="360"/>
      </w:pPr>
      <w:rPr>
        <w:rFonts w:ascii="Wingdings" w:hAnsi="Wingdings" w:hint="default"/>
      </w:rPr>
    </w:lvl>
  </w:abstractNum>
  <w:abstractNum w:abstractNumId="3" w15:restartNumberingAfterBreak="0">
    <w:nsid w:val="171C3BDE"/>
    <w:multiLevelType w:val="hybridMultilevel"/>
    <w:tmpl w:val="B1E2B63C"/>
    <w:lvl w:ilvl="0" w:tplc="FFFFFFFF">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1C1B64A9"/>
    <w:multiLevelType w:val="hybridMultilevel"/>
    <w:tmpl w:val="0C427C5E"/>
    <w:lvl w:ilvl="0" w:tplc="040C000B">
      <w:start w:val="1"/>
      <w:numFmt w:val="bullet"/>
      <w:lvlText w:val=""/>
      <w:lvlJc w:val="left"/>
      <w:pPr>
        <w:ind w:left="2136"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1D8C2968"/>
    <w:multiLevelType w:val="hybridMultilevel"/>
    <w:tmpl w:val="2A9E3EF6"/>
    <w:lvl w:ilvl="0" w:tplc="72D0EE9E">
      <w:numFmt w:val="bullet"/>
      <w:lvlText w:val="-"/>
      <w:lvlJc w:val="left"/>
      <w:pPr>
        <w:ind w:left="720" w:hanging="360"/>
      </w:pPr>
      <w:rPr>
        <w:rFonts w:ascii="Arial" w:eastAsia="Times New Roman" w:hAnsi="Arial" w:cs="Arial" w:hint="default"/>
      </w:rPr>
    </w:lvl>
    <w:lvl w:ilvl="1" w:tplc="EC08B3D4">
      <w:numFmt w:val="bullet"/>
      <w:lvlText w:val="•"/>
      <w:lvlJc w:val="left"/>
      <w:pPr>
        <w:ind w:left="1785" w:hanging="705"/>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07B4C09"/>
    <w:multiLevelType w:val="hybridMultilevel"/>
    <w:tmpl w:val="C2CE1210"/>
    <w:lvl w:ilvl="0" w:tplc="0A3C0AD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567268"/>
    <w:multiLevelType w:val="hybridMultilevel"/>
    <w:tmpl w:val="E8D4928E"/>
    <w:lvl w:ilvl="0" w:tplc="72D0EE9E">
      <w:numFmt w:val="bullet"/>
      <w:lvlText w:val="-"/>
      <w:lvlJc w:val="left"/>
      <w:pPr>
        <w:ind w:left="1065" w:hanging="360"/>
      </w:pPr>
      <w:rPr>
        <w:rFonts w:ascii="Arial" w:eastAsia="Times New Roman" w:hAnsi="Arial"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8" w15:restartNumberingAfterBreak="0">
    <w:nsid w:val="2C1A14F6"/>
    <w:multiLevelType w:val="multilevel"/>
    <w:tmpl w:val="2E16587C"/>
    <w:lvl w:ilvl="0">
      <w:start w:val="1"/>
      <w:numFmt w:val="decimal"/>
      <w:suff w:val="space"/>
      <w:lvlText w:val="ARTICLE %1."/>
      <w:lvlJc w:val="left"/>
      <w:pPr>
        <w:ind w:left="0" w:firstLine="0"/>
      </w:pPr>
      <w:rPr>
        <w:rFonts w:hint="default"/>
      </w:rPr>
    </w:lvl>
    <w:lvl w:ilvl="1">
      <w:start w:val="1"/>
      <w:numFmt w:val="decimal"/>
      <w:suff w:val="space"/>
      <w:lvlText w:val="Article %1.%2."/>
      <w:lvlJc w:val="left"/>
      <w:pPr>
        <w:ind w:left="0" w:firstLine="0"/>
      </w:pPr>
      <w:rPr>
        <w:rFonts w:hint="default"/>
      </w:rPr>
    </w:lvl>
    <w:lvl w:ilvl="2">
      <w:start w:val="1"/>
      <w:numFmt w:val="decimal"/>
      <w:suff w:val="space"/>
      <w:lvlText w:val="Article %1.%2.%3."/>
      <w:lvlJc w:val="left"/>
      <w:pPr>
        <w:ind w:left="0" w:firstLine="0"/>
      </w:pPr>
      <w:rPr>
        <w:rFonts w:hint="default"/>
        <w:b w:val="0"/>
        <w:i/>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E983595"/>
    <w:multiLevelType w:val="hybridMultilevel"/>
    <w:tmpl w:val="71123DE2"/>
    <w:lvl w:ilvl="0" w:tplc="532EA68A">
      <w:start w:val="8"/>
      <w:numFmt w:val="bullet"/>
      <w:lvlText w:val="-"/>
      <w:lvlJc w:val="left"/>
      <w:pPr>
        <w:ind w:left="720"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32A7770A"/>
    <w:multiLevelType w:val="hybridMultilevel"/>
    <w:tmpl w:val="2F74BCC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964EC2"/>
    <w:multiLevelType w:val="singleLevel"/>
    <w:tmpl w:val="5E6EF8DC"/>
    <w:lvl w:ilvl="0">
      <w:start w:val="12"/>
      <w:numFmt w:val="bullet"/>
      <w:lvlText w:val="-"/>
      <w:lvlJc w:val="left"/>
      <w:pPr>
        <w:tabs>
          <w:tab w:val="num" w:pos="360"/>
        </w:tabs>
        <w:ind w:left="360" w:hanging="360"/>
      </w:pPr>
      <w:rPr>
        <w:rFonts w:ascii="Times New Roman" w:hAnsi="Times New Roman" w:hint="default"/>
      </w:rPr>
    </w:lvl>
  </w:abstractNum>
  <w:abstractNum w:abstractNumId="12" w15:restartNumberingAfterBreak="0">
    <w:nsid w:val="3F751E42"/>
    <w:multiLevelType w:val="hybridMultilevel"/>
    <w:tmpl w:val="1218945E"/>
    <w:lvl w:ilvl="0" w:tplc="DF72DB64">
      <w:start w:val="1"/>
      <w:numFmt w:val="lowerLetter"/>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3" w15:restartNumberingAfterBreak="0">
    <w:nsid w:val="41756E50"/>
    <w:multiLevelType w:val="hybridMultilevel"/>
    <w:tmpl w:val="8D1265EE"/>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15:restartNumberingAfterBreak="0">
    <w:nsid w:val="457612AB"/>
    <w:multiLevelType w:val="multilevel"/>
    <w:tmpl w:val="01B4D88C"/>
    <w:lvl w:ilvl="0">
      <w:start w:val="1"/>
      <w:numFmt w:val="decimal"/>
      <w:suff w:val="space"/>
      <w:lvlText w:val="ARTICLE %1"/>
      <w:lvlJc w:val="left"/>
      <w:pPr>
        <w:ind w:left="0" w:firstLine="0"/>
      </w:pPr>
      <w:rPr>
        <w:rFonts w:hint="default"/>
        <w:u w:val="single"/>
      </w:rPr>
    </w:lvl>
    <w:lvl w:ilvl="1">
      <w:start w:val="1"/>
      <w:numFmt w:val="decimal"/>
      <w:suff w:val="space"/>
      <w:lvlText w:val="Article %1.%2."/>
      <w:lvlJc w:val="left"/>
      <w:pPr>
        <w:ind w:left="0" w:firstLine="0"/>
      </w:pPr>
      <w:rPr>
        <w:rFonts w:hint="default"/>
        <w:u w:val="single"/>
      </w:rPr>
    </w:lvl>
    <w:lvl w:ilvl="2">
      <w:start w:val="1"/>
      <w:numFmt w:val="decimal"/>
      <w:suff w:val="nothing"/>
      <w:lvlText w:val="Article %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8762CE3"/>
    <w:multiLevelType w:val="hybridMultilevel"/>
    <w:tmpl w:val="2FC4E3A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9C42808"/>
    <w:multiLevelType w:val="hybridMultilevel"/>
    <w:tmpl w:val="D14E25D6"/>
    <w:lvl w:ilvl="0" w:tplc="860612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6FF1CFE"/>
    <w:multiLevelType w:val="hybridMultilevel"/>
    <w:tmpl w:val="CF884572"/>
    <w:lvl w:ilvl="0" w:tplc="72D0EE9E">
      <w:numFmt w:val="bullet"/>
      <w:lvlText w:val="-"/>
      <w:lvlJc w:val="left"/>
      <w:pPr>
        <w:ind w:left="770" w:hanging="360"/>
      </w:pPr>
      <w:rPr>
        <w:rFonts w:ascii="Arial" w:eastAsia="Times New Roman" w:hAnsi="Arial" w:cs="Aria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18" w15:restartNumberingAfterBreak="0">
    <w:nsid w:val="6D772D06"/>
    <w:multiLevelType w:val="hybridMultilevel"/>
    <w:tmpl w:val="86D87C10"/>
    <w:lvl w:ilvl="0" w:tplc="7AA80394">
      <w:numFmt w:val="bullet"/>
      <w:lvlText w:val="-"/>
      <w:lvlJc w:val="left"/>
      <w:pPr>
        <w:ind w:left="432" w:hanging="360"/>
      </w:pPr>
      <w:rPr>
        <w:rFonts w:ascii="Arial" w:eastAsia="Times New Roman" w:hAnsi="Arial" w:cs="Arial" w:hint="default"/>
      </w:rPr>
    </w:lvl>
    <w:lvl w:ilvl="1" w:tplc="040C0003" w:tentative="1">
      <w:start w:val="1"/>
      <w:numFmt w:val="bullet"/>
      <w:lvlText w:val="o"/>
      <w:lvlJc w:val="left"/>
      <w:pPr>
        <w:ind w:left="1152" w:hanging="360"/>
      </w:pPr>
      <w:rPr>
        <w:rFonts w:ascii="Courier New" w:hAnsi="Courier New" w:cs="Courier New" w:hint="default"/>
      </w:rPr>
    </w:lvl>
    <w:lvl w:ilvl="2" w:tplc="040C0005" w:tentative="1">
      <w:start w:val="1"/>
      <w:numFmt w:val="bullet"/>
      <w:lvlText w:val=""/>
      <w:lvlJc w:val="left"/>
      <w:pPr>
        <w:ind w:left="1872" w:hanging="360"/>
      </w:pPr>
      <w:rPr>
        <w:rFonts w:ascii="Wingdings" w:hAnsi="Wingdings" w:hint="default"/>
      </w:rPr>
    </w:lvl>
    <w:lvl w:ilvl="3" w:tplc="040C0001" w:tentative="1">
      <w:start w:val="1"/>
      <w:numFmt w:val="bullet"/>
      <w:lvlText w:val=""/>
      <w:lvlJc w:val="left"/>
      <w:pPr>
        <w:ind w:left="2592" w:hanging="360"/>
      </w:pPr>
      <w:rPr>
        <w:rFonts w:ascii="Symbol" w:hAnsi="Symbol" w:hint="default"/>
      </w:rPr>
    </w:lvl>
    <w:lvl w:ilvl="4" w:tplc="040C0003" w:tentative="1">
      <w:start w:val="1"/>
      <w:numFmt w:val="bullet"/>
      <w:lvlText w:val="o"/>
      <w:lvlJc w:val="left"/>
      <w:pPr>
        <w:ind w:left="3312" w:hanging="360"/>
      </w:pPr>
      <w:rPr>
        <w:rFonts w:ascii="Courier New" w:hAnsi="Courier New" w:cs="Courier New" w:hint="default"/>
      </w:rPr>
    </w:lvl>
    <w:lvl w:ilvl="5" w:tplc="040C0005" w:tentative="1">
      <w:start w:val="1"/>
      <w:numFmt w:val="bullet"/>
      <w:lvlText w:val=""/>
      <w:lvlJc w:val="left"/>
      <w:pPr>
        <w:ind w:left="4032" w:hanging="360"/>
      </w:pPr>
      <w:rPr>
        <w:rFonts w:ascii="Wingdings" w:hAnsi="Wingdings" w:hint="default"/>
      </w:rPr>
    </w:lvl>
    <w:lvl w:ilvl="6" w:tplc="040C0001" w:tentative="1">
      <w:start w:val="1"/>
      <w:numFmt w:val="bullet"/>
      <w:lvlText w:val=""/>
      <w:lvlJc w:val="left"/>
      <w:pPr>
        <w:ind w:left="4752" w:hanging="360"/>
      </w:pPr>
      <w:rPr>
        <w:rFonts w:ascii="Symbol" w:hAnsi="Symbol" w:hint="default"/>
      </w:rPr>
    </w:lvl>
    <w:lvl w:ilvl="7" w:tplc="040C0003" w:tentative="1">
      <w:start w:val="1"/>
      <w:numFmt w:val="bullet"/>
      <w:lvlText w:val="o"/>
      <w:lvlJc w:val="left"/>
      <w:pPr>
        <w:ind w:left="5472" w:hanging="360"/>
      </w:pPr>
      <w:rPr>
        <w:rFonts w:ascii="Courier New" w:hAnsi="Courier New" w:cs="Courier New" w:hint="default"/>
      </w:rPr>
    </w:lvl>
    <w:lvl w:ilvl="8" w:tplc="040C0005" w:tentative="1">
      <w:start w:val="1"/>
      <w:numFmt w:val="bullet"/>
      <w:lvlText w:val=""/>
      <w:lvlJc w:val="left"/>
      <w:pPr>
        <w:ind w:left="6192" w:hanging="360"/>
      </w:pPr>
      <w:rPr>
        <w:rFonts w:ascii="Wingdings" w:hAnsi="Wingdings" w:hint="default"/>
      </w:rPr>
    </w:lvl>
  </w:abstractNum>
  <w:abstractNum w:abstractNumId="19" w15:restartNumberingAfterBreak="0">
    <w:nsid w:val="6EA50A90"/>
    <w:multiLevelType w:val="multilevel"/>
    <w:tmpl w:val="B2CCC7D8"/>
    <w:lvl w:ilvl="0">
      <w:start w:val="1"/>
      <w:numFmt w:val="decimal"/>
      <w:suff w:val="space"/>
      <w:lvlText w:val="ARTICLE %1"/>
      <w:lvlJc w:val="left"/>
      <w:pPr>
        <w:ind w:left="0" w:firstLine="0"/>
      </w:pPr>
      <w:rPr>
        <w:rFonts w:hint="default"/>
        <w:u w:val="single"/>
      </w:rPr>
    </w:lvl>
    <w:lvl w:ilvl="1">
      <w:start w:val="1"/>
      <w:numFmt w:val="decimal"/>
      <w:suff w:val="space"/>
      <w:lvlText w:val="Article %1.%2."/>
      <w:lvlJc w:val="left"/>
      <w:pPr>
        <w:ind w:left="0" w:firstLine="0"/>
      </w:pPr>
      <w:rPr>
        <w:rFonts w:hint="default"/>
        <w:u w:val="single"/>
      </w:rPr>
    </w:lvl>
    <w:lvl w:ilvl="2">
      <w:start w:val="1"/>
      <w:numFmt w:val="decimal"/>
      <w:suff w:val="nothing"/>
      <w:lvlText w:val="Article %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ACB2136"/>
    <w:multiLevelType w:val="hybridMultilevel"/>
    <w:tmpl w:val="81D44838"/>
    <w:lvl w:ilvl="0" w:tplc="72D0EE9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F6D56FE"/>
    <w:multiLevelType w:val="hybridMultilevel"/>
    <w:tmpl w:val="4866F574"/>
    <w:lvl w:ilvl="0" w:tplc="83B64AF6">
      <w:numFmt w:val="bullet"/>
      <w:lvlText w:val="-"/>
      <w:lvlJc w:val="left"/>
      <w:pPr>
        <w:ind w:left="1065" w:hanging="360"/>
      </w:pPr>
      <w:rPr>
        <w:rFonts w:ascii="Calibri" w:eastAsiaTheme="minorHAnsi" w:hAnsi="Calibri"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num w:numId="1" w16cid:durableId="1040127359">
    <w:abstractNumId w:val="7"/>
  </w:num>
  <w:num w:numId="2" w16cid:durableId="1675839423">
    <w:abstractNumId w:val="1"/>
  </w:num>
  <w:num w:numId="3" w16cid:durableId="2107916662">
    <w:abstractNumId w:val="16"/>
  </w:num>
  <w:num w:numId="4" w16cid:durableId="1654680004">
    <w:abstractNumId w:val="11"/>
  </w:num>
  <w:num w:numId="5" w16cid:durableId="50084994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1262638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97767640">
    <w:abstractNumId w:val="4"/>
  </w:num>
  <w:num w:numId="8" w16cid:durableId="1001666190">
    <w:abstractNumId w:val="19"/>
  </w:num>
  <w:num w:numId="9" w16cid:durableId="534391483">
    <w:abstractNumId w:val="19"/>
  </w:num>
  <w:num w:numId="10" w16cid:durableId="465509343">
    <w:abstractNumId w:val="19"/>
  </w:num>
  <w:num w:numId="11" w16cid:durableId="152918431">
    <w:abstractNumId w:val="19"/>
  </w:num>
  <w:num w:numId="12" w16cid:durableId="744104698">
    <w:abstractNumId w:val="19"/>
  </w:num>
  <w:num w:numId="13" w16cid:durableId="1460100327">
    <w:abstractNumId w:val="19"/>
  </w:num>
  <w:num w:numId="14" w16cid:durableId="698361953">
    <w:abstractNumId w:val="19"/>
  </w:num>
  <w:num w:numId="15" w16cid:durableId="446849967">
    <w:abstractNumId w:val="19"/>
  </w:num>
  <w:num w:numId="16" w16cid:durableId="663120377">
    <w:abstractNumId w:val="19"/>
  </w:num>
  <w:num w:numId="17" w16cid:durableId="235938444">
    <w:abstractNumId w:val="19"/>
  </w:num>
  <w:num w:numId="18" w16cid:durableId="2011636664">
    <w:abstractNumId w:val="19"/>
  </w:num>
  <w:num w:numId="19" w16cid:durableId="103690614">
    <w:abstractNumId w:val="19"/>
  </w:num>
  <w:num w:numId="20" w16cid:durableId="1035079470">
    <w:abstractNumId w:val="19"/>
  </w:num>
  <w:num w:numId="21" w16cid:durableId="648091515">
    <w:abstractNumId w:val="19"/>
  </w:num>
  <w:num w:numId="22" w16cid:durableId="239826910">
    <w:abstractNumId w:val="19"/>
  </w:num>
  <w:num w:numId="23" w16cid:durableId="1078744436">
    <w:abstractNumId w:val="19"/>
  </w:num>
  <w:num w:numId="24" w16cid:durableId="283077138">
    <w:abstractNumId w:val="19"/>
  </w:num>
  <w:num w:numId="25" w16cid:durableId="681127222">
    <w:abstractNumId w:val="19"/>
  </w:num>
  <w:num w:numId="26" w16cid:durableId="1829055883">
    <w:abstractNumId w:val="8"/>
  </w:num>
  <w:num w:numId="27" w16cid:durableId="838735391">
    <w:abstractNumId w:val="5"/>
  </w:num>
  <w:num w:numId="28" w16cid:durableId="1296184687">
    <w:abstractNumId w:val="15"/>
  </w:num>
  <w:num w:numId="29" w16cid:durableId="1220897109">
    <w:abstractNumId w:val="18"/>
  </w:num>
  <w:num w:numId="30" w16cid:durableId="1234042904">
    <w:abstractNumId w:val="2"/>
  </w:num>
  <w:num w:numId="31" w16cid:durableId="352996293">
    <w:abstractNumId w:val="7"/>
  </w:num>
  <w:num w:numId="32" w16cid:durableId="817039715">
    <w:abstractNumId w:val="3"/>
  </w:num>
  <w:num w:numId="33" w16cid:durableId="2031639991">
    <w:abstractNumId w:val="12"/>
  </w:num>
  <w:num w:numId="34" w16cid:durableId="2108236486">
    <w:abstractNumId w:val="2"/>
  </w:num>
  <w:num w:numId="35" w16cid:durableId="12959850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23315686">
    <w:abstractNumId w:val="7"/>
  </w:num>
  <w:num w:numId="37" w16cid:durableId="1447577372">
    <w:abstractNumId w:val="21"/>
  </w:num>
  <w:num w:numId="38" w16cid:durableId="15080302">
    <w:abstractNumId w:val="6"/>
  </w:num>
  <w:num w:numId="39" w16cid:durableId="1677877232">
    <w:abstractNumId w:val="14"/>
  </w:num>
  <w:num w:numId="40" w16cid:durableId="519970254">
    <w:abstractNumId w:val="13"/>
  </w:num>
  <w:num w:numId="41" w16cid:durableId="1257323217">
    <w:abstractNumId w:val="10"/>
  </w:num>
  <w:num w:numId="42" w16cid:durableId="2136017259">
    <w:abstractNumId w:val="0"/>
  </w:num>
  <w:num w:numId="43" w16cid:durableId="1192106965">
    <w:abstractNumId w:val="17"/>
  </w:num>
  <w:num w:numId="44" w16cid:durableId="15433260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F10"/>
    <w:rsid w:val="00000F95"/>
    <w:rsid w:val="0000348E"/>
    <w:rsid w:val="000100D4"/>
    <w:rsid w:val="00020B64"/>
    <w:rsid w:val="00020EF5"/>
    <w:rsid w:val="00021E33"/>
    <w:rsid w:val="000220E8"/>
    <w:rsid w:val="00023742"/>
    <w:rsid w:val="0002550B"/>
    <w:rsid w:val="00025EE8"/>
    <w:rsid w:val="00031018"/>
    <w:rsid w:val="00035365"/>
    <w:rsid w:val="00035BFA"/>
    <w:rsid w:val="00043CF0"/>
    <w:rsid w:val="000463A1"/>
    <w:rsid w:val="000466B5"/>
    <w:rsid w:val="00047144"/>
    <w:rsid w:val="00047D42"/>
    <w:rsid w:val="000509B8"/>
    <w:rsid w:val="00050B4F"/>
    <w:rsid w:val="0005290E"/>
    <w:rsid w:val="000618EE"/>
    <w:rsid w:val="0006314A"/>
    <w:rsid w:val="00065F02"/>
    <w:rsid w:val="00072621"/>
    <w:rsid w:val="00085493"/>
    <w:rsid w:val="000858E6"/>
    <w:rsid w:val="000953A3"/>
    <w:rsid w:val="000A00E2"/>
    <w:rsid w:val="000A0D8D"/>
    <w:rsid w:val="000A2475"/>
    <w:rsid w:val="000A3175"/>
    <w:rsid w:val="000A421F"/>
    <w:rsid w:val="000A55BF"/>
    <w:rsid w:val="000B0642"/>
    <w:rsid w:val="000B290A"/>
    <w:rsid w:val="000B33C5"/>
    <w:rsid w:val="000B3A9B"/>
    <w:rsid w:val="000B4A4C"/>
    <w:rsid w:val="000C0740"/>
    <w:rsid w:val="000C4807"/>
    <w:rsid w:val="000C597A"/>
    <w:rsid w:val="000C5D41"/>
    <w:rsid w:val="000C641B"/>
    <w:rsid w:val="000C7C3C"/>
    <w:rsid w:val="000C7FCD"/>
    <w:rsid w:val="000D4F10"/>
    <w:rsid w:val="000D66AB"/>
    <w:rsid w:val="000D6F61"/>
    <w:rsid w:val="000E199D"/>
    <w:rsid w:val="000E1D8C"/>
    <w:rsid w:val="000E4D1E"/>
    <w:rsid w:val="000F3356"/>
    <w:rsid w:val="000F3C7C"/>
    <w:rsid w:val="00101EB0"/>
    <w:rsid w:val="00103B56"/>
    <w:rsid w:val="00103BBD"/>
    <w:rsid w:val="00104034"/>
    <w:rsid w:val="001110B9"/>
    <w:rsid w:val="00111594"/>
    <w:rsid w:val="001203E2"/>
    <w:rsid w:val="00120DB0"/>
    <w:rsid w:val="00122462"/>
    <w:rsid w:val="00130DDC"/>
    <w:rsid w:val="00133DA2"/>
    <w:rsid w:val="0013733F"/>
    <w:rsid w:val="00141B33"/>
    <w:rsid w:val="001431D3"/>
    <w:rsid w:val="001457E0"/>
    <w:rsid w:val="00145F83"/>
    <w:rsid w:val="00146E6D"/>
    <w:rsid w:val="001501FC"/>
    <w:rsid w:val="0015039E"/>
    <w:rsid w:val="001544A1"/>
    <w:rsid w:val="00156CE2"/>
    <w:rsid w:val="00160747"/>
    <w:rsid w:val="001658A2"/>
    <w:rsid w:val="00166A20"/>
    <w:rsid w:val="00176BAC"/>
    <w:rsid w:val="0017764A"/>
    <w:rsid w:val="001836B0"/>
    <w:rsid w:val="00187380"/>
    <w:rsid w:val="00190C37"/>
    <w:rsid w:val="00194E0D"/>
    <w:rsid w:val="00195871"/>
    <w:rsid w:val="00197315"/>
    <w:rsid w:val="001A372D"/>
    <w:rsid w:val="001A60B2"/>
    <w:rsid w:val="001A657E"/>
    <w:rsid w:val="001A689E"/>
    <w:rsid w:val="001B3D47"/>
    <w:rsid w:val="001B46CB"/>
    <w:rsid w:val="001B5E8C"/>
    <w:rsid w:val="001B6291"/>
    <w:rsid w:val="001B65DF"/>
    <w:rsid w:val="001C1BF6"/>
    <w:rsid w:val="001C237C"/>
    <w:rsid w:val="001C46ED"/>
    <w:rsid w:val="001C612C"/>
    <w:rsid w:val="001D7A55"/>
    <w:rsid w:val="001E0A1F"/>
    <w:rsid w:val="001E2346"/>
    <w:rsid w:val="001E3610"/>
    <w:rsid w:val="001E3C0B"/>
    <w:rsid w:val="001F4F70"/>
    <w:rsid w:val="00201D95"/>
    <w:rsid w:val="00204114"/>
    <w:rsid w:val="0020496F"/>
    <w:rsid w:val="002067FD"/>
    <w:rsid w:val="00207DA2"/>
    <w:rsid w:val="002116F5"/>
    <w:rsid w:val="002316CA"/>
    <w:rsid w:val="00232AB1"/>
    <w:rsid w:val="0023578F"/>
    <w:rsid w:val="002362A0"/>
    <w:rsid w:val="00236D66"/>
    <w:rsid w:val="0024181D"/>
    <w:rsid w:val="00241EA9"/>
    <w:rsid w:val="0024244A"/>
    <w:rsid w:val="00242762"/>
    <w:rsid w:val="0024296A"/>
    <w:rsid w:val="00243EC1"/>
    <w:rsid w:val="00251267"/>
    <w:rsid w:val="00252A13"/>
    <w:rsid w:val="002541A3"/>
    <w:rsid w:val="0025763B"/>
    <w:rsid w:val="0026187E"/>
    <w:rsid w:val="00265505"/>
    <w:rsid w:val="002663AD"/>
    <w:rsid w:val="002707A6"/>
    <w:rsid w:val="00271330"/>
    <w:rsid w:val="002718F0"/>
    <w:rsid w:val="00272CD2"/>
    <w:rsid w:val="0028426C"/>
    <w:rsid w:val="00287697"/>
    <w:rsid w:val="002A1CC0"/>
    <w:rsid w:val="002A2E97"/>
    <w:rsid w:val="002A415D"/>
    <w:rsid w:val="002B0A7D"/>
    <w:rsid w:val="002B14B9"/>
    <w:rsid w:val="002B2608"/>
    <w:rsid w:val="002B55AD"/>
    <w:rsid w:val="002B7B6F"/>
    <w:rsid w:val="002C08E4"/>
    <w:rsid w:val="002C1AD6"/>
    <w:rsid w:val="002C3B31"/>
    <w:rsid w:val="002C734F"/>
    <w:rsid w:val="002C73B1"/>
    <w:rsid w:val="002C7449"/>
    <w:rsid w:val="002D4A40"/>
    <w:rsid w:val="002D5E33"/>
    <w:rsid w:val="002E0EAB"/>
    <w:rsid w:val="002E23AC"/>
    <w:rsid w:val="002E25AA"/>
    <w:rsid w:val="002E3C48"/>
    <w:rsid w:val="002E5584"/>
    <w:rsid w:val="002E5C8F"/>
    <w:rsid w:val="002E6B2B"/>
    <w:rsid w:val="002F57AA"/>
    <w:rsid w:val="0030199D"/>
    <w:rsid w:val="0030386D"/>
    <w:rsid w:val="003107D7"/>
    <w:rsid w:val="0031139D"/>
    <w:rsid w:val="00311DD3"/>
    <w:rsid w:val="00313532"/>
    <w:rsid w:val="00314B8E"/>
    <w:rsid w:val="00316BDB"/>
    <w:rsid w:val="00323484"/>
    <w:rsid w:val="003315E9"/>
    <w:rsid w:val="00331F46"/>
    <w:rsid w:val="003408E4"/>
    <w:rsid w:val="00343603"/>
    <w:rsid w:val="00345923"/>
    <w:rsid w:val="00350494"/>
    <w:rsid w:val="0035328A"/>
    <w:rsid w:val="00353C6B"/>
    <w:rsid w:val="00354D5E"/>
    <w:rsid w:val="00355791"/>
    <w:rsid w:val="0035714D"/>
    <w:rsid w:val="00362F72"/>
    <w:rsid w:val="00371C5F"/>
    <w:rsid w:val="003754AA"/>
    <w:rsid w:val="0037792C"/>
    <w:rsid w:val="00377B2A"/>
    <w:rsid w:val="00377CA2"/>
    <w:rsid w:val="003825BE"/>
    <w:rsid w:val="0038479F"/>
    <w:rsid w:val="00385E55"/>
    <w:rsid w:val="003864DD"/>
    <w:rsid w:val="00387E62"/>
    <w:rsid w:val="00390424"/>
    <w:rsid w:val="003A2C57"/>
    <w:rsid w:val="003B0B32"/>
    <w:rsid w:val="003B1F0F"/>
    <w:rsid w:val="003B2EF5"/>
    <w:rsid w:val="003B6A8B"/>
    <w:rsid w:val="003C182D"/>
    <w:rsid w:val="003C1A0A"/>
    <w:rsid w:val="003C1A13"/>
    <w:rsid w:val="003C2438"/>
    <w:rsid w:val="003C4550"/>
    <w:rsid w:val="003D0F10"/>
    <w:rsid w:val="003D3A8D"/>
    <w:rsid w:val="003E118B"/>
    <w:rsid w:val="003E13C5"/>
    <w:rsid w:val="003E1AA7"/>
    <w:rsid w:val="003E6F3D"/>
    <w:rsid w:val="003E7FDE"/>
    <w:rsid w:val="003F2A1F"/>
    <w:rsid w:val="003F3AC3"/>
    <w:rsid w:val="003F4E76"/>
    <w:rsid w:val="00400D4B"/>
    <w:rsid w:val="0040274F"/>
    <w:rsid w:val="00414D56"/>
    <w:rsid w:val="0041661F"/>
    <w:rsid w:val="0042095A"/>
    <w:rsid w:val="00422A20"/>
    <w:rsid w:val="00423F79"/>
    <w:rsid w:val="0042638A"/>
    <w:rsid w:val="0043012E"/>
    <w:rsid w:val="004312EC"/>
    <w:rsid w:val="004317F8"/>
    <w:rsid w:val="00431DE7"/>
    <w:rsid w:val="0043436E"/>
    <w:rsid w:val="004359A7"/>
    <w:rsid w:val="00440E87"/>
    <w:rsid w:val="004428B5"/>
    <w:rsid w:val="0044746D"/>
    <w:rsid w:val="00450EA1"/>
    <w:rsid w:val="00451029"/>
    <w:rsid w:val="00451F86"/>
    <w:rsid w:val="00453CA1"/>
    <w:rsid w:val="004565B5"/>
    <w:rsid w:val="00456707"/>
    <w:rsid w:val="004569C9"/>
    <w:rsid w:val="00457B04"/>
    <w:rsid w:val="00464B47"/>
    <w:rsid w:val="00464F05"/>
    <w:rsid w:val="00465D7B"/>
    <w:rsid w:val="00471B6C"/>
    <w:rsid w:val="004726F7"/>
    <w:rsid w:val="004744CF"/>
    <w:rsid w:val="00477EF0"/>
    <w:rsid w:val="00480747"/>
    <w:rsid w:val="00483B64"/>
    <w:rsid w:val="004855F6"/>
    <w:rsid w:val="00493C24"/>
    <w:rsid w:val="004958CF"/>
    <w:rsid w:val="0049650F"/>
    <w:rsid w:val="004A0966"/>
    <w:rsid w:val="004A3C47"/>
    <w:rsid w:val="004A704A"/>
    <w:rsid w:val="004A7988"/>
    <w:rsid w:val="004B1316"/>
    <w:rsid w:val="004B1D01"/>
    <w:rsid w:val="004B1EE1"/>
    <w:rsid w:val="004B3349"/>
    <w:rsid w:val="004B60C4"/>
    <w:rsid w:val="004B6C7D"/>
    <w:rsid w:val="004B7814"/>
    <w:rsid w:val="004D248E"/>
    <w:rsid w:val="004D393F"/>
    <w:rsid w:val="004D7565"/>
    <w:rsid w:val="004E01AA"/>
    <w:rsid w:val="004E0B93"/>
    <w:rsid w:val="004E4268"/>
    <w:rsid w:val="004E7974"/>
    <w:rsid w:val="004F44D1"/>
    <w:rsid w:val="004F580E"/>
    <w:rsid w:val="004F61D1"/>
    <w:rsid w:val="004F6D2F"/>
    <w:rsid w:val="004F7D7D"/>
    <w:rsid w:val="0050588C"/>
    <w:rsid w:val="00505CFD"/>
    <w:rsid w:val="005070AD"/>
    <w:rsid w:val="0051267C"/>
    <w:rsid w:val="00513C04"/>
    <w:rsid w:val="00513CDC"/>
    <w:rsid w:val="005148F5"/>
    <w:rsid w:val="00517EE9"/>
    <w:rsid w:val="0052166E"/>
    <w:rsid w:val="0052554A"/>
    <w:rsid w:val="00526D4E"/>
    <w:rsid w:val="0053072E"/>
    <w:rsid w:val="00540B80"/>
    <w:rsid w:val="00544006"/>
    <w:rsid w:val="00544E25"/>
    <w:rsid w:val="005463D4"/>
    <w:rsid w:val="00546AFD"/>
    <w:rsid w:val="00554AC5"/>
    <w:rsid w:val="00555FE9"/>
    <w:rsid w:val="0055780C"/>
    <w:rsid w:val="00562A87"/>
    <w:rsid w:val="00565705"/>
    <w:rsid w:val="005700A6"/>
    <w:rsid w:val="00571710"/>
    <w:rsid w:val="00572AE8"/>
    <w:rsid w:val="00573138"/>
    <w:rsid w:val="00573517"/>
    <w:rsid w:val="00575A02"/>
    <w:rsid w:val="0057600B"/>
    <w:rsid w:val="005776D7"/>
    <w:rsid w:val="00580E14"/>
    <w:rsid w:val="005907CF"/>
    <w:rsid w:val="005917A6"/>
    <w:rsid w:val="00593F96"/>
    <w:rsid w:val="00595CDA"/>
    <w:rsid w:val="00596B7C"/>
    <w:rsid w:val="005A1B23"/>
    <w:rsid w:val="005A3A45"/>
    <w:rsid w:val="005A3A6B"/>
    <w:rsid w:val="005A4674"/>
    <w:rsid w:val="005A5F03"/>
    <w:rsid w:val="005A6550"/>
    <w:rsid w:val="005A7742"/>
    <w:rsid w:val="005A7EA0"/>
    <w:rsid w:val="005B1C16"/>
    <w:rsid w:val="005B33E1"/>
    <w:rsid w:val="005B33ED"/>
    <w:rsid w:val="005B5080"/>
    <w:rsid w:val="005B6FFD"/>
    <w:rsid w:val="005B7DA6"/>
    <w:rsid w:val="005C13A9"/>
    <w:rsid w:val="005C4CE2"/>
    <w:rsid w:val="005C7A26"/>
    <w:rsid w:val="005D1571"/>
    <w:rsid w:val="005E01CB"/>
    <w:rsid w:val="005E0F76"/>
    <w:rsid w:val="005E1197"/>
    <w:rsid w:val="005E2EC2"/>
    <w:rsid w:val="005E4578"/>
    <w:rsid w:val="005E4EAB"/>
    <w:rsid w:val="005F1C65"/>
    <w:rsid w:val="005F634A"/>
    <w:rsid w:val="00605A55"/>
    <w:rsid w:val="006113AD"/>
    <w:rsid w:val="0062034B"/>
    <w:rsid w:val="006204C8"/>
    <w:rsid w:val="00620705"/>
    <w:rsid w:val="00622FB5"/>
    <w:rsid w:val="0062551B"/>
    <w:rsid w:val="006256F9"/>
    <w:rsid w:val="00625F34"/>
    <w:rsid w:val="00627FC1"/>
    <w:rsid w:val="00633BAC"/>
    <w:rsid w:val="006408D1"/>
    <w:rsid w:val="00642CB8"/>
    <w:rsid w:val="006479EB"/>
    <w:rsid w:val="00652832"/>
    <w:rsid w:val="00653AD5"/>
    <w:rsid w:val="00654B9D"/>
    <w:rsid w:val="0065530C"/>
    <w:rsid w:val="00655CF4"/>
    <w:rsid w:val="00657DC3"/>
    <w:rsid w:val="00660BE5"/>
    <w:rsid w:val="00661AF9"/>
    <w:rsid w:val="00665807"/>
    <w:rsid w:val="00675636"/>
    <w:rsid w:val="00681C9B"/>
    <w:rsid w:val="00683FA5"/>
    <w:rsid w:val="006849FD"/>
    <w:rsid w:val="00686BCF"/>
    <w:rsid w:val="00687138"/>
    <w:rsid w:val="0069076B"/>
    <w:rsid w:val="00695DB7"/>
    <w:rsid w:val="006A7D4F"/>
    <w:rsid w:val="006B3E87"/>
    <w:rsid w:val="006C4763"/>
    <w:rsid w:val="006C50A3"/>
    <w:rsid w:val="006D03A4"/>
    <w:rsid w:val="006D130B"/>
    <w:rsid w:val="006D1953"/>
    <w:rsid w:val="006E003C"/>
    <w:rsid w:val="006E23FB"/>
    <w:rsid w:val="00700207"/>
    <w:rsid w:val="00702F3F"/>
    <w:rsid w:val="00712B88"/>
    <w:rsid w:val="00720024"/>
    <w:rsid w:val="00727F0B"/>
    <w:rsid w:val="007326BA"/>
    <w:rsid w:val="00735896"/>
    <w:rsid w:val="00745C6C"/>
    <w:rsid w:val="00750E7E"/>
    <w:rsid w:val="0075267A"/>
    <w:rsid w:val="00757C2B"/>
    <w:rsid w:val="00763F2A"/>
    <w:rsid w:val="00766CFB"/>
    <w:rsid w:val="0076770B"/>
    <w:rsid w:val="0077212E"/>
    <w:rsid w:val="0077280C"/>
    <w:rsid w:val="007728F5"/>
    <w:rsid w:val="00773DDC"/>
    <w:rsid w:val="00774FC2"/>
    <w:rsid w:val="00776A24"/>
    <w:rsid w:val="00776FA1"/>
    <w:rsid w:val="00777A87"/>
    <w:rsid w:val="00777B06"/>
    <w:rsid w:val="00780382"/>
    <w:rsid w:val="007836FE"/>
    <w:rsid w:val="00791DFE"/>
    <w:rsid w:val="0079272A"/>
    <w:rsid w:val="007A0F55"/>
    <w:rsid w:val="007A1311"/>
    <w:rsid w:val="007A39A0"/>
    <w:rsid w:val="007A5680"/>
    <w:rsid w:val="007A5F6C"/>
    <w:rsid w:val="007A6EB4"/>
    <w:rsid w:val="007B0D7B"/>
    <w:rsid w:val="007B3047"/>
    <w:rsid w:val="007B77CE"/>
    <w:rsid w:val="007C23C4"/>
    <w:rsid w:val="007C326A"/>
    <w:rsid w:val="007C5086"/>
    <w:rsid w:val="007C5257"/>
    <w:rsid w:val="007D23C2"/>
    <w:rsid w:val="007D422A"/>
    <w:rsid w:val="007E4A84"/>
    <w:rsid w:val="007E7535"/>
    <w:rsid w:val="007F01B1"/>
    <w:rsid w:val="007F1B55"/>
    <w:rsid w:val="007F2338"/>
    <w:rsid w:val="007F3807"/>
    <w:rsid w:val="007F7B0C"/>
    <w:rsid w:val="00800928"/>
    <w:rsid w:val="00801DF4"/>
    <w:rsid w:val="00804D07"/>
    <w:rsid w:val="0080583C"/>
    <w:rsid w:val="00805EB4"/>
    <w:rsid w:val="008062D2"/>
    <w:rsid w:val="0082385C"/>
    <w:rsid w:val="00825098"/>
    <w:rsid w:val="00832139"/>
    <w:rsid w:val="00833518"/>
    <w:rsid w:val="00835AA4"/>
    <w:rsid w:val="00840303"/>
    <w:rsid w:val="00840F87"/>
    <w:rsid w:val="00842B0E"/>
    <w:rsid w:val="0084583F"/>
    <w:rsid w:val="008463EE"/>
    <w:rsid w:val="00846D19"/>
    <w:rsid w:val="0085184F"/>
    <w:rsid w:val="00857F40"/>
    <w:rsid w:val="00863018"/>
    <w:rsid w:val="00866D80"/>
    <w:rsid w:val="0087102F"/>
    <w:rsid w:val="008831F9"/>
    <w:rsid w:val="00887672"/>
    <w:rsid w:val="00887751"/>
    <w:rsid w:val="0089128D"/>
    <w:rsid w:val="008928A7"/>
    <w:rsid w:val="00892B35"/>
    <w:rsid w:val="008A0000"/>
    <w:rsid w:val="008A2937"/>
    <w:rsid w:val="008A60F5"/>
    <w:rsid w:val="008B05C6"/>
    <w:rsid w:val="008B2658"/>
    <w:rsid w:val="008B6CF0"/>
    <w:rsid w:val="008C30F5"/>
    <w:rsid w:val="008D548B"/>
    <w:rsid w:val="008D65F3"/>
    <w:rsid w:val="008D6C35"/>
    <w:rsid w:val="008D732F"/>
    <w:rsid w:val="008E070D"/>
    <w:rsid w:val="008E3B97"/>
    <w:rsid w:val="008E6C47"/>
    <w:rsid w:val="008F4507"/>
    <w:rsid w:val="008F4B16"/>
    <w:rsid w:val="008F5316"/>
    <w:rsid w:val="008F77FE"/>
    <w:rsid w:val="008F79CB"/>
    <w:rsid w:val="0090096F"/>
    <w:rsid w:val="0090232A"/>
    <w:rsid w:val="0090498A"/>
    <w:rsid w:val="00905CE8"/>
    <w:rsid w:val="009064E5"/>
    <w:rsid w:val="00912415"/>
    <w:rsid w:val="00913E68"/>
    <w:rsid w:val="009177D5"/>
    <w:rsid w:val="009202A7"/>
    <w:rsid w:val="009227A3"/>
    <w:rsid w:val="0092778E"/>
    <w:rsid w:val="009334D2"/>
    <w:rsid w:val="0094473E"/>
    <w:rsid w:val="00946937"/>
    <w:rsid w:val="00946A07"/>
    <w:rsid w:val="0095511C"/>
    <w:rsid w:val="00955314"/>
    <w:rsid w:val="00957D89"/>
    <w:rsid w:val="00960A5B"/>
    <w:rsid w:val="0096370F"/>
    <w:rsid w:val="00973190"/>
    <w:rsid w:val="00973A29"/>
    <w:rsid w:val="00976FC5"/>
    <w:rsid w:val="00984C72"/>
    <w:rsid w:val="0098550F"/>
    <w:rsid w:val="00986092"/>
    <w:rsid w:val="00986B45"/>
    <w:rsid w:val="00992374"/>
    <w:rsid w:val="00995591"/>
    <w:rsid w:val="009A2BF2"/>
    <w:rsid w:val="009B31FB"/>
    <w:rsid w:val="009B413E"/>
    <w:rsid w:val="009B545C"/>
    <w:rsid w:val="009B7375"/>
    <w:rsid w:val="009C4A79"/>
    <w:rsid w:val="009C5C0C"/>
    <w:rsid w:val="009C7202"/>
    <w:rsid w:val="009D0BF5"/>
    <w:rsid w:val="009D322B"/>
    <w:rsid w:val="009D4A96"/>
    <w:rsid w:val="009E2DFF"/>
    <w:rsid w:val="009E3A0B"/>
    <w:rsid w:val="009E40A4"/>
    <w:rsid w:val="009E6FB3"/>
    <w:rsid w:val="009E74D0"/>
    <w:rsid w:val="009F3D8D"/>
    <w:rsid w:val="009F5A98"/>
    <w:rsid w:val="009F5B95"/>
    <w:rsid w:val="00A03715"/>
    <w:rsid w:val="00A04FB4"/>
    <w:rsid w:val="00A0788F"/>
    <w:rsid w:val="00A129BD"/>
    <w:rsid w:val="00A220E7"/>
    <w:rsid w:val="00A238BF"/>
    <w:rsid w:val="00A300A7"/>
    <w:rsid w:val="00A36A31"/>
    <w:rsid w:val="00A374FA"/>
    <w:rsid w:val="00A4667B"/>
    <w:rsid w:val="00A52576"/>
    <w:rsid w:val="00A56192"/>
    <w:rsid w:val="00A6018D"/>
    <w:rsid w:val="00A72660"/>
    <w:rsid w:val="00A74816"/>
    <w:rsid w:val="00A75315"/>
    <w:rsid w:val="00A75B16"/>
    <w:rsid w:val="00A771FA"/>
    <w:rsid w:val="00A8289D"/>
    <w:rsid w:val="00A83B10"/>
    <w:rsid w:val="00A864F3"/>
    <w:rsid w:val="00A93270"/>
    <w:rsid w:val="00A949D8"/>
    <w:rsid w:val="00AA5110"/>
    <w:rsid w:val="00AB0DC4"/>
    <w:rsid w:val="00AB3794"/>
    <w:rsid w:val="00AB3F26"/>
    <w:rsid w:val="00AB478B"/>
    <w:rsid w:val="00AB575A"/>
    <w:rsid w:val="00AB59E3"/>
    <w:rsid w:val="00AB6394"/>
    <w:rsid w:val="00AC4305"/>
    <w:rsid w:val="00AD09D1"/>
    <w:rsid w:val="00AD37F2"/>
    <w:rsid w:val="00AD4297"/>
    <w:rsid w:val="00AD457E"/>
    <w:rsid w:val="00AE1D20"/>
    <w:rsid w:val="00AE52C1"/>
    <w:rsid w:val="00AE7AE9"/>
    <w:rsid w:val="00AF0114"/>
    <w:rsid w:val="00AF029D"/>
    <w:rsid w:val="00AF160B"/>
    <w:rsid w:val="00B00243"/>
    <w:rsid w:val="00B03544"/>
    <w:rsid w:val="00B04353"/>
    <w:rsid w:val="00B05BFD"/>
    <w:rsid w:val="00B0689D"/>
    <w:rsid w:val="00B06E1F"/>
    <w:rsid w:val="00B10130"/>
    <w:rsid w:val="00B1094A"/>
    <w:rsid w:val="00B13BAD"/>
    <w:rsid w:val="00B20E73"/>
    <w:rsid w:val="00B218E2"/>
    <w:rsid w:val="00B226DC"/>
    <w:rsid w:val="00B24013"/>
    <w:rsid w:val="00B25600"/>
    <w:rsid w:val="00B26270"/>
    <w:rsid w:val="00B26673"/>
    <w:rsid w:val="00B33EBA"/>
    <w:rsid w:val="00B344C6"/>
    <w:rsid w:val="00B365E8"/>
    <w:rsid w:val="00B36B1E"/>
    <w:rsid w:val="00B40935"/>
    <w:rsid w:val="00B46137"/>
    <w:rsid w:val="00B466C7"/>
    <w:rsid w:val="00B52BA9"/>
    <w:rsid w:val="00B53637"/>
    <w:rsid w:val="00B547E2"/>
    <w:rsid w:val="00B54CE5"/>
    <w:rsid w:val="00B54E21"/>
    <w:rsid w:val="00B557F1"/>
    <w:rsid w:val="00B5581F"/>
    <w:rsid w:val="00B61B4C"/>
    <w:rsid w:val="00B63231"/>
    <w:rsid w:val="00B6357B"/>
    <w:rsid w:val="00B67047"/>
    <w:rsid w:val="00B70223"/>
    <w:rsid w:val="00B720A2"/>
    <w:rsid w:val="00B7330C"/>
    <w:rsid w:val="00B74F9F"/>
    <w:rsid w:val="00B77686"/>
    <w:rsid w:val="00B82D3B"/>
    <w:rsid w:val="00B83C76"/>
    <w:rsid w:val="00B9020F"/>
    <w:rsid w:val="00B9314B"/>
    <w:rsid w:val="00B95217"/>
    <w:rsid w:val="00BA473B"/>
    <w:rsid w:val="00BB5DBD"/>
    <w:rsid w:val="00BB7C03"/>
    <w:rsid w:val="00BC523D"/>
    <w:rsid w:val="00BD2C41"/>
    <w:rsid w:val="00BD3004"/>
    <w:rsid w:val="00BD3DD0"/>
    <w:rsid w:val="00BF0847"/>
    <w:rsid w:val="00BF11F1"/>
    <w:rsid w:val="00BF2A3B"/>
    <w:rsid w:val="00BF607C"/>
    <w:rsid w:val="00C00267"/>
    <w:rsid w:val="00C01476"/>
    <w:rsid w:val="00C056FD"/>
    <w:rsid w:val="00C065E0"/>
    <w:rsid w:val="00C125FB"/>
    <w:rsid w:val="00C158E8"/>
    <w:rsid w:val="00C22A8D"/>
    <w:rsid w:val="00C23543"/>
    <w:rsid w:val="00C27E21"/>
    <w:rsid w:val="00C35A93"/>
    <w:rsid w:val="00C41876"/>
    <w:rsid w:val="00C45B35"/>
    <w:rsid w:val="00C47DDC"/>
    <w:rsid w:val="00C500B9"/>
    <w:rsid w:val="00C5212F"/>
    <w:rsid w:val="00C5444E"/>
    <w:rsid w:val="00C546FD"/>
    <w:rsid w:val="00C60E8C"/>
    <w:rsid w:val="00C61DCF"/>
    <w:rsid w:val="00C61DEB"/>
    <w:rsid w:val="00C6253B"/>
    <w:rsid w:val="00C62DC8"/>
    <w:rsid w:val="00C64FFD"/>
    <w:rsid w:val="00C66BBA"/>
    <w:rsid w:val="00C734E8"/>
    <w:rsid w:val="00C73B70"/>
    <w:rsid w:val="00C74E8E"/>
    <w:rsid w:val="00C76099"/>
    <w:rsid w:val="00C816DC"/>
    <w:rsid w:val="00C843C6"/>
    <w:rsid w:val="00C86FEA"/>
    <w:rsid w:val="00C94908"/>
    <w:rsid w:val="00CA056A"/>
    <w:rsid w:val="00CA0EFB"/>
    <w:rsid w:val="00CA7380"/>
    <w:rsid w:val="00CB40CE"/>
    <w:rsid w:val="00CB550D"/>
    <w:rsid w:val="00CB6D85"/>
    <w:rsid w:val="00CC2FD3"/>
    <w:rsid w:val="00CC3F88"/>
    <w:rsid w:val="00CC40C0"/>
    <w:rsid w:val="00CC44AB"/>
    <w:rsid w:val="00CC5A0F"/>
    <w:rsid w:val="00CD05DA"/>
    <w:rsid w:val="00CD2209"/>
    <w:rsid w:val="00CD24FE"/>
    <w:rsid w:val="00CD6168"/>
    <w:rsid w:val="00CE1E04"/>
    <w:rsid w:val="00CE3981"/>
    <w:rsid w:val="00CE5359"/>
    <w:rsid w:val="00CE6064"/>
    <w:rsid w:val="00CE60B9"/>
    <w:rsid w:val="00CF0A5F"/>
    <w:rsid w:val="00CF13FD"/>
    <w:rsid w:val="00CF1596"/>
    <w:rsid w:val="00CF23F4"/>
    <w:rsid w:val="00CF44A0"/>
    <w:rsid w:val="00CF7F9D"/>
    <w:rsid w:val="00D03FFF"/>
    <w:rsid w:val="00D055EA"/>
    <w:rsid w:val="00D06C54"/>
    <w:rsid w:val="00D11241"/>
    <w:rsid w:val="00D14230"/>
    <w:rsid w:val="00D15373"/>
    <w:rsid w:val="00D1621B"/>
    <w:rsid w:val="00D16D86"/>
    <w:rsid w:val="00D170EA"/>
    <w:rsid w:val="00D17BC6"/>
    <w:rsid w:val="00D24F76"/>
    <w:rsid w:val="00D3124D"/>
    <w:rsid w:val="00D3357C"/>
    <w:rsid w:val="00D33670"/>
    <w:rsid w:val="00D34497"/>
    <w:rsid w:val="00D3452F"/>
    <w:rsid w:val="00D36796"/>
    <w:rsid w:val="00D41163"/>
    <w:rsid w:val="00D5343A"/>
    <w:rsid w:val="00D54B2A"/>
    <w:rsid w:val="00D5560B"/>
    <w:rsid w:val="00D55D55"/>
    <w:rsid w:val="00D56CEA"/>
    <w:rsid w:val="00D57405"/>
    <w:rsid w:val="00D575F6"/>
    <w:rsid w:val="00D65F43"/>
    <w:rsid w:val="00D70CCC"/>
    <w:rsid w:val="00D72E46"/>
    <w:rsid w:val="00D7365B"/>
    <w:rsid w:val="00D7521B"/>
    <w:rsid w:val="00D7794C"/>
    <w:rsid w:val="00D77EC6"/>
    <w:rsid w:val="00D81079"/>
    <w:rsid w:val="00D86DBB"/>
    <w:rsid w:val="00D86F2C"/>
    <w:rsid w:val="00D910E1"/>
    <w:rsid w:val="00D9241F"/>
    <w:rsid w:val="00D93A7A"/>
    <w:rsid w:val="00D96E2A"/>
    <w:rsid w:val="00D96EFF"/>
    <w:rsid w:val="00DA48AE"/>
    <w:rsid w:val="00DB2DA4"/>
    <w:rsid w:val="00DB3DD6"/>
    <w:rsid w:val="00DB4D4F"/>
    <w:rsid w:val="00DB5DF7"/>
    <w:rsid w:val="00DC29C7"/>
    <w:rsid w:val="00DC2D59"/>
    <w:rsid w:val="00DC53ED"/>
    <w:rsid w:val="00DC5F41"/>
    <w:rsid w:val="00DD18BA"/>
    <w:rsid w:val="00DD5845"/>
    <w:rsid w:val="00DE0E20"/>
    <w:rsid w:val="00DE2682"/>
    <w:rsid w:val="00DE6A4F"/>
    <w:rsid w:val="00DF0161"/>
    <w:rsid w:val="00DF14E1"/>
    <w:rsid w:val="00DF4B39"/>
    <w:rsid w:val="00DF7FFE"/>
    <w:rsid w:val="00E01477"/>
    <w:rsid w:val="00E017F1"/>
    <w:rsid w:val="00E125BC"/>
    <w:rsid w:val="00E1617F"/>
    <w:rsid w:val="00E171CA"/>
    <w:rsid w:val="00E23C18"/>
    <w:rsid w:val="00E244AD"/>
    <w:rsid w:val="00E32EE7"/>
    <w:rsid w:val="00E35054"/>
    <w:rsid w:val="00E3798A"/>
    <w:rsid w:val="00E418DA"/>
    <w:rsid w:val="00E41F06"/>
    <w:rsid w:val="00E42ED6"/>
    <w:rsid w:val="00E45FC6"/>
    <w:rsid w:val="00E54C16"/>
    <w:rsid w:val="00E5596E"/>
    <w:rsid w:val="00E57206"/>
    <w:rsid w:val="00E61A45"/>
    <w:rsid w:val="00E61B89"/>
    <w:rsid w:val="00E647E3"/>
    <w:rsid w:val="00E64B9B"/>
    <w:rsid w:val="00E66191"/>
    <w:rsid w:val="00E6686C"/>
    <w:rsid w:val="00E67182"/>
    <w:rsid w:val="00E825F1"/>
    <w:rsid w:val="00E867CA"/>
    <w:rsid w:val="00E873F0"/>
    <w:rsid w:val="00E927D2"/>
    <w:rsid w:val="00E92DD2"/>
    <w:rsid w:val="00E950C6"/>
    <w:rsid w:val="00E9582A"/>
    <w:rsid w:val="00EA105E"/>
    <w:rsid w:val="00EA1187"/>
    <w:rsid w:val="00EA35D7"/>
    <w:rsid w:val="00EC0297"/>
    <w:rsid w:val="00EC3932"/>
    <w:rsid w:val="00EC4EB2"/>
    <w:rsid w:val="00EC51D9"/>
    <w:rsid w:val="00EC690F"/>
    <w:rsid w:val="00ED3B37"/>
    <w:rsid w:val="00ED612C"/>
    <w:rsid w:val="00EE2C31"/>
    <w:rsid w:val="00EE3706"/>
    <w:rsid w:val="00EE4907"/>
    <w:rsid w:val="00EE4A70"/>
    <w:rsid w:val="00EE670B"/>
    <w:rsid w:val="00EE7597"/>
    <w:rsid w:val="00EE7A67"/>
    <w:rsid w:val="00EE7AA0"/>
    <w:rsid w:val="00EF138A"/>
    <w:rsid w:val="00EF376D"/>
    <w:rsid w:val="00EF4D43"/>
    <w:rsid w:val="00F01504"/>
    <w:rsid w:val="00F046B0"/>
    <w:rsid w:val="00F14767"/>
    <w:rsid w:val="00F16B2A"/>
    <w:rsid w:val="00F16FCB"/>
    <w:rsid w:val="00F21238"/>
    <w:rsid w:val="00F21B62"/>
    <w:rsid w:val="00F22043"/>
    <w:rsid w:val="00F24610"/>
    <w:rsid w:val="00F26B77"/>
    <w:rsid w:val="00F319E4"/>
    <w:rsid w:val="00F469D0"/>
    <w:rsid w:val="00F50252"/>
    <w:rsid w:val="00F505F5"/>
    <w:rsid w:val="00F55F49"/>
    <w:rsid w:val="00F60293"/>
    <w:rsid w:val="00F606E9"/>
    <w:rsid w:val="00F624DC"/>
    <w:rsid w:val="00F629F5"/>
    <w:rsid w:val="00F67724"/>
    <w:rsid w:val="00F74931"/>
    <w:rsid w:val="00F7569E"/>
    <w:rsid w:val="00F764AB"/>
    <w:rsid w:val="00F83C09"/>
    <w:rsid w:val="00F87AC7"/>
    <w:rsid w:val="00F91B74"/>
    <w:rsid w:val="00F925DA"/>
    <w:rsid w:val="00FA0FFF"/>
    <w:rsid w:val="00FA3539"/>
    <w:rsid w:val="00FB43BE"/>
    <w:rsid w:val="00FB457F"/>
    <w:rsid w:val="00FB57ED"/>
    <w:rsid w:val="00FB6600"/>
    <w:rsid w:val="00FC633E"/>
    <w:rsid w:val="00FD4A02"/>
    <w:rsid w:val="00FD6A29"/>
    <w:rsid w:val="00FD6D6A"/>
    <w:rsid w:val="00FE285E"/>
    <w:rsid w:val="00FE50F7"/>
    <w:rsid w:val="00FE54C9"/>
    <w:rsid w:val="00FF0354"/>
    <w:rsid w:val="00FF044C"/>
    <w:rsid w:val="00FF77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39AC6"/>
  <w15:docId w15:val="{E0BCC7D5-CB84-4C2F-8C1A-E37A29F92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66AB"/>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uiPriority w:val="9"/>
    <w:qFormat/>
    <w:rsid w:val="00BD3DD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DF4B3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5B33E1"/>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840303"/>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840303"/>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840303"/>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840303"/>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840303"/>
    <w:pPr>
      <w:keepNext/>
      <w:keepLines/>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unhideWhenUsed/>
    <w:qFormat/>
    <w:rsid w:val="00840303"/>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0D66AB"/>
    <w:pPr>
      <w:jc w:val="center"/>
    </w:pPr>
    <w:rPr>
      <w:b/>
      <w:sz w:val="24"/>
    </w:rPr>
  </w:style>
  <w:style w:type="character" w:customStyle="1" w:styleId="TitreCar">
    <w:name w:val="Titre Car"/>
    <w:basedOn w:val="Policepardfaut"/>
    <w:link w:val="Titre"/>
    <w:rsid w:val="000D66AB"/>
    <w:rPr>
      <w:rFonts w:ascii="Times New Roman" w:eastAsia="Times New Roman" w:hAnsi="Times New Roman" w:cs="Times New Roman"/>
      <w:b/>
      <w:sz w:val="24"/>
      <w:szCs w:val="20"/>
      <w:lang w:eastAsia="fr-FR"/>
    </w:rPr>
  </w:style>
  <w:style w:type="paragraph" w:styleId="Paragraphedeliste">
    <w:name w:val="List Paragraph"/>
    <w:basedOn w:val="Normal"/>
    <w:link w:val="ParagraphedelisteCar"/>
    <w:uiPriority w:val="34"/>
    <w:qFormat/>
    <w:rsid w:val="001E3C0B"/>
    <w:pPr>
      <w:ind w:left="720"/>
      <w:contextualSpacing/>
    </w:pPr>
  </w:style>
  <w:style w:type="character" w:customStyle="1" w:styleId="CharAttribute43">
    <w:name w:val="CharAttribute43"/>
    <w:rsid w:val="00EC0297"/>
    <w:rPr>
      <w:rFonts w:ascii="Times New Roman" w:eastAsia="Calibri"/>
      <w:sz w:val="22"/>
    </w:rPr>
  </w:style>
  <w:style w:type="paragraph" w:customStyle="1" w:styleId="ParaAttribute0">
    <w:name w:val="ParaAttribute0"/>
    <w:rsid w:val="00EC0297"/>
    <w:pPr>
      <w:widowControl w:val="0"/>
      <w:wordWrap w:val="0"/>
      <w:spacing w:after="0" w:line="240" w:lineRule="auto"/>
    </w:pPr>
    <w:rPr>
      <w:rFonts w:ascii="Times New Roman" w:eastAsia="¹Å" w:hAnsi="Times New Roman" w:cs="Times New Roman"/>
      <w:sz w:val="20"/>
      <w:szCs w:val="20"/>
      <w:lang w:eastAsia="fr-FR"/>
    </w:rPr>
  </w:style>
  <w:style w:type="character" w:customStyle="1" w:styleId="CharAttribute48">
    <w:name w:val="CharAttribute48"/>
    <w:rsid w:val="00EC0297"/>
    <w:rPr>
      <w:rFonts w:ascii="Times New Roman" w:eastAsia="Calibri"/>
      <w:sz w:val="22"/>
    </w:rPr>
  </w:style>
  <w:style w:type="table" w:styleId="Grilledutableau">
    <w:name w:val="Table Grid"/>
    <w:basedOn w:val="TableauNormal"/>
    <w:uiPriority w:val="59"/>
    <w:rsid w:val="00EC0297"/>
    <w:pPr>
      <w:spacing w:after="0" w:line="240" w:lineRule="auto"/>
    </w:pPr>
    <w:rPr>
      <w:rFonts w:ascii="Times New Roman" w:eastAsia="Times New Roman" w:hAnsi="Times New Roman" w:cs="Times New Roman"/>
      <w:sz w:val="20"/>
      <w:szCs w:val="20"/>
      <w:lang w:eastAsia="fr-F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Lienhypertexte">
    <w:name w:val="Hyperlink"/>
    <w:basedOn w:val="Policepardfaut"/>
    <w:uiPriority w:val="99"/>
    <w:unhideWhenUsed/>
    <w:rsid w:val="00EC0297"/>
    <w:rPr>
      <w:color w:val="0000FF" w:themeColor="hyperlink"/>
      <w:u w:val="single"/>
    </w:rPr>
  </w:style>
  <w:style w:type="paragraph" w:styleId="Textedebulles">
    <w:name w:val="Balloon Text"/>
    <w:basedOn w:val="Normal"/>
    <w:link w:val="TextedebullesCar"/>
    <w:uiPriority w:val="99"/>
    <w:semiHidden/>
    <w:unhideWhenUsed/>
    <w:rsid w:val="00776A24"/>
    <w:rPr>
      <w:rFonts w:ascii="Tahoma" w:hAnsi="Tahoma" w:cs="Tahoma"/>
      <w:sz w:val="16"/>
      <w:szCs w:val="16"/>
    </w:rPr>
  </w:style>
  <w:style w:type="character" w:customStyle="1" w:styleId="TextedebullesCar">
    <w:name w:val="Texte de bulles Car"/>
    <w:basedOn w:val="Policepardfaut"/>
    <w:link w:val="Textedebulles"/>
    <w:uiPriority w:val="99"/>
    <w:semiHidden/>
    <w:rsid w:val="00776A24"/>
    <w:rPr>
      <w:rFonts w:ascii="Tahoma" w:eastAsia="Times New Roman" w:hAnsi="Tahoma" w:cs="Tahoma"/>
      <w:sz w:val="16"/>
      <w:szCs w:val="16"/>
      <w:lang w:eastAsia="fr-FR"/>
    </w:rPr>
  </w:style>
  <w:style w:type="paragraph" w:styleId="Sansinterligne">
    <w:name w:val="No Spacing"/>
    <w:uiPriority w:val="1"/>
    <w:qFormat/>
    <w:rsid w:val="00023742"/>
    <w:pPr>
      <w:spacing w:after="0" w:line="240" w:lineRule="auto"/>
    </w:pPr>
    <w:rPr>
      <w:rFonts w:ascii="Times New Roman" w:eastAsia="Times New Roman" w:hAnsi="Times New Roman" w:cs="Times New Roman"/>
      <w:sz w:val="20"/>
      <w:szCs w:val="20"/>
      <w:lang w:eastAsia="fr-FR"/>
    </w:rPr>
  </w:style>
  <w:style w:type="character" w:customStyle="1" w:styleId="ParagraphedelisteCar">
    <w:name w:val="Paragraphe de liste Car"/>
    <w:basedOn w:val="Policepardfaut"/>
    <w:link w:val="Paragraphedeliste"/>
    <w:uiPriority w:val="34"/>
    <w:rsid w:val="00023742"/>
    <w:rPr>
      <w:rFonts w:ascii="Times New Roman" w:eastAsia="Times New Roman" w:hAnsi="Times New Roman" w:cs="Times New Roman"/>
      <w:sz w:val="20"/>
      <w:szCs w:val="20"/>
      <w:lang w:eastAsia="fr-FR"/>
    </w:rPr>
  </w:style>
  <w:style w:type="paragraph" w:styleId="Notedebasdepage">
    <w:name w:val="footnote text"/>
    <w:basedOn w:val="Normal"/>
    <w:link w:val="NotedebasdepageCar"/>
    <w:rsid w:val="00023742"/>
  </w:style>
  <w:style w:type="character" w:customStyle="1" w:styleId="NotedebasdepageCar">
    <w:name w:val="Note de bas de page Car"/>
    <w:basedOn w:val="Policepardfaut"/>
    <w:link w:val="Notedebasdepage"/>
    <w:rsid w:val="00023742"/>
    <w:rPr>
      <w:rFonts w:ascii="Times New Roman" w:eastAsia="Times New Roman" w:hAnsi="Times New Roman" w:cs="Times New Roman"/>
      <w:sz w:val="20"/>
      <w:szCs w:val="20"/>
      <w:lang w:eastAsia="fr-FR"/>
    </w:rPr>
  </w:style>
  <w:style w:type="character" w:styleId="Appelnotedebasdep">
    <w:name w:val="footnote reference"/>
    <w:basedOn w:val="Policepardfaut"/>
    <w:semiHidden/>
    <w:rsid w:val="00023742"/>
    <w:rPr>
      <w:vertAlign w:val="superscript"/>
    </w:rPr>
  </w:style>
  <w:style w:type="character" w:styleId="Marquedecommentaire">
    <w:name w:val="annotation reference"/>
    <w:basedOn w:val="Policepardfaut"/>
    <w:uiPriority w:val="99"/>
    <w:unhideWhenUsed/>
    <w:rsid w:val="00023742"/>
    <w:rPr>
      <w:sz w:val="16"/>
      <w:szCs w:val="16"/>
    </w:rPr>
  </w:style>
  <w:style w:type="paragraph" w:styleId="Commentaire">
    <w:name w:val="annotation text"/>
    <w:basedOn w:val="Normal"/>
    <w:link w:val="CommentaireCar"/>
    <w:uiPriority w:val="99"/>
    <w:unhideWhenUsed/>
    <w:rsid w:val="00457B04"/>
  </w:style>
  <w:style w:type="character" w:customStyle="1" w:styleId="CommentaireCar">
    <w:name w:val="Commentaire Car"/>
    <w:basedOn w:val="Policepardfaut"/>
    <w:link w:val="Commentaire"/>
    <w:uiPriority w:val="99"/>
    <w:rsid w:val="00457B04"/>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457B04"/>
    <w:rPr>
      <w:b/>
      <w:bCs/>
    </w:rPr>
  </w:style>
  <w:style w:type="character" w:customStyle="1" w:styleId="ObjetducommentaireCar">
    <w:name w:val="Objet du commentaire Car"/>
    <w:basedOn w:val="CommentaireCar"/>
    <w:link w:val="Objetducommentaire"/>
    <w:uiPriority w:val="99"/>
    <w:semiHidden/>
    <w:rsid w:val="00457B04"/>
    <w:rPr>
      <w:rFonts w:ascii="Times New Roman" w:eastAsia="Times New Roman" w:hAnsi="Times New Roman" w:cs="Times New Roman"/>
      <w:b/>
      <w:bCs/>
      <w:sz w:val="20"/>
      <w:szCs w:val="20"/>
      <w:lang w:eastAsia="fr-FR"/>
    </w:rPr>
  </w:style>
  <w:style w:type="paragraph" w:customStyle="1" w:styleId="margintopbottom14">
    <w:name w:val="margintopbottom14"/>
    <w:basedOn w:val="Normal"/>
    <w:rsid w:val="00C60E8C"/>
    <w:pPr>
      <w:spacing w:before="100" w:beforeAutospacing="1" w:after="100" w:afterAutospacing="1"/>
    </w:pPr>
    <w:rPr>
      <w:sz w:val="24"/>
      <w:szCs w:val="24"/>
    </w:rPr>
  </w:style>
  <w:style w:type="character" w:customStyle="1" w:styleId="highlight">
    <w:name w:val="highlight"/>
    <w:basedOn w:val="Policepardfaut"/>
    <w:rsid w:val="00C60E8C"/>
  </w:style>
  <w:style w:type="paragraph" w:styleId="En-tte">
    <w:name w:val="header"/>
    <w:basedOn w:val="Normal"/>
    <w:link w:val="En-tteCar"/>
    <w:uiPriority w:val="99"/>
    <w:unhideWhenUsed/>
    <w:rsid w:val="00103BBD"/>
    <w:pPr>
      <w:tabs>
        <w:tab w:val="center" w:pos="4536"/>
        <w:tab w:val="right" w:pos="9072"/>
      </w:tabs>
    </w:pPr>
  </w:style>
  <w:style w:type="character" w:customStyle="1" w:styleId="En-tteCar">
    <w:name w:val="En-tête Car"/>
    <w:basedOn w:val="Policepardfaut"/>
    <w:link w:val="En-tte"/>
    <w:uiPriority w:val="99"/>
    <w:rsid w:val="00103BBD"/>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103BBD"/>
    <w:pPr>
      <w:tabs>
        <w:tab w:val="center" w:pos="4536"/>
        <w:tab w:val="right" w:pos="9072"/>
      </w:tabs>
    </w:pPr>
  </w:style>
  <w:style w:type="character" w:customStyle="1" w:styleId="PieddepageCar">
    <w:name w:val="Pied de page Car"/>
    <w:basedOn w:val="Policepardfaut"/>
    <w:link w:val="Pieddepage"/>
    <w:uiPriority w:val="99"/>
    <w:rsid w:val="00103BBD"/>
    <w:rPr>
      <w:rFonts w:ascii="Times New Roman" w:eastAsia="Times New Roman" w:hAnsi="Times New Roman" w:cs="Times New Roman"/>
      <w:sz w:val="20"/>
      <w:szCs w:val="20"/>
      <w:lang w:eastAsia="fr-FR"/>
    </w:rPr>
  </w:style>
  <w:style w:type="character" w:customStyle="1" w:styleId="Titre1Car">
    <w:name w:val="Titre 1 Car"/>
    <w:basedOn w:val="Policepardfaut"/>
    <w:link w:val="Titre1"/>
    <w:uiPriority w:val="9"/>
    <w:rsid w:val="00BD3DD0"/>
    <w:rPr>
      <w:rFonts w:asciiTheme="majorHAnsi" w:eastAsiaTheme="majorEastAsia" w:hAnsiTheme="majorHAnsi" w:cstheme="majorBidi"/>
      <w:b/>
      <w:bCs/>
      <w:color w:val="365F91" w:themeColor="accent1" w:themeShade="BF"/>
      <w:sz w:val="28"/>
      <w:szCs w:val="28"/>
      <w:lang w:eastAsia="fr-FR"/>
    </w:rPr>
  </w:style>
  <w:style w:type="paragraph" w:styleId="En-ttedetabledesmatires">
    <w:name w:val="TOC Heading"/>
    <w:basedOn w:val="Titre1"/>
    <w:next w:val="Normal"/>
    <w:uiPriority w:val="39"/>
    <w:unhideWhenUsed/>
    <w:qFormat/>
    <w:rsid w:val="00BD3DD0"/>
    <w:pPr>
      <w:spacing w:line="276" w:lineRule="auto"/>
      <w:outlineLvl w:val="9"/>
    </w:pPr>
  </w:style>
  <w:style w:type="paragraph" w:styleId="TM1">
    <w:name w:val="toc 1"/>
    <w:basedOn w:val="Normal"/>
    <w:next w:val="Normal"/>
    <w:autoRedefine/>
    <w:uiPriority w:val="39"/>
    <w:unhideWhenUsed/>
    <w:qFormat/>
    <w:rsid w:val="00CB550D"/>
    <w:pPr>
      <w:tabs>
        <w:tab w:val="right" w:leader="dot" w:pos="9060"/>
      </w:tabs>
      <w:spacing w:after="100"/>
      <w:jc w:val="both"/>
    </w:pPr>
    <w:rPr>
      <w:rFonts w:ascii="Arial" w:hAnsi="Arial" w:cs="Arial"/>
      <w:b/>
      <w:noProof/>
      <w:sz w:val="19"/>
    </w:rPr>
  </w:style>
  <w:style w:type="paragraph" w:styleId="TM2">
    <w:name w:val="toc 2"/>
    <w:basedOn w:val="Normal"/>
    <w:next w:val="Normal"/>
    <w:autoRedefine/>
    <w:uiPriority w:val="39"/>
    <w:unhideWhenUsed/>
    <w:qFormat/>
    <w:rsid w:val="0017764A"/>
    <w:pPr>
      <w:tabs>
        <w:tab w:val="right" w:leader="dot" w:pos="9060"/>
      </w:tabs>
      <w:spacing w:after="100" w:line="276" w:lineRule="auto"/>
      <w:ind w:left="220"/>
      <w:jc w:val="both"/>
    </w:pPr>
    <w:rPr>
      <w:rFonts w:ascii="Arial" w:eastAsiaTheme="minorEastAsia" w:hAnsi="Arial" w:cstheme="minorBidi"/>
      <w:szCs w:val="22"/>
    </w:rPr>
  </w:style>
  <w:style w:type="paragraph" w:styleId="TM3">
    <w:name w:val="toc 3"/>
    <w:basedOn w:val="Normal"/>
    <w:next w:val="Normal"/>
    <w:autoRedefine/>
    <w:uiPriority w:val="39"/>
    <w:unhideWhenUsed/>
    <w:qFormat/>
    <w:rsid w:val="00BB7C03"/>
    <w:pPr>
      <w:spacing w:after="100" w:line="276" w:lineRule="auto"/>
      <w:ind w:left="440"/>
    </w:pPr>
    <w:rPr>
      <w:rFonts w:ascii="Arial" w:eastAsiaTheme="minorEastAsia" w:hAnsi="Arial" w:cstheme="minorBidi"/>
      <w:i/>
      <w:szCs w:val="22"/>
    </w:rPr>
  </w:style>
  <w:style w:type="character" w:customStyle="1" w:styleId="Titre2Car">
    <w:name w:val="Titre 2 Car"/>
    <w:basedOn w:val="Policepardfaut"/>
    <w:link w:val="Titre2"/>
    <w:uiPriority w:val="9"/>
    <w:rsid w:val="00DF4B39"/>
    <w:rPr>
      <w:rFonts w:asciiTheme="majorHAnsi" w:eastAsiaTheme="majorEastAsia" w:hAnsiTheme="majorHAnsi" w:cstheme="majorBidi"/>
      <w:b/>
      <w:bCs/>
      <w:color w:val="4F81BD" w:themeColor="accent1"/>
      <w:sz w:val="26"/>
      <w:szCs w:val="26"/>
      <w:lang w:eastAsia="fr-FR"/>
    </w:rPr>
  </w:style>
  <w:style w:type="character" w:customStyle="1" w:styleId="Titre3Car">
    <w:name w:val="Titre 3 Car"/>
    <w:basedOn w:val="Policepardfaut"/>
    <w:link w:val="Titre3"/>
    <w:uiPriority w:val="9"/>
    <w:semiHidden/>
    <w:rsid w:val="005B33E1"/>
    <w:rPr>
      <w:rFonts w:asciiTheme="majorHAnsi" w:eastAsiaTheme="majorEastAsia" w:hAnsiTheme="majorHAnsi" w:cstheme="majorBidi"/>
      <w:b/>
      <w:bCs/>
      <w:color w:val="4F81BD" w:themeColor="accent1"/>
      <w:sz w:val="20"/>
      <w:szCs w:val="20"/>
      <w:lang w:eastAsia="fr-FR"/>
    </w:rPr>
  </w:style>
  <w:style w:type="paragraph" w:styleId="TM4">
    <w:name w:val="toc 4"/>
    <w:basedOn w:val="Normal"/>
    <w:next w:val="Normal"/>
    <w:autoRedefine/>
    <w:uiPriority w:val="39"/>
    <w:semiHidden/>
    <w:unhideWhenUsed/>
    <w:rsid w:val="005B33E1"/>
    <w:pPr>
      <w:spacing w:after="100"/>
      <w:ind w:left="600"/>
    </w:pPr>
    <w:rPr>
      <w:rFonts w:ascii="Arial" w:hAnsi="Arial"/>
      <w:i/>
      <w:u w:val="single"/>
    </w:rPr>
  </w:style>
  <w:style w:type="character" w:customStyle="1" w:styleId="Titre4Car">
    <w:name w:val="Titre 4 Car"/>
    <w:basedOn w:val="Policepardfaut"/>
    <w:link w:val="Titre4"/>
    <w:uiPriority w:val="9"/>
    <w:rsid w:val="00840303"/>
    <w:rPr>
      <w:rFonts w:asciiTheme="majorHAnsi" w:eastAsiaTheme="majorEastAsia" w:hAnsiTheme="majorHAnsi" w:cstheme="majorBidi"/>
      <w:b/>
      <w:bCs/>
      <w:i/>
      <w:iCs/>
      <w:color w:val="4F81BD" w:themeColor="accent1"/>
      <w:sz w:val="20"/>
      <w:szCs w:val="20"/>
      <w:lang w:eastAsia="fr-FR"/>
    </w:rPr>
  </w:style>
  <w:style w:type="character" w:customStyle="1" w:styleId="Titre5Car">
    <w:name w:val="Titre 5 Car"/>
    <w:basedOn w:val="Policepardfaut"/>
    <w:link w:val="Titre5"/>
    <w:uiPriority w:val="9"/>
    <w:semiHidden/>
    <w:rsid w:val="00840303"/>
    <w:rPr>
      <w:rFonts w:asciiTheme="majorHAnsi" w:eastAsiaTheme="majorEastAsia" w:hAnsiTheme="majorHAnsi" w:cstheme="majorBidi"/>
      <w:color w:val="243F60" w:themeColor="accent1" w:themeShade="7F"/>
      <w:sz w:val="20"/>
      <w:szCs w:val="20"/>
      <w:lang w:eastAsia="fr-FR"/>
    </w:rPr>
  </w:style>
  <w:style w:type="character" w:customStyle="1" w:styleId="Titre6Car">
    <w:name w:val="Titre 6 Car"/>
    <w:basedOn w:val="Policepardfaut"/>
    <w:link w:val="Titre6"/>
    <w:uiPriority w:val="9"/>
    <w:semiHidden/>
    <w:rsid w:val="00840303"/>
    <w:rPr>
      <w:rFonts w:asciiTheme="majorHAnsi" w:eastAsiaTheme="majorEastAsia" w:hAnsiTheme="majorHAnsi" w:cstheme="majorBidi"/>
      <w:i/>
      <w:iCs/>
      <w:color w:val="243F60" w:themeColor="accent1" w:themeShade="7F"/>
      <w:sz w:val="20"/>
      <w:szCs w:val="20"/>
      <w:lang w:eastAsia="fr-FR"/>
    </w:rPr>
  </w:style>
  <w:style w:type="character" w:customStyle="1" w:styleId="Titre7Car">
    <w:name w:val="Titre 7 Car"/>
    <w:basedOn w:val="Policepardfaut"/>
    <w:link w:val="Titre7"/>
    <w:uiPriority w:val="9"/>
    <w:semiHidden/>
    <w:rsid w:val="00840303"/>
    <w:rPr>
      <w:rFonts w:asciiTheme="majorHAnsi" w:eastAsiaTheme="majorEastAsia" w:hAnsiTheme="majorHAnsi" w:cstheme="majorBidi"/>
      <w:i/>
      <w:iCs/>
      <w:color w:val="404040" w:themeColor="text1" w:themeTint="BF"/>
      <w:sz w:val="20"/>
      <w:szCs w:val="20"/>
      <w:lang w:eastAsia="fr-FR"/>
    </w:rPr>
  </w:style>
  <w:style w:type="character" w:customStyle="1" w:styleId="Titre8Car">
    <w:name w:val="Titre 8 Car"/>
    <w:basedOn w:val="Policepardfaut"/>
    <w:link w:val="Titre8"/>
    <w:uiPriority w:val="9"/>
    <w:semiHidden/>
    <w:rsid w:val="00840303"/>
    <w:rPr>
      <w:rFonts w:asciiTheme="majorHAnsi" w:eastAsiaTheme="majorEastAsia" w:hAnsiTheme="majorHAnsi" w:cstheme="majorBidi"/>
      <w:color w:val="404040" w:themeColor="text1" w:themeTint="BF"/>
      <w:sz w:val="20"/>
      <w:szCs w:val="20"/>
      <w:lang w:eastAsia="fr-FR"/>
    </w:rPr>
  </w:style>
  <w:style w:type="character" w:customStyle="1" w:styleId="Titre9Car">
    <w:name w:val="Titre 9 Car"/>
    <w:basedOn w:val="Policepardfaut"/>
    <w:link w:val="Titre9"/>
    <w:uiPriority w:val="9"/>
    <w:semiHidden/>
    <w:rsid w:val="00840303"/>
    <w:rPr>
      <w:rFonts w:asciiTheme="majorHAnsi" w:eastAsiaTheme="majorEastAsia" w:hAnsiTheme="majorHAnsi" w:cstheme="majorBidi"/>
      <w:i/>
      <w:iCs/>
      <w:color w:val="404040" w:themeColor="text1" w:themeTint="BF"/>
      <w:sz w:val="20"/>
      <w:szCs w:val="20"/>
      <w:lang w:eastAsia="fr-FR"/>
    </w:rPr>
  </w:style>
  <w:style w:type="paragraph" w:styleId="Rvision">
    <w:name w:val="Revision"/>
    <w:hidden/>
    <w:uiPriority w:val="99"/>
    <w:semiHidden/>
    <w:rsid w:val="00A75B16"/>
    <w:pPr>
      <w:spacing w:after="0" w:line="240" w:lineRule="auto"/>
    </w:pPr>
    <w:rPr>
      <w:rFonts w:ascii="Times New Roman" w:eastAsia="Times New Roman" w:hAnsi="Times New Roman" w:cs="Times New Roman"/>
      <w:sz w:val="20"/>
      <w:szCs w:val="20"/>
      <w:lang w:eastAsia="fr-FR"/>
    </w:rPr>
  </w:style>
  <w:style w:type="paragraph" w:styleId="Notedefin">
    <w:name w:val="endnote text"/>
    <w:basedOn w:val="Normal"/>
    <w:link w:val="NotedefinCar"/>
    <w:uiPriority w:val="99"/>
    <w:semiHidden/>
    <w:unhideWhenUsed/>
    <w:rsid w:val="007B3047"/>
  </w:style>
  <w:style w:type="character" w:customStyle="1" w:styleId="NotedefinCar">
    <w:name w:val="Note de fin Car"/>
    <w:basedOn w:val="Policepardfaut"/>
    <w:link w:val="Notedefin"/>
    <w:uiPriority w:val="99"/>
    <w:semiHidden/>
    <w:rsid w:val="007B3047"/>
    <w:rPr>
      <w:rFonts w:ascii="Times New Roman" w:eastAsia="Times New Roman" w:hAnsi="Times New Roman" w:cs="Times New Roman"/>
      <w:sz w:val="20"/>
      <w:szCs w:val="20"/>
      <w:lang w:eastAsia="fr-FR"/>
    </w:rPr>
  </w:style>
  <w:style w:type="character" w:styleId="Appeldenotedefin">
    <w:name w:val="endnote reference"/>
    <w:basedOn w:val="Policepardfaut"/>
    <w:uiPriority w:val="99"/>
    <w:semiHidden/>
    <w:unhideWhenUsed/>
    <w:rsid w:val="007B3047"/>
    <w:rPr>
      <w:vertAlign w:val="superscript"/>
    </w:rPr>
  </w:style>
  <w:style w:type="paragraph" w:customStyle="1" w:styleId="Conv">
    <w:name w:val="Conv §"/>
    <w:basedOn w:val="Normal"/>
    <w:qFormat/>
    <w:rsid w:val="007728F5"/>
    <w:pPr>
      <w:spacing w:after="240"/>
      <w:jc w:val="both"/>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309028">
      <w:bodyDiv w:val="1"/>
      <w:marLeft w:val="0"/>
      <w:marRight w:val="0"/>
      <w:marTop w:val="0"/>
      <w:marBottom w:val="0"/>
      <w:divBdr>
        <w:top w:val="none" w:sz="0" w:space="0" w:color="auto"/>
        <w:left w:val="none" w:sz="0" w:space="0" w:color="auto"/>
        <w:bottom w:val="none" w:sz="0" w:space="0" w:color="auto"/>
        <w:right w:val="none" w:sz="0" w:space="0" w:color="auto"/>
      </w:divBdr>
    </w:div>
    <w:div w:id="535505512">
      <w:bodyDiv w:val="1"/>
      <w:marLeft w:val="0"/>
      <w:marRight w:val="0"/>
      <w:marTop w:val="0"/>
      <w:marBottom w:val="0"/>
      <w:divBdr>
        <w:top w:val="none" w:sz="0" w:space="0" w:color="auto"/>
        <w:left w:val="none" w:sz="0" w:space="0" w:color="auto"/>
        <w:bottom w:val="none" w:sz="0" w:space="0" w:color="auto"/>
        <w:right w:val="none" w:sz="0" w:space="0" w:color="auto"/>
      </w:divBdr>
    </w:div>
    <w:div w:id="988829264">
      <w:bodyDiv w:val="1"/>
      <w:marLeft w:val="0"/>
      <w:marRight w:val="0"/>
      <w:marTop w:val="0"/>
      <w:marBottom w:val="0"/>
      <w:divBdr>
        <w:top w:val="none" w:sz="0" w:space="0" w:color="auto"/>
        <w:left w:val="none" w:sz="0" w:space="0" w:color="auto"/>
        <w:bottom w:val="none" w:sz="0" w:space="0" w:color="auto"/>
        <w:right w:val="none" w:sz="0" w:space="0" w:color="auto"/>
      </w:divBdr>
    </w:div>
    <w:div w:id="1000473507">
      <w:bodyDiv w:val="1"/>
      <w:marLeft w:val="0"/>
      <w:marRight w:val="0"/>
      <w:marTop w:val="0"/>
      <w:marBottom w:val="0"/>
      <w:divBdr>
        <w:top w:val="none" w:sz="0" w:space="0" w:color="auto"/>
        <w:left w:val="none" w:sz="0" w:space="0" w:color="auto"/>
        <w:bottom w:val="none" w:sz="0" w:space="0" w:color="auto"/>
        <w:right w:val="none" w:sz="0" w:space="0" w:color="auto"/>
      </w:divBdr>
    </w:div>
    <w:div w:id="1015838940">
      <w:bodyDiv w:val="1"/>
      <w:marLeft w:val="0"/>
      <w:marRight w:val="0"/>
      <w:marTop w:val="0"/>
      <w:marBottom w:val="0"/>
      <w:divBdr>
        <w:top w:val="none" w:sz="0" w:space="0" w:color="auto"/>
        <w:left w:val="none" w:sz="0" w:space="0" w:color="auto"/>
        <w:bottom w:val="none" w:sz="0" w:space="0" w:color="auto"/>
        <w:right w:val="none" w:sz="0" w:space="0" w:color="auto"/>
      </w:divBdr>
    </w:div>
    <w:div w:id="1122841901">
      <w:bodyDiv w:val="1"/>
      <w:marLeft w:val="0"/>
      <w:marRight w:val="0"/>
      <w:marTop w:val="0"/>
      <w:marBottom w:val="0"/>
      <w:divBdr>
        <w:top w:val="none" w:sz="0" w:space="0" w:color="auto"/>
        <w:left w:val="none" w:sz="0" w:space="0" w:color="auto"/>
        <w:bottom w:val="none" w:sz="0" w:space="0" w:color="auto"/>
        <w:right w:val="none" w:sz="0" w:space="0" w:color="auto"/>
      </w:divBdr>
    </w:div>
    <w:div w:id="1126393155">
      <w:bodyDiv w:val="1"/>
      <w:marLeft w:val="0"/>
      <w:marRight w:val="0"/>
      <w:marTop w:val="0"/>
      <w:marBottom w:val="0"/>
      <w:divBdr>
        <w:top w:val="none" w:sz="0" w:space="0" w:color="auto"/>
        <w:left w:val="none" w:sz="0" w:space="0" w:color="auto"/>
        <w:bottom w:val="none" w:sz="0" w:space="0" w:color="auto"/>
        <w:right w:val="none" w:sz="0" w:space="0" w:color="auto"/>
      </w:divBdr>
    </w:div>
    <w:div w:id="1128426883">
      <w:bodyDiv w:val="1"/>
      <w:marLeft w:val="0"/>
      <w:marRight w:val="0"/>
      <w:marTop w:val="0"/>
      <w:marBottom w:val="0"/>
      <w:divBdr>
        <w:top w:val="none" w:sz="0" w:space="0" w:color="auto"/>
        <w:left w:val="none" w:sz="0" w:space="0" w:color="auto"/>
        <w:bottom w:val="none" w:sz="0" w:space="0" w:color="auto"/>
        <w:right w:val="none" w:sz="0" w:space="0" w:color="auto"/>
      </w:divBdr>
    </w:div>
    <w:div w:id="1264453681">
      <w:bodyDiv w:val="1"/>
      <w:marLeft w:val="0"/>
      <w:marRight w:val="0"/>
      <w:marTop w:val="0"/>
      <w:marBottom w:val="0"/>
      <w:divBdr>
        <w:top w:val="none" w:sz="0" w:space="0" w:color="auto"/>
        <w:left w:val="none" w:sz="0" w:space="0" w:color="auto"/>
        <w:bottom w:val="none" w:sz="0" w:space="0" w:color="auto"/>
        <w:right w:val="none" w:sz="0" w:space="0" w:color="auto"/>
      </w:divBdr>
    </w:div>
    <w:div w:id="1382636845">
      <w:bodyDiv w:val="1"/>
      <w:marLeft w:val="0"/>
      <w:marRight w:val="0"/>
      <w:marTop w:val="0"/>
      <w:marBottom w:val="0"/>
      <w:divBdr>
        <w:top w:val="none" w:sz="0" w:space="0" w:color="auto"/>
        <w:left w:val="none" w:sz="0" w:space="0" w:color="auto"/>
        <w:bottom w:val="none" w:sz="0" w:space="0" w:color="auto"/>
        <w:right w:val="none" w:sz="0" w:space="0" w:color="auto"/>
      </w:divBdr>
    </w:div>
    <w:div w:id="1528987332">
      <w:bodyDiv w:val="1"/>
      <w:marLeft w:val="0"/>
      <w:marRight w:val="0"/>
      <w:marTop w:val="0"/>
      <w:marBottom w:val="0"/>
      <w:divBdr>
        <w:top w:val="none" w:sz="0" w:space="0" w:color="auto"/>
        <w:left w:val="none" w:sz="0" w:space="0" w:color="auto"/>
        <w:bottom w:val="none" w:sz="0" w:space="0" w:color="auto"/>
        <w:right w:val="none" w:sz="0" w:space="0" w:color="auto"/>
      </w:divBdr>
    </w:div>
    <w:div w:id="1595942417">
      <w:bodyDiv w:val="1"/>
      <w:marLeft w:val="0"/>
      <w:marRight w:val="0"/>
      <w:marTop w:val="0"/>
      <w:marBottom w:val="0"/>
      <w:divBdr>
        <w:top w:val="none" w:sz="0" w:space="0" w:color="auto"/>
        <w:left w:val="none" w:sz="0" w:space="0" w:color="auto"/>
        <w:bottom w:val="none" w:sz="0" w:space="0" w:color="auto"/>
        <w:right w:val="none" w:sz="0" w:space="0" w:color="auto"/>
      </w:divBdr>
    </w:div>
    <w:div w:id="1695644051">
      <w:bodyDiv w:val="1"/>
      <w:marLeft w:val="0"/>
      <w:marRight w:val="0"/>
      <w:marTop w:val="0"/>
      <w:marBottom w:val="0"/>
      <w:divBdr>
        <w:top w:val="none" w:sz="0" w:space="0" w:color="auto"/>
        <w:left w:val="none" w:sz="0" w:space="0" w:color="auto"/>
        <w:bottom w:val="none" w:sz="0" w:space="0" w:color="auto"/>
        <w:right w:val="none" w:sz="0" w:space="0" w:color="auto"/>
      </w:divBdr>
    </w:div>
    <w:div w:id="1763723980">
      <w:bodyDiv w:val="1"/>
      <w:marLeft w:val="0"/>
      <w:marRight w:val="0"/>
      <w:marTop w:val="0"/>
      <w:marBottom w:val="0"/>
      <w:divBdr>
        <w:top w:val="none" w:sz="0" w:space="0" w:color="auto"/>
        <w:left w:val="none" w:sz="0" w:space="0" w:color="auto"/>
        <w:bottom w:val="none" w:sz="0" w:space="0" w:color="auto"/>
        <w:right w:val="none" w:sz="0" w:space="0" w:color="auto"/>
      </w:divBdr>
    </w:div>
    <w:div w:id="1841313405">
      <w:bodyDiv w:val="1"/>
      <w:marLeft w:val="0"/>
      <w:marRight w:val="0"/>
      <w:marTop w:val="0"/>
      <w:marBottom w:val="0"/>
      <w:divBdr>
        <w:top w:val="none" w:sz="0" w:space="0" w:color="auto"/>
        <w:left w:val="none" w:sz="0" w:space="0" w:color="auto"/>
        <w:bottom w:val="none" w:sz="0" w:space="0" w:color="auto"/>
        <w:right w:val="none" w:sz="0" w:space="0" w:color="auto"/>
      </w:divBdr>
    </w:div>
    <w:div w:id="1859466925">
      <w:bodyDiv w:val="1"/>
      <w:marLeft w:val="0"/>
      <w:marRight w:val="0"/>
      <w:marTop w:val="0"/>
      <w:marBottom w:val="0"/>
      <w:divBdr>
        <w:top w:val="none" w:sz="0" w:space="0" w:color="auto"/>
        <w:left w:val="none" w:sz="0" w:space="0" w:color="auto"/>
        <w:bottom w:val="none" w:sz="0" w:space="0" w:color="auto"/>
        <w:right w:val="none" w:sz="0" w:space="0" w:color="auto"/>
      </w:divBdr>
    </w:div>
    <w:div w:id="18749205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805D5-6616-487C-A697-8B532CD49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22</Pages>
  <Words>8770</Words>
  <Characters>48237</Characters>
  <Application>Microsoft Office Word</Application>
  <DocSecurity>0</DocSecurity>
  <Lines>401</Lines>
  <Paragraphs>113</Paragraphs>
  <ScaleCrop>false</ScaleCrop>
  <HeadingPairs>
    <vt:vector size="2" baseType="variant">
      <vt:variant>
        <vt:lpstr>Titre</vt:lpstr>
      </vt:variant>
      <vt:variant>
        <vt:i4>1</vt:i4>
      </vt:variant>
    </vt:vector>
  </HeadingPairs>
  <TitlesOfParts>
    <vt:vector size="1" baseType="lpstr">
      <vt:lpstr/>
    </vt:vector>
  </TitlesOfParts>
  <Company>Grand Port Maritime du Havre</Company>
  <LinksUpToDate>false</LinksUpToDate>
  <CharactersWithSpaces>56894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THEVENET Clémence</dc:creator>
  <cp:keywords/>
  <dc:description/>
  <cp:lastModifiedBy>MECHET Valentine</cp:lastModifiedBy>
  <cp:revision>48</cp:revision>
  <cp:lastPrinted>2024-01-29T09:42:00Z</cp:lastPrinted>
  <dcterms:created xsi:type="dcterms:W3CDTF">2024-12-19T08:36:00Z</dcterms:created>
  <dcterms:modified xsi:type="dcterms:W3CDTF">2024-12-23T15:03:00Z</dcterms:modified>
</cp:coreProperties>
</file>