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6398C5" w14:textId="77777777" w:rsidR="00937DCA" w:rsidRDefault="00937DCA">
      <w:pPr>
        <w:jc w:val="left"/>
        <w:rPr>
          <w:sz w:val="2"/>
          <w:szCs w:val="2"/>
        </w:rPr>
      </w:pPr>
    </w:p>
    <w:tbl>
      <w:tblPr>
        <w:tblW w:w="10785" w:type="dxa"/>
        <w:jc w:val="center"/>
        <w:tblLayout w:type="fixed"/>
        <w:tblLook w:val="00A0" w:firstRow="1" w:lastRow="0" w:firstColumn="1" w:lastColumn="0" w:noHBand="0" w:noVBand="0"/>
      </w:tblPr>
      <w:tblGrid>
        <w:gridCol w:w="964"/>
        <w:gridCol w:w="830"/>
        <w:gridCol w:w="420"/>
        <w:gridCol w:w="562"/>
        <w:gridCol w:w="824"/>
        <w:gridCol w:w="140"/>
        <w:gridCol w:w="1526"/>
        <w:gridCol w:w="10"/>
        <w:gridCol w:w="282"/>
        <w:gridCol w:w="1509"/>
        <w:gridCol w:w="1799"/>
        <w:gridCol w:w="826"/>
        <w:gridCol w:w="857"/>
        <w:gridCol w:w="236"/>
      </w:tblGrid>
      <w:tr w:rsidR="00937DCA" w14:paraId="6AE6DBEB" w14:textId="77777777">
        <w:trPr>
          <w:trHeight w:hRule="exact" w:val="397"/>
          <w:jc w:val="center"/>
        </w:trPr>
        <w:tc>
          <w:tcPr>
            <w:tcW w:w="10770" w:type="dxa"/>
            <w:gridSpan w:val="13"/>
            <w:tcBorders>
              <w:top w:val="single" w:sz="4" w:space="0" w:color="000000"/>
              <w:left w:val="single" w:sz="4" w:space="0" w:color="000000"/>
              <w:right w:val="single" w:sz="4" w:space="0" w:color="000000"/>
            </w:tcBorders>
            <w:shd w:val="clear" w:color="auto" w:fill="auto"/>
            <w:vAlign w:val="center"/>
          </w:tcPr>
          <w:p w14:paraId="69E899E0" w14:textId="77777777" w:rsidR="00937DCA" w:rsidRDefault="00511B91">
            <w:pPr>
              <w:widowControl w:val="0"/>
              <w:spacing w:before="40" w:after="40"/>
              <w:jc w:val="center"/>
              <w:rPr>
                <w:b/>
              </w:rPr>
            </w:pPr>
            <w:r>
              <w:rPr>
                <w:b/>
              </w:rPr>
              <w:t>MAITRE D’OUVRAGE</w:t>
            </w:r>
          </w:p>
        </w:tc>
        <w:tc>
          <w:tcPr>
            <w:tcW w:w="14" w:type="dxa"/>
          </w:tcPr>
          <w:p w14:paraId="1B641E30" w14:textId="77777777" w:rsidR="00937DCA" w:rsidRDefault="00937DCA">
            <w:pPr>
              <w:widowControl w:val="0"/>
            </w:pPr>
          </w:p>
        </w:tc>
      </w:tr>
      <w:tr w:rsidR="00937DCA" w14:paraId="5D0F4B9A" w14:textId="77777777">
        <w:trPr>
          <w:trHeight w:hRule="exact" w:val="1928"/>
          <w:jc w:val="center"/>
        </w:trPr>
        <w:tc>
          <w:tcPr>
            <w:tcW w:w="5384" w:type="dxa"/>
            <w:gridSpan w:val="8"/>
            <w:tcBorders>
              <w:left w:val="single" w:sz="4" w:space="0" w:color="000000"/>
              <w:bottom w:val="single" w:sz="4" w:space="0" w:color="000000"/>
              <w:right w:val="single" w:sz="4" w:space="0" w:color="000000"/>
            </w:tcBorders>
            <w:shd w:val="clear" w:color="auto" w:fill="auto"/>
            <w:vAlign w:val="center"/>
          </w:tcPr>
          <w:p w14:paraId="358FC753" w14:textId="77777777" w:rsidR="00937DCA" w:rsidRDefault="00511B91">
            <w:pPr>
              <w:widowControl w:val="0"/>
              <w:spacing w:before="40" w:after="40"/>
              <w:jc w:val="center"/>
            </w:pPr>
            <w:r>
              <w:rPr>
                <w:noProof/>
              </w:rPr>
              <w:drawing>
                <wp:inline distT="0" distB="0" distL="0" distR="0" wp14:anchorId="219540DC" wp14:editId="75E60E76">
                  <wp:extent cx="1757045" cy="1133475"/>
                  <wp:effectExtent l="0" t="0" r="0" b="0"/>
                  <wp:docPr id="1" name="Image 7" descr="Une image contenant texte, capture d’écran, Police,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7" descr="Une image contenant texte, capture d’écran, Police, blanc&#10;&#10;Description générée automatiquement"/>
                          <pic:cNvPicPr>
                            <a:picLocks noChangeAspect="1" noChangeArrowheads="1"/>
                          </pic:cNvPicPr>
                        </pic:nvPicPr>
                        <pic:blipFill>
                          <a:blip r:embed="rId8"/>
                          <a:srcRect r="68719"/>
                          <a:stretch>
                            <a:fillRect/>
                          </a:stretch>
                        </pic:blipFill>
                        <pic:spPr bwMode="auto">
                          <a:xfrm>
                            <a:off x="0" y="0"/>
                            <a:ext cx="1757045" cy="1133475"/>
                          </a:xfrm>
                          <a:prstGeom prst="rect">
                            <a:avLst/>
                          </a:prstGeom>
                        </pic:spPr>
                      </pic:pic>
                    </a:graphicData>
                  </a:graphic>
                </wp:inline>
              </w:drawing>
            </w:r>
          </w:p>
        </w:tc>
        <w:tc>
          <w:tcPr>
            <w:tcW w:w="5386" w:type="dxa"/>
            <w:gridSpan w:val="5"/>
            <w:tcBorders>
              <w:left w:val="single" w:sz="4" w:space="0" w:color="000000"/>
              <w:bottom w:val="single" w:sz="4" w:space="0" w:color="000000"/>
              <w:right w:val="single" w:sz="4" w:space="0" w:color="000000"/>
            </w:tcBorders>
            <w:shd w:val="clear" w:color="auto" w:fill="auto"/>
            <w:vAlign w:val="center"/>
          </w:tcPr>
          <w:p w14:paraId="67DE85DB" w14:textId="77777777" w:rsidR="00937DCA" w:rsidRDefault="00511B91">
            <w:pPr>
              <w:widowControl w:val="0"/>
              <w:spacing w:before="40" w:after="40"/>
              <w:jc w:val="center"/>
              <w:rPr>
                <w:b/>
                <w:sz w:val="28"/>
                <w:szCs w:val="28"/>
              </w:rPr>
            </w:pPr>
            <w:r>
              <w:rPr>
                <w:b/>
                <w:sz w:val="28"/>
                <w:szCs w:val="28"/>
              </w:rPr>
              <w:t xml:space="preserve">DIRECTION INTERDEPARTEME TALE </w:t>
            </w:r>
          </w:p>
          <w:p w14:paraId="5EC20011" w14:textId="77777777" w:rsidR="00937DCA" w:rsidRDefault="00511B91">
            <w:pPr>
              <w:widowControl w:val="0"/>
              <w:spacing w:before="40" w:after="40"/>
              <w:jc w:val="center"/>
              <w:rPr>
                <w:b/>
                <w:sz w:val="32"/>
                <w:szCs w:val="32"/>
              </w:rPr>
            </w:pPr>
            <w:r>
              <w:rPr>
                <w:b/>
                <w:sz w:val="28"/>
                <w:szCs w:val="28"/>
              </w:rPr>
              <w:t>DES ROUTES EST</w:t>
            </w:r>
          </w:p>
        </w:tc>
        <w:tc>
          <w:tcPr>
            <w:tcW w:w="14" w:type="dxa"/>
          </w:tcPr>
          <w:p w14:paraId="53898064" w14:textId="77777777" w:rsidR="00937DCA" w:rsidRDefault="00937DCA">
            <w:pPr>
              <w:widowControl w:val="0"/>
            </w:pPr>
          </w:p>
        </w:tc>
      </w:tr>
      <w:tr w:rsidR="00937DCA" w14:paraId="01CE55C7" w14:textId="77777777">
        <w:trPr>
          <w:trHeight w:hRule="exact" w:val="454"/>
          <w:jc w:val="center"/>
        </w:trPr>
        <w:tc>
          <w:tcPr>
            <w:tcW w:w="5672" w:type="dxa"/>
            <w:gridSpan w:val="9"/>
            <w:tcBorders>
              <w:top w:val="single" w:sz="4" w:space="0" w:color="000000"/>
              <w:bottom w:val="single" w:sz="4" w:space="0" w:color="000000"/>
            </w:tcBorders>
            <w:shd w:val="clear" w:color="auto" w:fill="auto"/>
            <w:vAlign w:val="center"/>
          </w:tcPr>
          <w:p w14:paraId="2ED43387" w14:textId="77777777" w:rsidR="00937DCA" w:rsidRDefault="00937DCA">
            <w:pPr>
              <w:widowControl w:val="0"/>
              <w:spacing w:before="40" w:after="40"/>
              <w:jc w:val="center"/>
            </w:pPr>
          </w:p>
        </w:tc>
        <w:tc>
          <w:tcPr>
            <w:tcW w:w="5098" w:type="dxa"/>
            <w:gridSpan w:val="4"/>
            <w:tcBorders>
              <w:top w:val="single" w:sz="4" w:space="0" w:color="000000"/>
              <w:bottom w:val="single" w:sz="4" w:space="0" w:color="000000"/>
            </w:tcBorders>
            <w:shd w:val="clear" w:color="auto" w:fill="auto"/>
            <w:vAlign w:val="center"/>
          </w:tcPr>
          <w:p w14:paraId="1DC9A10E" w14:textId="77777777" w:rsidR="00937DCA" w:rsidRDefault="00937DCA">
            <w:pPr>
              <w:widowControl w:val="0"/>
              <w:spacing w:before="40" w:after="40"/>
              <w:jc w:val="center"/>
              <w:rPr>
                <w:b/>
                <w:sz w:val="24"/>
                <w:szCs w:val="28"/>
              </w:rPr>
            </w:pPr>
          </w:p>
        </w:tc>
        <w:tc>
          <w:tcPr>
            <w:tcW w:w="14" w:type="dxa"/>
          </w:tcPr>
          <w:p w14:paraId="5B3455D9" w14:textId="77777777" w:rsidR="00937DCA" w:rsidRDefault="00937DCA">
            <w:pPr>
              <w:widowControl w:val="0"/>
            </w:pPr>
          </w:p>
        </w:tc>
      </w:tr>
      <w:tr w:rsidR="00937DCA" w14:paraId="58A75CC7" w14:textId="77777777">
        <w:trPr>
          <w:trHeight w:val="2325"/>
          <w:jc w:val="center"/>
        </w:trPr>
        <w:tc>
          <w:tcPr>
            <w:tcW w:w="10770" w:type="dxa"/>
            <w:gridSpan w:val="13"/>
            <w:tcBorders>
              <w:top w:val="single" w:sz="4" w:space="0" w:color="000000"/>
              <w:left w:val="single" w:sz="4" w:space="0" w:color="000000"/>
              <w:bottom w:val="single" w:sz="6" w:space="0" w:color="000000"/>
              <w:right w:val="single" w:sz="4" w:space="0" w:color="000000"/>
            </w:tcBorders>
            <w:shd w:val="clear" w:color="auto" w:fill="auto"/>
            <w:vAlign w:val="center"/>
          </w:tcPr>
          <w:p w14:paraId="63BD7501" w14:textId="72F6BC64" w:rsidR="00937DCA" w:rsidRDefault="00511B91">
            <w:pPr>
              <w:widowControl w:val="0"/>
              <w:spacing w:before="60" w:after="60"/>
              <w:jc w:val="center"/>
              <w:rPr>
                <w:sz w:val="32"/>
                <w:szCs w:val="32"/>
              </w:rPr>
            </w:pPr>
            <w:r>
              <w:rPr>
                <w:b/>
                <w:smallCaps/>
                <w:color w:val="004C99"/>
                <w:sz w:val="32"/>
                <w:szCs w:val="32"/>
              </w:rPr>
              <w:fldChar w:fldCharType="begin"/>
            </w:r>
            <w:r>
              <w:rPr>
                <w:b/>
                <w:smallCaps/>
                <w:color w:val="004C99"/>
                <w:sz w:val="32"/>
                <w:szCs w:val="32"/>
              </w:rPr>
              <w:instrText xml:space="preserve"> DOCPROPERTY "PROJET"</w:instrText>
            </w:r>
            <w:r>
              <w:rPr>
                <w:b/>
                <w:smallCaps/>
                <w:color w:val="004C99"/>
                <w:sz w:val="32"/>
                <w:szCs w:val="32"/>
              </w:rPr>
              <w:fldChar w:fldCharType="separate"/>
            </w:r>
            <w:r>
              <w:rPr>
                <w:b/>
                <w:smallCaps/>
                <w:color w:val="004C99"/>
                <w:sz w:val="32"/>
                <w:szCs w:val="32"/>
              </w:rPr>
              <w:t>A31 - PR 300 +940 - REFECTION DE LA RIVE DE L'AU18 SENS 2</w:t>
            </w:r>
            <w:r>
              <w:rPr>
                <w:b/>
                <w:smallCaps/>
                <w:color w:val="004C99"/>
                <w:sz w:val="32"/>
                <w:szCs w:val="32"/>
              </w:rPr>
              <w:fldChar w:fldCharType="end"/>
            </w:r>
          </w:p>
        </w:tc>
        <w:tc>
          <w:tcPr>
            <w:tcW w:w="14" w:type="dxa"/>
          </w:tcPr>
          <w:p w14:paraId="763E8CAA" w14:textId="77777777" w:rsidR="00937DCA" w:rsidRDefault="00937DCA">
            <w:pPr>
              <w:widowControl w:val="0"/>
            </w:pPr>
          </w:p>
        </w:tc>
      </w:tr>
      <w:tr w:rsidR="00937DCA" w14:paraId="37096FA4" w14:textId="77777777">
        <w:trPr>
          <w:trHeight w:hRule="exact" w:val="454"/>
          <w:jc w:val="center"/>
        </w:trPr>
        <w:tc>
          <w:tcPr>
            <w:tcW w:w="10770" w:type="dxa"/>
            <w:gridSpan w:val="13"/>
            <w:tcBorders>
              <w:top w:val="single" w:sz="4" w:space="0" w:color="000000"/>
              <w:bottom w:val="single" w:sz="4" w:space="0" w:color="000000"/>
            </w:tcBorders>
            <w:shd w:val="clear" w:color="auto" w:fill="auto"/>
            <w:vAlign w:val="center"/>
          </w:tcPr>
          <w:p w14:paraId="279F246C" w14:textId="77777777" w:rsidR="00937DCA" w:rsidRDefault="00937DCA">
            <w:pPr>
              <w:widowControl w:val="0"/>
              <w:spacing w:before="40" w:after="40"/>
              <w:jc w:val="center"/>
            </w:pPr>
          </w:p>
        </w:tc>
        <w:tc>
          <w:tcPr>
            <w:tcW w:w="14" w:type="dxa"/>
          </w:tcPr>
          <w:p w14:paraId="1F450CD1" w14:textId="77777777" w:rsidR="00937DCA" w:rsidRDefault="00937DCA">
            <w:pPr>
              <w:widowControl w:val="0"/>
            </w:pPr>
          </w:p>
        </w:tc>
      </w:tr>
      <w:tr w:rsidR="00937DCA" w14:paraId="4BFD2123" w14:textId="77777777">
        <w:trPr>
          <w:trHeight w:hRule="exact" w:val="2324"/>
          <w:jc w:val="center"/>
        </w:trPr>
        <w:tc>
          <w:tcPr>
            <w:tcW w:w="10770"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00CA586" w14:textId="7CBD9390" w:rsidR="00937DCA" w:rsidRDefault="00511B91">
            <w:pPr>
              <w:widowControl w:val="0"/>
              <w:spacing w:before="40" w:after="40"/>
              <w:jc w:val="center"/>
              <w:rPr>
                <w:b/>
                <w:smallCaps/>
                <w:sz w:val="32"/>
                <w:szCs w:val="32"/>
              </w:rPr>
            </w:pPr>
            <w:r>
              <w:rPr>
                <w:b/>
                <w:smallCaps/>
                <w:sz w:val="32"/>
                <w:szCs w:val="32"/>
              </w:rPr>
              <w:fldChar w:fldCharType="begin"/>
            </w:r>
            <w:r>
              <w:rPr>
                <w:b/>
                <w:smallCaps/>
                <w:sz w:val="32"/>
                <w:szCs w:val="32"/>
              </w:rPr>
              <w:instrText xml:space="preserve"> DOCPROPERTY "NOM DU DOC"</w:instrText>
            </w:r>
            <w:r>
              <w:rPr>
                <w:b/>
                <w:smallCaps/>
                <w:sz w:val="32"/>
                <w:szCs w:val="32"/>
              </w:rPr>
              <w:fldChar w:fldCharType="separate"/>
            </w:r>
            <w:r>
              <w:rPr>
                <w:b/>
                <w:smallCaps/>
                <w:sz w:val="32"/>
                <w:szCs w:val="32"/>
              </w:rPr>
              <w:t xml:space="preserve">BORDEREAU DES PRIX UNITAIRES </w:t>
            </w:r>
            <w:r w:rsidR="009C0AEB">
              <w:rPr>
                <w:b/>
                <w:smallCaps/>
                <w:sz w:val="32"/>
                <w:szCs w:val="32"/>
              </w:rPr>
              <w:t xml:space="preserve">ET FORFAITAIRES </w:t>
            </w:r>
            <w:r>
              <w:rPr>
                <w:b/>
                <w:smallCaps/>
                <w:sz w:val="32"/>
                <w:szCs w:val="32"/>
              </w:rPr>
              <w:t>(BPU</w:t>
            </w:r>
            <w:r w:rsidR="009C0AEB">
              <w:rPr>
                <w:b/>
                <w:smallCaps/>
                <w:sz w:val="32"/>
                <w:szCs w:val="32"/>
              </w:rPr>
              <w:t>F</w:t>
            </w:r>
            <w:r>
              <w:rPr>
                <w:b/>
                <w:smallCaps/>
                <w:sz w:val="32"/>
                <w:szCs w:val="32"/>
              </w:rPr>
              <w:t>)</w:t>
            </w:r>
            <w:r>
              <w:rPr>
                <w:b/>
                <w:smallCaps/>
                <w:sz w:val="32"/>
                <w:szCs w:val="32"/>
              </w:rPr>
              <w:fldChar w:fldCharType="end"/>
            </w:r>
          </w:p>
        </w:tc>
        <w:tc>
          <w:tcPr>
            <w:tcW w:w="14" w:type="dxa"/>
          </w:tcPr>
          <w:p w14:paraId="0036A8FA" w14:textId="77777777" w:rsidR="00937DCA" w:rsidRDefault="00937DCA">
            <w:pPr>
              <w:widowControl w:val="0"/>
            </w:pPr>
          </w:p>
        </w:tc>
      </w:tr>
      <w:tr w:rsidR="00937DCA" w14:paraId="33FDC82C" w14:textId="77777777">
        <w:trPr>
          <w:trHeight w:hRule="exact" w:val="454"/>
          <w:jc w:val="center"/>
        </w:trPr>
        <w:tc>
          <w:tcPr>
            <w:tcW w:w="10770" w:type="dxa"/>
            <w:gridSpan w:val="13"/>
            <w:tcBorders>
              <w:top w:val="single" w:sz="4" w:space="0" w:color="000000"/>
              <w:bottom w:val="single" w:sz="4" w:space="0" w:color="000000"/>
            </w:tcBorders>
            <w:shd w:val="clear" w:color="auto" w:fill="auto"/>
            <w:vAlign w:val="center"/>
          </w:tcPr>
          <w:p w14:paraId="48ED2A8D" w14:textId="77777777" w:rsidR="00937DCA" w:rsidRDefault="00937DCA">
            <w:pPr>
              <w:widowControl w:val="0"/>
              <w:spacing w:before="40" w:after="40"/>
              <w:jc w:val="center"/>
              <w:rPr>
                <w:highlight w:val="yellow"/>
              </w:rPr>
            </w:pPr>
          </w:p>
        </w:tc>
        <w:tc>
          <w:tcPr>
            <w:tcW w:w="14" w:type="dxa"/>
          </w:tcPr>
          <w:p w14:paraId="4D864B26" w14:textId="77777777" w:rsidR="00937DCA" w:rsidRDefault="00937DCA">
            <w:pPr>
              <w:widowControl w:val="0"/>
            </w:pPr>
          </w:p>
        </w:tc>
      </w:tr>
      <w:tr w:rsidR="00937DCA" w14:paraId="759BC221" w14:textId="77777777">
        <w:trPr>
          <w:trHeight w:hRule="exact" w:val="397"/>
          <w:jc w:val="center"/>
        </w:trPr>
        <w:tc>
          <w:tcPr>
            <w:tcW w:w="10770" w:type="dxa"/>
            <w:gridSpan w:val="13"/>
            <w:tcBorders>
              <w:top w:val="single" w:sz="4" w:space="0" w:color="000000"/>
              <w:left w:val="single" w:sz="4" w:space="0" w:color="000000"/>
              <w:right w:val="single" w:sz="4" w:space="0" w:color="000000"/>
            </w:tcBorders>
            <w:shd w:val="clear" w:color="auto" w:fill="auto"/>
            <w:vAlign w:val="center"/>
          </w:tcPr>
          <w:p w14:paraId="29F511E2" w14:textId="77777777" w:rsidR="00937DCA" w:rsidRDefault="00511B91">
            <w:pPr>
              <w:widowControl w:val="0"/>
              <w:spacing w:before="40" w:after="40"/>
              <w:jc w:val="center"/>
              <w:rPr>
                <w:b/>
                <w:sz w:val="22"/>
                <w:szCs w:val="18"/>
              </w:rPr>
            </w:pPr>
            <w:r>
              <w:rPr>
                <w:b/>
                <w:sz w:val="22"/>
                <w:szCs w:val="18"/>
              </w:rPr>
              <w:t>MAITRE D’OEUVRE</w:t>
            </w:r>
          </w:p>
        </w:tc>
        <w:tc>
          <w:tcPr>
            <w:tcW w:w="14" w:type="dxa"/>
          </w:tcPr>
          <w:p w14:paraId="39BBD309" w14:textId="77777777" w:rsidR="00937DCA" w:rsidRDefault="00937DCA">
            <w:pPr>
              <w:widowControl w:val="0"/>
            </w:pPr>
          </w:p>
        </w:tc>
      </w:tr>
      <w:tr w:rsidR="00937DCA" w14:paraId="16D36E84" w14:textId="77777777">
        <w:trPr>
          <w:trHeight w:hRule="exact" w:val="1928"/>
          <w:jc w:val="center"/>
        </w:trPr>
        <w:tc>
          <w:tcPr>
            <w:tcW w:w="5384" w:type="dxa"/>
            <w:gridSpan w:val="8"/>
            <w:tcBorders>
              <w:left w:val="single" w:sz="4" w:space="0" w:color="000000"/>
              <w:bottom w:val="single" w:sz="4" w:space="0" w:color="000000"/>
              <w:right w:val="single" w:sz="8" w:space="0" w:color="000000"/>
            </w:tcBorders>
            <w:shd w:val="clear" w:color="auto" w:fill="auto"/>
            <w:vAlign w:val="center"/>
          </w:tcPr>
          <w:p w14:paraId="73735F3A" w14:textId="77777777" w:rsidR="00937DCA" w:rsidRDefault="00511B91">
            <w:pPr>
              <w:widowControl w:val="0"/>
              <w:spacing w:before="40" w:after="40"/>
              <w:ind w:left="493"/>
              <w:jc w:val="center"/>
              <w:rPr>
                <w:sz w:val="18"/>
                <w:szCs w:val="20"/>
                <w:lang w:val="de-DE"/>
              </w:rPr>
            </w:pPr>
            <w:r>
              <w:rPr>
                <w:noProof/>
              </w:rPr>
              <w:drawing>
                <wp:inline distT="0" distB="0" distL="0" distR="0" wp14:anchorId="15C5BD34" wp14:editId="5DF842F0">
                  <wp:extent cx="2265045" cy="1135380"/>
                  <wp:effectExtent l="0" t="0" r="0" b="0"/>
                  <wp:docPr id="2" name="Image2" descr="Une image contenant logo, Graphique, Police,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Une image contenant logo, Graphique, Police, symbole&#10;&#10;Description générée automatiquement"/>
                          <pic:cNvPicPr>
                            <a:picLocks noChangeAspect="1" noChangeArrowheads="1"/>
                          </pic:cNvPicPr>
                        </pic:nvPicPr>
                        <pic:blipFill>
                          <a:blip r:embed="rId9"/>
                          <a:stretch>
                            <a:fillRect/>
                          </a:stretch>
                        </pic:blipFill>
                        <pic:spPr bwMode="auto">
                          <a:xfrm>
                            <a:off x="0" y="0"/>
                            <a:ext cx="2265045" cy="1135380"/>
                          </a:xfrm>
                          <a:prstGeom prst="rect">
                            <a:avLst/>
                          </a:prstGeom>
                        </pic:spPr>
                      </pic:pic>
                    </a:graphicData>
                  </a:graphic>
                </wp:inline>
              </w:drawing>
            </w:r>
          </w:p>
        </w:tc>
        <w:tc>
          <w:tcPr>
            <w:tcW w:w="5386" w:type="dxa"/>
            <w:gridSpan w:val="5"/>
            <w:tcBorders>
              <w:left w:val="single" w:sz="8" w:space="0" w:color="000000"/>
              <w:bottom w:val="single" w:sz="4" w:space="0" w:color="000000"/>
              <w:right w:val="single" w:sz="4" w:space="0" w:color="000000"/>
            </w:tcBorders>
            <w:shd w:val="clear" w:color="auto" w:fill="auto"/>
            <w:vAlign w:val="center"/>
          </w:tcPr>
          <w:p w14:paraId="2C191BFF" w14:textId="77777777" w:rsidR="00937DCA" w:rsidRDefault="00511B91">
            <w:pPr>
              <w:widowControl w:val="0"/>
              <w:spacing w:before="40" w:after="40"/>
              <w:jc w:val="center"/>
              <w:rPr>
                <w:b/>
                <w:bCs/>
                <w:lang w:val="de-DE"/>
              </w:rPr>
            </w:pPr>
            <w:r>
              <w:rPr>
                <w:b/>
                <w:bCs/>
                <w:lang w:val="de-DE"/>
              </w:rPr>
              <w:t>VISUALING</w:t>
            </w:r>
          </w:p>
          <w:p w14:paraId="5A53DD14" w14:textId="77777777" w:rsidR="00937DCA" w:rsidRDefault="00511B91">
            <w:pPr>
              <w:widowControl w:val="0"/>
              <w:spacing w:before="40" w:after="40"/>
              <w:jc w:val="center"/>
              <w:rPr>
                <w:sz w:val="18"/>
                <w:szCs w:val="20"/>
                <w:lang w:val="de-DE"/>
              </w:rPr>
            </w:pPr>
            <w:r>
              <w:rPr>
                <w:sz w:val="18"/>
                <w:szCs w:val="20"/>
                <w:lang w:val="de-DE"/>
              </w:rPr>
              <w:t>84 route de Strasbourg</w:t>
            </w:r>
          </w:p>
          <w:p w14:paraId="5E552121" w14:textId="77777777" w:rsidR="00937DCA" w:rsidRDefault="00511B91">
            <w:pPr>
              <w:widowControl w:val="0"/>
              <w:spacing w:before="40" w:after="40"/>
              <w:jc w:val="center"/>
              <w:rPr>
                <w:sz w:val="18"/>
                <w:szCs w:val="20"/>
                <w:lang w:val="de-DE"/>
              </w:rPr>
            </w:pPr>
            <w:r>
              <w:rPr>
                <w:sz w:val="18"/>
                <w:szCs w:val="20"/>
                <w:lang w:val="de-DE"/>
              </w:rPr>
              <w:t>67500 HAGUENAU</w:t>
            </w:r>
          </w:p>
          <w:p w14:paraId="02E4D92A" w14:textId="77777777" w:rsidR="00937DCA" w:rsidRDefault="00511B91">
            <w:pPr>
              <w:widowControl w:val="0"/>
              <w:spacing w:before="40" w:after="40"/>
              <w:jc w:val="center"/>
              <w:rPr>
                <w:sz w:val="18"/>
                <w:szCs w:val="20"/>
                <w:lang w:val="de-DE"/>
              </w:rPr>
            </w:pPr>
            <w:r>
              <w:rPr>
                <w:sz w:val="18"/>
                <w:szCs w:val="20"/>
                <w:lang w:val="de-DE"/>
              </w:rPr>
              <w:t>+33 6 26 42 38 01</w:t>
            </w:r>
          </w:p>
          <w:p w14:paraId="206BE27F" w14:textId="77777777" w:rsidR="00937DCA" w:rsidRDefault="00511B91">
            <w:pPr>
              <w:widowControl w:val="0"/>
              <w:spacing w:before="40" w:after="40"/>
              <w:jc w:val="center"/>
              <w:rPr>
                <w:sz w:val="18"/>
                <w:szCs w:val="20"/>
                <w:lang w:val="de-DE"/>
              </w:rPr>
            </w:pPr>
            <w:r>
              <w:rPr>
                <w:sz w:val="18"/>
                <w:szCs w:val="20"/>
                <w:lang w:val="de-DE"/>
              </w:rPr>
              <w:t>contact@visualing.fr</w:t>
            </w:r>
          </w:p>
          <w:p w14:paraId="65DCEB7E" w14:textId="77777777" w:rsidR="00937DCA" w:rsidRDefault="00511B91">
            <w:pPr>
              <w:widowControl w:val="0"/>
              <w:spacing w:before="40" w:after="40"/>
              <w:jc w:val="center"/>
              <w:rPr>
                <w:sz w:val="18"/>
                <w:szCs w:val="20"/>
                <w:lang w:val="de-DE"/>
              </w:rPr>
            </w:pPr>
            <w:r>
              <w:rPr>
                <w:sz w:val="18"/>
                <w:szCs w:val="20"/>
                <w:lang w:val="de-DE"/>
              </w:rPr>
              <w:t>www.visualing.fr</w:t>
            </w:r>
          </w:p>
        </w:tc>
        <w:tc>
          <w:tcPr>
            <w:tcW w:w="14" w:type="dxa"/>
          </w:tcPr>
          <w:p w14:paraId="67432AF2" w14:textId="77777777" w:rsidR="00937DCA" w:rsidRDefault="00937DCA">
            <w:pPr>
              <w:widowControl w:val="0"/>
            </w:pPr>
          </w:p>
        </w:tc>
      </w:tr>
      <w:tr w:rsidR="00937DCA" w14:paraId="58D1DDF5" w14:textId="77777777">
        <w:trPr>
          <w:trHeight w:hRule="exact" w:val="454"/>
          <w:jc w:val="center"/>
        </w:trPr>
        <w:tc>
          <w:tcPr>
            <w:tcW w:w="5672" w:type="dxa"/>
            <w:gridSpan w:val="9"/>
            <w:tcBorders>
              <w:top w:val="single" w:sz="4" w:space="0" w:color="000000"/>
              <w:bottom w:val="single" w:sz="4" w:space="0" w:color="000000"/>
            </w:tcBorders>
            <w:shd w:val="clear" w:color="auto" w:fill="auto"/>
            <w:vAlign w:val="center"/>
          </w:tcPr>
          <w:p w14:paraId="4843874F" w14:textId="77777777" w:rsidR="00937DCA" w:rsidRDefault="00937DCA">
            <w:pPr>
              <w:widowControl w:val="0"/>
              <w:spacing w:before="40" w:after="40"/>
              <w:jc w:val="center"/>
              <w:rPr>
                <w:highlight w:val="yellow"/>
                <w:lang w:val="en-US"/>
              </w:rPr>
            </w:pPr>
          </w:p>
        </w:tc>
        <w:tc>
          <w:tcPr>
            <w:tcW w:w="5098" w:type="dxa"/>
            <w:gridSpan w:val="4"/>
            <w:tcBorders>
              <w:top w:val="single" w:sz="4" w:space="0" w:color="000000"/>
              <w:bottom w:val="single" w:sz="4" w:space="0" w:color="000000"/>
            </w:tcBorders>
            <w:shd w:val="clear" w:color="auto" w:fill="auto"/>
            <w:vAlign w:val="center"/>
          </w:tcPr>
          <w:p w14:paraId="61AAB4DE" w14:textId="77777777" w:rsidR="00937DCA" w:rsidRDefault="00937DCA">
            <w:pPr>
              <w:widowControl w:val="0"/>
              <w:spacing w:before="40" w:after="40"/>
              <w:ind w:left="493"/>
              <w:jc w:val="center"/>
              <w:rPr>
                <w:highlight w:val="yellow"/>
                <w:lang w:val="en-US"/>
              </w:rPr>
            </w:pPr>
          </w:p>
        </w:tc>
        <w:tc>
          <w:tcPr>
            <w:tcW w:w="14" w:type="dxa"/>
          </w:tcPr>
          <w:p w14:paraId="6CE99A50" w14:textId="77777777" w:rsidR="00937DCA" w:rsidRDefault="00937DCA">
            <w:pPr>
              <w:widowControl w:val="0"/>
            </w:pPr>
          </w:p>
        </w:tc>
      </w:tr>
      <w:tr w:rsidR="00937DCA" w14:paraId="59555095" w14:textId="77777777">
        <w:trPr>
          <w:trHeight w:val="454"/>
          <w:jc w:val="center"/>
        </w:trPr>
        <w:tc>
          <w:tcPr>
            <w:tcW w:w="983"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63CD341" w14:textId="77777777" w:rsidR="00937DCA" w:rsidRDefault="00511B91">
            <w:pPr>
              <w:widowControl w:val="0"/>
              <w:spacing w:before="60" w:after="60"/>
              <w:jc w:val="center"/>
              <w:rPr>
                <w:b/>
                <w:szCs w:val="20"/>
              </w:rPr>
            </w:pPr>
            <w:r>
              <w:rPr>
                <w:b/>
                <w:szCs w:val="20"/>
              </w:rPr>
              <w:t>Indice</w:t>
            </w:r>
          </w:p>
        </w:tc>
        <w:tc>
          <w:tcPr>
            <w:tcW w:w="1275"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tcPr>
          <w:p w14:paraId="66811085" w14:textId="77777777" w:rsidR="00937DCA" w:rsidRDefault="00511B91">
            <w:pPr>
              <w:widowControl w:val="0"/>
              <w:spacing w:before="60" w:after="60"/>
              <w:jc w:val="center"/>
              <w:rPr>
                <w:b/>
                <w:szCs w:val="20"/>
              </w:rPr>
            </w:pPr>
            <w:r>
              <w:rPr>
                <w:b/>
                <w:szCs w:val="20"/>
              </w:rPr>
              <w:t>Date</w:t>
            </w:r>
          </w:p>
        </w:tc>
        <w:tc>
          <w:tcPr>
            <w:tcW w:w="1558"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tcPr>
          <w:p w14:paraId="0063A918" w14:textId="77777777" w:rsidR="00937DCA" w:rsidRDefault="00511B91">
            <w:pPr>
              <w:widowControl w:val="0"/>
              <w:spacing w:before="60" w:after="60"/>
              <w:jc w:val="center"/>
              <w:rPr>
                <w:b/>
                <w:szCs w:val="20"/>
              </w:rPr>
            </w:pPr>
            <w:r>
              <w:rPr>
                <w:b/>
                <w:szCs w:val="20"/>
              </w:rPr>
              <w:t>Rédacteur</w:t>
            </w:r>
          </w:p>
        </w:tc>
        <w:tc>
          <w:tcPr>
            <w:tcW w:w="1558"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A5AAAFB" w14:textId="77777777" w:rsidR="00937DCA" w:rsidRDefault="00511B91">
            <w:pPr>
              <w:widowControl w:val="0"/>
              <w:spacing w:before="60" w:after="60"/>
              <w:jc w:val="center"/>
              <w:rPr>
                <w:b/>
                <w:szCs w:val="20"/>
              </w:rPr>
            </w:pPr>
            <w:r>
              <w:rPr>
                <w:b/>
                <w:szCs w:val="20"/>
              </w:rPr>
              <w:t>Contrôleur</w:t>
            </w:r>
          </w:p>
        </w:tc>
        <w:tc>
          <w:tcPr>
            <w:tcW w:w="5410" w:type="dxa"/>
            <w:gridSpan w:val="7"/>
            <w:tcBorders>
              <w:top w:val="single" w:sz="4" w:space="0" w:color="000000"/>
              <w:left w:val="single" w:sz="4" w:space="0" w:color="000000"/>
              <w:bottom w:val="single" w:sz="4" w:space="0" w:color="000000"/>
              <w:right w:val="single" w:sz="4" w:space="0" w:color="000000"/>
            </w:tcBorders>
            <w:shd w:val="clear" w:color="auto" w:fill="E6E6E6"/>
            <w:vAlign w:val="center"/>
          </w:tcPr>
          <w:p w14:paraId="535E0792" w14:textId="77777777" w:rsidR="00937DCA" w:rsidRDefault="00511B91">
            <w:pPr>
              <w:widowControl w:val="0"/>
              <w:spacing w:before="60" w:after="60"/>
              <w:jc w:val="center"/>
              <w:rPr>
                <w:b/>
                <w:szCs w:val="20"/>
              </w:rPr>
            </w:pPr>
            <w:r>
              <w:rPr>
                <w:b/>
                <w:szCs w:val="20"/>
              </w:rPr>
              <w:t>Observations / modification</w:t>
            </w:r>
          </w:p>
        </w:tc>
      </w:tr>
      <w:tr w:rsidR="00937DCA" w14:paraId="4153887E" w14:textId="77777777">
        <w:trPr>
          <w:trHeight w:val="454"/>
          <w:jc w:val="center"/>
        </w:trPr>
        <w:tc>
          <w:tcPr>
            <w:tcW w:w="983" w:type="dxa"/>
            <w:tcBorders>
              <w:top w:val="single" w:sz="4" w:space="0" w:color="000000"/>
              <w:left w:val="single" w:sz="4" w:space="0" w:color="000000"/>
              <w:bottom w:val="dotted" w:sz="4" w:space="0" w:color="000000"/>
              <w:right w:val="single" w:sz="4" w:space="0" w:color="000000"/>
            </w:tcBorders>
            <w:vAlign w:val="center"/>
          </w:tcPr>
          <w:p w14:paraId="39014BE8" w14:textId="77777777" w:rsidR="00937DCA" w:rsidRDefault="00511B91">
            <w:pPr>
              <w:widowControl w:val="0"/>
              <w:jc w:val="center"/>
              <w:rPr>
                <w:bCs/>
                <w:szCs w:val="20"/>
              </w:rPr>
            </w:pPr>
            <w:r>
              <w:rPr>
                <w:bCs/>
                <w:szCs w:val="20"/>
              </w:rPr>
              <w:t>A</w:t>
            </w:r>
          </w:p>
        </w:tc>
        <w:tc>
          <w:tcPr>
            <w:tcW w:w="1275" w:type="dxa"/>
            <w:gridSpan w:val="2"/>
            <w:tcBorders>
              <w:top w:val="single" w:sz="4" w:space="0" w:color="000000"/>
              <w:left w:val="single" w:sz="4" w:space="0" w:color="000000"/>
              <w:bottom w:val="dotted" w:sz="4" w:space="0" w:color="000000"/>
              <w:right w:val="single" w:sz="4" w:space="0" w:color="000000"/>
            </w:tcBorders>
            <w:vAlign w:val="center"/>
          </w:tcPr>
          <w:p w14:paraId="01C9CCB7" w14:textId="77777777" w:rsidR="00937DCA" w:rsidRDefault="00511B91">
            <w:pPr>
              <w:widowControl w:val="0"/>
              <w:jc w:val="center"/>
              <w:rPr>
                <w:bCs/>
                <w:szCs w:val="20"/>
              </w:rPr>
            </w:pPr>
            <w:r>
              <w:rPr>
                <w:bCs/>
                <w:szCs w:val="20"/>
              </w:rPr>
              <w:t>01/10/2024</w:t>
            </w:r>
          </w:p>
        </w:tc>
        <w:tc>
          <w:tcPr>
            <w:tcW w:w="1558" w:type="dxa"/>
            <w:gridSpan w:val="3"/>
            <w:tcBorders>
              <w:top w:val="single" w:sz="4" w:space="0" w:color="000000"/>
              <w:left w:val="single" w:sz="4" w:space="0" w:color="000000"/>
              <w:bottom w:val="dotted" w:sz="4" w:space="0" w:color="000000"/>
              <w:right w:val="single" w:sz="4" w:space="0" w:color="000000"/>
            </w:tcBorders>
            <w:vAlign w:val="center"/>
          </w:tcPr>
          <w:p w14:paraId="35BF3C42" w14:textId="77777777" w:rsidR="00937DCA" w:rsidRDefault="00511B91">
            <w:pPr>
              <w:widowControl w:val="0"/>
              <w:ind w:left="34"/>
              <w:jc w:val="center"/>
              <w:rPr>
                <w:bCs/>
                <w:szCs w:val="20"/>
              </w:rPr>
            </w:pPr>
            <w:r>
              <w:rPr>
                <w:bCs/>
                <w:szCs w:val="20"/>
              </w:rPr>
              <w:t>AD</w:t>
            </w:r>
          </w:p>
        </w:tc>
        <w:tc>
          <w:tcPr>
            <w:tcW w:w="1558" w:type="dxa"/>
            <w:tcBorders>
              <w:top w:val="single" w:sz="4" w:space="0" w:color="000000"/>
              <w:left w:val="single" w:sz="4" w:space="0" w:color="000000"/>
              <w:bottom w:val="dotted" w:sz="4" w:space="0" w:color="000000"/>
              <w:right w:val="single" w:sz="4" w:space="0" w:color="000000"/>
            </w:tcBorders>
            <w:shd w:val="clear" w:color="auto" w:fill="FFFFFF" w:themeFill="background1"/>
            <w:vAlign w:val="center"/>
          </w:tcPr>
          <w:p w14:paraId="0477772A" w14:textId="77777777" w:rsidR="00937DCA" w:rsidRDefault="00511B91">
            <w:pPr>
              <w:widowControl w:val="0"/>
              <w:spacing w:before="60" w:after="60"/>
              <w:jc w:val="center"/>
              <w:rPr>
                <w:bCs/>
                <w:szCs w:val="20"/>
              </w:rPr>
            </w:pPr>
            <w:r>
              <w:rPr>
                <w:bCs/>
                <w:szCs w:val="20"/>
              </w:rPr>
              <w:t>GT</w:t>
            </w:r>
          </w:p>
        </w:tc>
        <w:tc>
          <w:tcPr>
            <w:tcW w:w="5410" w:type="dxa"/>
            <w:gridSpan w:val="7"/>
            <w:tcBorders>
              <w:top w:val="single" w:sz="4" w:space="0" w:color="000000"/>
              <w:left w:val="single" w:sz="4" w:space="0" w:color="000000"/>
              <w:bottom w:val="dotted" w:sz="4" w:space="0" w:color="000000"/>
              <w:right w:val="single" w:sz="4" w:space="0" w:color="000000"/>
            </w:tcBorders>
            <w:shd w:val="clear" w:color="auto" w:fill="FFFFFF" w:themeFill="background1"/>
            <w:vAlign w:val="center"/>
          </w:tcPr>
          <w:p w14:paraId="76233FCD" w14:textId="77777777" w:rsidR="00937DCA" w:rsidRDefault="00511B91">
            <w:pPr>
              <w:widowControl w:val="0"/>
              <w:spacing w:before="60" w:after="60"/>
              <w:jc w:val="center"/>
              <w:rPr>
                <w:bCs/>
                <w:szCs w:val="20"/>
              </w:rPr>
            </w:pPr>
            <w:r>
              <w:rPr>
                <w:bCs/>
                <w:szCs w:val="20"/>
              </w:rPr>
              <w:t>Première émission</w:t>
            </w:r>
          </w:p>
        </w:tc>
      </w:tr>
      <w:tr w:rsidR="00937DCA" w14:paraId="6C00E794" w14:textId="77777777">
        <w:trPr>
          <w:trHeight w:val="454"/>
          <w:jc w:val="center"/>
        </w:trPr>
        <w:tc>
          <w:tcPr>
            <w:tcW w:w="983" w:type="dxa"/>
            <w:tcBorders>
              <w:top w:val="dotted" w:sz="4" w:space="0" w:color="000000"/>
              <w:left w:val="single" w:sz="4" w:space="0" w:color="000000"/>
              <w:bottom w:val="dotted" w:sz="4" w:space="0" w:color="000000"/>
              <w:right w:val="single" w:sz="4" w:space="0" w:color="000000"/>
            </w:tcBorders>
            <w:vAlign w:val="center"/>
          </w:tcPr>
          <w:p w14:paraId="3CA82EB4" w14:textId="77777777" w:rsidR="00937DCA" w:rsidRDefault="00511B91">
            <w:pPr>
              <w:widowControl w:val="0"/>
              <w:jc w:val="center"/>
              <w:rPr>
                <w:bCs/>
                <w:szCs w:val="20"/>
              </w:rPr>
            </w:pPr>
            <w:r>
              <w:rPr>
                <w:bCs/>
                <w:szCs w:val="20"/>
              </w:rPr>
              <w:t>B</w:t>
            </w:r>
          </w:p>
        </w:tc>
        <w:tc>
          <w:tcPr>
            <w:tcW w:w="1275" w:type="dxa"/>
            <w:gridSpan w:val="2"/>
            <w:tcBorders>
              <w:top w:val="dotted" w:sz="4" w:space="0" w:color="000000"/>
              <w:left w:val="single" w:sz="4" w:space="0" w:color="000000"/>
              <w:bottom w:val="dotted" w:sz="4" w:space="0" w:color="000000"/>
              <w:right w:val="single" w:sz="4" w:space="0" w:color="000000"/>
            </w:tcBorders>
            <w:vAlign w:val="center"/>
          </w:tcPr>
          <w:p w14:paraId="1B147C92" w14:textId="77777777" w:rsidR="00937DCA" w:rsidRDefault="00511B91">
            <w:pPr>
              <w:widowControl w:val="0"/>
              <w:jc w:val="center"/>
              <w:rPr>
                <w:bCs/>
                <w:szCs w:val="20"/>
              </w:rPr>
            </w:pPr>
            <w:r>
              <w:rPr>
                <w:bCs/>
                <w:szCs w:val="20"/>
              </w:rPr>
              <w:t>05/10/2024</w:t>
            </w:r>
          </w:p>
        </w:tc>
        <w:tc>
          <w:tcPr>
            <w:tcW w:w="1558" w:type="dxa"/>
            <w:gridSpan w:val="3"/>
            <w:tcBorders>
              <w:top w:val="dotted" w:sz="4" w:space="0" w:color="000000"/>
              <w:left w:val="single" w:sz="4" w:space="0" w:color="000000"/>
              <w:bottom w:val="dotted" w:sz="4" w:space="0" w:color="000000"/>
              <w:right w:val="single" w:sz="4" w:space="0" w:color="000000"/>
            </w:tcBorders>
            <w:vAlign w:val="center"/>
          </w:tcPr>
          <w:p w14:paraId="7BFBA3F5" w14:textId="77777777" w:rsidR="00937DCA" w:rsidRDefault="00511B91">
            <w:pPr>
              <w:widowControl w:val="0"/>
              <w:jc w:val="center"/>
              <w:rPr>
                <w:bCs/>
                <w:szCs w:val="20"/>
              </w:rPr>
            </w:pPr>
            <w:r>
              <w:rPr>
                <w:bCs/>
                <w:szCs w:val="20"/>
              </w:rPr>
              <w:t>AD</w:t>
            </w:r>
          </w:p>
        </w:tc>
        <w:tc>
          <w:tcPr>
            <w:tcW w:w="1558" w:type="dxa"/>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7FCDF3AC" w14:textId="77777777" w:rsidR="00937DCA" w:rsidRDefault="00511B91">
            <w:pPr>
              <w:widowControl w:val="0"/>
              <w:spacing w:before="60" w:after="60"/>
              <w:jc w:val="center"/>
              <w:rPr>
                <w:bCs/>
                <w:szCs w:val="20"/>
              </w:rPr>
            </w:pPr>
            <w:r>
              <w:rPr>
                <w:bCs/>
                <w:szCs w:val="20"/>
              </w:rPr>
              <w:t>GT</w:t>
            </w:r>
          </w:p>
        </w:tc>
        <w:tc>
          <w:tcPr>
            <w:tcW w:w="5410" w:type="dxa"/>
            <w:gridSpan w:val="7"/>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1B0A0F7D" w14:textId="77777777" w:rsidR="00937DCA" w:rsidRDefault="00511B91">
            <w:pPr>
              <w:widowControl w:val="0"/>
              <w:spacing w:before="60" w:after="60"/>
              <w:jc w:val="center"/>
              <w:rPr>
                <w:bCs/>
                <w:szCs w:val="20"/>
              </w:rPr>
            </w:pPr>
            <w:r>
              <w:rPr>
                <w:bCs/>
                <w:szCs w:val="20"/>
              </w:rPr>
              <w:t>Suite remarques SOA</w:t>
            </w:r>
          </w:p>
        </w:tc>
      </w:tr>
      <w:tr w:rsidR="00937DCA" w14:paraId="3760DBEE" w14:textId="77777777">
        <w:trPr>
          <w:trHeight w:val="454"/>
          <w:jc w:val="center"/>
        </w:trPr>
        <w:tc>
          <w:tcPr>
            <w:tcW w:w="983" w:type="dxa"/>
            <w:tcBorders>
              <w:top w:val="dotted" w:sz="4" w:space="0" w:color="000000"/>
              <w:left w:val="single" w:sz="4" w:space="0" w:color="000000"/>
              <w:bottom w:val="dotted" w:sz="4" w:space="0" w:color="000000"/>
              <w:right w:val="single" w:sz="4" w:space="0" w:color="000000"/>
            </w:tcBorders>
            <w:vAlign w:val="center"/>
          </w:tcPr>
          <w:p w14:paraId="79C1094E" w14:textId="77777777" w:rsidR="00937DCA" w:rsidRDefault="00937DCA">
            <w:pPr>
              <w:widowControl w:val="0"/>
              <w:jc w:val="center"/>
              <w:rPr>
                <w:bCs/>
                <w:szCs w:val="20"/>
              </w:rPr>
            </w:pPr>
          </w:p>
        </w:tc>
        <w:tc>
          <w:tcPr>
            <w:tcW w:w="1275" w:type="dxa"/>
            <w:gridSpan w:val="2"/>
            <w:tcBorders>
              <w:top w:val="dotted" w:sz="4" w:space="0" w:color="000000"/>
              <w:left w:val="single" w:sz="4" w:space="0" w:color="000000"/>
              <w:bottom w:val="dotted" w:sz="4" w:space="0" w:color="000000"/>
              <w:right w:val="single" w:sz="4" w:space="0" w:color="000000"/>
            </w:tcBorders>
            <w:vAlign w:val="center"/>
          </w:tcPr>
          <w:p w14:paraId="7D8EEEF1" w14:textId="77777777" w:rsidR="00937DCA" w:rsidRDefault="00937DCA">
            <w:pPr>
              <w:widowControl w:val="0"/>
              <w:jc w:val="center"/>
              <w:rPr>
                <w:bCs/>
                <w:szCs w:val="20"/>
              </w:rPr>
            </w:pPr>
          </w:p>
        </w:tc>
        <w:tc>
          <w:tcPr>
            <w:tcW w:w="1558" w:type="dxa"/>
            <w:gridSpan w:val="3"/>
            <w:tcBorders>
              <w:top w:val="dotted" w:sz="4" w:space="0" w:color="000000"/>
              <w:left w:val="single" w:sz="4" w:space="0" w:color="000000"/>
              <w:bottom w:val="dotted" w:sz="4" w:space="0" w:color="000000"/>
              <w:right w:val="single" w:sz="4" w:space="0" w:color="000000"/>
            </w:tcBorders>
            <w:vAlign w:val="center"/>
          </w:tcPr>
          <w:p w14:paraId="6F718C42" w14:textId="77777777" w:rsidR="00937DCA" w:rsidRDefault="00937DCA">
            <w:pPr>
              <w:widowControl w:val="0"/>
              <w:jc w:val="center"/>
              <w:rPr>
                <w:bCs/>
                <w:szCs w:val="20"/>
              </w:rPr>
            </w:pPr>
          </w:p>
        </w:tc>
        <w:tc>
          <w:tcPr>
            <w:tcW w:w="1558" w:type="dxa"/>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721EB1CA" w14:textId="77777777" w:rsidR="00937DCA" w:rsidRDefault="00937DCA">
            <w:pPr>
              <w:widowControl w:val="0"/>
              <w:spacing w:before="60" w:after="60"/>
              <w:jc w:val="center"/>
              <w:rPr>
                <w:bCs/>
                <w:szCs w:val="20"/>
              </w:rPr>
            </w:pPr>
          </w:p>
        </w:tc>
        <w:tc>
          <w:tcPr>
            <w:tcW w:w="5410" w:type="dxa"/>
            <w:gridSpan w:val="7"/>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1E978F4A" w14:textId="77777777" w:rsidR="00937DCA" w:rsidRDefault="00937DCA">
            <w:pPr>
              <w:widowControl w:val="0"/>
              <w:spacing w:before="60" w:after="60"/>
              <w:jc w:val="center"/>
              <w:rPr>
                <w:bCs/>
                <w:szCs w:val="20"/>
              </w:rPr>
            </w:pPr>
          </w:p>
        </w:tc>
      </w:tr>
      <w:tr w:rsidR="00937DCA" w14:paraId="07FE8541" w14:textId="77777777">
        <w:trPr>
          <w:trHeight w:val="454"/>
          <w:jc w:val="center"/>
        </w:trPr>
        <w:tc>
          <w:tcPr>
            <w:tcW w:w="983" w:type="dxa"/>
            <w:tcBorders>
              <w:top w:val="dotted" w:sz="4" w:space="0" w:color="000000"/>
              <w:left w:val="single" w:sz="4" w:space="0" w:color="000000"/>
              <w:bottom w:val="dotted" w:sz="4" w:space="0" w:color="000000"/>
              <w:right w:val="single" w:sz="4" w:space="0" w:color="000000"/>
            </w:tcBorders>
            <w:vAlign w:val="center"/>
          </w:tcPr>
          <w:p w14:paraId="19E20F55" w14:textId="77777777" w:rsidR="00937DCA" w:rsidRDefault="00937DCA">
            <w:pPr>
              <w:widowControl w:val="0"/>
              <w:jc w:val="center"/>
              <w:rPr>
                <w:bCs/>
                <w:szCs w:val="20"/>
              </w:rPr>
            </w:pPr>
          </w:p>
        </w:tc>
        <w:tc>
          <w:tcPr>
            <w:tcW w:w="1275" w:type="dxa"/>
            <w:gridSpan w:val="2"/>
            <w:tcBorders>
              <w:top w:val="dotted" w:sz="4" w:space="0" w:color="000000"/>
              <w:left w:val="single" w:sz="4" w:space="0" w:color="000000"/>
              <w:bottom w:val="dotted" w:sz="4" w:space="0" w:color="000000"/>
              <w:right w:val="single" w:sz="4" w:space="0" w:color="000000"/>
            </w:tcBorders>
            <w:vAlign w:val="center"/>
          </w:tcPr>
          <w:p w14:paraId="1072E981" w14:textId="77777777" w:rsidR="00937DCA" w:rsidRDefault="00937DCA">
            <w:pPr>
              <w:widowControl w:val="0"/>
              <w:jc w:val="center"/>
              <w:rPr>
                <w:bCs/>
                <w:szCs w:val="20"/>
              </w:rPr>
            </w:pPr>
          </w:p>
        </w:tc>
        <w:tc>
          <w:tcPr>
            <w:tcW w:w="1558" w:type="dxa"/>
            <w:gridSpan w:val="3"/>
            <w:tcBorders>
              <w:top w:val="dotted" w:sz="4" w:space="0" w:color="000000"/>
              <w:left w:val="single" w:sz="4" w:space="0" w:color="000000"/>
              <w:bottom w:val="dotted" w:sz="4" w:space="0" w:color="000000"/>
              <w:right w:val="single" w:sz="4" w:space="0" w:color="000000"/>
            </w:tcBorders>
            <w:vAlign w:val="center"/>
          </w:tcPr>
          <w:p w14:paraId="2374A121" w14:textId="77777777" w:rsidR="00937DCA" w:rsidRDefault="00937DCA">
            <w:pPr>
              <w:widowControl w:val="0"/>
              <w:jc w:val="center"/>
              <w:rPr>
                <w:bCs/>
                <w:szCs w:val="20"/>
              </w:rPr>
            </w:pPr>
          </w:p>
        </w:tc>
        <w:tc>
          <w:tcPr>
            <w:tcW w:w="1558" w:type="dxa"/>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4C56295B" w14:textId="77777777" w:rsidR="00937DCA" w:rsidRDefault="00937DCA">
            <w:pPr>
              <w:widowControl w:val="0"/>
              <w:spacing w:before="60" w:after="60"/>
              <w:jc w:val="center"/>
              <w:rPr>
                <w:bCs/>
                <w:szCs w:val="20"/>
              </w:rPr>
            </w:pPr>
          </w:p>
        </w:tc>
        <w:tc>
          <w:tcPr>
            <w:tcW w:w="5410" w:type="dxa"/>
            <w:gridSpan w:val="7"/>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207D7502" w14:textId="77777777" w:rsidR="00937DCA" w:rsidRDefault="00937DCA">
            <w:pPr>
              <w:widowControl w:val="0"/>
              <w:spacing w:before="60" w:after="60"/>
              <w:jc w:val="center"/>
              <w:rPr>
                <w:bCs/>
                <w:szCs w:val="20"/>
              </w:rPr>
            </w:pPr>
          </w:p>
        </w:tc>
      </w:tr>
      <w:tr w:rsidR="00937DCA" w14:paraId="430F4E89" w14:textId="77777777">
        <w:trPr>
          <w:trHeight w:val="454"/>
          <w:jc w:val="center"/>
        </w:trPr>
        <w:tc>
          <w:tcPr>
            <w:tcW w:w="983" w:type="dxa"/>
            <w:tcBorders>
              <w:top w:val="dotted" w:sz="4" w:space="0" w:color="000000"/>
              <w:left w:val="single" w:sz="4" w:space="0" w:color="000000"/>
              <w:bottom w:val="dotted" w:sz="4" w:space="0" w:color="000000"/>
              <w:right w:val="single" w:sz="4" w:space="0" w:color="000000"/>
            </w:tcBorders>
            <w:vAlign w:val="center"/>
          </w:tcPr>
          <w:p w14:paraId="4A4AB294" w14:textId="77777777" w:rsidR="00937DCA" w:rsidRDefault="00937DCA">
            <w:pPr>
              <w:widowControl w:val="0"/>
              <w:jc w:val="center"/>
              <w:rPr>
                <w:bCs/>
                <w:szCs w:val="20"/>
              </w:rPr>
            </w:pPr>
          </w:p>
        </w:tc>
        <w:tc>
          <w:tcPr>
            <w:tcW w:w="1275" w:type="dxa"/>
            <w:gridSpan w:val="2"/>
            <w:tcBorders>
              <w:top w:val="dotted" w:sz="4" w:space="0" w:color="000000"/>
              <w:left w:val="single" w:sz="4" w:space="0" w:color="000000"/>
              <w:bottom w:val="dotted" w:sz="4" w:space="0" w:color="000000"/>
              <w:right w:val="single" w:sz="4" w:space="0" w:color="000000"/>
            </w:tcBorders>
            <w:vAlign w:val="center"/>
          </w:tcPr>
          <w:p w14:paraId="2EB1B8CD" w14:textId="77777777" w:rsidR="00937DCA" w:rsidRDefault="00937DCA">
            <w:pPr>
              <w:widowControl w:val="0"/>
              <w:jc w:val="center"/>
              <w:rPr>
                <w:bCs/>
                <w:szCs w:val="20"/>
              </w:rPr>
            </w:pPr>
          </w:p>
        </w:tc>
        <w:tc>
          <w:tcPr>
            <w:tcW w:w="1558" w:type="dxa"/>
            <w:gridSpan w:val="3"/>
            <w:tcBorders>
              <w:top w:val="dotted" w:sz="4" w:space="0" w:color="000000"/>
              <w:left w:val="single" w:sz="4" w:space="0" w:color="000000"/>
              <w:bottom w:val="dotted" w:sz="4" w:space="0" w:color="000000"/>
              <w:right w:val="single" w:sz="4" w:space="0" w:color="000000"/>
            </w:tcBorders>
            <w:vAlign w:val="center"/>
          </w:tcPr>
          <w:p w14:paraId="730B4C90" w14:textId="77777777" w:rsidR="00937DCA" w:rsidRDefault="00937DCA">
            <w:pPr>
              <w:widowControl w:val="0"/>
              <w:jc w:val="center"/>
              <w:rPr>
                <w:bCs/>
                <w:szCs w:val="20"/>
              </w:rPr>
            </w:pPr>
          </w:p>
        </w:tc>
        <w:tc>
          <w:tcPr>
            <w:tcW w:w="1558" w:type="dxa"/>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13852414" w14:textId="77777777" w:rsidR="00937DCA" w:rsidRDefault="00937DCA">
            <w:pPr>
              <w:widowControl w:val="0"/>
              <w:spacing w:before="60" w:after="60"/>
              <w:jc w:val="center"/>
              <w:rPr>
                <w:bCs/>
                <w:szCs w:val="20"/>
              </w:rPr>
            </w:pPr>
          </w:p>
        </w:tc>
        <w:tc>
          <w:tcPr>
            <w:tcW w:w="5410" w:type="dxa"/>
            <w:gridSpan w:val="7"/>
            <w:tcBorders>
              <w:top w:val="dotted" w:sz="4" w:space="0" w:color="000000"/>
              <w:left w:val="single" w:sz="4" w:space="0" w:color="000000"/>
              <w:bottom w:val="dotted" w:sz="4" w:space="0" w:color="000000"/>
              <w:right w:val="single" w:sz="4" w:space="0" w:color="000000"/>
            </w:tcBorders>
            <w:shd w:val="clear" w:color="auto" w:fill="FFFFFF" w:themeFill="background1"/>
            <w:vAlign w:val="center"/>
          </w:tcPr>
          <w:p w14:paraId="75C5DF2A" w14:textId="77777777" w:rsidR="00937DCA" w:rsidRDefault="00937DCA">
            <w:pPr>
              <w:widowControl w:val="0"/>
              <w:spacing w:before="60" w:after="60"/>
              <w:jc w:val="center"/>
              <w:rPr>
                <w:bCs/>
                <w:szCs w:val="20"/>
              </w:rPr>
            </w:pPr>
          </w:p>
        </w:tc>
      </w:tr>
      <w:tr w:rsidR="00937DCA" w14:paraId="6E7451EC" w14:textId="77777777">
        <w:trPr>
          <w:trHeight w:val="454"/>
          <w:jc w:val="center"/>
        </w:trPr>
        <w:tc>
          <w:tcPr>
            <w:tcW w:w="983" w:type="dxa"/>
            <w:tcBorders>
              <w:top w:val="dotted" w:sz="4" w:space="0" w:color="000000"/>
              <w:left w:val="single" w:sz="4" w:space="0" w:color="000000"/>
              <w:bottom w:val="single" w:sz="4" w:space="0" w:color="000000"/>
              <w:right w:val="single" w:sz="4" w:space="0" w:color="000000"/>
            </w:tcBorders>
            <w:vAlign w:val="center"/>
          </w:tcPr>
          <w:p w14:paraId="3D44B669" w14:textId="77777777" w:rsidR="00937DCA" w:rsidRDefault="00937DCA">
            <w:pPr>
              <w:widowControl w:val="0"/>
              <w:jc w:val="center"/>
              <w:rPr>
                <w:bCs/>
                <w:szCs w:val="20"/>
              </w:rPr>
            </w:pPr>
          </w:p>
        </w:tc>
        <w:tc>
          <w:tcPr>
            <w:tcW w:w="1275" w:type="dxa"/>
            <w:gridSpan w:val="2"/>
            <w:tcBorders>
              <w:top w:val="dotted" w:sz="4" w:space="0" w:color="000000"/>
              <w:left w:val="single" w:sz="4" w:space="0" w:color="000000"/>
              <w:bottom w:val="single" w:sz="4" w:space="0" w:color="000000"/>
              <w:right w:val="single" w:sz="4" w:space="0" w:color="000000"/>
            </w:tcBorders>
            <w:vAlign w:val="center"/>
          </w:tcPr>
          <w:p w14:paraId="1016AF6B" w14:textId="77777777" w:rsidR="00937DCA" w:rsidRDefault="00937DCA">
            <w:pPr>
              <w:widowControl w:val="0"/>
              <w:jc w:val="center"/>
              <w:rPr>
                <w:bCs/>
                <w:szCs w:val="20"/>
              </w:rPr>
            </w:pPr>
          </w:p>
        </w:tc>
        <w:tc>
          <w:tcPr>
            <w:tcW w:w="1558" w:type="dxa"/>
            <w:gridSpan w:val="3"/>
            <w:tcBorders>
              <w:top w:val="dotted" w:sz="4" w:space="0" w:color="000000"/>
              <w:left w:val="single" w:sz="4" w:space="0" w:color="000000"/>
              <w:bottom w:val="single" w:sz="4" w:space="0" w:color="000000"/>
              <w:right w:val="single" w:sz="4" w:space="0" w:color="000000"/>
            </w:tcBorders>
            <w:vAlign w:val="center"/>
          </w:tcPr>
          <w:p w14:paraId="5154441B" w14:textId="77777777" w:rsidR="00937DCA" w:rsidRDefault="00937DCA">
            <w:pPr>
              <w:widowControl w:val="0"/>
              <w:jc w:val="center"/>
              <w:rPr>
                <w:bCs/>
                <w:szCs w:val="20"/>
              </w:rPr>
            </w:pPr>
          </w:p>
        </w:tc>
        <w:tc>
          <w:tcPr>
            <w:tcW w:w="1558" w:type="dxa"/>
            <w:tcBorders>
              <w:top w:val="dotted" w:sz="4" w:space="0" w:color="000000"/>
              <w:left w:val="single" w:sz="4" w:space="0" w:color="000000"/>
              <w:bottom w:val="single" w:sz="4" w:space="0" w:color="000000"/>
              <w:right w:val="single" w:sz="4" w:space="0" w:color="000000"/>
            </w:tcBorders>
            <w:shd w:val="clear" w:color="auto" w:fill="FFFFFF" w:themeFill="background1"/>
            <w:vAlign w:val="center"/>
          </w:tcPr>
          <w:p w14:paraId="28C5AE68" w14:textId="77777777" w:rsidR="00937DCA" w:rsidRDefault="00937DCA">
            <w:pPr>
              <w:widowControl w:val="0"/>
              <w:spacing w:before="60" w:after="60"/>
              <w:jc w:val="center"/>
              <w:rPr>
                <w:bCs/>
                <w:szCs w:val="20"/>
              </w:rPr>
            </w:pPr>
          </w:p>
        </w:tc>
        <w:tc>
          <w:tcPr>
            <w:tcW w:w="5410" w:type="dxa"/>
            <w:gridSpan w:val="7"/>
            <w:tcBorders>
              <w:top w:val="dotted" w:sz="4" w:space="0" w:color="000000"/>
              <w:left w:val="single" w:sz="4" w:space="0" w:color="000000"/>
              <w:bottom w:val="single" w:sz="4" w:space="0" w:color="000000"/>
              <w:right w:val="single" w:sz="4" w:space="0" w:color="000000"/>
            </w:tcBorders>
            <w:shd w:val="clear" w:color="auto" w:fill="FFFFFF" w:themeFill="background1"/>
            <w:vAlign w:val="center"/>
          </w:tcPr>
          <w:p w14:paraId="42C08327" w14:textId="77777777" w:rsidR="00937DCA" w:rsidRDefault="00937DCA">
            <w:pPr>
              <w:widowControl w:val="0"/>
              <w:spacing w:before="60" w:after="60"/>
              <w:jc w:val="center"/>
              <w:rPr>
                <w:bCs/>
                <w:szCs w:val="20"/>
              </w:rPr>
            </w:pPr>
          </w:p>
        </w:tc>
      </w:tr>
      <w:tr w:rsidR="00937DCA" w14:paraId="371C4378" w14:textId="77777777">
        <w:trPr>
          <w:trHeight w:hRule="exact" w:val="454"/>
          <w:jc w:val="center"/>
        </w:trPr>
        <w:tc>
          <w:tcPr>
            <w:tcW w:w="2831" w:type="dxa"/>
            <w:gridSpan w:val="4"/>
            <w:tcBorders>
              <w:top w:val="single" w:sz="4" w:space="0" w:color="000000"/>
              <w:bottom w:val="single" w:sz="4" w:space="0" w:color="000000"/>
            </w:tcBorders>
            <w:shd w:val="clear" w:color="auto" w:fill="auto"/>
            <w:vAlign w:val="center"/>
          </w:tcPr>
          <w:p w14:paraId="7F77B401" w14:textId="77777777" w:rsidR="00937DCA" w:rsidRDefault="00937DCA">
            <w:pPr>
              <w:widowControl w:val="0"/>
              <w:spacing w:before="40" w:after="40"/>
              <w:jc w:val="center"/>
              <w:rPr>
                <w:lang w:val="en-US"/>
              </w:rPr>
            </w:pPr>
          </w:p>
        </w:tc>
        <w:tc>
          <w:tcPr>
            <w:tcW w:w="2841" w:type="dxa"/>
            <w:gridSpan w:val="5"/>
            <w:tcBorders>
              <w:top w:val="single" w:sz="4" w:space="0" w:color="000000"/>
              <w:bottom w:val="single" w:sz="4" w:space="0" w:color="000000"/>
            </w:tcBorders>
            <w:shd w:val="clear" w:color="auto" w:fill="auto"/>
            <w:vAlign w:val="center"/>
          </w:tcPr>
          <w:p w14:paraId="2E419282" w14:textId="77777777" w:rsidR="00937DCA" w:rsidRDefault="00937DCA">
            <w:pPr>
              <w:widowControl w:val="0"/>
              <w:spacing w:before="40" w:after="40"/>
              <w:jc w:val="center"/>
              <w:rPr>
                <w:lang w:val="en-US"/>
              </w:rPr>
            </w:pPr>
          </w:p>
        </w:tc>
        <w:tc>
          <w:tcPr>
            <w:tcW w:w="4226" w:type="dxa"/>
            <w:gridSpan w:val="3"/>
            <w:tcBorders>
              <w:top w:val="single" w:sz="4" w:space="0" w:color="000000"/>
              <w:bottom w:val="single" w:sz="4" w:space="0" w:color="000000"/>
            </w:tcBorders>
            <w:shd w:val="clear" w:color="auto" w:fill="auto"/>
            <w:vAlign w:val="center"/>
          </w:tcPr>
          <w:p w14:paraId="249E60B7" w14:textId="77777777" w:rsidR="00937DCA" w:rsidRDefault="00937DCA">
            <w:pPr>
              <w:widowControl w:val="0"/>
              <w:spacing w:before="40" w:after="40"/>
              <w:ind w:left="493"/>
              <w:jc w:val="center"/>
              <w:rPr>
                <w:lang w:val="en-US"/>
              </w:rPr>
            </w:pPr>
          </w:p>
        </w:tc>
        <w:tc>
          <w:tcPr>
            <w:tcW w:w="872" w:type="dxa"/>
            <w:tcBorders>
              <w:top w:val="single" w:sz="4" w:space="0" w:color="000000"/>
              <w:bottom w:val="single" w:sz="4" w:space="0" w:color="000000"/>
            </w:tcBorders>
            <w:shd w:val="clear" w:color="auto" w:fill="auto"/>
            <w:vAlign w:val="center"/>
          </w:tcPr>
          <w:p w14:paraId="6AF11E00" w14:textId="77777777" w:rsidR="00937DCA" w:rsidRDefault="00937DCA">
            <w:pPr>
              <w:widowControl w:val="0"/>
              <w:spacing w:before="40" w:after="40"/>
              <w:ind w:left="493"/>
              <w:jc w:val="center"/>
              <w:rPr>
                <w:lang w:val="en-US"/>
              </w:rPr>
            </w:pPr>
          </w:p>
        </w:tc>
        <w:tc>
          <w:tcPr>
            <w:tcW w:w="14" w:type="dxa"/>
          </w:tcPr>
          <w:p w14:paraId="3F18D7D1" w14:textId="77777777" w:rsidR="00937DCA" w:rsidRDefault="00937DCA">
            <w:pPr>
              <w:widowControl w:val="0"/>
            </w:pPr>
          </w:p>
        </w:tc>
      </w:tr>
      <w:tr w:rsidR="00937DCA" w14:paraId="0A47E0AF" w14:textId="77777777">
        <w:trPr>
          <w:trHeight w:hRule="exact" w:val="454"/>
          <w:jc w:val="center"/>
        </w:trPr>
        <w:tc>
          <w:tcPr>
            <w:tcW w:w="182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2552491" w14:textId="77777777" w:rsidR="00937DCA" w:rsidRDefault="00511B91">
            <w:pPr>
              <w:widowControl w:val="0"/>
              <w:spacing w:before="40" w:after="40"/>
              <w:jc w:val="center"/>
              <w:rPr>
                <w:lang w:val="en-US"/>
              </w:rPr>
            </w:pPr>
            <w:r>
              <w:rPr>
                <w:lang w:val="en-US"/>
              </w:rPr>
              <w:t>ENT / MOA</w:t>
            </w:r>
          </w:p>
        </w:tc>
        <w:tc>
          <w:tcPr>
            <w:tcW w:w="184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27689D94" w14:textId="77777777" w:rsidR="00937DCA" w:rsidRDefault="00511B91">
            <w:pPr>
              <w:widowControl w:val="0"/>
              <w:spacing w:before="40" w:after="40"/>
              <w:jc w:val="center"/>
              <w:rPr>
                <w:lang w:val="en-US"/>
              </w:rPr>
            </w:pPr>
            <w:r>
              <w:rPr>
                <w:lang w:val="en-US"/>
              </w:rPr>
              <w:t>PHASE</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371F481" w14:textId="77777777" w:rsidR="00937DCA" w:rsidRDefault="00511B91">
            <w:pPr>
              <w:widowControl w:val="0"/>
              <w:spacing w:before="40" w:after="40"/>
              <w:jc w:val="center"/>
              <w:rPr>
                <w:lang w:val="en-US"/>
              </w:rPr>
            </w:pPr>
            <w:r>
              <w:rPr>
                <w:lang w:val="en-US"/>
              </w:rPr>
              <w:t>TYPE</w:t>
            </w:r>
          </w:p>
        </w:tc>
        <w:tc>
          <w:tcPr>
            <w:tcW w:w="1840" w:type="dxa"/>
            <w:gridSpan w:val="3"/>
            <w:tcBorders>
              <w:top w:val="single" w:sz="4" w:space="0" w:color="000000"/>
              <w:left w:val="single" w:sz="4" w:space="0" w:color="000000"/>
              <w:bottom w:val="single" w:sz="6" w:space="0" w:color="000000"/>
              <w:right w:val="single" w:sz="4" w:space="0" w:color="000000"/>
            </w:tcBorders>
            <w:shd w:val="clear" w:color="auto" w:fill="auto"/>
            <w:vAlign w:val="center"/>
          </w:tcPr>
          <w:p w14:paraId="75BDEC7A" w14:textId="77777777" w:rsidR="00937DCA" w:rsidRDefault="00511B91">
            <w:pPr>
              <w:widowControl w:val="0"/>
              <w:spacing w:before="40" w:after="40"/>
              <w:jc w:val="center"/>
              <w:rPr>
                <w:lang w:val="en-US"/>
              </w:rPr>
            </w:pPr>
            <w:r>
              <w:rPr>
                <w:lang w:val="en-US"/>
              </w:rPr>
              <w:t>DOMAINE</w:t>
            </w:r>
          </w:p>
        </w:tc>
        <w:tc>
          <w:tcPr>
            <w:tcW w:w="1838" w:type="dxa"/>
            <w:tcBorders>
              <w:top w:val="single" w:sz="4" w:space="0" w:color="000000"/>
              <w:left w:val="single" w:sz="4" w:space="0" w:color="000000"/>
              <w:bottom w:val="single" w:sz="6" w:space="0" w:color="000000"/>
              <w:right w:val="single" w:sz="4" w:space="0" w:color="000000"/>
            </w:tcBorders>
            <w:shd w:val="clear" w:color="auto" w:fill="auto"/>
            <w:vAlign w:val="center"/>
          </w:tcPr>
          <w:p w14:paraId="1225E8A7" w14:textId="77777777" w:rsidR="00937DCA" w:rsidRDefault="00511B91">
            <w:pPr>
              <w:widowControl w:val="0"/>
              <w:spacing w:before="40" w:after="40"/>
              <w:jc w:val="center"/>
              <w:rPr>
                <w:lang w:val="en-US"/>
              </w:rPr>
            </w:pPr>
            <w:r>
              <w:rPr>
                <w:b/>
                <w:lang w:val="en-US"/>
              </w:rPr>
              <w:t>N°</w:t>
            </w:r>
          </w:p>
        </w:tc>
        <w:tc>
          <w:tcPr>
            <w:tcW w:w="1718" w:type="dxa"/>
            <w:gridSpan w:val="2"/>
            <w:tcBorders>
              <w:top w:val="single" w:sz="4" w:space="0" w:color="000000"/>
              <w:left w:val="single" w:sz="4" w:space="0" w:color="000000"/>
              <w:bottom w:val="single" w:sz="6" w:space="0" w:color="000000"/>
              <w:right w:val="single" w:sz="4" w:space="0" w:color="000000"/>
            </w:tcBorders>
            <w:shd w:val="clear" w:color="auto" w:fill="auto"/>
            <w:vAlign w:val="center"/>
          </w:tcPr>
          <w:p w14:paraId="535B0A89" w14:textId="77777777" w:rsidR="00937DCA" w:rsidRDefault="00511B91">
            <w:pPr>
              <w:widowControl w:val="0"/>
              <w:spacing w:before="40" w:after="40"/>
              <w:jc w:val="center"/>
              <w:rPr>
                <w:lang w:val="en-US"/>
              </w:rPr>
            </w:pPr>
            <w:r>
              <w:rPr>
                <w:lang w:val="en-US"/>
              </w:rPr>
              <w:t>INDICE</w:t>
            </w:r>
          </w:p>
        </w:tc>
        <w:tc>
          <w:tcPr>
            <w:tcW w:w="14" w:type="dxa"/>
          </w:tcPr>
          <w:p w14:paraId="66B008A0" w14:textId="77777777" w:rsidR="00937DCA" w:rsidRDefault="00937DCA">
            <w:pPr>
              <w:widowControl w:val="0"/>
            </w:pPr>
          </w:p>
        </w:tc>
      </w:tr>
      <w:tr w:rsidR="00937DCA" w14:paraId="700F1D7D" w14:textId="77777777">
        <w:trPr>
          <w:trHeight w:hRule="exact" w:val="397"/>
          <w:jc w:val="center"/>
        </w:trPr>
        <w:tc>
          <w:tcPr>
            <w:tcW w:w="182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2834509" w14:textId="77777777" w:rsidR="00937DCA" w:rsidRDefault="00511B91">
            <w:pPr>
              <w:widowControl w:val="0"/>
              <w:spacing w:before="40" w:after="40"/>
              <w:jc w:val="center"/>
              <w:rPr>
                <w:b/>
                <w:lang w:val="en-US"/>
              </w:rPr>
            </w:pPr>
            <w:r>
              <w:rPr>
                <w:b/>
                <w:lang w:val="en-US"/>
              </w:rPr>
              <w:t>VISUALING</w:t>
            </w:r>
          </w:p>
        </w:tc>
        <w:tc>
          <w:tcPr>
            <w:tcW w:w="184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00FC2B3D" w14:textId="77777777" w:rsidR="00937DCA" w:rsidRDefault="00511B91">
            <w:pPr>
              <w:widowControl w:val="0"/>
              <w:spacing w:before="40" w:after="40"/>
              <w:jc w:val="center"/>
              <w:rPr>
                <w:b/>
                <w:lang w:val="en-US"/>
              </w:rPr>
            </w:pPr>
            <w:r>
              <w:rPr>
                <w:b/>
                <w:lang w:val="en-US"/>
              </w:rPr>
              <w:t>DCE</w:t>
            </w:r>
          </w:p>
        </w:tc>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51362C8" w14:textId="77777777" w:rsidR="00937DCA" w:rsidRDefault="00511B91">
            <w:pPr>
              <w:widowControl w:val="0"/>
              <w:spacing w:before="40" w:after="40"/>
              <w:jc w:val="center"/>
              <w:rPr>
                <w:b/>
                <w:lang w:val="en-US"/>
              </w:rPr>
            </w:pPr>
            <w:r>
              <w:rPr>
                <w:b/>
                <w:lang w:val="en-US"/>
              </w:rPr>
              <w:t>BPU</w:t>
            </w:r>
          </w:p>
          <w:p w14:paraId="33C17628" w14:textId="77777777" w:rsidR="00937DCA" w:rsidRDefault="00937DCA">
            <w:pPr>
              <w:widowControl w:val="0"/>
              <w:spacing w:before="40" w:after="40"/>
              <w:jc w:val="center"/>
              <w:rPr>
                <w:b/>
                <w:lang w:val="en-US"/>
              </w:rPr>
            </w:pPr>
          </w:p>
        </w:tc>
        <w:tc>
          <w:tcPr>
            <w:tcW w:w="1840" w:type="dxa"/>
            <w:gridSpan w:val="3"/>
            <w:tcBorders>
              <w:top w:val="single" w:sz="6" w:space="0" w:color="000000"/>
              <w:left w:val="single" w:sz="4" w:space="0" w:color="000000"/>
              <w:bottom w:val="single" w:sz="4" w:space="0" w:color="000000"/>
              <w:right w:val="single" w:sz="4" w:space="0" w:color="000000"/>
            </w:tcBorders>
            <w:shd w:val="clear" w:color="auto" w:fill="auto"/>
            <w:vAlign w:val="center"/>
          </w:tcPr>
          <w:p w14:paraId="1FDEABA8" w14:textId="77777777" w:rsidR="00937DCA" w:rsidRDefault="00511B91">
            <w:pPr>
              <w:widowControl w:val="0"/>
              <w:spacing w:before="40" w:after="40"/>
              <w:jc w:val="center"/>
              <w:rPr>
                <w:b/>
                <w:lang w:val="en-US"/>
              </w:rPr>
            </w:pPr>
            <w:r>
              <w:rPr>
                <w:b/>
                <w:lang w:val="en-US"/>
              </w:rPr>
              <w:t>OA</w:t>
            </w:r>
          </w:p>
        </w:tc>
        <w:tc>
          <w:tcPr>
            <w:tcW w:w="1838" w:type="dxa"/>
            <w:tcBorders>
              <w:top w:val="single" w:sz="6" w:space="0" w:color="000000"/>
              <w:left w:val="single" w:sz="4" w:space="0" w:color="000000"/>
              <w:bottom w:val="single" w:sz="4" w:space="0" w:color="000000"/>
              <w:right w:val="single" w:sz="4" w:space="0" w:color="000000"/>
            </w:tcBorders>
            <w:shd w:val="clear" w:color="auto" w:fill="auto"/>
            <w:vAlign w:val="center"/>
          </w:tcPr>
          <w:p w14:paraId="3C6C1EAD" w14:textId="77777777" w:rsidR="00937DCA" w:rsidRDefault="00511B91">
            <w:pPr>
              <w:widowControl w:val="0"/>
              <w:spacing w:before="40" w:after="40"/>
              <w:jc w:val="center"/>
              <w:rPr>
                <w:b/>
                <w:lang w:val="en-US"/>
              </w:rPr>
            </w:pPr>
            <w:r>
              <w:rPr>
                <w:b/>
                <w:lang w:val="en-US"/>
              </w:rPr>
              <w:t>A04</w:t>
            </w:r>
          </w:p>
        </w:tc>
        <w:tc>
          <w:tcPr>
            <w:tcW w:w="1718" w:type="dxa"/>
            <w:gridSpan w:val="2"/>
            <w:tcBorders>
              <w:top w:val="single" w:sz="6" w:space="0" w:color="000000"/>
              <w:left w:val="single" w:sz="4" w:space="0" w:color="000000"/>
              <w:bottom w:val="single" w:sz="4" w:space="0" w:color="000000"/>
              <w:right w:val="single" w:sz="4" w:space="0" w:color="000000"/>
            </w:tcBorders>
            <w:shd w:val="clear" w:color="auto" w:fill="auto"/>
            <w:vAlign w:val="center"/>
          </w:tcPr>
          <w:p w14:paraId="1AE1BA1A" w14:textId="77777777" w:rsidR="00937DCA" w:rsidRDefault="00511B91">
            <w:pPr>
              <w:widowControl w:val="0"/>
              <w:spacing w:before="40" w:after="40"/>
              <w:jc w:val="center"/>
              <w:rPr>
                <w:b/>
                <w:lang w:val="en-US"/>
              </w:rPr>
            </w:pPr>
            <w:r>
              <w:rPr>
                <w:b/>
                <w:lang w:val="en-US"/>
              </w:rPr>
              <w:t>B</w:t>
            </w:r>
          </w:p>
        </w:tc>
        <w:tc>
          <w:tcPr>
            <w:tcW w:w="14" w:type="dxa"/>
          </w:tcPr>
          <w:p w14:paraId="60AD3675" w14:textId="77777777" w:rsidR="00937DCA" w:rsidRDefault="00937DCA">
            <w:pPr>
              <w:widowControl w:val="0"/>
            </w:pPr>
          </w:p>
        </w:tc>
      </w:tr>
    </w:tbl>
    <w:p w14:paraId="0EEB2F56" w14:textId="77777777" w:rsidR="00937DCA" w:rsidRDefault="00937DCA">
      <w:pPr>
        <w:sectPr w:rsidR="00937DCA">
          <w:pgSz w:w="11906" w:h="16838"/>
          <w:pgMar w:top="567" w:right="454" w:bottom="454" w:left="567" w:header="0" w:footer="0" w:gutter="0"/>
          <w:cols w:space="720"/>
          <w:formProt w:val="0"/>
          <w:docGrid w:linePitch="360" w:charSpace="8192"/>
        </w:sectPr>
      </w:pPr>
    </w:p>
    <w:p w14:paraId="6F83B182" w14:textId="77777777" w:rsidR="00937DCA" w:rsidRDefault="00937DCA">
      <w:bookmarkStart w:id="0" w:name="_Toc175136111"/>
      <w:bookmarkStart w:id="1" w:name="_Toc262203027"/>
      <w:bookmarkStart w:id="2" w:name="_Toc251600790"/>
      <w:bookmarkEnd w:id="0"/>
      <w:bookmarkEnd w:id="1"/>
      <w:bookmarkEnd w:id="2"/>
    </w:p>
    <w:sdt>
      <w:sdtPr>
        <w:id w:val="479264330"/>
        <w:docPartObj>
          <w:docPartGallery w:val="Table of Contents"/>
          <w:docPartUnique/>
        </w:docPartObj>
      </w:sdtPr>
      <w:sdtEndPr/>
      <w:sdtContent>
        <w:p w14:paraId="2A3DBC11" w14:textId="77777777" w:rsidR="00937DCA" w:rsidRDefault="00511B91">
          <w:pPr>
            <w:jc w:val="center"/>
            <w:rPr>
              <w:rFonts w:eastAsia="Arial Unicode MS"/>
              <w:b/>
              <w:bCs/>
              <w:sz w:val="36"/>
              <w:szCs w:val="40"/>
            </w:rPr>
          </w:pPr>
          <w:r>
            <w:rPr>
              <w:rFonts w:eastAsia="Arial Unicode MS"/>
              <w:b/>
              <w:bCs/>
              <w:sz w:val="36"/>
              <w:szCs w:val="40"/>
            </w:rPr>
            <w:t>SOMMAIRE</w:t>
          </w:r>
        </w:p>
        <w:p w14:paraId="1B49D256" w14:textId="41D6EC36" w:rsidR="003E4EF7" w:rsidRDefault="00511B91">
          <w:pPr>
            <w:pStyle w:val="TM1"/>
            <w:rPr>
              <w:rFonts w:asciiTheme="minorHAnsi" w:eastAsiaTheme="minorEastAsia" w:hAnsiTheme="minorHAnsi" w:cstheme="minorBidi"/>
              <w:b w:val="0"/>
              <w:caps w:val="0"/>
              <w:noProof/>
              <w:szCs w:val="22"/>
              <w:lang w:eastAsia="fr-FR" w:bidi="ar-SA"/>
            </w:rPr>
          </w:pPr>
          <w:r>
            <w:fldChar w:fldCharType="begin"/>
          </w:r>
          <w:r>
            <w:rPr>
              <w:rStyle w:val="Sautdindex"/>
              <w:webHidden/>
            </w:rPr>
            <w:instrText xml:space="preserve"> TOC \z \o "1-3" \u \h</w:instrText>
          </w:r>
          <w:r>
            <w:rPr>
              <w:rStyle w:val="Sautdindex"/>
            </w:rPr>
            <w:fldChar w:fldCharType="separate"/>
          </w:r>
          <w:hyperlink w:anchor="_Toc184885138" w:history="1">
            <w:r w:rsidR="003E4EF7" w:rsidRPr="0018438F">
              <w:rPr>
                <w:rStyle w:val="Lienhypertexte"/>
                <w:rFonts w:ascii="Arial Gras" w:hAnsi="Arial Gras"/>
                <w:noProof/>
              </w:rPr>
              <w:t>CHAPiTRE 1000 :</w:t>
            </w:r>
            <w:r w:rsidR="003E4EF7" w:rsidRPr="0018438F">
              <w:rPr>
                <w:rStyle w:val="Lienhypertexte"/>
                <w:noProof/>
              </w:rPr>
              <w:t xml:space="preserve"> Prix généraux</w:t>
            </w:r>
            <w:r w:rsidR="003E4EF7">
              <w:rPr>
                <w:noProof/>
                <w:webHidden/>
              </w:rPr>
              <w:tab/>
            </w:r>
            <w:r w:rsidR="003E4EF7">
              <w:rPr>
                <w:noProof/>
                <w:webHidden/>
              </w:rPr>
              <w:fldChar w:fldCharType="begin"/>
            </w:r>
            <w:r w:rsidR="003E4EF7">
              <w:rPr>
                <w:noProof/>
                <w:webHidden/>
              </w:rPr>
              <w:instrText xml:space="preserve"> PAGEREF _Toc184885138 \h </w:instrText>
            </w:r>
            <w:r w:rsidR="003E4EF7">
              <w:rPr>
                <w:noProof/>
                <w:webHidden/>
              </w:rPr>
            </w:r>
            <w:r w:rsidR="003E4EF7">
              <w:rPr>
                <w:noProof/>
                <w:webHidden/>
              </w:rPr>
              <w:fldChar w:fldCharType="separate"/>
            </w:r>
            <w:r w:rsidR="00824049">
              <w:rPr>
                <w:noProof/>
                <w:webHidden/>
              </w:rPr>
              <w:t>6</w:t>
            </w:r>
            <w:r w:rsidR="003E4EF7">
              <w:rPr>
                <w:noProof/>
                <w:webHidden/>
              </w:rPr>
              <w:fldChar w:fldCharType="end"/>
            </w:r>
          </w:hyperlink>
        </w:p>
        <w:p w14:paraId="7A16F159" w14:textId="6E0071A6" w:rsidR="003E4EF7" w:rsidRDefault="00824049">
          <w:pPr>
            <w:pStyle w:val="TM3"/>
            <w:rPr>
              <w:rFonts w:asciiTheme="minorHAnsi" w:eastAsiaTheme="minorEastAsia" w:hAnsiTheme="minorHAnsi" w:cstheme="minorBidi"/>
              <w:noProof/>
              <w:lang w:eastAsia="fr-FR" w:bidi="ar-SA"/>
            </w:rPr>
          </w:pPr>
          <w:hyperlink w:anchor="_Toc184885139" w:history="1">
            <w:r w:rsidR="003E4EF7" w:rsidRPr="0018438F">
              <w:rPr>
                <w:rStyle w:val="Lienhypertexte"/>
                <w:noProof/>
              </w:rPr>
              <w:t>1001</w:t>
            </w:r>
            <w:r w:rsidR="003E4EF7">
              <w:rPr>
                <w:rFonts w:asciiTheme="minorHAnsi" w:eastAsiaTheme="minorEastAsia" w:hAnsiTheme="minorHAnsi" w:cstheme="minorBidi"/>
                <w:noProof/>
                <w:lang w:eastAsia="fr-FR" w:bidi="ar-SA"/>
              </w:rPr>
              <w:tab/>
            </w:r>
            <w:r w:rsidR="003E4EF7" w:rsidRPr="0018438F">
              <w:rPr>
                <w:rStyle w:val="Lienhypertexte"/>
                <w:noProof/>
              </w:rPr>
              <w:t>Installation de chantier</w:t>
            </w:r>
            <w:r w:rsidR="003E4EF7">
              <w:rPr>
                <w:noProof/>
                <w:webHidden/>
              </w:rPr>
              <w:tab/>
            </w:r>
            <w:r w:rsidR="003E4EF7">
              <w:rPr>
                <w:noProof/>
                <w:webHidden/>
              </w:rPr>
              <w:fldChar w:fldCharType="begin"/>
            </w:r>
            <w:r w:rsidR="003E4EF7">
              <w:rPr>
                <w:noProof/>
                <w:webHidden/>
              </w:rPr>
              <w:instrText xml:space="preserve"> PAGEREF _Toc184885139 \h </w:instrText>
            </w:r>
            <w:r w:rsidR="003E4EF7">
              <w:rPr>
                <w:noProof/>
                <w:webHidden/>
              </w:rPr>
            </w:r>
            <w:r w:rsidR="003E4EF7">
              <w:rPr>
                <w:noProof/>
                <w:webHidden/>
              </w:rPr>
              <w:fldChar w:fldCharType="separate"/>
            </w:r>
            <w:r>
              <w:rPr>
                <w:noProof/>
                <w:webHidden/>
              </w:rPr>
              <w:t>6</w:t>
            </w:r>
            <w:r w:rsidR="003E4EF7">
              <w:rPr>
                <w:noProof/>
                <w:webHidden/>
              </w:rPr>
              <w:fldChar w:fldCharType="end"/>
            </w:r>
          </w:hyperlink>
        </w:p>
        <w:p w14:paraId="5D35E7CE" w14:textId="14F467EA" w:rsidR="003E4EF7" w:rsidRDefault="00824049">
          <w:pPr>
            <w:pStyle w:val="TM3"/>
            <w:rPr>
              <w:rFonts w:asciiTheme="minorHAnsi" w:eastAsiaTheme="minorEastAsia" w:hAnsiTheme="minorHAnsi" w:cstheme="minorBidi"/>
              <w:noProof/>
              <w:lang w:eastAsia="fr-FR" w:bidi="ar-SA"/>
            </w:rPr>
          </w:pPr>
          <w:hyperlink w:anchor="_Toc184885140" w:history="1">
            <w:r w:rsidR="003E4EF7" w:rsidRPr="0018438F">
              <w:rPr>
                <w:rStyle w:val="Lienhypertexte"/>
                <w:noProof/>
              </w:rPr>
              <w:t>1002</w:t>
            </w:r>
            <w:r w:rsidR="003E4EF7">
              <w:rPr>
                <w:rFonts w:asciiTheme="minorHAnsi" w:eastAsiaTheme="minorEastAsia" w:hAnsiTheme="minorHAnsi" w:cstheme="minorBidi"/>
                <w:noProof/>
                <w:lang w:eastAsia="fr-FR" w:bidi="ar-SA"/>
              </w:rPr>
              <w:tab/>
            </w:r>
            <w:r w:rsidR="003E4EF7" w:rsidRPr="0018438F">
              <w:rPr>
                <w:rStyle w:val="Lienhypertexte"/>
                <w:noProof/>
              </w:rPr>
              <w:t>Établissement et gestion du PAQ</w:t>
            </w:r>
            <w:r w:rsidR="003E4EF7">
              <w:rPr>
                <w:noProof/>
                <w:webHidden/>
              </w:rPr>
              <w:tab/>
            </w:r>
            <w:r w:rsidR="003E4EF7">
              <w:rPr>
                <w:noProof/>
                <w:webHidden/>
              </w:rPr>
              <w:fldChar w:fldCharType="begin"/>
            </w:r>
            <w:r w:rsidR="003E4EF7">
              <w:rPr>
                <w:noProof/>
                <w:webHidden/>
              </w:rPr>
              <w:instrText xml:space="preserve"> PAGEREF _Toc184885140 \h </w:instrText>
            </w:r>
            <w:r w:rsidR="003E4EF7">
              <w:rPr>
                <w:noProof/>
                <w:webHidden/>
              </w:rPr>
            </w:r>
            <w:r w:rsidR="003E4EF7">
              <w:rPr>
                <w:noProof/>
                <w:webHidden/>
              </w:rPr>
              <w:fldChar w:fldCharType="separate"/>
            </w:r>
            <w:r>
              <w:rPr>
                <w:noProof/>
                <w:webHidden/>
              </w:rPr>
              <w:t>6</w:t>
            </w:r>
            <w:r w:rsidR="003E4EF7">
              <w:rPr>
                <w:noProof/>
                <w:webHidden/>
              </w:rPr>
              <w:fldChar w:fldCharType="end"/>
            </w:r>
          </w:hyperlink>
        </w:p>
        <w:p w14:paraId="780AA911" w14:textId="50E309D0" w:rsidR="003E4EF7" w:rsidRDefault="00824049">
          <w:pPr>
            <w:pStyle w:val="TM3"/>
            <w:rPr>
              <w:rFonts w:asciiTheme="minorHAnsi" w:eastAsiaTheme="minorEastAsia" w:hAnsiTheme="minorHAnsi" w:cstheme="minorBidi"/>
              <w:noProof/>
              <w:lang w:eastAsia="fr-FR" w:bidi="ar-SA"/>
            </w:rPr>
          </w:pPr>
          <w:hyperlink w:anchor="_Toc184885141" w:history="1">
            <w:r w:rsidR="003E4EF7" w:rsidRPr="0018438F">
              <w:rPr>
                <w:rStyle w:val="Lienhypertexte"/>
                <w:noProof/>
              </w:rPr>
              <w:t>1003</w:t>
            </w:r>
            <w:r w:rsidR="003E4EF7">
              <w:rPr>
                <w:rFonts w:asciiTheme="minorHAnsi" w:eastAsiaTheme="minorEastAsia" w:hAnsiTheme="minorHAnsi" w:cstheme="minorBidi"/>
                <w:noProof/>
                <w:lang w:eastAsia="fr-FR" w:bidi="ar-SA"/>
              </w:rPr>
              <w:tab/>
            </w:r>
            <w:r w:rsidR="003E4EF7" w:rsidRPr="0018438F">
              <w:rPr>
                <w:rStyle w:val="Lienhypertexte"/>
                <w:noProof/>
              </w:rPr>
              <w:t>Établissement et gestion du PPSPS</w:t>
            </w:r>
            <w:r w:rsidR="003E4EF7">
              <w:rPr>
                <w:noProof/>
                <w:webHidden/>
              </w:rPr>
              <w:tab/>
            </w:r>
            <w:r w:rsidR="003E4EF7">
              <w:rPr>
                <w:noProof/>
                <w:webHidden/>
              </w:rPr>
              <w:fldChar w:fldCharType="begin"/>
            </w:r>
            <w:r w:rsidR="003E4EF7">
              <w:rPr>
                <w:noProof/>
                <w:webHidden/>
              </w:rPr>
              <w:instrText xml:space="preserve"> PAGEREF _Toc184885141 \h </w:instrText>
            </w:r>
            <w:r w:rsidR="003E4EF7">
              <w:rPr>
                <w:noProof/>
                <w:webHidden/>
              </w:rPr>
            </w:r>
            <w:r w:rsidR="003E4EF7">
              <w:rPr>
                <w:noProof/>
                <w:webHidden/>
              </w:rPr>
              <w:fldChar w:fldCharType="separate"/>
            </w:r>
            <w:r>
              <w:rPr>
                <w:noProof/>
                <w:webHidden/>
              </w:rPr>
              <w:t>7</w:t>
            </w:r>
            <w:r w:rsidR="003E4EF7">
              <w:rPr>
                <w:noProof/>
                <w:webHidden/>
              </w:rPr>
              <w:fldChar w:fldCharType="end"/>
            </w:r>
          </w:hyperlink>
        </w:p>
        <w:p w14:paraId="4C04EC35" w14:textId="587771D5" w:rsidR="003E4EF7" w:rsidRDefault="00824049">
          <w:pPr>
            <w:pStyle w:val="TM3"/>
            <w:rPr>
              <w:rFonts w:asciiTheme="minorHAnsi" w:eastAsiaTheme="minorEastAsia" w:hAnsiTheme="minorHAnsi" w:cstheme="minorBidi"/>
              <w:noProof/>
              <w:lang w:eastAsia="fr-FR" w:bidi="ar-SA"/>
            </w:rPr>
          </w:pPr>
          <w:hyperlink w:anchor="_Toc184885142" w:history="1">
            <w:r w:rsidR="003E4EF7" w:rsidRPr="0018438F">
              <w:rPr>
                <w:rStyle w:val="Lienhypertexte"/>
                <w:noProof/>
              </w:rPr>
              <w:t>1004</w:t>
            </w:r>
            <w:r w:rsidR="003E4EF7">
              <w:rPr>
                <w:rFonts w:asciiTheme="minorHAnsi" w:eastAsiaTheme="minorEastAsia" w:hAnsiTheme="minorHAnsi" w:cstheme="minorBidi"/>
                <w:noProof/>
                <w:lang w:eastAsia="fr-FR" w:bidi="ar-SA"/>
              </w:rPr>
              <w:tab/>
            </w:r>
            <w:r w:rsidR="003E4EF7" w:rsidRPr="0018438F">
              <w:rPr>
                <w:rStyle w:val="Lienhypertexte"/>
                <w:noProof/>
              </w:rPr>
              <w:t>Établissement et gestion du PRE et SOGED</w:t>
            </w:r>
            <w:r w:rsidR="003E4EF7">
              <w:rPr>
                <w:noProof/>
                <w:webHidden/>
              </w:rPr>
              <w:tab/>
            </w:r>
            <w:r w:rsidR="003E4EF7">
              <w:rPr>
                <w:noProof/>
                <w:webHidden/>
              </w:rPr>
              <w:fldChar w:fldCharType="begin"/>
            </w:r>
            <w:r w:rsidR="003E4EF7">
              <w:rPr>
                <w:noProof/>
                <w:webHidden/>
              </w:rPr>
              <w:instrText xml:space="preserve"> PAGEREF _Toc184885142 \h </w:instrText>
            </w:r>
            <w:r w:rsidR="003E4EF7">
              <w:rPr>
                <w:noProof/>
                <w:webHidden/>
              </w:rPr>
            </w:r>
            <w:r w:rsidR="003E4EF7">
              <w:rPr>
                <w:noProof/>
                <w:webHidden/>
              </w:rPr>
              <w:fldChar w:fldCharType="separate"/>
            </w:r>
            <w:r>
              <w:rPr>
                <w:noProof/>
                <w:webHidden/>
              </w:rPr>
              <w:t>7</w:t>
            </w:r>
            <w:r w:rsidR="003E4EF7">
              <w:rPr>
                <w:noProof/>
                <w:webHidden/>
              </w:rPr>
              <w:fldChar w:fldCharType="end"/>
            </w:r>
          </w:hyperlink>
        </w:p>
        <w:p w14:paraId="73E690FB" w14:textId="14247080" w:rsidR="003E4EF7" w:rsidRDefault="00824049">
          <w:pPr>
            <w:pStyle w:val="TM3"/>
            <w:rPr>
              <w:rFonts w:asciiTheme="minorHAnsi" w:eastAsiaTheme="minorEastAsia" w:hAnsiTheme="minorHAnsi" w:cstheme="minorBidi"/>
              <w:noProof/>
              <w:lang w:eastAsia="fr-FR" w:bidi="ar-SA"/>
            </w:rPr>
          </w:pPr>
          <w:hyperlink w:anchor="_Toc184885143" w:history="1">
            <w:r w:rsidR="003E4EF7" w:rsidRPr="0018438F">
              <w:rPr>
                <w:rStyle w:val="Lienhypertexte"/>
                <w:noProof/>
              </w:rPr>
              <w:t>1005</w:t>
            </w:r>
            <w:r w:rsidR="003E4EF7">
              <w:rPr>
                <w:rFonts w:asciiTheme="minorHAnsi" w:eastAsiaTheme="minorEastAsia" w:hAnsiTheme="minorHAnsi" w:cstheme="minorBidi"/>
                <w:noProof/>
                <w:lang w:eastAsia="fr-FR" w:bidi="ar-SA"/>
              </w:rPr>
              <w:tab/>
            </w:r>
            <w:r w:rsidR="003E4EF7" w:rsidRPr="0018438F">
              <w:rPr>
                <w:rStyle w:val="Lienhypertexte"/>
                <w:noProof/>
              </w:rPr>
              <w:t>État des lieux avant / après travaux</w:t>
            </w:r>
            <w:r w:rsidR="003E4EF7">
              <w:rPr>
                <w:noProof/>
                <w:webHidden/>
              </w:rPr>
              <w:tab/>
            </w:r>
            <w:r w:rsidR="003E4EF7">
              <w:rPr>
                <w:noProof/>
                <w:webHidden/>
              </w:rPr>
              <w:fldChar w:fldCharType="begin"/>
            </w:r>
            <w:r w:rsidR="003E4EF7">
              <w:rPr>
                <w:noProof/>
                <w:webHidden/>
              </w:rPr>
              <w:instrText xml:space="preserve"> PAGEREF _Toc184885143 \h </w:instrText>
            </w:r>
            <w:r w:rsidR="003E4EF7">
              <w:rPr>
                <w:noProof/>
                <w:webHidden/>
              </w:rPr>
            </w:r>
            <w:r w:rsidR="003E4EF7">
              <w:rPr>
                <w:noProof/>
                <w:webHidden/>
              </w:rPr>
              <w:fldChar w:fldCharType="separate"/>
            </w:r>
            <w:r>
              <w:rPr>
                <w:noProof/>
                <w:webHidden/>
              </w:rPr>
              <w:t>8</w:t>
            </w:r>
            <w:r w:rsidR="003E4EF7">
              <w:rPr>
                <w:noProof/>
                <w:webHidden/>
              </w:rPr>
              <w:fldChar w:fldCharType="end"/>
            </w:r>
          </w:hyperlink>
        </w:p>
        <w:p w14:paraId="6F54E451" w14:textId="790E6EC4" w:rsidR="003E4EF7" w:rsidRDefault="00824049">
          <w:pPr>
            <w:pStyle w:val="TM3"/>
            <w:rPr>
              <w:rFonts w:asciiTheme="minorHAnsi" w:eastAsiaTheme="minorEastAsia" w:hAnsiTheme="minorHAnsi" w:cstheme="minorBidi"/>
              <w:noProof/>
              <w:lang w:eastAsia="fr-FR" w:bidi="ar-SA"/>
            </w:rPr>
          </w:pPr>
          <w:hyperlink w:anchor="_Toc184885144" w:history="1">
            <w:r w:rsidR="003E4EF7" w:rsidRPr="0018438F">
              <w:rPr>
                <w:rStyle w:val="Lienhypertexte"/>
                <w:noProof/>
              </w:rPr>
              <w:t>1006</w:t>
            </w:r>
            <w:r w:rsidR="003E4EF7">
              <w:rPr>
                <w:rFonts w:asciiTheme="minorHAnsi" w:eastAsiaTheme="minorEastAsia" w:hAnsiTheme="minorHAnsi" w:cstheme="minorBidi"/>
                <w:noProof/>
                <w:lang w:eastAsia="fr-FR" w:bidi="ar-SA"/>
              </w:rPr>
              <w:tab/>
            </w:r>
            <w:r w:rsidR="003E4EF7" w:rsidRPr="0018438F">
              <w:rPr>
                <w:rStyle w:val="Lienhypertexte"/>
                <w:noProof/>
              </w:rPr>
              <w:t>Études d'exécution, d'organisation et de méthodes</w:t>
            </w:r>
            <w:r w:rsidR="003E4EF7">
              <w:rPr>
                <w:noProof/>
                <w:webHidden/>
              </w:rPr>
              <w:tab/>
            </w:r>
            <w:r w:rsidR="003E4EF7">
              <w:rPr>
                <w:noProof/>
                <w:webHidden/>
              </w:rPr>
              <w:fldChar w:fldCharType="begin"/>
            </w:r>
            <w:r w:rsidR="003E4EF7">
              <w:rPr>
                <w:noProof/>
                <w:webHidden/>
              </w:rPr>
              <w:instrText xml:space="preserve"> PAGEREF _Toc184885144 \h </w:instrText>
            </w:r>
            <w:r w:rsidR="003E4EF7">
              <w:rPr>
                <w:noProof/>
                <w:webHidden/>
              </w:rPr>
            </w:r>
            <w:r w:rsidR="003E4EF7">
              <w:rPr>
                <w:noProof/>
                <w:webHidden/>
              </w:rPr>
              <w:fldChar w:fldCharType="separate"/>
            </w:r>
            <w:r>
              <w:rPr>
                <w:noProof/>
                <w:webHidden/>
              </w:rPr>
              <w:t>9</w:t>
            </w:r>
            <w:r w:rsidR="003E4EF7">
              <w:rPr>
                <w:noProof/>
                <w:webHidden/>
              </w:rPr>
              <w:fldChar w:fldCharType="end"/>
            </w:r>
          </w:hyperlink>
        </w:p>
        <w:p w14:paraId="26C7F070" w14:textId="05B5B01B" w:rsidR="003E4EF7" w:rsidRDefault="00824049">
          <w:pPr>
            <w:pStyle w:val="TM3"/>
            <w:rPr>
              <w:rFonts w:asciiTheme="minorHAnsi" w:eastAsiaTheme="minorEastAsia" w:hAnsiTheme="minorHAnsi" w:cstheme="minorBidi"/>
              <w:noProof/>
              <w:lang w:eastAsia="fr-FR" w:bidi="ar-SA"/>
            </w:rPr>
          </w:pPr>
          <w:hyperlink w:anchor="_Toc184885145" w:history="1">
            <w:r w:rsidR="003E4EF7" w:rsidRPr="0018438F">
              <w:rPr>
                <w:rStyle w:val="Lienhypertexte"/>
                <w:noProof/>
              </w:rPr>
              <w:t>1007</w:t>
            </w:r>
            <w:r w:rsidR="003E4EF7">
              <w:rPr>
                <w:rFonts w:asciiTheme="minorHAnsi" w:eastAsiaTheme="minorEastAsia" w:hAnsiTheme="minorHAnsi" w:cstheme="minorBidi"/>
                <w:noProof/>
                <w:lang w:eastAsia="fr-FR" w:bidi="ar-SA"/>
              </w:rPr>
              <w:tab/>
            </w:r>
            <w:r w:rsidR="003E4EF7" w:rsidRPr="0018438F">
              <w:rPr>
                <w:rStyle w:val="Lienhypertexte"/>
                <w:noProof/>
              </w:rPr>
              <w:t>Implantation, piquetage, nivellement et suivi topographique</w:t>
            </w:r>
            <w:r w:rsidR="003E4EF7">
              <w:rPr>
                <w:noProof/>
                <w:webHidden/>
              </w:rPr>
              <w:tab/>
            </w:r>
            <w:r w:rsidR="003E4EF7">
              <w:rPr>
                <w:noProof/>
                <w:webHidden/>
              </w:rPr>
              <w:fldChar w:fldCharType="begin"/>
            </w:r>
            <w:r w:rsidR="003E4EF7">
              <w:rPr>
                <w:noProof/>
                <w:webHidden/>
              </w:rPr>
              <w:instrText xml:space="preserve"> PAGEREF _Toc184885145 \h </w:instrText>
            </w:r>
            <w:r w:rsidR="003E4EF7">
              <w:rPr>
                <w:noProof/>
                <w:webHidden/>
              </w:rPr>
            </w:r>
            <w:r w:rsidR="003E4EF7">
              <w:rPr>
                <w:noProof/>
                <w:webHidden/>
              </w:rPr>
              <w:fldChar w:fldCharType="separate"/>
            </w:r>
            <w:r>
              <w:rPr>
                <w:noProof/>
                <w:webHidden/>
              </w:rPr>
              <w:t>9</w:t>
            </w:r>
            <w:r w:rsidR="003E4EF7">
              <w:rPr>
                <w:noProof/>
                <w:webHidden/>
              </w:rPr>
              <w:fldChar w:fldCharType="end"/>
            </w:r>
          </w:hyperlink>
        </w:p>
        <w:p w14:paraId="5F5FB9A6" w14:textId="5B5AB279" w:rsidR="003E4EF7" w:rsidRDefault="00824049">
          <w:pPr>
            <w:pStyle w:val="TM3"/>
            <w:rPr>
              <w:rFonts w:asciiTheme="minorHAnsi" w:eastAsiaTheme="minorEastAsia" w:hAnsiTheme="minorHAnsi" w:cstheme="minorBidi"/>
              <w:noProof/>
              <w:lang w:eastAsia="fr-FR" w:bidi="ar-SA"/>
            </w:rPr>
          </w:pPr>
          <w:hyperlink w:anchor="_Toc184885146" w:history="1">
            <w:r w:rsidR="003E4EF7" w:rsidRPr="0018438F">
              <w:rPr>
                <w:rStyle w:val="Lienhypertexte"/>
                <w:noProof/>
              </w:rPr>
              <w:t>1008</w:t>
            </w:r>
            <w:r w:rsidR="003E4EF7">
              <w:rPr>
                <w:rFonts w:asciiTheme="minorHAnsi" w:eastAsiaTheme="minorEastAsia" w:hAnsiTheme="minorHAnsi" w:cstheme="minorBidi"/>
                <w:noProof/>
                <w:lang w:eastAsia="fr-FR" w:bidi="ar-SA"/>
              </w:rPr>
              <w:tab/>
            </w:r>
            <w:r w:rsidR="003E4EF7" w:rsidRPr="0018438F">
              <w:rPr>
                <w:rStyle w:val="Lienhypertexte"/>
                <w:noProof/>
              </w:rPr>
              <w:t>Marquage et piquetage des réseaux existants</w:t>
            </w:r>
            <w:r w:rsidR="003E4EF7">
              <w:rPr>
                <w:noProof/>
                <w:webHidden/>
              </w:rPr>
              <w:tab/>
            </w:r>
            <w:r w:rsidR="003E4EF7">
              <w:rPr>
                <w:noProof/>
                <w:webHidden/>
              </w:rPr>
              <w:fldChar w:fldCharType="begin"/>
            </w:r>
            <w:r w:rsidR="003E4EF7">
              <w:rPr>
                <w:noProof/>
                <w:webHidden/>
              </w:rPr>
              <w:instrText xml:space="preserve"> PAGEREF _Toc184885146 \h </w:instrText>
            </w:r>
            <w:r w:rsidR="003E4EF7">
              <w:rPr>
                <w:noProof/>
                <w:webHidden/>
              </w:rPr>
            </w:r>
            <w:r w:rsidR="003E4EF7">
              <w:rPr>
                <w:noProof/>
                <w:webHidden/>
              </w:rPr>
              <w:fldChar w:fldCharType="separate"/>
            </w:r>
            <w:r>
              <w:rPr>
                <w:noProof/>
                <w:webHidden/>
              </w:rPr>
              <w:t>10</w:t>
            </w:r>
            <w:r w:rsidR="003E4EF7">
              <w:rPr>
                <w:noProof/>
                <w:webHidden/>
              </w:rPr>
              <w:fldChar w:fldCharType="end"/>
            </w:r>
          </w:hyperlink>
        </w:p>
        <w:p w14:paraId="766201A6" w14:textId="1084444A" w:rsidR="003E4EF7" w:rsidRDefault="00824049">
          <w:pPr>
            <w:pStyle w:val="TM3"/>
            <w:rPr>
              <w:rFonts w:asciiTheme="minorHAnsi" w:eastAsiaTheme="minorEastAsia" w:hAnsiTheme="minorHAnsi" w:cstheme="minorBidi"/>
              <w:noProof/>
              <w:lang w:eastAsia="fr-FR" w:bidi="ar-SA"/>
            </w:rPr>
          </w:pPr>
          <w:hyperlink w:anchor="_Toc184885147" w:history="1">
            <w:r w:rsidR="003E4EF7" w:rsidRPr="0018438F">
              <w:rPr>
                <w:rStyle w:val="Lienhypertexte"/>
                <w:noProof/>
              </w:rPr>
              <w:t>1009</w:t>
            </w:r>
            <w:r w:rsidR="003E4EF7">
              <w:rPr>
                <w:rFonts w:asciiTheme="minorHAnsi" w:eastAsiaTheme="minorEastAsia" w:hAnsiTheme="minorHAnsi" w:cstheme="minorBidi"/>
                <w:noProof/>
                <w:lang w:eastAsia="fr-FR" w:bidi="ar-SA"/>
              </w:rPr>
              <w:tab/>
            </w:r>
            <w:r w:rsidR="003E4EF7" w:rsidRPr="0018438F">
              <w:rPr>
                <w:rStyle w:val="Lienhypertexte"/>
                <w:noProof/>
              </w:rPr>
              <w:t>Reconnaissance des réseaux</w:t>
            </w:r>
            <w:r w:rsidR="003E4EF7">
              <w:rPr>
                <w:noProof/>
                <w:webHidden/>
              </w:rPr>
              <w:tab/>
            </w:r>
            <w:r w:rsidR="003E4EF7">
              <w:rPr>
                <w:noProof/>
                <w:webHidden/>
              </w:rPr>
              <w:fldChar w:fldCharType="begin"/>
            </w:r>
            <w:r w:rsidR="003E4EF7">
              <w:rPr>
                <w:noProof/>
                <w:webHidden/>
              </w:rPr>
              <w:instrText xml:space="preserve"> PAGEREF _Toc184885147 \h </w:instrText>
            </w:r>
            <w:r w:rsidR="003E4EF7">
              <w:rPr>
                <w:noProof/>
                <w:webHidden/>
              </w:rPr>
            </w:r>
            <w:r w:rsidR="003E4EF7">
              <w:rPr>
                <w:noProof/>
                <w:webHidden/>
              </w:rPr>
              <w:fldChar w:fldCharType="separate"/>
            </w:r>
            <w:r>
              <w:rPr>
                <w:noProof/>
                <w:webHidden/>
              </w:rPr>
              <w:t>10</w:t>
            </w:r>
            <w:r w:rsidR="003E4EF7">
              <w:rPr>
                <w:noProof/>
                <w:webHidden/>
              </w:rPr>
              <w:fldChar w:fldCharType="end"/>
            </w:r>
          </w:hyperlink>
        </w:p>
        <w:p w14:paraId="28E6302C" w14:textId="5316549F" w:rsidR="003E4EF7" w:rsidRDefault="00824049">
          <w:pPr>
            <w:pStyle w:val="TM3"/>
            <w:rPr>
              <w:rFonts w:asciiTheme="minorHAnsi" w:eastAsiaTheme="minorEastAsia" w:hAnsiTheme="minorHAnsi" w:cstheme="minorBidi"/>
              <w:noProof/>
              <w:lang w:eastAsia="fr-FR" w:bidi="ar-SA"/>
            </w:rPr>
          </w:pPr>
          <w:hyperlink w:anchor="_Toc184885148" w:history="1">
            <w:r w:rsidR="003E4EF7" w:rsidRPr="0018438F">
              <w:rPr>
                <w:rStyle w:val="Lienhypertexte"/>
                <w:noProof/>
              </w:rPr>
              <w:t>1010</w:t>
            </w:r>
            <w:r w:rsidR="003E4EF7">
              <w:rPr>
                <w:rFonts w:asciiTheme="minorHAnsi" w:eastAsiaTheme="minorEastAsia" w:hAnsiTheme="minorHAnsi" w:cstheme="minorBidi"/>
                <w:noProof/>
                <w:lang w:eastAsia="fr-FR" w:bidi="ar-SA"/>
              </w:rPr>
              <w:tab/>
            </w:r>
            <w:r w:rsidR="003E4EF7" w:rsidRPr="0018438F">
              <w:rPr>
                <w:rStyle w:val="Lienhypertexte"/>
                <w:noProof/>
              </w:rPr>
              <w:t>Protection provisoire des réseaux</w:t>
            </w:r>
            <w:r w:rsidR="003E4EF7">
              <w:rPr>
                <w:noProof/>
                <w:webHidden/>
              </w:rPr>
              <w:tab/>
            </w:r>
            <w:r w:rsidR="003E4EF7">
              <w:rPr>
                <w:noProof/>
                <w:webHidden/>
              </w:rPr>
              <w:fldChar w:fldCharType="begin"/>
            </w:r>
            <w:r w:rsidR="003E4EF7">
              <w:rPr>
                <w:noProof/>
                <w:webHidden/>
              </w:rPr>
              <w:instrText xml:space="preserve"> PAGEREF _Toc184885148 \h </w:instrText>
            </w:r>
            <w:r w:rsidR="003E4EF7">
              <w:rPr>
                <w:noProof/>
                <w:webHidden/>
              </w:rPr>
            </w:r>
            <w:r w:rsidR="003E4EF7">
              <w:rPr>
                <w:noProof/>
                <w:webHidden/>
              </w:rPr>
              <w:fldChar w:fldCharType="separate"/>
            </w:r>
            <w:r>
              <w:rPr>
                <w:noProof/>
                <w:webHidden/>
              </w:rPr>
              <w:t>12</w:t>
            </w:r>
            <w:r w:rsidR="003E4EF7">
              <w:rPr>
                <w:noProof/>
                <w:webHidden/>
              </w:rPr>
              <w:fldChar w:fldCharType="end"/>
            </w:r>
          </w:hyperlink>
        </w:p>
        <w:p w14:paraId="21D2CCFF" w14:textId="4EE444C7" w:rsidR="003E4EF7" w:rsidRDefault="00824049">
          <w:pPr>
            <w:pStyle w:val="TM3"/>
            <w:rPr>
              <w:rFonts w:asciiTheme="minorHAnsi" w:eastAsiaTheme="minorEastAsia" w:hAnsiTheme="minorHAnsi" w:cstheme="minorBidi"/>
              <w:noProof/>
              <w:lang w:eastAsia="fr-FR" w:bidi="ar-SA"/>
            </w:rPr>
          </w:pPr>
          <w:hyperlink w:anchor="_Toc184885149" w:history="1">
            <w:r w:rsidR="003E4EF7" w:rsidRPr="0018438F">
              <w:rPr>
                <w:rStyle w:val="Lienhypertexte"/>
                <w:noProof/>
              </w:rPr>
              <w:t>1011</w:t>
            </w:r>
            <w:r w:rsidR="003E4EF7">
              <w:rPr>
                <w:rFonts w:asciiTheme="minorHAnsi" w:eastAsiaTheme="minorEastAsia" w:hAnsiTheme="minorHAnsi" w:cstheme="minorBidi"/>
                <w:noProof/>
                <w:lang w:eastAsia="fr-FR" w:bidi="ar-SA"/>
              </w:rPr>
              <w:tab/>
            </w:r>
            <w:r w:rsidR="003E4EF7" w:rsidRPr="0018438F">
              <w:rPr>
                <w:rStyle w:val="Lienhypertexte"/>
                <w:noProof/>
              </w:rPr>
              <w:t>Rapport de visite « point zéro »</w:t>
            </w:r>
            <w:r w:rsidR="003E4EF7">
              <w:rPr>
                <w:noProof/>
                <w:webHidden/>
              </w:rPr>
              <w:tab/>
            </w:r>
            <w:r w:rsidR="003E4EF7">
              <w:rPr>
                <w:noProof/>
                <w:webHidden/>
              </w:rPr>
              <w:fldChar w:fldCharType="begin"/>
            </w:r>
            <w:r w:rsidR="003E4EF7">
              <w:rPr>
                <w:noProof/>
                <w:webHidden/>
              </w:rPr>
              <w:instrText xml:space="preserve"> PAGEREF _Toc184885149 \h </w:instrText>
            </w:r>
            <w:r w:rsidR="003E4EF7">
              <w:rPr>
                <w:noProof/>
                <w:webHidden/>
              </w:rPr>
            </w:r>
            <w:r w:rsidR="003E4EF7">
              <w:rPr>
                <w:noProof/>
                <w:webHidden/>
              </w:rPr>
              <w:fldChar w:fldCharType="separate"/>
            </w:r>
            <w:r>
              <w:rPr>
                <w:noProof/>
                <w:webHidden/>
              </w:rPr>
              <w:t>12</w:t>
            </w:r>
            <w:r w:rsidR="003E4EF7">
              <w:rPr>
                <w:noProof/>
                <w:webHidden/>
              </w:rPr>
              <w:fldChar w:fldCharType="end"/>
            </w:r>
          </w:hyperlink>
        </w:p>
        <w:p w14:paraId="2F0F1147" w14:textId="055F094F" w:rsidR="003E4EF7" w:rsidRDefault="00824049">
          <w:pPr>
            <w:pStyle w:val="TM3"/>
            <w:rPr>
              <w:rFonts w:asciiTheme="minorHAnsi" w:eastAsiaTheme="minorEastAsia" w:hAnsiTheme="minorHAnsi" w:cstheme="minorBidi"/>
              <w:noProof/>
              <w:lang w:eastAsia="fr-FR" w:bidi="ar-SA"/>
            </w:rPr>
          </w:pPr>
          <w:hyperlink w:anchor="_Toc184885150" w:history="1">
            <w:r w:rsidR="003E4EF7" w:rsidRPr="0018438F">
              <w:rPr>
                <w:rStyle w:val="Lienhypertexte"/>
                <w:noProof/>
              </w:rPr>
              <w:t>1012</w:t>
            </w:r>
            <w:r w:rsidR="003E4EF7">
              <w:rPr>
                <w:rFonts w:asciiTheme="minorHAnsi" w:eastAsiaTheme="minorEastAsia" w:hAnsiTheme="minorHAnsi" w:cstheme="minorBidi"/>
                <w:noProof/>
                <w:lang w:eastAsia="fr-FR" w:bidi="ar-SA"/>
              </w:rPr>
              <w:tab/>
            </w:r>
            <w:r w:rsidR="003E4EF7" w:rsidRPr="0018438F">
              <w:rPr>
                <w:rStyle w:val="Lienhypertexte"/>
                <w:noProof/>
              </w:rPr>
              <w:t>Dossier d’exploitation sous chantier</w:t>
            </w:r>
            <w:r w:rsidR="003E4EF7">
              <w:rPr>
                <w:noProof/>
                <w:webHidden/>
              </w:rPr>
              <w:tab/>
            </w:r>
            <w:r w:rsidR="003E4EF7">
              <w:rPr>
                <w:noProof/>
                <w:webHidden/>
              </w:rPr>
              <w:fldChar w:fldCharType="begin"/>
            </w:r>
            <w:r w:rsidR="003E4EF7">
              <w:rPr>
                <w:noProof/>
                <w:webHidden/>
              </w:rPr>
              <w:instrText xml:space="preserve"> PAGEREF _Toc184885150 \h </w:instrText>
            </w:r>
            <w:r w:rsidR="003E4EF7">
              <w:rPr>
                <w:noProof/>
                <w:webHidden/>
              </w:rPr>
            </w:r>
            <w:r w:rsidR="003E4EF7">
              <w:rPr>
                <w:noProof/>
                <w:webHidden/>
              </w:rPr>
              <w:fldChar w:fldCharType="separate"/>
            </w:r>
            <w:r>
              <w:rPr>
                <w:noProof/>
                <w:webHidden/>
              </w:rPr>
              <w:t>13</w:t>
            </w:r>
            <w:r w:rsidR="003E4EF7">
              <w:rPr>
                <w:noProof/>
                <w:webHidden/>
              </w:rPr>
              <w:fldChar w:fldCharType="end"/>
            </w:r>
          </w:hyperlink>
        </w:p>
        <w:p w14:paraId="7016A4EF" w14:textId="2EA5EF91" w:rsidR="003E4EF7" w:rsidRDefault="00824049">
          <w:pPr>
            <w:pStyle w:val="TM3"/>
            <w:rPr>
              <w:rFonts w:asciiTheme="minorHAnsi" w:eastAsiaTheme="minorEastAsia" w:hAnsiTheme="minorHAnsi" w:cstheme="minorBidi"/>
              <w:noProof/>
              <w:lang w:eastAsia="fr-FR" w:bidi="ar-SA"/>
            </w:rPr>
          </w:pPr>
          <w:hyperlink w:anchor="_Toc184885151" w:history="1">
            <w:r w:rsidR="003E4EF7" w:rsidRPr="0018438F">
              <w:rPr>
                <w:rStyle w:val="Lienhypertexte"/>
                <w:noProof/>
              </w:rPr>
              <w:t>1013</w:t>
            </w:r>
            <w:r w:rsidR="003E4EF7">
              <w:rPr>
                <w:rFonts w:asciiTheme="minorHAnsi" w:eastAsiaTheme="minorEastAsia" w:hAnsiTheme="minorHAnsi" w:cstheme="minorBidi"/>
                <w:noProof/>
                <w:lang w:eastAsia="fr-FR" w:bidi="ar-SA"/>
              </w:rPr>
              <w:tab/>
            </w:r>
            <w:r w:rsidR="003E4EF7" w:rsidRPr="0018438F">
              <w:rPr>
                <w:rStyle w:val="Lienhypertexte"/>
                <w:noProof/>
              </w:rPr>
              <w:t>Mesures ERC</w:t>
            </w:r>
            <w:r w:rsidR="003E4EF7">
              <w:rPr>
                <w:noProof/>
                <w:webHidden/>
              </w:rPr>
              <w:tab/>
            </w:r>
            <w:r w:rsidR="003E4EF7">
              <w:rPr>
                <w:noProof/>
                <w:webHidden/>
              </w:rPr>
              <w:fldChar w:fldCharType="begin"/>
            </w:r>
            <w:r w:rsidR="003E4EF7">
              <w:rPr>
                <w:noProof/>
                <w:webHidden/>
              </w:rPr>
              <w:instrText xml:space="preserve"> PAGEREF _Toc184885151 \h </w:instrText>
            </w:r>
            <w:r w:rsidR="003E4EF7">
              <w:rPr>
                <w:noProof/>
                <w:webHidden/>
              </w:rPr>
            </w:r>
            <w:r w:rsidR="003E4EF7">
              <w:rPr>
                <w:noProof/>
                <w:webHidden/>
              </w:rPr>
              <w:fldChar w:fldCharType="separate"/>
            </w:r>
            <w:r>
              <w:rPr>
                <w:noProof/>
                <w:webHidden/>
              </w:rPr>
              <w:t>13</w:t>
            </w:r>
            <w:r w:rsidR="003E4EF7">
              <w:rPr>
                <w:noProof/>
                <w:webHidden/>
              </w:rPr>
              <w:fldChar w:fldCharType="end"/>
            </w:r>
          </w:hyperlink>
        </w:p>
        <w:p w14:paraId="2FC2645A" w14:textId="07FD0BD0" w:rsidR="003E4EF7" w:rsidRDefault="00824049">
          <w:pPr>
            <w:pStyle w:val="TM3"/>
            <w:rPr>
              <w:rFonts w:asciiTheme="minorHAnsi" w:eastAsiaTheme="minorEastAsia" w:hAnsiTheme="minorHAnsi" w:cstheme="minorBidi"/>
              <w:noProof/>
              <w:lang w:eastAsia="fr-FR" w:bidi="ar-SA"/>
            </w:rPr>
          </w:pPr>
          <w:hyperlink w:anchor="_Toc184885152" w:history="1">
            <w:r w:rsidR="003E4EF7" w:rsidRPr="0018438F">
              <w:rPr>
                <w:rStyle w:val="Lienhypertexte"/>
                <w:noProof/>
              </w:rPr>
              <w:t>1014</w:t>
            </w:r>
            <w:r w:rsidR="003E4EF7">
              <w:rPr>
                <w:rFonts w:asciiTheme="minorHAnsi" w:eastAsiaTheme="minorEastAsia" w:hAnsiTheme="minorHAnsi" w:cstheme="minorBidi"/>
                <w:noProof/>
                <w:lang w:eastAsia="fr-FR" w:bidi="ar-SA"/>
              </w:rPr>
              <w:tab/>
            </w:r>
            <w:r w:rsidR="003E4EF7" w:rsidRPr="0018438F">
              <w:rPr>
                <w:rStyle w:val="Lienhypertexte"/>
                <w:noProof/>
              </w:rPr>
              <w:t>Panneau d’information</w:t>
            </w:r>
            <w:r w:rsidR="003E4EF7">
              <w:rPr>
                <w:noProof/>
                <w:webHidden/>
              </w:rPr>
              <w:tab/>
            </w:r>
            <w:r w:rsidR="003E4EF7">
              <w:rPr>
                <w:noProof/>
                <w:webHidden/>
              </w:rPr>
              <w:fldChar w:fldCharType="begin"/>
            </w:r>
            <w:r w:rsidR="003E4EF7">
              <w:rPr>
                <w:noProof/>
                <w:webHidden/>
              </w:rPr>
              <w:instrText xml:space="preserve"> PAGEREF _Toc184885152 \h </w:instrText>
            </w:r>
            <w:r w:rsidR="003E4EF7">
              <w:rPr>
                <w:noProof/>
                <w:webHidden/>
              </w:rPr>
            </w:r>
            <w:r w:rsidR="003E4EF7">
              <w:rPr>
                <w:noProof/>
                <w:webHidden/>
              </w:rPr>
              <w:fldChar w:fldCharType="separate"/>
            </w:r>
            <w:r>
              <w:rPr>
                <w:noProof/>
                <w:webHidden/>
              </w:rPr>
              <w:t>15</w:t>
            </w:r>
            <w:r w:rsidR="003E4EF7">
              <w:rPr>
                <w:noProof/>
                <w:webHidden/>
              </w:rPr>
              <w:fldChar w:fldCharType="end"/>
            </w:r>
          </w:hyperlink>
        </w:p>
        <w:p w14:paraId="4F90B087" w14:textId="4BFB73BD" w:rsidR="003E4EF7" w:rsidRDefault="00824049">
          <w:pPr>
            <w:pStyle w:val="TM3"/>
            <w:rPr>
              <w:rFonts w:asciiTheme="minorHAnsi" w:eastAsiaTheme="minorEastAsia" w:hAnsiTheme="minorHAnsi" w:cstheme="minorBidi"/>
              <w:noProof/>
              <w:lang w:eastAsia="fr-FR" w:bidi="ar-SA"/>
            </w:rPr>
          </w:pPr>
          <w:hyperlink w:anchor="_Toc184885153" w:history="1">
            <w:r w:rsidR="003E4EF7" w:rsidRPr="0018438F">
              <w:rPr>
                <w:rStyle w:val="Lienhypertexte"/>
                <w:noProof/>
              </w:rPr>
              <w:t>1015</w:t>
            </w:r>
            <w:r w:rsidR="003E4EF7">
              <w:rPr>
                <w:rFonts w:asciiTheme="minorHAnsi" w:eastAsiaTheme="minorEastAsia" w:hAnsiTheme="minorHAnsi" w:cstheme="minorBidi"/>
                <w:noProof/>
                <w:lang w:eastAsia="fr-FR" w:bidi="ar-SA"/>
              </w:rPr>
              <w:tab/>
            </w:r>
            <w:r w:rsidR="003E4EF7" w:rsidRPr="0018438F">
              <w:rPr>
                <w:rStyle w:val="Lienhypertexte"/>
                <w:noProof/>
              </w:rPr>
              <w:t>Dossier des ouvrages exécutés (DOE)</w:t>
            </w:r>
            <w:r w:rsidR="003E4EF7">
              <w:rPr>
                <w:noProof/>
                <w:webHidden/>
              </w:rPr>
              <w:tab/>
            </w:r>
            <w:r w:rsidR="003E4EF7">
              <w:rPr>
                <w:noProof/>
                <w:webHidden/>
              </w:rPr>
              <w:fldChar w:fldCharType="begin"/>
            </w:r>
            <w:r w:rsidR="003E4EF7">
              <w:rPr>
                <w:noProof/>
                <w:webHidden/>
              </w:rPr>
              <w:instrText xml:space="preserve"> PAGEREF _Toc184885153 \h </w:instrText>
            </w:r>
            <w:r w:rsidR="003E4EF7">
              <w:rPr>
                <w:noProof/>
                <w:webHidden/>
              </w:rPr>
            </w:r>
            <w:r w:rsidR="003E4EF7">
              <w:rPr>
                <w:noProof/>
                <w:webHidden/>
              </w:rPr>
              <w:fldChar w:fldCharType="separate"/>
            </w:r>
            <w:r>
              <w:rPr>
                <w:noProof/>
                <w:webHidden/>
              </w:rPr>
              <w:t>15</w:t>
            </w:r>
            <w:r w:rsidR="003E4EF7">
              <w:rPr>
                <w:noProof/>
                <w:webHidden/>
              </w:rPr>
              <w:fldChar w:fldCharType="end"/>
            </w:r>
          </w:hyperlink>
        </w:p>
        <w:p w14:paraId="7CD11118" w14:textId="3183898F" w:rsidR="003E4EF7" w:rsidRDefault="00824049">
          <w:pPr>
            <w:pStyle w:val="TM1"/>
            <w:rPr>
              <w:rFonts w:asciiTheme="minorHAnsi" w:eastAsiaTheme="minorEastAsia" w:hAnsiTheme="minorHAnsi" w:cstheme="minorBidi"/>
              <w:b w:val="0"/>
              <w:caps w:val="0"/>
              <w:noProof/>
              <w:szCs w:val="22"/>
              <w:lang w:eastAsia="fr-FR" w:bidi="ar-SA"/>
            </w:rPr>
          </w:pPr>
          <w:hyperlink w:anchor="_Toc184885154" w:history="1">
            <w:r w:rsidR="003E4EF7" w:rsidRPr="0018438F">
              <w:rPr>
                <w:rStyle w:val="Lienhypertexte"/>
                <w:rFonts w:ascii="Arial Gras" w:hAnsi="Arial Gras"/>
                <w:noProof/>
              </w:rPr>
              <w:t>CHAPiTRE 2000 :</w:t>
            </w:r>
            <w:r w:rsidR="003E4EF7" w:rsidRPr="0018438F">
              <w:rPr>
                <w:rStyle w:val="Lienhypertexte"/>
                <w:noProof/>
              </w:rPr>
              <w:t xml:space="preserve"> Travaux préparatoires – Terrassements</w:t>
            </w:r>
            <w:r w:rsidR="003E4EF7">
              <w:rPr>
                <w:noProof/>
                <w:webHidden/>
              </w:rPr>
              <w:tab/>
            </w:r>
            <w:r w:rsidR="003E4EF7">
              <w:rPr>
                <w:noProof/>
                <w:webHidden/>
              </w:rPr>
              <w:fldChar w:fldCharType="begin"/>
            </w:r>
            <w:r w:rsidR="003E4EF7">
              <w:rPr>
                <w:noProof/>
                <w:webHidden/>
              </w:rPr>
              <w:instrText xml:space="preserve"> PAGEREF _Toc184885154 \h </w:instrText>
            </w:r>
            <w:r w:rsidR="003E4EF7">
              <w:rPr>
                <w:noProof/>
                <w:webHidden/>
              </w:rPr>
            </w:r>
            <w:r w:rsidR="003E4EF7">
              <w:rPr>
                <w:noProof/>
                <w:webHidden/>
              </w:rPr>
              <w:fldChar w:fldCharType="separate"/>
            </w:r>
            <w:r>
              <w:rPr>
                <w:noProof/>
                <w:webHidden/>
              </w:rPr>
              <w:t>16</w:t>
            </w:r>
            <w:r w:rsidR="003E4EF7">
              <w:rPr>
                <w:noProof/>
                <w:webHidden/>
              </w:rPr>
              <w:fldChar w:fldCharType="end"/>
            </w:r>
          </w:hyperlink>
        </w:p>
        <w:p w14:paraId="7B89AEB1" w14:textId="3D10BB89" w:rsidR="003E4EF7" w:rsidRDefault="00824049">
          <w:pPr>
            <w:pStyle w:val="TM2"/>
            <w:rPr>
              <w:rFonts w:asciiTheme="minorHAnsi" w:eastAsiaTheme="minorEastAsia" w:hAnsiTheme="minorHAnsi" w:cstheme="minorBidi"/>
              <w:smallCaps w:val="0"/>
              <w:noProof/>
              <w:lang w:eastAsia="fr-FR" w:bidi="ar-SA"/>
            </w:rPr>
          </w:pPr>
          <w:hyperlink w:anchor="_Toc184885155" w:history="1">
            <w:r w:rsidR="003E4EF7" w:rsidRPr="0018438F">
              <w:rPr>
                <w:rStyle w:val="Lienhypertexte"/>
                <w:noProof/>
              </w:rPr>
              <w:t>2000 Degagement des emprises</w:t>
            </w:r>
            <w:r w:rsidR="003E4EF7">
              <w:rPr>
                <w:noProof/>
                <w:webHidden/>
              </w:rPr>
              <w:tab/>
            </w:r>
            <w:r w:rsidR="003E4EF7">
              <w:rPr>
                <w:noProof/>
                <w:webHidden/>
              </w:rPr>
              <w:fldChar w:fldCharType="begin"/>
            </w:r>
            <w:r w:rsidR="003E4EF7">
              <w:rPr>
                <w:noProof/>
                <w:webHidden/>
              </w:rPr>
              <w:instrText xml:space="preserve"> PAGEREF _Toc184885155 \h </w:instrText>
            </w:r>
            <w:r w:rsidR="003E4EF7">
              <w:rPr>
                <w:noProof/>
                <w:webHidden/>
              </w:rPr>
            </w:r>
            <w:r w:rsidR="003E4EF7">
              <w:rPr>
                <w:noProof/>
                <w:webHidden/>
              </w:rPr>
              <w:fldChar w:fldCharType="separate"/>
            </w:r>
            <w:r>
              <w:rPr>
                <w:noProof/>
                <w:webHidden/>
              </w:rPr>
              <w:t>16</w:t>
            </w:r>
            <w:r w:rsidR="003E4EF7">
              <w:rPr>
                <w:noProof/>
                <w:webHidden/>
              </w:rPr>
              <w:fldChar w:fldCharType="end"/>
            </w:r>
          </w:hyperlink>
        </w:p>
        <w:p w14:paraId="6BFFA892" w14:textId="39A03C15" w:rsidR="003E4EF7" w:rsidRDefault="00824049">
          <w:pPr>
            <w:pStyle w:val="TM3"/>
            <w:rPr>
              <w:rFonts w:asciiTheme="minorHAnsi" w:eastAsiaTheme="minorEastAsia" w:hAnsiTheme="minorHAnsi" w:cstheme="minorBidi"/>
              <w:noProof/>
              <w:lang w:eastAsia="fr-FR" w:bidi="ar-SA"/>
            </w:rPr>
          </w:pPr>
          <w:hyperlink w:anchor="_Toc184885156" w:history="1">
            <w:r w:rsidR="003E4EF7" w:rsidRPr="0018438F">
              <w:rPr>
                <w:rStyle w:val="Lienhypertexte"/>
                <w:noProof/>
              </w:rPr>
              <w:t>2001</w:t>
            </w:r>
            <w:r w:rsidR="003E4EF7">
              <w:rPr>
                <w:rFonts w:asciiTheme="minorHAnsi" w:eastAsiaTheme="minorEastAsia" w:hAnsiTheme="minorHAnsi" w:cstheme="minorBidi"/>
                <w:noProof/>
                <w:lang w:eastAsia="fr-FR" w:bidi="ar-SA"/>
              </w:rPr>
              <w:tab/>
            </w:r>
            <w:r w:rsidR="003E4EF7" w:rsidRPr="0018438F">
              <w:rPr>
                <w:rStyle w:val="Lienhypertexte"/>
                <w:noProof/>
              </w:rPr>
              <w:t>Débroussaillage</w:t>
            </w:r>
            <w:r w:rsidR="003E4EF7">
              <w:rPr>
                <w:noProof/>
                <w:webHidden/>
              </w:rPr>
              <w:tab/>
            </w:r>
            <w:r w:rsidR="003E4EF7">
              <w:rPr>
                <w:noProof/>
                <w:webHidden/>
              </w:rPr>
              <w:fldChar w:fldCharType="begin"/>
            </w:r>
            <w:r w:rsidR="003E4EF7">
              <w:rPr>
                <w:noProof/>
                <w:webHidden/>
              </w:rPr>
              <w:instrText xml:space="preserve"> PAGEREF _Toc184885156 \h </w:instrText>
            </w:r>
            <w:r w:rsidR="003E4EF7">
              <w:rPr>
                <w:noProof/>
                <w:webHidden/>
              </w:rPr>
            </w:r>
            <w:r w:rsidR="003E4EF7">
              <w:rPr>
                <w:noProof/>
                <w:webHidden/>
              </w:rPr>
              <w:fldChar w:fldCharType="separate"/>
            </w:r>
            <w:r>
              <w:rPr>
                <w:noProof/>
                <w:webHidden/>
              </w:rPr>
              <w:t>16</w:t>
            </w:r>
            <w:r w:rsidR="003E4EF7">
              <w:rPr>
                <w:noProof/>
                <w:webHidden/>
              </w:rPr>
              <w:fldChar w:fldCharType="end"/>
            </w:r>
          </w:hyperlink>
        </w:p>
        <w:p w14:paraId="49F2D503" w14:textId="1B3D564D" w:rsidR="003E4EF7" w:rsidRDefault="00824049">
          <w:pPr>
            <w:pStyle w:val="TM3"/>
            <w:rPr>
              <w:rFonts w:asciiTheme="minorHAnsi" w:eastAsiaTheme="minorEastAsia" w:hAnsiTheme="minorHAnsi" w:cstheme="minorBidi"/>
              <w:noProof/>
              <w:lang w:eastAsia="fr-FR" w:bidi="ar-SA"/>
            </w:rPr>
          </w:pPr>
          <w:hyperlink w:anchor="_Toc184885157" w:history="1">
            <w:r w:rsidR="003E4EF7" w:rsidRPr="0018438F">
              <w:rPr>
                <w:rStyle w:val="Lienhypertexte"/>
                <w:noProof/>
              </w:rPr>
              <w:t>2002</w:t>
            </w:r>
            <w:r w:rsidR="003E4EF7">
              <w:rPr>
                <w:rFonts w:asciiTheme="minorHAnsi" w:eastAsiaTheme="minorEastAsia" w:hAnsiTheme="minorHAnsi" w:cstheme="minorBidi"/>
                <w:noProof/>
                <w:lang w:eastAsia="fr-FR" w:bidi="ar-SA"/>
              </w:rPr>
              <w:tab/>
            </w:r>
            <w:r w:rsidR="003E4EF7" w:rsidRPr="0018438F">
              <w:rPr>
                <w:rStyle w:val="Lienhypertexte"/>
                <w:noProof/>
              </w:rPr>
              <w:t>Abattage et dessouchage d'arbres</w:t>
            </w:r>
            <w:r w:rsidR="003E4EF7">
              <w:rPr>
                <w:noProof/>
                <w:webHidden/>
              </w:rPr>
              <w:tab/>
            </w:r>
            <w:r w:rsidR="003E4EF7">
              <w:rPr>
                <w:noProof/>
                <w:webHidden/>
              </w:rPr>
              <w:fldChar w:fldCharType="begin"/>
            </w:r>
            <w:r w:rsidR="003E4EF7">
              <w:rPr>
                <w:noProof/>
                <w:webHidden/>
              </w:rPr>
              <w:instrText xml:space="preserve"> PAGEREF _Toc184885157 \h </w:instrText>
            </w:r>
            <w:r w:rsidR="003E4EF7">
              <w:rPr>
                <w:noProof/>
                <w:webHidden/>
              </w:rPr>
            </w:r>
            <w:r w:rsidR="003E4EF7">
              <w:rPr>
                <w:noProof/>
                <w:webHidden/>
              </w:rPr>
              <w:fldChar w:fldCharType="separate"/>
            </w:r>
            <w:r>
              <w:rPr>
                <w:noProof/>
                <w:webHidden/>
              </w:rPr>
              <w:t>17</w:t>
            </w:r>
            <w:r w:rsidR="003E4EF7">
              <w:rPr>
                <w:noProof/>
                <w:webHidden/>
              </w:rPr>
              <w:fldChar w:fldCharType="end"/>
            </w:r>
          </w:hyperlink>
        </w:p>
        <w:p w14:paraId="03E2A431" w14:textId="610E230B" w:rsidR="003E4EF7" w:rsidRDefault="00824049">
          <w:pPr>
            <w:pStyle w:val="TM3"/>
            <w:rPr>
              <w:rFonts w:asciiTheme="minorHAnsi" w:eastAsiaTheme="minorEastAsia" w:hAnsiTheme="minorHAnsi" w:cstheme="minorBidi"/>
              <w:noProof/>
              <w:lang w:eastAsia="fr-FR" w:bidi="ar-SA"/>
            </w:rPr>
          </w:pPr>
          <w:hyperlink w:anchor="_Toc184885158" w:history="1">
            <w:r w:rsidR="003E4EF7" w:rsidRPr="0018438F">
              <w:rPr>
                <w:rStyle w:val="Lienhypertexte"/>
                <w:noProof/>
              </w:rPr>
              <w:t>2003</w:t>
            </w:r>
            <w:r w:rsidR="003E4EF7">
              <w:rPr>
                <w:rFonts w:asciiTheme="minorHAnsi" w:eastAsiaTheme="minorEastAsia" w:hAnsiTheme="minorHAnsi" w:cstheme="minorBidi"/>
                <w:noProof/>
                <w:lang w:eastAsia="fr-FR" w:bidi="ar-SA"/>
              </w:rPr>
              <w:tab/>
            </w:r>
            <w:r w:rsidR="003E4EF7" w:rsidRPr="0018438F">
              <w:rPr>
                <w:rStyle w:val="Lienhypertexte"/>
                <w:noProof/>
              </w:rPr>
              <w:t>Décapage de terre végétale</w:t>
            </w:r>
            <w:r w:rsidR="003E4EF7">
              <w:rPr>
                <w:noProof/>
                <w:webHidden/>
              </w:rPr>
              <w:tab/>
            </w:r>
            <w:r w:rsidR="003E4EF7">
              <w:rPr>
                <w:noProof/>
                <w:webHidden/>
              </w:rPr>
              <w:fldChar w:fldCharType="begin"/>
            </w:r>
            <w:r w:rsidR="003E4EF7">
              <w:rPr>
                <w:noProof/>
                <w:webHidden/>
              </w:rPr>
              <w:instrText xml:space="preserve"> PAGEREF _Toc184885158 \h </w:instrText>
            </w:r>
            <w:r w:rsidR="003E4EF7">
              <w:rPr>
                <w:noProof/>
                <w:webHidden/>
              </w:rPr>
            </w:r>
            <w:r w:rsidR="003E4EF7">
              <w:rPr>
                <w:noProof/>
                <w:webHidden/>
              </w:rPr>
              <w:fldChar w:fldCharType="separate"/>
            </w:r>
            <w:r>
              <w:rPr>
                <w:noProof/>
                <w:webHidden/>
              </w:rPr>
              <w:t>17</w:t>
            </w:r>
            <w:r w:rsidR="003E4EF7">
              <w:rPr>
                <w:noProof/>
                <w:webHidden/>
              </w:rPr>
              <w:fldChar w:fldCharType="end"/>
            </w:r>
          </w:hyperlink>
        </w:p>
        <w:p w14:paraId="28C1A5F2" w14:textId="59EA8281" w:rsidR="003E4EF7" w:rsidRDefault="00824049">
          <w:pPr>
            <w:pStyle w:val="TM3"/>
            <w:rPr>
              <w:rFonts w:asciiTheme="minorHAnsi" w:eastAsiaTheme="minorEastAsia" w:hAnsiTheme="minorHAnsi" w:cstheme="minorBidi"/>
              <w:noProof/>
              <w:lang w:eastAsia="fr-FR" w:bidi="ar-SA"/>
            </w:rPr>
          </w:pPr>
          <w:hyperlink w:anchor="_Toc184885159" w:history="1">
            <w:r w:rsidR="003E4EF7" w:rsidRPr="0018438F">
              <w:rPr>
                <w:rStyle w:val="Lienhypertexte"/>
                <w:noProof/>
              </w:rPr>
              <w:t>2004</w:t>
            </w:r>
            <w:r w:rsidR="003E4EF7">
              <w:rPr>
                <w:rFonts w:asciiTheme="minorHAnsi" w:eastAsiaTheme="minorEastAsia" w:hAnsiTheme="minorHAnsi" w:cstheme="minorBidi"/>
                <w:noProof/>
                <w:lang w:eastAsia="fr-FR" w:bidi="ar-SA"/>
              </w:rPr>
              <w:tab/>
            </w:r>
            <w:r w:rsidR="003E4EF7" w:rsidRPr="0018438F">
              <w:rPr>
                <w:rStyle w:val="Lienhypertexte"/>
                <w:noProof/>
              </w:rPr>
              <w:t>Piste d'accès provisoire et plateforme</w:t>
            </w:r>
            <w:r w:rsidR="003E4EF7">
              <w:rPr>
                <w:noProof/>
                <w:webHidden/>
              </w:rPr>
              <w:tab/>
            </w:r>
            <w:r w:rsidR="003E4EF7">
              <w:rPr>
                <w:noProof/>
                <w:webHidden/>
              </w:rPr>
              <w:fldChar w:fldCharType="begin"/>
            </w:r>
            <w:r w:rsidR="003E4EF7">
              <w:rPr>
                <w:noProof/>
                <w:webHidden/>
              </w:rPr>
              <w:instrText xml:space="preserve"> PAGEREF _Toc184885159 \h </w:instrText>
            </w:r>
            <w:r w:rsidR="003E4EF7">
              <w:rPr>
                <w:noProof/>
                <w:webHidden/>
              </w:rPr>
            </w:r>
            <w:r w:rsidR="003E4EF7">
              <w:rPr>
                <w:noProof/>
                <w:webHidden/>
              </w:rPr>
              <w:fldChar w:fldCharType="separate"/>
            </w:r>
            <w:r>
              <w:rPr>
                <w:noProof/>
                <w:webHidden/>
              </w:rPr>
              <w:t>18</w:t>
            </w:r>
            <w:r w:rsidR="003E4EF7">
              <w:rPr>
                <w:noProof/>
                <w:webHidden/>
              </w:rPr>
              <w:fldChar w:fldCharType="end"/>
            </w:r>
          </w:hyperlink>
        </w:p>
        <w:p w14:paraId="28080CF5" w14:textId="77983E1C" w:rsidR="003E4EF7" w:rsidRDefault="00824049">
          <w:pPr>
            <w:pStyle w:val="TM2"/>
            <w:rPr>
              <w:rFonts w:asciiTheme="minorHAnsi" w:eastAsiaTheme="minorEastAsia" w:hAnsiTheme="minorHAnsi" w:cstheme="minorBidi"/>
              <w:smallCaps w:val="0"/>
              <w:noProof/>
              <w:lang w:eastAsia="fr-FR" w:bidi="ar-SA"/>
            </w:rPr>
          </w:pPr>
          <w:hyperlink w:anchor="_Toc184885160" w:history="1">
            <w:r w:rsidR="003E4EF7" w:rsidRPr="0018438F">
              <w:rPr>
                <w:rStyle w:val="Lienhypertexte"/>
                <w:noProof/>
              </w:rPr>
              <w:t>2100 Travaux de dépose</w:t>
            </w:r>
            <w:r w:rsidR="003E4EF7">
              <w:rPr>
                <w:noProof/>
                <w:webHidden/>
              </w:rPr>
              <w:tab/>
            </w:r>
            <w:r w:rsidR="003E4EF7">
              <w:rPr>
                <w:noProof/>
                <w:webHidden/>
              </w:rPr>
              <w:fldChar w:fldCharType="begin"/>
            </w:r>
            <w:r w:rsidR="003E4EF7">
              <w:rPr>
                <w:noProof/>
                <w:webHidden/>
              </w:rPr>
              <w:instrText xml:space="preserve"> PAGEREF _Toc184885160 \h </w:instrText>
            </w:r>
            <w:r w:rsidR="003E4EF7">
              <w:rPr>
                <w:noProof/>
                <w:webHidden/>
              </w:rPr>
            </w:r>
            <w:r w:rsidR="003E4EF7">
              <w:rPr>
                <w:noProof/>
                <w:webHidden/>
              </w:rPr>
              <w:fldChar w:fldCharType="separate"/>
            </w:r>
            <w:r>
              <w:rPr>
                <w:noProof/>
                <w:webHidden/>
              </w:rPr>
              <w:t>18</w:t>
            </w:r>
            <w:r w:rsidR="003E4EF7">
              <w:rPr>
                <w:noProof/>
                <w:webHidden/>
              </w:rPr>
              <w:fldChar w:fldCharType="end"/>
            </w:r>
          </w:hyperlink>
        </w:p>
        <w:p w14:paraId="57E5D6E3" w14:textId="09B3A80B" w:rsidR="003E4EF7" w:rsidRDefault="00824049">
          <w:pPr>
            <w:pStyle w:val="TM3"/>
            <w:rPr>
              <w:rFonts w:asciiTheme="minorHAnsi" w:eastAsiaTheme="minorEastAsia" w:hAnsiTheme="minorHAnsi" w:cstheme="minorBidi"/>
              <w:noProof/>
              <w:lang w:eastAsia="fr-FR" w:bidi="ar-SA"/>
            </w:rPr>
          </w:pPr>
          <w:hyperlink w:anchor="_Toc184885161" w:history="1">
            <w:r w:rsidR="003E4EF7" w:rsidRPr="0018438F">
              <w:rPr>
                <w:rStyle w:val="Lienhypertexte"/>
                <w:noProof/>
              </w:rPr>
              <w:t>2101</w:t>
            </w:r>
            <w:r w:rsidR="003E4EF7">
              <w:rPr>
                <w:rFonts w:asciiTheme="minorHAnsi" w:eastAsiaTheme="minorEastAsia" w:hAnsiTheme="minorHAnsi" w:cstheme="minorBidi"/>
                <w:noProof/>
                <w:lang w:eastAsia="fr-FR" w:bidi="ar-SA"/>
              </w:rPr>
              <w:tab/>
            </w:r>
            <w:r w:rsidR="003E4EF7" w:rsidRPr="0018438F">
              <w:rPr>
                <w:rStyle w:val="Lienhypertexte"/>
                <w:noProof/>
              </w:rPr>
              <w:t>Dépose de garde-corps</w:t>
            </w:r>
            <w:r w:rsidR="003E4EF7">
              <w:rPr>
                <w:noProof/>
                <w:webHidden/>
              </w:rPr>
              <w:tab/>
            </w:r>
            <w:r w:rsidR="003E4EF7">
              <w:rPr>
                <w:noProof/>
                <w:webHidden/>
              </w:rPr>
              <w:fldChar w:fldCharType="begin"/>
            </w:r>
            <w:r w:rsidR="003E4EF7">
              <w:rPr>
                <w:noProof/>
                <w:webHidden/>
              </w:rPr>
              <w:instrText xml:space="preserve"> PAGEREF _Toc184885161 \h </w:instrText>
            </w:r>
            <w:r w:rsidR="003E4EF7">
              <w:rPr>
                <w:noProof/>
                <w:webHidden/>
              </w:rPr>
            </w:r>
            <w:r w:rsidR="003E4EF7">
              <w:rPr>
                <w:noProof/>
                <w:webHidden/>
              </w:rPr>
              <w:fldChar w:fldCharType="separate"/>
            </w:r>
            <w:r>
              <w:rPr>
                <w:noProof/>
                <w:webHidden/>
              </w:rPr>
              <w:t>18</w:t>
            </w:r>
            <w:r w:rsidR="003E4EF7">
              <w:rPr>
                <w:noProof/>
                <w:webHidden/>
              </w:rPr>
              <w:fldChar w:fldCharType="end"/>
            </w:r>
          </w:hyperlink>
        </w:p>
        <w:p w14:paraId="2771B209" w14:textId="294ED462" w:rsidR="003E4EF7" w:rsidRDefault="00824049">
          <w:pPr>
            <w:pStyle w:val="TM3"/>
            <w:rPr>
              <w:rFonts w:asciiTheme="minorHAnsi" w:eastAsiaTheme="minorEastAsia" w:hAnsiTheme="minorHAnsi" w:cstheme="minorBidi"/>
              <w:noProof/>
              <w:lang w:eastAsia="fr-FR" w:bidi="ar-SA"/>
            </w:rPr>
          </w:pPr>
          <w:hyperlink w:anchor="_Toc184885162" w:history="1">
            <w:r w:rsidR="003E4EF7" w:rsidRPr="0018438F">
              <w:rPr>
                <w:rStyle w:val="Lienhypertexte"/>
                <w:noProof/>
              </w:rPr>
              <w:t>2102</w:t>
            </w:r>
            <w:r w:rsidR="003E4EF7">
              <w:rPr>
                <w:rFonts w:asciiTheme="minorHAnsi" w:eastAsiaTheme="minorEastAsia" w:hAnsiTheme="minorHAnsi" w:cstheme="minorBidi"/>
                <w:noProof/>
                <w:lang w:eastAsia="fr-FR" w:bidi="ar-SA"/>
              </w:rPr>
              <w:tab/>
            </w:r>
            <w:r w:rsidR="003E4EF7" w:rsidRPr="0018438F">
              <w:rPr>
                <w:rStyle w:val="Lienhypertexte"/>
                <w:noProof/>
              </w:rPr>
              <w:t>Dépose de glissière métallique</w:t>
            </w:r>
            <w:r w:rsidR="003E4EF7">
              <w:rPr>
                <w:noProof/>
                <w:webHidden/>
              </w:rPr>
              <w:tab/>
            </w:r>
            <w:r w:rsidR="003E4EF7">
              <w:rPr>
                <w:noProof/>
                <w:webHidden/>
              </w:rPr>
              <w:fldChar w:fldCharType="begin"/>
            </w:r>
            <w:r w:rsidR="003E4EF7">
              <w:rPr>
                <w:noProof/>
                <w:webHidden/>
              </w:rPr>
              <w:instrText xml:space="preserve"> PAGEREF _Toc184885162 \h </w:instrText>
            </w:r>
            <w:r w:rsidR="003E4EF7">
              <w:rPr>
                <w:noProof/>
                <w:webHidden/>
              </w:rPr>
            </w:r>
            <w:r w:rsidR="003E4EF7">
              <w:rPr>
                <w:noProof/>
                <w:webHidden/>
              </w:rPr>
              <w:fldChar w:fldCharType="separate"/>
            </w:r>
            <w:r>
              <w:rPr>
                <w:noProof/>
                <w:webHidden/>
              </w:rPr>
              <w:t>19</w:t>
            </w:r>
            <w:r w:rsidR="003E4EF7">
              <w:rPr>
                <w:noProof/>
                <w:webHidden/>
              </w:rPr>
              <w:fldChar w:fldCharType="end"/>
            </w:r>
          </w:hyperlink>
        </w:p>
        <w:p w14:paraId="4FC7C881" w14:textId="52B59515" w:rsidR="003E4EF7" w:rsidRDefault="00824049">
          <w:pPr>
            <w:pStyle w:val="TM3"/>
            <w:rPr>
              <w:rFonts w:asciiTheme="minorHAnsi" w:eastAsiaTheme="minorEastAsia" w:hAnsiTheme="minorHAnsi" w:cstheme="minorBidi"/>
              <w:noProof/>
              <w:lang w:eastAsia="fr-FR" w:bidi="ar-SA"/>
            </w:rPr>
          </w:pPr>
          <w:hyperlink w:anchor="_Toc184885163" w:history="1">
            <w:r w:rsidR="003E4EF7" w:rsidRPr="0018438F">
              <w:rPr>
                <w:rStyle w:val="Lienhypertexte"/>
                <w:noProof/>
              </w:rPr>
              <w:t>2103</w:t>
            </w:r>
            <w:r w:rsidR="003E4EF7">
              <w:rPr>
                <w:rFonts w:asciiTheme="minorHAnsi" w:eastAsiaTheme="minorEastAsia" w:hAnsiTheme="minorHAnsi" w:cstheme="minorBidi"/>
                <w:noProof/>
                <w:lang w:eastAsia="fr-FR" w:bidi="ar-SA"/>
              </w:rPr>
              <w:tab/>
            </w:r>
            <w:r w:rsidR="003E4EF7" w:rsidRPr="0018438F">
              <w:rPr>
                <w:rStyle w:val="Lienhypertexte"/>
                <w:noProof/>
              </w:rPr>
              <w:t>Dépose et repose à neuf de panneau de signalisation fluviale</w:t>
            </w:r>
            <w:r w:rsidR="003E4EF7">
              <w:rPr>
                <w:noProof/>
                <w:webHidden/>
              </w:rPr>
              <w:tab/>
            </w:r>
            <w:r w:rsidR="003E4EF7">
              <w:rPr>
                <w:noProof/>
                <w:webHidden/>
              </w:rPr>
              <w:fldChar w:fldCharType="begin"/>
            </w:r>
            <w:r w:rsidR="003E4EF7">
              <w:rPr>
                <w:noProof/>
                <w:webHidden/>
              </w:rPr>
              <w:instrText xml:space="preserve"> PAGEREF _Toc184885163 \h </w:instrText>
            </w:r>
            <w:r w:rsidR="003E4EF7">
              <w:rPr>
                <w:noProof/>
                <w:webHidden/>
              </w:rPr>
            </w:r>
            <w:r w:rsidR="003E4EF7">
              <w:rPr>
                <w:noProof/>
                <w:webHidden/>
              </w:rPr>
              <w:fldChar w:fldCharType="separate"/>
            </w:r>
            <w:r>
              <w:rPr>
                <w:noProof/>
                <w:webHidden/>
              </w:rPr>
              <w:t>19</w:t>
            </w:r>
            <w:r w:rsidR="003E4EF7">
              <w:rPr>
                <w:noProof/>
                <w:webHidden/>
              </w:rPr>
              <w:fldChar w:fldCharType="end"/>
            </w:r>
          </w:hyperlink>
        </w:p>
        <w:p w14:paraId="3E63D069" w14:textId="7C0D79BC" w:rsidR="003E4EF7" w:rsidRDefault="00824049">
          <w:pPr>
            <w:pStyle w:val="TM3"/>
            <w:rPr>
              <w:rFonts w:asciiTheme="minorHAnsi" w:eastAsiaTheme="minorEastAsia" w:hAnsiTheme="minorHAnsi" w:cstheme="minorBidi"/>
              <w:noProof/>
              <w:lang w:eastAsia="fr-FR" w:bidi="ar-SA"/>
            </w:rPr>
          </w:pPr>
          <w:hyperlink w:anchor="_Toc184885164" w:history="1">
            <w:r w:rsidR="003E4EF7" w:rsidRPr="0018438F">
              <w:rPr>
                <w:rStyle w:val="Lienhypertexte"/>
                <w:noProof/>
              </w:rPr>
              <w:t>2104</w:t>
            </w:r>
            <w:r w:rsidR="003E4EF7">
              <w:rPr>
                <w:rFonts w:asciiTheme="minorHAnsi" w:eastAsiaTheme="minorEastAsia" w:hAnsiTheme="minorHAnsi" w:cstheme="minorBidi"/>
                <w:noProof/>
                <w:lang w:eastAsia="fr-FR" w:bidi="ar-SA"/>
              </w:rPr>
              <w:tab/>
            </w:r>
            <w:r w:rsidR="003E4EF7" w:rsidRPr="0018438F">
              <w:rPr>
                <w:rStyle w:val="Lienhypertexte"/>
                <w:noProof/>
              </w:rPr>
              <w:t>Dépose des SMV en place</w:t>
            </w:r>
            <w:r w:rsidR="003E4EF7">
              <w:rPr>
                <w:noProof/>
                <w:webHidden/>
              </w:rPr>
              <w:tab/>
            </w:r>
            <w:r w:rsidR="003E4EF7">
              <w:rPr>
                <w:noProof/>
                <w:webHidden/>
              </w:rPr>
              <w:fldChar w:fldCharType="begin"/>
            </w:r>
            <w:r w:rsidR="003E4EF7">
              <w:rPr>
                <w:noProof/>
                <w:webHidden/>
              </w:rPr>
              <w:instrText xml:space="preserve"> PAGEREF _Toc184885164 \h </w:instrText>
            </w:r>
            <w:r w:rsidR="003E4EF7">
              <w:rPr>
                <w:noProof/>
                <w:webHidden/>
              </w:rPr>
            </w:r>
            <w:r w:rsidR="003E4EF7">
              <w:rPr>
                <w:noProof/>
                <w:webHidden/>
              </w:rPr>
              <w:fldChar w:fldCharType="separate"/>
            </w:r>
            <w:r>
              <w:rPr>
                <w:noProof/>
                <w:webHidden/>
              </w:rPr>
              <w:t>20</w:t>
            </w:r>
            <w:r w:rsidR="003E4EF7">
              <w:rPr>
                <w:noProof/>
                <w:webHidden/>
              </w:rPr>
              <w:fldChar w:fldCharType="end"/>
            </w:r>
          </w:hyperlink>
        </w:p>
        <w:p w14:paraId="163F13EE" w14:textId="342FEC90" w:rsidR="003E4EF7" w:rsidRDefault="00824049">
          <w:pPr>
            <w:pStyle w:val="TM2"/>
            <w:rPr>
              <w:rFonts w:asciiTheme="minorHAnsi" w:eastAsiaTheme="minorEastAsia" w:hAnsiTheme="minorHAnsi" w:cstheme="minorBidi"/>
              <w:smallCaps w:val="0"/>
              <w:noProof/>
              <w:lang w:eastAsia="fr-FR" w:bidi="ar-SA"/>
            </w:rPr>
          </w:pPr>
          <w:hyperlink w:anchor="_Toc184885165" w:history="1">
            <w:r w:rsidR="003E4EF7" w:rsidRPr="0018438F">
              <w:rPr>
                <w:rStyle w:val="Lienhypertexte"/>
                <w:noProof/>
              </w:rPr>
              <w:t>2200 Travaux de démolition</w:t>
            </w:r>
            <w:r w:rsidR="003E4EF7">
              <w:rPr>
                <w:noProof/>
                <w:webHidden/>
              </w:rPr>
              <w:tab/>
            </w:r>
            <w:r w:rsidR="003E4EF7">
              <w:rPr>
                <w:noProof/>
                <w:webHidden/>
              </w:rPr>
              <w:fldChar w:fldCharType="begin"/>
            </w:r>
            <w:r w:rsidR="003E4EF7">
              <w:rPr>
                <w:noProof/>
                <w:webHidden/>
              </w:rPr>
              <w:instrText xml:space="preserve"> PAGEREF _Toc184885165 \h </w:instrText>
            </w:r>
            <w:r w:rsidR="003E4EF7">
              <w:rPr>
                <w:noProof/>
                <w:webHidden/>
              </w:rPr>
            </w:r>
            <w:r w:rsidR="003E4EF7">
              <w:rPr>
                <w:noProof/>
                <w:webHidden/>
              </w:rPr>
              <w:fldChar w:fldCharType="separate"/>
            </w:r>
            <w:r>
              <w:rPr>
                <w:noProof/>
                <w:webHidden/>
              </w:rPr>
              <w:t>21</w:t>
            </w:r>
            <w:r w:rsidR="003E4EF7">
              <w:rPr>
                <w:noProof/>
                <w:webHidden/>
              </w:rPr>
              <w:fldChar w:fldCharType="end"/>
            </w:r>
          </w:hyperlink>
        </w:p>
        <w:p w14:paraId="0CEC4564" w14:textId="00749AFA" w:rsidR="003E4EF7" w:rsidRDefault="00824049">
          <w:pPr>
            <w:pStyle w:val="TM3"/>
            <w:rPr>
              <w:rFonts w:asciiTheme="minorHAnsi" w:eastAsiaTheme="minorEastAsia" w:hAnsiTheme="minorHAnsi" w:cstheme="minorBidi"/>
              <w:noProof/>
              <w:lang w:eastAsia="fr-FR" w:bidi="ar-SA"/>
            </w:rPr>
          </w:pPr>
          <w:hyperlink w:anchor="_Toc184885166" w:history="1">
            <w:r w:rsidR="003E4EF7" w:rsidRPr="0018438F">
              <w:rPr>
                <w:rStyle w:val="Lienhypertexte"/>
                <w:noProof/>
              </w:rPr>
              <w:t>2201</w:t>
            </w:r>
            <w:r w:rsidR="003E4EF7">
              <w:rPr>
                <w:rFonts w:asciiTheme="minorHAnsi" w:eastAsiaTheme="minorEastAsia" w:hAnsiTheme="minorHAnsi" w:cstheme="minorBidi"/>
                <w:noProof/>
                <w:lang w:eastAsia="fr-FR" w:bidi="ar-SA"/>
              </w:rPr>
              <w:tab/>
            </w:r>
            <w:r w:rsidR="003E4EF7" w:rsidRPr="0018438F">
              <w:rPr>
                <w:rStyle w:val="Lienhypertexte"/>
                <w:noProof/>
              </w:rPr>
              <w:t>Sciage d'enrobé</w:t>
            </w:r>
            <w:r w:rsidR="003E4EF7">
              <w:rPr>
                <w:noProof/>
                <w:webHidden/>
              </w:rPr>
              <w:tab/>
            </w:r>
            <w:r w:rsidR="003E4EF7">
              <w:rPr>
                <w:noProof/>
                <w:webHidden/>
              </w:rPr>
              <w:fldChar w:fldCharType="begin"/>
            </w:r>
            <w:r w:rsidR="003E4EF7">
              <w:rPr>
                <w:noProof/>
                <w:webHidden/>
              </w:rPr>
              <w:instrText xml:space="preserve"> PAGEREF _Toc184885166 \h </w:instrText>
            </w:r>
            <w:r w:rsidR="003E4EF7">
              <w:rPr>
                <w:noProof/>
                <w:webHidden/>
              </w:rPr>
            </w:r>
            <w:r w:rsidR="003E4EF7">
              <w:rPr>
                <w:noProof/>
                <w:webHidden/>
              </w:rPr>
              <w:fldChar w:fldCharType="separate"/>
            </w:r>
            <w:r>
              <w:rPr>
                <w:noProof/>
                <w:webHidden/>
              </w:rPr>
              <w:t>21</w:t>
            </w:r>
            <w:r w:rsidR="003E4EF7">
              <w:rPr>
                <w:noProof/>
                <w:webHidden/>
              </w:rPr>
              <w:fldChar w:fldCharType="end"/>
            </w:r>
          </w:hyperlink>
        </w:p>
        <w:p w14:paraId="5F2EBC15" w14:textId="433FDEA4" w:rsidR="003E4EF7" w:rsidRDefault="00824049">
          <w:pPr>
            <w:pStyle w:val="TM3"/>
            <w:rPr>
              <w:rFonts w:asciiTheme="minorHAnsi" w:eastAsiaTheme="minorEastAsia" w:hAnsiTheme="minorHAnsi" w:cstheme="minorBidi"/>
              <w:noProof/>
              <w:lang w:eastAsia="fr-FR" w:bidi="ar-SA"/>
            </w:rPr>
          </w:pPr>
          <w:hyperlink w:anchor="_Toc184885167" w:history="1">
            <w:r w:rsidR="003E4EF7" w:rsidRPr="0018438F">
              <w:rPr>
                <w:rStyle w:val="Lienhypertexte"/>
                <w:noProof/>
              </w:rPr>
              <w:t>2202</w:t>
            </w:r>
            <w:r w:rsidR="003E4EF7">
              <w:rPr>
                <w:rFonts w:asciiTheme="minorHAnsi" w:eastAsiaTheme="minorEastAsia" w:hAnsiTheme="minorHAnsi" w:cstheme="minorBidi"/>
                <w:noProof/>
                <w:lang w:eastAsia="fr-FR" w:bidi="ar-SA"/>
              </w:rPr>
              <w:tab/>
            </w:r>
            <w:r w:rsidR="003E4EF7" w:rsidRPr="0018438F">
              <w:rPr>
                <w:rStyle w:val="Lienhypertexte"/>
                <w:noProof/>
              </w:rPr>
              <w:t>Démolition de chaussée</w:t>
            </w:r>
            <w:r w:rsidR="003E4EF7">
              <w:rPr>
                <w:noProof/>
                <w:webHidden/>
              </w:rPr>
              <w:tab/>
            </w:r>
            <w:r w:rsidR="003E4EF7">
              <w:rPr>
                <w:noProof/>
                <w:webHidden/>
              </w:rPr>
              <w:fldChar w:fldCharType="begin"/>
            </w:r>
            <w:r w:rsidR="003E4EF7">
              <w:rPr>
                <w:noProof/>
                <w:webHidden/>
              </w:rPr>
              <w:instrText xml:space="preserve"> PAGEREF _Toc184885167 \h </w:instrText>
            </w:r>
            <w:r w:rsidR="003E4EF7">
              <w:rPr>
                <w:noProof/>
                <w:webHidden/>
              </w:rPr>
            </w:r>
            <w:r w:rsidR="003E4EF7">
              <w:rPr>
                <w:noProof/>
                <w:webHidden/>
              </w:rPr>
              <w:fldChar w:fldCharType="separate"/>
            </w:r>
            <w:r>
              <w:rPr>
                <w:noProof/>
                <w:webHidden/>
              </w:rPr>
              <w:t>21</w:t>
            </w:r>
            <w:r w:rsidR="003E4EF7">
              <w:rPr>
                <w:noProof/>
                <w:webHidden/>
              </w:rPr>
              <w:fldChar w:fldCharType="end"/>
            </w:r>
          </w:hyperlink>
        </w:p>
        <w:p w14:paraId="1EF258A8" w14:textId="1A0D472C" w:rsidR="003E4EF7" w:rsidRDefault="00824049">
          <w:pPr>
            <w:pStyle w:val="TM3"/>
            <w:rPr>
              <w:rFonts w:asciiTheme="minorHAnsi" w:eastAsiaTheme="minorEastAsia" w:hAnsiTheme="minorHAnsi" w:cstheme="minorBidi"/>
              <w:noProof/>
              <w:lang w:eastAsia="fr-FR" w:bidi="ar-SA"/>
            </w:rPr>
          </w:pPr>
          <w:hyperlink w:anchor="_Toc184885168" w:history="1">
            <w:r w:rsidR="003E4EF7" w:rsidRPr="0018438F">
              <w:rPr>
                <w:rStyle w:val="Lienhypertexte"/>
                <w:noProof/>
              </w:rPr>
              <w:t>2203</w:t>
            </w:r>
            <w:r w:rsidR="003E4EF7">
              <w:rPr>
                <w:rFonts w:asciiTheme="minorHAnsi" w:eastAsiaTheme="minorEastAsia" w:hAnsiTheme="minorHAnsi" w:cstheme="minorBidi"/>
                <w:noProof/>
                <w:lang w:eastAsia="fr-FR" w:bidi="ar-SA"/>
              </w:rPr>
              <w:tab/>
            </w:r>
            <w:r w:rsidR="003E4EF7" w:rsidRPr="0018438F">
              <w:rPr>
                <w:rStyle w:val="Lienhypertexte"/>
                <w:noProof/>
              </w:rPr>
              <w:t>Démolition de glissière béton</w:t>
            </w:r>
            <w:r w:rsidR="003E4EF7">
              <w:rPr>
                <w:noProof/>
                <w:webHidden/>
              </w:rPr>
              <w:tab/>
            </w:r>
            <w:r w:rsidR="003E4EF7">
              <w:rPr>
                <w:noProof/>
                <w:webHidden/>
              </w:rPr>
              <w:fldChar w:fldCharType="begin"/>
            </w:r>
            <w:r w:rsidR="003E4EF7">
              <w:rPr>
                <w:noProof/>
                <w:webHidden/>
              </w:rPr>
              <w:instrText xml:space="preserve"> PAGEREF _Toc184885168 \h </w:instrText>
            </w:r>
            <w:r w:rsidR="003E4EF7">
              <w:rPr>
                <w:noProof/>
                <w:webHidden/>
              </w:rPr>
            </w:r>
            <w:r w:rsidR="003E4EF7">
              <w:rPr>
                <w:noProof/>
                <w:webHidden/>
              </w:rPr>
              <w:fldChar w:fldCharType="separate"/>
            </w:r>
            <w:r>
              <w:rPr>
                <w:noProof/>
                <w:webHidden/>
              </w:rPr>
              <w:t>23</w:t>
            </w:r>
            <w:r w:rsidR="003E4EF7">
              <w:rPr>
                <w:noProof/>
                <w:webHidden/>
              </w:rPr>
              <w:fldChar w:fldCharType="end"/>
            </w:r>
          </w:hyperlink>
        </w:p>
        <w:p w14:paraId="523FF581" w14:textId="087985C9" w:rsidR="003E4EF7" w:rsidRDefault="00824049">
          <w:pPr>
            <w:pStyle w:val="TM3"/>
            <w:rPr>
              <w:rFonts w:asciiTheme="minorHAnsi" w:eastAsiaTheme="minorEastAsia" w:hAnsiTheme="minorHAnsi" w:cstheme="minorBidi"/>
              <w:noProof/>
              <w:lang w:eastAsia="fr-FR" w:bidi="ar-SA"/>
            </w:rPr>
          </w:pPr>
          <w:hyperlink w:anchor="_Toc184885169" w:history="1">
            <w:r w:rsidR="003E4EF7" w:rsidRPr="0018438F">
              <w:rPr>
                <w:rStyle w:val="Lienhypertexte"/>
                <w:noProof/>
              </w:rPr>
              <w:t>2204</w:t>
            </w:r>
            <w:r w:rsidR="003E4EF7">
              <w:rPr>
                <w:rFonts w:asciiTheme="minorHAnsi" w:eastAsiaTheme="minorEastAsia" w:hAnsiTheme="minorHAnsi" w:cstheme="minorBidi"/>
                <w:noProof/>
                <w:lang w:eastAsia="fr-FR" w:bidi="ar-SA"/>
              </w:rPr>
              <w:tab/>
            </w:r>
            <w:r w:rsidR="003E4EF7" w:rsidRPr="0018438F">
              <w:rPr>
                <w:rStyle w:val="Lienhypertexte"/>
                <w:noProof/>
              </w:rPr>
              <w:t>Démolition du trottoir existant</w:t>
            </w:r>
            <w:r w:rsidR="003E4EF7">
              <w:rPr>
                <w:noProof/>
                <w:webHidden/>
              </w:rPr>
              <w:tab/>
            </w:r>
            <w:r w:rsidR="003E4EF7">
              <w:rPr>
                <w:noProof/>
                <w:webHidden/>
              </w:rPr>
              <w:fldChar w:fldCharType="begin"/>
            </w:r>
            <w:r w:rsidR="003E4EF7">
              <w:rPr>
                <w:noProof/>
                <w:webHidden/>
              </w:rPr>
              <w:instrText xml:space="preserve"> PAGEREF _Toc184885169 \h </w:instrText>
            </w:r>
            <w:r w:rsidR="003E4EF7">
              <w:rPr>
                <w:noProof/>
                <w:webHidden/>
              </w:rPr>
            </w:r>
            <w:r w:rsidR="003E4EF7">
              <w:rPr>
                <w:noProof/>
                <w:webHidden/>
              </w:rPr>
              <w:fldChar w:fldCharType="separate"/>
            </w:r>
            <w:r>
              <w:rPr>
                <w:noProof/>
                <w:webHidden/>
              </w:rPr>
              <w:t>23</w:t>
            </w:r>
            <w:r w:rsidR="003E4EF7">
              <w:rPr>
                <w:noProof/>
                <w:webHidden/>
              </w:rPr>
              <w:fldChar w:fldCharType="end"/>
            </w:r>
          </w:hyperlink>
        </w:p>
        <w:p w14:paraId="7ABA32D9" w14:textId="6E7A508C" w:rsidR="003E4EF7" w:rsidRDefault="00824049">
          <w:pPr>
            <w:pStyle w:val="TM3"/>
            <w:rPr>
              <w:rFonts w:asciiTheme="minorHAnsi" w:eastAsiaTheme="minorEastAsia" w:hAnsiTheme="minorHAnsi" w:cstheme="minorBidi"/>
              <w:noProof/>
              <w:lang w:eastAsia="fr-FR" w:bidi="ar-SA"/>
            </w:rPr>
          </w:pPr>
          <w:hyperlink w:anchor="_Toc184885170" w:history="1">
            <w:r w:rsidR="003E4EF7" w:rsidRPr="0018438F">
              <w:rPr>
                <w:rStyle w:val="Lienhypertexte"/>
                <w:noProof/>
              </w:rPr>
              <w:t>2205</w:t>
            </w:r>
            <w:r w:rsidR="003E4EF7">
              <w:rPr>
                <w:rFonts w:asciiTheme="minorHAnsi" w:eastAsiaTheme="minorEastAsia" w:hAnsiTheme="minorHAnsi" w:cstheme="minorBidi"/>
                <w:noProof/>
                <w:lang w:eastAsia="fr-FR" w:bidi="ar-SA"/>
              </w:rPr>
              <w:tab/>
            </w:r>
            <w:r w:rsidR="003E4EF7" w:rsidRPr="0018438F">
              <w:rPr>
                <w:rStyle w:val="Lienhypertexte"/>
                <w:noProof/>
              </w:rPr>
              <w:t>Enlèvement de l’étanchéité</w:t>
            </w:r>
            <w:r w:rsidR="003E4EF7">
              <w:rPr>
                <w:noProof/>
                <w:webHidden/>
              </w:rPr>
              <w:tab/>
            </w:r>
            <w:r w:rsidR="003E4EF7">
              <w:rPr>
                <w:noProof/>
                <w:webHidden/>
              </w:rPr>
              <w:fldChar w:fldCharType="begin"/>
            </w:r>
            <w:r w:rsidR="003E4EF7">
              <w:rPr>
                <w:noProof/>
                <w:webHidden/>
              </w:rPr>
              <w:instrText xml:space="preserve"> PAGEREF _Toc184885170 \h </w:instrText>
            </w:r>
            <w:r w:rsidR="003E4EF7">
              <w:rPr>
                <w:noProof/>
                <w:webHidden/>
              </w:rPr>
            </w:r>
            <w:r w:rsidR="003E4EF7">
              <w:rPr>
                <w:noProof/>
                <w:webHidden/>
              </w:rPr>
              <w:fldChar w:fldCharType="separate"/>
            </w:r>
            <w:r>
              <w:rPr>
                <w:noProof/>
                <w:webHidden/>
              </w:rPr>
              <w:t>24</w:t>
            </w:r>
            <w:r w:rsidR="003E4EF7">
              <w:rPr>
                <w:noProof/>
                <w:webHidden/>
              </w:rPr>
              <w:fldChar w:fldCharType="end"/>
            </w:r>
          </w:hyperlink>
        </w:p>
        <w:p w14:paraId="543D98A1" w14:textId="3B74C590" w:rsidR="003E4EF7" w:rsidRDefault="00824049">
          <w:pPr>
            <w:pStyle w:val="TM2"/>
            <w:rPr>
              <w:rFonts w:asciiTheme="minorHAnsi" w:eastAsiaTheme="minorEastAsia" w:hAnsiTheme="minorHAnsi" w:cstheme="minorBidi"/>
              <w:smallCaps w:val="0"/>
              <w:noProof/>
              <w:lang w:eastAsia="fr-FR" w:bidi="ar-SA"/>
            </w:rPr>
          </w:pPr>
          <w:hyperlink w:anchor="_Toc184885171" w:history="1">
            <w:r w:rsidR="003E4EF7" w:rsidRPr="0018438F">
              <w:rPr>
                <w:rStyle w:val="Lienhypertexte"/>
                <w:noProof/>
              </w:rPr>
              <w:t>2300 Travaux de terrassement</w:t>
            </w:r>
            <w:r w:rsidR="003E4EF7">
              <w:rPr>
                <w:noProof/>
                <w:webHidden/>
              </w:rPr>
              <w:tab/>
            </w:r>
            <w:r w:rsidR="003E4EF7">
              <w:rPr>
                <w:noProof/>
                <w:webHidden/>
              </w:rPr>
              <w:fldChar w:fldCharType="begin"/>
            </w:r>
            <w:r w:rsidR="003E4EF7">
              <w:rPr>
                <w:noProof/>
                <w:webHidden/>
              </w:rPr>
              <w:instrText xml:space="preserve"> PAGEREF _Toc184885171 \h </w:instrText>
            </w:r>
            <w:r w:rsidR="003E4EF7">
              <w:rPr>
                <w:noProof/>
                <w:webHidden/>
              </w:rPr>
            </w:r>
            <w:r w:rsidR="003E4EF7">
              <w:rPr>
                <w:noProof/>
                <w:webHidden/>
              </w:rPr>
              <w:fldChar w:fldCharType="separate"/>
            </w:r>
            <w:r>
              <w:rPr>
                <w:noProof/>
                <w:webHidden/>
              </w:rPr>
              <w:t>25</w:t>
            </w:r>
            <w:r w:rsidR="003E4EF7">
              <w:rPr>
                <w:noProof/>
                <w:webHidden/>
              </w:rPr>
              <w:fldChar w:fldCharType="end"/>
            </w:r>
          </w:hyperlink>
        </w:p>
        <w:p w14:paraId="5A15449C" w14:textId="6FE90548" w:rsidR="003E4EF7" w:rsidRDefault="00824049">
          <w:pPr>
            <w:pStyle w:val="TM3"/>
            <w:rPr>
              <w:rFonts w:asciiTheme="minorHAnsi" w:eastAsiaTheme="minorEastAsia" w:hAnsiTheme="minorHAnsi" w:cstheme="minorBidi"/>
              <w:noProof/>
              <w:lang w:eastAsia="fr-FR" w:bidi="ar-SA"/>
            </w:rPr>
          </w:pPr>
          <w:hyperlink w:anchor="_Toc184885172" w:history="1">
            <w:r w:rsidR="003E4EF7" w:rsidRPr="0018438F">
              <w:rPr>
                <w:rStyle w:val="Lienhypertexte"/>
                <w:noProof/>
              </w:rPr>
              <w:t>2301</w:t>
            </w:r>
            <w:r w:rsidR="003E4EF7">
              <w:rPr>
                <w:rFonts w:asciiTheme="minorHAnsi" w:eastAsiaTheme="minorEastAsia" w:hAnsiTheme="minorHAnsi" w:cstheme="minorBidi"/>
                <w:noProof/>
                <w:lang w:eastAsia="fr-FR" w:bidi="ar-SA"/>
              </w:rPr>
              <w:tab/>
            </w:r>
            <w:r w:rsidR="003E4EF7" w:rsidRPr="0018438F">
              <w:rPr>
                <w:rStyle w:val="Lienhypertexte"/>
                <w:noProof/>
              </w:rPr>
              <w:t>Déblais de toute nature</w:t>
            </w:r>
            <w:r w:rsidR="003E4EF7">
              <w:rPr>
                <w:noProof/>
                <w:webHidden/>
              </w:rPr>
              <w:tab/>
            </w:r>
            <w:r w:rsidR="003E4EF7">
              <w:rPr>
                <w:noProof/>
                <w:webHidden/>
              </w:rPr>
              <w:fldChar w:fldCharType="begin"/>
            </w:r>
            <w:r w:rsidR="003E4EF7">
              <w:rPr>
                <w:noProof/>
                <w:webHidden/>
              </w:rPr>
              <w:instrText xml:space="preserve"> PAGEREF _Toc184885172 \h </w:instrText>
            </w:r>
            <w:r w:rsidR="003E4EF7">
              <w:rPr>
                <w:noProof/>
                <w:webHidden/>
              </w:rPr>
            </w:r>
            <w:r w:rsidR="003E4EF7">
              <w:rPr>
                <w:noProof/>
                <w:webHidden/>
              </w:rPr>
              <w:fldChar w:fldCharType="separate"/>
            </w:r>
            <w:r>
              <w:rPr>
                <w:noProof/>
                <w:webHidden/>
              </w:rPr>
              <w:t>25</w:t>
            </w:r>
            <w:r w:rsidR="003E4EF7">
              <w:rPr>
                <w:noProof/>
                <w:webHidden/>
              </w:rPr>
              <w:fldChar w:fldCharType="end"/>
            </w:r>
          </w:hyperlink>
        </w:p>
        <w:p w14:paraId="7CF5F2A1" w14:textId="184D790B" w:rsidR="003E4EF7" w:rsidRDefault="00824049">
          <w:pPr>
            <w:pStyle w:val="TM3"/>
            <w:rPr>
              <w:rFonts w:asciiTheme="minorHAnsi" w:eastAsiaTheme="minorEastAsia" w:hAnsiTheme="minorHAnsi" w:cstheme="minorBidi"/>
              <w:noProof/>
              <w:lang w:eastAsia="fr-FR" w:bidi="ar-SA"/>
            </w:rPr>
          </w:pPr>
          <w:hyperlink w:anchor="_Toc184885173" w:history="1">
            <w:r w:rsidR="003E4EF7" w:rsidRPr="0018438F">
              <w:rPr>
                <w:rStyle w:val="Lienhypertexte"/>
                <w:noProof/>
              </w:rPr>
              <w:t>2302</w:t>
            </w:r>
            <w:r w:rsidR="003E4EF7">
              <w:rPr>
                <w:rFonts w:asciiTheme="minorHAnsi" w:eastAsiaTheme="minorEastAsia" w:hAnsiTheme="minorHAnsi" w:cstheme="minorBidi"/>
                <w:noProof/>
                <w:lang w:eastAsia="fr-FR" w:bidi="ar-SA"/>
              </w:rPr>
              <w:tab/>
            </w:r>
            <w:r w:rsidR="003E4EF7" w:rsidRPr="0018438F">
              <w:rPr>
                <w:rStyle w:val="Lienhypertexte"/>
                <w:noProof/>
              </w:rPr>
              <w:t>Grave non traité</w:t>
            </w:r>
            <w:r w:rsidR="003E4EF7">
              <w:rPr>
                <w:noProof/>
                <w:webHidden/>
              </w:rPr>
              <w:tab/>
            </w:r>
            <w:r w:rsidR="003E4EF7">
              <w:rPr>
                <w:noProof/>
                <w:webHidden/>
              </w:rPr>
              <w:fldChar w:fldCharType="begin"/>
            </w:r>
            <w:r w:rsidR="003E4EF7">
              <w:rPr>
                <w:noProof/>
                <w:webHidden/>
              </w:rPr>
              <w:instrText xml:space="preserve"> PAGEREF _Toc184885173 \h </w:instrText>
            </w:r>
            <w:r w:rsidR="003E4EF7">
              <w:rPr>
                <w:noProof/>
                <w:webHidden/>
              </w:rPr>
            </w:r>
            <w:r w:rsidR="003E4EF7">
              <w:rPr>
                <w:noProof/>
                <w:webHidden/>
              </w:rPr>
              <w:fldChar w:fldCharType="separate"/>
            </w:r>
            <w:r>
              <w:rPr>
                <w:noProof/>
                <w:webHidden/>
              </w:rPr>
              <w:t>25</w:t>
            </w:r>
            <w:r w:rsidR="003E4EF7">
              <w:rPr>
                <w:noProof/>
                <w:webHidden/>
              </w:rPr>
              <w:fldChar w:fldCharType="end"/>
            </w:r>
          </w:hyperlink>
        </w:p>
        <w:p w14:paraId="026A0227" w14:textId="1E9A6ACC" w:rsidR="003E4EF7" w:rsidRDefault="00824049">
          <w:pPr>
            <w:pStyle w:val="TM3"/>
            <w:rPr>
              <w:rFonts w:asciiTheme="minorHAnsi" w:eastAsiaTheme="minorEastAsia" w:hAnsiTheme="minorHAnsi" w:cstheme="minorBidi"/>
              <w:noProof/>
              <w:lang w:eastAsia="fr-FR" w:bidi="ar-SA"/>
            </w:rPr>
          </w:pPr>
          <w:hyperlink w:anchor="_Toc184885174" w:history="1">
            <w:r w:rsidR="003E4EF7" w:rsidRPr="0018438F">
              <w:rPr>
                <w:rStyle w:val="Lienhypertexte"/>
                <w:noProof/>
              </w:rPr>
              <w:t>2303</w:t>
            </w:r>
            <w:r w:rsidR="003E4EF7">
              <w:rPr>
                <w:rFonts w:asciiTheme="minorHAnsi" w:eastAsiaTheme="minorEastAsia" w:hAnsiTheme="minorHAnsi" w:cstheme="minorBidi"/>
                <w:noProof/>
                <w:lang w:eastAsia="fr-FR" w:bidi="ar-SA"/>
              </w:rPr>
              <w:tab/>
            </w:r>
            <w:r w:rsidR="003E4EF7" w:rsidRPr="0018438F">
              <w:rPr>
                <w:rStyle w:val="Lienhypertexte"/>
                <w:noProof/>
              </w:rPr>
              <w:t>Terre végétale</w:t>
            </w:r>
            <w:r w:rsidR="003E4EF7">
              <w:rPr>
                <w:noProof/>
                <w:webHidden/>
              </w:rPr>
              <w:tab/>
            </w:r>
            <w:r w:rsidR="003E4EF7">
              <w:rPr>
                <w:noProof/>
                <w:webHidden/>
              </w:rPr>
              <w:fldChar w:fldCharType="begin"/>
            </w:r>
            <w:r w:rsidR="003E4EF7">
              <w:rPr>
                <w:noProof/>
                <w:webHidden/>
              </w:rPr>
              <w:instrText xml:space="preserve"> PAGEREF _Toc184885174 \h </w:instrText>
            </w:r>
            <w:r w:rsidR="003E4EF7">
              <w:rPr>
                <w:noProof/>
                <w:webHidden/>
              </w:rPr>
            </w:r>
            <w:r w:rsidR="003E4EF7">
              <w:rPr>
                <w:noProof/>
                <w:webHidden/>
              </w:rPr>
              <w:fldChar w:fldCharType="separate"/>
            </w:r>
            <w:r>
              <w:rPr>
                <w:noProof/>
                <w:webHidden/>
              </w:rPr>
              <w:t>26</w:t>
            </w:r>
            <w:r w:rsidR="003E4EF7">
              <w:rPr>
                <w:noProof/>
                <w:webHidden/>
              </w:rPr>
              <w:fldChar w:fldCharType="end"/>
            </w:r>
          </w:hyperlink>
        </w:p>
        <w:p w14:paraId="37E148CB" w14:textId="03595A03" w:rsidR="003E4EF7" w:rsidRDefault="00824049">
          <w:pPr>
            <w:pStyle w:val="TM3"/>
            <w:rPr>
              <w:rFonts w:asciiTheme="minorHAnsi" w:eastAsiaTheme="minorEastAsia" w:hAnsiTheme="minorHAnsi" w:cstheme="minorBidi"/>
              <w:noProof/>
              <w:lang w:eastAsia="fr-FR" w:bidi="ar-SA"/>
            </w:rPr>
          </w:pPr>
          <w:hyperlink w:anchor="_Toc184885175" w:history="1">
            <w:r w:rsidR="003E4EF7" w:rsidRPr="0018438F">
              <w:rPr>
                <w:rStyle w:val="Lienhypertexte"/>
                <w:noProof/>
              </w:rPr>
              <w:t>2304</w:t>
            </w:r>
            <w:r w:rsidR="003E4EF7">
              <w:rPr>
                <w:rFonts w:asciiTheme="minorHAnsi" w:eastAsiaTheme="minorEastAsia" w:hAnsiTheme="minorHAnsi" w:cstheme="minorBidi"/>
                <w:noProof/>
                <w:lang w:eastAsia="fr-FR" w:bidi="ar-SA"/>
              </w:rPr>
              <w:tab/>
            </w:r>
            <w:r w:rsidR="003E4EF7" w:rsidRPr="0018438F">
              <w:rPr>
                <w:rStyle w:val="Lienhypertexte"/>
                <w:noProof/>
              </w:rPr>
              <w:t>Prairie fleurie</w:t>
            </w:r>
            <w:r w:rsidR="003E4EF7">
              <w:rPr>
                <w:noProof/>
                <w:webHidden/>
              </w:rPr>
              <w:tab/>
            </w:r>
            <w:r w:rsidR="003E4EF7">
              <w:rPr>
                <w:noProof/>
                <w:webHidden/>
              </w:rPr>
              <w:fldChar w:fldCharType="begin"/>
            </w:r>
            <w:r w:rsidR="003E4EF7">
              <w:rPr>
                <w:noProof/>
                <w:webHidden/>
              </w:rPr>
              <w:instrText xml:space="preserve"> PAGEREF _Toc184885175 \h </w:instrText>
            </w:r>
            <w:r w:rsidR="003E4EF7">
              <w:rPr>
                <w:noProof/>
                <w:webHidden/>
              </w:rPr>
            </w:r>
            <w:r w:rsidR="003E4EF7">
              <w:rPr>
                <w:noProof/>
                <w:webHidden/>
              </w:rPr>
              <w:fldChar w:fldCharType="separate"/>
            </w:r>
            <w:r>
              <w:rPr>
                <w:noProof/>
                <w:webHidden/>
              </w:rPr>
              <w:t>27</w:t>
            </w:r>
            <w:r w:rsidR="003E4EF7">
              <w:rPr>
                <w:noProof/>
                <w:webHidden/>
              </w:rPr>
              <w:fldChar w:fldCharType="end"/>
            </w:r>
          </w:hyperlink>
        </w:p>
        <w:p w14:paraId="58B2572F" w14:textId="232C6D12" w:rsidR="003E4EF7" w:rsidRDefault="00824049">
          <w:pPr>
            <w:pStyle w:val="TM2"/>
            <w:rPr>
              <w:rFonts w:asciiTheme="minorHAnsi" w:eastAsiaTheme="minorEastAsia" w:hAnsiTheme="minorHAnsi" w:cstheme="minorBidi"/>
              <w:smallCaps w:val="0"/>
              <w:noProof/>
              <w:lang w:eastAsia="fr-FR" w:bidi="ar-SA"/>
            </w:rPr>
          </w:pPr>
          <w:hyperlink w:anchor="_Toc184885176" w:history="1">
            <w:r w:rsidR="003E4EF7" w:rsidRPr="0018438F">
              <w:rPr>
                <w:rStyle w:val="Lienhypertexte"/>
                <w:noProof/>
              </w:rPr>
              <w:t>2400 Plantation d’arbre</w:t>
            </w:r>
            <w:r w:rsidR="003E4EF7">
              <w:rPr>
                <w:noProof/>
                <w:webHidden/>
              </w:rPr>
              <w:tab/>
            </w:r>
            <w:r w:rsidR="003E4EF7">
              <w:rPr>
                <w:noProof/>
                <w:webHidden/>
              </w:rPr>
              <w:fldChar w:fldCharType="begin"/>
            </w:r>
            <w:r w:rsidR="003E4EF7">
              <w:rPr>
                <w:noProof/>
                <w:webHidden/>
              </w:rPr>
              <w:instrText xml:space="preserve"> PAGEREF _Toc184885176 \h </w:instrText>
            </w:r>
            <w:r w:rsidR="003E4EF7">
              <w:rPr>
                <w:noProof/>
                <w:webHidden/>
              </w:rPr>
            </w:r>
            <w:r w:rsidR="003E4EF7">
              <w:rPr>
                <w:noProof/>
                <w:webHidden/>
              </w:rPr>
              <w:fldChar w:fldCharType="separate"/>
            </w:r>
            <w:r>
              <w:rPr>
                <w:noProof/>
                <w:webHidden/>
              </w:rPr>
              <w:t>27</w:t>
            </w:r>
            <w:r w:rsidR="003E4EF7">
              <w:rPr>
                <w:noProof/>
                <w:webHidden/>
              </w:rPr>
              <w:fldChar w:fldCharType="end"/>
            </w:r>
          </w:hyperlink>
        </w:p>
        <w:p w14:paraId="4CC782D6" w14:textId="79E422ED" w:rsidR="003E4EF7" w:rsidRDefault="00824049">
          <w:pPr>
            <w:pStyle w:val="TM3"/>
            <w:rPr>
              <w:rFonts w:asciiTheme="minorHAnsi" w:eastAsiaTheme="minorEastAsia" w:hAnsiTheme="minorHAnsi" w:cstheme="minorBidi"/>
              <w:noProof/>
              <w:lang w:eastAsia="fr-FR" w:bidi="ar-SA"/>
            </w:rPr>
          </w:pPr>
          <w:hyperlink w:anchor="_Toc184885177" w:history="1">
            <w:r w:rsidR="003E4EF7" w:rsidRPr="0018438F">
              <w:rPr>
                <w:rStyle w:val="Lienhypertexte"/>
                <w:noProof/>
              </w:rPr>
              <w:t>2401</w:t>
            </w:r>
            <w:r w:rsidR="003E4EF7">
              <w:rPr>
                <w:rFonts w:asciiTheme="minorHAnsi" w:eastAsiaTheme="minorEastAsia" w:hAnsiTheme="minorHAnsi" w:cstheme="minorBidi"/>
                <w:noProof/>
                <w:lang w:eastAsia="fr-FR" w:bidi="ar-SA"/>
              </w:rPr>
              <w:tab/>
            </w:r>
            <w:r w:rsidR="003E4EF7" w:rsidRPr="0018438F">
              <w:rPr>
                <w:rStyle w:val="Lienhypertexte"/>
                <w:noProof/>
              </w:rPr>
              <w:t>Création de fosse et plantation d’arbre</w:t>
            </w:r>
            <w:r w:rsidR="003E4EF7">
              <w:rPr>
                <w:noProof/>
                <w:webHidden/>
              </w:rPr>
              <w:tab/>
            </w:r>
            <w:r w:rsidR="003E4EF7">
              <w:rPr>
                <w:noProof/>
                <w:webHidden/>
              </w:rPr>
              <w:fldChar w:fldCharType="begin"/>
            </w:r>
            <w:r w:rsidR="003E4EF7">
              <w:rPr>
                <w:noProof/>
                <w:webHidden/>
              </w:rPr>
              <w:instrText xml:space="preserve"> PAGEREF _Toc184885177 \h </w:instrText>
            </w:r>
            <w:r w:rsidR="003E4EF7">
              <w:rPr>
                <w:noProof/>
                <w:webHidden/>
              </w:rPr>
            </w:r>
            <w:r w:rsidR="003E4EF7">
              <w:rPr>
                <w:noProof/>
                <w:webHidden/>
              </w:rPr>
              <w:fldChar w:fldCharType="separate"/>
            </w:r>
            <w:r>
              <w:rPr>
                <w:noProof/>
                <w:webHidden/>
              </w:rPr>
              <w:t>27</w:t>
            </w:r>
            <w:r w:rsidR="003E4EF7">
              <w:rPr>
                <w:noProof/>
                <w:webHidden/>
              </w:rPr>
              <w:fldChar w:fldCharType="end"/>
            </w:r>
          </w:hyperlink>
        </w:p>
        <w:p w14:paraId="1CF320A3" w14:textId="2F29FA7B" w:rsidR="003E4EF7" w:rsidRDefault="00824049">
          <w:pPr>
            <w:pStyle w:val="TM3"/>
            <w:rPr>
              <w:rFonts w:asciiTheme="minorHAnsi" w:eastAsiaTheme="minorEastAsia" w:hAnsiTheme="minorHAnsi" w:cstheme="minorBidi"/>
              <w:noProof/>
              <w:lang w:eastAsia="fr-FR" w:bidi="ar-SA"/>
            </w:rPr>
          </w:pPr>
          <w:hyperlink w:anchor="_Toc184885178" w:history="1">
            <w:r w:rsidR="003E4EF7" w:rsidRPr="0018438F">
              <w:rPr>
                <w:rStyle w:val="Lienhypertexte"/>
                <w:noProof/>
              </w:rPr>
              <w:t>2402</w:t>
            </w:r>
            <w:r w:rsidR="003E4EF7">
              <w:rPr>
                <w:rFonts w:asciiTheme="minorHAnsi" w:eastAsiaTheme="minorEastAsia" w:hAnsiTheme="minorHAnsi" w:cstheme="minorBidi"/>
                <w:noProof/>
                <w:lang w:eastAsia="fr-FR" w:bidi="ar-SA"/>
              </w:rPr>
              <w:tab/>
            </w:r>
            <w:r w:rsidR="003E4EF7" w:rsidRPr="0018438F">
              <w:rPr>
                <w:rStyle w:val="Lienhypertexte"/>
                <w:noProof/>
              </w:rPr>
              <w:t>Travaux de finalisation des arbres pendant la période de garantie (2 ans)</w:t>
            </w:r>
            <w:r w:rsidR="003E4EF7">
              <w:rPr>
                <w:noProof/>
                <w:webHidden/>
              </w:rPr>
              <w:tab/>
            </w:r>
            <w:r w:rsidR="003E4EF7">
              <w:rPr>
                <w:noProof/>
                <w:webHidden/>
              </w:rPr>
              <w:fldChar w:fldCharType="begin"/>
            </w:r>
            <w:r w:rsidR="003E4EF7">
              <w:rPr>
                <w:noProof/>
                <w:webHidden/>
              </w:rPr>
              <w:instrText xml:space="preserve"> PAGEREF _Toc184885178 \h </w:instrText>
            </w:r>
            <w:r w:rsidR="003E4EF7">
              <w:rPr>
                <w:noProof/>
                <w:webHidden/>
              </w:rPr>
            </w:r>
            <w:r w:rsidR="003E4EF7">
              <w:rPr>
                <w:noProof/>
                <w:webHidden/>
              </w:rPr>
              <w:fldChar w:fldCharType="separate"/>
            </w:r>
            <w:r>
              <w:rPr>
                <w:noProof/>
                <w:webHidden/>
              </w:rPr>
              <w:t>29</w:t>
            </w:r>
            <w:r w:rsidR="003E4EF7">
              <w:rPr>
                <w:noProof/>
                <w:webHidden/>
              </w:rPr>
              <w:fldChar w:fldCharType="end"/>
            </w:r>
          </w:hyperlink>
        </w:p>
        <w:p w14:paraId="3637DF56" w14:textId="20D8B05A" w:rsidR="003E4EF7" w:rsidRDefault="00824049">
          <w:pPr>
            <w:pStyle w:val="TM3"/>
            <w:rPr>
              <w:rFonts w:asciiTheme="minorHAnsi" w:eastAsiaTheme="minorEastAsia" w:hAnsiTheme="minorHAnsi" w:cstheme="minorBidi"/>
              <w:noProof/>
              <w:lang w:eastAsia="fr-FR" w:bidi="ar-SA"/>
            </w:rPr>
          </w:pPr>
          <w:hyperlink w:anchor="_Toc184885179" w:history="1">
            <w:r w:rsidR="003E4EF7" w:rsidRPr="0018438F">
              <w:rPr>
                <w:rStyle w:val="Lienhypertexte"/>
                <w:noProof/>
              </w:rPr>
              <w:t>2403</w:t>
            </w:r>
            <w:r w:rsidR="003E4EF7">
              <w:rPr>
                <w:rFonts w:asciiTheme="minorHAnsi" w:eastAsiaTheme="minorEastAsia" w:hAnsiTheme="minorHAnsi" w:cstheme="minorBidi"/>
                <w:noProof/>
                <w:lang w:eastAsia="fr-FR" w:bidi="ar-SA"/>
              </w:rPr>
              <w:tab/>
            </w:r>
            <w:r w:rsidR="003E4EF7" w:rsidRPr="0018438F">
              <w:rPr>
                <w:rStyle w:val="Lienhypertexte"/>
                <w:noProof/>
              </w:rPr>
              <w:t>Tuteurage</w:t>
            </w:r>
            <w:r w:rsidR="003E4EF7">
              <w:rPr>
                <w:noProof/>
                <w:webHidden/>
              </w:rPr>
              <w:tab/>
            </w:r>
            <w:r w:rsidR="003E4EF7">
              <w:rPr>
                <w:noProof/>
                <w:webHidden/>
              </w:rPr>
              <w:fldChar w:fldCharType="begin"/>
            </w:r>
            <w:r w:rsidR="003E4EF7">
              <w:rPr>
                <w:noProof/>
                <w:webHidden/>
              </w:rPr>
              <w:instrText xml:space="preserve"> PAGEREF _Toc184885179 \h </w:instrText>
            </w:r>
            <w:r w:rsidR="003E4EF7">
              <w:rPr>
                <w:noProof/>
                <w:webHidden/>
              </w:rPr>
            </w:r>
            <w:r w:rsidR="003E4EF7">
              <w:rPr>
                <w:noProof/>
                <w:webHidden/>
              </w:rPr>
              <w:fldChar w:fldCharType="separate"/>
            </w:r>
            <w:r>
              <w:rPr>
                <w:noProof/>
                <w:webHidden/>
              </w:rPr>
              <w:t>29</w:t>
            </w:r>
            <w:r w:rsidR="003E4EF7">
              <w:rPr>
                <w:noProof/>
                <w:webHidden/>
              </w:rPr>
              <w:fldChar w:fldCharType="end"/>
            </w:r>
          </w:hyperlink>
        </w:p>
        <w:p w14:paraId="187FC315" w14:textId="6DAEA84A" w:rsidR="003E4EF7" w:rsidRDefault="00824049">
          <w:pPr>
            <w:pStyle w:val="TM2"/>
            <w:rPr>
              <w:rFonts w:asciiTheme="minorHAnsi" w:eastAsiaTheme="minorEastAsia" w:hAnsiTheme="minorHAnsi" w:cstheme="minorBidi"/>
              <w:smallCaps w:val="0"/>
              <w:noProof/>
              <w:lang w:eastAsia="fr-FR" w:bidi="ar-SA"/>
            </w:rPr>
          </w:pPr>
          <w:hyperlink w:anchor="_Toc184885180" w:history="1">
            <w:r w:rsidR="003E4EF7" w:rsidRPr="0018438F">
              <w:rPr>
                <w:rStyle w:val="Lienhypertexte"/>
                <w:noProof/>
              </w:rPr>
              <w:t>2500 Ouvrages provisoires</w:t>
            </w:r>
            <w:r w:rsidR="003E4EF7">
              <w:rPr>
                <w:noProof/>
                <w:webHidden/>
              </w:rPr>
              <w:tab/>
            </w:r>
            <w:r w:rsidR="003E4EF7">
              <w:rPr>
                <w:noProof/>
                <w:webHidden/>
              </w:rPr>
              <w:fldChar w:fldCharType="begin"/>
            </w:r>
            <w:r w:rsidR="003E4EF7">
              <w:rPr>
                <w:noProof/>
                <w:webHidden/>
              </w:rPr>
              <w:instrText xml:space="preserve"> PAGEREF _Toc184885180 \h </w:instrText>
            </w:r>
            <w:r w:rsidR="003E4EF7">
              <w:rPr>
                <w:noProof/>
                <w:webHidden/>
              </w:rPr>
            </w:r>
            <w:r w:rsidR="003E4EF7">
              <w:rPr>
                <w:noProof/>
                <w:webHidden/>
              </w:rPr>
              <w:fldChar w:fldCharType="separate"/>
            </w:r>
            <w:r>
              <w:rPr>
                <w:noProof/>
                <w:webHidden/>
              </w:rPr>
              <w:t>30</w:t>
            </w:r>
            <w:r w:rsidR="003E4EF7">
              <w:rPr>
                <w:noProof/>
                <w:webHidden/>
              </w:rPr>
              <w:fldChar w:fldCharType="end"/>
            </w:r>
          </w:hyperlink>
        </w:p>
        <w:p w14:paraId="786BB220" w14:textId="6A3710D9" w:rsidR="003E4EF7" w:rsidRDefault="00824049">
          <w:pPr>
            <w:pStyle w:val="TM3"/>
            <w:rPr>
              <w:rFonts w:asciiTheme="minorHAnsi" w:eastAsiaTheme="minorEastAsia" w:hAnsiTheme="minorHAnsi" w:cstheme="minorBidi"/>
              <w:noProof/>
              <w:lang w:eastAsia="fr-FR" w:bidi="ar-SA"/>
            </w:rPr>
          </w:pPr>
          <w:hyperlink w:anchor="_Toc184885181" w:history="1">
            <w:r w:rsidR="003E4EF7" w:rsidRPr="0018438F">
              <w:rPr>
                <w:rStyle w:val="Lienhypertexte"/>
                <w:noProof/>
              </w:rPr>
              <w:t>2501</w:t>
            </w:r>
            <w:r w:rsidR="003E4EF7">
              <w:rPr>
                <w:rFonts w:asciiTheme="minorHAnsi" w:eastAsiaTheme="minorEastAsia" w:hAnsiTheme="minorHAnsi" w:cstheme="minorBidi"/>
                <w:noProof/>
                <w:lang w:eastAsia="fr-FR" w:bidi="ar-SA"/>
              </w:rPr>
              <w:tab/>
            </w:r>
            <w:r w:rsidR="003E4EF7" w:rsidRPr="0018438F">
              <w:rPr>
                <w:rStyle w:val="Lienhypertexte"/>
                <w:noProof/>
              </w:rPr>
              <w:t>Platelage de rive</w:t>
            </w:r>
            <w:r w:rsidR="003E4EF7">
              <w:rPr>
                <w:noProof/>
                <w:webHidden/>
              </w:rPr>
              <w:tab/>
            </w:r>
            <w:r w:rsidR="003E4EF7">
              <w:rPr>
                <w:noProof/>
                <w:webHidden/>
              </w:rPr>
              <w:fldChar w:fldCharType="begin"/>
            </w:r>
            <w:r w:rsidR="003E4EF7">
              <w:rPr>
                <w:noProof/>
                <w:webHidden/>
              </w:rPr>
              <w:instrText xml:space="preserve"> PAGEREF _Toc184885181 \h </w:instrText>
            </w:r>
            <w:r w:rsidR="003E4EF7">
              <w:rPr>
                <w:noProof/>
                <w:webHidden/>
              </w:rPr>
            </w:r>
            <w:r w:rsidR="003E4EF7">
              <w:rPr>
                <w:noProof/>
                <w:webHidden/>
              </w:rPr>
              <w:fldChar w:fldCharType="separate"/>
            </w:r>
            <w:r>
              <w:rPr>
                <w:noProof/>
                <w:webHidden/>
              </w:rPr>
              <w:t>30</w:t>
            </w:r>
            <w:r w:rsidR="003E4EF7">
              <w:rPr>
                <w:noProof/>
                <w:webHidden/>
              </w:rPr>
              <w:fldChar w:fldCharType="end"/>
            </w:r>
          </w:hyperlink>
        </w:p>
        <w:p w14:paraId="569D69FD" w14:textId="3361E57E" w:rsidR="003E4EF7" w:rsidRDefault="00824049">
          <w:pPr>
            <w:pStyle w:val="TM1"/>
            <w:rPr>
              <w:rFonts w:asciiTheme="minorHAnsi" w:eastAsiaTheme="minorEastAsia" w:hAnsiTheme="minorHAnsi" w:cstheme="minorBidi"/>
              <w:b w:val="0"/>
              <w:caps w:val="0"/>
              <w:noProof/>
              <w:szCs w:val="22"/>
              <w:lang w:eastAsia="fr-FR" w:bidi="ar-SA"/>
            </w:rPr>
          </w:pPr>
          <w:hyperlink w:anchor="_Toc184885182" w:history="1">
            <w:r w:rsidR="003E4EF7" w:rsidRPr="0018438F">
              <w:rPr>
                <w:rStyle w:val="Lienhypertexte"/>
                <w:rFonts w:ascii="Arial Gras" w:hAnsi="Arial Gras"/>
                <w:noProof/>
              </w:rPr>
              <w:t>CHAPiTRE 3000 :</w:t>
            </w:r>
            <w:r w:rsidR="003E4EF7" w:rsidRPr="0018438F">
              <w:rPr>
                <w:rStyle w:val="Lienhypertexte"/>
                <w:noProof/>
              </w:rPr>
              <w:t xml:space="preserve"> REFECTION ET TRAITEMENT DES PAREMENTS</w:t>
            </w:r>
            <w:r w:rsidR="003E4EF7">
              <w:rPr>
                <w:noProof/>
                <w:webHidden/>
              </w:rPr>
              <w:tab/>
            </w:r>
            <w:r w:rsidR="003E4EF7">
              <w:rPr>
                <w:noProof/>
                <w:webHidden/>
              </w:rPr>
              <w:fldChar w:fldCharType="begin"/>
            </w:r>
            <w:r w:rsidR="003E4EF7">
              <w:rPr>
                <w:noProof/>
                <w:webHidden/>
              </w:rPr>
              <w:instrText xml:space="preserve"> PAGEREF _Toc184885182 \h </w:instrText>
            </w:r>
            <w:r w:rsidR="003E4EF7">
              <w:rPr>
                <w:noProof/>
                <w:webHidden/>
              </w:rPr>
            </w:r>
            <w:r w:rsidR="003E4EF7">
              <w:rPr>
                <w:noProof/>
                <w:webHidden/>
              </w:rPr>
              <w:fldChar w:fldCharType="separate"/>
            </w:r>
            <w:r>
              <w:rPr>
                <w:noProof/>
                <w:webHidden/>
              </w:rPr>
              <w:t>31</w:t>
            </w:r>
            <w:r w:rsidR="003E4EF7">
              <w:rPr>
                <w:noProof/>
                <w:webHidden/>
              </w:rPr>
              <w:fldChar w:fldCharType="end"/>
            </w:r>
          </w:hyperlink>
        </w:p>
        <w:p w14:paraId="6FF7EC31" w14:textId="2327828C" w:rsidR="003E4EF7" w:rsidRDefault="00824049">
          <w:pPr>
            <w:pStyle w:val="TM2"/>
            <w:rPr>
              <w:rFonts w:asciiTheme="minorHAnsi" w:eastAsiaTheme="minorEastAsia" w:hAnsiTheme="minorHAnsi" w:cstheme="minorBidi"/>
              <w:smallCaps w:val="0"/>
              <w:noProof/>
              <w:lang w:eastAsia="fr-FR" w:bidi="ar-SA"/>
            </w:rPr>
          </w:pPr>
          <w:hyperlink w:anchor="_Toc184885183" w:history="1">
            <w:r w:rsidR="003E4EF7" w:rsidRPr="0018438F">
              <w:rPr>
                <w:rStyle w:val="Lienhypertexte"/>
                <w:noProof/>
              </w:rPr>
              <w:t>3000 Nettoyage et traitement</w:t>
            </w:r>
            <w:r w:rsidR="003E4EF7">
              <w:rPr>
                <w:noProof/>
                <w:webHidden/>
              </w:rPr>
              <w:tab/>
            </w:r>
            <w:r w:rsidR="003E4EF7">
              <w:rPr>
                <w:noProof/>
                <w:webHidden/>
              </w:rPr>
              <w:fldChar w:fldCharType="begin"/>
            </w:r>
            <w:r w:rsidR="003E4EF7">
              <w:rPr>
                <w:noProof/>
                <w:webHidden/>
              </w:rPr>
              <w:instrText xml:space="preserve"> PAGEREF _Toc184885183 \h </w:instrText>
            </w:r>
            <w:r w:rsidR="003E4EF7">
              <w:rPr>
                <w:noProof/>
                <w:webHidden/>
              </w:rPr>
            </w:r>
            <w:r w:rsidR="003E4EF7">
              <w:rPr>
                <w:noProof/>
                <w:webHidden/>
              </w:rPr>
              <w:fldChar w:fldCharType="separate"/>
            </w:r>
            <w:r>
              <w:rPr>
                <w:noProof/>
                <w:webHidden/>
              </w:rPr>
              <w:t>31</w:t>
            </w:r>
            <w:r w:rsidR="003E4EF7">
              <w:rPr>
                <w:noProof/>
                <w:webHidden/>
              </w:rPr>
              <w:fldChar w:fldCharType="end"/>
            </w:r>
          </w:hyperlink>
        </w:p>
        <w:p w14:paraId="152D197A" w14:textId="3BEEFCF9" w:rsidR="003E4EF7" w:rsidRDefault="00824049">
          <w:pPr>
            <w:pStyle w:val="TM3"/>
            <w:rPr>
              <w:rFonts w:asciiTheme="minorHAnsi" w:eastAsiaTheme="minorEastAsia" w:hAnsiTheme="minorHAnsi" w:cstheme="minorBidi"/>
              <w:noProof/>
              <w:lang w:eastAsia="fr-FR" w:bidi="ar-SA"/>
            </w:rPr>
          </w:pPr>
          <w:hyperlink w:anchor="_Toc184885184" w:history="1">
            <w:r w:rsidR="003E4EF7" w:rsidRPr="0018438F">
              <w:rPr>
                <w:rStyle w:val="Lienhypertexte"/>
                <w:noProof/>
              </w:rPr>
              <w:t>3001</w:t>
            </w:r>
            <w:r w:rsidR="003E4EF7">
              <w:rPr>
                <w:rFonts w:asciiTheme="minorHAnsi" w:eastAsiaTheme="minorEastAsia" w:hAnsiTheme="minorHAnsi" w:cstheme="minorBidi"/>
                <w:noProof/>
                <w:lang w:eastAsia="fr-FR" w:bidi="ar-SA"/>
              </w:rPr>
              <w:tab/>
            </w:r>
            <w:r w:rsidR="003E4EF7" w:rsidRPr="0018438F">
              <w:rPr>
                <w:rStyle w:val="Lienhypertexte"/>
                <w:noProof/>
              </w:rPr>
              <w:t>Nettoyage des parements</w:t>
            </w:r>
            <w:r w:rsidR="003E4EF7">
              <w:rPr>
                <w:noProof/>
                <w:webHidden/>
              </w:rPr>
              <w:tab/>
            </w:r>
            <w:r w:rsidR="003E4EF7">
              <w:rPr>
                <w:noProof/>
                <w:webHidden/>
              </w:rPr>
              <w:fldChar w:fldCharType="begin"/>
            </w:r>
            <w:r w:rsidR="003E4EF7">
              <w:rPr>
                <w:noProof/>
                <w:webHidden/>
              </w:rPr>
              <w:instrText xml:space="preserve"> PAGEREF _Toc184885184 \h </w:instrText>
            </w:r>
            <w:r w:rsidR="003E4EF7">
              <w:rPr>
                <w:noProof/>
                <w:webHidden/>
              </w:rPr>
            </w:r>
            <w:r w:rsidR="003E4EF7">
              <w:rPr>
                <w:noProof/>
                <w:webHidden/>
              </w:rPr>
              <w:fldChar w:fldCharType="separate"/>
            </w:r>
            <w:r>
              <w:rPr>
                <w:noProof/>
                <w:webHidden/>
              </w:rPr>
              <w:t>31</w:t>
            </w:r>
            <w:r w:rsidR="003E4EF7">
              <w:rPr>
                <w:noProof/>
                <w:webHidden/>
              </w:rPr>
              <w:fldChar w:fldCharType="end"/>
            </w:r>
          </w:hyperlink>
        </w:p>
        <w:p w14:paraId="7E371297" w14:textId="6E1B575C" w:rsidR="003E4EF7" w:rsidRDefault="00824049">
          <w:pPr>
            <w:pStyle w:val="TM3"/>
            <w:rPr>
              <w:rFonts w:asciiTheme="minorHAnsi" w:eastAsiaTheme="minorEastAsia" w:hAnsiTheme="minorHAnsi" w:cstheme="minorBidi"/>
              <w:noProof/>
              <w:lang w:eastAsia="fr-FR" w:bidi="ar-SA"/>
            </w:rPr>
          </w:pPr>
          <w:hyperlink w:anchor="_Toc184885185" w:history="1">
            <w:r w:rsidR="003E4EF7" w:rsidRPr="0018438F">
              <w:rPr>
                <w:rStyle w:val="Lienhypertexte"/>
                <w:noProof/>
              </w:rPr>
              <w:t>3002</w:t>
            </w:r>
            <w:r w:rsidR="003E4EF7">
              <w:rPr>
                <w:rFonts w:asciiTheme="minorHAnsi" w:eastAsiaTheme="minorEastAsia" w:hAnsiTheme="minorHAnsi" w:cstheme="minorBidi"/>
                <w:noProof/>
                <w:lang w:eastAsia="fr-FR" w:bidi="ar-SA"/>
              </w:rPr>
              <w:tab/>
            </w:r>
            <w:r w:rsidR="003E4EF7" w:rsidRPr="0018438F">
              <w:rPr>
                <w:rStyle w:val="Lienhypertexte"/>
                <w:noProof/>
              </w:rPr>
              <w:t>Curage des sommiers</w:t>
            </w:r>
            <w:r w:rsidR="003E4EF7">
              <w:rPr>
                <w:noProof/>
                <w:webHidden/>
              </w:rPr>
              <w:tab/>
            </w:r>
            <w:r w:rsidR="003E4EF7">
              <w:rPr>
                <w:noProof/>
                <w:webHidden/>
              </w:rPr>
              <w:fldChar w:fldCharType="begin"/>
            </w:r>
            <w:r w:rsidR="003E4EF7">
              <w:rPr>
                <w:noProof/>
                <w:webHidden/>
              </w:rPr>
              <w:instrText xml:space="preserve"> PAGEREF _Toc184885185 \h </w:instrText>
            </w:r>
            <w:r w:rsidR="003E4EF7">
              <w:rPr>
                <w:noProof/>
                <w:webHidden/>
              </w:rPr>
            </w:r>
            <w:r w:rsidR="003E4EF7">
              <w:rPr>
                <w:noProof/>
                <w:webHidden/>
              </w:rPr>
              <w:fldChar w:fldCharType="separate"/>
            </w:r>
            <w:r>
              <w:rPr>
                <w:noProof/>
                <w:webHidden/>
              </w:rPr>
              <w:t>31</w:t>
            </w:r>
            <w:r w:rsidR="003E4EF7">
              <w:rPr>
                <w:noProof/>
                <w:webHidden/>
              </w:rPr>
              <w:fldChar w:fldCharType="end"/>
            </w:r>
          </w:hyperlink>
        </w:p>
        <w:p w14:paraId="21D130AE" w14:textId="792BC2A9" w:rsidR="003E4EF7" w:rsidRDefault="00824049">
          <w:pPr>
            <w:pStyle w:val="TM2"/>
            <w:rPr>
              <w:rFonts w:asciiTheme="minorHAnsi" w:eastAsiaTheme="minorEastAsia" w:hAnsiTheme="minorHAnsi" w:cstheme="minorBidi"/>
              <w:smallCaps w:val="0"/>
              <w:noProof/>
              <w:lang w:eastAsia="fr-FR" w:bidi="ar-SA"/>
            </w:rPr>
          </w:pPr>
          <w:hyperlink w:anchor="_Toc184885186" w:history="1">
            <w:r w:rsidR="003E4EF7" w:rsidRPr="0018438F">
              <w:rPr>
                <w:rStyle w:val="Lienhypertexte"/>
                <w:noProof/>
              </w:rPr>
              <w:t>3100 Réparations des parements en beton</w:t>
            </w:r>
            <w:r w:rsidR="003E4EF7">
              <w:rPr>
                <w:noProof/>
                <w:webHidden/>
              </w:rPr>
              <w:tab/>
            </w:r>
            <w:r w:rsidR="003E4EF7">
              <w:rPr>
                <w:noProof/>
                <w:webHidden/>
              </w:rPr>
              <w:fldChar w:fldCharType="begin"/>
            </w:r>
            <w:r w:rsidR="003E4EF7">
              <w:rPr>
                <w:noProof/>
                <w:webHidden/>
              </w:rPr>
              <w:instrText xml:space="preserve"> PAGEREF _Toc184885186 \h </w:instrText>
            </w:r>
            <w:r w:rsidR="003E4EF7">
              <w:rPr>
                <w:noProof/>
                <w:webHidden/>
              </w:rPr>
            </w:r>
            <w:r w:rsidR="003E4EF7">
              <w:rPr>
                <w:noProof/>
                <w:webHidden/>
              </w:rPr>
              <w:fldChar w:fldCharType="separate"/>
            </w:r>
            <w:r>
              <w:rPr>
                <w:noProof/>
                <w:webHidden/>
              </w:rPr>
              <w:t>32</w:t>
            </w:r>
            <w:r w:rsidR="003E4EF7">
              <w:rPr>
                <w:noProof/>
                <w:webHidden/>
              </w:rPr>
              <w:fldChar w:fldCharType="end"/>
            </w:r>
          </w:hyperlink>
        </w:p>
        <w:p w14:paraId="71454692" w14:textId="55B57266" w:rsidR="003E4EF7" w:rsidRDefault="00824049">
          <w:pPr>
            <w:pStyle w:val="TM3"/>
            <w:rPr>
              <w:rFonts w:asciiTheme="minorHAnsi" w:eastAsiaTheme="minorEastAsia" w:hAnsiTheme="minorHAnsi" w:cstheme="minorBidi"/>
              <w:noProof/>
              <w:lang w:eastAsia="fr-FR" w:bidi="ar-SA"/>
            </w:rPr>
          </w:pPr>
          <w:hyperlink w:anchor="_Toc184885187" w:history="1">
            <w:r w:rsidR="003E4EF7" w:rsidRPr="0018438F">
              <w:rPr>
                <w:rStyle w:val="Lienhypertexte"/>
                <w:noProof/>
              </w:rPr>
              <w:t>3101</w:t>
            </w:r>
            <w:r w:rsidR="003E4EF7">
              <w:rPr>
                <w:rFonts w:asciiTheme="minorHAnsi" w:eastAsiaTheme="minorEastAsia" w:hAnsiTheme="minorHAnsi" w:cstheme="minorBidi"/>
                <w:noProof/>
                <w:lang w:eastAsia="fr-FR" w:bidi="ar-SA"/>
              </w:rPr>
              <w:tab/>
            </w:r>
            <w:r w:rsidR="003E4EF7" w:rsidRPr="0018438F">
              <w:rPr>
                <w:rStyle w:val="Lienhypertexte"/>
                <w:noProof/>
              </w:rPr>
              <w:t>Réparation superficielle de parement</w:t>
            </w:r>
            <w:r w:rsidR="003E4EF7">
              <w:rPr>
                <w:noProof/>
                <w:webHidden/>
              </w:rPr>
              <w:tab/>
            </w:r>
            <w:r w:rsidR="003E4EF7">
              <w:rPr>
                <w:noProof/>
                <w:webHidden/>
              </w:rPr>
              <w:fldChar w:fldCharType="begin"/>
            </w:r>
            <w:r w:rsidR="003E4EF7">
              <w:rPr>
                <w:noProof/>
                <w:webHidden/>
              </w:rPr>
              <w:instrText xml:space="preserve"> PAGEREF _Toc184885187 \h </w:instrText>
            </w:r>
            <w:r w:rsidR="003E4EF7">
              <w:rPr>
                <w:noProof/>
                <w:webHidden/>
              </w:rPr>
            </w:r>
            <w:r w:rsidR="003E4EF7">
              <w:rPr>
                <w:noProof/>
                <w:webHidden/>
              </w:rPr>
              <w:fldChar w:fldCharType="separate"/>
            </w:r>
            <w:r>
              <w:rPr>
                <w:noProof/>
                <w:webHidden/>
              </w:rPr>
              <w:t>32</w:t>
            </w:r>
            <w:r w:rsidR="003E4EF7">
              <w:rPr>
                <w:noProof/>
                <w:webHidden/>
              </w:rPr>
              <w:fldChar w:fldCharType="end"/>
            </w:r>
          </w:hyperlink>
        </w:p>
        <w:p w14:paraId="09B13432" w14:textId="6FC0A29C" w:rsidR="003E4EF7" w:rsidRDefault="00824049">
          <w:pPr>
            <w:pStyle w:val="TM3"/>
            <w:rPr>
              <w:rFonts w:asciiTheme="minorHAnsi" w:eastAsiaTheme="minorEastAsia" w:hAnsiTheme="minorHAnsi" w:cstheme="minorBidi"/>
              <w:noProof/>
              <w:lang w:eastAsia="fr-FR" w:bidi="ar-SA"/>
            </w:rPr>
          </w:pPr>
          <w:hyperlink w:anchor="_Toc184885188" w:history="1">
            <w:r w:rsidR="003E4EF7" w:rsidRPr="0018438F">
              <w:rPr>
                <w:rStyle w:val="Lienhypertexte"/>
                <w:noProof/>
              </w:rPr>
              <w:t>3102</w:t>
            </w:r>
            <w:r w:rsidR="003E4EF7">
              <w:rPr>
                <w:rFonts w:asciiTheme="minorHAnsi" w:eastAsiaTheme="minorEastAsia" w:hAnsiTheme="minorHAnsi" w:cstheme="minorBidi"/>
                <w:noProof/>
                <w:lang w:eastAsia="fr-FR" w:bidi="ar-SA"/>
              </w:rPr>
              <w:tab/>
            </w:r>
            <w:r w:rsidR="003E4EF7" w:rsidRPr="0018438F">
              <w:rPr>
                <w:rStyle w:val="Lienhypertexte"/>
                <w:noProof/>
              </w:rPr>
              <w:t>Réparation de parement avec dégagement d'armature</w:t>
            </w:r>
            <w:r w:rsidR="003E4EF7">
              <w:rPr>
                <w:noProof/>
                <w:webHidden/>
              </w:rPr>
              <w:tab/>
            </w:r>
            <w:r w:rsidR="003E4EF7">
              <w:rPr>
                <w:noProof/>
                <w:webHidden/>
              </w:rPr>
              <w:fldChar w:fldCharType="begin"/>
            </w:r>
            <w:r w:rsidR="003E4EF7">
              <w:rPr>
                <w:noProof/>
                <w:webHidden/>
              </w:rPr>
              <w:instrText xml:space="preserve"> PAGEREF _Toc184885188 \h </w:instrText>
            </w:r>
            <w:r w:rsidR="003E4EF7">
              <w:rPr>
                <w:noProof/>
                <w:webHidden/>
              </w:rPr>
            </w:r>
            <w:r w:rsidR="003E4EF7">
              <w:rPr>
                <w:noProof/>
                <w:webHidden/>
              </w:rPr>
              <w:fldChar w:fldCharType="separate"/>
            </w:r>
            <w:r>
              <w:rPr>
                <w:noProof/>
                <w:webHidden/>
              </w:rPr>
              <w:t>32</w:t>
            </w:r>
            <w:r w:rsidR="003E4EF7">
              <w:rPr>
                <w:noProof/>
                <w:webHidden/>
              </w:rPr>
              <w:fldChar w:fldCharType="end"/>
            </w:r>
          </w:hyperlink>
        </w:p>
        <w:p w14:paraId="6E2C1E07" w14:textId="3216CE32" w:rsidR="003E4EF7" w:rsidRDefault="00824049">
          <w:pPr>
            <w:pStyle w:val="TM3"/>
            <w:rPr>
              <w:rFonts w:asciiTheme="minorHAnsi" w:eastAsiaTheme="minorEastAsia" w:hAnsiTheme="minorHAnsi" w:cstheme="minorBidi"/>
              <w:noProof/>
              <w:lang w:eastAsia="fr-FR" w:bidi="ar-SA"/>
            </w:rPr>
          </w:pPr>
          <w:hyperlink w:anchor="_Toc184885189" w:history="1">
            <w:r w:rsidR="003E4EF7" w:rsidRPr="0018438F">
              <w:rPr>
                <w:rStyle w:val="Lienhypertexte"/>
                <w:noProof/>
              </w:rPr>
              <w:t>3103</w:t>
            </w:r>
            <w:r w:rsidR="003E4EF7">
              <w:rPr>
                <w:rFonts w:asciiTheme="minorHAnsi" w:eastAsiaTheme="minorEastAsia" w:hAnsiTheme="minorHAnsi" w:cstheme="minorBidi"/>
                <w:noProof/>
                <w:lang w:eastAsia="fr-FR" w:bidi="ar-SA"/>
              </w:rPr>
              <w:tab/>
            </w:r>
            <w:r w:rsidR="003E4EF7" w:rsidRPr="0018438F">
              <w:rPr>
                <w:rStyle w:val="Lienhypertexte"/>
                <w:noProof/>
              </w:rPr>
              <w:t>Rebouchage d’une descente d’eau</w:t>
            </w:r>
            <w:r w:rsidR="003E4EF7">
              <w:rPr>
                <w:noProof/>
                <w:webHidden/>
              </w:rPr>
              <w:tab/>
            </w:r>
            <w:r w:rsidR="003E4EF7">
              <w:rPr>
                <w:noProof/>
                <w:webHidden/>
              </w:rPr>
              <w:fldChar w:fldCharType="begin"/>
            </w:r>
            <w:r w:rsidR="003E4EF7">
              <w:rPr>
                <w:noProof/>
                <w:webHidden/>
              </w:rPr>
              <w:instrText xml:space="preserve"> PAGEREF _Toc184885189 \h </w:instrText>
            </w:r>
            <w:r w:rsidR="003E4EF7">
              <w:rPr>
                <w:noProof/>
                <w:webHidden/>
              </w:rPr>
            </w:r>
            <w:r w:rsidR="003E4EF7">
              <w:rPr>
                <w:noProof/>
                <w:webHidden/>
              </w:rPr>
              <w:fldChar w:fldCharType="separate"/>
            </w:r>
            <w:r>
              <w:rPr>
                <w:noProof/>
                <w:webHidden/>
              </w:rPr>
              <w:t>34</w:t>
            </w:r>
            <w:r w:rsidR="003E4EF7">
              <w:rPr>
                <w:noProof/>
                <w:webHidden/>
              </w:rPr>
              <w:fldChar w:fldCharType="end"/>
            </w:r>
          </w:hyperlink>
        </w:p>
        <w:p w14:paraId="2D88F7C4" w14:textId="4E70FCB9" w:rsidR="003E4EF7" w:rsidRDefault="00824049">
          <w:pPr>
            <w:pStyle w:val="TM3"/>
            <w:rPr>
              <w:rFonts w:asciiTheme="minorHAnsi" w:eastAsiaTheme="minorEastAsia" w:hAnsiTheme="minorHAnsi" w:cstheme="minorBidi"/>
              <w:noProof/>
              <w:lang w:eastAsia="fr-FR" w:bidi="ar-SA"/>
            </w:rPr>
          </w:pPr>
          <w:hyperlink w:anchor="_Toc184885190" w:history="1">
            <w:r w:rsidR="003E4EF7" w:rsidRPr="0018438F">
              <w:rPr>
                <w:rStyle w:val="Lienhypertexte"/>
                <w:noProof/>
              </w:rPr>
              <w:t>3104</w:t>
            </w:r>
            <w:r w:rsidR="003E4EF7">
              <w:rPr>
                <w:rFonts w:asciiTheme="minorHAnsi" w:eastAsiaTheme="minorEastAsia" w:hAnsiTheme="minorHAnsi" w:cstheme="minorBidi"/>
                <w:noProof/>
                <w:lang w:eastAsia="fr-FR" w:bidi="ar-SA"/>
              </w:rPr>
              <w:tab/>
            </w:r>
            <w:r w:rsidR="003E4EF7" w:rsidRPr="0018438F">
              <w:rPr>
                <w:rStyle w:val="Lienhypertexte"/>
                <w:noProof/>
              </w:rPr>
              <w:t>Traitement des tiges d'ancrage traversantes</w:t>
            </w:r>
            <w:r w:rsidR="003E4EF7">
              <w:rPr>
                <w:noProof/>
                <w:webHidden/>
              </w:rPr>
              <w:tab/>
            </w:r>
            <w:r w:rsidR="003E4EF7">
              <w:rPr>
                <w:noProof/>
                <w:webHidden/>
              </w:rPr>
              <w:fldChar w:fldCharType="begin"/>
            </w:r>
            <w:r w:rsidR="003E4EF7">
              <w:rPr>
                <w:noProof/>
                <w:webHidden/>
              </w:rPr>
              <w:instrText xml:space="preserve"> PAGEREF _Toc184885190 \h </w:instrText>
            </w:r>
            <w:r w:rsidR="003E4EF7">
              <w:rPr>
                <w:noProof/>
                <w:webHidden/>
              </w:rPr>
            </w:r>
            <w:r w:rsidR="003E4EF7">
              <w:rPr>
                <w:noProof/>
                <w:webHidden/>
              </w:rPr>
              <w:fldChar w:fldCharType="separate"/>
            </w:r>
            <w:r>
              <w:rPr>
                <w:noProof/>
                <w:webHidden/>
              </w:rPr>
              <w:t>34</w:t>
            </w:r>
            <w:r w:rsidR="003E4EF7">
              <w:rPr>
                <w:noProof/>
                <w:webHidden/>
              </w:rPr>
              <w:fldChar w:fldCharType="end"/>
            </w:r>
          </w:hyperlink>
        </w:p>
        <w:p w14:paraId="7A95F28A" w14:textId="0209D06D" w:rsidR="003E4EF7" w:rsidRDefault="00824049">
          <w:pPr>
            <w:pStyle w:val="TM3"/>
            <w:rPr>
              <w:rFonts w:asciiTheme="minorHAnsi" w:eastAsiaTheme="minorEastAsia" w:hAnsiTheme="minorHAnsi" w:cstheme="minorBidi"/>
              <w:noProof/>
              <w:lang w:eastAsia="fr-FR" w:bidi="ar-SA"/>
            </w:rPr>
          </w:pPr>
          <w:hyperlink w:anchor="_Toc184885191" w:history="1">
            <w:r w:rsidR="003E4EF7" w:rsidRPr="0018438F">
              <w:rPr>
                <w:rStyle w:val="Lienhypertexte"/>
                <w:noProof/>
              </w:rPr>
              <w:t>3105</w:t>
            </w:r>
            <w:r w:rsidR="003E4EF7">
              <w:rPr>
                <w:rFonts w:asciiTheme="minorHAnsi" w:eastAsiaTheme="minorEastAsia" w:hAnsiTheme="minorHAnsi" w:cstheme="minorBidi"/>
                <w:noProof/>
                <w:lang w:eastAsia="fr-FR" w:bidi="ar-SA"/>
              </w:rPr>
              <w:tab/>
            </w:r>
            <w:r w:rsidR="003E4EF7" w:rsidRPr="0018438F">
              <w:rPr>
                <w:rStyle w:val="Lienhypertexte"/>
                <w:noProof/>
              </w:rPr>
              <w:t>Revêtement de protection des bétons</w:t>
            </w:r>
            <w:r w:rsidR="003E4EF7">
              <w:rPr>
                <w:noProof/>
                <w:webHidden/>
              </w:rPr>
              <w:tab/>
            </w:r>
            <w:r w:rsidR="003E4EF7">
              <w:rPr>
                <w:noProof/>
                <w:webHidden/>
              </w:rPr>
              <w:fldChar w:fldCharType="begin"/>
            </w:r>
            <w:r w:rsidR="003E4EF7">
              <w:rPr>
                <w:noProof/>
                <w:webHidden/>
              </w:rPr>
              <w:instrText xml:space="preserve"> PAGEREF _Toc184885191 \h </w:instrText>
            </w:r>
            <w:r w:rsidR="003E4EF7">
              <w:rPr>
                <w:noProof/>
                <w:webHidden/>
              </w:rPr>
            </w:r>
            <w:r w:rsidR="003E4EF7">
              <w:rPr>
                <w:noProof/>
                <w:webHidden/>
              </w:rPr>
              <w:fldChar w:fldCharType="separate"/>
            </w:r>
            <w:r>
              <w:rPr>
                <w:noProof/>
                <w:webHidden/>
              </w:rPr>
              <w:t>35</w:t>
            </w:r>
            <w:r w:rsidR="003E4EF7">
              <w:rPr>
                <w:noProof/>
                <w:webHidden/>
              </w:rPr>
              <w:fldChar w:fldCharType="end"/>
            </w:r>
          </w:hyperlink>
        </w:p>
        <w:p w14:paraId="65869E41" w14:textId="4AE5EEB5" w:rsidR="003E4EF7" w:rsidRDefault="00824049">
          <w:pPr>
            <w:pStyle w:val="TM2"/>
            <w:rPr>
              <w:rFonts w:asciiTheme="minorHAnsi" w:eastAsiaTheme="minorEastAsia" w:hAnsiTheme="minorHAnsi" w:cstheme="minorBidi"/>
              <w:smallCaps w:val="0"/>
              <w:noProof/>
              <w:lang w:eastAsia="fr-FR" w:bidi="ar-SA"/>
            </w:rPr>
          </w:pPr>
          <w:hyperlink w:anchor="_Toc184885192" w:history="1">
            <w:r w:rsidR="003E4EF7" w:rsidRPr="0018438F">
              <w:rPr>
                <w:rStyle w:val="Lienhypertexte"/>
                <w:noProof/>
                <w:lang w:eastAsia="fr-FR"/>
              </w:rPr>
              <w:t>3200 PREPARATION SUPPORT ETANCHEITE</w:t>
            </w:r>
            <w:r w:rsidR="003E4EF7">
              <w:rPr>
                <w:noProof/>
                <w:webHidden/>
              </w:rPr>
              <w:tab/>
            </w:r>
            <w:r w:rsidR="003E4EF7">
              <w:rPr>
                <w:noProof/>
                <w:webHidden/>
              </w:rPr>
              <w:fldChar w:fldCharType="begin"/>
            </w:r>
            <w:r w:rsidR="003E4EF7">
              <w:rPr>
                <w:noProof/>
                <w:webHidden/>
              </w:rPr>
              <w:instrText xml:space="preserve"> PAGEREF _Toc184885192 \h </w:instrText>
            </w:r>
            <w:r w:rsidR="003E4EF7">
              <w:rPr>
                <w:noProof/>
                <w:webHidden/>
              </w:rPr>
            </w:r>
            <w:r w:rsidR="003E4EF7">
              <w:rPr>
                <w:noProof/>
                <w:webHidden/>
              </w:rPr>
              <w:fldChar w:fldCharType="separate"/>
            </w:r>
            <w:r>
              <w:rPr>
                <w:noProof/>
                <w:webHidden/>
              </w:rPr>
              <w:t>35</w:t>
            </w:r>
            <w:r w:rsidR="003E4EF7">
              <w:rPr>
                <w:noProof/>
                <w:webHidden/>
              </w:rPr>
              <w:fldChar w:fldCharType="end"/>
            </w:r>
          </w:hyperlink>
        </w:p>
        <w:p w14:paraId="787202D8" w14:textId="09C2E18C" w:rsidR="003E4EF7" w:rsidRDefault="00824049">
          <w:pPr>
            <w:pStyle w:val="TM3"/>
            <w:rPr>
              <w:rFonts w:asciiTheme="minorHAnsi" w:eastAsiaTheme="minorEastAsia" w:hAnsiTheme="minorHAnsi" w:cstheme="minorBidi"/>
              <w:noProof/>
              <w:lang w:eastAsia="fr-FR" w:bidi="ar-SA"/>
            </w:rPr>
          </w:pPr>
          <w:hyperlink w:anchor="_Toc184885193" w:history="1">
            <w:r w:rsidR="003E4EF7" w:rsidRPr="0018438F">
              <w:rPr>
                <w:rStyle w:val="Lienhypertexte"/>
                <w:noProof/>
              </w:rPr>
              <w:t>3201</w:t>
            </w:r>
            <w:r w:rsidR="003E4EF7">
              <w:rPr>
                <w:rFonts w:asciiTheme="minorHAnsi" w:eastAsiaTheme="minorEastAsia" w:hAnsiTheme="minorHAnsi" w:cstheme="minorBidi"/>
                <w:noProof/>
                <w:lang w:eastAsia="fr-FR" w:bidi="ar-SA"/>
              </w:rPr>
              <w:tab/>
            </w:r>
            <w:r w:rsidR="003E4EF7" w:rsidRPr="0018438F">
              <w:rPr>
                <w:rStyle w:val="Lienhypertexte"/>
                <w:noProof/>
              </w:rPr>
              <w:t>Préparation du support par piquage</w:t>
            </w:r>
            <w:r w:rsidR="003E4EF7">
              <w:rPr>
                <w:noProof/>
                <w:webHidden/>
              </w:rPr>
              <w:tab/>
            </w:r>
            <w:r w:rsidR="003E4EF7">
              <w:rPr>
                <w:noProof/>
                <w:webHidden/>
              </w:rPr>
              <w:fldChar w:fldCharType="begin"/>
            </w:r>
            <w:r w:rsidR="003E4EF7">
              <w:rPr>
                <w:noProof/>
                <w:webHidden/>
              </w:rPr>
              <w:instrText xml:space="preserve"> PAGEREF _Toc184885193 \h </w:instrText>
            </w:r>
            <w:r w:rsidR="003E4EF7">
              <w:rPr>
                <w:noProof/>
                <w:webHidden/>
              </w:rPr>
            </w:r>
            <w:r w:rsidR="003E4EF7">
              <w:rPr>
                <w:noProof/>
                <w:webHidden/>
              </w:rPr>
              <w:fldChar w:fldCharType="separate"/>
            </w:r>
            <w:r>
              <w:rPr>
                <w:noProof/>
                <w:webHidden/>
              </w:rPr>
              <w:t>35</w:t>
            </w:r>
            <w:r w:rsidR="003E4EF7">
              <w:rPr>
                <w:noProof/>
                <w:webHidden/>
              </w:rPr>
              <w:fldChar w:fldCharType="end"/>
            </w:r>
          </w:hyperlink>
        </w:p>
        <w:p w14:paraId="48E41380" w14:textId="6193F988" w:rsidR="003E4EF7" w:rsidRDefault="00824049">
          <w:pPr>
            <w:pStyle w:val="TM3"/>
            <w:rPr>
              <w:rFonts w:asciiTheme="minorHAnsi" w:eastAsiaTheme="minorEastAsia" w:hAnsiTheme="minorHAnsi" w:cstheme="minorBidi"/>
              <w:noProof/>
              <w:lang w:eastAsia="fr-FR" w:bidi="ar-SA"/>
            </w:rPr>
          </w:pPr>
          <w:hyperlink w:anchor="_Toc184885194" w:history="1">
            <w:r w:rsidR="003E4EF7" w:rsidRPr="0018438F">
              <w:rPr>
                <w:rStyle w:val="Lienhypertexte"/>
                <w:noProof/>
              </w:rPr>
              <w:t>3202</w:t>
            </w:r>
            <w:r w:rsidR="003E4EF7">
              <w:rPr>
                <w:rFonts w:asciiTheme="minorHAnsi" w:eastAsiaTheme="minorEastAsia" w:hAnsiTheme="minorHAnsi" w:cstheme="minorBidi"/>
                <w:noProof/>
                <w:lang w:eastAsia="fr-FR" w:bidi="ar-SA"/>
              </w:rPr>
              <w:tab/>
            </w:r>
            <w:r w:rsidR="003E4EF7" w:rsidRPr="0018438F">
              <w:rPr>
                <w:rStyle w:val="Lienhypertexte"/>
                <w:noProof/>
              </w:rPr>
              <w:t>Préparation du support par projection d'abrasif, eau THP ou grenaillage</w:t>
            </w:r>
            <w:r w:rsidR="003E4EF7">
              <w:rPr>
                <w:noProof/>
                <w:webHidden/>
              </w:rPr>
              <w:tab/>
            </w:r>
            <w:r w:rsidR="003E4EF7">
              <w:rPr>
                <w:noProof/>
                <w:webHidden/>
              </w:rPr>
              <w:fldChar w:fldCharType="begin"/>
            </w:r>
            <w:r w:rsidR="003E4EF7">
              <w:rPr>
                <w:noProof/>
                <w:webHidden/>
              </w:rPr>
              <w:instrText xml:space="preserve"> PAGEREF _Toc184885194 \h </w:instrText>
            </w:r>
            <w:r w:rsidR="003E4EF7">
              <w:rPr>
                <w:noProof/>
                <w:webHidden/>
              </w:rPr>
            </w:r>
            <w:r w:rsidR="003E4EF7">
              <w:rPr>
                <w:noProof/>
                <w:webHidden/>
              </w:rPr>
              <w:fldChar w:fldCharType="separate"/>
            </w:r>
            <w:r>
              <w:rPr>
                <w:noProof/>
                <w:webHidden/>
              </w:rPr>
              <w:t>36</w:t>
            </w:r>
            <w:r w:rsidR="003E4EF7">
              <w:rPr>
                <w:noProof/>
                <w:webHidden/>
              </w:rPr>
              <w:fldChar w:fldCharType="end"/>
            </w:r>
          </w:hyperlink>
        </w:p>
        <w:p w14:paraId="70CCF93A" w14:textId="085B6DA6" w:rsidR="003E4EF7" w:rsidRDefault="00824049">
          <w:pPr>
            <w:pStyle w:val="TM3"/>
            <w:rPr>
              <w:rFonts w:asciiTheme="minorHAnsi" w:eastAsiaTheme="minorEastAsia" w:hAnsiTheme="minorHAnsi" w:cstheme="minorBidi"/>
              <w:noProof/>
              <w:lang w:eastAsia="fr-FR" w:bidi="ar-SA"/>
            </w:rPr>
          </w:pPr>
          <w:hyperlink w:anchor="_Toc184885195" w:history="1">
            <w:r w:rsidR="003E4EF7" w:rsidRPr="0018438F">
              <w:rPr>
                <w:rStyle w:val="Lienhypertexte"/>
                <w:noProof/>
              </w:rPr>
              <w:t>3203</w:t>
            </w:r>
            <w:r w:rsidR="003E4EF7">
              <w:rPr>
                <w:rFonts w:asciiTheme="minorHAnsi" w:eastAsiaTheme="minorEastAsia" w:hAnsiTheme="minorHAnsi" w:cstheme="minorBidi"/>
                <w:noProof/>
                <w:lang w:eastAsia="fr-FR" w:bidi="ar-SA"/>
              </w:rPr>
              <w:tab/>
            </w:r>
            <w:r w:rsidR="003E4EF7" w:rsidRPr="0018438F">
              <w:rPr>
                <w:rStyle w:val="Lienhypertexte"/>
                <w:noProof/>
              </w:rPr>
              <w:t>Ragréage localisé du support par mortier de résine époxydique</w:t>
            </w:r>
            <w:r w:rsidR="003E4EF7">
              <w:rPr>
                <w:noProof/>
                <w:webHidden/>
              </w:rPr>
              <w:tab/>
            </w:r>
            <w:r w:rsidR="003E4EF7">
              <w:rPr>
                <w:noProof/>
                <w:webHidden/>
              </w:rPr>
              <w:fldChar w:fldCharType="begin"/>
            </w:r>
            <w:r w:rsidR="003E4EF7">
              <w:rPr>
                <w:noProof/>
                <w:webHidden/>
              </w:rPr>
              <w:instrText xml:space="preserve"> PAGEREF _Toc184885195 \h </w:instrText>
            </w:r>
            <w:r w:rsidR="003E4EF7">
              <w:rPr>
                <w:noProof/>
                <w:webHidden/>
              </w:rPr>
            </w:r>
            <w:r w:rsidR="003E4EF7">
              <w:rPr>
                <w:noProof/>
                <w:webHidden/>
              </w:rPr>
              <w:fldChar w:fldCharType="separate"/>
            </w:r>
            <w:r>
              <w:rPr>
                <w:noProof/>
                <w:webHidden/>
              </w:rPr>
              <w:t>36</w:t>
            </w:r>
            <w:r w:rsidR="003E4EF7">
              <w:rPr>
                <w:noProof/>
                <w:webHidden/>
              </w:rPr>
              <w:fldChar w:fldCharType="end"/>
            </w:r>
          </w:hyperlink>
        </w:p>
        <w:p w14:paraId="02821D36" w14:textId="6D5ACC89" w:rsidR="003E4EF7" w:rsidRDefault="00824049">
          <w:pPr>
            <w:pStyle w:val="TM3"/>
            <w:rPr>
              <w:rFonts w:asciiTheme="minorHAnsi" w:eastAsiaTheme="minorEastAsia" w:hAnsiTheme="minorHAnsi" w:cstheme="minorBidi"/>
              <w:noProof/>
              <w:lang w:eastAsia="fr-FR" w:bidi="ar-SA"/>
            </w:rPr>
          </w:pPr>
          <w:hyperlink w:anchor="_Toc184885196" w:history="1">
            <w:r w:rsidR="003E4EF7" w:rsidRPr="0018438F">
              <w:rPr>
                <w:rStyle w:val="Lienhypertexte"/>
                <w:noProof/>
              </w:rPr>
              <w:t>3204</w:t>
            </w:r>
            <w:r w:rsidR="003E4EF7">
              <w:rPr>
                <w:rFonts w:asciiTheme="minorHAnsi" w:eastAsiaTheme="minorEastAsia" w:hAnsiTheme="minorHAnsi" w:cstheme="minorBidi"/>
                <w:noProof/>
                <w:lang w:eastAsia="fr-FR" w:bidi="ar-SA"/>
              </w:rPr>
              <w:tab/>
            </w:r>
            <w:r w:rsidR="003E4EF7" w:rsidRPr="0018438F">
              <w:rPr>
                <w:rStyle w:val="Lienhypertexte"/>
                <w:noProof/>
              </w:rPr>
              <w:t>Ragréage localisé du support par mortier LHM</w:t>
            </w:r>
            <w:r w:rsidR="003E4EF7">
              <w:rPr>
                <w:noProof/>
                <w:webHidden/>
              </w:rPr>
              <w:tab/>
            </w:r>
            <w:r w:rsidR="003E4EF7">
              <w:rPr>
                <w:noProof/>
                <w:webHidden/>
              </w:rPr>
              <w:fldChar w:fldCharType="begin"/>
            </w:r>
            <w:r w:rsidR="003E4EF7">
              <w:rPr>
                <w:noProof/>
                <w:webHidden/>
              </w:rPr>
              <w:instrText xml:space="preserve"> PAGEREF _Toc184885196 \h </w:instrText>
            </w:r>
            <w:r w:rsidR="003E4EF7">
              <w:rPr>
                <w:noProof/>
                <w:webHidden/>
              </w:rPr>
            </w:r>
            <w:r w:rsidR="003E4EF7">
              <w:rPr>
                <w:noProof/>
                <w:webHidden/>
              </w:rPr>
              <w:fldChar w:fldCharType="separate"/>
            </w:r>
            <w:r>
              <w:rPr>
                <w:noProof/>
                <w:webHidden/>
              </w:rPr>
              <w:t>37</w:t>
            </w:r>
            <w:r w:rsidR="003E4EF7">
              <w:rPr>
                <w:noProof/>
                <w:webHidden/>
              </w:rPr>
              <w:fldChar w:fldCharType="end"/>
            </w:r>
          </w:hyperlink>
        </w:p>
        <w:p w14:paraId="54A74CE6" w14:textId="046551DA" w:rsidR="003E4EF7" w:rsidRDefault="00824049">
          <w:pPr>
            <w:pStyle w:val="TM1"/>
            <w:rPr>
              <w:rFonts w:asciiTheme="minorHAnsi" w:eastAsiaTheme="minorEastAsia" w:hAnsiTheme="minorHAnsi" w:cstheme="minorBidi"/>
              <w:b w:val="0"/>
              <w:caps w:val="0"/>
              <w:noProof/>
              <w:szCs w:val="22"/>
              <w:lang w:eastAsia="fr-FR" w:bidi="ar-SA"/>
            </w:rPr>
          </w:pPr>
          <w:hyperlink w:anchor="_Toc184885197" w:history="1">
            <w:r w:rsidR="003E4EF7" w:rsidRPr="0018438F">
              <w:rPr>
                <w:rStyle w:val="Lienhypertexte"/>
                <w:rFonts w:ascii="Arial Gras" w:hAnsi="Arial Gras"/>
                <w:noProof/>
              </w:rPr>
              <w:t>CHAPiTRE 4000 :</w:t>
            </w:r>
            <w:r w:rsidR="003E4EF7" w:rsidRPr="0018438F">
              <w:rPr>
                <w:rStyle w:val="Lienhypertexte"/>
                <w:noProof/>
              </w:rPr>
              <w:t xml:space="preserve"> Superstructures et équipements</w:t>
            </w:r>
            <w:r w:rsidR="003E4EF7">
              <w:rPr>
                <w:noProof/>
                <w:webHidden/>
              </w:rPr>
              <w:tab/>
            </w:r>
            <w:r w:rsidR="003E4EF7">
              <w:rPr>
                <w:noProof/>
                <w:webHidden/>
              </w:rPr>
              <w:fldChar w:fldCharType="begin"/>
            </w:r>
            <w:r w:rsidR="003E4EF7">
              <w:rPr>
                <w:noProof/>
                <w:webHidden/>
              </w:rPr>
              <w:instrText xml:space="preserve"> PAGEREF _Toc184885197 \h </w:instrText>
            </w:r>
            <w:r w:rsidR="003E4EF7">
              <w:rPr>
                <w:noProof/>
                <w:webHidden/>
              </w:rPr>
            </w:r>
            <w:r w:rsidR="003E4EF7">
              <w:rPr>
                <w:noProof/>
                <w:webHidden/>
              </w:rPr>
              <w:fldChar w:fldCharType="separate"/>
            </w:r>
            <w:r>
              <w:rPr>
                <w:noProof/>
                <w:webHidden/>
              </w:rPr>
              <w:t>38</w:t>
            </w:r>
            <w:r w:rsidR="003E4EF7">
              <w:rPr>
                <w:noProof/>
                <w:webHidden/>
              </w:rPr>
              <w:fldChar w:fldCharType="end"/>
            </w:r>
          </w:hyperlink>
        </w:p>
        <w:p w14:paraId="313DFACF" w14:textId="6734288A" w:rsidR="003E4EF7" w:rsidRDefault="00824049">
          <w:pPr>
            <w:pStyle w:val="TM2"/>
            <w:rPr>
              <w:rFonts w:asciiTheme="minorHAnsi" w:eastAsiaTheme="minorEastAsia" w:hAnsiTheme="minorHAnsi" w:cstheme="minorBidi"/>
              <w:smallCaps w:val="0"/>
              <w:noProof/>
              <w:lang w:eastAsia="fr-FR" w:bidi="ar-SA"/>
            </w:rPr>
          </w:pPr>
          <w:hyperlink w:anchor="_Toc184885198" w:history="1">
            <w:r w:rsidR="003E4EF7" w:rsidRPr="0018438F">
              <w:rPr>
                <w:rStyle w:val="Lienhypertexte"/>
                <w:noProof/>
              </w:rPr>
              <w:t>4000 Etanchéité</w:t>
            </w:r>
            <w:r w:rsidR="003E4EF7">
              <w:rPr>
                <w:noProof/>
                <w:webHidden/>
              </w:rPr>
              <w:tab/>
            </w:r>
            <w:r w:rsidR="003E4EF7">
              <w:rPr>
                <w:noProof/>
                <w:webHidden/>
              </w:rPr>
              <w:fldChar w:fldCharType="begin"/>
            </w:r>
            <w:r w:rsidR="003E4EF7">
              <w:rPr>
                <w:noProof/>
                <w:webHidden/>
              </w:rPr>
              <w:instrText xml:space="preserve"> PAGEREF _Toc184885198 \h </w:instrText>
            </w:r>
            <w:r w:rsidR="003E4EF7">
              <w:rPr>
                <w:noProof/>
                <w:webHidden/>
              </w:rPr>
            </w:r>
            <w:r w:rsidR="003E4EF7">
              <w:rPr>
                <w:noProof/>
                <w:webHidden/>
              </w:rPr>
              <w:fldChar w:fldCharType="separate"/>
            </w:r>
            <w:r>
              <w:rPr>
                <w:noProof/>
                <w:webHidden/>
              </w:rPr>
              <w:t>38</w:t>
            </w:r>
            <w:r w:rsidR="003E4EF7">
              <w:rPr>
                <w:noProof/>
                <w:webHidden/>
              </w:rPr>
              <w:fldChar w:fldCharType="end"/>
            </w:r>
          </w:hyperlink>
        </w:p>
        <w:p w14:paraId="31CBAD38" w14:textId="56C7FCDF" w:rsidR="003E4EF7" w:rsidRDefault="00824049">
          <w:pPr>
            <w:pStyle w:val="TM3"/>
            <w:rPr>
              <w:rFonts w:asciiTheme="minorHAnsi" w:eastAsiaTheme="minorEastAsia" w:hAnsiTheme="minorHAnsi" w:cstheme="minorBidi"/>
              <w:noProof/>
              <w:lang w:eastAsia="fr-FR" w:bidi="ar-SA"/>
            </w:rPr>
          </w:pPr>
          <w:hyperlink w:anchor="_Toc184885199" w:history="1">
            <w:r w:rsidR="003E4EF7" w:rsidRPr="0018438F">
              <w:rPr>
                <w:rStyle w:val="Lienhypertexte"/>
                <w:noProof/>
              </w:rPr>
              <w:t>4001</w:t>
            </w:r>
            <w:r w:rsidR="003E4EF7">
              <w:rPr>
                <w:rFonts w:asciiTheme="minorHAnsi" w:eastAsiaTheme="minorEastAsia" w:hAnsiTheme="minorHAnsi" w:cstheme="minorBidi"/>
                <w:noProof/>
                <w:lang w:eastAsia="fr-FR" w:bidi="ar-SA"/>
              </w:rPr>
              <w:tab/>
            </w:r>
            <w:r w:rsidR="003E4EF7" w:rsidRPr="0018438F">
              <w:rPr>
                <w:rStyle w:val="Lienhypertexte"/>
                <w:noProof/>
              </w:rPr>
              <w:t>Complexe d'étanchéité</w:t>
            </w:r>
            <w:r w:rsidR="003E4EF7">
              <w:rPr>
                <w:noProof/>
                <w:webHidden/>
              </w:rPr>
              <w:tab/>
            </w:r>
            <w:r w:rsidR="003E4EF7">
              <w:rPr>
                <w:noProof/>
                <w:webHidden/>
              </w:rPr>
              <w:fldChar w:fldCharType="begin"/>
            </w:r>
            <w:r w:rsidR="003E4EF7">
              <w:rPr>
                <w:noProof/>
                <w:webHidden/>
              </w:rPr>
              <w:instrText xml:space="preserve"> PAGEREF _Toc184885199 \h </w:instrText>
            </w:r>
            <w:r w:rsidR="003E4EF7">
              <w:rPr>
                <w:noProof/>
                <w:webHidden/>
              </w:rPr>
            </w:r>
            <w:r w:rsidR="003E4EF7">
              <w:rPr>
                <w:noProof/>
                <w:webHidden/>
              </w:rPr>
              <w:fldChar w:fldCharType="separate"/>
            </w:r>
            <w:r>
              <w:rPr>
                <w:noProof/>
                <w:webHidden/>
              </w:rPr>
              <w:t>38</w:t>
            </w:r>
            <w:r w:rsidR="003E4EF7">
              <w:rPr>
                <w:noProof/>
                <w:webHidden/>
              </w:rPr>
              <w:fldChar w:fldCharType="end"/>
            </w:r>
          </w:hyperlink>
        </w:p>
        <w:p w14:paraId="6DC104E6" w14:textId="26A35BAB" w:rsidR="003E4EF7" w:rsidRDefault="00824049">
          <w:pPr>
            <w:pStyle w:val="TM3"/>
            <w:rPr>
              <w:rFonts w:asciiTheme="minorHAnsi" w:eastAsiaTheme="minorEastAsia" w:hAnsiTheme="minorHAnsi" w:cstheme="minorBidi"/>
              <w:noProof/>
              <w:lang w:eastAsia="fr-FR" w:bidi="ar-SA"/>
            </w:rPr>
          </w:pPr>
          <w:hyperlink w:anchor="_Toc184885200" w:history="1">
            <w:r w:rsidR="003E4EF7" w:rsidRPr="0018438F">
              <w:rPr>
                <w:rStyle w:val="Lienhypertexte"/>
                <w:noProof/>
              </w:rPr>
              <w:t>4002</w:t>
            </w:r>
            <w:r w:rsidR="003E4EF7">
              <w:rPr>
                <w:rFonts w:asciiTheme="minorHAnsi" w:eastAsiaTheme="minorEastAsia" w:hAnsiTheme="minorHAnsi" w:cstheme="minorBidi"/>
                <w:noProof/>
                <w:lang w:eastAsia="fr-FR" w:bidi="ar-SA"/>
              </w:rPr>
              <w:tab/>
            </w:r>
            <w:r w:rsidR="003E4EF7" w:rsidRPr="0018438F">
              <w:rPr>
                <w:rStyle w:val="Lienhypertexte"/>
                <w:noProof/>
              </w:rPr>
              <w:t>Relevé d'étanchéité</w:t>
            </w:r>
            <w:r w:rsidR="003E4EF7">
              <w:rPr>
                <w:noProof/>
                <w:webHidden/>
              </w:rPr>
              <w:tab/>
            </w:r>
            <w:r w:rsidR="003E4EF7">
              <w:rPr>
                <w:noProof/>
                <w:webHidden/>
              </w:rPr>
              <w:fldChar w:fldCharType="begin"/>
            </w:r>
            <w:r w:rsidR="003E4EF7">
              <w:rPr>
                <w:noProof/>
                <w:webHidden/>
              </w:rPr>
              <w:instrText xml:space="preserve"> PAGEREF _Toc184885200 \h </w:instrText>
            </w:r>
            <w:r w:rsidR="003E4EF7">
              <w:rPr>
                <w:noProof/>
                <w:webHidden/>
              </w:rPr>
            </w:r>
            <w:r w:rsidR="003E4EF7">
              <w:rPr>
                <w:noProof/>
                <w:webHidden/>
              </w:rPr>
              <w:fldChar w:fldCharType="separate"/>
            </w:r>
            <w:r>
              <w:rPr>
                <w:noProof/>
                <w:webHidden/>
              </w:rPr>
              <w:t>39</w:t>
            </w:r>
            <w:r w:rsidR="003E4EF7">
              <w:rPr>
                <w:noProof/>
                <w:webHidden/>
              </w:rPr>
              <w:fldChar w:fldCharType="end"/>
            </w:r>
          </w:hyperlink>
        </w:p>
        <w:p w14:paraId="20E5D74E" w14:textId="01DB4AD4" w:rsidR="003E4EF7" w:rsidRDefault="00824049">
          <w:pPr>
            <w:pStyle w:val="TM3"/>
            <w:rPr>
              <w:rFonts w:asciiTheme="minorHAnsi" w:eastAsiaTheme="minorEastAsia" w:hAnsiTheme="minorHAnsi" w:cstheme="minorBidi"/>
              <w:noProof/>
              <w:lang w:eastAsia="fr-FR" w:bidi="ar-SA"/>
            </w:rPr>
          </w:pPr>
          <w:hyperlink w:anchor="_Toc184885201" w:history="1">
            <w:r w:rsidR="003E4EF7" w:rsidRPr="0018438F">
              <w:rPr>
                <w:rStyle w:val="Lienhypertexte"/>
                <w:noProof/>
              </w:rPr>
              <w:t>4003</w:t>
            </w:r>
            <w:r w:rsidR="003E4EF7">
              <w:rPr>
                <w:rFonts w:asciiTheme="minorHAnsi" w:eastAsiaTheme="minorEastAsia" w:hAnsiTheme="minorHAnsi" w:cstheme="minorBidi"/>
                <w:noProof/>
                <w:lang w:eastAsia="fr-FR" w:bidi="ar-SA"/>
              </w:rPr>
              <w:tab/>
            </w:r>
            <w:r w:rsidR="003E4EF7" w:rsidRPr="0018438F">
              <w:rPr>
                <w:rStyle w:val="Lienhypertexte"/>
                <w:noProof/>
              </w:rPr>
              <w:t>Système d'étanchéité liquide sur longrine</w:t>
            </w:r>
            <w:r w:rsidR="003E4EF7">
              <w:rPr>
                <w:noProof/>
                <w:webHidden/>
              </w:rPr>
              <w:tab/>
            </w:r>
            <w:r w:rsidR="003E4EF7">
              <w:rPr>
                <w:noProof/>
                <w:webHidden/>
              </w:rPr>
              <w:fldChar w:fldCharType="begin"/>
            </w:r>
            <w:r w:rsidR="003E4EF7">
              <w:rPr>
                <w:noProof/>
                <w:webHidden/>
              </w:rPr>
              <w:instrText xml:space="preserve"> PAGEREF _Toc184885201 \h </w:instrText>
            </w:r>
            <w:r w:rsidR="003E4EF7">
              <w:rPr>
                <w:noProof/>
                <w:webHidden/>
              </w:rPr>
            </w:r>
            <w:r w:rsidR="003E4EF7">
              <w:rPr>
                <w:noProof/>
                <w:webHidden/>
              </w:rPr>
              <w:fldChar w:fldCharType="separate"/>
            </w:r>
            <w:r>
              <w:rPr>
                <w:noProof/>
                <w:webHidden/>
              </w:rPr>
              <w:t>39</w:t>
            </w:r>
            <w:r w:rsidR="003E4EF7">
              <w:rPr>
                <w:noProof/>
                <w:webHidden/>
              </w:rPr>
              <w:fldChar w:fldCharType="end"/>
            </w:r>
          </w:hyperlink>
        </w:p>
        <w:p w14:paraId="2C81869B" w14:textId="27562963" w:rsidR="003E4EF7" w:rsidRDefault="00824049">
          <w:pPr>
            <w:pStyle w:val="TM2"/>
            <w:rPr>
              <w:rFonts w:asciiTheme="minorHAnsi" w:eastAsiaTheme="minorEastAsia" w:hAnsiTheme="minorHAnsi" w:cstheme="minorBidi"/>
              <w:smallCaps w:val="0"/>
              <w:noProof/>
              <w:lang w:eastAsia="fr-FR" w:bidi="ar-SA"/>
            </w:rPr>
          </w:pPr>
          <w:hyperlink w:anchor="_Toc184885202" w:history="1">
            <w:r w:rsidR="003E4EF7" w:rsidRPr="0018438F">
              <w:rPr>
                <w:rStyle w:val="Lienhypertexte"/>
                <w:noProof/>
              </w:rPr>
              <w:t>4100 Dispositifs de retenue</w:t>
            </w:r>
            <w:r w:rsidR="003E4EF7">
              <w:rPr>
                <w:noProof/>
                <w:webHidden/>
              </w:rPr>
              <w:tab/>
            </w:r>
            <w:r w:rsidR="003E4EF7">
              <w:rPr>
                <w:noProof/>
                <w:webHidden/>
              </w:rPr>
              <w:fldChar w:fldCharType="begin"/>
            </w:r>
            <w:r w:rsidR="003E4EF7">
              <w:rPr>
                <w:noProof/>
                <w:webHidden/>
              </w:rPr>
              <w:instrText xml:space="preserve"> PAGEREF _Toc184885202 \h </w:instrText>
            </w:r>
            <w:r w:rsidR="003E4EF7">
              <w:rPr>
                <w:noProof/>
                <w:webHidden/>
              </w:rPr>
            </w:r>
            <w:r w:rsidR="003E4EF7">
              <w:rPr>
                <w:noProof/>
                <w:webHidden/>
              </w:rPr>
              <w:fldChar w:fldCharType="separate"/>
            </w:r>
            <w:r>
              <w:rPr>
                <w:noProof/>
                <w:webHidden/>
              </w:rPr>
              <w:t>40</w:t>
            </w:r>
            <w:r w:rsidR="003E4EF7">
              <w:rPr>
                <w:noProof/>
                <w:webHidden/>
              </w:rPr>
              <w:fldChar w:fldCharType="end"/>
            </w:r>
          </w:hyperlink>
        </w:p>
        <w:p w14:paraId="0015B5CA" w14:textId="21F7E45C" w:rsidR="003E4EF7" w:rsidRDefault="00824049">
          <w:pPr>
            <w:pStyle w:val="TM3"/>
            <w:rPr>
              <w:rFonts w:asciiTheme="minorHAnsi" w:eastAsiaTheme="minorEastAsia" w:hAnsiTheme="minorHAnsi" w:cstheme="minorBidi"/>
              <w:noProof/>
              <w:lang w:eastAsia="fr-FR" w:bidi="ar-SA"/>
            </w:rPr>
          </w:pPr>
          <w:hyperlink w:anchor="_Toc184885203" w:history="1">
            <w:r w:rsidR="003E4EF7" w:rsidRPr="0018438F">
              <w:rPr>
                <w:rStyle w:val="Lienhypertexte"/>
                <w:noProof/>
              </w:rPr>
              <w:t>4101</w:t>
            </w:r>
            <w:r w:rsidR="003E4EF7">
              <w:rPr>
                <w:rFonts w:asciiTheme="minorHAnsi" w:eastAsiaTheme="minorEastAsia" w:hAnsiTheme="minorHAnsi" w:cstheme="minorBidi"/>
                <w:noProof/>
                <w:lang w:eastAsia="fr-FR" w:bidi="ar-SA"/>
              </w:rPr>
              <w:tab/>
            </w:r>
            <w:r w:rsidR="003E4EF7" w:rsidRPr="0018438F">
              <w:rPr>
                <w:rStyle w:val="Lienhypertexte"/>
                <w:noProof/>
              </w:rPr>
              <w:t>Longrine de rive support du dispositif de retenue</w:t>
            </w:r>
            <w:r w:rsidR="003E4EF7">
              <w:rPr>
                <w:noProof/>
                <w:webHidden/>
              </w:rPr>
              <w:tab/>
            </w:r>
            <w:r w:rsidR="003E4EF7">
              <w:rPr>
                <w:noProof/>
                <w:webHidden/>
              </w:rPr>
              <w:fldChar w:fldCharType="begin"/>
            </w:r>
            <w:r w:rsidR="003E4EF7">
              <w:rPr>
                <w:noProof/>
                <w:webHidden/>
              </w:rPr>
              <w:instrText xml:space="preserve"> PAGEREF _Toc184885203 \h </w:instrText>
            </w:r>
            <w:r w:rsidR="003E4EF7">
              <w:rPr>
                <w:noProof/>
                <w:webHidden/>
              </w:rPr>
            </w:r>
            <w:r w:rsidR="003E4EF7">
              <w:rPr>
                <w:noProof/>
                <w:webHidden/>
              </w:rPr>
              <w:fldChar w:fldCharType="separate"/>
            </w:r>
            <w:r>
              <w:rPr>
                <w:noProof/>
                <w:webHidden/>
              </w:rPr>
              <w:t>40</w:t>
            </w:r>
            <w:r w:rsidR="003E4EF7">
              <w:rPr>
                <w:noProof/>
                <w:webHidden/>
              </w:rPr>
              <w:fldChar w:fldCharType="end"/>
            </w:r>
          </w:hyperlink>
        </w:p>
        <w:p w14:paraId="5BEBB2D0" w14:textId="3165289A" w:rsidR="003E4EF7" w:rsidRDefault="00824049">
          <w:pPr>
            <w:pStyle w:val="TM3"/>
            <w:rPr>
              <w:rFonts w:asciiTheme="minorHAnsi" w:eastAsiaTheme="minorEastAsia" w:hAnsiTheme="minorHAnsi" w:cstheme="minorBidi"/>
              <w:noProof/>
              <w:lang w:eastAsia="fr-FR" w:bidi="ar-SA"/>
            </w:rPr>
          </w:pPr>
          <w:hyperlink w:anchor="_Toc184885204" w:history="1">
            <w:r w:rsidR="003E4EF7" w:rsidRPr="0018438F">
              <w:rPr>
                <w:rStyle w:val="Lienhypertexte"/>
                <w:noProof/>
              </w:rPr>
              <w:t>4102</w:t>
            </w:r>
            <w:r w:rsidR="003E4EF7">
              <w:rPr>
                <w:rFonts w:asciiTheme="minorHAnsi" w:eastAsiaTheme="minorEastAsia" w:hAnsiTheme="minorHAnsi" w:cstheme="minorBidi"/>
                <w:noProof/>
                <w:lang w:eastAsia="fr-FR" w:bidi="ar-SA"/>
              </w:rPr>
              <w:tab/>
            </w:r>
            <w:r w:rsidR="003E4EF7" w:rsidRPr="0018438F">
              <w:rPr>
                <w:rStyle w:val="Lienhypertexte"/>
                <w:noProof/>
              </w:rPr>
              <w:t>Dispositifs de retenue marqués CE H2W4 sur ouvrage</w:t>
            </w:r>
            <w:r w:rsidR="003E4EF7">
              <w:rPr>
                <w:noProof/>
                <w:webHidden/>
              </w:rPr>
              <w:tab/>
            </w:r>
            <w:r w:rsidR="003E4EF7">
              <w:rPr>
                <w:noProof/>
                <w:webHidden/>
              </w:rPr>
              <w:fldChar w:fldCharType="begin"/>
            </w:r>
            <w:r w:rsidR="003E4EF7">
              <w:rPr>
                <w:noProof/>
                <w:webHidden/>
              </w:rPr>
              <w:instrText xml:space="preserve"> PAGEREF _Toc184885204 \h </w:instrText>
            </w:r>
            <w:r w:rsidR="003E4EF7">
              <w:rPr>
                <w:noProof/>
                <w:webHidden/>
              </w:rPr>
            </w:r>
            <w:r w:rsidR="003E4EF7">
              <w:rPr>
                <w:noProof/>
                <w:webHidden/>
              </w:rPr>
              <w:fldChar w:fldCharType="separate"/>
            </w:r>
            <w:r>
              <w:rPr>
                <w:noProof/>
                <w:webHidden/>
              </w:rPr>
              <w:t>41</w:t>
            </w:r>
            <w:r w:rsidR="003E4EF7">
              <w:rPr>
                <w:noProof/>
                <w:webHidden/>
              </w:rPr>
              <w:fldChar w:fldCharType="end"/>
            </w:r>
          </w:hyperlink>
        </w:p>
        <w:p w14:paraId="7C37CAC0" w14:textId="190A4C56" w:rsidR="003E4EF7" w:rsidRDefault="00824049">
          <w:pPr>
            <w:pStyle w:val="TM3"/>
            <w:rPr>
              <w:rFonts w:asciiTheme="minorHAnsi" w:eastAsiaTheme="minorEastAsia" w:hAnsiTheme="minorHAnsi" w:cstheme="minorBidi"/>
              <w:noProof/>
              <w:lang w:eastAsia="fr-FR" w:bidi="ar-SA"/>
            </w:rPr>
          </w:pPr>
          <w:hyperlink w:anchor="_Toc184885205" w:history="1">
            <w:r w:rsidR="003E4EF7" w:rsidRPr="0018438F">
              <w:rPr>
                <w:rStyle w:val="Lienhypertexte"/>
                <w:noProof/>
              </w:rPr>
              <w:t>4103</w:t>
            </w:r>
            <w:r w:rsidR="003E4EF7">
              <w:rPr>
                <w:rFonts w:asciiTheme="minorHAnsi" w:eastAsiaTheme="minorEastAsia" w:hAnsiTheme="minorHAnsi" w:cstheme="minorBidi"/>
                <w:noProof/>
                <w:lang w:eastAsia="fr-FR" w:bidi="ar-SA"/>
              </w:rPr>
              <w:tab/>
            </w:r>
            <w:r w:rsidR="003E4EF7" w:rsidRPr="0018438F">
              <w:rPr>
                <w:rStyle w:val="Lienhypertexte"/>
                <w:noProof/>
              </w:rPr>
              <w:t>Glissière en béton</w:t>
            </w:r>
            <w:r w:rsidR="003E4EF7">
              <w:rPr>
                <w:noProof/>
                <w:webHidden/>
              </w:rPr>
              <w:tab/>
            </w:r>
            <w:r w:rsidR="003E4EF7">
              <w:rPr>
                <w:noProof/>
                <w:webHidden/>
              </w:rPr>
              <w:fldChar w:fldCharType="begin"/>
            </w:r>
            <w:r w:rsidR="003E4EF7">
              <w:rPr>
                <w:noProof/>
                <w:webHidden/>
              </w:rPr>
              <w:instrText xml:space="preserve"> PAGEREF _Toc184885205 \h </w:instrText>
            </w:r>
            <w:r w:rsidR="003E4EF7">
              <w:rPr>
                <w:noProof/>
                <w:webHidden/>
              </w:rPr>
            </w:r>
            <w:r w:rsidR="003E4EF7">
              <w:rPr>
                <w:noProof/>
                <w:webHidden/>
              </w:rPr>
              <w:fldChar w:fldCharType="separate"/>
            </w:r>
            <w:r>
              <w:rPr>
                <w:noProof/>
                <w:webHidden/>
              </w:rPr>
              <w:t>42</w:t>
            </w:r>
            <w:r w:rsidR="003E4EF7">
              <w:rPr>
                <w:noProof/>
                <w:webHidden/>
              </w:rPr>
              <w:fldChar w:fldCharType="end"/>
            </w:r>
          </w:hyperlink>
        </w:p>
        <w:p w14:paraId="036A1287" w14:textId="379606C2" w:rsidR="003E4EF7" w:rsidRDefault="00824049">
          <w:pPr>
            <w:pStyle w:val="TM3"/>
            <w:rPr>
              <w:rFonts w:asciiTheme="minorHAnsi" w:eastAsiaTheme="minorEastAsia" w:hAnsiTheme="minorHAnsi" w:cstheme="minorBidi"/>
              <w:noProof/>
              <w:lang w:eastAsia="fr-FR" w:bidi="ar-SA"/>
            </w:rPr>
          </w:pPr>
          <w:hyperlink w:anchor="_Toc184885206" w:history="1">
            <w:r w:rsidR="003E4EF7" w:rsidRPr="0018438F">
              <w:rPr>
                <w:rStyle w:val="Lienhypertexte"/>
                <w:noProof/>
              </w:rPr>
              <w:t>4104</w:t>
            </w:r>
            <w:r w:rsidR="003E4EF7">
              <w:rPr>
                <w:rFonts w:asciiTheme="minorHAnsi" w:eastAsiaTheme="minorEastAsia" w:hAnsiTheme="minorHAnsi" w:cstheme="minorBidi"/>
                <w:noProof/>
                <w:lang w:eastAsia="fr-FR" w:bidi="ar-SA"/>
              </w:rPr>
              <w:tab/>
            </w:r>
            <w:r w:rsidR="003E4EF7" w:rsidRPr="0018438F">
              <w:rPr>
                <w:rStyle w:val="Lienhypertexte"/>
                <w:noProof/>
              </w:rPr>
              <w:t>Raccordement entre dispositif de retenue</w:t>
            </w:r>
            <w:r w:rsidR="003E4EF7">
              <w:rPr>
                <w:noProof/>
                <w:webHidden/>
              </w:rPr>
              <w:tab/>
            </w:r>
            <w:r w:rsidR="003E4EF7">
              <w:rPr>
                <w:noProof/>
                <w:webHidden/>
              </w:rPr>
              <w:fldChar w:fldCharType="begin"/>
            </w:r>
            <w:r w:rsidR="003E4EF7">
              <w:rPr>
                <w:noProof/>
                <w:webHidden/>
              </w:rPr>
              <w:instrText xml:space="preserve"> PAGEREF _Toc184885206 \h </w:instrText>
            </w:r>
            <w:r w:rsidR="003E4EF7">
              <w:rPr>
                <w:noProof/>
                <w:webHidden/>
              </w:rPr>
            </w:r>
            <w:r w:rsidR="003E4EF7">
              <w:rPr>
                <w:noProof/>
                <w:webHidden/>
              </w:rPr>
              <w:fldChar w:fldCharType="separate"/>
            </w:r>
            <w:r>
              <w:rPr>
                <w:noProof/>
                <w:webHidden/>
              </w:rPr>
              <w:t>44</w:t>
            </w:r>
            <w:r w:rsidR="003E4EF7">
              <w:rPr>
                <w:noProof/>
                <w:webHidden/>
              </w:rPr>
              <w:fldChar w:fldCharType="end"/>
            </w:r>
          </w:hyperlink>
        </w:p>
        <w:p w14:paraId="17557261" w14:textId="10F3C55D" w:rsidR="003E4EF7" w:rsidRDefault="00824049">
          <w:pPr>
            <w:pStyle w:val="TM3"/>
            <w:rPr>
              <w:rFonts w:asciiTheme="minorHAnsi" w:eastAsiaTheme="minorEastAsia" w:hAnsiTheme="minorHAnsi" w:cstheme="minorBidi"/>
              <w:noProof/>
              <w:lang w:eastAsia="fr-FR" w:bidi="ar-SA"/>
            </w:rPr>
          </w:pPr>
          <w:hyperlink w:anchor="_Toc184885207" w:history="1">
            <w:r w:rsidR="003E4EF7" w:rsidRPr="0018438F">
              <w:rPr>
                <w:rStyle w:val="Lienhypertexte"/>
                <w:noProof/>
              </w:rPr>
              <w:t>4105</w:t>
            </w:r>
            <w:r w:rsidR="003E4EF7">
              <w:rPr>
                <w:rFonts w:asciiTheme="minorHAnsi" w:eastAsiaTheme="minorEastAsia" w:hAnsiTheme="minorHAnsi" w:cstheme="minorBidi"/>
                <w:noProof/>
                <w:lang w:eastAsia="fr-FR" w:bidi="ar-SA"/>
              </w:rPr>
              <w:tab/>
            </w:r>
            <w:r w:rsidR="003E4EF7" w:rsidRPr="0018438F">
              <w:rPr>
                <w:rStyle w:val="Lienhypertexte"/>
                <w:noProof/>
              </w:rPr>
              <w:t>Garde-corps S8</w:t>
            </w:r>
            <w:r w:rsidR="003E4EF7">
              <w:rPr>
                <w:noProof/>
                <w:webHidden/>
              </w:rPr>
              <w:tab/>
            </w:r>
            <w:r w:rsidR="003E4EF7">
              <w:rPr>
                <w:noProof/>
                <w:webHidden/>
              </w:rPr>
              <w:fldChar w:fldCharType="begin"/>
            </w:r>
            <w:r w:rsidR="003E4EF7">
              <w:rPr>
                <w:noProof/>
                <w:webHidden/>
              </w:rPr>
              <w:instrText xml:space="preserve"> PAGEREF _Toc184885207 \h </w:instrText>
            </w:r>
            <w:r w:rsidR="003E4EF7">
              <w:rPr>
                <w:noProof/>
                <w:webHidden/>
              </w:rPr>
            </w:r>
            <w:r w:rsidR="003E4EF7">
              <w:rPr>
                <w:noProof/>
                <w:webHidden/>
              </w:rPr>
              <w:fldChar w:fldCharType="separate"/>
            </w:r>
            <w:r>
              <w:rPr>
                <w:noProof/>
                <w:webHidden/>
              </w:rPr>
              <w:t>45</w:t>
            </w:r>
            <w:r w:rsidR="003E4EF7">
              <w:rPr>
                <w:noProof/>
                <w:webHidden/>
              </w:rPr>
              <w:fldChar w:fldCharType="end"/>
            </w:r>
          </w:hyperlink>
        </w:p>
        <w:p w14:paraId="4411A298" w14:textId="2B84B7BD" w:rsidR="003E4EF7" w:rsidRDefault="00824049">
          <w:pPr>
            <w:pStyle w:val="TM2"/>
            <w:rPr>
              <w:rFonts w:asciiTheme="minorHAnsi" w:eastAsiaTheme="minorEastAsia" w:hAnsiTheme="minorHAnsi" w:cstheme="minorBidi"/>
              <w:smallCaps w:val="0"/>
              <w:noProof/>
              <w:lang w:eastAsia="fr-FR" w:bidi="ar-SA"/>
            </w:rPr>
          </w:pPr>
          <w:hyperlink w:anchor="_Toc184885208" w:history="1">
            <w:r w:rsidR="003E4EF7" w:rsidRPr="0018438F">
              <w:rPr>
                <w:rStyle w:val="Lienhypertexte"/>
                <w:noProof/>
              </w:rPr>
              <w:t>4200 Joints de chaussee</w:t>
            </w:r>
            <w:r w:rsidR="003E4EF7">
              <w:rPr>
                <w:noProof/>
                <w:webHidden/>
              </w:rPr>
              <w:tab/>
            </w:r>
            <w:r w:rsidR="003E4EF7">
              <w:rPr>
                <w:noProof/>
                <w:webHidden/>
              </w:rPr>
              <w:fldChar w:fldCharType="begin"/>
            </w:r>
            <w:r w:rsidR="003E4EF7">
              <w:rPr>
                <w:noProof/>
                <w:webHidden/>
              </w:rPr>
              <w:instrText xml:space="preserve"> PAGEREF _Toc184885208 \h </w:instrText>
            </w:r>
            <w:r w:rsidR="003E4EF7">
              <w:rPr>
                <w:noProof/>
                <w:webHidden/>
              </w:rPr>
            </w:r>
            <w:r w:rsidR="003E4EF7">
              <w:rPr>
                <w:noProof/>
                <w:webHidden/>
              </w:rPr>
              <w:fldChar w:fldCharType="separate"/>
            </w:r>
            <w:r>
              <w:rPr>
                <w:noProof/>
                <w:webHidden/>
              </w:rPr>
              <w:t>46</w:t>
            </w:r>
            <w:r w:rsidR="003E4EF7">
              <w:rPr>
                <w:noProof/>
                <w:webHidden/>
              </w:rPr>
              <w:fldChar w:fldCharType="end"/>
            </w:r>
          </w:hyperlink>
        </w:p>
        <w:p w14:paraId="73977343" w14:textId="3FD865A1" w:rsidR="003E4EF7" w:rsidRDefault="00824049">
          <w:pPr>
            <w:pStyle w:val="TM3"/>
            <w:rPr>
              <w:rFonts w:asciiTheme="minorHAnsi" w:eastAsiaTheme="minorEastAsia" w:hAnsiTheme="minorHAnsi" w:cstheme="minorBidi"/>
              <w:noProof/>
              <w:lang w:eastAsia="fr-FR" w:bidi="ar-SA"/>
            </w:rPr>
          </w:pPr>
          <w:hyperlink w:anchor="_Toc184885209" w:history="1">
            <w:r w:rsidR="003E4EF7" w:rsidRPr="0018438F">
              <w:rPr>
                <w:rStyle w:val="Lienhypertexte"/>
                <w:noProof/>
              </w:rPr>
              <w:t>4201</w:t>
            </w:r>
            <w:r w:rsidR="003E4EF7">
              <w:rPr>
                <w:rFonts w:asciiTheme="minorHAnsi" w:eastAsiaTheme="minorEastAsia" w:hAnsiTheme="minorHAnsi" w:cstheme="minorBidi"/>
                <w:noProof/>
                <w:lang w:eastAsia="fr-FR" w:bidi="ar-SA"/>
              </w:rPr>
              <w:tab/>
            </w:r>
            <w:r w:rsidR="003E4EF7" w:rsidRPr="0018438F">
              <w:rPr>
                <w:rStyle w:val="Lienhypertexte"/>
                <w:noProof/>
              </w:rPr>
              <w:t>Dépose des joints de chaussée existants et comblement provisoire de la réservation</w:t>
            </w:r>
            <w:r w:rsidR="003E4EF7">
              <w:rPr>
                <w:noProof/>
                <w:webHidden/>
              </w:rPr>
              <w:tab/>
            </w:r>
            <w:r w:rsidR="003E4EF7">
              <w:rPr>
                <w:noProof/>
                <w:webHidden/>
              </w:rPr>
              <w:fldChar w:fldCharType="begin"/>
            </w:r>
            <w:r w:rsidR="003E4EF7">
              <w:rPr>
                <w:noProof/>
                <w:webHidden/>
              </w:rPr>
              <w:instrText xml:space="preserve"> PAGEREF _Toc184885209 \h </w:instrText>
            </w:r>
            <w:r w:rsidR="003E4EF7">
              <w:rPr>
                <w:noProof/>
                <w:webHidden/>
              </w:rPr>
            </w:r>
            <w:r w:rsidR="003E4EF7">
              <w:rPr>
                <w:noProof/>
                <w:webHidden/>
              </w:rPr>
              <w:fldChar w:fldCharType="separate"/>
            </w:r>
            <w:r>
              <w:rPr>
                <w:noProof/>
                <w:webHidden/>
              </w:rPr>
              <w:t>46</w:t>
            </w:r>
            <w:r w:rsidR="003E4EF7">
              <w:rPr>
                <w:noProof/>
                <w:webHidden/>
              </w:rPr>
              <w:fldChar w:fldCharType="end"/>
            </w:r>
          </w:hyperlink>
        </w:p>
        <w:p w14:paraId="142DCD93" w14:textId="307BE573" w:rsidR="003E4EF7" w:rsidRDefault="00824049">
          <w:pPr>
            <w:pStyle w:val="TM3"/>
            <w:rPr>
              <w:rFonts w:asciiTheme="minorHAnsi" w:eastAsiaTheme="minorEastAsia" w:hAnsiTheme="minorHAnsi" w:cstheme="minorBidi"/>
              <w:noProof/>
              <w:lang w:eastAsia="fr-FR" w:bidi="ar-SA"/>
            </w:rPr>
          </w:pPr>
          <w:hyperlink w:anchor="_Toc184885210" w:history="1">
            <w:r w:rsidR="003E4EF7" w:rsidRPr="0018438F">
              <w:rPr>
                <w:rStyle w:val="Lienhypertexte"/>
                <w:noProof/>
              </w:rPr>
              <w:t>4202</w:t>
            </w:r>
            <w:r w:rsidR="003E4EF7">
              <w:rPr>
                <w:rFonts w:asciiTheme="minorHAnsi" w:eastAsiaTheme="minorEastAsia" w:hAnsiTheme="minorHAnsi" w:cstheme="minorBidi"/>
                <w:noProof/>
                <w:lang w:eastAsia="fr-FR" w:bidi="ar-SA"/>
              </w:rPr>
              <w:tab/>
            </w:r>
            <w:r w:rsidR="003E4EF7" w:rsidRPr="0018438F">
              <w:rPr>
                <w:rStyle w:val="Lienhypertexte"/>
                <w:noProof/>
              </w:rPr>
              <w:t>Joint de chaussée</w:t>
            </w:r>
            <w:r w:rsidR="003E4EF7">
              <w:rPr>
                <w:noProof/>
                <w:webHidden/>
              </w:rPr>
              <w:tab/>
            </w:r>
            <w:r w:rsidR="003E4EF7">
              <w:rPr>
                <w:noProof/>
                <w:webHidden/>
              </w:rPr>
              <w:fldChar w:fldCharType="begin"/>
            </w:r>
            <w:r w:rsidR="003E4EF7">
              <w:rPr>
                <w:noProof/>
                <w:webHidden/>
              </w:rPr>
              <w:instrText xml:space="preserve"> PAGEREF _Toc184885210 \h </w:instrText>
            </w:r>
            <w:r w:rsidR="003E4EF7">
              <w:rPr>
                <w:noProof/>
                <w:webHidden/>
              </w:rPr>
            </w:r>
            <w:r w:rsidR="003E4EF7">
              <w:rPr>
                <w:noProof/>
                <w:webHidden/>
              </w:rPr>
              <w:fldChar w:fldCharType="separate"/>
            </w:r>
            <w:r>
              <w:rPr>
                <w:noProof/>
                <w:webHidden/>
              </w:rPr>
              <w:t>46</w:t>
            </w:r>
            <w:r w:rsidR="003E4EF7">
              <w:rPr>
                <w:noProof/>
                <w:webHidden/>
              </w:rPr>
              <w:fldChar w:fldCharType="end"/>
            </w:r>
          </w:hyperlink>
        </w:p>
        <w:p w14:paraId="3C343A2C" w14:textId="513FE4CB" w:rsidR="003E4EF7" w:rsidRDefault="00824049">
          <w:pPr>
            <w:pStyle w:val="TM2"/>
            <w:rPr>
              <w:rFonts w:asciiTheme="minorHAnsi" w:eastAsiaTheme="minorEastAsia" w:hAnsiTheme="minorHAnsi" w:cstheme="minorBidi"/>
              <w:smallCaps w:val="0"/>
              <w:noProof/>
              <w:lang w:eastAsia="fr-FR" w:bidi="ar-SA"/>
            </w:rPr>
          </w:pPr>
          <w:hyperlink w:anchor="_Toc184885211" w:history="1">
            <w:r w:rsidR="003E4EF7" w:rsidRPr="0018438F">
              <w:rPr>
                <w:rStyle w:val="Lienhypertexte"/>
                <w:noProof/>
              </w:rPr>
              <w:t>4300 Drainage et recueil des eaux</w:t>
            </w:r>
            <w:r w:rsidR="003E4EF7">
              <w:rPr>
                <w:noProof/>
                <w:webHidden/>
              </w:rPr>
              <w:tab/>
            </w:r>
            <w:r w:rsidR="003E4EF7">
              <w:rPr>
                <w:noProof/>
                <w:webHidden/>
              </w:rPr>
              <w:fldChar w:fldCharType="begin"/>
            </w:r>
            <w:r w:rsidR="003E4EF7">
              <w:rPr>
                <w:noProof/>
                <w:webHidden/>
              </w:rPr>
              <w:instrText xml:space="preserve"> PAGEREF _Toc184885211 \h </w:instrText>
            </w:r>
            <w:r w:rsidR="003E4EF7">
              <w:rPr>
                <w:noProof/>
                <w:webHidden/>
              </w:rPr>
            </w:r>
            <w:r w:rsidR="003E4EF7">
              <w:rPr>
                <w:noProof/>
                <w:webHidden/>
              </w:rPr>
              <w:fldChar w:fldCharType="separate"/>
            </w:r>
            <w:r>
              <w:rPr>
                <w:noProof/>
                <w:webHidden/>
              </w:rPr>
              <w:t>47</w:t>
            </w:r>
            <w:r w:rsidR="003E4EF7">
              <w:rPr>
                <w:noProof/>
                <w:webHidden/>
              </w:rPr>
              <w:fldChar w:fldCharType="end"/>
            </w:r>
          </w:hyperlink>
        </w:p>
        <w:p w14:paraId="3AA8858C" w14:textId="793E19A9" w:rsidR="003E4EF7" w:rsidRDefault="00824049">
          <w:pPr>
            <w:pStyle w:val="TM3"/>
            <w:rPr>
              <w:rFonts w:asciiTheme="minorHAnsi" w:eastAsiaTheme="minorEastAsia" w:hAnsiTheme="minorHAnsi" w:cstheme="minorBidi"/>
              <w:noProof/>
              <w:lang w:eastAsia="fr-FR" w:bidi="ar-SA"/>
            </w:rPr>
          </w:pPr>
          <w:hyperlink w:anchor="_Toc184885212" w:history="1">
            <w:r w:rsidR="003E4EF7" w:rsidRPr="0018438F">
              <w:rPr>
                <w:rStyle w:val="Lienhypertexte"/>
                <w:noProof/>
              </w:rPr>
              <w:t>4301</w:t>
            </w:r>
            <w:r w:rsidR="003E4EF7">
              <w:rPr>
                <w:rFonts w:asciiTheme="minorHAnsi" w:eastAsiaTheme="minorEastAsia" w:hAnsiTheme="minorHAnsi" w:cstheme="minorBidi"/>
                <w:noProof/>
                <w:lang w:eastAsia="fr-FR" w:bidi="ar-SA"/>
              </w:rPr>
              <w:tab/>
            </w:r>
            <w:r w:rsidR="003E4EF7" w:rsidRPr="0018438F">
              <w:rPr>
                <w:rStyle w:val="Lienhypertexte"/>
                <w:noProof/>
              </w:rPr>
              <w:t>Drain rectangulaire métallique</w:t>
            </w:r>
            <w:r w:rsidR="003E4EF7">
              <w:rPr>
                <w:noProof/>
                <w:webHidden/>
              </w:rPr>
              <w:tab/>
            </w:r>
            <w:r w:rsidR="003E4EF7">
              <w:rPr>
                <w:noProof/>
                <w:webHidden/>
              </w:rPr>
              <w:fldChar w:fldCharType="begin"/>
            </w:r>
            <w:r w:rsidR="003E4EF7">
              <w:rPr>
                <w:noProof/>
                <w:webHidden/>
              </w:rPr>
              <w:instrText xml:space="preserve"> PAGEREF _Toc184885212 \h </w:instrText>
            </w:r>
            <w:r w:rsidR="003E4EF7">
              <w:rPr>
                <w:noProof/>
                <w:webHidden/>
              </w:rPr>
            </w:r>
            <w:r w:rsidR="003E4EF7">
              <w:rPr>
                <w:noProof/>
                <w:webHidden/>
              </w:rPr>
              <w:fldChar w:fldCharType="separate"/>
            </w:r>
            <w:r>
              <w:rPr>
                <w:noProof/>
                <w:webHidden/>
              </w:rPr>
              <w:t>47</w:t>
            </w:r>
            <w:r w:rsidR="003E4EF7">
              <w:rPr>
                <w:noProof/>
                <w:webHidden/>
              </w:rPr>
              <w:fldChar w:fldCharType="end"/>
            </w:r>
          </w:hyperlink>
        </w:p>
        <w:p w14:paraId="6E182459" w14:textId="5834175D" w:rsidR="003E4EF7" w:rsidRDefault="00824049">
          <w:pPr>
            <w:pStyle w:val="TM3"/>
            <w:rPr>
              <w:rFonts w:asciiTheme="minorHAnsi" w:eastAsiaTheme="minorEastAsia" w:hAnsiTheme="minorHAnsi" w:cstheme="minorBidi"/>
              <w:noProof/>
              <w:lang w:eastAsia="fr-FR" w:bidi="ar-SA"/>
            </w:rPr>
          </w:pPr>
          <w:hyperlink w:anchor="_Toc184885213" w:history="1">
            <w:r w:rsidR="003E4EF7" w:rsidRPr="0018438F">
              <w:rPr>
                <w:rStyle w:val="Lienhypertexte"/>
                <w:noProof/>
              </w:rPr>
              <w:t>4302</w:t>
            </w:r>
            <w:r w:rsidR="003E4EF7">
              <w:rPr>
                <w:rFonts w:asciiTheme="minorHAnsi" w:eastAsiaTheme="minorEastAsia" w:hAnsiTheme="minorHAnsi" w:cstheme="minorBidi"/>
                <w:noProof/>
                <w:lang w:eastAsia="fr-FR" w:bidi="ar-SA"/>
              </w:rPr>
              <w:tab/>
            </w:r>
            <w:r w:rsidR="003E4EF7" w:rsidRPr="0018438F">
              <w:rPr>
                <w:rStyle w:val="Lienhypertexte"/>
                <w:noProof/>
              </w:rPr>
              <w:t>Avaloir et gargouille à travers le tablier</w:t>
            </w:r>
            <w:r w:rsidR="003E4EF7">
              <w:rPr>
                <w:noProof/>
                <w:webHidden/>
              </w:rPr>
              <w:tab/>
            </w:r>
            <w:r w:rsidR="003E4EF7">
              <w:rPr>
                <w:noProof/>
                <w:webHidden/>
              </w:rPr>
              <w:fldChar w:fldCharType="begin"/>
            </w:r>
            <w:r w:rsidR="003E4EF7">
              <w:rPr>
                <w:noProof/>
                <w:webHidden/>
              </w:rPr>
              <w:instrText xml:space="preserve"> PAGEREF _Toc184885213 \h </w:instrText>
            </w:r>
            <w:r w:rsidR="003E4EF7">
              <w:rPr>
                <w:noProof/>
                <w:webHidden/>
              </w:rPr>
            </w:r>
            <w:r w:rsidR="003E4EF7">
              <w:rPr>
                <w:noProof/>
                <w:webHidden/>
              </w:rPr>
              <w:fldChar w:fldCharType="separate"/>
            </w:r>
            <w:r>
              <w:rPr>
                <w:noProof/>
                <w:webHidden/>
              </w:rPr>
              <w:t>48</w:t>
            </w:r>
            <w:r w:rsidR="003E4EF7">
              <w:rPr>
                <w:noProof/>
                <w:webHidden/>
              </w:rPr>
              <w:fldChar w:fldCharType="end"/>
            </w:r>
          </w:hyperlink>
        </w:p>
        <w:p w14:paraId="2F375807" w14:textId="4F685F56" w:rsidR="003E4EF7" w:rsidRDefault="00824049">
          <w:pPr>
            <w:pStyle w:val="TM3"/>
            <w:rPr>
              <w:rFonts w:asciiTheme="minorHAnsi" w:eastAsiaTheme="minorEastAsia" w:hAnsiTheme="minorHAnsi" w:cstheme="minorBidi"/>
              <w:noProof/>
              <w:lang w:eastAsia="fr-FR" w:bidi="ar-SA"/>
            </w:rPr>
          </w:pPr>
          <w:hyperlink w:anchor="_Toc184885214" w:history="1">
            <w:r w:rsidR="003E4EF7" w:rsidRPr="0018438F">
              <w:rPr>
                <w:rStyle w:val="Lienhypertexte"/>
                <w:noProof/>
              </w:rPr>
              <w:t>4303</w:t>
            </w:r>
            <w:r w:rsidR="003E4EF7">
              <w:rPr>
                <w:rFonts w:asciiTheme="minorHAnsi" w:eastAsiaTheme="minorEastAsia" w:hAnsiTheme="minorHAnsi" w:cstheme="minorBidi"/>
                <w:noProof/>
                <w:lang w:eastAsia="fr-FR" w:bidi="ar-SA"/>
              </w:rPr>
              <w:tab/>
            </w:r>
            <w:r w:rsidR="003E4EF7" w:rsidRPr="0018438F">
              <w:rPr>
                <w:rStyle w:val="Lienhypertexte"/>
                <w:noProof/>
              </w:rPr>
              <w:t>Bande de bitume filérisé</w:t>
            </w:r>
            <w:r w:rsidR="003E4EF7">
              <w:rPr>
                <w:noProof/>
                <w:webHidden/>
              </w:rPr>
              <w:tab/>
            </w:r>
            <w:r w:rsidR="003E4EF7">
              <w:rPr>
                <w:noProof/>
                <w:webHidden/>
              </w:rPr>
              <w:fldChar w:fldCharType="begin"/>
            </w:r>
            <w:r w:rsidR="003E4EF7">
              <w:rPr>
                <w:noProof/>
                <w:webHidden/>
              </w:rPr>
              <w:instrText xml:space="preserve"> PAGEREF _Toc184885214 \h </w:instrText>
            </w:r>
            <w:r w:rsidR="003E4EF7">
              <w:rPr>
                <w:noProof/>
                <w:webHidden/>
              </w:rPr>
            </w:r>
            <w:r w:rsidR="003E4EF7">
              <w:rPr>
                <w:noProof/>
                <w:webHidden/>
              </w:rPr>
              <w:fldChar w:fldCharType="separate"/>
            </w:r>
            <w:r>
              <w:rPr>
                <w:noProof/>
                <w:webHidden/>
              </w:rPr>
              <w:t>48</w:t>
            </w:r>
            <w:r w:rsidR="003E4EF7">
              <w:rPr>
                <w:noProof/>
                <w:webHidden/>
              </w:rPr>
              <w:fldChar w:fldCharType="end"/>
            </w:r>
          </w:hyperlink>
        </w:p>
        <w:p w14:paraId="7938DB62" w14:textId="0DB2959F" w:rsidR="003E4EF7" w:rsidRDefault="00824049">
          <w:pPr>
            <w:pStyle w:val="TM2"/>
            <w:rPr>
              <w:rFonts w:asciiTheme="minorHAnsi" w:eastAsiaTheme="minorEastAsia" w:hAnsiTheme="minorHAnsi" w:cstheme="minorBidi"/>
              <w:smallCaps w:val="0"/>
              <w:noProof/>
              <w:lang w:eastAsia="fr-FR" w:bidi="ar-SA"/>
            </w:rPr>
          </w:pPr>
          <w:hyperlink w:anchor="_Toc184885215" w:history="1">
            <w:r w:rsidR="003E4EF7" w:rsidRPr="0018438F">
              <w:rPr>
                <w:rStyle w:val="Lienhypertexte"/>
                <w:noProof/>
              </w:rPr>
              <w:t>4400 clotures</w:t>
            </w:r>
            <w:r w:rsidR="003E4EF7">
              <w:rPr>
                <w:noProof/>
                <w:webHidden/>
              </w:rPr>
              <w:tab/>
            </w:r>
            <w:r w:rsidR="003E4EF7">
              <w:rPr>
                <w:noProof/>
                <w:webHidden/>
              </w:rPr>
              <w:fldChar w:fldCharType="begin"/>
            </w:r>
            <w:r w:rsidR="003E4EF7">
              <w:rPr>
                <w:noProof/>
                <w:webHidden/>
              </w:rPr>
              <w:instrText xml:space="preserve"> PAGEREF _Toc184885215 \h </w:instrText>
            </w:r>
            <w:r w:rsidR="003E4EF7">
              <w:rPr>
                <w:noProof/>
                <w:webHidden/>
              </w:rPr>
            </w:r>
            <w:r w:rsidR="003E4EF7">
              <w:rPr>
                <w:noProof/>
                <w:webHidden/>
              </w:rPr>
              <w:fldChar w:fldCharType="separate"/>
            </w:r>
            <w:r>
              <w:rPr>
                <w:noProof/>
                <w:webHidden/>
              </w:rPr>
              <w:t>49</w:t>
            </w:r>
            <w:r w:rsidR="003E4EF7">
              <w:rPr>
                <w:noProof/>
                <w:webHidden/>
              </w:rPr>
              <w:fldChar w:fldCharType="end"/>
            </w:r>
          </w:hyperlink>
        </w:p>
        <w:p w14:paraId="15452C73" w14:textId="2B06D685" w:rsidR="003E4EF7" w:rsidRDefault="00824049">
          <w:pPr>
            <w:pStyle w:val="TM3"/>
            <w:rPr>
              <w:rFonts w:asciiTheme="minorHAnsi" w:eastAsiaTheme="minorEastAsia" w:hAnsiTheme="minorHAnsi" w:cstheme="minorBidi"/>
              <w:noProof/>
              <w:lang w:eastAsia="fr-FR" w:bidi="ar-SA"/>
            </w:rPr>
          </w:pPr>
          <w:hyperlink w:anchor="_Toc184885216" w:history="1">
            <w:r w:rsidR="003E4EF7" w:rsidRPr="0018438F">
              <w:rPr>
                <w:rStyle w:val="Lienhypertexte"/>
                <w:noProof/>
              </w:rPr>
              <w:t>4401</w:t>
            </w:r>
            <w:r w:rsidR="003E4EF7">
              <w:rPr>
                <w:rFonts w:asciiTheme="minorHAnsi" w:eastAsiaTheme="minorEastAsia" w:hAnsiTheme="minorHAnsi" w:cstheme="minorBidi"/>
                <w:noProof/>
                <w:lang w:eastAsia="fr-FR" w:bidi="ar-SA"/>
              </w:rPr>
              <w:tab/>
            </w:r>
            <w:r w:rsidR="003E4EF7" w:rsidRPr="0018438F">
              <w:rPr>
                <w:rStyle w:val="Lienhypertexte"/>
                <w:noProof/>
              </w:rPr>
              <w:t>Clôture rigide</w:t>
            </w:r>
            <w:r w:rsidR="003E4EF7">
              <w:rPr>
                <w:noProof/>
                <w:webHidden/>
              </w:rPr>
              <w:tab/>
            </w:r>
            <w:r w:rsidR="003E4EF7">
              <w:rPr>
                <w:noProof/>
                <w:webHidden/>
              </w:rPr>
              <w:fldChar w:fldCharType="begin"/>
            </w:r>
            <w:r w:rsidR="003E4EF7">
              <w:rPr>
                <w:noProof/>
                <w:webHidden/>
              </w:rPr>
              <w:instrText xml:space="preserve"> PAGEREF _Toc184885216 \h </w:instrText>
            </w:r>
            <w:r w:rsidR="003E4EF7">
              <w:rPr>
                <w:noProof/>
                <w:webHidden/>
              </w:rPr>
            </w:r>
            <w:r w:rsidR="003E4EF7">
              <w:rPr>
                <w:noProof/>
                <w:webHidden/>
              </w:rPr>
              <w:fldChar w:fldCharType="separate"/>
            </w:r>
            <w:r>
              <w:rPr>
                <w:noProof/>
                <w:webHidden/>
              </w:rPr>
              <w:t>49</w:t>
            </w:r>
            <w:r w:rsidR="003E4EF7">
              <w:rPr>
                <w:noProof/>
                <w:webHidden/>
              </w:rPr>
              <w:fldChar w:fldCharType="end"/>
            </w:r>
          </w:hyperlink>
        </w:p>
        <w:p w14:paraId="19C6F658" w14:textId="4E306A6F" w:rsidR="003E4EF7" w:rsidRDefault="00824049">
          <w:pPr>
            <w:pStyle w:val="TM3"/>
            <w:rPr>
              <w:rFonts w:asciiTheme="minorHAnsi" w:eastAsiaTheme="minorEastAsia" w:hAnsiTheme="minorHAnsi" w:cstheme="minorBidi"/>
              <w:noProof/>
              <w:lang w:eastAsia="fr-FR" w:bidi="ar-SA"/>
            </w:rPr>
          </w:pPr>
          <w:hyperlink w:anchor="_Toc184885217" w:history="1">
            <w:r w:rsidR="003E4EF7" w:rsidRPr="0018438F">
              <w:rPr>
                <w:rStyle w:val="Lienhypertexte"/>
                <w:noProof/>
              </w:rPr>
              <w:t>4402</w:t>
            </w:r>
            <w:r w:rsidR="003E4EF7">
              <w:rPr>
                <w:rFonts w:asciiTheme="minorHAnsi" w:eastAsiaTheme="minorEastAsia" w:hAnsiTheme="minorHAnsi" w:cstheme="minorBidi"/>
                <w:noProof/>
                <w:lang w:eastAsia="fr-FR" w:bidi="ar-SA"/>
              </w:rPr>
              <w:tab/>
            </w:r>
            <w:r w:rsidR="003E4EF7" w:rsidRPr="0018438F">
              <w:rPr>
                <w:rStyle w:val="Lienhypertexte"/>
                <w:noProof/>
              </w:rPr>
              <w:t>Portillon</w:t>
            </w:r>
            <w:r w:rsidR="003E4EF7">
              <w:rPr>
                <w:noProof/>
                <w:webHidden/>
              </w:rPr>
              <w:tab/>
            </w:r>
            <w:r w:rsidR="003E4EF7">
              <w:rPr>
                <w:noProof/>
                <w:webHidden/>
              </w:rPr>
              <w:fldChar w:fldCharType="begin"/>
            </w:r>
            <w:r w:rsidR="003E4EF7">
              <w:rPr>
                <w:noProof/>
                <w:webHidden/>
              </w:rPr>
              <w:instrText xml:space="preserve"> PAGEREF _Toc184885217 \h </w:instrText>
            </w:r>
            <w:r w:rsidR="003E4EF7">
              <w:rPr>
                <w:noProof/>
                <w:webHidden/>
              </w:rPr>
            </w:r>
            <w:r w:rsidR="003E4EF7">
              <w:rPr>
                <w:noProof/>
                <w:webHidden/>
              </w:rPr>
              <w:fldChar w:fldCharType="separate"/>
            </w:r>
            <w:r>
              <w:rPr>
                <w:noProof/>
                <w:webHidden/>
              </w:rPr>
              <w:t>49</w:t>
            </w:r>
            <w:r w:rsidR="003E4EF7">
              <w:rPr>
                <w:noProof/>
                <w:webHidden/>
              </w:rPr>
              <w:fldChar w:fldCharType="end"/>
            </w:r>
          </w:hyperlink>
        </w:p>
        <w:p w14:paraId="00E55B26" w14:textId="0BE3F50A" w:rsidR="003E4EF7" w:rsidRDefault="00824049">
          <w:pPr>
            <w:pStyle w:val="TM1"/>
            <w:rPr>
              <w:rFonts w:asciiTheme="minorHAnsi" w:eastAsiaTheme="minorEastAsia" w:hAnsiTheme="minorHAnsi" w:cstheme="minorBidi"/>
              <w:b w:val="0"/>
              <w:caps w:val="0"/>
              <w:noProof/>
              <w:szCs w:val="22"/>
              <w:lang w:eastAsia="fr-FR" w:bidi="ar-SA"/>
            </w:rPr>
          </w:pPr>
          <w:hyperlink w:anchor="_Toc184885218" w:history="1">
            <w:r w:rsidR="003E4EF7" w:rsidRPr="0018438F">
              <w:rPr>
                <w:rStyle w:val="Lienhypertexte"/>
                <w:rFonts w:ascii="Arial Gras" w:hAnsi="Arial Gras"/>
                <w:noProof/>
              </w:rPr>
              <w:t>CHAPiTRE 5000 :</w:t>
            </w:r>
            <w:r w:rsidR="003E4EF7" w:rsidRPr="0018438F">
              <w:rPr>
                <w:rStyle w:val="Lienhypertexte"/>
                <w:noProof/>
              </w:rPr>
              <w:t xml:space="preserve"> Voirie et reseaux divers</w:t>
            </w:r>
            <w:r w:rsidR="003E4EF7">
              <w:rPr>
                <w:noProof/>
                <w:webHidden/>
              </w:rPr>
              <w:tab/>
            </w:r>
            <w:r w:rsidR="003E4EF7">
              <w:rPr>
                <w:noProof/>
                <w:webHidden/>
              </w:rPr>
              <w:fldChar w:fldCharType="begin"/>
            </w:r>
            <w:r w:rsidR="003E4EF7">
              <w:rPr>
                <w:noProof/>
                <w:webHidden/>
              </w:rPr>
              <w:instrText xml:space="preserve"> PAGEREF _Toc184885218 \h </w:instrText>
            </w:r>
            <w:r w:rsidR="003E4EF7">
              <w:rPr>
                <w:noProof/>
                <w:webHidden/>
              </w:rPr>
            </w:r>
            <w:r w:rsidR="003E4EF7">
              <w:rPr>
                <w:noProof/>
                <w:webHidden/>
              </w:rPr>
              <w:fldChar w:fldCharType="separate"/>
            </w:r>
            <w:r>
              <w:rPr>
                <w:noProof/>
                <w:webHidden/>
              </w:rPr>
              <w:t>50</w:t>
            </w:r>
            <w:r w:rsidR="003E4EF7">
              <w:rPr>
                <w:noProof/>
                <w:webHidden/>
              </w:rPr>
              <w:fldChar w:fldCharType="end"/>
            </w:r>
          </w:hyperlink>
        </w:p>
        <w:p w14:paraId="79E677B9" w14:textId="77D02608" w:rsidR="003E4EF7" w:rsidRDefault="00824049">
          <w:pPr>
            <w:pStyle w:val="TM2"/>
            <w:rPr>
              <w:rFonts w:asciiTheme="minorHAnsi" w:eastAsiaTheme="minorEastAsia" w:hAnsiTheme="minorHAnsi" w:cstheme="minorBidi"/>
              <w:smallCaps w:val="0"/>
              <w:noProof/>
              <w:lang w:eastAsia="fr-FR" w:bidi="ar-SA"/>
            </w:rPr>
          </w:pPr>
          <w:hyperlink w:anchor="_Toc184885219" w:history="1">
            <w:r w:rsidR="003E4EF7" w:rsidRPr="0018438F">
              <w:rPr>
                <w:rStyle w:val="Lienhypertexte"/>
                <w:noProof/>
              </w:rPr>
              <w:t>5000 voirie</w:t>
            </w:r>
            <w:r w:rsidR="003E4EF7">
              <w:rPr>
                <w:noProof/>
                <w:webHidden/>
              </w:rPr>
              <w:tab/>
            </w:r>
            <w:r w:rsidR="003E4EF7">
              <w:rPr>
                <w:noProof/>
                <w:webHidden/>
              </w:rPr>
              <w:fldChar w:fldCharType="begin"/>
            </w:r>
            <w:r w:rsidR="003E4EF7">
              <w:rPr>
                <w:noProof/>
                <w:webHidden/>
              </w:rPr>
              <w:instrText xml:space="preserve"> PAGEREF _Toc184885219 \h </w:instrText>
            </w:r>
            <w:r w:rsidR="003E4EF7">
              <w:rPr>
                <w:noProof/>
                <w:webHidden/>
              </w:rPr>
            </w:r>
            <w:r w:rsidR="003E4EF7">
              <w:rPr>
                <w:noProof/>
                <w:webHidden/>
              </w:rPr>
              <w:fldChar w:fldCharType="separate"/>
            </w:r>
            <w:r>
              <w:rPr>
                <w:noProof/>
                <w:webHidden/>
              </w:rPr>
              <w:t>50</w:t>
            </w:r>
            <w:r w:rsidR="003E4EF7">
              <w:rPr>
                <w:noProof/>
                <w:webHidden/>
              </w:rPr>
              <w:fldChar w:fldCharType="end"/>
            </w:r>
          </w:hyperlink>
        </w:p>
        <w:p w14:paraId="198BF9E2" w14:textId="20508310" w:rsidR="003E4EF7" w:rsidRDefault="00824049">
          <w:pPr>
            <w:pStyle w:val="TM3"/>
            <w:rPr>
              <w:rFonts w:asciiTheme="minorHAnsi" w:eastAsiaTheme="minorEastAsia" w:hAnsiTheme="minorHAnsi" w:cstheme="minorBidi"/>
              <w:noProof/>
              <w:lang w:eastAsia="fr-FR" w:bidi="ar-SA"/>
            </w:rPr>
          </w:pPr>
          <w:hyperlink w:anchor="_Toc184885220" w:history="1">
            <w:r w:rsidR="003E4EF7" w:rsidRPr="0018438F">
              <w:rPr>
                <w:rStyle w:val="Lienhypertexte"/>
                <w:noProof/>
              </w:rPr>
              <w:t>5001</w:t>
            </w:r>
            <w:r w:rsidR="003E4EF7">
              <w:rPr>
                <w:rFonts w:asciiTheme="minorHAnsi" w:eastAsiaTheme="minorEastAsia" w:hAnsiTheme="minorHAnsi" w:cstheme="minorBidi"/>
                <w:noProof/>
                <w:lang w:eastAsia="fr-FR" w:bidi="ar-SA"/>
              </w:rPr>
              <w:tab/>
            </w:r>
            <w:r w:rsidR="003E4EF7" w:rsidRPr="0018438F">
              <w:rPr>
                <w:rStyle w:val="Lienhypertexte"/>
                <w:noProof/>
              </w:rPr>
              <w:t>Enrobé BBSG 0/10</w:t>
            </w:r>
            <w:r w:rsidR="003E4EF7">
              <w:rPr>
                <w:noProof/>
                <w:webHidden/>
              </w:rPr>
              <w:tab/>
            </w:r>
            <w:r w:rsidR="003E4EF7">
              <w:rPr>
                <w:noProof/>
                <w:webHidden/>
              </w:rPr>
              <w:fldChar w:fldCharType="begin"/>
            </w:r>
            <w:r w:rsidR="003E4EF7">
              <w:rPr>
                <w:noProof/>
                <w:webHidden/>
              </w:rPr>
              <w:instrText xml:space="preserve"> PAGEREF _Toc184885220 \h </w:instrText>
            </w:r>
            <w:r w:rsidR="003E4EF7">
              <w:rPr>
                <w:noProof/>
                <w:webHidden/>
              </w:rPr>
            </w:r>
            <w:r w:rsidR="003E4EF7">
              <w:rPr>
                <w:noProof/>
                <w:webHidden/>
              </w:rPr>
              <w:fldChar w:fldCharType="separate"/>
            </w:r>
            <w:r>
              <w:rPr>
                <w:noProof/>
                <w:webHidden/>
              </w:rPr>
              <w:t>50</w:t>
            </w:r>
            <w:r w:rsidR="003E4EF7">
              <w:rPr>
                <w:noProof/>
                <w:webHidden/>
              </w:rPr>
              <w:fldChar w:fldCharType="end"/>
            </w:r>
          </w:hyperlink>
        </w:p>
        <w:p w14:paraId="29FE13EB" w14:textId="3D42D582" w:rsidR="003E4EF7" w:rsidRDefault="00824049">
          <w:pPr>
            <w:pStyle w:val="TM2"/>
            <w:rPr>
              <w:rFonts w:asciiTheme="minorHAnsi" w:eastAsiaTheme="minorEastAsia" w:hAnsiTheme="minorHAnsi" w:cstheme="minorBidi"/>
              <w:smallCaps w:val="0"/>
              <w:noProof/>
              <w:lang w:eastAsia="fr-FR" w:bidi="ar-SA"/>
            </w:rPr>
          </w:pPr>
          <w:hyperlink w:anchor="_Toc184885221" w:history="1">
            <w:r w:rsidR="003E4EF7" w:rsidRPr="0018438F">
              <w:rPr>
                <w:rStyle w:val="Lienhypertexte"/>
                <w:noProof/>
              </w:rPr>
              <w:t>5100 SIGNALISATION HORIZONTALE</w:t>
            </w:r>
            <w:r w:rsidR="003E4EF7">
              <w:rPr>
                <w:noProof/>
                <w:webHidden/>
              </w:rPr>
              <w:tab/>
            </w:r>
            <w:r w:rsidR="003E4EF7">
              <w:rPr>
                <w:noProof/>
                <w:webHidden/>
              </w:rPr>
              <w:fldChar w:fldCharType="begin"/>
            </w:r>
            <w:r w:rsidR="003E4EF7">
              <w:rPr>
                <w:noProof/>
                <w:webHidden/>
              </w:rPr>
              <w:instrText xml:space="preserve"> PAGEREF _Toc184885221 \h </w:instrText>
            </w:r>
            <w:r w:rsidR="003E4EF7">
              <w:rPr>
                <w:noProof/>
                <w:webHidden/>
              </w:rPr>
            </w:r>
            <w:r w:rsidR="003E4EF7">
              <w:rPr>
                <w:noProof/>
                <w:webHidden/>
              </w:rPr>
              <w:fldChar w:fldCharType="separate"/>
            </w:r>
            <w:r>
              <w:rPr>
                <w:noProof/>
                <w:webHidden/>
              </w:rPr>
              <w:t>52</w:t>
            </w:r>
            <w:r w:rsidR="003E4EF7">
              <w:rPr>
                <w:noProof/>
                <w:webHidden/>
              </w:rPr>
              <w:fldChar w:fldCharType="end"/>
            </w:r>
          </w:hyperlink>
        </w:p>
        <w:p w14:paraId="134ED66C" w14:textId="1D7163FF" w:rsidR="003E4EF7" w:rsidRDefault="00824049">
          <w:pPr>
            <w:pStyle w:val="TM3"/>
            <w:rPr>
              <w:rFonts w:asciiTheme="minorHAnsi" w:eastAsiaTheme="minorEastAsia" w:hAnsiTheme="minorHAnsi" w:cstheme="minorBidi"/>
              <w:noProof/>
              <w:lang w:eastAsia="fr-FR" w:bidi="ar-SA"/>
            </w:rPr>
          </w:pPr>
          <w:hyperlink w:anchor="_Toc184885222" w:history="1">
            <w:r w:rsidR="003E4EF7" w:rsidRPr="0018438F">
              <w:rPr>
                <w:rStyle w:val="Lienhypertexte"/>
                <w:noProof/>
              </w:rPr>
              <w:t>5101</w:t>
            </w:r>
            <w:r w:rsidR="003E4EF7">
              <w:rPr>
                <w:rFonts w:asciiTheme="minorHAnsi" w:eastAsiaTheme="minorEastAsia" w:hAnsiTheme="minorHAnsi" w:cstheme="minorBidi"/>
                <w:noProof/>
                <w:lang w:eastAsia="fr-FR" w:bidi="ar-SA"/>
              </w:rPr>
              <w:tab/>
            </w:r>
            <w:r w:rsidR="003E4EF7" w:rsidRPr="0018438F">
              <w:rPr>
                <w:rStyle w:val="Lienhypertexte"/>
                <w:noProof/>
              </w:rPr>
              <w:t>Marquage définitif peint</w:t>
            </w:r>
            <w:r w:rsidR="003E4EF7">
              <w:rPr>
                <w:noProof/>
                <w:webHidden/>
              </w:rPr>
              <w:tab/>
            </w:r>
            <w:r w:rsidR="003E4EF7">
              <w:rPr>
                <w:noProof/>
                <w:webHidden/>
              </w:rPr>
              <w:fldChar w:fldCharType="begin"/>
            </w:r>
            <w:r w:rsidR="003E4EF7">
              <w:rPr>
                <w:noProof/>
                <w:webHidden/>
              </w:rPr>
              <w:instrText xml:space="preserve"> PAGEREF _Toc184885222 \h </w:instrText>
            </w:r>
            <w:r w:rsidR="003E4EF7">
              <w:rPr>
                <w:noProof/>
                <w:webHidden/>
              </w:rPr>
            </w:r>
            <w:r w:rsidR="003E4EF7">
              <w:rPr>
                <w:noProof/>
                <w:webHidden/>
              </w:rPr>
              <w:fldChar w:fldCharType="separate"/>
            </w:r>
            <w:r>
              <w:rPr>
                <w:noProof/>
                <w:webHidden/>
              </w:rPr>
              <w:t>52</w:t>
            </w:r>
            <w:r w:rsidR="003E4EF7">
              <w:rPr>
                <w:noProof/>
                <w:webHidden/>
              </w:rPr>
              <w:fldChar w:fldCharType="end"/>
            </w:r>
          </w:hyperlink>
        </w:p>
        <w:p w14:paraId="52849B9D" w14:textId="40C25528" w:rsidR="003E4EF7" w:rsidRDefault="00824049">
          <w:pPr>
            <w:pStyle w:val="TM2"/>
            <w:rPr>
              <w:rFonts w:asciiTheme="minorHAnsi" w:eastAsiaTheme="minorEastAsia" w:hAnsiTheme="minorHAnsi" w:cstheme="minorBidi"/>
              <w:smallCaps w:val="0"/>
              <w:noProof/>
              <w:lang w:eastAsia="fr-FR" w:bidi="ar-SA"/>
            </w:rPr>
          </w:pPr>
          <w:hyperlink w:anchor="_Toc184885223" w:history="1">
            <w:r w:rsidR="003E4EF7" w:rsidRPr="0018438F">
              <w:rPr>
                <w:rStyle w:val="Lienhypertexte"/>
                <w:noProof/>
              </w:rPr>
              <w:t>5200 reseaux divers</w:t>
            </w:r>
            <w:r w:rsidR="003E4EF7">
              <w:rPr>
                <w:noProof/>
                <w:webHidden/>
              </w:rPr>
              <w:tab/>
            </w:r>
            <w:r w:rsidR="003E4EF7">
              <w:rPr>
                <w:noProof/>
                <w:webHidden/>
              </w:rPr>
              <w:fldChar w:fldCharType="begin"/>
            </w:r>
            <w:r w:rsidR="003E4EF7">
              <w:rPr>
                <w:noProof/>
                <w:webHidden/>
              </w:rPr>
              <w:instrText xml:space="preserve"> PAGEREF _Toc184885223 \h </w:instrText>
            </w:r>
            <w:r w:rsidR="003E4EF7">
              <w:rPr>
                <w:noProof/>
                <w:webHidden/>
              </w:rPr>
            </w:r>
            <w:r w:rsidR="003E4EF7">
              <w:rPr>
                <w:noProof/>
                <w:webHidden/>
              </w:rPr>
              <w:fldChar w:fldCharType="separate"/>
            </w:r>
            <w:r>
              <w:rPr>
                <w:noProof/>
                <w:webHidden/>
              </w:rPr>
              <w:t>52</w:t>
            </w:r>
            <w:r w:rsidR="003E4EF7">
              <w:rPr>
                <w:noProof/>
                <w:webHidden/>
              </w:rPr>
              <w:fldChar w:fldCharType="end"/>
            </w:r>
          </w:hyperlink>
        </w:p>
        <w:p w14:paraId="4452C095" w14:textId="7BBD87A2" w:rsidR="003E4EF7" w:rsidRDefault="00824049">
          <w:pPr>
            <w:pStyle w:val="TM3"/>
            <w:rPr>
              <w:rFonts w:asciiTheme="minorHAnsi" w:eastAsiaTheme="minorEastAsia" w:hAnsiTheme="minorHAnsi" w:cstheme="minorBidi"/>
              <w:noProof/>
              <w:lang w:eastAsia="fr-FR" w:bidi="ar-SA"/>
            </w:rPr>
          </w:pPr>
          <w:hyperlink w:anchor="_Toc184885224" w:history="1">
            <w:r w:rsidR="003E4EF7" w:rsidRPr="0018438F">
              <w:rPr>
                <w:rStyle w:val="Lienhypertexte"/>
                <w:noProof/>
              </w:rPr>
              <w:t>5201</w:t>
            </w:r>
            <w:r w:rsidR="003E4EF7">
              <w:rPr>
                <w:rFonts w:asciiTheme="minorHAnsi" w:eastAsiaTheme="minorEastAsia" w:hAnsiTheme="minorHAnsi" w:cstheme="minorBidi"/>
                <w:noProof/>
                <w:lang w:eastAsia="fr-FR" w:bidi="ar-SA"/>
              </w:rPr>
              <w:tab/>
            </w:r>
            <w:r w:rsidR="003E4EF7" w:rsidRPr="0018438F">
              <w:rPr>
                <w:rStyle w:val="Lienhypertexte"/>
                <w:noProof/>
              </w:rPr>
              <w:t>Chambre de tirage</w:t>
            </w:r>
            <w:r w:rsidR="003E4EF7">
              <w:rPr>
                <w:noProof/>
                <w:webHidden/>
              </w:rPr>
              <w:tab/>
            </w:r>
            <w:r w:rsidR="003E4EF7">
              <w:rPr>
                <w:noProof/>
                <w:webHidden/>
              </w:rPr>
              <w:fldChar w:fldCharType="begin"/>
            </w:r>
            <w:r w:rsidR="003E4EF7">
              <w:rPr>
                <w:noProof/>
                <w:webHidden/>
              </w:rPr>
              <w:instrText xml:space="preserve"> PAGEREF _Toc184885224 \h </w:instrText>
            </w:r>
            <w:r w:rsidR="003E4EF7">
              <w:rPr>
                <w:noProof/>
                <w:webHidden/>
              </w:rPr>
            </w:r>
            <w:r w:rsidR="003E4EF7">
              <w:rPr>
                <w:noProof/>
                <w:webHidden/>
              </w:rPr>
              <w:fldChar w:fldCharType="separate"/>
            </w:r>
            <w:r>
              <w:rPr>
                <w:noProof/>
                <w:webHidden/>
              </w:rPr>
              <w:t>52</w:t>
            </w:r>
            <w:r w:rsidR="003E4EF7">
              <w:rPr>
                <w:noProof/>
                <w:webHidden/>
              </w:rPr>
              <w:fldChar w:fldCharType="end"/>
            </w:r>
          </w:hyperlink>
        </w:p>
        <w:p w14:paraId="35B2F935" w14:textId="4E3EAD97" w:rsidR="003E4EF7" w:rsidRDefault="00824049">
          <w:pPr>
            <w:pStyle w:val="TM3"/>
            <w:rPr>
              <w:rFonts w:asciiTheme="minorHAnsi" w:eastAsiaTheme="minorEastAsia" w:hAnsiTheme="minorHAnsi" w:cstheme="minorBidi"/>
              <w:noProof/>
              <w:lang w:eastAsia="fr-FR" w:bidi="ar-SA"/>
            </w:rPr>
          </w:pPr>
          <w:hyperlink w:anchor="_Toc184885225" w:history="1">
            <w:r w:rsidR="003E4EF7" w:rsidRPr="0018438F">
              <w:rPr>
                <w:rStyle w:val="Lienhypertexte"/>
                <w:noProof/>
              </w:rPr>
              <w:t>5202</w:t>
            </w:r>
            <w:r w:rsidR="003E4EF7">
              <w:rPr>
                <w:rFonts w:asciiTheme="minorHAnsi" w:eastAsiaTheme="minorEastAsia" w:hAnsiTheme="minorHAnsi" w:cstheme="minorBidi"/>
                <w:noProof/>
                <w:lang w:eastAsia="fr-FR" w:bidi="ar-SA"/>
              </w:rPr>
              <w:tab/>
            </w:r>
            <w:r w:rsidR="003E4EF7" w:rsidRPr="0018438F">
              <w:rPr>
                <w:rStyle w:val="Lienhypertexte"/>
                <w:noProof/>
              </w:rPr>
              <w:t>Fourreaux provisoires</w:t>
            </w:r>
            <w:r w:rsidR="003E4EF7">
              <w:rPr>
                <w:noProof/>
                <w:webHidden/>
              </w:rPr>
              <w:tab/>
            </w:r>
            <w:r w:rsidR="003E4EF7">
              <w:rPr>
                <w:noProof/>
                <w:webHidden/>
              </w:rPr>
              <w:fldChar w:fldCharType="begin"/>
            </w:r>
            <w:r w:rsidR="003E4EF7">
              <w:rPr>
                <w:noProof/>
                <w:webHidden/>
              </w:rPr>
              <w:instrText xml:space="preserve"> PAGEREF _Toc184885225 \h </w:instrText>
            </w:r>
            <w:r w:rsidR="003E4EF7">
              <w:rPr>
                <w:noProof/>
                <w:webHidden/>
              </w:rPr>
            </w:r>
            <w:r w:rsidR="003E4EF7">
              <w:rPr>
                <w:noProof/>
                <w:webHidden/>
              </w:rPr>
              <w:fldChar w:fldCharType="separate"/>
            </w:r>
            <w:r>
              <w:rPr>
                <w:noProof/>
                <w:webHidden/>
              </w:rPr>
              <w:t>53</w:t>
            </w:r>
            <w:r w:rsidR="003E4EF7">
              <w:rPr>
                <w:noProof/>
                <w:webHidden/>
              </w:rPr>
              <w:fldChar w:fldCharType="end"/>
            </w:r>
          </w:hyperlink>
        </w:p>
        <w:p w14:paraId="2E0F415E" w14:textId="03F8BB20" w:rsidR="003E4EF7" w:rsidRDefault="00824049">
          <w:pPr>
            <w:pStyle w:val="TM3"/>
            <w:rPr>
              <w:rFonts w:asciiTheme="minorHAnsi" w:eastAsiaTheme="minorEastAsia" w:hAnsiTheme="minorHAnsi" w:cstheme="minorBidi"/>
              <w:noProof/>
              <w:lang w:eastAsia="fr-FR" w:bidi="ar-SA"/>
            </w:rPr>
          </w:pPr>
          <w:hyperlink w:anchor="_Toc184885226" w:history="1">
            <w:r w:rsidR="003E4EF7" w:rsidRPr="0018438F">
              <w:rPr>
                <w:rStyle w:val="Lienhypertexte"/>
                <w:noProof/>
              </w:rPr>
              <w:t>5203</w:t>
            </w:r>
            <w:r w:rsidR="003E4EF7">
              <w:rPr>
                <w:rFonts w:asciiTheme="minorHAnsi" w:eastAsiaTheme="minorEastAsia" w:hAnsiTheme="minorHAnsi" w:cstheme="minorBidi"/>
                <w:noProof/>
                <w:lang w:eastAsia="fr-FR" w:bidi="ar-SA"/>
              </w:rPr>
              <w:tab/>
            </w:r>
            <w:r w:rsidR="003E4EF7" w:rsidRPr="0018438F">
              <w:rPr>
                <w:rStyle w:val="Lienhypertexte"/>
                <w:noProof/>
              </w:rPr>
              <w:t>Fourreaux définitifs</w:t>
            </w:r>
            <w:r w:rsidR="003E4EF7">
              <w:rPr>
                <w:noProof/>
                <w:webHidden/>
              </w:rPr>
              <w:tab/>
            </w:r>
            <w:r w:rsidR="003E4EF7">
              <w:rPr>
                <w:noProof/>
                <w:webHidden/>
              </w:rPr>
              <w:fldChar w:fldCharType="begin"/>
            </w:r>
            <w:r w:rsidR="003E4EF7">
              <w:rPr>
                <w:noProof/>
                <w:webHidden/>
              </w:rPr>
              <w:instrText xml:space="preserve"> PAGEREF _Toc184885226 \h </w:instrText>
            </w:r>
            <w:r w:rsidR="003E4EF7">
              <w:rPr>
                <w:noProof/>
                <w:webHidden/>
              </w:rPr>
            </w:r>
            <w:r w:rsidR="003E4EF7">
              <w:rPr>
                <w:noProof/>
                <w:webHidden/>
              </w:rPr>
              <w:fldChar w:fldCharType="separate"/>
            </w:r>
            <w:r>
              <w:rPr>
                <w:noProof/>
                <w:webHidden/>
              </w:rPr>
              <w:t>53</w:t>
            </w:r>
            <w:r w:rsidR="003E4EF7">
              <w:rPr>
                <w:noProof/>
                <w:webHidden/>
              </w:rPr>
              <w:fldChar w:fldCharType="end"/>
            </w:r>
          </w:hyperlink>
        </w:p>
        <w:p w14:paraId="1A4B8832" w14:textId="4BC2AE18" w:rsidR="003E4EF7" w:rsidRDefault="00824049">
          <w:pPr>
            <w:pStyle w:val="TM3"/>
            <w:rPr>
              <w:rFonts w:asciiTheme="minorHAnsi" w:eastAsiaTheme="minorEastAsia" w:hAnsiTheme="minorHAnsi" w:cstheme="minorBidi"/>
              <w:noProof/>
              <w:lang w:eastAsia="fr-FR" w:bidi="ar-SA"/>
            </w:rPr>
          </w:pPr>
          <w:hyperlink w:anchor="_Toc184885227" w:history="1">
            <w:r w:rsidR="003E4EF7" w:rsidRPr="0018438F">
              <w:rPr>
                <w:rStyle w:val="Lienhypertexte"/>
                <w:noProof/>
              </w:rPr>
              <w:t>5204</w:t>
            </w:r>
            <w:r w:rsidR="003E4EF7">
              <w:rPr>
                <w:rFonts w:asciiTheme="minorHAnsi" w:eastAsiaTheme="minorEastAsia" w:hAnsiTheme="minorHAnsi" w:cstheme="minorBidi"/>
                <w:noProof/>
                <w:lang w:eastAsia="fr-FR" w:bidi="ar-SA"/>
              </w:rPr>
              <w:tab/>
            </w:r>
            <w:r w:rsidR="003E4EF7" w:rsidRPr="0018438F">
              <w:rPr>
                <w:rStyle w:val="Lienhypertexte"/>
                <w:noProof/>
              </w:rPr>
              <w:t>Dépose fourreau et réseau en TPC</w:t>
            </w:r>
            <w:r w:rsidR="003E4EF7">
              <w:rPr>
                <w:noProof/>
                <w:webHidden/>
              </w:rPr>
              <w:tab/>
            </w:r>
            <w:r w:rsidR="003E4EF7">
              <w:rPr>
                <w:noProof/>
                <w:webHidden/>
              </w:rPr>
              <w:fldChar w:fldCharType="begin"/>
            </w:r>
            <w:r w:rsidR="003E4EF7">
              <w:rPr>
                <w:noProof/>
                <w:webHidden/>
              </w:rPr>
              <w:instrText xml:space="preserve"> PAGEREF _Toc184885227 \h </w:instrText>
            </w:r>
            <w:r w:rsidR="003E4EF7">
              <w:rPr>
                <w:noProof/>
                <w:webHidden/>
              </w:rPr>
            </w:r>
            <w:r w:rsidR="003E4EF7">
              <w:rPr>
                <w:noProof/>
                <w:webHidden/>
              </w:rPr>
              <w:fldChar w:fldCharType="separate"/>
            </w:r>
            <w:r>
              <w:rPr>
                <w:noProof/>
                <w:webHidden/>
              </w:rPr>
              <w:t>55</w:t>
            </w:r>
            <w:r w:rsidR="003E4EF7">
              <w:rPr>
                <w:noProof/>
                <w:webHidden/>
              </w:rPr>
              <w:fldChar w:fldCharType="end"/>
            </w:r>
          </w:hyperlink>
        </w:p>
        <w:p w14:paraId="5EB49FDB" w14:textId="6B8BAE45" w:rsidR="003E4EF7" w:rsidRDefault="00824049">
          <w:pPr>
            <w:pStyle w:val="TM1"/>
            <w:rPr>
              <w:rFonts w:asciiTheme="minorHAnsi" w:eastAsiaTheme="minorEastAsia" w:hAnsiTheme="minorHAnsi" w:cstheme="minorBidi"/>
              <w:b w:val="0"/>
              <w:caps w:val="0"/>
              <w:noProof/>
              <w:szCs w:val="22"/>
              <w:lang w:eastAsia="fr-FR" w:bidi="ar-SA"/>
            </w:rPr>
          </w:pPr>
          <w:hyperlink w:anchor="_Toc184885228" w:history="1">
            <w:r w:rsidR="003E4EF7" w:rsidRPr="0018438F">
              <w:rPr>
                <w:rStyle w:val="Lienhypertexte"/>
                <w:rFonts w:ascii="Arial Gras" w:hAnsi="Arial Gras"/>
                <w:noProof/>
                <w:lang w:eastAsia="fr-FR"/>
              </w:rPr>
              <w:t>CHAPiTRE 6000 :</w:t>
            </w:r>
            <w:r w:rsidR="003E4EF7" w:rsidRPr="0018438F">
              <w:rPr>
                <w:rStyle w:val="Lienhypertexte"/>
                <w:noProof/>
                <w:lang w:eastAsia="fr-FR"/>
              </w:rPr>
              <w:t xml:space="preserve"> Exploitation sous chantier</w:t>
            </w:r>
            <w:r w:rsidR="003E4EF7">
              <w:rPr>
                <w:noProof/>
                <w:webHidden/>
              </w:rPr>
              <w:tab/>
            </w:r>
            <w:r w:rsidR="003E4EF7">
              <w:rPr>
                <w:noProof/>
                <w:webHidden/>
              </w:rPr>
              <w:fldChar w:fldCharType="begin"/>
            </w:r>
            <w:r w:rsidR="003E4EF7">
              <w:rPr>
                <w:noProof/>
                <w:webHidden/>
              </w:rPr>
              <w:instrText xml:space="preserve"> PAGEREF _Toc184885228 \h </w:instrText>
            </w:r>
            <w:r w:rsidR="003E4EF7">
              <w:rPr>
                <w:noProof/>
                <w:webHidden/>
              </w:rPr>
            </w:r>
            <w:r w:rsidR="003E4EF7">
              <w:rPr>
                <w:noProof/>
                <w:webHidden/>
              </w:rPr>
              <w:fldChar w:fldCharType="separate"/>
            </w:r>
            <w:r>
              <w:rPr>
                <w:noProof/>
                <w:webHidden/>
              </w:rPr>
              <w:t>57</w:t>
            </w:r>
            <w:r w:rsidR="003E4EF7">
              <w:rPr>
                <w:noProof/>
                <w:webHidden/>
              </w:rPr>
              <w:fldChar w:fldCharType="end"/>
            </w:r>
          </w:hyperlink>
        </w:p>
        <w:p w14:paraId="52658F84" w14:textId="4B3BA636" w:rsidR="003E4EF7" w:rsidRDefault="00824049">
          <w:pPr>
            <w:pStyle w:val="TM2"/>
            <w:rPr>
              <w:rFonts w:asciiTheme="minorHAnsi" w:eastAsiaTheme="minorEastAsia" w:hAnsiTheme="minorHAnsi" w:cstheme="minorBidi"/>
              <w:smallCaps w:val="0"/>
              <w:noProof/>
              <w:lang w:eastAsia="fr-FR" w:bidi="ar-SA"/>
            </w:rPr>
          </w:pPr>
          <w:hyperlink w:anchor="_Toc184885229" w:history="1">
            <w:r w:rsidR="003E4EF7" w:rsidRPr="0018438F">
              <w:rPr>
                <w:rStyle w:val="Lienhypertexte"/>
                <w:noProof/>
              </w:rPr>
              <w:t>6000 SeparateurS modulaires de voies</w:t>
            </w:r>
            <w:r w:rsidR="003E4EF7">
              <w:rPr>
                <w:noProof/>
                <w:webHidden/>
              </w:rPr>
              <w:tab/>
            </w:r>
            <w:r w:rsidR="003E4EF7">
              <w:rPr>
                <w:noProof/>
                <w:webHidden/>
              </w:rPr>
              <w:fldChar w:fldCharType="begin"/>
            </w:r>
            <w:r w:rsidR="003E4EF7">
              <w:rPr>
                <w:noProof/>
                <w:webHidden/>
              </w:rPr>
              <w:instrText xml:space="preserve"> PAGEREF _Toc184885229 \h </w:instrText>
            </w:r>
            <w:r w:rsidR="003E4EF7">
              <w:rPr>
                <w:noProof/>
                <w:webHidden/>
              </w:rPr>
            </w:r>
            <w:r w:rsidR="003E4EF7">
              <w:rPr>
                <w:noProof/>
                <w:webHidden/>
              </w:rPr>
              <w:fldChar w:fldCharType="separate"/>
            </w:r>
            <w:r>
              <w:rPr>
                <w:noProof/>
                <w:webHidden/>
              </w:rPr>
              <w:t>57</w:t>
            </w:r>
            <w:r w:rsidR="003E4EF7">
              <w:rPr>
                <w:noProof/>
                <w:webHidden/>
              </w:rPr>
              <w:fldChar w:fldCharType="end"/>
            </w:r>
          </w:hyperlink>
        </w:p>
        <w:p w14:paraId="1D3F9791" w14:textId="01DDA8F3" w:rsidR="003E4EF7" w:rsidRDefault="00824049">
          <w:pPr>
            <w:pStyle w:val="TM3"/>
            <w:rPr>
              <w:rFonts w:asciiTheme="minorHAnsi" w:eastAsiaTheme="minorEastAsia" w:hAnsiTheme="minorHAnsi" w:cstheme="minorBidi"/>
              <w:noProof/>
              <w:lang w:eastAsia="fr-FR" w:bidi="ar-SA"/>
            </w:rPr>
          </w:pPr>
          <w:hyperlink w:anchor="_Toc184885230" w:history="1">
            <w:r w:rsidR="003E4EF7" w:rsidRPr="0018438F">
              <w:rPr>
                <w:rStyle w:val="Lienhypertexte"/>
                <w:noProof/>
              </w:rPr>
              <w:t>6001</w:t>
            </w:r>
            <w:r w:rsidR="003E4EF7">
              <w:rPr>
                <w:rFonts w:asciiTheme="minorHAnsi" w:eastAsiaTheme="minorEastAsia" w:hAnsiTheme="minorHAnsi" w:cstheme="minorBidi"/>
                <w:noProof/>
                <w:lang w:eastAsia="fr-FR" w:bidi="ar-SA"/>
              </w:rPr>
              <w:tab/>
            </w:r>
            <w:r w:rsidR="003E4EF7" w:rsidRPr="0018438F">
              <w:rPr>
                <w:rStyle w:val="Lienhypertexte"/>
                <w:noProof/>
              </w:rPr>
              <w:t>Fourniture, mise en place et dépose de SMV H1W4 en béton</w:t>
            </w:r>
            <w:r w:rsidR="003E4EF7">
              <w:rPr>
                <w:noProof/>
                <w:webHidden/>
              </w:rPr>
              <w:tab/>
            </w:r>
            <w:r w:rsidR="003E4EF7">
              <w:rPr>
                <w:noProof/>
                <w:webHidden/>
              </w:rPr>
              <w:fldChar w:fldCharType="begin"/>
            </w:r>
            <w:r w:rsidR="003E4EF7">
              <w:rPr>
                <w:noProof/>
                <w:webHidden/>
              </w:rPr>
              <w:instrText xml:space="preserve"> PAGEREF _Toc184885230 \h </w:instrText>
            </w:r>
            <w:r w:rsidR="003E4EF7">
              <w:rPr>
                <w:noProof/>
                <w:webHidden/>
              </w:rPr>
            </w:r>
            <w:r w:rsidR="003E4EF7">
              <w:rPr>
                <w:noProof/>
                <w:webHidden/>
              </w:rPr>
              <w:fldChar w:fldCharType="separate"/>
            </w:r>
            <w:r>
              <w:rPr>
                <w:noProof/>
                <w:webHidden/>
              </w:rPr>
              <w:t>57</w:t>
            </w:r>
            <w:r w:rsidR="003E4EF7">
              <w:rPr>
                <w:noProof/>
                <w:webHidden/>
              </w:rPr>
              <w:fldChar w:fldCharType="end"/>
            </w:r>
          </w:hyperlink>
        </w:p>
        <w:p w14:paraId="2BA65CA2" w14:textId="39045E70" w:rsidR="003E4EF7" w:rsidRDefault="00824049">
          <w:pPr>
            <w:pStyle w:val="TM3"/>
            <w:rPr>
              <w:rFonts w:asciiTheme="minorHAnsi" w:eastAsiaTheme="minorEastAsia" w:hAnsiTheme="minorHAnsi" w:cstheme="minorBidi"/>
              <w:noProof/>
              <w:lang w:eastAsia="fr-FR" w:bidi="ar-SA"/>
            </w:rPr>
          </w:pPr>
          <w:hyperlink w:anchor="_Toc184885231" w:history="1">
            <w:r w:rsidR="003E4EF7" w:rsidRPr="0018438F">
              <w:rPr>
                <w:rStyle w:val="Lienhypertexte"/>
                <w:noProof/>
              </w:rPr>
              <w:t>6002</w:t>
            </w:r>
            <w:r w:rsidR="003E4EF7">
              <w:rPr>
                <w:rFonts w:asciiTheme="minorHAnsi" w:eastAsiaTheme="minorEastAsia" w:hAnsiTheme="minorHAnsi" w:cstheme="minorBidi"/>
                <w:noProof/>
                <w:lang w:eastAsia="fr-FR" w:bidi="ar-SA"/>
              </w:rPr>
              <w:tab/>
            </w:r>
            <w:r w:rsidR="003E4EF7" w:rsidRPr="0018438F">
              <w:rPr>
                <w:rStyle w:val="Lienhypertexte"/>
                <w:noProof/>
              </w:rPr>
              <w:t>Location SMV H1 W4 en béton</w:t>
            </w:r>
            <w:r w:rsidR="003E4EF7">
              <w:rPr>
                <w:noProof/>
                <w:webHidden/>
              </w:rPr>
              <w:tab/>
            </w:r>
            <w:r w:rsidR="003E4EF7">
              <w:rPr>
                <w:noProof/>
                <w:webHidden/>
              </w:rPr>
              <w:fldChar w:fldCharType="begin"/>
            </w:r>
            <w:r w:rsidR="003E4EF7">
              <w:rPr>
                <w:noProof/>
                <w:webHidden/>
              </w:rPr>
              <w:instrText xml:space="preserve"> PAGEREF _Toc184885231 \h </w:instrText>
            </w:r>
            <w:r w:rsidR="003E4EF7">
              <w:rPr>
                <w:noProof/>
                <w:webHidden/>
              </w:rPr>
            </w:r>
            <w:r w:rsidR="003E4EF7">
              <w:rPr>
                <w:noProof/>
                <w:webHidden/>
              </w:rPr>
              <w:fldChar w:fldCharType="separate"/>
            </w:r>
            <w:r>
              <w:rPr>
                <w:noProof/>
                <w:webHidden/>
              </w:rPr>
              <w:t>58</w:t>
            </w:r>
            <w:r w:rsidR="003E4EF7">
              <w:rPr>
                <w:noProof/>
                <w:webHidden/>
              </w:rPr>
              <w:fldChar w:fldCharType="end"/>
            </w:r>
          </w:hyperlink>
        </w:p>
        <w:p w14:paraId="283C8D38" w14:textId="78635021" w:rsidR="003E4EF7" w:rsidRDefault="00824049">
          <w:pPr>
            <w:pStyle w:val="TM3"/>
            <w:rPr>
              <w:rFonts w:asciiTheme="minorHAnsi" w:eastAsiaTheme="minorEastAsia" w:hAnsiTheme="minorHAnsi" w:cstheme="minorBidi"/>
              <w:noProof/>
              <w:lang w:eastAsia="fr-FR" w:bidi="ar-SA"/>
            </w:rPr>
          </w:pPr>
          <w:hyperlink w:anchor="_Toc184885232" w:history="1">
            <w:r w:rsidR="003E4EF7" w:rsidRPr="0018438F">
              <w:rPr>
                <w:rStyle w:val="Lienhypertexte"/>
                <w:noProof/>
              </w:rPr>
              <w:t>6003</w:t>
            </w:r>
            <w:r w:rsidR="003E4EF7">
              <w:rPr>
                <w:rFonts w:asciiTheme="minorHAnsi" w:eastAsiaTheme="minorEastAsia" w:hAnsiTheme="minorHAnsi" w:cstheme="minorBidi"/>
                <w:noProof/>
                <w:lang w:eastAsia="fr-FR" w:bidi="ar-SA"/>
              </w:rPr>
              <w:tab/>
            </w:r>
            <w:r w:rsidR="003E4EF7" w:rsidRPr="0018438F">
              <w:rPr>
                <w:rStyle w:val="Lienhypertexte"/>
                <w:noProof/>
              </w:rPr>
              <w:t>Ripage de SMV H1 W4 en béton</w:t>
            </w:r>
            <w:r w:rsidR="003E4EF7">
              <w:rPr>
                <w:noProof/>
                <w:webHidden/>
              </w:rPr>
              <w:tab/>
            </w:r>
            <w:r w:rsidR="003E4EF7">
              <w:rPr>
                <w:noProof/>
                <w:webHidden/>
              </w:rPr>
              <w:fldChar w:fldCharType="begin"/>
            </w:r>
            <w:r w:rsidR="003E4EF7">
              <w:rPr>
                <w:noProof/>
                <w:webHidden/>
              </w:rPr>
              <w:instrText xml:space="preserve"> PAGEREF _Toc184885232 \h </w:instrText>
            </w:r>
            <w:r w:rsidR="003E4EF7">
              <w:rPr>
                <w:noProof/>
                <w:webHidden/>
              </w:rPr>
            </w:r>
            <w:r w:rsidR="003E4EF7">
              <w:rPr>
                <w:noProof/>
                <w:webHidden/>
              </w:rPr>
              <w:fldChar w:fldCharType="separate"/>
            </w:r>
            <w:r>
              <w:rPr>
                <w:noProof/>
                <w:webHidden/>
              </w:rPr>
              <w:t>58</w:t>
            </w:r>
            <w:r w:rsidR="003E4EF7">
              <w:rPr>
                <w:noProof/>
                <w:webHidden/>
              </w:rPr>
              <w:fldChar w:fldCharType="end"/>
            </w:r>
          </w:hyperlink>
        </w:p>
        <w:p w14:paraId="36025311" w14:textId="2135F312" w:rsidR="003E4EF7" w:rsidRDefault="00824049">
          <w:pPr>
            <w:pStyle w:val="TM3"/>
            <w:rPr>
              <w:rFonts w:asciiTheme="minorHAnsi" w:eastAsiaTheme="minorEastAsia" w:hAnsiTheme="minorHAnsi" w:cstheme="minorBidi"/>
              <w:noProof/>
              <w:lang w:eastAsia="fr-FR" w:bidi="ar-SA"/>
            </w:rPr>
          </w:pPr>
          <w:hyperlink w:anchor="_Toc184885233" w:history="1">
            <w:r w:rsidR="003E4EF7" w:rsidRPr="0018438F">
              <w:rPr>
                <w:rStyle w:val="Lienhypertexte"/>
                <w:noProof/>
              </w:rPr>
              <w:t>6004</w:t>
            </w:r>
            <w:r w:rsidR="003E4EF7">
              <w:rPr>
                <w:rFonts w:asciiTheme="minorHAnsi" w:eastAsiaTheme="minorEastAsia" w:hAnsiTheme="minorHAnsi" w:cstheme="minorBidi"/>
                <w:noProof/>
                <w:lang w:eastAsia="fr-FR" w:bidi="ar-SA"/>
              </w:rPr>
              <w:tab/>
            </w:r>
            <w:r w:rsidR="003E4EF7" w:rsidRPr="0018438F">
              <w:rPr>
                <w:rStyle w:val="Lienhypertexte"/>
                <w:noProof/>
              </w:rPr>
              <w:t>Fourniture, mise en place et dépose d’atténuateur de choc pour SMV H1 en béton</w:t>
            </w:r>
            <w:r w:rsidR="003E4EF7">
              <w:rPr>
                <w:noProof/>
                <w:webHidden/>
              </w:rPr>
              <w:tab/>
            </w:r>
            <w:r w:rsidR="003E4EF7">
              <w:rPr>
                <w:noProof/>
                <w:webHidden/>
              </w:rPr>
              <w:fldChar w:fldCharType="begin"/>
            </w:r>
            <w:r w:rsidR="003E4EF7">
              <w:rPr>
                <w:noProof/>
                <w:webHidden/>
              </w:rPr>
              <w:instrText xml:space="preserve"> PAGEREF _Toc184885233 \h </w:instrText>
            </w:r>
            <w:r w:rsidR="003E4EF7">
              <w:rPr>
                <w:noProof/>
                <w:webHidden/>
              </w:rPr>
            </w:r>
            <w:r w:rsidR="003E4EF7">
              <w:rPr>
                <w:noProof/>
                <w:webHidden/>
              </w:rPr>
              <w:fldChar w:fldCharType="separate"/>
            </w:r>
            <w:r>
              <w:rPr>
                <w:noProof/>
                <w:webHidden/>
              </w:rPr>
              <w:t>58</w:t>
            </w:r>
            <w:r w:rsidR="003E4EF7">
              <w:rPr>
                <w:noProof/>
                <w:webHidden/>
              </w:rPr>
              <w:fldChar w:fldCharType="end"/>
            </w:r>
          </w:hyperlink>
        </w:p>
        <w:p w14:paraId="12399616" w14:textId="6DE5601D" w:rsidR="003E4EF7" w:rsidRDefault="00824049">
          <w:pPr>
            <w:pStyle w:val="TM3"/>
            <w:rPr>
              <w:rFonts w:asciiTheme="minorHAnsi" w:eastAsiaTheme="minorEastAsia" w:hAnsiTheme="minorHAnsi" w:cstheme="minorBidi"/>
              <w:noProof/>
              <w:lang w:eastAsia="fr-FR" w:bidi="ar-SA"/>
            </w:rPr>
          </w:pPr>
          <w:hyperlink w:anchor="_Toc184885234" w:history="1">
            <w:r w:rsidR="003E4EF7" w:rsidRPr="0018438F">
              <w:rPr>
                <w:rStyle w:val="Lienhypertexte"/>
                <w:noProof/>
              </w:rPr>
              <w:t>6005</w:t>
            </w:r>
            <w:r w:rsidR="003E4EF7">
              <w:rPr>
                <w:rFonts w:asciiTheme="minorHAnsi" w:eastAsiaTheme="minorEastAsia" w:hAnsiTheme="minorHAnsi" w:cstheme="minorBidi"/>
                <w:noProof/>
                <w:lang w:eastAsia="fr-FR" w:bidi="ar-SA"/>
              </w:rPr>
              <w:tab/>
            </w:r>
            <w:r w:rsidR="003E4EF7" w:rsidRPr="0018438F">
              <w:rPr>
                <w:rStyle w:val="Lienhypertexte"/>
                <w:noProof/>
              </w:rPr>
              <w:t>Location d’atténuateur de choc pour SMV H1 en béton</w:t>
            </w:r>
            <w:r w:rsidR="003E4EF7">
              <w:rPr>
                <w:noProof/>
                <w:webHidden/>
              </w:rPr>
              <w:tab/>
            </w:r>
            <w:r w:rsidR="003E4EF7">
              <w:rPr>
                <w:noProof/>
                <w:webHidden/>
              </w:rPr>
              <w:fldChar w:fldCharType="begin"/>
            </w:r>
            <w:r w:rsidR="003E4EF7">
              <w:rPr>
                <w:noProof/>
                <w:webHidden/>
              </w:rPr>
              <w:instrText xml:space="preserve"> PAGEREF _Toc184885234 \h </w:instrText>
            </w:r>
            <w:r w:rsidR="003E4EF7">
              <w:rPr>
                <w:noProof/>
                <w:webHidden/>
              </w:rPr>
            </w:r>
            <w:r w:rsidR="003E4EF7">
              <w:rPr>
                <w:noProof/>
                <w:webHidden/>
              </w:rPr>
              <w:fldChar w:fldCharType="separate"/>
            </w:r>
            <w:r>
              <w:rPr>
                <w:noProof/>
                <w:webHidden/>
              </w:rPr>
              <w:t>59</w:t>
            </w:r>
            <w:r w:rsidR="003E4EF7">
              <w:rPr>
                <w:noProof/>
                <w:webHidden/>
              </w:rPr>
              <w:fldChar w:fldCharType="end"/>
            </w:r>
          </w:hyperlink>
        </w:p>
        <w:p w14:paraId="463F747A" w14:textId="428772F7" w:rsidR="003E4EF7" w:rsidRDefault="00824049">
          <w:pPr>
            <w:pStyle w:val="TM2"/>
            <w:rPr>
              <w:rFonts w:asciiTheme="minorHAnsi" w:eastAsiaTheme="minorEastAsia" w:hAnsiTheme="minorHAnsi" w:cstheme="minorBidi"/>
              <w:smallCaps w:val="0"/>
              <w:noProof/>
              <w:lang w:eastAsia="fr-FR" w:bidi="ar-SA"/>
            </w:rPr>
          </w:pPr>
          <w:hyperlink w:anchor="_Toc184885235" w:history="1">
            <w:r w:rsidR="003E4EF7" w:rsidRPr="0018438F">
              <w:rPr>
                <w:rStyle w:val="Lienhypertexte"/>
                <w:noProof/>
              </w:rPr>
              <w:t>6100 Signalisation horizontale provisoire</w:t>
            </w:r>
            <w:r w:rsidR="003E4EF7">
              <w:rPr>
                <w:noProof/>
                <w:webHidden/>
              </w:rPr>
              <w:tab/>
            </w:r>
            <w:r w:rsidR="003E4EF7">
              <w:rPr>
                <w:noProof/>
                <w:webHidden/>
              </w:rPr>
              <w:fldChar w:fldCharType="begin"/>
            </w:r>
            <w:r w:rsidR="003E4EF7">
              <w:rPr>
                <w:noProof/>
                <w:webHidden/>
              </w:rPr>
              <w:instrText xml:space="preserve"> PAGEREF _Toc184885235 \h </w:instrText>
            </w:r>
            <w:r w:rsidR="003E4EF7">
              <w:rPr>
                <w:noProof/>
                <w:webHidden/>
              </w:rPr>
            </w:r>
            <w:r w:rsidR="003E4EF7">
              <w:rPr>
                <w:noProof/>
                <w:webHidden/>
              </w:rPr>
              <w:fldChar w:fldCharType="separate"/>
            </w:r>
            <w:r>
              <w:rPr>
                <w:noProof/>
                <w:webHidden/>
              </w:rPr>
              <w:t>59</w:t>
            </w:r>
            <w:r w:rsidR="003E4EF7">
              <w:rPr>
                <w:noProof/>
                <w:webHidden/>
              </w:rPr>
              <w:fldChar w:fldCharType="end"/>
            </w:r>
          </w:hyperlink>
        </w:p>
        <w:p w14:paraId="0B6445CA" w14:textId="2B572BCF" w:rsidR="003E4EF7" w:rsidRDefault="00824049">
          <w:pPr>
            <w:pStyle w:val="TM3"/>
            <w:rPr>
              <w:rFonts w:asciiTheme="minorHAnsi" w:eastAsiaTheme="minorEastAsia" w:hAnsiTheme="minorHAnsi" w:cstheme="minorBidi"/>
              <w:noProof/>
              <w:lang w:eastAsia="fr-FR" w:bidi="ar-SA"/>
            </w:rPr>
          </w:pPr>
          <w:hyperlink w:anchor="_Toc184885236" w:history="1">
            <w:r w:rsidR="003E4EF7" w:rsidRPr="0018438F">
              <w:rPr>
                <w:rStyle w:val="Lienhypertexte"/>
                <w:noProof/>
              </w:rPr>
              <w:t>6101</w:t>
            </w:r>
            <w:r w:rsidR="003E4EF7">
              <w:rPr>
                <w:rFonts w:asciiTheme="minorHAnsi" w:eastAsiaTheme="minorEastAsia" w:hAnsiTheme="minorHAnsi" w:cstheme="minorBidi"/>
                <w:noProof/>
                <w:lang w:eastAsia="fr-FR" w:bidi="ar-SA"/>
              </w:rPr>
              <w:tab/>
            </w:r>
            <w:r w:rsidR="003E4EF7" w:rsidRPr="0018438F">
              <w:rPr>
                <w:rStyle w:val="Lienhypertexte"/>
                <w:noProof/>
              </w:rPr>
              <w:t>Effaçage de marquage existant</w:t>
            </w:r>
            <w:r w:rsidR="003E4EF7">
              <w:rPr>
                <w:noProof/>
                <w:webHidden/>
              </w:rPr>
              <w:tab/>
            </w:r>
            <w:r w:rsidR="003E4EF7">
              <w:rPr>
                <w:noProof/>
                <w:webHidden/>
              </w:rPr>
              <w:fldChar w:fldCharType="begin"/>
            </w:r>
            <w:r w:rsidR="003E4EF7">
              <w:rPr>
                <w:noProof/>
                <w:webHidden/>
              </w:rPr>
              <w:instrText xml:space="preserve"> PAGEREF _Toc184885236 \h </w:instrText>
            </w:r>
            <w:r w:rsidR="003E4EF7">
              <w:rPr>
                <w:noProof/>
                <w:webHidden/>
              </w:rPr>
            </w:r>
            <w:r w:rsidR="003E4EF7">
              <w:rPr>
                <w:noProof/>
                <w:webHidden/>
              </w:rPr>
              <w:fldChar w:fldCharType="separate"/>
            </w:r>
            <w:r>
              <w:rPr>
                <w:noProof/>
                <w:webHidden/>
              </w:rPr>
              <w:t>59</w:t>
            </w:r>
            <w:r w:rsidR="003E4EF7">
              <w:rPr>
                <w:noProof/>
                <w:webHidden/>
              </w:rPr>
              <w:fldChar w:fldCharType="end"/>
            </w:r>
          </w:hyperlink>
        </w:p>
        <w:p w14:paraId="20D60537" w14:textId="728A8B59" w:rsidR="003E4EF7" w:rsidRDefault="00824049">
          <w:pPr>
            <w:pStyle w:val="TM3"/>
            <w:rPr>
              <w:rFonts w:asciiTheme="minorHAnsi" w:eastAsiaTheme="minorEastAsia" w:hAnsiTheme="minorHAnsi" w:cstheme="minorBidi"/>
              <w:noProof/>
              <w:lang w:eastAsia="fr-FR" w:bidi="ar-SA"/>
            </w:rPr>
          </w:pPr>
          <w:hyperlink w:anchor="_Toc184885237" w:history="1">
            <w:r w:rsidR="003E4EF7" w:rsidRPr="0018438F">
              <w:rPr>
                <w:rStyle w:val="Lienhypertexte"/>
                <w:noProof/>
              </w:rPr>
              <w:t>6102</w:t>
            </w:r>
            <w:r w:rsidR="003E4EF7">
              <w:rPr>
                <w:rFonts w:asciiTheme="minorHAnsi" w:eastAsiaTheme="minorEastAsia" w:hAnsiTheme="minorHAnsi" w:cstheme="minorBidi"/>
                <w:noProof/>
                <w:lang w:eastAsia="fr-FR" w:bidi="ar-SA"/>
              </w:rPr>
              <w:tab/>
            </w:r>
            <w:r w:rsidR="003E4EF7" w:rsidRPr="0018438F">
              <w:rPr>
                <w:rStyle w:val="Lienhypertexte"/>
                <w:noProof/>
              </w:rPr>
              <w:t>Marquage provisoire jaune en bandes peintes</w:t>
            </w:r>
            <w:r w:rsidR="003E4EF7">
              <w:rPr>
                <w:noProof/>
                <w:webHidden/>
              </w:rPr>
              <w:tab/>
            </w:r>
            <w:r w:rsidR="003E4EF7">
              <w:rPr>
                <w:noProof/>
                <w:webHidden/>
              </w:rPr>
              <w:fldChar w:fldCharType="begin"/>
            </w:r>
            <w:r w:rsidR="003E4EF7">
              <w:rPr>
                <w:noProof/>
                <w:webHidden/>
              </w:rPr>
              <w:instrText xml:space="preserve"> PAGEREF _Toc184885237 \h </w:instrText>
            </w:r>
            <w:r w:rsidR="003E4EF7">
              <w:rPr>
                <w:noProof/>
                <w:webHidden/>
              </w:rPr>
            </w:r>
            <w:r w:rsidR="003E4EF7">
              <w:rPr>
                <w:noProof/>
                <w:webHidden/>
              </w:rPr>
              <w:fldChar w:fldCharType="separate"/>
            </w:r>
            <w:r>
              <w:rPr>
                <w:noProof/>
                <w:webHidden/>
              </w:rPr>
              <w:t>60</w:t>
            </w:r>
            <w:r w:rsidR="003E4EF7">
              <w:rPr>
                <w:noProof/>
                <w:webHidden/>
              </w:rPr>
              <w:fldChar w:fldCharType="end"/>
            </w:r>
          </w:hyperlink>
        </w:p>
        <w:p w14:paraId="4D92D69D" w14:textId="46C8F284" w:rsidR="003E4EF7" w:rsidRDefault="00824049">
          <w:pPr>
            <w:pStyle w:val="TM3"/>
            <w:rPr>
              <w:rFonts w:asciiTheme="minorHAnsi" w:eastAsiaTheme="minorEastAsia" w:hAnsiTheme="minorHAnsi" w:cstheme="minorBidi"/>
              <w:noProof/>
              <w:lang w:eastAsia="fr-FR" w:bidi="ar-SA"/>
            </w:rPr>
          </w:pPr>
          <w:hyperlink w:anchor="_Toc184885238" w:history="1">
            <w:r w:rsidR="003E4EF7" w:rsidRPr="0018438F">
              <w:rPr>
                <w:rStyle w:val="Lienhypertexte"/>
                <w:noProof/>
              </w:rPr>
              <w:t>6103</w:t>
            </w:r>
            <w:r w:rsidR="003E4EF7">
              <w:rPr>
                <w:rFonts w:asciiTheme="minorHAnsi" w:eastAsiaTheme="minorEastAsia" w:hAnsiTheme="minorHAnsi" w:cstheme="minorBidi"/>
                <w:noProof/>
                <w:lang w:eastAsia="fr-FR" w:bidi="ar-SA"/>
              </w:rPr>
              <w:tab/>
            </w:r>
            <w:r w:rsidR="003E4EF7" w:rsidRPr="0018438F">
              <w:rPr>
                <w:rStyle w:val="Lienhypertexte"/>
                <w:noProof/>
              </w:rPr>
              <w:t>Balayage mécanique</w:t>
            </w:r>
            <w:r w:rsidR="003E4EF7">
              <w:rPr>
                <w:noProof/>
                <w:webHidden/>
              </w:rPr>
              <w:tab/>
            </w:r>
            <w:r w:rsidR="003E4EF7">
              <w:rPr>
                <w:noProof/>
                <w:webHidden/>
              </w:rPr>
              <w:fldChar w:fldCharType="begin"/>
            </w:r>
            <w:r w:rsidR="003E4EF7">
              <w:rPr>
                <w:noProof/>
                <w:webHidden/>
              </w:rPr>
              <w:instrText xml:space="preserve"> PAGEREF _Toc184885238 \h </w:instrText>
            </w:r>
            <w:r w:rsidR="003E4EF7">
              <w:rPr>
                <w:noProof/>
                <w:webHidden/>
              </w:rPr>
            </w:r>
            <w:r w:rsidR="003E4EF7">
              <w:rPr>
                <w:noProof/>
                <w:webHidden/>
              </w:rPr>
              <w:fldChar w:fldCharType="separate"/>
            </w:r>
            <w:r>
              <w:rPr>
                <w:noProof/>
                <w:webHidden/>
              </w:rPr>
              <w:t>60</w:t>
            </w:r>
            <w:r w:rsidR="003E4EF7">
              <w:rPr>
                <w:noProof/>
                <w:webHidden/>
              </w:rPr>
              <w:fldChar w:fldCharType="end"/>
            </w:r>
          </w:hyperlink>
        </w:p>
        <w:p w14:paraId="15401164" w14:textId="4BA64D8C" w:rsidR="003E4EF7" w:rsidRDefault="00824049">
          <w:pPr>
            <w:pStyle w:val="TM2"/>
            <w:rPr>
              <w:rFonts w:asciiTheme="minorHAnsi" w:eastAsiaTheme="minorEastAsia" w:hAnsiTheme="minorHAnsi" w:cstheme="minorBidi"/>
              <w:smallCaps w:val="0"/>
              <w:noProof/>
              <w:lang w:eastAsia="fr-FR" w:bidi="ar-SA"/>
            </w:rPr>
          </w:pPr>
          <w:hyperlink w:anchor="_Toc184885239" w:history="1">
            <w:r w:rsidR="003E4EF7" w:rsidRPr="0018438F">
              <w:rPr>
                <w:rStyle w:val="Lienhypertexte"/>
                <w:noProof/>
              </w:rPr>
              <w:t>6200 Balisage</w:t>
            </w:r>
            <w:r w:rsidR="003E4EF7">
              <w:rPr>
                <w:noProof/>
                <w:webHidden/>
              </w:rPr>
              <w:tab/>
            </w:r>
            <w:r w:rsidR="003E4EF7">
              <w:rPr>
                <w:noProof/>
                <w:webHidden/>
              </w:rPr>
              <w:fldChar w:fldCharType="begin"/>
            </w:r>
            <w:r w:rsidR="003E4EF7">
              <w:rPr>
                <w:noProof/>
                <w:webHidden/>
              </w:rPr>
              <w:instrText xml:space="preserve"> PAGEREF _Toc184885239 \h </w:instrText>
            </w:r>
            <w:r w:rsidR="003E4EF7">
              <w:rPr>
                <w:noProof/>
                <w:webHidden/>
              </w:rPr>
            </w:r>
            <w:r w:rsidR="003E4EF7">
              <w:rPr>
                <w:noProof/>
                <w:webHidden/>
              </w:rPr>
              <w:fldChar w:fldCharType="separate"/>
            </w:r>
            <w:r>
              <w:rPr>
                <w:noProof/>
                <w:webHidden/>
              </w:rPr>
              <w:t>61</w:t>
            </w:r>
            <w:r w:rsidR="003E4EF7">
              <w:rPr>
                <w:noProof/>
                <w:webHidden/>
              </w:rPr>
              <w:fldChar w:fldCharType="end"/>
            </w:r>
          </w:hyperlink>
        </w:p>
        <w:p w14:paraId="55E7E053" w14:textId="193B95E3" w:rsidR="003E4EF7" w:rsidRDefault="00824049">
          <w:pPr>
            <w:pStyle w:val="TM3"/>
            <w:rPr>
              <w:rFonts w:asciiTheme="minorHAnsi" w:eastAsiaTheme="minorEastAsia" w:hAnsiTheme="minorHAnsi" w:cstheme="minorBidi"/>
              <w:noProof/>
              <w:lang w:eastAsia="fr-FR" w:bidi="ar-SA"/>
            </w:rPr>
          </w:pPr>
          <w:hyperlink w:anchor="_Toc184885240" w:history="1">
            <w:r w:rsidR="003E4EF7" w:rsidRPr="0018438F">
              <w:rPr>
                <w:rStyle w:val="Lienhypertexte"/>
                <w:noProof/>
              </w:rPr>
              <w:t>6201</w:t>
            </w:r>
            <w:r w:rsidR="003E4EF7">
              <w:rPr>
                <w:rFonts w:asciiTheme="minorHAnsi" w:eastAsiaTheme="minorEastAsia" w:hAnsiTheme="minorHAnsi" w:cstheme="minorBidi"/>
                <w:noProof/>
                <w:lang w:eastAsia="fr-FR" w:bidi="ar-SA"/>
              </w:rPr>
              <w:tab/>
            </w:r>
            <w:r w:rsidR="003E4EF7" w:rsidRPr="0018438F">
              <w:rPr>
                <w:rStyle w:val="Lienhypertexte"/>
                <w:noProof/>
              </w:rPr>
              <w:t>Maintenance et astreinte</w:t>
            </w:r>
            <w:r w:rsidR="003E4EF7">
              <w:rPr>
                <w:noProof/>
                <w:webHidden/>
              </w:rPr>
              <w:tab/>
            </w:r>
            <w:r w:rsidR="003E4EF7">
              <w:rPr>
                <w:noProof/>
                <w:webHidden/>
              </w:rPr>
              <w:fldChar w:fldCharType="begin"/>
            </w:r>
            <w:r w:rsidR="003E4EF7">
              <w:rPr>
                <w:noProof/>
                <w:webHidden/>
              </w:rPr>
              <w:instrText xml:space="preserve"> PAGEREF _Toc184885240 \h </w:instrText>
            </w:r>
            <w:r w:rsidR="003E4EF7">
              <w:rPr>
                <w:noProof/>
                <w:webHidden/>
              </w:rPr>
            </w:r>
            <w:r w:rsidR="003E4EF7">
              <w:rPr>
                <w:noProof/>
                <w:webHidden/>
              </w:rPr>
              <w:fldChar w:fldCharType="separate"/>
            </w:r>
            <w:r>
              <w:rPr>
                <w:noProof/>
                <w:webHidden/>
              </w:rPr>
              <w:t>61</w:t>
            </w:r>
            <w:r w:rsidR="003E4EF7">
              <w:rPr>
                <w:noProof/>
                <w:webHidden/>
              </w:rPr>
              <w:fldChar w:fldCharType="end"/>
            </w:r>
          </w:hyperlink>
        </w:p>
        <w:p w14:paraId="3B95B66E" w14:textId="628C822D" w:rsidR="003E4EF7" w:rsidRDefault="00824049">
          <w:pPr>
            <w:pStyle w:val="TM3"/>
            <w:rPr>
              <w:rFonts w:asciiTheme="minorHAnsi" w:eastAsiaTheme="minorEastAsia" w:hAnsiTheme="minorHAnsi" w:cstheme="minorBidi"/>
              <w:noProof/>
              <w:lang w:eastAsia="fr-FR" w:bidi="ar-SA"/>
            </w:rPr>
          </w:pPr>
          <w:hyperlink w:anchor="_Toc184885241" w:history="1">
            <w:r w:rsidR="003E4EF7" w:rsidRPr="0018438F">
              <w:rPr>
                <w:rStyle w:val="Lienhypertexte"/>
                <w:noProof/>
              </w:rPr>
              <w:t>6202</w:t>
            </w:r>
            <w:r w:rsidR="003E4EF7">
              <w:rPr>
                <w:rFonts w:asciiTheme="minorHAnsi" w:eastAsiaTheme="minorEastAsia" w:hAnsiTheme="minorHAnsi" w:cstheme="minorBidi"/>
                <w:noProof/>
                <w:lang w:eastAsia="fr-FR" w:bidi="ar-SA"/>
              </w:rPr>
              <w:tab/>
            </w:r>
            <w:r w:rsidR="003E4EF7" w:rsidRPr="0018438F">
              <w:rPr>
                <w:rStyle w:val="Lienhypertexte"/>
                <w:noProof/>
              </w:rPr>
              <w:t>Intervention pour balisage sur routes à chaussées séparées</w:t>
            </w:r>
            <w:r w:rsidR="003E4EF7">
              <w:rPr>
                <w:noProof/>
                <w:webHidden/>
              </w:rPr>
              <w:tab/>
            </w:r>
            <w:r w:rsidR="003E4EF7">
              <w:rPr>
                <w:noProof/>
                <w:webHidden/>
              </w:rPr>
              <w:fldChar w:fldCharType="begin"/>
            </w:r>
            <w:r w:rsidR="003E4EF7">
              <w:rPr>
                <w:noProof/>
                <w:webHidden/>
              </w:rPr>
              <w:instrText xml:space="preserve"> PAGEREF _Toc184885241 \h </w:instrText>
            </w:r>
            <w:r w:rsidR="003E4EF7">
              <w:rPr>
                <w:noProof/>
                <w:webHidden/>
              </w:rPr>
            </w:r>
            <w:r w:rsidR="003E4EF7">
              <w:rPr>
                <w:noProof/>
                <w:webHidden/>
              </w:rPr>
              <w:fldChar w:fldCharType="separate"/>
            </w:r>
            <w:r>
              <w:rPr>
                <w:noProof/>
                <w:webHidden/>
              </w:rPr>
              <w:t>61</w:t>
            </w:r>
            <w:r w:rsidR="003E4EF7">
              <w:rPr>
                <w:noProof/>
                <w:webHidden/>
              </w:rPr>
              <w:fldChar w:fldCharType="end"/>
            </w:r>
          </w:hyperlink>
        </w:p>
        <w:p w14:paraId="79847179" w14:textId="78A5F836" w:rsidR="003E4EF7" w:rsidRDefault="00824049">
          <w:pPr>
            <w:pStyle w:val="TM3"/>
            <w:rPr>
              <w:rFonts w:asciiTheme="minorHAnsi" w:eastAsiaTheme="minorEastAsia" w:hAnsiTheme="minorHAnsi" w:cstheme="minorBidi"/>
              <w:noProof/>
              <w:lang w:eastAsia="fr-FR" w:bidi="ar-SA"/>
            </w:rPr>
          </w:pPr>
          <w:hyperlink w:anchor="_Toc184885242" w:history="1">
            <w:r w:rsidR="003E4EF7" w:rsidRPr="0018438F">
              <w:rPr>
                <w:rStyle w:val="Lienhypertexte"/>
                <w:noProof/>
              </w:rPr>
              <w:t>6203</w:t>
            </w:r>
            <w:r w:rsidR="003E4EF7">
              <w:rPr>
                <w:rFonts w:asciiTheme="minorHAnsi" w:eastAsiaTheme="minorEastAsia" w:hAnsiTheme="minorHAnsi" w:cstheme="minorBidi"/>
                <w:noProof/>
                <w:lang w:eastAsia="fr-FR" w:bidi="ar-SA"/>
              </w:rPr>
              <w:tab/>
            </w:r>
            <w:r w:rsidR="003E4EF7" w:rsidRPr="0018438F">
              <w:rPr>
                <w:rStyle w:val="Lienhypertexte"/>
                <w:noProof/>
              </w:rPr>
              <w:t>Exploitation sous chantier routes secondaires</w:t>
            </w:r>
            <w:r w:rsidR="003E4EF7">
              <w:rPr>
                <w:noProof/>
                <w:webHidden/>
              </w:rPr>
              <w:tab/>
            </w:r>
            <w:r w:rsidR="003E4EF7">
              <w:rPr>
                <w:noProof/>
                <w:webHidden/>
              </w:rPr>
              <w:fldChar w:fldCharType="begin"/>
            </w:r>
            <w:r w:rsidR="003E4EF7">
              <w:rPr>
                <w:noProof/>
                <w:webHidden/>
              </w:rPr>
              <w:instrText xml:space="preserve"> PAGEREF _Toc184885242 \h </w:instrText>
            </w:r>
            <w:r w:rsidR="003E4EF7">
              <w:rPr>
                <w:noProof/>
                <w:webHidden/>
              </w:rPr>
            </w:r>
            <w:r w:rsidR="003E4EF7">
              <w:rPr>
                <w:noProof/>
                <w:webHidden/>
              </w:rPr>
              <w:fldChar w:fldCharType="separate"/>
            </w:r>
            <w:r>
              <w:rPr>
                <w:noProof/>
                <w:webHidden/>
              </w:rPr>
              <w:t>63</w:t>
            </w:r>
            <w:r w:rsidR="003E4EF7">
              <w:rPr>
                <w:noProof/>
                <w:webHidden/>
              </w:rPr>
              <w:fldChar w:fldCharType="end"/>
            </w:r>
          </w:hyperlink>
        </w:p>
        <w:p w14:paraId="7FBC8D6F" w14:textId="69023527" w:rsidR="00937DCA" w:rsidRDefault="00511B91">
          <w:r>
            <w:fldChar w:fldCharType="end"/>
          </w:r>
        </w:p>
      </w:sdtContent>
    </w:sdt>
    <w:p w14:paraId="7F8AE138" w14:textId="77777777" w:rsidR="00937DCA" w:rsidRDefault="00937DCA"/>
    <w:p w14:paraId="0DEF11F7" w14:textId="77777777" w:rsidR="00937DCA" w:rsidRDefault="00937DCA"/>
    <w:p w14:paraId="2790E482" w14:textId="77777777" w:rsidR="00937DCA" w:rsidRDefault="00511B91">
      <w:r>
        <w:br w:type="page"/>
      </w:r>
    </w:p>
    <w:p w14:paraId="7C9B1668" w14:textId="77777777" w:rsidR="00937DCA" w:rsidRDefault="00511B91">
      <w:pPr>
        <w:pStyle w:val="Styleavertissement"/>
        <w:rPr>
          <w:rFonts w:hint="eastAsia"/>
        </w:rPr>
      </w:pPr>
      <w:bookmarkStart w:id="3" w:name="_Toc1751361111"/>
      <w:bookmarkStart w:id="4" w:name="_Toc2622030271"/>
      <w:bookmarkStart w:id="5" w:name="_Toc2516007901"/>
      <w:bookmarkStart w:id="6" w:name="_Toc124257134"/>
      <w:bookmarkEnd w:id="3"/>
      <w:bookmarkEnd w:id="4"/>
      <w:bookmarkEnd w:id="5"/>
      <w:r>
        <w:lastRenderedPageBreak/>
        <w:t>AVERTISSEMENT</w:t>
      </w:r>
      <w:bookmarkEnd w:id="6"/>
    </w:p>
    <w:p w14:paraId="64B7830C" w14:textId="77777777" w:rsidR="00937DCA" w:rsidRDefault="00937DCA">
      <w:pPr>
        <w:pStyle w:val="NormalBPU"/>
      </w:pPr>
    </w:p>
    <w:p w14:paraId="6F2B5985" w14:textId="77777777" w:rsidR="00937DCA" w:rsidRDefault="00511B91">
      <w:r>
        <w:t xml:space="preserve">Les prix définis dans le présent bordereau des prix tiennent compte des stipulations de l’ensemble des pièces du marché et notamment des plans et du CCTP. </w:t>
      </w:r>
    </w:p>
    <w:p w14:paraId="6D162E50" w14:textId="77777777" w:rsidR="00937DCA" w:rsidRDefault="00937DCA">
      <w:pPr>
        <w:pStyle w:val="NormalBPU"/>
      </w:pPr>
    </w:p>
    <w:p w14:paraId="06FB9B97" w14:textId="77777777" w:rsidR="00937DCA" w:rsidRDefault="00511B91">
      <w:r>
        <w:t>Les prix incluent notamment :</w:t>
      </w:r>
    </w:p>
    <w:p w14:paraId="7D8CB250" w14:textId="77777777" w:rsidR="00937DCA" w:rsidRDefault="00511B91">
      <w:pPr>
        <w:pStyle w:val="Puceniv1"/>
      </w:pPr>
      <w:r>
        <w:t>les frais du contrôle intérieur ainsi que les sujétions du contrôle extérieur,</w:t>
      </w:r>
    </w:p>
    <w:p w14:paraId="19A1ABB0" w14:textId="77777777" w:rsidR="00937DCA" w:rsidRDefault="00511B91">
      <w:pPr>
        <w:pStyle w:val="Puceniv1"/>
      </w:pPr>
      <w:r>
        <w:t>les frais de main d’œuvre et d’encadrement,</w:t>
      </w:r>
    </w:p>
    <w:p w14:paraId="6A4445E4" w14:textId="77777777" w:rsidR="00937DCA" w:rsidRDefault="00511B91">
      <w:pPr>
        <w:pStyle w:val="Puceniv1"/>
      </w:pPr>
      <w:r>
        <w:t>les frais de récupération de stockage, d’évacuation et de traitement des déchets conformément aux normes et lois liées au respect de l’environnement,</w:t>
      </w:r>
    </w:p>
    <w:p w14:paraId="583A3C8E" w14:textId="77777777" w:rsidR="00937DCA" w:rsidRDefault="00511B91">
      <w:pPr>
        <w:pStyle w:val="Puceniv1"/>
      </w:pPr>
      <w:r>
        <w:t>toutes les fournitures de matériaux nécessaires à la réalisation des travaux, quand bien même celles-ci ne seraient pas explicitement listées,</w:t>
      </w:r>
    </w:p>
    <w:p w14:paraId="4D31EFAC" w14:textId="77777777" w:rsidR="00937DCA" w:rsidRDefault="00511B91">
      <w:pPr>
        <w:pStyle w:val="Puceniv1"/>
      </w:pPr>
      <w:r>
        <w:t>les frais de fourniture d’énergie, consommables et pièces d’usure,</w:t>
      </w:r>
    </w:p>
    <w:p w14:paraId="0FC47C65" w14:textId="77777777" w:rsidR="00937DCA" w:rsidRDefault="00511B91">
      <w:pPr>
        <w:pStyle w:val="Puceniv1"/>
      </w:pPr>
      <w:r>
        <w:t>les frais d’éclairage pour les travaux de nuit,</w:t>
      </w:r>
    </w:p>
    <w:p w14:paraId="7FE4D92C" w14:textId="77777777" w:rsidR="00937DCA" w:rsidRDefault="00511B91">
      <w:pPr>
        <w:pStyle w:val="Puceniv1"/>
      </w:pPr>
      <w:r>
        <w:t>les frais liées à l’accès aux différents parties d’ouvrage et zones de travail (ouvrages provisoires, échafaudages, nacelles, etc),</w:t>
      </w:r>
    </w:p>
    <w:p w14:paraId="096C6CD1" w14:textId="77777777" w:rsidR="00937DCA" w:rsidRDefault="00511B91">
      <w:pPr>
        <w:pStyle w:val="Puceniv1"/>
      </w:pPr>
      <w:r>
        <w:t>les frais liées aux dispositions à mettre en œuvre pour éviter toute chute d’objets sur les voies franchies par le viaduc,</w:t>
      </w:r>
    </w:p>
    <w:p w14:paraId="1F973CE8" w14:textId="77777777" w:rsidR="00937DCA" w:rsidRDefault="00511B91">
      <w:pPr>
        <w:pStyle w:val="Puceniv1"/>
      </w:pPr>
      <w:bookmarkStart w:id="7" w:name="_Hlk178237240"/>
      <w:r>
        <w:t>les frais liés à la réalisation des essais de convenance,</w:t>
      </w:r>
      <w:bookmarkEnd w:id="7"/>
    </w:p>
    <w:p w14:paraId="080865DA" w14:textId="77777777" w:rsidR="00937DCA" w:rsidRDefault="00511B91">
      <w:pPr>
        <w:pStyle w:val="Puceniv1"/>
      </w:pPr>
      <w:r>
        <w:t>les sujétions liées au phasage des travaux,</w:t>
      </w:r>
    </w:p>
    <w:p w14:paraId="4538204E" w14:textId="77777777" w:rsidR="00937DCA" w:rsidRDefault="00511B91">
      <w:pPr>
        <w:pStyle w:val="Puceniv1"/>
      </w:pPr>
      <w:r>
        <w:t>les sujétions liées à l’exiguïté du site pour la réalisation de certaines tâches,</w:t>
      </w:r>
    </w:p>
    <w:p w14:paraId="153C2E73" w14:textId="77777777" w:rsidR="00937DCA" w:rsidRDefault="00511B91">
      <w:pPr>
        <w:pStyle w:val="Puceniv1"/>
      </w:pPr>
      <w:r>
        <w:t>les sujétions liées aux mesures de préservation et de protection de l’environnement,</w:t>
      </w:r>
    </w:p>
    <w:p w14:paraId="40CEAAA6" w14:textId="77777777" w:rsidR="00937DCA" w:rsidRDefault="00511B91">
      <w:pPr>
        <w:pStyle w:val="Puceniv1"/>
      </w:pPr>
      <w:r>
        <w:t>les frais liées à la sécurité et à l’hygiène.</w:t>
      </w:r>
    </w:p>
    <w:p w14:paraId="537576F9" w14:textId="77777777" w:rsidR="00937DCA" w:rsidRDefault="00937DCA">
      <w:pPr>
        <w:pStyle w:val="Puce1BPU"/>
        <w:numPr>
          <w:ilvl w:val="0"/>
          <w:numId w:val="0"/>
        </w:numPr>
        <w:ind w:left="1418"/>
      </w:pPr>
    </w:p>
    <w:p w14:paraId="5C621209" w14:textId="77777777" w:rsidR="00937DCA" w:rsidRDefault="00511B91">
      <w:pPr>
        <w:rPr>
          <w:b/>
          <w:bCs/>
        </w:rPr>
      </w:pPr>
      <w:r>
        <w:rPr>
          <w:b/>
          <w:bCs/>
        </w:rPr>
        <w:t>Toutes les incidences liées à la nécessité de réaliser des travaux de nuit, en poste, les samedis, les dimanches et les jours fériés légaux sont réputées intégrées dans les différents prix sans ouvrir droit à aucune rémunération supplémentaire</w:t>
      </w:r>
    </w:p>
    <w:p w14:paraId="395ACC78" w14:textId="77777777" w:rsidR="00937DCA" w:rsidRDefault="00937DCA">
      <w:pPr>
        <w:pStyle w:val="NormalBPU"/>
      </w:pPr>
    </w:p>
    <w:p w14:paraId="6B62F254" w14:textId="77777777" w:rsidR="00937DCA" w:rsidRDefault="00511B91">
      <w:pPr>
        <w:pStyle w:val="Styleavertissement"/>
        <w:rPr>
          <w:rFonts w:hint="eastAsia"/>
        </w:rPr>
      </w:pPr>
      <w:bookmarkStart w:id="8" w:name="_Toc124257135"/>
      <w:r>
        <w:t>ABREVIATIONS</w:t>
      </w:r>
      <w:bookmarkEnd w:id="8"/>
    </w:p>
    <w:p w14:paraId="4DF77F72" w14:textId="77777777" w:rsidR="00937DCA" w:rsidRDefault="00937DCA">
      <w:pPr>
        <w:jc w:val="left"/>
        <w:rPr>
          <w:lang w:eastAsia="fr-FR" w:bidi="ar-SA"/>
        </w:rPr>
      </w:pPr>
    </w:p>
    <w:tbl>
      <w:tblPr>
        <w:tblStyle w:val="Grilledutableau"/>
        <w:tblW w:w="5000" w:type="pct"/>
        <w:tblLayout w:type="fixed"/>
        <w:tblLook w:val="04A0" w:firstRow="1" w:lastRow="0" w:firstColumn="1" w:lastColumn="0" w:noHBand="0" w:noVBand="1"/>
      </w:tblPr>
      <w:tblGrid>
        <w:gridCol w:w="1312"/>
        <w:gridCol w:w="8892"/>
      </w:tblGrid>
      <w:tr w:rsidR="00937DCA" w14:paraId="14B5FF88" w14:textId="77777777">
        <w:trPr>
          <w:trHeight w:val="273"/>
        </w:trPr>
        <w:tc>
          <w:tcPr>
            <w:tcW w:w="1312" w:type="dxa"/>
            <w:tcBorders>
              <w:top w:val="nil"/>
              <w:left w:val="nil"/>
              <w:bottom w:val="nil"/>
              <w:right w:val="nil"/>
            </w:tcBorders>
            <w:vAlign w:val="center"/>
          </w:tcPr>
          <w:p w14:paraId="2AE106DE" w14:textId="77777777" w:rsidR="00937DCA" w:rsidRDefault="00511B91">
            <w:pPr>
              <w:keepLines/>
              <w:widowControl w:val="0"/>
              <w:jc w:val="left"/>
              <w:rPr>
                <w:b/>
                <w:bCs/>
              </w:rPr>
            </w:pPr>
            <w:r>
              <w:rPr>
                <w:b/>
                <w:bCs/>
              </w:rPr>
              <w:t>CCTP</w:t>
            </w:r>
          </w:p>
        </w:tc>
        <w:tc>
          <w:tcPr>
            <w:tcW w:w="8891" w:type="dxa"/>
            <w:tcBorders>
              <w:top w:val="nil"/>
              <w:left w:val="nil"/>
              <w:bottom w:val="nil"/>
              <w:right w:val="nil"/>
            </w:tcBorders>
            <w:vAlign w:val="center"/>
          </w:tcPr>
          <w:p w14:paraId="15D12CF2" w14:textId="77777777" w:rsidR="00937DCA" w:rsidRDefault="00511B91">
            <w:pPr>
              <w:keepLines/>
              <w:widowControl w:val="0"/>
            </w:pPr>
            <w:r>
              <w:t>Cahier des Clauses Techniques Particulières</w:t>
            </w:r>
          </w:p>
        </w:tc>
      </w:tr>
      <w:tr w:rsidR="00937DCA" w14:paraId="4597DD67" w14:textId="77777777">
        <w:trPr>
          <w:trHeight w:val="273"/>
        </w:trPr>
        <w:tc>
          <w:tcPr>
            <w:tcW w:w="1312" w:type="dxa"/>
            <w:tcBorders>
              <w:top w:val="nil"/>
              <w:left w:val="nil"/>
              <w:bottom w:val="nil"/>
              <w:right w:val="nil"/>
            </w:tcBorders>
            <w:vAlign w:val="center"/>
          </w:tcPr>
          <w:p w14:paraId="2518C00D" w14:textId="77777777" w:rsidR="00937DCA" w:rsidRDefault="00511B91">
            <w:pPr>
              <w:keepLines/>
              <w:widowControl w:val="0"/>
              <w:jc w:val="left"/>
              <w:rPr>
                <w:b/>
                <w:bCs/>
              </w:rPr>
            </w:pPr>
            <w:r>
              <w:rPr>
                <w:b/>
                <w:bCs/>
              </w:rPr>
              <w:t>CSPS</w:t>
            </w:r>
          </w:p>
        </w:tc>
        <w:tc>
          <w:tcPr>
            <w:tcW w:w="8891" w:type="dxa"/>
            <w:tcBorders>
              <w:top w:val="nil"/>
              <w:left w:val="nil"/>
              <w:bottom w:val="nil"/>
              <w:right w:val="nil"/>
            </w:tcBorders>
            <w:vAlign w:val="center"/>
          </w:tcPr>
          <w:p w14:paraId="418C7CAD" w14:textId="77777777" w:rsidR="00937DCA" w:rsidRDefault="00511B91">
            <w:pPr>
              <w:keepLines/>
              <w:widowControl w:val="0"/>
            </w:pPr>
            <w:r>
              <w:t>Coordonnateur de Sécurité et de Protection de la Santé</w:t>
            </w:r>
          </w:p>
        </w:tc>
      </w:tr>
      <w:tr w:rsidR="00937DCA" w14:paraId="0D6EA609" w14:textId="77777777">
        <w:trPr>
          <w:trHeight w:val="273"/>
        </w:trPr>
        <w:tc>
          <w:tcPr>
            <w:tcW w:w="1312" w:type="dxa"/>
            <w:tcBorders>
              <w:top w:val="nil"/>
              <w:left w:val="nil"/>
              <w:bottom w:val="nil"/>
              <w:right w:val="nil"/>
            </w:tcBorders>
            <w:vAlign w:val="center"/>
          </w:tcPr>
          <w:p w14:paraId="6E15891D" w14:textId="77777777" w:rsidR="00937DCA" w:rsidRDefault="00511B91">
            <w:pPr>
              <w:keepLines/>
              <w:widowControl w:val="0"/>
              <w:jc w:val="left"/>
              <w:rPr>
                <w:b/>
                <w:bCs/>
              </w:rPr>
            </w:pPr>
            <w:r>
              <w:rPr>
                <w:b/>
                <w:bCs/>
              </w:rPr>
              <w:t>MOA</w:t>
            </w:r>
          </w:p>
        </w:tc>
        <w:tc>
          <w:tcPr>
            <w:tcW w:w="8891" w:type="dxa"/>
            <w:tcBorders>
              <w:top w:val="nil"/>
              <w:left w:val="nil"/>
              <w:bottom w:val="nil"/>
              <w:right w:val="nil"/>
            </w:tcBorders>
            <w:vAlign w:val="center"/>
          </w:tcPr>
          <w:p w14:paraId="4B3A0F6D" w14:textId="77777777" w:rsidR="00937DCA" w:rsidRDefault="00511B91">
            <w:pPr>
              <w:keepLines/>
              <w:widowControl w:val="0"/>
            </w:pPr>
            <w:r>
              <w:t>Maître d'Ouvrage</w:t>
            </w:r>
          </w:p>
        </w:tc>
      </w:tr>
      <w:tr w:rsidR="00937DCA" w14:paraId="48DCF185" w14:textId="77777777">
        <w:trPr>
          <w:trHeight w:val="273"/>
        </w:trPr>
        <w:tc>
          <w:tcPr>
            <w:tcW w:w="1312" w:type="dxa"/>
            <w:tcBorders>
              <w:top w:val="nil"/>
              <w:left w:val="nil"/>
              <w:bottom w:val="nil"/>
              <w:right w:val="nil"/>
            </w:tcBorders>
            <w:vAlign w:val="center"/>
          </w:tcPr>
          <w:p w14:paraId="68E46E26" w14:textId="77777777" w:rsidR="00937DCA" w:rsidRDefault="00511B91">
            <w:pPr>
              <w:keepLines/>
              <w:widowControl w:val="0"/>
              <w:jc w:val="left"/>
              <w:rPr>
                <w:b/>
                <w:bCs/>
              </w:rPr>
            </w:pPr>
            <w:r>
              <w:rPr>
                <w:b/>
                <w:bCs/>
              </w:rPr>
              <w:t>MOE</w:t>
            </w:r>
          </w:p>
        </w:tc>
        <w:tc>
          <w:tcPr>
            <w:tcW w:w="8891" w:type="dxa"/>
            <w:tcBorders>
              <w:top w:val="nil"/>
              <w:left w:val="nil"/>
              <w:bottom w:val="nil"/>
              <w:right w:val="nil"/>
            </w:tcBorders>
            <w:vAlign w:val="center"/>
          </w:tcPr>
          <w:p w14:paraId="1E62A191" w14:textId="77777777" w:rsidR="00937DCA" w:rsidRDefault="00511B91">
            <w:pPr>
              <w:keepLines/>
              <w:widowControl w:val="0"/>
            </w:pPr>
            <w:r>
              <w:t>Maître d'Œuvre</w:t>
            </w:r>
          </w:p>
        </w:tc>
      </w:tr>
      <w:tr w:rsidR="00937DCA" w14:paraId="17AFEC9A" w14:textId="77777777">
        <w:trPr>
          <w:trHeight w:val="273"/>
        </w:trPr>
        <w:tc>
          <w:tcPr>
            <w:tcW w:w="1312" w:type="dxa"/>
            <w:tcBorders>
              <w:top w:val="nil"/>
              <w:left w:val="nil"/>
              <w:bottom w:val="nil"/>
              <w:right w:val="nil"/>
            </w:tcBorders>
            <w:vAlign w:val="center"/>
          </w:tcPr>
          <w:p w14:paraId="5F2A5DD8" w14:textId="77777777" w:rsidR="00937DCA" w:rsidRDefault="00511B91">
            <w:pPr>
              <w:keepLines/>
              <w:widowControl w:val="0"/>
              <w:jc w:val="left"/>
              <w:rPr>
                <w:b/>
                <w:bCs/>
              </w:rPr>
            </w:pPr>
            <w:r>
              <w:rPr>
                <w:b/>
                <w:bCs/>
              </w:rPr>
              <w:t>PAQ</w:t>
            </w:r>
          </w:p>
        </w:tc>
        <w:tc>
          <w:tcPr>
            <w:tcW w:w="8891" w:type="dxa"/>
            <w:tcBorders>
              <w:top w:val="nil"/>
              <w:left w:val="nil"/>
              <w:bottom w:val="nil"/>
              <w:right w:val="nil"/>
            </w:tcBorders>
            <w:vAlign w:val="center"/>
          </w:tcPr>
          <w:p w14:paraId="775F2233" w14:textId="77777777" w:rsidR="00937DCA" w:rsidRDefault="00511B91">
            <w:pPr>
              <w:keepLines/>
              <w:widowControl w:val="0"/>
            </w:pPr>
            <w:r>
              <w:t>Plan Assurance Qualité</w:t>
            </w:r>
          </w:p>
        </w:tc>
      </w:tr>
      <w:tr w:rsidR="00937DCA" w14:paraId="53E2E613" w14:textId="77777777">
        <w:trPr>
          <w:trHeight w:val="273"/>
        </w:trPr>
        <w:tc>
          <w:tcPr>
            <w:tcW w:w="1312" w:type="dxa"/>
            <w:tcBorders>
              <w:top w:val="nil"/>
              <w:left w:val="nil"/>
              <w:bottom w:val="nil"/>
              <w:right w:val="nil"/>
            </w:tcBorders>
            <w:vAlign w:val="center"/>
          </w:tcPr>
          <w:p w14:paraId="53147CFA" w14:textId="77777777" w:rsidR="00937DCA" w:rsidRDefault="00511B91">
            <w:pPr>
              <w:keepLines/>
              <w:widowControl w:val="0"/>
              <w:jc w:val="left"/>
              <w:rPr>
                <w:b/>
                <w:bCs/>
              </w:rPr>
            </w:pPr>
            <w:r>
              <w:rPr>
                <w:b/>
                <w:bCs/>
              </w:rPr>
              <w:t>PGC</w:t>
            </w:r>
          </w:p>
        </w:tc>
        <w:tc>
          <w:tcPr>
            <w:tcW w:w="8891" w:type="dxa"/>
            <w:tcBorders>
              <w:top w:val="nil"/>
              <w:left w:val="nil"/>
              <w:bottom w:val="nil"/>
              <w:right w:val="nil"/>
            </w:tcBorders>
            <w:vAlign w:val="center"/>
          </w:tcPr>
          <w:p w14:paraId="540B6307" w14:textId="77777777" w:rsidR="00937DCA" w:rsidRDefault="00511B91">
            <w:pPr>
              <w:keepLines/>
              <w:widowControl w:val="0"/>
            </w:pPr>
            <w:r>
              <w:t>Plan Général de Coordination</w:t>
            </w:r>
          </w:p>
        </w:tc>
      </w:tr>
      <w:tr w:rsidR="00937DCA" w14:paraId="44EA7609" w14:textId="77777777">
        <w:trPr>
          <w:trHeight w:val="273"/>
        </w:trPr>
        <w:tc>
          <w:tcPr>
            <w:tcW w:w="1312" w:type="dxa"/>
            <w:tcBorders>
              <w:top w:val="nil"/>
              <w:left w:val="nil"/>
              <w:bottom w:val="nil"/>
              <w:right w:val="nil"/>
            </w:tcBorders>
            <w:vAlign w:val="center"/>
          </w:tcPr>
          <w:p w14:paraId="42A13B46" w14:textId="77777777" w:rsidR="00937DCA" w:rsidRDefault="00511B91">
            <w:pPr>
              <w:keepLines/>
              <w:widowControl w:val="0"/>
              <w:jc w:val="left"/>
              <w:rPr>
                <w:b/>
                <w:bCs/>
              </w:rPr>
            </w:pPr>
            <w:r>
              <w:rPr>
                <w:b/>
                <w:bCs/>
              </w:rPr>
              <w:t>PPSPS</w:t>
            </w:r>
          </w:p>
        </w:tc>
        <w:tc>
          <w:tcPr>
            <w:tcW w:w="8891" w:type="dxa"/>
            <w:tcBorders>
              <w:top w:val="nil"/>
              <w:left w:val="nil"/>
              <w:bottom w:val="nil"/>
              <w:right w:val="nil"/>
            </w:tcBorders>
            <w:vAlign w:val="center"/>
          </w:tcPr>
          <w:p w14:paraId="3E6BB423" w14:textId="77777777" w:rsidR="00937DCA" w:rsidRDefault="00511B91">
            <w:pPr>
              <w:keepLines/>
              <w:widowControl w:val="0"/>
            </w:pPr>
            <w:r>
              <w:t xml:space="preserve">Plan Particulier en matière de Sécurité et de Protection de la Santé </w:t>
            </w:r>
          </w:p>
        </w:tc>
      </w:tr>
      <w:tr w:rsidR="00937DCA" w14:paraId="122B58E3" w14:textId="77777777">
        <w:trPr>
          <w:trHeight w:val="273"/>
        </w:trPr>
        <w:tc>
          <w:tcPr>
            <w:tcW w:w="1312" w:type="dxa"/>
            <w:tcBorders>
              <w:top w:val="nil"/>
              <w:left w:val="nil"/>
              <w:bottom w:val="nil"/>
              <w:right w:val="nil"/>
            </w:tcBorders>
            <w:vAlign w:val="center"/>
          </w:tcPr>
          <w:p w14:paraId="71BF1082" w14:textId="77777777" w:rsidR="00937DCA" w:rsidRDefault="00511B91">
            <w:pPr>
              <w:keepLines/>
              <w:widowControl w:val="0"/>
              <w:jc w:val="left"/>
              <w:rPr>
                <w:b/>
                <w:bCs/>
              </w:rPr>
            </w:pPr>
            <w:r>
              <w:rPr>
                <w:b/>
                <w:bCs/>
              </w:rPr>
              <w:t>PRE</w:t>
            </w:r>
          </w:p>
        </w:tc>
        <w:tc>
          <w:tcPr>
            <w:tcW w:w="8891" w:type="dxa"/>
            <w:tcBorders>
              <w:top w:val="nil"/>
              <w:left w:val="nil"/>
              <w:bottom w:val="nil"/>
              <w:right w:val="nil"/>
            </w:tcBorders>
            <w:vAlign w:val="center"/>
          </w:tcPr>
          <w:p w14:paraId="49E931E1" w14:textId="77777777" w:rsidR="00937DCA" w:rsidRDefault="00511B91">
            <w:pPr>
              <w:keepLines/>
              <w:widowControl w:val="0"/>
            </w:pPr>
            <w:r>
              <w:t>Plan de Respect de l'Environnement</w:t>
            </w:r>
          </w:p>
        </w:tc>
      </w:tr>
      <w:tr w:rsidR="00937DCA" w14:paraId="7C3DE514" w14:textId="77777777">
        <w:trPr>
          <w:trHeight w:val="273"/>
        </w:trPr>
        <w:tc>
          <w:tcPr>
            <w:tcW w:w="1312" w:type="dxa"/>
            <w:tcBorders>
              <w:top w:val="nil"/>
              <w:left w:val="nil"/>
              <w:bottom w:val="nil"/>
              <w:right w:val="nil"/>
            </w:tcBorders>
            <w:vAlign w:val="center"/>
          </w:tcPr>
          <w:p w14:paraId="23FDAF45" w14:textId="77777777" w:rsidR="00937DCA" w:rsidRDefault="00511B91">
            <w:pPr>
              <w:keepLines/>
              <w:widowControl w:val="0"/>
              <w:jc w:val="left"/>
              <w:rPr>
                <w:b/>
                <w:bCs/>
              </w:rPr>
            </w:pPr>
            <w:r>
              <w:rPr>
                <w:b/>
                <w:bCs/>
              </w:rPr>
              <w:t>SOGED</w:t>
            </w:r>
          </w:p>
        </w:tc>
        <w:tc>
          <w:tcPr>
            <w:tcW w:w="8891" w:type="dxa"/>
            <w:tcBorders>
              <w:top w:val="nil"/>
              <w:left w:val="nil"/>
              <w:bottom w:val="nil"/>
              <w:right w:val="nil"/>
            </w:tcBorders>
            <w:vAlign w:val="center"/>
          </w:tcPr>
          <w:p w14:paraId="5639A363" w14:textId="77777777" w:rsidR="00937DCA" w:rsidRDefault="00511B91">
            <w:pPr>
              <w:keepLines/>
              <w:widowControl w:val="0"/>
            </w:pPr>
            <w:r>
              <w:t>Schéma d’Organisation et de Gestion des Déchets</w:t>
            </w:r>
          </w:p>
        </w:tc>
      </w:tr>
    </w:tbl>
    <w:p w14:paraId="6D8A217B" w14:textId="77777777" w:rsidR="00937DCA" w:rsidRDefault="00511B91">
      <w:pPr>
        <w:jc w:val="left"/>
        <w:rPr>
          <w:lang w:eastAsia="fr-FR" w:bidi="ar-SA"/>
        </w:rPr>
        <w:sectPr w:rsidR="00937DCA">
          <w:headerReference w:type="default" r:id="rId10"/>
          <w:footerReference w:type="default" r:id="rId11"/>
          <w:pgSz w:w="11906" w:h="16838"/>
          <w:pgMar w:top="1440" w:right="851" w:bottom="1440" w:left="851" w:header="539" w:footer="283" w:gutter="0"/>
          <w:cols w:space="720"/>
          <w:formProt w:val="0"/>
          <w:docGrid w:linePitch="360" w:charSpace="8192"/>
        </w:sectPr>
      </w:pPr>
      <w:r>
        <w:br w:type="page"/>
      </w:r>
    </w:p>
    <w:p w14:paraId="67335734" w14:textId="77777777" w:rsidR="00937DCA" w:rsidRDefault="00511B91">
      <w:pPr>
        <w:pStyle w:val="Titre1"/>
      </w:pPr>
      <w:bookmarkStart w:id="9" w:name="_Hlk131514125"/>
      <w:bookmarkStart w:id="10" w:name="_Toc184885138"/>
      <w:bookmarkEnd w:id="9"/>
      <w:r>
        <w:lastRenderedPageBreak/>
        <w:t>Prix généraux</w:t>
      </w:r>
      <w:bookmarkEnd w:id="10"/>
    </w:p>
    <w:p w14:paraId="37A558E8" w14:textId="77777777" w:rsidR="00937DCA" w:rsidRDefault="00511B91">
      <w:pPr>
        <w:pStyle w:val="Titre3"/>
        <w:rPr>
          <w:rFonts w:hint="eastAsia"/>
        </w:rPr>
      </w:pPr>
      <w:bookmarkStart w:id="11" w:name="_Toc184885139"/>
      <w:r>
        <w:t>Installation de chantier</w:t>
      </w:r>
      <w:bookmarkEnd w:id="11"/>
    </w:p>
    <w:p w14:paraId="257BD662" w14:textId="77777777" w:rsidR="00937DCA" w:rsidRDefault="00511B91">
      <w:pPr>
        <w:pStyle w:val="NormalBPU"/>
      </w:pPr>
      <w:r>
        <w:t>Ce prix rémunère, forfaitairement, pour l’ensemble des travaux relevant du présent marché, toutes les installations de chantier qui sont nécessaires au Titulaire pour mener à bien les travaux, y compris les installations de ses sous-traitants.</w:t>
      </w:r>
    </w:p>
    <w:p w14:paraId="1ADC3F5A" w14:textId="77777777" w:rsidR="00937DCA" w:rsidRDefault="00937DCA">
      <w:pPr>
        <w:pStyle w:val="NormalBPU"/>
        <w:rPr>
          <w:lang w:eastAsia="fr-FR" w:bidi="ar-SA"/>
        </w:rPr>
      </w:pPr>
    </w:p>
    <w:p w14:paraId="0E7719B1" w14:textId="77777777" w:rsidR="00937DCA" w:rsidRDefault="00511B91">
      <w:pPr>
        <w:pStyle w:val="NormalBPU"/>
        <w:rPr>
          <w:lang w:eastAsia="fr-FR" w:bidi="ar-SA"/>
        </w:rPr>
      </w:pPr>
      <w:r>
        <w:rPr>
          <w:lang w:eastAsia="fr-FR" w:bidi="ar-SA"/>
        </w:rPr>
        <w:t>Ce prix comprend toutes les prestations définies à l’article 4.1.1 du CCTP.</w:t>
      </w:r>
    </w:p>
    <w:p w14:paraId="0A216569" w14:textId="77777777" w:rsidR="00937DCA" w:rsidRDefault="00937DCA">
      <w:pPr>
        <w:pStyle w:val="NormalBPU"/>
        <w:rPr>
          <w:lang w:eastAsia="fr-FR" w:bidi="ar-SA"/>
        </w:rPr>
      </w:pPr>
    </w:p>
    <w:p w14:paraId="3E3C12E9" w14:textId="77777777" w:rsidR="00937DCA" w:rsidRDefault="00511B91">
      <w:pPr>
        <w:pStyle w:val="NormalBPU"/>
        <w:rPr>
          <w:lang w:eastAsia="fr-FR" w:bidi="ar-SA"/>
        </w:rPr>
      </w:pPr>
      <w:r>
        <w:rPr>
          <w:lang w:eastAsia="fr-FR" w:bidi="ar-SA"/>
        </w:rPr>
        <w:t>Le montant du forfait est réglé en 3 fractions :</w:t>
      </w:r>
    </w:p>
    <w:p w14:paraId="21AE3D1A" w14:textId="77777777" w:rsidR="00937DCA" w:rsidRDefault="00511B91">
      <w:pPr>
        <w:pStyle w:val="Puce1BPU"/>
      </w:pPr>
      <w:r>
        <w:t>25 % après installation complète de la base vie et validation des installations par le CSPS et le MOE,</w:t>
      </w:r>
    </w:p>
    <w:p w14:paraId="346ADAB9" w14:textId="77777777" w:rsidR="00937DCA" w:rsidRDefault="00511B91">
      <w:pPr>
        <w:pStyle w:val="Puce1BPU"/>
      </w:pPr>
      <w:r>
        <w:t>50 % à l’avancement des travaux, dans la limite du délai contractuel défini au marché,</w:t>
      </w:r>
    </w:p>
    <w:p w14:paraId="0255C19A" w14:textId="77777777" w:rsidR="00937DCA" w:rsidRDefault="00511B91">
      <w:pPr>
        <w:pStyle w:val="Puce1BPU"/>
      </w:pPr>
      <w:r>
        <w:t>25 % après repliement des installations et remise en état des lieux.</w:t>
      </w:r>
    </w:p>
    <w:p w14:paraId="2EF0F4FB" w14:textId="77777777" w:rsidR="00937DCA" w:rsidRDefault="00937DCA">
      <w:pPr>
        <w:pStyle w:val="NormalBPU"/>
      </w:pPr>
    </w:p>
    <w:p w14:paraId="6CF31853" w14:textId="77777777" w:rsidR="00937DCA" w:rsidRDefault="00511B91">
      <w:pPr>
        <w:pStyle w:val="PRIX"/>
      </w:pPr>
      <w:r>
        <w:t>Le FORFAIT :</w:t>
      </w:r>
    </w:p>
    <w:p w14:paraId="44F92283" w14:textId="77777777" w:rsidR="00937DCA" w:rsidRDefault="00511B91">
      <w:pPr>
        <w:pStyle w:val="PRIX"/>
      </w:pPr>
      <w:r>
        <w:t>PRIX EN TOUTES LETTRES H.T.</w:t>
      </w:r>
    </w:p>
    <w:p w14:paraId="24ADC6E5" w14:textId="77777777" w:rsidR="00937DCA" w:rsidRDefault="00937DCA">
      <w:pPr>
        <w:pStyle w:val="PRIX"/>
      </w:pPr>
    </w:p>
    <w:p w14:paraId="39B407B9" w14:textId="77777777" w:rsidR="00937DCA" w:rsidRDefault="00511B91">
      <w:pPr>
        <w:pStyle w:val="Titre3"/>
        <w:rPr>
          <w:rFonts w:hint="eastAsia"/>
        </w:rPr>
      </w:pPr>
      <w:bookmarkStart w:id="12" w:name="_Toc124499529"/>
      <w:bookmarkStart w:id="13" w:name="_Toc184885140"/>
      <w:r>
        <w:t>Établissement et gestion du PAQ</w:t>
      </w:r>
      <w:bookmarkEnd w:id="12"/>
      <w:bookmarkEnd w:id="13"/>
    </w:p>
    <w:p w14:paraId="31FB99EB" w14:textId="77777777" w:rsidR="00937DCA" w:rsidRDefault="00511B91">
      <w:pPr>
        <w:pStyle w:val="NormalBPU"/>
      </w:pPr>
      <w:r>
        <w:t>Ce prix rémunère, forfaitairement, l’établissement, la mise à jour et la gestion du PAQ, conformément à l’article 2.6 du CCTP.</w:t>
      </w:r>
    </w:p>
    <w:p w14:paraId="1C4CA012" w14:textId="77777777" w:rsidR="00937DCA" w:rsidRDefault="00937DCA">
      <w:pPr>
        <w:pStyle w:val="NormalBPU"/>
      </w:pPr>
    </w:p>
    <w:p w14:paraId="42A581E5" w14:textId="77777777" w:rsidR="00937DCA" w:rsidRDefault="00511B91">
      <w:pPr>
        <w:pStyle w:val="NormalBPU"/>
      </w:pPr>
      <w:r>
        <w:t>Ce prix comprend notamment :</w:t>
      </w:r>
    </w:p>
    <w:p w14:paraId="6275003C" w14:textId="77777777" w:rsidR="00937DCA" w:rsidRDefault="00511B91">
      <w:pPr>
        <w:pStyle w:val="Puce1BPU"/>
      </w:pPr>
      <w:r>
        <w:t>La rédaction initiale du PAQ lors de la période de préparation, soumis à validation du MOE,</w:t>
      </w:r>
    </w:p>
    <w:p w14:paraId="3D96FA07" w14:textId="77777777" w:rsidR="00937DCA" w:rsidRDefault="00511B91">
      <w:pPr>
        <w:pStyle w:val="Puce1BPU"/>
      </w:pPr>
      <w:r>
        <w:t>Les mises à jour et le suivi du PAQ durant toute la durée du chantier,</w:t>
      </w:r>
    </w:p>
    <w:p w14:paraId="6402BE86" w14:textId="77777777" w:rsidR="00937DCA" w:rsidRDefault="00511B91">
      <w:pPr>
        <w:pStyle w:val="Puce1BPU"/>
      </w:pPr>
      <w:bookmarkStart w:id="14" w:name="_Hlk178143920"/>
      <w:r>
        <w:t>Les épreuves de convenance, ne faisant pas l'objet d'un autre prix spécifique du bordereau.</w:t>
      </w:r>
      <w:bookmarkEnd w:id="14"/>
    </w:p>
    <w:p w14:paraId="58540EAB" w14:textId="77777777" w:rsidR="00937DCA" w:rsidRDefault="00511B91">
      <w:pPr>
        <w:pStyle w:val="Puce1BPU"/>
      </w:pPr>
      <w:r>
        <w:t>Tous les frais inhérents à la réalisation du contrôle intérieur, y compris les frais d’essais, épreuves et analyses, ne faisant pas l'objet d'un autre prix spécifique du bordereau.</w:t>
      </w:r>
    </w:p>
    <w:p w14:paraId="2BC396DB" w14:textId="77777777" w:rsidR="00937DCA" w:rsidRDefault="00937DCA">
      <w:pPr>
        <w:pStyle w:val="NormalBPU"/>
      </w:pPr>
    </w:p>
    <w:p w14:paraId="097F1625" w14:textId="77777777" w:rsidR="00937DCA" w:rsidRDefault="00511B91">
      <w:pPr>
        <w:pStyle w:val="NormalBPU"/>
        <w:rPr>
          <w:lang w:eastAsia="fr-FR" w:bidi="ar-SA"/>
        </w:rPr>
      </w:pPr>
      <w:r>
        <w:rPr>
          <w:lang w:eastAsia="fr-FR" w:bidi="ar-SA"/>
        </w:rPr>
        <w:t>Le montant du forfait est réglé en 3 fractions :</w:t>
      </w:r>
    </w:p>
    <w:p w14:paraId="6B8140F6" w14:textId="77777777" w:rsidR="00937DCA" w:rsidRDefault="00511B91">
      <w:pPr>
        <w:pStyle w:val="Puce1BPU"/>
      </w:pPr>
      <w:r>
        <w:t>25 % après validation de la note d’organisation générale,</w:t>
      </w:r>
    </w:p>
    <w:p w14:paraId="58A60E0F" w14:textId="77777777" w:rsidR="00937DCA" w:rsidRDefault="00511B91">
      <w:pPr>
        <w:pStyle w:val="Puce1BPU"/>
      </w:pPr>
      <w:r>
        <w:t>50 % à l’avancement des travaux, dans la limite du délai contractuel défini au marché,</w:t>
      </w:r>
    </w:p>
    <w:p w14:paraId="7576367A" w14:textId="77777777" w:rsidR="00937DCA" w:rsidRDefault="00511B91">
      <w:pPr>
        <w:pStyle w:val="Puce1BPU"/>
      </w:pPr>
      <w:r>
        <w:t>25 % après remise du dossier des ouvrages exécutés et validation par le MOE.</w:t>
      </w:r>
    </w:p>
    <w:p w14:paraId="5314EF23" w14:textId="77777777" w:rsidR="00937DCA" w:rsidRDefault="00937DCA">
      <w:pPr>
        <w:pStyle w:val="Puce1BPU"/>
        <w:numPr>
          <w:ilvl w:val="0"/>
          <w:numId w:val="0"/>
        </w:numPr>
        <w:ind w:left="1134"/>
      </w:pPr>
    </w:p>
    <w:p w14:paraId="652705A1" w14:textId="77777777" w:rsidR="00937DCA" w:rsidRDefault="00511B91">
      <w:pPr>
        <w:pStyle w:val="PRIX"/>
      </w:pPr>
      <w:r>
        <w:t>Le FORFAIT :</w:t>
      </w:r>
    </w:p>
    <w:p w14:paraId="250FCB41" w14:textId="77777777" w:rsidR="00937DCA" w:rsidRDefault="00511B91">
      <w:pPr>
        <w:pStyle w:val="PRIX"/>
      </w:pPr>
      <w:r>
        <w:t>PRIX EN TOUTES LETTRES H.T.</w:t>
      </w:r>
    </w:p>
    <w:p w14:paraId="69F54751" w14:textId="77777777" w:rsidR="00937DCA" w:rsidRDefault="00937DCA">
      <w:pPr>
        <w:pStyle w:val="PRIX"/>
      </w:pPr>
    </w:p>
    <w:p w14:paraId="01BDCBF1" w14:textId="77777777" w:rsidR="00937DCA" w:rsidRDefault="00511B91">
      <w:pPr>
        <w:jc w:val="left"/>
        <w:rPr>
          <w:lang w:eastAsia="fr-FR" w:bidi="ar-SA"/>
        </w:rPr>
      </w:pPr>
      <w:r>
        <w:br w:type="page"/>
      </w:r>
    </w:p>
    <w:p w14:paraId="69458409" w14:textId="77777777" w:rsidR="00937DCA" w:rsidRDefault="00511B91">
      <w:pPr>
        <w:pStyle w:val="Titre3"/>
        <w:rPr>
          <w:rFonts w:hint="eastAsia"/>
        </w:rPr>
      </w:pPr>
      <w:bookmarkStart w:id="15" w:name="_Toc124499530"/>
      <w:bookmarkStart w:id="16" w:name="_Toc184885141"/>
      <w:r>
        <w:lastRenderedPageBreak/>
        <w:t>Établissement et gestion du PPSPS</w:t>
      </w:r>
      <w:bookmarkEnd w:id="15"/>
      <w:bookmarkEnd w:id="16"/>
    </w:p>
    <w:p w14:paraId="3A93DB98" w14:textId="77777777" w:rsidR="00937DCA" w:rsidRDefault="00511B91">
      <w:pPr>
        <w:pStyle w:val="NormalBPU"/>
      </w:pPr>
      <w:r>
        <w:t>Ce prix rémunère, forfaitairement, l’établissement, la mise à jour et la gestion du PPSPS, conformément à l’article 2.5 du CCTP.</w:t>
      </w:r>
    </w:p>
    <w:p w14:paraId="555C16CE" w14:textId="77777777" w:rsidR="00937DCA" w:rsidRDefault="00937DCA">
      <w:pPr>
        <w:pStyle w:val="NormalBPU"/>
      </w:pPr>
    </w:p>
    <w:p w14:paraId="48E3CCB4" w14:textId="77777777" w:rsidR="00937DCA" w:rsidRDefault="00511B91">
      <w:pPr>
        <w:pStyle w:val="NormalBPU"/>
      </w:pPr>
      <w:r>
        <w:t>Ce prix comprend notamment :</w:t>
      </w:r>
    </w:p>
    <w:p w14:paraId="6630F67F" w14:textId="77777777" w:rsidR="00937DCA" w:rsidRDefault="00511B91">
      <w:pPr>
        <w:pStyle w:val="Puce1BPU"/>
      </w:pPr>
      <w:r>
        <w:t>L’établissement des PPSPS (mandataire, co-traitants, sous-traitants, etc) et tous additifs, leur transmission et leur reprise jusqu’à validation par le CSPS,</w:t>
      </w:r>
    </w:p>
    <w:p w14:paraId="7F6D4F8F" w14:textId="77777777" w:rsidR="00937DCA" w:rsidRDefault="00511B91">
      <w:pPr>
        <w:pStyle w:val="Puce1BPU"/>
      </w:pPr>
      <w:r>
        <w:t>Les frais résultants des recommandations du PGC en matière de sécurité et de protection de la Santé,</w:t>
      </w:r>
    </w:p>
    <w:p w14:paraId="1F921098" w14:textId="77777777" w:rsidR="00937DCA" w:rsidRDefault="00511B91">
      <w:pPr>
        <w:pStyle w:val="Puce1BPU"/>
      </w:pPr>
      <w:r>
        <w:t>La mise en œuvre des dispositifs de protection individuels ou collectifs,</w:t>
      </w:r>
    </w:p>
    <w:p w14:paraId="41936392" w14:textId="77777777" w:rsidR="00937DCA" w:rsidRDefault="00511B91">
      <w:pPr>
        <w:pStyle w:val="Puce1BPU"/>
      </w:pPr>
      <w:r>
        <w:t>L’établissement et la mise en œuvre de toutes les démarches sécurité,</w:t>
      </w:r>
    </w:p>
    <w:p w14:paraId="4E5FB566" w14:textId="77777777" w:rsidR="00937DCA" w:rsidRDefault="00511B91">
      <w:pPr>
        <w:pStyle w:val="Puce1BPU"/>
      </w:pPr>
      <w:r>
        <w:t>Tous les frais liés à la participation aux visites d’inspection communes.</w:t>
      </w:r>
    </w:p>
    <w:p w14:paraId="48BEF055" w14:textId="77777777" w:rsidR="00937DCA" w:rsidRDefault="00937DCA">
      <w:pPr>
        <w:pStyle w:val="NormalBPU"/>
      </w:pPr>
    </w:p>
    <w:p w14:paraId="6016C465" w14:textId="77777777" w:rsidR="00937DCA" w:rsidRDefault="00511B91">
      <w:pPr>
        <w:pStyle w:val="NormalBPU"/>
        <w:rPr>
          <w:lang w:eastAsia="fr-FR" w:bidi="ar-SA"/>
        </w:rPr>
      </w:pPr>
      <w:r>
        <w:rPr>
          <w:lang w:eastAsia="fr-FR" w:bidi="ar-SA"/>
        </w:rPr>
        <w:t>Le montant du forfait est réglé en 3 fractions :</w:t>
      </w:r>
    </w:p>
    <w:p w14:paraId="64793686" w14:textId="77777777" w:rsidR="00937DCA" w:rsidRDefault="00511B91">
      <w:pPr>
        <w:pStyle w:val="Puce1BPU"/>
      </w:pPr>
      <w:r>
        <w:t>25 % en fin de période de préparation et après validation du PPSPS par le CSPS,</w:t>
      </w:r>
    </w:p>
    <w:p w14:paraId="192D98BC" w14:textId="77777777" w:rsidR="00937DCA" w:rsidRDefault="00511B91">
      <w:pPr>
        <w:pStyle w:val="Puce1BPU"/>
      </w:pPr>
      <w:r>
        <w:t>50 % à l’avancement des travaux, dans la limite du délai contractuel défini au marché,</w:t>
      </w:r>
    </w:p>
    <w:p w14:paraId="054926E9" w14:textId="77777777" w:rsidR="00937DCA" w:rsidRDefault="00511B91">
      <w:pPr>
        <w:pStyle w:val="Puce1BPU"/>
      </w:pPr>
      <w:r>
        <w:t>25 % après repli des installations de chantier.</w:t>
      </w:r>
    </w:p>
    <w:p w14:paraId="62667E7A" w14:textId="77777777" w:rsidR="00937DCA" w:rsidRDefault="00937DCA">
      <w:pPr>
        <w:pStyle w:val="Puce1BPU"/>
        <w:numPr>
          <w:ilvl w:val="0"/>
          <w:numId w:val="0"/>
        </w:numPr>
        <w:ind w:left="1134"/>
      </w:pPr>
    </w:p>
    <w:p w14:paraId="110EF340" w14:textId="77777777" w:rsidR="00937DCA" w:rsidRDefault="00511B91">
      <w:pPr>
        <w:pStyle w:val="PRIX"/>
      </w:pPr>
      <w:r>
        <w:t>Le FORFAIT :</w:t>
      </w:r>
    </w:p>
    <w:p w14:paraId="0596AB6E" w14:textId="77777777" w:rsidR="00937DCA" w:rsidRDefault="00511B91">
      <w:pPr>
        <w:pStyle w:val="PRIX"/>
      </w:pPr>
      <w:r>
        <w:t>PRIX EN TOUTES LETTRES H.T.</w:t>
      </w:r>
    </w:p>
    <w:p w14:paraId="003B51E3" w14:textId="77777777" w:rsidR="00937DCA" w:rsidRDefault="00937DCA">
      <w:pPr>
        <w:pStyle w:val="PRIX"/>
      </w:pPr>
    </w:p>
    <w:p w14:paraId="7EC12A68" w14:textId="77777777" w:rsidR="00937DCA" w:rsidRDefault="00511B91">
      <w:pPr>
        <w:pStyle w:val="Titre3"/>
        <w:rPr>
          <w:rFonts w:hint="eastAsia"/>
        </w:rPr>
      </w:pPr>
      <w:bookmarkStart w:id="17" w:name="_Toc124499531"/>
      <w:bookmarkStart w:id="18" w:name="_Toc184885142"/>
      <w:r>
        <w:t>Établissement et gestion du PRE</w:t>
      </w:r>
      <w:bookmarkEnd w:id="17"/>
      <w:r>
        <w:t xml:space="preserve"> et SOGED</w:t>
      </w:r>
      <w:bookmarkEnd w:id="18"/>
    </w:p>
    <w:p w14:paraId="665FE226" w14:textId="77777777" w:rsidR="00937DCA" w:rsidRDefault="00511B91">
      <w:pPr>
        <w:pStyle w:val="NormalBPU"/>
      </w:pPr>
      <w:r>
        <w:t>Ce prix rémunère, forfaitairement, l’établissement, la mise à jour et la gestion du Plan de Respect de l’Environnement, conformément à l’article 2.10 du CCTP.</w:t>
      </w:r>
    </w:p>
    <w:p w14:paraId="0773AD4A" w14:textId="77777777" w:rsidR="00937DCA" w:rsidRDefault="00937DCA">
      <w:pPr>
        <w:pStyle w:val="NormalBPU"/>
      </w:pPr>
    </w:p>
    <w:p w14:paraId="7BCBAF6B" w14:textId="77777777" w:rsidR="00937DCA" w:rsidRDefault="00511B91">
      <w:pPr>
        <w:pStyle w:val="NormalBPU"/>
      </w:pPr>
      <w:r>
        <w:t>Ce prix comprend notamment :</w:t>
      </w:r>
    </w:p>
    <w:p w14:paraId="50159D46" w14:textId="77777777" w:rsidR="00937DCA" w:rsidRDefault="00511B91">
      <w:pPr>
        <w:pStyle w:val="Puce1BPU"/>
      </w:pPr>
      <w:r>
        <w:t>l’établissement du PRE, y compris la composante gestion des déchets,</w:t>
      </w:r>
    </w:p>
    <w:p w14:paraId="683F5494" w14:textId="77777777" w:rsidR="00937DCA" w:rsidRDefault="00511B91">
      <w:pPr>
        <w:pStyle w:val="Puce1BPU"/>
      </w:pPr>
      <w:r>
        <w:t>les mises à jour et le suivi du PRE durant toute la durée du chantier,</w:t>
      </w:r>
    </w:p>
    <w:p w14:paraId="609C9CE9" w14:textId="77777777" w:rsidR="00937DCA" w:rsidRDefault="00511B91">
      <w:pPr>
        <w:pStyle w:val="Puce1BPU"/>
      </w:pPr>
      <w:r>
        <w:t>la gestion de la démarche de protection de l’environnement pendant le déroulement du chantier,</w:t>
      </w:r>
    </w:p>
    <w:p w14:paraId="733C8D1A" w14:textId="77777777" w:rsidR="00937DCA" w:rsidRDefault="00511B91">
      <w:pPr>
        <w:pStyle w:val="Puce1BPU"/>
      </w:pPr>
      <w:r>
        <w:t>la réalisation, l’entretien et le repli des installations spécifiques de protection de l’environnement.</w:t>
      </w:r>
    </w:p>
    <w:p w14:paraId="74FE2550" w14:textId="77777777" w:rsidR="00937DCA" w:rsidRDefault="00937DCA">
      <w:pPr>
        <w:pStyle w:val="NormalBPU"/>
      </w:pPr>
    </w:p>
    <w:p w14:paraId="54EA6C77" w14:textId="77777777" w:rsidR="00937DCA" w:rsidRDefault="00511B91">
      <w:pPr>
        <w:pStyle w:val="NormalBPU"/>
        <w:rPr>
          <w:lang w:eastAsia="fr-FR" w:bidi="ar-SA"/>
        </w:rPr>
      </w:pPr>
      <w:r>
        <w:rPr>
          <w:lang w:eastAsia="fr-FR" w:bidi="ar-SA"/>
        </w:rPr>
        <w:t>Le montant du forfait est réglé en 3 fractions :</w:t>
      </w:r>
    </w:p>
    <w:p w14:paraId="404FFB8E" w14:textId="77777777" w:rsidR="00937DCA" w:rsidRDefault="00511B91">
      <w:pPr>
        <w:pStyle w:val="Puce1BPU"/>
      </w:pPr>
      <w:r>
        <w:t>25 % en fin de période de préparation et après validation du PRE par le MOE,</w:t>
      </w:r>
    </w:p>
    <w:p w14:paraId="577246C2" w14:textId="77777777" w:rsidR="00937DCA" w:rsidRDefault="00511B91">
      <w:pPr>
        <w:pStyle w:val="Puce1BPU"/>
      </w:pPr>
      <w:r>
        <w:t>50 % à l’avancement des travaux, dans la limite du délai contractuel défini au marché,</w:t>
      </w:r>
    </w:p>
    <w:p w14:paraId="561167F4" w14:textId="77777777" w:rsidR="00937DCA" w:rsidRDefault="00511B91">
      <w:pPr>
        <w:pStyle w:val="Puce1BPU"/>
      </w:pPr>
      <w:r>
        <w:t>25 % après repli des installations de chantier.</w:t>
      </w:r>
    </w:p>
    <w:p w14:paraId="74CDCF8F" w14:textId="77777777" w:rsidR="00937DCA" w:rsidRDefault="00937DCA">
      <w:pPr>
        <w:pStyle w:val="Puce1BPU"/>
        <w:numPr>
          <w:ilvl w:val="0"/>
          <w:numId w:val="0"/>
        </w:numPr>
        <w:ind w:left="1134"/>
      </w:pPr>
    </w:p>
    <w:p w14:paraId="16A08B93" w14:textId="77777777" w:rsidR="00937DCA" w:rsidRDefault="00511B91">
      <w:pPr>
        <w:pStyle w:val="PRIX"/>
      </w:pPr>
      <w:r>
        <w:t>Le FORFAIT :</w:t>
      </w:r>
    </w:p>
    <w:p w14:paraId="28174C2A" w14:textId="77777777" w:rsidR="00937DCA" w:rsidRDefault="00511B91">
      <w:pPr>
        <w:pStyle w:val="PRIX"/>
      </w:pPr>
      <w:r>
        <w:t>PRIX EN TOUTES LETTRES H.T.</w:t>
      </w:r>
    </w:p>
    <w:p w14:paraId="20D19EDB" w14:textId="77777777" w:rsidR="00937DCA" w:rsidRDefault="00937DCA">
      <w:pPr>
        <w:pStyle w:val="PRIX"/>
      </w:pPr>
    </w:p>
    <w:p w14:paraId="24C808DC" w14:textId="77777777" w:rsidR="00937DCA" w:rsidRDefault="00511B91">
      <w:pPr>
        <w:jc w:val="left"/>
        <w:rPr>
          <w:b/>
          <w:caps/>
        </w:rPr>
      </w:pPr>
      <w:r>
        <w:br w:type="page"/>
      </w:r>
    </w:p>
    <w:p w14:paraId="29089679" w14:textId="77777777" w:rsidR="00937DCA" w:rsidRDefault="00511B91">
      <w:pPr>
        <w:pStyle w:val="Titre3"/>
        <w:rPr>
          <w:rFonts w:hint="eastAsia"/>
        </w:rPr>
      </w:pPr>
      <w:bookmarkStart w:id="19" w:name="_Hlk148365627"/>
      <w:bookmarkStart w:id="20" w:name="_Toc124499532"/>
      <w:bookmarkStart w:id="21" w:name="_Hlk148365572"/>
      <w:bookmarkStart w:id="22" w:name="_Hlk148365723"/>
      <w:bookmarkStart w:id="23" w:name="_Toc184885143"/>
      <w:bookmarkEnd w:id="19"/>
      <w:bookmarkEnd w:id="20"/>
      <w:bookmarkEnd w:id="21"/>
      <w:bookmarkEnd w:id="22"/>
      <w:r>
        <w:lastRenderedPageBreak/>
        <w:t>État des lieux avant / après travaux</w:t>
      </w:r>
      <w:bookmarkEnd w:id="23"/>
    </w:p>
    <w:p w14:paraId="22CAA4E8" w14:textId="77777777" w:rsidR="00937DCA" w:rsidRDefault="00511B91">
      <w:pPr>
        <w:pStyle w:val="NormalBPU"/>
      </w:pPr>
      <w:r>
        <w:t>Ce prix rémunère, forfaitairement, l’élaboration d’un état des lieux de l’emprise des travaux et ses abords avant démarrage des travaux, pendant la période de préparation avant toute amenée de matériel et à la fin des travaux, conformément aux stipulations du CCTP.</w:t>
      </w:r>
    </w:p>
    <w:p w14:paraId="53252D1A" w14:textId="77777777" w:rsidR="00937DCA" w:rsidRDefault="00937DCA">
      <w:pPr>
        <w:pStyle w:val="NormalBPU"/>
      </w:pPr>
    </w:p>
    <w:p w14:paraId="5440209A" w14:textId="77777777" w:rsidR="00937DCA" w:rsidRDefault="00511B91">
      <w:pPr>
        <w:pStyle w:val="NormalBPU"/>
      </w:pPr>
      <w:r>
        <w:t>Les états des lieux sont réalisés avec présence d’un huissier.</w:t>
      </w:r>
    </w:p>
    <w:p w14:paraId="3B2F8BD6" w14:textId="77777777" w:rsidR="00937DCA" w:rsidRDefault="00937DCA">
      <w:pPr>
        <w:pStyle w:val="NormalBPU"/>
      </w:pPr>
    </w:p>
    <w:p w14:paraId="2A146D0E" w14:textId="77777777" w:rsidR="00937DCA" w:rsidRDefault="00511B91">
      <w:pPr>
        <w:pStyle w:val="NormalBPU"/>
      </w:pPr>
      <w:r>
        <w:t>Ce prix comprend notamment :</w:t>
      </w:r>
    </w:p>
    <w:p w14:paraId="6CA88388" w14:textId="77777777" w:rsidR="00937DCA" w:rsidRDefault="00511B91">
      <w:pPr>
        <w:pStyle w:val="Puce1BPU"/>
      </w:pPr>
      <w:r>
        <w:t>les frais d’huissier nécessaires pour l’établissement et l’envoi de l’état des lieux avant et après travaux avec reportage photos,</w:t>
      </w:r>
    </w:p>
    <w:p w14:paraId="17CAE342" w14:textId="77777777" w:rsidR="00937DCA" w:rsidRDefault="00511B91">
      <w:pPr>
        <w:pStyle w:val="Puce1BPU"/>
      </w:pPr>
      <w:r>
        <w:t>la présence du représentant de l’entrepreneur pour chacun de ces états des lieux,</w:t>
      </w:r>
    </w:p>
    <w:p w14:paraId="5D7D0F5A" w14:textId="77777777" w:rsidR="00937DCA" w:rsidRDefault="00511B91">
      <w:pPr>
        <w:pStyle w:val="Puce1BPU"/>
      </w:pPr>
      <w:r>
        <w:t>la prise de contact de l’entrepreneur avec l’huissier et avec les différents exploitants.</w:t>
      </w:r>
    </w:p>
    <w:p w14:paraId="21C2C843" w14:textId="77777777" w:rsidR="00937DCA" w:rsidRDefault="00937DCA">
      <w:pPr>
        <w:pStyle w:val="NormalBPU"/>
      </w:pPr>
    </w:p>
    <w:p w14:paraId="488980A4" w14:textId="77777777" w:rsidR="00937DCA" w:rsidRDefault="00511B91">
      <w:pPr>
        <w:pStyle w:val="NormalBPU"/>
      </w:pPr>
      <w:r>
        <w:t>L’état des lieux devra obligatoirement être réalisé en présence de l’ensemble des exploitants.</w:t>
      </w:r>
    </w:p>
    <w:p w14:paraId="5E18E64C" w14:textId="77777777" w:rsidR="00937DCA" w:rsidRDefault="00937DCA">
      <w:pPr>
        <w:pStyle w:val="NormalBPU"/>
      </w:pPr>
    </w:p>
    <w:p w14:paraId="7C47DFD3" w14:textId="77777777" w:rsidR="00937DCA" w:rsidRDefault="00511B91">
      <w:pPr>
        <w:pStyle w:val="NormalBPU"/>
        <w:rPr>
          <w:lang w:eastAsia="fr-FR" w:bidi="ar-SA"/>
        </w:rPr>
      </w:pPr>
      <w:r>
        <w:rPr>
          <w:lang w:eastAsia="fr-FR" w:bidi="ar-SA"/>
        </w:rPr>
        <w:t>Le montant du forfait est réglé en 2 fractions :</w:t>
      </w:r>
    </w:p>
    <w:p w14:paraId="6C62A945" w14:textId="77777777" w:rsidR="00937DCA" w:rsidRDefault="00511B91">
      <w:pPr>
        <w:pStyle w:val="Puce1BPU"/>
      </w:pPr>
      <w:r>
        <w:t>50 % une fois les états des lieux effectués et transmis au MOE et MOA,</w:t>
      </w:r>
    </w:p>
    <w:p w14:paraId="2004B394" w14:textId="77777777" w:rsidR="00937DCA" w:rsidRDefault="00511B91">
      <w:pPr>
        <w:pStyle w:val="Puce1BPU"/>
      </w:pPr>
      <w:r>
        <w:t>50 % une fois les états des lieux de fin de chantier réalisés et transmis au MOE et MOA.</w:t>
      </w:r>
    </w:p>
    <w:p w14:paraId="6F6A03D0" w14:textId="77777777" w:rsidR="00937DCA" w:rsidRDefault="00937DCA"/>
    <w:p w14:paraId="5121349A" w14:textId="77777777" w:rsidR="00937DCA" w:rsidRDefault="00511B91">
      <w:pPr>
        <w:pStyle w:val="PRIX"/>
      </w:pPr>
      <w:r>
        <w:t>Le FORFAIT :</w:t>
      </w:r>
    </w:p>
    <w:p w14:paraId="01EBE379" w14:textId="77777777" w:rsidR="00937DCA" w:rsidRDefault="00511B91">
      <w:pPr>
        <w:pStyle w:val="PRIX"/>
      </w:pPr>
      <w:r>
        <w:t>PRIX EN TOUTES LETTRES H.T.</w:t>
      </w:r>
    </w:p>
    <w:p w14:paraId="51823F2B" w14:textId="77777777" w:rsidR="00937DCA" w:rsidRDefault="00937DCA">
      <w:pPr>
        <w:pStyle w:val="PRIX"/>
      </w:pPr>
    </w:p>
    <w:p w14:paraId="0CBE46E4" w14:textId="77777777" w:rsidR="00937DCA" w:rsidRDefault="00937DCA">
      <w:pPr>
        <w:pStyle w:val="Puce1BPU"/>
        <w:numPr>
          <w:ilvl w:val="0"/>
          <w:numId w:val="0"/>
        </w:numPr>
        <w:ind w:left="1418" w:hanging="284"/>
      </w:pPr>
    </w:p>
    <w:p w14:paraId="7AB26361" w14:textId="77777777" w:rsidR="00937DCA" w:rsidRDefault="00937DCA">
      <w:pPr>
        <w:pStyle w:val="Puce1BPU"/>
        <w:numPr>
          <w:ilvl w:val="0"/>
          <w:numId w:val="0"/>
        </w:numPr>
        <w:ind w:left="1418" w:hanging="284"/>
      </w:pPr>
    </w:p>
    <w:p w14:paraId="289B762D" w14:textId="77777777" w:rsidR="00937DCA" w:rsidRDefault="00511B91">
      <w:pPr>
        <w:jc w:val="left"/>
        <w:rPr>
          <w:szCs w:val="24"/>
          <w:lang w:eastAsia="fr-FR" w:bidi="ar-SA"/>
        </w:rPr>
      </w:pPr>
      <w:r>
        <w:br w:type="page"/>
      </w:r>
    </w:p>
    <w:p w14:paraId="6F117296" w14:textId="77777777" w:rsidR="00937DCA" w:rsidRDefault="00511B91">
      <w:pPr>
        <w:pStyle w:val="Titre3"/>
        <w:rPr>
          <w:rFonts w:hint="eastAsia"/>
        </w:rPr>
      </w:pPr>
      <w:bookmarkStart w:id="24" w:name="_Toc124499533"/>
      <w:bookmarkStart w:id="25" w:name="_Toc184885144"/>
      <w:r>
        <w:lastRenderedPageBreak/>
        <w:t>Études d'exécution, d'organisation et de méthodes</w:t>
      </w:r>
      <w:bookmarkEnd w:id="24"/>
      <w:bookmarkEnd w:id="25"/>
    </w:p>
    <w:p w14:paraId="3120C08C" w14:textId="77777777" w:rsidR="00937DCA" w:rsidRDefault="00511B91">
      <w:pPr>
        <w:pStyle w:val="NormalBPU"/>
      </w:pPr>
      <w:r>
        <w:t>Ce prix rémunère, forfaitairement, conformément aux stipulations CCTP, l’établissement par le Titulaire de tous documents d’exécution nécessaires à la réalisation de l’ensemble des travaux faisant l’objet du présent marché (ouvrages définitifs et ouvrages provisoires) et ne faisant pas l'objet d'un autre prix spécifique du bordereau.</w:t>
      </w:r>
    </w:p>
    <w:p w14:paraId="50878DF4" w14:textId="77777777" w:rsidR="00937DCA" w:rsidRDefault="00937DCA">
      <w:pPr>
        <w:pStyle w:val="NormalBPU"/>
      </w:pPr>
    </w:p>
    <w:p w14:paraId="7B5DB456" w14:textId="77777777" w:rsidR="00937DCA" w:rsidRDefault="00511B91">
      <w:pPr>
        <w:pStyle w:val="NormalBPU"/>
      </w:pPr>
      <w:r>
        <w:t>Ce prix comprend notamment :</w:t>
      </w:r>
    </w:p>
    <w:p w14:paraId="54DC3A42" w14:textId="77777777" w:rsidR="00937DCA" w:rsidRDefault="00511B91">
      <w:pPr>
        <w:pStyle w:val="Puce1BPU"/>
      </w:pPr>
      <w:r>
        <w:t>les prestations définies aux articles 28 et 29 du CCAG Travaux,</w:t>
      </w:r>
    </w:p>
    <w:p w14:paraId="1FB3C8ED" w14:textId="77777777" w:rsidR="00937DCA" w:rsidRDefault="00511B91">
      <w:pPr>
        <w:pStyle w:val="Puce1BPU"/>
      </w:pPr>
      <w:r>
        <w:t>l'établissement et la gestion d’un état navette des documents d'exécution et de méthodes, incluant les dates de fourniture de chaque document,</w:t>
      </w:r>
    </w:p>
    <w:p w14:paraId="4F2FE27F" w14:textId="77777777" w:rsidR="00937DCA" w:rsidRDefault="00511B91">
      <w:pPr>
        <w:pStyle w:val="Puce1BPU"/>
      </w:pPr>
      <w:r>
        <w:t>la prise en compte des documents de projet contractuels ou remis par le maître d'œuvre,</w:t>
      </w:r>
    </w:p>
    <w:p w14:paraId="7B10F707" w14:textId="77777777" w:rsidR="00937DCA" w:rsidRDefault="00511B91">
      <w:pPr>
        <w:pStyle w:val="Puce1BPU"/>
      </w:pPr>
      <w:r>
        <w:t>la prise en compte des contraintes, des phases de mise au point des études, des phasages de travaux,</w:t>
      </w:r>
    </w:p>
    <w:p w14:paraId="54E1C007" w14:textId="77777777" w:rsidR="00937DCA" w:rsidRDefault="00511B91">
      <w:pPr>
        <w:pStyle w:val="Puce1BPU"/>
      </w:pPr>
      <w:r>
        <w:t>l’établissement du programme d’exécution des études d'exécution intégrant les durées respectives d’études du Titulaire, du contrôle externe le cas échéant, du visa du maître d’œuvre, de préparation et d’exécution des travaux,</w:t>
      </w:r>
    </w:p>
    <w:p w14:paraId="7390A960" w14:textId="77777777" w:rsidR="00937DCA" w:rsidRDefault="00511B91">
      <w:pPr>
        <w:pStyle w:val="Puce1BPU"/>
      </w:pPr>
      <w:r>
        <w:t>l'établissement et la fourniture des plans, notes de calculs, consignes d'exécution, et leur diffusion avant et après visa selon les dispositions du CCTP,</w:t>
      </w:r>
    </w:p>
    <w:p w14:paraId="0FBECA1B" w14:textId="77777777" w:rsidR="00937DCA" w:rsidRDefault="00511B91">
      <w:pPr>
        <w:pStyle w:val="Puce1BPU"/>
      </w:pPr>
      <w:r>
        <w:t xml:space="preserve">l’établissement et la fourniture des études relatives aux ouvrages provisoires : plans, notes de calculs, </w:t>
      </w:r>
    </w:p>
    <w:p w14:paraId="255C1599" w14:textId="77777777" w:rsidR="00937DCA" w:rsidRDefault="00511B91">
      <w:pPr>
        <w:pStyle w:val="Puce1BPU"/>
      </w:pPr>
      <w:r>
        <w:t>la tenue de toutes les réunions nécessaires pour assurer la coordination et la mise au point des études d’exécution,</w:t>
      </w:r>
    </w:p>
    <w:p w14:paraId="58B5535D" w14:textId="77777777" w:rsidR="00937DCA" w:rsidRDefault="00937DCA">
      <w:pPr>
        <w:pStyle w:val="NormalBPU"/>
      </w:pPr>
    </w:p>
    <w:p w14:paraId="3F4C0D3F" w14:textId="77777777" w:rsidR="00937DCA" w:rsidRDefault="00511B91">
      <w:pPr>
        <w:pStyle w:val="NormalBPU"/>
        <w:rPr>
          <w:lang w:eastAsia="fr-FR" w:bidi="ar-SA"/>
        </w:rPr>
      </w:pPr>
      <w:r>
        <w:rPr>
          <w:lang w:eastAsia="fr-FR" w:bidi="ar-SA"/>
        </w:rPr>
        <w:t>Le montant du forfait est réglé en 3 fractions :</w:t>
      </w:r>
    </w:p>
    <w:p w14:paraId="63A50A64" w14:textId="77777777" w:rsidR="00937DCA" w:rsidRDefault="00511B91">
      <w:pPr>
        <w:pStyle w:val="Puce1BPU"/>
      </w:pPr>
      <w:r>
        <w:t>10% à la fourniture de la liste prévisionnelle des documents,</w:t>
      </w:r>
    </w:p>
    <w:p w14:paraId="4D8C9CBB" w14:textId="77777777" w:rsidR="00937DCA" w:rsidRDefault="00511B91">
      <w:pPr>
        <w:pStyle w:val="Puce1BPU"/>
      </w:pPr>
      <w:r>
        <w:t>80% au prorata de l’avancement de documents remis et validés par le MOE,</w:t>
      </w:r>
    </w:p>
    <w:p w14:paraId="26659C2F" w14:textId="77777777" w:rsidR="00937DCA" w:rsidRDefault="00511B91">
      <w:pPr>
        <w:pStyle w:val="Puce1BPU"/>
      </w:pPr>
      <w:r>
        <w:t>10% après repli des installations de chantier.</w:t>
      </w:r>
    </w:p>
    <w:p w14:paraId="23258048" w14:textId="77777777" w:rsidR="00937DCA" w:rsidRDefault="00937DCA"/>
    <w:p w14:paraId="70B70F63" w14:textId="77777777" w:rsidR="00937DCA" w:rsidRDefault="00511B91">
      <w:pPr>
        <w:pStyle w:val="PRIX"/>
      </w:pPr>
      <w:r>
        <w:t>Le FORFAIT :</w:t>
      </w:r>
    </w:p>
    <w:p w14:paraId="39D642E0" w14:textId="77777777" w:rsidR="00937DCA" w:rsidRDefault="00511B91">
      <w:pPr>
        <w:pStyle w:val="PRIX"/>
      </w:pPr>
      <w:r>
        <w:t>PRIX EN TOUTES LETTRES H.T.</w:t>
      </w:r>
    </w:p>
    <w:p w14:paraId="6BD0533B" w14:textId="77777777" w:rsidR="00937DCA" w:rsidRDefault="00937DCA">
      <w:pPr>
        <w:pStyle w:val="PRIX"/>
      </w:pPr>
    </w:p>
    <w:p w14:paraId="3215DFB1" w14:textId="77777777" w:rsidR="00937DCA" w:rsidRDefault="00511B91">
      <w:pPr>
        <w:pStyle w:val="Titre3"/>
        <w:rPr>
          <w:rFonts w:hint="eastAsia"/>
        </w:rPr>
      </w:pPr>
      <w:bookmarkStart w:id="26" w:name="_Hlk148365657"/>
      <w:bookmarkStart w:id="27" w:name="_Hlk148365787"/>
      <w:bookmarkStart w:id="28" w:name="_Hlk1483656271"/>
      <w:bookmarkStart w:id="29" w:name="_Toc1244995321"/>
      <w:bookmarkStart w:id="30" w:name="_Hlk1483655721"/>
      <w:bookmarkStart w:id="31" w:name="_Hlk1483657231"/>
      <w:bookmarkStart w:id="32" w:name="_Toc124499534"/>
      <w:bookmarkStart w:id="33" w:name="_Toc184885145"/>
      <w:bookmarkEnd w:id="26"/>
      <w:bookmarkEnd w:id="27"/>
      <w:bookmarkEnd w:id="28"/>
      <w:bookmarkEnd w:id="29"/>
      <w:bookmarkEnd w:id="30"/>
      <w:bookmarkEnd w:id="31"/>
      <w:r>
        <w:t>Implantation, piquetage, nivellement et suivi topographique</w:t>
      </w:r>
      <w:bookmarkEnd w:id="32"/>
      <w:bookmarkEnd w:id="33"/>
    </w:p>
    <w:p w14:paraId="0E52FCD3" w14:textId="77777777" w:rsidR="00937DCA" w:rsidRDefault="00511B91">
      <w:pPr>
        <w:pStyle w:val="NormalBPU"/>
      </w:pPr>
      <w:r>
        <w:t>Ce prix rémunère, forfaitairement, toutes les prestations de topographie et nivellement nécessaires à l’implantation, au piquetage et au suivi de la construction des ouvrages, pendant toute la durée des travaux, conformément aux stipulations du CCTP.</w:t>
      </w:r>
    </w:p>
    <w:p w14:paraId="20B9F3C9" w14:textId="77777777" w:rsidR="00937DCA" w:rsidRDefault="00937DCA">
      <w:pPr>
        <w:pStyle w:val="NormalBPU"/>
      </w:pPr>
    </w:p>
    <w:p w14:paraId="18CA244A" w14:textId="77777777" w:rsidR="00937DCA" w:rsidRDefault="00511B91">
      <w:pPr>
        <w:pStyle w:val="NormalBPU"/>
      </w:pPr>
      <w:r>
        <w:t>Ce prix comprend notamment :</w:t>
      </w:r>
    </w:p>
    <w:p w14:paraId="1DDEDC30" w14:textId="77777777" w:rsidR="00937DCA" w:rsidRDefault="00511B91">
      <w:pPr>
        <w:pStyle w:val="Puce1BPU"/>
      </w:pPr>
      <w:r>
        <w:t>le levé topographique de l’ouvrage existant,</w:t>
      </w:r>
    </w:p>
    <w:p w14:paraId="09B1E4D9" w14:textId="77777777" w:rsidR="00937DCA" w:rsidRDefault="00511B91">
      <w:pPr>
        <w:pStyle w:val="Puce1BPU"/>
      </w:pPr>
      <w:r>
        <w:t xml:space="preserve">la mise en œuvre et l’entretien (et renouvellement si nécessaire) des repères de nivellement et des bornes topographiques, </w:t>
      </w:r>
    </w:p>
    <w:p w14:paraId="08A51048" w14:textId="77777777" w:rsidR="00937DCA" w:rsidRDefault="00511B91">
      <w:pPr>
        <w:pStyle w:val="Puce1BPU"/>
      </w:pPr>
      <w:r>
        <w:t>les contrôles d’implantation et de nivellement des ouvrages provisoires et définitifs,</w:t>
      </w:r>
    </w:p>
    <w:p w14:paraId="3F6E5D84" w14:textId="77777777" w:rsidR="00937DCA" w:rsidRDefault="00511B91">
      <w:pPr>
        <w:pStyle w:val="Puce1BPU"/>
      </w:pPr>
      <w:r>
        <w:t>l’établissement et la transmission au Maître d'œuvre après chaque levé, d’un procès-verbal,</w:t>
      </w:r>
    </w:p>
    <w:p w14:paraId="0806761C" w14:textId="77777777" w:rsidR="00937DCA" w:rsidRDefault="00511B91">
      <w:pPr>
        <w:pStyle w:val="Puce1BPU"/>
      </w:pPr>
      <w:r>
        <w:t>les sujétions d’accès aux différents points de mesures et aux différentes parties des ouvrages,</w:t>
      </w:r>
    </w:p>
    <w:p w14:paraId="7AEDCBE3" w14:textId="77777777" w:rsidR="00937DCA" w:rsidRDefault="00511B91">
      <w:pPr>
        <w:pStyle w:val="Puce1BPU"/>
      </w:pPr>
      <w:r>
        <w:lastRenderedPageBreak/>
        <w:t>les sujétions d’intervention du contrôle extérieur quelle que soit la phase de construction,</w:t>
      </w:r>
    </w:p>
    <w:p w14:paraId="0FB3BAC1" w14:textId="77777777" w:rsidR="00937DCA" w:rsidRDefault="00937DCA">
      <w:pPr>
        <w:pStyle w:val="Puce1BPU"/>
        <w:numPr>
          <w:ilvl w:val="0"/>
          <w:numId w:val="0"/>
        </w:numPr>
      </w:pPr>
    </w:p>
    <w:p w14:paraId="7D10382E" w14:textId="77777777" w:rsidR="00937DCA" w:rsidRDefault="00511B91">
      <w:pPr>
        <w:pStyle w:val="NormalBPU"/>
      </w:pPr>
      <w:r>
        <w:t>Ces opérations seront effectuées par un géomètre agrée par le MOE.</w:t>
      </w:r>
    </w:p>
    <w:p w14:paraId="72483425" w14:textId="77777777" w:rsidR="00937DCA" w:rsidRDefault="00937DCA">
      <w:pPr>
        <w:pStyle w:val="NormalBPU"/>
      </w:pPr>
    </w:p>
    <w:p w14:paraId="57055DF6" w14:textId="77777777" w:rsidR="00937DCA" w:rsidRDefault="00511B91">
      <w:pPr>
        <w:pStyle w:val="NormalBPU"/>
      </w:pPr>
      <w:r>
        <w:t>Les levés seront à transmettre au MOE dans un délai de 48h après les mesures.</w:t>
      </w:r>
    </w:p>
    <w:p w14:paraId="03F27D37" w14:textId="77777777" w:rsidR="00937DCA" w:rsidRDefault="00937DCA">
      <w:pPr>
        <w:pStyle w:val="NormalBPU"/>
      </w:pPr>
    </w:p>
    <w:p w14:paraId="08BA481A" w14:textId="77777777" w:rsidR="00937DCA" w:rsidRDefault="00511B91">
      <w:pPr>
        <w:pStyle w:val="NormalBPU"/>
        <w:rPr>
          <w:lang w:eastAsia="fr-FR" w:bidi="ar-SA"/>
        </w:rPr>
      </w:pPr>
      <w:r>
        <w:rPr>
          <w:lang w:eastAsia="fr-FR" w:bidi="ar-SA"/>
        </w:rPr>
        <w:t xml:space="preserve">Le montant du forfait est réglé au prorata de </w:t>
      </w:r>
      <w:r>
        <w:t>l’avancement des travaux, dans la limite du délai contractuel défini au marché.</w:t>
      </w:r>
    </w:p>
    <w:p w14:paraId="6D6CCBDC" w14:textId="77777777" w:rsidR="00937DCA" w:rsidRDefault="00937DCA">
      <w:pPr>
        <w:pStyle w:val="Puce1BPU"/>
        <w:numPr>
          <w:ilvl w:val="0"/>
          <w:numId w:val="0"/>
        </w:numPr>
        <w:ind w:left="1134"/>
      </w:pPr>
    </w:p>
    <w:p w14:paraId="01D59C87" w14:textId="77777777" w:rsidR="00937DCA" w:rsidRDefault="00511B91">
      <w:pPr>
        <w:pStyle w:val="PRIX"/>
      </w:pPr>
      <w:r>
        <w:t>Le FORFAIT :</w:t>
      </w:r>
    </w:p>
    <w:p w14:paraId="7AE2A634" w14:textId="77777777" w:rsidR="00937DCA" w:rsidRDefault="00511B91">
      <w:pPr>
        <w:pStyle w:val="PRIX"/>
      </w:pPr>
      <w:r>
        <w:t>PRIX EN TOUTES LETTRES H.T.</w:t>
      </w:r>
    </w:p>
    <w:p w14:paraId="640F1DD0" w14:textId="77777777" w:rsidR="00937DCA" w:rsidRDefault="00937DCA">
      <w:pPr>
        <w:pStyle w:val="PRIX"/>
      </w:pPr>
    </w:p>
    <w:p w14:paraId="32F7AE52" w14:textId="77777777" w:rsidR="00937DCA" w:rsidRDefault="00937DCA">
      <w:pPr>
        <w:pStyle w:val="PRIX"/>
      </w:pPr>
      <w:bookmarkStart w:id="34" w:name="_Hlk1483656571"/>
      <w:bookmarkEnd w:id="34"/>
    </w:p>
    <w:p w14:paraId="62E75FFF" w14:textId="77777777" w:rsidR="00937DCA" w:rsidRDefault="00937DCA">
      <w:pPr>
        <w:jc w:val="left"/>
        <w:rPr>
          <w:lang w:eastAsia="fr-FR" w:bidi="ar-SA"/>
        </w:rPr>
      </w:pPr>
    </w:p>
    <w:p w14:paraId="615A9C2A" w14:textId="77777777" w:rsidR="00937DCA" w:rsidRDefault="00511B91">
      <w:pPr>
        <w:pStyle w:val="Titre3"/>
        <w:rPr>
          <w:rFonts w:hint="eastAsia"/>
        </w:rPr>
      </w:pPr>
      <w:bookmarkStart w:id="35" w:name="_Toc184885146"/>
      <w:r>
        <w:t>Marquage et piquetage des réseaux existants</w:t>
      </w:r>
      <w:bookmarkEnd w:id="35"/>
    </w:p>
    <w:p w14:paraId="444BC494" w14:textId="77777777" w:rsidR="00937DCA" w:rsidRDefault="00511B91">
      <w:pPr>
        <w:pStyle w:val="NormalBPU"/>
      </w:pPr>
      <w:r>
        <w:t>Ce prix rémunère, forfaitairement, les frais liés au marquage/piquetage des réseaux existants présents dans l’emprise des travaux : réseaux souterrains, affleurant, changements de direction).</w:t>
      </w:r>
    </w:p>
    <w:p w14:paraId="29C141FA" w14:textId="77777777" w:rsidR="00937DCA" w:rsidRDefault="00937DCA">
      <w:pPr>
        <w:pStyle w:val="NormalBPU"/>
      </w:pPr>
    </w:p>
    <w:p w14:paraId="760CCFFC" w14:textId="77777777" w:rsidR="00937DCA" w:rsidRDefault="00511B91">
      <w:pPr>
        <w:pStyle w:val="NormalBPU"/>
      </w:pPr>
      <w:r>
        <w:t>Ce prix comprend notamment :</w:t>
      </w:r>
    </w:p>
    <w:p w14:paraId="6493F147" w14:textId="77777777" w:rsidR="00937DCA" w:rsidRDefault="00511B91">
      <w:pPr>
        <w:pStyle w:val="Puce1BPU"/>
      </w:pPr>
      <w:r>
        <w:t>les démarches afin de convoquer les concessionnaires concernés sur le site,</w:t>
      </w:r>
    </w:p>
    <w:p w14:paraId="1A9C1F04" w14:textId="77777777" w:rsidR="00937DCA" w:rsidRDefault="00511B91">
      <w:pPr>
        <w:pStyle w:val="Puce1BPU"/>
      </w:pPr>
      <w:r>
        <w:t>le suivi et la gestion des concessionnaires pendant la phase de travaux,</w:t>
      </w:r>
    </w:p>
    <w:p w14:paraId="725E9758" w14:textId="77777777" w:rsidR="00937DCA" w:rsidRDefault="00511B91">
      <w:pPr>
        <w:pStyle w:val="Puce1BPU"/>
      </w:pPr>
      <w:r>
        <w:t>les opérations de marquage sur le site de tous les réseaux traversant l’emprise du chantier,</w:t>
      </w:r>
    </w:p>
    <w:p w14:paraId="31E10255" w14:textId="77777777" w:rsidR="00937DCA" w:rsidRDefault="00511B91">
      <w:pPr>
        <w:pStyle w:val="Puce1BPU"/>
      </w:pPr>
      <w:r>
        <w:t>l’élaboration d’un PV conforme au modèle de l’annexe G de la norme NF S 70-003, à transmettre au MOE avant le démarrage des travaux,</w:t>
      </w:r>
    </w:p>
    <w:p w14:paraId="202337FE" w14:textId="77777777" w:rsidR="00937DCA" w:rsidRDefault="00511B91">
      <w:pPr>
        <w:pStyle w:val="Puce1BPU"/>
      </w:pPr>
      <w:r>
        <w:t>l’entretien et la maintenance de ce marquage – piquetage pendant toute la durée des travaux.</w:t>
      </w:r>
    </w:p>
    <w:p w14:paraId="0227DF32" w14:textId="77777777" w:rsidR="00937DCA" w:rsidRDefault="00937DCA">
      <w:pPr>
        <w:pStyle w:val="NormalBPU"/>
      </w:pPr>
    </w:p>
    <w:p w14:paraId="4EAA456C" w14:textId="77777777" w:rsidR="00937DCA" w:rsidRDefault="00511B91">
      <w:pPr>
        <w:pStyle w:val="NormalBPU"/>
      </w:pPr>
      <w:r>
        <w:t>L’attention de l’entrepreneur est attirée sur le fait que cette opération devra obligatoirement être réalisée avant le démarrage des travaux.</w:t>
      </w:r>
    </w:p>
    <w:p w14:paraId="75362C48" w14:textId="77777777" w:rsidR="00937DCA" w:rsidRDefault="00937DCA">
      <w:pPr>
        <w:pStyle w:val="NormalBPU"/>
      </w:pPr>
    </w:p>
    <w:p w14:paraId="3A4DB427" w14:textId="77777777" w:rsidR="00937DCA" w:rsidRDefault="00511B91">
      <w:pPr>
        <w:pStyle w:val="NormalBPU"/>
        <w:rPr>
          <w:lang w:eastAsia="fr-FR" w:bidi="ar-SA"/>
        </w:rPr>
      </w:pPr>
      <w:bookmarkStart w:id="36" w:name="_Hlk124258471"/>
      <w:bookmarkEnd w:id="36"/>
      <w:r>
        <w:rPr>
          <w:lang w:eastAsia="fr-FR" w:bidi="ar-SA"/>
        </w:rPr>
        <w:t>Le montant du forfait est réglé en 2 fractions :</w:t>
      </w:r>
    </w:p>
    <w:p w14:paraId="52050885" w14:textId="77777777" w:rsidR="00937DCA" w:rsidRDefault="00511B91">
      <w:pPr>
        <w:pStyle w:val="Puce1BPU"/>
      </w:pPr>
      <w:r>
        <w:t>50% après réalisation du marquage – piquetage,</w:t>
      </w:r>
    </w:p>
    <w:p w14:paraId="2624B3AE" w14:textId="77777777" w:rsidR="00937DCA" w:rsidRDefault="00511B91">
      <w:pPr>
        <w:pStyle w:val="Puce1BPU"/>
      </w:pPr>
      <w:r>
        <w:t>50% après repli des installations de chantier.</w:t>
      </w:r>
    </w:p>
    <w:p w14:paraId="690DDA1F" w14:textId="77777777" w:rsidR="00937DCA" w:rsidRDefault="00511B91">
      <w:pPr>
        <w:pStyle w:val="PRIX"/>
      </w:pPr>
      <w:r>
        <w:t>LE FORFAIT :</w:t>
      </w:r>
    </w:p>
    <w:p w14:paraId="5375D524" w14:textId="77777777" w:rsidR="00937DCA" w:rsidRDefault="00511B91">
      <w:pPr>
        <w:pStyle w:val="PRIX"/>
      </w:pPr>
      <w:r>
        <w:t>PRIX EN TOUTES LETTRES H.T.</w:t>
      </w:r>
    </w:p>
    <w:p w14:paraId="6A7EA5E9" w14:textId="77777777" w:rsidR="00937DCA" w:rsidRDefault="00937DCA">
      <w:pPr>
        <w:pStyle w:val="PRIX"/>
      </w:pPr>
    </w:p>
    <w:p w14:paraId="17AFC1B3" w14:textId="77777777" w:rsidR="00937DCA" w:rsidRDefault="00937DCA"/>
    <w:p w14:paraId="4CA6B2A3" w14:textId="77777777" w:rsidR="00937DCA" w:rsidRDefault="00511B91">
      <w:pPr>
        <w:pStyle w:val="Titre3"/>
        <w:rPr>
          <w:rFonts w:hint="eastAsia"/>
        </w:rPr>
      </w:pPr>
      <w:bookmarkStart w:id="37" w:name="_Hlk1242584711"/>
      <w:bookmarkStart w:id="38" w:name="_Toc184885147"/>
      <w:bookmarkEnd w:id="37"/>
      <w:r>
        <w:t>Reconnaissance des réseaux</w:t>
      </w:r>
      <w:bookmarkEnd w:id="38"/>
    </w:p>
    <w:p w14:paraId="6EB57E13" w14:textId="77777777" w:rsidR="00937DCA" w:rsidRDefault="00511B91">
      <w:pPr>
        <w:pStyle w:val="NormalBPU"/>
      </w:pPr>
      <w:r>
        <w:t>Ces prix rémunèrent au forfait ou au mètre cube la localisation de réseaux enterrés éventuels sans ou avec fouille selon le prix, pendant toutes les phases de travaux. Ces opérations de reconnaissance devront permettre d’atteindre une classe de précision en X, Y, Z égale à A selon la norme NF S 70-003 Partie 1.</w:t>
      </w:r>
    </w:p>
    <w:p w14:paraId="43B2A28D" w14:textId="77777777" w:rsidR="00937DCA" w:rsidRDefault="00937DCA">
      <w:pPr>
        <w:pStyle w:val="NormalBPU"/>
      </w:pPr>
    </w:p>
    <w:p w14:paraId="3712DA9B" w14:textId="77777777" w:rsidR="00937DCA" w:rsidRDefault="00511B91">
      <w:pPr>
        <w:pStyle w:val="NormalBPU"/>
      </w:pPr>
      <w:r>
        <w:t>Les techniques et moyens employés sont conformes au guide d’application de la réglementation relative aux travaux à proximité des réseaux.</w:t>
      </w:r>
    </w:p>
    <w:p w14:paraId="69594EE9" w14:textId="77777777" w:rsidR="00937DCA" w:rsidRDefault="00937DCA">
      <w:pPr>
        <w:pStyle w:val="NormalBPU"/>
      </w:pPr>
    </w:p>
    <w:p w14:paraId="22354259" w14:textId="77777777" w:rsidR="00937DCA" w:rsidRDefault="00511B91">
      <w:pPr>
        <w:pStyle w:val="NormalBPU"/>
      </w:pPr>
      <w:r>
        <w:t>La localisation de réseau enterré est confiée à un prestataire certifié.</w:t>
      </w:r>
    </w:p>
    <w:p w14:paraId="703F13EA" w14:textId="77777777" w:rsidR="00937DCA" w:rsidRDefault="00937DCA">
      <w:pPr>
        <w:pStyle w:val="NormalBPU"/>
      </w:pPr>
    </w:p>
    <w:p w14:paraId="3EEBF211" w14:textId="77777777" w:rsidR="00937DCA" w:rsidRDefault="00511B91">
      <w:pPr>
        <w:pStyle w:val="NormalBPU"/>
      </w:pPr>
      <w:r>
        <w:lastRenderedPageBreak/>
        <w:t>Dans tous les cas, l’application de ces prix ne pourra être faite qu’après validation écrite du MOE et constatation. Un constat contradictoire sera signé entre l’entreprise et le MOE.</w:t>
      </w:r>
    </w:p>
    <w:p w14:paraId="7CB24BF7" w14:textId="77777777" w:rsidR="00937DCA" w:rsidRDefault="00511B91">
      <w:pPr>
        <w:pStyle w:val="Titre4"/>
        <w:rPr>
          <w:rFonts w:hint="eastAsia"/>
        </w:rPr>
      </w:pPr>
      <w:r>
        <w:t>Localisation de réseau enterré par procédé sans fouille</w:t>
      </w:r>
    </w:p>
    <w:p w14:paraId="055F00BC" w14:textId="77777777" w:rsidR="00937DCA" w:rsidRDefault="00511B91">
      <w:pPr>
        <w:pStyle w:val="NormalBPU"/>
      </w:pPr>
      <w:r>
        <w:t>Ce prix comprend notamment :</w:t>
      </w:r>
    </w:p>
    <w:p w14:paraId="28ABD00A" w14:textId="77777777" w:rsidR="00937DCA" w:rsidRDefault="00937DCA">
      <w:pPr>
        <w:pStyle w:val="NormalBPU"/>
      </w:pPr>
    </w:p>
    <w:p w14:paraId="6258DBC2" w14:textId="77777777" w:rsidR="00937DCA" w:rsidRDefault="00511B91">
      <w:pPr>
        <w:pStyle w:val="Puce1BPU"/>
      </w:pPr>
      <w:r>
        <w:t>L’amenée, l’utilisation et le repli du matériel nécessaire au repérage des réseaux depuis le sol par procédé sans fouille,</w:t>
      </w:r>
    </w:p>
    <w:p w14:paraId="05F3904D" w14:textId="77777777" w:rsidR="00937DCA" w:rsidRDefault="00511B91">
      <w:pPr>
        <w:pStyle w:val="Puce1BPU"/>
      </w:pPr>
      <w:r>
        <w:t>Les échanges et réunions nécessaires avec les exploitants concernés,</w:t>
      </w:r>
    </w:p>
    <w:p w14:paraId="6BF37FE2" w14:textId="77777777" w:rsidR="00937DCA" w:rsidRDefault="00511B91">
      <w:pPr>
        <w:pStyle w:val="Puce1BPU"/>
      </w:pPr>
      <w:r>
        <w:t>L’élaboration et la fourniture au MOE d’un plan de localisation du ou des réseaux,</w:t>
      </w:r>
    </w:p>
    <w:p w14:paraId="777DFDDB" w14:textId="77777777" w:rsidR="00937DCA" w:rsidRDefault="00511B91">
      <w:pPr>
        <w:pStyle w:val="Puce1BPU"/>
      </w:pPr>
      <w:r>
        <w:t>La transmission aux exploitations des ouvrages concernés des résultats de localisation.</w:t>
      </w:r>
    </w:p>
    <w:p w14:paraId="3780A508" w14:textId="77777777" w:rsidR="00937DCA" w:rsidRDefault="00937DCA">
      <w:pPr>
        <w:pStyle w:val="NormalBPU"/>
      </w:pPr>
    </w:p>
    <w:p w14:paraId="5D480217" w14:textId="77777777" w:rsidR="00937DCA" w:rsidRDefault="00937DCA">
      <w:pPr>
        <w:pStyle w:val="NormalBPU"/>
      </w:pPr>
    </w:p>
    <w:p w14:paraId="2E85128F" w14:textId="77777777" w:rsidR="00937DCA" w:rsidRDefault="00511B91">
      <w:pPr>
        <w:pStyle w:val="NormalBPU"/>
        <w:rPr>
          <w:lang w:eastAsia="fr-FR" w:bidi="ar-SA"/>
        </w:rPr>
      </w:pPr>
      <w:r>
        <w:rPr>
          <w:lang w:eastAsia="fr-FR" w:bidi="ar-SA"/>
        </w:rPr>
        <w:t>Le montant du forfait est réglé en intégralité après acceptation par l’exploitation du plan de localisation du réseau.</w:t>
      </w:r>
    </w:p>
    <w:p w14:paraId="4225C87F" w14:textId="77777777" w:rsidR="00937DCA" w:rsidRDefault="00937DCA">
      <w:pPr>
        <w:pStyle w:val="NormalBPU"/>
      </w:pPr>
    </w:p>
    <w:p w14:paraId="3E899417" w14:textId="77777777" w:rsidR="00937DCA" w:rsidRDefault="00511B91">
      <w:pPr>
        <w:pStyle w:val="PRIX"/>
      </w:pPr>
      <w:r>
        <w:t>LE FORFAIT :</w:t>
      </w:r>
    </w:p>
    <w:p w14:paraId="3F031C09" w14:textId="77777777" w:rsidR="00937DCA" w:rsidRDefault="00511B91">
      <w:pPr>
        <w:pStyle w:val="PRIX"/>
      </w:pPr>
      <w:r>
        <w:t>PRIX EN TOUTES LETTRES H.T.</w:t>
      </w:r>
    </w:p>
    <w:p w14:paraId="75574B66" w14:textId="77777777" w:rsidR="00937DCA" w:rsidRDefault="00937DCA">
      <w:pPr>
        <w:pStyle w:val="PRIX"/>
      </w:pPr>
    </w:p>
    <w:p w14:paraId="30F488DC" w14:textId="77777777" w:rsidR="00937DCA" w:rsidRDefault="00511B91">
      <w:pPr>
        <w:pStyle w:val="Titre4"/>
        <w:rPr>
          <w:rFonts w:hint="eastAsia"/>
        </w:rPr>
      </w:pPr>
      <w:r>
        <w:t>Travaux ponctuels de localisation de réseaux</w:t>
      </w:r>
    </w:p>
    <w:p w14:paraId="0C5D25BD" w14:textId="77777777" w:rsidR="00937DCA" w:rsidRDefault="00511B91">
      <w:pPr>
        <w:pStyle w:val="NormalBPU"/>
      </w:pPr>
      <w:bookmarkStart w:id="39" w:name="_Hlk156025143"/>
      <w:bookmarkEnd w:id="39"/>
      <w:r>
        <w:t>Ce prix comprend notamment :</w:t>
      </w:r>
    </w:p>
    <w:p w14:paraId="6C7D80B9" w14:textId="77777777" w:rsidR="00937DCA" w:rsidRDefault="00937DCA">
      <w:pPr>
        <w:pStyle w:val="NormalBPU"/>
      </w:pPr>
    </w:p>
    <w:p w14:paraId="25C03AD6" w14:textId="77777777" w:rsidR="00937DCA" w:rsidRDefault="00511B91">
      <w:pPr>
        <w:pStyle w:val="Puce1BPU"/>
      </w:pPr>
      <w:r>
        <w:t>l’amenée, l’utilisation et le repli du matériel approprié nécessaire au repérage des réseaux avec réalisation ponctuelle de fouilles,</w:t>
      </w:r>
    </w:p>
    <w:p w14:paraId="5A9DE082" w14:textId="77777777" w:rsidR="00937DCA" w:rsidRDefault="00511B91">
      <w:pPr>
        <w:pStyle w:val="Puce1BPU"/>
      </w:pPr>
      <w:r>
        <w:t>les terrassements et les opérations de remblaiement,</w:t>
      </w:r>
    </w:p>
    <w:p w14:paraId="75BAC0FA" w14:textId="77777777" w:rsidR="00937DCA" w:rsidRDefault="00511B91">
      <w:pPr>
        <w:pStyle w:val="Puce1BPU"/>
      </w:pPr>
      <w:r>
        <w:t>l’élaboration et la fourniture au MOE d’un plan de localisation du ou des réseaux,</w:t>
      </w:r>
    </w:p>
    <w:p w14:paraId="188A2A4A" w14:textId="77777777" w:rsidR="00937DCA" w:rsidRDefault="00511B91">
      <w:pPr>
        <w:pStyle w:val="Puce1BPU"/>
      </w:pPr>
      <w:r>
        <w:t>La transmission aux exploitations des ouvrages concernés des résultats de localisation.</w:t>
      </w:r>
    </w:p>
    <w:p w14:paraId="078508EA" w14:textId="77777777" w:rsidR="00937DCA" w:rsidRDefault="00937DCA">
      <w:pPr>
        <w:pStyle w:val="NormalBPU"/>
      </w:pPr>
    </w:p>
    <w:p w14:paraId="15B3BD0C" w14:textId="77777777" w:rsidR="00937DCA" w:rsidRDefault="00511B91">
      <w:pPr>
        <w:pStyle w:val="NormalBPU"/>
      </w:pPr>
      <w:r>
        <w:t>Les quantités sont évaluées par levés contradictoires entre le Titulaire et le MOE.</w:t>
      </w:r>
    </w:p>
    <w:p w14:paraId="2B682624" w14:textId="77777777" w:rsidR="00937DCA" w:rsidRDefault="00937DCA">
      <w:pPr>
        <w:pStyle w:val="NormalBPU"/>
      </w:pPr>
    </w:p>
    <w:p w14:paraId="558BF012" w14:textId="77777777" w:rsidR="00937DCA" w:rsidRDefault="00937DCA">
      <w:pPr>
        <w:pStyle w:val="NormalBPU"/>
      </w:pPr>
    </w:p>
    <w:p w14:paraId="7485B6D5" w14:textId="77777777" w:rsidR="00937DCA" w:rsidRDefault="00511B91">
      <w:pPr>
        <w:pStyle w:val="PRIX"/>
      </w:pPr>
      <w:r>
        <w:t>LE METRE CUBE :</w:t>
      </w:r>
    </w:p>
    <w:p w14:paraId="48C3F07B" w14:textId="77777777" w:rsidR="00937DCA" w:rsidRDefault="00511B91">
      <w:pPr>
        <w:pStyle w:val="PRIX"/>
      </w:pPr>
      <w:r>
        <w:t>PRIX EN TOUTES LETTRES H.T.</w:t>
      </w:r>
    </w:p>
    <w:p w14:paraId="1FED7621" w14:textId="77777777" w:rsidR="00937DCA" w:rsidRDefault="00937DCA">
      <w:pPr>
        <w:pStyle w:val="PRIX"/>
      </w:pPr>
      <w:bookmarkStart w:id="40" w:name="_Hlk1560251431"/>
      <w:bookmarkEnd w:id="40"/>
    </w:p>
    <w:p w14:paraId="73D9827D" w14:textId="77777777" w:rsidR="00937DCA" w:rsidRDefault="00937DCA">
      <w:pPr>
        <w:pStyle w:val="PRIX"/>
      </w:pPr>
    </w:p>
    <w:p w14:paraId="7A6FDF95" w14:textId="77777777" w:rsidR="00937DCA" w:rsidRDefault="00511B91">
      <w:pPr>
        <w:pStyle w:val="Titre4"/>
        <w:rPr>
          <w:rFonts w:hint="eastAsia"/>
        </w:rPr>
      </w:pPr>
      <w:r>
        <w:t>Travaux de dégagement partiel ou total de réseaux</w:t>
      </w:r>
    </w:p>
    <w:p w14:paraId="234BDDD1" w14:textId="77777777" w:rsidR="00937DCA" w:rsidRDefault="00511B91">
      <w:pPr>
        <w:pStyle w:val="NormalBPU"/>
      </w:pPr>
      <w:bookmarkStart w:id="41" w:name="_Hlk156025156"/>
      <w:bookmarkStart w:id="42" w:name="_Hlk156025127"/>
      <w:bookmarkEnd w:id="41"/>
      <w:r>
        <w:t>Ce prix comprend notamment :</w:t>
      </w:r>
      <w:bookmarkEnd w:id="42"/>
    </w:p>
    <w:p w14:paraId="3089627C" w14:textId="77777777" w:rsidR="00937DCA" w:rsidRDefault="00937DCA">
      <w:pPr>
        <w:pStyle w:val="NormalBPU"/>
      </w:pPr>
    </w:p>
    <w:p w14:paraId="2193F46F" w14:textId="77777777" w:rsidR="00937DCA" w:rsidRDefault="00511B91">
      <w:pPr>
        <w:pStyle w:val="Puce1BPU"/>
      </w:pPr>
      <w:r>
        <w:t>l’amenée, l’utilisation et le repli du matériel approprié nécessaire au repérage des réseaux avec dégagement partiel ou total des réseaux,</w:t>
      </w:r>
    </w:p>
    <w:p w14:paraId="44150171" w14:textId="77777777" w:rsidR="00937DCA" w:rsidRDefault="00511B91">
      <w:pPr>
        <w:pStyle w:val="Puce1BPU"/>
      </w:pPr>
      <w:r>
        <w:t>les terrassements et les opérations de remblaiement,</w:t>
      </w:r>
    </w:p>
    <w:p w14:paraId="74E531F3" w14:textId="77777777" w:rsidR="00937DCA" w:rsidRDefault="00511B91">
      <w:pPr>
        <w:pStyle w:val="Puce1BPU"/>
      </w:pPr>
      <w:r>
        <w:t>les sujétions liées à la nécessité de réaliser des terrassements manuels ou à l’excavatrice par aspiration,</w:t>
      </w:r>
    </w:p>
    <w:p w14:paraId="17BA38AE" w14:textId="77777777" w:rsidR="00937DCA" w:rsidRDefault="00511B91">
      <w:pPr>
        <w:pStyle w:val="Puce1BPU"/>
      </w:pPr>
      <w:r>
        <w:t>l’élaboration et la fourniture au MOE d’un plan de localisation du ou des réseaux,</w:t>
      </w:r>
    </w:p>
    <w:p w14:paraId="5E1D395C" w14:textId="77777777" w:rsidR="00937DCA" w:rsidRDefault="00511B91">
      <w:pPr>
        <w:pStyle w:val="Puce1BPU"/>
      </w:pPr>
      <w:r>
        <w:t>La transmission aux exploitations des ouvrages concernés des résultats de localisation.</w:t>
      </w:r>
    </w:p>
    <w:p w14:paraId="222E6992" w14:textId="77777777" w:rsidR="00937DCA" w:rsidRDefault="00937DCA">
      <w:pPr>
        <w:pStyle w:val="NormalBPU"/>
      </w:pPr>
    </w:p>
    <w:p w14:paraId="6994D623" w14:textId="77777777" w:rsidR="00937DCA" w:rsidRDefault="00511B91">
      <w:pPr>
        <w:pStyle w:val="NormalBPU"/>
      </w:pPr>
      <w:r>
        <w:t>Les quantités sont évaluées par levés contradictoires entre le Titulaire et le MOE.</w:t>
      </w:r>
    </w:p>
    <w:p w14:paraId="0DE7DD3A" w14:textId="77777777" w:rsidR="00937DCA" w:rsidRDefault="00937DCA">
      <w:pPr>
        <w:pStyle w:val="NormalBPU"/>
      </w:pPr>
    </w:p>
    <w:p w14:paraId="131EABC0" w14:textId="77777777" w:rsidR="00937DCA" w:rsidRDefault="00937DCA">
      <w:pPr>
        <w:pStyle w:val="NormalBPU"/>
      </w:pPr>
    </w:p>
    <w:p w14:paraId="1AAFA8A3" w14:textId="77777777" w:rsidR="00937DCA" w:rsidRDefault="00511B91">
      <w:pPr>
        <w:pStyle w:val="PRIX"/>
      </w:pPr>
      <w:r>
        <w:t>LE METRE CUBE :</w:t>
      </w:r>
    </w:p>
    <w:p w14:paraId="5FE53E6B" w14:textId="77777777" w:rsidR="00937DCA" w:rsidRDefault="00511B91">
      <w:pPr>
        <w:pStyle w:val="PRIX"/>
      </w:pPr>
      <w:r>
        <w:t>PRIX EN TOUTES LETTRES H.T.</w:t>
      </w:r>
    </w:p>
    <w:p w14:paraId="78987A77" w14:textId="77777777" w:rsidR="00937DCA" w:rsidRDefault="00937DCA">
      <w:pPr>
        <w:pStyle w:val="PRIX"/>
      </w:pPr>
    </w:p>
    <w:p w14:paraId="0C9F2124" w14:textId="77777777" w:rsidR="00937DCA" w:rsidRDefault="00937DCA">
      <w:pPr>
        <w:pStyle w:val="NormalBPU"/>
      </w:pPr>
      <w:bookmarkStart w:id="43" w:name="_Hlk1560251561"/>
      <w:bookmarkStart w:id="44" w:name="_Hlk1483657871"/>
      <w:bookmarkEnd w:id="43"/>
      <w:bookmarkEnd w:id="44"/>
    </w:p>
    <w:p w14:paraId="4FC729EF" w14:textId="77777777" w:rsidR="00937DCA" w:rsidRDefault="00511B91">
      <w:pPr>
        <w:pStyle w:val="Titre3"/>
        <w:rPr>
          <w:rFonts w:hint="eastAsia"/>
        </w:rPr>
      </w:pPr>
      <w:bookmarkStart w:id="45" w:name="_Toc124499535"/>
      <w:bookmarkStart w:id="46" w:name="_Hlk148366661"/>
      <w:bookmarkStart w:id="47" w:name="_Hlk148366393"/>
      <w:bookmarkStart w:id="48" w:name="_Toc184885148"/>
      <w:bookmarkEnd w:id="45"/>
      <w:bookmarkEnd w:id="46"/>
      <w:bookmarkEnd w:id="47"/>
      <w:r>
        <w:t>Protection provisoire des réseaux</w:t>
      </w:r>
      <w:bookmarkEnd w:id="48"/>
    </w:p>
    <w:p w14:paraId="5B06CE86" w14:textId="77777777" w:rsidR="00937DCA" w:rsidRDefault="00511B91">
      <w:pPr>
        <w:pStyle w:val="NormalBPU"/>
      </w:pPr>
      <w:bookmarkStart w:id="49" w:name="_Hlk178144898"/>
      <w:bookmarkEnd w:id="49"/>
      <w:r>
        <w:t>Ce prix rémunère, forfaitairement, la mise en place d’une protection des réseaux existants transitant dans la zone de chantier en cas d’interface, de terrassement à proximité de ces réseaux ou de tout autre type de travaux pouvant nuire au fonctionnement de ces réseaux.</w:t>
      </w:r>
    </w:p>
    <w:p w14:paraId="2F2DDDFF" w14:textId="77777777" w:rsidR="00937DCA" w:rsidRDefault="00937DCA">
      <w:pPr>
        <w:pStyle w:val="NormalBPU"/>
      </w:pPr>
    </w:p>
    <w:p w14:paraId="0DAA4805" w14:textId="77777777" w:rsidR="00937DCA" w:rsidRDefault="00511B91">
      <w:pPr>
        <w:pStyle w:val="NormalBPU"/>
      </w:pPr>
      <w:r>
        <w:t>Ce prix comprend notamment :</w:t>
      </w:r>
    </w:p>
    <w:p w14:paraId="5899AD20" w14:textId="77777777" w:rsidR="00937DCA" w:rsidRDefault="00511B91">
      <w:pPr>
        <w:pStyle w:val="Puce1BPU"/>
      </w:pPr>
      <w:r>
        <w:t xml:space="preserve">la fourniture et la mise en œuvre de fourreaux de protection autour de ces réseaux, d’éléments de protection, de panneaux de prévention, </w:t>
      </w:r>
    </w:p>
    <w:p w14:paraId="1A937F24" w14:textId="77777777" w:rsidR="00937DCA" w:rsidRDefault="00511B91">
      <w:pPr>
        <w:pStyle w:val="Puce1BPU"/>
      </w:pPr>
      <w:r>
        <w:t>l’entretien et la maintenance de ces éléments pendant les travaux,</w:t>
      </w:r>
    </w:p>
    <w:p w14:paraId="27814BBD" w14:textId="77777777" w:rsidR="00937DCA" w:rsidRDefault="00511B91">
      <w:pPr>
        <w:pStyle w:val="Puce1BPU"/>
      </w:pPr>
      <w:r>
        <w:t xml:space="preserve">leur dépose et évacuation. </w:t>
      </w:r>
    </w:p>
    <w:p w14:paraId="26436C53" w14:textId="77777777" w:rsidR="00937DCA" w:rsidRDefault="00937DCA">
      <w:pPr>
        <w:pStyle w:val="NormalBPU"/>
      </w:pPr>
    </w:p>
    <w:p w14:paraId="039F7DC1" w14:textId="77777777" w:rsidR="00937DCA" w:rsidRDefault="00511B91">
      <w:pPr>
        <w:pStyle w:val="NormalBPU"/>
      </w:pPr>
      <w:r>
        <w:t>Ce prix s'applique sous réserve de l’accord préalable du MOE.</w:t>
      </w:r>
    </w:p>
    <w:p w14:paraId="18A8012D" w14:textId="77777777" w:rsidR="00937DCA" w:rsidRDefault="00937DCA">
      <w:pPr>
        <w:pStyle w:val="NormalBPU"/>
      </w:pPr>
    </w:p>
    <w:p w14:paraId="0041C756" w14:textId="77777777" w:rsidR="00937DCA" w:rsidRDefault="00511B91">
      <w:pPr>
        <w:pStyle w:val="NormalBPU"/>
        <w:rPr>
          <w:lang w:eastAsia="fr-FR" w:bidi="ar-SA"/>
        </w:rPr>
      </w:pPr>
      <w:r>
        <w:rPr>
          <w:lang w:eastAsia="fr-FR" w:bidi="ar-SA"/>
        </w:rPr>
        <w:t>Le montant du forfait est réglé en 3 fractions :</w:t>
      </w:r>
    </w:p>
    <w:p w14:paraId="7688D341" w14:textId="77777777" w:rsidR="00937DCA" w:rsidRDefault="00511B91">
      <w:pPr>
        <w:pStyle w:val="Puce1BPU"/>
      </w:pPr>
      <w:r>
        <w:t>20 % une fois ces dispositifs mis en place,</w:t>
      </w:r>
    </w:p>
    <w:p w14:paraId="7A1D5A79" w14:textId="77777777" w:rsidR="00937DCA" w:rsidRDefault="00511B91">
      <w:pPr>
        <w:pStyle w:val="Puce1BPU"/>
      </w:pPr>
      <w:r>
        <w:t>60 % à l’avancement des travaux, dans la limite du délai contractuel défini au marché,</w:t>
      </w:r>
    </w:p>
    <w:p w14:paraId="5324D7E8" w14:textId="77777777" w:rsidR="00937DCA" w:rsidRDefault="00511B91">
      <w:pPr>
        <w:pStyle w:val="Puce1BPU"/>
      </w:pPr>
      <w:r>
        <w:t>20 % à l'évacuation complète de ces dispositifs.</w:t>
      </w:r>
    </w:p>
    <w:p w14:paraId="477BB42D" w14:textId="77777777" w:rsidR="00937DCA" w:rsidRDefault="00937DCA">
      <w:pPr>
        <w:pStyle w:val="NormalBPU"/>
      </w:pPr>
    </w:p>
    <w:p w14:paraId="6FBBF477" w14:textId="77777777" w:rsidR="00937DCA" w:rsidRDefault="00511B91">
      <w:pPr>
        <w:pStyle w:val="PRIX"/>
      </w:pPr>
      <w:r>
        <w:t>LE FORFAIT :</w:t>
      </w:r>
    </w:p>
    <w:p w14:paraId="189E7C6F" w14:textId="77777777" w:rsidR="00937DCA" w:rsidRDefault="00511B91">
      <w:pPr>
        <w:pStyle w:val="PRIX"/>
      </w:pPr>
      <w:r>
        <w:t>PRIX EN TOUTES LETTRES H.T.</w:t>
      </w:r>
    </w:p>
    <w:p w14:paraId="131863E7" w14:textId="77777777" w:rsidR="00937DCA" w:rsidRDefault="00937DCA">
      <w:pPr>
        <w:pStyle w:val="PRIX"/>
      </w:pPr>
      <w:bookmarkStart w:id="50" w:name="_Hlk1781448981"/>
      <w:bookmarkEnd w:id="50"/>
    </w:p>
    <w:p w14:paraId="29BD4386" w14:textId="77777777" w:rsidR="00937DCA" w:rsidRDefault="00937DCA">
      <w:pPr>
        <w:pStyle w:val="NormalBPU"/>
      </w:pPr>
    </w:p>
    <w:p w14:paraId="5CD444C5" w14:textId="77777777" w:rsidR="00937DCA" w:rsidRDefault="00937DCA">
      <w:pPr>
        <w:pStyle w:val="NormalBPU"/>
      </w:pPr>
    </w:p>
    <w:p w14:paraId="565F1248" w14:textId="77777777" w:rsidR="00937DCA" w:rsidRDefault="00511B91">
      <w:pPr>
        <w:pStyle w:val="Titre3"/>
        <w:rPr>
          <w:rFonts w:hint="eastAsia"/>
        </w:rPr>
      </w:pPr>
      <w:bookmarkStart w:id="51" w:name="_Toc1244995351"/>
      <w:bookmarkStart w:id="52" w:name="_Toc157069750"/>
      <w:bookmarkStart w:id="53" w:name="_Toc184885149"/>
      <w:bookmarkEnd w:id="51"/>
      <w:r>
        <w:t>Rapport de visite « point zéro »</w:t>
      </w:r>
      <w:bookmarkEnd w:id="52"/>
      <w:bookmarkEnd w:id="53"/>
    </w:p>
    <w:p w14:paraId="184D3065" w14:textId="77777777" w:rsidR="00937DCA" w:rsidRDefault="00511B91">
      <w:pPr>
        <w:pStyle w:val="NormalBPU"/>
      </w:pPr>
      <w:r>
        <w:t>Ce prix rémunère, forfaitairement, la réalisation du point “zéro” de l’ouvrage après travaux.</w:t>
      </w:r>
    </w:p>
    <w:p w14:paraId="64465D2B" w14:textId="77777777" w:rsidR="00937DCA" w:rsidRDefault="00937DCA">
      <w:pPr>
        <w:pStyle w:val="NormalBPU"/>
      </w:pPr>
    </w:p>
    <w:p w14:paraId="7A712996" w14:textId="77777777" w:rsidR="00937DCA" w:rsidRDefault="00511B91">
      <w:pPr>
        <w:pStyle w:val="NormalBPU"/>
      </w:pPr>
      <w:r>
        <w:t>Ce prix comprend notamment :</w:t>
      </w:r>
    </w:p>
    <w:p w14:paraId="62556011" w14:textId="77777777" w:rsidR="00937DCA" w:rsidRDefault="00511B91">
      <w:pPr>
        <w:pStyle w:val="Puce1BPU"/>
      </w:pPr>
      <w:r>
        <w:t>le relevé du nivellement du tablier, des appuis et des abords de l’ouvrage,</w:t>
      </w:r>
    </w:p>
    <w:p w14:paraId="005360B2" w14:textId="77777777" w:rsidR="00937DCA" w:rsidRDefault="00511B91">
      <w:pPr>
        <w:pStyle w:val="Puce1BPU"/>
      </w:pPr>
      <w:r>
        <w:t>la confection d’un rapport photographique complet durant toutes les phases des travaux ainsi que l’état de l’ouvrage à la fin des travaux,</w:t>
      </w:r>
    </w:p>
    <w:p w14:paraId="19B12B16" w14:textId="77777777" w:rsidR="00937DCA" w:rsidRDefault="00511B91">
      <w:pPr>
        <w:pStyle w:val="Puce1BPU"/>
      </w:pPr>
      <w:r>
        <w:t>les sujétions pour l’accès aux différentes parties d’ouvrage (nacelle, échelles, appareils de mesure, etc),</w:t>
      </w:r>
    </w:p>
    <w:p w14:paraId="3CCEBB18" w14:textId="77777777" w:rsidR="00937DCA" w:rsidRDefault="00511B91">
      <w:pPr>
        <w:pStyle w:val="Puce1BPU"/>
      </w:pPr>
      <w:r>
        <w:t>la rédaction et la fourniture d’un rapport d’inspection.</w:t>
      </w:r>
    </w:p>
    <w:p w14:paraId="61EC503B" w14:textId="77777777" w:rsidR="00937DCA" w:rsidRDefault="00937DCA">
      <w:pPr>
        <w:pStyle w:val="NormalBPU"/>
      </w:pPr>
    </w:p>
    <w:p w14:paraId="41CEC28C" w14:textId="77777777" w:rsidR="00937DCA" w:rsidRDefault="00511B91">
      <w:pPr>
        <w:pStyle w:val="NormalBPU"/>
      </w:pPr>
      <w:r>
        <w:t>Le forfait est rémunéré en seule fraction après fourniture du rapport.</w:t>
      </w:r>
    </w:p>
    <w:p w14:paraId="340A49E7" w14:textId="77777777" w:rsidR="00937DCA" w:rsidRDefault="00937DCA">
      <w:pPr>
        <w:pStyle w:val="NormalBPU"/>
      </w:pPr>
    </w:p>
    <w:p w14:paraId="09C202FB" w14:textId="77777777" w:rsidR="00937DCA" w:rsidRDefault="00511B91">
      <w:pPr>
        <w:pStyle w:val="PRIX"/>
      </w:pPr>
      <w:bookmarkStart w:id="54" w:name="_Hlk160785169"/>
      <w:r>
        <w:t xml:space="preserve">LE FORFAIT : </w:t>
      </w:r>
      <w:bookmarkEnd w:id="54"/>
    </w:p>
    <w:p w14:paraId="72F90569" w14:textId="77777777" w:rsidR="00937DCA" w:rsidRDefault="00511B91">
      <w:pPr>
        <w:pStyle w:val="PRIX"/>
      </w:pPr>
      <w:r>
        <w:t>PRIX EN TOUTES LETTRES H.T.</w:t>
      </w:r>
    </w:p>
    <w:p w14:paraId="5651901E" w14:textId="77777777" w:rsidR="00937DCA" w:rsidRDefault="00937DCA">
      <w:pPr>
        <w:pStyle w:val="PRIX"/>
      </w:pPr>
    </w:p>
    <w:p w14:paraId="1212BC39" w14:textId="77777777" w:rsidR="00937DCA" w:rsidRDefault="00511B91">
      <w:pPr>
        <w:pStyle w:val="Titre3"/>
        <w:rPr>
          <w:rFonts w:hint="eastAsia"/>
        </w:rPr>
      </w:pPr>
      <w:bookmarkStart w:id="55" w:name="_Toc63178096"/>
      <w:bookmarkStart w:id="56" w:name="_Hlk148366382"/>
      <w:bookmarkStart w:id="57" w:name="_Hlk1483666611"/>
      <w:bookmarkStart w:id="58" w:name="_Toc151645063"/>
      <w:bookmarkStart w:id="59" w:name="_Toc184885150"/>
      <w:bookmarkEnd w:id="55"/>
      <w:bookmarkEnd w:id="56"/>
      <w:bookmarkEnd w:id="57"/>
      <w:r>
        <w:lastRenderedPageBreak/>
        <w:t>Dossier d’exploitation sous chantier</w:t>
      </w:r>
      <w:bookmarkEnd w:id="58"/>
      <w:bookmarkEnd w:id="59"/>
    </w:p>
    <w:p w14:paraId="0DA6A417" w14:textId="77777777" w:rsidR="00937DCA" w:rsidRDefault="00511B91">
      <w:pPr>
        <w:pStyle w:val="NormalBPU"/>
      </w:pPr>
      <w:bookmarkStart w:id="60" w:name="_Hlk45113846"/>
      <w:bookmarkEnd w:id="60"/>
      <w:r>
        <w:t>Ce prix rémunère, forfaitairement, l’établissement d’un dossier d’exploitation sous chantier conformément à la note technique du 14 avril 2016 relative à la coordination des chantiers sur le réseau routier national relative à l’exploitation sous chantier nécessaire à la réalisation de l'ensemble des travaux relevant du présent marché.</w:t>
      </w:r>
    </w:p>
    <w:p w14:paraId="4CF1B7CF" w14:textId="77777777" w:rsidR="00937DCA" w:rsidRDefault="00937DCA">
      <w:pPr>
        <w:pStyle w:val="NormalBPU"/>
      </w:pPr>
    </w:p>
    <w:p w14:paraId="7025558A" w14:textId="77777777" w:rsidR="00937DCA" w:rsidRDefault="00511B91">
      <w:pPr>
        <w:pStyle w:val="NormalBPU"/>
      </w:pPr>
      <w:r>
        <w:t>Ce comprend notamment :</w:t>
      </w:r>
    </w:p>
    <w:p w14:paraId="634F8B10" w14:textId="77777777" w:rsidR="00937DCA" w:rsidRDefault="00511B91">
      <w:pPr>
        <w:pStyle w:val="Puce1BPU"/>
      </w:pPr>
      <w:r>
        <w:t>la réception et la prise de connaissance du dossier,</w:t>
      </w:r>
    </w:p>
    <w:p w14:paraId="7D96CF6F" w14:textId="77777777" w:rsidR="00937DCA" w:rsidRDefault="00511B91">
      <w:pPr>
        <w:pStyle w:val="Puce1BPU"/>
      </w:pPr>
      <w:r>
        <w:t>l’élaboration du dossier d’exploitation : plan d’exploitation complet, plans de signalisation, plans de déviations, etc,</w:t>
      </w:r>
    </w:p>
    <w:p w14:paraId="1DA0C160" w14:textId="77777777" w:rsidR="00937DCA" w:rsidRDefault="00511B91">
      <w:pPr>
        <w:pStyle w:val="Puce1BPU"/>
      </w:pPr>
      <w:r>
        <w:t>les démarches nécessaires à l’obtention des arrêtés,</w:t>
      </w:r>
    </w:p>
    <w:p w14:paraId="3B2730A7" w14:textId="77777777" w:rsidR="00937DCA" w:rsidRDefault="00511B91">
      <w:pPr>
        <w:pStyle w:val="Puce1BPU"/>
      </w:pPr>
      <w:r>
        <w:t>les mises au point nécessaires, y compris réunions et les reprises de dossier, avec les services gestionnaires des routes et le coordonnateur SPS jusqu’à l’approbation du dossier définitif,</w:t>
      </w:r>
    </w:p>
    <w:p w14:paraId="69825A05" w14:textId="77777777" w:rsidR="00937DCA" w:rsidRDefault="00511B91">
      <w:pPr>
        <w:pStyle w:val="Puce1BPU"/>
      </w:pPr>
      <w:r>
        <w:t>les démarches administratives nécessaires auprès des organismes concernés pour les modalités de déviation et / ou alternat,</w:t>
      </w:r>
    </w:p>
    <w:p w14:paraId="48C46C79" w14:textId="77777777" w:rsidR="00937DCA" w:rsidRDefault="00511B91">
      <w:pPr>
        <w:pStyle w:val="Puce1BPU"/>
      </w:pPr>
      <w:r>
        <w:t>la prise en compte des formalismes de tous les exploitants,</w:t>
      </w:r>
    </w:p>
    <w:p w14:paraId="3282450F" w14:textId="77777777" w:rsidR="00937DCA" w:rsidRDefault="00511B91">
      <w:pPr>
        <w:pStyle w:val="Puce1BPU"/>
      </w:pPr>
      <w:r>
        <w:t>les modifications en cours d’opération, y compris pour les phases et sous-phases supplémentaires,</w:t>
      </w:r>
    </w:p>
    <w:p w14:paraId="4AA027E4" w14:textId="77777777" w:rsidR="00937DCA" w:rsidRDefault="00511B91">
      <w:pPr>
        <w:pStyle w:val="Puce1BPU"/>
      </w:pPr>
      <w:r>
        <w:t>les mises à jour du dossier selon les remarques du MOE et des exploitants,</w:t>
      </w:r>
    </w:p>
    <w:p w14:paraId="7D272EB1" w14:textId="77777777" w:rsidR="00937DCA" w:rsidRDefault="00937DCA">
      <w:pPr>
        <w:pStyle w:val="NormalBPU"/>
      </w:pPr>
    </w:p>
    <w:p w14:paraId="63372679" w14:textId="77777777" w:rsidR="00937DCA" w:rsidRDefault="00511B91">
      <w:pPr>
        <w:pStyle w:val="NormalBPU"/>
      </w:pPr>
      <w:r>
        <w:t>Ce dossier est soumis à l’avis et au visa du MOE et des exploitants.</w:t>
      </w:r>
    </w:p>
    <w:p w14:paraId="55CBD8A1" w14:textId="77777777" w:rsidR="00937DCA" w:rsidRDefault="00937DCA">
      <w:pPr>
        <w:jc w:val="left"/>
        <w:rPr>
          <w:lang w:eastAsia="fr-FR" w:bidi="ar-SA"/>
        </w:rPr>
      </w:pPr>
    </w:p>
    <w:p w14:paraId="08428F2E" w14:textId="77777777" w:rsidR="00937DCA" w:rsidRDefault="00511B91">
      <w:pPr>
        <w:pStyle w:val="NormalBPU"/>
      </w:pPr>
      <w:r>
        <w:t>Le montant du forfait est réglé en 3 fractions :</w:t>
      </w:r>
    </w:p>
    <w:p w14:paraId="7C7B8065" w14:textId="77777777" w:rsidR="00937DCA" w:rsidRDefault="00511B91">
      <w:pPr>
        <w:pStyle w:val="Puce1BPU"/>
      </w:pPr>
      <w:r>
        <w:t>50 % une fois le dossier complet et validé par le MOE ainsi que les exploitants.</w:t>
      </w:r>
    </w:p>
    <w:p w14:paraId="28F994BC" w14:textId="77777777" w:rsidR="00937DCA" w:rsidRDefault="00511B91">
      <w:pPr>
        <w:pStyle w:val="Puce1BPU"/>
      </w:pPr>
      <w:r>
        <w:t>50 % à l’avancement des travaux, dans la limite du délai contractuel défini au marché.</w:t>
      </w:r>
    </w:p>
    <w:p w14:paraId="09CBB576" w14:textId="77777777" w:rsidR="00937DCA" w:rsidRDefault="00511B91">
      <w:pPr>
        <w:pStyle w:val="PRIX"/>
      </w:pPr>
      <w:r>
        <w:t>LE FORFAIT :</w:t>
      </w:r>
    </w:p>
    <w:p w14:paraId="66FD1614" w14:textId="77777777" w:rsidR="00937DCA" w:rsidRDefault="00511B91">
      <w:pPr>
        <w:pStyle w:val="PRIX"/>
      </w:pPr>
      <w:r>
        <w:t>PRIX EN TOUTES LETTRES H.T.</w:t>
      </w:r>
    </w:p>
    <w:p w14:paraId="1644EF89" w14:textId="77777777" w:rsidR="00937DCA" w:rsidRDefault="00937DCA">
      <w:pPr>
        <w:pStyle w:val="PRIX"/>
      </w:pPr>
    </w:p>
    <w:p w14:paraId="6DA60E51" w14:textId="77777777" w:rsidR="00937DCA" w:rsidRDefault="00511B91">
      <w:pPr>
        <w:pStyle w:val="Titre3"/>
        <w:rPr>
          <w:rFonts w:hint="eastAsia"/>
        </w:rPr>
      </w:pPr>
      <w:bookmarkStart w:id="61" w:name="_Hlk451138461"/>
      <w:bookmarkStart w:id="62" w:name="_Toc184885151"/>
      <w:bookmarkEnd w:id="61"/>
      <w:r>
        <w:t>Mesures ERC</w:t>
      </w:r>
      <w:bookmarkEnd w:id="62"/>
    </w:p>
    <w:p w14:paraId="1680386F" w14:textId="77777777" w:rsidR="00937DCA" w:rsidRDefault="00511B91">
      <w:pPr>
        <w:pStyle w:val="Titre4"/>
        <w:rPr>
          <w:rFonts w:hint="eastAsia"/>
        </w:rPr>
      </w:pPr>
      <w:r>
        <w:t>Mise en défens d'un habitat d'une espèce patrimoniale</w:t>
      </w:r>
    </w:p>
    <w:p w14:paraId="5001A94E" w14:textId="77777777" w:rsidR="00937DCA" w:rsidRDefault="00511B91">
      <w:pPr>
        <w:pStyle w:val="NormalBPU"/>
      </w:pPr>
      <w:r>
        <w:t>Ce prix rémunère, forfaitairement, l’ensemble des dispositions à prendre pour le respect de la mesure d’évitement E2.1a tel que définie dans l’étude d’impact environnemental.</w:t>
      </w:r>
    </w:p>
    <w:p w14:paraId="6AC8EAE7" w14:textId="77777777" w:rsidR="00937DCA" w:rsidRDefault="00937DCA">
      <w:pPr>
        <w:pStyle w:val="NormalBPU"/>
      </w:pPr>
    </w:p>
    <w:p w14:paraId="38E88A64" w14:textId="77777777" w:rsidR="00937DCA" w:rsidRDefault="00511B91">
      <w:pPr>
        <w:pStyle w:val="NormalBPU"/>
      </w:pPr>
      <w:r>
        <w:t>Le montant du forfait est réglé en 2 fractions :</w:t>
      </w:r>
    </w:p>
    <w:p w14:paraId="4C11FC83" w14:textId="77777777" w:rsidR="00937DCA" w:rsidRDefault="00511B91">
      <w:pPr>
        <w:pStyle w:val="Puce1BPU"/>
      </w:pPr>
      <w:r>
        <w:t>50 % à la mise en place initial du dispositif,</w:t>
      </w:r>
    </w:p>
    <w:p w14:paraId="691113CA" w14:textId="77777777" w:rsidR="00937DCA" w:rsidRDefault="00511B91">
      <w:pPr>
        <w:pStyle w:val="Puce1BPU"/>
      </w:pPr>
      <w:r>
        <w:t>50 % à l’avancement des travaux, dans la limite du délai contractuel défini au marché.</w:t>
      </w:r>
    </w:p>
    <w:p w14:paraId="4F31234B" w14:textId="77777777" w:rsidR="00937DCA" w:rsidRDefault="00937DCA">
      <w:pPr>
        <w:pStyle w:val="NormalBPU"/>
      </w:pPr>
    </w:p>
    <w:p w14:paraId="2B23D834" w14:textId="77777777" w:rsidR="00937DCA" w:rsidRDefault="00511B91">
      <w:pPr>
        <w:pStyle w:val="PRIX"/>
      </w:pPr>
      <w:r>
        <w:t>LE FORFAIT :</w:t>
      </w:r>
    </w:p>
    <w:p w14:paraId="192A0235" w14:textId="77777777" w:rsidR="00937DCA" w:rsidRDefault="00511B91">
      <w:pPr>
        <w:pStyle w:val="PRIX"/>
      </w:pPr>
      <w:r>
        <w:t>PRIX EN TOUTES LETTRES H.T.</w:t>
      </w:r>
    </w:p>
    <w:p w14:paraId="7BA37162" w14:textId="77777777" w:rsidR="00937DCA" w:rsidRDefault="00937DCA">
      <w:pPr>
        <w:pStyle w:val="PRIX"/>
        <w:ind w:left="0"/>
        <w:jc w:val="both"/>
      </w:pPr>
    </w:p>
    <w:p w14:paraId="4841BD67" w14:textId="77777777" w:rsidR="00937DCA" w:rsidRDefault="00511B91">
      <w:pPr>
        <w:pStyle w:val="Titre4"/>
        <w:rPr>
          <w:rFonts w:hint="eastAsia"/>
        </w:rPr>
      </w:pPr>
      <w:r>
        <w:t xml:space="preserve">Mesures de réduction </w:t>
      </w:r>
    </w:p>
    <w:p w14:paraId="1D0BFB8D" w14:textId="77777777" w:rsidR="00937DCA" w:rsidRDefault="00511B91">
      <w:pPr>
        <w:pStyle w:val="NormalBPU"/>
      </w:pPr>
      <w:r>
        <w:t>Ce prix rémunère, forfaitairement, l’ensemble des dispositions à prendre pour le respect des mesures de réduction R2.1a, R2.1d, R2.1f, R2.1q et R2.1t telles que définies dans l’étude d’impact environnemental.</w:t>
      </w:r>
    </w:p>
    <w:p w14:paraId="6FBE0F9C" w14:textId="77777777" w:rsidR="00937DCA" w:rsidRDefault="00937DCA">
      <w:pPr>
        <w:pStyle w:val="NormalBPU"/>
        <w:rPr>
          <w:lang w:eastAsia="fr-FR" w:bidi="ar-SA"/>
        </w:rPr>
      </w:pPr>
    </w:p>
    <w:p w14:paraId="6969C722" w14:textId="77777777" w:rsidR="00937DCA" w:rsidRDefault="00511B91">
      <w:pPr>
        <w:pStyle w:val="NormalBPU"/>
        <w:rPr>
          <w:lang w:eastAsia="fr-FR" w:bidi="ar-SA"/>
        </w:rPr>
      </w:pPr>
      <w:r>
        <w:rPr>
          <w:lang w:eastAsia="fr-FR" w:bidi="ar-SA"/>
        </w:rPr>
        <w:t xml:space="preserve">Il est à noter que la plantation des arbres exigé par la mesure R2.1q est rémunéré par le prix </w:t>
      </w:r>
    </w:p>
    <w:p w14:paraId="1A09601C" w14:textId="77777777" w:rsidR="00937DCA" w:rsidRDefault="00937DCA">
      <w:pPr>
        <w:pStyle w:val="NormalBPU"/>
        <w:rPr>
          <w:lang w:eastAsia="fr-FR" w:bidi="ar-SA"/>
        </w:rPr>
      </w:pPr>
    </w:p>
    <w:p w14:paraId="74B8D634" w14:textId="77777777" w:rsidR="00937DCA" w:rsidRDefault="00937DCA">
      <w:pPr>
        <w:pStyle w:val="NormalBPU"/>
        <w:rPr>
          <w:lang w:eastAsia="fr-FR" w:bidi="ar-SA"/>
        </w:rPr>
      </w:pPr>
    </w:p>
    <w:p w14:paraId="71FE8665" w14:textId="77777777" w:rsidR="00937DCA" w:rsidRDefault="00937DCA">
      <w:pPr>
        <w:pStyle w:val="NormalBPU"/>
        <w:rPr>
          <w:lang w:eastAsia="fr-FR" w:bidi="ar-SA"/>
        </w:rPr>
      </w:pPr>
    </w:p>
    <w:p w14:paraId="4C76B41F" w14:textId="77777777" w:rsidR="00937DCA" w:rsidRDefault="00511B91">
      <w:pPr>
        <w:pStyle w:val="PRIX"/>
        <w:rPr>
          <w:lang w:eastAsia="fr-FR" w:bidi="ar-SA"/>
        </w:rPr>
      </w:pPr>
      <w:r>
        <w:rPr>
          <w:lang w:eastAsia="fr-FR" w:bidi="ar-SA"/>
        </w:rPr>
        <w:t>LE FORFAIT :</w:t>
      </w:r>
    </w:p>
    <w:p w14:paraId="00E8E49A" w14:textId="77777777" w:rsidR="00937DCA" w:rsidRDefault="00511B91">
      <w:pPr>
        <w:pStyle w:val="PRIX"/>
      </w:pPr>
      <w:r>
        <w:t>PRIX EN TOUTES LETTRES H.T.</w:t>
      </w:r>
    </w:p>
    <w:p w14:paraId="0196AB89" w14:textId="77777777" w:rsidR="00937DCA" w:rsidRDefault="00937DCA">
      <w:pPr>
        <w:pStyle w:val="PRIX"/>
        <w:rPr>
          <w:lang w:eastAsia="fr-FR" w:bidi="ar-SA"/>
        </w:rPr>
      </w:pPr>
    </w:p>
    <w:p w14:paraId="0C3F541B" w14:textId="77777777" w:rsidR="00937DCA" w:rsidRDefault="00511B91">
      <w:pPr>
        <w:jc w:val="left"/>
        <w:rPr>
          <w:lang w:eastAsia="fr-FR" w:bidi="ar-SA"/>
        </w:rPr>
      </w:pPr>
      <w:r>
        <w:br w:type="page"/>
      </w:r>
    </w:p>
    <w:p w14:paraId="748A4AA9" w14:textId="77777777" w:rsidR="00937DCA" w:rsidRDefault="00511B91">
      <w:pPr>
        <w:pStyle w:val="Titre3"/>
        <w:rPr>
          <w:rFonts w:hint="eastAsia"/>
        </w:rPr>
      </w:pPr>
      <w:bookmarkStart w:id="63" w:name="_Toc631780961"/>
      <w:bookmarkStart w:id="64" w:name="_Hlk1483663821"/>
      <w:bookmarkStart w:id="65" w:name="_Toc184885152"/>
      <w:bookmarkEnd w:id="63"/>
      <w:bookmarkEnd w:id="64"/>
      <w:r>
        <w:lastRenderedPageBreak/>
        <w:t>Panneau d’information</w:t>
      </w:r>
      <w:bookmarkEnd w:id="65"/>
    </w:p>
    <w:p w14:paraId="56D3C4C3" w14:textId="77777777" w:rsidR="00937DCA" w:rsidRDefault="00511B91">
      <w:pPr>
        <w:pStyle w:val="NormalBPU"/>
      </w:pPr>
      <w:r>
        <w:t>Ce prix rémunère, à l’unité, la fourniture, la mise en place, le calage, le réglage, l’entretien, la maintenance pendant la durée des travaux de panneaux d’information du chantier ainsi que la dépose à l’issue des travaux.</w:t>
      </w:r>
    </w:p>
    <w:p w14:paraId="15305285" w14:textId="77777777" w:rsidR="00937DCA" w:rsidRDefault="00937DCA">
      <w:pPr>
        <w:pStyle w:val="NormalBPU"/>
      </w:pPr>
    </w:p>
    <w:p w14:paraId="79DA7E72" w14:textId="77777777" w:rsidR="00937DCA" w:rsidRDefault="00511B91">
      <w:pPr>
        <w:pStyle w:val="NormalBPU"/>
      </w:pPr>
      <w:r>
        <w:t>Les panneaux présenteront les dimensions suivantes : 4 m x 3 m.</w:t>
      </w:r>
    </w:p>
    <w:p w14:paraId="4E31DC37" w14:textId="77777777" w:rsidR="00937DCA" w:rsidRDefault="00937DCA">
      <w:pPr>
        <w:pStyle w:val="NormalBPU"/>
      </w:pPr>
    </w:p>
    <w:p w14:paraId="69DA0D1C" w14:textId="77777777" w:rsidR="00937DCA" w:rsidRDefault="00511B91">
      <w:pPr>
        <w:pStyle w:val="NormalBPU"/>
      </w:pPr>
      <w:r>
        <w:t>Ce prix comprend notamment :</w:t>
      </w:r>
    </w:p>
    <w:p w14:paraId="6D35D0EC" w14:textId="77777777" w:rsidR="00937DCA" w:rsidRDefault="00511B91">
      <w:pPr>
        <w:pStyle w:val="Puce1BPU"/>
      </w:pPr>
      <w:r>
        <w:t>les frais d’élaboration des panneaux, selon la charte graphique transmise par le MOE,</w:t>
      </w:r>
    </w:p>
    <w:p w14:paraId="449CE133" w14:textId="77777777" w:rsidR="00937DCA" w:rsidRDefault="00511B91">
      <w:pPr>
        <w:pStyle w:val="Puce1BPU"/>
      </w:pPr>
      <w:r>
        <w:t>la fourniture, et la mise en place des panneaux,</w:t>
      </w:r>
    </w:p>
    <w:p w14:paraId="517837EB" w14:textId="77777777" w:rsidR="00937DCA" w:rsidRDefault="00511B91">
      <w:pPr>
        <w:pStyle w:val="Puce1BPU"/>
      </w:pPr>
      <w:r>
        <w:t>la fourniture, mise en place, calage et réglage de lests en béton et ou fondations,</w:t>
      </w:r>
    </w:p>
    <w:p w14:paraId="0C061CC6" w14:textId="77777777" w:rsidR="00937DCA" w:rsidRDefault="00511B91">
      <w:pPr>
        <w:pStyle w:val="Puce1BPU"/>
      </w:pPr>
      <w:r>
        <w:t>la fourniture, mise en place, réglage et calage de dispositifs de stabilité vis-à-vis du vent (jambes de force, raidisseurs, etc),</w:t>
      </w:r>
    </w:p>
    <w:p w14:paraId="618A88B5" w14:textId="77777777" w:rsidR="00937DCA" w:rsidRDefault="00511B91">
      <w:pPr>
        <w:pStyle w:val="Puce1BPU"/>
      </w:pPr>
      <w:r>
        <w:t>l’entretien et la maintenance des panneaux pendant la durée des travaux,</w:t>
      </w:r>
    </w:p>
    <w:p w14:paraId="1AAB6B1D" w14:textId="77777777" w:rsidR="00937DCA" w:rsidRDefault="00511B91">
      <w:pPr>
        <w:pStyle w:val="Puce1BPU"/>
      </w:pPr>
      <w:r>
        <w:t>la dépose et évacuation de tous les éléments à l’issue des travaux.</w:t>
      </w:r>
    </w:p>
    <w:p w14:paraId="3D38E577" w14:textId="77777777" w:rsidR="00937DCA" w:rsidRDefault="00511B91">
      <w:pPr>
        <w:pStyle w:val="Puce1BPU"/>
      </w:pPr>
      <w:r>
        <w:t>les frais de personnel.</w:t>
      </w:r>
    </w:p>
    <w:p w14:paraId="4AC7ED55" w14:textId="77777777" w:rsidR="00937DCA" w:rsidRDefault="00937DCA">
      <w:pPr>
        <w:pStyle w:val="NormalBPU"/>
      </w:pPr>
    </w:p>
    <w:p w14:paraId="72E8AD51" w14:textId="77777777" w:rsidR="00937DCA" w:rsidRDefault="00511B91">
      <w:pPr>
        <w:pStyle w:val="NormalBPU"/>
      </w:pPr>
      <w:r>
        <w:t>La position de ces panneaux sera confirmée par le MOA.</w:t>
      </w:r>
    </w:p>
    <w:p w14:paraId="634DFBA7" w14:textId="77777777" w:rsidR="00937DCA" w:rsidRDefault="00937DCA">
      <w:pPr>
        <w:pStyle w:val="NormalBPU"/>
      </w:pPr>
    </w:p>
    <w:p w14:paraId="41BC1FFE" w14:textId="77777777" w:rsidR="00937DCA" w:rsidRDefault="00511B91">
      <w:pPr>
        <w:pStyle w:val="PRIX"/>
      </w:pPr>
      <w:bookmarkStart w:id="66" w:name="_Hlk167962439"/>
      <w:r>
        <w:t>L’UNITE :</w:t>
      </w:r>
      <w:bookmarkEnd w:id="66"/>
    </w:p>
    <w:p w14:paraId="69242372" w14:textId="77777777" w:rsidR="00937DCA" w:rsidRDefault="00511B91">
      <w:pPr>
        <w:pStyle w:val="PRIX"/>
      </w:pPr>
      <w:r>
        <w:t>PRIX EN TOUTES LETTRES H.T.</w:t>
      </w:r>
    </w:p>
    <w:p w14:paraId="2A70B3E4" w14:textId="77777777" w:rsidR="00937DCA" w:rsidRDefault="00937DCA">
      <w:pPr>
        <w:pStyle w:val="PRIX"/>
      </w:pPr>
    </w:p>
    <w:p w14:paraId="40B205C0" w14:textId="77777777" w:rsidR="00937DCA" w:rsidRDefault="00511B91">
      <w:pPr>
        <w:pStyle w:val="Titre3"/>
        <w:rPr>
          <w:rFonts w:hint="eastAsia"/>
        </w:rPr>
      </w:pPr>
      <w:bookmarkStart w:id="67" w:name="_Toc124499536"/>
      <w:bookmarkStart w:id="68" w:name="_Toc184885153"/>
      <w:r>
        <w:t>Dossier des ouvrages exécutés (DOE)</w:t>
      </w:r>
      <w:bookmarkEnd w:id="67"/>
      <w:bookmarkEnd w:id="68"/>
    </w:p>
    <w:p w14:paraId="50294DEC" w14:textId="77777777" w:rsidR="00937DCA" w:rsidRDefault="00511B91">
      <w:pPr>
        <w:pStyle w:val="NormalBPU"/>
      </w:pPr>
      <w:r>
        <w:t>Ce prix rémunère, forfaitairement, l’établissement et la fourniture du Dossier des Ouvrages Exécutés (DOE) conformément aux stipulations du CCTP et CCAP.</w:t>
      </w:r>
    </w:p>
    <w:p w14:paraId="5B9F2C27" w14:textId="77777777" w:rsidR="00937DCA" w:rsidRDefault="00937DCA">
      <w:pPr>
        <w:pStyle w:val="NormalBPU"/>
      </w:pPr>
    </w:p>
    <w:p w14:paraId="046DB0B5" w14:textId="77777777" w:rsidR="00937DCA" w:rsidRDefault="00511B91">
      <w:pPr>
        <w:pStyle w:val="NormalBPU"/>
        <w:rPr>
          <w:lang w:eastAsia="fr-FR" w:bidi="ar-SA"/>
        </w:rPr>
      </w:pPr>
      <w:bookmarkStart w:id="69" w:name="_Hlk124258478"/>
      <w:r>
        <w:rPr>
          <w:lang w:eastAsia="fr-FR" w:bidi="ar-SA"/>
        </w:rPr>
        <w:t>Le montant du forfait est réglé une fois le dossier complet, validé par le MOE.</w:t>
      </w:r>
      <w:bookmarkEnd w:id="69"/>
    </w:p>
    <w:p w14:paraId="7F20CFBD" w14:textId="77777777" w:rsidR="00937DCA" w:rsidRDefault="00937DCA">
      <w:pPr>
        <w:pStyle w:val="NormalBPU"/>
      </w:pPr>
    </w:p>
    <w:p w14:paraId="28CE8A82" w14:textId="77777777" w:rsidR="00937DCA" w:rsidRDefault="00511B91">
      <w:pPr>
        <w:pStyle w:val="PRIX"/>
      </w:pPr>
      <w:r>
        <w:t>LE FORFAIT :</w:t>
      </w:r>
    </w:p>
    <w:p w14:paraId="16A47904" w14:textId="77777777" w:rsidR="00937DCA" w:rsidRDefault="00511B91">
      <w:pPr>
        <w:pStyle w:val="PRIX"/>
      </w:pPr>
      <w:r>
        <w:t>PRIX EN TOUTES LETTRES H.T.</w:t>
      </w:r>
    </w:p>
    <w:p w14:paraId="3EC3557C" w14:textId="77777777" w:rsidR="00937DCA" w:rsidRDefault="00937DCA">
      <w:pPr>
        <w:pStyle w:val="PRIX"/>
      </w:pPr>
    </w:p>
    <w:p w14:paraId="66B35760" w14:textId="77777777" w:rsidR="00937DCA" w:rsidRDefault="00511B91">
      <w:pPr>
        <w:jc w:val="left"/>
        <w:rPr>
          <w:b/>
          <w:caps/>
        </w:rPr>
      </w:pPr>
      <w:r>
        <w:br w:type="page"/>
      </w:r>
    </w:p>
    <w:p w14:paraId="092BFC35" w14:textId="77777777" w:rsidR="00937DCA" w:rsidRDefault="00511B91">
      <w:pPr>
        <w:pStyle w:val="Titre1"/>
      </w:pPr>
      <w:bookmarkStart w:id="70" w:name="_Hlk148366445"/>
      <w:bookmarkStart w:id="71" w:name="_Hlk1483663931"/>
      <w:bookmarkStart w:id="72" w:name="_Toc184885154"/>
      <w:bookmarkEnd w:id="70"/>
      <w:bookmarkEnd w:id="71"/>
      <w:r>
        <w:lastRenderedPageBreak/>
        <w:t>Travaux préparatoires – Terrassements</w:t>
      </w:r>
      <w:bookmarkEnd w:id="72"/>
    </w:p>
    <w:p w14:paraId="77773A2B" w14:textId="77777777" w:rsidR="00937DCA" w:rsidRDefault="00511B91">
      <w:pPr>
        <w:pStyle w:val="Titre20"/>
      </w:pPr>
      <w:bookmarkStart w:id="73" w:name="_Toc184885155"/>
      <w:r>
        <w:t>Degagement des emprises</w:t>
      </w:r>
      <w:bookmarkEnd w:id="73"/>
    </w:p>
    <w:p w14:paraId="33FF7750" w14:textId="77777777" w:rsidR="00937DCA" w:rsidRDefault="00511B91">
      <w:pPr>
        <w:pStyle w:val="Titre3"/>
        <w:rPr>
          <w:rFonts w:hint="eastAsia"/>
        </w:rPr>
      </w:pPr>
      <w:bookmarkStart w:id="74" w:name="_Ref149060628"/>
      <w:bookmarkStart w:id="75" w:name="_Ref149060630"/>
      <w:bookmarkStart w:id="76" w:name="_Toc184885156"/>
      <w:bookmarkEnd w:id="74"/>
      <w:r>
        <w:t>Débroussaillage</w:t>
      </w:r>
      <w:bookmarkEnd w:id="75"/>
      <w:bookmarkEnd w:id="76"/>
    </w:p>
    <w:p w14:paraId="5743C0CD" w14:textId="77777777" w:rsidR="00937DCA" w:rsidRDefault="00937DCA">
      <w:pPr>
        <w:rPr>
          <w:lang w:eastAsia="fr-FR" w:bidi="ar-SA"/>
        </w:rPr>
      </w:pPr>
    </w:p>
    <w:p w14:paraId="5D4854DC" w14:textId="77777777" w:rsidR="00937DCA" w:rsidRDefault="00511B91">
      <w:pPr>
        <w:pStyle w:val="NormalBPU"/>
      </w:pPr>
      <w:r>
        <w:t>Ce prix rémunère, au mètre carré, le débroussaillage dans l’emprise des travaux. Ce débroussaillage est effectué sur terrains plats et sur talus, manuellement et/ ou à l'aide d'engins mécaniques.</w:t>
      </w:r>
    </w:p>
    <w:p w14:paraId="3AEC5457" w14:textId="77777777" w:rsidR="00937DCA" w:rsidRDefault="00937DCA">
      <w:pPr>
        <w:pStyle w:val="NormalBPU"/>
      </w:pPr>
    </w:p>
    <w:p w14:paraId="176C4DF9" w14:textId="77777777" w:rsidR="00937DCA" w:rsidRDefault="00511B91">
      <w:pPr>
        <w:pStyle w:val="NormalBPU"/>
      </w:pPr>
      <w:r>
        <w:t>Ce prix comprend notamment :</w:t>
      </w:r>
    </w:p>
    <w:p w14:paraId="30F7FE0F" w14:textId="77777777" w:rsidR="00937DCA" w:rsidRDefault="00511B91">
      <w:pPr>
        <w:pStyle w:val="Puce1BPU"/>
      </w:pPr>
      <w:r>
        <w:t>l'arrachage des taillis et haies,</w:t>
      </w:r>
    </w:p>
    <w:p w14:paraId="34DA4C8F" w14:textId="77777777" w:rsidR="00937DCA" w:rsidRDefault="00511B91">
      <w:pPr>
        <w:pStyle w:val="Puce1BPU"/>
      </w:pPr>
      <w:r>
        <w:t>le débroussaillage des surfaces,</w:t>
      </w:r>
    </w:p>
    <w:p w14:paraId="35B7CBE3" w14:textId="77777777" w:rsidR="00937DCA" w:rsidRDefault="00511B91">
      <w:pPr>
        <w:pStyle w:val="Puce1BPU"/>
      </w:pPr>
      <w:r>
        <w:t>le broyage des végétaux,</w:t>
      </w:r>
    </w:p>
    <w:p w14:paraId="6715974F" w14:textId="77777777" w:rsidR="00937DCA" w:rsidRDefault="00511B91">
      <w:pPr>
        <w:pStyle w:val="Puce1BPU"/>
      </w:pPr>
      <w:r>
        <w:t>l’extraction des racines restantes et des anciennes souches mises à jour au cours de l’exécution de ces travaux,</w:t>
      </w:r>
    </w:p>
    <w:p w14:paraId="425A955B" w14:textId="77777777" w:rsidR="00937DCA" w:rsidRDefault="00511B91">
      <w:pPr>
        <w:pStyle w:val="Puce1BPU"/>
      </w:pPr>
      <w:r>
        <w:t>le chargement et l'évacuation des produits conformément aux dispositions du SOGED,</w:t>
      </w:r>
    </w:p>
    <w:p w14:paraId="28208DDD" w14:textId="77777777" w:rsidR="00937DCA" w:rsidRDefault="00511B91">
      <w:pPr>
        <w:pStyle w:val="Puce1BPU"/>
      </w:pPr>
      <w:r>
        <w:t>les dispositions nécessaires en cas de présences de plantes envahissantes.</w:t>
      </w:r>
    </w:p>
    <w:p w14:paraId="03EF2DE8" w14:textId="77777777" w:rsidR="00937DCA" w:rsidRDefault="00937DCA">
      <w:pPr>
        <w:pStyle w:val="NormalBPU"/>
      </w:pPr>
    </w:p>
    <w:p w14:paraId="09C0CFDD" w14:textId="77777777" w:rsidR="00937DCA" w:rsidRDefault="00511B91">
      <w:pPr>
        <w:pStyle w:val="NormalBPU"/>
      </w:pPr>
      <w:r>
        <w:t>Le prix s’applique également pour les arbres dont le diamètre mesuré à 1 mètre du sol est inférieur à 30 cm.</w:t>
      </w:r>
    </w:p>
    <w:p w14:paraId="44F2F5B3" w14:textId="77777777" w:rsidR="00937DCA" w:rsidRDefault="00511B91">
      <w:pPr>
        <w:pStyle w:val="NormalBPU"/>
      </w:pPr>
      <w:r>
        <w:t>La zone à débroussailler est définie en accord avec le MOE.</w:t>
      </w:r>
    </w:p>
    <w:p w14:paraId="37C8B882" w14:textId="77777777" w:rsidR="00937DCA" w:rsidRDefault="00937DCA">
      <w:pPr>
        <w:pStyle w:val="NormalBPU"/>
      </w:pPr>
    </w:p>
    <w:p w14:paraId="2A5B1CF5" w14:textId="77777777" w:rsidR="00937DCA" w:rsidRDefault="00511B91">
      <w:pPr>
        <w:pStyle w:val="NormalBPU"/>
      </w:pPr>
      <w:r>
        <w:t>Les surfaces sont évaluées par levés contradictoires entre le Titulaire et le MOE et correspondent à la surface mesurée en projection horizontale.</w:t>
      </w:r>
    </w:p>
    <w:p w14:paraId="0472B2A8" w14:textId="77777777" w:rsidR="00937DCA" w:rsidRDefault="00937DCA">
      <w:pPr>
        <w:pStyle w:val="PRIX"/>
      </w:pPr>
    </w:p>
    <w:p w14:paraId="3F3C8DBB" w14:textId="77777777" w:rsidR="00937DCA" w:rsidRDefault="00511B91">
      <w:pPr>
        <w:pStyle w:val="PRIX"/>
      </w:pPr>
      <w:r>
        <w:t>LE METRE CARRE :</w:t>
      </w:r>
    </w:p>
    <w:p w14:paraId="11160957" w14:textId="77777777" w:rsidR="00937DCA" w:rsidRDefault="00511B91">
      <w:pPr>
        <w:pStyle w:val="PRIX"/>
      </w:pPr>
      <w:r>
        <w:t>PRIX EN TOUTES LETTRES H.T.</w:t>
      </w:r>
    </w:p>
    <w:p w14:paraId="1571103F" w14:textId="77777777" w:rsidR="00937DCA" w:rsidRDefault="00937DCA">
      <w:pPr>
        <w:pStyle w:val="PRIX"/>
      </w:pPr>
    </w:p>
    <w:p w14:paraId="2D88F8DC" w14:textId="77777777" w:rsidR="00937DCA" w:rsidRDefault="00511B91">
      <w:pPr>
        <w:jc w:val="left"/>
        <w:rPr>
          <w:b/>
          <w:caps/>
        </w:rPr>
      </w:pPr>
      <w:r>
        <w:br w:type="page"/>
      </w:r>
    </w:p>
    <w:p w14:paraId="7ABFDDB2" w14:textId="77777777" w:rsidR="00937DCA" w:rsidRDefault="00511B91">
      <w:pPr>
        <w:pStyle w:val="Titre3"/>
        <w:rPr>
          <w:rFonts w:hint="eastAsia"/>
        </w:rPr>
      </w:pPr>
      <w:bookmarkStart w:id="77" w:name="_Hlk148366494"/>
      <w:bookmarkStart w:id="78" w:name="_Toc184885157"/>
      <w:bookmarkEnd w:id="77"/>
      <w:r>
        <w:lastRenderedPageBreak/>
        <w:t>Abattage et dessouchage d'arbres</w:t>
      </w:r>
      <w:bookmarkEnd w:id="78"/>
    </w:p>
    <w:p w14:paraId="674A93A2" w14:textId="77777777" w:rsidR="00937DCA" w:rsidRDefault="00511B91">
      <w:pPr>
        <w:pStyle w:val="NormalBPU"/>
      </w:pPr>
      <w:r>
        <w:t>Ce prix rémunère, à l’unité, l’arrachage, l’abattage et le dessouchage d’arbres situés dans l’emprise des travaux.</w:t>
      </w:r>
    </w:p>
    <w:p w14:paraId="330E9361" w14:textId="77777777" w:rsidR="00937DCA" w:rsidRDefault="00937DCA">
      <w:pPr>
        <w:pStyle w:val="NormalBPU"/>
      </w:pPr>
    </w:p>
    <w:p w14:paraId="5138CECC" w14:textId="77777777" w:rsidR="00937DCA" w:rsidRDefault="00511B91">
      <w:pPr>
        <w:pStyle w:val="NormalBPU"/>
      </w:pPr>
      <w:r>
        <w:t>Ce prix comprend notamment :</w:t>
      </w:r>
    </w:p>
    <w:p w14:paraId="0B624ACB" w14:textId="77777777" w:rsidR="00937DCA" w:rsidRDefault="00511B91">
      <w:pPr>
        <w:pStyle w:val="Puce1BPU"/>
      </w:pPr>
      <w:r>
        <w:t>les moyens d’accès de toute nature,</w:t>
      </w:r>
    </w:p>
    <w:p w14:paraId="54DC09B0" w14:textId="77777777" w:rsidR="00937DCA" w:rsidRDefault="00511B91">
      <w:pPr>
        <w:pStyle w:val="Puce1BPU"/>
      </w:pPr>
      <w:r>
        <w:t>l’abattage et l’élagage éventuel,</w:t>
      </w:r>
    </w:p>
    <w:p w14:paraId="186C8AC5" w14:textId="77777777" w:rsidR="00937DCA" w:rsidRDefault="00511B91">
      <w:pPr>
        <w:pStyle w:val="Puce1BPU"/>
      </w:pPr>
      <w:r>
        <w:t>le chargement et l’évacuation des produits conformément aux dispositions du SOGED,</w:t>
      </w:r>
    </w:p>
    <w:p w14:paraId="17145547" w14:textId="77777777" w:rsidR="00937DCA" w:rsidRDefault="00511B91">
      <w:pPr>
        <w:pStyle w:val="Puce1BPU"/>
      </w:pPr>
      <w:r>
        <w:t>le comblement des trous résultant du dessouchage.</w:t>
      </w:r>
    </w:p>
    <w:p w14:paraId="021830A1" w14:textId="77777777" w:rsidR="00937DCA" w:rsidRDefault="00937DCA">
      <w:pPr>
        <w:pStyle w:val="NormalBPU"/>
      </w:pPr>
    </w:p>
    <w:p w14:paraId="750E4DED" w14:textId="77777777" w:rsidR="00937DCA" w:rsidRDefault="00511B91">
      <w:pPr>
        <w:pStyle w:val="NormalBPU"/>
      </w:pPr>
      <w:r>
        <w:t>Le prix s’applique pour les arbres dont le diamètre mesuré à 1 mètre du sol est supérieur à 30 cm.</w:t>
      </w:r>
    </w:p>
    <w:p w14:paraId="40D07B34" w14:textId="77777777" w:rsidR="00937DCA" w:rsidRDefault="00937DCA">
      <w:pPr>
        <w:pStyle w:val="NormalBPU"/>
      </w:pPr>
    </w:p>
    <w:p w14:paraId="19135F45" w14:textId="77777777" w:rsidR="00937DCA" w:rsidRDefault="00511B91">
      <w:pPr>
        <w:pStyle w:val="NormalBPU"/>
      </w:pPr>
      <w:r>
        <w:t>Les quantités sont évaluées par levés contradictoires entre le Titulaire et le MOE.</w:t>
      </w:r>
    </w:p>
    <w:p w14:paraId="173AAAB1" w14:textId="77777777" w:rsidR="00937DCA" w:rsidRDefault="00937DCA">
      <w:pPr>
        <w:pStyle w:val="NormalBPU"/>
        <w:rPr>
          <w:lang w:eastAsia="fr-FR" w:bidi="ar-SA"/>
        </w:rPr>
      </w:pPr>
    </w:p>
    <w:p w14:paraId="40B30CDC" w14:textId="77777777" w:rsidR="00937DCA" w:rsidRDefault="00511B91">
      <w:pPr>
        <w:pStyle w:val="PRIX"/>
        <w:rPr>
          <w:lang w:eastAsia="fr-FR" w:bidi="ar-SA"/>
        </w:rPr>
      </w:pPr>
      <w:r>
        <w:rPr>
          <w:lang w:eastAsia="fr-FR" w:bidi="ar-SA"/>
        </w:rPr>
        <w:t>L’UNITE :</w:t>
      </w:r>
    </w:p>
    <w:p w14:paraId="3001357B" w14:textId="77777777" w:rsidR="00937DCA" w:rsidRDefault="00511B91">
      <w:pPr>
        <w:pStyle w:val="PRIX"/>
      </w:pPr>
      <w:r>
        <w:t>PRIX EN TOUTES LETTRES H.T.</w:t>
      </w:r>
    </w:p>
    <w:p w14:paraId="396D7631" w14:textId="77777777" w:rsidR="00937DCA" w:rsidRDefault="00937DCA">
      <w:pPr>
        <w:pStyle w:val="PRIX"/>
        <w:rPr>
          <w:lang w:eastAsia="fr-FR" w:bidi="ar-SA"/>
        </w:rPr>
      </w:pPr>
    </w:p>
    <w:p w14:paraId="375C0CB8" w14:textId="77777777" w:rsidR="00937DCA" w:rsidRDefault="00511B91">
      <w:pPr>
        <w:pStyle w:val="Titre3"/>
        <w:rPr>
          <w:rFonts w:hint="eastAsia"/>
        </w:rPr>
      </w:pPr>
      <w:bookmarkStart w:id="79" w:name="_Hlk148366596"/>
      <w:bookmarkStart w:id="80" w:name="_Hlk1483664941"/>
      <w:bookmarkStart w:id="81" w:name="_Toc184885158"/>
      <w:bookmarkEnd w:id="79"/>
      <w:bookmarkEnd w:id="80"/>
      <w:r>
        <w:t>Décapage de terre végétale</w:t>
      </w:r>
      <w:bookmarkEnd w:id="81"/>
    </w:p>
    <w:p w14:paraId="6ABD71E5" w14:textId="77777777" w:rsidR="00937DCA" w:rsidRDefault="00511B91">
      <w:pPr>
        <w:pStyle w:val="NormalBPU"/>
      </w:pPr>
      <w:r>
        <w:t xml:space="preserve">Ce prix rémunère, au mètre cube le décapage de la terre végétale dans l'emprise des travaux quelle que soit la situation et sa mise en dépôt provisoire ou définitif selon le réemploi envisagé, conformément au CCTP. </w:t>
      </w:r>
    </w:p>
    <w:p w14:paraId="00C74034" w14:textId="77777777" w:rsidR="00937DCA" w:rsidRDefault="00937DCA">
      <w:pPr>
        <w:pStyle w:val="NormalBPU"/>
      </w:pPr>
    </w:p>
    <w:p w14:paraId="76F6AE7B" w14:textId="77777777" w:rsidR="00937DCA" w:rsidRDefault="00511B91">
      <w:pPr>
        <w:pStyle w:val="NormalBPU"/>
      </w:pPr>
      <w:r>
        <w:t>Ce prix comprend notamment :</w:t>
      </w:r>
    </w:p>
    <w:p w14:paraId="7090893C" w14:textId="77777777" w:rsidR="00937DCA" w:rsidRDefault="00511B91">
      <w:pPr>
        <w:pStyle w:val="Puce1BPU"/>
      </w:pPr>
      <w:r>
        <w:t>le nettoyage préalable,</w:t>
      </w:r>
    </w:p>
    <w:p w14:paraId="73EDC565" w14:textId="77777777" w:rsidR="00937DCA" w:rsidRDefault="00511B91">
      <w:pPr>
        <w:pStyle w:val="Puce1BPU"/>
      </w:pPr>
      <w:r>
        <w:t>l'épierrage et l'enlèvement des blocs superficiels,</w:t>
      </w:r>
    </w:p>
    <w:p w14:paraId="03BAA49D" w14:textId="77777777" w:rsidR="00937DCA" w:rsidRDefault="00511B91">
      <w:pPr>
        <w:pStyle w:val="Puce1BPU"/>
      </w:pPr>
      <w:r>
        <w:t>la récupération et le tri des produits de décapage, y compris des blocs,</w:t>
      </w:r>
    </w:p>
    <w:p w14:paraId="2A49C453" w14:textId="77777777" w:rsidR="00937DCA" w:rsidRDefault="00511B91">
      <w:pPr>
        <w:pStyle w:val="Puce1BPU"/>
      </w:pPr>
      <w:r>
        <w:t>les sujétions liées à la présence de blocs rocheux,</w:t>
      </w:r>
    </w:p>
    <w:p w14:paraId="6AFD5AD9" w14:textId="77777777" w:rsidR="00937DCA" w:rsidRDefault="00511B91">
      <w:pPr>
        <w:pStyle w:val="Puce1BPU"/>
      </w:pPr>
      <w:r>
        <w:t>selon prescriptions du MOE, le chargement des produits extraits, leur transport quelle que soit la distance et quelle que soit la voie empruntée, leur déchargement sur site à la charge de l’entreprise (mise en dépôt provisoire ou définitif),</w:t>
      </w:r>
    </w:p>
    <w:p w14:paraId="1493279A" w14:textId="77777777" w:rsidR="00937DCA" w:rsidRDefault="00511B91">
      <w:pPr>
        <w:pStyle w:val="Puce1BPU"/>
      </w:pPr>
      <w:r>
        <w:t>les sujétions de traficabilité liée à la sensibilité à l’eau des surfaces décapées,</w:t>
      </w:r>
    </w:p>
    <w:p w14:paraId="6C6300A8" w14:textId="77777777" w:rsidR="00937DCA" w:rsidRDefault="00511B91">
      <w:pPr>
        <w:pStyle w:val="Puce1BPU"/>
      </w:pPr>
      <w:r>
        <w:t>toutes les sujétions liées à la discontinuité des travaux,</w:t>
      </w:r>
    </w:p>
    <w:p w14:paraId="2D1D1256" w14:textId="77777777" w:rsidR="00937DCA" w:rsidRDefault="00511B91">
      <w:pPr>
        <w:pStyle w:val="Puce1BPU"/>
      </w:pPr>
      <w:r>
        <w:t>toutes les sujétions liées à la mise en dépôt provisoire ou définitif, ainsi que la fourniture et la mise en place d'un géotextile de séparation à la base du dépôt, et son enlèvement lors de la remise en état de la zone de dépôt,</w:t>
      </w:r>
    </w:p>
    <w:p w14:paraId="4F5536E5" w14:textId="77777777" w:rsidR="00937DCA" w:rsidRDefault="00511B91">
      <w:pPr>
        <w:pStyle w:val="Puce1BPU"/>
      </w:pPr>
      <w:r>
        <w:t>l'ensemencement des dépôts de terre végétale,</w:t>
      </w:r>
    </w:p>
    <w:p w14:paraId="1327DE3D" w14:textId="77777777" w:rsidR="00937DCA" w:rsidRDefault="00511B91">
      <w:pPr>
        <w:pStyle w:val="Puce1BPU"/>
      </w:pPr>
      <w:r>
        <w:t>la protection des dépôts contre les eaux de toute nature,</w:t>
      </w:r>
    </w:p>
    <w:p w14:paraId="7B8584FA" w14:textId="77777777" w:rsidR="00937DCA" w:rsidRDefault="00511B91">
      <w:pPr>
        <w:pStyle w:val="Puce1BPU"/>
      </w:pPr>
      <w:r>
        <w:t>toutes les sujétions pour empêcher l'utilisation des dépôts par des tiers extérieurs à l'entreprise, y compris frais de gardiennage,</w:t>
      </w:r>
    </w:p>
    <w:p w14:paraId="4C4B5B36" w14:textId="77777777" w:rsidR="00937DCA" w:rsidRDefault="00511B91">
      <w:pPr>
        <w:pStyle w:val="Puce1BPU"/>
      </w:pPr>
      <w:r>
        <w:t>toutes les opérations de remise en état des sites de dépôt,</w:t>
      </w:r>
    </w:p>
    <w:p w14:paraId="01F71225" w14:textId="77777777" w:rsidR="00937DCA" w:rsidRDefault="00511B91">
      <w:pPr>
        <w:pStyle w:val="Puce1BPU"/>
      </w:pPr>
      <w:r>
        <w:t>l’analyse physico-chimique de chaque type de terre végétale décapée, avec au minimum 3 analyses par type, afin de déterminer sa valeur agronomique en vue de son réemploi, y compris conditionnement, transport jusqu’au laboratoire et compte- rendu d’essais.</w:t>
      </w:r>
    </w:p>
    <w:p w14:paraId="7E7FBBA7" w14:textId="77777777" w:rsidR="00937DCA" w:rsidRDefault="00937DCA">
      <w:pPr>
        <w:pStyle w:val="NormalBPU"/>
      </w:pPr>
    </w:p>
    <w:p w14:paraId="054EE7F1" w14:textId="77777777" w:rsidR="00937DCA" w:rsidRDefault="00511B91">
      <w:pPr>
        <w:pStyle w:val="NormalBPU"/>
      </w:pPr>
      <w:r>
        <w:lastRenderedPageBreak/>
        <w:t>Ce prix s'applique pour une épaisseur pouvant aller jusqu'à 0,80 m, définie à partir des reconnaissances préalables et en accord avec le MOE.</w:t>
      </w:r>
    </w:p>
    <w:p w14:paraId="3F24ACBE" w14:textId="77777777" w:rsidR="00937DCA" w:rsidRDefault="00937DCA">
      <w:pPr>
        <w:pStyle w:val="NormalBPU"/>
      </w:pPr>
    </w:p>
    <w:p w14:paraId="7D03C498" w14:textId="77777777" w:rsidR="00937DCA" w:rsidRDefault="00511B91">
      <w:pPr>
        <w:pStyle w:val="NormalBPU"/>
      </w:pPr>
      <w:r>
        <w:t>Les quantités sont évalués par levés contradictoires entre le Titulaire et le MOE.</w:t>
      </w:r>
    </w:p>
    <w:p w14:paraId="1499F7AD" w14:textId="77777777" w:rsidR="00937DCA" w:rsidRDefault="00937DCA">
      <w:pPr>
        <w:pStyle w:val="NormalBPU"/>
      </w:pPr>
    </w:p>
    <w:p w14:paraId="71BF7672" w14:textId="77777777" w:rsidR="00937DCA" w:rsidRDefault="00511B91">
      <w:pPr>
        <w:pStyle w:val="PRIX"/>
      </w:pPr>
      <w:r>
        <w:t>LE METRE CUBE :</w:t>
      </w:r>
    </w:p>
    <w:p w14:paraId="592FE202" w14:textId="77777777" w:rsidR="00937DCA" w:rsidRDefault="00511B91">
      <w:pPr>
        <w:pStyle w:val="PRIX"/>
      </w:pPr>
      <w:r>
        <w:t>PRIX EN TOUTES LETTRES H.T.</w:t>
      </w:r>
    </w:p>
    <w:p w14:paraId="1CFE4477" w14:textId="77777777" w:rsidR="00937DCA" w:rsidRDefault="00937DCA">
      <w:pPr>
        <w:pStyle w:val="PRIX"/>
      </w:pPr>
    </w:p>
    <w:p w14:paraId="6195459F" w14:textId="77777777" w:rsidR="00937DCA" w:rsidRDefault="00511B91">
      <w:pPr>
        <w:pStyle w:val="Titre3"/>
        <w:rPr>
          <w:rFonts w:hint="eastAsia"/>
        </w:rPr>
      </w:pPr>
      <w:bookmarkStart w:id="82" w:name="_Hlk1483665961"/>
      <w:bookmarkStart w:id="83" w:name="_Toc184885159"/>
      <w:bookmarkEnd w:id="82"/>
      <w:r>
        <w:t>Piste d'accès provisoire et plateforme</w:t>
      </w:r>
      <w:bookmarkEnd w:id="83"/>
    </w:p>
    <w:p w14:paraId="369CCE09" w14:textId="77777777" w:rsidR="00937DCA" w:rsidRDefault="00511B91">
      <w:pPr>
        <w:pStyle w:val="NormalBPU"/>
      </w:pPr>
      <w:r>
        <w:t>Ce prix rémunère, au mètre carré, la création de la piste d’accès qui longe la Moselle et la plateforme au niveau de la zone d’installation de chantier.</w:t>
      </w:r>
    </w:p>
    <w:p w14:paraId="389910FA" w14:textId="77777777" w:rsidR="00937DCA" w:rsidRDefault="00937DCA">
      <w:pPr>
        <w:pStyle w:val="NormalBPU"/>
        <w:rPr>
          <w:lang w:eastAsia="fr-FR" w:bidi="ar-SA"/>
        </w:rPr>
      </w:pPr>
    </w:p>
    <w:p w14:paraId="632D1B43" w14:textId="77777777" w:rsidR="00937DCA" w:rsidRDefault="00511B91">
      <w:pPr>
        <w:pStyle w:val="NormalBPU"/>
      </w:pPr>
      <w:r>
        <w:t>Ce prix comprend notamment :</w:t>
      </w:r>
    </w:p>
    <w:p w14:paraId="547BCE60" w14:textId="77777777" w:rsidR="00937DCA" w:rsidRDefault="00511B91">
      <w:pPr>
        <w:pStyle w:val="Puce1BPU"/>
      </w:pPr>
      <w:r>
        <w:t>la création d’une piste d’accès de 3.5 m de largeur maximum,</w:t>
      </w:r>
    </w:p>
    <w:p w14:paraId="2CA92E70" w14:textId="77777777" w:rsidR="00937DCA" w:rsidRDefault="00511B91">
      <w:pPr>
        <w:pStyle w:val="Puce1BPU"/>
      </w:pPr>
      <w:r>
        <w:t>le décapage de 30 cm de terre végétale si nécessaire,</w:t>
      </w:r>
    </w:p>
    <w:p w14:paraId="7167584D" w14:textId="77777777" w:rsidR="00937DCA" w:rsidRDefault="00511B91">
      <w:pPr>
        <w:pStyle w:val="Puce1BPU"/>
      </w:pPr>
      <w:r>
        <w:t>le compactage du fond de fouille,</w:t>
      </w:r>
    </w:p>
    <w:p w14:paraId="24B3651B" w14:textId="77777777" w:rsidR="00937DCA" w:rsidRDefault="00511B91">
      <w:pPr>
        <w:pStyle w:val="Puce1BPU"/>
      </w:pPr>
      <w:r>
        <w:t>la fourniture et la mise en place d’un géotextile de 400g/m² en fond de fouille,</w:t>
      </w:r>
    </w:p>
    <w:p w14:paraId="113A7C47" w14:textId="77777777" w:rsidR="00937DCA" w:rsidRDefault="00511B91">
      <w:pPr>
        <w:pStyle w:val="Puce1BPU"/>
      </w:pPr>
      <w:r>
        <w:t>a fourniture et la mise en œuvre d’un matériau de remblais méthodiquement compacté en s’assurant de la portance de la piste en fonction des engins utilisés,</w:t>
      </w:r>
    </w:p>
    <w:p w14:paraId="0BBE5D81" w14:textId="77777777" w:rsidR="00937DCA" w:rsidRDefault="00511B91">
      <w:pPr>
        <w:pStyle w:val="Puce1BPU"/>
      </w:pPr>
      <w:r>
        <w:t>le traitement des émanations de poussières dues à la circulation des engins,</w:t>
      </w:r>
    </w:p>
    <w:p w14:paraId="2115C9B3" w14:textId="77777777" w:rsidR="00937DCA" w:rsidRDefault="00511B91">
      <w:pPr>
        <w:pStyle w:val="Puce1BPU"/>
      </w:pPr>
      <w:r>
        <w:t>l’entretien permanent pendant toute la durée des travaux de la portance et de la traficabilité de la piste,</w:t>
      </w:r>
    </w:p>
    <w:p w14:paraId="5BE79578" w14:textId="77777777" w:rsidR="00937DCA" w:rsidRDefault="00511B91">
      <w:pPr>
        <w:pStyle w:val="Puce1BPU"/>
      </w:pPr>
      <w:r>
        <w:t>le repli de la piste et de la plateforme et la remise en état des terrains occupés.</w:t>
      </w:r>
    </w:p>
    <w:p w14:paraId="5E5DF455" w14:textId="77777777" w:rsidR="00937DCA" w:rsidRDefault="00937DCA">
      <w:pPr>
        <w:pStyle w:val="NormalBPU"/>
        <w:rPr>
          <w:lang w:eastAsia="fr-FR" w:bidi="ar-SA"/>
        </w:rPr>
      </w:pPr>
    </w:p>
    <w:p w14:paraId="5573559E" w14:textId="77777777" w:rsidR="00937DCA" w:rsidRDefault="00511B91">
      <w:pPr>
        <w:pStyle w:val="NormalBPU"/>
      </w:pPr>
      <w:bookmarkStart w:id="84" w:name="_Hlk124258488"/>
      <w:r>
        <w:t xml:space="preserve">Les surfaces sont évaluées par levés contradictoires entre le Titulaire et le MOE et correspondent à la surface mesurée en projection horizontale </w:t>
      </w:r>
      <w:bookmarkEnd w:id="84"/>
    </w:p>
    <w:p w14:paraId="2CF999FD" w14:textId="77777777" w:rsidR="00937DCA" w:rsidRDefault="00937DCA">
      <w:pPr>
        <w:pStyle w:val="NormalBPU"/>
        <w:rPr>
          <w:lang w:eastAsia="fr-FR" w:bidi="ar-SA"/>
        </w:rPr>
      </w:pPr>
    </w:p>
    <w:p w14:paraId="7E954C62" w14:textId="77777777" w:rsidR="00937DCA" w:rsidRDefault="00937DCA">
      <w:pPr>
        <w:pStyle w:val="NormalBPU"/>
        <w:rPr>
          <w:lang w:eastAsia="fr-FR" w:bidi="ar-SA"/>
        </w:rPr>
      </w:pPr>
    </w:p>
    <w:p w14:paraId="40A044C3" w14:textId="77777777" w:rsidR="00937DCA" w:rsidRDefault="00511B91">
      <w:pPr>
        <w:pStyle w:val="PRIX"/>
        <w:rPr>
          <w:lang w:eastAsia="fr-FR" w:bidi="ar-SA"/>
        </w:rPr>
      </w:pPr>
      <w:r>
        <w:rPr>
          <w:lang w:eastAsia="fr-FR" w:bidi="ar-SA"/>
        </w:rPr>
        <w:t>Le METRE CARRE :</w:t>
      </w:r>
    </w:p>
    <w:p w14:paraId="5F7ABBBD" w14:textId="77777777" w:rsidR="00937DCA" w:rsidRDefault="00511B91">
      <w:pPr>
        <w:pStyle w:val="PRIX"/>
      </w:pPr>
      <w:r>
        <w:t>PRIX EN TOUTES LETTRES H.T.</w:t>
      </w:r>
    </w:p>
    <w:p w14:paraId="028125C5" w14:textId="77777777" w:rsidR="00937DCA" w:rsidRDefault="00937DCA">
      <w:pPr>
        <w:pStyle w:val="PRIX"/>
        <w:rPr>
          <w:lang w:eastAsia="fr-FR" w:bidi="ar-SA"/>
        </w:rPr>
      </w:pPr>
    </w:p>
    <w:p w14:paraId="2F929D75" w14:textId="77777777" w:rsidR="00937DCA" w:rsidRDefault="00511B91">
      <w:pPr>
        <w:pStyle w:val="Titre20"/>
      </w:pPr>
      <w:bookmarkStart w:id="85" w:name="_Hlk148366919"/>
      <w:bookmarkStart w:id="86" w:name="_Ref1490606281"/>
      <w:bookmarkStart w:id="87" w:name="_Hlk1483664451"/>
      <w:bookmarkStart w:id="88" w:name="_Toc184885160"/>
      <w:bookmarkEnd w:id="85"/>
      <w:bookmarkEnd w:id="86"/>
      <w:bookmarkEnd w:id="87"/>
      <w:r>
        <w:t>Travaux de dépose</w:t>
      </w:r>
      <w:bookmarkEnd w:id="88"/>
    </w:p>
    <w:p w14:paraId="26AF4F66" w14:textId="77777777" w:rsidR="00937DCA" w:rsidRDefault="00511B91">
      <w:pPr>
        <w:pStyle w:val="Titre3"/>
        <w:rPr>
          <w:rFonts w:hint="eastAsia"/>
        </w:rPr>
      </w:pPr>
      <w:bookmarkStart w:id="89" w:name="_Hlk148366974"/>
      <w:bookmarkStart w:id="90" w:name="_Hlk148366913"/>
      <w:bookmarkStart w:id="91" w:name="_Hlk1483669191"/>
      <w:bookmarkStart w:id="92" w:name="_Toc184885161"/>
      <w:bookmarkEnd w:id="89"/>
      <w:bookmarkEnd w:id="90"/>
      <w:bookmarkEnd w:id="91"/>
      <w:r>
        <w:t>Dépose de garde-corps</w:t>
      </w:r>
      <w:bookmarkEnd w:id="92"/>
    </w:p>
    <w:p w14:paraId="2D3F351F" w14:textId="77777777" w:rsidR="00937DCA" w:rsidRDefault="00511B91">
      <w:pPr>
        <w:pStyle w:val="NormalBPU"/>
      </w:pPr>
      <w:bookmarkStart w:id="93" w:name="_Hlk168920940"/>
      <w:bookmarkEnd w:id="93"/>
      <w:r>
        <w:t>Ce prix rémunère, au mètre linéaire, la dépose soignée de garde-corps scellés en rive d’ouvrage.</w:t>
      </w:r>
    </w:p>
    <w:p w14:paraId="6CE5BB27" w14:textId="77777777" w:rsidR="00937DCA" w:rsidRDefault="00937DCA">
      <w:pPr>
        <w:pStyle w:val="NormalBPU"/>
      </w:pPr>
    </w:p>
    <w:p w14:paraId="4449BFA7" w14:textId="77777777" w:rsidR="00937DCA" w:rsidRDefault="00511B91">
      <w:pPr>
        <w:pStyle w:val="NormalBPU"/>
      </w:pPr>
      <w:r>
        <w:t>Ce prix comprend notamment :</w:t>
      </w:r>
    </w:p>
    <w:p w14:paraId="5C4A4681" w14:textId="77777777" w:rsidR="00937DCA" w:rsidRDefault="00937DCA">
      <w:pPr>
        <w:pStyle w:val="NormalBPU"/>
      </w:pPr>
    </w:p>
    <w:p w14:paraId="287F9EBA" w14:textId="77777777" w:rsidR="00937DCA" w:rsidRDefault="00511B91">
      <w:pPr>
        <w:pStyle w:val="Puce1BPU"/>
      </w:pPr>
      <w:r>
        <w:t>la dépose des éléments constitutifs des garde-corps,</w:t>
      </w:r>
    </w:p>
    <w:p w14:paraId="42F91392" w14:textId="77777777" w:rsidR="00937DCA" w:rsidRDefault="00511B91">
      <w:pPr>
        <w:pStyle w:val="Puce1BPU"/>
      </w:pPr>
      <w:r>
        <w:t>la dépose des éléments de fixations du garde-corps,</w:t>
      </w:r>
    </w:p>
    <w:p w14:paraId="6870A53F" w14:textId="77777777" w:rsidR="00937DCA" w:rsidRDefault="00511B91">
      <w:pPr>
        <w:pStyle w:val="Puce1BPU"/>
      </w:pPr>
      <w:r>
        <w:t>les carottages autour des poteaux scellées existants et l’évacuation des carottes,</w:t>
      </w:r>
    </w:p>
    <w:p w14:paraId="44806097" w14:textId="77777777" w:rsidR="00937DCA" w:rsidRDefault="00511B91">
      <w:pPr>
        <w:pStyle w:val="Puce1BPU"/>
      </w:pPr>
      <w:r>
        <w:t>le remplissage du carottage par un mortier de réparation et la réfection de l’arase de la longrine,</w:t>
      </w:r>
    </w:p>
    <w:p w14:paraId="0C06609E" w14:textId="77777777" w:rsidR="00937DCA" w:rsidRDefault="00511B91">
      <w:pPr>
        <w:pStyle w:val="Puce1BPU"/>
      </w:pPr>
      <w:r>
        <w:t>les éventuelles découpes des éléments,</w:t>
      </w:r>
    </w:p>
    <w:p w14:paraId="6BB5461E" w14:textId="77777777" w:rsidR="00937DCA" w:rsidRDefault="00511B91">
      <w:pPr>
        <w:pStyle w:val="Puce1BPU"/>
      </w:pPr>
      <w:bookmarkStart w:id="94" w:name="_Hlk178244436"/>
      <w:bookmarkEnd w:id="94"/>
      <w:r>
        <w:t>les frais liés à la présence éventuelle de plomb dans la peinture des garde-corps,</w:t>
      </w:r>
    </w:p>
    <w:p w14:paraId="244FD9FF" w14:textId="77777777" w:rsidR="00937DCA" w:rsidRDefault="00511B91">
      <w:pPr>
        <w:pStyle w:val="Puce1BPU"/>
      </w:pPr>
      <w:bookmarkStart w:id="95" w:name="_Hlk535584729"/>
      <w:bookmarkStart w:id="96" w:name="_Hlk1782444361"/>
      <w:bookmarkEnd w:id="95"/>
      <w:bookmarkEnd w:id="96"/>
      <w:r>
        <w:t>le chargement et l’évacuation des produits conformément aux dispositions du SOGED.</w:t>
      </w:r>
    </w:p>
    <w:p w14:paraId="266AD119" w14:textId="77777777" w:rsidR="00937DCA" w:rsidRDefault="00937DCA">
      <w:pPr>
        <w:pStyle w:val="Puce1BPU"/>
        <w:numPr>
          <w:ilvl w:val="0"/>
          <w:numId w:val="0"/>
        </w:numPr>
        <w:ind w:left="1418"/>
      </w:pPr>
      <w:bookmarkStart w:id="97" w:name="_Hlk5355847291"/>
      <w:bookmarkEnd w:id="97"/>
    </w:p>
    <w:p w14:paraId="6AE46E2B" w14:textId="77777777" w:rsidR="00937DCA" w:rsidRDefault="00511B91">
      <w:pPr>
        <w:pStyle w:val="NormalBPU"/>
      </w:pPr>
      <w:r>
        <w:t>Les quantités sont évaluées par levés contradictoires entre le Titulaire et le MOE, avant dépose et correspondent au linéaire développé.</w:t>
      </w:r>
    </w:p>
    <w:p w14:paraId="58634967" w14:textId="77777777" w:rsidR="00937DCA" w:rsidRDefault="00511B91">
      <w:pPr>
        <w:pStyle w:val="PRIX"/>
      </w:pPr>
      <w:r>
        <w:t>LE METRE LINEAIRE :</w:t>
      </w:r>
    </w:p>
    <w:p w14:paraId="7403CFE7" w14:textId="77777777" w:rsidR="00937DCA" w:rsidRDefault="00511B91">
      <w:pPr>
        <w:pStyle w:val="PRIX"/>
      </w:pPr>
      <w:r>
        <w:t>PRIX EN TOUTES LETTRES H.T.</w:t>
      </w:r>
    </w:p>
    <w:p w14:paraId="514BC8CD" w14:textId="77777777" w:rsidR="00937DCA" w:rsidRDefault="00937DCA">
      <w:pPr>
        <w:pStyle w:val="PRIX"/>
      </w:pPr>
      <w:bookmarkStart w:id="98" w:name="_Hlk1689209401"/>
      <w:bookmarkStart w:id="99" w:name="_Hlk1483669741"/>
      <w:bookmarkEnd w:id="98"/>
      <w:bookmarkEnd w:id="99"/>
    </w:p>
    <w:p w14:paraId="63635249" w14:textId="77777777" w:rsidR="00937DCA" w:rsidRDefault="00937DCA">
      <w:pPr>
        <w:pStyle w:val="NormalBPU"/>
      </w:pPr>
    </w:p>
    <w:p w14:paraId="7458B759" w14:textId="77777777" w:rsidR="00937DCA" w:rsidRDefault="00511B91">
      <w:pPr>
        <w:pStyle w:val="Titre3"/>
        <w:rPr>
          <w:rFonts w:hint="eastAsia"/>
        </w:rPr>
      </w:pPr>
      <w:bookmarkStart w:id="100" w:name="_Toc184885162"/>
      <w:r>
        <w:t>Dépose de glissière métallique</w:t>
      </w:r>
      <w:bookmarkEnd w:id="100"/>
    </w:p>
    <w:p w14:paraId="6BDD2FF5" w14:textId="77777777" w:rsidR="00937DCA" w:rsidRDefault="00511B91">
      <w:pPr>
        <w:pStyle w:val="NormalBPU"/>
      </w:pPr>
      <w:bookmarkStart w:id="101" w:name="_Hlk168921568"/>
      <w:bookmarkEnd w:id="101"/>
      <w:r>
        <w:t>Ce prix rémunère, au mètre linéaire, la dépose et le démontage de glissières de sécurité existantes fixes de tout type.</w:t>
      </w:r>
    </w:p>
    <w:p w14:paraId="1F85BD05" w14:textId="77777777" w:rsidR="00937DCA" w:rsidRDefault="00937DCA">
      <w:pPr>
        <w:pStyle w:val="NormalBPU"/>
      </w:pPr>
    </w:p>
    <w:p w14:paraId="68B13BC3" w14:textId="77777777" w:rsidR="00937DCA" w:rsidRDefault="00511B91">
      <w:pPr>
        <w:pStyle w:val="NormalBPU"/>
      </w:pPr>
      <w:r>
        <w:t>Ce prix comprend notamment :</w:t>
      </w:r>
    </w:p>
    <w:p w14:paraId="724E8499" w14:textId="77777777" w:rsidR="00937DCA" w:rsidRDefault="00511B91">
      <w:pPr>
        <w:pStyle w:val="Puce1BPU"/>
      </w:pPr>
      <w:r>
        <w:t>la reconnaissance des zones à démonter,</w:t>
      </w:r>
    </w:p>
    <w:p w14:paraId="4941DCD7" w14:textId="77777777" w:rsidR="00937DCA" w:rsidRDefault="00511B91">
      <w:pPr>
        <w:pStyle w:val="Puce1BPU"/>
      </w:pPr>
      <w:r>
        <w:t>l’amenée et le repli de tous les matériels nécessaires,</w:t>
      </w:r>
    </w:p>
    <w:p w14:paraId="7EC1F64C" w14:textId="77777777" w:rsidR="00937DCA" w:rsidRDefault="00511B91">
      <w:pPr>
        <w:pStyle w:val="Puce1BPU"/>
      </w:pPr>
      <w:r>
        <w:t>le déboulonnage de tous les éléments,</w:t>
      </w:r>
    </w:p>
    <w:p w14:paraId="7212CBC6" w14:textId="77777777" w:rsidR="00937DCA" w:rsidRDefault="00511B91">
      <w:pPr>
        <w:pStyle w:val="Puce1BPU"/>
      </w:pPr>
      <w:r>
        <w:t>les terrassements nécessaires pour l’enlèvement des extrémités enterrées, si existantes,</w:t>
      </w:r>
    </w:p>
    <w:p w14:paraId="56206908" w14:textId="77777777" w:rsidR="00937DCA" w:rsidRDefault="00511B91">
      <w:pPr>
        <w:pStyle w:val="Puce1BPU"/>
      </w:pPr>
      <w:r>
        <w:t>le démontage soigné, la dépose des lisses, l’arrachage ou la dépose des supports, le tri des éléments récupérables,</w:t>
      </w:r>
    </w:p>
    <w:p w14:paraId="346A4CB8" w14:textId="77777777" w:rsidR="00937DCA" w:rsidRDefault="00511B91">
      <w:pPr>
        <w:pStyle w:val="Puce1BPU"/>
      </w:pPr>
      <w:r>
        <w:t>le chargement, le transport et le rangement par paquets facilement manutentionnables des éléments démontés réutilisables (éléments de glissement, écarteurs, supports, boulonnerie, etc) au lieu de dépôt prescrit par le MOE ainsi que l’évacuation des éléments non réutilisables) conformément aux presciptions du SOGED.</w:t>
      </w:r>
    </w:p>
    <w:p w14:paraId="6D0E0F80" w14:textId="77777777" w:rsidR="00937DCA" w:rsidRDefault="00511B91">
      <w:pPr>
        <w:pStyle w:val="Puce1BPU"/>
      </w:pPr>
      <w:r>
        <w:t>le rebouchage des excavations, la reconstitution des sols et le compactage soigné,</w:t>
      </w:r>
    </w:p>
    <w:p w14:paraId="4F75877A" w14:textId="77777777" w:rsidR="00937DCA" w:rsidRDefault="00937DCA">
      <w:pPr>
        <w:pStyle w:val="NormalBPU"/>
      </w:pPr>
    </w:p>
    <w:p w14:paraId="6ADB3566" w14:textId="77777777" w:rsidR="00937DCA" w:rsidRDefault="00511B91">
      <w:pPr>
        <w:pStyle w:val="NormalBPU"/>
      </w:pPr>
      <w:r>
        <w:t>Les quantités sont évaluées par levés contradictoires entre le Titulaire et le MOE, avant dépose et correspondent au linéaire développé.</w:t>
      </w:r>
    </w:p>
    <w:p w14:paraId="769C8156" w14:textId="77777777" w:rsidR="00937DCA" w:rsidRDefault="00937DCA">
      <w:pPr>
        <w:pStyle w:val="NormalBPU"/>
      </w:pPr>
    </w:p>
    <w:p w14:paraId="6D1AC709" w14:textId="77777777" w:rsidR="00937DCA" w:rsidRDefault="00511B91">
      <w:pPr>
        <w:pStyle w:val="PRIX"/>
      </w:pPr>
      <w:r>
        <w:t>LE METRE LINEAIRE :</w:t>
      </w:r>
    </w:p>
    <w:p w14:paraId="37529BC8" w14:textId="77777777" w:rsidR="00937DCA" w:rsidRDefault="00511B91">
      <w:pPr>
        <w:pStyle w:val="PRIX"/>
      </w:pPr>
      <w:r>
        <w:t>PRIX EN TOUTES LETTRES H.T.</w:t>
      </w:r>
    </w:p>
    <w:p w14:paraId="772F16B4" w14:textId="77777777" w:rsidR="00937DCA" w:rsidRDefault="00937DCA">
      <w:pPr>
        <w:pStyle w:val="PRIX"/>
      </w:pPr>
      <w:bookmarkStart w:id="102" w:name="_Hlk1689215681"/>
      <w:bookmarkStart w:id="103" w:name="_Hlk1483669131"/>
      <w:bookmarkEnd w:id="102"/>
      <w:bookmarkEnd w:id="103"/>
    </w:p>
    <w:p w14:paraId="6486E96E" w14:textId="77777777" w:rsidR="00937DCA" w:rsidRDefault="00937DCA">
      <w:pPr>
        <w:pStyle w:val="NormalBPU"/>
      </w:pPr>
    </w:p>
    <w:p w14:paraId="26B60C7C" w14:textId="77777777" w:rsidR="00937DCA" w:rsidRDefault="00511B91">
      <w:pPr>
        <w:pStyle w:val="Titre3"/>
        <w:rPr>
          <w:rFonts w:hint="eastAsia"/>
        </w:rPr>
      </w:pPr>
      <w:bookmarkStart w:id="104" w:name="_Hlk148367013"/>
      <w:bookmarkStart w:id="105" w:name="_Hlk31102970"/>
      <w:bookmarkStart w:id="106" w:name="_Hlk535584612"/>
      <w:bookmarkStart w:id="107" w:name="_Toc184885163"/>
      <w:bookmarkEnd w:id="104"/>
      <w:bookmarkEnd w:id="105"/>
      <w:bookmarkEnd w:id="106"/>
      <w:r>
        <w:t>Dépose et repose à neuf de panneau de signalisation fluviale</w:t>
      </w:r>
      <w:bookmarkEnd w:id="107"/>
    </w:p>
    <w:p w14:paraId="20FC3976" w14:textId="77777777" w:rsidR="00937DCA" w:rsidRDefault="00511B91">
      <w:pPr>
        <w:pStyle w:val="NormalBPU"/>
      </w:pPr>
      <w:bookmarkStart w:id="108" w:name="_Hlk168921588"/>
      <w:bookmarkEnd w:id="108"/>
      <w:r>
        <w:t>Ce prix rémunère, forfaitairement, la dépose et la repose à neuf du panneau de signalisation fluviale fixé sur la rive de l’ouvrage.</w:t>
      </w:r>
    </w:p>
    <w:p w14:paraId="07351626" w14:textId="77777777" w:rsidR="00937DCA" w:rsidRDefault="00937DCA">
      <w:pPr>
        <w:pStyle w:val="NormalBPU"/>
      </w:pPr>
    </w:p>
    <w:p w14:paraId="1A9F5EB6" w14:textId="77777777" w:rsidR="00937DCA" w:rsidRDefault="00511B91">
      <w:pPr>
        <w:pStyle w:val="NormalBPU"/>
      </w:pPr>
      <w:r>
        <w:t>Ce prix comprend notamment :</w:t>
      </w:r>
    </w:p>
    <w:p w14:paraId="6F013AB7" w14:textId="77777777" w:rsidR="00937DCA" w:rsidRDefault="00511B91">
      <w:pPr>
        <w:pStyle w:val="Puce1BPU"/>
      </w:pPr>
      <w:r>
        <w:t>la dépose du support et ses éléments d’ancrages,</w:t>
      </w:r>
    </w:p>
    <w:p w14:paraId="1D366D14" w14:textId="77777777" w:rsidR="00937DCA" w:rsidRDefault="00511B91">
      <w:pPr>
        <w:pStyle w:val="Puce1BPU"/>
      </w:pPr>
      <w:r>
        <w:t>la fourniture et pose d’une nouveau panneau identique au panneau existant, y compris le support,</w:t>
      </w:r>
    </w:p>
    <w:p w14:paraId="4C034FA3" w14:textId="77777777" w:rsidR="00937DCA" w:rsidRDefault="00511B91">
      <w:pPr>
        <w:pStyle w:val="Puce1BPU"/>
      </w:pPr>
      <w:r>
        <w:t>la repose, y compris l’ensemble des fixations.</w:t>
      </w:r>
    </w:p>
    <w:p w14:paraId="361302F9" w14:textId="77777777" w:rsidR="00937DCA" w:rsidRDefault="00937DCA">
      <w:pPr>
        <w:pStyle w:val="Puce1BPU"/>
        <w:numPr>
          <w:ilvl w:val="0"/>
          <w:numId w:val="0"/>
        </w:numPr>
        <w:ind w:left="1418" w:hanging="284"/>
      </w:pPr>
    </w:p>
    <w:p w14:paraId="1265CD5F" w14:textId="77777777" w:rsidR="00937DCA" w:rsidRDefault="00511B91">
      <w:pPr>
        <w:pStyle w:val="Puce1BPU"/>
        <w:numPr>
          <w:ilvl w:val="0"/>
          <w:numId w:val="0"/>
        </w:numPr>
        <w:ind w:left="1418" w:hanging="284"/>
        <w:jc w:val="center"/>
      </w:pPr>
      <w:r>
        <w:rPr>
          <w:noProof/>
        </w:rPr>
        <w:lastRenderedPageBreak/>
        <mc:AlternateContent>
          <mc:Choice Requires="wps">
            <w:drawing>
              <wp:anchor distT="635" distB="28575" distL="29210" distR="0" simplePos="0" relativeHeight="197" behindDoc="0" locked="0" layoutInCell="0" allowOverlap="1" wp14:anchorId="182CE33B" wp14:editId="0D161372">
                <wp:simplePos x="0" y="0"/>
                <wp:positionH relativeFrom="column">
                  <wp:posOffset>2676525</wp:posOffset>
                </wp:positionH>
                <wp:positionV relativeFrom="paragraph">
                  <wp:posOffset>2407920</wp:posOffset>
                </wp:positionV>
                <wp:extent cx="488315" cy="546735"/>
                <wp:effectExtent l="29210" t="635" r="0" b="28575"/>
                <wp:wrapNone/>
                <wp:docPr id="5" name="Connecteur droit avec flèche 11"/>
                <wp:cNvGraphicFramePr/>
                <a:graphic xmlns:a="http://schemas.openxmlformats.org/drawingml/2006/main">
                  <a:graphicData uri="http://schemas.microsoft.com/office/word/2010/wordprocessingShape">
                    <wps:wsp>
                      <wps:cNvCnPr/>
                      <wps:spPr>
                        <a:xfrm flipV="1">
                          <a:off x="0" y="0"/>
                          <a:ext cx="488160" cy="546840"/>
                        </a:xfrm>
                        <a:prstGeom prst="straightConnector1">
                          <a:avLst/>
                        </a:prstGeom>
                        <a:noFill/>
                        <a:ln w="57150">
                          <a:solidFill>
                            <a:srgbClr val="FF0000"/>
                          </a:solidFill>
                          <a:roun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w:pict>
              <v:shapetype id="_x0000_t32" coordsize="21600,21600" o:spt="32" path="m,l21600,21600nfe">
                <v:stroke joinstyle="miter"/>
                <v:path gradientshapeok="t" o:connecttype="rect" textboxrect="0,0,21600,21600"/>
              </v:shapetype>
              <v:shape id="shape_0" ID="Connecteur droit avec flèche 11" stroked="t" o:allowincell="f" style="position:absolute;margin-left:210.75pt;margin-top:189.6pt;width:38.4pt;height:43pt;flip:y;mso-wrap-style:none;v-text-anchor:middle" wp14:anchorId="7351D6D7" type="_x0000_t32">
                <v:fill o:detectmouseclick="t" on="false"/>
                <v:stroke color="red" weight="57240" endarrow="block" endarrowwidth="medium" endarrowlength="medium" joinstyle="round" endcap="flat"/>
                <w10:wrap type="none"/>
              </v:shape>
            </w:pict>
          </mc:Fallback>
        </mc:AlternateContent>
      </w:r>
      <w:r>
        <w:rPr>
          <w:noProof/>
        </w:rPr>
        <mc:AlternateContent>
          <mc:Choice Requires="wps">
            <w:drawing>
              <wp:anchor distT="5080" distB="5080" distL="5715" distR="4445" simplePos="0" relativeHeight="198" behindDoc="0" locked="0" layoutInCell="0" allowOverlap="1" wp14:anchorId="22F4BB0E" wp14:editId="21B8DC3C">
                <wp:simplePos x="0" y="0"/>
                <wp:positionH relativeFrom="column">
                  <wp:posOffset>1952625</wp:posOffset>
                </wp:positionH>
                <wp:positionV relativeFrom="paragraph">
                  <wp:posOffset>2912745</wp:posOffset>
                </wp:positionV>
                <wp:extent cx="1137285" cy="528320"/>
                <wp:effectExtent l="5715" t="5080" r="4445" b="5080"/>
                <wp:wrapNone/>
                <wp:docPr id="6" name="Zone de texte 2"/>
                <wp:cNvGraphicFramePr/>
                <a:graphic xmlns:a="http://schemas.openxmlformats.org/drawingml/2006/main">
                  <a:graphicData uri="http://schemas.microsoft.com/office/word/2010/wordprocessingShape">
                    <wps:wsp>
                      <wps:cNvSpPr/>
                      <wps:spPr>
                        <a:xfrm>
                          <a:off x="0" y="0"/>
                          <a:ext cx="1137240" cy="52848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14:paraId="40715D99" w14:textId="77777777" w:rsidR="00937DCA" w:rsidRDefault="00511B91">
                            <w:pPr>
                              <w:pStyle w:val="Contenudecadre"/>
                              <w:jc w:val="center"/>
                              <w:rPr>
                                <w:color w:val="FF0000"/>
                              </w:rPr>
                            </w:pPr>
                            <w:r>
                              <w:rPr>
                                <w:color w:val="FF0000"/>
                              </w:rPr>
                              <w:t>Panneau de signalisation fluvial</w:t>
                            </w:r>
                          </w:p>
                        </w:txbxContent>
                      </wps:txbx>
                      <wps:bodyPr anchor="t">
                        <a:spAutoFit/>
                      </wps:bodyPr>
                    </wps:wsp>
                  </a:graphicData>
                </a:graphic>
                <wp14:sizeRelV relativeFrom="margin">
                  <wp14:pctHeight>20000</wp14:pctHeight>
                </wp14:sizeRelV>
              </wp:anchor>
            </w:drawing>
          </mc:Choice>
          <mc:Fallback>
            <w:pict>
              <v:rect w14:anchorId="22F4BB0E" id="Zone de texte 2" o:spid="_x0000_s1026" style="position:absolute;left:0;text-align:left;margin-left:153.75pt;margin-top:229.35pt;width:89.55pt;height:41.6pt;z-index:198;visibility:visible;mso-wrap-style:square;mso-height-percent:200;mso-wrap-distance-left:.45pt;mso-wrap-distance-top:.4pt;mso-wrap-distance-right:.35pt;mso-wrap-distance-bottom:.4pt;mso-position-horizontal:absolute;mso-position-horizontal-relative:text;mso-position-vertical:absolute;mso-position-vertical-relative:text;mso-height-percent:20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" o:allowincell="f">
                <v:textbox style="mso-fit-shape-to-text:t">
                  <w:txbxContent>
                    <w:p w14:paraId="40715D99" w14:textId="77777777" w:rsidR="00937DCA" w:rsidRDefault="00511B91">
                      <w:pPr>
                        <w:pStyle w:val="Contenudecadre"/>
                        <w:jc w:val="center"/>
                        <w:rPr>
                          <w:color w:val="FF0000"/>
                        </w:rPr>
                      </w:pPr>
                      <w:r>
                        <w:rPr>
                          <w:color w:val="FF0000"/>
                        </w:rPr>
                        <w:t>Panneau de signalisation fluvial</w:t>
                      </w:r>
                    </w:p>
                  </w:txbxContent>
                </v:textbox>
              </v:rect>
            </w:pict>
          </mc:Fallback>
        </mc:AlternateContent>
      </w:r>
      <w:r>
        <w:rPr>
          <w:noProof/>
        </w:rPr>
        <w:drawing>
          <wp:inline distT="0" distB="0" distL="0" distR="0" wp14:anchorId="4BE59C99" wp14:editId="42B57944">
            <wp:extent cx="4258310" cy="3601085"/>
            <wp:effectExtent l="0" t="0" r="0" b="0"/>
            <wp:docPr id="8" name="Image 1" descr="Une image contenant plein air, arbre, bâtiment,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 descr="Une image contenant plein air, arbre, bâtiment, signe&#10;&#10;Description générée automatiquement"/>
                    <pic:cNvPicPr>
                      <a:picLocks noChangeAspect="1" noChangeArrowheads="1"/>
                    </pic:cNvPicPr>
                  </pic:nvPicPr>
                  <pic:blipFill>
                    <a:blip r:embed="rId12"/>
                    <a:stretch>
                      <a:fillRect/>
                    </a:stretch>
                  </pic:blipFill>
                  <pic:spPr bwMode="auto">
                    <a:xfrm>
                      <a:off x="0" y="0"/>
                      <a:ext cx="4258310" cy="3601085"/>
                    </a:xfrm>
                    <a:prstGeom prst="rect">
                      <a:avLst/>
                    </a:prstGeom>
                  </pic:spPr>
                </pic:pic>
              </a:graphicData>
            </a:graphic>
          </wp:inline>
        </w:drawing>
      </w:r>
    </w:p>
    <w:p w14:paraId="668470DA" w14:textId="77777777" w:rsidR="00937DCA" w:rsidRDefault="00937DCA">
      <w:pPr>
        <w:pStyle w:val="NormalBPU"/>
      </w:pPr>
    </w:p>
    <w:p w14:paraId="01EA5602" w14:textId="77777777" w:rsidR="00937DCA" w:rsidRDefault="00511B91">
      <w:pPr>
        <w:pStyle w:val="NormalBPU"/>
      </w:pPr>
      <w:r>
        <w:t>Ce prix s’appliquera en deux fractions :</w:t>
      </w:r>
    </w:p>
    <w:p w14:paraId="15F2330A" w14:textId="77777777" w:rsidR="00937DCA" w:rsidRDefault="00511B91">
      <w:pPr>
        <w:pStyle w:val="Puce1BPU"/>
      </w:pPr>
      <w:r>
        <w:t>50 % une fois l’élément déposé</w:t>
      </w:r>
    </w:p>
    <w:p w14:paraId="079CD5D7" w14:textId="77777777" w:rsidR="00937DCA" w:rsidRDefault="00511B91">
      <w:pPr>
        <w:pStyle w:val="Puce1BPU"/>
      </w:pPr>
      <w:r>
        <w:t>50 % une fois le nouveau panneau mis en place.</w:t>
      </w:r>
    </w:p>
    <w:p w14:paraId="26C43CFF" w14:textId="77777777" w:rsidR="00937DCA" w:rsidRDefault="00937DCA">
      <w:pPr>
        <w:pStyle w:val="PRIX"/>
      </w:pPr>
    </w:p>
    <w:p w14:paraId="5164DCB3" w14:textId="77777777" w:rsidR="00937DCA" w:rsidRDefault="00511B91">
      <w:pPr>
        <w:pStyle w:val="PRIX"/>
      </w:pPr>
      <w:r>
        <w:t>LE FORFAIT :</w:t>
      </w:r>
    </w:p>
    <w:p w14:paraId="2573A59B" w14:textId="77777777" w:rsidR="00937DCA" w:rsidRDefault="00511B91">
      <w:pPr>
        <w:pStyle w:val="PRIX"/>
      </w:pPr>
      <w:r>
        <w:t>PRIX EN TOUTES LETTRES H.T.</w:t>
      </w:r>
    </w:p>
    <w:p w14:paraId="60A4F855" w14:textId="77777777" w:rsidR="00937DCA" w:rsidRDefault="00937DCA">
      <w:pPr>
        <w:pStyle w:val="PRIX"/>
      </w:pPr>
    </w:p>
    <w:p w14:paraId="33D7CA98" w14:textId="77777777" w:rsidR="00937DCA" w:rsidRDefault="00937DCA">
      <w:pPr>
        <w:pStyle w:val="PRIX"/>
      </w:pPr>
    </w:p>
    <w:p w14:paraId="7883EA67" w14:textId="77777777" w:rsidR="00937DCA" w:rsidRDefault="00511B91">
      <w:pPr>
        <w:pStyle w:val="Titre3"/>
        <w:rPr>
          <w:rFonts w:hint="eastAsia"/>
        </w:rPr>
      </w:pPr>
      <w:bookmarkStart w:id="109" w:name="_Toc184885164"/>
      <w:r>
        <w:t>Dépose des SMV en place</w:t>
      </w:r>
      <w:bookmarkEnd w:id="109"/>
    </w:p>
    <w:p w14:paraId="77C472AB" w14:textId="77777777" w:rsidR="00937DCA" w:rsidRDefault="00511B91">
      <w:pPr>
        <w:pStyle w:val="NormalBPU"/>
      </w:pPr>
      <w:r>
        <w:t>Ce prix rémunère, au mètre linéaire, la dépose et l’évacuation de séparateur modulaire de voies (SMV) en béton en place au niveau de l’ouvrage existant, y compris les atténuateurs de choc.</w:t>
      </w:r>
    </w:p>
    <w:p w14:paraId="466FF0B3" w14:textId="77777777" w:rsidR="00937DCA" w:rsidRDefault="00937DCA">
      <w:pPr>
        <w:pStyle w:val="NormalBPU"/>
      </w:pPr>
    </w:p>
    <w:p w14:paraId="4F71D021" w14:textId="77777777" w:rsidR="00937DCA" w:rsidRDefault="00511B91">
      <w:pPr>
        <w:pStyle w:val="NormalBPU"/>
      </w:pPr>
      <w:r>
        <w:t>Ce prix comprend notamment :</w:t>
      </w:r>
    </w:p>
    <w:p w14:paraId="5C4A584E" w14:textId="77777777" w:rsidR="00937DCA" w:rsidRDefault="00511B91">
      <w:pPr>
        <w:pStyle w:val="Puce1BPU"/>
      </w:pPr>
      <w:r>
        <w:t>La dépose et évacuation des SMV,</w:t>
      </w:r>
    </w:p>
    <w:p w14:paraId="2B2A8BC4" w14:textId="77777777" w:rsidR="00937DCA" w:rsidRDefault="00511B91">
      <w:pPr>
        <w:pStyle w:val="Puce1BPU"/>
      </w:pPr>
      <w:r>
        <w:t>Le transport des blocs dans un lieu de stockage défini par le MOE lors de la période de préparation dans un rayon de 80 kms autour de l’ouvrage,</w:t>
      </w:r>
    </w:p>
    <w:p w14:paraId="1A40B978" w14:textId="77777777" w:rsidR="00937DCA" w:rsidRDefault="00511B91">
      <w:pPr>
        <w:pStyle w:val="Puce1BPU"/>
      </w:pPr>
      <w:r>
        <w:t>le balayage soigné, sur l’emprise des SMV et environnants, avant chaque remise en circulation.</w:t>
      </w:r>
    </w:p>
    <w:p w14:paraId="4017ED36" w14:textId="77777777" w:rsidR="00937DCA" w:rsidRDefault="00937DCA">
      <w:pPr>
        <w:pStyle w:val="Puce1BPU"/>
        <w:numPr>
          <w:ilvl w:val="0"/>
          <w:numId w:val="0"/>
        </w:numPr>
        <w:ind w:left="1418" w:hanging="284"/>
      </w:pPr>
    </w:p>
    <w:p w14:paraId="70F4086E" w14:textId="77777777" w:rsidR="00937DCA" w:rsidRDefault="00511B91">
      <w:pPr>
        <w:pStyle w:val="Puce1BPU"/>
        <w:numPr>
          <w:ilvl w:val="0"/>
          <w:numId w:val="0"/>
        </w:numPr>
        <w:ind w:left="1418" w:hanging="284"/>
      </w:pPr>
      <w:r>
        <w:rPr>
          <w:noProof/>
        </w:rPr>
        <w:lastRenderedPageBreak/>
        <mc:AlternateContent>
          <mc:Choice Requires="wps">
            <w:drawing>
              <wp:anchor distT="1270" distB="28575" distL="29210" distR="0" simplePos="0" relativeHeight="200" behindDoc="0" locked="0" layoutInCell="0" allowOverlap="1" wp14:anchorId="46F9FDD2" wp14:editId="7F8B2C24">
                <wp:simplePos x="0" y="0"/>
                <wp:positionH relativeFrom="column">
                  <wp:posOffset>2037715</wp:posOffset>
                </wp:positionH>
                <wp:positionV relativeFrom="paragraph">
                  <wp:posOffset>911860</wp:posOffset>
                </wp:positionV>
                <wp:extent cx="488315" cy="546735"/>
                <wp:effectExtent l="29210" t="1270" r="0" b="28575"/>
                <wp:wrapNone/>
                <wp:docPr id="9" name="Connecteur droit avec flèche 11"/>
                <wp:cNvGraphicFramePr/>
                <a:graphic xmlns:a="http://schemas.openxmlformats.org/drawingml/2006/main">
                  <a:graphicData uri="http://schemas.microsoft.com/office/word/2010/wordprocessingShape">
                    <wps:wsp>
                      <wps:cNvCnPr/>
                      <wps:spPr>
                        <a:xfrm flipV="1">
                          <a:off x="0" y="0"/>
                          <a:ext cx="488160" cy="546840"/>
                        </a:xfrm>
                        <a:prstGeom prst="straightConnector1">
                          <a:avLst/>
                        </a:prstGeom>
                        <a:noFill/>
                        <a:ln w="57150">
                          <a:solidFill>
                            <a:srgbClr val="FF0000"/>
                          </a:solidFill>
                          <a:round/>
                          <a:tailEnd type="triangle" w="med" len="med"/>
                        </a:ln>
                      </wps:spPr>
                      <wps:style>
                        <a:lnRef idx="1">
                          <a:schemeClr val="accent1"/>
                        </a:lnRef>
                        <a:fillRef idx="0">
                          <a:schemeClr val="accent1"/>
                        </a:fillRef>
                        <a:effectRef idx="0">
                          <a:schemeClr val="accent1"/>
                        </a:effectRef>
                        <a:fontRef idx="minor"/>
                      </wps:style>
                      <wps:bodyPr/>
                    </wps:wsp>
                  </a:graphicData>
                </a:graphic>
              </wp:anchor>
            </w:drawing>
          </mc:Choice>
          <mc:Fallback>
            <w:pict>
              <v:shape id="shape_0" ID="Connecteur droit avec flèche 11" stroked="t" o:allowincell="f" style="position:absolute;margin-left:160.45pt;margin-top:71.8pt;width:38.4pt;height:43pt;flip:y;mso-wrap-style:none;v-text-anchor:middle" wp14:anchorId="25309EF1" type="_x0000_t32">
                <v:fill o:detectmouseclick="t" on="false"/>
                <v:stroke color="red" weight="57240" endarrow="block" endarrowwidth="medium" endarrowlength="medium" joinstyle="round" endcap="flat"/>
                <w10:wrap type="none"/>
              </v:shape>
            </w:pict>
          </mc:Fallback>
        </mc:AlternateContent>
      </w:r>
      <w:r>
        <w:rPr>
          <w:noProof/>
        </w:rPr>
        <mc:AlternateContent>
          <mc:Choice Requires="wps">
            <w:drawing>
              <wp:anchor distT="5080" distB="5080" distL="5715" distR="4445" simplePos="0" relativeHeight="201" behindDoc="0" locked="0" layoutInCell="0" allowOverlap="1" wp14:anchorId="19294C87" wp14:editId="60699CCD">
                <wp:simplePos x="0" y="0"/>
                <wp:positionH relativeFrom="column">
                  <wp:posOffset>1313815</wp:posOffset>
                </wp:positionH>
                <wp:positionV relativeFrom="paragraph">
                  <wp:posOffset>1424305</wp:posOffset>
                </wp:positionV>
                <wp:extent cx="1137285" cy="382270"/>
                <wp:effectExtent l="5715" t="5080" r="4445" b="5080"/>
                <wp:wrapNone/>
                <wp:docPr id="10" name="Zone de texte 2"/>
                <wp:cNvGraphicFramePr/>
                <a:graphic xmlns:a="http://schemas.openxmlformats.org/drawingml/2006/main">
                  <a:graphicData uri="http://schemas.microsoft.com/office/word/2010/wordprocessingShape">
                    <wps:wsp>
                      <wps:cNvSpPr/>
                      <wps:spPr>
                        <a:xfrm>
                          <a:off x="0" y="0"/>
                          <a:ext cx="1137240" cy="382320"/>
                        </a:xfrm>
                        <a:prstGeom prst="rect">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txbx>
                        <w:txbxContent>
                          <w:p w14:paraId="748DAE30" w14:textId="77777777" w:rsidR="00937DCA" w:rsidRDefault="00511B91">
                            <w:pPr>
                              <w:pStyle w:val="Contenudecadre"/>
                              <w:jc w:val="center"/>
                              <w:rPr>
                                <w:color w:val="FF0000"/>
                              </w:rPr>
                            </w:pPr>
                            <w:r>
                              <w:rPr>
                                <w:color w:val="FF0000"/>
                              </w:rPr>
                              <w:t>SMV en place sur l’ouvrage</w:t>
                            </w:r>
                          </w:p>
                        </w:txbxContent>
                      </wps:txbx>
                      <wps:bodyPr anchor="t">
                        <a:spAutoFit/>
                      </wps:bodyPr>
                    </wps:wsp>
                  </a:graphicData>
                </a:graphic>
                <wp14:sizeRelV relativeFrom="margin">
                  <wp14:pctHeight>20000</wp14:pctHeight>
                </wp14:sizeRelV>
              </wp:anchor>
            </w:drawing>
          </mc:Choice>
          <mc:Fallback>
            <w:pict>
              <v:rect w14:anchorId="19294C87" id="_x0000_s1027" style="position:absolute;left:0;text-align:left;margin-left:103.45pt;margin-top:112.15pt;width:89.55pt;height:30.1pt;z-index:201;visibility:visible;mso-wrap-style:square;mso-height-percent:200;mso-wrap-distance-left:.45pt;mso-wrap-distance-top:.4pt;mso-wrap-distance-right:.35pt;mso-wrap-distance-bottom:.4pt;mso-position-horizontal:absolute;mso-position-horizontal-relative:text;mso-position-vertical:absolute;mso-position-vertical-relative:text;mso-height-percent:20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" o:allowincell="f">
                <v:textbox style="mso-fit-shape-to-text:t">
                  <w:txbxContent>
                    <w:p w14:paraId="748DAE30" w14:textId="77777777" w:rsidR="00937DCA" w:rsidRDefault="00511B91">
                      <w:pPr>
                        <w:pStyle w:val="Contenudecadre"/>
                        <w:jc w:val="center"/>
                        <w:rPr>
                          <w:color w:val="FF0000"/>
                        </w:rPr>
                      </w:pPr>
                      <w:r>
                        <w:rPr>
                          <w:color w:val="FF0000"/>
                        </w:rPr>
                        <w:t>SMV en place sur l’ouvrage</w:t>
                      </w:r>
                    </w:p>
                  </w:txbxContent>
                </v:textbox>
              </v:rect>
            </w:pict>
          </mc:Fallback>
        </mc:AlternateContent>
      </w:r>
      <w:r>
        <w:rPr>
          <w:noProof/>
        </w:rPr>
        <w:drawing>
          <wp:inline distT="0" distB="0" distL="0" distR="0" wp14:anchorId="4EB1426F" wp14:editId="014E6DA0">
            <wp:extent cx="4632960" cy="2390140"/>
            <wp:effectExtent l="0" t="0" r="0" b="0"/>
            <wp:docPr id="12"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
                    <pic:cNvPicPr>
                      <a:picLocks noChangeAspect="1" noChangeArrowheads="1"/>
                    </pic:cNvPicPr>
                  </pic:nvPicPr>
                  <pic:blipFill>
                    <a:blip r:embed="rId13"/>
                    <a:stretch>
                      <a:fillRect/>
                    </a:stretch>
                  </pic:blipFill>
                  <pic:spPr bwMode="auto">
                    <a:xfrm>
                      <a:off x="0" y="0"/>
                      <a:ext cx="4632960" cy="2390140"/>
                    </a:xfrm>
                    <a:prstGeom prst="rect">
                      <a:avLst/>
                    </a:prstGeom>
                  </pic:spPr>
                </pic:pic>
              </a:graphicData>
            </a:graphic>
          </wp:inline>
        </w:drawing>
      </w:r>
    </w:p>
    <w:p w14:paraId="5CF45FAB" w14:textId="77777777" w:rsidR="00937DCA" w:rsidRDefault="00937DCA">
      <w:pPr>
        <w:pStyle w:val="NormalBPU"/>
      </w:pPr>
    </w:p>
    <w:p w14:paraId="2606F8C4" w14:textId="77777777" w:rsidR="00937DCA" w:rsidRDefault="00511B91">
      <w:pPr>
        <w:pStyle w:val="NormalBPU"/>
      </w:pPr>
      <w:r>
        <w:t>Les quantités sont évaluées par levés contradictoires entre le Titulaire et le MOE, avant dépose.</w:t>
      </w:r>
    </w:p>
    <w:p w14:paraId="74824247" w14:textId="77777777" w:rsidR="00937DCA" w:rsidRDefault="00937DCA">
      <w:pPr>
        <w:pStyle w:val="NormalBPU"/>
        <w:rPr>
          <w:lang w:eastAsia="fr-FR" w:bidi="ar-SA"/>
        </w:rPr>
      </w:pPr>
    </w:p>
    <w:p w14:paraId="44359E25" w14:textId="77777777" w:rsidR="00937DCA" w:rsidRDefault="00511B91">
      <w:pPr>
        <w:pStyle w:val="PRIX"/>
        <w:rPr>
          <w:lang w:eastAsia="fr-FR" w:bidi="ar-SA"/>
        </w:rPr>
      </w:pPr>
      <w:r>
        <w:rPr>
          <w:lang w:eastAsia="fr-FR" w:bidi="ar-SA"/>
        </w:rPr>
        <w:t>LE METRE LINEAIRE :</w:t>
      </w:r>
    </w:p>
    <w:p w14:paraId="5800D120" w14:textId="77777777" w:rsidR="00937DCA" w:rsidRDefault="00511B91">
      <w:pPr>
        <w:pStyle w:val="PRIX"/>
      </w:pPr>
      <w:r>
        <w:t>PRIX EN TOUTES LETTRES H.T.</w:t>
      </w:r>
    </w:p>
    <w:p w14:paraId="326390BE" w14:textId="77777777" w:rsidR="00937DCA" w:rsidRDefault="00937DCA">
      <w:pPr>
        <w:pStyle w:val="PRIX"/>
        <w:rPr>
          <w:lang w:eastAsia="fr-FR" w:bidi="ar-SA"/>
        </w:rPr>
      </w:pPr>
      <w:bookmarkStart w:id="110" w:name="_Hlk1689215881"/>
      <w:bookmarkStart w:id="111" w:name="_Hlk1483670131"/>
      <w:bookmarkEnd w:id="110"/>
      <w:bookmarkEnd w:id="111"/>
    </w:p>
    <w:p w14:paraId="30B493E1" w14:textId="77777777" w:rsidR="00937DCA" w:rsidRDefault="00937DCA">
      <w:pPr>
        <w:pStyle w:val="PRIX"/>
      </w:pPr>
    </w:p>
    <w:p w14:paraId="1A99E3D3" w14:textId="77777777" w:rsidR="00937DCA" w:rsidRDefault="00511B91">
      <w:pPr>
        <w:pStyle w:val="Titre20"/>
      </w:pPr>
      <w:bookmarkStart w:id="112" w:name="_Hlk148367412"/>
      <w:bookmarkStart w:id="113" w:name="_Toc184885165"/>
      <w:bookmarkEnd w:id="112"/>
      <w:r>
        <w:t>Travaux de démolition</w:t>
      </w:r>
      <w:bookmarkEnd w:id="113"/>
    </w:p>
    <w:p w14:paraId="1CC5DB43" w14:textId="77777777" w:rsidR="00937DCA" w:rsidRDefault="00511B91">
      <w:pPr>
        <w:pStyle w:val="Titre3"/>
        <w:rPr>
          <w:rFonts w:hint="eastAsia"/>
        </w:rPr>
      </w:pPr>
      <w:bookmarkStart w:id="114" w:name="_Toc184885166"/>
      <w:r>
        <w:t>Sciage d'enrobé</w:t>
      </w:r>
      <w:bookmarkEnd w:id="114"/>
    </w:p>
    <w:p w14:paraId="5B82C263" w14:textId="77777777" w:rsidR="00937DCA" w:rsidRDefault="00511B91">
      <w:pPr>
        <w:pStyle w:val="NormalBPU"/>
      </w:pPr>
      <w:bookmarkStart w:id="115" w:name="_Hlk168922523"/>
      <w:bookmarkEnd w:id="115"/>
      <w:r>
        <w:t>Ce prix rémunère, au mètre linéaire, le sciage d’enrobés.</w:t>
      </w:r>
    </w:p>
    <w:p w14:paraId="426840CF" w14:textId="77777777" w:rsidR="00937DCA" w:rsidRDefault="00937DCA">
      <w:pPr>
        <w:pStyle w:val="NormalBPU"/>
      </w:pPr>
    </w:p>
    <w:p w14:paraId="348B0DCE" w14:textId="77777777" w:rsidR="00937DCA" w:rsidRDefault="00511B91">
      <w:pPr>
        <w:pStyle w:val="NormalBPU"/>
      </w:pPr>
      <w:r>
        <w:t>Ce prix s’applique pour une épaisseur maximale de matériaux enrobés de 15 cm centimètres. Au-delà de cette épaisseur, la longueur de sciage à prendre en compte sera déterminée de la façon suivante :</w:t>
      </w:r>
    </w:p>
    <w:p w14:paraId="559D720C" w14:textId="77777777" w:rsidR="00937DCA" w:rsidRDefault="00937DCA">
      <w:pPr>
        <w:pStyle w:val="NormalBPU"/>
      </w:pPr>
    </w:p>
    <w:p w14:paraId="142D2AE0" w14:textId="77777777" w:rsidR="00937DCA" w:rsidRDefault="00511B91">
      <w:pPr>
        <w:pStyle w:val="NormalBPUitalique"/>
      </w:pPr>
      <w:bookmarkStart w:id="116" w:name="_Hlk156025516"/>
      <w:r>
        <w:t>Longueur sciée x épaisseur effective (cm) / 15</w:t>
      </w:r>
      <w:bookmarkEnd w:id="116"/>
    </w:p>
    <w:p w14:paraId="23D29829" w14:textId="77777777" w:rsidR="00937DCA" w:rsidRDefault="00937DCA">
      <w:pPr>
        <w:pStyle w:val="NormalBPU"/>
      </w:pPr>
    </w:p>
    <w:p w14:paraId="61242CFE" w14:textId="77777777" w:rsidR="00937DCA" w:rsidRDefault="00511B91">
      <w:pPr>
        <w:pStyle w:val="NormalBPU"/>
      </w:pPr>
      <w:r>
        <w:t>Les quantités sont évaluées par levés contradictoires entre le Titulaire et le MOE.</w:t>
      </w:r>
    </w:p>
    <w:p w14:paraId="43DEECC8" w14:textId="77777777" w:rsidR="00937DCA" w:rsidRDefault="00937DCA">
      <w:pPr>
        <w:pStyle w:val="NormalBPU"/>
      </w:pPr>
    </w:p>
    <w:p w14:paraId="5A2E8CB2" w14:textId="77777777" w:rsidR="00937DCA" w:rsidRDefault="00937DCA">
      <w:pPr>
        <w:pStyle w:val="NormalBPU"/>
      </w:pPr>
    </w:p>
    <w:p w14:paraId="46D872EA" w14:textId="77777777" w:rsidR="00937DCA" w:rsidRDefault="00511B91">
      <w:pPr>
        <w:pStyle w:val="PRIX"/>
      </w:pPr>
      <w:r>
        <w:t>LE METRE LINEAIRE :</w:t>
      </w:r>
    </w:p>
    <w:p w14:paraId="78BD4436" w14:textId="77777777" w:rsidR="00937DCA" w:rsidRDefault="00511B91">
      <w:pPr>
        <w:pStyle w:val="PRIX"/>
      </w:pPr>
      <w:r>
        <w:t>PRIX EN TOUTES LETTRES H.T.</w:t>
      </w:r>
    </w:p>
    <w:p w14:paraId="0FEEB738" w14:textId="77777777" w:rsidR="00937DCA" w:rsidRDefault="00937DCA">
      <w:pPr>
        <w:pStyle w:val="PRIX"/>
      </w:pPr>
    </w:p>
    <w:p w14:paraId="53F78C86" w14:textId="77777777" w:rsidR="00937DCA" w:rsidRDefault="00511B91">
      <w:pPr>
        <w:pStyle w:val="Titre3"/>
        <w:rPr>
          <w:rFonts w:hint="eastAsia"/>
        </w:rPr>
      </w:pPr>
      <w:bookmarkStart w:id="117" w:name="_Hlk1689225231"/>
      <w:bookmarkStart w:id="118" w:name="_Toc184885167"/>
      <w:bookmarkEnd w:id="117"/>
      <w:r>
        <w:t>Démolition de chaussée</w:t>
      </w:r>
      <w:bookmarkEnd w:id="118"/>
    </w:p>
    <w:p w14:paraId="2AC2D8AC" w14:textId="77777777" w:rsidR="00937DCA" w:rsidRDefault="00511B91">
      <w:pPr>
        <w:pStyle w:val="NormalBPU"/>
      </w:pPr>
      <w:r>
        <w:t>Ce prix rémunère, au mètre carré, la démolition de chaussée sur et hors ouvrage. Il s’applique pour n’importe quelle nature de matériaux enrobés.</w:t>
      </w:r>
    </w:p>
    <w:p w14:paraId="0FFEFF27" w14:textId="77777777" w:rsidR="00937DCA" w:rsidRDefault="00937DCA">
      <w:pPr>
        <w:pStyle w:val="NormalBPU"/>
      </w:pPr>
    </w:p>
    <w:p w14:paraId="448F33AA" w14:textId="77777777" w:rsidR="00937DCA" w:rsidRDefault="00511B91">
      <w:pPr>
        <w:pStyle w:val="NormalBPU"/>
      </w:pPr>
      <w:r>
        <w:t>Ce prix comprend notamment :</w:t>
      </w:r>
    </w:p>
    <w:p w14:paraId="44BDD8F3" w14:textId="77777777" w:rsidR="00937DCA" w:rsidRDefault="00511B91">
      <w:pPr>
        <w:pStyle w:val="Puce1BPU"/>
      </w:pPr>
      <w:r>
        <w:t>le matériel nécessaire aux travaux de démolition (raboteuse, pelle mécanique, balayeuse, etc),</w:t>
      </w:r>
    </w:p>
    <w:p w14:paraId="4238B419" w14:textId="77777777" w:rsidR="00937DCA" w:rsidRDefault="00511B91">
      <w:pPr>
        <w:pStyle w:val="Puce1BPU"/>
      </w:pPr>
      <w:r>
        <w:t>les précautions nécessaires pour la démolition de chaussée sur ouvrage,</w:t>
      </w:r>
    </w:p>
    <w:p w14:paraId="14620A69" w14:textId="77777777" w:rsidR="00937DCA" w:rsidRDefault="00511B91">
      <w:pPr>
        <w:pStyle w:val="Puce1BPU"/>
      </w:pPr>
      <w:r>
        <w:t>le balayage nécessaire,</w:t>
      </w:r>
    </w:p>
    <w:p w14:paraId="10362421" w14:textId="77777777" w:rsidR="00937DCA" w:rsidRDefault="00511B91">
      <w:pPr>
        <w:pStyle w:val="Puce1BPU"/>
      </w:pPr>
      <w:r>
        <w:lastRenderedPageBreak/>
        <w:t>le chargement et l’évacuation des produits de décapage conformément aux dispositions du SOGED,</w:t>
      </w:r>
    </w:p>
    <w:p w14:paraId="0814D27E" w14:textId="77777777" w:rsidR="00937DCA" w:rsidRDefault="00511B91">
      <w:pPr>
        <w:pStyle w:val="Puce1BPU"/>
      </w:pPr>
      <w:r>
        <w:t>les levés nécessaires pour la détermination des épaisseurs,</w:t>
      </w:r>
    </w:p>
    <w:p w14:paraId="21DBF0B6" w14:textId="77777777" w:rsidR="00937DCA" w:rsidRDefault="00511B91">
      <w:pPr>
        <w:pStyle w:val="Puce1BPU"/>
      </w:pPr>
      <w:r>
        <w:t>les sujétions de phasage, y compris les éventuels amenés et repli,</w:t>
      </w:r>
    </w:p>
    <w:p w14:paraId="0DAE2DCB" w14:textId="77777777" w:rsidR="00937DCA" w:rsidRDefault="00511B91">
      <w:pPr>
        <w:pStyle w:val="Puce1BPU"/>
      </w:pPr>
      <w:r>
        <w:t xml:space="preserve">la création de sifflet de raccordement. </w:t>
      </w:r>
    </w:p>
    <w:p w14:paraId="6E1F76A5" w14:textId="77777777" w:rsidR="00937DCA" w:rsidRDefault="00937DCA">
      <w:pPr>
        <w:pStyle w:val="Puce1BPU"/>
        <w:numPr>
          <w:ilvl w:val="0"/>
          <w:numId w:val="0"/>
        </w:numPr>
        <w:ind w:left="1134"/>
        <w:rPr>
          <w:highlight w:val="yellow"/>
        </w:rPr>
      </w:pPr>
    </w:p>
    <w:p w14:paraId="48179718" w14:textId="77777777" w:rsidR="00937DCA" w:rsidRDefault="00511B91">
      <w:pPr>
        <w:pStyle w:val="NormalBPU"/>
      </w:pPr>
      <w:r>
        <w:t>Ce prix s’applique pour une épaisseur maximale de matériaux enrobés de 15 centimètres. Au-delà de cette épaisseur, la surface à prendre en compte sera déterminée de la façon suivante :</w:t>
      </w:r>
    </w:p>
    <w:p w14:paraId="4C0C5700" w14:textId="77777777" w:rsidR="00937DCA" w:rsidRDefault="00937DCA">
      <w:pPr>
        <w:pStyle w:val="NormalBPU"/>
      </w:pPr>
    </w:p>
    <w:p w14:paraId="10726854" w14:textId="77777777" w:rsidR="00937DCA" w:rsidRDefault="00511B91">
      <w:pPr>
        <w:pStyle w:val="NormalBPUitalique"/>
      </w:pPr>
      <w:r>
        <w:t>Surface démolie x épaisseur effective (cm) / 15</w:t>
      </w:r>
    </w:p>
    <w:p w14:paraId="10192361" w14:textId="77777777" w:rsidR="00937DCA" w:rsidRDefault="00937DCA">
      <w:pPr>
        <w:pStyle w:val="Puce1BPU"/>
        <w:numPr>
          <w:ilvl w:val="0"/>
          <w:numId w:val="0"/>
        </w:numPr>
        <w:ind w:left="1134"/>
        <w:rPr>
          <w:highlight w:val="yellow"/>
        </w:rPr>
      </w:pPr>
    </w:p>
    <w:p w14:paraId="2F6EF0F1" w14:textId="77777777" w:rsidR="00937DCA" w:rsidRDefault="00511B91">
      <w:pPr>
        <w:pStyle w:val="NormalBPU"/>
      </w:pPr>
      <w:bookmarkStart w:id="119" w:name="_Hlk941338"/>
      <w:bookmarkStart w:id="120" w:name="_Hlk44583215"/>
      <w:bookmarkStart w:id="121" w:name="_Hlk21352006"/>
      <w:r>
        <w:t>Les quantités sont évaluées par levés contradictoires entre le Titulaire et le MOE.</w:t>
      </w:r>
      <w:bookmarkEnd w:id="119"/>
      <w:bookmarkEnd w:id="120"/>
      <w:bookmarkEnd w:id="121"/>
    </w:p>
    <w:p w14:paraId="4E1E29F0" w14:textId="77777777" w:rsidR="00937DCA" w:rsidRDefault="00511B91">
      <w:pPr>
        <w:pStyle w:val="Titre4"/>
        <w:rPr>
          <w:rFonts w:hint="eastAsia"/>
        </w:rPr>
      </w:pPr>
      <w:r>
        <w:t>Au niveau de la bande de rive</w:t>
      </w:r>
    </w:p>
    <w:p w14:paraId="763BB49A" w14:textId="77777777" w:rsidR="00937DCA" w:rsidRDefault="00937DCA">
      <w:pPr>
        <w:pStyle w:val="NormalBPU"/>
        <w:rPr>
          <w:lang w:eastAsia="fr-FR" w:bidi="ar-SA"/>
        </w:rPr>
      </w:pPr>
    </w:p>
    <w:p w14:paraId="6B8C5EAB" w14:textId="77777777" w:rsidR="00937DCA" w:rsidRDefault="00511B91">
      <w:pPr>
        <w:pStyle w:val="PRIX"/>
        <w:rPr>
          <w:lang w:eastAsia="fr-FR" w:bidi="ar-SA"/>
        </w:rPr>
      </w:pPr>
      <w:r>
        <w:rPr>
          <w:lang w:eastAsia="fr-FR" w:bidi="ar-SA"/>
        </w:rPr>
        <w:t>le metre carre :</w:t>
      </w:r>
    </w:p>
    <w:p w14:paraId="0318C787" w14:textId="77777777" w:rsidR="00937DCA" w:rsidRDefault="00511B91">
      <w:pPr>
        <w:pStyle w:val="PRIX"/>
      </w:pPr>
      <w:r>
        <w:t>PRIX EN TOUTES LETTRES H.T.</w:t>
      </w:r>
    </w:p>
    <w:p w14:paraId="68AB2DD4" w14:textId="77777777" w:rsidR="00937DCA" w:rsidRDefault="00937DCA">
      <w:pPr>
        <w:pStyle w:val="PRIX"/>
        <w:rPr>
          <w:lang w:eastAsia="fr-FR" w:bidi="ar-SA"/>
        </w:rPr>
      </w:pPr>
    </w:p>
    <w:p w14:paraId="0A0A092B" w14:textId="77777777" w:rsidR="00937DCA" w:rsidRDefault="00511B91">
      <w:pPr>
        <w:pStyle w:val="Titre4"/>
        <w:rPr>
          <w:rFonts w:hint="eastAsia"/>
        </w:rPr>
      </w:pPr>
      <w:r>
        <w:t>Pour réfection de la couche de roulement</w:t>
      </w:r>
    </w:p>
    <w:p w14:paraId="3E0E775C" w14:textId="77777777" w:rsidR="00937DCA" w:rsidRDefault="00937DCA">
      <w:pPr>
        <w:pStyle w:val="NormalBPU"/>
        <w:rPr>
          <w:lang w:eastAsia="fr-FR" w:bidi="ar-SA"/>
        </w:rPr>
      </w:pPr>
    </w:p>
    <w:p w14:paraId="4C05DBDD" w14:textId="77777777" w:rsidR="00937DCA" w:rsidRDefault="00511B91">
      <w:pPr>
        <w:pStyle w:val="PRIX"/>
        <w:rPr>
          <w:lang w:eastAsia="fr-FR" w:bidi="ar-SA"/>
        </w:rPr>
      </w:pPr>
      <w:r>
        <w:rPr>
          <w:lang w:eastAsia="fr-FR" w:bidi="ar-SA"/>
        </w:rPr>
        <w:t>le metre carre :</w:t>
      </w:r>
    </w:p>
    <w:p w14:paraId="17D08627" w14:textId="77777777" w:rsidR="00937DCA" w:rsidRDefault="00511B91">
      <w:pPr>
        <w:pStyle w:val="PRIX"/>
      </w:pPr>
      <w:r>
        <w:t>PRIX EN TOUTES LETTRES H.T.</w:t>
      </w:r>
    </w:p>
    <w:p w14:paraId="35B749FB" w14:textId="77777777" w:rsidR="00937DCA" w:rsidRDefault="00937DCA">
      <w:pPr>
        <w:pStyle w:val="PRIX"/>
        <w:rPr>
          <w:lang w:eastAsia="fr-FR" w:bidi="ar-SA"/>
        </w:rPr>
      </w:pPr>
      <w:bookmarkStart w:id="122" w:name="_Hlk1483674121"/>
      <w:bookmarkEnd w:id="122"/>
    </w:p>
    <w:p w14:paraId="539DE46B" w14:textId="77777777" w:rsidR="00937DCA" w:rsidRDefault="00511B91">
      <w:pPr>
        <w:jc w:val="left"/>
      </w:pPr>
      <w:r>
        <w:br w:type="page"/>
      </w:r>
    </w:p>
    <w:p w14:paraId="6B50CC96" w14:textId="77777777" w:rsidR="00937DCA" w:rsidRDefault="00511B91">
      <w:pPr>
        <w:pStyle w:val="Titre3"/>
        <w:rPr>
          <w:rFonts w:hint="eastAsia"/>
        </w:rPr>
      </w:pPr>
      <w:bookmarkStart w:id="123" w:name="_Hlk44583176"/>
      <w:bookmarkStart w:id="124" w:name="_Hlk148367669"/>
      <w:bookmarkStart w:id="125" w:name="_Hlk21351144"/>
      <w:bookmarkStart w:id="126" w:name="_Toc184885168"/>
      <w:bookmarkEnd w:id="123"/>
      <w:bookmarkEnd w:id="124"/>
      <w:bookmarkEnd w:id="125"/>
      <w:r>
        <w:lastRenderedPageBreak/>
        <w:t>Démolition de glissière béton</w:t>
      </w:r>
      <w:bookmarkEnd w:id="126"/>
    </w:p>
    <w:p w14:paraId="15C59007" w14:textId="77777777" w:rsidR="00937DCA" w:rsidRDefault="00511B91">
      <w:pPr>
        <w:pStyle w:val="NormalBPU"/>
      </w:pPr>
      <w:r>
        <w:t>Ce prix rémunère, au mètre linéaire effectivement réalisé, la démolition de glissières béton de tout type (GBA, DBA, etc), quel que soit la densité d’armatures, conformément aux stipulations du CCTP.</w:t>
      </w:r>
    </w:p>
    <w:p w14:paraId="573327FF" w14:textId="77777777" w:rsidR="00937DCA" w:rsidRDefault="00937DCA">
      <w:pPr>
        <w:pStyle w:val="NormalBPU"/>
      </w:pPr>
    </w:p>
    <w:p w14:paraId="6092381A" w14:textId="77777777" w:rsidR="00937DCA" w:rsidRDefault="00511B91">
      <w:pPr>
        <w:pStyle w:val="NormalBPU"/>
      </w:pPr>
      <w:r>
        <w:t>Ce prix comprend notamment :</w:t>
      </w:r>
    </w:p>
    <w:p w14:paraId="647F2ECF" w14:textId="77777777" w:rsidR="00937DCA" w:rsidRDefault="00511B91">
      <w:pPr>
        <w:pStyle w:val="Puce1BPU"/>
      </w:pPr>
      <w:r>
        <w:t>l’amené et le repli du matériel,</w:t>
      </w:r>
    </w:p>
    <w:p w14:paraId="7E33B494" w14:textId="77777777" w:rsidR="00937DCA" w:rsidRDefault="00511B91">
      <w:pPr>
        <w:pStyle w:val="Puce1BPU"/>
      </w:pPr>
      <w:r>
        <w:t>le chargement, le transport et l’évacuation des gravats conformément aux prescriptions du SOSED,</w:t>
      </w:r>
    </w:p>
    <w:p w14:paraId="20A39BDC" w14:textId="77777777" w:rsidR="00937DCA" w:rsidRDefault="00511B91">
      <w:pPr>
        <w:pStyle w:val="Puce1BPU"/>
      </w:pPr>
      <w:r>
        <w:t>la dépose des dispositifs permettant la dilatation au droit des joints de chaussée,</w:t>
      </w:r>
    </w:p>
    <w:p w14:paraId="3F9F17C5" w14:textId="77777777" w:rsidR="00937DCA" w:rsidRDefault="00511B91">
      <w:pPr>
        <w:pStyle w:val="Puce1BPU"/>
      </w:pPr>
      <w:r>
        <w:t>le reprofilage éventuel de l’assise conservée,</w:t>
      </w:r>
    </w:p>
    <w:p w14:paraId="555FBA08" w14:textId="77777777" w:rsidR="00937DCA" w:rsidRDefault="00511B91">
      <w:pPr>
        <w:pStyle w:val="Puce1BPU"/>
      </w:pPr>
      <w:r>
        <w:t>aux extrémités, la dépose des glissières métalliques nécessaires à la démolition et réfection de la glissière, y compris les pièces de raccordement.</w:t>
      </w:r>
    </w:p>
    <w:p w14:paraId="54709A19" w14:textId="77777777" w:rsidR="00937DCA" w:rsidRDefault="00937DCA">
      <w:pPr>
        <w:pStyle w:val="NormalBPU"/>
      </w:pPr>
    </w:p>
    <w:p w14:paraId="7ED49F13" w14:textId="77777777" w:rsidR="00937DCA" w:rsidRDefault="00511B91">
      <w:pPr>
        <w:pStyle w:val="NormalBPU"/>
      </w:pPr>
      <w:r>
        <w:t>Les quantités sont évaluées par levés contradictoires entre le Titulaire et le MOE</w:t>
      </w:r>
    </w:p>
    <w:p w14:paraId="3DE78E9E" w14:textId="77777777" w:rsidR="00937DCA" w:rsidRDefault="00937DCA">
      <w:pPr>
        <w:pStyle w:val="NormalBPU"/>
      </w:pPr>
    </w:p>
    <w:p w14:paraId="775720D5" w14:textId="77777777" w:rsidR="00937DCA" w:rsidRDefault="00511B91">
      <w:pPr>
        <w:pStyle w:val="PRIX"/>
      </w:pPr>
      <w:bookmarkStart w:id="127" w:name="_Hlk168922782"/>
      <w:r>
        <w:t>LE METRE LINEAIRE :</w:t>
      </w:r>
      <w:bookmarkEnd w:id="127"/>
    </w:p>
    <w:p w14:paraId="6493789F" w14:textId="77777777" w:rsidR="00937DCA" w:rsidRDefault="00511B91">
      <w:pPr>
        <w:pStyle w:val="PRIX"/>
      </w:pPr>
      <w:r>
        <w:t>PRIX EN TOUTES LETTRES H.T.</w:t>
      </w:r>
    </w:p>
    <w:p w14:paraId="088765AC" w14:textId="77777777" w:rsidR="00937DCA" w:rsidRDefault="00937DCA">
      <w:pPr>
        <w:pStyle w:val="PRIX"/>
      </w:pPr>
    </w:p>
    <w:p w14:paraId="4D543F44" w14:textId="77777777" w:rsidR="00937DCA" w:rsidRDefault="00511B91">
      <w:pPr>
        <w:pStyle w:val="Titre3"/>
        <w:rPr>
          <w:rFonts w:hint="eastAsia"/>
        </w:rPr>
      </w:pPr>
      <w:bookmarkStart w:id="128" w:name="_Toc184885169"/>
      <w:r>
        <w:t>Démolition du trottoir existant</w:t>
      </w:r>
      <w:bookmarkEnd w:id="128"/>
    </w:p>
    <w:p w14:paraId="340BEDFE" w14:textId="77777777" w:rsidR="00937DCA" w:rsidRDefault="00511B91">
      <w:pPr>
        <w:pStyle w:val="NormalBPU"/>
      </w:pPr>
      <w:r>
        <w:t>Ce prix rémunère, au mètre linéaire, la démolition du trottoir existant sur l’ouvrage, des bordures et caniveaux, quelle que soit la densité des armatures.</w:t>
      </w:r>
    </w:p>
    <w:p w14:paraId="48B5FE64" w14:textId="77777777" w:rsidR="00937DCA" w:rsidRDefault="00937DCA">
      <w:pPr>
        <w:pStyle w:val="NormalBPU"/>
      </w:pPr>
    </w:p>
    <w:p w14:paraId="08ED295C" w14:textId="77777777" w:rsidR="00937DCA" w:rsidRDefault="00511B91">
      <w:pPr>
        <w:pStyle w:val="NormalBPU"/>
      </w:pPr>
      <w:r>
        <w:t>Ce prix comprend notamment :</w:t>
      </w:r>
    </w:p>
    <w:p w14:paraId="0D585889" w14:textId="77777777" w:rsidR="00937DCA" w:rsidRDefault="00511B91">
      <w:pPr>
        <w:pStyle w:val="Puce1BPU"/>
      </w:pPr>
      <w:r>
        <w:t>la démolition des trottoirs existants quel que soit revêtement et structure (pavées, enrobés, asphalte, béton etc).</w:t>
      </w:r>
    </w:p>
    <w:p w14:paraId="11493665" w14:textId="77777777" w:rsidR="00937DCA" w:rsidRDefault="00511B91">
      <w:pPr>
        <w:pStyle w:val="Puce1BPU"/>
      </w:pPr>
      <w:r>
        <w:t>la dépose des bordures de trottoir existantes,</w:t>
      </w:r>
    </w:p>
    <w:p w14:paraId="40B88421" w14:textId="77777777" w:rsidR="00937DCA" w:rsidRDefault="00511B91">
      <w:pPr>
        <w:pStyle w:val="Puce1BPU"/>
      </w:pPr>
      <w:r>
        <w:t>la dépose des caniveaux en rive de chaussée,</w:t>
      </w:r>
    </w:p>
    <w:p w14:paraId="01B1ABC0" w14:textId="77777777" w:rsidR="00937DCA" w:rsidRDefault="00511B91">
      <w:pPr>
        <w:pStyle w:val="Puce1BPU"/>
      </w:pPr>
      <w:r>
        <w:t>les sujétions liées à la présence de réseaux dans les trottoirs,</w:t>
      </w:r>
    </w:p>
    <w:p w14:paraId="18169C59" w14:textId="77777777" w:rsidR="00937DCA" w:rsidRDefault="00511B91">
      <w:pPr>
        <w:pStyle w:val="Puce1BPU"/>
      </w:pPr>
      <w:r>
        <w:t>la dépose des fourreaux,</w:t>
      </w:r>
    </w:p>
    <w:p w14:paraId="3678D3A2" w14:textId="77777777" w:rsidR="00937DCA" w:rsidRDefault="00511B91">
      <w:pPr>
        <w:pStyle w:val="Puce1BPU"/>
      </w:pPr>
      <w:r>
        <w:t>les modalités liées à l’emploi de matériel n’entrainant pas une altération importante des éléments conservés,</w:t>
      </w:r>
    </w:p>
    <w:p w14:paraId="545BBB67" w14:textId="77777777" w:rsidR="00937DCA" w:rsidRDefault="00511B91">
      <w:pPr>
        <w:pStyle w:val="Puce1BPU"/>
      </w:pPr>
      <w:r>
        <w:t>la démolition, le chargement et l’évacuation des produits de démolitions conformément aux dispositions du SOGED.</w:t>
      </w:r>
    </w:p>
    <w:p w14:paraId="5E31382E" w14:textId="77777777" w:rsidR="00937DCA" w:rsidRDefault="00937DCA">
      <w:pPr>
        <w:pStyle w:val="NormalBPU"/>
      </w:pPr>
    </w:p>
    <w:p w14:paraId="21452DC8" w14:textId="77777777" w:rsidR="00937DCA" w:rsidRDefault="00511B91">
      <w:pPr>
        <w:pStyle w:val="NormalBPU"/>
      </w:pPr>
      <w:r>
        <w:t>Les travaux de démolition des trottoirs ne pourront donc pas démarrer avant consignation de l’ensemble des réseaux.</w:t>
      </w:r>
    </w:p>
    <w:p w14:paraId="75FA08CD" w14:textId="77777777" w:rsidR="00937DCA" w:rsidRDefault="00937DCA">
      <w:pPr>
        <w:pStyle w:val="NormalBPU"/>
      </w:pPr>
    </w:p>
    <w:p w14:paraId="143094B0" w14:textId="77777777" w:rsidR="00937DCA" w:rsidRDefault="00511B91">
      <w:pPr>
        <w:pStyle w:val="NormalBPU"/>
      </w:pPr>
      <w:r>
        <w:t xml:space="preserve">La démolition par des moyens lourds </w:t>
      </w:r>
      <w:r>
        <w:rPr>
          <w:rFonts w:ascii="ArialMT" w:hAnsi="ArialMT" w:cs="ArialMT"/>
        </w:rPr>
        <w:t xml:space="preserve">tel qu’un BRH est totalement proscrite </w:t>
      </w:r>
      <w:r>
        <w:t>sur ouvrage.</w:t>
      </w:r>
    </w:p>
    <w:p w14:paraId="26C4F34A" w14:textId="77777777" w:rsidR="00937DCA" w:rsidRDefault="00937DCA">
      <w:pPr>
        <w:pStyle w:val="NormalBPU"/>
      </w:pPr>
    </w:p>
    <w:p w14:paraId="6CB61F11" w14:textId="77777777" w:rsidR="00937DCA" w:rsidRDefault="00511B91">
      <w:pPr>
        <w:pStyle w:val="NormalBPU"/>
      </w:pPr>
      <w:r>
        <w:t>Les quantités sont évaluées par levés contradictoires entre le Titulaire et le MOE</w:t>
      </w:r>
    </w:p>
    <w:p w14:paraId="21D2D06E" w14:textId="77777777" w:rsidR="00937DCA" w:rsidRDefault="00937DCA">
      <w:pPr>
        <w:pStyle w:val="PRIX"/>
      </w:pPr>
    </w:p>
    <w:p w14:paraId="2F92CC2D" w14:textId="77777777" w:rsidR="00937DCA" w:rsidRDefault="00511B91">
      <w:pPr>
        <w:pStyle w:val="PRIX"/>
      </w:pPr>
      <w:bookmarkStart w:id="129" w:name="_Hlk178244250"/>
      <w:r>
        <w:t>LE METRE linéaire :</w:t>
      </w:r>
      <w:bookmarkEnd w:id="129"/>
    </w:p>
    <w:p w14:paraId="2DAFA760" w14:textId="77777777" w:rsidR="00937DCA" w:rsidRDefault="00511B91">
      <w:pPr>
        <w:pStyle w:val="PRIX"/>
      </w:pPr>
      <w:r>
        <w:t>PRIX EN TOUTES LETTRES H.T.</w:t>
      </w:r>
    </w:p>
    <w:p w14:paraId="46B4DD39" w14:textId="77777777" w:rsidR="00937DCA" w:rsidRDefault="00937DCA">
      <w:pPr>
        <w:pStyle w:val="NormalBPU"/>
        <w:rPr>
          <w:lang w:eastAsia="fr-FR" w:bidi="ar-SA"/>
        </w:rPr>
      </w:pPr>
    </w:p>
    <w:p w14:paraId="2397BB43" w14:textId="77777777" w:rsidR="00937DCA" w:rsidRDefault="00937DCA">
      <w:pPr>
        <w:pStyle w:val="NormalBPU"/>
        <w:rPr>
          <w:lang w:eastAsia="fr-FR" w:bidi="ar-SA"/>
        </w:rPr>
      </w:pPr>
    </w:p>
    <w:p w14:paraId="0EF7ADDE" w14:textId="77777777" w:rsidR="00937DCA" w:rsidRDefault="00937DCA">
      <w:pPr>
        <w:pStyle w:val="NormalBPU"/>
        <w:rPr>
          <w:lang w:eastAsia="fr-FR" w:bidi="ar-SA"/>
        </w:rPr>
      </w:pPr>
    </w:p>
    <w:p w14:paraId="4ED5DDC9" w14:textId="77777777" w:rsidR="00937DCA" w:rsidRDefault="00511B91">
      <w:pPr>
        <w:jc w:val="left"/>
        <w:rPr>
          <w:lang w:eastAsia="fr-FR" w:bidi="ar-SA"/>
        </w:rPr>
      </w:pPr>
      <w:r>
        <w:br w:type="page"/>
      </w:r>
    </w:p>
    <w:p w14:paraId="7DAA5470" w14:textId="77777777" w:rsidR="00937DCA" w:rsidRDefault="00511B91">
      <w:pPr>
        <w:pStyle w:val="Titre3"/>
        <w:rPr>
          <w:rFonts w:hint="eastAsia"/>
        </w:rPr>
      </w:pPr>
      <w:bookmarkStart w:id="130" w:name="_Hlk445831761"/>
      <w:bookmarkStart w:id="131" w:name="_Ref129856576"/>
      <w:bookmarkStart w:id="132" w:name="_Toc184885170"/>
      <w:bookmarkEnd w:id="130"/>
      <w:r>
        <w:lastRenderedPageBreak/>
        <w:t>Enlèvement de l’étanchéité</w:t>
      </w:r>
      <w:bookmarkEnd w:id="131"/>
      <w:bookmarkEnd w:id="132"/>
    </w:p>
    <w:p w14:paraId="183BD6ED" w14:textId="77777777" w:rsidR="00937DCA" w:rsidRDefault="00511B91">
      <w:pPr>
        <w:pStyle w:val="NormalBPU"/>
      </w:pPr>
      <w:bookmarkStart w:id="133" w:name="_Hlk21356967"/>
      <w:bookmarkEnd w:id="133"/>
      <w:r>
        <w:t>Ce prix rémunère, au mètre carré, l’enlèvement du complexe d’étanchéité existant sur tablier.</w:t>
      </w:r>
    </w:p>
    <w:p w14:paraId="4AB10EC0" w14:textId="77777777" w:rsidR="00937DCA" w:rsidRDefault="00937DCA">
      <w:pPr>
        <w:pStyle w:val="NormalBPU"/>
      </w:pPr>
    </w:p>
    <w:p w14:paraId="058FAEA0" w14:textId="77777777" w:rsidR="00937DCA" w:rsidRDefault="00511B91">
      <w:pPr>
        <w:pStyle w:val="NormalBPU"/>
      </w:pPr>
      <w:r>
        <w:t>Ce prix comprend notamment :</w:t>
      </w:r>
    </w:p>
    <w:p w14:paraId="742ADF8D" w14:textId="77777777" w:rsidR="00937DCA" w:rsidRDefault="00511B91">
      <w:pPr>
        <w:pStyle w:val="Puce1BPU"/>
      </w:pPr>
      <w:r>
        <w:t>le matériel nécessaire aux travaux d’enlèvement quels que soient la ou les techniques employées (rabotage, arrachage à la pelle mécanique, grenaillage, hydro décapage, etc),</w:t>
      </w:r>
    </w:p>
    <w:p w14:paraId="2BCF239A" w14:textId="77777777" w:rsidR="00937DCA" w:rsidRDefault="00511B91">
      <w:pPr>
        <w:pStyle w:val="Puce1BPU"/>
      </w:pPr>
      <w:r>
        <w:t>le découpage soigné de la zone à décaper,</w:t>
      </w:r>
    </w:p>
    <w:p w14:paraId="44959CB1" w14:textId="77777777" w:rsidR="00937DCA" w:rsidRDefault="00511B91">
      <w:pPr>
        <w:pStyle w:val="Puce1BPU"/>
      </w:pPr>
      <w:r>
        <w:t>le décapage soigné des reléves,</w:t>
      </w:r>
    </w:p>
    <w:p w14:paraId="3AA912A9" w14:textId="77777777" w:rsidR="00937DCA" w:rsidRDefault="00511B91">
      <w:pPr>
        <w:pStyle w:val="Puce1BPU"/>
      </w:pPr>
      <w:bookmarkStart w:id="134" w:name="_Hlk21356905"/>
      <w:r>
        <w:t>les précautions nécessaires afin de ne pas détériorer le support d’étanchéité,</w:t>
      </w:r>
      <w:bookmarkEnd w:id="134"/>
    </w:p>
    <w:p w14:paraId="033DA781" w14:textId="77777777" w:rsidR="00937DCA" w:rsidRDefault="00511B91">
      <w:pPr>
        <w:pStyle w:val="Puce1BPU"/>
      </w:pPr>
      <w:r>
        <w:t>le chargement et l’évacuation des produits de décapage conformément aux dispositions du SOGED.</w:t>
      </w:r>
    </w:p>
    <w:p w14:paraId="6F4FA5A0" w14:textId="77777777" w:rsidR="00937DCA" w:rsidRDefault="00937DCA">
      <w:pPr>
        <w:pStyle w:val="NormalBPU"/>
      </w:pPr>
    </w:p>
    <w:p w14:paraId="5D91D9F2" w14:textId="77777777" w:rsidR="00937DCA" w:rsidRDefault="00511B91">
      <w:pPr>
        <w:pStyle w:val="NormalBPU"/>
        <w:rPr>
          <w:rFonts w:ascii="ArialMT" w:hAnsi="ArialMT" w:cs="ArialMT"/>
        </w:rPr>
      </w:pPr>
      <w:r>
        <w:t xml:space="preserve">La méthode de décapage, soumis à la validation du MOE, fait l’objet d’une épreuve de convenance et devra être adaptée afin de ne pas altérer le support </w:t>
      </w:r>
      <w:r>
        <w:rPr>
          <w:rFonts w:ascii="ArialMT" w:hAnsi="ArialMT" w:cs="ArialMT"/>
        </w:rPr>
        <w:t>en béton située sous l’étanchéité.</w:t>
      </w:r>
    </w:p>
    <w:p w14:paraId="3F62FC32" w14:textId="77777777" w:rsidR="00937DCA" w:rsidRDefault="00937DCA">
      <w:pPr>
        <w:pStyle w:val="NormalBPU"/>
      </w:pPr>
    </w:p>
    <w:p w14:paraId="5371D77D" w14:textId="77777777" w:rsidR="00937DCA" w:rsidRDefault="00511B91">
      <w:pPr>
        <w:pStyle w:val="NormalBPU"/>
      </w:pPr>
      <w:r>
        <w:t>Ce prix est valable quel que soit le type d’étanchéité en place.</w:t>
      </w:r>
    </w:p>
    <w:p w14:paraId="5164C1A2" w14:textId="77777777" w:rsidR="00937DCA" w:rsidRDefault="00937DCA">
      <w:pPr>
        <w:pStyle w:val="NormalBPU"/>
      </w:pPr>
    </w:p>
    <w:p w14:paraId="21653AEC" w14:textId="77777777" w:rsidR="00937DCA" w:rsidRDefault="00511B91">
      <w:pPr>
        <w:pStyle w:val="NormalBPU"/>
      </w:pPr>
      <w:r>
        <w:t>Les quantités sont évaluées par levés contradictoires entre le Titulaire et le MOE.</w:t>
      </w:r>
    </w:p>
    <w:p w14:paraId="439225C2" w14:textId="77777777" w:rsidR="00937DCA" w:rsidRDefault="00937DCA">
      <w:pPr>
        <w:pStyle w:val="NormalBPU"/>
      </w:pPr>
    </w:p>
    <w:p w14:paraId="58BF5BE4" w14:textId="77777777" w:rsidR="00937DCA" w:rsidRDefault="00511B91">
      <w:pPr>
        <w:pStyle w:val="PRIX"/>
      </w:pPr>
      <w:bookmarkStart w:id="135" w:name="_Hlk151196193"/>
      <w:r>
        <w:t>LE METRE CARRE :</w:t>
      </w:r>
      <w:bookmarkEnd w:id="135"/>
    </w:p>
    <w:p w14:paraId="4035208E" w14:textId="77777777" w:rsidR="00937DCA" w:rsidRDefault="00511B91">
      <w:pPr>
        <w:pStyle w:val="PRIX"/>
      </w:pPr>
      <w:r>
        <w:t>PRIX EN TOUTES LETTRES H.T.</w:t>
      </w:r>
    </w:p>
    <w:p w14:paraId="512EC28C" w14:textId="77777777" w:rsidR="00937DCA" w:rsidRDefault="00937DCA">
      <w:pPr>
        <w:pStyle w:val="PRIX"/>
      </w:pPr>
    </w:p>
    <w:p w14:paraId="09EA6255" w14:textId="77777777" w:rsidR="00937DCA" w:rsidRDefault="00511B91">
      <w:pPr>
        <w:jc w:val="left"/>
        <w:rPr>
          <w:b/>
          <w:caps/>
        </w:rPr>
      </w:pPr>
      <w:r>
        <w:br w:type="page"/>
      </w:r>
    </w:p>
    <w:p w14:paraId="7FCB18D0" w14:textId="77777777" w:rsidR="00937DCA" w:rsidRDefault="00511B91">
      <w:pPr>
        <w:pStyle w:val="Titre20"/>
      </w:pPr>
      <w:bookmarkStart w:id="136" w:name="_Hlk148367782"/>
      <w:bookmarkStart w:id="137" w:name="_Hlk213569671"/>
      <w:bookmarkStart w:id="138" w:name="_Hlk1483676691"/>
      <w:bookmarkStart w:id="139" w:name="_Hlk213511441"/>
      <w:bookmarkStart w:id="140" w:name="_Hlk311029701"/>
      <w:bookmarkStart w:id="141" w:name="_Hlk5355846121"/>
      <w:bookmarkStart w:id="142" w:name="_Toc518034005"/>
      <w:bookmarkStart w:id="143" w:name="_Toc184885171"/>
      <w:bookmarkEnd w:id="136"/>
      <w:bookmarkEnd w:id="137"/>
      <w:bookmarkEnd w:id="138"/>
      <w:bookmarkEnd w:id="139"/>
      <w:bookmarkEnd w:id="140"/>
      <w:bookmarkEnd w:id="141"/>
      <w:r>
        <w:lastRenderedPageBreak/>
        <w:t>Travaux de terrassement</w:t>
      </w:r>
      <w:bookmarkEnd w:id="142"/>
      <w:bookmarkEnd w:id="143"/>
    </w:p>
    <w:p w14:paraId="2D83DDC6" w14:textId="77777777" w:rsidR="00937DCA" w:rsidRDefault="00511B91">
      <w:pPr>
        <w:pStyle w:val="Titre3"/>
        <w:rPr>
          <w:rFonts w:hint="eastAsia"/>
        </w:rPr>
      </w:pPr>
      <w:bookmarkStart w:id="144" w:name="_Hlk1483677821"/>
      <w:bookmarkStart w:id="145" w:name="_Toc527139786"/>
      <w:bookmarkStart w:id="146" w:name="_Toc184885172"/>
      <w:bookmarkEnd w:id="144"/>
      <w:r>
        <w:t>Déblais de toute nature</w:t>
      </w:r>
      <w:bookmarkEnd w:id="145"/>
      <w:bookmarkEnd w:id="146"/>
    </w:p>
    <w:p w14:paraId="36DFB24C" w14:textId="77777777" w:rsidR="00937DCA" w:rsidRDefault="00511B91">
      <w:pPr>
        <w:pStyle w:val="NormalBPU"/>
      </w:pPr>
      <w:r>
        <w:t xml:space="preserve">Ce </w:t>
      </w:r>
      <w:r>
        <w:rPr>
          <w:rStyle w:val="NormalBPUCar"/>
        </w:rPr>
        <w:t>prix rémunère, au mètre cube, l’exécution des fouilles et substitutions (purges) nécessaires au dégagement des struct</w:t>
      </w:r>
      <w:r>
        <w:t>ures, quelle que soit la consistance des sols rencontrés et en présence d’eau ou non.</w:t>
      </w:r>
    </w:p>
    <w:p w14:paraId="3EC7DE62" w14:textId="77777777" w:rsidR="00937DCA" w:rsidRDefault="00937DCA">
      <w:pPr>
        <w:pStyle w:val="NormalBPU"/>
      </w:pPr>
    </w:p>
    <w:p w14:paraId="14AB281A" w14:textId="77777777" w:rsidR="00937DCA" w:rsidRDefault="00511B91">
      <w:pPr>
        <w:pStyle w:val="NormalBPU"/>
      </w:pPr>
      <w:r>
        <w:t>Ce prix comprend notamment :</w:t>
      </w:r>
    </w:p>
    <w:p w14:paraId="052E2067" w14:textId="77777777" w:rsidR="00937DCA" w:rsidRDefault="00511B91">
      <w:pPr>
        <w:pStyle w:val="Puce1BPU"/>
      </w:pPr>
      <w:r>
        <w:t>l’extraction des matériaux quel que soit le mode de terrassement et la profondeur des fouilles,</w:t>
      </w:r>
    </w:p>
    <w:p w14:paraId="559DB04F" w14:textId="77777777" w:rsidR="00937DCA" w:rsidRDefault="00511B91">
      <w:pPr>
        <w:pStyle w:val="Puce1BPU"/>
      </w:pPr>
      <w:r>
        <w:t>tous les blindages et étaiements nécessaires,</w:t>
      </w:r>
    </w:p>
    <w:p w14:paraId="1D81BCF0" w14:textId="77777777" w:rsidR="00937DCA" w:rsidRDefault="00511B91">
      <w:pPr>
        <w:pStyle w:val="Puce1BPU"/>
      </w:pPr>
      <w:r>
        <w:t>toutes les sujétions liées au pompage de la fouille et à la protection des réseaux rencontrés,</w:t>
      </w:r>
    </w:p>
    <w:p w14:paraId="153A0ECB" w14:textId="77777777" w:rsidR="00937DCA" w:rsidRDefault="00511B91">
      <w:pPr>
        <w:pStyle w:val="Puce1BPU"/>
      </w:pPr>
      <w:r>
        <w:t xml:space="preserve">le chargement et l'évacuation des matériaux en dépôt définitif conformément aux dispositions du SOGED. </w:t>
      </w:r>
    </w:p>
    <w:p w14:paraId="6F563FC9" w14:textId="77777777" w:rsidR="00937DCA" w:rsidRDefault="00937DCA">
      <w:pPr>
        <w:pStyle w:val="NormalBPU"/>
      </w:pPr>
    </w:p>
    <w:p w14:paraId="5AD9EB25" w14:textId="77777777" w:rsidR="00937DCA" w:rsidRDefault="00511B91">
      <w:pPr>
        <w:pStyle w:val="NormalBPU"/>
      </w:pPr>
      <w:r>
        <w:t xml:space="preserve">Les quantités prises en compte seront issues des métrés fournis par le Titulaire, selon les plans d’exécution validés par le Maître d’œuvre. </w:t>
      </w:r>
    </w:p>
    <w:p w14:paraId="751EBE49" w14:textId="77777777" w:rsidR="00937DCA" w:rsidRDefault="00937DCA">
      <w:pPr>
        <w:pStyle w:val="NormalBPU"/>
      </w:pPr>
    </w:p>
    <w:p w14:paraId="3776DA2D" w14:textId="77777777" w:rsidR="00937DCA" w:rsidRDefault="00511B91">
      <w:pPr>
        <w:pStyle w:val="NormalBPU"/>
      </w:pPr>
      <w:r>
        <w:t>L’attention du Titulaire est attirée sur le fait que :</w:t>
      </w:r>
    </w:p>
    <w:p w14:paraId="659CBA4D" w14:textId="77777777" w:rsidR="00937DCA" w:rsidRDefault="00511B91">
      <w:pPr>
        <w:pStyle w:val="Puce1BPU"/>
      </w:pPr>
      <w:r>
        <w:t xml:space="preserve">le niveau inférieur des fouilles sera proposé et soumis à la validation du Maître d’œuvre, </w:t>
      </w:r>
    </w:p>
    <w:p w14:paraId="48A40087" w14:textId="77777777" w:rsidR="00937DCA" w:rsidRDefault="00511B91">
      <w:pPr>
        <w:pStyle w:val="Puce1BPU"/>
      </w:pPr>
      <w:r>
        <w:t xml:space="preserve">une bande d’un mètre de largeur minimum sera aménagée en fond de fouille, </w:t>
      </w:r>
    </w:p>
    <w:p w14:paraId="56B50BBD" w14:textId="77777777" w:rsidR="00937DCA" w:rsidRDefault="00511B91">
      <w:pPr>
        <w:pStyle w:val="Puce1BPU"/>
      </w:pPr>
      <w:r>
        <w:t xml:space="preserve">les talus seront considérés dressés à 1/1. </w:t>
      </w:r>
    </w:p>
    <w:p w14:paraId="7A90438C" w14:textId="77777777" w:rsidR="00937DCA" w:rsidRDefault="00937DCA">
      <w:pPr>
        <w:pStyle w:val="NormalBPU"/>
      </w:pPr>
    </w:p>
    <w:p w14:paraId="0B7C55A9" w14:textId="77777777" w:rsidR="00937DCA" w:rsidRDefault="00511B91">
      <w:pPr>
        <w:pStyle w:val="PRIX"/>
      </w:pPr>
      <w:bookmarkStart w:id="147" w:name="_Hlk52872994"/>
      <w:bookmarkStart w:id="148" w:name="_Hlk44661019"/>
      <w:r>
        <w:t>LE METRE CUBE :</w:t>
      </w:r>
      <w:bookmarkEnd w:id="147"/>
      <w:bookmarkEnd w:id="148"/>
    </w:p>
    <w:p w14:paraId="3BEEFB5A" w14:textId="77777777" w:rsidR="00937DCA" w:rsidRDefault="00511B91">
      <w:pPr>
        <w:pStyle w:val="PRIX"/>
      </w:pPr>
      <w:r>
        <w:t>PRIX EN TOUTES LETTRES H.T.</w:t>
      </w:r>
    </w:p>
    <w:p w14:paraId="5A2D860F" w14:textId="77777777" w:rsidR="00937DCA" w:rsidRDefault="00937DCA">
      <w:pPr>
        <w:pStyle w:val="PRIX"/>
      </w:pPr>
    </w:p>
    <w:p w14:paraId="1F7CC98A" w14:textId="77777777" w:rsidR="00937DCA" w:rsidRDefault="00511B91">
      <w:pPr>
        <w:pStyle w:val="Titre3"/>
        <w:rPr>
          <w:rFonts w:hint="eastAsia"/>
        </w:rPr>
      </w:pPr>
      <w:bookmarkStart w:id="149" w:name="_Toc151644853"/>
      <w:bookmarkStart w:id="150" w:name="_Toc184885173"/>
      <w:r>
        <w:t>Grave non traité</w:t>
      </w:r>
      <w:bookmarkEnd w:id="149"/>
      <w:bookmarkEnd w:id="150"/>
    </w:p>
    <w:p w14:paraId="0C3E5622" w14:textId="77777777" w:rsidR="00937DCA" w:rsidRDefault="00511B91">
      <w:pPr>
        <w:pStyle w:val="NormalBPU"/>
        <w:rPr>
          <w:lang w:eastAsia="fr-FR" w:bidi="ar-SA"/>
        </w:rPr>
      </w:pPr>
      <w:bookmarkStart w:id="151" w:name="_Hlk44660508"/>
      <w:bookmarkStart w:id="152" w:name="_Hlk52873027"/>
      <w:bookmarkStart w:id="153" w:name="_Hlk446605081"/>
      <w:bookmarkEnd w:id="151"/>
      <w:bookmarkEnd w:id="152"/>
      <w:bookmarkEnd w:id="153"/>
      <w:r>
        <w:rPr>
          <w:lang w:eastAsia="fr-FR" w:bidi="ar-SA"/>
        </w:rPr>
        <w:t>Ces prix rémunèrent, au mètre cube, la fourniture, le transport et la mise en œuvre en plusieurs couches, conformément au CCTP, de grave non traité (GNT).</w:t>
      </w:r>
    </w:p>
    <w:p w14:paraId="4E7B052E" w14:textId="77777777" w:rsidR="00937DCA" w:rsidRDefault="00937DCA">
      <w:pPr>
        <w:pStyle w:val="NormalBPU"/>
        <w:rPr>
          <w:lang w:eastAsia="fr-FR" w:bidi="ar-SA"/>
        </w:rPr>
      </w:pPr>
    </w:p>
    <w:p w14:paraId="6082A3B4" w14:textId="77777777" w:rsidR="00937DCA" w:rsidRDefault="00511B91">
      <w:pPr>
        <w:pStyle w:val="NormalBPU"/>
        <w:rPr>
          <w:lang w:eastAsia="fr-FR" w:bidi="ar-SA"/>
        </w:rPr>
      </w:pPr>
      <w:r>
        <w:rPr>
          <w:lang w:eastAsia="fr-FR" w:bidi="ar-SA"/>
        </w:rPr>
        <w:t>Ce prix comprend notamment :</w:t>
      </w:r>
    </w:p>
    <w:p w14:paraId="0ECF231C" w14:textId="77777777" w:rsidR="00937DCA" w:rsidRDefault="00511B91">
      <w:pPr>
        <w:pStyle w:val="Puce1BPU"/>
      </w:pPr>
      <w:r>
        <w:t>la fourniture des matériaux,</w:t>
      </w:r>
    </w:p>
    <w:p w14:paraId="3B82A02B" w14:textId="77777777" w:rsidR="00937DCA" w:rsidRDefault="00511B91">
      <w:pPr>
        <w:pStyle w:val="Puce1BPU"/>
      </w:pPr>
      <w:r>
        <w:t>le chargement,</w:t>
      </w:r>
    </w:p>
    <w:p w14:paraId="1D4777E7" w14:textId="77777777" w:rsidR="00937DCA" w:rsidRDefault="00511B91">
      <w:pPr>
        <w:pStyle w:val="Puce1BPU"/>
      </w:pPr>
      <w:r>
        <w:t>le transport sur les lieux de répandage,</w:t>
      </w:r>
    </w:p>
    <w:p w14:paraId="59CF8A12" w14:textId="77777777" w:rsidR="00937DCA" w:rsidRDefault="00511B91">
      <w:pPr>
        <w:pStyle w:val="Puce1BPU"/>
      </w:pPr>
      <w:r>
        <w:t>le répandage et la mise en œuvre mécanique et manuelle,</w:t>
      </w:r>
    </w:p>
    <w:p w14:paraId="09F0B460" w14:textId="77777777" w:rsidR="00937DCA" w:rsidRDefault="00511B91">
      <w:pPr>
        <w:pStyle w:val="Puce1BPU"/>
      </w:pPr>
      <w:r>
        <w:t>toutes les sujétions de compactage, d’arrosage éventuel et de réglage des formes,</w:t>
      </w:r>
    </w:p>
    <w:p w14:paraId="72448690" w14:textId="77777777" w:rsidR="00937DCA" w:rsidRDefault="00511B91">
      <w:pPr>
        <w:pStyle w:val="Puce1BPU"/>
      </w:pPr>
      <w:r>
        <w:t>le réglage final,</w:t>
      </w:r>
    </w:p>
    <w:p w14:paraId="49EB2B49" w14:textId="77777777" w:rsidR="00937DCA" w:rsidRDefault="00511B91">
      <w:pPr>
        <w:pStyle w:val="Puce1BPU"/>
      </w:pPr>
      <w:r>
        <w:t>la mise en œuvre d’une couche de réglage</w:t>
      </w:r>
    </w:p>
    <w:p w14:paraId="5DE87BCA" w14:textId="77777777" w:rsidR="00937DCA" w:rsidRDefault="00937DCA">
      <w:pPr>
        <w:pStyle w:val="NormalBPU"/>
        <w:rPr>
          <w:lang w:eastAsia="fr-FR" w:bidi="ar-SA"/>
        </w:rPr>
      </w:pPr>
    </w:p>
    <w:p w14:paraId="3AE1E048" w14:textId="77777777" w:rsidR="00937DCA" w:rsidRDefault="00511B91">
      <w:pPr>
        <w:pStyle w:val="NormalBPU"/>
        <w:rPr>
          <w:lang w:eastAsia="fr-FR" w:bidi="ar-SA"/>
        </w:rPr>
      </w:pPr>
      <w:r>
        <w:rPr>
          <w:lang w:eastAsia="fr-FR" w:bidi="ar-SA"/>
        </w:rPr>
        <w:t>Le cube sera calculé non foisonné à partir des profils levés contradictoirement avant et après mise en œuvre.</w:t>
      </w:r>
    </w:p>
    <w:p w14:paraId="0665F337" w14:textId="77777777" w:rsidR="00937DCA" w:rsidRDefault="00937DCA">
      <w:pPr>
        <w:pStyle w:val="NormalBPU"/>
        <w:rPr>
          <w:lang w:eastAsia="fr-FR" w:bidi="ar-SA"/>
        </w:rPr>
      </w:pPr>
    </w:p>
    <w:p w14:paraId="10303C48" w14:textId="77777777" w:rsidR="00937DCA" w:rsidRDefault="00511B91">
      <w:pPr>
        <w:pStyle w:val="NormalBPU"/>
        <w:rPr>
          <w:lang w:eastAsia="fr-FR" w:bidi="ar-SA"/>
        </w:rPr>
      </w:pPr>
      <w:r>
        <w:rPr>
          <w:lang w:eastAsia="fr-FR" w:bidi="ar-SA"/>
        </w:rPr>
        <w:t>Le prix comprend également l’ensemble des essais et contrôles de la couche, conformément aux prescriptions du CCTP.</w:t>
      </w:r>
    </w:p>
    <w:p w14:paraId="25854B95" w14:textId="77777777" w:rsidR="00937DCA" w:rsidRDefault="00937DCA">
      <w:pPr>
        <w:pStyle w:val="NormalBPU"/>
        <w:rPr>
          <w:lang w:eastAsia="fr-FR" w:bidi="ar-SA"/>
        </w:rPr>
      </w:pPr>
    </w:p>
    <w:p w14:paraId="05B15A2A" w14:textId="77777777" w:rsidR="00937DCA" w:rsidRDefault="00511B91">
      <w:pPr>
        <w:pStyle w:val="NormalBPU"/>
        <w:rPr>
          <w:lang w:eastAsia="fr-FR" w:bidi="ar-SA"/>
        </w:rPr>
      </w:pPr>
      <w:r>
        <w:rPr>
          <w:lang w:eastAsia="fr-FR" w:bidi="ar-SA"/>
        </w:rPr>
        <w:t>L’application de ce prix est soumis à acceptation préalable du MOE.</w:t>
      </w:r>
    </w:p>
    <w:p w14:paraId="7FDCB839" w14:textId="77777777" w:rsidR="00937DCA" w:rsidRDefault="00511B91">
      <w:pPr>
        <w:pStyle w:val="Titre4"/>
        <w:rPr>
          <w:rFonts w:hint="eastAsia"/>
        </w:rPr>
      </w:pPr>
      <w:r>
        <w:lastRenderedPageBreak/>
        <w:t>GNT 2 0/31.5</w:t>
      </w:r>
    </w:p>
    <w:p w14:paraId="51946109" w14:textId="77777777" w:rsidR="00937DCA" w:rsidRDefault="00937DCA">
      <w:pPr>
        <w:pStyle w:val="NormalBPU"/>
      </w:pPr>
    </w:p>
    <w:p w14:paraId="445B79B3" w14:textId="77777777" w:rsidR="00937DCA" w:rsidRDefault="00511B91">
      <w:pPr>
        <w:pStyle w:val="PRIX"/>
      </w:pPr>
      <w:r>
        <w:t>LE METRE CUBE :</w:t>
      </w:r>
    </w:p>
    <w:p w14:paraId="0458A34B" w14:textId="77777777" w:rsidR="00937DCA" w:rsidRDefault="00511B91">
      <w:pPr>
        <w:pStyle w:val="PRIX"/>
      </w:pPr>
      <w:r>
        <w:t>PRIX EN TOUTES LETTRES H.T.</w:t>
      </w:r>
    </w:p>
    <w:p w14:paraId="577D30DD" w14:textId="77777777" w:rsidR="00937DCA" w:rsidRDefault="00937DCA">
      <w:pPr>
        <w:pStyle w:val="PRIX"/>
      </w:pPr>
      <w:bookmarkStart w:id="154" w:name="_Hlk528730271"/>
      <w:bookmarkEnd w:id="154"/>
    </w:p>
    <w:p w14:paraId="78C86619" w14:textId="77777777" w:rsidR="00937DCA" w:rsidRDefault="00511B91">
      <w:pPr>
        <w:pStyle w:val="Titre4"/>
        <w:rPr>
          <w:rFonts w:hint="eastAsia"/>
        </w:rPr>
      </w:pPr>
      <w:r>
        <w:t>GNT 3 0/20</w:t>
      </w:r>
    </w:p>
    <w:p w14:paraId="3B01C8CA" w14:textId="77777777" w:rsidR="00937DCA" w:rsidRDefault="00511B91">
      <w:pPr>
        <w:pStyle w:val="PRIX"/>
      </w:pPr>
      <w:r>
        <w:t>LE METRE CUBE :</w:t>
      </w:r>
    </w:p>
    <w:p w14:paraId="4E80C306" w14:textId="77777777" w:rsidR="00937DCA" w:rsidRDefault="00511B91">
      <w:pPr>
        <w:pStyle w:val="PRIX"/>
      </w:pPr>
      <w:r>
        <w:t>PRIX EN TOUTES LETTRES H.T.</w:t>
      </w:r>
    </w:p>
    <w:p w14:paraId="3CC6AE9F" w14:textId="77777777" w:rsidR="00937DCA" w:rsidRDefault="00937DCA">
      <w:pPr>
        <w:pStyle w:val="PRIX"/>
      </w:pPr>
    </w:p>
    <w:p w14:paraId="2D25E3C1" w14:textId="77777777" w:rsidR="00937DCA" w:rsidRDefault="00511B91">
      <w:pPr>
        <w:pStyle w:val="Titre3"/>
        <w:rPr>
          <w:rFonts w:hint="eastAsia"/>
        </w:rPr>
      </w:pPr>
      <w:bookmarkStart w:id="155" w:name="_Toc132965724"/>
      <w:bookmarkStart w:id="156" w:name="_Toc184885174"/>
      <w:r>
        <w:t>Terre végétale</w:t>
      </w:r>
      <w:bookmarkEnd w:id="155"/>
      <w:bookmarkEnd w:id="156"/>
    </w:p>
    <w:p w14:paraId="219F1C5C" w14:textId="77777777" w:rsidR="00937DCA" w:rsidRDefault="00511B91">
      <w:pPr>
        <w:pStyle w:val="NormalBPU"/>
      </w:pPr>
      <w:r>
        <w:t>Ce prix rémunère, au mètre cube théorique la fourniture et mise en œuvre de terre végétale sur talus, merlons, et surfaces subhorizontales en une couche d’épaisseur de 15 cm à 30 cm d’épaisseur.</w:t>
      </w:r>
    </w:p>
    <w:p w14:paraId="700FC691" w14:textId="77777777" w:rsidR="00937DCA" w:rsidRDefault="00937DCA">
      <w:pPr>
        <w:pStyle w:val="NormalBPU"/>
      </w:pPr>
    </w:p>
    <w:p w14:paraId="28419E04" w14:textId="77777777" w:rsidR="00937DCA" w:rsidRDefault="00511B91">
      <w:pPr>
        <w:pStyle w:val="NormalBPU"/>
      </w:pPr>
      <w:r>
        <w:t>Ce prix comprend notamment :</w:t>
      </w:r>
    </w:p>
    <w:p w14:paraId="7857C44F" w14:textId="77777777" w:rsidR="00937DCA" w:rsidRDefault="00511B91">
      <w:pPr>
        <w:pStyle w:val="Puce1BPU"/>
      </w:pPr>
      <w:r>
        <w:t>la fourniture de terre végétale d’apport,</w:t>
      </w:r>
    </w:p>
    <w:p w14:paraId="5A130821" w14:textId="77777777" w:rsidR="00937DCA" w:rsidRDefault="00511B91">
      <w:pPr>
        <w:pStyle w:val="Puce1BPU"/>
      </w:pPr>
      <w:r>
        <w:t>le chargement, le transport quelles que soient la voie empruntée et la distance, et le déchargement au lieu de mise en œuvre,</w:t>
      </w:r>
    </w:p>
    <w:p w14:paraId="272BB687" w14:textId="77777777" w:rsidR="00937DCA" w:rsidRDefault="00511B91">
      <w:pPr>
        <w:pStyle w:val="Puce1BPU"/>
      </w:pPr>
      <w:r>
        <w:t>la préparation des surfaces conformément au CCTP,</w:t>
      </w:r>
    </w:p>
    <w:p w14:paraId="53061908" w14:textId="77777777" w:rsidR="00937DCA" w:rsidRDefault="00511B91">
      <w:pPr>
        <w:pStyle w:val="Puce1BPU"/>
      </w:pPr>
      <w:r>
        <w:t>le régalage par les moyens appropriés,</w:t>
      </w:r>
    </w:p>
    <w:p w14:paraId="2BFB2664" w14:textId="77777777" w:rsidR="00937DCA" w:rsidRDefault="00511B91">
      <w:pPr>
        <w:pStyle w:val="Puce1BPU"/>
      </w:pPr>
      <w:r>
        <w:t>la mise en œuvre,</w:t>
      </w:r>
    </w:p>
    <w:p w14:paraId="5CFCA60A" w14:textId="77777777" w:rsidR="00937DCA" w:rsidRDefault="00511B91">
      <w:pPr>
        <w:pStyle w:val="Puce1BPU"/>
      </w:pPr>
      <w:r>
        <w:t>le peignage final, conformément au CCTP,</w:t>
      </w:r>
    </w:p>
    <w:p w14:paraId="637AB40F" w14:textId="77777777" w:rsidR="00937DCA" w:rsidRDefault="00511B91">
      <w:pPr>
        <w:pStyle w:val="Puce1BPU"/>
      </w:pPr>
      <w:r>
        <w:t>le raccordement éventuel aux couches de chaussées,</w:t>
      </w:r>
    </w:p>
    <w:p w14:paraId="755A88E6" w14:textId="77777777" w:rsidR="00937DCA" w:rsidRDefault="00511B91">
      <w:pPr>
        <w:pStyle w:val="Puce1BPU"/>
      </w:pPr>
      <w:r>
        <w:t>le nettoyage des abords et notamment des chaussées.</w:t>
      </w:r>
    </w:p>
    <w:p w14:paraId="2D42DD83" w14:textId="77777777" w:rsidR="00937DCA" w:rsidRDefault="00511B91">
      <w:pPr>
        <w:pStyle w:val="Puce1BPU"/>
      </w:pPr>
      <w:r>
        <w:t>toutes sujétions de mise en œuvre avec du matériel de faible rendement,</w:t>
      </w:r>
    </w:p>
    <w:p w14:paraId="7938AB1A" w14:textId="77777777" w:rsidR="00937DCA" w:rsidRDefault="00511B91">
      <w:pPr>
        <w:pStyle w:val="Puce1BPU"/>
      </w:pPr>
      <w:r>
        <w:t>les sujétions de finitions manuelles,</w:t>
      </w:r>
    </w:p>
    <w:p w14:paraId="0E08ED59" w14:textId="77777777" w:rsidR="00937DCA" w:rsidRDefault="00511B91">
      <w:pPr>
        <w:pStyle w:val="Puce1BPU"/>
      </w:pPr>
      <w:r>
        <w:t>la remise en état des dépôts de terre végétale et leur accès.</w:t>
      </w:r>
    </w:p>
    <w:p w14:paraId="07862E33" w14:textId="77777777" w:rsidR="00937DCA" w:rsidRDefault="00937DCA">
      <w:pPr>
        <w:pStyle w:val="NormalBPU"/>
      </w:pPr>
    </w:p>
    <w:p w14:paraId="41A71D37" w14:textId="77777777" w:rsidR="00937DCA" w:rsidRDefault="00511B91">
      <w:pPr>
        <w:pStyle w:val="NormalBPU"/>
      </w:pPr>
      <w:r>
        <w:t>Les surfaces sont évaluées par levés contradictoires entre le Titulaire et le MOE et correspondent à la surface mesurée en projection horizontale par l’épaisseur mis en œuvre (dans la limite de l’épaisseur fixée ci-dessus).</w:t>
      </w:r>
    </w:p>
    <w:p w14:paraId="431893C8" w14:textId="77777777" w:rsidR="00937DCA" w:rsidRDefault="00937DCA">
      <w:pPr>
        <w:pStyle w:val="NormalBPU"/>
      </w:pPr>
    </w:p>
    <w:p w14:paraId="20EA4077" w14:textId="77777777" w:rsidR="00937DCA" w:rsidRDefault="00511B91">
      <w:pPr>
        <w:pStyle w:val="Titre4"/>
        <w:rPr>
          <w:rFonts w:hint="eastAsia"/>
        </w:rPr>
      </w:pPr>
      <w:r>
        <w:t>Reprise sur stock et mise en place</w:t>
      </w:r>
    </w:p>
    <w:p w14:paraId="55B7E2C8" w14:textId="77777777" w:rsidR="00937DCA" w:rsidRDefault="00937DCA">
      <w:pPr>
        <w:pStyle w:val="NormalBPU"/>
        <w:rPr>
          <w:lang w:eastAsia="fr-FR" w:bidi="ar-SA"/>
        </w:rPr>
      </w:pPr>
    </w:p>
    <w:p w14:paraId="0A83EC6D" w14:textId="77777777" w:rsidR="00937DCA" w:rsidRDefault="00511B91">
      <w:pPr>
        <w:pStyle w:val="PRIX"/>
        <w:rPr>
          <w:lang w:eastAsia="fr-FR" w:bidi="ar-SA"/>
        </w:rPr>
      </w:pPr>
      <w:r>
        <w:rPr>
          <w:lang w:eastAsia="fr-FR" w:bidi="ar-SA"/>
        </w:rPr>
        <w:t>le metre cube :</w:t>
      </w:r>
    </w:p>
    <w:p w14:paraId="0211B5F1" w14:textId="77777777" w:rsidR="00937DCA" w:rsidRDefault="00511B91">
      <w:pPr>
        <w:pStyle w:val="PRIX"/>
      </w:pPr>
      <w:r>
        <w:t>PRIX EN TOUTES LETTRES H.T.</w:t>
      </w:r>
    </w:p>
    <w:p w14:paraId="7C7D95B2" w14:textId="77777777" w:rsidR="00937DCA" w:rsidRDefault="00937DCA">
      <w:pPr>
        <w:pStyle w:val="PRIX"/>
        <w:rPr>
          <w:lang w:eastAsia="fr-FR" w:bidi="ar-SA"/>
        </w:rPr>
      </w:pPr>
    </w:p>
    <w:p w14:paraId="78E4C1E1" w14:textId="77777777" w:rsidR="00937DCA" w:rsidRDefault="00511B91">
      <w:pPr>
        <w:pStyle w:val="Titre4"/>
        <w:rPr>
          <w:rFonts w:hint="eastAsia"/>
        </w:rPr>
      </w:pPr>
      <w:r>
        <w:t>Terre végétale d’apport</w:t>
      </w:r>
    </w:p>
    <w:p w14:paraId="7AEEBB03" w14:textId="77777777" w:rsidR="00937DCA" w:rsidRDefault="00937DCA">
      <w:pPr>
        <w:pStyle w:val="NormalBPU"/>
        <w:rPr>
          <w:lang w:eastAsia="fr-FR" w:bidi="ar-SA"/>
        </w:rPr>
      </w:pPr>
    </w:p>
    <w:p w14:paraId="3389600C" w14:textId="77777777" w:rsidR="00937DCA" w:rsidRDefault="00511B91">
      <w:pPr>
        <w:pStyle w:val="PRIX"/>
        <w:rPr>
          <w:lang w:eastAsia="fr-FR" w:bidi="ar-SA"/>
        </w:rPr>
      </w:pPr>
      <w:r>
        <w:rPr>
          <w:lang w:eastAsia="fr-FR" w:bidi="ar-SA"/>
        </w:rPr>
        <w:t>le metre cube :</w:t>
      </w:r>
    </w:p>
    <w:p w14:paraId="38366CE0" w14:textId="77777777" w:rsidR="00937DCA" w:rsidRDefault="00511B91">
      <w:pPr>
        <w:pStyle w:val="PRIX"/>
      </w:pPr>
      <w:r>
        <w:t>PRIX EN TOUTES LETTRES H.T.</w:t>
      </w:r>
    </w:p>
    <w:p w14:paraId="1AFB8FEA" w14:textId="77777777" w:rsidR="00937DCA" w:rsidRDefault="00937DCA">
      <w:pPr>
        <w:pStyle w:val="PRIX"/>
        <w:rPr>
          <w:lang w:eastAsia="fr-FR" w:bidi="ar-SA"/>
        </w:rPr>
      </w:pPr>
    </w:p>
    <w:p w14:paraId="3FCCC2DF" w14:textId="77777777" w:rsidR="00937DCA" w:rsidRDefault="00511B91">
      <w:pPr>
        <w:jc w:val="left"/>
        <w:rPr>
          <w:b/>
          <w:caps/>
          <w:lang w:eastAsia="fr-FR" w:bidi="ar-SA"/>
        </w:rPr>
      </w:pPr>
      <w:r>
        <w:br w:type="page"/>
      </w:r>
    </w:p>
    <w:p w14:paraId="2D5CCE10" w14:textId="77777777" w:rsidR="00937DCA" w:rsidRDefault="00511B91">
      <w:pPr>
        <w:pStyle w:val="Titre3"/>
        <w:rPr>
          <w:rFonts w:hint="eastAsia"/>
        </w:rPr>
      </w:pPr>
      <w:bookmarkStart w:id="157" w:name="_Toc184885175"/>
      <w:r>
        <w:lastRenderedPageBreak/>
        <w:t>Prairie fleurie</w:t>
      </w:r>
      <w:bookmarkEnd w:id="157"/>
    </w:p>
    <w:p w14:paraId="5C5A089D" w14:textId="77777777" w:rsidR="00937DCA" w:rsidRDefault="00511B91">
      <w:pPr>
        <w:pStyle w:val="NormalBPU"/>
      </w:pPr>
      <w:r>
        <w:t>Ce prix rémunère, au mètre carré, la réalisation d’une prairie fleurie</w:t>
      </w:r>
    </w:p>
    <w:p w14:paraId="05094FD9" w14:textId="77777777" w:rsidR="00937DCA" w:rsidRDefault="00937DCA">
      <w:pPr>
        <w:pStyle w:val="NormalBPU"/>
      </w:pPr>
    </w:p>
    <w:p w14:paraId="5148DF05" w14:textId="77777777" w:rsidR="00937DCA" w:rsidRDefault="00511B91">
      <w:pPr>
        <w:pStyle w:val="NormalBPU"/>
      </w:pPr>
      <w:r>
        <w:t>Ce prix comprend notamment :</w:t>
      </w:r>
    </w:p>
    <w:p w14:paraId="73A09C94" w14:textId="77777777" w:rsidR="00937DCA" w:rsidRDefault="00511B91">
      <w:pPr>
        <w:pStyle w:val="Puce1BPU"/>
      </w:pPr>
      <w:r>
        <w:t>la fourniture et le semis de graines selon une mélange « prairie fleurie » à hauteur de 30 à 40 g/m²,</w:t>
      </w:r>
    </w:p>
    <w:p w14:paraId="73A3CAD4" w14:textId="77777777" w:rsidR="00937DCA" w:rsidRDefault="00511B91">
      <w:pPr>
        <w:pStyle w:val="Puce1BPU"/>
      </w:pPr>
      <w:r>
        <w:t>la fourniture et l'épandage d'engrais ternaire à libération lente,</w:t>
      </w:r>
    </w:p>
    <w:p w14:paraId="6DA92AF6" w14:textId="77777777" w:rsidR="00937DCA" w:rsidRDefault="00511B91">
      <w:pPr>
        <w:pStyle w:val="Puce1BPU"/>
      </w:pPr>
      <w:r>
        <w:t>l'ameublissement de la terre végétale,</w:t>
      </w:r>
    </w:p>
    <w:p w14:paraId="0DE21AA1" w14:textId="77777777" w:rsidR="00937DCA" w:rsidRDefault="00511B91">
      <w:pPr>
        <w:pStyle w:val="Puce1BPU"/>
      </w:pPr>
      <w:r>
        <w:t>le nivellement soigné,</w:t>
      </w:r>
    </w:p>
    <w:p w14:paraId="36243E52" w14:textId="77777777" w:rsidR="00937DCA" w:rsidRDefault="00511B91">
      <w:pPr>
        <w:pStyle w:val="Puce1BPU"/>
      </w:pPr>
      <w:r>
        <w:t>l’affinage de surface, le griffage et l’épierrement,</w:t>
      </w:r>
    </w:p>
    <w:p w14:paraId="2777B398" w14:textId="77777777" w:rsidR="00937DCA" w:rsidRDefault="00511B91">
      <w:pPr>
        <w:pStyle w:val="Puce1BPU"/>
      </w:pPr>
      <w:r>
        <w:t>l’évacuation des déchets en décharge,</w:t>
      </w:r>
    </w:p>
    <w:p w14:paraId="3631A5F6" w14:textId="77777777" w:rsidR="00937DCA" w:rsidRDefault="00511B91">
      <w:pPr>
        <w:pStyle w:val="Puce1BPU"/>
      </w:pPr>
      <w:r>
        <w:t>le roulage et le ratissage croisés, filets et contre-filets sur bordures,</w:t>
      </w:r>
    </w:p>
    <w:p w14:paraId="29B89CBE" w14:textId="77777777" w:rsidR="00937DCA" w:rsidRDefault="00511B91">
      <w:pPr>
        <w:pStyle w:val="Puce1BPU"/>
      </w:pPr>
      <w:r>
        <w:t>un semis de regarnissage en cas de levée difficile ou irrégulière,</w:t>
      </w:r>
    </w:p>
    <w:p w14:paraId="2A61FEB7" w14:textId="77777777" w:rsidR="00937DCA" w:rsidRDefault="00511B91">
      <w:pPr>
        <w:pStyle w:val="Puce1BPU"/>
      </w:pPr>
      <w:r>
        <w:t>la première fauche et l'entretien jusqu'à la réception des travaux, y compris l'arrosage,</w:t>
      </w:r>
    </w:p>
    <w:p w14:paraId="0C757638" w14:textId="77777777" w:rsidR="00937DCA" w:rsidRDefault="00511B91">
      <w:pPr>
        <w:pStyle w:val="Puce1BPU"/>
      </w:pPr>
      <w:r>
        <w:t>toutes sujétions pour une réalisation dans les règles de l'art, les normes en vigueurs et le CCTP.</w:t>
      </w:r>
    </w:p>
    <w:p w14:paraId="1144FD9D" w14:textId="77777777" w:rsidR="00937DCA" w:rsidRDefault="00937DCA">
      <w:pPr>
        <w:pStyle w:val="NormalBPU"/>
      </w:pPr>
    </w:p>
    <w:p w14:paraId="1EC23D83" w14:textId="77777777" w:rsidR="00937DCA" w:rsidRDefault="00937DCA">
      <w:pPr>
        <w:pStyle w:val="NormalBPU"/>
      </w:pPr>
    </w:p>
    <w:p w14:paraId="1CBE9D63" w14:textId="77777777" w:rsidR="00937DCA" w:rsidRDefault="00511B91">
      <w:pPr>
        <w:pStyle w:val="NormalBPU"/>
      </w:pPr>
      <w:r>
        <w:t>Les quantités sont évaluées par levés contradictoires entre le Titulaire et le MOE.</w:t>
      </w:r>
    </w:p>
    <w:p w14:paraId="57A8ADCA" w14:textId="77777777" w:rsidR="00937DCA" w:rsidRDefault="00937DCA">
      <w:pPr>
        <w:pStyle w:val="NormalBPU"/>
      </w:pPr>
    </w:p>
    <w:p w14:paraId="7D1FFB84" w14:textId="77777777" w:rsidR="00937DCA" w:rsidRDefault="00511B91">
      <w:pPr>
        <w:pStyle w:val="PRIX"/>
      </w:pPr>
      <w:r>
        <w:t>LE METRE CARRE :</w:t>
      </w:r>
    </w:p>
    <w:p w14:paraId="4F00EEB0" w14:textId="77777777" w:rsidR="00937DCA" w:rsidRDefault="00511B91">
      <w:pPr>
        <w:pStyle w:val="PRIX"/>
      </w:pPr>
      <w:r>
        <w:t>PRIX EN TOUTES LETTRES H.T.</w:t>
      </w:r>
    </w:p>
    <w:p w14:paraId="71D1B9F7" w14:textId="77777777" w:rsidR="00937DCA" w:rsidRDefault="00937DCA">
      <w:pPr>
        <w:pStyle w:val="PRIX"/>
      </w:pPr>
    </w:p>
    <w:p w14:paraId="15D82561" w14:textId="77777777" w:rsidR="00937DCA" w:rsidRDefault="00511B91">
      <w:pPr>
        <w:pStyle w:val="Titre20"/>
      </w:pPr>
      <w:bookmarkStart w:id="158" w:name="_Toc184885176"/>
      <w:r>
        <w:t>Plantation d’arbre</w:t>
      </w:r>
      <w:bookmarkEnd w:id="158"/>
    </w:p>
    <w:p w14:paraId="201EBC67" w14:textId="77777777" w:rsidR="00937DCA" w:rsidRDefault="00511B91">
      <w:pPr>
        <w:pStyle w:val="Titre3"/>
        <w:rPr>
          <w:rFonts w:hint="eastAsia"/>
        </w:rPr>
      </w:pPr>
      <w:bookmarkStart w:id="159" w:name="_Hlk148367921"/>
      <w:bookmarkStart w:id="160" w:name="_Toc184885177"/>
      <w:bookmarkEnd w:id="159"/>
      <w:r>
        <w:t>Création de fosse et plantation d’arbre</w:t>
      </w:r>
      <w:bookmarkEnd w:id="160"/>
    </w:p>
    <w:p w14:paraId="562E7DCE" w14:textId="19783193" w:rsidR="00937DCA" w:rsidRDefault="00511B91">
      <w:pPr>
        <w:pStyle w:val="NormalBPU"/>
      </w:pPr>
      <w:r>
        <w:rPr>
          <w:lang w:eastAsia="fr-FR" w:bidi="ar-SA"/>
        </w:rPr>
        <w:t xml:space="preserve">Ces prix rémunèrent, </w:t>
      </w:r>
      <w:r w:rsidR="00541E3F">
        <w:rPr>
          <w:lang w:eastAsia="fr-FR" w:bidi="ar-SA"/>
        </w:rPr>
        <w:t>à l’unité</w:t>
      </w:r>
      <w:r>
        <w:rPr>
          <w:lang w:eastAsia="fr-FR" w:bidi="ar-SA"/>
        </w:rPr>
        <w:t xml:space="preserve">, selon et le type d’arbre, la création de fosse, la plantation et garantie de reprise de végétaux pour la plantation d’arbre dans le cadre du </w:t>
      </w:r>
      <w:r>
        <w:t>respect de la mesure de réduction R2.1q telle que définie dans l’étude d’impact environnemental.</w:t>
      </w:r>
    </w:p>
    <w:p w14:paraId="509D1F20" w14:textId="77777777" w:rsidR="00937DCA" w:rsidRDefault="00937DCA">
      <w:pPr>
        <w:pStyle w:val="NormalBPU"/>
      </w:pPr>
    </w:p>
    <w:p w14:paraId="36BFFFEB" w14:textId="77777777" w:rsidR="00937DCA" w:rsidRDefault="00511B91">
      <w:pPr>
        <w:pStyle w:val="NormalBPU"/>
      </w:pPr>
      <w:r>
        <w:t>Ce prix comprend notamment :</w:t>
      </w:r>
    </w:p>
    <w:p w14:paraId="7EC9A66B" w14:textId="77777777" w:rsidR="00937DCA" w:rsidRDefault="00511B91">
      <w:pPr>
        <w:pStyle w:val="Puce1BPU"/>
      </w:pPr>
      <w:r>
        <w:t>la création de fosse d’arbres de 2.0 x 2.0 m et de 1.5 m de profondeur,</w:t>
      </w:r>
    </w:p>
    <w:p w14:paraId="19026516" w14:textId="77777777" w:rsidR="00937DCA" w:rsidRDefault="00511B91">
      <w:pPr>
        <w:pStyle w:val="Puce1BPU"/>
      </w:pPr>
      <w:r>
        <w:t>l’évacuation des déblais extrait,</w:t>
      </w:r>
    </w:p>
    <w:p w14:paraId="0BECCD8B" w14:textId="77777777" w:rsidR="00937DCA" w:rsidRDefault="00511B91">
      <w:pPr>
        <w:pStyle w:val="Puce1BPU"/>
      </w:pPr>
      <w:r>
        <w:t>le remplissage de la fosse avec de la terre végétale d’apport,</w:t>
      </w:r>
    </w:p>
    <w:p w14:paraId="16960B17" w14:textId="77777777" w:rsidR="00937DCA" w:rsidRDefault="00511B91">
      <w:pPr>
        <w:pStyle w:val="Puce1BPU"/>
      </w:pPr>
      <w:r>
        <w:t>la procédure d'agrément des fournitures,</w:t>
      </w:r>
    </w:p>
    <w:p w14:paraId="153430AC" w14:textId="77777777" w:rsidR="00937DCA" w:rsidRDefault="00511B91">
      <w:pPr>
        <w:pStyle w:val="Puce1BPU"/>
      </w:pPr>
      <w:r>
        <w:t>la fourniture des végétaux,</w:t>
      </w:r>
    </w:p>
    <w:p w14:paraId="0E3BFC9F" w14:textId="77777777" w:rsidR="00937DCA" w:rsidRDefault="00511B91">
      <w:pPr>
        <w:pStyle w:val="Puce1BPU"/>
      </w:pPr>
      <w:r>
        <w:t>le transport à pied d'œuvre,</w:t>
      </w:r>
    </w:p>
    <w:p w14:paraId="2E5713D7" w14:textId="77777777" w:rsidR="00937DCA" w:rsidRDefault="00511B91">
      <w:pPr>
        <w:pStyle w:val="Puce1BPU"/>
      </w:pPr>
      <w:r>
        <w:t>le déchargement délicat et la protection provisoire avant plantation,</w:t>
      </w:r>
    </w:p>
    <w:p w14:paraId="5DA0DBCC" w14:textId="77777777" w:rsidR="00937DCA" w:rsidRDefault="00511B91">
      <w:pPr>
        <w:pStyle w:val="Puce1BPU"/>
      </w:pPr>
      <w:r>
        <w:t>la réception des plantes par le maître d’œuvre avant mise en terre,</w:t>
      </w:r>
    </w:p>
    <w:p w14:paraId="7F1CFFE4" w14:textId="77777777" w:rsidR="00937DCA" w:rsidRDefault="00511B91">
      <w:pPr>
        <w:pStyle w:val="Puce1BPU"/>
      </w:pPr>
      <w:r>
        <w:t>la taille du végétal avant plantation et après réception de la force par le maître d'œuvre,</w:t>
      </w:r>
    </w:p>
    <w:p w14:paraId="1691C56B" w14:textId="77777777" w:rsidR="00937DCA" w:rsidRDefault="00511B91">
      <w:pPr>
        <w:pStyle w:val="Puce1BPU"/>
      </w:pPr>
      <w:r>
        <w:t>le creusement du trou au sein de la terre végétale préalablement mis dans la fosse,</w:t>
      </w:r>
    </w:p>
    <w:p w14:paraId="714F4973" w14:textId="77777777" w:rsidR="00937DCA" w:rsidRDefault="00511B91">
      <w:pPr>
        <w:pStyle w:val="Puce1BPU"/>
      </w:pPr>
      <w:r>
        <w:t>le complément de tourbe pour les plantes acidophiles,</w:t>
      </w:r>
    </w:p>
    <w:p w14:paraId="09C1A7BC" w14:textId="77777777" w:rsidR="00937DCA" w:rsidRDefault="00511B91">
      <w:pPr>
        <w:pStyle w:val="Puce1BPU"/>
      </w:pPr>
      <w:r>
        <w:t>la mise en place de la plante de façon parfaitement verticale,</w:t>
      </w:r>
    </w:p>
    <w:p w14:paraId="654C7A96" w14:textId="77777777" w:rsidR="00937DCA" w:rsidRDefault="00511B91">
      <w:pPr>
        <w:pStyle w:val="Puce1BPU"/>
      </w:pPr>
      <w:r>
        <w:lastRenderedPageBreak/>
        <w:t>le remblaiement en terre végétale de la motte ou de l'appareil racinaire,</w:t>
      </w:r>
    </w:p>
    <w:p w14:paraId="4207BB89" w14:textId="77777777" w:rsidR="00937DCA" w:rsidRDefault="00511B91">
      <w:pPr>
        <w:pStyle w:val="Puce1BPU"/>
      </w:pPr>
      <w:r>
        <w:t>la création de la cuvette et l'arrosage,</w:t>
      </w:r>
    </w:p>
    <w:p w14:paraId="3DB257F4" w14:textId="77777777" w:rsidR="00937DCA" w:rsidRDefault="00511B91">
      <w:pPr>
        <w:pStyle w:val="Puce1BPU"/>
      </w:pPr>
      <w:r>
        <w:t>la garantie de reprise des végétaux plantés,</w:t>
      </w:r>
    </w:p>
    <w:p w14:paraId="7DE4F5AB" w14:textId="77777777" w:rsidR="00937DCA" w:rsidRDefault="00511B91">
      <w:pPr>
        <w:pStyle w:val="Puce1BPU"/>
      </w:pPr>
      <w:r>
        <w:t>le remplacement de tous les végétaux morts ou chétifs dont l'état a été constaté durant la période de garantie,</w:t>
      </w:r>
    </w:p>
    <w:p w14:paraId="53B18CA4" w14:textId="77777777" w:rsidR="00937DCA" w:rsidRDefault="00511B91">
      <w:pPr>
        <w:pStyle w:val="Puce1BPU"/>
      </w:pPr>
      <w:r>
        <w:t xml:space="preserve"> toutes sujétions, tous matériels, matériaux, travaux et main d'œuvre nécessaires à la réalisation dans les règles de l'art les normes en vigueurs et le CCTP pour la bonne reprise des végétaux.</w:t>
      </w:r>
    </w:p>
    <w:p w14:paraId="5D6D6297" w14:textId="77777777" w:rsidR="00937DCA" w:rsidRDefault="00937DCA">
      <w:pPr>
        <w:pStyle w:val="Puce1BPU"/>
        <w:numPr>
          <w:ilvl w:val="0"/>
          <w:numId w:val="0"/>
        </w:numPr>
        <w:ind w:left="1418" w:hanging="284"/>
      </w:pPr>
    </w:p>
    <w:p w14:paraId="486C3417" w14:textId="77777777" w:rsidR="00937DCA" w:rsidRDefault="00511B91">
      <w:pPr>
        <w:pStyle w:val="NormalBPU"/>
        <w:rPr>
          <w:lang w:eastAsia="fr-FR" w:bidi="ar-SA"/>
        </w:rPr>
      </w:pPr>
      <w:r>
        <w:rPr>
          <w:lang w:eastAsia="fr-FR" w:bidi="ar-SA"/>
        </w:rPr>
        <w:t>Les quantités sont évaluées par levés contradictoires entre le Titulaire et le MOE.</w:t>
      </w:r>
    </w:p>
    <w:p w14:paraId="7A172C25" w14:textId="77777777" w:rsidR="00937DCA" w:rsidRDefault="00937DCA">
      <w:pPr>
        <w:pStyle w:val="NormalBPU"/>
        <w:rPr>
          <w:lang w:eastAsia="fr-FR" w:bidi="ar-SA"/>
        </w:rPr>
      </w:pPr>
    </w:p>
    <w:p w14:paraId="660586D1" w14:textId="77777777" w:rsidR="00937DCA" w:rsidRDefault="00511B91">
      <w:pPr>
        <w:pStyle w:val="NormalBPU"/>
        <w:rPr>
          <w:lang w:eastAsia="fr-FR" w:bidi="ar-SA"/>
        </w:rPr>
      </w:pPr>
      <w:r>
        <w:rPr>
          <w:lang w:eastAsia="fr-FR" w:bidi="ar-SA"/>
        </w:rPr>
        <w:t>Le montant du prix unitaire est réglé en 2 fractions :</w:t>
      </w:r>
    </w:p>
    <w:p w14:paraId="7D11F808" w14:textId="77777777" w:rsidR="00937DCA" w:rsidRDefault="00511B91">
      <w:pPr>
        <w:pStyle w:val="Puce1BPU"/>
        <w:ind w:left="1134" w:firstLine="0"/>
      </w:pPr>
      <w:r>
        <w:t>75% après plantation de l’arbre,</w:t>
      </w:r>
    </w:p>
    <w:p w14:paraId="356551A1" w14:textId="77777777" w:rsidR="00937DCA" w:rsidRDefault="00511B91">
      <w:pPr>
        <w:pStyle w:val="Puce1BPU"/>
        <w:ind w:left="1134" w:firstLine="0"/>
      </w:pPr>
      <w:r>
        <w:t>25% après expiration du délai de garantie de reprise de 2 ans.</w:t>
      </w:r>
    </w:p>
    <w:p w14:paraId="0AF957BF" w14:textId="77777777" w:rsidR="00937DCA" w:rsidRDefault="00937DCA">
      <w:pPr>
        <w:pStyle w:val="NormalBPU"/>
      </w:pPr>
    </w:p>
    <w:p w14:paraId="1AA7EE17" w14:textId="77777777" w:rsidR="00937DCA" w:rsidRDefault="00511B91">
      <w:pPr>
        <w:pStyle w:val="NormalBPU"/>
      </w:pPr>
      <w:r>
        <w:t>Légende :</w:t>
      </w:r>
    </w:p>
    <w:p w14:paraId="3765A892" w14:textId="77777777" w:rsidR="00937DCA" w:rsidRDefault="00511B91">
      <w:pPr>
        <w:pStyle w:val="Puce1BPU"/>
      </w:pPr>
      <w:r>
        <w:t xml:space="preserve">T = Tige ; </w:t>
      </w:r>
    </w:p>
    <w:p w14:paraId="5200B611" w14:textId="77777777" w:rsidR="00937DCA" w:rsidRDefault="00511B91">
      <w:pPr>
        <w:pStyle w:val="Puce1BPU"/>
      </w:pPr>
      <w:r>
        <w:t>35/40 = Circonférence du tronc à 1 m du collet (en cm)</w:t>
      </w:r>
    </w:p>
    <w:p w14:paraId="00557987" w14:textId="77777777" w:rsidR="00937DCA" w:rsidRDefault="00511B91">
      <w:pPr>
        <w:pStyle w:val="Puce1BPU"/>
      </w:pPr>
      <w:r>
        <w:t>Tr = Transplantation (Exemple 5xtr = 5 transplantations)</w:t>
      </w:r>
    </w:p>
    <w:p w14:paraId="6A23F13A" w14:textId="77777777" w:rsidR="00937DCA" w:rsidRDefault="00511B91">
      <w:pPr>
        <w:pStyle w:val="Puce1BPU"/>
      </w:pPr>
      <w:r>
        <w:t>M = Motte ; MG = Motte grillagée ; RN = Racine nue</w:t>
      </w:r>
    </w:p>
    <w:p w14:paraId="7FEA3F52" w14:textId="77777777" w:rsidR="00937DCA" w:rsidRDefault="00511B91">
      <w:pPr>
        <w:pStyle w:val="Titre4"/>
        <w:rPr>
          <w:rFonts w:hint="eastAsia"/>
        </w:rPr>
      </w:pPr>
      <w:r>
        <w:t>Saule blanc T18/20 - 3xtr – MG</w:t>
      </w:r>
    </w:p>
    <w:p w14:paraId="588C21AD" w14:textId="77777777" w:rsidR="00937DCA" w:rsidRDefault="00937DCA">
      <w:pPr>
        <w:pStyle w:val="Puce1BPU"/>
        <w:numPr>
          <w:ilvl w:val="0"/>
          <w:numId w:val="0"/>
        </w:numPr>
        <w:ind w:left="1418" w:hanging="284"/>
      </w:pPr>
    </w:p>
    <w:p w14:paraId="12F4D17A" w14:textId="77777777" w:rsidR="00937DCA" w:rsidRDefault="00511B91">
      <w:pPr>
        <w:pStyle w:val="PRIX"/>
      </w:pPr>
      <w:r>
        <w:t>L’UNITE :</w:t>
      </w:r>
    </w:p>
    <w:p w14:paraId="5514F0D0" w14:textId="77777777" w:rsidR="00937DCA" w:rsidRDefault="00511B91">
      <w:pPr>
        <w:pStyle w:val="PRIX"/>
      </w:pPr>
      <w:r>
        <w:t>PRIX EN TOUTES LETTRES H.T.</w:t>
      </w:r>
    </w:p>
    <w:p w14:paraId="1F673DF2" w14:textId="77777777" w:rsidR="00937DCA" w:rsidRDefault="00937DCA">
      <w:pPr>
        <w:pStyle w:val="PRIX"/>
        <w:rPr>
          <w:lang w:eastAsia="fr-FR" w:bidi="ar-SA"/>
        </w:rPr>
      </w:pPr>
    </w:p>
    <w:p w14:paraId="56C03358" w14:textId="77777777" w:rsidR="00937DCA" w:rsidRDefault="00511B91">
      <w:pPr>
        <w:pStyle w:val="Titre4"/>
        <w:rPr>
          <w:rFonts w:hint="eastAsia"/>
        </w:rPr>
      </w:pPr>
      <w:r>
        <w:t>Aulne gultineux T18/20 - 3xtr – MG</w:t>
      </w:r>
    </w:p>
    <w:p w14:paraId="267EAD48" w14:textId="77777777" w:rsidR="00937DCA" w:rsidRDefault="00937DCA">
      <w:pPr>
        <w:pStyle w:val="Puce1BPU"/>
        <w:numPr>
          <w:ilvl w:val="0"/>
          <w:numId w:val="0"/>
        </w:numPr>
        <w:ind w:left="1418" w:hanging="284"/>
      </w:pPr>
    </w:p>
    <w:p w14:paraId="64CA75BA" w14:textId="77777777" w:rsidR="00937DCA" w:rsidRDefault="00511B91">
      <w:pPr>
        <w:pStyle w:val="PRIX"/>
      </w:pPr>
      <w:r>
        <w:t>L’UNITE :</w:t>
      </w:r>
    </w:p>
    <w:p w14:paraId="461340DA" w14:textId="77777777" w:rsidR="00937DCA" w:rsidRDefault="00511B91">
      <w:pPr>
        <w:pStyle w:val="PRIX"/>
      </w:pPr>
      <w:r>
        <w:t>PRIX EN TOUTES LETTRES H.T.</w:t>
      </w:r>
    </w:p>
    <w:p w14:paraId="6BABD4B1" w14:textId="77777777" w:rsidR="00937DCA" w:rsidRDefault="00937DCA">
      <w:pPr>
        <w:pStyle w:val="PRIX"/>
        <w:rPr>
          <w:lang w:eastAsia="fr-FR" w:bidi="ar-SA"/>
        </w:rPr>
      </w:pPr>
    </w:p>
    <w:p w14:paraId="3A0B80EA" w14:textId="77777777" w:rsidR="00937DCA" w:rsidRDefault="00937DCA">
      <w:pPr>
        <w:pStyle w:val="NormalBPU"/>
        <w:rPr>
          <w:lang w:eastAsia="fr-FR" w:bidi="ar-SA"/>
        </w:rPr>
      </w:pPr>
    </w:p>
    <w:p w14:paraId="665D5929" w14:textId="77777777" w:rsidR="00937DCA" w:rsidRDefault="00511B91">
      <w:pPr>
        <w:pStyle w:val="Titre4"/>
        <w:rPr>
          <w:rFonts w:hint="eastAsia"/>
        </w:rPr>
      </w:pPr>
      <w:r>
        <w:t>Frênes T18/20 - 3xtr – MG</w:t>
      </w:r>
    </w:p>
    <w:p w14:paraId="26327707" w14:textId="77777777" w:rsidR="00937DCA" w:rsidRDefault="00937DCA">
      <w:pPr>
        <w:pStyle w:val="Puce1BPU"/>
        <w:numPr>
          <w:ilvl w:val="0"/>
          <w:numId w:val="0"/>
        </w:numPr>
        <w:ind w:left="1418" w:hanging="284"/>
      </w:pPr>
    </w:p>
    <w:p w14:paraId="790D080E" w14:textId="77777777" w:rsidR="00937DCA" w:rsidRDefault="00511B91">
      <w:pPr>
        <w:pStyle w:val="PRIX"/>
      </w:pPr>
      <w:r>
        <w:t>L’UNITE :</w:t>
      </w:r>
    </w:p>
    <w:p w14:paraId="03FAE9FD" w14:textId="77777777" w:rsidR="00937DCA" w:rsidRDefault="00511B91">
      <w:pPr>
        <w:pStyle w:val="PRIX"/>
      </w:pPr>
      <w:r>
        <w:t>PRIX EN TOUTES LETTRES H.T.</w:t>
      </w:r>
    </w:p>
    <w:p w14:paraId="4BEF4DC6" w14:textId="77777777" w:rsidR="00937DCA" w:rsidRDefault="00937DCA">
      <w:pPr>
        <w:pStyle w:val="PRIX"/>
        <w:rPr>
          <w:lang w:eastAsia="fr-FR" w:bidi="ar-SA"/>
        </w:rPr>
      </w:pPr>
    </w:p>
    <w:p w14:paraId="36878DFB" w14:textId="77777777" w:rsidR="00937DCA" w:rsidRDefault="00937DCA">
      <w:pPr>
        <w:pStyle w:val="NormalBPU"/>
        <w:rPr>
          <w:lang w:eastAsia="fr-FR" w:bidi="ar-SA"/>
        </w:rPr>
      </w:pPr>
    </w:p>
    <w:p w14:paraId="095EA2FD" w14:textId="77777777" w:rsidR="00937DCA" w:rsidRDefault="00511B91">
      <w:pPr>
        <w:pStyle w:val="Titre4"/>
        <w:rPr>
          <w:rFonts w:hint="eastAsia"/>
        </w:rPr>
      </w:pPr>
      <w:r>
        <w:t>ChênesT18/20 - 3xtr – MG</w:t>
      </w:r>
    </w:p>
    <w:p w14:paraId="0E9F7E5C" w14:textId="77777777" w:rsidR="00937DCA" w:rsidRDefault="00937DCA">
      <w:pPr>
        <w:pStyle w:val="Puce1BPU"/>
        <w:numPr>
          <w:ilvl w:val="0"/>
          <w:numId w:val="0"/>
        </w:numPr>
        <w:ind w:left="1418" w:hanging="284"/>
      </w:pPr>
    </w:p>
    <w:p w14:paraId="17BF369D" w14:textId="77777777" w:rsidR="00937DCA" w:rsidRDefault="00511B91">
      <w:pPr>
        <w:pStyle w:val="PRIX"/>
      </w:pPr>
      <w:r>
        <w:t>L’UNITE :</w:t>
      </w:r>
    </w:p>
    <w:p w14:paraId="1D9ED870" w14:textId="77777777" w:rsidR="00937DCA" w:rsidRDefault="00511B91">
      <w:pPr>
        <w:pStyle w:val="PRIX"/>
      </w:pPr>
      <w:r>
        <w:t>PRIX EN TOUTES LETTRES H.T.</w:t>
      </w:r>
    </w:p>
    <w:p w14:paraId="71E20B63" w14:textId="77777777" w:rsidR="00937DCA" w:rsidRDefault="00937DCA">
      <w:pPr>
        <w:pStyle w:val="PRIX"/>
        <w:rPr>
          <w:lang w:eastAsia="fr-FR" w:bidi="ar-SA"/>
        </w:rPr>
      </w:pPr>
    </w:p>
    <w:p w14:paraId="07DBD8D8" w14:textId="77777777" w:rsidR="00937DCA" w:rsidRDefault="00937DCA">
      <w:pPr>
        <w:pStyle w:val="NormalBPU"/>
        <w:rPr>
          <w:lang w:eastAsia="fr-FR" w:bidi="ar-SA"/>
        </w:rPr>
      </w:pPr>
    </w:p>
    <w:p w14:paraId="181A7DF5" w14:textId="77777777" w:rsidR="00937DCA" w:rsidRDefault="00511B91">
      <w:pPr>
        <w:pStyle w:val="Titre4"/>
        <w:rPr>
          <w:rFonts w:hint="eastAsia"/>
        </w:rPr>
      </w:pPr>
      <w:r>
        <w:t>Erables champêtres T18/20 - 3xtr – MG</w:t>
      </w:r>
    </w:p>
    <w:p w14:paraId="4B5EEF47" w14:textId="77777777" w:rsidR="00937DCA" w:rsidRDefault="00937DCA">
      <w:pPr>
        <w:pStyle w:val="Puce1BPU"/>
        <w:numPr>
          <w:ilvl w:val="0"/>
          <w:numId w:val="0"/>
        </w:numPr>
        <w:ind w:left="1418" w:hanging="284"/>
      </w:pPr>
    </w:p>
    <w:p w14:paraId="140E5761" w14:textId="77777777" w:rsidR="00937DCA" w:rsidRDefault="00511B91">
      <w:pPr>
        <w:pStyle w:val="PRIX"/>
        <w:rPr>
          <w:lang w:eastAsia="fr-FR" w:bidi="ar-SA"/>
        </w:rPr>
      </w:pPr>
      <w:r>
        <w:lastRenderedPageBreak/>
        <w:t>L’UNITE :</w:t>
      </w:r>
    </w:p>
    <w:p w14:paraId="053ADCE3" w14:textId="33129AE9" w:rsidR="00937DCA" w:rsidRDefault="00511B91">
      <w:pPr>
        <w:pStyle w:val="PRIX"/>
      </w:pPr>
      <w:r>
        <w:t>PRIX EN TOUTES LETTRES H.T.</w:t>
      </w:r>
    </w:p>
    <w:p w14:paraId="6BCDB38F" w14:textId="77777777" w:rsidR="00541E3F" w:rsidRDefault="00541E3F">
      <w:pPr>
        <w:pStyle w:val="PRIX"/>
      </w:pPr>
    </w:p>
    <w:p w14:paraId="3E38B03B" w14:textId="77777777" w:rsidR="00937DCA" w:rsidRDefault="00937DCA">
      <w:pPr>
        <w:jc w:val="left"/>
        <w:rPr>
          <w:b/>
          <w:caps/>
          <w:lang w:eastAsia="fr-FR" w:bidi="ar-SA"/>
        </w:rPr>
      </w:pPr>
    </w:p>
    <w:p w14:paraId="1FCD9104" w14:textId="77777777" w:rsidR="00937DCA" w:rsidRDefault="00511B91">
      <w:pPr>
        <w:pStyle w:val="Titre3"/>
        <w:rPr>
          <w:rFonts w:hint="eastAsia"/>
        </w:rPr>
      </w:pPr>
      <w:bookmarkStart w:id="161" w:name="_Toc184885178"/>
      <w:r>
        <w:t>Travaux de finalisation des arbres pendant la période de garantie (2 ans)</w:t>
      </w:r>
      <w:bookmarkEnd w:id="161"/>
    </w:p>
    <w:p w14:paraId="2C41082B" w14:textId="77777777" w:rsidR="00937DCA" w:rsidRDefault="00511B91">
      <w:pPr>
        <w:pStyle w:val="NormalBPU"/>
        <w:rPr>
          <w:lang w:eastAsia="fr-FR" w:bidi="ar-SA"/>
        </w:rPr>
      </w:pPr>
      <w:r>
        <w:rPr>
          <w:lang w:eastAsia="fr-FR" w:bidi="ar-SA"/>
        </w:rPr>
        <w:t>Ce prix rémunère, à l’unité, les travaux de finalisation des arbres la première et deuxième année.</w:t>
      </w:r>
    </w:p>
    <w:p w14:paraId="55E3188F" w14:textId="77777777" w:rsidR="00937DCA" w:rsidRDefault="00937DCA">
      <w:pPr>
        <w:pStyle w:val="NormalBPU"/>
        <w:rPr>
          <w:lang w:eastAsia="fr-FR" w:bidi="ar-SA"/>
        </w:rPr>
      </w:pPr>
    </w:p>
    <w:p w14:paraId="043215F9" w14:textId="77777777" w:rsidR="00937DCA" w:rsidRDefault="00511B91">
      <w:pPr>
        <w:pStyle w:val="NormalBPU"/>
        <w:rPr>
          <w:lang w:eastAsia="fr-FR" w:bidi="ar-SA"/>
        </w:rPr>
      </w:pPr>
      <w:r>
        <w:rPr>
          <w:lang w:eastAsia="fr-FR" w:bidi="ar-SA"/>
        </w:rPr>
        <w:t>Ce prix rémunère notamment :</w:t>
      </w:r>
    </w:p>
    <w:p w14:paraId="108193C7" w14:textId="77777777" w:rsidR="00937DCA" w:rsidRDefault="00511B91">
      <w:pPr>
        <w:pStyle w:val="Puce1BPU"/>
      </w:pPr>
      <w:r>
        <w:t xml:space="preserve">l’observation des végétaux ; </w:t>
      </w:r>
    </w:p>
    <w:p w14:paraId="560EF41C" w14:textId="77777777" w:rsidR="00937DCA" w:rsidRDefault="00511B91">
      <w:pPr>
        <w:pStyle w:val="Puce1BPU"/>
      </w:pPr>
      <w:r>
        <w:t>l’évaluation des besoins en arrosage des végétaux en se basant sur leur observation, les données météorologiques, le résultat des sondes tensiométries, ou sur demande du maître d’ouvrage ,</w:t>
      </w:r>
    </w:p>
    <w:p w14:paraId="16B7C691" w14:textId="77777777" w:rsidR="00937DCA" w:rsidRDefault="00511B91">
      <w:pPr>
        <w:pStyle w:val="Puce1BPU"/>
      </w:pPr>
      <w:r>
        <w:t>l'arrosage à raison de 300 litres par arbres et par passage (minimum 6 passages / an),</w:t>
      </w:r>
    </w:p>
    <w:p w14:paraId="23496DD6" w14:textId="77777777" w:rsidR="00937DCA" w:rsidRDefault="00511B91">
      <w:pPr>
        <w:pStyle w:val="Puce1BPU"/>
      </w:pPr>
      <w:r>
        <w:t>l’application d'engrais type Floranid arbres à raison de 250 gr/arbres,</w:t>
      </w:r>
    </w:p>
    <w:p w14:paraId="53077751" w14:textId="77777777" w:rsidR="00937DCA" w:rsidRDefault="00511B91">
      <w:pPr>
        <w:pStyle w:val="Puce1BPU"/>
      </w:pPr>
      <w:r>
        <w:t>le suivi phytosanitaire,</w:t>
      </w:r>
    </w:p>
    <w:p w14:paraId="607950B1" w14:textId="77777777" w:rsidR="00937DCA" w:rsidRDefault="00511B91">
      <w:pPr>
        <w:pStyle w:val="Puce1BPU"/>
      </w:pPr>
      <w:r>
        <w:t xml:space="preserve">la surveillance de l’apparition de plantes envahissantes ou invasives ; </w:t>
      </w:r>
    </w:p>
    <w:p w14:paraId="29197037" w14:textId="77777777" w:rsidR="00937DCA" w:rsidRDefault="00511B91">
      <w:pPr>
        <w:pStyle w:val="Puce1BPU"/>
      </w:pPr>
      <w:r>
        <w:t>la taille de formation,</w:t>
      </w:r>
    </w:p>
    <w:p w14:paraId="4FF2C69F" w14:textId="77777777" w:rsidR="00937DCA" w:rsidRDefault="00511B91">
      <w:pPr>
        <w:pStyle w:val="Puce1BPU"/>
      </w:pPr>
      <w:r>
        <w:t>le désherbage par arrachage manuel des adventices en pieds d’arbres,</w:t>
      </w:r>
    </w:p>
    <w:p w14:paraId="2FBA9708" w14:textId="77777777" w:rsidR="00937DCA" w:rsidRDefault="00511B91">
      <w:pPr>
        <w:pStyle w:val="Puce1BPU"/>
      </w:pPr>
      <w:r>
        <w:t>la vérification de l’état des paillages et complément si nécessaire,</w:t>
      </w:r>
    </w:p>
    <w:p w14:paraId="2440DC82" w14:textId="77777777" w:rsidR="00937DCA" w:rsidRDefault="00511B91">
      <w:pPr>
        <w:pStyle w:val="Puce1BPU"/>
      </w:pPr>
      <w:r>
        <w:t>l’entretien des cuvettes d’arrosage,</w:t>
      </w:r>
    </w:p>
    <w:p w14:paraId="67582F75" w14:textId="77777777" w:rsidR="00937DCA" w:rsidRDefault="00511B91">
      <w:pPr>
        <w:pStyle w:val="Puce1BPU"/>
      </w:pPr>
      <w:r>
        <w:t>le ramassage des feuilles, le nettoyage des massifs,</w:t>
      </w:r>
    </w:p>
    <w:p w14:paraId="3D21793D" w14:textId="77777777" w:rsidR="00937DCA" w:rsidRDefault="00511B91">
      <w:pPr>
        <w:pStyle w:val="Puce1BPU"/>
      </w:pPr>
      <w:r>
        <w:t>le contrôle des tuteurs,</w:t>
      </w:r>
    </w:p>
    <w:p w14:paraId="4834FBEA" w14:textId="77777777" w:rsidR="00937DCA" w:rsidRDefault="00511B91">
      <w:pPr>
        <w:pStyle w:val="Puce1BPU"/>
      </w:pPr>
      <w:r>
        <w:t>le suivi des ancrages de motte ,</w:t>
      </w:r>
    </w:p>
    <w:p w14:paraId="33B12948" w14:textId="77777777" w:rsidR="00937DCA" w:rsidRDefault="00511B91">
      <w:pPr>
        <w:pStyle w:val="Puce1BPU"/>
      </w:pPr>
      <w:r>
        <w:t>la constatation d’éventuelles dégradations et signalement à la maîtrise d’ouvrage,</w:t>
      </w:r>
    </w:p>
    <w:p w14:paraId="2E8990DD" w14:textId="77777777" w:rsidR="00937DCA" w:rsidRDefault="00511B91">
      <w:pPr>
        <w:pStyle w:val="Puce1BPU"/>
      </w:pPr>
      <w:r>
        <w:t>toutes les prestations d'entretien favorisant la reprise des végétaux pendant les 12 mois suivant le constat de remplacement,</w:t>
      </w:r>
    </w:p>
    <w:p w14:paraId="6E8742BA" w14:textId="77777777" w:rsidR="00937DCA" w:rsidRDefault="00511B91">
      <w:pPr>
        <w:pStyle w:val="Puce1BPU"/>
      </w:pPr>
      <w:r>
        <w:t>toutes sujétions pour une réalisation dans les règles de l'art, les normes en vigueurs et le CCTP.</w:t>
      </w:r>
    </w:p>
    <w:p w14:paraId="5617CE9B" w14:textId="77777777" w:rsidR="00937DCA" w:rsidRDefault="00937DCA">
      <w:pPr>
        <w:pStyle w:val="PRIX"/>
        <w:rPr>
          <w:lang w:eastAsia="fr-FR" w:bidi="ar-SA"/>
        </w:rPr>
      </w:pPr>
    </w:p>
    <w:p w14:paraId="6A5E0605" w14:textId="77777777" w:rsidR="00937DCA" w:rsidRDefault="00511B91">
      <w:pPr>
        <w:pStyle w:val="NormalBPU"/>
        <w:rPr>
          <w:lang w:eastAsia="fr-FR" w:bidi="ar-SA"/>
        </w:rPr>
      </w:pPr>
      <w:r>
        <w:rPr>
          <w:lang w:eastAsia="fr-FR" w:bidi="ar-SA"/>
        </w:rPr>
        <w:t>Ce prix est rémunéré chaque année, pour chaque arbre.</w:t>
      </w:r>
    </w:p>
    <w:p w14:paraId="3419D55E" w14:textId="77777777" w:rsidR="00937DCA" w:rsidRDefault="00937DCA">
      <w:pPr>
        <w:pStyle w:val="NormalBPU"/>
        <w:rPr>
          <w:lang w:eastAsia="fr-FR" w:bidi="ar-SA"/>
        </w:rPr>
      </w:pPr>
    </w:p>
    <w:p w14:paraId="5E1B5209" w14:textId="77777777" w:rsidR="00937DCA" w:rsidRDefault="00511B91">
      <w:pPr>
        <w:pStyle w:val="NormalBPU"/>
      </w:pPr>
      <w:r>
        <w:rPr>
          <w:lang w:eastAsia="fr-FR" w:bidi="ar-SA"/>
        </w:rPr>
        <w:t>Les quantités sont évaluées par levés contradictoires entre le Titulaire et le MOE.</w:t>
      </w:r>
    </w:p>
    <w:p w14:paraId="592709C5" w14:textId="77777777" w:rsidR="00937DCA" w:rsidRDefault="00937DCA">
      <w:pPr>
        <w:pStyle w:val="PRIX"/>
        <w:rPr>
          <w:lang w:eastAsia="fr-FR" w:bidi="ar-SA"/>
        </w:rPr>
      </w:pPr>
    </w:p>
    <w:p w14:paraId="49AEB6FD" w14:textId="77777777" w:rsidR="00937DCA" w:rsidRDefault="00511B91">
      <w:pPr>
        <w:pStyle w:val="PRIX"/>
        <w:rPr>
          <w:lang w:eastAsia="fr-FR" w:bidi="ar-SA"/>
        </w:rPr>
      </w:pPr>
      <w:r>
        <w:rPr>
          <w:lang w:eastAsia="fr-FR" w:bidi="ar-SA"/>
        </w:rPr>
        <w:t>L’UNITE :</w:t>
      </w:r>
    </w:p>
    <w:p w14:paraId="4EAEDB61" w14:textId="77777777" w:rsidR="00937DCA" w:rsidRDefault="00511B91">
      <w:pPr>
        <w:pStyle w:val="PRIX"/>
      </w:pPr>
      <w:r>
        <w:t>PRIX EN TOUTES LETTRES H.T.</w:t>
      </w:r>
    </w:p>
    <w:p w14:paraId="2522FF6B" w14:textId="77777777" w:rsidR="00937DCA" w:rsidRDefault="00937DCA">
      <w:pPr>
        <w:pStyle w:val="PRIX"/>
        <w:rPr>
          <w:lang w:eastAsia="fr-FR" w:bidi="ar-SA"/>
        </w:rPr>
      </w:pPr>
    </w:p>
    <w:p w14:paraId="4AAD63EB" w14:textId="77777777" w:rsidR="00937DCA" w:rsidRDefault="00511B91">
      <w:pPr>
        <w:pStyle w:val="Titre3"/>
        <w:rPr>
          <w:rFonts w:hint="eastAsia"/>
        </w:rPr>
      </w:pPr>
      <w:bookmarkStart w:id="162" w:name="_Toc184885179"/>
      <w:r>
        <w:t>Tuteurage</w:t>
      </w:r>
      <w:bookmarkEnd w:id="162"/>
    </w:p>
    <w:p w14:paraId="78DF031D" w14:textId="77777777" w:rsidR="00937DCA" w:rsidRDefault="00511B91">
      <w:pPr>
        <w:pStyle w:val="NormalBPU"/>
        <w:rPr>
          <w:lang w:eastAsia="fr-FR" w:bidi="ar-SA"/>
        </w:rPr>
      </w:pPr>
      <w:r>
        <w:rPr>
          <w:lang w:eastAsia="fr-FR" w:bidi="ar-SA"/>
        </w:rPr>
        <w:t>Ce prix rémunère, à l’unité, la fourniture et mise en œuvre d’un triple tuteurage au niveau d’arbre planté.</w:t>
      </w:r>
    </w:p>
    <w:p w14:paraId="1E875A16" w14:textId="77777777" w:rsidR="00937DCA" w:rsidRDefault="00937DCA">
      <w:pPr>
        <w:pStyle w:val="NormalBPU"/>
        <w:rPr>
          <w:lang w:eastAsia="fr-FR" w:bidi="ar-SA"/>
        </w:rPr>
      </w:pPr>
    </w:p>
    <w:p w14:paraId="4997BCDB" w14:textId="77777777" w:rsidR="00937DCA" w:rsidRDefault="00511B91">
      <w:pPr>
        <w:pStyle w:val="NormalBPU"/>
        <w:rPr>
          <w:lang w:eastAsia="fr-FR" w:bidi="ar-SA"/>
        </w:rPr>
      </w:pPr>
      <w:r>
        <w:rPr>
          <w:lang w:eastAsia="fr-FR" w:bidi="ar-SA"/>
        </w:rPr>
        <w:t>Ce prix comprend notamment :</w:t>
      </w:r>
    </w:p>
    <w:p w14:paraId="5D35069B" w14:textId="77777777" w:rsidR="00937DCA" w:rsidRDefault="00511B91">
      <w:pPr>
        <w:pStyle w:val="Puce1BPU"/>
      </w:pPr>
      <w:r>
        <w:t>la fourniture et la mise en place de trois tuteurs par arbre en pin traité,</w:t>
      </w:r>
    </w:p>
    <w:p w14:paraId="564B5B79" w14:textId="77777777" w:rsidR="00937DCA" w:rsidRDefault="00511B91">
      <w:pPr>
        <w:pStyle w:val="Puce1BPU"/>
      </w:pPr>
      <w:r>
        <w:t>la fourniture et la mise en place de tous les accessoires (ligatures ou colliers et fixations).</w:t>
      </w:r>
    </w:p>
    <w:p w14:paraId="240111C4" w14:textId="77777777" w:rsidR="00937DCA" w:rsidRDefault="00511B91">
      <w:pPr>
        <w:pStyle w:val="Puce1BPU"/>
      </w:pPr>
      <w:r>
        <w:lastRenderedPageBreak/>
        <w:t>toutes sujétions pour une réalisation dans les règles de l'art, les normes en vigueurs et le CCTP.</w:t>
      </w:r>
    </w:p>
    <w:p w14:paraId="581359C1" w14:textId="77777777" w:rsidR="00937DCA" w:rsidRDefault="00937DCA">
      <w:pPr>
        <w:pStyle w:val="Puce1BPU"/>
        <w:numPr>
          <w:ilvl w:val="0"/>
          <w:numId w:val="0"/>
        </w:numPr>
        <w:ind w:left="1418" w:hanging="284"/>
      </w:pPr>
    </w:p>
    <w:p w14:paraId="79671AE0" w14:textId="77777777" w:rsidR="00937DCA" w:rsidRDefault="00511B91">
      <w:pPr>
        <w:pStyle w:val="NormalBPU"/>
      </w:pPr>
      <w:r>
        <w:rPr>
          <w:lang w:eastAsia="fr-FR" w:bidi="ar-SA"/>
        </w:rPr>
        <w:t>Les quantités sont évaluées par levés contradictoires entre le Titulaire et le MOE.</w:t>
      </w:r>
    </w:p>
    <w:p w14:paraId="037EF472" w14:textId="77777777" w:rsidR="00937DCA" w:rsidRDefault="00937DCA">
      <w:pPr>
        <w:pStyle w:val="Puce1BPU"/>
        <w:numPr>
          <w:ilvl w:val="0"/>
          <w:numId w:val="0"/>
        </w:numPr>
        <w:ind w:left="1418" w:hanging="284"/>
      </w:pPr>
    </w:p>
    <w:p w14:paraId="387470A3" w14:textId="77777777" w:rsidR="00937DCA" w:rsidRDefault="00937DCA">
      <w:pPr>
        <w:pStyle w:val="PRIX"/>
        <w:rPr>
          <w:lang w:eastAsia="fr-FR" w:bidi="ar-SA"/>
        </w:rPr>
      </w:pPr>
    </w:p>
    <w:p w14:paraId="6611F208" w14:textId="77777777" w:rsidR="00937DCA" w:rsidRDefault="00511B91">
      <w:pPr>
        <w:pStyle w:val="PRIX"/>
        <w:rPr>
          <w:lang w:eastAsia="fr-FR" w:bidi="ar-SA"/>
        </w:rPr>
      </w:pPr>
      <w:r>
        <w:rPr>
          <w:lang w:eastAsia="fr-FR" w:bidi="ar-SA"/>
        </w:rPr>
        <w:t>L’UNITE :</w:t>
      </w:r>
    </w:p>
    <w:p w14:paraId="597F0E6C" w14:textId="77777777" w:rsidR="00937DCA" w:rsidRDefault="00511B91">
      <w:pPr>
        <w:pStyle w:val="PRIX"/>
      </w:pPr>
      <w:r>
        <w:t>PRIX EN TOUTES LETTRES H.T.</w:t>
      </w:r>
    </w:p>
    <w:p w14:paraId="7A592630" w14:textId="77777777" w:rsidR="00937DCA" w:rsidRDefault="00937DCA">
      <w:pPr>
        <w:pStyle w:val="PRIX"/>
        <w:rPr>
          <w:lang w:eastAsia="fr-FR" w:bidi="ar-SA"/>
        </w:rPr>
      </w:pPr>
    </w:p>
    <w:p w14:paraId="491B014A" w14:textId="77777777" w:rsidR="00937DCA" w:rsidRDefault="00511B91">
      <w:pPr>
        <w:pStyle w:val="Titre20"/>
      </w:pPr>
      <w:bookmarkStart w:id="163" w:name="_Toc518034006"/>
      <w:bookmarkStart w:id="164" w:name="_Toc184885180"/>
      <w:r>
        <w:t>Ouvrages provisoires</w:t>
      </w:r>
      <w:bookmarkEnd w:id="163"/>
      <w:bookmarkEnd w:id="164"/>
    </w:p>
    <w:p w14:paraId="2C0D457B" w14:textId="77777777" w:rsidR="00937DCA" w:rsidRDefault="00511B91">
      <w:pPr>
        <w:pStyle w:val="Titre3"/>
        <w:rPr>
          <w:rFonts w:hint="eastAsia"/>
        </w:rPr>
      </w:pPr>
      <w:bookmarkStart w:id="165" w:name="_Hlk1483679211"/>
      <w:bookmarkStart w:id="166" w:name="_Toc184885181"/>
      <w:bookmarkEnd w:id="165"/>
      <w:r>
        <w:t>Platelage de rive</w:t>
      </w:r>
      <w:bookmarkEnd w:id="166"/>
      <w:r>
        <w:t xml:space="preserve"> </w:t>
      </w:r>
    </w:p>
    <w:p w14:paraId="67D8D1E8" w14:textId="77777777" w:rsidR="00937DCA" w:rsidRDefault="00511B91">
      <w:pPr>
        <w:pStyle w:val="NormalBPU"/>
      </w:pPr>
      <w:bookmarkStart w:id="167" w:name="_Hlk151196570"/>
      <w:bookmarkEnd w:id="167"/>
      <w:r>
        <w:t>Ce prix rémunère, au mètre linéaire, la fourniture, la mise en œuvre, l’entretien, la maintenance nécessaire et la dépose du platelage de rive provisoire pour effectuer les travaux, conformément aux stipulations du CCTP.</w:t>
      </w:r>
    </w:p>
    <w:p w14:paraId="03F9A74C" w14:textId="77777777" w:rsidR="00937DCA" w:rsidRDefault="00937DCA">
      <w:pPr>
        <w:pStyle w:val="NormalBPU"/>
      </w:pPr>
    </w:p>
    <w:p w14:paraId="1B93C54F" w14:textId="77777777" w:rsidR="00937DCA" w:rsidRDefault="00511B91">
      <w:pPr>
        <w:pStyle w:val="NormalBPU"/>
      </w:pPr>
      <w:r>
        <w:t>Ce prix comprend notamment :</w:t>
      </w:r>
    </w:p>
    <w:p w14:paraId="0F05321B" w14:textId="77777777" w:rsidR="00937DCA" w:rsidRDefault="00511B91">
      <w:pPr>
        <w:pStyle w:val="Puce1BPU"/>
      </w:pPr>
      <w:r>
        <w:t>la fourniture et la mise en place des éléments de platelage (ossature métallique, panneaux de contreplaqué, éléments bois, grillage, etc),</w:t>
      </w:r>
    </w:p>
    <w:p w14:paraId="555FF772" w14:textId="77777777" w:rsidR="00937DCA" w:rsidRDefault="00511B91">
      <w:pPr>
        <w:pStyle w:val="Puce1BPU"/>
      </w:pPr>
      <w:r>
        <w:t>la fourniture et la mise en place d’un dispositif permettant d’assurer une étanchéité complète (type bâche ou similaire),</w:t>
      </w:r>
    </w:p>
    <w:p w14:paraId="5DA4AEBF" w14:textId="77777777" w:rsidR="00937DCA" w:rsidRDefault="00511B91">
      <w:pPr>
        <w:pStyle w:val="Puce1BPU"/>
      </w:pPr>
      <w:r>
        <w:t>la fixation de ces éléments sur le tablier à l’aide de dispositifs d’ancrage en acier inoxydable,</w:t>
      </w:r>
    </w:p>
    <w:p w14:paraId="11D0C987" w14:textId="77777777" w:rsidR="00937DCA" w:rsidRDefault="00511B91">
      <w:pPr>
        <w:pStyle w:val="Puce1BPU"/>
      </w:pPr>
      <w:r>
        <w:t>les essais de convenance et d’arrachement sur les éléments d’ancrage du platelage,</w:t>
      </w:r>
    </w:p>
    <w:p w14:paraId="11D0085A" w14:textId="77777777" w:rsidR="00937DCA" w:rsidRDefault="00511B91">
      <w:pPr>
        <w:pStyle w:val="Puce1BPU"/>
      </w:pPr>
      <w:r>
        <w:t>la fourniture et la mise en œuvre des éléments de gardes corps provisoires conformes aux prescriptions du CSPS et aux normes en vigueur,</w:t>
      </w:r>
    </w:p>
    <w:p w14:paraId="74DD2308" w14:textId="77777777" w:rsidR="00937DCA" w:rsidRDefault="00511B91">
      <w:pPr>
        <w:pStyle w:val="Puce1BPU"/>
      </w:pPr>
      <w:r>
        <w:t>la fourniture au MOE du PV du COP (chargé des ouvrages provisoires), permettant d’attester la conformité du système avant le démarrage des travaux de démolition,</w:t>
      </w:r>
    </w:p>
    <w:p w14:paraId="6295EEE7" w14:textId="77777777" w:rsidR="00937DCA" w:rsidRDefault="00511B91">
      <w:pPr>
        <w:pStyle w:val="Puce1BPU"/>
      </w:pPr>
      <w:r>
        <w:t>l’entretien et la maintenance du dispositif pendant toute la durée où ce dernier est nécessaire,</w:t>
      </w:r>
    </w:p>
    <w:p w14:paraId="2CFAFDA5" w14:textId="77777777" w:rsidR="00937DCA" w:rsidRDefault="00511B91">
      <w:pPr>
        <w:pStyle w:val="Puce1BPU"/>
      </w:pPr>
      <w:r>
        <w:t>les frais de matériel et de main d’œuvre nécessaires à leur mise en place et à leur dépose,</w:t>
      </w:r>
    </w:p>
    <w:p w14:paraId="33E161BB" w14:textId="77777777" w:rsidR="00937DCA" w:rsidRDefault="00511B91">
      <w:pPr>
        <w:pStyle w:val="Puce1BPU"/>
      </w:pPr>
      <w:r>
        <w:t>la dépose complète de ces éléments à l’issue des travaux,</w:t>
      </w:r>
    </w:p>
    <w:p w14:paraId="686F2503" w14:textId="77777777" w:rsidR="00937DCA" w:rsidRDefault="00511B91">
      <w:pPr>
        <w:pStyle w:val="Puce1BPU"/>
      </w:pPr>
      <w:r>
        <w:t xml:space="preserve">le recépage soigné des dispositifs d’ancrage, </w:t>
      </w:r>
    </w:p>
    <w:p w14:paraId="0AEBDB61" w14:textId="77777777" w:rsidR="00937DCA" w:rsidRDefault="00511B91">
      <w:pPr>
        <w:pStyle w:val="Puce1BPU"/>
      </w:pPr>
      <w:r>
        <w:t>la réalisation des études d’exécution du platelage (note de calculs et plan de calepinage),</w:t>
      </w:r>
    </w:p>
    <w:p w14:paraId="154BD250" w14:textId="77777777" w:rsidR="00937DCA" w:rsidRDefault="00511B91">
      <w:pPr>
        <w:pStyle w:val="Puce1BPU"/>
      </w:pPr>
      <w:r>
        <w:t>La fourniture, la pose et l’entretien de la signalétique de sécurité.</w:t>
      </w:r>
    </w:p>
    <w:p w14:paraId="18CFF1C6" w14:textId="77777777" w:rsidR="00937DCA" w:rsidRDefault="00937DCA">
      <w:pPr>
        <w:pStyle w:val="Puce1BPU"/>
        <w:numPr>
          <w:ilvl w:val="0"/>
          <w:numId w:val="0"/>
        </w:numPr>
        <w:ind w:left="1418" w:hanging="284"/>
      </w:pPr>
    </w:p>
    <w:p w14:paraId="7C7B00EF" w14:textId="77777777" w:rsidR="00937DCA" w:rsidRDefault="00511B91">
      <w:pPr>
        <w:pStyle w:val="NormalBPU"/>
      </w:pPr>
      <w:r>
        <w:t>Les quantités sont évaluées par levés contradictoires entre le Titulaire et le MOE.</w:t>
      </w:r>
    </w:p>
    <w:p w14:paraId="15DFC005" w14:textId="77777777" w:rsidR="00937DCA" w:rsidRDefault="00511B91">
      <w:pPr>
        <w:pStyle w:val="NormalBPU"/>
      </w:pPr>
      <w:r>
        <w:t>Le prix est rémunéré par mètre linéaire de rive de tablier.</w:t>
      </w:r>
    </w:p>
    <w:p w14:paraId="43D64892" w14:textId="77777777" w:rsidR="00937DCA" w:rsidRDefault="00937DCA">
      <w:pPr>
        <w:pStyle w:val="NormalBPU"/>
      </w:pPr>
    </w:p>
    <w:p w14:paraId="0EAAF131" w14:textId="77777777" w:rsidR="00937DCA" w:rsidRDefault="00511B91">
      <w:pPr>
        <w:pStyle w:val="PRIX"/>
      </w:pPr>
      <w:r>
        <w:t>LE METRE LINEAIRE :</w:t>
      </w:r>
    </w:p>
    <w:p w14:paraId="4EF3AAB5" w14:textId="77777777" w:rsidR="00937DCA" w:rsidRDefault="00511B91">
      <w:pPr>
        <w:pStyle w:val="PRIX"/>
      </w:pPr>
      <w:r>
        <w:t>PRIX EN TOUTES LETTRES H.T.</w:t>
      </w:r>
    </w:p>
    <w:p w14:paraId="74E8CDA6" w14:textId="77777777" w:rsidR="00937DCA" w:rsidRDefault="00937DCA">
      <w:pPr>
        <w:pStyle w:val="PRIX"/>
      </w:pPr>
    </w:p>
    <w:p w14:paraId="222648BA" w14:textId="77777777" w:rsidR="00937DCA" w:rsidRDefault="00511B91">
      <w:pPr>
        <w:jc w:val="left"/>
        <w:rPr>
          <w:b/>
          <w:caps/>
        </w:rPr>
      </w:pPr>
      <w:r>
        <w:br w:type="page"/>
      </w:r>
    </w:p>
    <w:p w14:paraId="31C0BEF2" w14:textId="77777777" w:rsidR="00937DCA" w:rsidRDefault="00511B91">
      <w:pPr>
        <w:pStyle w:val="Titre1"/>
      </w:pPr>
      <w:r>
        <w:lastRenderedPageBreak/>
        <w:t> </w:t>
      </w:r>
      <w:bookmarkStart w:id="168" w:name="_Toc184885182"/>
      <w:r>
        <w:t>REFECTION ET TRAITEMENT DES PAREMENTS</w:t>
      </w:r>
      <w:bookmarkEnd w:id="168"/>
    </w:p>
    <w:p w14:paraId="4A6A064E" w14:textId="77777777" w:rsidR="00937DCA" w:rsidRDefault="00511B91">
      <w:pPr>
        <w:pStyle w:val="Titre20"/>
      </w:pPr>
      <w:bookmarkStart w:id="169" w:name="_Hlk148426380"/>
      <w:bookmarkStart w:id="170" w:name="_Toc518034012"/>
      <w:bookmarkStart w:id="171" w:name="_Toc184885183"/>
      <w:bookmarkEnd w:id="169"/>
      <w:r>
        <w:t>Nettoyage et traitement</w:t>
      </w:r>
      <w:bookmarkEnd w:id="170"/>
      <w:bookmarkEnd w:id="171"/>
    </w:p>
    <w:p w14:paraId="6080C79C" w14:textId="77777777" w:rsidR="00937DCA" w:rsidRDefault="00511B91">
      <w:pPr>
        <w:pStyle w:val="Titre3"/>
        <w:rPr>
          <w:rFonts w:hint="eastAsia"/>
        </w:rPr>
      </w:pPr>
      <w:bookmarkStart w:id="172" w:name="_Hlk148426366"/>
      <w:bookmarkStart w:id="173" w:name="_Hlk1484263801"/>
      <w:bookmarkStart w:id="174" w:name="_Toc184885184"/>
      <w:bookmarkEnd w:id="172"/>
      <w:bookmarkEnd w:id="173"/>
      <w:r>
        <w:t>Nettoyage des parements</w:t>
      </w:r>
      <w:bookmarkEnd w:id="174"/>
    </w:p>
    <w:p w14:paraId="5913863F" w14:textId="77777777" w:rsidR="00937DCA" w:rsidRDefault="00511B91">
      <w:pPr>
        <w:pStyle w:val="NormalBPU"/>
        <w:rPr>
          <w:lang w:eastAsia="fr-FR" w:bidi="ar-SA"/>
        </w:rPr>
      </w:pPr>
      <w:bookmarkStart w:id="175" w:name="_Hlk1484263661"/>
      <w:bookmarkEnd w:id="175"/>
      <w:r>
        <w:rPr>
          <w:lang w:eastAsia="fr-FR" w:bidi="ar-SA"/>
        </w:rPr>
        <w:t>Ce prix rémunère, au mètre carré, le nettoyage de surface effective, des parements de béton (coulures, mousses, calcite, suie, etc.).</w:t>
      </w:r>
    </w:p>
    <w:p w14:paraId="5D121473" w14:textId="77777777" w:rsidR="00937DCA" w:rsidRDefault="00937DCA">
      <w:pPr>
        <w:pStyle w:val="NormalBPU"/>
        <w:rPr>
          <w:lang w:eastAsia="fr-FR" w:bidi="ar-SA"/>
        </w:rPr>
      </w:pPr>
    </w:p>
    <w:p w14:paraId="19A75965" w14:textId="77777777" w:rsidR="00937DCA" w:rsidRDefault="00511B91">
      <w:pPr>
        <w:pStyle w:val="NormalBPU"/>
      </w:pPr>
      <w:r>
        <w:t>Il concerne les parements des longrines, corniche de rive, culées et intrados de tablier.</w:t>
      </w:r>
    </w:p>
    <w:p w14:paraId="441D3475" w14:textId="77777777" w:rsidR="00937DCA" w:rsidRDefault="00937DCA">
      <w:pPr>
        <w:pStyle w:val="NormalBPU"/>
      </w:pPr>
    </w:p>
    <w:p w14:paraId="2F725242" w14:textId="77777777" w:rsidR="00937DCA" w:rsidRDefault="00511B91">
      <w:pPr>
        <w:pStyle w:val="NormalBPU"/>
      </w:pPr>
      <w:r>
        <w:t>Ce prix comprend notamment :</w:t>
      </w:r>
    </w:p>
    <w:p w14:paraId="4FCA7B14" w14:textId="77777777" w:rsidR="00937DCA" w:rsidRDefault="00511B91">
      <w:pPr>
        <w:pStyle w:val="Puce1BPU"/>
      </w:pPr>
      <w:r>
        <w:t>Les moyens à mettre en œuvre quel que soit la technique employé (brossage, sablage, hydrodécapage, etc),</w:t>
      </w:r>
    </w:p>
    <w:p w14:paraId="25E08496" w14:textId="77777777" w:rsidR="00937DCA" w:rsidRDefault="00511B91">
      <w:pPr>
        <w:pStyle w:val="Puce1BPU"/>
      </w:pPr>
      <w:bookmarkStart w:id="176" w:name="_Hlk148426568"/>
      <w:r>
        <w:t>Les moyens d’accès nécessaires,</w:t>
      </w:r>
      <w:bookmarkEnd w:id="176"/>
    </w:p>
    <w:p w14:paraId="314B2B8F" w14:textId="77777777" w:rsidR="00937DCA" w:rsidRDefault="00511B91">
      <w:pPr>
        <w:pStyle w:val="Puce1BPU"/>
      </w:pPr>
      <w:r>
        <w:t>Le piquage manuel des zones de calcites épaisses,</w:t>
      </w:r>
    </w:p>
    <w:p w14:paraId="2BD2E837" w14:textId="77777777" w:rsidR="00937DCA" w:rsidRDefault="00511B91">
      <w:pPr>
        <w:pStyle w:val="Puce1BPU"/>
      </w:pPr>
      <w:r>
        <w:t xml:space="preserve">Les mesures nécessaires à la </w:t>
      </w:r>
      <w:r>
        <w:rPr>
          <w:szCs w:val="20"/>
        </w:rPr>
        <w:t>sauvegarde de l’intégralité du support traité,</w:t>
      </w:r>
    </w:p>
    <w:p w14:paraId="55234299" w14:textId="77777777" w:rsidR="00937DCA" w:rsidRDefault="00511B91">
      <w:pPr>
        <w:pStyle w:val="Puce1BPU"/>
      </w:pPr>
      <w:bookmarkStart w:id="177" w:name="_Hlk45113044"/>
      <w:bookmarkEnd w:id="177"/>
      <w:r>
        <w:t>le repérage par sondage au marteau des zones de parement dégradées et leur report sur plan.</w:t>
      </w:r>
    </w:p>
    <w:p w14:paraId="44BEBF66" w14:textId="77777777" w:rsidR="00937DCA" w:rsidRDefault="00511B91">
      <w:pPr>
        <w:pStyle w:val="Puce1BPU"/>
      </w:pPr>
      <w:bookmarkStart w:id="178" w:name="_Hlk451130441"/>
      <w:bookmarkStart w:id="179" w:name="_Hlk129952041"/>
      <w:bookmarkEnd w:id="178"/>
      <w:r>
        <w:t>tous les dispositifs de protection de l’environnement et de protection des piétons, des usagers des voies aussi bien portées que franchies, vis-à-vis des éventuelles projections et produits liées au nettoyage.</w:t>
      </w:r>
      <w:bookmarkEnd w:id="179"/>
    </w:p>
    <w:p w14:paraId="64C18165" w14:textId="77777777" w:rsidR="00937DCA" w:rsidRDefault="00937DCA">
      <w:pPr>
        <w:pStyle w:val="NormalBPU"/>
        <w:rPr>
          <w:lang w:eastAsia="fr-FR" w:bidi="ar-SA"/>
        </w:rPr>
      </w:pPr>
    </w:p>
    <w:p w14:paraId="6E8DFB9F" w14:textId="77777777" w:rsidR="00937DCA" w:rsidRDefault="00511B91">
      <w:pPr>
        <w:pStyle w:val="NormalBPU"/>
      </w:pPr>
      <w:r>
        <w:t>Les quantités sont évaluées par levés contradictoires entre le Titulaire et le MOE.</w:t>
      </w:r>
    </w:p>
    <w:p w14:paraId="57FAED3C" w14:textId="77777777" w:rsidR="00937DCA" w:rsidRDefault="00937DCA">
      <w:pPr>
        <w:pStyle w:val="NormalBPU"/>
      </w:pPr>
    </w:p>
    <w:p w14:paraId="506BF4FB" w14:textId="77777777" w:rsidR="00937DCA" w:rsidRDefault="00511B91">
      <w:pPr>
        <w:pStyle w:val="PRIX"/>
      </w:pPr>
      <w:r>
        <w:t>LE METRE CARRE :</w:t>
      </w:r>
    </w:p>
    <w:p w14:paraId="58A22762" w14:textId="77777777" w:rsidR="00937DCA" w:rsidRDefault="00511B91">
      <w:pPr>
        <w:pStyle w:val="PRIX"/>
      </w:pPr>
      <w:r>
        <w:t>PRIX EN TOUTES LETTRES H.T.</w:t>
      </w:r>
    </w:p>
    <w:p w14:paraId="5FCDD183" w14:textId="77777777" w:rsidR="00937DCA" w:rsidRDefault="00937DCA">
      <w:pPr>
        <w:pStyle w:val="PRIX"/>
      </w:pPr>
    </w:p>
    <w:p w14:paraId="75EB728B" w14:textId="77777777" w:rsidR="00937DCA" w:rsidRDefault="00511B91">
      <w:pPr>
        <w:pStyle w:val="Titre3"/>
        <w:rPr>
          <w:rFonts w:hint="eastAsia"/>
        </w:rPr>
      </w:pPr>
      <w:bookmarkStart w:id="180" w:name="_Toc177632844"/>
      <w:bookmarkStart w:id="181" w:name="_Toc184885185"/>
      <w:bookmarkStart w:id="182" w:name="_Toc171528919"/>
      <w:r>
        <w:t>Curage des sommiers</w:t>
      </w:r>
      <w:bookmarkEnd w:id="180"/>
      <w:bookmarkEnd w:id="181"/>
      <w:r>
        <w:t xml:space="preserve"> </w:t>
      </w:r>
      <w:bookmarkEnd w:id="182"/>
    </w:p>
    <w:p w14:paraId="054760FF" w14:textId="77777777" w:rsidR="00937DCA" w:rsidRDefault="00511B91">
      <w:pPr>
        <w:pStyle w:val="NormalBPU"/>
      </w:pPr>
      <w:r>
        <w:t>Ce prix rémunère, forfaitairement, le nettoyage et le curage des sommiers d’appuis des culées et piles.</w:t>
      </w:r>
    </w:p>
    <w:p w14:paraId="1E60CF36" w14:textId="77777777" w:rsidR="00937DCA" w:rsidRDefault="00937DCA">
      <w:pPr>
        <w:pStyle w:val="NormalBPU"/>
      </w:pPr>
    </w:p>
    <w:p w14:paraId="02FA036B" w14:textId="77777777" w:rsidR="00937DCA" w:rsidRDefault="00511B91">
      <w:pPr>
        <w:pStyle w:val="NormalBPU"/>
      </w:pPr>
      <w:r>
        <w:t>Ce prix concerne les sommiers des culées de l’ouvrage du sens 1.</w:t>
      </w:r>
    </w:p>
    <w:p w14:paraId="4C61C735" w14:textId="77777777" w:rsidR="00937DCA" w:rsidRDefault="00937DCA">
      <w:pPr>
        <w:pStyle w:val="NormalBPU"/>
      </w:pPr>
    </w:p>
    <w:p w14:paraId="5E2423F5" w14:textId="77777777" w:rsidR="00937DCA" w:rsidRDefault="00511B91">
      <w:pPr>
        <w:pStyle w:val="NormalBPU"/>
      </w:pPr>
      <w:r>
        <w:t>Ce prix comprend notamment :</w:t>
      </w:r>
    </w:p>
    <w:p w14:paraId="2B844778" w14:textId="77777777" w:rsidR="00937DCA" w:rsidRDefault="00511B91">
      <w:pPr>
        <w:pStyle w:val="Puce1BPU"/>
      </w:pPr>
      <w:r>
        <w:t>Le retrait de l’ensemble des dépôts présents sur les sommiers, (dépôts terreux, déchets divers, etc),</w:t>
      </w:r>
    </w:p>
    <w:p w14:paraId="0CB69BCA" w14:textId="77777777" w:rsidR="00937DCA" w:rsidRDefault="00511B91">
      <w:pPr>
        <w:pStyle w:val="Puce1BPU"/>
      </w:pPr>
      <w:r>
        <w:t>l’hydrodécapage des parements.</w:t>
      </w:r>
    </w:p>
    <w:p w14:paraId="54835C03" w14:textId="77777777" w:rsidR="00937DCA" w:rsidRDefault="00511B91">
      <w:pPr>
        <w:pStyle w:val="Puce1BPU"/>
      </w:pPr>
      <w:r>
        <w:t xml:space="preserve">les mesures nécessaires à la </w:t>
      </w:r>
      <w:r>
        <w:rPr>
          <w:szCs w:val="20"/>
        </w:rPr>
        <w:t>sauvegarde de l’intégralité du support traité et des équipements adjacents.</w:t>
      </w:r>
    </w:p>
    <w:p w14:paraId="4E6DD1CE" w14:textId="77777777" w:rsidR="00937DCA" w:rsidRDefault="00511B91">
      <w:pPr>
        <w:pStyle w:val="Puce1BPU"/>
      </w:pPr>
      <w:r>
        <w:t>l’évacuation des produits conformément aux dispositions du SOSED,</w:t>
      </w:r>
    </w:p>
    <w:p w14:paraId="6616A932" w14:textId="77777777" w:rsidR="00937DCA" w:rsidRDefault="00937DCA">
      <w:pPr>
        <w:pStyle w:val="Puce1BPU"/>
        <w:numPr>
          <w:ilvl w:val="0"/>
          <w:numId w:val="0"/>
        </w:numPr>
        <w:ind w:left="1134"/>
      </w:pPr>
    </w:p>
    <w:p w14:paraId="0E65C972" w14:textId="77777777" w:rsidR="00937DCA" w:rsidRDefault="00937DCA">
      <w:pPr>
        <w:pStyle w:val="NormalBPU"/>
      </w:pPr>
    </w:p>
    <w:p w14:paraId="71EDCB90" w14:textId="77777777" w:rsidR="00937DCA" w:rsidRDefault="00511B91">
      <w:pPr>
        <w:pStyle w:val="PRIX"/>
      </w:pPr>
      <w:r>
        <w:t>LE FORFAIT :</w:t>
      </w:r>
    </w:p>
    <w:p w14:paraId="4AA75982" w14:textId="77777777" w:rsidR="00937DCA" w:rsidRDefault="00511B91">
      <w:pPr>
        <w:pStyle w:val="PRIX"/>
      </w:pPr>
      <w:r>
        <w:t>PRIX EN TOUTES LETTRES H.T.</w:t>
      </w:r>
    </w:p>
    <w:p w14:paraId="1121B65B" w14:textId="77777777" w:rsidR="00937DCA" w:rsidRDefault="00937DCA">
      <w:pPr>
        <w:pStyle w:val="PRIX"/>
        <w:rPr>
          <w:lang w:eastAsia="fr-FR" w:bidi="ar-SA"/>
        </w:rPr>
      </w:pPr>
    </w:p>
    <w:p w14:paraId="555D8AA3" w14:textId="77777777" w:rsidR="00937DCA" w:rsidRDefault="00511B91">
      <w:pPr>
        <w:pStyle w:val="Titre20"/>
      </w:pPr>
      <w:bookmarkStart w:id="183" w:name="_Hlk1511965701"/>
      <w:bookmarkStart w:id="184" w:name="_Toc184885186"/>
      <w:bookmarkEnd w:id="183"/>
      <w:r>
        <w:lastRenderedPageBreak/>
        <w:t>Réparations des parements en beton</w:t>
      </w:r>
      <w:bookmarkEnd w:id="184"/>
    </w:p>
    <w:p w14:paraId="009C774B" w14:textId="77777777" w:rsidR="00937DCA" w:rsidRDefault="00511B91">
      <w:pPr>
        <w:pStyle w:val="Titre3"/>
        <w:rPr>
          <w:rFonts w:hint="eastAsia"/>
        </w:rPr>
      </w:pPr>
      <w:bookmarkStart w:id="185" w:name="_Toc184885187"/>
      <w:r>
        <w:t>Réparation superficielle de parement</w:t>
      </w:r>
      <w:bookmarkEnd w:id="185"/>
    </w:p>
    <w:p w14:paraId="49E6F618" w14:textId="77777777" w:rsidR="00937DCA" w:rsidRDefault="00937DCA">
      <w:pPr>
        <w:jc w:val="left"/>
        <w:rPr>
          <w:lang w:eastAsia="fr-FR" w:bidi="ar-SA"/>
        </w:rPr>
      </w:pPr>
    </w:p>
    <w:p w14:paraId="3C7BCAE7" w14:textId="77777777" w:rsidR="00937DCA" w:rsidRDefault="00511B91">
      <w:pPr>
        <w:pStyle w:val="NormalBPU"/>
        <w:rPr>
          <w:lang w:eastAsia="fr-FR" w:bidi="ar-SA"/>
        </w:rPr>
      </w:pPr>
      <w:r>
        <w:rPr>
          <w:lang w:eastAsia="fr-FR" w:bidi="ar-SA"/>
        </w:rPr>
        <w:t>Ce prix rémunère, au mètre carré, l’exécution d’un ragréage localisé à l’aide d’un mortier LHM</w:t>
      </w:r>
      <w:r>
        <w:t xml:space="preserve">, </w:t>
      </w:r>
      <w:r>
        <w:rPr>
          <w:lang w:eastAsia="fr-FR" w:bidi="ar-SA"/>
        </w:rPr>
        <w:t>conformément aux stipulations du CCTP.</w:t>
      </w:r>
    </w:p>
    <w:p w14:paraId="7423C958" w14:textId="77777777" w:rsidR="00937DCA" w:rsidRDefault="00937DCA">
      <w:pPr>
        <w:pStyle w:val="NormalBPU"/>
      </w:pPr>
    </w:p>
    <w:p w14:paraId="1BF03579" w14:textId="77777777" w:rsidR="00937DCA" w:rsidRDefault="00511B91">
      <w:pPr>
        <w:pStyle w:val="NormalBPU"/>
      </w:pPr>
      <w:r>
        <w:t>Ce prix comprend notamment :</w:t>
      </w:r>
    </w:p>
    <w:p w14:paraId="69402A36" w14:textId="77777777" w:rsidR="00937DCA" w:rsidRDefault="00511B91">
      <w:pPr>
        <w:pStyle w:val="Puce1BPU"/>
      </w:pPr>
      <w:r>
        <w:t>le sondage au marteau des parements,</w:t>
      </w:r>
    </w:p>
    <w:p w14:paraId="5DA04FDA" w14:textId="77777777" w:rsidR="00937DCA" w:rsidRDefault="00511B91">
      <w:pPr>
        <w:pStyle w:val="Puce1BPU"/>
      </w:pPr>
      <w:r>
        <w:t>la préparation du support,</w:t>
      </w:r>
    </w:p>
    <w:p w14:paraId="6A245029" w14:textId="77777777" w:rsidR="00937DCA" w:rsidRDefault="00511B91">
      <w:pPr>
        <w:pStyle w:val="Puce1BPU"/>
      </w:pPr>
      <w:r>
        <w:t>la préparation des arrêtes des zones repiquées par sciage,</w:t>
      </w:r>
    </w:p>
    <w:p w14:paraId="0E24194D" w14:textId="77777777" w:rsidR="00937DCA" w:rsidRDefault="00511B91">
      <w:pPr>
        <w:pStyle w:val="Puce1BPU"/>
      </w:pPr>
      <w:r>
        <w:t>le ragréage à l’aide d’un produit conforme aux prescriptions du CCTP, y compris la fourniture et la mise en œuvre d’une éventuelle couche d’accrochage liée au procédé,</w:t>
      </w:r>
    </w:p>
    <w:p w14:paraId="19EB61BD" w14:textId="77777777" w:rsidR="00937DCA" w:rsidRDefault="00511B91">
      <w:pPr>
        <w:pStyle w:val="Puce1BPU"/>
      </w:pPr>
      <w:r>
        <w:t>la mise en œuvre d’une cure par humidification,</w:t>
      </w:r>
    </w:p>
    <w:p w14:paraId="76113D10" w14:textId="77777777" w:rsidR="00937DCA" w:rsidRDefault="00511B91">
      <w:pPr>
        <w:pStyle w:val="Puce1BPU"/>
      </w:pPr>
      <w:r>
        <w:t>le talochage final du parement,</w:t>
      </w:r>
    </w:p>
    <w:p w14:paraId="0E6091DE" w14:textId="77777777" w:rsidR="00937DCA" w:rsidRDefault="00511B91">
      <w:pPr>
        <w:pStyle w:val="Puce1BPU"/>
      </w:pPr>
      <w:r>
        <w:t>le chargement des résidus et leur évacuation conformément aux dispositions du SOGED,</w:t>
      </w:r>
    </w:p>
    <w:p w14:paraId="29C8994A" w14:textId="77777777" w:rsidR="00937DCA" w:rsidRDefault="00511B91">
      <w:pPr>
        <w:pStyle w:val="Puce1BPU"/>
      </w:pPr>
      <w:r>
        <w:t>la confection d’un plan de répérage des zones traitées.</w:t>
      </w:r>
    </w:p>
    <w:p w14:paraId="0FAD62BC" w14:textId="77777777" w:rsidR="00937DCA" w:rsidRDefault="00937DCA">
      <w:pPr>
        <w:pStyle w:val="Puce1BPU"/>
        <w:numPr>
          <w:ilvl w:val="0"/>
          <w:numId w:val="0"/>
        </w:numPr>
      </w:pPr>
    </w:p>
    <w:p w14:paraId="09B17847" w14:textId="77777777" w:rsidR="00937DCA" w:rsidRDefault="00511B91">
      <w:pPr>
        <w:pStyle w:val="NormalBPU"/>
      </w:pPr>
      <w:r>
        <w:t>Ce prix s’applique pour les réparations superficielles ne nécessitant pas de dégagement d’armatures.</w:t>
      </w:r>
    </w:p>
    <w:p w14:paraId="785FF52F" w14:textId="77777777" w:rsidR="00937DCA" w:rsidRDefault="00937DCA">
      <w:pPr>
        <w:pStyle w:val="NormalBPU"/>
      </w:pPr>
    </w:p>
    <w:p w14:paraId="144E1186" w14:textId="77777777" w:rsidR="00937DCA" w:rsidRDefault="00511B91">
      <w:pPr>
        <w:pStyle w:val="NormalBPU"/>
      </w:pPr>
      <w:r>
        <w:t>Les quantités sont évaluées par levés contradictoires entre le Titulaire et le MOE.</w:t>
      </w:r>
    </w:p>
    <w:p w14:paraId="1203087D" w14:textId="77777777" w:rsidR="00937DCA" w:rsidRDefault="00937DCA">
      <w:pPr>
        <w:jc w:val="left"/>
        <w:rPr>
          <w:lang w:eastAsia="fr-FR" w:bidi="ar-SA"/>
        </w:rPr>
      </w:pPr>
    </w:p>
    <w:p w14:paraId="19696FD7" w14:textId="77777777" w:rsidR="00937DCA" w:rsidRDefault="00511B91">
      <w:pPr>
        <w:pStyle w:val="PRIX"/>
        <w:rPr>
          <w:lang w:eastAsia="fr-FR" w:bidi="ar-SA"/>
        </w:rPr>
      </w:pPr>
      <w:r>
        <w:rPr>
          <w:lang w:eastAsia="fr-FR" w:bidi="ar-SA"/>
        </w:rPr>
        <w:t>LE METRE CARRE :</w:t>
      </w:r>
    </w:p>
    <w:p w14:paraId="7CF44911" w14:textId="77777777" w:rsidR="00937DCA" w:rsidRDefault="00511B91">
      <w:pPr>
        <w:pStyle w:val="PRIX"/>
      </w:pPr>
      <w:bookmarkStart w:id="186" w:name="_Hlk174622887"/>
      <w:r>
        <w:t>PRIX EN TOUTES LETTRES H.T.</w:t>
      </w:r>
      <w:bookmarkEnd w:id="186"/>
    </w:p>
    <w:p w14:paraId="42A419B2" w14:textId="77777777" w:rsidR="00937DCA" w:rsidRDefault="00937DCA">
      <w:pPr>
        <w:jc w:val="left"/>
        <w:rPr>
          <w:b/>
          <w:caps/>
          <w:lang w:eastAsia="fr-FR" w:bidi="ar-SA"/>
        </w:rPr>
      </w:pPr>
    </w:p>
    <w:p w14:paraId="2C7A99B5" w14:textId="77777777" w:rsidR="00937DCA" w:rsidRDefault="00511B91">
      <w:pPr>
        <w:pStyle w:val="Titre3"/>
        <w:rPr>
          <w:rFonts w:hint="eastAsia"/>
        </w:rPr>
      </w:pPr>
      <w:bookmarkStart w:id="187" w:name="_Toc184885188"/>
      <w:r>
        <w:t>Réparation de parement avec dégagement d'armature</w:t>
      </w:r>
      <w:bookmarkEnd w:id="187"/>
    </w:p>
    <w:p w14:paraId="663A8854" w14:textId="77777777" w:rsidR="00937DCA" w:rsidRDefault="00937DCA">
      <w:pPr>
        <w:jc w:val="left"/>
        <w:rPr>
          <w:lang w:eastAsia="fr-FR" w:bidi="ar-SA"/>
        </w:rPr>
      </w:pPr>
    </w:p>
    <w:p w14:paraId="6E8CD91A" w14:textId="77777777" w:rsidR="00937DCA" w:rsidRDefault="00511B91">
      <w:pPr>
        <w:pStyle w:val="NormalBPU"/>
        <w:rPr>
          <w:lang w:eastAsia="fr-FR" w:bidi="ar-SA"/>
        </w:rPr>
      </w:pPr>
      <w:r>
        <w:rPr>
          <w:lang w:eastAsia="fr-FR" w:bidi="ar-SA"/>
        </w:rPr>
        <w:t>Ce prix rémunère, au mètre carré, l’exécution d’un ragréage à l’aide d’un mortier LHM</w:t>
      </w:r>
      <w:r>
        <w:t xml:space="preserve">, </w:t>
      </w:r>
      <w:r>
        <w:rPr>
          <w:lang w:eastAsia="fr-FR" w:bidi="ar-SA"/>
        </w:rPr>
        <w:t>conformément aux stipulations du CCTP.</w:t>
      </w:r>
    </w:p>
    <w:p w14:paraId="2C71AB70" w14:textId="77777777" w:rsidR="00937DCA" w:rsidRDefault="00937DCA">
      <w:pPr>
        <w:pStyle w:val="NormalBPU"/>
      </w:pPr>
    </w:p>
    <w:p w14:paraId="1FCABE3B" w14:textId="77777777" w:rsidR="00937DCA" w:rsidRDefault="00511B91">
      <w:pPr>
        <w:pStyle w:val="NormalBPU"/>
      </w:pPr>
      <w:r>
        <w:t>Ce prix comprend notamment :</w:t>
      </w:r>
    </w:p>
    <w:p w14:paraId="3FF0AF68" w14:textId="77777777" w:rsidR="00937DCA" w:rsidRDefault="00511B91">
      <w:pPr>
        <w:pStyle w:val="Puce1BPU"/>
      </w:pPr>
      <w:r>
        <w:t>le sondage au marteau des parements,</w:t>
      </w:r>
    </w:p>
    <w:p w14:paraId="0F85F7AF" w14:textId="77777777" w:rsidR="00937DCA" w:rsidRDefault="00511B91">
      <w:pPr>
        <w:pStyle w:val="Puce1BPU"/>
      </w:pPr>
      <w:r>
        <w:t>la préparation du support,</w:t>
      </w:r>
    </w:p>
    <w:p w14:paraId="217BB251" w14:textId="77777777" w:rsidR="00937DCA" w:rsidRDefault="00511B91">
      <w:pPr>
        <w:pStyle w:val="Puce1BPU"/>
      </w:pPr>
      <w:r>
        <w:t>la préparation des arrêtes des zones repiquées par sciage,</w:t>
      </w:r>
    </w:p>
    <w:p w14:paraId="21749AAE" w14:textId="77777777" w:rsidR="00937DCA" w:rsidRDefault="00511B91">
      <w:pPr>
        <w:pStyle w:val="Puce1BPU"/>
      </w:pPr>
      <w:r>
        <w:t>le dégagement des aciers du béton existant et leur sablage,</w:t>
      </w:r>
    </w:p>
    <w:p w14:paraId="115EC31B" w14:textId="77777777" w:rsidR="00937DCA" w:rsidRDefault="00511B91">
      <w:pPr>
        <w:pStyle w:val="Puce1BPU"/>
      </w:pPr>
      <w:r>
        <w:t>la protection des aciers mis à nu jusqu'à la reconstitution des parements,</w:t>
      </w:r>
    </w:p>
    <w:p w14:paraId="7B6F97A1" w14:textId="77777777" w:rsidR="00937DCA" w:rsidRDefault="00511B91">
      <w:pPr>
        <w:pStyle w:val="Puce1BPU"/>
      </w:pPr>
      <w:r>
        <w:t>la reconstitution des armatures fortement dégradées,</w:t>
      </w:r>
    </w:p>
    <w:p w14:paraId="0318FDDE" w14:textId="77777777" w:rsidR="00937DCA" w:rsidRDefault="00511B91">
      <w:pPr>
        <w:pStyle w:val="Puce1BPU"/>
      </w:pPr>
      <w:r>
        <w:t>les éventuels coffrages nécessaires,</w:t>
      </w:r>
    </w:p>
    <w:p w14:paraId="70CFE338" w14:textId="77777777" w:rsidR="00937DCA" w:rsidRDefault="00511B91">
      <w:pPr>
        <w:pStyle w:val="Puce1BPU"/>
      </w:pPr>
      <w:r>
        <w:t>la reconstitution de l’enrobage des armatures mises à nu, y compris les arrêtes,</w:t>
      </w:r>
    </w:p>
    <w:p w14:paraId="724CD6AD" w14:textId="77777777" w:rsidR="00937DCA" w:rsidRDefault="00511B91">
      <w:pPr>
        <w:pStyle w:val="Puce1BPU"/>
      </w:pPr>
      <w:r>
        <w:t>le ragréage à l’aide d’un produit conforme aux prescriptions du CCTP, y compris la fourniture et la mise en œuvre d’une éventuelle couche d’accrochage liée au procédé,</w:t>
      </w:r>
    </w:p>
    <w:p w14:paraId="08D49B05" w14:textId="77777777" w:rsidR="00937DCA" w:rsidRDefault="00511B91">
      <w:pPr>
        <w:pStyle w:val="Puce1BPU"/>
      </w:pPr>
      <w:r>
        <w:t>la mise en œuvre d’une cure par humidification,</w:t>
      </w:r>
    </w:p>
    <w:p w14:paraId="5F4BBF25" w14:textId="77777777" w:rsidR="00937DCA" w:rsidRDefault="00511B91">
      <w:pPr>
        <w:pStyle w:val="Puce1BPU"/>
      </w:pPr>
      <w:r>
        <w:t>le talochage final du parement,</w:t>
      </w:r>
    </w:p>
    <w:p w14:paraId="77F0CE59" w14:textId="77777777" w:rsidR="00937DCA" w:rsidRDefault="00511B91">
      <w:pPr>
        <w:pStyle w:val="Puce1BPU"/>
      </w:pPr>
      <w:r>
        <w:lastRenderedPageBreak/>
        <w:t>le chargement des résidus et leur évacuation conformément aux dispositions du SOGED,</w:t>
      </w:r>
    </w:p>
    <w:p w14:paraId="6C29195A" w14:textId="77777777" w:rsidR="00937DCA" w:rsidRDefault="00511B91">
      <w:pPr>
        <w:pStyle w:val="Puce1BPU"/>
      </w:pPr>
      <w:r>
        <w:t>la confection d’un plan de repérage des zones traitées.</w:t>
      </w:r>
    </w:p>
    <w:p w14:paraId="7FBE769F" w14:textId="77777777" w:rsidR="00937DCA" w:rsidRDefault="00937DCA">
      <w:pPr>
        <w:pStyle w:val="Puce1BPU"/>
        <w:numPr>
          <w:ilvl w:val="0"/>
          <w:numId w:val="0"/>
        </w:numPr>
      </w:pPr>
    </w:p>
    <w:p w14:paraId="48D9A560" w14:textId="77777777" w:rsidR="00937DCA" w:rsidRDefault="00511B91">
      <w:pPr>
        <w:pStyle w:val="NormalBPU"/>
      </w:pPr>
      <w:r>
        <w:t>Ce prix s’applique pour les réparations nécessitant le dégagement d’armatures et selon l’épaisseur finale du ragréage.</w:t>
      </w:r>
    </w:p>
    <w:p w14:paraId="60AA3834" w14:textId="77777777" w:rsidR="00937DCA" w:rsidRDefault="00937DCA">
      <w:pPr>
        <w:pStyle w:val="NormalBPU"/>
      </w:pPr>
    </w:p>
    <w:p w14:paraId="7D3B050B" w14:textId="77777777" w:rsidR="00937DCA" w:rsidRDefault="00511B91">
      <w:pPr>
        <w:pStyle w:val="NormalBPU"/>
      </w:pPr>
      <w:r>
        <w:t>Les quantités sont évaluées par levés contradictoires entre le Titulaire et le MOE.</w:t>
      </w:r>
    </w:p>
    <w:p w14:paraId="5C3D7540" w14:textId="77777777" w:rsidR="00937DCA" w:rsidRDefault="00511B91">
      <w:pPr>
        <w:pStyle w:val="Titre4"/>
        <w:rPr>
          <w:rFonts w:hint="eastAsia"/>
        </w:rPr>
      </w:pPr>
      <w:r>
        <w:t>Epaisseur ≤ 20 mm</w:t>
      </w:r>
    </w:p>
    <w:p w14:paraId="3CC7F4A3" w14:textId="77777777" w:rsidR="00937DCA" w:rsidRDefault="00511B91">
      <w:pPr>
        <w:pStyle w:val="NormalBPU"/>
        <w:rPr>
          <w:lang w:eastAsia="fr-FR" w:bidi="ar-SA"/>
        </w:rPr>
      </w:pPr>
      <w:bookmarkStart w:id="188" w:name="_Hlk133912233"/>
      <w:r>
        <w:rPr>
          <w:lang w:eastAsia="fr-FR" w:bidi="ar-SA"/>
        </w:rPr>
        <w:t>Ce prix s’applique pour une épaisseur moyenne inférieure ou égale à 20 mm par m² mesurée, dans la zone de ragréage.</w:t>
      </w:r>
      <w:bookmarkEnd w:id="188"/>
    </w:p>
    <w:p w14:paraId="5E00E9A1" w14:textId="77777777" w:rsidR="00937DCA" w:rsidRDefault="00511B91">
      <w:pPr>
        <w:pStyle w:val="PRIX"/>
        <w:rPr>
          <w:lang w:eastAsia="fr-FR" w:bidi="ar-SA"/>
        </w:rPr>
      </w:pPr>
      <w:r>
        <w:rPr>
          <w:lang w:eastAsia="fr-FR" w:bidi="ar-SA"/>
        </w:rPr>
        <w:t>LE METRE CARRE :</w:t>
      </w:r>
    </w:p>
    <w:p w14:paraId="640FAC37" w14:textId="77777777" w:rsidR="00937DCA" w:rsidRDefault="00511B91">
      <w:pPr>
        <w:pStyle w:val="PRIX"/>
      </w:pPr>
      <w:r>
        <w:t>PRIX EN TOUTES LETTRES H.T.</w:t>
      </w:r>
    </w:p>
    <w:p w14:paraId="484E94F1" w14:textId="77777777" w:rsidR="00937DCA" w:rsidRDefault="00937DCA">
      <w:pPr>
        <w:pStyle w:val="PRIX"/>
        <w:rPr>
          <w:lang w:eastAsia="fr-FR" w:bidi="ar-SA"/>
        </w:rPr>
      </w:pPr>
    </w:p>
    <w:p w14:paraId="09B4CF06" w14:textId="77777777" w:rsidR="00937DCA" w:rsidRDefault="00511B91">
      <w:pPr>
        <w:pStyle w:val="Titre4"/>
        <w:rPr>
          <w:rFonts w:hint="eastAsia"/>
        </w:rPr>
      </w:pPr>
      <w:r>
        <w:t>Epaisseur &gt;20 mm et ≤ 50 mm</w:t>
      </w:r>
    </w:p>
    <w:p w14:paraId="7876DB1D" w14:textId="77777777" w:rsidR="00937DCA" w:rsidRDefault="00511B91">
      <w:pPr>
        <w:pStyle w:val="NormalBPU"/>
        <w:rPr>
          <w:lang w:eastAsia="fr-FR" w:bidi="ar-SA"/>
        </w:rPr>
      </w:pPr>
      <w:bookmarkStart w:id="189" w:name="_Hlk133912225"/>
      <w:r>
        <w:rPr>
          <w:lang w:eastAsia="fr-FR" w:bidi="ar-SA"/>
        </w:rPr>
        <w:t>Ce prix s’applique pour une épaisseur moyenne comprise entre 20 et 50 mm par m² mesurée, dans la zone de ragréage.</w:t>
      </w:r>
      <w:bookmarkEnd w:id="189"/>
    </w:p>
    <w:p w14:paraId="02C0E1BF" w14:textId="77777777" w:rsidR="00937DCA" w:rsidRDefault="00511B91">
      <w:pPr>
        <w:pStyle w:val="PRIX"/>
        <w:rPr>
          <w:lang w:eastAsia="fr-FR" w:bidi="ar-SA"/>
        </w:rPr>
      </w:pPr>
      <w:r>
        <w:rPr>
          <w:lang w:eastAsia="fr-FR" w:bidi="ar-SA"/>
        </w:rPr>
        <w:t>LE METRE CARRE :</w:t>
      </w:r>
    </w:p>
    <w:p w14:paraId="3CA119C1" w14:textId="77777777" w:rsidR="00937DCA" w:rsidRDefault="00511B91">
      <w:pPr>
        <w:pStyle w:val="PRIX"/>
      </w:pPr>
      <w:r>
        <w:t>PRIX EN TOUTES LETTRES H.T.</w:t>
      </w:r>
    </w:p>
    <w:p w14:paraId="0B65D1E4" w14:textId="77777777" w:rsidR="00937DCA" w:rsidRDefault="00937DCA">
      <w:pPr>
        <w:pStyle w:val="PRIX"/>
        <w:rPr>
          <w:lang w:eastAsia="fr-FR" w:bidi="ar-SA"/>
        </w:rPr>
      </w:pPr>
    </w:p>
    <w:p w14:paraId="5C31DAF6" w14:textId="77777777" w:rsidR="00937DCA" w:rsidRDefault="00511B91">
      <w:pPr>
        <w:pStyle w:val="Titre4"/>
        <w:rPr>
          <w:rFonts w:hint="eastAsia"/>
        </w:rPr>
      </w:pPr>
      <w:r>
        <w:t>Epaisseur &gt;50 mm et ≤ 100 mm</w:t>
      </w:r>
    </w:p>
    <w:p w14:paraId="7FAA05FA" w14:textId="77777777" w:rsidR="00937DCA" w:rsidRDefault="00511B91">
      <w:pPr>
        <w:pStyle w:val="NormalBPU"/>
        <w:rPr>
          <w:lang w:eastAsia="fr-FR" w:bidi="ar-SA"/>
        </w:rPr>
      </w:pPr>
      <w:r>
        <w:rPr>
          <w:lang w:eastAsia="fr-FR" w:bidi="ar-SA"/>
        </w:rPr>
        <w:t>Ce prix s’applique pour une épaisseur moyenne comprise entre 50 et 100 mm par m² mesurée, dans la zone de ragréage.</w:t>
      </w:r>
    </w:p>
    <w:p w14:paraId="38B43644" w14:textId="77777777" w:rsidR="00937DCA" w:rsidRDefault="00937DCA">
      <w:pPr>
        <w:pStyle w:val="NormalBPU"/>
        <w:rPr>
          <w:lang w:eastAsia="fr-FR" w:bidi="ar-SA"/>
        </w:rPr>
      </w:pPr>
    </w:p>
    <w:p w14:paraId="74929EA6" w14:textId="77777777" w:rsidR="00937DCA" w:rsidRDefault="00511B91">
      <w:pPr>
        <w:pStyle w:val="NormalBPU"/>
      </w:pPr>
      <w:r>
        <w:t>Au-delà de cette épaisseur, la surface de ragréage à prendre en compte sera déterminée de la façon suivante :</w:t>
      </w:r>
    </w:p>
    <w:p w14:paraId="37DD3F3D" w14:textId="77777777" w:rsidR="00937DCA" w:rsidRDefault="00937DCA">
      <w:pPr>
        <w:pStyle w:val="NormalBPUitalique"/>
      </w:pPr>
    </w:p>
    <w:p w14:paraId="3DCFE798" w14:textId="77777777" w:rsidR="00937DCA" w:rsidRDefault="00511B91">
      <w:pPr>
        <w:pStyle w:val="NormalBPUitalique"/>
      </w:pPr>
      <w:bookmarkStart w:id="190" w:name="_Hlk133912219"/>
      <w:r>
        <w:t>Surface effective x épaisseur moyenne du ragréage (mm) / 100</w:t>
      </w:r>
      <w:bookmarkEnd w:id="190"/>
    </w:p>
    <w:p w14:paraId="6BF4834A" w14:textId="77777777" w:rsidR="00937DCA" w:rsidRDefault="00937DCA">
      <w:pPr>
        <w:pStyle w:val="NormalBPUitalique"/>
        <w:rPr>
          <w:lang w:eastAsia="fr-FR" w:bidi="ar-SA"/>
        </w:rPr>
      </w:pPr>
    </w:p>
    <w:p w14:paraId="1E5D9C41" w14:textId="77777777" w:rsidR="00937DCA" w:rsidRDefault="00511B91">
      <w:pPr>
        <w:pStyle w:val="PRIX"/>
        <w:rPr>
          <w:lang w:eastAsia="fr-FR" w:bidi="ar-SA"/>
        </w:rPr>
      </w:pPr>
      <w:bookmarkStart w:id="191" w:name="_Hlk174622903"/>
      <w:bookmarkStart w:id="192" w:name="_Hlk148426893"/>
      <w:r>
        <w:rPr>
          <w:lang w:eastAsia="fr-FR" w:bidi="ar-SA"/>
        </w:rPr>
        <w:t>LE METRE CARRE :</w:t>
      </w:r>
      <w:bookmarkEnd w:id="191"/>
      <w:bookmarkEnd w:id="192"/>
    </w:p>
    <w:p w14:paraId="08403286" w14:textId="77777777" w:rsidR="00937DCA" w:rsidRDefault="00511B91">
      <w:pPr>
        <w:pStyle w:val="PRIX"/>
      </w:pPr>
      <w:r>
        <w:t>PRIX EN TOUTES LETTRES H.T.</w:t>
      </w:r>
    </w:p>
    <w:p w14:paraId="21DEE80B" w14:textId="77777777" w:rsidR="00937DCA" w:rsidRDefault="00511B91">
      <w:pPr>
        <w:pStyle w:val="PRIX"/>
        <w:rPr>
          <w:lang w:eastAsia="fr-FR" w:bidi="ar-SA"/>
        </w:rPr>
      </w:pPr>
      <w:r>
        <w:br w:type="page"/>
      </w:r>
    </w:p>
    <w:p w14:paraId="7F78ABA9" w14:textId="77777777" w:rsidR="00937DCA" w:rsidRDefault="00511B91">
      <w:pPr>
        <w:pStyle w:val="Titre3"/>
        <w:rPr>
          <w:rFonts w:hint="eastAsia"/>
        </w:rPr>
      </w:pPr>
      <w:bookmarkStart w:id="193" w:name="_Toc184885189"/>
      <w:r>
        <w:lastRenderedPageBreak/>
        <w:t>Rebouchage d’une descente d’eau</w:t>
      </w:r>
      <w:bookmarkEnd w:id="193"/>
    </w:p>
    <w:p w14:paraId="535E5F0A" w14:textId="77777777" w:rsidR="00937DCA" w:rsidRDefault="00511B91">
      <w:pPr>
        <w:pStyle w:val="NormalBPU"/>
      </w:pPr>
      <w:bookmarkStart w:id="194" w:name="_Hlk178328916"/>
      <w:bookmarkEnd w:id="194"/>
      <w:r>
        <w:t>Ce prix rémunère, à l’unité, le rebouchage d’une descente d’eau existante, non réutilisée en phase définitive.</w:t>
      </w:r>
    </w:p>
    <w:p w14:paraId="6670EB28" w14:textId="77777777" w:rsidR="00937DCA" w:rsidRDefault="00937DCA">
      <w:pPr>
        <w:pStyle w:val="NormalBPU"/>
      </w:pPr>
    </w:p>
    <w:p w14:paraId="14FA4649" w14:textId="77777777" w:rsidR="00937DCA" w:rsidRDefault="00511B91">
      <w:pPr>
        <w:pStyle w:val="NormalBPU"/>
      </w:pPr>
      <w:r>
        <w:t>Ce prix comprend notamment :</w:t>
      </w:r>
    </w:p>
    <w:p w14:paraId="60670F72" w14:textId="77777777" w:rsidR="00937DCA" w:rsidRDefault="00511B91">
      <w:pPr>
        <w:pStyle w:val="Puce1BPU"/>
      </w:pPr>
      <w:r>
        <w:t>les moyens d’accès y compris les ouvrages provisoires,</w:t>
      </w:r>
    </w:p>
    <w:p w14:paraId="6CC879B4" w14:textId="77777777" w:rsidR="00937DCA" w:rsidRDefault="00511B91">
      <w:pPr>
        <w:pStyle w:val="Puce1BPU"/>
      </w:pPr>
      <w:r>
        <w:t>tous les frais de matériel,</w:t>
      </w:r>
    </w:p>
    <w:p w14:paraId="61F1E0CE" w14:textId="77777777" w:rsidR="00937DCA" w:rsidRDefault="00511B91">
      <w:pPr>
        <w:pStyle w:val="Puce1BPU"/>
      </w:pPr>
      <w:r>
        <w:t>les dispositions nécessaires pour éviter la chute de matériaux en intrados,</w:t>
      </w:r>
    </w:p>
    <w:p w14:paraId="174A26C4" w14:textId="77777777" w:rsidR="00937DCA" w:rsidRDefault="00511B91">
      <w:pPr>
        <w:pStyle w:val="Puce1BPU"/>
      </w:pPr>
      <w:r>
        <w:t>la fourniture et la mise en œuvre des produits de bouchage soumis à la validation du maitre d’œuvre,</w:t>
      </w:r>
    </w:p>
    <w:p w14:paraId="12BDDE36" w14:textId="77777777" w:rsidR="00937DCA" w:rsidRDefault="00511B91">
      <w:pPr>
        <w:pStyle w:val="Puce1BPU"/>
      </w:pPr>
      <w:r>
        <w:t>la réalisation des scellements d’armatures nécessaires,</w:t>
      </w:r>
    </w:p>
    <w:p w14:paraId="19026927" w14:textId="77777777" w:rsidR="00937DCA" w:rsidRDefault="00511B91">
      <w:pPr>
        <w:pStyle w:val="Puce1BPU"/>
      </w:pPr>
      <w:r>
        <w:t>le talochage final,</w:t>
      </w:r>
    </w:p>
    <w:p w14:paraId="0C88C51A" w14:textId="77777777" w:rsidR="00937DCA" w:rsidRDefault="00511B91">
      <w:pPr>
        <w:pStyle w:val="Puce1BPU"/>
      </w:pPr>
      <w:r>
        <w:t>les sujétions liées à l’exiguïté de la zone pour faire ces travaux,</w:t>
      </w:r>
    </w:p>
    <w:p w14:paraId="75FE384E" w14:textId="77777777" w:rsidR="00937DCA" w:rsidRDefault="00511B91">
      <w:pPr>
        <w:pStyle w:val="Puce1BPU"/>
      </w:pPr>
      <w:r>
        <w:t>les frais de personnels nécessaires ainsi que les sujétions liées au phasage.</w:t>
      </w:r>
    </w:p>
    <w:p w14:paraId="34C2FB94" w14:textId="77777777" w:rsidR="00937DCA" w:rsidRDefault="00937DCA">
      <w:pPr>
        <w:pStyle w:val="NormalBPU"/>
      </w:pPr>
    </w:p>
    <w:p w14:paraId="373A1E54" w14:textId="77777777" w:rsidR="00937DCA" w:rsidRDefault="00511B91">
      <w:pPr>
        <w:pStyle w:val="NormalBPU"/>
      </w:pPr>
      <w:r>
        <w:t>Les quantités sont évaluées par levés contradictoires entre le Titulaire et le MOE.</w:t>
      </w:r>
    </w:p>
    <w:p w14:paraId="4BAA53E2" w14:textId="77777777" w:rsidR="00937DCA" w:rsidRDefault="00937DCA">
      <w:pPr>
        <w:pStyle w:val="NormalBPU"/>
      </w:pPr>
    </w:p>
    <w:p w14:paraId="6060D6FF" w14:textId="77777777" w:rsidR="00937DCA" w:rsidRDefault="00511B91">
      <w:pPr>
        <w:pStyle w:val="PRIX"/>
      </w:pPr>
      <w:r>
        <w:t>L’UNITE :</w:t>
      </w:r>
    </w:p>
    <w:p w14:paraId="7E24E2ED" w14:textId="77777777" w:rsidR="00937DCA" w:rsidRDefault="00511B91">
      <w:pPr>
        <w:pStyle w:val="PRIX"/>
      </w:pPr>
      <w:r>
        <w:t>PRIX EN TOUTES LETTRES H.T.</w:t>
      </w:r>
    </w:p>
    <w:p w14:paraId="6822ACAF" w14:textId="77777777" w:rsidR="00937DCA" w:rsidRDefault="00937DCA">
      <w:pPr>
        <w:pStyle w:val="PRIX"/>
      </w:pPr>
      <w:bookmarkStart w:id="195" w:name="_Hlk1783289161"/>
      <w:bookmarkEnd w:id="195"/>
    </w:p>
    <w:p w14:paraId="1547A8E4" w14:textId="77777777" w:rsidR="00937DCA" w:rsidRDefault="00937DCA">
      <w:pPr>
        <w:pStyle w:val="NormalBPU"/>
      </w:pPr>
    </w:p>
    <w:p w14:paraId="7926FB35" w14:textId="77777777" w:rsidR="00937DCA" w:rsidRDefault="00511B91">
      <w:pPr>
        <w:pStyle w:val="Titre3"/>
        <w:rPr>
          <w:rFonts w:hint="eastAsia"/>
        </w:rPr>
      </w:pPr>
      <w:bookmarkStart w:id="196" w:name="_Hlk178329154"/>
      <w:bookmarkStart w:id="197" w:name="_Toc184885190"/>
      <w:bookmarkEnd w:id="196"/>
      <w:r>
        <w:t>Traitement des tiges d'ancrage traversantes</w:t>
      </w:r>
      <w:bookmarkEnd w:id="197"/>
    </w:p>
    <w:p w14:paraId="67800BEC" w14:textId="77777777" w:rsidR="00937DCA" w:rsidRDefault="00511B91">
      <w:pPr>
        <w:pStyle w:val="NormalBPU"/>
      </w:pPr>
      <w:r>
        <w:t>Ce prix rémunère à l’unité, la dépose des tiges d’ancrage traversantes des glissières existantes et leur rebouchage.</w:t>
      </w:r>
    </w:p>
    <w:p w14:paraId="36565DB0" w14:textId="77777777" w:rsidR="00937DCA" w:rsidRDefault="00937DCA">
      <w:pPr>
        <w:pStyle w:val="NormalBPU"/>
      </w:pPr>
    </w:p>
    <w:p w14:paraId="2A54F391" w14:textId="77777777" w:rsidR="00937DCA" w:rsidRDefault="00511B91">
      <w:pPr>
        <w:pStyle w:val="NormalBPU"/>
      </w:pPr>
      <w:r>
        <w:t>Ce prix comprend notamment :</w:t>
      </w:r>
    </w:p>
    <w:p w14:paraId="1810D839" w14:textId="77777777" w:rsidR="00937DCA" w:rsidRDefault="00511B91">
      <w:pPr>
        <w:pStyle w:val="Puce1BPU"/>
      </w:pPr>
      <w:r>
        <w:t>les moyens d’accès y compris les ouvrages provisoires,</w:t>
      </w:r>
    </w:p>
    <w:p w14:paraId="5943AE50" w14:textId="77777777" w:rsidR="00937DCA" w:rsidRDefault="00511B91">
      <w:pPr>
        <w:pStyle w:val="Puce1BPU"/>
      </w:pPr>
      <w:r>
        <w:t>tous les frais de matériel,</w:t>
      </w:r>
    </w:p>
    <w:p w14:paraId="14832854" w14:textId="77777777" w:rsidR="00937DCA" w:rsidRDefault="00511B91">
      <w:pPr>
        <w:pStyle w:val="Puce1BPU"/>
      </w:pPr>
      <w:r>
        <w:t>la dépose des tiges et platine d’ancrage,</w:t>
      </w:r>
    </w:p>
    <w:p w14:paraId="06AEDC43" w14:textId="77777777" w:rsidR="00937DCA" w:rsidRDefault="00511B91">
      <w:pPr>
        <w:pStyle w:val="Puce1BPU"/>
      </w:pPr>
      <w:r>
        <w:t>les dispositions nécessaires pour éviter la chute de matériaux en intrados,</w:t>
      </w:r>
    </w:p>
    <w:p w14:paraId="7D449D39" w14:textId="77777777" w:rsidR="00937DCA" w:rsidRDefault="00511B91">
      <w:pPr>
        <w:pStyle w:val="Puce1BPU"/>
      </w:pPr>
      <w:r>
        <w:t>la fourniture et la mise en œuvre des produits de bouchage soumis à la validation du maitre d’œuvre,</w:t>
      </w:r>
    </w:p>
    <w:p w14:paraId="4C509E53" w14:textId="77777777" w:rsidR="00937DCA" w:rsidRDefault="00511B91">
      <w:pPr>
        <w:pStyle w:val="Puce1BPU"/>
      </w:pPr>
      <w:r>
        <w:t>le talochage final.</w:t>
      </w:r>
    </w:p>
    <w:p w14:paraId="4BD6B17D" w14:textId="77777777" w:rsidR="00937DCA" w:rsidRDefault="00511B91">
      <w:pPr>
        <w:pStyle w:val="Puce1BPU"/>
      </w:pPr>
      <w:r>
        <w:t>le chargement des résidus et leur évacuation conformément aux dispositions du SOGED,</w:t>
      </w:r>
    </w:p>
    <w:p w14:paraId="0663F25D" w14:textId="77777777" w:rsidR="00937DCA" w:rsidRDefault="00937DCA">
      <w:pPr>
        <w:pStyle w:val="Puce1BPU"/>
        <w:numPr>
          <w:ilvl w:val="0"/>
          <w:numId w:val="0"/>
        </w:numPr>
        <w:ind w:left="1418" w:hanging="284"/>
      </w:pPr>
    </w:p>
    <w:p w14:paraId="4355871E" w14:textId="77777777" w:rsidR="00937DCA" w:rsidRDefault="00511B91">
      <w:pPr>
        <w:pStyle w:val="NormalBPU"/>
      </w:pPr>
      <w:r>
        <w:t>Le prix s’applique par montant de glissière traité.</w:t>
      </w:r>
    </w:p>
    <w:p w14:paraId="432D5F9E" w14:textId="77777777" w:rsidR="00937DCA" w:rsidRDefault="00937DCA">
      <w:pPr>
        <w:pStyle w:val="NormalBPU"/>
      </w:pPr>
    </w:p>
    <w:p w14:paraId="3EBA0272" w14:textId="77777777" w:rsidR="00937DCA" w:rsidRDefault="00511B91">
      <w:pPr>
        <w:pStyle w:val="NormalBPU"/>
      </w:pPr>
      <w:r>
        <w:t>Les quantités sont évaluées par levés contradictoires entre le Titulaire et le MOE.</w:t>
      </w:r>
    </w:p>
    <w:p w14:paraId="00FCA549" w14:textId="77777777" w:rsidR="00937DCA" w:rsidRDefault="00937DCA">
      <w:pPr>
        <w:pStyle w:val="NormalBPU"/>
      </w:pPr>
    </w:p>
    <w:p w14:paraId="775D9B23" w14:textId="77777777" w:rsidR="00937DCA" w:rsidRDefault="00511B91">
      <w:pPr>
        <w:pStyle w:val="PRIX"/>
        <w:rPr>
          <w:lang w:eastAsia="fr-FR" w:bidi="ar-SA"/>
        </w:rPr>
      </w:pPr>
      <w:r>
        <w:rPr>
          <w:lang w:eastAsia="fr-FR" w:bidi="ar-SA"/>
        </w:rPr>
        <w:t xml:space="preserve">l’unité : </w:t>
      </w:r>
    </w:p>
    <w:p w14:paraId="5D1581B4" w14:textId="77777777" w:rsidR="00937DCA" w:rsidRDefault="00511B91">
      <w:pPr>
        <w:pStyle w:val="PRIX"/>
      </w:pPr>
      <w:r>
        <w:t>PRIX EN TOUTES LETTRES H.T.</w:t>
      </w:r>
    </w:p>
    <w:p w14:paraId="1D1DC2AA" w14:textId="77777777" w:rsidR="00937DCA" w:rsidRDefault="00937DCA">
      <w:pPr>
        <w:pStyle w:val="PRIX"/>
        <w:rPr>
          <w:lang w:eastAsia="fr-FR" w:bidi="ar-SA"/>
        </w:rPr>
      </w:pPr>
    </w:p>
    <w:p w14:paraId="19C1B94B" w14:textId="77777777" w:rsidR="00937DCA" w:rsidRDefault="00511B91">
      <w:pPr>
        <w:jc w:val="left"/>
        <w:rPr>
          <w:b/>
          <w:caps/>
          <w:lang w:eastAsia="fr-FR" w:bidi="ar-SA"/>
        </w:rPr>
      </w:pPr>
      <w:r>
        <w:br w:type="page"/>
      </w:r>
    </w:p>
    <w:p w14:paraId="37EE3B4D" w14:textId="77777777" w:rsidR="00937DCA" w:rsidRDefault="00511B91">
      <w:pPr>
        <w:pStyle w:val="Titre3"/>
        <w:rPr>
          <w:rFonts w:hint="eastAsia"/>
        </w:rPr>
      </w:pPr>
      <w:bookmarkStart w:id="198" w:name="_Hlk1783291541"/>
      <w:bookmarkStart w:id="199" w:name="_Toc184885191"/>
      <w:bookmarkEnd w:id="198"/>
      <w:r>
        <w:lastRenderedPageBreak/>
        <w:t>Revêtement de protection des bétons</w:t>
      </w:r>
      <w:bookmarkEnd w:id="199"/>
    </w:p>
    <w:p w14:paraId="4965D6A2" w14:textId="77777777" w:rsidR="00937DCA" w:rsidRDefault="00937DCA">
      <w:pPr>
        <w:pStyle w:val="PRIX"/>
        <w:rPr>
          <w:lang w:eastAsia="fr-FR" w:bidi="ar-SA"/>
        </w:rPr>
      </w:pPr>
    </w:p>
    <w:p w14:paraId="62E7E0A3" w14:textId="77777777" w:rsidR="00937DCA" w:rsidRDefault="00511B91">
      <w:pPr>
        <w:pStyle w:val="NormalBPU"/>
        <w:rPr>
          <w:lang w:eastAsia="fr-FR" w:bidi="ar-SA"/>
        </w:rPr>
      </w:pPr>
      <w:r>
        <w:rPr>
          <w:lang w:eastAsia="fr-FR" w:bidi="ar-SA"/>
        </w:rPr>
        <w:t>Ce prix rémunère, au mètre carré de parement traité, la fourniture et la mise en œuvre d’un revêtement de protection sur parement en béton conformément aux stipulations du CCTP.</w:t>
      </w:r>
    </w:p>
    <w:p w14:paraId="74A1BA9B" w14:textId="77777777" w:rsidR="00937DCA" w:rsidRDefault="00937DCA">
      <w:pPr>
        <w:pStyle w:val="NormalBPU"/>
        <w:rPr>
          <w:lang w:eastAsia="fr-FR" w:bidi="ar-SA"/>
        </w:rPr>
      </w:pPr>
    </w:p>
    <w:p w14:paraId="7B80D400" w14:textId="77777777" w:rsidR="00937DCA" w:rsidRDefault="00511B91">
      <w:pPr>
        <w:pStyle w:val="NormalBPU"/>
        <w:rPr>
          <w:lang w:eastAsia="fr-FR" w:bidi="ar-SA"/>
        </w:rPr>
      </w:pPr>
      <w:r>
        <w:rPr>
          <w:lang w:eastAsia="fr-FR" w:bidi="ar-SA"/>
        </w:rPr>
        <w:t>Ce prix comprend notamment :</w:t>
      </w:r>
    </w:p>
    <w:p w14:paraId="18520268" w14:textId="77777777" w:rsidR="00937DCA" w:rsidRDefault="00511B91">
      <w:pPr>
        <w:pStyle w:val="Puce1BPU"/>
      </w:pPr>
      <w:r>
        <w:t>la mise à disposition ou la fourniture, l’amenée et l’installation complète des matériels et matériaux nécessaires aux opérations,</w:t>
      </w:r>
    </w:p>
    <w:p w14:paraId="1D3313BE" w14:textId="77777777" w:rsidR="00937DCA" w:rsidRDefault="00511B91">
      <w:pPr>
        <w:pStyle w:val="Puce1BPU"/>
      </w:pPr>
      <w:r>
        <w:t xml:space="preserve">la préparation du support </w:t>
      </w:r>
      <w:bookmarkStart w:id="200" w:name="_Hlk178329218"/>
      <w:r>
        <w:t>(brossage, ponçage, sablage, etc)</w:t>
      </w:r>
      <w:bookmarkEnd w:id="200"/>
    </w:p>
    <w:p w14:paraId="4B893032" w14:textId="77777777" w:rsidR="00937DCA" w:rsidRDefault="00511B91">
      <w:pPr>
        <w:pStyle w:val="Puce1BPU"/>
      </w:pPr>
      <w:r>
        <w:t>l’application du produit,</w:t>
      </w:r>
    </w:p>
    <w:p w14:paraId="690AD5A3" w14:textId="77777777" w:rsidR="00937DCA" w:rsidRDefault="00511B91">
      <w:pPr>
        <w:pStyle w:val="Puce1BPU"/>
      </w:pPr>
      <w:r>
        <w:t>toutes sujétions de fourniture et de mise en œuvre et notamment la protection de l’environnement contre toute pollution provenant de l’application.</w:t>
      </w:r>
    </w:p>
    <w:p w14:paraId="5FB2C87F" w14:textId="77777777" w:rsidR="00937DCA" w:rsidRDefault="00937DCA">
      <w:pPr>
        <w:pStyle w:val="Puce1BPU"/>
        <w:numPr>
          <w:ilvl w:val="0"/>
          <w:numId w:val="0"/>
        </w:numPr>
        <w:ind w:left="1418"/>
      </w:pPr>
    </w:p>
    <w:p w14:paraId="68C29AC2" w14:textId="77777777" w:rsidR="00937DCA" w:rsidRDefault="00511B91">
      <w:pPr>
        <w:pStyle w:val="NormalBPU"/>
      </w:pPr>
      <w:r>
        <w:t>Les quantités sont évaluées par levés contradictoires entre le Titulaire et le MOE.</w:t>
      </w:r>
    </w:p>
    <w:p w14:paraId="0CB7F087" w14:textId="77777777" w:rsidR="00937DCA" w:rsidRDefault="00937DCA">
      <w:pPr>
        <w:pStyle w:val="NormalBPU"/>
        <w:rPr>
          <w:lang w:eastAsia="fr-FR" w:bidi="ar-SA"/>
        </w:rPr>
      </w:pPr>
    </w:p>
    <w:p w14:paraId="07931BAD" w14:textId="77777777" w:rsidR="00937DCA" w:rsidRDefault="00937DCA">
      <w:pPr>
        <w:pStyle w:val="NormalBPU"/>
        <w:rPr>
          <w:lang w:eastAsia="fr-FR" w:bidi="ar-SA"/>
        </w:rPr>
      </w:pPr>
    </w:p>
    <w:p w14:paraId="31996AE7" w14:textId="77777777" w:rsidR="00937DCA" w:rsidRDefault="00511B91">
      <w:pPr>
        <w:pStyle w:val="PRIX"/>
        <w:rPr>
          <w:lang w:eastAsia="fr-FR" w:bidi="ar-SA"/>
        </w:rPr>
      </w:pPr>
      <w:r>
        <w:rPr>
          <w:lang w:eastAsia="fr-FR" w:bidi="ar-SA"/>
        </w:rPr>
        <w:t>le metre carre :</w:t>
      </w:r>
    </w:p>
    <w:p w14:paraId="65A6FC74" w14:textId="77777777" w:rsidR="00937DCA" w:rsidRDefault="00511B91">
      <w:pPr>
        <w:pStyle w:val="PRIX"/>
      </w:pPr>
      <w:r>
        <w:t>PRIX EN TOUTES LETTRES H.T.</w:t>
      </w:r>
    </w:p>
    <w:p w14:paraId="522FD47E" w14:textId="77777777" w:rsidR="00937DCA" w:rsidRDefault="00937DCA">
      <w:pPr>
        <w:pStyle w:val="PRIX"/>
        <w:rPr>
          <w:lang w:eastAsia="fr-FR" w:bidi="ar-SA"/>
        </w:rPr>
      </w:pPr>
    </w:p>
    <w:p w14:paraId="0FF7C443" w14:textId="77777777" w:rsidR="00937DCA" w:rsidRDefault="00511B91">
      <w:pPr>
        <w:pStyle w:val="Titre20"/>
        <w:rPr>
          <w:lang w:eastAsia="fr-FR" w:bidi="ar-SA"/>
        </w:rPr>
      </w:pPr>
      <w:bookmarkStart w:id="201" w:name="_Toc184885192"/>
      <w:r>
        <w:rPr>
          <w:lang w:eastAsia="fr-FR" w:bidi="ar-SA"/>
        </w:rPr>
        <w:t>PREPARATION SUPPORT ETANCHEITE</w:t>
      </w:r>
      <w:bookmarkEnd w:id="201"/>
    </w:p>
    <w:p w14:paraId="2F30F3B1" w14:textId="77777777" w:rsidR="00937DCA" w:rsidRDefault="00511B91">
      <w:pPr>
        <w:pStyle w:val="Titre3"/>
        <w:rPr>
          <w:rFonts w:hint="eastAsia"/>
        </w:rPr>
      </w:pPr>
      <w:bookmarkStart w:id="202" w:name="_Toc184885193"/>
      <w:r>
        <w:t>Préparation du support par piquage</w:t>
      </w:r>
      <w:bookmarkEnd w:id="202"/>
    </w:p>
    <w:p w14:paraId="6CC411C0" w14:textId="77777777" w:rsidR="00937DCA" w:rsidRDefault="00511B91">
      <w:pPr>
        <w:pStyle w:val="NormalBPU"/>
      </w:pPr>
      <w:r>
        <w:t>Ce prix rémunère, au mètre carré, le repiquage par moyens manuels et/ou mécaniques du béton altéré du hourdis devant recevoir un traitement par ragréage.</w:t>
      </w:r>
    </w:p>
    <w:p w14:paraId="38E9D98D" w14:textId="77777777" w:rsidR="00937DCA" w:rsidRDefault="00937DCA">
      <w:pPr>
        <w:pStyle w:val="NormalBPU"/>
      </w:pPr>
    </w:p>
    <w:p w14:paraId="7E4BD827" w14:textId="77777777" w:rsidR="00937DCA" w:rsidRDefault="00511B91">
      <w:pPr>
        <w:pStyle w:val="NormalBPU"/>
      </w:pPr>
      <w:r>
        <w:t>Ce prix comprend notamment :</w:t>
      </w:r>
    </w:p>
    <w:p w14:paraId="3EB03984" w14:textId="77777777" w:rsidR="00937DCA" w:rsidRDefault="00511B91">
      <w:pPr>
        <w:pStyle w:val="Puce1BPU"/>
      </w:pPr>
      <w:r>
        <w:t>la mise à disposition ou la fourniture, l'amenée et l'installation complète du matériel nécessaire au repiquage,</w:t>
      </w:r>
    </w:p>
    <w:p w14:paraId="099B65C8" w14:textId="77777777" w:rsidR="00937DCA" w:rsidRDefault="00511B91">
      <w:pPr>
        <w:pStyle w:val="Puce1BPU"/>
      </w:pPr>
      <w:r>
        <w:t>le repiquage jusqu'au béton sain,</w:t>
      </w:r>
    </w:p>
    <w:p w14:paraId="299C618E" w14:textId="77777777" w:rsidR="00937DCA" w:rsidRDefault="00511B91">
      <w:pPr>
        <w:pStyle w:val="Puce1BPU"/>
      </w:pPr>
      <w:r>
        <w:t>la délimitation propre et franche de la zone piquée, l'épaisseur minimale dégagée étant fonction de la fiche technique du produit de réparation utilisé,</w:t>
      </w:r>
    </w:p>
    <w:p w14:paraId="6F574B64" w14:textId="77777777" w:rsidR="00937DCA" w:rsidRDefault="00511B91">
      <w:pPr>
        <w:pStyle w:val="Puce1BPU"/>
      </w:pPr>
      <w:r>
        <w:t>le dégagement des armatures apparentes ou mises à nu,</w:t>
      </w:r>
    </w:p>
    <w:p w14:paraId="02F42E1F" w14:textId="77777777" w:rsidR="00937DCA" w:rsidRDefault="00511B91">
      <w:pPr>
        <w:pStyle w:val="Puce1BPU"/>
      </w:pPr>
      <w:r>
        <w:t>la protection de l’environnement contre toute pollution par les produits de repiquage,</w:t>
      </w:r>
    </w:p>
    <w:p w14:paraId="6C9A193A" w14:textId="77777777" w:rsidR="00937DCA" w:rsidRDefault="00511B91">
      <w:pPr>
        <w:pStyle w:val="Puce1BPU"/>
      </w:pPr>
      <w:r>
        <w:t>l’évacuation et le transport des déchets issus du repiquage dans un lieu de stockage ou de regroupement, ou vers des unités de recyclage, tous droits compris, conformément aux prescriptions du SOSED.</w:t>
      </w:r>
    </w:p>
    <w:p w14:paraId="6EC6A83A" w14:textId="77777777" w:rsidR="00937DCA" w:rsidRDefault="00937DCA">
      <w:pPr>
        <w:pStyle w:val="NormalBPU"/>
      </w:pPr>
    </w:p>
    <w:p w14:paraId="5630A80A" w14:textId="77777777" w:rsidR="00937DCA" w:rsidRDefault="00511B91">
      <w:pPr>
        <w:pStyle w:val="NormalBPU"/>
      </w:pPr>
      <w:r>
        <w:t>Les quantités sont évaluées par levés contradictoires entre le Titulaire et le MOE.</w:t>
      </w:r>
    </w:p>
    <w:p w14:paraId="23AB61EC" w14:textId="77777777" w:rsidR="00937DCA" w:rsidRDefault="00937DCA"/>
    <w:p w14:paraId="00D86FDB" w14:textId="77777777" w:rsidR="00937DCA" w:rsidRDefault="00511B91">
      <w:pPr>
        <w:pStyle w:val="PRIX"/>
      </w:pPr>
      <w:r>
        <w:t>LE METRE CARRE :</w:t>
      </w:r>
    </w:p>
    <w:p w14:paraId="0A47E53A" w14:textId="77777777" w:rsidR="00937DCA" w:rsidRDefault="00511B91">
      <w:pPr>
        <w:pStyle w:val="PRIX"/>
      </w:pPr>
      <w:r>
        <w:t>PRIX EN TOUTES LETTRES H.T.</w:t>
      </w:r>
    </w:p>
    <w:p w14:paraId="03318C2F" w14:textId="77777777" w:rsidR="00937DCA" w:rsidRDefault="00937DCA">
      <w:pPr>
        <w:pStyle w:val="PRIX"/>
      </w:pPr>
    </w:p>
    <w:p w14:paraId="1EDBA933" w14:textId="77777777" w:rsidR="00937DCA" w:rsidRDefault="00511B91">
      <w:pPr>
        <w:jc w:val="left"/>
        <w:rPr>
          <w:b/>
          <w:caps/>
        </w:rPr>
      </w:pPr>
      <w:r>
        <w:br w:type="page"/>
      </w:r>
    </w:p>
    <w:p w14:paraId="6BF6DB9C" w14:textId="77777777" w:rsidR="00937DCA" w:rsidRDefault="00511B91">
      <w:pPr>
        <w:pStyle w:val="Titre3"/>
        <w:rPr>
          <w:rFonts w:hint="eastAsia"/>
        </w:rPr>
      </w:pPr>
      <w:bookmarkStart w:id="203" w:name="_Toc184885194"/>
      <w:r>
        <w:lastRenderedPageBreak/>
        <w:t>Préparation du support par projection d'abrasif, eau THP ou grenaillage</w:t>
      </w:r>
      <w:bookmarkEnd w:id="203"/>
    </w:p>
    <w:p w14:paraId="7853F335" w14:textId="77777777" w:rsidR="00937DCA" w:rsidRDefault="00511B91">
      <w:pPr>
        <w:pStyle w:val="NormalBPU"/>
      </w:pPr>
      <w:r>
        <w:t>Ce prix rémunère, au mètre carré, la préparation du support d’étanchéité par projection d’abrasif, par eau à très haute pression ou grenaillage.</w:t>
      </w:r>
    </w:p>
    <w:p w14:paraId="47A62054" w14:textId="77777777" w:rsidR="00937DCA" w:rsidRDefault="00937DCA">
      <w:pPr>
        <w:pStyle w:val="NormalBPU"/>
      </w:pPr>
    </w:p>
    <w:p w14:paraId="4B331BE5" w14:textId="77777777" w:rsidR="00937DCA" w:rsidRDefault="00511B91">
      <w:pPr>
        <w:pStyle w:val="NormalBPU"/>
      </w:pPr>
      <w:r>
        <w:t>Ce prix comprend notamment :</w:t>
      </w:r>
    </w:p>
    <w:p w14:paraId="02C1F0D1" w14:textId="77777777" w:rsidR="00937DCA" w:rsidRDefault="00511B91">
      <w:pPr>
        <w:pStyle w:val="Puce1BPU"/>
      </w:pPr>
      <w:r>
        <w:t>la mise à disposition ou la fourniture, l'amenée et l'installation complète du matériel nécessaire,</w:t>
      </w:r>
    </w:p>
    <w:p w14:paraId="6540467C" w14:textId="77777777" w:rsidR="00937DCA" w:rsidRDefault="00511B91">
      <w:pPr>
        <w:pStyle w:val="Puce1BPU"/>
      </w:pPr>
      <w:r>
        <w:t>les installations nécessaires au recueil et au traitement des eaux jusqu’au rejet,</w:t>
      </w:r>
    </w:p>
    <w:p w14:paraId="6DDCE49A" w14:textId="77777777" w:rsidR="00937DCA" w:rsidRDefault="00511B91">
      <w:pPr>
        <w:pStyle w:val="Puce1BPU"/>
      </w:pPr>
      <w:r>
        <w:t>le soufflage et aspiration du support,</w:t>
      </w:r>
    </w:p>
    <w:p w14:paraId="4E3AEBD2" w14:textId="77777777" w:rsidR="00937DCA" w:rsidRDefault="00511B91">
      <w:pPr>
        <w:pStyle w:val="Puce1BPU"/>
      </w:pPr>
      <w:r>
        <w:t>le recueil, et l’évacuation des déchets issus de l’opération, conformément aux prescriptions du SOSED.</w:t>
      </w:r>
    </w:p>
    <w:p w14:paraId="4575A524" w14:textId="77777777" w:rsidR="00937DCA" w:rsidRDefault="00937DCA">
      <w:pPr>
        <w:pStyle w:val="NormalBPU"/>
      </w:pPr>
    </w:p>
    <w:p w14:paraId="4D4D255A" w14:textId="77777777" w:rsidR="00937DCA" w:rsidRDefault="00511B91">
      <w:pPr>
        <w:pStyle w:val="NormalBPU"/>
      </w:pPr>
      <w:r>
        <w:t>Les quantités sont évaluées par levés contradictoires entre le Titulaire et le MOE.</w:t>
      </w:r>
    </w:p>
    <w:p w14:paraId="239ECE48" w14:textId="77777777" w:rsidR="00937DCA" w:rsidRDefault="00937DCA"/>
    <w:p w14:paraId="1E5C58CE" w14:textId="77777777" w:rsidR="00937DCA" w:rsidRDefault="00511B91">
      <w:pPr>
        <w:pStyle w:val="PRIX"/>
      </w:pPr>
      <w:r>
        <w:t>LE METRE CARRE :</w:t>
      </w:r>
    </w:p>
    <w:p w14:paraId="57C79699" w14:textId="77777777" w:rsidR="00937DCA" w:rsidRDefault="00511B91">
      <w:pPr>
        <w:pStyle w:val="PRIX"/>
      </w:pPr>
      <w:r>
        <w:t>PRIX EN TOUTES LETTRES H.T.</w:t>
      </w:r>
    </w:p>
    <w:p w14:paraId="1EE95B87" w14:textId="77777777" w:rsidR="00937DCA" w:rsidRDefault="00937DCA">
      <w:pPr>
        <w:pStyle w:val="PRIX"/>
      </w:pPr>
    </w:p>
    <w:p w14:paraId="79690BC0" w14:textId="77777777" w:rsidR="00937DCA" w:rsidRDefault="00937DCA">
      <w:pPr>
        <w:pStyle w:val="NormalBPU"/>
        <w:rPr>
          <w:lang w:eastAsia="fr-FR" w:bidi="ar-SA"/>
        </w:rPr>
      </w:pPr>
    </w:p>
    <w:p w14:paraId="4DF4D06A" w14:textId="77777777" w:rsidR="00937DCA" w:rsidRDefault="00511B91">
      <w:pPr>
        <w:pStyle w:val="Titre3"/>
        <w:rPr>
          <w:rFonts w:hint="eastAsia"/>
        </w:rPr>
      </w:pPr>
      <w:bookmarkStart w:id="204" w:name="_Toc184885195"/>
      <w:r>
        <w:t>Ragréage localisé du support par mortier de résine époxydique</w:t>
      </w:r>
      <w:bookmarkEnd w:id="204"/>
    </w:p>
    <w:p w14:paraId="43EC6287" w14:textId="77777777" w:rsidR="00937DCA" w:rsidRDefault="00511B91">
      <w:pPr>
        <w:pStyle w:val="NormalBPU"/>
        <w:rPr>
          <w:lang w:eastAsia="fr-FR" w:bidi="ar-SA"/>
        </w:rPr>
      </w:pPr>
      <w:r>
        <w:rPr>
          <w:lang w:eastAsia="fr-FR" w:bidi="ar-SA"/>
        </w:rPr>
        <w:t xml:space="preserve">Ces prix rémunèrent, au mètre carré, l’exécution d’un ragréage localisé à l’aide d’un mortier de réparation à base de résine époxydique, </w:t>
      </w:r>
      <w:r>
        <w:t xml:space="preserve">type PAGEL EH103 ou équivalent, </w:t>
      </w:r>
      <w:r>
        <w:rPr>
          <w:lang w:eastAsia="fr-FR" w:bidi="ar-SA"/>
        </w:rPr>
        <w:t>conformément aux stipulations du CCTP.</w:t>
      </w:r>
    </w:p>
    <w:p w14:paraId="5E8C9DB9" w14:textId="77777777" w:rsidR="00937DCA" w:rsidRDefault="00937DCA">
      <w:pPr>
        <w:pStyle w:val="NormalBPU"/>
      </w:pPr>
    </w:p>
    <w:p w14:paraId="538BA363" w14:textId="77777777" w:rsidR="00937DCA" w:rsidRDefault="00511B91">
      <w:pPr>
        <w:pStyle w:val="NormalBPU"/>
      </w:pPr>
      <w:r>
        <w:t>Ce prix comprend notamment :</w:t>
      </w:r>
    </w:p>
    <w:p w14:paraId="2F07FD5C" w14:textId="77777777" w:rsidR="00937DCA" w:rsidRDefault="00511B91">
      <w:pPr>
        <w:pStyle w:val="Puce1BPU"/>
      </w:pPr>
      <w:r>
        <w:t xml:space="preserve">la préparation adéquate du support pour respecter les prescriptions de la fiche technique du produit (sablage, grenaillage, rabotage, etc), </w:t>
      </w:r>
    </w:p>
    <w:p w14:paraId="608F7794" w14:textId="77777777" w:rsidR="00937DCA" w:rsidRDefault="00511B91">
      <w:pPr>
        <w:pStyle w:val="Puce1BPU"/>
      </w:pPr>
      <w:r>
        <w:t>la fourniture et la mise en œuvre des différentes couches, notamment l’apport pour charger le produit (granulats adaptés pour apporter la consistance requise au produit) conformément aux prescriptions des fiches produits,</w:t>
      </w:r>
    </w:p>
    <w:p w14:paraId="7AEB5BB4" w14:textId="77777777" w:rsidR="00937DCA" w:rsidRDefault="00511B91">
      <w:pPr>
        <w:pStyle w:val="Puce1BPU"/>
      </w:pPr>
      <w:r>
        <w:t>la réalisation d’une épreuve de convenance spécifique.</w:t>
      </w:r>
    </w:p>
    <w:p w14:paraId="3229FAA8" w14:textId="77777777" w:rsidR="00937DCA" w:rsidRDefault="00937DCA">
      <w:pPr>
        <w:pStyle w:val="Puce1BPU"/>
        <w:numPr>
          <w:ilvl w:val="0"/>
          <w:numId w:val="0"/>
        </w:numPr>
        <w:ind w:left="1418"/>
      </w:pPr>
    </w:p>
    <w:p w14:paraId="0F81D906" w14:textId="77777777" w:rsidR="00937DCA" w:rsidRDefault="00511B91">
      <w:pPr>
        <w:pStyle w:val="NormalBPU"/>
      </w:pPr>
      <w:r>
        <w:t>Les quantités sont évaluées par levés contradictoires entre le Titulaire et le MOE.</w:t>
      </w:r>
    </w:p>
    <w:p w14:paraId="036F746E" w14:textId="77777777" w:rsidR="00937DCA" w:rsidRDefault="00937DCA">
      <w:pPr>
        <w:pStyle w:val="NormalBPU"/>
        <w:rPr>
          <w:lang w:eastAsia="fr-FR" w:bidi="ar-SA"/>
        </w:rPr>
      </w:pPr>
    </w:p>
    <w:p w14:paraId="65D24ABE" w14:textId="77777777" w:rsidR="00937DCA" w:rsidRDefault="00511B91">
      <w:pPr>
        <w:pStyle w:val="Titre4"/>
        <w:rPr>
          <w:rFonts w:hint="eastAsia"/>
        </w:rPr>
      </w:pPr>
      <w:r>
        <w:t>Epaisseur ≤ 10 mm</w:t>
      </w:r>
    </w:p>
    <w:p w14:paraId="4F8A505C" w14:textId="77777777" w:rsidR="00937DCA" w:rsidRDefault="00511B91">
      <w:pPr>
        <w:pStyle w:val="NormalBPU"/>
        <w:rPr>
          <w:lang w:eastAsia="fr-FR" w:bidi="ar-SA"/>
        </w:rPr>
      </w:pPr>
      <w:bookmarkStart w:id="205" w:name="_Hlk168924575"/>
      <w:r>
        <w:rPr>
          <w:lang w:eastAsia="fr-FR" w:bidi="ar-SA"/>
        </w:rPr>
        <w:t>Ce prix s’applique pour une épaisseur moyenne inférieure ou égale à 10 mm par m² mesurée, dans la zone de ragréage.</w:t>
      </w:r>
      <w:bookmarkEnd w:id="205"/>
    </w:p>
    <w:p w14:paraId="0839C480" w14:textId="77777777" w:rsidR="00937DCA" w:rsidRDefault="00937DCA">
      <w:pPr>
        <w:pStyle w:val="NormalBPU"/>
        <w:rPr>
          <w:lang w:eastAsia="fr-FR" w:bidi="ar-SA"/>
        </w:rPr>
      </w:pPr>
    </w:p>
    <w:p w14:paraId="2B340545" w14:textId="77777777" w:rsidR="00937DCA" w:rsidRDefault="00511B91">
      <w:pPr>
        <w:pStyle w:val="PRIX"/>
        <w:rPr>
          <w:lang w:eastAsia="fr-FR" w:bidi="ar-SA"/>
        </w:rPr>
      </w:pPr>
      <w:r>
        <w:rPr>
          <w:lang w:eastAsia="fr-FR" w:bidi="ar-SA"/>
        </w:rPr>
        <w:t>le metre carre :</w:t>
      </w:r>
    </w:p>
    <w:p w14:paraId="05BAE656" w14:textId="77777777" w:rsidR="00937DCA" w:rsidRDefault="00511B91">
      <w:pPr>
        <w:pStyle w:val="PRIX"/>
      </w:pPr>
      <w:r>
        <w:t>PRIX EN TOUTES LETTRES H.T.</w:t>
      </w:r>
    </w:p>
    <w:p w14:paraId="6E23228B" w14:textId="77777777" w:rsidR="00937DCA" w:rsidRDefault="00937DCA">
      <w:pPr>
        <w:pStyle w:val="PRIX"/>
        <w:rPr>
          <w:lang w:eastAsia="fr-FR" w:bidi="ar-SA"/>
        </w:rPr>
      </w:pPr>
    </w:p>
    <w:p w14:paraId="54F11C44" w14:textId="77777777" w:rsidR="00937DCA" w:rsidRDefault="00511B91">
      <w:pPr>
        <w:pStyle w:val="Titre4"/>
        <w:rPr>
          <w:rFonts w:hint="eastAsia"/>
        </w:rPr>
      </w:pPr>
      <w:r>
        <w:t>Epaisseur &gt; 10 mm</w:t>
      </w:r>
    </w:p>
    <w:p w14:paraId="40D63A97" w14:textId="77777777" w:rsidR="00937DCA" w:rsidRDefault="00511B91">
      <w:pPr>
        <w:pStyle w:val="NormalBPU"/>
        <w:rPr>
          <w:lang w:eastAsia="fr-FR" w:bidi="ar-SA"/>
        </w:rPr>
      </w:pPr>
      <w:r>
        <w:rPr>
          <w:lang w:eastAsia="fr-FR" w:bidi="ar-SA"/>
        </w:rPr>
        <w:t>Ce prix s’applique pour une épaisseur moyenne entre 10 et 20 mm par m² mesurée, dans la zone de ragréage.</w:t>
      </w:r>
    </w:p>
    <w:p w14:paraId="75927D2E" w14:textId="77777777" w:rsidR="00937DCA" w:rsidRDefault="00937DCA">
      <w:pPr>
        <w:pStyle w:val="NormalBPU"/>
        <w:rPr>
          <w:lang w:eastAsia="fr-FR" w:bidi="ar-SA"/>
        </w:rPr>
      </w:pPr>
    </w:p>
    <w:p w14:paraId="0FD9551C" w14:textId="77777777" w:rsidR="00937DCA" w:rsidRDefault="00511B91">
      <w:pPr>
        <w:pStyle w:val="NormalBPU"/>
      </w:pPr>
      <w:r>
        <w:t>Au-delà de cette épaisseur, la surface de ragréage à prendre en compte sera déterminée de la façon suivante :</w:t>
      </w:r>
    </w:p>
    <w:p w14:paraId="1FA2CF57" w14:textId="77777777" w:rsidR="00937DCA" w:rsidRDefault="00937DCA">
      <w:pPr>
        <w:pStyle w:val="NormalBPU"/>
      </w:pPr>
    </w:p>
    <w:p w14:paraId="43F910FA" w14:textId="77777777" w:rsidR="00937DCA" w:rsidRDefault="00511B91">
      <w:pPr>
        <w:pStyle w:val="ItaliqueBPU"/>
      </w:pPr>
      <w:bookmarkStart w:id="206" w:name="_Hlk133912141"/>
      <w:r>
        <w:t>Surface effective x épaisseur moyenne du ragréage (mm) / 20</w:t>
      </w:r>
      <w:bookmarkEnd w:id="206"/>
    </w:p>
    <w:p w14:paraId="450D0E87" w14:textId="77777777" w:rsidR="00937DCA" w:rsidRDefault="00937DCA">
      <w:pPr>
        <w:pStyle w:val="NormalBPU"/>
        <w:rPr>
          <w:lang w:eastAsia="fr-FR" w:bidi="ar-SA"/>
        </w:rPr>
      </w:pPr>
    </w:p>
    <w:p w14:paraId="20F3245E" w14:textId="77777777" w:rsidR="00937DCA" w:rsidRDefault="00511B91">
      <w:pPr>
        <w:pStyle w:val="PRIX"/>
        <w:rPr>
          <w:lang w:eastAsia="fr-FR" w:bidi="ar-SA"/>
        </w:rPr>
      </w:pPr>
      <w:r>
        <w:rPr>
          <w:lang w:eastAsia="fr-FR" w:bidi="ar-SA"/>
        </w:rPr>
        <w:lastRenderedPageBreak/>
        <w:t>le metre carre :</w:t>
      </w:r>
    </w:p>
    <w:p w14:paraId="2AC6DD07" w14:textId="77777777" w:rsidR="00937DCA" w:rsidRDefault="00511B91">
      <w:pPr>
        <w:pStyle w:val="PRIX"/>
      </w:pPr>
      <w:r>
        <w:t>PRIX EN TOUTES LETTRES H.T.</w:t>
      </w:r>
    </w:p>
    <w:p w14:paraId="2A1A15D5" w14:textId="77777777" w:rsidR="00937DCA" w:rsidRDefault="00937DCA">
      <w:pPr>
        <w:pStyle w:val="PRIX"/>
        <w:rPr>
          <w:lang w:eastAsia="fr-FR" w:bidi="ar-SA"/>
        </w:rPr>
      </w:pPr>
    </w:p>
    <w:p w14:paraId="45C46060" w14:textId="77777777" w:rsidR="00937DCA" w:rsidRDefault="00511B91">
      <w:pPr>
        <w:pStyle w:val="Titre3"/>
        <w:rPr>
          <w:rFonts w:hint="eastAsia"/>
        </w:rPr>
      </w:pPr>
      <w:bookmarkStart w:id="207" w:name="_Toc184885196"/>
      <w:r>
        <w:t>Ragréage localisé du support par mortier LHM</w:t>
      </w:r>
      <w:bookmarkEnd w:id="207"/>
    </w:p>
    <w:p w14:paraId="19B20E1B" w14:textId="77777777" w:rsidR="00937DCA" w:rsidRDefault="00511B91">
      <w:pPr>
        <w:pStyle w:val="NormalBPU"/>
        <w:rPr>
          <w:lang w:eastAsia="fr-FR" w:bidi="ar-SA"/>
        </w:rPr>
      </w:pPr>
      <w:r>
        <w:rPr>
          <w:lang w:eastAsia="fr-FR" w:bidi="ar-SA"/>
        </w:rPr>
        <w:t>Ce prix rémunère, au mètre carré, l’exécution d’un ragréage localisé à l’aide d’un mortier LHM</w:t>
      </w:r>
      <w:r>
        <w:t xml:space="preserve">, </w:t>
      </w:r>
      <w:r>
        <w:rPr>
          <w:lang w:eastAsia="fr-FR" w:bidi="ar-SA"/>
        </w:rPr>
        <w:t>conformément aux stipulations du CCTP.</w:t>
      </w:r>
    </w:p>
    <w:p w14:paraId="5ED3E35F" w14:textId="77777777" w:rsidR="00937DCA" w:rsidRDefault="00937DCA">
      <w:pPr>
        <w:pStyle w:val="NormalBPU"/>
      </w:pPr>
    </w:p>
    <w:p w14:paraId="01C68AE2" w14:textId="77777777" w:rsidR="00937DCA" w:rsidRDefault="00511B91">
      <w:pPr>
        <w:pStyle w:val="NormalBPU"/>
      </w:pPr>
      <w:r>
        <w:t>Ce prix comprend notamment :</w:t>
      </w:r>
    </w:p>
    <w:p w14:paraId="38CAABA3" w14:textId="77777777" w:rsidR="00937DCA" w:rsidRDefault="00511B91">
      <w:pPr>
        <w:pStyle w:val="Puce1BPU"/>
      </w:pPr>
      <w:r>
        <w:t>la réalisation d’une épreuve de convenance spécifique,</w:t>
      </w:r>
    </w:p>
    <w:p w14:paraId="52275426" w14:textId="77777777" w:rsidR="00937DCA" w:rsidRDefault="00511B91">
      <w:pPr>
        <w:pStyle w:val="Puce1BPU"/>
      </w:pPr>
      <w:r>
        <w:t>la fourniture et la mise en œuvre du produit de réparation,</w:t>
      </w:r>
    </w:p>
    <w:p w14:paraId="49D40EAB" w14:textId="77777777" w:rsidR="00937DCA" w:rsidRDefault="00511B91">
      <w:pPr>
        <w:pStyle w:val="Puce1BPU"/>
      </w:pPr>
      <w:r>
        <w:t>la préparation des arrêtes des zones repiquées par sciage,</w:t>
      </w:r>
    </w:p>
    <w:p w14:paraId="6743A04B" w14:textId="77777777" w:rsidR="00937DCA" w:rsidRDefault="00511B91">
      <w:pPr>
        <w:pStyle w:val="Puce1BPU"/>
      </w:pPr>
      <w:r>
        <w:t>le dégagement des aciers du béton existant et leur sablage,</w:t>
      </w:r>
    </w:p>
    <w:p w14:paraId="286945D9" w14:textId="77777777" w:rsidR="00937DCA" w:rsidRDefault="00511B91">
      <w:pPr>
        <w:pStyle w:val="Puce1BPU"/>
      </w:pPr>
      <w:r>
        <w:t>la protection des aciers mis à nu jusqu'à la reconstitution des parements,</w:t>
      </w:r>
    </w:p>
    <w:p w14:paraId="69A95F2F" w14:textId="77777777" w:rsidR="00937DCA" w:rsidRDefault="00511B91">
      <w:pPr>
        <w:pStyle w:val="Puce1BPU"/>
      </w:pPr>
      <w:r>
        <w:t>la reconstitution de l’enrobage des armatures mises à nu, y compris les arrêtes,</w:t>
      </w:r>
    </w:p>
    <w:p w14:paraId="21B5879C" w14:textId="77777777" w:rsidR="00937DCA" w:rsidRDefault="00511B91">
      <w:pPr>
        <w:pStyle w:val="Puce1BPU"/>
      </w:pPr>
      <w:r>
        <w:t>le talochage final du parement,</w:t>
      </w:r>
    </w:p>
    <w:p w14:paraId="4C2036F9" w14:textId="77777777" w:rsidR="00937DCA" w:rsidRDefault="00511B91">
      <w:pPr>
        <w:pStyle w:val="Puce1BPU"/>
      </w:pPr>
      <w:r>
        <w:t>le chargement des résidus et leur évacuation conformément aux dispositions du SOSED,</w:t>
      </w:r>
    </w:p>
    <w:p w14:paraId="0AE9DD5B" w14:textId="77777777" w:rsidR="00937DCA" w:rsidRDefault="00511B91">
      <w:pPr>
        <w:pStyle w:val="Puce1BPU"/>
      </w:pPr>
      <w:r>
        <w:t>la mise en œuvre d'une cure par humidification.</w:t>
      </w:r>
    </w:p>
    <w:p w14:paraId="48DD98F1" w14:textId="77777777" w:rsidR="00937DCA" w:rsidRDefault="00937DCA">
      <w:pPr>
        <w:pStyle w:val="NormalBPU"/>
      </w:pPr>
    </w:p>
    <w:p w14:paraId="784127D2" w14:textId="77777777" w:rsidR="00937DCA" w:rsidRDefault="00511B91">
      <w:pPr>
        <w:pStyle w:val="NormalBPU"/>
      </w:pPr>
      <w:r>
        <w:t>Les quantités sont évaluées par levés contradictoires entre le Titulaire et le MOE.</w:t>
      </w:r>
    </w:p>
    <w:p w14:paraId="76A18E0F" w14:textId="77777777" w:rsidR="00937DCA" w:rsidRDefault="00937DCA">
      <w:pPr>
        <w:pStyle w:val="NormalBPU"/>
        <w:rPr>
          <w:lang w:eastAsia="fr-FR" w:bidi="ar-SA"/>
        </w:rPr>
      </w:pPr>
    </w:p>
    <w:p w14:paraId="2ED3CF82" w14:textId="77777777" w:rsidR="00937DCA" w:rsidRDefault="00511B91">
      <w:pPr>
        <w:pStyle w:val="Titre4"/>
        <w:rPr>
          <w:rFonts w:hint="eastAsia"/>
        </w:rPr>
      </w:pPr>
      <w:r>
        <w:t>Epaisseur ≤ 20 mm</w:t>
      </w:r>
    </w:p>
    <w:p w14:paraId="0ECC8406" w14:textId="77777777" w:rsidR="00937DCA" w:rsidRDefault="00511B91">
      <w:pPr>
        <w:pStyle w:val="NormalBPU"/>
        <w:rPr>
          <w:lang w:eastAsia="fr-FR" w:bidi="ar-SA"/>
        </w:rPr>
      </w:pPr>
      <w:bookmarkStart w:id="208" w:name="_Hlk133912153"/>
      <w:r>
        <w:rPr>
          <w:lang w:eastAsia="fr-FR" w:bidi="ar-SA"/>
        </w:rPr>
        <w:t>Ce prix s’applique pour une épaisseur moyenne inférieure ou égale à 20 mm par m² mesurée, dans la zone de ragréage.</w:t>
      </w:r>
      <w:bookmarkEnd w:id="208"/>
    </w:p>
    <w:p w14:paraId="56F18CD5" w14:textId="77777777" w:rsidR="00937DCA" w:rsidRDefault="00937DCA">
      <w:pPr>
        <w:pStyle w:val="NormalBPU"/>
        <w:rPr>
          <w:lang w:eastAsia="fr-FR" w:bidi="ar-SA"/>
        </w:rPr>
      </w:pPr>
    </w:p>
    <w:p w14:paraId="0BB49921" w14:textId="77777777" w:rsidR="00937DCA" w:rsidRDefault="00511B91">
      <w:pPr>
        <w:pStyle w:val="PRIX"/>
      </w:pPr>
      <w:r>
        <w:t>LE METRE CARRE :</w:t>
      </w:r>
    </w:p>
    <w:p w14:paraId="2A6340FC" w14:textId="77777777" w:rsidR="00937DCA" w:rsidRDefault="00511B91">
      <w:pPr>
        <w:pStyle w:val="PRIX"/>
      </w:pPr>
      <w:r>
        <w:t>PRIX EN TOUTES LETTRES H.T.</w:t>
      </w:r>
    </w:p>
    <w:p w14:paraId="3CC0CDA7" w14:textId="77777777" w:rsidR="00937DCA" w:rsidRDefault="00937DCA">
      <w:pPr>
        <w:pStyle w:val="PRIX"/>
      </w:pPr>
    </w:p>
    <w:p w14:paraId="4B9E4BCB" w14:textId="77777777" w:rsidR="00937DCA" w:rsidRDefault="00511B91">
      <w:pPr>
        <w:pStyle w:val="Titre4"/>
        <w:rPr>
          <w:rFonts w:hint="eastAsia"/>
        </w:rPr>
      </w:pPr>
      <w:r>
        <w:t>Epaisseur &gt; 20 mm</w:t>
      </w:r>
    </w:p>
    <w:p w14:paraId="12CE9991" w14:textId="77777777" w:rsidR="00937DCA" w:rsidRDefault="00937DCA">
      <w:pPr>
        <w:pStyle w:val="NormalBPU"/>
        <w:rPr>
          <w:lang w:eastAsia="fr-FR" w:bidi="ar-SA"/>
        </w:rPr>
      </w:pPr>
    </w:p>
    <w:p w14:paraId="1AE61BF5" w14:textId="77777777" w:rsidR="00937DCA" w:rsidRDefault="00511B91">
      <w:pPr>
        <w:pStyle w:val="NormalBPU"/>
        <w:rPr>
          <w:lang w:eastAsia="fr-FR" w:bidi="ar-SA"/>
        </w:rPr>
      </w:pPr>
      <w:r>
        <w:rPr>
          <w:lang w:eastAsia="fr-FR" w:bidi="ar-SA"/>
        </w:rPr>
        <w:t>Ce prix s’applique pour une épaisseur moyenne entre 20 et 30 mm par m² mesurée, dans la zone de ragréage.</w:t>
      </w:r>
    </w:p>
    <w:p w14:paraId="08CB3609" w14:textId="77777777" w:rsidR="00937DCA" w:rsidRDefault="00937DCA">
      <w:pPr>
        <w:pStyle w:val="NormalBPU"/>
        <w:rPr>
          <w:lang w:eastAsia="fr-FR" w:bidi="ar-SA"/>
        </w:rPr>
      </w:pPr>
    </w:p>
    <w:p w14:paraId="76E4BB4D" w14:textId="77777777" w:rsidR="00937DCA" w:rsidRDefault="00511B91">
      <w:pPr>
        <w:pStyle w:val="NormalBPU"/>
      </w:pPr>
      <w:r>
        <w:t>Au-delà de cette épaisseur, la surface de ragréage à prendre en compte sera déterminée de la façon suivante :</w:t>
      </w:r>
    </w:p>
    <w:p w14:paraId="3FF2767A" w14:textId="77777777" w:rsidR="00937DCA" w:rsidRDefault="00937DCA">
      <w:pPr>
        <w:pStyle w:val="NormalBPU"/>
      </w:pPr>
    </w:p>
    <w:p w14:paraId="53B809C0" w14:textId="77777777" w:rsidR="00937DCA" w:rsidRDefault="00511B91">
      <w:pPr>
        <w:pStyle w:val="ItaliqueBPU"/>
      </w:pPr>
      <w:bookmarkStart w:id="209" w:name="_Hlk133912160"/>
      <w:r>
        <w:t>Surface effective x épaisseur moyenne du ragréage (mm) / 30</w:t>
      </w:r>
      <w:bookmarkEnd w:id="209"/>
    </w:p>
    <w:p w14:paraId="565AE603" w14:textId="77777777" w:rsidR="00937DCA" w:rsidRDefault="00937DCA">
      <w:pPr>
        <w:pStyle w:val="NormalBPU"/>
        <w:rPr>
          <w:lang w:eastAsia="fr-FR" w:bidi="ar-SA"/>
        </w:rPr>
      </w:pPr>
    </w:p>
    <w:p w14:paraId="7836E411" w14:textId="77777777" w:rsidR="00937DCA" w:rsidRDefault="00511B91">
      <w:pPr>
        <w:pStyle w:val="PRIX"/>
      </w:pPr>
      <w:r>
        <w:t>LE METRE CARRE :</w:t>
      </w:r>
    </w:p>
    <w:p w14:paraId="6CD85E5A" w14:textId="77777777" w:rsidR="00937DCA" w:rsidRDefault="00511B91">
      <w:pPr>
        <w:pStyle w:val="PRIX"/>
      </w:pPr>
      <w:r>
        <w:t>PRIX EN TOUTES LETTRES H.T.</w:t>
      </w:r>
    </w:p>
    <w:p w14:paraId="43A89E67" w14:textId="77777777" w:rsidR="00937DCA" w:rsidRDefault="00937DCA">
      <w:pPr>
        <w:pStyle w:val="PRIX"/>
      </w:pPr>
    </w:p>
    <w:p w14:paraId="36D1AB10" w14:textId="77777777" w:rsidR="00937DCA" w:rsidRDefault="00511B91">
      <w:pPr>
        <w:jc w:val="left"/>
        <w:rPr>
          <w:b/>
          <w:caps/>
        </w:rPr>
      </w:pPr>
      <w:r>
        <w:br w:type="page"/>
      </w:r>
    </w:p>
    <w:p w14:paraId="249C4FE5" w14:textId="77777777" w:rsidR="00937DCA" w:rsidRDefault="00511B91">
      <w:pPr>
        <w:pStyle w:val="Titre1"/>
      </w:pPr>
      <w:bookmarkStart w:id="210" w:name="_Toc184885197"/>
      <w:r>
        <w:lastRenderedPageBreak/>
        <w:t>Superstructures et équipements</w:t>
      </w:r>
      <w:bookmarkEnd w:id="210"/>
    </w:p>
    <w:p w14:paraId="1BB1B7D2" w14:textId="77777777" w:rsidR="00937DCA" w:rsidRDefault="00511B91">
      <w:pPr>
        <w:pStyle w:val="Titre20"/>
      </w:pPr>
      <w:bookmarkStart w:id="211" w:name="_Hlk148430216"/>
      <w:bookmarkStart w:id="212" w:name="_Hlk148427007"/>
      <w:bookmarkStart w:id="213" w:name="_Toc184885198"/>
      <w:bookmarkEnd w:id="211"/>
      <w:bookmarkEnd w:id="212"/>
      <w:r>
        <w:t>Etanchéité</w:t>
      </w:r>
      <w:bookmarkEnd w:id="213"/>
    </w:p>
    <w:p w14:paraId="0BE5AC8A" w14:textId="77777777" w:rsidR="00937DCA" w:rsidRDefault="00511B91">
      <w:pPr>
        <w:pStyle w:val="Titre3"/>
        <w:rPr>
          <w:rFonts w:hint="eastAsia"/>
        </w:rPr>
      </w:pPr>
      <w:bookmarkStart w:id="214" w:name="_Hlk162534639"/>
      <w:bookmarkStart w:id="215" w:name="_Toc184885199"/>
      <w:bookmarkEnd w:id="214"/>
      <w:r>
        <w:t>Complexe d'étanchéité</w:t>
      </w:r>
      <w:bookmarkEnd w:id="215"/>
    </w:p>
    <w:p w14:paraId="1D72BD0B" w14:textId="77777777" w:rsidR="00937DCA" w:rsidRDefault="00511B91">
      <w:pPr>
        <w:pStyle w:val="NormalBPU"/>
      </w:pPr>
      <w:r>
        <w:t>Ce prix rémunère, au mètre carré, de surface effective, la fourniture et la mise en œuvre du complexe d’étanchéité de la bande rive du tablier conformément aux stipulations du CCTP.</w:t>
      </w:r>
    </w:p>
    <w:p w14:paraId="55CB1820" w14:textId="77777777" w:rsidR="00937DCA" w:rsidRDefault="00937DCA">
      <w:pPr>
        <w:pStyle w:val="NormalBPU"/>
      </w:pPr>
    </w:p>
    <w:p w14:paraId="6B696840" w14:textId="77777777" w:rsidR="00937DCA" w:rsidRDefault="00511B91">
      <w:pPr>
        <w:pStyle w:val="NormalBPU"/>
      </w:pPr>
      <w:r>
        <w:t>Ce prix comprend notamment :</w:t>
      </w:r>
    </w:p>
    <w:p w14:paraId="45D15D48" w14:textId="77777777" w:rsidR="00937DCA" w:rsidRDefault="00511B91">
      <w:pPr>
        <w:pStyle w:val="Puce1BPU"/>
      </w:pPr>
      <w:r>
        <w:t>la préparation du support par élimination des matières sans cohésion et le nettoyage de la surface à étancher par balayage et/ou aspiration suivi, si besoin, d'un lavage à l'eau propre et sous pression,</w:t>
      </w:r>
    </w:p>
    <w:p w14:paraId="0BF45AB7" w14:textId="77777777" w:rsidR="00937DCA" w:rsidRDefault="00511B91">
      <w:pPr>
        <w:pStyle w:val="Puce1BPU"/>
      </w:pPr>
      <w:r>
        <w:t>la préparation du support conformément au fascicule 67 titre I du CCTG, y compris grenaillage ou sablage éventuel,</w:t>
      </w:r>
    </w:p>
    <w:p w14:paraId="3848E3DD" w14:textId="77777777" w:rsidR="00937DCA" w:rsidRDefault="00511B91">
      <w:pPr>
        <w:pStyle w:val="Puce1BPU"/>
      </w:pPr>
      <w:r>
        <w:t>la fourniture et la mise en œuvre des différentes couches constituant le complexe d’étanchéité, y compris couche d’accrochage,</w:t>
      </w:r>
    </w:p>
    <w:p w14:paraId="5F5A76C4" w14:textId="77777777" w:rsidR="00937DCA" w:rsidRDefault="00511B91">
      <w:pPr>
        <w:pStyle w:val="Puce1BPU"/>
      </w:pPr>
      <w:r>
        <w:t>les différents raccords aux points de pénétration ponctuels (drains, joints de chaussée et de trottoir, etc),</w:t>
      </w:r>
    </w:p>
    <w:p w14:paraId="2C8B231B" w14:textId="77777777" w:rsidR="00937DCA" w:rsidRDefault="00511B91">
      <w:pPr>
        <w:pStyle w:val="Puce1BPU"/>
      </w:pPr>
      <w:r>
        <w:t>les modalités de contrôle interne et externe conformément au fascicule 67 titre I du CCTG,</w:t>
      </w:r>
    </w:p>
    <w:p w14:paraId="70CE9DD8" w14:textId="77777777" w:rsidR="00937DCA" w:rsidRDefault="00511B91">
      <w:pPr>
        <w:pStyle w:val="Puce1BPU"/>
      </w:pPr>
      <w:r>
        <w:t>les sujétions liées à la création d’une reprise d’étanchéité longitudinale (levés, alignement, coffrage, sciage, etc),</w:t>
      </w:r>
    </w:p>
    <w:p w14:paraId="418A5BE8" w14:textId="77777777" w:rsidR="00937DCA" w:rsidRDefault="00511B91">
      <w:pPr>
        <w:pStyle w:val="Puce1BPU"/>
      </w:pPr>
      <w:r>
        <w:t>le pontage de l’étanchéité existante soit par une feuille préfabriquée ou soit par un SEL de catégorie A de la reprise longitudinale, conformément aux plans du marché.</w:t>
      </w:r>
    </w:p>
    <w:p w14:paraId="73F4B79B" w14:textId="77777777" w:rsidR="00937DCA" w:rsidRDefault="00937DCA">
      <w:pPr>
        <w:pStyle w:val="Puce1BPU"/>
        <w:numPr>
          <w:ilvl w:val="0"/>
          <w:numId w:val="0"/>
        </w:numPr>
      </w:pPr>
    </w:p>
    <w:p w14:paraId="0E34BDD5" w14:textId="77777777" w:rsidR="00937DCA" w:rsidRDefault="00511B91">
      <w:pPr>
        <w:pStyle w:val="NormalBPU"/>
      </w:pPr>
      <w:r>
        <w:t>L’attention du Titulaire est attirée sur le fait :</w:t>
      </w:r>
    </w:p>
    <w:p w14:paraId="1863460F" w14:textId="77777777" w:rsidR="00937DCA" w:rsidRDefault="00511B91">
      <w:pPr>
        <w:pStyle w:val="Puce1BPU"/>
      </w:pPr>
      <w:r>
        <w:t>que le choix du type d’étanchéité sera actée avec le MOE après démolition du complexe de chaussée en place,</w:t>
      </w:r>
    </w:p>
    <w:p w14:paraId="33837156" w14:textId="77777777" w:rsidR="00937DCA" w:rsidRDefault="00511B91">
      <w:pPr>
        <w:pStyle w:val="Puce1BPU"/>
      </w:pPr>
      <w:r>
        <w:t>que ce prix inclus l’ensemble des sujétions relatives au raccordement du nouveau complexe d’étanchéité avec le complexe d’étanchéité en place.</w:t>
      </w:r>
    </w:p>
    <w:p w14:paraId="549FB972" w14:textId="77777777" w:rsidR="00937DCA" w:rsidRDefault="00937DCA">
      <w:pPr>
        <w:pStyle w:val="Puce1BPU"/>
        <w:numPr>
          <w:ilvl w:val="0"/>
          <w:numId w:val="0"/>
        </w:numPr>
      </w:pPr>
    </w:p>
    <w:p w14:paraId="0E9A3604" w14:textId="77777777" w:rsidR="00937DCA" w:rsidRDefault="00511B91">
      <w:pPr>
        <w:pStyle w:val="NormalBPU"/>
      </w:pPr>
      <w:r>
        <w:t>Les quantités sont évaluées par levés contradictoires entre le Titulaire et le MOE.</w:t>
      </w:r>
    </w:p>
    <w:p w14:paraId="4D16E4A2" w14:textId="77777777" w:rsidR="00937DCA" w:rsidRDefault="00937DCA">
      <w:pPr>
        <w:pStyle w:val="NormalBPU"/>
      </w:pPr>
    </w:p>
    <w:p w14:paraId="024E0900" w14:textId="77777777" w:rsidR="00937DCA" w:rsidRDefault="00511B91">
      <w:pPr>
        <w:pStyle w:val="Titre4"/>
        <w:rPr>
          <w:rFonts w:hint="eastAsia"/>
        </w:rPr>
      </w:pPr>
      <w:r>
        <w:t>Par Feuille Préfabriquée Monocouche</w:t>
      </w:r>
    </w:p>
    <w:p w14:paraId="06BBF8EE" w14:textId="77777777" w:rsidR="00937DCA" w:rsidRDefault="00511B91">
      <w:pPr>
        <w:pStyle w:val="PRIX"/>
      </w:pPr>
      <w:r>
        <w:t>LE METRE CARRE :</w:t>
      </w:r>
    </w:p>
    <w:p w14:paraId="74497137" w14:textId="77777777" w:rsidR="00937DCA" w:rsidRDefault="00511B91">
      <w:pPr>
        <w:pStyle w:val="PRIX"/>
      </w:pPr>
      <w:r>
        <w:t>PRIX EN TOUTES LETTRES H.T.</w:t>
      </w:r>
    </w:p>
    <w:p w14:paraId="40894900" w14:textId="77777777" w:rsidR="00937DCA" w:rsidRDefault="00937DCA">
      <w:pPr>
        <w:pStyle w:val="PRIX"/>
      </w:pPr>
    </w:p>
    <w:p w14:paraId="6DC263A2" w14:textId="77777777" w:rsidR="00937DCA" w:rsidRDefault="00511B91">
      <w:pPr>
        <w:pStyle w:val="Titre4"/>
        <w:rPr>
          <w:rFonts w:hint="eastAsia"/>
        </w:rPr>
      </w:pPr>
      <w:r>
        <w:t>Par Système d'Etanchéité Liquide de catégorie A</w:t>
      </w:r>
    </w:p>
    <w:p w14:paraId="55752780" w14:textId="77777777" w:rsidR="00937DCA" w:rsidRDefault="00937DCA">
      <w:pPr>
        <w:pStyle w:val="NormalBPU"/>
      </w:pPr>
    </w:p>
    <w:p w14:paraId="0A7937D7" w14:textId="77777777" w:rsidR="00937DCA" w:rsidRDefault="00937DCA">
      <w:pPr>
        <w:pStyle w:val="NormalBPU"/>
      </w:pPr>
    </w:p>
    <w:p w14:paraId="675FDA84" w14:textId="77777777" w:rsidR="00937DCA" w:rsidRDefault="00937DCA">
      <w:pPr>
        <w:pStyle w:val="NormalBPU"/>
      </w:pPr>
    </w:p>
    <w:p w14:paraId="634EE89F" w14:textId="77777777" w:rsidR="00937DCA" w:rsidRDefault="00511B91">
      <w:pPr>
        <w:pStyle w:val="PRIX"/>
      </w:pPr>
      <w:r>
        <w:t>LE METRE CARRE :</w:t>
      </w:r>
    </w:p>
    <w:p w14:paraId="653F0077" w14:textId="77777777" w:rsidR="00937DCA" w:rsidRDefault="00511B91">
      <w:pPr>
        <w:pStyle w:val="PRIX"/>
      </w:pPr>
      <w:bookmarkStart w:id="216" w:name="_Hlk31212002"/>
      <w:bookmarkStart w:id="217" w:name="_Hlk44665120"/>
      <w:r>
        <w:t>PRIX EN TOUTES LETTRES H.T.</w:t>
      </w:r>
      <w:bookmarkEnd w:id="216"/>
      <w:bookmarkEnd w:id="217"/>
      <w:r>
        <w:br w:type="page"/>
      </w:r>
    </w:p>
    <w:p w14:paraId="3D01B3DE" w14:textId="77777777" w:rsidR="00937DCA" w:rsidRDefault="00511B91">
      <w:pPr>
        <w:pStyle w:val="Titre3"/>
        <w:rPr>
          <w:rFonts w:hint="eastAsia"/>
        </w:rPr>
      </w:pPr>
      <w:bookmarkStart w:id="218" w:name="_Hlk44665242"/>
      <w:bookmarkStart w:id="219" w:name="_Toc122162910"/>
      <w:bookmarkStart w:id="220" w:name="_Toc184885200"/>
      <w:bookmarkEnd w:id="218"/>
      <w:r>
        <w:lastRenderedPageBreak/>
        <w:t>Relevé d'étanchéité</w:t>
      </w:r>
      <w:bookmarkEnd w:id="219"/>
      <w:bookmarkEnd w:id="220"/>
    </w:p>
    <w:p w14:paraId="4EE5C3EE" w14:textId="77777777" w:rsidR="00937DCA" w:rsidRDefault="00511B91">
      <w:pPr>
        <w:pStyle w:val="NormalBPU"/>
      </w:pPr>
      <w:bookmarkStart w:id="221" w:name="_Hlk31212491"/>
      <w:bookmarkEnd w:id="221"/>
      <w:r>
        <w:t>Ce prix rémunère, au mètre linéaire, la réalisation du relevé de l’étanchéité sur les au niveau des longrines de rive, conformément aux stipulations du CCTP.</w:t>
      </w:r>
    </w:p>
    <w:p w14:paraId="5F9A5202" w14:textId="77777777" w:rsidR="00937DCA" w:rsidRDefault="00937DCA">
      <w:pPr>
        <w:pStyle w:val="NormalBPU"/>
      </w:pPr>
    </w:p>
    <w:p w14:paraId="3E48FAAE" w14:textId="77777777" w:rsidR="00937DCA" w:rsidRDefault="00511B91">
      <w:pPr>
        <w:pStyle w:val="NormalBPU"/>
      </w:pPr>
      <w:r>
        <w:t>Ce prix comprend notamment :</w:t>
      </w:r>
    </w:p>
    <w:p w14:paraId="10C5CAE4" w14:textId="77777777" w:rsidR="00937DCA" w:rsidRDefault="00937DCA">
      <w:pPr>
        <w:pStyle w:val="NormalBPU"/>
      </w:pPr>
    </w:p>
    <w:p w14:paraId="0F0552F7" w14:textId="77777777" w:rsidR="00937DCA" w:rsidRDefault="00511B91">
      <w:pPr>
        <w:pStyle w:val="Puce1BPU"/>
      </w:pPr>
      <w:r>
        <w:t>le nettoyage du support,</w:t>
      </w:r>
    </w:p>
    <w:p w14:paraId="5A4C81CE" w14:textId="77777777" w:rsidR="00937DCA" w:rsidRDefault="00511B91">
      <w:pPr>
        <w:pStyle w:val="Puce1BPU"/>
      </w:pPr>
      <w:r>
        <w:t>toutes les sujétions de fourniture et de mise en œuvre concernant la préparation du support (réalisation d’engravures éventuelles),</w:t>
      </w:r>
    </w:p>
    <w:p w14:paraId="441C9EE4" w14:textId="77777777" w:rsidR="00937DCA" w:rsidRDefault="00511B91">
      <w:pPr>
        <w:pStyle w:val="Puce1BPU"/>
      </w:pPr>
      <w:r>
        <w:t>la fourniture et la mise en œuvre du produit d’étanchéité relevé,</w:t>
      </w:r>
    </w:p>
    <w:p w14:paraId="19086F9D" w14:textId="77777777" w:rsidR="00937DCA" w:rsidRDefault="00511B91">
      <w:pPr>
        <w:pStyle w:val="Puce1BPU"/>
      </w:pPr>
      <w:r>
        <w:t>la fourniture et la mise en œuvre de tous les éléments nécessaires à la protection des relevés (cachetage, solin métallique, mortier fibré, etc),</w:t>
      </w:r>
    </w:p>
    <w:p w14:paraId="73AEAB41" w14:textId="77777777" w:rsidR="00937DCA" w:rsidRDefault="00511B91">
      <w:pPr>
        <w:pStyle w:val="Puce1BPU"/>
      </w:pPr>
      <w:r>
        <w:t>les modalités de contrôle interne et externe conformément au fascicule 67 titre I du CCTG.</w:t>
      </w:r>
    </w:p>
    <w:p w14:paraId="0EECD8EC" w14:textId="77777777" w:rsidR="00937DCA" w:rsidRDefault="00937DCA">
      <w:pPr>
        <w:pStyle w:val="NormalBPU"/>
      </w:pPr>
    </w:p>
    <w:p w14:paraId="2F4A9666" w14:textId="77777777" w:rsidR="00937DCA" w:rsidRDefault="00511B91">
      <w:pPr>
        <w:pStyle w:val="NormalBPU"/>
        <w:rPr>
          <w:rFonts w:asciiTheme="minorHAnsi" w:hAnsiTheme="minorHAnsi"/>
        </w:rPr>
      </w:pPr>
      <w:bookmarkStart w:id="222" w:name="_Hlk150971577"/>
      <w:r>
        <w:t>Les quantités sont évaluées par métrés suivant les plans d’exécution visés par le MOE.</w:t>
      </w:r>
      <w:bookmarkEnd w:id="222"/>
    </w:p>
    <w:p w14:paraId="5B789787" w14:textId="77777777" w:rsidR="00937DCA" w:rsidRDefault="00937DCA">
      <w:pPr>
        <w:pStyle w:val="NormalBPU"/>
      </w:pPr>
    </w:p>
    <w:p w14:paraId="3C59F308" w14:textId="77777777" w:rsidR="00937DCA" w:rsidRDefault="00511B91">
      <w:pPr>
        <w:pStyle w:val="PRIX"/>
      </w:pPr>
      <w:r>
        <w:t>LE METRE LINEAIRE :</w:t>
      </w:r>
    </w:p>
    <w:p w14:paraId="61CD3D57" w14:textId="77777777" w:rsidR="00937DCA" w:rsidRDefault="00511B91">
      <w:pPr>
        <w:pStyle w:val="PRIX"/>
      </w:pPr>
      <w:r>
        <w:t>PRIX EN TOUTES LETTRES H.T.</w:t>
      </w:r>
    </w:p>
    <w:p w14:paraId="19B71EBB" w14:textId="77777777" w:rsidR="00937DCA" w:rsidRDefault="00937DCA">
      <w:pPr>
        <w:pStyle w:val="PRIX"/>
      </w:pPr>
    </w:p>
    <w:p w14:paraId="2122A388" w14:textId="77777777" w:rsidR="00937DCA" w:rsidRDefault="00511B91">
      <w:pPr>
        <w:pStyle w:val="Titre3"/>
        <w:rPr>
          <w:rFonts w:hint="eastAsia"/>
        </w:rPr>
      </w:pPr>
      <w:bookmarkStart w:id="223" w:name="_Hlk129875506"/>
      <w:bookmarkStart w:id="224" w:name="_Toc184885201"/>
      <w:bookmarkEnd w:id="223"/>
      <w:r>
        <w:t>Système d'étanchéité liquide sur longrine</w:t>
      </w:r>
      <w:bookmarkEnd w:id="224"/>
    </w:p>
    <w:p w14:paraId="0D549BCE" w14:textId="77777777" w:rsidR="00937DCA" w:rsidRDefault="00511B91">
      <w:pPr>
        <w:pStyle w:val="NormalBPU"/>
      </w:pPr>
      <w:r>
        <w:t>Ce prix rémunère, au mètre carré, la fourniture et la mise en œuvre d’un Système d’Etanchéité Liquide (SEL) de catégorie C.</w:t>
      </w:r>
    </w:p>
    <w:p w14:paraId="01E9F7B8" w14:textId="77777777" w:rsidR="00937DCA" w:rsidRDefault="00937DCA">
      <w:pPr>
        <w:pStyle w:val="NormalBPU"/>
      </w:pPr>
    </w:p>
    <w:p w14:paraId="07D10512" w14:textId="77777777" w:rsidR="00937DCA" w:rsidRDefault="00511B91">
      <w:pPr>
        <w:pStyle w:val="NormalBPU"/>
      </w:pPr>
      <w:r>
        <w:t>Ce prix d’applique pour le SEL mise en œuvre sur la longrine de rive.</w:t>
      </w:r>
    </w:p>
    <w:p w14:paraId="78BC31FE" w14:textId="77777777" w:rsidR="00937DCA" w:rsidRDefault="00937DCA">
      <w:pPr>
        <w:pStyle w:val="NormalBPU"/>
      </w:pPr>
    </w:p>
    <w:p w14:paraId="66D6E5C8" w14:textId="77777777" w:rsidR="00937DCA" w:rsidRDefault="00511B91">
      <w:pPr>
        <w:pStyle w:val="NormalBPU"/>
      </w:pPr>
      <w:r>
        <w:t>Ce prix comprend notamment :</w:t>
      </w:r>
    </w:p>
    <w:p w14:paraId="5D3A18C6" w14:textId="77777777" w:rsidR="00937DCA" w:rsidRDefault="00511B91">
      <w:pPr>
        <w:pStyle w:val="Puce1BPU"/>
      </w:pPr>
      <w:r>
        <w:t>la préparation adéquate du support,</w:t>
      </w:r>
    </w:p>
    <w:p w14:paraId="18D54C15" w14:textId="77777777" w:rsidR="00937DCA" w:rsidRDefault="00511B91">
      <w:pPr>
        <w:pStyle w:val="Puce1BPU"/>
      </w:pPr>
      <w:r>
        <w:t>la fourniture et mise en œuvre de l’ensemble des couches du procédé,</w:t>
      </w:r>
    </w:p>
    <w:p w14:paraId="49D48789" w14:textId="77777777" w:rsidR="00937DCA" w:rsidRDefault="00511B91">
      <w:pPr>
        <w:pStyle w:val="Puce1BPU"/>
      </w:pPr>
      <w:r>
        <w:t>les sujétions liées aux délais nécessaires entre les différentes couches,</w:t>
      </w:r>
    </w:p>
    <w:p w14:paraId="79607EAA" w14:textId="77777777" w:rsidR="00937DCA" w:rsidRDefault="00511B91">
      <w:pPr>
        <w:pStyle w:val="Puce1BPU"/>
      </w:pPr>
      <w:r>
        <w:t>la réalisation de la remonté du système sur les platines des garde-corps et le recouvrement des cornières en acier inoxydable,</w:t>
      </w:r>
    </w:p>
    <w:p w14:paraId="05E82F2E" w14:textId="77777777" w:rsidR="00937DCA" w:rsidRDefault="00511B91">
      <w:pPr>
        <w:pStyle w:val="Puce1BPU"/>
      </w:pPr>
      <w:r>
        <w:t>la mise en œuvre d’un couche de circulation gravillonnée,</w:t>
      </w:r>
    </w:p>
    <w:p w14:paraId="3766AF15" w14:textId="77777777" w:rsidR="00937DCA" w:rsidRDefault="00511B91">
      <w:pPr>
        <w:pStyle w:val="Puce1BPU"/>
      </w:pPr>
      <w:r>
        <w:t>les sujétions de protections des éléments avoisinants,</w:t>
      </w:r>
    </w:p>
    <w:p w14:paraId="79579B62" w14:textId="77777777" w:rsidR="00937DCA" w:rsidRDefault="00511B91">
      <w:pPr>
        <w:pStyle w:val="Puce1BPU"/>
      </w:pPr>
      <w:r>
        <w:t>la fourniture et la pose de la résine spécifique autour des matages des platines.</w:t>
      </w:r>
    </w:p>
    <w:p w14:paraId="30F0E7E1" w14:textId="77777777" w:rsidR="00937DCA" w:rsidRDefault="00937DCA">
      <w:pPr>
        <w:pStyle w:val="NormalBPU"/>
      </w:pPr>
    </w:p>
    <w:p w14:paraId="24FC5E29" w14:textId="77777777" w:rsidR="00937DCA" w:rsidRDefault="00511B91">
      <w:pPr>
        <w:pStyle w:val="NormalBPU"/>
      </w:pPr>
      <w:bookmarkStart w:id="225" w:name="_Hlk160800222"/>
      <w:r>
        <w:t>Les quantités sont évaluées par levés contradictoires entre le Titulaire et le MOE.</w:t>
      </w:r>
      <w:bookmarkEnd w:id="225"/>
    </w:p>
    <w:p w14:paraId="00B4FFF3" w14:textId="77777777" w:rsidR="00937DCA" w:rsidRDefault="00937DCA">
      <w:pPr>
        <w:pStyle w:val="NormalBPU"/>
        <w:rPr>
          <w:lang w:eastAsia="fr-FR" w:bidi="ar-SA"/>
        </w:rPr>
      </w:pPr>
    </w:p>
    <w:p w14:paraId="3ACBB178" w14:textId="77777777" w:rsidR="00937DCA" w:rsidRDefault="00511B91">
      <w:pPr>
        <w:pStyle w:val="PRIX"/>
      </w:pPr>
      <w:r>
        <w:t>LE METRE CARRE :</w:t>
      </w:r>
    </w:p>
    <w:p w14:paraId="3364182B" w14:textId="77777777" w:rsidR="00937DCA" w:rsidRDefault="00511B91">
      <w:pPr>
        <w:pStyle w:val="PRIX"/>
      </w:pPr>
      <w:r>
        <w:t>PRIX EN TOUTES LETTRES H.T.</w:t>
      </w:r>
    </w:p>
    <w:p w14:paraId="22000B2E" w14:textId="77777777" w:rsidR="00937DCA" w:rsidRDefault="00937DCA">
      <w:pPr>
        <w:pStyle w:val="PRIX"/>
      </w:pPr>
    </w:p>
    <w:p w14:paraId="76B9AA37" w14:textId="77777777" w:rsidR="00937DCA" w:rsidRDefault="00511B91">
      <w:pPr>
        <w:jc w:val="left"/>
        <w:rPr>
          <w:b/>
          <w:caps/>
        </w:rPr>
      </w:pPr>
      <w:r>
        <w:br w:type="page"/>
      </w:r>
    </w:p>
    <w:p w14:paraId="4BC3FD43" w14:textId="77777777" w:rsidR="00937DCA" w:rsidRDefault="00511B91">
      <w:pPr>
        <w:pStyle w:val="Titre20"/>
      </w:pPr>
      <w:bookmarkStart w:id="226" w:name="_Hlk1298755061"/>
      <w:bookmarkStart w:id="227" w:name="_Hlk312124911"/>
      <w:bookmarkStart w:id="228" w:name="_Hlk446652421"/>
      <w:bookmarkStart w:id="229" w:name="_Hlk1625346391"/>
      <w:bookmarkStart w:id="230" w:name="_Hlk1484302161"/>
      <w:bookmarkStart w:id="231" w:name="_Toc184885202"/>
      <w:bookmarkEnd w:id="226"/>
      <w:bookmarkEnd w:id="227"/>
      <w:bookmarkEnd w:id="228"/>
      <w:bookmarkEnd w:id="229"/>
      <w:bookmarkEnd w:id="230"/>
      <w:r>
        <w:lastRenderedPageBreak/>
        <w:t>Dispositifs de retenue</w:t>
      </w:r>
      <w:bookmarkEnd w:id="231"/>
    </w:p>
    <w:p w14:paraId="38D7C1CA" w14:textId="77777777" w:rsidR="00937DCA" w:rsidRDefault="00511B91">
      <w:pPr>
        <w:pStyle w:val="Titre3"/>
        <w:rPr>
          <w:rFonts w:hint="eastAsia"/>
        </w:rPr>
      </w:pPr>
      <w:bookmarkStart w:id="232" w:name="_Toc184885203"/>
      <w:r>
        <w:t>Longrine de rive support du dispositif de retenue</w:t>
      </w:r>
      <w:bookmarkEnd w:id="232"/>
    </w:p>
    <w:p w14:paraId="4832430A" w14:textId="77777777" w:rsidR="00937DCA" w:rsidRDefault="00511B91">
      <w:pPr>
        <w:pStyle w:val="NormalBPU"/>
      </w:pPr>
      <w:r>
        <w:t>Ce prix rémunère au mètre linéaire, la réalisation des nouvelles longrines de rive.</w:t>
      </w:r>
    </w:p>
    <w:p w14:paraId="4B42BC9C" w14:textId="77777777" w:rsidR="00937DCA" w:rsidRDefault="00937DCA">
      <w:pPr>
        <w:pStyle w:val="NormalBPU"/>
      </w:pPr>
    </w:p>
    <w:p w14:paraId="5A4A8EAD" w14:textId="77777777" w:rsidR="00937DCA" w:rsidRDefault="00511B91">
      <w:pPr>
        <w:pStyle w:val="NormalBPU"/>
      </w:pPr>
      <w:r>
        <w:t>Ce prix comprend notamment :</w:t>
      </w:r>
    </w:p>
    <w:p w14:paraId="79507329" w14:textId="77777777" w:rsidR="00937DCA" w:rsidRDefault="00511B91">
      <w:pPr>
        <w:pStyle w:val="Puce1BPU"/>
      </w:pPr>
      <w:r>
        <w:t>l’ensemble des scellements nécessaires dans le tablier existant et la longrine existante, quel que soit le nombre et les diamètres mis en œuvre,</w:t>
      </w:r>
    </w:p>
    <w:p w14:paraId="1E5EF6D0" w14:textId="77777777" w:rsidR="00937DCA" w:rsidRDefault="00511B91">
      <w:pPr>
        <w:pStyle w:val="Puce2BPU"/>
        <w:numPr>
          <w:ilvl w:val="1"/>
          <w:numId w:val="14"/>
        </w:numPr>
        <w:ind w:left="1701" w:hanging="283"/>
      </w:pPr>
      <w:r>
        <w:t>la réalisation du forage nécessaire au scellement à l’aide de tous les moyens que le Titulaire juge nécessaire,</w:t>
      </w:r>
    </w:p>
    <w:p w14:paraId="3C2F5A69" w14:textId="77777777" w:rsidR="00937DCA" w:rsidRDefault="00511B91">
      <w:pPr>
        <w:pStyle w:val="Puce2BPU"/>
        <w:numPr>
          <w:ilvl w:val="1"/>
          <w:numId w:val="14"/>
        </w:numPr>
        <w:ind w:left="1701" w:hanging="283"/>
      </w:pPr>
      <w:r>
        <w:t>la fourniture et la mise en œuvre de l’armature à sceller,</w:t>
      </w:r>
    </w:p>
    <w:p w14:paraId="7FAC479B" w14:textId="77777777" w:rsidR="00937DCA" w:rsidRDefault="00511B91">
      <w:pPr>
        <w:pStyle w:val="Puce2BPU"/>
        <w:numPr>
          <w:ilvl w:val="1"/>
          <w:numId w:val="14"/>
        </w:numPr>
        <w:ind w:left="1701" w:hanging="283"/>
      </w:pPr>
      <w:r>
        <w:t>la fourniture et la mise en œuvre du produit de scellement agréé par le MOE,</w:t>
      </w:r>
    </w:p>
    <w:p w14:paraId="0F4400DE" w14:textId="77777777" w:rsidR="00937DCA" w:rsidRDefault="00511B91">
      <w:pPr>
        <w:pStyle w:val="Puce1BPU"/>
      </w:pPr>
      <w:r>
        <w:t>le coffrage de la longrine,</w:t>
      </w:r>
    </w:p>
    <w:p w14:paraId="3EE20C5B" w14:textId="77777777" w:rsidR="00937DCA" w:rsidRDefault="00511B91">
      <w:pPr>
        <w:pStyle w:val="Puce2BPU"/>
        <w:numPr>
          <w:ilvl w:val="1"/>
          <w:numId w:val="14"/>
        </w:numPr>
        <w:ind w:left="1701" w:hanging="283"/>
      </w:pPr>
      <w:r>
        <w:t>la fourniture à pied d’œuvre, le chargement, le transport, le déchargement, le stockage des éléments de coffrage,</w:t>
      </w:r>
    </w:p>
    <w:p w14:paraId="0100D262" w14:textId="77777777" w:rsidR="00937DCA" w:rsidRDefault="00511B91">
      <w:pPr>
        <w:pStyle w:val="Puce2BPU"/>
        <w:numPr>
          <w:ilvl w:val="1"/>
          <w:numId w:val="14"/>
        </w:numPr>
        <w:ind w:left="1701" w:hanging="283"/>
      </w:pPr>
      <w:r>
        <w:t>le montage, la fixation, l’application des produits de démontage,</w:t>
      </w:r>
    </w:p>
    <w:p w14:paraId="1793AC7B" w14:textId="77777777" w:rsidR="00937DCA" w:rsidRDefault="00511B91">
      <w:pPr>
        <w:pStyle w:val="Puce2BPU"/>
        <w:numPr>
          <w:ilvl w:val="1"/>
          <w:numId w:val="14"/>
        </w:numPr>
        <w:ind w:left="1701" w:hanging="283"/>
      </w:pPr>
      <w:r>
        <w:t>les opérations de réemploi,</w:t>
      </w:r>
    </w:p>
    <w:p w14:paraId="174CAAFA" w14:textId="77777777" w:rsidR="00937DCA" w:rsidRDefault="00511B91">
      <w:pPr>
        <w:pStyle w:val="Puce2BPU"/>
        <w:numPr>
          <w:ilvl w:val="1"/>
          <w:numId w:val="14"/>
        </w:numPr>
        <w:ind w:left="1701" w:hanging="283"/>
      </w:pPr>
      <w:r>
        <w:t>le démontage et le repliement des différents éléments nécessaires,</w:t>
      </w:r>
    </w:p>
    <w:p w14:paraId="7347F1F3" w14:textId="77777777" w:rsidR="00937DCA" w:rsidRDefault="00511B91">
      <w:pPr>
        <w:pStyle w:val="Puce2BPU"/>
        <w:numPr>
          <w:ilvl w:val="1"/>
          <w:numId w:val="14"/>
        </w:numPr>
        <w:ind w:left="1701" w:hanging="283"/>
      </w:pPr>
      <w:r>
        <w:t>le chanfreinage des angles vifs,</w:t>
      </w:r>
    </w:p>
    <w:p w14:paraId="2A19F785" w14:textId="77777777" w:rsidR="00937DCA" w:rsidRDefault="00511B91">
      <w:pPr>
        <w:pStyle w:val="Puce2BPU"/>
        <w:numPr>
          <w:ilvl w:val="1"/>
          <w:numId w:val="14"/>
        </w:numPr>
        <w:ind w:left="1701" w:hanging="283"/>
      </w:pPr>
      <w:r>
        <w:t>la réalisation de l’engravure,</w:t>
      </w:r>
    </w:p>
    <w:p w14:paraId="41396B54" w14:textId="77777777" w:rsidR="00937DCA" w:rsidRDefault="00511B91">
      <w:pPr>
        <w:pStyle w:val="Puce2BPU"/>
        <w:numPr>
          <w:ilvl w:val="1"/>
          <w:numId w:val="14"/>
        </w:numPr>
        <w:ind w:left="1701" w:hanging="283"/>
      </w:pPr>
      <w:r>
        <w:t>les réservations et sujétions pour évacuation des eaux,</w:t>
      </w:r>
    </w:p>
    <w:p w14:paraId="52D75054" w14:textId="77777777" w:rsidR="00937DCA" w:rsidRDefault="00511B91">
      <w:pPr>
        <w:pStyle w:val="Puce2BPU"/>
        <w:numPr>
          <w:ilvl w:val="1"/>
          <w:numId w:val="14"/>
        </w:numPr>
        <w:ind w:left="1701" w:hanging="283"/>
      </w:pPr>
      <w:r>
        <w:t>le calorifugeage des coffrages par temps froid,</w:t>
      </w:r>
    </w:p>
    <w:p w14:paraId="2931860D" w14:textId="77777777" w:rsidR="00937DCA" w:rsidRDefault="00511B91">
      <w:pPr>
        <w:pStyle w:val="Puce2BPU"/>
        <w:numPr>
          <w:ilvl w:val="1"/>
          <w:numId w:val="14"/>
        </w:numPr>
        <w:ind w:left="1701" w:hanging="283"/>
      </w:pPr>
      <w:r>
        <w:t>le masticage ou la fourniture et la pose de bandes comprimées</w:t>
      </w:r>
    </w:p>
    <w:p w14:paraId="6BF06AE6" w14:textId="77777777" w:rsidR="00937DCA" w:rsidRDefault="00511B91">
      <w:pPr>
        <w:pStyle w:val="Puce2BPU"/>
        <w:numPr>
          <w:ilvl w:val="1"/>
          <w:numId w:val="14"/>
        </w:numPr>
        <w:ind w:left="1701" w:hanging="283"/>
      </w:pPr>
      <w:r>
        <w:t>destinées à ne pas souligner les reprises de bétonnage et à assurer l’étanchéité des coffrages,</w:t>
      </w:r>
    </w:p>
    <w:p w14:paraId="0141F305" w14:textId="77777777" w:rsidR="00937DCA" w:rsidRDefault="00511B91">
      <w:pPr>
        <w:pStyle w:val="Puce2BPU"/>
        <w:numPr>
          <w:ilvl w:val="1"/>
          <w:numId w:val="14"/>
        </w:numPr>
        <w:ind w:left="1701" w:hanging="283"/>
      </w:pPr>
      <w:r>
        <w:t>les sujétions liées à la réalisation de l’engravure,</w:t>
      </w:r>
    </w:p>
    <w:p w14:paraId="5A14A4DD" w14:textId="77777777" w:rsidR="00937DCA" w:rsidRDefault="00511B91">
      <w:pPr>
        <w:pStyle w:val="Puce1BPU"/>
      </w:pPr>
      <w:r>
        <w:t>le ferraillage de la longrine,</w:t>
      </w:r>
    </w:p>
    <w:p w14:paraId="650585E8" w14:textId="77777777" w:rsidR="00937DCA" w:rsidRDefault="00511B91">
      <w:pPr>
        <w:pStyle w:val="Puce2BPU"/>
        <w:numPr>
          <w:ilvl w:val="1"/>
          <w:numId w:val="14"/>
        </w:numPr>
        <w:ind w:left="1701" w:hanging="283"/>
      </w:pPr>
      <w:r>
        <w:t>la fourniture, le façonnage des armatures de béton armé quelle que soit la forme, et la pose,</w:t>
      </w:r>
    </w:p>
    <w:p w14:paraId="1FEEEF7F" w14:textId="77777777" w:rsidR="00937DCA" w:rsidRDefault="00511B91">
      <w:pPr>
        <w:pStyle w:val="Puce2BPU"/>
        <w:numPr>
          <w:ilvl w:val="1"/>
          <w:numId w:val="14"/>
        </w:numPr>
        <w:ind w:left="1701" w:hanging="283"/>
      </w:pPr>
      <w:r>
        <w:t>les ligatures, les cales et les gabarits de montage,</w:t>
      </w:r>
    </w:p>
    <w:p w14:paraId="2C66A94A" w14:textId="77777777" w:rsidR="00937DCA" w:rsidRDefault="00511B91">
      <w:pPr>
        <w:pStyle w:val="Puce2BPU"/>
        <w:numPr>
          <w:ilvl w:val="1"/>
          <w:numId w:val="14"/>
        </w:numPr>
        <w:ind w:left="1701" w:hanging="283"/>
      </w:pPr>
      <w:r>
        <w:t>les sujétions liées aux armatures en attente,</w:t>
      </w:r>
    </w:p>
    <w:p w14:paraId="797940AA" w14:textId="77777777" w:rsidR="00937DCA" w:rsidRDefault="00511B91">
      <w:pPr>
        <w:pStyle w:val="Puce1BPU"/>
      </w:pPr>
      <w:r>
        <w:t>la fourniture des cornières en acier inoxydable, possédant une épaisseur de 3 mm minimum :</w:t>
      </w:r>
    </w:p>
    <w:p w14:paraId="3BB2B038" w14:textId="77777777" w:rsidR="00937DCA" w:rsidRDefault="00511B91">
      <w:pPr>
        <w:pStyle w:val="Puce2BPU"/>
        <w:numPr>
          <w:ilvl w:val="1"/>
          <w:numId w:val="14"/>
        </w:numPr>
        <w:ind w:left="1701" w:hanging="283"/>
      </w:pPr>
      <w:r>
        <w:t>permettant de coffrer la rive de la réhausse de la longrine,</w:t>
      </w:r>
    </w:p>
    <w:p w14:paraId="511F34ED" w14:textId="77777777" w:rsidR="00937DCA" w:rsidRDefault="00511B91">
      <w:pPr>
        <w:pStyle w:val="Puce2BPU"/>
        <w:numPr>
          <w:ilvl w:val="1"/>
          <w:numId w:val="14"/>
        </w:numPr>
        <w:ind w:left="1701" w:hanging="283"/>
      </w:pPr>
      <w:r>
        <w:t>permettant de protéger le relevé d’étanchéité (cornière de 60x60 mm).</w:t>
      </w:r>
    </w:p>
    <w:p w14:paraId="353E471C" w14:textId="77777777" w:rsidR="00937DCA" w:rsidRDefault="00511B91">
      <w:pPr>
        <w:pStyle w:val="Puce1BPU"/>
      </w:pPr>
      <w:r>
        <w:t>le bétonnage, à l’aide d’un béton C35/45 conforme aux prescriptions du CCTP,</w:t>
      </w:r>
    </w:p>
    <w:p w14:paraId="313ABCF0" w14:textId="77777777" w:rsidR="00937DCA" w:rsidRDefault="00511B91">
      <w:pPr>
        <w:pStyle w:val="Puce2BPU"/>
        <w:numPr>
          <w:ilvl w:val="1"/>
          <w:numId w:val="14"/>
        </w:numPr>
        <w:ind w:left="1701" w:hanging="283"/>
      </w:pPr>
      <w:r>
        <w:t>les prestations définies à l’article 1.5.1 à 1.5.3 de l’annexe D du fascicule 65 du CCTG, mesurées conformément aux indications de l’article 2.1 de cette même annexe et aux prescriptions du CCTP.</w:t>
      </w:r>
    </w:p>
    <w:p w14:paraId="356F0CC5" w14:textId="77777777" w:rsidR="00937DCA" w:rsidRDefault="00511B91">
      <w:pPr>
        <w:pStyle w:val="Puce2BPU"/>
        <w:numPr>
          <w:ilvl w:val="1"/>
          <w:numId w:val="14"/>
        </w:numPr>
        <w:ind w:left="1701" w:hanging="283"/>
      </w:pPr>
      <w:r>
        <w:t>l’ensemble des frais d’études, de composition, des essais et épreuves pour les ciments, granulats et bétons qui sont à la charge de du Titulaire.</w:t>
      </w:r>
    </w:p>
    <w:p w14:paraId="0049A348" w14:textId="77777777" w:rsidR="00937DCA" w:rsidRDefault="00511B91">
      <w:pPr>
        <w:pStyle w:val="Puce2BPU"/>
        <w:numPr>
          <w:ilvl w:val="1"/>
          <w:numId w:val="14"/>
        </w:numPr>
        <w:ind w:left="1701" w:hanging="283"/>
      </w:pPr>
      <w:r>
        <w:t>par dérogation à l’article 1.5.1 de l’annexe D du fascicule 65 du C.C.T.G, les sujétions de bétonnage sous conditions climatiques extrêmes et la cure du béton.</w:t>
      </w:r>
    </w:p>
    <w:p w14:paraId="2409C019" w14:textId="77777777" w:rsidR="00937DCA" w:rsidRDefault="00511B91">
      <w:pPr>
        <w:pStyle w:val="Puce2BPU"/>
        <w:numPr>
          <w:ilvl w:val="1"/>
          <w:numId w:val="14"/>
        </w:numPr>
        <w:ind w:left="1701" w:hanging="283"/>
      </w:pPr>
      <w:r>
        <w:lastRenderedPageBreak/>
        <w:t>la cure du béton,</w:t>
      </w:r>
    </w:p>
    <w:p w14:paraId="251B48BD" w14:textId="77777777" w:rsidR="00937DCA" w:rsidRDefault="00511B91">
      <w:pPr>
        <w:pStyle w:val="Puce2BPU"/>
        <w:numPr>
          <w:ilvl w:val="1"/>
          <w:numId w:val="14"/>
        </w:numPr>
        <w:ind w:left="1701" w:hanging="283"/>
      </w:pPr>
      <w:r>
        <w:t>les opérations particulières de réglage et finition des parties non coffrées.</w:t>
      </w:r>
    </w:p>
    <w:p w14:paraId="13C628F6" w14:textId="68AE1C23" w:rsidR="00937DCA" w:rsidRDefault="00937DCA">
      <w:pPr>
        <w:pStyle w:val="NormalBPU"/>
      </w:pPr>
    </w:p>
    <w:p w14:paraId="7A7A50FD" w14:textId="77777777" w:rsidR="00B15F2E" w:rsidRDefault="00B15F2E">
      <w:pPr>
        <w:pStyle w:val="NormalBPU"/>
      </w:pPr>
    </w:p>
    <w:p w14:paraId="01754A9A" w14:textId="2F88DBED" w:rsidR="00937DCA" w:rsidRDefault="00511B91">
      <w:pPr>
        <w:pStyle w:val="NormalBPU"/>
        <w:rPr>
          <w:lang w:eastAsia="fr-FR" w:bidi="ar-SA"/>
        </w:rPr>
      </w:pPr>
      <w:bookmarkStart w:id="233" w:name="_Hlk167973066"/>
      <w:r>
        <w:t>Les quantités sont évaluées par métrés suivant les plans d’exécution visés par le MOE.</w:t>
      </w:r>
      <w:bookmarkEnd w:id="233"/>
    </w:p>
    <w:p w14:paraId="0BBBAA8C" w14:textId="77777777" w:rsidR="00937DCA" w:rsidRDefault="00937DCA">
      <w:pPr>
        <w:pStyle w:val="NormalBPU"/>
        <w:rPr>
          <w:lang w:eastAsia="fr-FR" w:bidi="ar-SA"/>
        </w:rPr>
      </w:pPr>
    </w:p>
    <w:p w14:paraId="398A83F8" w14:textId="77777777" w:rsidR="00937DCA" w:rsidRDefault="00511B91">
      <w:pPr>
        <w:pStyle w:val="PRIX"/>
      </w:pPr>
      <w:r>
        <w:t>le metre lineaire :</w:t>
      </w:r>
    </w:p>
    <w:p w14:paraId="11F58E89" w14:textId="77777777" w:rsidR="00937DCA" w:rsidRDefault="00511B91">
      <w:pPr>
        <w:pStyle w:val="PRIX"/>
      </w:pPr>
      <w:r>
        <w:t>PRIX EN TOUTES LETTRES H.T.</w:t>
      </w:r>
    </w:p>
    <w:p w14:paraId="1469D9DD" w14:textId="4181F7CA" w:rsidR="00937DCA" w:rsidRDefault="00937DCA">
      <w:pPr>
        <w:pStyle w:val="PRIX"/>
      </w:pPr>
    </w:p>
    <w:p w14:paraId="320BE038" w14:textId="77777777" w:rsidR="00B15F2E" w:rsidRDefault="00B15F2E">
      <w:pPr>
        <w:pStyle w:val="PRIX"/>
      </w:pPr>
    </w:p>
    <w:p w14:paraId="3BD7C0B0" w14:textId="77777777" w:rsidR="00937DCA" w:rsidRDefault="00511B91">
      <w:pPr>
        <w:pStyle w:val="Titre3"/>
        <w:rPr>
          <w:rFonts w:hint="eastAsia"/>
        </w:rPr>
      </w:pPr>
      <w:bookmarkStart w:id="234" w:name="_Toc132965759"/>
      <w:bookmarkStart w:id="235" w:name="_Hlk148431198"/>
      <w:bookmarkStart w:id="236" w:name="_Toc184885204"/>
      <w:bookmarkStart w:id="237" w:name="_Hlk151199693"/>
      <w:bookmarkEnd w:id="234"/>
      <w:bookmarkEnd w:id="235"/>
      <w:r>
        <w:t>Dispositifs de retenue marqués CE H2W4 sur ouvrage</w:t>
      </w:r>
      <w:bookmarkEnd w:id="236"/>
    </w:p>
    <w:p w14:paraId="5F07EBC3" w14:textId="77777777" w:rsidR="00937DCA" w:rsidRDefault="00511B91">
      <w:pPr>
        <w:pStyle w:val="NormalBPU"/>
      </w:pPr>
      <w:bookmarkStart w:id="238" w:name="_Hlk60820738"/>
      <w:r>
        <w:t>Ces prix rémunèrent, au mètre linéaire, la fourniture et la pose de dispositif de retenue marqué CE, conformément à la règlementation en vigueur, aux stipulations du CCTP et du guide du CEREMA.</w:t>
      </w:r>
      <w:bookmarkEnd w:id="238"/>
    </w:p>
    <w:p w14:paraId="4DEC9126" w14:textId="77777777" w:rsidR="00937DCA" w:rsidRDefault="00937DCA">
      <w:pPr>
        <w:pStyle w:val="NormalBPU"/>
      </w:pPr>
    </w:p>
    <w:p w14:paraId="07893B92" w14:textId="77777777" w:rsidR="00937DCA" w:rsidRDefault="00511B91">
      <w:pPr>
        <w:pStyle w:val="NormalBPU"/>
      </w:pPr>
      <w:r>
        <w:t>Ce comprend notamment :</w:t>
      </w:r>
    </w:p>
    <w:p w14:paraId="36BEFE92" w14:textId="77777777" w:rsidR="00937DCA" w:rsidRDefault="00511B91">
      <w:pPr>
        <w:pStyle w:val="Puce1BPU"/>
      </w:pPr>
      <w:bookmarkStart w:id="239" w:name="_Hlk60820876"/>
      <w:r>
        <w:t>la fourniture, le façonnage et l’amenée à pied d’œuvre des éléments,</w:t>
      </w:r>
      <w:bookmarkEnd w:id="239"/>
    </w:p>
    <w:p w14:paraId="5838F929" w14:textId="77777777" w:rsidR="00937DCA" w:rsidRDefault="00511B91">
      <w:pPr>
        <w:pStyle w:val="Puce1BPU"/>
      </w:pPr>
      <w:r>
        <w:t>les ancrages, et réservations nécessaires,</w:t>
      </w:r>
    </w:p>
    <w:p w14:paraId="1CBB76BC" w14:textId="77777777" w:rsidR="00937DCA" w:rsidRDefault="00511B91">
      <w:pPr>
        <w:pStyle w:val="Puce1BPU"/>
      </w:pPr>
      <w:r>
        <w:t>les matages au droit de chaque montant,</w:t>
      </w:r>
    </w:p>
    <w:p w14:paraId="5EC6BFCB" w14:textId="3069DF73" w:rsidR="00937DCA" w:rsidRDefault="00511B91">
      <w:pPr>
        <w:pStyle w:val="Puce1BPU"/>
      </w:pPr>
      <w:r>
        <w:t>l’ensemble des fondations et supports nécessaires au raccordement entre le dispositif de retenue sur et hors ouvrage (longrines d’ancrages, dalle de frottement,</w:t>
      </w:r>
      <w:r w:rsidR="00B15F2E">
        <w:t xml:space="preserve"> </w:t>
      </w:r>
      <w:r>
        <w:t>etc) pour le linéaire hors ouvrage, y compris l’ensemble des justifications,</w:t>
      </w:r>
    </w:p>
    <w:p w14:paraId="09B8C31D" w14:textId="77777777" w:rsidR="00937DCA" w:rsidRDefault="00511B91">
      <w:pPr>
        <w:pStyle w:val="Puce1BPU"/>
      </w:pPr>
      <w:r>
        <w:t>la réalisation éventuelle de doucine à la sortie de l’ouvrage,</w:t>
      </w:r>
    </w:p>
    <w:p w14:paraId="1021E663" w14:textId="77777777" w:rsidR="00937DCA" w:rsidRDefault="00511B91">
      <w:pPr>
        <w:pStyle w:val="Puce1BPU"/>
      </w:pPr>
      <w:r>
        <w:t>la mise en place, le réglage et l’assemblage de ces éléments, y compris la dépose des maintiens provisoires, ainsi que le franchissement des joints de dilatation,</w:t>
      </w:r>
    </w:p>
    <w:p w14:paraId="7F9015F0" w14:textId="77777777" w:rsidR="00937DCA" w:rsidRDefault="00511B91">
      <w:pPr>
        <w:pStyle w:val="Puce1BPU"/>
      </w:pPr>
      <w:bookmarkStart w:id="240" w:name="_Hlk60820897"/>
      <w:r>
        <w:t>la fourniture et l’application des produits anticorrosion agréés par le MOE,, y compris les préparations des surfaces,</w:t>
      </w:r>
      <w:bookmarkEnd w:id="240"/>
    </w:p>
    <w:p w14:paraId="55A69E4F" w14:textId="77777777" w:rsidR="00937DCA" w:rsidRDefault="00511B91">
      <w:pPr>
        <w:pStyle w:val="Puce1BPU"/>
      </w:pPr>
      <w:r>
        <w:t>la fourniture et la mise en œuvre des cabochons graissés,</w:t>
      </w:r>
    </w:p>
    <w:p w14:paraId="74141BEE" w14:textId="77777777" w:rsidR="00937DCA" w:rsidRDefault="00511B91">
      <w:pPr>
        <w:pStyle w:val="Puce1BPU"/>
      </w:pPr>
      <w:r>
        <w:t xml:space="preserve">les essais de poussées, </w:t>
      </w:r>
    </w:p>
    <w:p w14:paraId="4280747E" w14:textId="77777777" w:rsidR="00937DCA" w:rsidRDefault="00511B91">
      <w:pPr>
        <w:pStyle w:val="Puce1BPU"/>
      </w:pPr>
      <w:r>
        <w:t xml:space="preserve">l’ensemble des tests nécessaires à certification du dispositif le cas échéant (en particulier les essais d’arrachement et les essais de convenance tels que prévus au CCTP). </w:t>
      </w:r>
    </w:p>
    <w:p w14:paraId="5501E981" w14:textId="77777777" w:rsidR="00937DCA" w:rsidRDefault="00937DCA">
      <w:pPr>
        <w:pStyle w:val="NormalBPU"/>
      </w:pPr>
    </w:p>
    <w:p w14:paraId="4567CAA3" w14:textId="77777777" w:rsidR="00937DCA" w:rsidRDefault="00511B91">
      <w:pPr>
        <w:pStyle w:val="NormalBPU"/>
      </w:pPr>
      <w:r>
        <w:t>La longueur rémunérée correspondant à la somme des longueur suivantes :</w:t>
      </w:r>
    </w:p>
    <w:p w14:paraId="39D5A1B6" w14:textId="77777777" w:rsidR="00937DCA" w:rsidRDefault="00511B91">
      <w:pPr>
        <w:pStyle w:val="Puce1BPU"/>
      </w:pPr>
      <w:r>
        <w:t>Longueur zone à isoler,</w:t>
      </w:r>
    </w:p>
    <w:p w14:paraId="53A99C6E" w14:textId="77777777" w:rsidR="00937DCA" w:rsidRDefault="00511B91">
      <w:pPr>
        <w:pStyle w:val="Puce1BPU"/>
      </w:pPr>
      <w:r>
        <w:t>Longueur couvrant la trajectoire de sortie en amont de l’ouvrage,</w:t>
      </w:r>
    </w:p>
    <w:p w14:paraId="2CE31595" w14:textId="77777777" w:rsidR="00937DCA" w:rsidRDefault="00511B91">
      <w:pPr>
        <w:pStyle w:val="Puce1BPU"/>
      </w:pPr>
      <w:r>
        <w:t>La longueur testée du dispositif de retenue (1/3 à l’amont et 2/3 à l’aval).</w:t>
      </w:r>
    </w:p>
    <w:p w14:paraId="1EBFC501" w14:textId="77777777" w:rsidR="00937DCA" w:rsidRDefault="00937DCA">
      <w:pPr>
        <w:pStyle w:val="Puce1BPU"/>
        <w:numPr>
          <w:ilvl w:val="0"/>
          <w:numId w:val="0"/>
        </w:numPr>
        <w:ind w:left="1418" w:hanging="284"/>
      </w:pPr>
    </w:p>
    <w:p w14:paraId="3DF582F7" w14:textId="5278BAA5" w:rsidR="00937DCA" w:rsidRDefault="00511B91">
      <w:pPr>
        <w:pStyle w:val="NormalBPU"/>
      </w:pPr>
      <w:r>
        <w:t xml:space="preserve">Les longueurs nécessaires au raccordement et zone de transition sont rémunérées dans les prix </w:t>
      </w:r>
      <w:r>
        <w:fldChar w:fldCharType="begin"/>
      </w:r>
      <w:r>
        <w:instrText xml:space="preserve"> REF _Ref178336408 \r \h </w:instrText>
      </w:r>
      <w:r>
        <w:fldChar w:fldCharType="separate"/>
      </w:r>
      <w:r w:rsidR="00824049">
        <w:t>4104</w:t>
      </w:r>
      <w:r>
        <w:fldChar w:fldCharType="end"/>
      </w:r>
      <w:r>
        <w:t>.</w:t>
      </w:r>
      <w:bookmarkEnd w:id="237"/>
    </w:p>
    <w:p w14:paraId="0EAE2223" w14:textId="77777777" w:rsidR="00937DCA" w:rsidRDefault="00511B91">
      <w:pPr>
        <w:pStyle w:val="PRIX"/>
      </w:pPr>
      <w:r>
        <w:t>LE METRE LINEAIRE :</w:t>
      </w:r>
    </w:p>
    <w:p w14:paraId="49605B7A" w14:textId="77777777" w:rsidR="00937DCA" w:rsidRDefault="00511B91">
      <w:pPr>
        <w:pStyle w:val="PRIX"/>
      </w:pPr>
      <w:r>
        <w:t>PRIX EN TOUTES LETTRES H.T.</w:t>
      </w:r>
    </w:p>
    <w:p w14:paraId="10A22B18" w14:textId="23B916F0" w:rsidR="00937DCA" w:rsidRDefault="00937DCA">
      <w:pPr>
        <w:pStyle w:val="PRIX"/>
      </w:pPr>
    </w:p>
    <w:p w14:paraId="0EB1B3C2" w14:textId="77777777" w:rsidR="00B15F2E" w:rsidRDefault="00B15F2E">
      <w:pPr>
        <w:pStyle w:val="PRIX"/>
      </w:pPr>
    </w:p>
    <w:p w14:paraId="385BEE0B" w14:textId="77777777" w:rsidR="00937DCA" w:rsidRDefault="00937DCA">
      <w:pPr>
        <w:pStyle w:val="NormalBPU"/>
      </w:pPr>
    </w:p>
    <w:p w14:paraId="39C7E9EC" w14:textId="77777777" w:rsidR="00937DCA" w:rsidRDefault="00511B91">
      <w:pPr>
        <w:pStyle w:val="Titre3"/>
        <w:rPr>
          <w:rFonts w:hint="eastAsia"/>
        </w:rPr>
      </w:pPr>
      <w:bookmarkStart w:id="241" w:name="_Hlk170967876"/>
      <w:bookmarkStart w:id="242" w:name="_Toc184885205"/>
      <w:bookmarkEnd w:id="241"/>
      <w:r>
        <w:lastRenderedPageBreak/>
        <w:t>Glissière en béton</w:t>
      </w:r>
      <w:bookmarkEnd w:id="242"/>
    </w:p>
    <w:p w14:paraId="6F41CB47" w14:textId="77777777" w:rsidR="00937DCA" w:rsidRDefault="00937DCA">
      <w:pPr>
        <w:pStyle w:val="NormalBPU"/>
      </w:pPr>
      <w:bookmarkStart w:id="243" w:name="_Hlk60819724"/>
      <w:bookmarkEnd w:id="243"/>
    </w:p>
    <w:p w14:paraId="4A20688A" w14:textId="77777777" w:rsidR="00937DCA" w:rsidRDefault="00511B91">
      <w:pPr>
        <w:pStyle w:val="NormalBPU"/>
      </w:pPr>
      <w:r>
        <w:t>Ces prix rémunèrent au mètre linéaire ou à l’unité, la réalisation de séparateur béton et leurs semelles de fondation éventuelles, quelle que soit la configuration de l’implantation, conformément aux spécifications du CCTP et les plans du marché.</w:t>
      </w:r>
    </w:p>
    <w:p w14:paraId="585758D0" w14:textId="77777777" w:rsidR="00937DCA" w:rsidRDefault="00937DCA">
      <w:pPr>
        <w:pStyle w:val="NormalBPU"/>
      </w:pPr>
    </w:p>
    <w:p w14:paraId="29F705DF" w14:textId="77777777" w:rsidR="00937DCA" w:rsidRDefault="00511B91">
      <w:pPr>
        <w:pStyle w:val="NormalBPU"/>
      </w:pPr>
      <w:r>
        <w:t>Ces prix comprennent notamment :</w:t>
      </w:r>
    </w:p>
    <w:p w14:paraId="04A8FB7B" w14:textId="77777777" w:rsidR="00937DCA" w:rsidRDefault="00511B91">
      <w:pPr>
        <w:pStyle w:val="Puce1BPU"/>
      </w:pPr>
      <w:r>
        <w:t>l’implantation,</w:t>
      </w:r>
    </w:p>
    <w:p w14:paraId="61C44B63" w14:textId="77777777" w:rsidR="00937DCA" w:rsidRDefault="00511B91">
      <w:pPr>
        <w:pStyle w:val="Puce1BPU"/>
      </w:pPr>
      <w:r>
        <w:t>les études de formulation et de convenance, les contrôles du béton et des aciers,</w:t>
      </w:r>
    </w:p>
    <w:p w14:paraId="428D0D86" w14:textId="77777777" w:rsidR="00937DCA" w:rsidRDefault="00511B91">
      <w:pPr>
        <w:pStyle w:val="Puce1BPU"/>
      </w:pPr>
      <w:r>
        <w:t>l’amenée, les transferts sur chantier et le repliement du matériel pendant travaux,</w:t>
      </w:r>
    </w:p>
    <w:p w14:paraId="384CB17C" w14:textId="77777777" w:rsidR="00937DCA" w:rsidRDefault="00511B91">
      <w:pPr>
        <w:pStyle w:val="Puce1BPU"/>
      </w:pPr>
      <w:r>
        <w:t>la préparation du support (balayage, nettoyage),</w:t>
      </w:r>
    </w:p>
    <w:p w14:paraId="7141B9C9" w14:textId="77777777" w:rsidR="00937DCA" w:rsidRDefault="00511B91">
      <w:pPr>
        <w:pStyle w:val="Puce1BPU"/>
      </w:pPr>
      <w:r>
        <w:t>les terrassements et l'évacuation des matériaux en décharge agréée par le MOE,</w:t>
      </w:r>
    </w:p>
    <w:p w14:paraId="018148C3" w14:textId="77777777" w:rsidR="00937DCA" w:rsidRDefault="00511B91">
      <w:pPr>
        <w:pStyle w:val="Puce1BPU"/>
      </w:pPr>
      <w:r>
        <w:t>le dressement et le compactage du fond de fouille,</w:t>
      </w:r>
    </w:p>
    <w:p w14:paraId="57D11451" w14:textId="77777777" w:rsidR="00937DCA" w:rsidRDefault="00511B91">
      <w:pPr>
        <w:pStyle w:val="Puce1BPU"/>
      </w:pPr>
      <w:r>
        <w:t>la fourniture et mise en place de coffrages ordinaires pour réalisation des semelles de fondations,</w:t>
      </w:r>
    </w:p>
    <w:p w14:paraId="0B05391A" w14:textId="77777777" w:rsidR="00937DCA" w:rsidRDefault="00511B91">
      <w:pPr>
        <w:pStyle w:val="Puce1BPU"/>
      </w:pPr>
      <w:r>
        <w:t>la fabrication, le transport et la mise en œuvre du béton C25/30 pour réalisation des semelles de fondations,</w:t>
      </w:r>
    </w:p>
    <w:p w14:paraId="626C58EF" w14:textId="77777777" w:rsidR="00937DCA" w:rsidRDefault="00511B91">
      <w:pPr>
        <w:pStyle w:val="Puce1BPU"/>
      </w:pPr>
      <w:r>
        <w:t>les protections pendant la prise, le décoffrage,</w:t>
      </w:r>
    </w:p>
    <w:p w14:paraId="719CB565" w14:textId="77777777" w:rsidR="00937DCA" w:rsidRDefault="00511B91">
      <w:pPr>
        <w:pStyle w:val="Puce1BPU"/>
      </w:pPr>
      <w:r>
        <w:t>le remblaiement des vides résiduels en grave non traitée 0/60 soigneusement compactée,</w:t>
      </w:r>
    </w:p>
    <w:p w14:paraId="23E7C51A" w14:textId="77777777" w:rsidR="00937DCA" w:rsidRDefault="00511B91">
      <w:pPr>
        <w:pStyle w:val="Puce1BPU"/>
      </w:pPr>
      <w:r>
        <w:t>les opérations topographiques et les sujétions de réglage et de calage du fil de guidage,</w:t>
      </w:r>
    </w:p>
    <w:p w14:paraId="0D812F05" w14:textId="77777777" w:rsidR="00937DCA" w:rsidRDefault="00511B91">
      <w:pPr>
        <w:pStyle w:val="Puce1BPU"/>
      </w:pPr>
      <w:r>
        <w:t>la fourniture, le transport et la mise en œuvre du béton C35/45 (y compris adjuvants) et des fers filants HA 12, pour réalisation des séparateurs,</w:t>
      </w:r>
    </w:p>
    <w:p w14:paraId="2FF58B9D" w14:textId="77777777" w:rsidR="00937DCA" w:rsidRDefault="00511B91">
      <w:pPr>
        <w:pStyle w:val="Puce1BPU"/>
      </w:pPr>
      <w:r>
        <w:t>les sujétions de réalisation mécanisée par coffrage glissant quelles que soient les difficultés d’approvisionnement ou de mise en œuvre,</w:t>
      </w:r>
    </w:p>
    <w:p w14:paraId="79F9D3BC" w14:textId="77777777" w:rsidR="00937DCA" w:rsidRDefault="00511B91">
      <w:pPr>
        <w:pStyle w:val="Puce1BPU"/>
      </w:pPr>
      <w:r>
        <w:t>les sujétions de fourniture et mise en place de coffrages traditionnels pour réalisation ponctuelle de parties courbes ou d'extrémité,</w:t>
      </w:r>
    </w:p>
    <w:p w14:paraId="003CBB00" w14:textId="77777777" w:rsidR="00937DCA" w:rsidRDefault="00511B91">
      <w:pPr>
        <w:pStyle w:val="Puce1BPU"/>
      </w:pPr>
      <w:r>
        <w:t>la réalisation d'un essai,</w:t>
      </w:r>
    </w:p>
    <w:p w14:paraId="34DEB176" w14:textId="77777777" w:rsidR="00937DCA" w:rsidRDefault="00511B91">
      <w:pPr>
        <w:pStyle w:val="Puce1BPU"/>
      </w:pPr>
      <w:r>
        <w:t>les sujétions de reprise de bétonnage (joints d'arrêt de chantier),</w:t>
      </w:r>
    </w:p>
    <w:p w14:paraId="5E4ADA20" w14:textId="77777777" w:rsidR="00937DCA" w:rsidRDefault="00511B91">
      <w:pPr>
        <w:pStyle w:val="Puce1BPU"/>
      </w:pPr>
      <w:r>
        <w:t>la réalisation des joints de fissuration obturés par produit homologué imperméable et dilatable, la réalisation des joints secs (interfaces avec certains ouvrages),</w:t>
      </w:r>
    </w:p>
    <w:p w14:paraId="789EF92E" w14:textId="77777777" w:rsidR="00937DCA" w:rsidRDefault="00511B91">
      <w:pPr>
        <w:pStyle w:val="Puce1BPU"/>
      </w:pPr>
      <w:r>
        <w:t>la fourniture, le calage, la fixation, mise en œuvre du capots métalliques au droit des joints de dilatation,</w:t>
      </w:r>
    </w:p>
    <w:p w14:paraId="05CA47B6" w14:textId="77777777" w:rsidR="00937DCA" w:rsidRDefault="00511B91">
      <w:pPr>
        <w:pStyle w:val="Puce1BPU"/>
      </w:pPr>
      <w:r>
        <w:t>la remise en état des abords avec évacuation des matériaux excédentaires sur dépôts agréés par le MOE,</w:t>
      </w:r>
    </w:p>
    <w:p w14:paraId="3C2DB71B" w14:textId="77777777" w:rsidR="00937DCA" w:rsidRDefault="00511B91">
      <w:pPr>
        <w:pStyle w:val="Puce1BPU"/>
      </w:pPr>
      <w:r>
        <w:t>le nettoyage des chaussées et des abords,</w:t>
      </w:r>
    </w:p>
    <w:p w14:paraId="40D6642B" w14:textId="77777777" w:rsidR="00937DCA" w:rsidRDefault="00511B91">
      <w:pPr>
        <w:pStyle w:val="Puce1BPU"/>
      </w:pPr>
      <w:r>
        <w:t>les sujétions d’interruption de la réalisation au droit des joints de chaussée,</w:t>
      </w:r>
    </w:p>
    <w:p w14:paraId="7BCDABE5" w14:textId="77777777" w:rsidR="00937DCA" w:rsidRDefault="00511B91">
      <w:pPr>
        <w:pStyle w:val="Puce1BPU"/>
      </w:pPr>
      <w:r>
        <w:t>toute sujétion liée au planning de réalisation des chaussées et à la présence des chambres de tirage ou des caniveaux (interruptions, déplacement de l'atelier de mise en œuvre…),</w:t>
      </w:r>
    </w:p>
    <w:p w14:paraId="1C486E13" w14:textId="77777777" w:rsidR="00937DCA" w:rsidRDefault="00511B91">
      <w:pPr>
        <w:pStyle w:val="Puce1BPU"/>
      </w:pPr>
      <w:r>
        <w:t>les sujétions de travaux sous circulation (fourniture et mise en place de la signalisation réglementaire de chantier et son déplacement à l’avancement),</w:t>
      </w:r>
    </w:p>
    <w:p w14:paraId="21B38860" w14:textId="77777777" w:rsidR="00937DCA" w:rsidRDefault="00511B91">
      <w:pPr>
        <w:pStyle w:val="Puce1BPU"/>
      </w:pPr>
      <w:r>
        <w:t>toute sujétion de matériel, d’énergie et de main d’œuvre</w:t>
      </w:r>
    </w:p>
    <w:p w14:paraId="7F838A8F" w14:textId="77777777" w:rsidR="00937DCA" w:rsidRDefault="00511B91">
      <w:pPr>
        <w:pStyle w:val="Puce1BPU"/>
      </w:pPr>
      <w:r>
        <w:t xml:space="preserve">toutes les sujétions d’implantation des passages d’eau, réservations, coffrages et finitions manuelles. </w:t>
      </w:r>
    </w:p>
    <w:p w14:paraId="74679F49" w14:textId="77777777" w:rsidR="00937DCA" w:rsidRDefault="00511B91">
      <w:pPr>
        <w:pStyle w:val="Puce1BPU"/>
      </w:pPr>
      <w:r>
        <w:lastRenderedPageBreak/>
        <w:t>les sujétions de raccordement aux extrémités y compris avec les dispositifs de retenue en section courante, avec des extrémités abaissées,</w:t>
      </w:r>
    </w:p>
    <w:p w14:paraId="46569FCA" w14:textId="77777777" w:rsidR="00937DCA" w:rsidRDefault="00511B91">
      <w:pPr>
        <w:pStyle w:val="Puce1BPU"/>
      </w:pPr>
      <w:r>
        <w:t xml:space="preserve">la fourniture et la mise en place des réflecteurs, </w:t>
      </w:r>
    </w:p>
    <w:p w14:paraId="043CF45C" w14:textId="77777777" w:rsidR="00937DCA" w:rsidRDefault="00511B91">
      <w:pPr>
        <w:pStyle w:val="Puce1BPU"/>
      </w:pPr>
      <w:r>
        <w:t>le nettoyage et balayage en fin d’intervention.</w:t>
      </w:r>
    </w:p>
    <w:p w14:paraId="31771715" w14:textId="77777777" w:rsidR="00937DCA" w:rsidRDefault="00937DCA">
      <w:pPr>
        <w:pStyle w:val="NormalBPU"/>
      </w:pPr>
    </w:p>
    <w:p w14:paraId="40BD5A2B" w14:textId="77777777" w:rsidR="00937DCA" w:rsidRDefault="00511B91">
      <w:pPr>
        <w:pStyle w:val="NormalBPU"/>
      </w:pPr>
      <w:r>
        <w:t>Par convention le prix est appliqué à la longueur hors tout du séparateur exécuté.</w:t>
      </w:r>
    </w:p>
    <w:p w14:paraId="3B38FFC9" w14:textId="77777777" w:rsidR="00937DCA" w:rsidRDefault="00937DCA">
      <w:pPr>
        <w:pStyle w:val="NormalBPU"/>
      </w:pPr>
    </w:p>
    <w:p w14:paraId="14B98588" w14:textId="77777777" w:rsidR="00937DCA" w:rsidRDefault="00511B91">
      <w:pPr>
        <w:pStyle w:val="NormalBPU"/>
        <w:rPr>
          <w:b/>
          <w:bCs/>
        </w:rPr>
      </w:pPr>
      <w:r>
        <w:rPr>
          <w:b/>
          <w:bCs/>
        </w:rPr>
        <w:t>L’attention du Titulaire est attirée sur le fait que ces prix rémunèrent également les éventuels déplacements et remises en place des SMV dans le cas où ils gênent la réalisation des glissières en béton.</w:t>
      </w:r>
    </w:p>
    <w:p w14:paraId="2C447F22" w14:textId="77777777" w:rsidR="00937DCA" w:rsidRDefault="00937DCA">
      <w:pPr>
        <w:pStyle w:val="NormalBPU"/>
      </w:pPr>
    </w:p>
    <w:p w14:paraId="5ACE1530" w14:textId="77777777" w:rsidR="00937DCA" w:rsidRDefault="00511B91">
      <w:pPr>
        <w:pStyle w:val="Titre4"/>
        <w:rPr>
          <w:rFonts w:hint="eastAsia"/>
        </w:rPr>
      </w:pPr>
      <w:r>
        <w:t>Section courante de type GBA</w:t>
      </w:r>
    </w:p>
    <w:p w14:paraId="2F0FCA79" w14:textId="77777777" w:rsidR="00937DCA" w:rsidRDefault="00511B91">
      <w:pPr>
        <w:pStyle w:val="NormalBPU"/>
        <w:rPr>
          <w:lang w:eastAsia="fr-FR" w:bidi="ar-SA"/>
        </w:rPr>
      </w:pPr>
      <w:r>
        <w:rPr>
          <w:lang w:eastAsia="fr-FR" w:bidi="ar-SA"/>
        </w:rPr>
        <w:t>Ce prix inclut la réalisation d’une semelle de fondation.</w:t>
      </w:r>
    </w:p>
    <w:p w14:paraId="0BD75D5A" w14:textId="77777777" w:rsidR="00937DCA" w:rsidRDefault="00511B91">
      <w:pPr>
        <w:pStyle w:val="PRIX"/>
      </w:pPr>
      <w:r>
        <w:t>LE METRE LINEAIRE :</w:t>
      </w:r>
    </w:p>
    <w:p w14:paraId="6024ED8E" w14:textId="77777777" w:rsidR="00937DCA" w:rsidRDefault="00511B91">
      <w:pPr>
        <w:pStyle w:val="PRIX"/>
      </w:pPr>
      <w:r>
        <w:t>PRIX EN TOUTES LETTRES H.T.</w:t>
      </w:r>
    </w:p>
    <w:p w14:paraId="03BA52B5" w14:textId="77777777" w:rsidR="00937DCA" w:rsidRDefault="00937DCA">
      <w:pPr>
        <w:pStyle w:val="PRIX"/>
      </w:pPr>
    </w:p>
    <w:p w14:paraId="1E038F5F" w14:textId="77777777" w:rsidR="00937DCA" w:rsidRDefault="00937DCA">
      <w:pPr>
        <w:rPr>
          <w:highlight w:val="yellow"/>
        </w:rPr>
      </w:pPr>
    </w:p>
    <w:p w14:paraId="099FEA09" w14:textId="77777777" w:rsidR="00937DCA" w:rsidRDefault="00511B91">
      <w:pPr>
        <w:pStyle w:val="Titre4"/>
        <w:rPr>
          <w:rFonts w:hint="eastAsia"/>
        </w:rPr>
      </w:pPr>
      <w:bookmarkStart w:id="244" w:name="_Hlk608197241"/>
      <w:bookmarkStart w:id="245" w:name="_Toc140572183"/>
      <w:bookmarkEnd w:id="244"/>
      <w:r>
        <w:t xml:space="preserve">Raccordement </w:t>
      </w:r>
      <w:bookmarkEnd w:id="245"/>
      <w:r>
        <w:t>GBA sur GBA existante</w:t>
      </w:r>
    </w:p>
    <w:p w14:paraId="56E2096D" w14:textId="77777777" w:rsidR="00937DCA" w:rsidRDefault="00511B91">
      <w:pPr>
        <w:pStyle w:val="NormalBPU"/>
      </w:pPr>
      <w:r>
        <w:t>Ce prix rémunère à l'unité, le raccordement entre la GBA neuve, réalisée dans le cadre du marché à la GBA existante :</w:t>
      </w:r>
    </w:p>
    <w:p w14:paraId="3890703E" w14:textId="77777777" w:rsidR="00937DCA" w:rsidRDefault="00937DCA">
      <w:pPr>
        <w:pStyle w:val="NormalBPU"/>
      </w:pPr>
    </w:p>
    <w:p w14:paraId="182EC59B" w14:textId="77777777" w:rsidR="00937DCA" w:rsidRDefault="00511B91">
      <w:pPr>
        <w:pStyle w:val="NormalBPU"/>
      </w:pPr>
      <w:r>
        <w:t>Ce prix comprend notamment :</w:t>
      </w:r>
    </w:p>
    <w:p w14:paraId="555F7EEF" w14:textId="77777777" w:rsidR="00937DCA" w:rsidRDefault="00511B91">
      <w:pPr>
        <w:pStyle w:val="Puce1BPU"/>
      </w:pPr>
      <w:r>
        <w:t>les sujétions d'implantation,</w:t>
      </w:r>
    </w:p>
    <w:p w14:paraId="4B95766F" w14:textId="77777777" w:rsidR="00937DCA" w:rsidRDefault="00511B91">
      <w:pPr>
        <w:pStyle w:val="Puce1BPU"/>
      </w:pPr>
      <w:r>
        <w:t>la réalisation des scellements nécessaires,</w:t>
      </w:r>
    </w:p>
    <w:p w14:paraId="3FED5179" w14:textId="77777777" w:rsidR="00937DCA" w:rsidRDefault="00511B91">
      <w:pPr>
        <w:pStyle w:val="Puce1BPU"/>
      </w:pPr>
      <w:r>
        <w:t>toute fourniture et sujétion de mise en œuvre (béton, coffrages…),</w:t>
      </w:r>
    </w:p>
    <w:p w14:paraId="0E5B5DEF" w14:textId="77777777" w:rsidR="00937DCA" w:rsidRDefault="00511B91">
      <w:pPr>
        <w:pStyle w:val="Puce1BPU"/>
      </w:pPr>
      <w:r>
        <w:t>le façonnage et les finitions manuelles,</w:t>
      </w:r>
    </w:p>
    <w:p w14:paraId="622F5E88" w14:textId="77777777" w:rsidR="00937DCA" w:rsidRDefault="00511B91">
      <w:pPr>
        <w:pStyle w:val="Puce1BPU"/>
      </w:pPr>
      <w:r>
        <w:t>le nettoyage des lieux après intervention,</w:t>
      </w:r>
    </w:p>
    <w:p w14:paraId="4E4A76E6" w14:textId="77777777" w:rsidR="00937DCA" w:rsidRDefault="00511B91">
      <w:pPr>
        <w:pStyle w:val="Puce1BPU"/>
      </w:pPr>
      <w:r>
        <w:t>toute sujétion de matériel, d’énergie et de main d’œuvre.</w:t>
      </w:r>
    </w:p>
    <w:p w14:paraId="19C03A30" w14:textId="77777777" w:rsidR="00937DCA" w:rsidRDefault="00937DCA">
      <w:pPr>
        <w:pStyle w:val="NormalBPU"/>
      </w:pPr>
    </w:p>
    <w:p w14:paraId="7E84F4BD" w14:textId="77777777" w:rsidR="00937DCA" w:rsidRDefault="00511B91">
      <w:pPr>
        <w:pStyle w:val="PRIX"/>
      </w:pPr>
      <w:r>
        <w:t>L’UNITE :</w:t>
      </w:r>
    </w:p>
    <w:p w14:paraId="4DADE46E" w14:textId="77777777" w:rsidR="00937DCA" w:rsidRDefault="00511B91">
      <w:pPr>
        <w:pStyle w:val="PRIX"/>
      </w:pPr>
      <w:r>
        <w:t>PRIX EN TOUTES LETTRES H.T.</w:t>
      </w:r>
    </w:p>
    <w:p w14:paraId="23212DD9" w14:textId="77777777" w:rsidR="00937DCA" w:rsidRDefault="00937DCA">
      <w:pPr>
        <w:pStyle w:val="PRIX"/>
      </w:pPr>
      <w:bookmarkStart w:id="246" w:name="_Hlk1709678761"/>
      <w:bookmarkEnd w:id="246"/>
    </w:p>
    <w:p w14:paraId="4AE8A829" w14:textId="77777777" w:rsidR="00937DCA" w:rsidRDefault="00511B91">
      <w:pPr>
        <w:pStyle w:val="Titre4"/>
        <w:rPr>
          <w:rFonts w:hint="eastAsia"/>
        </w:rPr>
      </w:pPr>
      <w:r>
        <w:t>Extrémité abaissée de type GBA</w:t>
      </w:r>
    </w:p>
    <w:p w14:paraId="5A880DED" w14:textId="77777777" w:rsidR="00937DCA" w:rsidRDefault="00511B91">
      <w:pPr>
        <w:pStyle w:val="NormalBPU"/>
      </w:pPr>
      <w:r>
        <w:t>Ce prix rémunère à l'unité, la réalisation d'extrémités de files pour glissières béton, de type GBA, sur 1,65 m de longueur, conformes à la réglementation et au cahier de détails des ouvrages types du dossier.</w:t>
      </w:r>
    </w:p>
    <w:p w14:paraId="308B1F8E" w14:textId="77777777" w:rsidR="00937DCA" w:rsidRDefault="00937DCA">
      <w:pPr>
        <w:pStyle w:val="NormalBPU"/>
      </w:pPr>
    </w:p>
    <w:p w14:paraId="644657FC" w14:textId="77777777" w:rsidR="00937DCA" w:rsidRDefault="00511B91">
      <w:pPr>
        <w:pStyle w:val="NormalBPU"/>
      </w:pPr>
      <w:r>
        <w:t>Ce prix comprend notamment :</w:t>
      </w:r>
    </w:p>
    <w:p w14:paraId="79AA50BC" w14:textId="77777777" w:rsidR="00937DCA" w:rsidRDefault="00511B91">
      <w:pPr>
        <w:pStyle w:val="Puce1BPU"/>
      </w:pPr>
      <w:r>
        <w:t>les sujétions d'implantation,</w:t>
      </w:r>
    </w:p>
    <w:p w14:paraId="15E8359C" w14:textId="77777777" w:rsidR="00937DCA" w:rsidRDefault="00511B91">
      <w:pPr>
        <w:pStyle w:val="Puce1BPU"/>
      </w:pPr>
      <w:r>
        <w:t>toute fourniture et sujétion de mise en œuvre (béton, coffrages, etc),</w:t>
      </w:r>
    </w:p>
    <w:p w14:paraId="085D5826" w14:textId="77777777" w:rsidR="00937DCA" w:rsidRDefault="00511B91">
      <w:pPr>
        <w:pStyle w:val="Puce1BPU"/>
      </w:pPr>
      <w:r>
        <w:t>le façonnage et les finitions manuelles,</w:t>
      </w:r>
    </w:p>
    <w:p w14:paraId="000B5F4F" w14:textId="77777777" w:rsidR="00937DCA" w:rsidRDefault="00511B91">
      <w:pPr>
        <w:pStyle w:val="Puce1BPU"/>
      </w:pPr>
      <w:r>
        <w:t>le nettoyage des lieux après intervention,</w:t>
      </w:r>
    </w:p>
    <w:p w14:paraId="4F540156" w14:textId="77777777" w:rsidR="00937DCA" w:rsidRDefault="00511B91">
      <w:pPr>
        <w:pStyle w:val="Puce1BPU"/>
      </w:pPr>
      <w:r>
        <w:t>toute sujétion de matériel, d’énergie et de main d’œuvre.</w:t>
      </w:r>
    </w:p>
    <w:p w14:paraId="64C41D74" w14:textId="77777777" w:rsidR="00937DCA" w:rsidRDefault="00937DCA">
      <w:pPr>
        <w:pStyle w:val="NormalBPU"/>
      </w:pPr>
    </w:p>
    <w:p w14:paraId="52AAD11E" w14:textId="77777777" w:rsidR="00937DCA" w:rsidRDefault="00937DCA">
      <w:pPr>
        <w:pStyle w:val="NormalBPU"/>
      </w:pPr>
    </w:p>
    <w:p w14:paraId="7E254DE7" w14:textId="77777777" w:rsidR="00937DCA" w:rsidRDefault="00511B91">
      <w:pPr>
        <w:pStyle w:val="PRIX"/>
      </w:pPr>
      <w:r>
        <w:t>L’UNITE :</w:t>
      </w:r>
    </w:p>
    <w:p w14:paraId="782A873B" w14:textId="77777777" w:rsidR="00937DCA" w:rsidRDefault="00511B91">
      <w:pPr>
        <w:pStyle w:val="PRIX"/>
      </w:pPr>
      <w:r>
        <w:t>PRIX EN TOUTES LETTRES H.T.</w:t>
      </w:r>
    </w:p>
    <w:p w14:paraId="1292ED6E" w14:textId="77777777" w:rsidR="00937DCA" w:rsidRDefault="00937DCA">
      <w:pPr>
        <w:pStyle w:val="PRIX"/>
      </w:pPr>
    </w:p>
    <w:p w14:paraId="29AB4657" w14:textId="77777777" w:rsidR="00937DCA" w:rsidRDefault="00937DCA">
      <w:pPr>
        <w:pStyle w:val="PRIX"/>
      </w:pPr>
    </w:p>
    <w:p w14:paraId="2AB645FB" w14:textId="77777777" w:rsidR="00937DCA" w:rsidRDefault="00511B91">
      <w:pPr>
        <w:pStyle w:val="Titre4"/>
        <w:rPr>
          <w:rFonts w:hint="eastAsia"/>
        </w:rPr>
      </w:pPr>
      <w:r>
        <w:t>Passage d’eau sous GBA</w:t>
      </w:r>
    </w:p>
    <w:p w14:paraId="2DA787E0" w14:textId="77777777" w:rsidR="00937DCA" w:rsidRDefault="00511B91">
      <w:pPr>
        <w:pStyle w:val="NormalBPU"/>
      </w:pPr>
      <w:r>
        <w:t>Ce prix rémunère à l'unité, la réalisation de passage d’eau sous la glissière conformément à la NF P 98-426.</w:t>
      </w:r>
    </w:p>
    <w:p w14:paraId="0F14601D" w14:textId="77777777" w:rsidR="00937DCA" w:rsidRDefault="00937DCA">
      <w:pPr>
        <w:pStyle w:val="NormalBPU"/>
      </w:pPr>
    </w:p>
    <w:p w14:paraId="1BB7F3CE" w14:textId="77777777" w:rsidR="00937DCA" w:rsidRDefault="00511B91">
      <w:pPr>
        <w:pStyle w:val="NormalBPU"/>
      </w:pPr>
      <w:r>
        <w:t>Ce prix comprend notamment :</w:t>
      </w:r>
    </w:p>
    <w:p w14:paraId="7B10F34F" w14:textId="77777777" w:rsidR="00937DCA" w:rsidRDefault="00511B91">
      <w:pPr>
        <w:pStyle w:val="Puce1BPU"/>
      </w:pPr>
      <w:r>
        <w:t>toutes sujétions de coffrages et de maçonneries,</w:t>
      </w:r>
    </w:p>
    <w:p w14:paraId="545316DB" w14:textId="77777777" w:rsidR="00937DCA" w:rsidRDefault="00511B91">
      <w:pPr>
        <w:pStyle w:val="Puce1BPU"/>
      </w:pPr>
      <w:r>
        <w:t>la fourniture, la mise en place, le réglage et le calage des éléments métalliques (réservations pour évacuation des eaux de chaussées) lors du coulage du séparateur type GBA ou DBA.</w:t>
      </w:r>
    </w:p>
    <w:p w14:paraId="12A0C4D3" w14:textId="77777777" w:rsidR="00937DCA" w:rsidRDefault="00937DCA">
      <w:pPr>
        <w:pStyle w:val="NormalBPU"/>
      </w:pPr>
    </w:p>
    <w:p w14:paraId="3CAB9065" w14:textId="77777777" w:rsidR="00937DCA" w:rsidRDefault="00937DCA">
      <w:pPr>
        <w:pStyle w:val="NormalBPU"/>
      </w:pPr>
    </w:p>
    <w:p w14:paraId="1CCF3FF2" w14:textId="77777777" w:rsidR="00937DCA" w:rsidRDefault="00511B91">
      <w:pPr>
        <w:pStyle w:val="PRIX"/>
      </w:pPr>
      <w:r>
        <w:t>L’UNITE :</w:t>
      </w:r>
    </w:p>
    <w:p w14:paraId="55D4E4CE" w14:textId="77777777" w:rsidR="00937DCA" w:rsidRDefault="00511B91">
      <w:pPr>
        <w:pStyle w:val="PRIX"/>
      </w:pPr>
      <w:r>
        <w:t>PRIX EN TOUTES LETTRES H.T.</w:t>
      </w:r>
    </w:p>
    <w:p w14:paraId="635A8E06" w14:textId="77777777" w:rsidR="00937DCA" w:rsidRDefault="00937DCA">
      <w:pPr>
        <w:pStyle w:val="PRIX"/>
      </w:pPr>
    </w:p>
    <w:p w14:paraId="24075832" w14:textId="77777777" w:rsidR="00937DCA" w:rsidRDefault="00511B91">
      <w:pPr>
        <w:pStyle w:val="Titre3"/>
        <w:rPr>
          <w:rFonts w:hint="eastAsia"/>
        </w:rPr>
      </w:pPr>
      <w:bookmarkStart w:id="247" w:name="_Ref178336408"/>
      <w:bookmarkStart w:id="248" w:name="_Toc184885206"/>
      <w:r>
        <w:t>Raccordement entre dispositif de retenue</w:t>
      </w:r>
      <w:bookmarkEnd w:id="247"/>
      <w:bookmarkEnd w:id="248"/>
    </w:p>
    <w:p w14:paraId="48CF2BBD" w14:textId="77777777" w:rsidR="00937DCA" w:rsidRDefault="00511B91">
      <w:pPr>
        <w:pStyle w:val="NormalBPU"/>
      </w:pPr>
      <w:r>
        <w:t>Ces prix rémunèrent, à l’unité, en fonction des deux dispositifs de retenue à raccorder, un raccordement certifié NF058 conformément à la règlementation en vigueur, aux stipulations du CCTP et du guide du CEREMA.</w:t>
      </w:r>
    </w:p>
    <w:p w14:paraId="4ECDC6A1" w14:textId="77777777" w:rsidR="00937DCA" w:rsidRDefault="00937DCA">
      <w:pPr>
        <w:pStyle w:val="NormalBPU"/>
      </w:pPr>
    </w:p>
    <w:p w14:paraId="4749E794" w14:textId="77777777" w:rsidR="00937DCA" w:rsidRDefault="00511B91">
      <w:pPr>
        <w:pStyle w:val="NormalBPU"/>
      </w:pPr>
      <w:r>
        <w:t>Ce comprend notamment :</w:t>
      </w:r>
    </w:p>
    <w:p w14:paraId="7945F17A" w14:textId="77777777" w:rsidR="00937DCA" w:rsidRDefault="00511B91">
      <w:pPr>
        <w:pStyle w:val="Puce1BPU"/>
      </w:pPr>
      <w:r>
        <w:t>la dépose ou démolition le cas échéant, du linéaire de dispositifs existant nécessaire au raccordement,</w:t>
      </w:r>
    </w:p>
    <w:p w14:paraId="0B4DD7ED" w14:textId="77777777" w:rsidR="00937DCA" w:rsidRDefault="00511B91">
      <w:pPr>
        <w:pStyle w:val="Puce1BPU"/>
      </w:pPr>
      <w:r>
        <w:t>le chargement des résidus et leur évacuation conformément aux dispositions du SOGED,</w:t>
      </w:r>
    </w:p>
    <w:p w14:paraId="4461434A" w14:textId="77777777" w:rsidR="00937DCA" w:rsidRDefault="00511B91">
      <w:pPr>
        <w:pStyle w:val="Puce1BPU"/>
      </w:pPr>
      <w:r>
        <w:t>la démolition, et le comblement des fondations éventuelles,</w:t>
      </w:r>
    </w:p>
    <w:p w14:paraId="625F3D74" w14:textId="77777777" w:rsidR="00937DCA" w:rsidRDefault="00511B91">
      <w:pPr>
        <w:pStyle w:val="Puce1BPU"/>
      </w:pPr>
      <w:r>
        <w:t>les déblais, remblais nécessaires,</w:t>
      </w:r>
    </w:p>
    <w:p w14:paraId="7AC58798" w14:textId="77777777" w:rsidR="00937DCA" w:rsidRDefault="00511B91">
      <w:pPr>
        <w:pStyle w:val="Puce1BPU"/>
      </w:pPr>
      <w:r>
        <w:t>le reprofilage en terre végétale à l’arrière du raccordement, sur les zones impactées par les travaux,</w:t>
      </w:r>
    </w:p>
    <w:p w14:paraId="06EFC71C" w14:textId="77777777" w:rsidR="00937DCA" w:rsidRDefault="00511B91">
      <w:pPr>
        <w:pStyle w:val="Puce1BPU"/>
      </w:pPr>
      <w:r>
        <w:t>la fourniture, le façonnage et l’amenée à pied d’œuvre de l’ensemble des éléments constitutifs du raccordement et des éventuels éléments de transition,</w:t>
      </w:r>
    </w:p>
    <w:p w14:paraId="37B63E6F" w14:textId="77777777" w:rsidR="00937DCA" w:rsidRDefault="00511B91">
      <w:pPr>
        <w:pStyle w:val="Puce1BPU"/>
      </w:pPr>
      <w:r>
        <w:t>l’ensemble des fondations et supports nécessaires au raccordement (longrines d’ancrages, dalle de frottement, etc) en fonction du type de raccordement retenu, y compris l’ensemble des justifications,</w:t>
      </w:r>
    </w:p>
    <w:p w14:paraId="65860A2E" w14:textId="77777777" w:rsidR="00937DCA" w:rsidRDefault="00511B91">
      <w:pPr>
        <w:pStyle w:val="Puce1BPU"/>
      </w:pPr>
      <w:r>
        <w:t>la réalisation éventuelle de doucine à la sortie de l’ouvrage,</w:t>
      </w:r>
    </w:p>
    <w:p w14:paraId="62416917" w14:textId="77777777" w:rsidR="00937DCA" w:rsidRDefault="00511B91">
      <w:pPr>
        <w:pStyle w:val="Puce1BPU"/>
      </w:pPr>
      <w:r>
        <w:t>les ancrages, et réservations nécessaires,</w:t>
      </w:r>
    </w:p>
    <w:p w14:paraId="02698428" w14:textId="77777777" w:rsidR="00937DCA" w:rsidRDefault="00511B91">
      <w:pPr>
        <w:pStyle w:val="Puce1BPU"/>
      </w:pPr>
      <w:r>
        <w:t>la mise en place, le réglage et l’assemblage de ces éléments,</w:t>
      </w:r>
    </w:p>
    <w:p w14:paraId="24FF9C1E" w14:textId="77777777" w:rsidR="00937DCA" w:rsidRDefault="00511B91">
      <w:pPr>
        <w:pStyle w:val="Puce1BPU"/>
      </w:pPr>
      <w:r>
        <w:t>le matage sous les platines de fixations,</w:t>
      </w:r>
    </w:p>
    <w:p w14:paraId="7D14FD78" w14:textId="77777777" w:rsidR="00937DCA" w:rsidRDefault="00511B91">
      <w:pPr>
        <w:pStyle w:val="Puce1BPU"/>
      </w:pPr>
      <w:r>
        <w:t>la fourniture et la mise en œuvre des cabochons graissés,</w:t>
      </w:r>
    </w:p>
    <w:p w14:paraId="294CDBE2" w14:textId="77777777" w:rsidR="00937DCA" w:rsidRDefault="00511B91">
      <w:pPr>
        <w:pStyle w:val="Puce1BPU"/>
      </w:pPr>
      <w:r>
        <w:t>la fourniture et l’application des produits anti-corrosion agrées par le Maître d’œuvre, y compris les préparations des surfaces,</w:t>
      </w:r>
    </w:p>
    <w:p w14:paraId="049C272D" w14:textId="77777777" w:rsidR="00937DCA" w:rsidRDefault="00511B91">
      <w:pPr>
        <w:pStyle w:val="Puce1BPU"/>
      </w:pPr>
      <w:r>
        <w:t>l’ensemble des tests nécessaires à certification du dispositif le cas échéant,</w:t>
      </w:r>
    </w:p>
    <w:p w14:paraId="7597940E" w14:textId="77777777" w:rsidR="00937DCA" w:rsidRDefault="00511B91">
      <w:pPr>
        <w:pStyle w:val="Puce1BPU"/>
      </w:pPr>
      <w:r>
        <w:t>le carottage éventuel en fonction de la nature des sols en place,</w:t>
      </w:r>
    </w:p>
    <w:p w14:paraId="5317CB74" w14:textId="77777777" w:rsidR="00937DCA" w:rsidRDefault="00511B91">
      <w:pPr>
        <w:pStyle w:val="Puce1BPU"/>
      </w:pPr>
      <w:r>
        <w:t>la fourniture et la mise œuvre de bordures pour délimiter les accotement de la chaussée.</w:t>
      </w:r>
    </w:p>
    <w:p w14:paraId="52E51069" w14:textId="77777777" w:rsidR="00937DCA" w:rsidRDefault="00937DCA"/>
    <w:p w14:paraId="38B35BDE" w14:textId="77777777" w:rsidR="00937DCA" w:rsidRDefault="00937DCA">
      <w:pPr>
        <w:pStyle w:val="PRIX"/>
      </w:pPr>
    </w:p>
    <w:p w14:paraId="53D837AD" w14:textId="77777777" w:rsidR="00937DCA" w:rsidRDefault="00511B91">
      <w:pPr>
        <w:pStyle w:val="Titre4"/>
        <w:rPr>
          <w:rFonts w:hint="eastAsia"/>
        </w:rPr>
      </w:pPr>
      <w:r>
        <w:lastRenderedPageBreak/>
        <w:t>Raccordement entre GBA et glissière GS2 existante</w:t>
      </w:r>
    </w:p>
    <w:p w14:paraId="28DCD47F" w14:textId="77777777" w:rsidR="00937DCA" w:rsidRDefault="00511B91">
      <w:pPr>
        <w:pStyle w:val="NormalBPU"/>
        <w:rPr>
          <w:lang w:eastAsia="fr-FR" w:bidi="ar-SA"/>
        </w:rPr>
      </w:pPr>
      <w:r>
        <w:rPr>
          <w:lang w:eastAsia="fr-FR" w:bidi="ar-SA"/>
        </w:rPr>
        <w:t>Ce prix rémunère le raccordement entre la GBA hors ouvrage et la glissière GS2 existante en amont conformément à la NF P 98-426.</w:t>
      </w:r>
    </w:p>
    <w:p w14:paraId="3AD0CE26" w14:textId="77777777" w:rsidR="00937DCA" w:rsidRDefault="00937DCA">
      <w:pPr>
        <w:pStyle w:val="NormalBPU"/>
        <w:rPr>
          <w:lang w:eastAsia="fr-FR" w:bidi="ar-SA"/>
        </w:rPr>
      </w:pPr>
    </w:p>
    <w:p w14:paraId="7781629D" w14:textId="77777777" w:rsidR="00937DCA" w:rsidRDefault="00511B91">
      <w:pPr>
        <w:pStyle w:val="PRIX"/>
      </w:pPr>
      <w:r>
        <w:t>L’UNITE :</w:t>
      </w:r>
    </w:p>
    <w:p w14:paraId="39B126EF" w14:textId="77777777" w:rsidR="00937DCA" w:rsidRDefault="00511B91">
      <w:pPr>
        <w:pStyle w:val="PRIX"/>
      </w:pPr>
      <w:r>
        <w:t>PRIX EN TOUTES LETTRES H.T.</w:t>
      </w:r>
    </w:p>
    <w:p w14:paraId="5C2F6914" w14:textId="77777777" w:rsidR="00937DCA" w:rsidRDefault="00937DCA">
      <w:pPr>
        <w:pStyle w:val="NormalBPU"/>
        <w:rPr>
          <w:lang w:eastAsia="fr-FR" w:bidi="ar-SA"/>
        </w:rPr>
      </w:pPr>
    </w:p>
    <w:p w14:paraId="21DEFE55" w14:textId="77777777" w:rsidR="00937DCA" w:rsidRDefault="00511B91">
      <w:pPr>
        <w:pStyle w:val="Titre4"/>
        <w:rPr>
          <w:rFonts w:hint="eastAsia"/>
        </w:rPr>
      </w:pPr>
      <w:r>
        <w:t>Raccordement entre dispositif de retenue CE et GBA</w:t>
      </w:r>
    </w:p>
    <w:p w14:paraId="02CFC319" w14:textId="77777777" w:rsidR="00937DCA" w:rsidRDefault="00511B91">
      <w:pPr>
        <w:pStyle w:val="NormalBPU"/>
        <w:rPr>
          <w:lang w:eastAsia="fr-FR" w:bidi="ar-SA"/>
        </w:rPr>
      </w:pPr>
      <w:r>
        <w:rPr>
          <w:lang w:eastAsia="fr-FR" w:bidi="ar-SA"/>
        </w:rPr>
        <w:t>Ce prix rémunère le raccordement entre le dispositif CE sur ouvrage et la GBA existante en aval.</w:t>
      </w:r>
    </w:p>
    <w:p w14:paraId="777C3CBE" w14:textId="77777777" w:rsidR="00937DCA" w:rsidRDefault="00511B91">
      <w:pPr>
        <w:pStyle w:val="PRIX"/>
      </w:pPr>
      <w:r>
        <w:t>L’UNITE :</w:t>
      </w:r>
    </w:p>
    <w:p w14:paraId="74333ABC" w14:textId="77777777" w:rsidR="00937DCA" w:rsidRDefault="00511B91">
      <w:pPr>
        <w:pStyle w:val="PRIX"/>
      </w:pPr>
      <w:r>
        <w:t>PRIX EN TOUTES LETTRES H.T.</w:t>
      </w:r>
    </w:p>
    <w:p w14:paraId="6C613CD9" w14:textId="77777777" w:rsidR="00937DCA" w:rsidRDefault="00937DCA">
      <w:pPr>
        <w:rPr>
          <w:sz w:val="24"/>
        </w:rPr>
      </w:pPr>
    </w:p>
    <w:p w14:paraId="69684917" w14:textId="77777777" w:rsidR="00937DCA" w:rsidRDefault="00511B91">
      <w:pPr>
        <w:pStyle w:val="Titre3"/>
        <w:rPr>
          <w:rFonts w:hint="eastAsia"/>
        </w:rPr>
      </w:pPr>
      <w:bookmarkStart w:id="249" w:name="_Toc1329657591"/>
      <w:bookmarkStart w:id="250" w:name="_Hlk1484311981"/>
      <w:bookmarkStart w:id="251" w:name="_Toc157069819"/>
      <w:bookmarkStart w:id="252" w:name="_Toc177632888"/>
      <w:bookmarkStart w:id="253" w:name="_Toc184885207"/>
      <w:bookmarkEnd w:id="249"/>
      <w:bookmarkEnd w:id="250"/>
      <w:r>
        <w:t>Garde-corps S8</w:t>
      </w:r>
      <w:bookmarkEnd w:id="251"/>
      <w:bookmarkEnd w:id="252"/>
      <w:bookmarkEnd w:id="253"/>
    </w:p>
    <w:p w14:paraId="2B9E0D2D" w14:textId="77777777" w:rsidR="00937DCA" w:rsidRDefault="00511B91">
      <w:pPr>
        <w:pStyle w:val="NormalBPU"/>
      </w:pPr>
      <w:r>
        <w:t>Ce prix rémunère, au mètre linéaire, la fourniture et la mise en place de garde-corps, quelque soit le mode de fixation (applique ou montant sellé) conforme au CCTP.</w:t>
      </w:r>
    </w:p>
    <w:p w14:paraId="696C3922" w14:textId="77777777" w:rsidR="00937DCA" w:rsidRDefault="00937DCA">
      <w:pPr>
        <w:pStyle w:val="NormalBPU"/>
      </w:pPr>
    </w:p>
    <w:p w14:paraId="77D8B99F" w14:textId="77777777" w:rsidR="00937DCA" w:rsidRDefault="00511B91">
      <w:pPr>
        <w:pStyle w:val="NormalBPU"/>
      </w:pPr>
      <w:r>
        <w:t>Ce prix comprend nommant :</w:t>
      </w:r>
    </w:p>
    <w:p w14:paraId="5055F4A8" w14:textId="77777777" w:rsidR="00937DCA" w:rsidRDefault="00937DCA">
      <w:pPr>
        <w:pStyle w:val="NormalBPU"/>
      </w:pPr>
    </w:p>
    <w:p w14:paraId="0C97C074" w14:textId="77777777" w:rsidR="00937DCA" w:rsidRDefault="00511B91">
      <w:pPr>
        <w:pStyle w:val="Puce1BPU"/>
      </w:pPr>
      <w:r>
        <w:t>la fourniture et l’amenée à pied d’œuvre des matériaux et profilés (lisses, mains courantes, main-courante, support, platines, etc) ainsi que les opérations de protection contre la corrosion par galvanisation à chaud,</w:t>
      </w:r>
    </w:p>
    <w:p w14:paraId="34BED970" w14:textId="77777777" w:rsidR="00937DCA" w:rsidRDefault="00511B91">
      <w:pPr>
        <w:pStyle w:val="Puce1BPU"/>
      </w:pPr>
      <w:r>
        <w:t>la fixation des éléments de garde-corps sur l’ossature porteuse par scellement des montants,</w:t>
      </w:r>
    </w:p>
    <w:p w14:paraId="18A8797A" w14:textId="77777777" w:rsidR="00937DCA" w:rsidRDefault="00511B91">
      <w:pPr>
        <w:pStyle w:val="Puce1BPU"/>
      </w:pPr>
      <w:r>
        <w:t>les soudures et les assemblages des différents éléments du garde-corps,</w:t>
      </w:r>
    </w:p>
    <w:p w14:paraId="1249045B" w14:textId="77777777" w:rsidR="00937DCA" w:rsidRDefault="00511B91">
      <w:pPr>
        <w:pStyle w:val="Puce1BPU"/>
      </w:pPr>
      <w:r>
        <w:t>les sujétions de calage et matage,</w:t>
      </w:r>
    </w:p>
    <w:p w14:paraId="1638D208" w14:textId="77777777" w:rsidR="00937DCA" w:rsidRDefault="00511B91">
      <w:pPr>
        <w:pStyle w:val="Puce1BPU"/>
      </w:pPr>
      <w:r>
        <w:t>la fourniture de la note de calculs de l’ensemble des éléments de garde-corps et des plans d’exécution,</w:t>
      </w:r>
    </w:p>
    <w:p w14:paraId="1CDE2E83" w14:textId="77777777" w:rsidR="00937DCA" w:rsidRDefault="00511B91">
      <w:pPr>
        <w:pStyle w:val="Puce1BPU"/>
      </w:pPr>
      <w:r>
        <w:t>les dispositifs permettant la dilatation des éléments aux extrémités de l’ouvrage,</w:t>
      </w:r>
    </w:p>
    <w:p w14:paraId="12AB1482" w14:textId="77777777" w:rsidR="00937DCA" w:rsidRDefault="00511B91">
      <w:pPr>
        <w:pStyle w:val="Puce1BPU"/>
      </w:pPr>
      <w:r>
        <w:t>les opérations de préparation de surface, la fourniture, la mise en œuvre et le contrôle de la protection anticorrosion,</w:t>
      </w:r>
    </w:p>
    <w:p w14:paraId="483E8C8D" w14:textId="77777777" w:rsidR="00937DCA" w:rsidRDefault="00511B91">
      <w:pPr>
        <w:pStyle w:val="Puce1BPU"/>
      </w:pPr>
      <w:r>
        <w:t>les plans d’exécution des garde-corps,</w:t>
      </w:r>
    </w:p>
    <w:p w14:paraId="22A2E872" w14:textId="77777777" w:rsidR="00937DCA" w:rsidRDefault="00511B91">
      <w:pPr>
        <w:pStyle w:val="Puce1BPU"/>
      </w:pPr>
      <w:r>
        <w:t>les dispositions spéciales d’extrémité,</w:t>
      </w:r>
    </w:p>
    <w:p w14:paraId="5EBC347B" w14:textId="77777777" w:rsidR="00937DCA" w:rsidRDefault="00511B91">
      <w:pPr>
        <w:pStyle w:val="Puce1BPU"/>
      </w:pPr>
      <w:r>
        <w:t>les sujétions liées à la pente des garde-corps.</w:t>
      </w:r>
    </w:p>
    <w:p w14:paraId="75362F11" w14:textId="77777777" w:rsidR="00937DCA" w:rsidRDefault="00937DCA">
      <w:pPr>
        <w:pStyle w:val="NormalBPU"/>
      </w:pPr>
    </w:p>
    <w:p w14:paraId="3AB89DF5" w14:textId="77777777" w:rsidR="00937DCA" w:rsidRDefault="00511B91">
      <w:pPr>
        <w:pStyle w:val="NormalBPU"/>
      </w:pPr>
      <w:r>
        <w:t>Le garde-corps devra présenter une hauteur de 1.1 m. L’extrémité des garde-corps est traitée selon les préconisations définies au CCTP.</w:t>
      </w:r>
    </w:p>
    <w:p w14:paraId="5790805E" w14:textId="77777777" w:rsidR="00937DCA" w:rsidRDefault="00937DCA">
      <w:pPr>
        <w:pStyle w:val="NormalBPU"/>
      </w:pPr>
    </w:p>
    <w:p w14:paraId="5D99711C" w14:textId="77777777" w:rsidR="00937DCA" w:rsidRDefault="00511B91">
      <w:pPr>
        <w:pStyle w:val="NormalBPU"/>
      </w:pPr>
      <w:r>
        <w:t>Les quantités sont évaluées par métrés suivant les plans d’exécution visés par le MOE.</w:t>
      </w:r>
    </w:p>
    <w:p w14:paraId="62952CA4" w14:textId="77777777" w:rsidR="00937DCA" w:rsidRDefault="00937DCA">
      <w:pPr>
        <w:pStyle w:val="NormalBPU"/>
      </w:pPr>
    </w:p>
    <w:p w14:paraId="0FDE77E2" w14:textId="77777777" w:rsidR="00937DCA" w:rsidRDefault="00511B91">
      <w:pPr>
        <w:pStyle w:val="NormalBPU"/>
      </w:pPr>
      <w:r>
        <w:t>La quantité à prendre en compte sera issue des plans d’exécution, validés par le MOE.</w:t>
      </w:r>
    </w:p>
    <w:p w14:paraId="64A9C695" w14:textId="77777777" w:rsidR="00937DCA" w:rsidRDefault="00937DCA">
      <w:pPr>
        <w:jc w:val="left"/>
      </w:pPr>
    </w:p>
    <w:p w14:paraId="603425C8" w14:textId="77777777" w:rsidR="00937DCA" w:rsidRDefault="00511B91">
      <w:pPr>
        <w:pStyle w:val="PRIX"/>
      </w:pPr>
      <w:r>
        <w:t>LE METRE LINEAIRE :</w:t>
      </w:r>
    </w:p>
    <w:p w14:paraId="4B9A59D3" w14:textId="77777777" w:rsidR="00937DCA" w:rsidRDefault="00511B91">
      <w:pPr>
        <w:pStyle w:val="PRIX"/>
      </w:pPr>
      <w:r>
        <w:t>PRIX EN TOUTES LETTRES H.T.</w:t>
      </w:r>
    </w:p>
    <w:p w14:paraId="7B74CA44" w14:textId="77777777" w:rsidR="00937DCA" w:rsidRDefault="00511B91">
      <w:pPr>
        <w:jc w:val="left"/>
      </w:pPr>
      <w:r>
        <w:br w:type="page"/>
      </w:r>
    </w:p>
    <w:p w14:paraId="4A809202" w14:textId="77777777" w:rsidR="00937DCA" w:rsidRDefault="00511B91">
      <w:pPr>
        <w:pStyle w:val="Titre20"/>
      </w:pPr>
      <w:bookmarkStart w:id="254" w:name="_Hlk177202928"/>
      <w:bookmarkStart w:id="255" w:name="_Toc518034024"/>
      <w:bookmarkStart w:id="256" w:name="_Toc184885208"/>
      <w:bookmarkEnd w:id="254"/>
      <w:r>
        <w:lastRenderedPageBreak/>
        <w:t>Joints</w:t>
      </w:r>
      <w:bookmarkEnd w:id="255"/>
      <w:r>
        <w:t xml:space="preserve"> de chaussee</w:t>
      </w:r>
      <w:bookmarkEnd w:id="256"/>
    </w:p>
    <w:p w14:paraId="416E2195" w14:textId="77777777" w:rsidR="00937DCA" w:rsidRDefault="00511B91">
      <w:pPr>
        <w:pStyle w:val="Titre3"/>
        <w:rPr>
          <w:rFonts w:hint="eastAsia"/>
        </w:rPr>
      </w:pPr>
      <w:bookmarkStart w:id="257" w:name="_Toc171528934"/>
      <w:bookmarkStart w:id="258" w:name="_Toc184885209"/>
      <w:r>
        <w:t>Dépose des joints de chaussée existants et comblement provisoire de la réservation</w:t>
      </w:r>
      <w:bookmarkEnd w:id="257"/>
      <w:bookmarkEnd w:id="258"/>
    </w:p>
    <w:p w14:paraId="25CC0A48" w14:textId="77777777" w:rsidR="00937DCA" w:rsidRDefault="00511B91">
      <w:pPr>
        <w:pStyle w:val="NormalBPU"/>
      </w:pPr>
      <w:r>
        <w:t>Ce prix rémunère, au mètre linéaire, la dépose des joints de chaussée existants et le comblement provisoire de la réservation par des enrobés à chaud.</w:t>
      </w:r>
    </w:p>
    <w:p w14:paraId="1FB32208" w14:textId="77777777" w:rsidR="00937DCA" w:rsidRDefault="00937DCA">
      <w:pPr>
        <w:pStyle w:val="NormalBPU"/>
      </w:pPr>
    </w:p>
    <w:p w14:paraId="362D5763" w14:textId="77777777" w:rsidR="00937DCA" w:rsidRDefault="00511B91">
      <w:pPr>
        <w:pStyle w:val="NormalBPU"/>
      </w:pPr>
      <w:r>
        <w:t>Ce prix comprend notamment :</w:t>
      </w:r>
    </w:p>
    <w:p w14:paraId="047E3993" w14:textId="77777777" w:rsidR="00937DCA" w:rsidRDefault="00511B91">
      <w:pPr>
        <w:pStyle w:val="Puce1BPU"/>
      </w:pPr>
      <w:r>
        <w:t>la dépose de l’ensemble des constituants des joints quel que soit le type de joint,</w:t>
      </w:r>
    </w:p>
    <w:p w14:paraId="79737040" w14:textId="77777777" w:rsidR="00937DCA" w:rsidRDefault="00511B91">
      <w:pPr>
        <w:pStyle w:val="Puce1BPU"/>
      </w:pPr>
      <w:r>
        <w:t>les découpes nécessaires (éléments métalliques du joint en place, profilé caoutchouc, enrobés, etc),</w:t>
      </w:r>
    </w:p>
    <w:p w14:paraId="5CA63BC3" w14:textId="77777777" w:rsidR="00937DCA" w:rsidRDefault="00511B91">
      <w:pPr>
        <w:pStyle w:val="Puce1BPU"/>
      </w:pPr>
      <w:r>
        <w:t>le dégagement complet du solin existant,</w:t>
      </w:r>
    </w:p>
    <w:p w14:paraId="704F930F" w14:textId="77777777" w:rsidR="00937DCA" w:rsidRDefault="00511B91">
      <w:pPr>
        <w:pStyle w:val="Puce1BPU"/>
      </w:pPr>
      <w:r>
        <w:t>le nettoyage de la réservation avant comblement provisoire,</w:t>
      </w:r>
    </w:p>
    <w:p w14:paraId="37C9A3E1" w14:textId="77777777" w:rsidR="00937DCA" w:rsidRDefault="00511B91">
      <w:pPr>
        <w:pStyle w:val="Puce1BPU"/>
      </w:pPr>
      <w:r>
        <w:t>le chargement et l’évacuation des produits conformément aux dispositions du SOGED,</w:t>
      </w:r>
    </w:p>
    <w:p w14:paraId="4DA0CB46" w14:textId="77777777" w:rsidR="00937DCA" w:rsidRDefault="00511B91">
      <w:pPr>
        <w:pStyle w:val="Puce1BPU"/>
      </w:pPr>
      <w:r>
        <w:t>la fourniture et la mise en œuvre d’une tôle de pontage en aluminium permettant de ponter le hiatus,</w:t>
      </w:r>
    </w:p>
    <w:p w14:paraId="2CA322C9" w14:textId="77777777" w:rsidR="00937DCA" w:rsidRDefault="00511B91">
      <w:pPr>
        <w:pStyle w:val="Puce1BPU"/>
      </w:pPr>
      <w:r>
        <w:t>la fourniture et mise en œuvre d’enrobés provisoires à chaud dans la réservation du joint de chaussée.</w:t>
      </w:r>
    </w:p>
    <w:p w14:paraId="097A3125" w14:textId="77777777" w:rsidR="00937DCA" w:rsidRDefault="00937DCA">
      <w:pPr>
        <w:pStyle w:val="NormalBPU"/>
      </w:pPr>
    </w:p>
    <w:p w14:paraId="2FBC0DCB" w14:textId="77777777" w:rsidR="00937DCA" w:rsidRDefault="00511B91">
      <w:pPr>
        <w:pStyle w:val="NormalBPU"/>
      </w:pPr>
      <w:r>
        <w:t>Les quantités sont évaluées par levés contradictoires entre le Titulaire et le MOE.</w:t>
      </w:r>
    </w:p>
    <w:p w14:paraId="5C69E4CF" w14:textId="77777777" w:rsidR="00937DCA" w:rsidRDefault="00937DCA">
      <w:pPr>
        <w:pStyle w:val="NormalBPU"/>
      </w:pPr>
    </w:p>
    <w:p w14:paraId="657BBEA6" w14:textId="77777777" w:rsidR="00937DCA" w:rsidRDefault="00511B91">
      <w:pPr>
        <w:pStyle w:val="PRIX"/>
      </w:pPr>
      <w:r>
        <w:t>LE METRE LINEAIRE :</w:t>
      </w:r>
    </w:p>
    <w:p w14:paraId="574DE442" w14:textId="77777777" w:rsidR="00937DCA" w:rsidRDefault="00511B91">
      <w:pPr>
        <w:pStyle w:val="PRIX"/>
      </w:pPr>
      <w:r>
        <w:t>PRIX EN TOUTES LETTRES H.T.</w:t>
      </w:r>
    </w:p>
    <w:p w14:paraId="623A9EC7" w14:textId="77777777" w:rsidR="00937DCA" w:rsidRDefault="00937DCA">
      <w:pPr>
        <w:pStyle w:val="PRIX"/>
      </w:pPr>
    </w:p>
    <w:p w14:paraId="7DEA1A39" w14:textId="77777777" w:rsidR="00937DCA" w:rsidRDefault="00937DCA">
      <w:pPr>
        <w:pStyle w:val="NormalBPU"/>
      </w:pPr>
    </w:p>
    <w:p w14:paraId="18FCE60F" w14:textId="77777777" w:rsidR="00937DCA" w:rsidRDefault="00937DCA">
      <w:pPr>
        <w:jc w:val="left"/>
      </w:pPr>
    </w:p>
    <w:p w14:paraId="39128FE9" w14:textId="77777777" w:rsidR="00937DCA" w:rsidRDefault="00511B91">
      <w:pPr>
        <w:pStyle w:val="Titre3"/>
        <w:rPr>
          <w:rFonts w:hint="eastAsia"/>
        </w:rPr>
      </w:pPr>
      <w:bookmarkStart w:id="259" w:name="_Toc171528937"/>
      <w:bookmarkStart w:id="260" w:name="_Toc184885210"/>
      <w:r>
        <w:t>Joint de chaussée</w:t>
      </w:r>
      <w:bookmarkEnd w:id="259"/>
      <w:bookmarkEnd w:id="260"/>
    </w:p>
    <w:p w14:paraId="24172CFD" w14:textId="77777777" w:rsidR="00937DCA" w:rsidRDefault="00511B91">
      <w:pPr>
        <w:pStyle w:val="NormalBPU"/>
      </w:pPr>
      <w:r>
        <w:t>Ces prix rémunèrent, au mètre linéaire de longueur effective, la fourniture et la mise en œuvre à l'extrémité du tablier d’un joint de chaussée et d’un joint de trottoir compatible.</w:t>
      </w:r>
    </w:p>
    <w:p w14:paraId="2825A1B4" w14:textId="77777777" w:rsidR="00937DCA" w:rsidRDefault="00937DCA">
      <w:pPr>
        <w:pStyle w:val="NormalBPU"/>
      </w:pPr>
    </w:p>
    <w:p w14:paraId="46B94E48" w14:textId="77777777" w:rsidR="00937DCA" w:rsidRDefault="00511B91">
      <w:pPr>
        <w:pStyle w:val="NormalBPU"/>
      </w:pPr>
      <w:r>
        <w:t>Le joint sera de type « joint à lèvres », posé dans l’épaisseur du revêtement, dispose d’une solin ancré mécaniquement dans le support et dispose d’un avis technique valide du CEREMA.</w:t>
      </w:r>
    </w:p>
    <w:p w14:paraId="4DFCFC78" w14:textId="77777777" w:rsidR="00937DCA" w:rsidRDefault="00937DCA">
      <w:pPr>
        <w:pStyle w:val="NormalBPU"/>
      </w:pPr>
    </w:p>
    <w:p w14:paraId="7D6E590A" w14:textId="77777777" w:rsidR="00937DCA" w:rsidRDefault="00511B91">
      <w:pPr>
        <w:pStyle w:val="NormalBPU"/>
      </w:pPr>
      <w:r>
        <w:t>Ce prix comprend notamment :</w:t>
      </w:r>
    </w:p>
    <w:p w14:paraId="0D5ABF7C" w14:textId="77777777" w:rsidR="00937DCA" w:rsidRDefault="00511B91">
      <w:pPr>
        <w:pStyle w:val="Puce1BPU"/>
      </w:pPr>
      <w:r>
        <w:t>La mise en place de la protection et le remplissage provisoire de la zone d’ancrage avant exécution du complexe d’étanchéité et couche de roulement,</w:t>
      </w:r>
    </w:p>
    <w:p w14:paraId="6D70AC6B" w14:textId="77777777" w:rsidR="00937DCA" w:rsidRDefault="00511B91">
      <w:pPr>
        <w:pStyle w:val="Puce1BPU"/>
      </w:pPr>
      <w:r>
        <w:t>le sciage du tapis et son enlèvement,</w:t>
      </w:r>
    </w:p>
    <w:p w14:paraId="169383CD" w14:textId="77777777" w:rsidR="00937DCA" w:rsidRDefault="00511B91">
      <w:pPr>
        <w:pStyle w:val="Puce1BPU"/>
      </w:pPr>
      <w:r>
        <w:t>l’enlèvement de la protection provisoire et remplissage provisoire de la zone d’ancrage,</w:t>
      </w:r>
    </w:p>
    <w:p w14:paraId="34341DEC" w14:textId="77777777" w:rsidR="00937DCA" w:rsidRDefault="00511B91">
      <w:pPr>
        <w:pStyle w:val="Puce1BPU"/>
      </w:pPr>
      <w:r>
        <w:t>le nettoyage de la réservation (soufflage à l’air comprimé, etc),</w:t>
      </w:r>
    </w:p>
    <w:p w14:paraId="4E6CC764" w14:textId="77777777" w:rsidR="00937DCA" w:rsidRDefault="00511B91">
      <w:pPr>
        <w:pStyle w:val="Puce1BPU"/>
      </w:pPr>
      <w:r>
        <w:t>la fourniture, la pose et le réglage du joint,</w:t>
      </w:r>
    </w:p>
    <w:p w14:paraId="3E2A2D4E" w14:textId="77777777" w:rsidR="00937DCA" w:rsidRDefault="00511B91">
      <w:pPr>
        <w:pStyle w:val="Puce1BPU"/>
      </w:pPr>
      <w:r>
        <w:t>le ferraillage, le coffrage et le bétonnage de la feuillure et solin,</w:t>
      </w:r>
    </w:p>
    <w:p w14:paraId="7318EB57" w14:textId="77777777" w:rsidR="00937DCA" w:rsidRDefault="00511B91">
      <w:pPr>
        <w:pStyle w:val="Puce1BPU"/>
      </w:pPr>
      <w:r>
        <w:t>les scellements d’armatures nécessaire,</w:t>
      </w:r>
    </w:p>
    <w:p w14:paraId="1E0958ED" w14:textId="77777777" w:rsidR="00937DCA" w:rsidRDefault="00511B91">
      <w:pPr>
        <w:pStyle w:val="Puce1BPU"/>
      </w:pPr>
      <w:r>
        <w:t>la fourniture et la pose des drains, la reprise de la continuité de l’étanchéité de l’ouvrage, y compris dans les zones de relevés,</w:t>
      </w:r>
    </w:p>
    <w:p w14:paraId="67A53A5C" w14:textId="77777777" w:rsidR="00937DCA" w:rsidRDefault="00511B91">
      <w:pPr>
        <w:pStyle w:val="Puce1BPU"/>
        <w:rPr>
          <w:b/>
          <w:bCs/>
        </w:rPr>
      </w:pPr>
      <w:r>
        <w:rPr>
          <w:b/>
          <w:bCs/>
        </w:rPr>
        <w:t>la fourniture et la pose des pièces spéciales de relevés en rive,</w:t>
      </w:r>
    </w:p>
    <w:p w14:paraId="48BCD973" w14:textId="77777777" w:rsidR="00937DCA" w:rsidRDefault="00511B91">
      <w:pPr>
        <w:pStyle w:val="Puce1BPU"/>
      </w:pPr>
      <w:r>
        <w:lastRenderedPageBreak/>
        <w:t>le réglage précis du joint y compris fourniture de la note de calculs du souffle,</w:t>
      </w:r>
    </w:p>
    <w:p w14:paraId="0FEEFE8D" w14:textId="77777777" w:rsidR="00937DCA" w:rsidRDefault="00511B91">
      <w:pPr>
        <w:pStyle w:val="Puce1BPU"/>
      </w:pPr>
      <w:bookmarkStart w:id="261" w:name="_Hlk170564205"/>
      <w:r>
        <w:t>toutes les sujétions pour garantir une résistance des solins à 18 Mpa lors de la ré-ouverture à la circulation, y compris couverture et/ou chauffage de l'air ambiant éventuel n’excédant pas 20°C durant le séchage du solin ou recours à des mortiers à hautes performances,</w:t>
      </w:r>
      <w:bookmarkEnd w:id="261"/>
    </w:p>
    <w:p w14:paraId="5EA81EAB" w14:textId="77777777" w:rsidR="00937DCA" w:rsidRDefault="00511B91">
      <w:pPr>
        <w:pStyle w:val="Puce1BPU"/>
      </w:pPr>
      <w:r>
        <w:t>le chargement et l’évacuation des matériaux conformément aux dispositions du SOGED.</w:t>
      </w:r>
    </w:p>
    <w:p w14:paraId="72AD6FD8" w14:textId="77777777" w:rsidR="00937DCA" w:rsidRDefault="00937DCA">
      <w:pPr>
        <w:pStyle w:val="Puce1BPU"/>
        <w:numPr>
          <w:ilvl w:val="0"/>
          <w:numId w:val="0"/>
        </w:numPr>
        <w:ind w:left="1418" w:hanging="284"/>
      </w:pPr>
    </w:p>
    <w:p w14:paraId="02A896A0" w14:textId="77777777" w:rsidR="00937DCA" w:rsidRDefault="00511B91">
      <w:pPr>
        <w:pStyle w:val="NormalBPU"/>
      </w:pPr>
      <w:r>
        <w:t>L’attention du titulaire est attirée sur le fait que ces prix comprennent également les modalités de réalisation (fourniture et mise en œuvre) des joints de trottoir compatible aux joints de chaussée.</w:t>
      </w:r>
    </w:p>
    <w:p w14:paraId="18A733FF" w14:textId="77777777" w:rsidR="00937DCA" w:rsidRDefault="00937DCA">
      <w:pPr>
        <w:pStyle w:val="NormalBPU"/>
      </w:pPr>
    </w:p>
    <w:p w14:paraId="61827622" w14:textId="77777777" w:rsidR="00937DCA" w:rsidRDefault="00511B91">
      <w:pPr>
        <w:pStyle w:val="NormalBPU"/>
      </w:pPr>
      <w:r>
        <w:t>Les quantités sont évaluées par levés contradictoires entre le Titulaire et le MOE.</w:t>
      </w:r>
    </w:p>
    <w:p w14:paraId="64FAE58B" w14:textId="77777777" w:rsidR="00937DCA" w:rsidRDefault="00937DCA">
      <w:pPr>
        <w:pStyle w:val="NormalBPU"/>
      </w:pPr>
    </w:p>
    <w:p w14:paraId="0844F49E" w14:textId="77777777" w:rsidR="00937DCA" w:rsidRDefault="00511B91">
      <w:pPr>
        <w:pStyle w:val="Titre4"/>
        <w:rPr>
          <w:rFonts w:hint="eastAsia"/>
        </w:rPr>
      </w:pPr>
      <w:r>
        <w:t>Joint de chaussée</w:t>
      </w:r>
    </w:p>
    <w:p w14:paraId="5869132F" w14:textId="77777777" w:rsidR="00937DCA" w:rsidRDefault="00511B91">
      <w:pPr>
        <w:pStyle w:val="PRIX"/>
      </w:pPr>
      <w:r>
        <w:t>LE METRE LINEAIRE :</w:t>
      </w:r>
    </w:p>
    <w:p w14:paraId="5211DE58" w14:textId="77777777" w:rsidR="00937DCA" w:rsidRDefault="00511B91">
      <w:pPr>
        <w:pStyle w:val="PRIX"/>
      </w:pPr>
      <w:r>
        <w:t>PRIX EN TOUTES LETTRES H.T.</w:t>
      </w:r>
    </w:p>
    <w:p w14:paraId="128BC1DE" w14:textId="77777777" w:rsidR="00937DCA" w:rsidRDefault="00937DCA">
      <w:pPr>
        <w:pStyle w:val="PRIX"/>
      </w:pPr>
    </w:p>
    <w:p w14:paraId="16992AB5" w14:textId="77777777" w:rsidR="00937DCA" w:rsidRDefault="00937DCA">
      <w:pPr>
        <w:pStyle w:val="NormalBPU"/>
        <w:rPr>
          <w:lang w:eastAsia="fr-FR" w:bidi="ar-SA"/>
        </w:rPr>
      </w:pPr>
    </w:p>
    <w:p w14:paraId="0D08190E" w14:textId="77777777" w:rsidR="00937DCA" w:rsidRDefault="00511B91">
      <w:pPr>
        <w:pStyle w:val="Titre4"/>
        <w:rPr>
          <w:rFonts w:hint="eastAsia"/>
        </w:rPr>
      </w:pPr>
      <w:r>
        <w:t>Joint de trottoir</w:t>
      </w:r>
    </w:p>
    <w:p w14:paraId="0AB5E383" w14:textId="77777777" w:rsidR="00937DCA" w:rsidRDefault="00511B91">
      <w:pPr>
        <w:pStyle w:val="NormalBPU"/>
        <w:rPr>
          <w:lang w:eastAsia="fr-FR" w:bidi="ar-SA"/>
        </w:rPr>
      </w:pPr>
      <w:r>
        <w:rPr>
          <w:lang w:eastAsia="fr-FR" w:bidi="ar-SA"/>
        </w:rPr>
        <w:t>Ce prix inclut la réalisation de l’engravure ou feuillure nécessaire à la pose du joint de trottoir.</w:t>
      </w:r>
    </w:p>
    <w:p w14:paraId="7EE5DF9E" w14:textId="77777777" w:rsidR="00937DCA" w:rsidRDefault="00511B91">
      <w:pPr>
        <w:pStyle w:val="PRIX"/>
      </w:pPr>
      <w:r>
        <w:t>LE METRE LINEAIRE :</w:t>
      </w:r>
    </w:p>
    <w:p w14:paraId="53C0B818" w14:textId="77777777" w:rsidR="00937DCA" w:rsidRDefault="00511B91">
      <w:pPr>
        <w:pStyle w:val="PRIX"/>
      </w:pPr>
      <w:r>
        <w:t>PRIX EN TOUTES LETTRES H.T.</w:t>
      </w:r>
    </w:p>
    <w:p w14:paraId="236348C3" w14:textId="77777777" w:rsidR="00937DCA" w:rsidRDefault="00937DCA">
      <w:pPr>
        <w:pStyle w:val="PRIX"/>
      </w:pPr>
      <w:bookmarkStart w:id="262" w:name="_Hlk1772029281"/>
      <w:bookmarkEnd w:id="262"/>
    </w:p>
    <w:p w14:paraId="32EB24BA" w14:textId="77777777" w:rsidR="00937DCA" w:rsidRDefault="00937DCA">
      <w:pPr>
        <w:pStyle w:val="NormalBPU"/>
      </w:pPr>
    </w:p>
    <w:p w14:paraId="01ECBCC8" w14:textId="77777777" w:rsidR="00937DCA" w:rsidRDefault="00937DCA">
      <w:pPr>
        <w:jc w:val="left"/>
      </w:pPr>
    </w:p>
    <w:p w14:paraId="7212E386" w14:textId="77777777" w:rsidR="00937DCA" w:rsidRDefault="00511B91">
      <w:pPr>
        <w:pStyle w:val="Titre20"/>
      </w:pPr>
      <w:bookmarkStart w:id="263" w:name="_Toc518034025"/>
      <w:bookmarkStart w:id="264" w:name="_Toc184885211"/>
      <w:r>
        <w:t>Drainage et recueil des eaux</w:t>
      </w:r>
      <w:bookmarkEnd w:id="263"/>
      <w:bookmarkEnd w:id="264"/>
    </w:p>
    <w:p w14:paraId="59AF8597" w14:textId="77777777" w:rsidR="00937DCA" w:rsidRDefault="00511B91">
      <w:pPr>
        <w:pStyle w:val="Titre3"/>
        <w:rPr>
          <w:rFonts w:hint="eastAsia"/>
        </w:rPr>
      </w:pPr>
      <w:bookmarkStart w:id="265" w:name="_Hlk44665507"/>
      <w:bookmarkStart w:id="266" w:name="_Toc122162941"/>
      <w:bookmarkStart w:id="267" w:name="_Hlk162534582"/>
      <w:bookmarkStart w:id="268" w:name="_Toc184885212"/>
      <w:bookmarkEnd w:id="265"/>
      <w:r>
        <w:t>Drain rectangulaire métallique</w:t>
      </w:r>
      <w:bookmarkEnd w:id="266"/>
      <w:bookmarkEnd w:id="267"/>
      <w:bookmarkEnd w:id="268"/>
    </w:p>
    <w:p w14:paraId="4890326A" w14:textId="77777777" w:rsidR="00937DCA" w:rsidRDefault="00511B91">
      <w:pPr>
        <w:pStyle w:val="NormalBPU"/>
      </w:pPr>
      <w:bookmarkStart w:id="269" w:name="_Hlk21443918"/>
      <w:bookmarkStart w:id="270" w:name="_Hlk162534563"/>
      <w:bookmarkEnd w:id="269"/>
      <w:bookmarkEnd w:id="270"/>
      <w:r>
        <w:t>Ce prix rémunère, au mètre linéaire, la fourniture et la mise en œuvre d'un drain rectangulaire métallique 40x20mm.</w:t>
      </w:r>
    </w:p>
    <w:p w14:paraId="5EEAF388" w14:textId="77777777" w:rsidR="00937DCA" w:rsidRDefault="00937DCA">
      <w:pPr>
        <w:pStyle w:val="NormalBPU"/>
      </w:pPr>
    </w:p>
    <w:p w14:paraId="768D9F3D" w14:textId="77777777" w:rsidR="00937DCA" w:rsidRDefault="00511B91">
      <w:pPr>
        <w:pStyle w:val="NormalBPU"/>
      </w:pPr>
      <w:r>
        <w:t>Ce prix comprend notamment :</w:t>
      </w:r>
    </w:p>
    <w:p w14:paraId="3222EA83" w14:textId="77777777" w:rsidR="00937DCA" w:rsidRDefault="00511B91">
      <w:pPr>
        <w:pStyle w:val="Puce1BPU"/>
      </w:pPr>
      <w:r>
        <w:t>la fourniture et la pose du drain,</w:t>
      </w:r>
    </w:p>
    <w:p w14:paraId="008B671B" w14:textId="77777777" w:rsidR="00937DCA" w:rsidRDefault="00511B91">
      <w:pPr>
        <w:pStyle w:val="Puce1BPU"/>
      </w:pPr>
      <w:r>
        <w:t>le positionnement et le calage du drain, y compris les sujétions de collage si nécessaire,</w:t>
      </w:r>
    </w:p>
    <w:p w14:paraId="7EFF1D2B" w14:textId="77777777" w:rsidR="00937DCA" w:rsidRDefault="00511B91">
      <w:pPr>
        <w:pStyle w:val="Puce1BPU"/>
      </w:pPr>
      <w:r>
        <w:t>les raccordements des drain éléments entre eux et vers les exutoires, y compris toutes les coupes nécessaires.</w:t>
      </w:r>
    </w:p>
    <w:p w14:paraId="1C0EFAD4" w14:textId="77777777" w:rsidR="00937DCA" w:rsidRDefault="00937DCA">
      <w:pPr>
        <w:pStyle w:val="NormalBPU"/>
      </w:pPr>
      <w:bookmarkStart w:id="271" w:name="_Hlk214439181"/>
      <w:bookmarkStart w:id="272" w:name="_Hlk446655071"/>
      <w:bookmarkEnd w:id="271"/>
      <w:bookmarkEnd w:id="272"/>
    </w:p>
    <w:p w14:paraId="05B94DF1" w14:textId="77777777" w:rsidR="00937DCA" w:rsidRDefault="00511B91">
      <w:pPr>
        <w:pStyle w:val="NormalBPU"/>
        <w:rPr>
          <w:rFonts w:asciiTheme="minorHAnsi" w:hAnsiTheme="minorHAnsi"/>
        </w:rPr>
      </w:pPr>
      <w:r>
        <w:t>Les quantités sont évaluées par métrés suivant les plans d’exécution visés par le MOE.</w:t>
      </w:r>
    </w:p>
    <w:p w14:paraId="30EFCF7F" w14:textId="77777777" w:rsidR="00937DCA" w:rsidRDefault="00937DCA">
      <w:pPr>
        <w:pStyle w:val="NormalBPU"/>
      </w:pPr>
    </w:p>
    <w:p w14:paraId="7AF816C5" w14:textId="77777777" w:rsidR="00937DCA" w:rsidRDefault="00511B91">
      <w:pPr>
        <w:pStyle w:val="PRIX"/>
      </w:pPr>
      <w:r>
        <w:t>LE METRE LINEAIRE :</w:t>
      </w:r>
    </w:p>
    <w:p w14:paraId="1A8E8964" w14:textId="77777777" w:rsidR="00937DCA" w:rsidRDefault="00511B91">
      <w:pPr>
        <w:pStyle w:val="PRIX"/>
      </w:pPr>
      <w:r>
        <w:t>PRIX EN TOUTES LETTRES H.T.</w:t>
      </w:r>
    </w:p>
    <w:p w14:paraId="693984B0" w14:textId="77777777" w:rsidR="00937DCA" w:rsidRDefault="00937DCA">
      <w:pPr>
        <w:pStyle w:val="PRIX"/>
      </w:pPr>
    </w:p>
    <w:p w14:paraId="5EA43917" w14:textId="77777777" w:rsidR="00937DCA" w:rsidRDefault="00511B91">
      <w:pPr>
        <w:jc w:val="left"/>
        <w:rPr>
          <w:b/>
          <w:caps/>
        </w:rPr>
      </w:pPr>
      <w:r>
        <w:br w:type="page"/>
      </w:r>
    </w:p>
    <w:p w14:paraId="5D2F096F" w14:textId="77777777" w:rsidR="00937DCA" w:rsidRDefault="00511B91">
      <w:pPr>
        <w:pStyle w:val="Titre3"/>
        <w:rPr>
          <w:rFonts w:hint="eastAsia"/>
        </w:rPr>
      </w:pPr>
      <w:bookmarkStart w:id="273" w:name="_Toc177632894"/>
      <w:bookmarkStart w:id="274" w:name="_Toc184885213"/>
      <w:r>
        <w:lastRenderedPageBreak/>
        <w:t>Avaloir et gargouille à travers le tablier</w:t>
      </w:r>
      <w:bookmarkEnd w:id="273"/>
      <w:bookmarkEnd w:id="274"/>
    </w:p>
    <w:p w14:paraId="2007C7F5" w14:textId="77777777" w:rsidR="00937DCA" w:rsidRDefault="00511B91">
      <w:pPr>
        <w:pStyle w:val="NormalBPU"/>
      </w:pPr>
      <w:r>
        <w:t>Ce prix rémunère, à l’unité, la fourniture et la pose des avaloirs et des gargouilles à travers le tablier.</w:t>
      </w:r>
    </w:p>
    <w:p w14:paraId="658ED10D" w14:textId="77777777" w:rsidR="00937DCA" w:rsidRDefault="00937DCA">
      <w:pPr>
        <w:pStyle w:val="NormalBPU"/>
      </w:pPr>
    </w:p>
    <w:p w14:paraId="32F6D1C4" w14:textId="77777777" w:rsidR="00937DCA" w:rsidRDefault="00511B91">
      <w:pPr>
        <w:pStyle w:val="NormalBPU"/>
      </w:pPr>
      <w:r>
        <w:t>Ce comprend notamment :</w:t>
      </w:r>
    </w:p>
    <w:p w14:paraId="41DA1136" w14:textId="77777777" w:rsidR="00937DCA" w:rsidRDefault="00511B91">
      <w:pPr>
        <w:pStyle w:val="Puce1BPU"/>
      </w:pPr>
      <w:r>
        <w:t>la réalisation des carottages nécessaires à travers le tablier avec repérage préalable des armatures de ce dernier,</w:t>
      </w:r>
    </w:p>
    <w:p w14:paraId="65D3299E" w14:textId="77777777" w:rsidR="00937DCA" w:rsidRDefault="00511B91">
      <w:pPr>
        <w:pStyle w:val="Puce1BPU"/>
      </w:pPr>
      <w:r>
        <w:t>la fourniture et mise en œuvre d’une gargouille verticale ou incliné en plomb Ø110 à travers le tablier équipé d’une platine en plomb ;</w:t>
      </w:r>
    </w:p>
    <w:p w14:paraId="70F08CE7" w14:textId="77777777" w:rsidR="00937DCA" w:rsidRDefault="00511B91">
      <w:pPr>
        <w:pStyle w:val="Puce1BPU"/>
      </w:pPr>
      <w:r>
        <w:t>la prolongation de la gargouille sur la hauteur des poutres +25 cm  par un collecteur en PEHD Ø110mm ainsi que les accessoires (coudes, manchons) et le système de fixation nécessaire,</w:t>
      </w:r>
    </w:p>
    <w:p w14:paraId="575A7972" w14:textId="77777777" w:rsidR="00937DCA" w:rsidRDefault="00511B91">
      <w:pPr>
        <w:pStyle w:val="Puce1BPU"/>
      </w:pPr>
      <w:r>
        <w:t>la fourniture, le réglage et la mise en place d’une grille avaloir en fonte D400 (300x300 mm),</w:t>
      </w:r>
    </w:p>
    <w:p w14:paraId="44F1EA3F" w14:textId="77777777" w:rsidR="00937DCA" w:rsidRDefault="00511B91">
      <w:pPr>
        <w:pStyle w:val="Puce1BPU"/>
      </w:pPr>
      <w:r>
        <w:t>les sujétions de raccordements de la platine au complexe d’étanchéité sur tablier et la mise en œuvre d’une feuille d’étanchéité périphérique dans le cas de parement verticaux,</w:t>
      </w:r>
    </w:p>
    <w:p w14:paraId="0FB458F1" w14:textId="77777777" w:rsidR="00937DCA" w:rsidRDefault="00511B91">
      <w:pPr>
        <w:pStyle w:val="Puce1BPU"/>
      </w:pPr>
      <w:r>
        <w:t>la fourniture et la mise en œuvre des grilles,</w:t>
      </w:r>
    </w:p>
    <w:p w14:paraId="14C4D82A" w14:textId="77777777" w:rsidR="00937DCA" w:rsidRDefault="00511B91">
      <w:pPr>
        <w:pStyle w:val="Puce1BPU"/>
      </w:pPr>
      <w:r>
        <w:t>les sujétions de raccordement des drains métalliques.</w:t>
      </w:r>
    </w:p>
    <w:p w14:paraId="5EA58917" w14:textId="77777777" w:rsidR="00937DCA" w:rsidRDefault="00937DCA">
      <w:pPr>
        <w:pStyle w:val="NormalBPU"/>
      </w:pPr>
    </w:p>
    <w:p w14:paraId="0F891C4A" w14:textId="77777777" w:rsidR="00937DCA" w:rsidRDefault="00511B91">
      <w:pPr>
        <w:pStyle w:val="NormalBPU"/>
      </w:pPr>
      <w:r>
        <w:t>Les quantités sont évaluées par levés contradictoires entre le Titulaire et le MOE.</w:t>
      </w:r>
    </w:p>
    <w:p w14:paraId="1A0EE9B3" w14:textId="77777777" w:rsidR="00937DCA" w:rsidRDefault="00937DCA">
      <w:pPr>
        <w:pStyle w:val="NormalBPU"/>
      </w:pPr>
    </w:p>
    <w:p w14:paraId="49282EF3" w14:textId="77777777" w:rsidR="00937DCA" w:rsidRDefault="00511B91">
      <w:pPr>
        <w:pStyle w:val="PRIX"/>
      </w:pPr>
      <w:r>
        <w:t>L’UNITE :</w:t>
      </w:r>
    </w:p>
    <w:p w14:paraId="259DFF97" w14:textId="77777777" w:rsidR="00937DCA" w:rsidRDefault="00511B91">
      <w:pPr>
        <w:pStyle w:val="PRIX"/>
      </w:pPr>
      <w:r>
        <w:t>PRIX EN TOUTES LETTRES H.T.</w:t>
      </w:r>
    </w:p>
    <w:p w14:paraId="3962F921" w14:textId="77777777" w:rsidR="00937DCA" w:rsidRDefault="00937DCA">
      <w:pPr>
        <w:pStyle w:val="PRIX"/>
        <w:rPr>
          <w:lang w:eastAsia="fr-FR" w:bidi="ar-SA"/>
        </w:rPr>
      </w:pPr>
    </w:p>
    <w:p w14:paraId="24FC4673" w14:textId="77777777" w:rsidR="00937DCA" w:rsidRDefault="00511B91">
      <w:pPr>
        <w:pStyle w:val="Titre3"/>
        <w:rPr>
          <w:rFonts w:hint="eastAsia"/>
        </w:rPr>
      </w:pPr>
      <w:bookmarkStart w:id="275" w:name="_Hlk148431656"/>
      <w:bookmarkStart w:id="276" w:name="_Toc132965764"/>
      <w:bookmarkStart w:id="277" w:name="_Hlk148431599"/>
      <w:bookmarkStart w:id="278" w:name="_Hlk1625345631"/>
      <w:bookmarkStart w:id="279" w:name="_Toc122162943"/>
      <w:bookmarkStart w:id="280" w:name="_Toc184885214"/>
      <w:bookmarkEnd w:id="275"/>
      <w:bookmarkEnd w:id="276"/>
      <w:bookmarkEnd w:id="277"/>
      <w:bookmarkEnd w:id="278"/>
      <w:r>
        <w:t>Bande de bitume filérisé</w:t>
      </w:r>
      <w:bookmarkEnd w:id="279"/>
      <w:bookmarkEnd w:id="280"/>
    </w:p>
    <w:p w14:paraId="77D79EF2" w14:textId="77777777" w:rsidR="00937DCA" w:rsidRDefault="00511B91">
      <w:pPr>
        <w:pStyle w:val="NormalBPU"/>
      </w:pPr>
      <w:bookmarkStart w:id="281" w:name="_Hlk168926483"/>
      <w:bookmarkStart w:id="282" w:name="_Hlk168926647"/>
      <w:bookmarkEnd w:id="281"/>
      <w:bookmarkEnd w:id="282"/>
      <w:r>
        <w:t>Ce prix rémunère, au mètre linéaire, la fourniture et la mise en œuvre de la bande de bitume filérisé en rive de chaussée.</w:t>
      </w:r>
    </w:p>
    <w:p w14:paraId="25F9A087" w14:textId="77777777" w:rsidR="00937DCA" w:rsidRDefault="00937DCA">
      <w:pPr>
        <w:pStyle w:val="NormalBPU"/>
      </w:pPr>
    </w:p>
    <w:p w14:paraId="74902332" w14:textId="77777777" w:rsidR="00937DCA" w:rsidRDefault="00511B91">
      <w:pPr>
        <w:pStyle w:val="NormalBPU"/>
      </w:pPr>
      <w:r>
        <w:t>Ce prix comprend notamment :</w:t>
      </w:r>
    </w:p>
    <w:p w14:paraId="58A3324B" w14:textId="77777777" w:rsidR="00937DCA" w:rsidRDefault="00511B91">
      <w:pPr>
        <w:pStyle w:val="Puce1BPU"/>
      </w:pPr>
      <w:r>
        <w:t>la préparation du support par élimination des matières sans cohésion et le nettoyage de la surface par balayage et/ou aspiration suivi, si besoin, d'un lavage à l'eau propre et sous pression,</w:t>
      </w:r>
    </w:p>
    <w:p w14:paraId="07CD4E47" w14:textId="77777777" w:rsidR="00937DCA" w:rsidRDefault="00511B91">
      <w:pPr>
        <w:pStyle w:val="Puce1BPU"/>
      </w:pPr>
      <w:r>
        <w:t>les différents raccords,</w:t>
      </w:r>
    </w:p>
    <w:p w14:paraId="6A40A3E7" w14:textId="77777777" w:rsidR="00937DCA" w:rsidRDefault="00511B91">
      <w:pPr>
        <w:pStyle w:val="Puce1BPU"/>
      </w:pPr>
      <w:r>
        <w:t>la réalisation de la soudure avec la chaussée,</w:t>
      </w:r>
    </w:p>
    <w:p w14:paraId="4CDCB1E7" w14:textId="77777777" w:rsidR="00937DCA" w:rsidRDefault="00937DCA">
      <w:pPr>
        <w:pStyle w:val="NormalBPU"/>
      </w:pPr>
    </w:p>
    <w:p w14:paraId="49A1D4B7" w14:textId="77777777" w:rsidR="00937DCA" w:rsidRDefault="00511B91">
      <w:pPr>
        <w:pStyle w:val="NormalBPU"/>
      </w:pPr>
      <w:r>
        <w:t>Les quantités sont évaluées par levés contradictoires entre le Titulaire et le MOE.</w:t>
      </w:r>
    </w:p>
    <w:p w14:paraId="606A5C9A" w14:textId="77777777" w:rsidR="00937DCA" w:rsidRDefault="00937DCA">
      <w:pPr>
        <w:pStyle w:val="NormalBPU"/>
      </w:pPr>
    </w:p>
    <w:p w14:paraId="6B6F5DE7" w14:textId="77777777" w:rsidR="00937DCA" w:rsidRDefault="00511B91">
      <w:pPr>
        <w:pStyle w:val="PRIX"/>
      </w:pPr>
      <w:r>
        <w:t>LE METRE LINEAIRE :</w:t>
      </w:r>
    </w:p>
    <w:p w14:paraId="2A725E95" w14:textId="77777777" w:rsidR="00937DCA" w:rsidRDefault="00511B91">
      <w:pPr>
        <w:pStyle w:val="PRIX"/>
      </w:pPr>
      <w:r>
        <w:t>PRIX EN TOUTES LETTRES H.T.</w:t>
      </w:r>
    </w:p>
    <w:p w14:paraId="00A330C1" w14:textId="77777777" w:rsidR="00937DCA" w:rsidRDefault="00937DCA">
      <w:pPr>
        <w:pStyle w:val="PRIX"/>
      </w:pPr>
    </w:p>
    <w:p w14:paraId="0F921F8D" w14:textId="77777777" w:rsidR="00937DCA" w:rsidRDefault="00511B91">
      <w:pPr>
        <w:jc w:val="left"/>
        <w:rPr>
          <w:b/>
          <w:caps/>
        </w:rPr>
      </w:pPr>
      <w:r>
        <w:br w:type="page"/>
      </w:r>
    </w:p>
    <w:p w14:paraId="73D129FB" w14:textId="77777777" w:rsidR="00937DCA" w:rsidRDefault="00511B91">
      <w:pPr>
        <w:pStyle w:val="Titre20"/>
      </w:pPr>
      <w:bookmarkStart w:id="283" w:name="_Toc184885215"/>
      <w:r>
        <w:lastRenderedPageBreak/>
        <w:t>clotures</w:t>
      </w:r>
      <w:bookmarkEnd w:id="283"/>
    </w:p>
    <w:p w14:paraId="3A446BA5" w14:textId="77777777" w:rsidR="00937DCA" w:rsidRDefault="00511B91">
      <w:pPr>
        <w:pStyle w:val="Titre3"/>
        <w:rPr>
          <w:rFonts w:hint="eastAsia"/>
        </w:rPr>
      </w:pPr>
      <w:bookmarkStart w:id="284" w:name="_Toc184885216"/>
      <w:r>
        <w:t>Clôture rigide</w:t>
      </w:r>
      <w:bookmarkEnd w:id="284"/>
      <w:r>
        <w:t xml:space="preserve"> </w:t>
      </w:r>
    </w:p>
    <w:p w14:paraId="2445E9BA" w14:textId="77777777" w:rsidR="00937DCA" w:rsidRDefault="00511B91">
      <w:pPr>
        <w:pStyle w:val="NormalBPU"/>
        <w:rPr>
          <w:lang w:eastAsia="fr-FR" w:bidi="ar-SA"/>
        </w:rPr>
      </w:pPr>
      <w:r>
        <w:rPr>
          <w:lang w:eastAsia="fr-FR" w:bidi="ar-SA"/>
        </w:rPr>
        <w:t>Ce prix rémunère, au mètre linéaire, la fourniture et la pose d’une nouvelle clôture métallique rigide galvanisés puis plastifié, de hauteur utile 2.2 m, de maille 50x150 mm fil de 6 mm.</w:t>
      </w:r>
    </w:p>
    <w:p w14:paraId="29243EF1" w14:textId="77777777" w:rsidR="00937DCA" w:rsidRDefault="00937DCA">
      <w:pPr>
        <w:pStyle w:val="NormalBPU"/>
        <w:rPr>
          <w:lang w:eastAsia="fr-FR" w:bidi="ar-SA"/>
        </w:rPr>
      </w:pPr>
    </w:p>
    <w:p w14:paraId="6E8F6A21" w14:textId="77777777" w:rsidR="00937DCA" w:rsidRDefault="00511B91">
      <w:pPr>
        <w:pStyle w:val="NormalBPU"/>
        <w:rPr>
          <w:lang w:eastAsia="fr-FR" w:bidi="ar-SA"/>
        </w:rPr>
      </w:pPr>
      <w:r>
        <w:rPr>
          <w:lang w:eastAsia="fr-FR" w:bidi="ar-SA"/>
        </w:rPr>
        <w:t>Ce prix comprend notamment :</w:t>
      </w:r>
    </w:p>
    <w:p w14:paraId="0EE7783D" w14:textId="77777777" w:rsidR="00937DCA" w:rsidRDefault="00511B91">
      <w:pPr>
        <w:pStyle w:val="Puce1BPU"/>
      </w:pPr>
      <w:r>
        <w:t>la fourniture et la livraison des éléments de clôture, des poteaux, des jambes de force, des embases, des fiches de sol, etc ;</w:t>
      </w:r>
    </w:p>
    <w:p w14:paraId="60FC8690" w14:textId="77777777" w:rsidR="00937DCA" w:rsidRDefault="00511B91">
      <w:pPr>
        <w:pStyle w:val="Puce1BPU"/>
      </w:pPr>
      <w:r>
        <w:t>le nivellement éventuel du terrain,</w:t>
      </w:r>
    </w:p>
    <w:p w14:paraId="52C32A50" w14:textId="77777777" w:rsidR="00937DCA" w:rsidRDefault="00511B91">
      <w:pPr>
        <w:pStyle w:val="Puce1BPU"/>
      </w:pPr>
      <w:r>
        <w:t>la réalisation des trous pour le scellement des poteaux,</w:t>
      </w:r>
    </w:p>
    <w:p w14:paraId="243B1D66" w14:textId="77777777" w:rsidR="00937DCA" w:rsidRDefault="00511B91">
      <w:pPr>
        <w:pStyle w:val="Puce1BPU"/>
      </w:pPr>
      <w:r>
        <w:t>la fourniture est mise en œuvre d’un béton de scellement C25/30,</w:t>
      </w:r>
    </w:p>
    <w:p w14:paraId="0AE39FD5" w14:textId="77777777" w:rsidR="00937DCA" w:rsidRDefault="00511B91">
      <w:pPr>
        <w:pStyle w:val="Puce1BPU"/>
      </w:pPr>
      <w:r>
        <w:t>les sujétions de raccordement aux portillons,</w:t>
      </w:r>
    </w:p>
    <w:p w14:paraId="597776AF" w14:textId="77777777" w:rsidR="00937DCA" w:rsidRDefault="00511B91">
      <w:pPr>
        <w:pStyle w:val="Puce1BPU"/>
      </w:pPr>
      <w:r>
        <w:t>les sujétions liées à l’implantation des clôtures dans les talus,</w:t>
      </w:r>
    </w:p>
    <w:p w14:paraId="5710FC47" w14:textId="77777777" w:rsidR="00937DCA" w:rsidRDefault="00511B91">
      <w:pPr>
        <w:pStyle w:val="Puce1BPU"/>
      </w:pPr>
      <w:r>
        <w:t>la mise en œuvre de la clôture.</w:t>
      </w:r>
    </w:p>
    <w:p w14:paraId="41AB0E6D" w14:textId="77777777" w:rsidR="00937DCA" w:rsidRDefault="00937DCA">
      <w:pPr>
        <w:pStyle w:val="NormalBPU"/>
        <w:rPr>
          <w:lang w:eastAsia="fr-FR" w:bidi="ar-SA"/>
        </w:rPr>
      </w:pPr>
    </w:p>
    <w:p w14:paraId="5A55553F" w14:textId="77777777" w:rsidR="00937DCA" w:rsidRDefault="00511B91">
      <w:pPr>
        <w:pStyle w:val="NormalBPU"/>
      </w:pPr>
      <w:r>
        <w:t>Les quantités sont évaluées par levés contradictoires entre le Titulaire et le MOE.</w:t>
      </w:r>
    </w:p>
    <w:p w14:paraId="16B43013" w14:textId="77777777" w:rsidR="00937DCA" w:rsidRDefault="00937DCA">
      <w:pPr>
        <w:pStyle w:val="NormalBPU"/>
        <w:rPr>
          <w:lang w:eastAsia="fr-FR" w:bidi="ar-SA"/>
        </w:rPr>
      </w:pPr>
    </w:p>
    <w:p w14:paraId="19A508BE" w14:textId="77777777" w:rsidR="00937DCA" w:rsidRDefault="00937DCA">
      <w:pPr>
        <w:jc w:val="left"/>
      </w:pPr>
    </w:p>
    <w:p w14:paraId="6B4D3192" w14:textId="77777777" w:rsidR="00937DCA" w:rsidRDefault="00511B91">
      <w:pPr>
        <w:pStyle w:val="PRIX"/>
      </w:pPr>
      <w:r>
        <w:t>Le mètre linéaire :</w:t>
      </w:r>
    </w:p>
    <w:p w14:paraId="0B7391FF" w14:textId="77777777" w:rsidR="00937DCA" w:rsidRDefault="00511B91">
      <w:pPr>
        <w:pStyle w:val="PRIX"/>
      </w:pPr>
      <w:r>
        <w:t>PRIX EN TOUTES LETTRES H.T.</w:t>
      </w:r>
    </w:p>
    <w:p w14:paraId="6BB4A319" w14:textId="77777777" w:rsidR="00937DCA" w:rsidRDefault="00511B91">
      <w:pPr>
        <w:pStyle w:val="Titre3"/>
        <w:rPr>
          <w:rFonts w:hint="eastAsia"/>
        </w:rPr>
      </w:pPr>
      <w:bookmarkStart w:id="285" w:name="_Toc184885217"/>
      <w:r>
        <w:t>Portillon</w:t>
      </w:r>
      <w:bookmarkEnd w:id="285"/>
    </w:p>
    <w:p w14:paraId="0BE1F085" w14:textId="77777777" w:rsidR="00937DCA" w:rsidRDefault="00511B91">
      <w:pPr>
        <w:pStyle w:val="NormalBPU"/>
        <w:rPr>
          <w:lang w:eastAsia="fr-FR" w:bidi="ar-SA"/>
        </w:rPr>
      </w:pPr>
      <w:r>
        <w:rPr>
          <w:lang w:eastAsia="fr-FR" w:bidi="ar-SA"/>
        </w:rPr>
        <w:t>Ce prix rémunère, à l’unité, la fourniture et la pose d’un portillon en acier galvanisé, y compris poteaux, à barreaudage vertical de 2.0 m de hauteur et 1.25 m de largeur de passage.</w:t>
      </w:r>
    </w:p>
    <w:p w14:paraId="75D4CA4C" w14:textId="77777777" w:rsidR="00937DCA" w:rsidRDefault="00937DCA">
      <w:pPr>
        <w:pStyle w:val="NormalBPU"/>
        <w:rPr>
          <w:lang w:eastAsia="fr-FR" w:bidi="ar-SA"/>
        </w:rPr>
      </w:pPr>
    </w:p>
    <w:p w14:paraId="7F61B759" w14:textId="77777777" w:rsidR="00937DCA" w:rsidRDefault="00511B91">
      <w:pPr>
        <w:pStyle w:val="NormalBPU"/>
        <w:rPr>
          <w:lang w:eastAsia="fr-FR" w:bidi="ar-SA"/>
        </w:rPr>
      </w:pPr>
      <w:r>
        <w:rPr>
          <w:lang w:eastAsia="fr-FR" w:bidi="ar-SA"/>
        </w:rPr>
        <w:t>Ce prix comprend notamment :</w:t>
      </w:r>
    </w:p>
    <w:p w14:paraId="62C3C758" w14:textId="77777777" w:rsidR="00937DCA" w:rsidRDefault="00511B91">
      <w:pPr>
        <w:pStyle w:val="Puce1BPU"/>
      </w:pPr>
      <w:r>
        <w:t>la fourniture et la livraison des éléments du portillon, des jambes de force, des embases, des fiches de sol, etc,</w:t>
      </w:r>
    </w:p>
    <w:p w14:paraId="0BC3581C" w14:textId="77777777" w:rsidR="00937DCA" w:rsidRDefault="00511B91">
      <w:pPr>
        <w:pStyle w:val="Puce1BPU"/>
      </w:pPr>
      <w:r>
        <w:t>la réalisation des trous pour le scellement des poteaux,</w:t>
      </w:r>
    </w:p>
    <w:p w14:paraId="6017D52E" w14:textId="400196D2" w:rsidR="00937DCA" w:rsidRDefault="00511B91">
      <w:pPr>
        <w:pStyle w:val="Puce1BPU"/>
      </w:pPr>
      <w:r>
        <w:t>la fourniture et mise en œuvre d’un béton de scellement C25/30</w:t>
      </w:r>
      <w:r w:rsidR="005C69BB">
        <w:t>,</w:t>
      </w:r>
    </w:p>
    <w:p w14:paraId="5B72039D" w14:textId="1803C8A3" w:rsidR="005C69BB" w:rsidRDefault="005C69BB" w:rsidP="005C69BB">
      <w:pPr>
        <w:pStyle w:val="Puce1BPU"/>
      </w:pPr>
      <w:r w:rsidRPr="005C69BB">
        <w:t>la fourniture et mise en place d’une serrure avec triangle pompier pour clé triangulaire type locinox,</w:t>
      </w:r>
    </w:p>
    <w:p w14:paraId="6434E097" w14:textId="204FE8D6" w:rsidR="005C69BB" w:rsidRPr="005C69BB" w:rsidRDefault="005C69BB" w:rsidP="005C69BB">
      <w:pPr>
        <w:pStyle w:val="Puce1BPU"/>
      </w:pPr>
      <w:r w:rsidRPr="005C69BB">
        <w:t>la fourniture et mise en œuvre du cadre support,</w:t>
      </w:r>
    </w:p>
    <w:p w14:paraId="56FA6490" w14:textId="77777777" w:rsidR="00937DCA" w:rsidRDefault="00511B91">
      <w:pPr>
        <w:pStyle w:val="Puce1BPU"/>
      </w:pPr>
      <w:r>
        <w:t>le nivellement éventuel du terrain,</w:t>
      </w:r>
    </w:p>
    <w:p w14:paraId="5EF0D8EE" w14:textId="77777777" w:rsidR="00937DCA" w:rsidRDefault="00511B91">
      <w:pPr>
        <w:pStyle w:val="Puce1BPU"/>
      </w:pPr>
      <w:r>
        <w:t>la mise en place du portillon,</w:t>
      </w:r>
    </w:p>
    <w:p w14:paraId="58BEFC86" w14:textId="77777777" w:rsidR="00937DCA" w:rsidRDefault="00937DCA">
      <w:pPr>
        <w:pStyle w:val="Puce1BPU"/>
        <w:numPr>
          <w:ilvl w:val="0"/>
          <w:numId w:val="0"/>
        </w:numPr>
        <w:ind w:left="1134"/>
      </w:pPr>
    </w:p>
    <w:p w14:paraId="31EA8742" w14:textId="77777777" w:rsidR="00937DCA" w:rsidRDefault="00937DCA">
      <w:pPr>
        <w:pStyle w:val="NormalBPU"/>
        <w:rPr>
          <w:lang w:eastAsia="fr-FR" w:bidi="ar-SA"/>
        </w:rPr>
      </w:pPr>
    </w:p>
    <w:p w14:paraId="0D53BC02" w14:textId="77777777" w:rsidR="00937DCA" w:rsidRDefault="00511B91">
      <w:pPr>
        <w:pStyle w:val="NormalBPU"/>
      </w:pPr>
      <w:r>
        <w:t>Les quantités sont évaluées par levés contradictoires entre le Titulaire et le MOE.</w:t>
      </w:r>
    </w:p>
    <w:p w14:paraId="606041B6" w14:textId="77777777" w:rsidR="00937DCA" w:rsidRDefault="00937DCA">
      <w:pPr>
        <w:pStyle w:val="NormalBPU"/>
        <w:rPr>
          <w:lang w:eastAsia="fr-FR" w:bidi="ar-SA"/>
        </w:rPr>
      </w:pPr>
    </w:p>
    <w:p w14:paraId="67C5CAAA" w14:textId="77777777" w:rsidR="00937DCA" w:rsidRDefault="00937DCA">
      <w:pPr>
        <w:pStyle w:val="NormalBPU"/>
        <w:rPr>
          <w:lang w:eastAsia="fr-FR" w:bidi="ar-SA"/>
        </w:rPr>
      </w:pPr>
    </w:p>
    <w:p w14:paraId="29FCDD03" w14:textId="77777777" w:rsidR="00937DCA" w:rsidRDefault="00511B91">
      <w:pPr>
        <w:pStyle w:val="PRIX"/>
        <w:rPr>
          <w:lang w:eastAsia="fr-FR" w:bidi="ar-SA"/>
        </w:rPr>
      </w:pPr>
      <w:r>
        <w:rPr>
          <w:lang w:eastAsia="fr-FR" w:bidi="ar-SA"/>
        </w:rPr>
        <w:t>l’unité :</w:t>
      </w:r>
    </w:p>
    <w:p w14:paraId="64B77C3A" w14:textId="77777777" w:rsidR="00937DCA" w:rsidRDefault="00511B91">
      <w:pPr>
        <w:pStyle w:val="PRIX"/>
      </w:pPr>
      <w:r>
        <w:t>PRIX EN TOUTES LETTRES H.T.</w:t>
      </w:r>
    </w:p>
    <w:p w14:paraId="6E25A97D" w14:textId="77777777" w:rsidR="00937DCA" w:rsidRDefault="00937DCA">
      <w:pPr>
        <w:pStyle w:val="PRIX"/>
        <w:rPr>
          <w:lang w:eastAsia="fr-FR" w:bidi="ar-SA"/>
        </w:rPr>
      </w:pPr>
      <w:bookmarkStart w:id="286" w:name="_Hlk1689266471"/>
      <w:bookmarkStart w:id="287" w:name="_Hlk1689264831"/>
      <w:bookmarkStart w:id="288" w:name="_Hlk1484316561"/>
      <w:bookmarkEnd w:id="286"/>
      <w:bookmarkEnd w:id="287"/>
      <w:bookmarkEnd w:id="288"/>
    </w:p>
    <w:p w14:paraId="35E41A3F" w14:textId="77777777" w:rsidR="00937DCA" w:rsidRDefault="00511B91">
      <w:pPr>
        <w:jc w:val="left"/>
      </w:pPr>
      <w:r>
        <w:br w:type="page"/>
      </w:r>
    </w:p>
    <w:p w14:paraId="0ACFA3DA" w14:textId="77777777" w:rsidR="00937DCA" w:rsidRDefault="00511B91">
      <w:pPr>
        <w:pStyle w:val="Titre1"/>
      </w:pPr>
      <w:bookmarkStart w:id="289" w:name="_Toc1329657641"/>
      <w:bookmarkStart w:id="290" w:name="_Hlk1484315991"/>
      <w:bookmarkStart w:id="291" w:name="_Toc518034026"/>
      <w:bookmarkStart w:id="292" w:name="_Toc184885218"/>
      <w:bookmarkEnd w:id="289"/>
      <w:bookmarkEnd w:id="290"/>
      <w:r>
        <w:lastRenderedPageBreak/>
        <w:t>V</w:t>
      </w:r>
      <w:bookmarkEnd w:id="291"/>
      <w:r>
        <w:t>oirie et reseaux divers</w:t>
      </w:r>
      <w:bookmarkEnd w:id="292"/>
    </w:p>
    <w:p w14:paraId="5ACDA82D" w14:textId="77777777" w:rsidR="00937DCA" w:rsidRDefault="00937DCA">
      <w:pPr>
        <w:pStyle w:val="NormalBPU"/>
      </w:pPr>
    </w:p>
    <w:p w14:paraId="1EB9B937" w14:textId="77777777" w:rsidR="00937DCA" w:rsidRDefault="00511B91">
      <w:pPr>
        <w:pStyle w:val="Titre20"/>
      </w:pPr>
      <w:bookmarkStart w:id="293" w:name="_Toc184885219"/>
      <w:r>
        <w:t>voirie</w:t>
      </w:r>
      <w:bookmarkEnd w:id="293"/>
    </w:p>
    <w:p w14:paraId="560337EA" w14:textId="77777777" w:rsidR="00937DCA" w:rsidRDefault="00511B91">
      <w:pPr>
        <w:pStyle w:val="Titre3"/>
        <w:rPr>
          <w:rFonts w:hint="eastAsia"/>
        </w:rPr>
      </w:pPr>
      <w:bookmarkStart w:id="294" w:name="_Hlk164158510"/>
      <w:bookmarkStart w:id="295" w:name="_Hlk148432510"/>
      <w:bookmarkStart w:id="296" w:name="_Toc184885220"/>
      <w:bookmarkEnd w:id="294"/>
      <w:bookmarkEnd w:id="295"/>
      <w:r>
        <w:t>Enrobé BBSG 0/10</w:t>
      </w:r>
      <w:bookmarkEnd w:id="296"/>
    </w:p>
    <w:p w14:paraId="5484EA0B" w14:textId="77777777" w:rsidR="00937DCA" w:rsidRDefault="00511B91">
      <w:pPr>
        <w:pStyle w:val="NormalBPU"/>
      </w:pPr>
      <w:bookmarkStart w:id="297" w:name="_Hlk168925361"/>
      <w:bookmarkEnd w:id="297"/>
      <w:r>
        <w:t>Ces prix rémunèrent, à la tonne, la fourniture et la mise en œuvre de béton bitumineux sur et hors ouvrages, conformément aux stipulations du CCTP.</w:t>
      </w:r>
    </w:p>
    <w:p w14:paraId="0A138044" w14:textId="77777777" w:rsidR="00937DCA" w:rsidRDefault="00937DCA">
      <w:pPr>
        <w:pStyle w:val="NormalBPU"/>
      </w:pPr>
    </w:p>
    <w:p w14:paraId="292C6322" w14:textId="77777777" w:rsidR="00937DCA" w:rsidRDefault="00511B91">
      <w:pPr>
        <w:pStyle w:val="NormalBPU"/>
      </w:pPr>
      <w:r>
        <w:t>Ce comprend prix notamment :</w:t>
      </w:r>
    </w:p>
    <w:p w14:paraId="26E3CC32" w14:textId="77777777" w:rsidR="00937DCA" w:rsidRDefault="00937DCA">
      <w:pPr>
        <w:pStyle w:val="NormalBPU"/>
      </w:pPr>
    </w:p>
    <w:p w14:paraId="0C1D6086" w14:textId="77777777" w:rsidR="00937DCA" w:rsidRDefault="00511B91">
      <w:pPr>
        <w:pStyle w:val="Puce1BPU"/>
      </w:pPr>
      <w:r>
        <w:t>les études de formulation (chaque provenance différente donnera lieu à une étude complète),</w:t>
      </w:r>
    </w:p>
    <w:p w14:paraId="5E0CBDA9" w14:textId="77777777" w:rsidR="00937DCA" w:rsidRDefault="00511B91">
      <w:pPr>
        <w:pStyle w:val="Puce1BPU"/>
      </w:pPr>
      <w:r>
        <w:t>tout levé nécessaire à la mise en œuvre,</w:t>
      </w:r>
    </w:p>
    <w:p w14:paraId="29D4D317" w14:textId="77777777" w:rsidR="00937DCA" w:rsidRDefault="00511B91">
      <w:pPr>
        <w:pStyle w:val="Puce1BPU"/>
      </w:pPr>
      <w:r>
        <w:t>la fourniture de tous les constituants, y compris granulats, liant, fillers, dopes éventuels, etc,</w:t>
      </w:r>
    </w:p>
    <w:p w14:paraId="64B2D2E6" w14:textId="77777777" w:rsidR="00937DCA" w:rsidRDefault="00511B91">
      <w:pPr>
        <w:pStyle w:val="Puce1BPU"/>
      </w:pPr>
      <w:r>
        <w:t>le transport du liant jusqu’au poste d’enrobage y compris frais de réchauffage, pompage, etc,</w:t>
      </w:r>
    </w:p>
    <w:p w14:paraId="3B51AE93" w14:textId="77777777" w:rsidR="00937DCA" w:rsidRDefault="00511B91">
      <w:pPr>
        <w:pStyle w:val="Puce1BPU"/>
      </w:pPr>
      <w:r>
        <w:t>la fabrication des enrobés, en centrale fixe ou en centrale mobile,</w:t>
      </w:r>
    </w:p>
    <w:p w14:paraId="47A32241" w14:textId="77777777" w:rsidR="00937DCA" w:rsidRDefault="00511B91">
      <w:pPr>
        <w:pStyle w:val="Puce1BPU"/>
      </w:pPr>
      <w:r>
        <w:t>le chargement, le transport et le déchargement de la grave bitume à pied d'œuvre quel que soit le lieu de fabrication choisi par le Titulaire,</w:t>
      </w:r>
    </w:p>
    <w:p w14:paraId="5866042F" w14:textId="77777777" w:rsidR="00937DCA" w:rsidRDefault="00511B91">
      <w:pPr>
        <w:pStyle w:val="Puce1BPU"/>
      </w:pPr>
      <w:r>
        <w:t>le balayage, le nettoyage préalable du support, le répandage par temps froid ou chaud, notamment le chauffage des granulats ou l'emploi de bâches,</w:t>
      </w:r>
    </w:p>
    <w:p w14:paraId="5CBB607B" w14:textId="77777777" w:rsidR="00937DCA" w:rsidRDefault="00511B91">
      <w:pPr>
        <w:pStyle w:val="Puce1BPU"/>
      </w:pPr>
      <w:r>
        <w:t>la réalisation des sifflets de raccordement provisoires aux extrémités des sections réalisées dans une journée, y compris en particulier fourniture et mise en œuvre des matériaux, sciage, démolition et évacuation des produits au moment de la reprise des travaux,</w:t>
      </w:r>
    </w:p>
    <w:p w14:paraId="1B712D9F" w14:textId="77777777" w:rsidR="00937DCA" w:rsidRDefault="00511B91">
      <w:pPr>
        <w:pStyle w:val="Puce1BPU"/>
      </w:pPr>
      <w:r>
        <w:t xml:space="preserve">la réalisation des sifflets de raccordements définitifs, </w:t>
      </w:r>
    </w:p>
    <w:p w14:paraId="5FEFE58E" w14:textId="77777777" w:rsidR="00937DCA" w:rsidRDefault="00511B91">
      <w:pPr>
        <w:pStyle w:val="Puce1BPU"/>
      </w:pPr>
      <w:r>
        <w:t>la mise en œuvre des matériaux correspondant aux surépaisseurs éventuellement nécessitées par les tolérances sur la couche de chaussée inférieure,</w:t>
      </w:r>
    </w:p>
    <w:p w14:paraId="11466CA7" w14:textId="77777777" w:rsidR="00937DCA" w:rsidRDefault="00511B91">
      <w:pPr>
        <w:pStyle w:val="Puce1BPU"/>
      </w:pPr>
      <w:bookmarkStart w:id="298" w:name="_Hlk178337352"/>
      <w:r>
        <w:t>la mise en œuvre des matériaux en pleine largeur sans joint de reprise longitudinal,</w:t>
      </w:r>
      <w:bookmarkEnd w:id="298"/>
    </w:p>
    <w:p w14:paraId="55C30401" w14:textId="77777777" w:rsidR="00937DCA" w:rsidRDefault="00511B91">
      <w:pPr>
        <w:pStyle w:val="Puce1BPU"/>
      </w:pPr>
      <w:r>
        <w:t>la mise à la décharge à l'extérieur du chantier des matériaux jugés impropres à leur utilisation par le MOE,</w:t>
      </w:r>
    </w:p>
    <w:p w14:paraId="357D8330" w14:textId="77777777" w:rsidR="00937DCA" w:rsidRDefault="00511B91">
      <w:pPr>
        <w:pStyle w:val="Puce1BPU"/>
      </w:pPr>
      <w:r>
        <w:t>l'exécution des purges, y compris mise en dépôt définitive des produits en provenance de la purge, la fourniture de la grave bitume de substitution, la mise en œuvre, éventuellement à la main,</w:t>
      </w:r>
    </w:p>
    <w:p w14:paraId="2B1EA6B3" w14:textId="77777777" w:rsidR="00937DCA" w:rsidRDefault="00511B91">
      <w:pPr>
        <w:pStyle w:val="Puce1BPU"/>
      </w:pPr>
      <w:r>
        <w:t>la couche d'accrochage sous et entre les différentes couches,</w:t>
      </w:r>
    </w:p>
    <w:p w14:paraId="51EDE7D5" w14:textId="77777777" w:rsidR="00937DCA" w:rsidRDefault="00511B91">
      <w:pPr>
        <w:pStyle w:val="Puce1BPU"/>
      </w:pPr>
      <w:r>
        <w:t>la couche d’accrochage pour reprise des joints longitudinaux entre deux bandes de grave bitume ou pour le raccordement aux chaussées existantes,</w:t>
      </w:r>
    </w:p>
    <w:p w14:paraId="2EE3C92C" w14:textId="77777777" w:rsidR="00937DCA" w:rsidRDefault="00511B91">
      <w:pPr>
        <w:pStyle w:val="Puce1BPU"/>
      </w:pPr>
      <w:r>
        <w:t>le réchauffage des joints longitudinaux entre deux bandes qui ne sont pas réalisées simultanément,</w:t>
      </w:r>
    </w:p>
    <w:p w14:paraId="73A95AF2" w14:textId="77777777" w:rsidR="00937DCA" w:rsidRDefault="00511B91">
      <w:pPr>
        <w:pStyle w:val="Puce1BPU"/>
      </w:pPr>
      <w:r>
        <w:t>le compactage du chanfrein des bords extérieurs du tapis,</w:t>
      </w:r>
    </w:p>
    <w:p w14:paraId="4312FE6F" w14:textId="77777777" w:rsidR="00937DCA" w:rsidRDefault="00511B91">
      <w:pPr>
        <w:pStyle w:val="Puce1BPU"/>
      </w:pPr>
      <w:r>
        <w:t>les sujétions liées :</w:t>
      </w:r>
    </w:p>
    <w:p w14:paraId="4AB7C05D" w14:textId="77777777" w:rsidR="00937DCA" w:rsidRDefault="00511B91">
      <w:pPr>
        <w:pStyle w:val="Puce2BPU"/>
        <w:numPr>
          <w:ilvl w:val="1"/>
          <w:numId w:val="14"/>
        </w:numPr>
        <w:ind w:left="1701" w:hanging="283"/>
      </w:pPr>
      <w:r>
        <w:t>à la mise en œuvre des matériaux à la main,</w:t>
      </w:r>
    </w:p>
    <w:p w14:paraId="065B9A0A" w14:textId="77777777" w:rsidR="00937DCA" w:rsidRDefault="00511B91">
      <w:pPr>
        <w:pStyle w:val="Puce2BPU"/>
        <w:numPr>
          <w:ilvl w:val="1"/>
          <w:numId w:val="14"/>
        </w:numPr>
        <w:ind w:left="1701" w:hanging="283"/>
      </w:pPr>
      <w:r>
        <w:t>à la mise en œuvre des matériaux en faible largeur,</w:t>
      </w:r>
    </w:p>
    <w:p w14:paraId="0331147A" w14:textId="77777777" w:rsidR="00937DCA" w:rsidRDefault="00511B91">
      <w:pPr>
        <w:pStyle w:val="Puce2BPU"/>
        <w:numPr>
          <w:ilvl w:val="1"/>
          <w:numId w:val="14"/>
        </w:numPr>
        <w:ind w:left="1701" w:hanging="283"/>
      </w:pPr>
      <w:r>
        <w:lastRenderedPageBreak/>
        <w:t>à la présence de regards, caniveaux, chambres de tirage et aux raccordements aux chaussées existantes,</w:t>
      </w:r>
    </w:p>
    <w:p w14:paraId="0CEB518F" w14:textId="77777777" w:rsidR="00937DCA" w:rsidRDefault="00511B91">
      <w:pPr>
        <w:pStyle w:val="Puce2BPU"/>
        <w:numPr>
          <w:ilvl w:val="1"/>
          <w:numId w:val="14"/>
        </w:numPr>
        <w:ind w:left="1701" w:hanging="283"/>
      </w:pPr>
      <w:r>
        <w:t>aux phasages des travaux prévus par le Titulaire ou imposés par le MOE,,</w:t>
      </w:r>
    </w:p>
    <w:p w14:paraId="3AA48822" w14:textId="77777777" w:rsidR="00937DCA" w:rsidRDefault="00511B91">
      <w:pPr>
        <w:pStyle w:val="Puce2BPU"/>
        <w:numPr>
          <w:ilvl w:val="1"/>
          <w:numId w:val="14"/>
        </w:numPr>
        <w:ind w:left="1701" w:hanging="283"/>
      </w:pPr>
      <w:r>
        <w:t>aux rallongements de parcours imposés par les circuits d’approvisionnement approuvés par le MOE,</w:t>
      </w:r>
    </w:p>
    <w:p w14:paraId="55075F20" w14:textId="77777777" w:rsidR="00937DCA" w:rsidRDefault="00937DCA"/>
    <w:p w14:paraId="16D936EE" w14:textId="77777777" w:rsidR="00937DCA" w:rsidRDefault="00511B91">
      <w:pPr>
        <w:pStyle w:val="NormalBPU"/>
      </w:pPr>
      <w:r>
        <w:t>Il comprend également les sujétions de mise en œuvre intégrant le dévers de la chaussée.</w:t>
      </w:r>
    </w:p>
    <w:p w14:paraId="261CF5F2" w14:textId="77777777" w:rsidR="00937DCA" w:rsidRDefault="00937DCA">
      <w:pPr>
        <w:pStyle w:val="NormalBPU"/>
      </w:pPr>
    </w:p>
    <w:p w14:paraId="40140235" w14:textId="77777777" w:rsidR="00937DCA" w:rsidRDefault="00511B91">
      <w:pPr>
        <w:pStyle w:val="NormalBPU"/>
      </w:pPr>
      <w:r>
        <w:t>La masse de matériaux enrobés sera prise égale à celle résultant des bulletins de pesée remis par le Titulaire au représentant du MOE sur les lieux de mise en œuvre.</w:t>
      </w:r>
    </w:p>
    <w:p w14:paraId="5AA5750F" w14:textId="77777777" w:rsidR="00937DCA" w:rsidRDefault="00937DCA">
      <w:pPr>
        <w:pStyle w:val="NormalBPU"/>
      </w:pPr>
    </w:p>
    <w:p w14:paraId="18889712" w14:textId="77777777" w:rsidR="00937DCA" w:rsidRDefault="00511B91">
      <w:pPr>
        <w:pStyle w:val="NormalBPU"/>
      </w:pPr>
      <w:r>
        <w:t>Les enrobés non acceptés par le MOE et mis à la décharge seront déduits de la masse totale.</w:t>
      </w:r>
    </w:p>
    <w:p w14:paraId="4B18401E" w14:textId="77777777" w:rsidR="00937DCA" w:rsidRDefault="00937DCA">
      <w:pPr>
        <w:pStyle w:val="NormalBPU"/>
      </w:pPr>
    </w:p>
    <w:p w14:paraId="7C6089AC" w14:textId="77777777" w:rsidR="00937DCA" w:rsidRDefault="00511B91">
      <w:pPr>
        <w:pStyle w:val="NormalBPU"/>
      </w:pPr>
      <w:bookmarkStart w:id="299" w:name="_Hlk178337160"/>
      <w:r>
        <w:t>La remise des bons de pesée, correspondant aux matériaux enrobés mis en œuvre dans une journée, doit être réalisée dans la même journée. Tout retard dans le délai de remise susvisé entraînera la non prise en compte des quantités afférentes à ces bons.</w:t>
      </w:r>
      <w:bookmarkEnd w:id="299"/>
    </w:p>
    <w:p w14:paraId="1E8E9654" w14:textId="77777777" w:rsidR="00937DCA" w:rsidRDefault="00511B91">
      <w:pPr>
        <w:pStyle w:val="Titre4"/>
        <w:rPr>
          <w:rFonts w:hint="eastAsia"/>
        </w:rPr>
      </w:pPr>
      <w:r>
        <w:t>Pour réfection bande de rive chaussée</w:t>
      </w:r>
    </w:p>
    <w:p w14:paraId="5F29DE52" w14:textId="77777777" w:rsidR="00937DCA" w:rsidRDefault="00511B91">
      <w:pPr>
        <w:pStyle w:val="NormalBPU"/>
        <w:rPr>
          <w:lang w:eastAsia="fr-FR" w:bidi="ar-SA"/>
        </w:rPr>
      </w:pPr>
      <w:r>
        <w:rPr>
          <w:lang w:eastAsia="fr-FR" w:bidi="ar-SA"/>
        </w:rPr>
        <w:t>Ce prix rémunère les enrobés mis en œuvre au niveau de la bande de rive du tablier.</w:t>
      </w:r>
    </w:p>
    <w:p w14:paraId="6442C667" w14:textId="77777777" w:rsidR="00937DCA" w:rsidRDefault="00937DCA">
      <w:pPr>
        <w:pStyle w:val="NormalBPU"/>
        <w:rPr>
          <w:lang w:eastAsia="fr-FR" w:bidi="ar-SA"/>
        </w:rPr>
      </w:pPr>
    </w:p>
    <w:p w14:paraId="70C25CB8" w14:textId="77777777" w:rsidR="00937DCA" w:rsidRDefault="00511B91">
      <w:pPr>
        <w:pStyle w:val="PRIX"/>
        <w:rPr>
          <w:lang w:eastAsia="fr-FR" w:bidi="ar-SA"/>
        </w:rPr>
      </w:pPr>
      <w:r>
        <w:rPr>
          <w:lang w:eastAsia="fr-FR" w:bidi="ar-SA"/>
        </w:rPr>
        <w:t xml:space="preserve">la tonne : </w:t>
      </w:r>
    </w:p>
    <w:p w14:paraId="6B6BEFFC" w14:textId="77777777" w:rsidR="00937DCA" w:rsidRDefault="00511B91">
      <w:pPr>
        <w:pStyle w:val="PRIX"/>
      </w:pPr>
      <w:r>
        <w:t>PRIX EN TOUTES LETTRES H.T.</w:t>
      </w:r>
    </w:p>
    <w:p w14:paraId="26E27B2D" w14:textId="77777777" w:rsidR="00937DCA" w:rsidRDefault="00937DCA">
      <w:pPr>
        <w:pStyle w:val="PRIX"/>
        <w:rPr>
          <w:lang w:eastAsia="fr-FR" w:bidi="ar-SA"/>
        </w:rPr>
      </w:pPr>
    </w:p>
    <w:p w14:paraId="599C4516" w14:textId="77777777" w:rsidR="00937DCA" w:rsidRDefault="00511B91">
      <w:pPr>
        <w:pStyle w:val="Titre4"/>
        <w:rPr>
          <w:rFonts w:hint="eastAsia"/>
        </w:rPr>
      </w:pPr>
      <w:r>
        <w:t>Pour réfection couche de roulement</w:t>
      </w:r>
    </w:p>
    <w:p w14:paraId="5B1351BB" w14:textId="77777777" w:rsidR="00937DCA" w:rsidRDefault="00511B91">
      <w:pPr>
        <w:pStyle w:val="NormalBPU"/>
        <w:rPr>
          <w:lang w:eastAsia="fr-FR" w:bidi="ar-SA"/>
        </w:rPr>
      </w:pPr>
      <w:r>
        <w:rPr>
          <w:lang w:eastAsia="fr-FR" w:bidi="ar-SA"/>
        </w:rPr>
        <w:t>Ce prix rémunère les enrobés mis œuvre pour la réfection de la couche de roulement, sur toute la largeur de la plateforme de l’A31.</w:t>
      </w:r>
    </w:p>
    <w:p w14:paraId="0F334CA0" w14:textId="77777777" w:rsidR="00937DCA" w:rsidRDefault="00511B91">
      <w:pPr>
        <w:pStyle w:val="PRIX"/>
        <w:rPr>
          <w:lang w:eastAsia="fr-FR" w:bidi="ar-SA"/>
        </w:rPr>
      </w:pPr>
      <w:r>
        <w:rPr>
          <w:lang w:eastAsia="fr-FR" w:bidi="ar-SA"/>
        </w:rPr>
        <w:t xml:space="preserve">la tonne : </w:t>
      </w:r>
    </w:p>
    <w:p w14:paraId="3E0F59DC" w14:textId="77777777" w:rsidR="00937DCA" w:rsidRDefault="00511B91">
      <w:pPr>
        <w:pStyle w:val="PRIX"/>
      </w:pPr>
      <w:r>
        <w:t>PRIX EN TOUTES LETTRES H.T.</w:t>
      </w:r>
    </w:p>
    <w:p w14:paraId="6DF72E8D" w14:textId="77777777" w:rsidR="00937DCA" w:rsidRDefault="00937DCA">
      <w:pPr>
        <w:pStyle w:val="PRIX"/>
        <w:rPr>
          <w:lang w:eastAsia="fr-FR" w:bidi="ar-SA"/>
        </w:rPr>
      </w:pPr>
      <w:bookmarkStart w:id="300" w:name="_Hlk1689253611"/>
      <w:bookmarkStart w:id="301" w:name="_Hlk1641585101"/>
      <w:bookmarkEnd w:id="300"/>
      <w:bookmarkEnd w:id="301"/>
    </w:p>
    <w:p w14:paraId="3EC1CB10" w14:textId="77777777" w:rsidR="00937DCA" w:rsidRDefault="00511B91">
      <w:pPr>
        <w:jc w:val="left"/>
      </w:pPr>
      <w:r>
        <w:br w:type="page"/>
      </w:r>
    </w:p>
    <w:p w14:paraId="411D42F4" w14:textId="77777777" w:rsidR="005C69BB" w:rsidRPr="005C69BB" w:rsidRDefault="005C69BB" w:rsidP="005C69BB">
      <w:pPr>
        <w:pStyle w:val="Titre20"/>
      </w:pPr>
      <w:bookmarkStart w:id="302" w:name="_Toc184823172"/>
      <w:bookmarkStart w:id="303" w:name="_Toc184885221"/>
      <w:r w:rsidRPr="005C69BB">
        <w:lastRenderedPageBreak/>
        <w:t>SIGNALISATION HORIZONTALE</w:t>
      </w:r>
      <w:bookmarkEnd w:id="302"/>
      <w:bookmarkEnd w:id="303"/>
    </w:p>
    <w:p w14:paraId="1A9E5605" w14:textId="77777777" w:rsidR="005C69BB" w:rsidRPr="005C69BB" w:rsidRDefault="005C69BB" w:rsidP="005C69BB">
      <w:pPr>
        <w:pStyle w:val="Titre3"/>
        <w:rPr>
          <w:rFonts w:hint="eastAsia"/>
        </w:rPr>
      </w:pPr>
      <w:bookmarkStart w:id="304" w:name="_Toc184823173"/>
      <w:bookmarkStart w:id="305" w:name="_Toc184885222"/>
      <w:r w:rsidRPr="005C69BB">
        <w:t>Marquage définitif peint</w:t>
      </w:r>
      <w:bookmarkEnd w:id="304"/>
      <w:bookmarkEnd w:id="305"/>
    </w:p>
    <w:p w14:paraId="4756CD51" w14:textId="77777777" w:rsidR="005C69BB" w:rsidRPr="005C69BB" w:rsidRDefault="005C69BB" w:rsidP="005C69BB">
      <w:pPr>
        <w:pStyle w:val="NormalBPU"/>
      </w:pPr>
      <w:bookmarkStart w:id="306" w:name="_Hlk168928978"/>
      <w:bookmarkStart w:id="307" w:name="_Hlk182400223"/>
      <w:r w:rsidRPr="005C69BB">
        <w:t>Ces prix rémunèrent, au mètre linéaire, au mètre carré ou à l’unité, selon le type de marquage, l’exécution du marquage à la peinture blanche retro-réfléchissante correspondant à la signalisation horizontale définitive sur A31.</w:t>
      </w:r>
    </w:p>
    <w:p w14:paraId="680F6B8C" w14:textId="77777777" w:rsidR="005C69BB" w:rsidRPr="005C69BB" w:rsidRDefault="005C69BB" w:rsidP="005C69BB">
      <w:pPr>
        <w:pStyle w:val="NormalBPU"/>
      </w:pPr>
    </w:p>
    <w:p w14:paraId="329DD2DF" w14:textId="77777777" w:rsidR="005C69BB" w:rsidRPr="005C69BB" w:rsidRDefault="005C69BB" w:rsidP="005C69BB">
      <w:pPr>
        <w:pStyle w:val="NormalBPU"/>
      </w:pPr>
      <w:r w:rsidRPr="005C69BB">
        <w:t>Ces prix comprennent notamment :</w:t>
      </w:r>
    </w:p>
    <w:p w14:paraId="6BAF75E6" w14:textId="77777777" w:rsidR="005C69BB" w:rsidRPr="005C69BB" w:rsidRDefault="005C69BB" w:rsidP="005C69BB">
      <w:pPr>
        <w:pStyle w:val="NormalBPU"/>
      </w:pPr>
    </w:p>
    <w:p w14:paraId="454ADDEF" w14:textId="77777777" w:rsidR="005C69BB" w:rsidRPr="005C69BB" w:rsidRDefault="005C69BB" w:rsidP="005C69BB">
      <w:pPr>
        <w:pStyle w:val="Puce1BPU"/>
        <w:numPr>
          <w:ilvl w:val="0"/>
          <w:numId w:val="28"/>
        </w:numPr>
        <w:tabs>
          <w:tab w:val="clear" w:pos="1021"/>
        </w:tabs>
        <w:suppressAutoHyphens w:val="0"/>
        <w:ind w:left="1418" w:hanging="284"/>
      </w:pPr>
      <w:r w:rsidRPr="005C69BB">
        <w:t>le balayage des chaussées et la préparation du support,</w:t>
      </w:r>
    </w:p>
    <w:p w14:paraId="6430EA85" w14:textId="77777777" w:rsidR="005C69BB" w:rsidRPr="005C69BB" w:rsidRDefault="005C69BB" w:rsidP="005C69BB">
      <w:pPr>
        <w:pStyle w:val="Puce1BPU"/>
        <w:numPr>
          <w:ilvl w:val="0"/>
          <w:numId w:val="28"/>
        </w:numPr>
        <w:tabs>
          <w:tab w:val="clear" w:pos="1021"/>
        </w:tabs>
        <w:suppressAutoHyphens w:val="0"/>
        <w:ind w:left="1418" w:hanging="284"/>
      </w:pPr>
      <w:r w:rsidRPr="005C69BB">
        <w:t>les frais d’implantation des marquages,</w:t>
      </w:r>
    </w:p>
    <w:p w14:paraId="43A1E235" w14:textId="77777777" w:rsidR="005C69BB" w:rsidRPr="005C69BB" w:rsidRDefault="005C69BB" w:rsidP="005C69BB">
      <w:pPr>
        <w:pStyle w:val="Puce1BPU"/>
        <w:numPr>
          <w:ilvl w:val="0"/>
          <w:numId w:val="28"/>
        </w:numPr>
        <w:tabs>
          <w:tab w:val="clear" w:pos="1021"/>
        </w:tabs>
        <w:suppressAutoHyphens w:val="0"/>
        <w:ind w:left="1418" w:hanging="284"/>
      </w:pPr>
      <w:r w:rsidRPr="005C69BB">
        <w:t>le prémarquage,</w:t>
      </w:r>
    </w:p>
    <w:p w14:paraId="346FE8B1" w14:textId="77777777" w:rsidR="005C69BB" w:rsidRPr="005C69BB" w:rsidRDefault="005C69BB" w:rsidP="005C69BB">
      <w:pPr>
        <w:pStyle w:val="Puce1BPU"/>
        <w:numPr>
          <w:ilvl w:val="0"/>
          <w:numId w:val="28"/>
        </w:numPr>
        <w:tabs>
          <w:tab w:val="clear" w:pos="1021"/>
        </w:tabs>
        <w:suppressAutoHyphens w:val="0"/>
        <w:ind w:left="1418" w:hanging="284"/>
      </w:pPr>
      <w:r w:rsidRPr="005C69BB">
        <w:t>la fourniture et la mise en œuvre des peintures, barrettes de protubérances et fournitures diverses nécessaires à la réalisation des marquages,</w:t>
      </w:r>
    </w:p>
    <w:p w14:paraId="443E952F" w14:textId="77777777" w:rsidR="005C69BB" w:rsidRPr="005C69BB" w:rsidRDefault="005C69BB" w:rsidP="005C69BB">
      <w:pPr>
        <w:pStyle w:val="Puce1BPU"/>
        <w:numPr>
          <w:ilvl w:val="0"/>
          <w:numId w:val="28"/>
        </w:numPr>
        <w:tabs>
          <w:tab w:val="clear" w:pos="1021"/>
        </w:tabs>
        <w:suppressAutoHyphens w:val="0"/>
        <w:ind w:left="1418" w:hanging="284"/>
      </w:pPr>
      <w:r w:rsidRPr="005C69BB">
        <w:t>l’élimination des produits jugés non-conformes par le MOE.</w:t>
      </w:r>
    </w:p>
    <w:p w14:paraId="2FEDFF79" w14:textId="77777777" w:rsidR="005C69BB" w:rsidRPr="005C69BB" w:rsidRDefault="005C69BB" w:rsidP="005C69BB">
      <w:pPr>
        <w:pStyle w:val="NormalBPU"/>
      </w:pPr>
    </w:p>
    <w:p w14:paraId="586E7ECD" w14:textId="77777777" w:rsidR="005C69BB" w:rsidRPr="005C69BB" w:rsidRDefault="005C69BB" w:rsidP="005C69BB">
      <w:pPr>
        <w:pStyle w:val="NormalBPU"/>
      </w:pPr>
      <w:bookmarkStart w:id="308" w:name="_Hlk168929206"/>
      <w:bookmarkEnd w:id="306"/>
      <w:r w:rsidRPr="005C69BB">
        <w:t>Les quantités sont évaluées par levés contradictoires entre le Titulaire et le MOE.</w:t>
      </w:r>
    </w:p>
    <w:bookmarkEnd w:id="307"/>
    <w:bookmarkEnd w:id="308"/>
    <w:p w14:paraId="22036101" w14:textId="77777777" w:rsidR="005C69BB" w:rsidRPr="005C69BB" w:rsidRDefault="005C69BB" w:rsidP="005C69BB">
      <w:pPr>
        <w:pStyle w:val="NormalBPU"/>
        <w:rPr>
          <w:lang w:eastAsia="fr-FR" w:bidi="ar-SA"/>
        </w:rPr>
      </w:pPr>
    </w:p>
    <w:p w14:paraId="76AD37BB" w14:textId="77777777" w:rsidR="005C69BB" w:rsidRPr="005C69BB" w:rsidRDefault="005C69BB" w:rsidP="005C69BB">
      <w:pPr>
        <w:pStyle w:val="Titre4"/>
        <w:rPr>
          <w:rFonts w:hint="eastAsia"/>
        </w:rPr>
      </w:pPr>
      <w:r w:rsidRPr="005C69BB">
        <w:t>LC 3U</w:t>
      </w:r>
    </w:p>
    <w:p w14:paraId="6E3FEF00" w14:textId="77777777" w:rsidR="005C69BB" w:rsidRPr="005C69BB" w:rsidRDefault="005C69BB" w:rsidP="005C69BB">
      <w:pPr>
        <w:pStyle w:val="PRIX"/>
        <w:rPr>
          <w:lang w:eastAsia="fr-FR" w:bidi="ar-SA"/>
        </w:rPr>
      </w:pPr>
      <w:bookmarkStart w:id="309" w:name="_Hlk182400247"/>
      <w:r w:rsidRPr="005C69BB">
        <w:rPr>
          <w:lang w:eastAsia="fr-FR" w:bidi="ar-SA"/>
        </w:rPr>
        <w:t>le metre lineaire :</w:t>
      </w:r>
    </w:p>
    <w:bookmarkEnd w:id="309"/>
    <w:p w14:paraId="25C0CCC3" w14:textId="77777777" w:rsidR="005C69BB" w:rsidRPr="005C69BB" w:rsidRDefault="005C69BB" w:rsidP="005C69BB">
      <w:pPr>
        <w:pStyle w:val="NormalBPU"/>
        <w:rPr>
          <w:lang w:eastAsia="fr-FR" w:bidi="ar-SA"/>
        </w:rPr>
      </w:pPr>
    </w:p>
    <w:p w14:paraId="707C0EC2" w14:textId="77777777" w:rsidR="005C69BB" w:rsidRPr="005C69BB" w:rsidRDefault="005C69BB" w:rsidP="005C69BB">
      <w:pPr>
        <w:pStyle w:val="Titre4"/>
        <w:rPr>
          <w:rFonts w:hint="eastAsia"/>
        </w:rPr>
      </w:pPr>
      <w:r w:rsidRPr="005C69BB">
        <w:t>T1 2U</w:t>
      </w:r>
    </w:p>
    <w:p w14:paraId="624F11F9" w14:textId="77777777" w:rsidR="005C69BB" w:rsidRPr="005C69BB" w:rsidRDefault="005C69BB" w:rsidP="005C69BB">
      <w:pPr>
        <w:pStyle w:val="PRIX"/>
        <w:rPr>
          <w:lang w:eastAsia="fr-FR" w:bidi="ar-SA"/>
        </w:rPr>
      </w:pPr>
      <w:r w:rsidRPr="005C69BB">
        <w:rPr>
          <w:lang w:eastAsia="fr-FR" w:bidi="ar-SA"/>
        </w:rPr>
        <w:t>le metre lineaire :</w:t>
      </w:r>
    </w:p>
    <w:p w14:paraId="0E717412" w14:textId="77777777" w:rsidR="005C69BB" w:rsidRPr="005C69BB" w:rsidRDefault="005C69BB" w:rsidP="005C69BB">
      <w:pPr>
        <w:pStyle w:val="Titre4"/>
        <w:rPr>
          <w:rFonts w:hint="eastAsia"/>
        </w:rPr>
      </w:pPr>
      <w:r w:rsidRPr="005C69BB">
        <w:t>Zébras</w:t>
      </w:r>
    </w:p>
    <w:p w14:paraId="317E9E9F" w14:textId="77777777" w:rsidR="005C69BB" w:rsidRPr="005C69BB" w:rsidRDefault="005C69BB" w:rsidP="005C69BB">
      <w:pPr>
        <w:pStyle w:val="NormalBPU"/>
        <w:rPr>
          <w:lang w:eastAsia="fr-FR" w:bidi="ar-SA"/>
        </w:rPr>
      </w:pPr>
      <w:bookmarkStart w:id="310" w:name="_Hlk148432877"/>
      <w:r w:rsidRPr="005C69BB">
        <w:rPr>
          <w:lang w:eastAsia="fr-FR" w:bidi="ar-SA"/>
        </w:rPr>
        <w:t>Le prix s’applique au mètre carré effectivement peint afin de réaliser le zébras conformément l’instruction interministérielle sur la signalisation routière – 7</w:t>
      </w:r>
      <w:r w:rsidRPr="005C69BB">
        <w:rPr>
          <w:vertAlign w:val="superscript"/>
          <w:lang w:eastAsia="fr-FR" w:bidi="ar-SA"/>
        </w:rPr>
        <w:t>e</w:t>
      </w:r>
      <w:r w:rsidRPr="005C69BB">
        <w:rPr>
          <w:lang w:eastAsia="fr-FR" w:bidi="ar-SA"/>
        </w:rPr>
        <w:t xml:space="preserve"> partie.</w:t>
      </w:r>
    </w:p>
    <w:bookmarkEnd w:id="310"/>
    <w:p w14:paraId="6198098F" w14:textId="77777777" w:rsidR="005C69BB" w:rsidRPr="005C69BB" w:rsidRDefault="005C69BB" w:rsidP="005C69BB">
      <w:pPr>
        <w:pStyle w:val="NormalBPU"/>
        <w:rPr>
          <w:lang w:eastAsia="fr-FR" w:bidi="ar-SA"/>
        </w:rPr>
      </w:pPr>
    </w:p>
    <w:p w14:paraId="20B39DF3" w14:textId="77777777" w:rsidR="005C69BB" w:rsidRPr="00CA6C6B" w:rsidRDefault="005C69BB" w:rsidP="005C69BB">
      <w:pPr>
        <w:pStyle w:val="PRIX"/>
        <w:rPr>
          <w:lang w:eastAsia="fr-FR" w:bidi="ar-SA"/>
        </w:rPr>
      </w:pPr>
      <w:r w:rsidRPr="005C69BB">
        <w:rPr>
          <w:lang w:eastAsia="fr-FR" w:bidi="ar-SA"/>
        </w:rPr>
        <w:t>le metre carré :</w:t>
      </w:r>
    </w:p>
    <w:p w14:paraId="2B97F7C2" w14:textId="34A41623" w:rsidR="00937DCA" w:rsidRDefault="00511B91">
      <w:pPr>
        <w:pStyle w:val="Titre20"/>
      </w:pPr>
      <w:bookmarkStart w:id="311" w:name="_Toc184885223"/>
      <w:r>
        <w:t>reseaux divers</w:t>
      </w:r>
      <w:bookmarkEnd w:id="311"/>
    </w:p>
    <w:p w14:paraId="0008AA3E" w14:textId="77777777" w:rsidR="00937DCA" w:rsidRDefault="00511B91">
      <w:pPr>
        <w:pStyle w:val="Titre3"/>
        <w:rPr>
          <w:rFonts w:hint="eastAsia"/>
        </w:rPr>
      </w:pPr>
      <w:bookmarkStart w:id="312" w:name="_Hlk130198230"/>
      <w:bookmarkStart w:id="313" w:name="_Toc177632913"/>
      <w:bookmarkStart w:id="314" w:name="_Toc184885224"/>
      <w:bookmarkEnd w:id="312"/>
      <w:r>
        <w:t>Chambre de tirage</w:t>
      </w:r>
      <w:bookmarkEnd w:id="313"/>
      <w:bookmarkEnd w:id="314"/>
    </w:p>
    <w:p w14:paraId="4D730DBA" w14:textId="77777777" w:rsidR="00937DCA" w:rsidRDefault="00511B91">
      <w:pPr>
        <w:pStyle w:val="NormalBPU"/>
      </w:pPr>
      <w:bookmarkStart w:id="315" w:name="_Hlk45099721"/>
      <w:bookmarkEnd w:id="315"/>
      <w:r>
        <w:t>Ces prix rémunèrent, à l’unité, en fonction du type de chambre la fourniture et la mise en place de chambre de tirage.</w:t>
      </w:r>
    </w:p>
    <w:p w14:paraId="51E276C1" w14:textId="77777777" w:rsidR="00937DCA" w:rsidRDefault="00937DCA">
      <w:pPr>
        <w:pStyle w:val="NormalBPU"/>
      </w:pPr>
    </w:p>
    <w:p w14:paraId="77F2B050" w14:textId="77777777" w:rsidR="00937DCA" w:rsidRDefault="00511B91">
      <w:pPr>
        <w:pStyle w:val="NormalBPU"/>
      </w:pPr>
      <w:r>
        <w:t>Ce prix comprend notamment :</w:t>
      </w:r>
    </w:p>
    <w:p w14:paraId="3462E3FA" w14:textId="77777777" w:rsidR="00937DCA" w:rsidRDefault="00511B91">
      <w:pPr>
        <w:pStyle w:val="Puce1BPU"/>
      </w:pPr>
      <w:r>
        <w:t>L'exécution de la fouille à la main ou à la machine,</w:t>
      </w:r>
    </w:p>
    <w:p w14:paraId="50D0AB7C" w14:textId="77777777" w:rsidR="00937DCA" w:rsidRDefault="00511B91">
      <w:pPr>
        <w:pStyle w:val="Puce1BPU"/>
      </w:pPr>
      <w:r>
        <w:t>Les frais de blindage et d'étaiement, les difficultés d'exécution dues à la présence de conduites ou câbles dans la fouille,</w:t>
      </w:r>
    </w:p>
    <w:p w14:paraId="704FA0B1" w14:textId="77777777" w:rsidR="00937DCA" w:rsidRDefault="00511B91">
      <w:pPr>
        <w:pStyle w:val="Puce1BPU"/>
      </w:pPr>
      <w:r>
        <w:t>la fourniture des chambres de tirage en béton préfabriqué,</w:t>
      </w:r>
    </w:p>
    <w:p w14:paraId="39D48EAD" w14:textId="77777777" w:rsidR="00937DCA" w:rsidRDefault="00511B91">
      <w:pPr>
        <w:pStyle w:val="Puce1BPU"/>
      </w:pPr>
      <w:r>
        <w:t>la fourniture et la mise en place d’une assise en grave ciment, y compris compactage,</w:t>
      </w:r>
    </w:p>
    <w:p w14:paraId="2A725DBD" w14:textId="77777777" w:rsidR="00937DCA" w:rsidRDefault="00511B91">
      <w:pPr>
        <w:pStyle w:val="Puce1BPU"/>
      </w:pPr>
      <w:r>
        <w:t>le calage de la chambre,</w:t>
      </w:r>
    </w:p>
    <w:p w14:paraId="0082DBCE" w14:textId="77777777" w:rsidR="00937DCA" w:rsidRDefault="00511B91">
      <w:pPr>
        <w:pStyle w:val="Puce1BPU"/>
      </w:pPr>
      <w:r>
        <w:t>la fourniture et la mise en place d’un tampon de fermeture en fonte, de classe C250,</w:t>
      </w:r>
    </w:p>
    <w:p w14:paraId="37370D88" w14:textId="77777777" w:rsidR="00937DCA" w:rsidRDefault="00511B91">
      <w:pPr>
        <w:pStyle w:val="Puce1BPU"/>
      </w:pPr>
      <w:r>
        <w:lastRenderedPageBreak/>
        <w:t>les modalités liées au passage des fourreaux et à leur maintien / calage dans la chambre.</w:t>
      </w:r>
    </w:p>
    <w:p w14:paraId="560EEDE0" w14:textId="77777777" w:rsidR="00937DCA" w:rsidRDefault="00937DCA">
      <w:pPr>
        <w:pStyle w:val="NormalBPU"/>
      </w:pPr>
    </w:p>
    <w:p w14:paraId="15C89D05" w14:textId="77777777" w:rsidR="00937DCA" w:rsidRDefault="00937DCA">
      <w:pPr>
        <w:jc w:val="left"/>
        <w:rPr>
          <w:lang w:eastAsia="fr-FR" w:bidi="ar-SA"/>
        </w:rPr>
      </w:pPr>
    </w:p>
    <w:p w14:paraId="4C3C78D8" w14:textId="77777777" w:rsidR="00937DCA" w:rsidRDefault="00511B91">
      <w:pPr>
        <w:pStyle w:val="NormalBPU"/>
        <w:rPr>
          <w:rFonts w:asciiTheme="minorHAnsi" w:hAnsiTheme="minorHAnsi"/>
        </w:rPr>
      </w:pPr>
      <w:r>
        <w:t>Les quantités sont évaluées par métrés suivant les plans d’exécution visés par le MOE.</w:t>
      </w:r>
    </w:p>
    <w:p w14:paraId="46F4E0DE" w14:textId="77777777" w:rsidR="00937DCA" w:rsidRDefault="00937DCA">
      <w:pPr>
        <w:pStyle w:val="NormalBPU"/>
      </w:pPr>
      <w:bookmarkStart w:id="316" w:name="_Hlk450997211"/>
      <w:bookmarkEnd w:id="316"/>
    </w:p>
    <w:p w14:paraId="3B637BCA" w14:textId="77777777" w:rsidR="00937DCA" w:rsidRDefault="00937DCA">
      <w:pPr>
        <w:pStyle w:val="NormalBPU"/>
      </w:pPr>
      <w:bookmarkStart w:id="317" w:name="_Hlk1301982301"/>
      <w:bookmarkEnd w:id="317"/>
    </w:p>
    <w:p w14:paraId="7290D7BC" w14:textId="77777777" w:rsidR="00937DCA" w:rsidRDefault="00511B91">
      <w:pPr>
        <w:pStyle w:val="Titre4"/>
        <w:rPr>
          <w:rFonts w:hint="eastAsia"/>
        </w:rPr>
      </w:pPr>
      <w:r>
        <w:t>L2T</w:t>
      </w:r>
    </w:p>
    <w:p w14:paraId="39B141F5" w14:textId="77777777" w:rsidR="00937DCA" w:rsidRDefault="00511B91">
      <w:pPr>
        <w:pStyle w:val="PRIX"/>
        <w:rPr>
          <w:lang w:eastAsia="fr-FR" w:bidi="ar-SA"/>
        </w:rPr>
      </w:pPr>
      <w:r>
        <w:rPr>
          <w:lang w:eastAsia="fr-FR" w:bidi="ar-SA"/>
        </w:rPr>
        <w:t xml:space="preserve">l’unité : </w:t>
      </w:r>
    </w:p>
    <w:p w14:paraId="603C14D1" w14:textId="77777777" w:rsidR="00937DCA" w:rsidRDefault="00511B91">
      <w:pPr>
        <w:pStyle w:val="PRIX"/>
      </w:pPr>
      <w:r>
        <w:t>PRIX EN TOUTES LETTRES H.T.</w:t>
      </w:r>
    </w:p>
    <w:p w14:paraId="7BF77455" w14:textId="77777777" w:rsidR="00937DCA" w:rsidRDefault="00937DCA">
      <w:pPr>
        <w:pStyle w:val="PRIX"/>
        <w:rPr>
          <w:lang w:eastAsia="fr-FR" w:bidi="ar-SA"/>
        </w:rPr>
      </w:pPr>
    </w:p>
    <w:p w14:paraId="5F36DBFC" w14:textId="77777777" w:rsidR="00937DCA" w:rsidRDefault="00511B91">
      <w:pPr>
        <w:pStyle w:val="Titre3"/>
        <w:rPr>
          <w:rFonts w:hint="eastAsia"/>
        </w:rPr>
      </w:pPr>
      <w:bookmarkStart w:id="318" w:name="_Toc184885225"/>
      <w:r>
        <w:t>Fourreaux provisoires</w:t>
      </w:r>
      <w:bookmarkEnd w:id="318"/>
    </w:p>
    <w:p w14:paraId="2068251D" w14:textId="77777777" w:rsidR="00937DCA" w:rsidRDefault="00511B91">
      <w:pPr>
        <w:pStyle w:val="NormalBPU"/>
      </w:pPr>
      <w:bookmarkStart w:id="319" w:name="_Hlk129870823"/>
      <w:bookmarkEnd w:id="319"/>
      <w:r>
        <w:t>Ces prix rémunèrent, au mètre linéaire la fourniture et la pose de fourreaux sur le platelage provisoire, y compris fil tire-câble.</w:t>
      </w:r>
    </w:p>
    <w:p w14:paraId="56649EF4" w14:textId="77777777" w:rsidR="00937DCA" w:rsidRDefault="00937DCA">
      <w:pPr>
        <w:pStyle w:val="NormalBPU"/>
      </w:pPr>
    </w:p>
    <w:p w14:paraId="6D32D32D" w14:textId="77777777" w:rsidR="00937DCA" w:rsidRDefault="00511B91">
      <w:pPr>
        <w:pStyle w:val="NormalBPU"/>
      </w:pPr>
      <w:r>
        <w:t>Ce prix comprend notamment :</w:t>
      </w:r>
    </w:p>
    <w:p w14:paraId="51DC4BB3" w14:textId="77777777" w:rsidR="00937DCA" w:rsidRDefault="00511B91">
      <w:pPr>
        <w:pStyle w:val="Puce1BPU"/>
      </w:pPr>
      <w:r>
        <w:t>la fourniture et la mise en place des fourreaux,</w:t>
      </w:r>
    </w:p>
    <w:p w14:paraId="0B50F0AA" w14:textId="77777777" w:rsidR="00937DCA" w:rsidRDefault="00511B91">
      <w:pPr>
        <w:pStyle w:val="Puce1BPU"/>
      </w:pPr>
      <w:r>
        <w:t>le calage, le réglage et le maintien de ces éléments,</w:t>
      </w:r>
    </w:p>
    <w:p w14:paraId="3B2D6D0B" w14:textId="77777777" w:rsidR="00937DCA" w:rsidRDefault="00511B91">
      <w:pPr>
        <w:pStyle w:val="Puce1BPU"/>
      </w:pPr>
      <w:r>
        <w:t>la fourniture des accessoires nécessaires (manchon, bouchons, etc),</w:t>
      </w:r>
    </w:p>
    <w:p w14:paraId="58BD1D2E" w14:textId="77777777" w:rsidR="00937DCA" w:rsidRDefault="00511B91">
      <w:pPr>
        <w:pStyle w:val="Puce1BPU"/>
      </w:pPr>
      <w:r>
        <w:t>le raccordement des fourreaux jusqu’aux chambres de tirage,</w:t>
      </w:r>
    </w:p>
    <w:p w14:paraId="6A1553E9" w14:textId="77777777" w:rsidR="00937DCA" w:rsidRDefault="00511B91">
      <w:pPr>
        <w:pStyle w:val="Puce1BPU"/>
      </w:pPr>
      <w:r>
        <w:t>la dépose des fourreaux à l’issue des travaux.</w:t>
      </w:r>
    </w:p>
    <w:p w14:paraId="4F41088E" w14:textId="77777777" w:rsidR="00937DCA" w:rsidRDefault="00937DCA">
      <w:pPr>
        <w:pStyle w:val="NormalBPU"/>
      </w:pPr>
      <w:bookmarkStart w:id="320" w:name="_Hlk1298708231"/>
      <w:bookmarkEnd w:id="320"/>
    </w:p>
    <w:p w14:paraId="0CF2138B" w14:textId="77777777" w:rsidR="00937DCA" w:rsidRDefault="00511B91">
      <w:pPr>
        <w:pStyle w:val="NormalBPU"/>
        <w:rPr>
          <w:rFonts w:asciiTheme="minorHAnsi" w:hAnsiTheme="minorHAnsi"/>
        </w:rPr>
      </w:pPr>
      <w:bookmarkStart w:id="321" w:name="_Hlk168927331"/>
      <w:r>
        <w:t>Les quantités sont évaluées par métrés suivant les plans d’exécution visés par le MOE.</w:t>
      </w:r>
      <w:bookmarkEnd w:id="321"/>
    </w:p>
    <w:p w14:paraId="3DE47AD0" w14:textId="77777777" w:rsidR="00937DCA" w:rsidRDefault="00511B91">
      <w:pPr>
        <w:pStyle w:val="Titre4"/>
        <w:rPr>
          <w:rFonts w:hint="eastAsia"/>
        </w:rPr>
      </w:pPr>
      <w:r>
        <w:t>PEHD Ø40</w:t>
      </w:r>
    </w:p>
    <w:p w14:paraId="014843B3" w14:textId="77777777" w:rsidR="00937DCA" w:rsidRDefault="00511B91">
      <w:pPr>
        <w:pStyle w:val="PRIX"/>
        <w:rPr>
          <w:lang w:eastAsia="fr-FR" w:bidi="ar-SA"/>
        </w:rPr>
      </w:pPr>
      <w:r>
        <w:rPr>
          <w:lang w:eastAsia="fr-FR" w:bidi="ar-SA"/>
        </w:rPr>
        <w:t xml:space="preserve">le metre lneaire : </w:t>
      </w:r>
    </w:p>
    <w:p w14:paraId="4C59DE1A" w14:textId="77777777" w:rsidR="00937DCA" w:rsidRDefault="00511B91">
      <w:pPr>
        <w:pStyle w:val="PRIX"/>
      </w:pPr>
      <w:r>
        <w:t>PRIX EN TOUTES LETTRES H.T.</w:t>
      </w:r>
    </w:p>
    <w:p w14:paraId="2EAA6E81" w14:textId="77777777" w:rsidR="00937DCA" w:rsidRDefault="00937DCA">
      <w:pPr>
        <w:pStyle w:val="PRIX"/>
        <w:rPr>
          <w:lang w:eastAsia="fr-FR" w:bidi="ar-SA"/>
        </w:rPr>
      </w:pPr>
    </w:p>
    <w:p w14:paraId="5B5E0EBF" w14:textId="77777777" w:rsidR="00937DCA" w:rsidRDefault="00511B91">
      <w:pPr>
        <w:pStyle w:val="Titre4"/>
        <w:rPr>
          <w:rFonts w:hint="eastAsia"/>
        </w:rPr>
      </w:pPr>
      <w:r>
        <w:t>TPC Ø60</w:t>
      </w:r>
    </w:p>
    <w:p w14:paraId="4268A4F5" w14:textId="77777777" w:rsidR="00937DCA" w:rsidRDefault="00511B91">
      <w:pPr>
        <w:pStyle w:val="PRIX"/>
        <w:rPr>
          <w:lang w:eastAsia="fr-FR" w:bidi="ar-SA"/>
        </w:rPr>
      </w:pPr>
      <w:r>
        <w:rPr>
          <w:lang w:eastAsia="fr-FR" w:bidi="ar-SA"/>
        </w:rPr>
        <w:t>le metre lineaire :</w:t>
      </w:r>
    </w:p>
    <w:p w14:paraId="438D103D" w14:textId="77777777" w:rsidR="00937DCA" w:rsidRDefault="00511B91">
      <w:pPr>
        <w:pStyle w:val="PRIX"/>
      </w:pPr>
      <w:r>
        <w:t>PRIX EN TOUTES LETTRES H.T.</w:t>
      </w:r>
    </w:p>
    <w:p w14:paraId="15B4C7B5" w14:textId="77777777" w:rsidR="00937DCA" w:rsidRDefault="00937DCA">
      <w:pPr>
        <w:pStyle w:val="PRIX"/>
        <w:rPr>
          <w:lang w:eastAsia="fr-FR" w:bidi="ar-SA"/>
        </w:rPr>
      </w:pPr>
    </w:p>
    <w:p w14:paraId="535E3289" w14:textId="77777777" w:rsidR="00937DCA" w:rsidRDefault="00511B91">
      <w:pPr>
        <w:pStyle w:val="Titre3"/>
        <w:rPr>
          <w:rFonts w:hint="eastAsia"/>
        </w:rPr>
      </w:pPr>
      <w:bookmarkStart w:id="322" w:name="_Toc184885226"/>
      <w:r>
        <w:t>Fourreaux définitifs</w:t>
      </w:r>
      <w:bookmarkEnd w:id="322"/>
    </w:p>
    <w:p w14:paraId="5FC58C0E" w14:textId="77777777" w:rsidR="00937DCA" w:rsidRDefault="00511B91">
      <w:pPr>
        <w:pStyle w:val="NormalBPU"/>
      </w:pPr>
      <w:r>
        <w:t>Ces prix rémunèrent, au mètre linéaire la fourniture et la pose de fourreaux dans la nouvelle longrine, y compris fil tire-câble.</w:t>
      </w:r>
    </w:p>
    <w:p w14:paraId="389AF092" w14:textId="77777777" w:rsidR="00937DCA" w:rsidRDefault="00937DCA">
      <w:pPr>
        <w:pStyle w:val="NormalBPU"/>
      </w:pPr>
    </w:p>
    <w:p w14:paraId="2B0BD1B4" w14:textId="77777777" w:rsidR="00937DCA" w:rsidRDefault="00511B91">
      <w:pPr>
        <w:pStyle w:val="NormalBPU"/>
      </w:pPr>
      <w:r>
        <w:t>Ce prix comprend notamment :</w:t>
      </w:r>
    </w:p>
    <w:p w14:paraId="7F78B6DC" w14:textId="77777777" w:rsidR="00937DCA" w:rsidRDefault="00511B91">
      <w:pPr>
        <w:pStyle w:val="Puce1BPU"/>
      </w:pPr>
      <w:r>
        <w:t>la fourniture et la mise en place des fourreaux,</w:t>
      </w:r>
    </w:p>
    <w:p w14:paraId="550C1945" w14:textId="77777777" w:rsidR="00937DCA" w:rsidRDefault="00511B91">
      <w:pPr>
        <w:pStyle w:val="Puce1BPU"/>
      </w:pPr>
      <w:r>
        <w:t>le calage et le réglage de ces éléments,</w:t>
      </w:r>
    </w:p>
    <w:p w14:paraId="4C3255F1" w14:textId="77777777" w:rsidR="00937DCA" w:rsidRDefault="00511B91">
      <w:pPr>
        <w:pStyle w:val="Puce1BPU"/>
      </w:pPr>
      <w:r>
        <w:t>le raccordement des fourreaux jusqu’aux chambres de tirage dans une fouille,</w:t>
      </w:r>
    </w:p>
    <w:p w14:paraId="4217CB47" w14:textId="77777777" w:rsidR="00937DCA" w:rsidRDefault="00511B91">
      <w:pPr>
        <w:pStyle w:val="Puce1BPU"/>
      </w:pPr>
      <w:r>
        <w:t>la fourniture des accessoires nécessaires (manchon, bouchons, etc).</w:t>
      </w:r>
    </w:p>
    <w:p w14:paraId="25DE3CA2" w14:textId="77777777" w:rsidR="00937DCA" w:rsidRDefault="00937DCA">
      <w:pPr>
        <w:pStyle w:val="NormalBPU"/>
      </w:pPr>
    </w:p>
    <w:p w14:paraId="59C8E486" w14:textId="77777777" w:rsidR="00937DCA" w:rsidRDefault="00511B91">
      <w:pPr>
        <w:pStyle w:val="NormalBPU"/>
        <w:rPr>
          <w:rFonts w:asciiTheme="minorHAnsi" w:hAnsiTheme="minorHAnsi"/>
        </w:rPr>
      </w:pPr>
      <w:r>
        <w:t>Les quantités sont évaluées par métrés suivant les plans d’exécution visés par le MOE.</w:t>
      </w:r>
    </w:p>
    <w:p w14:paraId="0AF3C213" w14:textId="77777777" w:rsidR="00937DCA" w:rsidRDefault="00937DCA">
      <w:pPr>
        <w:pStyle w:val="NormalBPU"/>
        <w:rPr>
          <w:lang w:eastAsia="fr-FR" w:bidi="ar-SA"/>
        </w:rPr>
      </w:pPr>
    </w:p>
    <w:p w14:paraId="4468FAC4" w14:textId="77777777" w:rsidR="00937DCA" w:rsidRDefault="00511B91">
      <w:pPr>
        <w:pStyle w:val="Titre4"/>
        <w:rPr>
          <w:rFonts w:hint="eastAsia"/>
        </w:rPr>
      </w:pPr>
      <w:r>
        <w:t>PEHD Ø40</w:t>
      </w:r>
    </w:p>
    <w:p w14:paraId="0A68FCF6" w14:textId="77777777" w:rsidR="00937DCA" w:rsidRDefault="00511B91">
      <w:pPr>
        <w:pStyle w:val="PRIX"/>
        <w:rPr>
          <w:lang w:eastAsia="fr-FR" w:bidi="ar-SA"/>
        </w:rPr>
      </w:pPr>
      <w:r>
        <w:rPr>
          <w:lang w:eastAsia="fr-FR" w:bidi="ar-SA"/>
        </w:rPr>
        <w:t>le metre lineaire :</w:t>
      </w:r>
    </w:p>
    <w:p w14:paraId="78BD0EFA" w14:textId="77777777" w:rsidR="00937DCA" w:rsidRDefault="00511B91">
      <w:pPr>
        <w:pStyle w:val="PRIX"/>
      </w:pPr>
      <w:r>
        <w:t>PRIX EN TOUTES LETTRES H.T.</w:t>
      </w:r>
    </w:p>
    <w:p w14:paraId="07F49412" w14:textId="77777777" w:rsidR="00937DCA" w:rsidRDefault="00937DCA">
      <w:pPr>
        <w:pStyle w:val="PRIX"/>
        <w:rPr>
          <w:lang w:eastAsia="fr-FR" w:bidi="ar-SA"/>
        </w:rPr>
      </w:pPr>
    </w:p>
    <w:p w14:paraId="4CE124C5" w14:textId="77777777" w:rsidR="00937DCA" w:rsidRDefault="00511B91">
      <w:pPr>
        <w:pStyle w:val="Titre4"/>
        <w:rPr>
          <w:rFonts w:hint="eastAsia"/>
        </w:rPr>
      </w:pPr>
      <w:r>
        <w:t>PVC Ø60</w:t>
      </w:r>
    </w:p>
    <w:p w14:paraId="744C762D" w14:textId="77777777" w:rsidR="00937DCA" w:rsidRDefault="00511B91">
      <w:pPr>
        <w:pStyle w:val="PRIX"/>
        <w:rPr>
          <w:lang w:eastAsia="fr-FR" w:bidi="ar-SA"/>
        </w:rPr>
      </w:pPr>
      <w:r>
        <w:rPr>
          <w:lang w:eastAsia="fr-FR" w:bidi="ar-SA"/>
        </w:rPr>
        <w:t xml:space="preserve">le metre lineaire : </w:t>
      </w:r>
    </w:p>
    <w:p w14:paraId="345E89AB" w14:textId="77777777" w:rsidR="00937DCA" w:rsidRDefault="00511B91">
      <w:pPr>
        <w:pStyle w:val="PRIX"/>
      </w:pPr>
      <w:r>
        <w:t>PRIX EN TOUTES LETTRES H.T.</w:t>
      </w:r>
    </w:p>
    <w:p w14:paraId="29D43F90" w14:textId="77777777" w:rsidR="00937DCA" w:rsidRDefault="00937DCA">
      <w:pPr>
        <w:pStyle w:val="PRIX"/>
        <w:rPr>
          <w:lang w:eastAsia="fr-FR" w:bidi="ar-SA"/>
        </w:rPr>
      </w:pPr>
    </w:p>
    <w:p w14:paraId="4E973401" w14:textId="77777777" w:rsidR="00937DCA" w:rsidRDefault="00511B91">
      <w:pPr>
        <w:pStyle w:val="Titre4"/>
        <w:rPr>
          <w:rFonts w:hint="eastAsia"/>
        </w:rPr>
      </w:pPr>
      <w:r>
        <w:t>PVC Ø110</w:t>
      </w:r>
    </w:p>
    <w:p w14:paraId="19B2E926" w14:textId="77777777" w:rsidR="00937DCA" w:rsidRDefault="00511B91">
      <w:pPr>
        <w:pStyle w:val="PRIX"/>
        <w:rPr>
          <w:lang w:eastAsia="fr-FR" w:bidi="ar-SA"/>
        </w:rPr>
      </w:pPr>
      <w:r>
        <w:rPr>
          <w:lang w:eastAsia="fr-FR" w:bidi="ar-SA"/>
        </w:rPr>
        <w:t xml:space="preserve">le metre lineaire : </w:t>
      </w:r>
    </w:p>
    <w:p w14:paraId="7FA72806" w14:textId="77777777" w:rsidR="00937DCA" w:rsidRDefault="00511B91">
      <w:pPr>
        <w:pStyle w:val="PRIX"/>
      </w:pPr>
      <w:r>
        <w:t>PRIX EN TOUTES LETTRES H.T.</w:t>
      </w:r>
    </w:p>
    <w:p w14:paraId="4AB76A7C" w14:textId="5599F26B" w:rsidR="00937DCA" w:rsidRDefault="00937DCA">
      <w:pPr>
        <w:pStyle w:val="PRIX"/>
        <w:rPr>
          <w:lang w:eastAsia="fr-FR" w:bidi="ar-SA"/>
        </w:rPr>
      </w:pPr>
    </w:p>
    <w:p w14:paraId="0DF5C585" w14:textId="294C57B1" w:rsidR="008D37BF" w:rsidRDefault="008D37BF">
      <w:pPr>
        <w:pStyle w:val="PRIX"/>
        <w:rPr>
          <w:lang w:eastAsia="fr-FR" w:bidi="ar-SA"/>
        </w:rPr>
      </w:pPr>
    </w:p>
    <w:p w14:paraId="70CCE5DC" w14:textId="7F9B0A7A" w:rsidR="008D37BF" w:rsidRDefault="008D37BF">
      <w:pPr>
        <w:pStyle w:val="PRIX"/>
        <w:rPr>
          <w:lang w:eastAsia="fr-FR" w:bidi="ar-SA"/>
        </w:rPr>
      </w:pPr>
    </w:p>
    <w:p w14:paraId="79EDD756" w14:textId="346B0989" w:rsidR="008D37BF" w:rsidRDefault="008D37BF">
      <w:pPr>
        <w:pStyle w:val="PRIX"/>
        <w:rPr>
          <w:lang w:eastAsia="fr-FR" w:bidi="ar-SA"/>
        </w:rPr>
      </w:pPr>
    </w:p>
    <w:p w14:paraId="09599A06" w14:textId="4D769612" w:rsidR="008D37BF" w:rsidRDefault="008D37BF">
      <w:pPr>
        <w:pStyle w:val="PRIX"/>
        <w:rPr>
          <w:lang w:eastAsia="fr-FR" w:bidi="ar-SA"/>
        </w:rPr>
      </w:pPr>
    </w:p>
    <w:p w14:paraId="59680BBA" w14:textId="0796BA96" w:rsidR="008D37BF" w:rsidRDefault="008D37BF">
      <w:pPr>
        <w:pStyle w:val="PRIX"/>
        <w:rPr>
          <w:lang w:eastAsia="fr-FR" w:bidi="ar-SA"/>
        </w:rPr>
      </w:pPr>
    </w:p>
    <w:p w14:paraId="3C80C211" w14:textId="32A1DB25" w:rsidR="008D37BF" w:rsidRDefault="008D37BF">
      <w:pPr>
        <w:pStyle w:val="PRIX"/>
        <w:rPr>
          <w:lang w:eastAsia="fr-FR" w:bidi="ar-SA"/>
        </w:rPr>
      </w:pPr>
    </w:p>
    <w:p w14:paraId="0660F389" w14:textId="506B811F" w:rsidR="008D37BF" w:rsidRDefault="008D37BF">
      <w:pPr>
        <w:pStyle w:val="PRIX"/>
        <w:rPr>
          <w:lang w:eastAsia="fr-FR" w:bidi="ar-SA"/>
        </w:rPr>
      </w:pPr>
    </w:p>
    <w:p w14:paraId="47455E80" w14:textId="4B471EFA" w:rsidR="008D37BF" w:rsidRDefault="008D37BF">
      <w:pPr>
        <w:pStyle w:val="PRIX"/>
        <w:rPr>
          <w:lang w:eastAsia="fr-FR" w:bidi="ar-SA"/>
        </w:rPr>
      </w:pPr>
    </w:p>
    <w:p w14:paraId="027C4BCB" w14:textId="75745E98" w:rsidR="008D37BF" w:rsidRDefault="008D37BF">
      <w:pPr>
        <w:pStyle w:val="PRIX"/>
        <w:rPr>
          <w:lang w:eastAsia="fr-FR" w:bidi="ar-SA"/>
        </w:rPr>
      </w:pPr>
    </w:p>
    <w:p w14:paraId="0C5DE1BD" w14:textId="08A9C516" w:rsidR="008D37BF" w:rsidRDefault="008D37BF">
      <w:pPr>
        <w:pStyle w:val="PRIX"/>
        <w:rPr>
          <w:lang w:eastAsia="fr-FR" w:bidi="ar-SA"/>
        </w:rPr>
      </w:pPr>
    </w:p>
    <w:p w14:paraId="73FAA405" w14:textId="71735B82" w:rsidR="008D37BF" w:rsidRDefault="008D37BF">
      <w:pPr>
        <w:pStyle w:val="PRIX"/>
        <w:rPr>
          <w:lang w:eastAsia="fr-FR" w:bidi="ar-SA"/>
        </w:rPr>
      </w:pPr>
    </w:p>
    <w:p w14:paraId="718A88A1" w14:textId="6AA872CF" w:rsidR="008D37BF" w:rsidRDefault="008D37BF">
      <w:pPr>
        <w:pStyle w:val="PRIX"/>
        <w:rPr>
          <w:lang w:eastAsia="fr-FR" w:bidi="ar-SA"/>
        </w:rPr>
      </w:pPr>
    </w:p>
    <w:p w14:paraId="5B4965CF" w14:textId="29D3A4A5" w:rsidR="008D37BF" w:rsidRDefault="008D37BF">
      <w:pPr>
        <w:pStyle w:val="PRIX"/>
        <w:rPr>
          <w:lang w:eastAsia="fr-FR" w:bidi="ar-SA"/>
        </w:rPr>
      </w:pPr>
    </w:p>
    <w:p w14:paraId="37601DBE" w14:textId="7D61C6A8" w:rsidR="008D37BF" w:rsidRDefault="008D37BF">
      <w:pPr>
        <w:pStyle w:val="PRIX"/>
        <w:rPr>
          <w:lang w:eastAsia="fr-FR" w:bidi="ar-SA"/>
        </w:rPr>
      </w:pPr>
    </w:p>
    <w:p w14:paraId="2B0F038F" w14:textId="7A084768" w:rsidR="008D37BF" w:rsidRDefault="008D37BF">
      <w:pPr>
        <w:pStyle w:val="PRIX"/>
        <w:rPr>
          <w:lang w:eastAsia="fr-FR" w:bidi="ar-SA"/>
        </w:rPr>
      </w:pPr>
    </w:p>
    <w:p w14:paraId="2AA86568" w14:textId="19470DBE" w:rsidR="008D37BF" w:rsidRDefault="008D37BF">
      <w:pPr>
        <w:pStyle w:val="PRIX"/>
        <w:rPr>
          <w:lang w:eastAsia="fr-FR" w:bidi="ar-SA"/>
        </w:rPr>
      </w:pPr>
    </w:p>
    <w:p w14:paraId="55E6E606" w14:textId="16135045" w:rsidR="008D37BF" w:rsidRDefault="008D37BF">
      <w:pPr>
        <w:pStyle w:val="PRIX"/>
        <w:rPr>
          <w:lang w:eastAsia="fr-FR" w:bidi="ar-SA"/>
        </w:rPr>
      </w:pPr>
    </w:p>
    <w:p w14:paraId="7DFB239B" w14:textId="2691E885" w:rsidR="008D37BF" w:rsidRDefault="008D37BF">
      <w:pPr>
        <w:pStyle w:val="PRIX"/>
        <w:rPr>
          <w:lang w:eastAsia="fr-FR" w:bidi="ar-SA"/>
        </w:rPr>
      </w:pPr>
    </w:p>
    <w:p w14:paraId="46920FDB" w14:textId="6C7720B8" w:rsidR="008D37BF" w:rsidRDefault="008D37BF">
      <w:pPr>
        <w:pStyle w:val="PRIX"/>
        <w:rPr>
          <w:lang w:eastAsia="fr-FR" w:bidi="ar-SA"/>
        </w:rPr>
      </w:pPr>
    </w:p>
    <w:p w14:paraId="312F1CB8" w14:textId="776D8BA4" w:rsidR="008D37BF" w:rsidRDefault="008D37BF">
      <w:pPr>
        <w:pStyle w:val="PRIX"/>
        <w:rPr>
          <w:lang w:eastAsia="fr-FR" w:bidi="ar-SA"/>
        </w:rPr>
      </w:pPr>
    </w:p>
    <w:p w14:paraId="409319C0" w14:textId="664FA84C" w:rsidR="008D37BF" w:rsidRDefault="008D37BF">
      <w:pPr>
        <w:pStyle w:val="PRIX"/>
        <w:rPr>
          <w:lang w:eastAsia="fr-FR" w:bidi="ar-SA"/>
        </w:rPr>
      </w:pPr>
    </w:p>
    <w:p w14:paraId="18F86BBD" w14:textId="0D49FC5E" w:rsidR="008D37BF" w:rsidRDefault="008D37BF">
      <w:pPr>
        <w:pStyle w:val="PRIX"/>
        <w:rPr>
          <w:lang w:eastAsia="fr-FR" w:bidi="ar-SA"/>
        </w:rPr>
      </w:pPr>
    </w:p>
    <w:p w14:paraId="6A63594B" w14:textId="00658677" w:rsidR="008D37BF" w:rsidRDefault="008D37BF">
      <w:pPr>
        <w:pStyle w:val="PRIX"/>
        <w:rPr>
          <w:lang w:eastAsia="fr-FR" w:bidi="ar-SA"/>
        </w:rPr>
      </w:pPr>
    </w:p>
    <w:p w14:paraId="51E42C24" w14:textId="397E41AA" w:rsidR="008D37BF" w:rsidRDefault="008D37BF">
      <w:pPr>
        <w:pStyle w:val="PRIX"/>
        <w:rPr>
          <w:lang w:eastAsia="fr-FR" w:bidi="ar-SA"/>
        </w:rPr>
      </w:pPr>
    </w:p>
    <w:p w14:paraId="3BA9DDCA" w14:textId="7EAE6FB6" w:rsidR="008D37BF" w:rsidRDefault="008D37BF">
      <w:pPr>
        <w:pStyle w:val="PRIX"/>
        <w:rPr>
          <w:lang w:eastAsia="fr-FR" w:bidi="ar-SA"/>
        </w:rPr>
      </w:pPr>
    </w:p>
    <w:p w14:paraId="05009773" w14:textId="02BED3D9" w:rsidR="008D37BF" w:rsidRDefault="008D37BF">
      <w:pPr>
        <w:pStyle w:val="PRIX"/>
        <w:rPr>
          <w:lang w:eastAsia="fr-FR" w:bidi="ar-SA"/>
        </w:rPr>
      </w:pPr>
    </w:p>
    <w:p w14:paraId="6DD1E0BB" w14:textId="27A748EB" w:rsidR="008D37BF" w:rsidRDefault="008D37BF">
      <w:pPr>
        <w:pStyle w:val="PRIX"/>
        <w:rPr>
          <w:lang w:eastAsia="fr-FR" w:bidi="ar-SA"/>
        </w:rPr>
      </w:pPr>
    </w:p>
    <w:p w14:paraId="57A527D3" w14:textId="75F5BC4A" w:rsidR="008D37BF" w:rsidRDefault="008D37BF">
      <w:pPr>
        <w:pStyle w:val="PRIX"/>
        <w:rPr>
          <w:lang w:eastAsia="fr-FR" w:bidi="ar-SA"/>
        </w:rPr>
      </w:pPr>
    </w:p>
    <w:p w14:paraId="6F455FA3" w14:textId="5372DAB0" w:rsidR="008D37BF" w:rsidRDefault="008D37BF">
      <w:pPr>
        <w:pStyle w:val="PRIX"/>
        <w:rPr>
          <w:lang w:eastAsia="fr-FR" w:bidi="ar-SA"/>
        </w:rPr>
      </w:pPr>
    </w:p>
    <w:p w14:paraId="783C701F" w14:textId="41A63B77" w:rsidR="008D37BF" w:rsidRDefault="008D37BF">
      <w:pPr>
        <w:pStyle w:val="PRIX"/>
        <w:rPr>
          <w:lang w:eastAsia="fr-FR" w:bidi="ar-SA"/>
        </w:rPr>
      </w:pPr>
    </w:p>
    <w:p w14:paraId="214414C8" w14:textId="4BDDFA3F" w:rsidR="008D37BF" w:rsidRDefault="008D37BF">
      <w:pPr>
        <w:pStyle w:val="PRIX"/>
        <w:rPr>
          <w:lang w:eastAsia="fr-FR" w:bidi="ar-SA"/>
        </w:rPr>
      </w:pPr>
    </w:p>
    <w:p w14:paraId="1DD62891" w14:textId="3BDF08CF" w:rsidR="008D37BF" w:rsidRDefault="008D37BF">
      <w:pPr>
        <w:pStyle w:val="PRIX"/>
        <w:rPr>
          <w:lang w:eastAsia="fr-FR" w:bidi="ar-SA"/>
        </w:rPr>
      </w:pPr>
    </w:p>
    <w:p w14:paraId="7661C7A2" w14:textId="20349B46" w:rsidR="008D37BF" w:rsidRDefault="008D37BF">
      <w:pPr>
        <w:pStyle w:val="PRIX"/>
        <w:rPr>
          <w:lang w:eastAsia="fr-FR" w:bidi="ar-SA"/>
        </w:rPr>
      </w:pPr>
    </w:p>
    <w:p w14:paraId="1D358501" w14:textId="293C3029" w:rsidR="008D37BF" w:rsidRDefault="008D37BF">
      <w:pPr>
        <w:pStyle w:val="PRIX"/>
        <w:rPr>
          <w:lang w:eastAsia="fr-FR" w:bidi="ar-SA"/>
        </w:rPr>
      </w:pPr>
    </w:p>
    <w:p w14:paraId="05106299" w14:textId="60A348EB" w:rsidR="008D37BF" w:rsidRDefault="008D37BF">
      <w:pPr>
        <w:pStyle w:val="PRIX"/>
        <w:rPr>
          <w:lang w:eastAsia="fr-FR" w:bidi="ar-SA"/>
        </w:rPr>
      </w:pPr>
    </w:p>
    <w:p w14:paraId="73314831" w14:textId="77777777" w:rsidR="008D37BF" w:rsidRDefault="008D37BF">
      <w:pPr>
        <w:pStyle w:val="PRIX"/>
        <w:rPr>
          <w:lang w:eastAsia="fr-FR" w:bidi="ar-SA"/>
        </w:rPr>
      </w:pPr>
    </w:p>
    <w:p w14:paraId="409652DD" w14:textId="77777777" w:rsidR="008D37BF" w:rsidRPr="00394F5A" w:rsidRDefault="008D37BF" w:rsidP="008D37BF">
      <w:pPr>
        <w:pStyle w:val="Titre3"/>
        <w:rPr>
          <w:rFonts w:hint="eastAsia"/>
        </w:rPr>
      </w:pPr>
      <w:bookmarkStart w:id="323" w:name="_Toc184885227"/>
      <w:r w:rsidRPr="00394F5A">
        <w:lastRenderedPageBreak/>
        <w:t>Dépose fourreau et réseau en TPC</w:t>
      </w:r>
      <w:bookmarkEnd w:id="323"/>
    </w:p>
    <w:p w14:paraId="61F5C891" w14:textId="77777777" w:rsidR="008D37BF" w:rsidRPr="00394F5A" w:rsidRDefault="008D37BF" w:rsidP="008D37BF">
      <w:pPr>
        <w:pStyle w:val="NormalBPU"/>
      </w:pPr>
      <w:r w:rsidRPr="00394F5A">
        <w:t>Ce prix rémunère, forfaitairement, la dépose du fourreau</w:t>
      </w:r>
      <w:r>
        <w:t xml:space="preserve"> qui pend et qui est</w:t>
      </w:r>
      <w:r w:rsidRPr="00394F5A">
        <w:t xml:space="preserve"> installé </w:t>
      </w:r>
      <w:r>
        <w:t>sous le vide central du TPC, sur toute la longueur de l’ouvrage.</w:t>
      </w:r>
    </w:p>
    <w:p w14:paraId="2D1C4C2D" w14:textId="77777777" w:rsidR="008D37BF" w:rsidRPr="00394F5A" w:rsidRDefault="008D37BF" w:rsidP="008D37BF">
      <w:pPr>
        <w:pStyle w:val="NormalBPU"/>
      </w:pPr>
    </w:p>
    <w:p w14:paraId="31A32A99" w14:textId="77777777" w:rsidR="008D37BF" w:rsidRPr="00394F5A" w:rsidRDefault="008D37BF" w:rsidP="008D37BF">
      <w:pPr>
        <w:pStyle w:val="NormalBPU"/>
      </w:pPr>
      <w:r w:rsidRPr="00394F5A">
        <w:t>Ce prix comprend notamment :</w:t>
      </w:r>
    </w:p>
    <w:p w14:paraId="5BA5F7A9" w14:textId="77777777" w:rsidR="008D37BF" w:rsidRDefault="008D37BF" w:rsidP="008D37BF">
      <w:pPr>
        <w:pStyle w:val="Puce1BPU"/>
        <w:numPr>
          <w:ilvl w:val="0"/>
          <w:numId w:val="28"/>
        </w:numPr>
        <w:tabs>
          <w:tab w:val="clear" w:pos="1021"/>
        </w:tabs>
        <w:suppressAutoHyphens w:val="0"/>
        <w:ind w:left="1418" w:hanging="284"/>
      </w:pPr>
      <w:r>
        <w:t>les sujétions d’accès,</w:t>
      </w:r>
    </w:p>
    <w:p w14:paraId="091B048F" w14:textId="77777777" w:rsidR="008D37BF" w:rsidRDefault="008D37BF" w:rsidP="008D37BF">
      <w:pPr>
        <w:pStyle w:val="Puce1BPU"/>
        <w:numPr>
          <w:ilvl w:val="0"/>
          <w:numId w:val="28"/>
        </w:numPr>
        <w:tabs>
          <w:tab w:val="clear" w:pos="1021"/>
        </w:tabs>
        <w:suppressAutoHyphens w:val="0"/>
        <w:ind w:left="1418" w:hanging="284"/>
      </w:pPr>
      <w:r w:rsidRPr="00394F5A">
        <w:t>la dépose du fourreau,</w:t>
      </w:r>
    </w:p>
    <w:p w14:paraId="6C8AA695" w14:textId="77777777" w:rsidR="008D37BF" w:rsidRPr="00394F5A" w:rsidRDefault="008D37BF" w:rsidP="008D37BF">
      <w:pPr>
        <w:pStyle w:val="Puce1BPU"/>
        <w:numPr>
          <w:ilvl w:val="0"/>
          <w:numId w:val="28"/>
        </w:numPr>
        <w:tabs>
          <w:tab w:val="clear" w:pos="1021"/>
        </w:tabs>
        <w:suppressAutoHyphens w:val="0"/>
        <w:ind w:left="1418" w:hanging="284"/>
      </w:pPr>
      <w:r>
        <w:t>le sectionnement et la dépose réseau hors service,</w:t>
      </w:r>
    </w:p>
    <w:p w14:paraId="1E258AA8" w14:textId="77777777" w:rsidR="008D37BF" w:rsidRPr="00394F5A" w:rsidRDefault="008D37BF" w:rsidP="008D37BF">
      <w:pPr>
        <w:pStyle w:val="Puce1BPU"/>
        <w:numPr>
          <w:ilvl w:val="0"/>
          <w:numId w:val="28"/>
        </w:numPr>
        <w:tabs>
          <w:tab w:val="clear" w:pos="1021"/>
        </w:tabs>
        <w:suppressAutoHyphens w:val="0"/>
        <w:ind w:left="1418" w:hanging="284"/>
      </w:pPr>
      <w:r w:rsidRPr="00394F5A">
        <w:t>la dépose des organes de fixations,</w:t>
      </w:r>
    </w:p>
    <w:p w14:paraId="2145117F" w14:textId="77777777" w:rsidR="008D37BF" w:rsidRPr="00394F5A" w:rsidRDefault="008D37BF" w:rsidP="008D37BF">
      <w:pPr>
        <w:pStyle w:val="Puce1BPU"/>
        <w:numPr>
          <w:ilvl w:val="0"/>
          <w:numId w:val="28"/>
        </w:numPr>
        <w:tabs>
          <w:tab w:val="clear" w:pos="1021"/>
        </w:tabs>
        <w:suppressAutoHyphens w:val="0"/>
        <w:ind w:left="1418" w:hanging="284"/>
      </w:pPr>
      <w:r w:rsidRPr="00394F5A">
        <w:t>le rebouchage des trous.</w:t>
      </w:r>
    </w:p>
    <w:p w14:paraId="71BCED08" w14:textId="77777777" w:rsidR="008D37BF" w:rsidRPr="00394F5A" w:rsidRDefault="008D37BF" w:rsidP="008D37BF">
      <w:pPr>
        <w:pStyle w:val="Puce1BPU"/>
        <w:numPr>
          <w:ilvl w:val="0"/>
          <w:numId w:val="0"/>
        </w:numPr>
        <w:ind w:left="1418" w:hanging="284"/>
      </w:pPr>
    </w:p>
    <w:p w14:paraId="77DE3913" w14:textId="77777777" w:rsidR="008D37BF" w:rsidRPr="00394F5A" w:rsidRDefault="008D37BF" w:rsidP="008D37BF">
      <w:pPr>
        <w:pStyle w:val="NormalBPU"/>
        <w:jc w:val="center"/>
      </w:pPr>
      <w:r w:rsidRPr="00B858C1">
        <w:rPr>
          <w:noProof/>
          <w:highlight w:val="yellow"/>
        </w:rPr>
        <mc:AlternateContent>
          <mc:Choice Requires="wps">
            <w:drawing>
              <wp:anchor distT="0" distB="0" distL="114300" distR="114300" simplePos="0" relativeHeight="251660288" behindDoc="0" locked="0" layoutInCell="1" allowOverlap="1" wp14:anchorId="218BC044" wp14:editId="095BAA2D">
                <wp:simplePos x="0" y="0"/>
                <wp:positionH relativeFrom="column">
                  <wp:posOffset>2543175</wp:posOffset>
                </wp:positionH>
                <wp:positionV relativeFrom="paragraph">
                  <wp:posOffset>3574415</wp:posOffset>
                </wp:positionV>
                <wp:extent cx="764540" cy="780415"/>
                <wp:effectExtent l="38100" t="38100" r="35560" b="38735"/>
                <wp:wrapNone/>
                <wp:docPr id="483241646" name="Connecteur droit avec flèche 11"/>
                <wp:cNvGraphicFramePr/>
                <a:graphic xmlns:a="http://schemas.openxmlformats.org/drawingml/2006/main">
                  <a:graphicData uri="http://schemas.microsoft.com/office/word/2010/wordprocessingShape">
                    <wps:wsp>
                      <wps:cNvCnPr/>
                      <wps:spPr>
                        <a:xfrm flipH="1" flipV="1">
                          <a:off x="0" y="0"/>
                          <a:ext cx="764540" cy="780415"/>
                        </a:xfrm>
                        <a:prstGeom prst="straightConnector1">
                          <a:avLst/>
                        </a:prstGeom>
                        <a:ln w="571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6B9BE5D" id="_x0000_t32" coordsize="21600,21600" o:spt="32" o:oned="t" path="m,l21600,21600e" filled="f">
                <v:path arrowok="t" fillok="f" o:connecttype="none"/>
                <o:lock v:ext="edit" shapetype="t"/>
              </v:shapetype>
              <v:shape id="Connecteur droit avec flèche 11" o:spid="_x0000_s1026" type="#_x0000_t32" style="position:absolute;margin-left:200.25pt;margin-top:281.45pt;width:60.2pt;height:61.4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" strokecolor="red" strokeweight="4.5pt">
                <v:stroke endarrow="block"/>
              </v:shape>
            </w:pict>
          </mc:Fallback>
        </mc:AlternateContent>
      </w:r>
      <w:r w:rsidRPr="00B858C1">
        <w:rPr>
          <w:noProof/>
          <w:highlight w:val="yellow"/>
        </w:rPr>
        <mc:AlternateContent>
          <mc:Choice Requires="wps">
            <w:drawing>
              <wp:anchor distT="45720" distB="45720" distL="114300" distR="114300" simplePos="0" relativeHeight="251661312" behindDoc="0" locked="0" layoutInCell="1" allowOverlap="1" wp14:anchorId="1C9C400A" wp14:editId="3151823F">
                <wp:simplePos x="0" y="0"/>
                <wp:positionH relativeFrom="column">
                  <wp:posOffset>2409825</wp:posOffset>
                </wp:positionH>
                <wp:positionV relativeFrom="paragraph">
                  <wp:posOffset>4458335</wp:posOffset>
                </wp:positionV>
                <wp:extent cx="1630018" cy="1404620"/>
                <wp:effectExtent l="0" t="0" r="27940" b="20320"/>
                <wp:wrapNone/>
                <wp:docPr id="13419439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0018" cy="1404620"/>
                        </a:xfrm>
                        <a:prstGeom prst="rect">
                          <a:avLst/>
                        </a:prstGeom>
                        <a:solidFill>
                          <a:srgbClr val="FFFFFF"/>
                        </a:solidFill>
                        <a:ln w="9525">
                          <a:solidFill>
                            <a:srgbClr val="000000"/>
                          </a:solidFill>
                          <a:miter lim="800000"/>
                          <a:headEnd/>
                          <a:tailEnd/>
                        </a:ln>
                      </wps:spPr>
                      <wps:txbx>
                        <w:txbxContent>
                          <w:p w14:paraId="227B5784" w14:textId="77777777" w:rsidR="008D37BF" w:rsidRPr="00F87FD0" w:rsidRDefault="008D37BF" w:rsidP="008D37BF">
                            <w:pPr>
                              <w:jc w:val="center"/>
                              <w:rPr>
                                <w:color w:val="FF0000"/>
                              </w:rPr>
                            </w:pPr>
                            <w:r>
                              <w:rPr>
                                <w:color w:val="FF0000"/>
                              </w:rPr>
                              <w:t>Fourreau / réseau à déposer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C9C400A" id="_x0000_t202" coordsize="21600,21600" o:spt="202" path="m,l,21600r21600,l21600,xe">
                <v:stroke joinstyle="miter"/>
                <v:path gradientshapeok="t" o:connecttype="rect"/>
              </v:shapetype>
              <v:shape id="_x0000_s1028" type="#_x0000_t202" style="position:absolute;left:0;text-align:left;margin-left:189.75pt;margin-top:351.05pt;width:128.3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">
                <v:textbox style="mso-fit-shape-to-text:t">
                  <w:txbxContent>
                    <w:p w14:paraId="227B5784" w14:textId="77777777" w:rsidR="008D37BF" w:rsidRPr="00F87FD0" w:rsidRDefault="008D37BF" w:rsidP="008D37BF">
                      <w:pPr>
                        <w:jc w:val="center"/>
                        <w:rPr>
                          <w:color w:val="FF0000"/>
                        </w:rPr>
                      </w:pPr>
                      <w:r>
                        <w:rPr>
                          <w:color w:val="FF0000"/>
                        </w:rPr>
                        <w:t>Fourreau / réseau à déposer</w:t>
                      </w:r>
                    </w:p>
                  </w:txbxContent>
                </v:textbox>
              </v:shape>
            </w:pict>
          </mc:Fallback>
        </mc:AlternateContent>
      </w:r>
      <w:r w:rsidRPr="00394F5A">
        <w:rPr>
          <w:noProof/>
        </w:rPr>
        <w:drawing>
          <wp:inline distT="0" distB="0" distL="0" distR="0" wp14:anchorId="1EFE70B9" wp14:editId="223727C6">
            <wp:extent cx="5657930" cy="4243447"/>
            <wp:effectExtent l="2540" t="0" r="2540" b="2540"/>
            <wp:docPr id="153880831" name="Image 14" descr="Une image contenant ciment, Matériau composite,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880831" name="Image 14" descr="Une image contenant ciment, Matériau composite, mur&#10;&#10;Description générée automatiquemen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5671082" cy="4253311"/>
                    </a:xfrm>
                    <a:prstGeom prst="rect">
                      <a:avLst/>
                    </a:prstGeom>
                    <a:noFill/>
                    <a:ln>
                      <a:noFill/>
                    </a:ln>
                  </pic:spPr>
                </pic:pic>
              </a:graphicData>
            </a:graphic>
          </wp:inline>
        </w:drawing>
      </w:r>
    </w:p>
    <w:p w14:paraId="234080C5" w14:textId="77777777" w:rsidR="008D37BF" w:rsidRPr="00394F5A" w:rsidRDefault="008D37BF" w:rsidP="008D37BF">
      <w:pPr>
        <w:pStyle w:val="NormalBPU"/>
      </w:pPr>
    </w:p>
    <w:p w14:paraId="7C98CA92" w14:textId="0596DF32" w:rsidR="008D37BF" w:rsidRPr="00B858C1" w:rsidRDefault="008D37BF" w:rsidP="008D37BF">
      <w:pPr>
        <w:pStyle w:val="NormalBPU"/>
        <w:jc w:val="center"/>
        <w:rPr>
          <w:highlight w:val="yellow"/>
        </w:rPr>
      </w:pPr>
    </w:p>
    <w:p w14:paraId="0CA04E69" w14:textId="77777777" w:rsidR="008D37BF" w:rsidRDefault="008D37BF" w:rsidP="008D37BF">
      <w:pPr>
        <w:pStyle w:val="PRIX"/>
      </w:pPr>
      <w:r>
        <w:t xml:space="preserve">LE FORFAIT : </w:t>
      </w:r>
    </w:p>
    <w:p w14:paraId="7CECBFEC" w14:textId="77777777" w:rsidR="008D37BF" w:rsidRPr="00B54408" w:rsidRDefault="008D37BF" w:rsidP="008D37BF">
      <w:pPr>
        <w:pStyle w:val="PRIX"/>
      </w:pPr>
      <w:r w:rsidRPr="00B54408">
        <w:t>PRIX EN TOUTES LETTRES H.T.</w:t>
      </w:r>
    </w:p>
    <w:p w14:paraId="797CFE12" w14:textId="77777777" w:rsidR="00937DCA" w:rsidRDefault="00937DCA">
      <w:pPr>
        <w:pStyle w:val="NormalBPU"/>
        <w:rPr>
          <w:lang w:eastAsia="fr-FR" w:bidi="ar-SA"/>
        </w:rPr>
      </w:pPr>
    </w:p>
    <w:p w14:paraId="4B2BEF60" w14:textId="77777777" w:rsidR="00937DCA" w:rsidRDefault="00511B91">
      <w:pPr>
        <w:jc w:val="left"/>
      </w:pPr>
      <w:r>
        <w:lastRenderedPageBreak/>
        <w:br w:type="page"/>
      </w:r>
    </w:p>
    <w:p w14:paraId="6F8B1302" w14:textId="77777777" w:rsidR="00937DCA" w:rsidRDefault="00511B91">
      <w:pPr>
        <w:pStyle w:val="Titre1"/>
        <w:rPr>
          <w:lang w:eastAsia="fr-FR" w:bidi="ar-SA"/>
        </w:rPr>
      </w:pPr>
      <w:bookmarkStart w:id="324" w:name="_Toc184885228"/>
      <w:r>
        <w:rPr>
          <w:lang w:eastAsia="fr-FR" w:bidi="ar-SA"/>
        </w:rPr>
        <w:lastRenderedPageBreak/>
        <w:t>Exploitation sous chantier</w:t>
      </w:r>
      <w:bookmarkEnd w:id="324"/>
    </w:p>
    <w:p w14:paraId="45652B76" w14:textId="77777777" w:rsidR="00937DCA" w:rsidRDefault="00511B91">
      <w:pPr>
        <w:pStyle w:val="Titre20"/>
      </w:pPr>
      <w:bookmarkStart w:id="325" w:name="_Hlk148366181"/>
      <w:bookmarkStart w:id="326" w:name="_Toc184885229"/>
      <w:bookmarkEnd w:id="325"/>
      <w:r>
        <w:t>SeparateurS modulaires de voies</w:t>
      </w:r>
      <w:bookmarkEnd w:id="326"/>
    </w:p>
    <w:p w14:paraId="554131E5" w14:textId="77777777" w:rsidR="00937DCA" w:rsidRDefault="00511B91">
      <w:pPr>
        <w:pStyle w:val="Titre3"/>
        <w:rPr>
          <w:rFonts w:hint="eastAsia"/>
        </w:rPr>
      </w:pPr>
      <w:bookmarkStart w:id="327" w:name="_Toc21447652"/>
      <w:bookmarkStart w:id="328" w:name="_Toc184885230"/>
      <w:r>
        <w:t>Fourniture, mise en place et dépose de SMV H1</w:t>
      </w:r>
      <w:bookmarkEnd w:id="327"/>
      <w:r>
        <w:t>W4 en béton</w:t>
      </w:r>
      <w:bookmarkEnd w:id="328"/>
    </w:p>
    <w:p w14:paraId="4977EA19" w14:textId="77777777" w:rsidR="00B15F2E" w:rsidRDefault="00B15F2E">
      <w:pPr>
        <w:pStyle w:val="NormalBPU"/>
      </w:pPr>
      <w:bookmarkStart w:id="329" w:name="_Hlk45114010"/>
      <w:bookmarkEnd w:id="329"/>
    </w:p>
    <w:p w14:paraId="5E3205B6" w14:textId="4FA6B4EE" w:rsidR="00937DCA" w:rsidRDefault="00511B91">
      <w:pPr>
        <w:pStyle w:val="NormalBPU"/>
      </w:pPr>
      <w:r>
        <w:t xml:space="preserve">Ce prix rémunère, au mètre linéaire, la fourniture, l’amenée, la pose, la dépose et l’évacuation de séparateur modulaire de voies (SMV) en béton de niveau de retenu H1, de largeur de fonctionnement W4, y compris délinéateurs. </w:t>
      </w:r>
    </w:p>
    <w:p w14:paraId="4011F6A7" w14:textId="77777777" w:rsidR="00937DCA" w:rsidRDefault="00937DCA">
      <w:pPr>
        <w:pStyle w:val="NormalBPU"/>
      </w:pPr>
    </w:p>
    <w:p w14:paraId="0C302EDA" w14:textId="77777777" w:rsidR="00937DCA" w:rsidRDefault="00511B91">
      <w:pPr>
        <w:pStyle w:val="NormalBPU"/>
      </w:pPr>
      <w:r>
        <w:t>Les éléments présenteront une largeur maximale de 60cm et de hauteur minimum de 70 cm conformément aux stipulations du CCTP.</w:t>
      </w:r>
    </w:p>
    <w:p w14:paraId="2F820DEE" w14:textId="77777777" w:rsidR="00937DCA" w:rsidRDefault="00937DCA">
      <w:pPr>
        <w:pStyle w:val="NormalBPU"/>
      </w:pPr>
    </w:p>
    <w:p w14:paraId="2B5D27CC" w14:textId="77777777" w:rsidR="00937DCA" w:rsidRDefault="00511B91">
      <w:pPr>
        <w:pStyle w:val="NormalBPU"/>
      </w:pPr>
      <w:r>
        <w:t>Le prix s’applique également aux pièces d’extrémités.</w:t>
      </w:r>
    </w:p>
    <w:p w14:paraId="2FCC89C3" w14:textId="77777777" w:rsidR="00937DCA" w:rsidRDefault="00937DCA">
      <w:pPr>
        <w:pStyle w:val="NormalBPU"/>
      </w:pPr>
    </w:p>
    <w:p w14:paraId="54CDD0B6" w14:textId="77777777" w:rsidR="00937DCA" w:rsidRDefault="00511B91">
      <w:pPr>
        <w:pStyle w:val="NormalBPU"/>
      </w:pPr>
      <w:r>
        <w:t>Ce prix comprend notamment :</w:t>
      </w:r>
    </w:p>
    <w:p w14:paraId="76CCABE8" w14:textId="77777777" w:rsidR="00937DCA" w:rsidRDefault="00511B91">
      <w:pPr>
        <w:pStyle w:val="Puce1BPU"/>
      </w:pPr>
      <w:r>
        <w:t>toutes les opérations préalables relatives à l’implantation des futures files de séparateurs,</w:t>
      </w:r>
    </w:p>
    <w:p w14:paraId="24EBE2A9" w14:textId="77777777" w:rsidR="00937DCA" w:rsidRDefault="00511B91">
      <w:pPr>
        <w:pStyle w:val="Puce1BPU"/>
      </w:pPr>
      <w:r>
        <w:t>la fourniture, le chargement, le transport et le déchargement des séparateurs,</w:t>
      </w:r>
    </w:p>
    <w:p w14:paraId="08633F25" w14:textId="77777777" w:rsidR="00937DCA" w:rsidRDefault="00511B91">
      <w:pPr>
        <w:pStyle w:val="Puce1BPU"/>
      </w:pPr>
      <w:r>
        <w:t>l’assemblage des séparateurs modulaires et leur mise en place,</w:t>
      </w:r>
    </w:p>
    <w:p w14:paraId="627A286F" w14:textId="77777777" w:rsidR="00937DCA" w:rsidRDefault="00511B91">
      <w:pPr>
        <w:pStyle w:val="Puce1BPU"/>
      </w:pPr>
      <w:r>
        <w:t>le raccordement aux extrémités,</w:t>
      </w:r>
    </w:p>
    <w:p w14:paraId="036E1ACC" w14:textId="77777777" w:rsidR="00937DCA" w:rsidRDefault="00511B91">
      <w:pPr>
        <w:pStyle w:val="Puce1BPU"/>
      </w:pPr>
      <w:r>
        <w:t>les opérations de réglage longitudinal afin d’assurer une régularité de la file posée,</w:t>
      </w:r>
    </w:p>
    <w:p w14:paraId="3206A9E0" w14:textId="77777777" w:rsidR="00937DCA" w:rsidRDefault="00511B91">
      <w:pPr>
        <w:pStyle w:val="Puce1BPU"/>
      </w:pPr>
      <w:r>
        <w:t>les sujétions d’aménagement permettant la récupération des eaux de ruissellement,</w:t>
      </w:r>
    </w:p>
    <w:p w14:paraId="44AFBED5" w14:textId="77777777" w:rsidR="00937DCA" w:rsidRDefault="00511B91">
      <w:pPr>
        <w:pStyle w:val="Puce1BPU"/>
      </w:pPr>
      <w:r>
        <w:t>la signalisation par peinture jaune des talons du dispositif,</w:t>
      </w:r>
    </w:p>
    <w:p w14:paraId="2538BDA8" w14:textId="77777777" w:rsidR="00937DCA" w:rsidRDefault="00511B91">
      <w:pPr>
        <w:pStyle w:val="Puce1BPU"/>
      </w:pPr>
      <w:r>
        <w:t>les délinéateurs,</w:t>
      </w:r>
    </w:p>
    <w:p w14:paraId="0CD0AC6D" w14:textId="77777777" w:rsidR="00937DCA" w:rsidRDefault="00511B91">
      <w:pPr>
        <w:pStyle w:val="Puce1BPU"/>
      </w:pPr>
      <w:r>
        <w:t>la mise en œuvre d’une protection (sable ou similaire) sous les SMV lors de la pose sur une chaussée neuve,</w:t>
      </w:r>
    </w:p>
    <w:p w14:paraId="3C7395A2" w14:textId="77777777" w:rsidR="00937DCA" w:rsidRDefault="00511B91">
      <w:pPr>
        <w:pStyle w:val="Puce1BPU"/>
      </w:pPr>
      <w:r>
        <w:t xml:space="preserve">la matérialisation d’une zone de prudence à l’arrière des SMV (baily road ou équivalent) pour minimiser autant que possible les interventions du personnel à l’arrière des dispositifs pendant les travaux, </w:t>
      </w:r>
    </w:p>
    <w:p w14:paraId="39403EFE" w14:textId="77777777" w:rsidR="00937DCA" w:rsidRDefault="00511B91">
      <w:pPr>
        <w:pStyle w:val="Puce1BPU"/>
      </w:pPr>
      <w:r>
        <w:t xml:space="preserve">le balayage soigné, sur l’emprise des SMV et environnants, avant chaque remise en circulation, </w:t>
      </w:r>
    </w:p>
    <w:p w14:paraId="70BD79A0" w14:textId="77777777" w:rsidR="00937DCA" w:rsidRDefault="00511B91">
      <w:pPr>
        <w:pStyle w:val="Puce1BPU"/>
      </w:pPr>
      <w:r>
        <w:t xml:space="preserve">les modalités d’astreintes tels que prévus au CCTP (délai d’intervention pour remise en état, ripage… ou remplacement d’un élément), </w:t>
      </w:r>
    </w:p>
    <w:p w14:paraId="2FEFE9C9" w14:textId="77777777" w:rsidR="00937DCA" w:rsidRDefault="00511B91">
      <w:pPr>
        <w:pStyle w:val="Puce1BPU"/>
      </w:pPr>
      <w:r>
        <w:t>les modalités de contrôle interne sur le bon positionnement et le bon état des éléments, à remettre en fin de journée de pose au MOE,</w:t>
      </w:r>
    </w:p>
    <w:p w14:paraId="21E884D6" w14:textId="77777777" w:rsidR="00937DCA" w:rsidRDefault="00511B91">
      <w:pPr>
        <w:pStyle w:val="Puce1BPU"/>
      </w:pPr>
      <w:r>
        <w:t>l’enlèvement en fin de travaux.</w:t>
      </w:r>
    </w:p>
    <w:p w14:paraId="703CBDC9" w14:textId="185CA08B" w:rsidR="00937DCA" w:rsidRDefault="00937DCA">
      <w:pPr>
        <w:pStyle w:val="Puce1BPU"/>
        <w:numPr>
          <w:ilvl w:val="0"/>
          <w:numId w:val="0"/>
        </w:numPr>
        <w:ind w:left="1418" w:hanging="284"/>
      </w:pPr>
    </w:p>
    <w:p w14:paraId="3487B7B5" w14:textId="77777777" w:rsidR="00B15F2E" w:rsidRDefault="00B15F2E">
      <w:pPr>
        <w:pStyle w:val="Puce1BPU"/>
        <w:numPr>
          <w:ilvl w:val="0"/>
          <w:numId w:val="0"/>
        </w:numPr>
        <w:ind w:left="1418" w:hanging="284"/>
      </w:pPr>
    </w:p>
    <w:p w14:paraId="6549C320" w14:textId="77777777" w:rsidR="00937DCA" w:rsidRDefault="00511B91">
      <w:pPr>
        <w:pStyle w:val="NormalBPU"/>
        <w:rPr>
          <w:rFonts w:asciiTheme="minorHAnsi" w:hAnsiTheme="minorHAnsi"/>
        </w:rPr>
      </w:pPr>
      <w:r>
        <w:t>Les quantités sont évaluées par métrés suivant les plans d’exploitation visés par le MOE.</w:t>
      </w:r>
    </w:p>
    <w:p w14:paraId="59CF8D3F" w14:textId="77777777" w:rsidR="00937DCA" w:rsidRDefault="00937DCA">
      <w:pPr>
        <w:pStyle w:val="NormalBPU"/>
      </w:pPr>
    </w:p>
    <w:p w14:paraId="0A6A95F0" w14:textId="77777777" w:rsidR="00937DCA" w:rsidRDefault="00511B91">
      <w:pPr>
        <w:pStyle w:val="PRIX"/>
      </w:pPr>
      <w:r>
        <w:t xml:space="preserve">LE METRE LINEAIRE : </w:t>
      </w:r>
    </w:p>
    <w:p w14:paraId="3606C8D1" w14:textId="77777777" w:rsidR="00937DCA" w:rsidRDefault="00511B91">
      <w:pPr>
        <w:pStyle w:val="PRIX"/>
      </w:pPr>
      <w:r>
        <w:t>PRIX EN TOUTES LETTRES H.T.</w:t>
      </w:r>
    </w:p>
    <w:p w14:paraId="3D52CF58" w14:textId="77777777" w:rsidR="00937DCA" w:rsidRDefault="00937DCA">
      <w:pPr>
        <w:pStyle w:val="PRIX"/>
      </w:pPr>
      <w:bookmarkStart w:id="330" w:name="_Hlk451140101"/>
      <w:bookmarkEnd w:id="330"/>
    </w:p>
    <w:p w14:paraId="2CE93F82" w14:textId="77777777" w:rsidR="00937DCA" w:rsidRDefault="00937DCA">
      <w:pPr>
        <w:pStyle w:val="NormalBPU"/>
        <w:rPr>
          <w:highlight w:val="yellow"/>
        </w:rPr>
      </w:pPr>
    </w:p>
    <w:p w14:paraId="0B361E38" w14:textId="77777777" w:rsidR="00937DCA" w:rsidRDefault="00937DCA">
      <w:pPr>
        <w:pStyle w:val="NormalBPU"/>
        <w:rPr>
          <w:highlight w:val="yellow"/>
        </w:rPr>
      </w:pPr>
    </w:p>
    <w:p w14:paraId="36320277" w14:textId="77777777" w:rsidR="00937DCA" w:rsidRDefault="00511B91">
      <w:pPr>
        <w:pStyle w:val="Titre3"/>
        <w:rPr>
          <w:rFonts w:hint="eastAsia"/>
        </w:rPr>
      </w:pPr>
      <w:bookmarkStart w:id="331" w:name="_Toc21447653"/>
      <w:bookmarkStart w:id="332" w:name="_Toc184885231"/>
      <w:r>
        <w:lastRenderedPageBreak/>
        <w:t xml:space="preserve">Location </w:t>
      </w:r>
      <w:bookmarkEnd w:id="331"/>
      <w:r>
        <w:t>SMV H1 W4 en béton</w:t>
      </w:r>
      <w:bookmarkEnd w:id="332"/>
    </w:p>
    <w:p w14:paraId="4C04AD46" w14:textId="77777777" w:rsidR="00937DCA" w:rsidRDefault="00511B91">
      <w:pPr>
        <w:pStyle w:val="NormalBPU"/>
      </w:pPr>
      <w:bookmarkStart w:id="333" w:name="_Hlk45114095"/>
      <w:bookmarkEnd w:id="333"/>
      <w:r>
        <w:t>Ce prix rémunère, au mètre linéaire X jour, la location des séparateurs modulaires de voies (SMV) en béton de niveau de retenu H1, de largeur de fonctionnement W4.</w:t>
      </w:r>
    </w:p>
    <w:p w14:paraId="6A782E2B" w14:textId="77777777" w:rsidR="00937DCA" w:rsidRDefault="00937DCA">
      <w:pPr>
        <w:pStyle w:val="NormalBPU"/>
      </w:pPr>
    </w:p>
    <w:p w14:paraId="1F901C5D" w14:textId="77777777" w:rsidR="00937DCA" w:rsidRDefault="00511B91">
      <w:pPr>
        <w:pStyle w:val="NormalBPU"/>
      </w:pPr>
      <w:r>
        <w:rPr>
          <w:rStyle w:val="NormalBPUCar"/>
        </w:rPr>
        <w:t>Ce prix comprend notamment :</w:t>
      </w:r>
    </w:p>
    <w:p w14:paraId="769CCF1C" w14:textId="77777777" w:rsidR="00937DCA" w:rsidRDefault="00511B91">
      <w:pPr>
        <w:pStyle w:val="Puce1BPU"/>
      </w:pPr>
      <w:r>
        <w:t>la location des séparateurs modulaires de voies,</w:t>
      </w:r>
    </w:p>
    <w:p w14:paraId="78C24F44" w14:textId="77777777" w:rsidR="00937DCA" w:rsidRDefault="00511B91">
      <w:pPr>
        <w:pStyle w:val="Puce1BPU"/>
      </w:pPr>
      <w:r>
        <w:t>les frais d’astreinte et la maintenance de jour comme de nuit, week-end et jours fériés avec ripage, déplacement, réalignement des SMV,</w:t>
      </w:r>
    </w:p>
    <w:p w14:paraId="5167EBB2" w14:textId="77777777" w:rsidR="00937DCA" w:rsidRDefault="00511B91">
      <w:pPr>
        <w:pStyle w:val="Puce1BPU"/>
      </w:pPr>
      <w:r>
        <w:t>les déplacements ou ripage suite à un déplacement accidentel ou involontaire,</w:t>
      </w:r>
    </w:p>
    <w:p w14:paraId="1AC9FF95" w14:textId="77777777" w:rsidR="00937DCA" w:rsidRDefault="00511B91">
      <w:pPr>
        <w:pStyle w:val="Puce1BPU"/>
      </w:pPr>
      <w:r>
        <w:t>le nettoyage et le balayage de la chaussée avec une balayeuse aspiratrice après intervention,</w:t>
      </w:r>
    </w:p>
    <w:p w14:paraId="525EAA87" w14:textId="77777777" w:rsidR="00937DCA" w:rsidRDefault="00511B91">
      <w:pPr>
        <w:pStyle w:val="Puce1BPU"/>
      </w:pPr>
      <w:r>
        <w:t>les sujétions dues à l’exploitation des voies en service.</w:t>
      </w:r>
    </w:p>
    <w:p w14:paraId="14C0EE1D" w14:textId="77777777" w:rsidR="00937DCA" w:rsidRDefault="00937DCA">
      <w:pPr>
        <w:pStyle w:val="NormalBPU"/>
      </w:pPr>
    </w:p>
    <w:p w14:paraId="487B85AF" w14:textId="77777777" w:rsidR="00937DCA" w:rsidRDefault="00511B91">
      <w:pPr>
        <w:pStyle w:val="NormalBPU"/>
        <w:rPr>
          <w:rFonts w:asciiTheme="minorHAnsi" w:hAnsiTheme="minorHAnsi"/>
        </w:rPr>
      </w:pPr>
      <w:r>
        <w:t>Les quantités sont évaluées par métrés suivant les plans d’exploitation visés par le MOE.</w:t>
      </w:r>
    </w:p>
    <w:p w14:paraId="45C4586D" w14:textId="77777777" w:rsidR="00937DCA" w:rsidRDefault="00937DCA">
      <w:pPr>
        <w:pStyle w:val="NormalBPU"/>
      </w:pPr>
    </w:p>
    <w:p w14:paraId="18811CE0" w14:textId="77777777" w:rsidR="00937DCA" w:rsidRDefault="00511B91">
      <w:pPr>
        <w:pStyle w:val="PRIX"/>
      </w:pPr>
      <w:r>
        <w:t>LE METRE LINEAIRE X JOUR :</w:t>
      </w:r>
    </w:p>
    <w:p w14:paraId="2C3D7799" w14:textId="77777777" w:rsidR="00937DCA" w:rsidRDefault="00511B91">
      <w:pPr>
        <w:pStyle w:val="PRIX"/>
      </w:pPr>
      <w:r>
        <w:t>PRIX EN TOUTES LETTRES H.T.</w:t>
      </w:r>
    </w:p>
    <w:p w14:paraId="4D21E13A" w14:textId="77777777" w:rsidR="00937DCA" w:rsidRDefault="00937DCA">
      <w:pPr>
        <w:pStyle w:val="PRIX"/>
      </w:pPr>
    </w:p>
    <w:p w14:paraId="27CA5433" w14:textId="77777777" w:rsidR="00937DCA" w:rsidRDefault="00937DCA">
      <w:pPr>
        <w:pStyle w:val="NormalBPU"/>
      </w:pPr>
    </w:p>
    <w:p w14:paraId="180CF21C" w14:textId="77777777" w:rsidR="00937DCA" w:rsidRDefault="00937DCA">
      <w:pPr>
        <w:jc w:val="left"/>
        <w:rPr>
          <w:highlight w:val="yellow"/>
        </w:rPr>
      </w:pPr>
      <w:bookmarkStart w:id="334" w:name="_Hlk149143603"/>
      <w:bookmarkStart w:id="335" w:name="_Hlk451140951"/>
      <w:bookmarkEnd w:id="334"/>
      <w:bookmarkEnd w:id="335"/>
    </w:p>
    <w:p w14:paraId="43B0DDE2" w14:textId="77777777" w:rsidR="00937DCA" w:rsidRDefault="00511B91">
      <w:pPr>
        <w:pStyle w:val="Titre3"/>
        <w:rPr>
          <w:rFonts w:hint="eastAsia"/>
        </w:rPr>
      </w:pPr>
      <w:bookmarkStart w:id="336" w:name="_Toc21447654"/>
      <w:bookmarkStart w:id="337" w:name="_Toc21447655"/>
      <w:bookmarkStart w:id="338" w:name="_Toc184885232"/>
      <w:bookmarkEnd w:id="336"/>
      <w:r>
        <w:t xml:space="preserve">Ripage de </w:t>
      </w:r>
      <w:bookmarkEnd w:id="337"/>
      <w:r>
        <w:t>SMV H1 W4 en béton</w:t>
      </w:r>
      <w:bookmarkEnd w:id="338"/>
    </w:p>
    <w:p w14:paraId="2B508072" w14:textId="77777777" w:rsidR="00937DCA" w:rsidRDefault="00511B91">
      <w:pPr>
        <w:pStyle w:val="NormalBPU"/>
      </w:pPr>
      <w:bookmarkStart w:id="339" w:name="_Hlk45114169"/>
      <w:bookmarkEnd w:id="339"/>
      <w:r>
        <w:t>Ce prix rémunère, au mètre linéaire, le déplacement de séparateur modulaire de voies (SMV) en béton de niveau de retenu H1, de largeur de fonctionnement W4, conformément aux stipulations du CCTP.</w:t>
      </w:r>
    </w:p>
    <w:p w14:paraId="4A5C5733" w14:textId="77777777" w:rsidR="00937DCA" w:rsidRDefault="00937DCA">
      <w:pPr>
        <w:pStyle w:val="NormalBPU"/>
      </w:pPr>
    </w:p>
    <w:p w14:paraId="538A2BCC" w14:textId="77777777" w:rsidR="00937DCA" w:rsidRDefault="00511B91">
      <w:pPr>
        <w:pStyle w:val="NormalBPU"/>
      </w:pPr>
      <w:r>
        <w:t>Ce prix comprend notamment :</w:t>
      </w:r>
    </w:p>
    <w:p w14:paraId="76BF1D01" w14:textId="77777777" w:rsidR="00937DCA" w:rsidRDefault="00511B91">
      <w:pPr>
        <w:pStyle w:val="Puce1BPU"/>
      </w:pPr>
      <w:r>
        <w:t>toutes les opérations préalables relatives à l’implantation des files de séparateurs après déplacement y compris le nettoyage du support,</w:t>
      </w:r>
    </w:p>
    <w:p w14:paraId="1CC89EC9" w14:textId="77777777" w:rsidR="00937DCA" w:rsidRDefault="00511B91">
      <w:pPr>
        <w:pStyle w:val="Puce1BPU"/>
      </w:pPr>
      <w:r>
        <w:t>les opérations de déplacement d’une file.</w:t>
      </w:r>
    </w:p>
    <w:p w14:paraId="57803C64" w14:textId="77777777" w:rsidR="00937DCA" w:rsidRDefault="00937DCA">
      <w:pPr>
        <w:pStyle w:val="Puce1BPU"/>
        <w:numPr>
          <w:ilvl w:val="0"/>
          <w:numId w:val="0"/>
        </w:numPr>
        <w:ind w:left="1418"/>
      </w:pPr>
    </w:p>
    <w:p w14:paraId="6D99AB15" w14:textId="77777777" w:rsidR="00937DCA" w:rsidRDefault="00511B91">
      <w:pPr>
        <w:pStyle w:val="NormalBPU"/>
        <w:rPr>
          <w:rFonts w:asciiTheme="minorHAnsi" w:hAnsiTheme="minorHAnsi"/>
        </w:rPr>
      </w:pPr>
      <w:r>
        <w:t>Les quantités sont évaluées par métrés suivant les plans d’exploitation visés par le MOE.</w:t>
      </w:r>
    </w:p>
    <w:p w14:paraId="3B452DE7" w14:textId="77777777" w:rsidR="00937DCA" w:rsidRDefault="00937DCA">
      <w:pPr>
        <w:pStyle w:val="NormalBPU"/>
      </w:pPr>
    </w:p>
    <w:p w14:paraId="67FED8B3" w14:textId="77777777" w:rsidR="00937DCA" w:rsidRDefault="00511B91">
      <w:pPr>
        <w:pStyle w:val="PRIX"/>
      </w:pPr>
      <w:r>
        <w:t xml:space="preserve">LE METRE LINEAIRE : </w:t>
      </w:r>
    </w:p>
    <w:p w14:paraId="36CC2671" w14:textId="77777777" w:rsidR="00937DCA" w:rsidRDefault="00511B91">
      <w:pPr>
        <w:pStyle w:val="PRIX"/>
      </w:pPr>
      <w:r>
        <w:t>PRIX EN TOUTES LETTRES H.T.</w:t>
      </w:r>
    </w:p>
    <w:p w14:paraId="50EB879B" w14:textId="77777777" w:rsidR="00937DCA" w:rsidRDefault="00937DCA">
      <w:pPr>
        <w:pStyle w:val="PRIX"/>
      </w:pPr>
      <w:bookmarkStart w:id="340" w:name="_Hlk451141691"/>
      <w:bookmarkStart w:id="341" w:name="_Hlk1491436031"/>
      <w:bookmarkEnd w:id="340"/>
      <w:bookmarkEnd w:id="341"/>
    </w:p>
    <w:p w14:paraId="76BE14E1" w14:textId="77777777" w:rsidR="00937DCA" w:rsidRDefault="00937DCA">
      <w:pPr>
        <w:pStyle w:val="NormalBPU"/>
        <w:rPr>
          <w:highlight w:val="yellow"/>
        </w:rPr>
      </w:pPr>
    </w:p>
    <w:p w14:paraId="7533F831" w14:textId="77777777" w:rsidR="00937DCA" w:rsidRDefault="00937DCA">
      <w:pPr>
        <w:pStyle w:val="NormalBPU"/>
        <w:rPr>
          <w:highlight w:val="yellow"/>
        </w:rPr>
      </w:pPr>
    </w:p>
    <w:p w14:paraId="65C564C3" w14:textId="77777777" w:rsidR="00937DCA" w:rsidRDefault="00511B91">
      <w:pPr>
        <w:pStyle w:val="Titre3"/>
        <w:rPr>
          <w:rFonts w:hint="eastAsia"/>
        </w:rPr>
      </w:pPr>
      <w:bookmarkStart w:id="342" w:name="_Hlk149143644"/>
      <w:bookmarkStart w:id="343" w:name="_Ref21506988"/>
      <w:bookmarkStart w:id="344" w:name="_Toc184885233"/>
      <w:bookmarkEnd w:id="342"/>
      <w:r>
        <w:t>Fourniture, mise en place et dépose d’atténuateur de choc pour SMV H1 en béton</w:t>
      </w:r>
      <w:bookmarkEnd w:id="343"/>
      <w:bookmarkEnd w:id="344"/>
    </w:p>
    <w:p w14:paraId="6EEB9F18" w14:textId="77777777" w:rsidR="00937DCA" w:rsidRDefault="00511B91">
      <w:pPr>
        <w:pStyle w:val="NormalBPU"/>
      </w:pPr>
      <w:r>
        <w:t>Ce prix rémunère à l’unité, la fourniture, la mise en place, la maintenance d’atténuateur de choc pour séparateurs modulaires en béton, ainsi que leur dépose en fin de chantier.</w:t>
      </w:r>
    </w:p>
    <w:p w14:paraId="60434571" w14:textId="77777777" w:rsidR="00937DCA" w:rsidRDefault="00937DCA">
      <w:pPr>
        <w:pStyle w:val="NormalBPU"/>
      </w:pPr>
    </w:p>
    <w:p w14:paraId="0FCBE548" w14:textId="77777777" w:rsidR="00937DCA" w:rsidRDefault="00511B91">
      <w:pPr>
        <w:pStyle w:val="NormalBPU"/>
      </w:pPr>
      <w:r>
        <w:t xml:space="preserve">Les atténuateurs devront obligatoirement avoir une flèche de signalisation représentée sur le dispositif. </w:t>
      </w:r>
    </w:p>
    <w:p w14:paraId="1C27BDD8" w14:textId="77777777" w:rsidR="00937DCA" w:rsidRDefault="00937DCA">
      <w:pPr>
        <w:pStyle w:val="NormalBPU"/>
      </w:pPr>
    </w:p>
    <w:p w14:paraId="3BAAD445" w14:textId="77777777" w:rsidR="00937DCA" w:rsidRDefault="00511B91">
      <w:pPr>
        <w:pStyle w:val="NormalBPU"/>
        <w:rPr>
          <w:rFonts w:asciiTheme="minorHAnsi" w:hAnsiTheme="minorHAnsi"/>
        </w:rPr>
      </w:pPr>
      <w:r>
        <w:t>Les quantités sont évaluées par métrés suivant les plans d’exploitation visés par le MOE.</w:t>
      </w:r>
    </w:p>
    <w:p w14:paraId="239E3BE0" w14:textId="77777777" w:rsidR="00937DCA" w:rsidRDefault="00937DCA">
      <w:pPr>
        <w:pStyle w:val="NormalBPU"/>
      </w:pPr>
    </w:p>
    <w:p w14:paraId="086BCDEE" w14:textId="77777777" w:rsidR="00937DCA" w:rsidRDefault="00511B91">
      <w:pPr>
        <w:pStyle w:val="PRIX"/>
      </w:pPr>
      <w:r>
        <w:t>L’UNITE :</w:t>
      </w:r>
    </w:p>
    <w:p w14:paraId="2AC7D6DD" w14:textId="77777777" w:rsidR="00937DCA" w:rsidRDefault="00511B91">
      <w:pPr>
        <w:pStyle w:val="PRIX"/>
      </w:pPr>
      <w:r>
        <w:t>PRIX EN TOUTES LETTRES H.T.</w:t>
      </w:r>
    </w:p>
    <w:p w14:paraId="4F8AA6FD" w14:textId="77777777" w:rsidR="00937DCA" w:rsidRDefault="00937DCA">
      <w:pPr>
        <w:pStyle w:val="PRIX"/>
      </w:pPr>
      <w:bookmarkStart w:id="345" w:name="_Hlk1491436441"/>
      <w:bookmarkEnd w:id="345"/>
    </w:p>
    <w:p w14:paraId="1535156C" w14:textId="77777777" w:rsidR="00937DCA" w:rsidRDefault="00937DCA">
      <w:pPr>
        <w:pStyle w:val="NormalBPU"/>
        <w:rPr>
          <w:highlight w:val="yellow"/>
        </w:rPr>
      </w:pPr>
    </w:p>
    <w:p w14:paraId="30839E16" w14:textId="77777777" w:rsidR="00937DCA" w:rsidRDefault="00937DCA">
      <w:pPr>
        <w:pStyle w:val="NormalBPU"/>
        <w:rPr>
          <w:highlight w:val="yellow"/>
        </w:rPr>
      </w:pPr>
    </w:p>
    <w:p w14:paraId="44548144" w14:textId="77777777" w:rsidR="00937DCA" w:rsidRDefault="00511B91">
      <w:pPr>
        <w:pStyle w:val="Titre3"/>
        <w:rPr>
          <w:rFonts w:hint="eastAsia"/>
        </w:rPr>
      </w:pPr>
      <w:bookmarkStart w:id="346" w:name="_Hlk149143655"/>
      <w:bookmarkStart w:id="347" w:name="_Toc21447658"/>
      <w:bookmarkStart w:id="348" w:name="_Toc184885234"/>
      <w:bookmarkEnd w:id="346"/>
      <w:r>
        <w:t xml:space="preserve">Location d’atténuateur de choc pour </w:t>
      </w:r>
      <w:bookmarkEnd w:id="347"/>
      <w:r>
        <w:t>SMV H1 en béton</w:t>
      </w:r>
      <w:bookmarkEnd w:id="348"/>
    </w:p>
    <w:p w14:paraId="2499322C" w14:textId="77777777" w:rsidR="00937DCA" w:rsidRDefault="00511B91">
      <w:pPr>
        <w:pStyle w:val="NormalBPU"/>
      </w:pPr>
      <w:bookmarkStart w:id="349" w:name="_Ref518031973"/>
      <w:bookmarkStart w:id="350" w:name="_Hlk52891853"/>
      <w:bookmarkEnd w:id="349"/>
      <w:bookmarkEnd w:id="350"/>
      <w:r>
        <w:t>Ce prix rémunère, à l’unité X jour, la location des atténuateurs de choc pour séparateurs modulaires de voies (SMV) en béton.</w:t>
      </w:r>
    </w:p>
    <w:p w14:paraId="24268B91" w14:textId="77777777" w:rsidR="00937DCA" w:rsidRDefault="00937DCA">
      <w:pPr>
        <w:pStyle w:val="NormalBPU"/>
      </w:pPr>
    </w:p>
    <w:p w14:paraId="75C4FB63" w14:textId="77777777" w:rsidR="00937DCA" w:rsidRDefault="00511B91">
      <w:pPr>
        <w:pStyle w:val="NormalBPU"/>
      </w:pPr>
      <w:r>
        <w:t>Les quantités prises en compte seront issus de métrés fournis par l’entreprise sur la base des plans de signalisation ou de la procédure concernée.</w:t>
      </w:r>
    </w:p>
    <w:p w14:paraId="20ECEA45" w14:textId="77777777" w:rsidR="00937DCA" w:rsidRDefault="00937DCA">
      <w:pPr>
        <w:pStyle w:val="NormalBPU"/>
        <w:rPr>
          <w:highlight w:val="yellow"/>
        </w:rPr>
      </w:pPr>
    </w:p>
    <w:p w14:paraId="3BE422B9" w14:textId="77777777" w:rsidR="00937DCA" w:rsidRDefault="00511B91">
      <w:pPr>
        <w:pStyle w:val="NormalBPU"/>
        <w:rPr>
          <w:rFonts w:asciiTheme="minorHAnsi" w:hAnsiTheme="minorHAnsi"/>
        </w:rPr>
      </w:pPr>
      <w:r>
        <w:t>Les quantités sont évaluées par métrés suivant les plans d’exploitation visés par le MOE.</w:t>
      </w:r>
    </w:p>
    <w:p w14:paraId="3A14DBE3" w14:textId="77777777" w:rsidR="00937DCA" w:rsidRDefault="00937DCA">
      <w:pPr>
        <w:pStyle w:val="NormalBPU"/>
        <w:rPr>
          <w:highlight w:val="yellow"/>
        </w:rPr>
      </w:pPr>
      <w:bookmarkStart w:id="351" w:name="_Ref5180319731"/>
      <w:bookmarkEnd w:id="351"/>
    </w:p>
    <w:p w14:paraId="4D4474A5" w14:textId="77777777" w:rsidR="00937DCA" w:rsidRDefault="00511B91">
      <w:pPr>
        <w:pStyle w:val="PRIX"/>
      </w:pPr>
      <w:r>
        <w:t>L’UNITE X JOUR :</w:t>
      </w:r>
    </w:p>
    <w:p w14:paraId="563BCE55" w14:textId="77777777" w:rsidR="00937DCA" w:rsidRDefault="00511B91">
      <w:pPr>
        <w:pStyle w:val="PRIX"/>
      </w:pPr>
      <w:r>
        <w:t>PRIX EN TOUTES LETTRES H.T.</w:t>
      </w:r>
    </w:p>
    <w:p w14:paraId="4F677E66" w14:textId="77777777" w:rsidR="00937DCA" w:rsidRDefault="00937DCA">
      <w:pPr>
        <w:pStyle w:val="PRIX"/>
      </w:pPr>
      <w:bookmarkStart w:id="352" w:name="_Hlk528918531"/>
      <w:bookmarkStart w:id="353" w:name="_Hlk1491436551"/>
      <w:bookmarkEnd w:id="352"/>
      <w:bookmarkEnd w:id="353"/>
    </w:p>
    <w:p w14:paraId="506901FE" w14:textId="77777777" w:rsidR="00937DCA" w:rsidRDefault="00937DCA">
      <w:pPr>
        <w:pStyle w:val="NormalBPU"/>
      </w:pPr>
    </w:p>
    <w:p w14:paraId="677E5F89" w14:textId="77777777" w:rsidR="00937DCA" w:rsidRDefault="00937DCA">
      <w:pPr>
        <w:jc w:val="left"/>
      </w:pPr>
    </w:p>
    <w:p w14:paraId="76240B0B" w14:textId="77777777" w:rsidR="00937DCA" w:rsidRDefault="00511B91">
      <w:pPr>
        <w:pStyle w:val="Titre20"/>
      </w:pPr>
      <w:bookmarkStart w:id="354" w:name="_Toc214476541"/>
      <w:bookmarkStart w:id="355" w:name="_Hlk1483661811"/>
      <w:bookmarkStart w:id="356" w:name="_Toc184885235"/>
      <w:bookmarkEnd w:id="354"/>
      <w:bookmarkEnd w:id="355"/>
      <w:r>
        <w:t>Signalisation horizontale provisoire</w:t>
      </w:r>
      <w:bookmarkEnd w:id="356"/>
    </w:p>
    <w:p w14:paraId="5FC8A3FF" w14:textId="77777777" w:rsidR="00937DCA" w:rsidRDefault="00937DCA"/>
    <w:p w14:paraId="2F486958" w14:textId="77777777" w:rsidR="00937DCA" w:rsidRDefault="00511B91">
      <w:pPr>
        <w:pStyle w:val="Titre3"/>
        <w:rPr>
          <w:rFonts w:hint="eastAsia"/>
        </w:rPr>
      </w:pPr>
      <w:bookmarkStart w:id="357" w:name="_Toc21447660"/>
      <w:bookmarkStart w:id="358" w:name="_Toc184885236"/>
      <w:r>
        <w:t>Effaçage de marquage</w:t>
      </w:r>
      <w:bookmarkEnd w:id="357"/>
      <w:r>
        <w:t xml:space="preserve"> existant</w:t>
      </w:r>
      <w:bookmarkEnd w:id="358"/>
    </w:p>
    <w:p w14:paraId="2EB98CA2" w14:textId="77777777" w:rsidR="00937DCA" w:rsidRDefault="00511B91">
      <w:pPr>
        <w:pStyle w:val="NormalBPU"/>
      </w:pPr>
      <w:r>
        <w:t>Ces prix rémunèrent, au mètre linéaire de peinture effacée (vides exclus), l’effaçage de marquage existant.</w:t>
      </w:r>
    </w:p>
    <w:p w14:paraId="1F550216" w14:textId="77777777" w:rsidR="00937DCA" w:rsidRDefault="00937DCA">
      <w:pPr>
        <w:pStyle w:val="NormalBPU"/>
      </w:pPr>
    </w:p>
    <w:p w14:paraId="1B3DDAAA" w14:textId="77777777" w:rsidR="00937DCA" w:rsidRDefault="00511B91">
      <w:pPr>
        <w:pStyle w:val="NormalBPU"/>
      </w:pPr>
      <w:r>
        <w:t>Ce prix comprend notamment :</w:t>
      </w:r>
    </w:p>
    <w:p w14:paraId="2EFA68FA" w14:textId="77777777" w:rsidR="00937DCA" w:rsidRDefault="00511B91">
      <w:pPr>
        <w:pStyle w:val="Puce1BPU"/>
      </w:pPr>
      <w:r>
        <w:t>L’amenée et le repliement du matériel,</w:t>
      </w:r>
    </w:p>
    <w:p w14:paraId="579A01A8" w14:textId="77777777" w:rsidR="00937DCA" w:rsidRDefault="00511B91">
      <w:pPr>
        <w:pStyle w:val="Puce1BPU"/>
      </w:pPr>
      <w:r>
        <w:t>l'évacuation des déchets et leur mise en décharge contrôlée conformément aux dispositions du SOSED.</w:t>
      </w:r>
    </w:p>
    <w:p w14:paraId="4A3E64C5" w14:textId="77777777" w:rsidR="00937DCA" w:rsidRDefault="00937DCA">
      <w:pPr>
        <w:pStyle w:val="NormalBPU"/>
      </w:pPr>
    </w:p>
    <w:p w14:paraId="56ACB221" w14:textId="77777777" w:rsidR="00937DCA" w:rsidRDefault="00511B91">
      <w:pPr>
        <w:pStyle w:val="NormalBPU"/>
      </w:pPr>
      <w:r>
        <w:t>Les quantités sont évaluées par métrés suivant les plans d’exploitation visés par le MOE.</w:t>
      </w:r>
    </w:p>
    <w:p w14:paraId="3A3A90A7" w14:textId="77777777" w:rsidR="00937DCA" w:rsidRDefault="00511B91">
      <w:pPr>
        <w:pStyle w:val="Titre4"/>
        <w:rPr>
          <w:rFonts w:hint="eastAsia"/>
        </w:rPr>
      </w:pPr>
      <w:r>
        <w:t>Par micro-grenaillage</w:t>
      </w:r>
    </w:p>
    <w:p w14:paraId="73CC2963" w14:textId="77777777" w:rsidR="00937DCA" w:rsidRDefault="00937DCA">
      <w:pPr>
        <w:pStyle w:val="NormalBPU"/>
      </w:pPr>
    </w:p>
    <w:p w14:paraId="7A5CA92E" w14:textId="77777777" w:rsidR="00937DCA" w:rsidRDefault="00511B91">
      <w:pPr>
        <w:pStyle w:val="PRIX"/>
      </w:pPr>
      <w:r>
        <w:t>LE METRE LINEAIRE :</w:t>
      </w:r>
    </w:p>
    <w:p w14:paraId="4FD35168" w14:textId="77777777" w:rsidR="00937DCA" w:rsidRDefault="00511B91">
      <w:pPr>
        <w:pStyle w:val="PRIX"/>
      </w:pPr>
      <w:r>
        <w:t>PRIX EN TOUTES LETTRES H.T.</w:t>
      </w:r>
    </w:p>
    <w:p w14:paraId="78E6DAD2" w14:textId="77777777" w:rsidR="00937DCA" w:rsidRDefault="00937DCA">
      <w:pPr>
        <w:pStyle w:val="PRIX"/>
      </w:pPr>
    </w:p>
    <w:p w14:paraId="4B659489" w14:textId="77777777" w:rsidR="00937DCA" w:rsidRDefault="00511B91">
      <w:pPr>
        <w:pStyle w:val="Titre4"/>
        <w:rPr>
          <w:rFonts w:hint="eastAsia"/>
        </w:rPr>
      </w:pPr>
      <w:r>
        <w:t>Par hydrodécapage</w:t>
      </w:r>
    </w:p>
    <w:p w14:paraId="13003B7E" w14:textId="77777777" w:rsidR="00937DCA" w:rsidRDefault="00937DCA">
      <w:pPr>
        <w:pStyle w:val="NormalBPU"/>
      </w:pPr>
    </w:p>
    <w:p w14:paraId="0AF6FD96" w14:textId="77777777" w:rsidR="00937DCA" w:rsidRDefault="00511B91">
      <w:pPr>
        <w:pStyle w:val="PRIX"/>
      </w:pPr>
      <w:r>
        <w:t>LE METRE LINEAIRE :</w:t>
      </w:r>
    </w:p>
    <w:p w14:paraId="406B086F" w14:textId="77777777" w:rsidR="00937DCA" w:rsidRDefault="00511B91">
      <w:pPr>
        <w:pStyle w:val="PRIX"/>
      </w:pPr>
      <w:bookmarkStart w:id="359" w:name="_Hlk149144341"/>
      <w:r>
        <w:t>PRIX EN TOUTES LETTRES H.T.</w:t>
      </w:r>
      <w:bookmarkEnd w:id="359"/>
    </w:p>
    <w:p w14:paraId="652F52DA" w14:textId="77777777" w:rsidR="00937DCA" w:rsidRDefault="00937DCA">
      <w:pPr>
        <w:rPr>
          <w:rFonts w:ascii="Arial Gras" w:hAnsi="Arial Gras"/>
        </w:rPr>
      </w:pPr>
    </w:p>
    <w:p w14:paraId="638A6ECD" w14:textId="77777777" w:rsidR="00937DCA" w:rsidRDefault="00511B91">
      <w:pPr>
        <w:pStyle w:val="Titre3"/>
        <w:rPr>
          <w:rFonts w:hint="eastAsia"/>
        </w:rPr>
      </w:pPr>
      <w:bookmarkStart w:id="360" w:name="_Hlk149144485"/>
      <w:bookmarkStart w:id="361" w:name="_Toc184885237"/>
      <w:bookmarkEnd w:id="360"/>
      <w:r>
        <w:lastRenderedPageBreak/>
        <w:t>Marquage provisoire jaune en bandes peintes</w:t>
      </w:r>
      <w:bookmarkEnd w:id="361"/>
    </w:p>
    <w:p w14:paraId="5C6FA4BF" w14:textId="77777777" w:rsidR="00937DCA" w:rsidRDefault="00511B91">
      <w:pPr>
        <w:pStyle w:val="NormalBPU"/>
      </w:pPr>
      <w:bookmarkStart w:id="362" w:name="_Hlk21508087"/>
      <w:bookmarkEnd w:id="362"/>
      <w:r>
        <w:t>Ce prix rémunère au mètre linéaire, l’exécution du marquage à la peinture jaune et son effaçage correspondant à la signalisation horizontale provisoire.</w:t>
      </w:r>
    </w:p>
    <w:p w14:paraId="42102880" w14:textId="77777777" w:rsidR="00937DCA" w:rsidRDefault="00937DCA">
      <w:pPr>
        <w:pStyle w:val="NormalBPU"/>
      </w:pPr>
    </w:p>
    <w:p w14:paraId="00EE8CAC" w14:textId="77777777" w:rsidR="00937DCA" w:rsidRDefault="00511B91">
      <w:pPr>
        <w:pStyle w:val="NormalBPU"/>
      </w:pPr>
      <w:r>
        <w:t>Ce prix comprend notamment :</w:t>
      </w:r>
    </w:p>
    <w:p w14:paraId="5A97519D" w14:textId="77777777" w:rsidR="00937DCA" w:rsidRDefault="00511B91">
      <w:pPr>
        <w:pStyle w:val="Puce1BPU"/>
      </w:pPr>
      <w:r>
        <w:t>le balayage mécanique des chaussées et la préparation du support,</w:t>
      </w:r>
    </w:p>
    <w:p w14:paraId="7A22D78A" w14:textId="77777777" w:rsidR="00937DCA" w:rsidRDefault="00511B91">
      <w:pPr>
        <w:pStyle w:val="Puce1BPU"/>
      </w:pPr>
      <w:r>
        <w:t>les frais d’implantation des marquages,</w:t>
      </w:r>
    </w:p>
    <w:p w14:paraId="25B3B6D4" w14:textId="77777777" w:rsidR="00937DCA" w:rsidRDefault="00511B91">
      <w:pPr>
        <w:pStyle w:val="Puce1BPU"/>
      </w:pPr>
      <w:r>
        <w:t>le prémarquage,</w:t>
      </w:r>
    </w:p>
    <w:p w14:paraId="7A79B9DB" w14:textId="77777777" w:rsidR="00937DCA" w:rsidRDefault="00511B91">
      <w:pPr>
        <w:pStyle w:val="Puce1BPU"/>
      </w:pPr>
      <w:r>
        <w:t>la fourniture et la mise en œuvre des peintures, et fournitures diverses nécessaires à la réalisation des marquages,</w:t>
      </w:r>
    </w:p>
    <w:p w14:paraId="2ADBF468" w14:textId="77777777" w:rsidR="00937DCA" w:rsidRDefault="00511B91">
      <w:pPr>
        <w:pStyle w:val="Puce1BPU"/>
      </w:pPr>
      <w:r>
        <w:t>les sujétions de mise en œuvre liées au maintien de l’exploitation des chaussées,</w:t>
      </w:r>
    </w:p>
    <w:p w14:paraId="533BF858" w14:textId="77777777" w:rsidR="00937DCA" w:rsidRDefault="00511B91">
      <w:pPr>
        <w:pStyle w:val="Puce1BPU"/>
      </w:pPr>
      <w:r>
        <w:t>l’élimination des produits jugés non-conformes par le Maître d’œuvre.</w:t>
      </w:r>
    </w:p>
    <w:p w14:paraId="3EB33B82" w14:textId="77777777" w:rsidR="00937DCA" w:rsidRDefault="00511B91">
      <w:pPr>
        <w:pStyle w:val="Puce1BPU"/>
      </w:pPr>
      <w:r>
        <w:t>l'amenée et le repliement du matériel de grenaillage ainsi que l'évacuation des déchets et leur mise en décharge contrôlée conformément aux dispositions du SOSED.</w:t>
      </w:r>
    </w:p>
    <w:p w14:paraId="7CFEC782" w14:textId="77777777" w:rsidR="00937DCA" w:rsidRDefault="00937DCA">
      <w:pPr>
        <w:pStyle w:val="NormalBPU"/>
      </w:pPr>
    </w:p>
    <w:p w14:paraId="5538CBE6" w14:textId="77777777" w:rsidR="00937DCA" w:rsidRDefault="00511B91">
      <w:pPr>
        <w:pStyle w:val="NormalBPU"/>
      </w:pPr>
      <w:r>
        <w:t xml:space="preserve">Les quantités prises en compte seront issus de métrés fournis par l’entreprise, sur la base des plans d’exploitation validés par le Maître d’œuvre. </w:t>
      </w:r>
    </w:p>
    <w:p w14:paraId="7EF31230" w14:textId="77777777" w:rsidR="00937DCA" w:rsidRDefault="00937DCA">
      <w:pPr>
        <w:pStyle w:val="NormalBPU"/>
      </w:pPr>
    </w:p>
    <w:p w14:paraId="4E0DC142" w14:textId="77777777" w:rsidR="00937DCA" w:rsidRDefault="00511B91">
      <w:pPr>
        <w:pStyle w:val="NormalBPU"/>
        <w:rPr>
          <w:lang w:eastAsia="fr-FR" w:bidi="ar-SA"/>
        </w:rPr>
      </w:pPr>
      <w:r>
        <w:rPr>
          <w:lang w:eastAsia="fr-FR" w:bidi="ar-SA"/>
        </w:rPr>
        <w:t>Le prix est réglé en 2 fractions :</w:t>
      </w:r>
    </w:p>
    <w:p w14:paraId="00BBEAB4" w14:textId="77777777" w:rsidR="00937DCA" w:rsidRDefault="00511B91">
      <w:pPr>
        <w:pStyle w:val="Puce1BPU"/>
        <w:ind w:left="1134" w:firstLine="0"/>
      </w:pPr>
      <w:r>
        <w:t>50% après réalisation du marquage,</w:t>
      </w:r>
    </w:p>
    <w:p w14:paraId="4427BA2E" w14:textId="77777777" w:rsidR="00937DCA" w:rsidRDefault="00511B91">
      <w:pPr>
        <w:pStyle w:val="Puce1BPU"/>
      </w:pPr>
      <w:bookmarkStart w:id="363" w:name="_Hlk21508157"/>
      <w:r>
        <w:t>50% après effaçage des bandes et remise en état des lieux.</w:t>
      </w:r>
      <w:bookmarkEnd w:id="363"/>
    </w:p>
    <w:p w14:paraId="431E58CB" w14:textId="77777777" w:rsidR="00937DCA" w:rsidRDefault="00937DCA">
      <w:pPr>
        <w:pStyle w:val="NormalBPU"/>
      </w:pPr>
    </w:p>
    <w:p w14:paraId="7E414021" w14:textId="77777777" w:rsidR="00937DCA" w:rsidRDefault="00511B91">
      <w:pPr>
        <w:pStyle w:val="PRIX"/>
      </w:pPr>
      <w:r>
        <w:t>LE METRE LINEAIRE :</w:t>
      </w:r>
    </w:p>
    <w:p w14:paraId="284630C5" w14:textId="77777777" w:rsidR="00937DCA" w:rsidRDefault="00511B91">
      <w:pPr>
        <w:pStyle w:val="PRIX"/>
      </w:pPr>
      <w:r>
        <w:t>PRIX EN TOUTES LETTRES H.T.</w:t>
      </w:r>
    </w:p>
    <w:p w14:paraId="27C9B5EE" w14:textId="77777777" w:rsidR="00937DCA" w:rsidRDefault="00937DCA">
      <w:pPr>
        <w:pStyle w:val="PRIX"/>
      </w:pPr>
    </w:p>
    <w:p w14:paraId="0055466E" w14:textId="77777777" w:rsidR="00937DCA" w:rsidRDefault="00511B91">
      <w:pPr>
        <w:pStyle w:val="Titre3"/>
        <w:rPr>
          <w:rFonts w:hint="eastAsia"/>
        </w:rPr>
      </w:pPr>
      <w:bookmarkStart w:id="364" w:name="_Hlk215080871"/>
      <w:bookmarkStart w:id="365" w:name="_Hlk1491444851"/>
      <w:bookmarkStart w:id="366" w:name="_Toc184885238"/>
      <w:bookmarkEnd w:id="364"/>
      <w:bookmarkEnd w:id="365"/>
      <w:r>
        <w:t>Balayage mécanique</w:t>
      </w:r>
      <w:bookmarkEnd w:id="366"/>
    </w:p>
    <w:p w14:paraId="61EB7F88" w14:textId="77777777" w:rsidR="00937DCA" w:rsidRDefault="00511B91">
      <w:pPr>
        <w:pStyle w:val="NormalBPU"/>
        <w:rPr>
          <w:lang w:eastAsia="fr-FR" w:bidi="ar-SA"/>
        </w:rPr>
      </w:pPr>
      <w:r>
        <w:rPr>
          <w:lang w:eastAsia="fr-FR" w:bidi="ar-SA"/>
        </w:rPr>
        <w:t>Ces prix rémunèrent, à l’heure, l’exécution des travaux de balayage mécanique destiné à rendre la plateforme autoroutière apte à la reprise de la circulation.</w:t>
      </w:r>
    </w:p>
    <w:p w14:paraId="22886345" w14:textId="77777777" w:rsidR="00937DCA" w:rsidRDefault="00937DCA">
      <w:pPr>
        <w:pStyle w:val="NormalBPU"/>
        <w:rPr>
          <w:lang w:eastAsia="fr-FR" w:bidi="ar-SA"/>
        </w:rPr>
      </w:pPr>
    </w:p>
    <w:p w14:paraId="6554FFE4" w14:textId="77777777" w:rsidR="00937DCA" w:rsidRDefault="00511B91">
      <w:pPr>
        <w:pStyle w:val="NormalBPU"/>
        <w:rPr>
          <w:lang w:eastAsia="fr-FR" w:bidi="ar-SA"/>
        </w:rPr>
      </w:pPr>
      <w:r>
        <w:rPr>
          <w:lang w:eastAsia="fr-FR" w:bidi="ar-SA"/>
        </w:rPr>
        <w:t>Ces prix comprennent notamment :</w:t>
      </w:r>
    </w:p>
    <w:p w14:paraId="08E9C604" w14:textId="77777777" w:rsidR="00937DCA" w:rsidRDefault="00511B91">
      <w:pPr>
        <w:pStyle w:val="Puce1BPU"/>
      </w:pPr>
      <w:r>
        <w:t>les frais de déplacement et de transport ;</w:t>
      </w:r>
    </w:p>
    <w:p w14:paraId="0B5E486B" w14:textId="77777777" w:rsidR="00937DCA" w:rsidRDefault="00511B91">
      <w:pPr>
        <w:pStyle w:val="Puce1BPU"/>
      </w:pPr>
      <w:r>
        <w:t>l’exécution par le personnel et le matériel de l’applicateur agréé du nombre de passe nécessaire pour obtenir un résultat compatible avec une remise sous circulation des zones à nettoyer ;</w:t>
      </w:r>
    </w:p>
    <w:p w14:paraId="3B0CF6DB" w14:textId="77777777" w:rsidR="00937DCA" w:rsidRDefault="00511B91">
      <w:pPr>
        <w:pStyle w:val="Puce1BPU"/>
      </w:pPr>
      <w:r>
        <w:t>le chargement, le transport et l’évacuation des produits issus du nettoyage à la décharge agréée par le MOE.</w:t>
      </w:r>
    </w:p>
    <w:p w14:paraId="7B66FC0F" w14:textId="77777777" w:rsidR="00937DCA" w:rsidRDefault="00937DCA">
      <w:pPr>
        <w:pStyle w:val="Puce1BPU"/>
        <w:numPr>
          <w:ilvl w:val="0"/>
          <w:numId w:val="0"/>
        </w:numPr>
      </w:pPr>
    </w:p>
    <w:p w14:paraId="38E0B6BF" w14:textId="77777777" w:rsidR="00937DCA" w:rsidRDefault="00511B91">
      <w:pPr>
        <w:pStyle w:val="NormalBPU"/>
      </w:pPr>
      <w:bookmarkStart w:id="367" w:name="_Hlk178338655"/>
      <w:r>
        <w:t>L’attention du Titulaire est attirée sur le fait que ce prix s’applique pour des opérations de balayage autre que celles déjà rémunérées dans les autres prix du présent BPUF.</w:t>
      </w:r>
      <w:bookmarkEnd w:id="367"/>
    </w:p>
    <w:p w14:paraId="1FCF9B6D" w14:textId="77777777" w:rsidR="00937DCA" w:rsidRDefault="00937DCA">
      <w:pPr>
        <w:pStyle w:val="NormalBPU"/>
        <w:rPr>
          <w:lang w:eastAsia="fr-FR" w:bidi="ar-SA"/>
        </w:rPr>
      </w:pPr>
    </w:p>
    <w:p w14:paraId="7A8A567F" w14:textId="77777777" w:rsidR="00937DCA" w:rsidRDefault="00511B91">
      <w:pPr>
        <w:pStyle w:val="Titre4"/>
        <w:rPr>
          <w:rFonts w:hint="eastAsia"/>
        </w:rPr>
      </w:pPr>
      <w:r>
        <w:t>Balayage mécanique de jour</w:t>
      </w:r>
    </w:p>
    <w:p w14:paraId="2825454B" w14:textId="77777777" w:rsidR="00937DCA" w:rsidRDefault="00511B91">
      <w:pPr>
        <w:pStyle w:val="PRIX"/>
      </w:pPr>
      <w:r>
        <w:t>L’heure :</w:t>
      </w:r>
    </w:p>
    <w:p w14:paraId="38E00B2A" w14:textId="77777777" w:rsidR="00937DCA" w:rsidRDefault="00511B91">
      <w:pPr>
        <w:pStyle w:val="PRIX"/>
      </w:pPr>
      <w:r>
        <w:t>PRIX EN TOUTES LETTRES H.T.</w:t>
      </w:r>
    </w:p>
    <w:p w14:paraId="06191796" w14:textId="77777777" w:rsidR="00937DCA" w:rsidRDefault="00937DCA">
      <w:pPr>
        <w:pStyle w:val="PRIX"/>
      </w:pPr>
    </w:p>
    <w:p w14:paraId="0BAA9A5B" w14:textId="77777777" w:rsidR="00937DCA" w:rsidRDefault="00937DCA">
      <w:pPr>
        <w:pStyle w:val="NormalBPU"/>
        <w:rPr>
          <w:lang w:eastAsia="fr-FR" w:bidi="ar-SA"/>
        </w:rPr>
      </w:pPr>
    </w:p>
    <w:p w14:paraId="2AF045C3" w14:textId="77777777" w:rsidR="00937DCA" w:rsidRDefault="00511B91">
      <w:pPr>
        <w:pStyle w:val="Titre4"/>
        <w:rPr>
          <w:rFonts w:hint="eastAsia"/>
        </w:rPr>
      </w:pPr>
      <w:r>
        <w:lastRenderedPageBreak/>
        <w:t>Balayage mécanique de nuit</w:t>
      </w:r>
    </w:p>
    <w:p w14:paraId="5EB1263A" w14:textId="77777777" w:rsidR="00937DCA" w:rsidRDefault="00511B91">
      <w:pPr>
        <w:pStyle w:val="NormalBPU"/>
        <w:rPr>
          <w:lang w:eastAsia="fr-FR" w:bidi="ar-SA"/>
        </w:rPr>
      </w:pPr>
      <w:r>
        <w:rPr>
          <w:lang w:eastAsia="fr-FR" w:bidi="ar-SA"/>
        </w:rPr>
        <w:t>Ce prix s’applique la nuit de 22h00 à 7h00, les week-ends (samedi et dimanche) et jours fériés.</w:t>
      </w:r>
    </w:p>
    <w:p w14:paraId="4D14577C" w14:textId="77777777" w:rsidR="00937DCA" w:rsidRDefault="00937DCA">
      <w:pPr>
        <w:pStyle w:val="NormalBPU"/>
      </w:pPr>
    </w:p>
    <w:p w14:paraId="206D16C7" w14:textId="77777777" w:rsidR="00937DCA" w:rsidRDefault="00511B91">
      <w:pPr>
        <w:pStyle w:val="PRIX"/>
      </w:pPr>
      <w:bookmarkStart w:id="368" w:name="_Hlk149144193"/>
      <w:r>
        <w:t>L’heure :</w:t>
      </w:r>
      <w:bookmarkEnd w:id="368"/>
    </w:p>
    <w:p w14:paraId="140F84E5" w14:textId="77777777" w:rsidR="00937DCA" w:rsidRDefault="00511B91">
      <w:pPr>
        <w:pStyle w:val="PRIX"/>
      </w:pPr>
      <w:r>
        <w:t>PRIX EN TOUTES LETTRES H.T.</w:t>
      </w:r>
    </w:p>
    <w:p w14:paraId="326A0C4D" w14:textId="77777777" w:rsidR="00937DCA" w:rsidRDefault="00937DCA">
      <w:pPr>
        <w:pStyle w:val="PRIX"/>
      </w:pPr>
    </w:p>
    <w:p w14:paraId="2966A7E9" w14:textId="77777777" w:rsidR="00937DCA" w:rsidRDefault="00937DCA">
      <w:pPr>
        <w:jc w:val="left"/>
        <w:rPr>
          <w:rFonts w:ascii="Times New Roman" w:hAnsi="Times New Roman" w:cs="Times New Roman"/>
          <w:szCs w:val="20"/>
          <w:lang w:eastAsia="fr-FR" w:bidi="ar-SA"/>
        </w:rPr>
      </w:pPr>
    </w:p>
    <w:p w14:paraId="6244697D" w14:textId="77777777" w:rsidR="00937DCA" w:rsidRDefault="00511B91">
      <w:pPr>
        <w:pStyle w:val="Titre20"/>
      </w:pPr>
      <w:bookmarkStart w:id="369" w:name="_Hlk149143683"/>
      <w:bookmarkStart w:id="370" w:name="_Toc184885239"/>
      <w:bookmarkEnd w:id="369"/>
      <w:r>
        <w:t>Balisage</w:t>
      </w:r>
      <w:bookmarkEnd w:id="370"/>
    </w:p>
    <w:p w14:paraId="758FC410" w14:textId="77777777" w:rsidR="00937DCA" w:rsidRDefault="00511B91">
      <w:pPr>
        <w:pStyle w:val="Titre3"/>
        <w:rPr>
          <w:rFonts w:hint="eastAsia"/>
        </w:rPr>
      </w:pPr>
      <w:bookmarkStart w:id="371" w:name="_Toc184885240"/>
      <w:r>
        <w:t>Maintenance et astreinte</w:t>
      </w:r>
      <w:bookmarkEnd w:id="371"/>
    </w:p>
    <w:p w14:paraId="1E4DC949" w14:textId="77777777" w:rsidR="00937DCA" w:rsidRDefault="00511B91">
      <w:pPr>
        <w:pStyle w:val="NormalBPU"/>
        <w:rPr>
          <w:lang w:eastAsia="fr-FR" w:bidi="ar-SA"/>
        </w:rPr>
      </w:pPr>
      <w:bookmarkStart w:id="372" w:name="_Hlk178339894"/>
      <w:bookmarkEnd w:id="372"/>
      <w:r>
        <w:rPr>
          <w:lang w:eastAsia="fr-FR" w:bidi="ar-SA"/>
        </w:rPr>
        <w:t>Ce prix rémunère, forfaitairement, l'ensemble des frais relatifs aux opérations de surveillance, de maintenance et d’astreinte de l’ensemble du balisage en place, conformément au CCTP ou NESC et durant toute la durée du chantier.</w:t>
      </w:r>
    </w:p>
    <w:p w14:paraId="292FBC2E" w14:textId="77777777" w:rsidR="00937DCA" w:rsidRDefault="00937DCA">
      <w:pPr>
        <w:pStyle w:val="NormalBPU"/>
        <w:rPr>
          <w:lang w:eastAsia="fr-FR" w:bidi="ar-SA"/>
        </w:rPr>
      </w:pPr>
    </w:p>
    <w:p w14:paraId="2752EF34" w14:textId="77777777" w:rsidR="00937DCA" w:rsidRDefault="00511B91">
      <w:pPr>
        <w:pStyle w:val="NormalBPU"/>
        <w:rPr>
          <w:lang w:eastAsia="fr-FR" w:bidi="ar-SA"/>
        </w:rPr>
      </w:pPr>
      <w:r>
        <w:rPr>
          <w:lang w:eastAsia="fr-FR" w:bidi="ar-SA"/>
        </w:rPr>
        <w:t>Ce prix comprend notamment :</w:t>
      </w:r>
    </w:p>
    <w:p w14:paraId="33AF6419" w14:textId="77777777" w:rsidR="00937DCA" w:rsidRDefault="00511B91">
      <w:pPr>
        <w:pStyle w:val="Puce1BPU"/>
      </w:pPr>
      <w:r>
        <w:t>l'organisation de visites quotidiennes systématiques pour la surveillance et  une remise en état éventuelle de la signalisation,</w:t>
      </w:r>
    </w:p>
    <w:p w14:paraId="6A9FF47D" w14:textId="77777777" w:rsidR="00937DCA" w:rsidRDefault="00511B91">
      <w:pPr>
        <w:pStyle w:val="Puce1BPU"/>
      </w:pPr>
      <w:r>
        <w:t>l’entretien du balisage,</w:t>
      </w:r>
    </w:p>
    <w:p w14:paraId="15733E59" w14:textId="77777777" w:rsidR="00937DCA" w:rsidRDefault="00511B91">
      <w:pPr>
        <w:pStyle w:val="Puce1BPU"/>
      </w:pPr>
      <w:r>
        <w:t>la mise à disposition et la pose de dispositifs en remplacement des éléments volés ou détériorés,</w:t>
      </w:r>
    </w:p>
    <w:p w14:paraId="012B9522" w14:textId="77777777" w:rsidR="00937DCA" w:rsidRDefault="00511B91">
      <w:pPr>
        <w:pStyle w:val="Puce1BPU"/>
      </w:pPr>
      <w:r>
        <w:t>la correction si nécessaire de la signalisation et du positionnement des SMV après constat d’un défaut, dans un délai de 2h maximum,</w:t>
      </w:r>
    </w:p>
    <w:p w14:paraId="0004E0B1" w14:textId="77777777" w:rsidR="00937DCA" w:rsidRDefault="00511B91">
      <w:pPr>
        <w:pStyle w:val="Puce1BPU"/>
      </w:pPr>
      <w:r>
        <w:t>l’établissement des procès-verbaux de toutes les interventions d’astreinte, surveillance et maintenance du balisage (ronde, intervention sur balisage, etc),</w:t>
      </w:r>
    </w:p>
    <w:p w14:paraId="562CA7A3" w14:textId="77777777" w:rsidR="00937DCA" w:rsidRDefault="00511B91">
      <w:pPr>
        <w:pStyle w:val="Puce1BPU"/>
      </w:pPr>
      <w:r>
        <w:t>la maintenance des panneaux, des dispositifs lumineux y compris les ballons éclairants,</w:t>
      </w:r>
    </w:p>
    <w:p w14:paraId="0A280C8B" w14:textId="77777777" w:rsidR="00937DCA" w:rsidRDefault="00511B91">
      <w:pPr>
        <w:pStyle w:val="Puce1BPU"/>
      </w:pPr>
      <w:r>
        <w:t>la mise à disposition des personnels, matériels et véhicules nécessaires à ces interventions,</w:t>
      </w:r>
    </w:p>
    <w:p w14:paraId="3D75E266" w14:textId="77777777" w:rsidR="00937DCA" w:rsidRDefault="00511B91">
      <w:pPr>
        <w:pStyle w:val="Puce1BPU"/>
      </w:pPr>
      <w:r>
        <w:t>le débroussaillage en maintenance si nécessaire</w:t>
      </w:r>
    </w:p>
    <w:p w14:paraId="6E7B3BD8" w14:textId="77777777" w:rsidR="00937DCA" w:rsidRDefault="00511B91">
      <w:pPr>
        <w:pStyle w:val="Puce1BPU"/>
      </w:pPr>
      <w:r>
        <w:t xml:space="preserve"> toutes les sujétions d'intervention.</w:t>
      </w:r>
    </w:p>
    <w:p w14:paraId="08B3B0AD" w14:textId="77777777" w:rsidR="00937DCA" w:rsidRDefault="00511B91">
      <w:pPr>
        <w:pStyle w:val="PRIX"/>
      </w:pPr>
      <w:r>
        <w:t>Le forfait :</w:t>
      </w:r>
    </w:p>
    <w:p w14:paraId="708DA334" w14:textId="77777777" w:rsidR="00937DCA" w:rsidRDefault="00511B91">
      <w:pPr>
        <w:pStyle w:val="PRIX"/>
      </w:pPr>
      <w:r>
        <w:t>PRIX EN TOUTES LETTRES H.T.</w:t>
      </w:r>
    </w:p>
    <w:p w14:paraId="12C561A4" w14:textId="77777777" w:rsidR="00937DCA" w:rsidRDefault="00937DCA">
      <w:pPr>
        <w:pStyle w:val="NormalBPU"/>
      </w:pPr>
      <w:bookmarkStart w:id="373" w:name="_Hlk1783398941"/>
      <w:bookmarkStart w:id="374" w:name="_Hlk1491436831"/>
      <w:bookmarkEnd w:id="373"/>
      <w:bookmarkEnd w:id="374"/>
    </w:p>
    <w:p w14:paraId="393F980F" w14:textId="77777777" w:rsidR="00937DCA" w:rsidRDefault="00511B91">
      <w:pPr>
        <w:pStyle w:val="Titre3"/>
        <w:rPr>
          <w:rFonts w:hint="eastAsia"/>
        </w:rPr>
      </w:pPr>
      <w:bookmarkStart w:id="375" w:name="_Hlk149143708"/>
      <w:bookmarkStart w:id="376" w:name="_Toc184885241"/>
      <w:bookmarkEnd w:id="375"/>
      <w:r>
        <w:t>Intervention pour balisage sur routes à chaussées séparées</w:t>
      </w:r>
      <w:bookmarkEnd w:id="376"/>
    </w:p>
    <w:p w14:paraId="03B76604" w14:textId="77777777" w:rsidR="00937DCA" w:rsidRDefault="00511B91">
      <w:pPr>
        <w:pStyle w:val="NormalBPU"/>
        <w:rPr>
          <w:lang w:eastAsia="fr-FR" w:bidi="ar-SA"/>
        </w:rPr>
      </w:pPr>
      <w:r>
        <w:rPr>
          <w:lang w:eastAsia="fr-FR" w:bidi="ar-SA"/>
        </w:rPr>
        <w:t>Ces prix rémunèrent à l'unité, les prestations de fourniture, de pose et de dépose du balisage relatif aux schémas de balisage définis dans la Notice d’Exploitation Sous chantier.</w:t>
      </w:r>
    </w:p>
    <w:p w14:paraId="2DD15FBA" w14:textId="77777777" w:rsidR="00937DCA" w:rsidRDefault="00937DCA">
      <w:pPr>
        <w:pStyle w:val="NormalBPU"/>
        <w:rPr>
          <w:lang w:eastAsia="fr-FR" w:bidi="ar-SA"/>
        </w:rPr>
      </w:pPr>
    </w:p>
    <w:p w14:paraId="545225DB" w14:textId="77777777" w:rsidR="00937DCA" w:rsidRDefault="00511B91">
      <w:pPr>
        <w:pStyle w:val="NormalBPU"/>
        <w:rPr>
          <w:lang w:eastAsia="fr-FR" w:bidi="ar-SA"/>
        </w:rPr>
      </w:pPr>
      <w:r>
        <w:rPr>
          <w:lang w:eastAsia="fr-FR" w:bidi="ar-SA"/>
        </w:rPr>
        <w:t>Ce prix comprend notamment :</w:t>
      </w:r>
    </w:p>
    <w:p w14:paraId="6E8320BE" w14:textId="77777777" w:rsidR="00937DCA" w:rsidRDefault="00511B91">
      <w:pPr>
        <w:pStyle w:val="Puce1BPU"/>
      </w:pPr>
      <w:r>
        <w:t>l'ensemble des moyens nécessaires à la pose, à la réalisation du balisage et à sa traçabilité (personnels, matériels, film ou photos, main courante, matériaux et véhicules, y compris pose par FLR) pour un chantier inférieur à 3km.</w:t>
      </w:r>
    </w:p>
    <w:p w14:paraId="378BFF3A" w14:textId="77777777" w:rsidR="00937DCA" w:rsidRDefault="00511B91">
      <w:pPr>
        <w:pStyle w:val="Puce1BPU"/>
      </w:pPr>
      <w:r>
        <w:t>le traitement des bretelles,</w:t>
      </w:r>
    </w:p>
    <w:p w14:paraId="10CB249F" w14:textId="77777777" w:rsidR="00937DCA" w:rsidRDefault="00511B91">
      <w:pPr>
        <w:pStyle w:val="Puce1BPU"/>
      </w:pPr>
      <w:r>
        <w:t>les adaptations des schémas en fonction de la configuration du site et/ou des contraintes imposées par le gestionnaire,</w:t>
      </w:r>
    </w:p>
    <w:p w14:paraId="5C48A55A" w14:textId="77777777" w:rsidR="00937DCA" w:rsidRDefault="00511B91">
      <w:pPr>
        <w:pStyle w:val="Puce1BPU"/>
      </w:pPr>
      <w:r>
        <w:t>la répétition systématique des panneaux en TPC, sauf spécification contraire du RPA dans le bon de commande,</w:t>
      </w:r>
    </w:p>
    <w:p w14:paraId="69FC535F" w14:textId="77777777" w:rsidR="00937DCA" w:rsidRDefault="00511B91">
      <w:pPr>
        <w:pStyle w:val="Puce1BPU"/>
      </w:pPr>
      <w:r>
        <w:lastRenderedPageBreak/>
        <w:t>l'occultation et la des-occultation éventuelle de la signalisation verticale permanente (hors potence et portique),</w:t>
      </w:r>
    </w:p>
    <w:p w14:paraId="10175003" w14:textId="77777777" w:rsidR="00937DCA" w:rsidRDefault="00511B91">
      <w:pPr>
        <w:pStyle w:val="Puce1BPU"/>
      </w:pPr>
      <w:r>
        <w:t>le débroussaillages préalable à la pose du balisage,</w:t>
      </w:r>
    </w:p>
    <w:p w14:paraId="6965372A" w14:textId="0EA9CECB" w:rsidR="00937DCA" w:rsidRDefault="00511B91">
      <w:pPr>
        <w:pStyle w:val="Puce1BPU"/>
      </w:pPr>
      <w:r>
        <w:t>l’occultation et la des-occultation éventuelles de la signalisation verticale permanente existante (hors potence et portique)</w:t>
      </w:r>
      <w:r w:rsidR="008D37BF">
        <w:t>,</w:t>
      </w:r>
    </w:p>
    <w:p w14:paraId="236EFD9E" w14:textId="765FD02D" w:rsidR="008D37BF" w:rsidRDefault="008D37BF" w:rsidP="008D37BF">
      <w:pPr>
        <w:pStyle w:val="Puce1BPU"/>
      </w:pPr>
      <w:r w:rsidRPr="008D37BF">
        <w:t>la mise en place des déviation</w:t>
      </w:r>
      <w:r w:rsidR="00E6017F">
        <w:t>s</w:t>
      </w:r>
      <w:r w:rsidRPr="008D37BF">
        <w:t>.</w:t>
      </w:r>
    </w:p>
    <w:p w14:paraId="6B022950" w14:textId="77777777" w:rsidR="00937DCA" w:rsidRDefault="00937DCA">
      <w:pPr>
        <w:pStyle w:val="NormalBPU"/>
        <w:rPr>
          <w:lang w:eastAsia="fr-FR" w:bidi="ar-SA"/>
        </w:rPr>
      </w:pPr>
    </w:p>
    <w:p w14:paraId="4CF7C0D9" w14:textId="77777777" w:rsidR="00937DCA" w:rsidRDefault="00511B91">
      <w:pPr>
        <w:pStyle w:val="NormalBPU"/>
        <w:rPr>
          <w:lang w:eastAsia="fr-FR" w:bidi="ar-SA"/>
        </w:rPr>
      </w:pPr>
      <w:r>
        <w:rPr>
          <w:lang w:eastAsia="fr-FR" w:bidi="ar-SA"/>
        </w:rPr>
        <w:t>Ce prix ne comprend pas :</w:t>
      </w:r>
    </w:p>
    <w:p w14:paraId="4C93CCE6" w14:textId="77777777" w:rsidR="00937DCA" w:rsidRDefault="00511B91">
      <w:pPr>
        <w:pStyle w:val="Puce1BPU"/>
      </w:pPr>
      <w:r>
        <w:t>le démontage et le remontage des interruptions du terre-plein-central (ITPC) lors des basculements,</w:t>
      </w:r>
    </w:p>
    <w:p w14:paraId="5D287662" w14:textId="77777777" w:rsidR="00937DCA" w:rsidRDefault="00511B91">
      <w:pPr>
        <w:pStyle w:val="Puce1BPU"/>
      </w:pPr>
      <w:r>
        <w:t>la réalisation du marquage temporaire au sol indiqué dans les schémas,</w:t>
      </w:r>
    </w:p>
    <w:p w14:paraId="74527DD7" w14:textId="77777777" w:rsidR="00937DCA" w:rsidRDefault="00511B91">
      <w:pPr>
        <w:pStyle w:val="Puce1BPU"/>
      </w:pPr>
      <w:r>
        <w:t>L’occultation de la signalisation horizontale existante.</w:t>
      </w:r>
    </w:p>
    <w:p w14:paraId="1BB2A50F" w14:textId="77777777" w:rsidR="00937DCA" w:rsidRDefault="00937DCA">
      <w:pPr>
        <w:pStyle w:val="Puce1BPU"/>
        <w:numPr>
          <w:ilvl w:val="0"/>
          <w:numId w:val="0"/>
        </w:numPr>
        <w:ind w:left="1418" w:hanging="284"/>
      </w:pPr>
    </w:p>
    <w:p w14:paraId="64E1154E" w14:textId="39DCD823" w:rsidR="00937DCA" w:rsidRDefault="00511B91" w:rsidP="006204E7">
      <w:pPr>
        <w:pStyle w:val="NormalBPU"/>
      </w:pPr>
      <w:bookmarkStart w:id="377" w:name="_Hlk178341677"/>
      <w:r>
        <w:t>Les prix sont rémunérés par unité de mise en place et repli des schémas, quel que soit la durée où reste en place le schéma de balisage ou fermeture.</w:t>
      </w:r>
      <w:bookmarkStart w:id="378" w:name="_Hlk1491437081"/>
      <w:bookmarkEnd w:id="377"/>
      <w:bookmarkEnd w:id="378"/>
    </w:p>
    <w:p w14:paraId="29FB2E2C" w14:textId="77777777" w:rsidR="00937DCA" w:rsidRDefault="00511B91">
      <w:pPr>
        <w:pStyle w:val="Titre4"/>
        <w:rPr>
          <w:rFonts w:hint="eastAsia"/>
        </w:rPr>
      </w:pPr>
      <w:r>
        <w:t>Schéma "F311c"</w:t>
      </w:r>
    </w:p>
    <w:p w14:paraId="242729D9" w14:textId="77777777" w:rsidR="00937DCA" w:rsidRDefault="00511B91">
      <w:pPr>
        <w:pStyle w:val="PRIX"/>
        <w:rPr>
          <w:lang w:eastAsia="fr-FR" w:bidi="ar-SA"/>
        </w:rPr>
      </w:pPr>
      <w:r>
        <w:rPr>
          <w:lang w:eastAsia="fr-FR" w:bidi="ar-SA"/>
        </w:rPr>
        <w:t>l’unité :</w:t>
      </w:r>
    </w:p>
    <w:p w14:paraId="0D7D37D6" w14:textId="77777777" w:rsidR="00937DCA" w:rsidRDefault="00511B91">
      <w:pPr>
        <w:pStyle w:val="PRIX"/>
      </w:pPr>
      <w:r>
        <w:t>PRIX EN TOUTES LETTRES H.T.</w:t>
      </w:r>
    </w:p>
    <w:p w14:paraId="17D3C398" w14:textId="77777777" w:rsidR="00937DCA" w:rsidRDefault="00937DCA">
      <w:pPr>
        <w:pStyle w:val="PRIX"/>
        <w:rPr>
          <w:lang w:eastAsia="fr-FR" w:bidi="ar-SA"/>
        </w:rPr>
      </w:pPr>
    </w:p>
    <w:p w14:paraId="32035032" w14:textId="77777777" w:rsidR="00937DCA" w:rsidRDefault="00511B91">
      <w:pPr>
        <w:pStyle w:val="Titre4"/>
        <w:rPr>
          <w:rFonts w:hint="eastAsia"/>
        </w:rPr>
      </w:pPr>
      <w:r>
        <w:t>Schéma "F311d"</w:t>
      </w:r>
    </w:p>
    <w:p w14:paraId="44286DEC" w14:textId="77777777" w:rsidR="00937DCA" w:rsidRDefault="00511B91">
      <w:pPr>
        <w:pStyle w:val="PRIX"/>
        <w:rPr>
          <w:lang w:eastAsia="fr-FR" w:bidi="ar-SA"/>
        </w:rPr>
      </w:pPr>
      <w:r>
        <w:rPr>
          <w:lang w:eastAsia="fr-FR" w:bidi="ar-SA"/>
        </w:rPr>
        <w:t>l’unité :</w:t>
      </w:r>
    </w:p>
    <w:p w14:paraId="5E0DD5D1" w14:textId="77777777" w:rsidR="00937DCA" w:rsidRDefault="00511B91">
      <w:pPr>
        <w:pStyle w:val="PRIX"/>
      </w:pPr>
      <w:r>
        <w:t>PRIX EN TOUTES LETTRES H.T.</w:t>
      </w:r>
    </w:p>
    <w:p w14:paraId="53D0A005" w14:textId="77777777" w:rsidR="00937DCA" w:rsidRDefault="00937DCA">
      <w:pPr>
        <w:pStyle w:val="PRIX"/>
        <w:rPr>
          <w:lang w:eastAsia="fr-FR" w:bidi="ar-SA"/>
        </w:rPr>
      </w:pPr>
    </w:p>
    <w:p w14:paraId="0597CBA4" w14:textId="77777777" w:rsidR="00937DCA" w:rsidRDefault="00937DCA">
      <w:pPr>
        <w:pStyle w:val="NormalBPU"/>
        <w:rPr>
          <w:lang w:eastAsia="fr-FR" w:bidi="ar-SA"/>
        </w:rPr>
      </w:pPr>
    </w:p>
    <w:p w14:paraId="2B6C14AB" w14:textId="7E4C2DD9" w:rsidR="00937DCA" w:rsidRDefault="008D37BF" w:rsidP="008D37BF">
      <w:pPr>
        <w:pStyle w:val="Titre4"/>
        <w:rPr>
          <w:rFonts w:hint="eastAsia"/>
        </w:rPr>
      </w:pPr>
      <w:r w:rsidRPr="008975E2">
        <w:t>Fermeture bretelle 32 pour pose/dépose panneau d'information</w:t>
      </w:r>
    </w:p>
    <w:p w14:paraId="6C619F89" w14:textId="77777777" w:rsidR="00937DCA" w:rsidRDefault="00511B91">
      <w:pPr>
        <w:pStyle w:val="PRIX"/>
        <w:rPr>
          <w:lang w:eastAsia="fr-FR" w:bidi="ar-SA"/>
        </w:rPr>
      </w:pPr>
      <w:r>
        <w:rPr>
          <w:lang w:eastAsia="fr-FR" w:bidi="ar-SA"/>
        </w:rPr>
        <w:t>l’unité :</w:t>
      </w:r>
    </w:p>
    <w:p w14:paraId="78324C8B" w14:textId="77777777" w:rsidR="00937DCA" w:rsidRDefault="00511B91">
      <w:pPr>
        <w:pStyle w:val="PRIX"/>
      </w:pPr>
      <w:r>
        <w:t>PRIX EN TOUTES LETTRES H.T.</w:t>
      </w:r>
    </w:p>
    <w:p w14:paraId="3CAF616A" w14:textId="77777777" w:rsidR="00937DCA" w:rsidRDefault="00937DCA">
      <w:pPr>
        <w:pStyle w:val="PRIX"/>
        <w:rPr>
          <w:lang w:eastAsia="fr-FR" w:bidi="ar-SA"/>
        </w:rPr>
      </w:pPr>
    </w:p>
    <w:p w14:paraId="2F38EF28" w14:textId="77777777" w:rsidR="00937DCA" w:rsidRDefault="00937DCA">
      <w:pPr>
        <w:pStyle w:val="NormalBPU"/>
        <w:rPr>
          <w:lang w:eastAsia="fr-FR" w:bidi="ar-SA"/>
        </w:rPr>
      </w:pPr>
    </w:p>
    <w:p w14:paraId="363BAE98" w14:textId="77777777" w:rsidR="00937DCA" w:rsidRDefault="00511B91">
      <w:pPr>
        <w:pStyle w:val="Titre4"/>
        <w:rPr>
          <w:rFonts w:hint="eastAsia"/>
        </w:rPr>
      </w:pPr>
      <w:r>
        <w:t>Schéma "F312a"</w:t>
      </w:r>
    </w:p>
    <w:p w14:paraId="2AA5C7A0" w14:textId="77777777" w:rsidR="00937DCA" w:rsidRDefault="00511B91">
      <w:pPr>
        <w:pStyle w:val="PRIX"/>
        <w:rPr>
          <w:lang w:eastAsia="fr-FR" w:bidi="ar-SA"/>
        </w:rPr>
      </w:pPr>
      <w:r>
        <w:rPr>
          <w:lang w:eastAsia="fr-FR" w:bidi="ar-SA"/>
        </w:rPr>
        <w:t>l’unité :</w:t>
      </w:r>
    </w:p>
    <w:p w14:paraId="34E806C3" w14:textId="77777777" w:rsidR="00937DCA" w:rsidRDefault="00511B91">
      <w:pPr>
        <w:pStyle w:val="PRIX"/>
      </w:pPr>
      <w:r>
        <w:t>PRIX EN TOUTES LETTRES H.T.</w:t>
      </w:r>
    </w:p>
    <w:p w14:paraId="4458452D" w14:textId="77777777" w:rsidR="00937DCA" w:rsidRDefault="00937DCA">
      <w:pPr>
        <w:pStyle w:val="PRIX"/>
        <w:rPr>
          <w:lang w:eastAsia="fr-FR" w:bidi="ar-SA"/>
        </w:rPr>
      </w:pPr>
    </w:p>
    <w:p w14:paraId="09629D20" w14:textId="77777777" w:rsidR="00937DCA" w:rsidRDefault="00937DCA">
      <w:pPr>
        <w:pStyle w:val="NormalBPU"/>
        <w:rPr>
          <w:lang w:eastAsia="fr-FR" w:bidi="ar-SA"/>
        </w:rPr>
      </w:pPr>
    </w:p>
    <w:p w14:paraId="27329CEF" w14:textId="77777777" w:rsidR="00937DCA" w:rsidRDefault="00511B91">
      <w:pPr>
        <w:pStyle w:val="Titre4"/>
        <w:rPr>
          <w:rFonts w:hint="eastAsia"/>
        </w:rPr>
      </w:pPr>
      <w:r>
        <w:t>Schéma "F314a"</w:t>
      </w:r>
    </w:p>
    <w:p w14:paraId="5BBB3B2A" w14:textId="77777777" w:rsidR="00937DCA" w:rsidRDefault="00511B91">
      <w:pPr>
        <w:pStyle w:val="PRIX"/>
        <w:rPr>
          <w:lang w:eastAsia="fr-FR" w:bidi="ar-SA"/>
        </w:rPr>
      </w:pPr>
      <w:r>
        <w:rPr>
          <w:lang w:eastAsia="fr-FR" w:bidi="ar-SA"/>
        </w:rPr>
        <w:t>l’unité :</w:t>
      </w:r>
    </w:p>
    <w:p w14:paraId="38D998E5" w14:textId="77777777" w:rsidR="00937DCA" w:rsidRDefault="00511B91">
      <w:pPr>
        <w:pStyle w:val="PRIX"/>
      </w:pPr>
      <w:r>
        <w:t>PRIX EN TOUTES LETTRES H.T.</w:t>
      </w:r>
    </w:p>
    <w:p w14:paraId="0ECB4C7B" w14:textId="77777777" w:rsidR="00937DCA" w:rsidRDefault="00937DCA">
      <w:pPr>
        <w:pStyle w:val="PRIX"/>
        <w:rPr>
          <w:lang w:eastAsia="fr-FR" w:bidi="ar-SA"/>
        </w:rPr>
      </w:pPr>
    </w:p>
    <w:p w14:paraId="2841C282" w14:textId="77777777" w:rsidR="00937DCA" w:rsidRDefault="00937DCA">
      <w:pPr>
        <w:pStyle w:val="NormalBPU"/>
        <w:rPr>
          <w:lang w:eastAsia="fr-FR" w:bidi="ar-SA"/>
        </w:rPr>
      </w:pPr>
    </w:p>
    <w:p w14:paraId="7DCFB510" w14:textId="77777777" w:rsidR="00937DCA" w:rsidRDefault="00511B91">
      <w:pPr>
        <w:pStyle w:val="Titre4"/>
        <w:rPr>
          <w:rFonts w:hint="eastAsia"/>
        </w:rPr>
      </w:pPr>
      <w:r>
        <w:t>Fermeture sens 2</w:t>
      </w:r>
    </w:p>
    <w:p w14:paraId="24621DBA" w14:textId="77777777" w:rsidR="00937DCA" w:rsidRDefault="00511B91">
      <w:pPr>
        <w:pStyle w:val="PRIX"/>
        <w:rPr>
          <w:lang w:eastAsia="fr-FR" w:bidi="ar-SA"/>
        </w:rPr>
      </w:pPr>
      <w:r>
        <w:rPr>
          <w:lang w:eastAsia="fr-FR" w:bidi="ar-SA"/>
        </w:rPr>
        <w:t>l’unité :</w:t>
      </w:r>
    </w:p>
    <w:p w14:paraId="631B263C" w14:textId="77777777" w:rsidR="00937DCA" w:rsidRDefault="00511B91">
      <w:pPr>
        <w:pStyle w:val="PRIX"/>
      </w:pPr>
      <w:r>
        <w:t>PRIX EN TOUTES LETTRES H.T.</w:t>
      </w:r>
    </w:p>
    <w:p w14:paraId="2396B872" w14:textId="77777777" w:rsidR="00937DCA" w:rsidRDefault="00937DCA">
      <w:pPr>
        <w:pStyle w:val="PRIX"/>
        <w:rPr>
          <w:lang w:eastAsia="fr-FR" w:bidi="ar-SA"/>
        </w:rPr>
      </w:pPr>
    </w:p>
    <w:p w14:paraId="682EAF6C" w14:textId="77777777" w:rsidR="00937DCA" w:rsidRDefault="00937DCA">
      <w:pPr>
        <w:pStyle w:val="NormalBPU"/>
        <w:rPr>
          <w:lang w:eastAsia="fr-FR" w:bidi="ar-SA"/>
        </w:rPr>
      </w:pPr>
    </w:p>
    <w:p w14:paraId="620CC369" w14:textId="77777777" w:rsidR="00937DCA" w:rsidRDefault="00511B91">
      <w:pPr>
        <w:pStyle w:val="Titre3"/>
        <w:rPr>
          <w:rFonts w:hint="eastAsia"/>
        </w:rPr>
      </w:pPr>
      <w:bookmarkStart w:id="379" w:name="_Hlk149144038"/>
      <w:bookmarkStart w:id="380" w:name="_Toc184885242"/>
      <w:bookmarkEnd w:id="379"/>
      <w:r>
        <w:lastRenderedPageBreak/>
        <w:t>Exploitation sous chantier routes secondaires</w:t>
      </w:r>
      <w:bookmarkEnd w:id="380"/>
    </w:p>
    <w:p w14:paraId="65849A6C" w14:textId="77777777" w:rsidR="00937DCA" w:rsidRDefault="00511B91">
      <w:pPr>
        <w:pStyle w:val="NormalBPU"/>
      </w:pPr>
      <w:r>
        <w:rPr>
          <w:lang w:eastAsia="fr-FR" w:bidi="ar-SA"/>
        </w:rPr>
        <w:t>Ce prix rémunère forfaitairement l’ensemble d</w:t>
      </w:r>
      <w:r>
        <w:t>es modalités liées à la signalisation routière temporaire et à l’exploitation sous chantier à prévoir pendant la durée de travaux sur le réseau routier secondaire.</w:t>
      </w:r>
    </w:p>
    <w:p w14:paraId="2B250BEF" w14:textId="77777777" w:rsidR="00937DCA" w:rsidRDefault="00937DCA">
      <w:pPr>
        <w:pStyle w:val="NormalBPU"/>
      </w:pPr>
    </w:p>
    <w:p w14:paraId="47479C7A" w14:textId="77777777" w:rsidR="00937DCA" w:rsidRDefault="00511B91">
      <w:pPr>
        <w:pStyle w:val="NormalBPU"/>
        <w:rPr>
          <w:lang w:eastAsia="fr-FR" w:bidi="ar-SA"/>
        </w:rPr>
      </w:pPr>
      <w:r>
        <w:rPr>
          <w:lang w:eastAsia="fr-FR" w:bidi="ar-SA"/>
        </w:rPr>
        <w:t>Ce prix comprend notamment :</w:t>
      </w:r>
    </w:p>
    <w:p w14:paraId="214AC731" w14:textId="77777777" w:rsidR="00937DCA" w:rsidRDefault="00511B91">
      <w:pPr>
        <w:pStyle w:val="Puce1BPU"/>
      </w:pPr>
      <w:r>
        <w:t>la mise à disposition, la pose, la surveillance, l'entretien et le repliement en fin des travaux des dispositifs de signalisation temporaire de chantier (circulation routière, piétonne et cycle),</w:t>
      </w:r>
    </w:p>
    <w:p w14:paraId="4CC87898" w14:textId="77777777" w:rsidR="00937DCA" w:rsidRDefault="00511B91">
      <w:pPr>
        <w:pStyle w:val="Puce1BPU"/>
      </w:pPr>
      <w:r>
        <w:t>la fourniture du matériel de remplacement de jour comme de nuit des éléments de signalisation temporaire en cas de vol et de dégradation,</w:t>
      </w:r>
    </w:p>
    <w:p w14:paraId="41C7383C" w14:textId="77777777" w:rsidR="00937DCA" w:rsidRDefault="00511B91">
      <w:pPr>
        <w:pStyle w:val="Puce1BPU"/>
      </w:pPr>
      <w:bookmarkStart w:id="381" w:name="_Hlk149144002"/>
      <w:r>
        <w:t>la mise en place de déviations de circulation de jour comme de nuit ainsi que la mise à disposition de personnel pour la surveillance et l’entretien,</w:t>
      </w:r>
      <w:bookmarkEnd w:id="381"/>
    </w:p>
    <w:p w14:paraId="12C5278C" w14:textId="77777777" w:rsidR="00937DCA" w:rsidRDefault="00511B91">
      <w:pPr>
        <w:pStyle w:val="Puce1BPU"/>
      </w:pPr>
      <w:r>
        <w:t>l’occultation provisoire éventuelle des panneaux,</w:t>
      </w:r>
    </w:p>
    <w:p w14:paraId="308ADFDB" w14:textId="77777777" w:rsidR="00937DCA" w:rsidRDefault="00511B91">
      <w:pPr>
        <w:pStyle w:val="Puce1BPU"/>
      </w:pPr>
      <w:r>
        <w:t>la dépose de tous ces dispositifs à la fin des travaux, ainsi que leur fléchage, barriérage, déplacements ou modifications en cours de travaux,</w:t>
      </w:r>
    </w:p>
    <w:p w14:paraId="5ABA9EA9" w14:textId="77777777" w:rsidR="00937DCA" w:rsidRDefault="00511B91">
      <w:pPr>
        <w:pStyle w:val="Puce1BPU"/>
      </w:pPr>
      <w:r>
        <w:t>la remise en état des lieux et le nettoyage des chaussées.</w:t>
      </w:r>
    </w:p>
    <w:p w14:paraId="4465ABE3" w14:textId="77777777" w:rsidR="00937DCA" w:rsidRDefault="00937DCA">
      <w:pPr>
        <w:pStyle w:val="NormalBPU"/>
        <w:rPr>
          <w:lang w:eastAsia="fr-FR" w:bidi="ar-SA"/>
        </w:rPr>
      </w:pPr>
    </w:p>
    <w:p w14:paraId="0B7FEBED" w14:textId="77777777" w:rsidR="00937DCA" w:rsidRDefault="00511B91">
      <w:pPr>
        <w:pStyle w:val="NormalBPU"/>
        <w:rPr>
          <w:lang w:eastAsia="fr-FR" w:bidi="ar-SA"/>
        </w:rPr>
      </w:pPr>
      <w:r>
        <w:rPr>
          <w:lang w:eastAsia="fr-FR" w:bidi="ar-SA"/>
        </w:rPr>
        <w:t>Tout type de signalisation mis en place doit être conforme à la réglementation en vigueur.</w:t>
      </w:r>
    </w:p>
    <w:p w14:paraId="458A8903" w14:textId="77777777" w:rsidR="00937DCA" w:rsidRDefault="00937DCA">
      <w:pPr>
        <w:pStyle w:val="NormalBPU"/>
        <w:rPr>
          <w:lang w:eastAsia="fr-FR" w:bidi="ar-SA"/>
        </w:rPr>
      </w:pPr>
    </w:p>
    <w:p w14:paraId="6EB70E7B" w14:textId="77777777" w:rsidR="00937DCA" w:rsidRDefault="00511B91">
      <w:pPr>
        <w:pStyle w:val="NormalBPU"/>
        <w:rPr>
          <w:lang w:eastAsia="fr-FR" w:bidi="ar-SA"/>
        </w:rPr>
      </w:pPr>
      <w:r>
        <w:rPr>
          <w:lang w:eastAsia="fr-FR" w:bidi="ar-SA"/>
        </w:rPr>
        <w:t>Le montant du forfait est réglé en 3 fractions :</w:t>
      </w:r>
    </w:p>
    <w:p w14:paraId="7FB36F14" w14:textId="77777777" w:rsidR="00937DCA" w:rsidRDefault="00511B91">
      <w:pPr>
        <w:pStyle w:val="Puce1BPU"/>
      </w:pPr>
      <w:r>
        <w:t>25 % après installation validation du dossier d’exploitation sous chantier,</w:t>
      </w:r>
    </w:p>
    <w:p w14:paraId="21B94FC6" w14:textId="77777777" w:rsidR="00937DCA" w:rsidRDefault="00511B91">
      <w:pPr>
        <w:pStyle w:val="Puce1BPU"/>
      </w:pPr>
      <w:r>
        <w:t>50 % à l’avancement des travaux, dans la limite du délai contractuel défini au marché,</w:t>
      </w:r>
    </w:p>
    <w:p w14:paraId="5D361BFF" w14:textId="77777777" w:rsidR="00937DCA" w:rsidRDefault="00511B91">
      <w:pPr>
        <w:pStyle w:val="Puce1BPU"/>
      </w:pPr>
      <w:r>
        <w:t>25 % après repliement de tous les éléments de signalisation provisoire.</w:t>
      </w:r>
    </w:p>
    <w:p w14:paraId="7FDCE0E5" w14:textId="77777777" w:rsidR="00937DCA" w:rsidRDefault="00937DCA">
      <w:pPr>
        <w:pStyle w:val="NormalBPU"/>
        <w:rPr>
          <w:lang w:eastAsia="fr-FR" w:bidi="ar-SA"/>
        </w:rPr>
      </w:pPr>
    </w:p>
    <w:p w14:paraId="57ACBA89" w14:textId="77777777" w:rsidR="00937DCA" w:rsidRDefault="00511B91">
      <w:pPr>
        <w:pStyle w:val="PRIX"/>
      </w:pPr>
      <w:r>
        <w:t>LE FORFAIT :</w:t>
      </w:r>
    </w:p>
    <w:p w14:paraId="187CF1AA" w14:textId="77777777" w:rsidR="00937DCA" w:rsidRDefault="00511B91">
      <w:pPr>
        <w:pStyle w:val="PRIX"/>
      </w:pPr>
      <w:r>
        <w:t>PRIX EN TOUTES LETTRES H.T.</w:t>
      </w:r>
    </w:p>
    <w:p w14:paraId="0C4FBCB6" w14:textId="77777777" w:rsidR="00937DCA" w:rsidRDefault="00937DCA">
      <w:pPr>
        <w:pStyle w:val="PRIX"/>
      </w:pPr>
      <w:bookmarkStart w:id="382" w:name="_Hlk1491440381"/>
      <w:bookmarkEnd w:id="382"/>
    </w:p>
    <w:p w14:paraId="6A073D33" w14:textId="77777777" w:rsidR="00937DCA" w:rsidRDefault="00937DCA">
      <w:pPr>
        <w:pStyle w:val="NormalBPU"/>
        <w:rPr>
          <w:lang w:eastAsia="fr-FR" w:bidi="ar-SA"/>
        </w:rPr>
      </w:pPr>
    </w:p>
    <w:p w14:paraId="32C3B860" w14:textId="77777777" w:rsidR="00937DCA" w:rsidRDefault="00937DCA">
      <w:pPr>
        <w:pStyle w:val="NormalBPU"/>
        <w:rPr>
          <w:lang w:eastAsia="fr-FR" w:bidi="ar-SA"/>
        </w:rPr>
      </w:pPr>
      <w:bookmarkStart w:id="383" w:name="_Hlk1484325101"/>
      <w:bookmarkStart w:id="384" w:name="_Hlk1484270071"/>
      <w:bookmarkEnd w:id="383"/>
      <w:bookmarkEnd w:id="384"/>
    </w:p>
    <w:p w14:paraId="19851577" w14:textId="77777777" w:rsidR="00937DCA" w:rsidRDefault="00937DCA">
      <w:pPr>
        <w:pStyle w:val="NormalBPU"/>
      </w:pPr>
    </w:p>
    <w:sectPr w:rsidR="00937DCA">
      <w:headerReference w:type="default" r:id="rId15"/>
      <w:footerReference w:type="default" r:id="rId16"/>
      <w:pgSz w:w="11906" w:h="16838"/>
      <w:pgMar w:top="1440" w:right="851" w:bottom="1361" w:left="851" w:header="539" w:footer="57" w:gutter="0"/>
      <w:cols w:space="720"/>
      <w:formProt w:val="0"/>
      <w:docGrid w:linePitch="360" w:charSpace="819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DAFD3" w14:textId="77777777" w:rsidR="00C87696" w:rsidRDefault="00511B91">
      <w:r>
        <w:separator/>
      </w:r>
    </w:p>
  </w:endnote>
  <w:endnote w:type="continuationSeparator" w:id="0">
    <w:p w14:paraId="03FC8B14" w14:textId="77777777" w:rsidR="00C87696" w:rsidRDefault="00511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rial Gras">
    <w:altName w:val="Arial"/>
    <w:panose1 w:val="020B0704020202020204"/>
    <w:charset w:val="00"/>
    <w:family w:val="roman"/>
    <w:pitch w:val="variable"/>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pitch w:val="fixed"/>
    <w:sig w:usb0="00000003" w:usb1="00000000" w:usb2="00000000" w:usb3="00000000" w:csb0="00000001" w:csb1="00000000"/>
  </w:font>
  <w:font w:name="Vinci Sans Light">
    <w:altName w:val="Times New Roman"/>
    <w:charset w:val="00"/>
    <w:family w:val="roman"/>
    <w:pitch w:val="variable"/>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Vinci Sans Black">
    <w:altName w:val="Times New Roman"/>
    <w:charset w:val="00"/>
    <w:family w:val="roman"/>
    <w:pitch w:val="variable"/>
  </w:font>
  <w:font w:name="Verdana">
    <w:panose1 w:val="020B0604030504040204"/>
    <w:charset w:val="00"/>
    <w:family w:val="swiss"/>
    <w:pitch w:val="variable"/>
    <w:sig w:usb0="A00006FF" w:usb1="4000205B" w:usb2="00000010" w:usb3="00000000" w:csb0="0000019F" w:csb1="00000000"/>
  </w:font>
  <w:font w:name="JOFKAM+Verdana">
    <w:altName w:val="Verdana"/>
    <w:charset w:val="00"/>
    <w:family w:val="roman"/>
    <w:pitch w:val="variable"/>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MT">
    <w:altName w:val="Arial"/>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auLISEARougeBloc"/>
      <w:tblW w:w="10204" w:type="dxa"/>
      <w:shd w:val="clear" w:color="auto" w:fill="FFEBED"/>
      <w:tblLayout w:type="fixed"/>
      <w:tblLook w:val="04A0" w:firstRow="1" w:lastRow="0" w:firstColumn="1" w:lastColumn="0" w:noHBand="0" w:noVBand="1"/>
    </w:tblPr>
    <w:tblGrid>
      <w:gridCol w:w="5091"/>
      <w:gridCol w:w="5113"/>
    </w:tblGrid>
    <w:tr w:rsidR="00937DCA" w14:paraId="3810D0C8" w14:textId="77777777" w:rsidTr="00937DCA">
      <w:trPr>
        <w:cnfStyle w:val="100000000000" w:firstRow="1" w:lastRow="0" w:firstColumn="0" w:lastColumn="0" w:oddVBand="0" w:evenVBand="0" w:oddHBand="0" w:evenHBand="0" w:firstRowFirstColumn="0" w:firstRowLastColumn="0" w:lastRowFirstColumn="0" w:lastRowLastColumn="0"/>
        <w:trHeight w:val="851"/>
      </w:trPr>
      <w:tc>
        <w:tcPr>
          <w:tcW w:w="5091" w:type="dxa"/>
          <w:tcBorders>
            <w:top w:val="nil"/>
            <w:left w:val="nil"/>
            <w:bottom w:val="nil"/>
            <w:right w:val="nil"/>
          </w:tcBorders>
          <w:shd w:val="clear" w:color="auto" w:fill="FFEBED"/>
        </w:tcPr>
        <w:p w14:paraId="3087FE72" w14:textId="77777777" w:rsidR="00937DCA" w:rsidRDefault="00937DCA">
          <w:pPr>
            <w:pStyle w:val="Pieddepage"/>
            <w:widowControl w:val="0"/>
            <w:jc w:val="left"/>
          </w:pPr>
        </w:p>
      </w:tc>
      <w:tc>
        <w:tcPr>
          <w:tcW w:w="5112" w:type="dxa"/>
          <w:tcBorders>
            <w:top w:val="nil"/>
            <w:left w:val="nil"/>
            <w:bottom w:val="nil"/>
            <w:right w:val="nil"/>
          </w:tcBorders>
          <w:shd w:val="clear" w:color="auto" w:fill="FFEBED"/>
          <w:vAlign w:val="bottom"/>
        </w:tcPr>
        <w:p w14:paraId="6C391EC6" w14:textId="77777777" w:rsidR="00937DCA" w:rsidRDefault="00937DCA">
          <w:pPr>
            <w:pStyle w:val="Pieddepage"/>
            <w:widowControl w:val="0"/>
            <w:ind w:firstLine="708"/>
            <w:jc w:val="right"/>
            <w:rPr>
              <w:b/>
              <w:bCs/>
              <w:smallCaps w:val="0"/>
              <w:sz w:val="16"/>
            </w:rPr>
          </w:pPr>
        </w:p>
        <w:p w14:paraId="665E7715" w14:textId="06DAD44E" w:rsidR="00937DCA" w:rsidRPr="00411F56" w:rsidRDefault="00511B91">
          <w:pPr>
            <w:pStyle w:val="Pieddepage"/>
            <w:widowControl w:val="0"/>
            <w:ind w:firstLine="708"/>
            <w:jc w:val="right"/>
            <w:rPr>
              <w:color w:val="auto"/>
            </w:rPr>
          </w:pPr>
          <w:r w:rsidRPr="00411F56">
            <w:rPr>
              <w:bCs/>
              <w:color w:val="auto"/>
              <w:sz w:val="16"/>
            </w:rPr>
            <w:t xml:space="preserve">Page : </w:t>
          </w:r>
          <w:r w:rsidR="009C0AEB" w:rsidRPr="00411F56">
            <w:rPr>
              <w:bCs/>
              <w:sz w:val="16"/>
            </w:rPr>
            <w:fldChar w:fldCharType="begin"/>
          </w:r>
          <w:r w:rsidR="009C0AEB" w:rsidRPr="00411F56">
            <w:rPr>
              <w:b/>
              <w:bCs/>
              <w:smallCaps w:val="0"/>
              <w:color w:val="auto"/>
              <w:sz w:val="16"/>
            </w:rPr>
            <w:instrText>PAGE   \* MERGEFORMAT</w:instrText>
          </w:r>
          <w:r w:rsidR="009C0AEB" w:rsidRPr="00411F56">
            <w:rPr>
              <w:bCs/>
              <w:sz w:val="16"/>
            </w:rPr>
            <w:fldChar w:fldCharType="separate"/>
          </w:r>
          <w:r w:rsidR="009C0AEB" w:rsidRPr="00411F56">
            <w:rPr>
              <w:b/>
              <w:bCs/>
              <w:smallCaps w:val="0"/>
              <w:color w:val="auto"/>
              <w:sz w:val="16"/>
            </w:rPr>
            <w:t>1</w:t>
          </w:r>
          <w:r w:rsidR="009C0AEB" w:rsidRPr="00411F56">
            <w:rPr>
              <w:bCs/>
              <w:sz w:val="16"/>
            </w:rPr>
            <w:fldChar w:fldCharType="end"/>
          </w:r>
          <w:r w:rsidRPr="00411F56">
            <w:rPr>
              <w:color w:val="auto"/>
              <w:sz w:val="16"/>
            </w:rPr>
            <w:t xml:space="preserve"> / </w:t>
          </w:r>
          <w:r w:rsidRPr="00411F56">
            <w:rPr>
              <w:noProof/>
            </w:rPr>
            <w:drawing>
              <wp:anchor distT="0" distB="0" distL="0" distR="0" simplePos="0" relativeHeight="68" behindDoc="1" locked="0" layoutInCell="1" allowOverlap="1" wp14:anchorId="65166AA0" wp14:editId="28057463">
                <wp:simplePos x="0" y="0"/>
                <wp:positionH relativeFrom="column">
                  <wp:posOffset>1711960</wp:posOffset>
                </wp:positionH>
                <wp:positionV relativeFrom="paragraph">
                  <wp:posOffset>-297815</wp:posOffset>
                </wp:positionV>
                <wp:extent cx="1362075" cy="541655"/>
                <wp:effectExtent l="0" t="0" r="0" b="0"/>
                <wp:wrapNone/>
                <wp:docPr id="4" name="Image1" descr="Une image contenant outi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Une image contenant outil&#10;&#10;Description générée automatiquement"/>
                        <pic:cNvPicPr>
                          <a:picLocks noChangeAspect="1" noChangeArrowheads="1"/>
                        </pic:cNvPicPr>
                      </pic:nvPicPr>
                      <pic:blipFill>
                        <a:blip r:embed="rId1"/>
                        <a:stretch>
                          <a:fillRect/>
                        </a:stretch>
                      </pic:blipFill>
                      <pic:spPr bwMode="auto">
                        <a:xfrm>
                          <a:off x="0" y="0"/>
                          <a:ext cx="1362075" cy="541655"/>
                        </a:xfrm>
                        <a:prstGeom prst="rect">
                          <a:avLst/>
                        </a:prstGeom>
                      </pic:spPr>
                    </pic:pic>
                  </a:graphicData>
                </a:graphic>
              </wp:anchor>
            </w:drawing>
          </w:r>
          <w:r w:rsidRPr="00411F56">
            <w:rPr>
              <w:bCs/>
              <w:sz w:val="16"/>
            </w:rPr>
            <w:fldChar w:fldCharType="begin"/>
          </w:r>
          <w:r w:rsidRPr="00411F56">
            <w:rPr>
              <w:bCs/>
              <w:color w:val="auto"/>
              <w:sz w:val="16"/>
            </w:rPr>
            <w:instrText xml:space="preserve"> NUMPAGES </w:instrText>
          </w:r>
          <w:r w:rsidRPr="00411F56">
            <w:rPr>
              <w:bCs/>
              <w:sz w:val="16"/>
            </w:rPr>
            <w:fldChar w:fldCharType="separate"/>
          </w:r>
          <w:r w:rsidRPr="00411F56">
            <w:rPr>
              <w:bCs/>
              <w:color w:val="auto"/>
              <w:sz w:val="16"/>
            </w:rPr>
            <w:t>66</w:t>
          </w:r>
          <w:r w:rsidRPr="00411F56">
            <w:rPr>
              <w:bCs/>
              <w:sz w:val="16"/>
            </w:rPr>
            <w:fldChar w:fldCharType="end"/>
          </w:r>
        </w:p>
        <w:p w14:paraId="510B42DC" w14:textId="77777777" w:rsidR="00937DCA" w:rsidRDefault="00937DCA">
          <w:pPr>
            <w:pStyle w:val="Pieddepage"/>
            <w:widowControl w:val="0"/>
            <w:ind w:right="0"/>
            <w:jc w:val="right"/>
          </w:pPr>
        </w:p>
      </w:tc>
    </w:tr>
  </w:tbl>
  <w:p w14:paraId="782660D8" w14:textId="77777777" w:rsidR="00937DCA" w:rsidRDefault="00937DCA">
    <w:pPr>
      <w:pStyle w:val="Pieddepage"/>
      <w:jc w:val="left"/>
      <w:rPr>
        <w:b w:val="0"/>
        <w:sz w:val="10"/>
        <w:szCs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auLISEARougeBloc"/>
      <w:tblW w:w="10204" w:type="dxa"/>
      <w:shd w:val="clear" w:color="auto" w:fill="FFEBED"/>
      <w:tblLayout w:type="fixed"/>
      <w:tblLook w:val="04A0" w:firstRow="1" w:lastRow="0" w:firstColumn="1" w:lastColumn="0" w:noHBand="0" w:noVBand="1"/>
    </w:tblPr>
    <w:tblGrid>
      <w:gridCol w:w="5091"/>
      <w:gridCol w:w="5113"/>
    </w:tblGrid>
    <w:tr w:rsidR="00937DCA" w14:paraId="5E1AFA1D" w14:textId="77777777" w:rsidTr="00937DCA">
      <w:trPr>
        <w:cnfStyle w:val="100000000000" w:firstRow="1" w:lastRow="0" w:firstColumn="0" w:lastColumn="0" w:oddVBand="0" w:evenVBand="0" w:oddHBand="0" w:evenHBand="0" w:firstRowFirstColumn="0" w:firstRowLastColumn="0" w:lastRowFirstColumn="0" w:lastRowLastColumn="0"/>
        <w:trHeight w:val="851"/>
      </w:trPr>
      <w:tc>
        <w:tcPr>
          <w:tcW w:w="5091" w:type="dxa"/>
          <w:tcBorders>
            <w:top w:val="nil"/>
            <w:left w:val="nil"/>
            <w:bottom w:val="nil"/>
            <w:right w:val="nil"/>
          </w:tcBorders>
          <w:shd w:val="clear" w:color="auto" w:fill="FFEBED"/>
        </w:tcPr>
        <w:p w14:paraId="205AFEDC" w14:textId="77777777" w:rsidR="00937DCA" w:rsidRDefault="00937DCA">
          <w:pPr>
            <w:pStyle w:val="Pieddepage"/>
            <w:widowControl w:val="0"/>
            <w:jc w:val="left"/>
          </w:pPr>
        </w:p>
      </w:tc>
      <w:tc>
        <w:tcPr>
          <w:tcW w:w="5112" w:type="dxa"/>
          <w:tcBorders>
            <w:top w:val="nil"/>
            <w:left w:val="nil"/>
            <w:bottom w:val="nil"/>
            <w:right w:val="nil"/>
          </w:tcBorders>
          <w:shd w:val="clear" w:color="auto" w:fill="FFEBED"/>
          <w:vAlign w:val="bottom"/>
        </w:tcPr>
        <w:p w14:paraId="5DEFFA16" w14:textId="77777777" w:rsidR="00937DCA" w:rsidRDefault="00937DCA">
          <w:pPr>
            <w:pStyle w:val="Pieddepage"/>
            <w:widowControl w:val="0"/>
            <w:ind w:firstLine="708"/>
            <w:jc w:val="right"/>
            <w:rPr>
              <w:b/>
              <w:bCs/>
              <w:smallCaps w:val="0"/>
              <w:sz w:val="16"/>
            </w:rPr>
          </w:pPr>
        </w:p>
        <w:p w14:paraId="474F7015" w14:textId="77777777" w:rsidR="00511B91" w:rsidRPr="005F446B" w:rsidRDefault="00511B91" w:rsidP="00511B91">
          <w:pPr>
            <w:pStyle w:val="Pieddepage"/>
            <w:widowControl w:val="0"/>
            <w:ind w:firstLine="708"/>
            <w:jc w:val="right"/>
            <w:rPr>
              <w:color w:val="auto"/>
            </w:rPr>
          </w:pPr>
          <w:r w:rsidRPr="005F446B">
            <w:rPr>
              <w:bCs/>
              <w:color w:val="auto"/>
              <w:sz w:val="16"/>
            </w:rPr>
            <w:t xml:space="preserve">Page : </w:t>
          </w:r>
          <w:r w:rsidRPr="005F446B">
            <w:rPr>
              <w:bCs/>
              <w:sz w:val="16"/>
            </w:rPr>
            <w:fldChar w:fldCharType="begin"/>
          </w:r>
          <w:r w:rsidRPr="005F446B">
            <w:rPr>
              <w:b/>
              <w:bCs/>
              <w:smallCaps w:val="0"/>
              <w:color w:val="auto"/>
              <w:sz w:val="16"/>
            </w:rPr>
            <w:instrText>PAGE   \* MERGEFORMAT</w:instrText>
          </w:r>
          <w:r w:rsidRPr="005F446B">
            <w:rPr>
              <w:bCs/>
              <w:sz w:val="16"/>
            </w:rPr>
            <w:fldChar w:fldCharType="separate"/>
          </w:r>
          <w:r w:rsidRPr="005F446B">
            <w:rPr>
              <w:b/>
              <w:bCs/>
              <w:smallCaps w:val="0"/>
              <w:color w:val="auto"/>
              <w:sz w:val="16"/>
            </w:rPr>
            <w:t>4</w:t>
          </w:r>
          <w:r w:rsidRPr="005F446B">
            <w:rPr>
              <w:bCs/>
              <w:sz w:val="16"/>
            </w:rPr>
            <w:fldChar w:fldCharType="end"/>
          </w:r>
          <w:r w:rsidRPr="005F446B">
            <w:rPr>
              <w:color w:val="auto"/>
              <w:sz w:val="16"/>
            </w:rPr>
            <w:t xml:space="preserve"> / </w:t>
          </w:r>
          <w:r w:rsidRPr="005F446B">
            <w:rPr>
              <w:noProof/>
            </w:rPr>
            <w:drawing>
              <wp:anchor distT="0" distB="0" distL="0" distR="0" simplePos="0" relativeHeight="251659264" behindDoc="1" locked="0" layoutInCell="1" allowOverlap="1" wp14:anchorId="4D8BB0BE" wp14:editId="03083E12">
                <wp:simplePos x="0" y="0"/>
                <wp:positionH relativeFrom="column">
                  <wp:posOffset>1711960</wp:posOffset>
                </wp:positionH>
                <wp:positionV relativeFrom="paragraph">
                  <wp:posOffset>-297815</wp:posOffset>
                </wp:positionV>
                <wp:extent cx="1362075" cy="541655"/>
                <wp:effectExtent l="0" t="0" r="0" b="0"/>
                <wp:wrapNone/>
                <wp:docPr id="23" name="Image1" descr="Une image contenant outi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descr="Une image contenant outil&#10;&#10;Description générée automatiquement"/>
                        <pic:cNvPicPr>
                          <a:picLocks noChangeAspect="1" noChangeArrowheads="1"/>
                        </pic:cNvPicPr>
                      </pic:nvPicPr>
                      <pic:blipFill>
                        <a:blip r:embed="rId1"/>
                        <a:stretch>
                          <a:fillRect/>
                        </a:stretch>
                      </pic:blipFill>
                      <pic:spPr bwMode="auto">
                        <a:xfrm>
                          <a:off x="0" y="0"/>
                          <a:ext cx="1362075" cy="541655"/>
                        </a:xfrm>
                        <a:prstGeom prst="rect">
                          <a:avLst/>
                        </a:prstGeom>
                      </pic:spPr>
                    </pic:pic>
                  </a:graphicData>
                </a:graphic>
              </wp:anchor>
            </w:drawing>
          </w:r>
          <w:r w:rsidRPr="005F446B">
            <w:rPr>
              <w:bCs/>
              <w:sz w:val="16"/>
            </w:rPr>
            <w:fldChar w:fldCharType="begin"/>
          </w:r>
          <w:r w:rsidRPr="005F446B">
            <w:rPr>
              <w:bCs/>
              <w:color w:val="auto"/>
              <w:sz w:val="16"/>
            </w:rPr>
            <w:instrText xml:space="preserve"> NUMPAGES </w:instrText>
          </w:r>
          <w:r w:rsidRPr="005F446B">
            <w:rPr>
              <w:bCs/>
              <w:sz w:val="16"/>
            </w:rPr>
            <w:fldChar w:fldCharType="separate"/>
          </w:r>
          <w:r w:rsidRPr="005F446B">
            <w:rPr>
              <w:bCs/>
              <w:smallCaps w:val="0"/>
              <w:color w:val="auto"/>
              <w:sz w:val="16"/>
            </w:rPr>
            <w:t>60</w:t>
          </w:r>
          <w:r w:rsidRPr="005F446B">
            <w:rPr>
              <w:bCs/>
              <w:sz w:val="16"/>
            </w:rPr>
            <w:fldChar w:fldCharType="end"/>
          </w:r>
        </w:p>
        <w:p w14:paraId="4D735F47" w14:textId="77777777" w:rsidR="00937DCA" w:rsidRDefault="00937DCA">
          <w:pPr>
            <w:pStyle w:val="Pieddepage"/>
            <w:widowControl w:val="0"/>
            <w:ind w:right="0"/>
            <w:jc w:val="right"/>
          </w:pPr>
        </w:p>
      </w:tc>
    </w:tr>
  </w:tbl>
  <w:p w14:paraId="4BFA03C6" w14:textId="77777777" w:rsidR="00937DCA" w:rsidRDefault="00937DCA">
    <w:pPr>
      <w:pStyle w:val="Pieddepage"/>
      <w:jc w:val="left"/>
      <w:rPr>
        <w:b w:val="0"/>
        <w:sz w:val="10"/>
        <w:szCs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D049AC" w14:textId="77777777" w:rsidR="00C87696" w:rsidRDefault="00511B91">
      <w:r>
        <w:separator/>
      </w:r>
    </w:p>
  </w:footnote>
  <w:footnote w:type="continuationSeparator" w:id="0">
    <w:p w14:paraId="0DA8AEC6" w14:textId="77777777" w:rsidR="00C87696" w:rsidRDefault="00511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10288" w:type="dxa"/>
      <w:jc w:val="center"/>
      <w:tblLayout w:type="fixed"/>
      <w:tblLook w:val="04A0" w:firstRow="1" w:lastRow="0" w:firstColumn="1" w:lastColumn="0" w:noHBand="0" w:noVBand="1"/>
    </w:tblPr>
    <w:tblGrid>
      <w:gridCol w:w="2427"/>
      <w:gridCol w:w="7861"/>
    </w:tblGrid>
    <w:tr w:rsidR="00937DCA" w14:paraId="35430652" w14:textId="77777777">
      <w:trPr>
        <w:trHeight w:val="416"/>
        <w:jc w:val="center"/>
      </w:trPr>
      <w:tc>
        <w:tcPr>
          <w:tcW w:w="2427" w:type="dxa"/>
          <w:vMerge w:val="restart"/>
          <w:tcBorders>
            <w:top w:val="nil"/>
            <w:left w:val="nil"/>
            <w:bottom w:val="nil"/>
            <w:right w:val="nil"/>
          </w:tcBorders>
          <w:vAlign w:val="center"/>
        </w:tcPr>
        <w:p w14:paraId="0C6AC09F" w14:textId="77777777" w:rsidR="00937DCA" w:rsidRDefault="00511B91">
          <w:pPr>
            <w:keepLines/>
            <w:widowControl w:val="0"/>
            <w:jc w:val="center"/>
          </w:pPr>
          <w:r>
            <w:rPr>
              <w:noProof/>
            </w:rPr>
            <w:drawing>
              <wp:inline distT="0" distB="0" distL="0" distR="0" wp14:anchorId="2637CFDB" wp14:editId="462DC61F">
                <wp:extent cx="1095375" cy="549275"/>
                <wp:effectExtent l="0" t="0" r="0" b="0"/>
                <wp:docPr id="3" name="Image 1602835385" descr="Une image contenant texte, sign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1602835385" descr="Une image contenant texte, signe, clipart&#10;&#10;Description générée automatiquement"/>
                        <pic:cNvPicPr>
                          <a:picLocks noChangeAspect="1" noChangeArrowheads="1"/>
                        </pic:cNvPicPr>
                      </pic:nvPicPr>
                      <pic:blipFill>
                        <a:blip r:embed="rId1"/>
                        <a:stretch>
                          <a:fillRect/>
                        </a:stretch>
                      </pic:blipFill>
                      <pic:spPr bwMode="auto">
                        <a:xfrm>
                          <a:off x="0" y="0"/>
                          <a:ext cx="1095375" cy="549275"/>
                        </a:xfrm>
                        <a:prstGeom prst="rect">
                          <a:avLst/>
                        </a:prstGeom>
                      </pic:spPr>
                    </pic:pic>
                  </a:graphicData>
                </a:graphic>
              </wp:inline>
            </w:drawing>
          </w:r>
        </w:p>
      </w:tc>
      <w:tc>
        <w:tcPr>
          <w:tcW w:w="7860" w:type="dxa"/>
          <w:tcBorders>
            <w:top w:val="nil"/>
            <w:left w:val="nil"/>
            <w:right w:val="nil"/>
          </w:tcBorders>
          <w:vAlign w:val="center"/>
        </w:tcPr>
        <w:p w14:paraId="766C5698" w14:textId="185CEBAC" w:rsidR="00937DCA" w:rsidRDefault="00511B91">
          <w:pPr>
            <w:keepLines/>
            <w:widowControl w:val="0"/>
            <w:jc w:val="center"/>
            <w:rPr>
              <w:b/>
              <w:caps/>
              <w:szCs w:val="20"/>
            </w:rPr>
          </w:pPr>
          <w:r>
            <w:fldChar w:fldCharType="begin"/>
          </w:r>
          <w:r>
            <w:instrText xml:space="preserve"> DOCPROPERTY "PROJET"</w:instrText>
          </w:r>
          <w:r>
            <w:fldChar w:fldCharType="separate"/>
          </w:r>
          <w:r w:rsidR="00824049">
            <w:t>A31 - PR300+940 - REFECTION DE LA RIVE DE L'AU18 SENS 2</w:t>
          </w:r>
          <w:r>
            <w:fldChar w:fldCharType="end"/>
          </w:r>
        </w:p>
      </w:tc>
    </w:tr>
    <w:tr w:rsidR="00937DCA" w14:paraId="5A96E308" w14:textId="77777777">
      <w:trPr>
        <w:trHeight w:val="417"/>
        <w:jc w:val="center"/>
      </w:trPr>
      <w:tc>
        <w:tcPr>
          <w:tcW w:w="2427" w:type="dxa"/>
          <w:vMerge/>
          <w:tcBorders>
            <w:top w:val="nil"/>
            <w:left w:val="nil"/>
            <w:bottom w:val="nil"/>
            <w:right w:val="nil"/>
          </w:tcBorders>
        </w:tcPr>
        <w:p w14:paraId="6756506D" w14:textId="77777777" w:rsidR="00937DCA" w:rsidRDefault="00937DCA">
          <w:pPr>
            <w:pStyle w:val="En-tte"/>
            <w:keepLines/>
            <w:widowControl w:val="0"/>
            <w:jc w:val="center"/>
            <w:rPr>
              <w:sz w:val="18"/>
              <w:szCs w:val="18"/>
            </w:rPr>
          </w:pPr>
        </w:p>
      </w:tc>
      <w:tc>
        <w:tcPr>
          <w:tcW w:w="7860" w:type="dxa"/>
          <w:tcBorders>
            <w:left w:val="nil"/>
            <w:bottom w:val="nil"/>
            <w:right w:val="nil"/>
          </w:tcBorders>
          <w:vAlign w:val="center"/>
        </w:tcPr>
        <w:p w14:paraId="7558613A" w14:textId="41DF35A3" w:rsidR="00937DCA" w:rsidRDefault="00511B91">
          <w:pPr>
            <w:keepLines/>
            <w:widowControl w:val="0"/>
            <w:jc w:val="center"/>
            <w:rPr>
              <w:b/>
              <w:smallCaps/>
              <w:szCs w:val="20"/>
            </w:rPr>
          </w:pPr>
          <w:r>
            <w:fldChar w:fldCharType="begin"/>
          </w:r>
          <w:r>
            <w:instrText xml:space="preserve"> DOCPROPERTY "NOM DU DOC"</w:instrText>
          </w:r>
          <w:r>
            <w:fldChar w:fldCharType="separate"/>
          </w:r>
          <w:r w:rsidR="00824049">
            <w:t>BORDEREAU DES PRIX UNITAIRES (BPU)</w:t>
          </w:r>
          <w:r>
            <w:fldChar w:fldCharType="end"/>
          </w:r>
        </w:p>
      </w:tc>
    </w:tr>
  </w:tbl>
  <w:p w14:paraId="69909893" w14:textId="77777777" w:rsidR="00937DCA" w:rsidRDefault="00937DCA">
    <w:pPr>
      <w:pStyle w:val="En-tte"/>
      <w:jc w:val="both"/>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Grilledutableau"/>
      <w:tblW w:w="10204" w:type="dxa"/>
      <w:jc w:val="center"/>
      <w:tblLayout w:type="fixed"/>
      <w:tblLook w:val="04A0" w:firstRow="1" w:lastRow="0" w:firstColumn="1" w:lastColumn="0" w:noHBand="0" w:noVBand="1"/>
    </w:tblPr>
    <w:tblGrid>
      <w:gridCol w:w="2423"/>
      <w:gridCol w:w="7781"/>
    </w:tblGrid>
    <w:tr w:rsidR="00937DCA" w14:paraId="0EDC2F24" w14:textId="77777777">
      <w:trPr>
        <w:trHeight w:val="416"/>
        <w:jc w:val="center"/>
      </w:trPr>
      <w:tc>
        <w:tcPr>
          <w:tcW w:w="2423" w:type="dxa"/>
          <w:vMerge w:val="restart"/>
          <w:tcBorders>
            <w:top w:val="nil"/>
            <w:left w:val="nil"/>
            <w:bottom w:val="nil"/>
            <w:right w:val="nil"/>
          </w:tcBorders>
          <w:vAlign w:val="center"/>
        </w:tcPr>
        <w:p w14:paraId="00638C00" w14:textId="77777777" w:rsidR="00937DCA" w:rsidRDefault="00511B91">
          <w:pPr>
            <w:keepLines/>
            <w:widowControl w:val="0"/>
            <w:jc w:val="center"/>
          </w:pPr>
          <w:r>
            <w:rPr>
              <w:noProof/>
            </w:rPr>
            <w:drawing>
              <wp:inline distT="0" distB="0" distL="0" distR="0" wp14:anchorId="744EC1E5" wp14:editId="0C71566C">
                <wp:extent cx="1095375" cy="549275"/>
                <wp:effectExtent l="0" t="0" r="0" b="0"/>
                <wp:docPr id="13" name="Image 1243759191" descr="Une image contenant texte, sign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243759191" descr="Une image contenant texte, signe, clipart&#10;&#10;Description générée automatiquement"/>
                        <pic:cNvPicPr>
                          <a:picLocks noChangeAspect="1" noChangeArrowheads="1"/>
                        </pic:cNvPicPr>
                      </pic:nvPicPr>
                      <pic:blipFill>
                        <a:blip r:embed="rId1"/>
                        <a:stretch>
                          <a:fillRect/>
                        </a:stretch>
                      </pic:blipFill>
                      <pic:spPr bwMode="auto">
                        <a:xfrm>
                          <a:off x="0" y="0"/>
                          <a:ext cx="1095375" cy="549275"/>
                        </a:xfrm>
                        <a:prstGeom prst="rect">
                          <a:avLst/>
                        </a:prstGeom>
                      </pic:spPr>
                    </pic:pic>
                  </a:graphicData>
                </a:graphic>
              </wp:inline>
            </w:drawing>
          </w:r>
        </w:p>
      </w:tc>
      <w:tc>
        <w:tcPr>
          <w:tcW w:w="7780" w:type="dxa"/>
          <w:tcBorders>
            <w:top w:val="nil"/>
            <w:left w:val="nil"/>
            <w:right w:val="nil"/>
          </w:tcBorders>
          <w:vAlign w:val="center"/>
        </w:tcPr>
        <w:p w14:paraId="05FE7BB3" w14:textId="0D4055DD" w:rsidR="00937DCA" w:rsidRDefault="00511B91">
          <w:pPr>
            <w:keepLines/>
            <w:widowControl w:val="0"/>
            <w:jc w:val="center"/>
            <w:rPr>
              <w:b/>
              <w:caps/>
              <w:szCs w:val="20"/>
            </w:rPr>
          </w:pPr>
          <w:r>
            <w:fldChar w:fldCharType="begin"/>
          </w:r>
          <w:r>
            <w:instrText xml:space="preserve"> DOCPROPERTY "PROJET"</w:instrText>
          </w:r>
          <w:r>
            <w:fldChar w:fldCharType="separate"/>
          </w:r>
          <w:r w:rsidR="00824049">
            <w:t>A31 - PR300+940 - REFECTION DE LA RIVE DE L'AU18 SENS 2</w:t>
          </w:r>
          <w:r>
            <w:fldChar w:fldCharType="end"/>
          </w:r>
        </w:p>
      </w:tc>
    </w:tr>
    <w:tr w:rsidR="00937DCA" w14:paraId="5765770B" w14:textId="77777777">
      <w:trPr>
        <w:trHeight w:val="417"/>
        <w:jc w:val="center"/>
      </w:trPr>
      <w:tc>
        <w:tcPr>
          <w:tcW w:w="2423" w:type="dxa"/>
          <w:vMerge/>
          <w:tcBorders>
            <w:top w:val="nil"/>
            <w:left w:val="nil"/>
            <w:bottom w:val="nil"/>
            <w:right w:val="nil"/>
          </w:tcBorders>
        </w:tcPr>
        <w:p w14:paraId="300920E7" w14:textId="77777777" w:rsidR="00937DCA" w:rsidRDefault="00937DCA">
          <w:pPr>
            <w:pStyle w:val="En-tte"/>
            <w:keepLines/>
            <w:widowControl w:val="0"/>
            <w:jc w:val="center"/>
            <w:rPr>
              <w:sz w:val="18"/>
              <w:szCs w:val="18"/>
            </w:rPr>
          </w:pPr>
        </w:p>
      </w:tc>
      <w:tc>
        <w:tcPr>
          <w:tcW w:w="7780" w:type="dxa"/>
          <w:tcBorders>
            <w:left w:val="nil"/>
            <w:bottom w:val="nil"/>
            <w:right w:val="nil"/>
          </w:tcBorders>
          <w:vAlign w:val="center"/>
        </w:tcPr>
        <w:p w14:paraId="694000A4" w14:textId="1C5A4F02" w:rsidR="00937DCA" w:rsidRDefault="00511B91">
          <w:pPr>
            <w:keepLines/>
            <w:widowControl w:val="0"/>
            <w:jc w:val="center"/>
            <w:rPr>
              <w:b/>
              <w:smallCaps/>
              <w:szCs w:val="20"/>
            </w:rPr>
          </w:pPr>
          <w:r>
            <w:fldChar w:fldCharType="begin"/>
          </w:r>
          <w:r>
            <w:instrText xml:space="preserve"> DOCPROPERTY "NOM DU DOC"</w:instrText>
          </w:r>
          <w:r>
            <w:fldChar w:fldCharType="separate"/>
          </w:r>
          <w:r w:rsidR="00824049">
            <w:t>BORDEREAU DES PRIX UNITAIRES (BPU)</w:t>
          </w:r>
          <w:r>
            <w:fldChar w:fldCharType="end"/>
          </w:r>
        </w:p>
      </w:tc>
    </w:tr>
  </w:tbl>
  <w:p w14:paraId="6A94D2E3" w14:textId="77777777" w:rsidR="00937DCA" w:rsidRDefault="00511B91">
    <w:pPr>
      <w:pStyle w:val="En-tte"/>
      <w:jc w:val="both"/>
      <w:rPr>
        <w:sz w:val="8"/>
        <w:szCs w:val="8"/>
      </w:rPr>
    </w:pPr>
    <w:r>
      <w:rPr>
        <w:noProof/>
        <w:sz w:val="8"/>
        <w:szCs w:val="8"/>
      </w:rPr>
      <mc:AlternateContent>
        <mc:Choice Requires="wpg">
          <w:drawing>
            <wp:anchor distT="6985" distB="5715" distL="0" distR="0" simplePos="0" relativeHeight="64" behindDoc="1" locked="0" layoutInCell="0" allowOverlap="0" wp14:anchorId="730D13D2" wp14:editId="57BE4E08">
              <wp:simplePos x="0" y="0"/>
              <wp:positionH relativeFrom="column">
                <wp:posOffset>-62230</wp:posOffset>
              </wp:positionH>
              <wp:positionV relativeFrom="page">
                <wp:posOffset>1042035</wp:posOffset>
              </wp:positionV>
              <wp:extent cx="6685280" cy="8810625"/>
              <wp:effectExtent l="0" t="6985" r="0" b="5715"/>
              <wp:wrapNone/>
              <wp:docPr id="14" name="Groupe 10"/>
              <wp:cNvGraphicFramePr/>
              <a:graphic xmlns:a="http://schemas.openxmlformats.org/drawingml/2006/main">
                <a:graphicData uri="http://schemas.microsoft.com/office/word/2010/wordprocessingGroup">
                  <wpg:wgp>
                    <wpg:cNvGrpSpPr/>
                    <wpg:grpSpPr>
                      <a:xfrm>
                        <a:off x="0" y="0"/>
                        <a:ext cx="6685200" cy="8810640"/>
                        <a:chOff x="0" y="0"/>
                        <a:chExt cx="6685200" cy="8810640"/>
                      </a:xfrm>
                    </wpg:grpSpPr>
                    <wps:wsp>
                      <wps:cNvPr id="7" name="Rectangle 7"/>
                      <wps:cNvSpPr/>
                      <wps:spPr>
                        <a:xfrm>
                          <a:off x="7560" y="0"/>
                          <a:ext cx="6559560" cy="398160"/>
                        </a:xfrm>
                        <a:prstGeom prst="rect">
                          <a:avLst/>
                        </a:prstGeom>
                        <a:solidFill>
                          <a:schemeClr val="bg1">
                            <a:lumMod val="95000"/>
                          </a:schemeClr>
                        </a:solidFill>
                        <a:ln w="12700">
                          <a:noFill/>
                        </a:ln>
                      </wps:spPr>
                      <wps:style>
                        <a:lnRef idx="2">
                          <a:schemeClr val="accent1">
                            <a:shade val="50000"/>
                          </a:schemeClr>
                        </a:lnRef>
                        <a:fillRef idx="1">
                          <a:schemeClr val="accent1"/>
                        </a:fillRef>
                        <a:effectRef idx="0">
                          <a:schemeClr val="accent1"/>
                        </a:effectRef>
                        <a:fontRef idx="minor"/>
                      </wps:style>
                      <wps:bodyPr/>
                    </wps:wsp>
                    <wpg:grpSp>
                      <wpg:cNvPr id="11" name="Groupe 11"/>
                      <wpg:cNvGrpSpPr/>
                      <wpg:grpSpPr>
                        <a:xfrm>
                          <a:off x="0" y="0"/>
                          <a:ext cx="6685200" cy="8810640"/>
                          <a:chOff x="0" y="0"/>
                          <a:chExt cx="0" cy="0"/>
                        </a:xfrm>
                      </wpg:grpSpPr>
                      <wpg:grpSp>
                        <wpg:cNvPr id="15" name="Groupe 15"/>
                        <wpg:cNvGrpSpPr/>
                        <wpg:grpSpPr>
                          <a:xfrm>
                            <a:off x="6840" y="0"/>
                            <a:ext cx="6561360" cy="8810640"/>
                            <a:chOff x="0" y="0"/>
                            <a:chExt cx="0" cy="0"/>
                          </a:xfrm>
                        </wpg:grpSpPr>
                        <wps:wsp>
                          <wps:cNvPr id="16" name="Rectangle 16"/>
                          <wps:cNvSpPr/>
                          <wps:spPr>
                            <a:xfrm>
                              <a:off x="0" y="0"/>
                              <a:ext cx="6560280" cy="8809920"/>
                            </a:xfrm>
                            <a:prstGeom prst="rect">
                              <a:avLst/>
                            </a:prstGeom>
                            <a:noFill/>
                            <a:ln w="12700">
                              <a:solidFill>
                                <a:srgbClr val="000000"/>
                              </a:solidFill>
                              <a:round/>
                            </a:ln>
                          </wps:spPr>
                          <wps:style>
                            <a:lnRef idx="2">
                              <a:schemeClr val="accent1">
                                <a:shade val="50000"/>
                              </a:schemeClr>
                            </a:lnRef>
                            <a:fillRef idx="1">
                              <a:schemeClr val="accent1"/>
                            </a:fillRef>
                            <a:effectRef idx="0">
                              <a:schemeClr val="accent1"/>
                            </a:effectRef>
                            <a:fontRef idx="minor"/>
                          </wps:style>
                          <wps:bodyPr/>
                        </wps:wsp>
                        <wps:wsp>
                          <wps:cNvPr id="17" name="Connecteur droit 17"/>
                          <wps:cNvCnPr/>
                          <wps:spPr>
                            <a:xfrm>
                              <a:off x="639720" y="0"/>
                              <a:ext cx="720" cy="8810640"/>
                            </a:xfrm>
                            <a:prstGeom prst="line">
                              <a:avLst/>
                            </a:prstGeom>
                            <a:ln>
                              <a:solidFill>
                                <a:srgbClr val="000000"/>
                              </a:solidFill>
                              <a:round/>
                            </a:ln>
                          </wps:spPr>
                          <wps:style>
                            <a:lnRef idx="1">
                              <a:schemeClr val="accent1"/>
                            </a:lnRef>
                            <a:fillRef idx="0">
                              <a:schemeClr val="accent1"/>
                            </a:fillRef>
                            <a:effectRef idx="0">
                              <a:schemeClr val="accent1"/>
                            </a:effectRef>
                            <a:fontRef idx="minor"/>
                          </wps:style>
                          <wps:bodyPr/>
                        </wps:wsp>
                        <wps:wsp>
                          <wps:cNvPr id="18" name="Connecteur droit 18"/>
                          <wps:cNvCnPr/>
                          <wps:spPr>
                            <a:xfrm>
                              <a:off x="5548320" y="0"/>
                              <a:ext cx="0" cy="8810640"/>
                            </a:xfrm>
                            <a:prstGeom prst="line">
                              <a:avLst/>
                            </a:prstGeom>
                            <a:ln>
                              <a:solidFill>
                                <a:srgbClr val="000000"/>
                              </a:solidFill>
                              <a:round/>
                            </a:ln>
                          </wps:spPr>
                          <wps:style>
                            <a:lnRef idx="1">
                              <a:schemeClr val="accent1"/>
                            </a:lnRef>
                            <a:fillRef idx="0">
                              <a:schemeClr val="accent1"/>
                            </a:fillRef>
                            <a:effectRef idx="0">
                              <a:schemeClr val="accent1"/>
                            </a:effectRef>
                            <a:fontRef idx="minor"/>
                          </wps:style>
                          <wps:bodyPr/>
                        </wps:wsp>
                        <wps:wsp>
                          <wps:cNvPr id="19" name="Connecteur droit 19"/>
                          <wps:cNvCnPr/>
                          <wps:spPr>
                            <a:xfrm>
                              <a:off x="0" y="398880"/>
                              <a:ext cx="6561360" cy="1440"/>
                            </a:xfrm>
                            <a:prstGeom prst="line">
                              <a:avLst/>
                            </a:prstGeom>
                            <a:ln w="12700">
                              <a:solidFill>
                                <a:srgbClr val="000000"/>
                              </a:solidFill>
                              <a:round/>
                            </a:ln>
                          </wps:spPr>
                          <wps:style>
                            <a:lnRef idx="1">
                              <a:schemeClr val="accent1"/>
                            </a:lnRef>
                            <a:fillRef idx="0">
                              <a:schemeClr val="accent1"/>
                            </a:fillRef>
                            <a:effectRef idx="0">
                              <a:schemeClr val="accent1"/>
                            </a:effectRef>
                            <a:fontRef idx="minor"/>
                          </wps:style>
                          <wps:bodyPr/>
                        </wps:wsp>
                      </wpg:grpSp>
                      <wps:wsp>
                        <wps:cNvPr id="20" name="Rectangle 20"/>
                        <wps:cNvSpPr/>
                        <wps:spPr>
                          <a:xfrm>
                            <a:off x="0" y="81360"/>
                            <a:ext cx="722160" cy="316800"/>
                          </a:xfrm>
                          <a:prstGeom prst="rect">
                            <a:avLst/>
                          </a:prstGeom>
                          <a:noFill/>
                          <a:ln w="9525">
                            <a:noFill/>
                          </a:ln>
                        </wps:spPr>
                        <wps:style>
                          <a:lnRef idx="0">
                            <a:scrgbClr r="0" g="0" b="0"/>
                          </a:lnRef>
                          <a:fillRef idx="0">
                            <a:scrgbClr r="0" g="0" b="0"/>
                          </a:fillRef>
                          <a:effectRef idx="0">
                            <a:scrgbClr r="0" g="0" b="0"/>
                          </a:effectRef>
                          <a:fontRef idx="minor"/>
                        </wps:style>
                        <wps:txbx>
                          <w:txbxContent>
                            <w:p w14:paraId="1BBD1570" w14:textId="77777777" w:rsidR="00937DCA" w:rsidRDefault="00511B91">
                              <w:pPr>
                                <w:overflowPunct w:val="0"/>
                                <w:jc w:val="center"/>
                              </w:pPr>
                              <w:r>
                                <w:rPr>
                                  <w:rFonts w:ascii="Times New Roman" w:hAnsi="Times New Roman" w:cs="Times New Roman"/>
                                  <w:b/>
                                  <w:bCs/>
                                  <w:color w:val="00000A"/>
                                  <w:szCs w:val="20"/>
                                  <w:lang w:eastAsia="fr-FR" w:bidi="ar-SA"/>
                                </w:rPr>
                                <w:t>Prix n°</w:t>
                              </w:r>
                            </w:p>
                          </w:txbxContent>
                        </wps:txbx>
                        <wps:bodyPr lIns="90000" tIns="317520" rIns="90000" bIns="317520" anchor="t">
                          <a:noAutofit/>
                        </wps:bodyPr>
                      </wps:wsp>
                      <wps:wsp>
                        <wps:cNvPr id="21" name="Rectangle 21"/>
                        <wps:cNvSpPr/>
                        <wps:spPr>
                          <a:xfrm>
                            <a:off x="912600" y="88920"/>
                            <a:ext cx="4619160" cy="244440"/>
                          </a:xfrm>
                          <a:prstGeom prst="rect">
                            <a:avLst/>
                          </a:prstGeom>
                          <a:noFill/>
                          <a:ln w="9525">
                            <a:noFill/>
                          </a:ln>
                        </wps:spPr>
                        <wps:style>
                          <a:lnRef idx="0">
                            <a:scrgbClr r="0" g="0" b="0"/>
                          </a:lnRef>
                          <a:fillRef idx="0">
                            <a:scrgbClr r="0" g="0" b="0"/>
                          </a:fillRef>
                          <a:effectRef idx="0">
                            <a:scrgbClr r="0" g="0" b="0"/>
                          </a:effectRef>
                          <a:fontRef idx="minor"/>
                        </wps:style>
                        <wps:txbx>
                          <w:txbxContent>
                            <w:p w14:paraId="6207B055" w14:textId="77777777" w:rsidR="00937DCA" w:rsidRDefault="00511B91">
                              <w:pPr>
                                <w:overflowPunct w:val="0"/>
                                <w:jc w:val="center"/>
                              </w:pPr>
                              <w:r>
                                <w:rPr>
                                  <w:rFonts w:ascii="Times New Roman" w:hAnsi="Times New Roman" w:cs="Times New Roman"/>
                                  <w:b/>
                                  <w:bCs/>
                                  <w:color w:val="00000A"/>
                                  <w:szCs w:val="20"/>
                                  <w:lang w:eastAsia="fr-FR" w:bidi="ar-SA"/>
                                </w:rPr>
                                <w:t>Désignation</w:t>
                              </w:r>
                            </w:p>
                          </w:txbxContent>
                        </wps:txbx>
                        <wps:bodyPr lIns="90000" tIns="244800" rIns="90000" bIns="244800" anchor="t">
                          <a:noAutofit/>
                        </wps:bodyPr>
                      </wps:wsp>
                      <wps:wsp>
                        <wps:cNvPr id="22" name="Rectangle 22"/>
                        <wps:cNvSpPr/>
                        <wps:spPr>
                          <a:xfrm>
                            <a:off x="5412240" y="15840"/>
                            <a:ext cx="1273320" cy="381600"/>
                          </a:xfrm>
                          <a:prstGeom prst="rect">
                            <a:avLst/>
                          </a:prstGeom>
                          <a:noFill/>
                          <a:ln w="9525">
                            <a:noFill/>
                          </a:ln>
                        </wps:spPr>
                        <wps:style>
                          <a:lnRef idx="0">
                            <a:scrgbClr r="0" g="0" b="0"/>
                          </a:lnRef>
                          <a:fillRef idx="0">
                            <a:scrgbClr r="0" g="0" b="0"/>
                          </a:fillRef>
                          <a:effectRef idx="0">
                            <a:scrgbClr r="0" g="0" b="0"/>
                          </a:effectRef>
                          <a:fontRef idx="minor"/>
                        </wps:style>
                        <wps:txbx>
                          <w:txbxContent>
                            <w:p w14:paraId="34F8EF49" w14:textId="77777777" w:rsidR="00937DCA" w:rsidRDefault="00511B91">
                              <w:pPr>
                                <w:overflowPunct w:val="0"/>
                                <w:jc w:val="center"/>
                              </w:pPr>
                              <w:r>
                                <w:rPr>
                                  <w:rFonts w:ascii="Times New Roman" w:hAnsi="Times New Roman" w:cs="Times New Roman"/>
                                  <w:b/>
                                  <w:bCs/>
                                  <w:color w:val="FF0000"/>
                                  <w:sz w:val="14"/>
                                  <w:szCs w:val="14"/>
                                  <w:lang w:eastAsia="fr-FR" w:bidi="ar-SA"/>
                                </w:rPr>
                                <w:t>Prix unitaire € HT en chiffres à 2 décimales</w:t>
                              </w:r>
                            </w:p>
                            <w:p w14:paraId="4D00829C" w14:textId="77777777" w:rsidR="00937DCA" w:rsidRDefault="00937DCA">
                              <w:pPr>
                                <w:overflowPunct w:val="0"/>
                                <w:jc w:val="left"/>
                              </w:pPr>
                            </w:p>
                            <w:p w14:paraId="279F7244" w14:textId="77777777" w:rsidR="00937DCA" w:rsidRDefault="00937DCA">
                              <w:pPr>
                                <w:overflowPunct w:val="0"/>
                                <w:jc w:val="center"/>
                              </w:pPr>
                            </w:p>
                          </w:txbxContent>
                        </wps:txbx>
                        <wps:bodyPr lIns="90000" tIns="382320" rIns="90000" bIns="382320" anchor="t">
                          <a:noAutofit/>
                        </wps:bodyPr>
                      </wps:wsp>
                    </wpg:grpSp>
                  </wpg:wgp>
                </a:graphicData>
              </a:graphic>
            </wp:anchor>
          </w:drawing>
        </mc:Choice>
        <mc:Fallback>
          <w:pict>
            <v:group w14:anchorId="730D13D2" id="Groupe 10" o:spid="_x0000_s1029" style="position:absolute;left:0;text-align:left;margin-left:-4.9pt;margin-top:82.05pt;width:526.4pt;height:693.75pt;z-index:-503316416;mso-wrap-distance-left:0;mso-wrap-distance-top:.55pt;mso-wrap-distance-right:0;mso-wrap-distance-bottom:.45pt;mso-position-vertical-relative:page" coordsize="66852,88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" o:allowincell="f" o:allowoverlap="f">
              <v:rect id="Rectangle 7" o:spid="_x0000_s1030" style="position:absolute;left:75;width:65596;height:39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" fillcolor="#f2f2f2 [3052]" stroked="f" strokeweight="1pt"/>
              <v:group id="Groupe 11" o:spid="_x0000_s1031" style="position:absolute;width:66852;height:88106"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e 15" o:spid="_x0000_s1032" style="position:absolute;left:6840;width:6561360;height:8810640" coordsize="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rect id="Rectangle 16" o:spid="_x0000_s1033" style="position:absolute;width:6560280;height:8809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" filled="f" strokeweight="1pt">
                    <v:stroke joinstyle="round"/>
                  </v:rect>
                  <v:line id="Connecteur droit 17" o:spid="_x0000_s1034" style="position:absolute;visibility:visible;mso-wrap-style:square" from="639720,0" to="640440,8810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"/>
                  <v:line id="Connecteur droit 18" o:spid="_x0000_s1035" style="position:absolute;visibility:visible;mso-wrap-style:square" from="5548320,0" to="5548320,8810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"/>
                  <v:line id="Connecteur droit 19" o:spid="_x0000_s1036" style="position:absolute;visibility:visible;mso-wrap-style:square" from="0,398880" to="6561360,400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" strokeweight="1pt"/>
                </v:group>
                <v:rect id="Rectangle 20" o:spid="_x0000_s1037" style="position:absolute;top:81360;width:722160;height:316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" filled="f" stroked="f">
                  <v:textbox inset="2.5mm,8.82mm,2.5mm,8.82mm">
                    <w:txbxContent>
                      <w:p w14:paraId="1BBD1570" w14:textId="77777777" w:rsidR="00937DCA" w:rsidRDefault="00511B91">
                        <w:pPr>
                          <w:overflowPunct w:val="0"/>
                          <w:jc w:val="center"/>
                        </w:pPr>
                        <w:r>
                          <w:rPr>
                            <w:rFonts w:ascii="Times New Roman" w:hAnsi="Times New Roman" w:cs="Times New Roman"/>
                            <w:b/>
                            <w:bCs/>
                            <w:color w:val="00000A"/>
                            <w:szCs w:val="20"/>
                            <w:lang w:eastAsia="fr-FR" w:bidi="ar-SA"/>
                          </w:rPr>
                          <w:t>Prix n°</w:t>
                        </w:r>
                      </w:p>
                    </w:txbxContent>
                  </v:textbox>
                </v:rect>
                <v:rect id="Rectangle 21" o:spid="_x0000_s1038" style="position:absolute;left:912600;top:88920;width:4619160;height:244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" filled="f" stroked="f">
                  <v:textbox inset="2.5mm,6.8mm,2.5mm,6.8mm">
                    <w:txbxContent>
                      <w:p w14:paraId="6207B055" w14:textId="77777777" w:rsidR="00937DCA" w:rsidRDefault="00511B91">
                        <w:pPr>
                          <w:overflowPunct w:val="0"/>
                          <w:jc w:val="center"/>
                        </w:pPr>
                        <w:r>
                          <w:rPr>
                            <w:rFonts w:ascii="Times New Roman" w:hAnsi="Times New Roman" w:cs="Times New Roman"/>
                            <w:b/>
                            <w:bCs/>
                            <w:color w:val="00000A"/>
                            <w:szCs w:val="20"/>
                            <w:lang w:eastAsia="fr-FR" w:bidi="ar-SA"/>
                          </w:rPr>
                          <w:t>Désignation</w:t>
                        </w:r>
                      </w:p>
                    </w:txbxContent>
                  </v:textbox>
                </v:rect>
                <v:rect id="Rectangle 22" o:spid="_x0000_s1039" style="position:absolute;left:5412240;top:15840;width:1273320;height:381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" filled="f" stroked="f">
                  <v:textbox inset="2.5mm,10.62mm,2.5mm,10.62mm">
                    <w:txbxContent>
                      <w:p w14:paraId="34F8EF49" w14:textId="77777777" w:rsidR="00937DCA" w:rsidRDefault="00511B91">
                        <w:pPr>
                          <w:overflowPunct w:val="0"/>
                          <w:jc w:val="center"/>
                        </w:pPr>
                        <w:r>
                          <w:rPr>
                            <w:rFonts w:ascii="Times New Roman" w:hAnsi="Times New Roman" w:cs="Times New Roman"/>
                            <w:b/>
                            <w:bCs/>
                            <w:color w:val="FF0000"/>
                            <w:sz w:val="14"/>
                            <w:szCs w:val="14"/>
                            <w:lang w:eastAsia="fr-FR" w:bidi="ar-SA"/>
                          </w:rPr>
                          <w:t>Prix unitaire € HT en chiffres à 2 décimales</w:t>
                        </w:r>
                      </w:p>
                      <w:p w14:paraId="4D00829C" w14:textId="77777777" w:rsidR="00937DCA" w:rsidRDefault="00937DCA">
                        <w:pPr>
                          <w:overflowPunct w:val="0"/>
                          <w:jc w:val="left"/>
                        </w:pPr>
                      </w:p>
                      <w:p w14:paraId="279F7244" w14:textId="77777777" w:rsidR="00937DCA" w:rsidRDefault="00937DCA">
                        <w:pPr>
                          <w:overflowPunct w:val="0"/>
                          <w:jc w:val="center"/>
                        </w:pPr>
                      </w:p>
                    </w:txbxContent>
                  </v:textbox>
                </v:rect>
              </v:group>
              <w10:wrap anchory="page"/>
            </v:group>
          </w:pict>
        </mc:Fallback>
      </mc:AlternateContent>
    </w:r>
  </w:p>
  <w:p w14:paraId="6A6B2BE6" w14:textId="77777777" w:rsidR="00937DCA" w:rsidRDefault="00937DCA">
    <w:pPr>
      <w:pStyle w:val="En-tte"/>
      <w:jc w:val="both"/>
      <w:rPr>
        <w:sz w:val="8"/>
        <w:szCs w:val="8"/>
      </w:rPr>
    </w:pPr>
  </w:p>
  <w:p w14:paraId="2C8003CD" w14:textId="77777777" w:rsidR="00937DCA" w:rsidRDefault="00937DCA">
    <w:pPr>
      <w:pStyle w:val="En-tte"/>
      <w:jc w:val="both"/>
      <w:rPr>
        <w:sz w:val="8"/>
        <w:szCs w:val="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C33EA"/>
    <w:multiLevelType w:val="multilevel"/>
    <w:tmpl w:val="A2201556"/>
    <w:lvl w:ilvl="0">
      <w:start w:val="1"/>
      <w:numFmt w:val="bullet"/>
      <w:pStyle w:val="Titre1-Puces"/>
      <w:lvlText w:val=""/>
      <w:lvlJc w:val="left"/>
      <w:pPr>
        <w:tabs>
          <w:tab w:val="num" w:pos="284"/>
        </w:tabs>
        <w:ind w:left="284" w:hanging="284"/>
      </w:pPr>
      <w:rPr>
        <w:rFonts w:ascii="Symbol" w:hAnsi="Symbol" w:cs="Symbol" w:hint="default"/>
        <w:sz w:val="20"/>
      </w:rPr>
    </w:lvl>
    <w:lvl w:ilvl="1">
      <w:start w:val="1"/>
      <w:numFmt w:val="decimal"/>
      <w:lvlText w:val="%2."/>
      <w:lvlJc w:val="left"/>
      <w:pPr>
        <w:tabs>
          <w:tab w:val="num" w:pos="1440"/>
        </w:tabs>
        <w:ind w:left="1440" w:hanging="360"/>
      </w:pPr>
      <w:rPr>
        <w:sz w:val="20"/>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15895264"/>
    <w:multiLevelType w:val="multilevel"/>
    <w:tmpl w:val="1F8EE244"/>
    <w:lvl w:ilvl="0">
      <w:numFmt w:val="bullet"/>
      <w:pStyle w:val="Titre4-Puces"/>
      <w:lvlText w:val=""/>
      <w:lvlJc w:val="left"/>
      <w:pPr>
        <w:tabs>
          <w:tab w:val="num" w:pos="2210"/>
        </w:tabs>
        <w:ind w:left="2210" w:hanging="360"/>
      </w:pPr>
      <w:rPr>
        <w:rFonts w:ascii="Symbol" w:hAnsi="Symbol" w:cs="Symbol" w:hint="default"/>
        <w:color w:val="auto"/>
        <w:sz w:val="16"/>
      </w:rPr>
    </w:lvl>
    <w:lvl w:ilvl="1">
      <w:start w:val="1"/>
      <w:numFmt w:val="bullet"/>
      <w:lvlText w:val="o"/>
      <w:lvlJc w:val="left"/>
      <w:pPr>
        <w:tabs>
          <w:tab w:val="num" w:pos="2880"/>
        </w:tabs>
        <w:ind w:left="2880" w:hanging="360"/>
      </w:pPr>
      <w:rPr>
        <w:rFonts w:ascii="Courier New" w:hAnsi="Courier New" w:cs="Courier New" w:hint="default"/>
      </w:rPr>
    </w:lvl>
    <w:lvl w:ilvl="2">
      <w:start w:val="1"/>
      <w:numFmt w:val="bullet"/>
      <w:lvlText w:val=""/>
      <w:lvlJc w:val="left"/>
      <w:pPr>
        <w:tabs>
          <w:tab w:val="num" w:pos="3600"/>
        </w:tabs>
        <w:ind w:left="3600" w:hanging="360"/>
      </w:pPr>
      <w:rPr>
        <w:rFonts w:ascii="Wingdings" w:hAnsi="Wingdings" w:cs="Wingdings" w:hint="default"/>
      </w:rPr>
    </w:lvl>
    <w:lvl w:ilvl="3">
      <w:start w:val="1"/>
      <w:numFmt w:val="bullet"/>
      <w:lvlText w:val=""/>
      <w:lvlJc w:val="left"/>
      <w:pPr>
        <w:tabs>
          <w:tab w:val="num" w:pos="4320"/>
        </w:tabs>
        <w:ind w:left="4320" w:hanging="360"/>
      </w:pPr>
      <w:rPr>
        <w:rFonts w:ascii="Symbol" w:hAnsi="Symbol" w:cs="Symbol" w:hint="default"/>
      </w:rPr>
    </w:lvl>
    <w:lvl w:ilvl="4">
      <w:start w:val="1"/>
      <w:numFmt w:val="bullet"/>
      <w:lvlText w:val="o"/>
      <w:lvlJc w:val="left"/>
      <w:pPr>
        <w:tabs>
          <w:tab w:val="num" w:pos="5040"/>
        </w:tabs>
        <w:ind w:left="5040" w:hanging="360"/>
      </w:pPr>
      <w:rPr>
        <w:rFonts w:ascii="Courier New" w:hAnsi="Courier New" w:cs="Courier New" w:hint="default"/>
      </w:rPr>
    </w:lvl>
    <w:lvl w:ilvl="5">
      <w:start w:val="1"/>
      <w:numFmt w:val="bullet"/>
      <w:lvlText w:val=""/>
      <w:lvlJc w:val="left"/>
      <w:pPr>
        <w:tabs>
          <w:tab w:val="num" w:pos="5760"/>
        </w:tabs>
        <w:ind w:left="5760" w:hanging="360"/>
      </w:pPr>
      <w:rPr>
        <w:rFonts w:ascii="Wingdings" w:hAnsi="Wingdings" w:cs="Wingdings" w:hint="default"/>
      </w:rPr>
    </w:lvl>
    <w:lvl w:ilvl="6">
      <w:start w:val="1"/>
      <w:numFmt w:val="bullet"/>
      <w:lvlText w:val=""/>
      <w:lvlJc w:val="left"/>
      <w:pPr>
        <w:tabs>
          <w:tab w:val="num" w:pos="6480"/>
        </w:tabs>
        <w:ind w:left="6480" w:hanging="360"/>
      </w:pPr>
      <w:rPr>
        <w:rFonts w:ascii="Symbol" w:hAnsi="Symbol" w:cs="Symbol" w:hint="default"/>
      </w:rPr>
    </w:lvl>
    <w:lvl w:ilvl="7">
      <w:start w:val="1"/>
      <w:numFmt w:val="bullet"/>
      <w:lvlText w:val="o"/>
      <w:lvlJc w:val="left"/>
      <w:pPr>
        <w:tabs>
          <w:tab w:val="num" w:pos="7200"/>
        </w:tabs>
        <w:ind w:left="7200" w:hanging="360"/>
      </w:pPr>
      <w:rPr>
        <w:rFonts w:ascii="Courier New" w:hAnsi="Courier New" w:cs="Courier New" w:hint="default"/>
      </w:rPr>
    </w:lvl>
    <w:lvl w:ilvl="8">
      <w:start w:val="1"/>
      <w:numFmt w:val="bullet"/>
      <w:lvlText w:val=""/>
      <w:lvlJc w:val="left"/>
      <w:pPr>
        <w:tabs>
          <w:tab w:val="num" w:pos="7920"/>
        </w:tabs>
        <w:ind w:left="7920" w:hanging="360"/>
      </w:pPr>
      <w:rPr>
        <w:rFonts w:ascii="Wingdings" w:hAnsi="Wingdings" w:cs="Wingdings" w:hint="default"/>
      </w:rPr>
    </w:lvl>
  </w:abstractNum>
  <w:abstractNum w:abstractNumId="2" w15:restartNumberingAfterBreak="0">
    <w:nsid w:val="195E5C83"/>
    <w:multiLevelType w:val="multilevel"/>
    <w:tmpl w:val="AEBAA202"/>
    <w:lvl w:ilvl="0">
      <w:start w:val="100"/>
      <w:numFmt w:val="bullet"/>
      <w:pStyle w:val="BPU-Puce1"/>
      <w:lvlText w:val="-"/>
      <w:lvlJc w:val="left"/>
      <w:pPr>
        <w:tabs>
          <w:tab w:val="num" w:pos="624"/>
        </w:tabs>
        <w:ind w:left="624" w:hanging="284"/>
      </w:pPr>
      <w:rPr>
        <w:rFonts w:ascii="Tahoma" w:hAnsi="Tahoma" w:cs="Tahoma" w:hint="default"/>
      </w:rPr>
    </w:lvl>
    <w:lvl w:ilvl="1">
      <w:start w:val="1"/>
      <w:numFmt w:val="decimal"/>
      <w:lvlText w:val="%2."/>
      <w:lvlJc w:val="left"/>
      <w:pPr>
        <w:tabs>
          <w:tab w:val="num" w:pos="1440"/>
        </w:tabs>
        <w:ind w:left="1440" w:hanging="360"/>
      </w:p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AEC0DD4"/>
    <w:multiLevelType w:val="multilevel"/>
    <w:tmpl w:val="50821000"/>
    <w:lvl w:ilvl="0">
      <w:numFmt w:val="bullet"/>
      <w:pStyle w:val="Titre2-Puces"/>
      <w:lvlText w:val=""/>
      <w:lvlJc w:val="left"/>
      <w:pPr>
        <w:tabs>
          <w:tab w:val="num" w:pos="927"/>
        </w:tabs>
        <w:ind w:left="927" w:hanging="360"/>
      </w:pPr>
      <w:rPr>
        <w:rFonts w:ascii="Symbol" w:hAnsi="Symbol" w:cs="Symbol" w:hint="default"/>
        <w:color w:val="auto"/>
        <w:sz w:val="16"/>
      </w:rPr>
    </w:lvl>
    <w:lvl w:ilvl="1">
      <w:numFmt w:val="bullet"/>
      <w:lvlText w:val=""/>
      <w:lvlJc w:val="left"/>
      <w:pPr>
        <w:tabs>
          <w:tab w:val="num" w:pos="1597"/>
        </w:tabs>
        <w:ind w:left="1597" w:hanging="360"/>
      </w:pPr>
      <w:rPr>
        <w:rFonts w:ascii="Symbol" w:hAnsi="Symbol" w:cs="Symbol" w:hint="default"/>
        <w:color w:val="auto"/>
        <w:sz w:val="16"/>
      </w:rPr>
    </w:lvl>
    <w:lvl w:ilvl="2">
      <w:start w:val="1"/>
      <w:numFmt w:val="bullet"/>
      <w:lvlText w:val=""/>
      <w:lvlJc w:val="left"/>
      <w:pPr>
        <w:tabs>
          <w:tab w:val="num" w:pos="2317"/>
        </w:tabs>
        <w:ind w:left="2317" w:hanging="360"/>
      </w:pPr>
      <w:rPr>
        <w:rFonts w:ascii="Wingdings" w:hAnsi="Wingdings" w:cs="Wingdings" w:hint="default"/>
      </w:rPr>
    </w:lvl>
    <w:lvl w:ilvl="3">
      <w:start w:val="1"/>
      <w:numFmt w:val="bullet"/>
      <w:lvlText w:val=""/>
      <w:lvlJc w:val="left"/>
      <w:pPr>
        <w:tabs>
          <w:tab w:val="num" w:pos="3037"/>
        </w:tabs>
        <w:ind w:left="3037" w:hanging="360"/>
      </w:pPr>
      <w:rPr>
        <w:rFonts w:ascii="Symbol" w:hAnsi="Symbol" w:cs="Symbol" w:hint="default"/>
      </w:rPr>
    </w:lvl>
    <w:lvl w:ilvl="4">
      <w:start w:val="1"/>
      <w:numFmt w:val="bullet"/>
      <w:lvlText w:val="o"/>
      <w:lvlJc w:val="left"/>
      <w:pPr>
        <w:tabs>
          <w:tab w:val="num" w:pos="3757"/>
        </w:tabs>
        <w:ind w:left="3757" w:hanging="360"/>
      </w:pPr>
      <w:rPr>
        <w:rFonts w:ascii="Courier New" w:hAnsi="Courier New" w:cs="Courier New" w:hint="default"/>
      </w:rPr>
    </w:lvl>
    <w:lvl w:ilvl="5">
      <w:start w:val="1"/>
      <w:numFmt w:val="bullet"/>
      <w:lvlText w:val=""/>
      <w:lvlJc w:val="left"/>
      <w:pPr>
        <w:tabs>
          <w:tab w:val="num" w:pos="4477"/>
        </w:tabs>
        <w:ind w:left="4477" w:hanging="360"/>
      </w:pPr>
      <w:rPr>
        <w:rFonts w:ascii="Wingdings" w:hAnsi="Wingdings" w:cs="Wingdings" w:hint="default"/>
      </w:rPr>
    </w:lvl>
    <w:lvl w:ilvl="6">
      <w:start w:val="1"/>
      <w:numFmt w:val="bullet"/>
      <w:lvlText w:val=""/>
      <w:lvlJc w:val="left"/>
      <w:pPr>
        <w:tabs>
          <w:tab w:val="num" w:pos="5197"/>
        </w:tabs>
        <w:ind w:left="5197" w:hanging="360"/>
      </w:pPr>
      <w:rPr>
        <w:rFonts w:ascii="Symbol" w:hAnsi="Symbol" w:cs="Symbol" w:hint="default"/>
      </w:rPr>
    </w:lvl>
    <w:lvl w:ilvl="7">
      <w:start w:val="1"/>
      <w:numFmt w:val="bullet"/>
      <w:lvlText w:val="o"/>
      <w:lvlJc w:val="left"/>
      <w:pPr>
        <w:tabs>
          <w:tab w:val="num" w:pos="5917"/>
        </w:tabs>
        <w:ind w:left="5917" w:hanging="360"/>
      </w:pPr>
      <w:rPr>
        <w:rFonts w:ascii="Courier New" w:hAnsi="Courier New" w:cs="Courier New" w:hint="default"/>
      </w:rPr>
    </w:lvl>
    <w:lvl w:ilvl="8">
      <w:start w:val="1"/>
      <w:numFmt w:val="bullet"/>
      <w:lvlText w:val=""/>
      <w:lvlJc w:val="left"/>
      <w:pPr>
        <w:tabs>
          <w:tab w:val="num" w:pos="6637"/>
        </w:tabs>
        <w:ind w:left="6637" w:hanging="360"/>
      </w:pPr>
      <w:rPr>
        <w:rFonts w:ascii="Wingdings" w:hAnsi="Wingdings" w:cs="Wingdings" w:hint="default"/>
      </w:rPr>
    </w:lvl>
  </w:abstractNum>
  <w:abstractNum w:abstractNumId="4" w15:restartNumberingAfterBreak="0">
    <w:nsid w:val="201466DC"/>
    <w:multiLevelType w:val="multilevel"/>
    <w:tmpl w:val="903846B0"/>
    <w:lvl w:ilvl="0">
      <w:start w:val="1"/>
      <w:numFmt w:val="decimal"/>
      <w:pStyle w:val="Listenumros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20593987"/>
    <w:multiLevelType w:val="multilevel"/>
    <w:tmpl w:val="5D74C754"/>
    <w:lvl w:ilvl="0">
      <w:start w:val="1"/>
      <w:numFmt w:val="decimal"/>
      <w:pStyle w:val="Listenumros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21AB66AD"/>
    <w:multiLevelType w:val="multilevel"/>
    <w:tmpl w:val="A2426522"/>
    <w:lvl w:ilvl="0">
      <w:start w:val="1"/>
      <w:numFmt w:val="decimal"/>
      <w:pStyle w:val="QUALITE"/>
      <w:lvlText w:val="%1."/>
      <w:lvlJc w:val="left"/>
      <w:pPr>
        <w:tabs>
          <w:tab w:val="num" w:pos="927"/>
        </w:tabs>
        <w:ind w:left="927" w:hanging="360"/>
      </w:pPr>
      <w:rPr>
        <w:rFonts w:ascii="Arial" w:hAnsi="Arial"/>
        <w:b/>
        <w:i/>
        <w:sz w:val="24"/>
      </w:rPr>
    </w:lvl>
    <w:lvl w:ilvl="1">
      <w:start w:val="1"/>
      <w:numFmt w:val="lowerLetter"/>
      <w:lvlText w:val="%2"/>
      <w:lvlJc w:val="left"/>
      <w:pPr>
        <w:tabs>
          <w:tab w:val="num" w:pos="1359"/>
        </w:tabs>
        <w:ind w:left="1359" w:hanging="432"/>
      </w:pPr>
      <w:rPr>
        <w:rFonts w:ascii="Arial" w:hAnsi="Arial"/>
        <w:b/>
        <w:i/>
        <w:sz w:val="24"/>
      </w:rPr>
    </w:lvl>
    <w:lvl w:ilvl="2">
      <w:start w:val="1"/>
      <w:numFmt w:val="decimal"/>
      <w:lvlText w:val="%1.%2.%3."/>
      <w:lvlJc w:val="left"/>
      <w:pPr>
        <w:tabs>
          <w:tab w:val="num" w:pos="2007"/>
        </w:tabs>
        <w:ind w:left="1791" w:hanging="504"/>
      </w:pPr>
    </w:lvl>
    <w:lvl w:ilvl="3">
      <w:start w:val="1"/>
      <w:numFmt w:val="decimal"/>
      <w:lvlText w:val="%1.%2.%3.%4."/>
      <w:lvlJc w:val="left"/>
      <w:pPr>
        <w:tabs>
          <w:tab w:val="num" w:pos="2367"/>
        </w:tabs>
        <w:ind w:left="2295" w:hanging="648"/>
      </w:pPr>
    </w:lvl>
    <w:lvl w:ilvl="4">
      <w:start w:val="1"/>
      <w:numFmt w:val="decimal"/>
      <w:lvlText w:val="%1.%2.%3.%4.%5."/>
      <w:lvlJc w:val="left"/>
      <w:pPr>
        <w:tabs>
          <w:tab w:val="num" w:pos="3087"/>
        </w:tabs>
        <w:ind w:left="2799" w:hanging="792"/>
      </w:pPr>
    </w:lvl>
    <w:lvl w:ilvl="5">
      <w:start w:val="1"/>
      <w:numFmt w:val="decimal"/>
      <w:lvlText w:val="%1.%2.%3.%4.%5.%6."/>
      <w:lvlJc w:val="left"/>
      <w:pPr>
        <w:tabs>
          <w:tab w:val="num" w:pos="3447"/>
        </w:tabs>
        <w:ind w:left="3303" w:hanging="936"/>
      </w:pPr>
    </w:lvl>
    <w:lvl w:ilvl="6">
      <w:start w:val="1"/>
      <w:numFmt w:val="decimal"/>
      <w:lvlText w:val="%1.%2.%3.%4.%5.%6.%7."/>
      <w:lvlJc w:val="left"/>
      <w:pPr>
        <w:tabs>
          <w:tab w:val="num" w:pos="4167"/>
        </w:tabs>
        <w:ind w:left="3807" w:hanging="1080"/>
      </w:pPr>
    </w:lvl>
    <w:lvl w:ilvl="7">
      <w:start w:val="1"/>
      <w:numFmt w:val="decimal"/>
      <w:lvlText w:val="%1.%2.%3.%4.%5.%6.%7.%8."/>
      <w:lvlJc w:val="left"/>
      <w:pPr>
        <w:tabs>
          <w:tab w:val="num" w:pos="4527"/>
        </w:tabs>
        <w:ind w:left="4311" w:hanging="1224"/>
      </w:pPr>
    </w:lvl>
    <w:lvl w:ilvl="8">
      <w:start w:val="1"/>
      <w:numFmt w:val="decimal"/>
      <w:lvlText w:val="%1.%2.%3.%4.%5.%6.%7.%8.%9."/>
      <w:lvlJc w:val="left"/>
      <w:pPr>
        <w:tabs>
          <w:tab w:val="num" w:pos="5247"/>
        </w:tabs>
        <w:ind w:left="4887" w:hanging="1440"/>
      </w:pPr>
    </w:lvl>
  </w:abstractNum>
  <w:abstractNum w:abstractNumId="7" w15:restartNumberingAfterBreak="0">
    <w:nsid w:val="21B142F5"/>
    <w:multiLevelType w:val="multilevel"/>
    <w:tmpl w:val="F52E792C"/>
    <w:lvl w:ilvl="0">
      <w:start w:val="1"/>
      <w:numFmt w:val="bullet"/>
      <w:pStyle w:val="Titre6-Puces"/>
      <w:lvlText w:val=""/>
      <w:lvlJc w:val="left"/>
      <w:pPr>
        <w:tabs>
          <w:tab w:val="num" w:pos="284"/>
        </w:tabs>
        <w:ind w:left="1701" w:hanging="283"/>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234F3778"/>
    <w:multiLevelType w:val="multilevel"/>
    <w:tmpl w:val="5B9E2F84"/>
    <w:lvl w:ilvl="0">
      <w:start w:val="1"/>
      <w:numFmt w:val="bullet"/>
      <w:pStyle w:val="Puce1-12pts"/>
      <w:lvlText w:val=""/>
      <w:lvlJc w:val="left"/>
      <w:pPr>
        <w:tabs>
          <w:tab w:val="num" w:pos="0"/>
        </w:tabs>
        <w:ind w:left="283" w:hanging="28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279E0D01"/>
    <w:multiLevelType w:val="multilevel"/>
    <w:tmpl w:val="18780486"/>
    <w:lvl w:ilvl="0">
      <w:start w:val="1"/>
      <w:numFmt w:val="bullet"/>
      <w:pStyle w:val="Listepuces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300B496B"/>
    <w:multiLevelType w:val="multilevel"/>
    <w:tmpl w:val="941C7058"/>
    <w:lvl w:ilvl="0">
      <w:start w:val="1"/>
      <w:numFmt w:val="bullet"/>
      <w:pStyle w:val="Listepuces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30101433"/>
    <w:multiLevelType w:val="hybridMultilevel"/>
    <w:tmpl w:val="D49AC2BE"/>
    <w:lvl w:ilvl="0" w:tplc="907EBBE8">
      <w:numFmt w:val="bullet"/>
      <w:lvlText w:val=""/>
      <w:lvlJc w:val="left"/>
      <w:pPr>
        <w:tabs>
          <w:tab w:val="num" w:pos="927"/>
        </w:tabs>
        <w:ind w:left="927" w:hanging="360"/>
      </w:pPr>
      <w:rPr>
        <w:rFonts w:ascii="Symbol" w:hAnsi="Symbol" w:cs="SimHei" w:hint="default"/>
        <w:color w:val="auto"/>
        <w:sz w:val="16"/>
      </w:rPr>
    </w:lvl>
    <w:lvl w:ilvl="1" w:tplc="040C0003">
      <w:numFmt w:val="bullet"/>
      <w:lvlText w:val=""/>
      <w:lvlJc w:val="left"/>
      <w:pPr>
        <w:tabs>
          <w:tab w:val="num" w:pos="1597"/>
        </w:tabs>
        <w:ind w:left="1597" w:hanging="360"/>
      </w:pPr>
      <w:rPr>
        <w:rFonts w:ascii="Symbol" w:hAnsi="Symbol" w:cs="SimHei" w:hint="default"/>
        <w:color w:val="auto"/>
        <w:sz w:val="16"/>
      </w:rPr>
    </w:lvl>
    <w:lvl w:ilvl="2" w:tplc="040C0005" w:tentative="1">
      <w:start w:val="1"/>
      <w:numFmt w:val="bullet"/>
      <w:lvlText w:val=""/>
      <w:lvlJc w:val="left"/>
      <w:pPr>
        <w:tabs>
          <w:tab w:val="num" w:pos="2317"/>
        </w:tabs>
        <w:ind w:left="2317" w:hanging="360"/>
      </w:pPr>
      <w:rPr>
        <w:rFonts w:ascii="Wingdings" w:hAnsi="Wingdings" w:hint="default"/>
      </w:rPr>
    </w:lvl>
    <w:lvl w:ilvl="3" w:tplc="040C0001" w:tentative="1">
      <w:start w:val="1"/>
      <w:numFmt w:val="bullet"/>
      <w:lvlText w:val=""/>
      <w:lvlJc w:val="left"/>
      <w:pPr>
        <w:tabs>
          <w:tab w:val="num" w:pos="3037"/>
        </w:tabs>
        <w:ind w:left="3037" w:hanging="360"/>
      </w:pPr>
      <w:rPr>
        <w:rFonts w:ascii="Symbol" w:hAnsi="Symbol" w:hint="default"/>
      </w:rPr>
    </w:lvl>
    <w:lvl w:ilvl="4" w:tplc="040C0003" w:tentative="1">
      <w:start w:val="1"/>
      <w:numFmt w:val="bullet"/>
      <w:lvlText w:val="o"/>
      <w:lvlJc w:val="left"/>
      <w:pPr>
        <w:tabs>
          <w:tab w:val="num" w:pos="3757"/>
        </w:tabs>
        <w:ind w:left="3757" w:hanging="360"/>
      </w:pPr>
      <w:rPr>
        <w:rFonts w:ascii="Courier New" w:hAnsi="Courier New" w:cs="Courier New" w:hint="default"/>
      </w:rPr>
    </w:lvl>
    <w:lvl w:ilvl="5" w:tplc="040C0005" w:tentative="1">
      <w:start w:val="1"/>
      <w:numFmt w:val="bullet"/>
      <w:lvlText w:val=""/>
      <w:lvlJc w:val="left"/>
      <w:pPr>
        <w:tabs>
          <w:tab w:val="num" w:pos="4477"/>
        </w:tabs>
        <w:ind w:left="4477" w:hanging="360"/>
      </w:pPr>
      <w:rPr>
        <w:rFonts w:ascii="Wingdings" w:hAnsi="Wingdings" w:hint="default"/>
      </w:rPr>
    </w:lvl>
    <w:lvl w:ilvl="6" w:tplc="040C0001" w:tentative="1">
      <w:start w:val="1"/>
      <w:numFmt w:val="bullet"/>
      <w:lvlText w:val=""/>
      <w:lvlJc w:val="left"/>
      <w:pPr>
        <w:tabs>
          <w:tab w:val="num" w:pos="5197"/>
        </w:tabs>
        <w:ind w:left="5197" w:hanging="360"/>
      </w:pPr>
      <w:rPr>
        <w:rFonts w:ascii="Symbol" w:hAnsi="Symbol" w:hint="default"/>
      </w:rPr>
    </w:lvl>
    <w:lvl w:ilvl="7" w:tplc="040C0003" w:tentative="1">
      <w:start w:val="1"/>
      <w:numFmt w:val="bullet"/>
      <w:lvlText w:val="o"/>
      <w:lvlJc w:val="left"/>
      <w:pPr>
        <w:tabs>
          <w:tab w:val="num" w:pos="5917"/>
        </w:tabs>
        <w:ind w:left="5917" w:hanging="360"/>
      </w:pPr>
      <w:rPr>
        <w:rFonts w:ascii="Courier New" w:hAnsi="Courier New" w:cs="Courier New" w:hint="default"/>
      </w:rPr>
    </w:lvl>
    <w:lvl w:ilvl="8" w:tplc="040C0005" w:tentative="1">
      <w:start w:val="1"/>
      <w:numFmt w:val="bullet"/>
      <w:lvlText w:val=""/>
      <w:lvlJc w:val="left"/>
      <w:pPr>
        <w:tabs>
          <w:tab w:val="num" w:pos="6637"/>
        </w:tabs>
        <w:ind w:left="6637" w:hanging="360"/>
      </w:pPr>
      <w:rPr>
        <w:rFonts w:ascii="Wingdings" w:hAnsi="Wingdings" w:hint="default"/>
      </w:rPr>
    </w:lvl>
  </w:abstractNum>
  <w:abstractNum w:abstractNumId="12" w15:restartNumberingAfterBreak="0">
    <w:nsid w:val="33DB20D6"/>
    <w:multiLevelType w:val="multilevel"/>
    <w:tmpl w:val="C3EEF7BA"/>
    <w:lvl w:ilvl="0">
      <w:start w:val="1"/>
      <w:numFmt w:val="bullet"/>
      <w:pStyle w:val="Listepuces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15:restartNumberingAfterBreak="0">
    <w:nsid w:val="3AFE6885"/>
    <w:multiLevelType w:val="multilevel"/>
    <w:tmpl w:val="02EA28DA"/>
    <w:lvl w:ilvl="0">
      <w:start w:val="1"/>
      <w:numFmt w:val="decimal"/>
      <w:pStyle w:val="Listenumros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3D20402C"/>
    <w:multiLevelType w:val="multilevel"/>
    <w:tmpl w:val="1D9C503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5" w15:restartNumberingAfterBreak="0">
    <w:nsid w:val="3D2D264C"/>
    <w:multiLevelType w:val="multilevel"/>
    <w:tmpl w:val="EF263A42"/>
    <w:lvl w:ilvl="0">
      <w:start w:val="1"/>
      <w:numFmt w:val="decimal"/>
      <w:pStyle w:val="Listenumros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DDF52EA"/>
    <w:multiLevelType w:val="multilevel"/>
    <w:tmpl w:val="3684D11A"/>
    <w:lvl w:ilvl="0">
      <w:start w:val="1"/>
      <w:numFmt w:val="bullet"/>
      <w:pStyle w:val="Listepuces"/>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7" w15:restartNumberingAfterBreak="0">
    <w:nsid w:val="3E29735C"/>
    <w:multiLevelType w:val="multilevel"/>
    <w:tmpl w:val="AFAA9E92"/>
    <w:lvl w:ilvl="0">
      <w:start w:val="1"/>
      <w:numFmt w:val="none"/>
      <w:suff w:val="nothing"/>
      <w:lvlText w:val="%1"/>
      <w:lvlJc w:val="left"/>
      <w:pPr>
        <w:tabs>
          <w:tab w:val="num" w:pos="0"/>
        </w:tabs>
        <w:ind w:left="432" w:hanging="432"/>
      </w:pPr>
    </w:lvl>
    <w:lvl w:ilvl="1">
      <w:start w:val="1"/>
      <w:numFmt w:val="decimal"/>
      <w:pStyle w:val="Style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15:restartNumberingAfterBreak="0">
    <w:nsid w:val="43C2339F"/>
    <w:multiLevelType w:val="multilevel"/>
    <w:tmpl w:val="1E3676DE"/>
    <w:lvl w:ilvl="0">
      <w:start w:val="1"/>
      <w:numFmt w:val="decimal"/>
      <w:pStyle w:val="titre2"/>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4AD8136E"/>
    <w:multiLevelType w:val="multilevel"/>
    <w:tmpl w:val="4094CC1E"/>
    <w:lvl w:ilvl="0">
      <w:start w:val="1"/>
      <w:numFmt w:val="bullet"/>
      <w:pStyle w:val="Puceniv1"/>
      <w:lvlText w:val=""/>
      <w:lvlJc w:val="left"/>
      <w:pPr>
        <w:tabs>
          <w:tab w:val="num" w:pos="1021"/>
        </w:tabs>
        <w:ind w:left="1021" w:hanging="454"/>
      </w:pPr>
      <w:rPr>
        <w:rFonts w:ascii="Wingdings" w:hAnsi="Wingdings" w:cs="Wingdings" w:hint="default"/>
        <w:b w:val="0"/>
        <w:i w:val="0"/>
        <w:color w:val="003F8B"/>
        <w:sz w:val="28"/>
      </w:rPr>
    </w:lvl>
    <w:lvl w:ilvl="1">
      <w:start w:val="1"/>
      <w:numFmt w:val="bullet"/>
      <w:lvlText w:val=""/>
      <w:lvlJc w:val="left"/>
      <w:pPr>
        <w:tabs>
          <w:tab w:val="num" w:pos="1588"/>
        </w:tabs>
        <w:ind w:left="1588" w:hanging="454"/>
      </w:pPr>
      <w:rPr>
        <w:rFonts w:ascii="Wingdings" w:hAnsi="Wingdings" w:cs="Wingdings" w:hint="default"/>
        <w:b w:val="0"/>
        <w:i w:val="0"/>
        <w:color w:val="003F8B"/>
        <w:sz w:val="24"/>
      </w:rPr>
    </w:lvl>
    <w:lvl w:ilvl="2">
      <w:start w:val="1"/>
      <w:numFmt w:val="bullet"/>
      <w:lvlText w:val=""/>
      <w:lvlJc w:val="left"/>
      <w:pPr>
        <w:tabs>
          <w:tab w:val="num" w:pos="2155"/>
        </w:tabs>
        <w:ind w:left="2155" w:hanging="454"/>
      </w:pPr>
      <w:rPr>
        <w:rFonts w:ascii="Wingdings" w:hAnsi="Wingdings" w:cs="Wingdings" w:hint="default"/>
        <w:b w:val="0"/>
        <w:i w:val="0"/>
        <w:color w:val="003F8B"/>
        <w:sz w:val="24"/>
      </w:rPr>
    </w:lvl>
    <w:lvl w:ilvl="3">
      <w:start w:val="1"/>
      <w:numFmt w:val="bullet"/>
      <w:lvlText w:val=""/>
      <w:lvlJc w:val="left"/>
      <w:pPr>
        <w:tabs>
          <w:tab w:val="num" w:pos="2722"/>
        </w:tabs>
        <w:ind w:left="2722" w:hanging="454"/>
      </w:pPr>
      <w:rPr>
        <w:rFonts w:ascii="Wingdings" w:hAnsi="Wingdings" w:cs="Wingdings" w:hint="default"/>
        <w:b w:val="0"/>
        <w:i w:val="0"/>
        <w:color w:val="003F8B"/>
        <w:sz w:val="22"/>
      </w:rPr>
    </w:lvl>
    <w:lvl w:ilvl="4">
      <w:start w:val="1"/>
      <w:numFmt w:val="bullet"/>
      <w:lvlText w:val=""/>
      <w:lvlJc w:val="left"/>
      <w:pPr>
        <w:tabs>
          <w:tab w:val="num" w:pos="3289"/>
        </w:tabs>
        <w:ind w:left="3289" w:hanging="454"/>
      </w:pPr>
      <w:rPr>
        <w:rFonts w:ascii="Wingdings" w:hAnsi="Wingdings" w:cs="Wingdings" w:hint="default"/>
        <w:color w:val="003F8B"/>
        <w:sz w:val="22"/>
      </w:rPr>
    </w:lvl>
    <w:lvl w:ilvl="5">
      <w:start w:val="1"/>
      <w:numFmt w:val="bullet"/>
      <w:lvlText w:val=""/>
      <w:lvlJc w:val="left"/>
      <w:pPr>
        <w:tabs>
          <w:tab w:val="num" w:pos="3856"/>
        </w:tabs>
        <w:ind w:left="3856" w:hanging="454"/>
      </w:pPr>
      <w:rPr>
        <w:rFonts w:ascii="Wingdings" w:hAnsi="Wingdings" w:cs="Wingdings" w:hint="default"/>
        <w:color w:val="003F8B"/>
        <w:sz w:val="20"/>
      </w:rPr>
    </w:lvl>
    <w:lvl w:ilvl="6">
      <w:start w:val="1"/>
      <w:numFmt w:val="decimal"/>
      <w:lvlText w:val="%7."/>
      <w:lvlJc w:val="left"/>
      <w:pPr>
        <w:tabs>
          <w:tab w:val="num" w:pos="1666"/>
        </w:tabs>
        <w:ind w:left="1666" w:hanging="360"/>
      </w:pPr>
    </w:lvl>
    <w:lvl w:ilvl="7">
      <w:start w:val="1"/>
      <w:numFmt w:val="lowerLetter"/>
      <w:lvlText w:val="%8."/>
      <w:lvlJc w:val="left"/>
      <w:pPr>
        <w:tabs>
          <w:tab w:val="num" w:pos="2026"/>
        </w:tabs>
        <w:ind w:left="2026" w:hanging="360"/>
      </w:pPr>
    </w:lvl>
    <w:lvl w:ilvl="8">
      <w:start w:val="1"/>
      <w:numFmt w:val="lowerRoman"/>
      <w:lvlText w:val="%9."/>
      <w:lvlJc w:val="left"/>
      <w:pPr>
        <w:tabs>
          <w:tab w:val="num" w:pos="2386"/>
        </w:tabs>
        <w:ind w:left="2386" w:hanging="360"/>
      </w:pPr>
    </w:lvl>
  </w:abstractNum>
  <w:abstractNum w:abstractNumId="20" w15:restartNumberingAfterBreak="0">
    <w:nsid w:val="4F3020BD"/>
    <w:multiLevelType w:val="multilevel"/>
    <w:tmpl w:val="3BC43B02"/>
    <w:lvl w:ilvl="0">
      <w:numFmt w:val="bullet"/>
      <w:pStyle w:val="Listetirets"/>
      <w:lvlText w:val="-"/>
      <w:lvlJc w:val="left"/>
      <w:pPr>
        <w:tabs>
          <w:tab w:val="num" w:pos="644"/>
        </w:tabs>
        <w:ind w:left="644"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98C1F13"/>
    <w:multiLevelType w:val="multilevel"/>
    <w:tmpl w:val="C64E1268"/>
    <w:lvl w:ilvl="0">
      <w:start w:val="1"/>
      <w:numFmt w:val="decimal"/>
      <w:lvlText w:val="%1)"/>
      <w:lvlJc w:val="left"/>
      <w:pPr>
        <w:tabs>
          <w:tab w:val="num" w:pos="1021"/>
        </w:tabs>
        <w:ind w:left="1021" w:hanging="454"/>
      </w:pPr>
      <w:rPr>
        <w:rFonts w:ascii="Arial" w:hAnsi="Arial"/>
        <w:b w:val="0"/>
        <w:i w:val="0"/>
        <w:color w:val="003F8B"/>
        <w:sz w:val="20"/>
        <w:szCs w:val="18"/>
      </w:rPr>
    </w:lvl>
    <w:lvl w:ilvl="1">
      <w:start w:val="1"/>
      <w:numFmt w:val="lowerLetter"/>
      <w:lvlText w:val="%2)"/>
      <w:lvlJc w:val="left"/>
      <w:pPr>
        <w:tabs>
          <w:tab w:val="num" w:pos="1588"/>
        </w:tabs>
        <w:ind w:left="1588" w:hanging="454"/>
      </w:pPr>
      <w:rPr>
        <w:rFonts w:ascii="Arial" w:hAnsi="Arial"/>
        <w:b w:val="0"/>
        <w:i w:val="0"/>
        <w:color w:val="003F8B"/>
        <w:sz w:val="20"/>
        <w:szCs w:val="22"/>
      </w:rPr>
    </w:lvl>
    <w:lvl w:ilvl="2">
      <w:start w:val="1"/>
      <w:numFmt w:val="lowerRoman"/>
      <w:lvlText w:val="%3)"/>
      <w:lvlJc w:val="left"/>
      <w:pPr>
        <w:tabs>
          <w:tab w:val="num" w:pos="2155"/>
        </w:tabs>
        <w:ind w:left="2155" w:hanging="454"/>
      </w:pPr>
      <w:rPr>
        <w:rFonts w:ascii="Arial" w:hAnsi="Arial"/>
        <w:b w:val="0"/>
        <w:i w:val="0"/>
        <w:color w:val="003F8B"/>
        <w:sz w:val="20"/>
        <w:szCs w:val="22"/>
      </w:rPr>
    </w:lvl>
    <w:lvl w:ilvl="3">
      <w:start w:val="1"/>
      <w:numFmt w:val="decimal"/>
      <w:lvlText w:val="(%4)"/>
      <w:lvlJc w:val="left"/>
      <w:pPr>
        <w:tabs>
          <w:tab w:val="num" w:pos="2722"/>
        </w:tabs>
        <w:ind w:left="2722" w:hanging="454"/>
      </w:pPr>
      <w:rPr>
        <w:rFonts w:ascii="Arial" w:hAnsi="Arial"/>
        <w:b w:val="0"/>
        <w:i w:val="0"/>
        <w:color w:val="003F8B"/>
        <w:sz w:val="16"/>
      </w:rPr>
    </w:lvl>
    <w:lvl w:ilvl="4">
      <w:start w:val="1"/>
      <w:numFmt w:val="lowerLetter"/>
      <w:lvlText w:val="(%5)"/>
      <w:lvlJc w:val="left"/>
      <w:pPr>
        <w:tabs>
          <w:tab w:val="num" w:pos="3289"/>
        </w:tabs>
        <w:ind w:left="3289" w:hanging="454"/>
      </w:pPr>
      <w:rPr>
        <w:rFonts w:ascii="Arial" w:hAnsi="Arial"/>
        <w:b w:val="0"/>
        <w:i w:val="0"/>
        <w:color w:val="003F8B"/>
        <w:sz w:val="16"/>
      </w:rPr>
    </w:lvl>
    <w:lvl w:ilvl="5">
      <w:start w:val="1"/>
      <w:numFmt w:val="lowerRoman"/>
      <w:lvlText w:val="(%6)"/>
      <w:lvlJc w:val="left"/>
      <w:pPr>
        <w:tabs>
          <w:tab w:val="num" w:pos="3856"/>
        </w:tabs>
        <w:ind w:left="3856" w:hanging="454"/>
      </w:pPr>
      <w:rPr>
        <w:rFonts w:ascii="Arial" w:hAnsi="Arial"/>
        <w:b w:val="0"/>
        <w:i w:val="0"/>
        <w:color w:val="003F8B"/>
        <w:sz w:val="16"/>
      </w:rPr>
    </w:lvl>
    <w:lvl w:ilvl="6">
      <w:start w:val="1"/>
      <w:numFmt w:val="decimal"/>
      <w:lvlText w:val="%7."/>
      <w:lvlJc w:val="left"/>
      <w:pPr>
        <w:tabs>
          <w:tab w:val="num" w:pos="1666"/>
        </w:tabs>
        <w:ind w:left="1666" w:hanging="360"/>
      </w:pPr>
    </w:lvl>
    <w:lvl w:ilvl="7">
      <w:start w:val="1"/>
      <w:numFmt w:val="lowerLetter"/>
      <w:lvlText w:val="%8."/>
      <w:lvlJc w:val="left"/>
      <w:pPr>
        <w:tabs>
          <w:tab w:val="num" w:pos="2026"/>
        </w:tabs>
        <w:ind w:left="2026" w:hanging="360"/>
      </w:pPr>
    </w:lvl>
    <w:lvl w:ilvl="8">
      <w:start w:val="1"/>
      <w:numFmt w:val="lowerRoman"/>
      <w:lvlText w:val="%9."/>
      <w:lvlJc w:val="left"/>
      <w:pPr>
        <w:tabs>
          <w:tab w:val="num" w:pos="2386"/>
        </w:tabs>
        <w:ind w:left="2386" w:hanging="360"/>
      </w:pPr>
    </w:lvl>
  </w:abstractNum>
  <w:abstractNum w:abstractNumId="22" w15:restartNumberingAfterBreak="0">
    <w:nsid w:val="5B201751"/>
    <w:multiLevelType w:val="multilevel"/>
    <w:tmpl w:val="44BEAB4E"/>
    <w:lvl w:ilvl="0">
      <w:start w:val="1"/>
      <w:numFmt w:val="decimal"/>
      <w:pStyle w:val="Titre1"/>
      <w:suff w:val="space"/>
      <w:lvlText w:val="CHAPiTRE %1000 :"/>
      <w:lvlJc w:val="left"/>
      <w:pPr>
        <w:tabs>
          <w:tab w:val="num" w:pos="0"/>
        </w:tabs>
        <w:ind w:left="680" w:hanging="680"/>
      </w:pPr>
      <w:rPr>
        <w:rFonts w:ascii="Arial Gras" w:hAnsi="Arial Gras"/>
        <w:b/>
        <w:i w:val="0"/>
        <w:caps/>
        <w:color w:val="CC3333"/>
        <w:sz w:val="26"/>
      </w:rPr>
    </w:lvl>
    <w:lvl w:ilvl="1">
      <w:numFmt w:val="decimal"/>
      <w:pStyle w:val="Titre20"/>
      <w:suff w:val="space"/>
      <w:lvlText w:val="%1%200"/>
      <w:lvlJc w:val="left"/>
      <w:pPr>
        <w:tabs>
          <w:tab w:val="num" w:pos="0"/>
        </w:tabs>
        <w:ind w:left="1418" w:firstLine="0"/>
      </w:pPr>
    </w:lvl>
    <w:lvl w:ilvl="2">
      <w:start w:val="1"/>
      <w:numFmt w:val="decimalZero"/>
      <w:pStyle w:val="Titre3"/>
      <w:lvlText w:val="%1%2%3"/>
      <w:lvlJc w:val="left"/>
      <w:pPr>
        <w:tabs>
          <w:tab w:val="num" w:pos="0"/>
        </w:tabs>
        <w:ind w:left="1418" w:hanging="1078"/>
      </w:pPr>
      <w:rPr>
        <w:rFonts w:ascii="Arial" w:hAnsi="Arial"/>
        <w:b/>
        <w:color w:val="003F8B"/>
        <w:sz w:val="22"/>
      </w:rPr>
    </w:lvl>
    <w:lvl w:ilvl="3">
      <w:start w:val="1"/>
      <w:numFmt w:val="decimal"/>
      <w:pStyle w:val="Titre4"/>
      <w:lvlText w:val="%1%2%3.%4"/>
      <w:lvlJc w:val="left"/>
      <w:pPr>
        <w:tabs>
          <w:tab w:val="num" w:pos="0"/>
        </w:tabs>
        <w:ind w:left="1418" w:hanging="1078"/>
      </w:pPr>
    </w:lvl>
    <w:lvl w:ilvl="4">
      <w:start w:val="1"/>
      <w:numFmt w:val="upperLetter"/>
      <w:pStyle w:val="Titre5"/>
      <w:lvlText w:val="%1%2%3.%4.%5"/>
      <w:lvlJc w:val="left"/>
      <w:pPr>
        <w:tabs>
          <w:tab w:val="num" w:pos="1021"/>
        </w:tabs>
        <w:ind w:left="1418" w:hanging="1078"/>
      </w:pPr>
    </w:lvl>
    <w:lvl w:ilvl="5">
      <w:start w:val="1"/>
      <w:numFmt w:val="decimal"/>
      <w:pStyle w:val="Titre6"/>
      <w:lvlText w:val="%1.%2.%3.%4.%5.%6"/>
      <w:lvlJc w:val="left"/>
      <w:pPr>
        <w:tabs>
          <w:tab w:val="num" w:pos="1134"/>
        </w:tabs>
        <w:ind w:left="1134" w:hanging="1134"/>
      </w:pPr>
    </w:lvl>
    <w:lvl w:ilvl="6">
      <w:start w:val="1"/>
      <w:numFmt w:val="decimal"/>
      <w:pStyle w:val="Titre7"/>
      <w:lvlText w:val="%1.%2.%3.%4.%5.%6.%7."/>
      <w:lvlJc w:val="left"/>
      <w:pPr>
        <w:tabs>
          <w:tab w:val="num" w:pos="1247"/>
        </w:tabs>
        <w:ind w:left="1247" w:hanging="1247"/>
      </w:pPr>
    </w:lvl>
    <w:lvl w:ilvl="7">
      <w:start w:val="1"/>
      <w:numFmt w:val="decimal"/>
      <w:pStyle w:val="Titre8"/>
      <w:lvlText w:val="%1.%2.%3.%4.%5.%6.%7.%8."/>
      <w:lvlJc w:val="left"/>
      <w:pPr>
        <w:tabs>
          <w:tab w:val="num" w:pos="1361"/>
        </w:tabs>
        <w:ind w:left="1361" w:hanging="1361"/>
      </w:pPr>
    </w:lvl>
    <w:lvl w:ilvl="8">
      <w:start w:val="1"/>
      <w:numFmt w:val="decimal"/>
      <w:pStyle w:val="Titre9"/>
      <w:lvlText w:val="%1.%2.%3.%4.%5.%6.%7.%8.%9."/>
      <w:lvlJc w:val="left"/>
      <w:pPr>
        <w:tabs>
          <w:tab w:val="num" w:pos="1474"/>
        </w:tabs>
        <w:ind w:left="1474" w:hanging="1474"/>
      </w:pPr>
    </w:lvl>
  </w:abstractNum>
  <w:abstractNum w:abstractNumId="23" w15:restartNumberingAfterBreak="0">
    <w:nsid w:val="5C335E3D"/>
    <w:multiLevelType w:val="multilevel"/>
    <w:tmpl w:val="069497B8"/>
    <w:lvl w:ilvl="0">
      <w:start w:val="1"/>
      <w:numFmt w:val="none"/>
      <w:pStyle w:val="Style1"/>
      <w:suff w:val="nothing"/>
      <w:lvlText w:val="%1"/>
      <w:lvlJc w:val="left"/>
      <w:pPr>
        <w:tabs>
          <w:tab w:val="num" w:pos="0"/>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15:restartNumberingAfterBreak="0">
    <w:nsid w:val="64B84185"/>
    <w:multiLevelType w:val="multilevel"/>
    <w:tmpl w:val="A336E6F8"/>
    <w:lvl w:ilvl="0">
      <w:start w:val="1"/>
      <w:numFmt w:val="bullet"/>
      <w:pStyle w:val="Titre5-Puces"/>
      <w:lvlText w:val=""/>
      <w:lvlJc w:val="left"/>
      <w:pPr>
        <w:tabs>
          <w:tab w:val="num" w:pos="284"/>
        </w:tabs>
        <w:ind w:left="1418" w:hanging="284"/>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761019FA"/>
    <w:multiLevelType w:val="multilevel"/>
    <w:tmpl w:val="0B9CB142"/>
    <w:lvl w:ilvl="0">
      <w:start w:val="1"/>
      <w:numFmt w:val="bullet"/>
      <w:lvlText w:val=""/>
      <w:lvlJc w:val="left"/>
      <w:pPr>
        <w:tabs>
          <w:tab w:val="num" w:pos="1021"/>
        </w:tabs>
        <w:ind w:left="1021" w:hanging="454"/>
      </w:pPr>
      <w:rPr>
        <w:rFonts w:ascii="Wingdings" w:hAnsi="Wingdings" w:hint="default"/>
        <w:b w:val="0"/>
        <w:i w:val="0"/>
        <w:color w:val="003F8B"/>
        <w:sz w:val="28"/>
      </w:rPr>
    </w:lvl>
    <w:lvl w:ilvl="1">
      <w:start w:val="1"/>
      <w:numFmt w:val="bullet"/>
      <w:lvlText w:val=""/>
      <w:lvlJc w:val="left"/>
      <w:pPr>
        <w:tabs>
          <w:tab w:val="num" w:pos="1588"/>
        </w:tabs>
        <w:ind w:left="1588" w:hanging="454"/>
      </w:pPr>
      <w:rPr>
        <w:rFonts w:ascii="Wingdings" w:hAnsi="Wingdings" w:hint="default"/>
        <w:b w:val="0"/>
        <w:i w:val="0"/>
        <w:color w:val="003F8B"/>
        <w:sz w:val="24"/>
      </w:rPr>
    </w:lvl>
    <w:lvl w:ilvl="2">
      <w:start w:val="1"/>
      <w:numFmt w:val="bullet"/>
      <w:lvlText w:val=""/>
      <w:lvlJc w:val="left"/>
      <w:pPr>
        <w:tabs>
          <w:tab w:val="num" w:pos="2155"/>
        </w:tabs>
        <w:ind w:left="2155" w:hanging="454"/>
      </w:pPr>
      <w:rPr>
        <w:rFonts w:ascii="Wingdings" w:hAnsi="Wingdings" w:hint="default"/>
        <w:b w:val="0"/>
        <w:i w:val="0"/>
        <w:color w:val="003F8B"/>
        <w:sz w:val="24"/>
      </w:rPr>
    </w:lvl>
    <w:lvl w:ilvl="3">
      <w:start w:val="1"/>
      <w:numFmt w:val="bullet"/>
      <w:lvlText w:val=""/>
      <w:lvlJc w:val="left"/>
      <w:pPr>
        <w:tabs>
          <w:tab w:val="num" w:pos="2722"/>
        </w:tabs>
        <w:ind w:left="2722" w:hanging="454"/>
      </w:pPr>
      <w:rPr>
        <w:rFonts w:ascii="Wingdings" w:hAnsi="Wingdings" w:hint="default"/>
        <w:b w:val="0"/>
        <w:i w:val="0"/>
        <w:color w:val="003F8B"/>
        <w:sz w:val="22"/>
      </w:rPr>
    </w:lvl>
    <w:lvl w:ilvl="4">
      <w:start w:val="1"/>
      <w:numFmt w:val="bullet"/>
      <w:lvlText w:val=""/>
      <w:lvlJc w:val="left"/>
      <w:pPr>
        <w:tabs>
          <w:tab w:val="num" w:pos="3289"/>
        </w:tabs>
        <w:ind w:left="3289" w:hanging="454"/>
      </w:pPr>
      <w:rPr>
        <w:rFonts w:ascii="Wingdings" w:hAnsi="Wingdings" w:hint="default"/>
        <w:color w:val="003F8B"/>
        <w:sz w:val="22"/>
      </w:rPr>
    </w:lvl>
    <w:lvl w:ilvl="5">
      <w:start w:val="1"/>
      <w:numFmt w:val="bullet"/>
      <w:lvlText w:val=""/>
      <w:lvlJc w:val="left"/>
      <w:pPr>
        <w:tabs>
          <w:tab w:val="num" w:pos="3856"/>
        </w:tabs>
        <w:ind w:left="3856" w:hanging="454"/>
      </w:pPr>
      <w:rPr>
        <w:rFonts w:ascii="Wingdings" w:hAnsi="Wingdings" w:hint="default"/>
        <w:color w:val="003F8B"/>
        <w:sz w:val="20"/>
      </w:rPr>
    </w:lvl>
    <w:lvl w:ilvl="6">
      <w:start w:val="1"/>
      <w:numFmt w:val="decimal"/>
      <w:lvlText w:val="%7."/>
      <w:lvlJc w:val="left"/>
      <w:pPr>
        <w:tabs>
          <w:tab w:val="num" w:pos="1666"/>
        </w:tabs>
        <w:ind w:left="1666" w:hanging="360"/>
      </w:pPr>
      <w:rPr>
        <w:rFonts w:hint="default"/>
      </w:rPr>
    </w:lvl>
    <w:lvl w:ilvl="7">
      <w:start w:val="1"/>
      <w:numFmt w:val="lowerLetter"/>
      <w:lvlText w:val="%8."/>
      <w:lvlJc w:val="left"/>
      <w:pPr>
        <w:tabs>
          <w:tab w:val="num" w:pos="2026"/>
        </w:tabs>
        <w:ind w:left="2026" w:hanging="360"/>
      </w:pPr>
      <w:rPr>
        <w:rFonts w:hint="default"/>
      </w:rPr>
    </w:lvl>
    <w:lvl w:ilvl="8">
      <w:start w:val="1"/>
      <w:numFmt w:val="lowerRoman"/>
      <w:lvlText w:val="%9."/>
      <w:lvlJc w:val="left"/>
      <w:pPr>
        <w:tabs>
          <w:tab w:val="num" w:pos="2386"/>
        </w:tabs>
        <w:ind w:left="2386" w:hanging="360"/>
      </w:pPr>
      <w:rPr>
        <w:rFonts w:hint="default"/>
      </w:rPr>
    </w:lvl>
  </w:abstractNum>
  <w:abstractNum w:abstractNumId="26" w15:restartNumberingAfterBreak="0">
    <w:nsid w:val="78145FBC"/>
    <w:multiLevelType w:val="multilevel"/>
    <w:tmpl w:val="1396A6FC"/>
    <w:lvl w:ilvl="0">
      <w:start w:val="1"/>
      <w:numFmt w:val="bullet"/>
      <w:pStyle w:val="Listepuces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7" w15:restartNumberingAfterBreak="0">
    <w:nsid w:val="795D3383"/>
    <w:multiLevelType w:val="multilevel"/>
    <w:tmpl w:val="B358EDEE"/>
    <w:lvl w:ilvl="0">
      <w:start w:val="1"/>
      <w:numFmt w:val="bullet"/>
      <w:pStyle w:val="Titre3-Puces"/>
      <w:lvlText w:val=""/>
      <w:lvlJc w:val="left"/>
      <w:pPr>
        <w:tabs>
          <w:tab w:val="num" w:pos="927"/>
        </w:tabs>
        <w:ind w:left="927" w:hanging="360"/>
      </w:pPr>
      <w:rPr>
        <w:rFonts w:ascii="Symbol" w:hAnsi="Symbol" w:cs="Symbol" w:hint="default"/>
        <w:color w:val="auto"/>
        <w:sz w:val="16"/>
      </w:rPr>
    </w:lvl>
    <w:lvl w:ilvl="1">
      <w:start w:val="1"/>
      <w:numFmt w:val="bullet"/>
      <w:lvlText w:val="o"/>
      <w:lvlJc w:val="left"/>
      <w:pPr>
        <w:tabs>
          <w:tab w:val="num" w:pos="2007"/>
        </w:tabs>
        <w:ind w:left="2007" w:hanging="360"/>
      </w:pPr>
      <w:rPr>
        <w:rFonts w:ascii="Courier New" w:hAnsi="Courier New" w:cs="Courier New" w:hint="default"/>
      </w:rPr>
    </w:lvl>
    <w:lvl w:ilvl="2">
      <w:start w:val="1"/>
      <w:numFmt w:val="bullet"/>
      <w:lvlText w:val=""/>
      <w:lvlJc w:val="left"/>
      <w:pPr>
        <w:tabs>
          <w:tab w:val="num" w:pos="2727"/>
        </w:tabs>
        <w:ind w:left="2727" w:hanging="360"/>
      </w:pPr>
      <w:rPr>
        <w:rFonts w:ascii="Wingdings" w:hAnsi="Wingdings" w:cs="Wingdings" w:hint="default"/>
      </w:rPr>
    </w:lvl>
    <w:lvl w:ilvl="3">
      <w:start w:val="1"/>
      <w:numFmt w:val="bullet"/>
      <w:lvlText w:val=""/>
      <w:lvlJc w:val="left"/>
      <w:pPr>
        <w:tabs>
          <w:tab w:val="num" w:pos="3447"/>
        </w:tabs>
        <w:ind w:left="3447" w:hanging="360"/>
      </w:pPr>
      <w:rPr>
        <w:rFonts w:ascii="Symbol" w:hAnsi="Symbol" w:cs="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cs="Wingdings" w:hint="default"/>
      </w:rPr>
    </w:lvl>
    <w:lvl w:ilvl="6">
      <w:start w:val="1"/>
      <w:numFmt w:val="bullet"/>
      <w:lvlText w:val=""/>
      <w:lvlJc w:val="left"/>
      <w:pPr>
        <w:tabs>
          <w:tab w:val="num" w:pos="5607"/>
        </w:tabs>
        <w:ind w:left="5607" w:hanging="360"/>
      </w:pPr>
      <w:rPr>
        <w:rFonts w:ascii="Symbol" w:hAnsi="Symbol" w:cs="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cs="Wingdings" w:hint="default"/>
      </w:rPr>
    </w:lvl>
  </w:abstractNum>
  <w:abstractNum w:abstractNumId="28" w15:restartNumberingAfterBreak="0">
    <w:nsid w:val="7FB3558C"/>
    <w:multiLevelType w:val="multilevel"/>
    <w:tmpl w:val="270E9D0C"/>
    <w:lvl w:ilvl="0">
      <w:start w:val="1"/>
      <w:numFmt w:val="decimal"/>
      <w:pStyle w:val="Listenumros"/>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17"/>
  </w:num>
  <w:num w:numId="2">
    <w:abstractNumId w:val="23"/>
  </w:num>
  <w:num w:numId="3">
    <w:abstractNumId w:val="28"/>
  </w:num>
  <w:num w:numId="4">
    <w:abstractNumId w:val="4"/>
  </w:num>
  <w:num w:numId="5">
    <w:abstractNumId w:val="5"/>
  </w:num>
  <w:num w:numId="6">
    <w:abstractNumId w:val="15"/>
  </w:num>
  <w:num w:numId="7">
    <w:abstractNumId w:val="13"/>
  </w:num>
  <w:num w:numId="8">
    <w:abstractNumId w:val="16"/>
  </w:num>
  <w:num w:numId="9">
    <w:abstractNumId w:val="10"/>
  </w:num>
  <w:num w:numId="10">
    <w:abstractNumId w:val="12"/>
  </w:num>
  <w:num w:numId="11">
    <w:abstractNumId w:val="9"/>
  </w:num>
  <w:num w:numId="12">
    <w:abstractNumId w:val="26"/>
  </w:num>
  <w:num w:numId="13">
    <w:abstractNumId w:val="21"/>
  </w:num>
  <w:num w:numId="14">
    <w:abstractNumId w:val="19"/>
  </w:num>
  <w:num w:numId="15">
    <w:abstractNumId w:val="0"/>
  </w:num>
  <w:num w:numId="16">
    <w:abstractNumId w:val="24"/>
  </w:num>
  <w:num w:numId="17">
    <w:abstractNumId w:val="7"/>
  </w:num>
  <w:num w:numId="18">
    <w:abstractNumId w:val="1"/>
  </w:num>
  <w:num w:numId="19">
    <w:abstractNumId w:val="27"/>
  </w:num>
  <w:num w:numId="20">
    <w:abstractNumId w:val="18"/>
  </w:num>
  <w:num w:numId="21">
    <w:abstractNumId w:val="20"/>
  </w:num>
  <w:num w:numId="22">
    <w:abstractNumId w:val="3"/>
  </w:num>
  <w:num w:numId="23">
    <w:abstractNumId w:val="6"/>
  </w:num>
  <w:num w:numId="24">
    <w:abstractNumId w:val="8"/>
  </w:num>
  <w:num w:numId="25">
    <w:abstractNumId w:val="2"/>
  </w:num>
  <w:num w:numId="26">
    <w:abstractNumId w:val="22"/>
  </w:num>
  <w:num w:numId="27">
    <w:abstractNumId w:val="14"/>
  </w:num>
  <w:num w:numId="28">
    <w:abstractNumId w:val="25"/>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9"/>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DCA"/>
    <w:rsid w:val="001B1A83"/>
    <w:rsid w:val="001B452E"/>
    <w:rsid w:val="003E4EF7"/>
    <w:rsid w:val="00411F56"/>
    <w:rsid w:val="00511B91"/>
    <w:rsid w:val="00541E3F"/>
    <w:rsid w:val="005731D9"/>
    <w:rsid w:val="005C69BB"/>
    <w:rsid w:val="005F446B"/>
    <w:rsid w:val="006204E7"/>
    <w:rsid w:val="0065358D"/>
    <w:rsid w:val="00824049"/>
    <w:rsid w:val="008D37BF"/>
    <w:rsid w:val="00937DCA"/>
    <w:rsid w:val="009C0AEB"/>
    <w:rsid w:val="00B15F2E"/>
    <w:rsid w:val="00C87696"/>
    <w:rsid w:val="00E07270"/>
    <w:rsid w:val="00E6017F"/>
    <w:rsid w:val="00FC0575"/>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469E593"/>
  <w15:docId w15:val="{4D4AF10B-0AD2-408E-AA2F-747C2CAFA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pPr>
        <w:suppressAutoHyphens/>
      </w:pPr>
    </w:pPrDefault>
  </w:docDefaults>
  <w:latentStyles w:defLockedState="0" w:defUIPriority="0" w:defSemiHidden="0" w:defUnhideWhenUsed="0" w:defQFormat="0" w:count="376">
    <w:lsdException w:name="Normal"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2"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159C0"/>
    <w:pPr>
      <w:jc w:val="both"/>
    </w:pPr>
    <w:rPr>
      <w:rFonts w:ascii="Arial" w:hAnsi="Arial" w:cs="Arial"/>
      <w:szCs w:val="22"/>
      <w:lang w:eastAsia="en-US" w:bidi="he-IL"/>
    </w:rPr>
  </w:style>
  <w:style w:type="paragraph" w:styleId="Titre1">
    <w:name w:val="heading 1"/>
    <w:basedOn w:val="Normal"/>
    <w:next w:val="NormalBPU"/>
    <w:link w:val="Titre1Car"/>
    <w:autoRedefine/>
    <w:uiPriority w:val="3"/>
    <w:qFormat/>
    <w:rsid w:val="00C51117"/>
    <w:pPr>
      <w:keepNext/>
      <w:keepLines/>
      <w:numPr>
        <w:numId w:val="26"/>
      </w:numPr>
      <w:pBdr>
        <w:top w:val="single" w:sz="8" w:space="1" w:color="000000"/>
        <w:left w:val="single" w:sz="8" w:space="4" w:color="000000"/>
        <w:bottom w:val="single" w:sz="8" w:space="1" w:color="000000"/>
        <w:right w:val="single" w:sz="8" w:space="4" w:color="000000"/>
      </w:pBdr>
      <w:spacing w:before="240" w:after="120"/>
      <w:ind w:left="1701" w:right="1982" w:firstLine="0"/>
      <w:jc w:val="center"/>
      <w:outlineLvl w:val="0"/>
    </w:pPr>
    <w:rPr>
      <w:rFonts w:eastAsia="Arial Unicode MS"/>
      <w:b/>
      <w:bCs/>
      <w:caps/>
      <w:color w:val="CC3333"/>
      <w:kern w:val="2"/>
      <w:sz w:val="26"/>
      <w:szCs w:val="36"/>
    </w:rPr>
  </w:style>
  <w:style w:type="paragraph" w:styleId="Titre20">
    <w:name w:val="heading 2"/>
    <w:basedOn w:val="Normal"/>
    <w:next w:val="NormalBPU"/>
    <w:autoRedefine/>
    <w:uiPriority w:val="3"/>
    <w:qFormat/>
    <w:rsid w:val="00C7761F"/>
    <w:pPr>
      <w:keepNext/>
      <w:keepLines/>
      <w:numPr>
        <w:ilvl w:val="1"/>
        <w:numId w:val="26"/>
      </w:numPr>
      <w:shd w:val="clear" w:color="auto" w:fill="E6E6E6"/>
      <w:spacing w:before="360" w:after="120"/>
      <w:ind w:right="1701" w:hanging="425"/>
      <w:outlineLvl w:val="1"/>
    </w:pPr>
    <w:rPr>
      <w:rFonts w:eastAsia="Arial Unicode MS"/>
      <w:b/>
      <w:bCs/>
      <w:iCs/>
      <w:caps/>
      <w:color w:val="003F8B"/>
      <w:sz w:val="24"/>
      <w:szCs w:val="32"/>
    </w:rPr>
  </w:style>
  <w:style w:type="paragraph" w:styleId="Titre3">
    <w:name w:val="heading 3"/>
    <w:basedOn w:val="Normal"/>
    <w:next w:val="NormalBPU"/>
    <w:link w:val="Titre3Car"/>
    <w:autoRedefine/>
    <w:uiPriority w:val="3"/>
    <w:qFormat/>
    <w:rsid w:val="0019226A"/>
    <w:pPr>
      <w:keepNext/>
      <w:keepLines/>
      <w:numPr>
        <w:ilvl w:val="2"/>
        <w:numId w:val="26"/>
      </w:numPr>
      <w:tabs>
        <w:tab w:val="left" w:pos="993"/>
      </w:tabs>
      <w:spacing w:before="240" w:after="120"/>
      <w:ind w:left="993" w:right="1701" w:hanging="851"/>
      <w:outlineLvl w:val="2"/>
    </w:pPr>
    <w:rPr>
      <w:rFonts w:ascii="Arial Gras" w:eastAsia="Arial Unicode MS" w:hAnsi="Arial Gras"/>
      <w:b/>
      <w:bCs/>
      <w:color w:val="003F8B"/>
      <w:sz w:val="22"/>
      <w:szCs w:val="28"/>
      <w:lang w:eastAsia="fr-FR" w:bidi="ar-SA"/>
    </w:rPr>
  </w:style>
  <w:style w:type="paragraph" w:styleId="Titre4">
    <w:name w:val="heading 4"/>
    <w:basedOn w:val="Normal"/>
    <w:next w:val="NormalBPU"/>
    <w:autoRedefine/>
    <w:uiPriority w:val="3"/>
    <w:qFormat/>
    <w:rsid w:val="00DB2401"/>
    <w:pPr>
      <w:keepNext/>
      <w:keepLines/>
      <w:numPr>
        <w:ilvl w:val="3"/>
        <w:numId w:val="26"/>
      </w:numPr>
      <w:spacing w:before="240" w:after="120"/>
      <w:ind w:right="1701" w:hanging="1276"/>
      <w:outlineLvl w:val="3"/>
    </w:pPr>
    <w:rPr>
      <w:rFonts w:ascii="Arial Gras" w:eastAsia="Arial Unicode MS" w:hAnsi="Arial Gras"/>
      <w:b/>
      <w:bCs/>
      <w:color w:val="003F8B"/>
      <w:sz w:val="21"/>
      <w:szCs w:val="26"/>
      <w:lang w:eastAsia="fr-FR" w:bidi="ar-SA"/>
    </w:rPr>
  </w:style>
  <w:style w:type="paragraph" w:styleId="Titre5">
    <w:name w:val="heading 5"/>
    <w:basedOn w:val="Normal"/>
    <w:next w:val="Corpsdetexteniv0"/>
    <w:autoRedefine/>
    <w:qFormat/>
    <w:rsid w:val="0057469C"/>
    <w:pPr>
      <w:numPr>
        <w:ilvl w:val="4"/>
        <w:numId w:val="26"/>
      </w:numPr>
      <w:spacing w:before="240" w:after="120"/>
      <w:ind w:right="1699" w:firstLine="0"/>
      <w:outlineLvl w:val="4"/>
    </w:pPr>
    <w:rPr>
      <w:rFonts w:eastAsia="Arial Unicode MS"/>
      <w:b/>
      <w:bCs/>
      <w:iCs/>
      <w:smallCaps/>
      <w:color w:val="003F8B"/>
      <w:szCs w:val="24"/>
      <w:lang w:eastAsia="fr-FR" w:bidi="ar-SA"/>
    </w:rPr>
  </w:style>
  <w:style w:type="paragraph" w:styleId="Titre6">
    <w:name w:val="heading 6"/>
    <w:basedOn w:val="Normal"/>
    <w:next w:val="Corpsdetexteniv0"/>
    <w:qFormat/>
    <w:rsid w:val="0057469C"/>
    <w:pPr>
      <w:keepNext/>
      <w:keepLines/>
      <w:numPr>
        <w:ilvl w:val="5"/>
        <w:numId w:val="26"/>
      </w:numPr>
      <w:spacing w:before="240" w:after="120"/>
      <w:outlineLvl w:val="5"/>
    </w:pPr>
    <w:rPr>
      <w:rFonts w:eastAsia="Arial Unicode MS"/>
      <w:b/>
      <w:bCs/>
      <w:smallCaps/>
      <w:color w:val="003F8B"/>
      <w:lang w:eastAsia="fr-FR" w:bidi="ar-SA"/>
    </w:rPr>
  </w:style>
  <w:style w:type="paragraph" w:styleId="Titre7">
    <w:name w:val="heading 7"/>
    <w:basedOn w:val="Normal"/>
    <w:next w:val="Corpsdetexteniv0"/>
    <w:qFormat/>
    <w:rsid w:val="0057469C"/>
    <w:pPr>
      <w:keepNext/>
      <w:keepLines/>
      <w:numPr>
        <w:ilvl w:val="6"/>
        <w:numId w:val="26"/>
      </w:numPr>
      <w:spacing w:before="240" w:after="240"/>
      <w:outlineLvl w:val="6"/>
    </w:pPr>
    <w:rPr>
      <w:rFonts w:eastAsia="Arial Unicode MS"/>
      <w:b/>
      <w:smallCaps/>
      <w:color w:val="003F8B"/>
      <w:sz w:val="22"/>
      <w:szCs w:val="20"/>
    </w:rPr>
  </w:style>
  <w:style w:type="paragraph" w:styleId="Titre8">
    <w:name w:val="heading 8"/>
    <w:basedOn w:val="Normal"/>
    <w:next w:val="Corpsdetexteniv0"/>
    <w:qFormat/>
    <w:rsid w:val="0057469C"/>
    <w:pPr>
      <w:keepNext/>
      <w:keepLines/>
      <w:numPr>
        <w:ilvl w:val="7"/>
        <w:numId w:val="26"/>
      </w:numPr>
      <w:spacing w:before="240" w:after="240"/>
      <w:outlineLvl w:val="7"/>
    </w:pPr>
    <w:rPr>
      <w:b/>
      <w:smallCaps/>
      <w:color w:val="003F8B"/>
      <w:sz w:val="22"/>
    </w:rPr>
  </w:style>
  <w:style w:type="paragraph" w:styleId="Titre9">
    <w:name w:val="heading 9"/>
    <w:basedOn w:val="Normal"/>
    <w:next w:val="Normal"/>
    <w:qFormat/>
    <w:rsid w:val="0057469C"/>
    <w:pPr>
      <w:numPr>
        <w:ilvl w:val="8"/>
        <w:numId w:val="26"/>
      </w:numPr>
      <w:spacing w:before="240" w:after="60"/>
      <w:outlineLvl w:val="8"/>
    </w:pPr>
    <w:rPr>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LienInternet">
    <w:name w:val="Lien Internet"/>
    <w:uiPriority w:val="99"/>
    <w:rsid w:val="000159C0"/>
    <w:rPr>
      <w:color w:val="0000FF"/>
      <w:u w:val="single"/>
    </w:rPr>
  </w:style>
  <w:style w:type="character" w:styleId="Accentuation">
    <w:name w:val="Emphasis"/>
    <w:qFormat/>
    <w:rsid w:val="000159C0"/>
    <w:rPr>
      <w:i/>
      <w:iCs/>
    </w:rPr>
  </w:style>
  <w:style w:type="character" w:styleId="AcronymeHTML">
    <w:name w:val="HTML Acronym"/>
    <w:basedOn w:val="Policepardfaut"/>
    <w:semiHidden/>
    <w:qFormat/>
    <w:rsid w:val="000159C0"/>
  </w:style>
  <w:style w:type="character" w:styleId="CitationHTML">
    <w:name w:val="HTML Cite"/>
    <w:semiHidden/>
    <w:qFormat/>
    <w:rsid w:val="000159C0"/>
    <w:rPr>
      <w:i/>
      <w:iCs/>
    </w:rPr>
  </w:style>
  <w:style w:type="character" w:styleId="ClavierHTML">
    <w:name w:val="HTML Keyboard"/>
    <w:semiHidden/>
    <w:qFormat/>
    <w:rsid w:val="000159C0"/>
    <w:rPr>
      <w:rFonts w:ascii="Courier New" w:hAnsi="Courier New" w:cs="Courier New"/>
      <w:sz w:val="20"/>
      <w:szCs w:val="20"/>
    </w:rPr>
  </w:style>
  <w:style w:type="character" w:styleId="CodeHTML">
    <w:name w:val="HTML Code"/>
    <w:semiHidden/>
    <w:qFormat/>
    <w:rsid w:val="000159C0"/>
    <w:rPr>
      <w:rFonts w:ascii="Courier New" w:hAnsi="Courier New" w:cs="Courier New"/>
      <w:sz w:val="20"/>
      <w:szCs w:val="20"/>
    </w:rPr>
  </w:style>
  <w:style w:type="character" w:styleId="DfinitionHTML">
    <w:name w:val="HTML Definition"/>
    <w:semiHidden/>
    <w:qFormat/>
    <w:rsid w:val="000159C0"/>
    <w:rPr>
      <w:i/>
      <w:iCs/>
    </w:rPr>
  </w:style>
  <w:style w:type="character" w:styleId="lev">
    <w:name w:val="Strong"/>
    <w:qFormat/>
    <w:rsid w:val="000159C0"/>
    <w:rPr>
      <w:b/>
      <w:bCs/>
    </w:rPr>
  </w:style>
  <w:style w:type="character" w:styleId="ExempleHTML">
    <w:name w:val="HTML Sample"/>
    <w:semiHidden/>
    <w:qFormat/>
    <w:rsid w:val="000159C0"/>
    <w:rPr>
      <w:rFonts w:ascii="Courier New" w:hAnsi="Courier New" w:cs="Courier New"/>
    </w:rPr>
  </w:style>
  <w:style w:type="character" w:customStyle="1" w:styleId="LienInternetvisit">
    <w:name w:val="Lien Internet visité"/>
    <w:semiHidden/>
    <w:rsid w:val="000159C0"/>
    <w:rPr>
      <w:color w:val="800080"/>
      <w:u w:val="single"/>
    </w:rPr>
  </w:style>
  <w:style w:type="character" w:styleId="MachinecrireHTML">
    <w:name w:val="HTML Typewriter"/>
    <w:semiHidden/>
    <w:qFormat/>
    <w:rsid w:val="000159C0"/>
    <w:rPr>
      <w:rFonts w:ascii="Courier New" w:hAnsi="Courier New" w:cs="Courier New"/>
      <w:sz w:val="20"/>
      <w:szCs w:val="20"/>
    </w:rPr>
  </w:style>
  <w:style w:type="character" w:styleId="Numrodeligne">
    <w:name w:val="line number"/>
    <w:basedOn w:val="Policepardfaut"/>
    <w:semiHidden/>
    <w:qFormat/>
    <w:rsid w:val="000159C0"/>
  </w:style>
  <w:style w:type="character" w:styleId="Numrodepage">
    <w:name w:val="page number"/>
    <w:semiHidden/>
    <w:qFormat/>
    <w:rsid w:val="000159C0"/>
    <w:rPr>
      <w:rFonts w:ascii="Arial" w:hAnsi="Arial"/>
      <w:b/>
      <w:color w:val="auto"/>
      <w:sz w:val="14"/>
      <w:szCs w:val="24"/>
    </w:rPr>
  </w:style>
  <w:style w:type="character" w:styleId="VariableHTML">
    <w:name w:val="HTML Variable"/>
    <w:semiHidden/>
    <w:qFormat/>
    <w:rsid w:val="000159C0"/>
    <w:rPr>
      <w:i/>
      <w:iCs/>
    </w:rPr>
  </w:style>
  <w:style w:type="character" w:customStyle="1" w:styleId="Listenniv1CarCar">
    <w:name w:val="Liste à n° niv 1 Car Car"/>
    <w:link w:val="Listenniv1"/>
    <w:qFormat/>
    <w:rsid w:val="000159C0"/>
    <w:rPr>
      <w:rFonts w:ascii="Arial" w:hAnsi="Arial" w:cs="Arial"/>
      <w:szCs w:val="22"/>
      <w:lang w:eastAsia="en-US" w:bidi="he-IL"/>
    </w:rPr>
  </w:style>
  <w:style w:type="character" w:customStyle="1" w:styleId="Titre5-CorpsdetexteCarCar">
    <w:name w:val="Titre 5 - Corps de texte Car Car"/>
    <w:link w:val="Titre5-Corpsdetexte"/>
    <w:semiHidden/>
    <w:qFormat/>
    <w:rsid w:val="000159C0"/>
    <w:rPr>
      <w:rFonts w:ascii="Arial" w:hAnsi="Arial" w:cs="Arial"/>
      <w:szCs w:val="24"/>
    </w:rPr>
  </w:style>
  <w:style w:type="character" w:customStyle="1" w:styleId="Titre4-CorpsdetexteCar">
    <w:name w:val="Titre 4 - Corps de texte Car"/>
    <w:link w:val="Titre4-Corpsdetexte"/>
    <w:semiHidden/>
    <w:qFormat/>
    <w:rsid w:val="000159C0"/>
    <w:rPr>
      <w:rFonts w:ascii="Arial" w:hAnsi="Arial" w:cs="Arial"/>
      <w:szCs w:val="24"/>
    </w:rPr>
  </w:style>
  <w:style w:type="character" w:customStyle="1" w:styleId="CorpsdetexteCar">
    <w:name w:val="Corps de texte Car"/>
    <w:link w:val="Corpsdetexte"/>
    <w:semiHidden/>
    <w:qFormat/>
    <w:rsid w:val="000159C0"/>
    <w:rPr>
      <w:rFonts w:ascii="Arial" w:hAnsi="Arial" w:cs="Arial"/>
      <w:szCs w:val="22"/>
      <w:lang w:eastAsia="en-US" w:bidi="he-IL"/>
    </w:rPr>
  </w:style>
  <w:style w:type="character" w:customStyle="1" w:styleId="Titre1Car">
    <w:name w:val="Titre 1 Car"/>
    <w:link w:val="Titre1"/>
    <w:uiPriority w:val="3"/>
    <w:qFormat/>
    <w:rsid w:val="00C51117"/>
    <w:rPr>
      <w:rFonts w:ascii="Arial" w:eastAsia="Arial Unicode MS" w:hAnsi="Arial" w:cs="Arial"/>
      <w:b/>
      <w:bCs/>
      <w:caps/>
      <w:color w:val="CC3333"/>
      <w:kern w:val="2"/>
      <w:sz w:val="26"/>
      <w:szCs w:val="36"/>
      <w:lang w:eastAsia="en-US" w:bidi="he-IL"/>
    </w:rPr>
  </w:style>
  <w:style w:type="character" w:customStyle="1" w:styleId="Caractresdenotedebasdepage">
    <w:name w:val="Caractères de note de bas de page"/>
    <w:uiPriority w:val="99"/>
    <w:qFormat/>
    <w:rsid w:val="000159C0"/>
    <w:rPr>
      <w:vertAlign w:val="superscript"/>
    </w:rPr>
  </w:style>
  <w:style w:type="character" w:customStyle="1" w:styleId="Ancredenotedebasdepage">
    <w:name w:val="Ancre de note de bas de page"/>
    <w:rPr>
      <w:vertAlign w:val="superscript"/>
    </w:rPr>
  </w:style>
  <w:style w:type="character" w:styleId="Marquedecommentaire">
    <w:name w:val="annotation reference"/>
    <w:semiHidden/>
    <w:qFormat/>
    <w:rsid w:val="000159C0"/>
    <w:rPr>
      <w:sz w:val="16"/>
      <w:szCs w:val="16"/>
    </w:rPr>
  </w:style>
  <w:style w:type="character" w:customStyle="1" w:styleId="Texte0Car">
    <w:name w:val="Texte 0 Car"/>
    <w:link w:val="Texte0"/>
    <w:qFormat/>
    <w:locked/>
    <w:rsid w:val="000159C0"/>
    <w:rPr>
      <w:rFonts w:ascii="Arial" w:hAnsi="Arial" w:cs="Arial"/>
    </w:rPr>
  </w:style>
  <w:style w:type="character" w:customStyle="1" w:styleId="Corpsdetexteniv0Car">
    <w:name w:val="Corps de texte niv 0 Car"/>
    <w:link w:val="Corpsdetexteniv0"/>
    <w:qFormat/>
    <w:rsid w:val="000159C0"/>
    <w:rPr>
      <w:rFonts w:ascii="Arial" w:hAnsi="Arial" w:cs="Arial"/>
      <w:szCs w:val="22"/>
      <w:lang w:eastAsia="en-US" w:bidi="he-IL"/>
    </w:rPr>
  </w:style>
  <w:style w:type="character" w:customStyle="1" w:styleId="PieddepageCar">
    <w:name w:val="Pied de page Car"/>
    <w:link w:val="Pieddepage"/>
    <w:uiPriority w:val="99"/>
    <w:qFormat/>
    <w:rsid w:val="000159C0"/>
    <w:rPr>
      <w:rFonts w:ascii="Arial" w:eastAsia="Arial Unicode MS" w:hAnsi="Arial" w:cs="Arial"/>
      <w:b/>
      <w:sz w:val="14"/>
      <w:szCs w:val="16"/>
      <w:lang w:eastAsia="en-US" w:bidi="he-IL"/>
    </w:rPr>
  </w:style>
  <w:style w:type="character" w:customStyle="1" w:styleId="Puceniv1Car">
    <w:name w:val="Puce niv 1 Car"/>
    <w:link w:val="Puceniv1"/>
    <w:qFormat/>
    <w:rsid w:val="000159C0"/>
    <w:rPr>
      <w:rFonts w:ascii="Arial" w:hAnsi="Arial" w:cs="Arial"/>
      <w:szCs w:val="24"/>
    </w:rPr>
  </w:style>
  <w:style w:type="character" w:customStyle="1" w:styleId="NPageCar">
    <w:name w:val="N° Page Car"/>
    <w:link w:val="NPage"/>
    <w:qFormat/>
    <w:rsid w:val="000159C0"/>
    <w:rPr>
      <w:rFonts w:ascii="Arial" w:hAnsi="Arial"/>
      <w:sz w:val="22"/>
      <w:szCs w:val="24"/>
    </w:rPr>
  </w:style>
  <w:style w:type="character" w:customStyle="1" w:styleId="En-tteCar">
    <w:name w:val="En-tête Car"/>
    <w:link w:val="En-tte"/>
    <w:uiPriority w:val="99"/>
    <w:qFormat/>
    <w:rsid w:val="000159C0"/>
    <w:rPr>
      <w:rFonts w:ascii="Arial" w:hAnsi="Arial" w:cs="Arial"/>
      <w:b/>
      <w:smallCaps/>
      <w:lang w:val="en-AU" w:eastAsia="en-US" w:bidi="he-IL"/>
    </w:rPr>
  </w:style>
  <w:style w:type="character" w:customStyle="1" w:styleId="E-texteCar">
    <w:name w:val="E - texte Car"/>
    <w:link w:val="E-texte"/>
    <w:qFormat/>
    <w:rsid w:val="000159C0"/>
    <w:rPr>
      <w:rFonts w:ascii="Arial" w:hAnsi="Arial" w:cs="Courier"/>
      <w:sz w:val="22"/>
      <w:szCs w:val="24"/>
      <w:lang w:eastAsia="ar-SA"/>
    </w:rPr>
  </w:style>
  <w:style w:type="character" w:customStyle="1" w:styleId="Titre3Car">
    <w:name w:val="Titre 3 Car"/>
    <w:link w:val="Titre3"/>
    <w:uiPriority w:val="3"/>
    <w:qFormat/>
    <w:rsid w:val="0019226A"/>
    <w:rPr>
      <w:rFonts w:ascii="Arial Gras" w:eastAsia="Arial Unicode MS" w:hAnsi="Arial Gras" w:cs="Arial"/>
      <w:b/>
      <w:bCs/>
      <w:color w:val="003F8B"/>
      <w:sz w:val="22"/>
      <w:szCs w:val="28"/>
    </w:rPr>
  </w:style>
  <w:style w:type="character" w:customStyle="1" w:styleId="NotedebasdepageCar">
    <w:name w:val="Note de bas de page Car"/>
    <w:link w:val="Notedebasdepage"/>
    <w:uiPriority w:val="99"/>
    <w:qFormat/>
    <w:rsid w:val="000159C0"/>
    <w:rPr>
      <w:rFonts w:ascii="Vinci Sans Light" w:hAnsi="Vinci Sans Light" w:cs="Arial"/>
    </w:rPr>
  </w:style>
  <w:style w:type="character" w:customStyle="1" w:styleId="apple-converted-space">
    <w:name w:val="apple-converted-space"/>
    <w:qFormat/>
    <w:rsid w:val="000159C0"/>
  </w:style>
  <w:style w:type="character" w:customStyle="1" w:styleId="glmot">
    <w:name w:val="gl_mot"/>
    <w:qFormat/>
    <w:rsid w:val="000159C0"/>
  </w:style>
  <w:style w:type="character" w:customStyle="1" w:styleId="PuceCar">
    <w:name w:val="Puce Car"/>
    <w:basedOn w:val="Puceniv1Car"/>
    <w:link w:val="Puce"/>
    <w:qFormat/>
    <w:rsid w:val="000159C0"/>
    <w:rPr>
      <w:rFonts w:ascii="Arial" w:hAnsi="Arial" w:cs="Arial"/>
      <w:szCs w:val="24"/>
    </w:rPr>
  </w:style>
  <w:style w:type="character" w:styleId="Textedelespacerserv">
    <w:name w:val="Placeholder Text"/>
    <w:basedOn w:val="Policepardfaut"/>
    <w:uiPriority w:val="99"/>
    <w:semiHidden/>
    <w:qFormat/>
    <w:rsid w:val="000159C0"/>
    <w:rPr>
      <w:color w:val="808080"/>
    </w:rPr>
  </w:style>
  <w:style w:type="character" w:customStyle="1" w:styleId="Puces2Car">
    <w:name w:val="Puces2 Car"/>
    <w:basedOn w:val="Policepardfaut"/>
    <w:link w:val="Puces2"/>
    <w:uiPriority w:val="2"/>
    <w:qFormat/>
    <w:rsid w:val="000159C0"/>
    <w:rPr>
      <w:rFonts w:ascii="Arial" w:hAnsi="Arial" w:cs="Arial"/>
      <w:szCs w:val="24"/>
    </w:rPr>
  </w:style>
  <w:style w:type="character" w:customStyle="1" w:styleId="Puceniv2Car">
    <w:name w:val="Puce niv 2 Car"/>
    <w:basedOn w:val="Puceniv1Car"/>
    <w:link w:val="Puceniv2"/>
    <w:qFormat/>
    <w:rsid w:val="00027D77"/>
    <w:rPr>
      <w:rFonts w:ascii="Arial" w:hAnsi="Arial" w:cs="Arial"/>
      <w:szCs w:val="24"/>
    </w:rPr>
  </w:style>
  <w:style w:type="character" w:customStyle="1" w:styleId="Puceniv3Car">
    <w:name w:val="Puce niv 3 Car"/>
    <w:basedOn w:val="Puceniv2Car"/>
    <w:link w:val="Puceniv3"/>
    <w:qFormat/>
    <w:rsid w:val="000159C0"/>
    <w:rPr>
      <w:rFonts w:ascii="Arial" w:hAnsi="Arial" w:cs="Arial"/>
      <w:szCs w:val="24"/>
    </w:rPr>
  </w:style>
  <w:style w:type="character" w:customStyle="1" w:styleId="Puces3Car">
    <w:name w:val="Puces3 Car"/>
    <w:basedOn w:val="Puceniv3Car"/>
    <w:link w:val="Puces3"/>
    <w:qFormat/>
    <w:rsid w:val="000159C0"/>
    <w:rPr>
      <w:rFonts w:ascii="Arial" w:hAnsi="Arial" w:cs="Arial"/>
      <w:szCs w:val="24"/>
    </w:rPr>
  </w:style>
  <w:style w:type="character" w:customStyle="1" w:styleId="Sous-titresCar">
    <w:name w:val="Sous-titres Car"/>
    <w:basedOn w:val="Puceniv3Car"/>
    <w:link w:val="Sous-titres"/>
    <w:qFormat/>
    <w:rsid w:val="000159C0"/>
    <w:rPr>
      <w:rFonts w:ascii="Arial" w:hAnsi="Arial" w:cs="Arial"/>
      <w:b/>
      <w:i/>
      <w:szCs w:val="24"/>
      <w:u w:val="single"/>
    </w:rPr>
  </w:style>
  <w:style w:type="character" w:customStyle="1" w:styleId="Puces1Car">
    <w:name w:val="Puces1 Car"/>
    <w:basedOn w:val="Policepardfaut"/>
    <w:link w:val="Puces1"/>
    <w:qFormat/>
    <w:rsid w:val="000159C0"/>
    <w:rPr>
      <w:rFonts w:ascii="Arial" w:hAnsi="Arial" w:cs="Arial"/>
    </w:rPr>
  </w:style>
  <w:style w:type="character" w:styleId="Mentionnonrsolue">
    <w:name w:val="Unresolved Mention"/>
    <w:basedOn w:val="Policepardfaut"/>
    <w:uiPriority w:val="99"/>
    <w:semiHidden/>
    <w:unhideWhenUsed/>
    <w:qFormat/>
    <w:rsid w:val="000159C0"/>
    <w:rPr>
      <w:color w:val="605E5C"/>
      <w:shd w:val="clear" w:color="auto" w:fill="E1DFDD"/>
    </w:rPr>
  </w:style>
  <w:style w:type="character" w:customStyle="1" w:styleId="ParagraphedelisteCar">
    <w:name w:val="Paragraphe de liste Car"/>
    <w:link w:val="Paragraphedeliste"/>
    <w:uiPriority w:val="34"/>
    <w:qFormat/>
    <w:rsid w:val="000159C0"/>
    <w:rPr>
      <w:rFonts w:ascii="Arial" w:hAnsi="Arial"/>
      <w:sz w:val="22"/>
      <w:szCs w:val="24"/>
    </w:rPr>
  </w:style>
  <w:style w:type="character" w:customStyle="1" w:styleId="NormalBPUCar">
    <w:name w:val="Normal BPU Car"/>
    <w:basedOn w:val="Policepardfaut"/>
    <w:link w:val="NormalBPU"/>
    <w:qFormat/>
    <w:rsid w:val="007E2FF8"/>
    <w:rPr>
      <w:rFonts w:ascii="Arial" w:hAnsi="Arial" w:cs="Arial"/>
      <w:szCs w:val="22"/>
      <w:lang w:eastAsia="en-US" w:bidi="he-IL"/>
    </w:rPr>
  </w:style>
  <w:style w:type="character" w:customStyle="1" w:styleId="Puce1BPUCar">
    <w:name w:val="Puce 1 BPU Car"/>
    <w:basedOn w:val="Puceniv1Car"/>
    <w:link w:val="Puce1BPU"/>
    <w:qFormat/>
    <w:rsid w:val="00CB786D"/>
    <w:rPr>
      <w:rFonts w:ascii="Arial" w:hAnsi="Arial" w:cs="Arial"/>
      <w:szCs w:val="24"/>
    </w:rPr>
  </w:style>
  <w:style w:type="character" w:customStyle="1" w:styleId="PRIXCar">
    <w:name w:val="PRIX Car"/>
    <w:basedOn w:val="NormalBPUCar"/>
    <w:link w:val="PRIX"/>
    <w:uiPriority w:val="2"/>
    <w:qFormat/>
    <w:rsid w:val="00A06B14"/>
    <w:rPr>
      <w:rFonts w:ascii="Arial" w:hAnsi="Arial" w:cs="Arial"/>
      <w:b/>
      <w:caps/>
      <w:szCs w:val="22"/>
      <w:lang w:eastAsia="en-US" w:bidi="he-IL"/>
    </w:rPr>
  </w:style>
  <w:style w:type="character" w:customStyle="1" w:styleId="StyleavertissementCar">
    <w:name w:val="Style_avertissement Car"/>
    <w:basedOn w:val="Titre1Car"/>
    <w:link w:val="Styleavertissement"/>
    <w:qFormat/>
    <w:rsid w:val="00AA3EAF"/>
    <w:rPr>
      <w:rFonts w:ascii="Arial Gras" w:eastAsia="Arial Unicode MS" w:hAnsi="Arial Gras" w:cs="Arial"/>
      <w:b/>
      <w:bCs/>
      <w:caps w:val="0"/>
      <w:smallCaps w:val="0"/>
      <w:color w:val="CC3333"/>
      <w:kern w:val="2"/>
      <w:sz w:val="32"/>
      <w:szCs w:val="32"/>
      <w:shd w:val="clear" w:color="auto" w:fill="D9D9D9"/>
      <w:lang w:eastAsia="en-US" w:bidi="he-IL"/>
    </w:rPr>
  </w:style>
  <w:style w:type="character" w:customStyle="1" w:styleId="CommentairesCar">
    <w:name w:val="Commentaires Car"/>
    <w:basedOn w:val="Policepardfaut"/>
    <w:link w:val="Commentaires"/>
    <w:qFormat/>
    <w:rsid w:val="00DC06E1"/>
    <w:rPr>
      <w:rFonts w:ascii="Arial" w:hAnsi="Arial" w:cs="Arial"/>
      <w:b/>
      <w:vanish/>
      <w:szCs w:val="22"/>
      <w:shd w:val="clear" w:color="auto" w:fill="92D050"/>
      <w:lang w:eastAsia="en-US" w:bidi="he-IL"/>
    </w:rPr>
  </w:style>
  <w:style w:type="character" w:customStyle="1" w:styleId="NormalBPUitaliqueCar">
    <w:name w:val="Normal BPU italique Car"/>
    <w:basedOn w:val="NormalBPUCar"/>
    <w:link w:val="NormalBPUitalique"/>
    <w:qFormat/>
    <w:rsid w:val="00650908"/>
    <w:rPr>
      <w:rFonts w:ascii="Arial" w:hAnsi="Arial" w:cs="Arial"/>
      <w:i/>
      <w:iCs/>
      <w:szCs w:val="22"/>
      <w:lang w:eastAsia="en-US" w:bidi="he-IL"/>
    </w:rPr>
  </w:style>
  <w:style w:type="character" w:customStyle="1" w:styleId="ItaliqueBPUCar">
    <w:name w:val="Italique BPU Car"/>
    <w:basedOn w:val="NormalBPUitaliqueCar"/>
    <w:link w:val="ItaliqueBPU"/>
    <w:qFormat/>
    <w:rsid w:val="00C35537"/>
    <w:rPr>
      <w:rFonts w:ascii="Arial" w:hAnsi="Arial" w:cs="Arial"/>
      <w:i/>
      <w:iCs/>
      <w:szCs w:val="22"/>
      <w:lang w:eastAsia="en-US" w:bidi="he-IL"/>
    </w:rPr>
  </w:style>
  <w:style w:type="character" w:customStyle="1" w:styleId="Sautdindex">
    <w:name w:val="Saut d'index"/>
    <w:qFormat/>
  </w:style>
  <w:style w:type="paragraph" w:styleId="Titre">
    <w:name w:val="Title"/>
    <w:basedOn w:val="Normal"/>
    <w:next w:val="Corpsdetexte"/>
    <w:qFormat/>
    <w:pPr>
      <w:keepNext/>
      <w:spacing w:before="240" w:after="120"/>
    </w:pPr>
    <w:rPr>
      <w:rFonts w:ascii="Liberation Sans" w:eastAsia="Microsoft YaHei" w:hAnsi="Liberation Sans" w:cs="Lucida Sans"/>
      <w:sz w:val="28"/>
      <w:szCs w:val="28"/>
    </w:rPr>
  </w:style>
  <w:style w:type="paragraph" w:styleId="Corpsdetexte">
    <w:name w:val="Body Text"/>
    <w:basedOn w:val="Normal"/>
    <w:link w:val="CorpsdetexteCar"/>
    <w:semiHidden/>
    <w:rsid w:val="000159C0"/>
  </w:style>
  <w:style w:type="paragraph" w:styleId="Liste">
    <w:name w:val="List"/>
    <w:basedOn w:val="Normal"/>
    <w:semiHidden/>
    <w:rsid w:val="000159C0"/>
    <w:pPr>
      <w:ind w:left="283" w:hanging="283"/>
    </w:pPr>
  </w:style>
  <w:style w:type="paragraph" w:styleId="Lgende">
    <w:name w:val="caption"/>
    <w:basedOn w:val="Normal"/>
    <w:next w:val="Normal"/>
    <w:uiPriority w:val="2"/>
    <w:qFormat/>
    <w:rsid w:val="000159C0"/>
    <w:pPr>
      <w:jc w:val="center"/>
    </w:pPr>
    <w:rPr>
      <w:bCs/>
      <w:i/>
      <w:szCs w:val="20"/>
    </w:rPr>
  </w:style>
  <w:style w:type="paragraph" w:customStyle="1" w:styleId="Index">
    <w:name w:val="Index"/>
    <w:basedOn w:val="Normal"/>
    <w:qFormat/>
    <w:pPr>
      <w:suppressLineNumbers/>
    </w:pPr>
    <w:rPr>
      <w:rFonts w:cs="Lucida Sans"/>
    </w:rPr>
  </w:style>
  <w:style w:type="paragraph" w:customStyle="1" w:styleId="Style1">
    <w:name w:val="Style1"/>
    <w:basedOn w:val="Normal"/>
    <w:next w:val="Normal"/>
    <w:semiHidden/>
    <w:qFormat/>
    <w:rsid w:val="000159C0"/>
    <w:pPr>
      <w:numPr>
        <w:numId w:val="2"/>
      </w:numPr>
    </w:pPr>
    <w:rPr>
      <w:rFonts w:ascii="Arial Unicode MS" w:hAnsi="Arial Unicode MS"/>
    </w:rPr>
  </w:style>
  <w:style w:type="paragraph" w:customStyle="1" w:styleId="Style2">
    <w:name w:val="Style2"/>
    <w:basedOn w:val="Style1"/>
    <w:semiHidden/>
    <w:qFormat/>
    <w:rsid w:val="000159C0"/>
    <w:pPr>
      <w:numPr>
        <w:ilvl w:val="1"/>
        <w:numId w:val="1"/>
      </w:numPr>
      <w:tabs>
        <w:tab w:val="left" w:pos="360"/>
      </w:tabs>
      <w:ind w:left="432" w:hanging="432"/>
    </w:pPr>
  </w:style>
  <w:style w:type="paragraph" w:customStyle="1" w:styleId="Style3">
    <w:name w:val="Style3"/>
    <w:basedOn w:val="Style2"/>
    <w:next w:val="Normal"/>
    <w:semiHidden/>
    <w:qFormat/>
    <w:rsid w:val="000159C0"/>
  </w:style>
  <w:style w:type="paragraph" w:customStyle="1" w:styleId="Style4">
    <w:name w:val="Style4"/>
    <w:basedOn w:val="Style2"/>
    <w:next w:val="Normal"/>
    <w:semiHidden/>
    <w:qFormat/>
    <w:rsid w:val="000159C0"/>
  </w:style>
  <w:style w:type="paragraph" w:customStyle="1" w:styleId="Style5">
    <w:name w:val="Style5"/>
    <w:basedOn w:val="Style2"/>
    <w:next w:val="Normal"/>
    <w:semiHidden/>
    <w:qFormat/>
    <w:rsid w:val="000159C0"/>
  </w:style>
  <w:style w:type="paragraph" w:customStyle="1" w:styleId="Style6">
    <w:name w:val="Style6"/>
    <w:basedOn w:val="Style2"/>
    <w:semiHidden/>
    <w:qFormat/>
    <w:rsid w:val="000159C0"/>
  </w:style>
  <w:style w:type="paragraph" w:customStyle="1" w:styleId="Style7">
    <w:name w:val="Style7"/>
    <w:basedOn w:val="Style6"/>
    <w:semiHidden/>
    <w:qFormat/>
    <w:rsid w:val="000159C0"/>
  </w:style>
  <w:style w:type="paragraph" w:styleId="TM1">
    <w:name w:val="toc 1"/>
    <w:basedOn w:val="Normal"/>
    <w:next w:val="Normal"/>
    <w:uiPriority w:val="39"/>
    <w:rsid w:val="000159C0"/>
    <w:pPr>
      <w:tabs>
        <w:tab w:val="left" w:pos="1134"/>
        <w:tab w:val="right" w:leader="dot" w:pos="9356"/>
      </w:tabs>
      <w:spacing w:before="180"/>
      <w:ind w:left="1134" w:right="567" w:hanging="1134"/>
    </w:pPr>
    <w:rPr>
      <w:rFonts w:eastAsia="Arial Unicode MS"/>
      <w:b/>
      <w:caps/>
      <w:sz w:val="22"/>
      <w:szCs w:val="24"/>
    </w:rPr>
  </w:style>
  <w:style w:type="paragraph" w:styleId="TM2">
    <w:name w:val="toc 2"/>
    <w:basedOn w:val="Normal"/>
    <w:next w:val="Normal"/>
    <w:uiPriority w:val="39"/>
    <w:rsid w:val="000159C0"/>
    <w:pPr>
      <w:tabs>
        <w:tab w:val="left" w:pos="1134"/>
        <w:tab w:val="right" w:leader="dot" w:pos="9356"/>
      </w:tabs>
      <w:ind w:left="1191" w:right="567" w:hanging="1191"/>
    </w:pPr>
    <w:rPr>
      <w:rFonts w:eastAsia="Arial Unicode MS"/>
      <w:smallCaps/>
      <w:sz w:val="22"/>
    </w:rPr>
  </w:style>
  <w:style w:type="paragraph" w:styleId="TM3">
    <w:name w:val="toc 3"/>
    <w:basedOn w:val="Normal"/>
    <w:next w:val="Normal"/>
    <w:uiPriority w:val="39"/>
    <w:rsid w:val="000159C0"/>
    <w:pPr>
      <w:tabs>
        <w:tab w:val="left" w:pos="1134"/>
        <w:tab w:val="right" w:leader="dot" w:pos="9356"/>
      </w:tabs>
      <w:spacing w:before="60"/>
      <w:ind w:left="1134" w:right="567" w:hanging="1134"/>
    </w:pPr>
    <w:rPr>
      <w:rFonts w:eastAsia="Arial Unicode MS"/>
      <w:sz w:val="22"/>
    </w:rPr>
  </w:style>
  <w:style w:type="paragraph" w:styleId="TM4">
    <w:name w:val="toc 4"/>
    <w:basedOn w:val="Normal"/>
    <w:next w:val="Normal"/>
    <w:uiPriority w:val="39"/>
    <w:rsid w:val="000159C0"/>
    <w:pPr>
      <w:tabs>
        <w:tab w:val="left" w:pos="1134"/>
        <w:tab w:val="right" w:leader="dot" w:pos="9356"/>
      </w:tabs>
      <w:spacing w:before="60"/>
      <w:ind w:left="1134" w:right="567" w:hanging="1134"/>
    </w:pPr>
    <w:rPr>
      <w:rFonts w:eastAsia="Arial Unicode MS"/>
    </w:rPr>
  </w:style>
  <w:style w:type="paragraph" w:styleId="TM6">
    <w:name w:val="toc 6"/>
    <w:basedOn w:val="Normal"/>
    <w:next w:val="Normal"/>
    <w:autoRedefine/>
    <w:uiPriority w:val="39"/>
    <w:rsid w:val="000159C0"/>
    <w:pPr>
      <w:tabs>
        <w:tab w:val="left" w:pos="1843"/>
        <w:tab w:val="right" w:leader="dot" w:pos="9072"/>
      </w:tabs>
      <w:ind w:left="1843" w:right="284" w:hanging="1843"/>
    </w:pPr>
    <w:rPr>
      <w:rFonts w:eastAsia="Arial Unicode MS"/>
    </w:rPr>
  </w:style>
  <w:style w:type="paragraph" w:styleId="TM7">
    <w:name w:val="toc 7"/>
    <w:basedOn w:val="Normal"/>
    <w:next w:val="Normal"/>
    <w:autoRedefine/>
    <w:uiPriority w:val="39"/>
    <w:rsid w:val="000159C0"/>
    <w:pPr>
      <w:tabs>
        <w:tab w:val="left" w:pos="1418"/>
        <w:tab w:val="right" w:leader="dot" w:pos="9072"/>
      </w:tabs>
      <w:ind w:left="1418" w:right="284" w:hanging="1418"/>
    </w:pPr>
    <w:rPr>
      <w:rFonts w:eastAsia="Arial Unicode MS"/>
      <w:sz w:val="19"/>
    </w:rPr>
  </w:style>
  <w:style w:type="paragraph" w:styleId="TM8">
    <w:name w:val="toc 8"/>
    <w:basedOn w:val="Normal"/>
    <w:next w:val="Normal"/>
    <w:autoRedefine/>
    <w:uiPriority w:val="39"/>
    <w:rsid w:val="000159C0"/>
    <w:pPr>
      <w:ind w:left="1680"/>
    </w:pPr>
  </w:style>
  <w:style w:type="paragraph" w:styleId="Adressedestinataire">
    <w:name w:val="envelope address"/>
    <w:basedOn w:val="Normal"/>
    <w:semiHidden/>
    <w:qFormat/>
    <w:rsid w:val="000159C0"/>
    <w:pPr>
      <w:ind w:left="2835"/>
    </w:pPr>
  </w:style>
  <w:style w:type="paragraph" w:styleId="Adresseexpditeur">
    <w:name w:val="envelope return"/>
    <w:basedOn w:val="Normal"/>
    <w:semiHidden/>
    <w:qFormat/>
    <w:rsid w:val="000159C0"/>
    <w:rPr>
      <w:szCs w:val="20"/>
    </w:rPr>
  </w:style>
  <w:style w:type="paragraph" w:styleId="AdresseHTML">
    <w:name w:val="HTML Address"/>
    <w:basedOn w:val="Normal"/>
    <w:semiHidden/>
    <w:qFormat/>
    <w:rsid w:val="000159C0"/>
    <w:rPr>
      <w:i/>
      <w:iCs/>
    </w:rPr>
  </w:style>
  <w:style w:type="paragraph" w:styleId="Corpsdetexte2">
    <w:name w:val="Body Text 2"/>
    <w:basedOn w:val="Normal"/>
    <w:semiHidden/>
    <w:qFormat/>
    <w:rsid w:val="000159C0"/>
    <w:pPr>
      <w:spacing w:line="480" w:lineRule="auto"/>
    </w:pPr>
  </w:style>
  <w:style w:type="paragraph" w:styleId="Corpsdetexte3">
    <w:name w:val="Body Text 3"/>
    <w:basedOn w:val="Normal"/>
    <w:semiHidden/>
    <w:qFormat/>
    <w:rsid w:val="000159C0"/>
    <w:rPr>
      <w:sz w:val="16"/>
      <w:szCs w:val="16"/>
    </w:rPr>
  </w:style>
  <w:style w:type="paragraph" w:styleId="Date">
    <w:name w:val="Date"/>
    <w:basedOn w:val="Normal"/>
    <w:next w:val="Normal"/>
    <w:semiHidden/>
    <w:qFormat/>
    <w:rsid w:val="000159C0"/>
  </w:style>
  <w:style w:type="paragraph" w:customStyle="1" w:styleId="En-tteetpieddepage">
    <w:name w:val="En-tête et pied de page"/>
    <w:basedOn w:val="Normal"/>
    <w:qFormat/>
  </w:style>
  <w:style w:type="paragraph" w:styleId="En-tte">
    <w:name w:val="header"/>
    <w:basedOn w:val="Normal"/>
    <w:link w:val="En-tteCar"/>
    <w:uiPriority w:val="99"/>
    <w:rsid w:val="000159C0"/>
    <w:pPr>
      <w:overflowPunct w:val="0"/>
      <w:spacing w:before="240"/>
      <w:ind w:right="-680"/>
      <w:jc w:val="right"/>
      <w:textAlignment w:val="baseline"/>
    </w:pPr>
    <w:rPr>
      <w:b/>
      <w:smallCaps/>
      <w:szCs w:val="20"/>
      <w:lang w:val="en-AU"/>
    </w:rPr>
  </w:style>
  <w:style w:type="paragraph" w:styleId="En-ttedemessage">
    <w:name w:val="Message Header"/>
    <w:basedOn w:val="Normal"/>
    <w:semiHidden/>
    <w:qFormat/>
    <w:rsid w:val="000159C0"/>
    <w:pPr>
      <w:pBdr>
        <w:top w:val="single" w:sz="6" w:space="1" w:color="000000"/>
        <w:left w:val="single" w:sz="6" w:space="1" w:color="000000"/>
        <w:bottom w:val="single" w:sz="6" w:space="1" w:color="000000"/>
        <w:right w:val="single" w:sz="6" w:space="1" w:color="000000"/>
      </w:pBdr>
      <w:shd w:val="pct20" w:color="auto" w:fill="auto"/>
      <w:ind w:left="1134" w:hanging="1134"/>
    </w:pPr>
  </w:style>
  <w:style w:type="paragraph" w:styleId="Formuledepolitesse">
    <w:name w:val="Closing"/>
    <w:basedOn w:val="Normal"/>
    <w:semiHidden/>
    <w:qFormat/>
    <w:rsid w:val="000159C0"/>
    <w:pPr>
      <w:ind w:left="4252"/>
    </w:pPr>
  </w:style>
  <w:style w:type="paragraph" w:styleId="Listepuces3">
    <w:name w:val="List Bullet 3"/>
    <w:basedOn w:val="Normal"/>
    <w:semiHidden/>
    <w:qFormat/>
    <w:rsid w:val="000159C0"/>
    <w:pPr>
      <w:numPr>
        <w:numId w:val="10"/>
      </w:numPr>
    </w:pPr>
  </w:style>
  <w:style w:type="paragraph" w:styleId="Listepuces4">
    <w:name w:val="List Bullet 4"/>
    <w:basedOn w:val="Normal"/>
    <w:semiHidden/>
    <w:qFormat/>
    <w:rsid w:val="000159C0"/>
    <w:pPr>
      <w:numPr>
        <w:numId w:val="11"/>
      </w:numPr>
    </w:pPr>
  </w:style>
  <w:style w:type="paragraph" w:styleId="Listepuces5">
    <w:name w:val="List Bullet 5"/>
    <w:basedOn w:val="Normal"/>
    <w:semiHidden/>
    <w:qFormat/>
    <w:rsid w:val="000159C0"/>
    <w:pPr>
      <w:numPr>
        <w:numId w:val="12"/>
      </w:numPr>
    </w:pPr>
  </w:style>
  <w:style w:type="paragraph" w:styleId="Listenumros">
    <w:name w:val="List Number"/>
    <w:basedOn w:val="Normal"/>
    <w:semiHidden/>
    <w:qFormat/>
    <w:rsid w:val="000159C0"/>
    <w:pPr>
      <w:numPr>
        <w:numId w:val="3"/>
      </w:numPr>
    </w:pPr>
  </w:style>
  <w:style w:type="paragraph" w:styleId="Listenumros2">
    <w:name w:val="List Number 2"/>
    <w:basedOn w:val="Normal"/>
    <w:semiHidden/>
    <w:qFormat/>
    <w:rsid w:val="000159C0"/>
    <w:pPr>
      <w:numPr>
        <w:numId w:val="4"/>
      </w:numPr>
    </w:pPr>
  </w:style>
  <w:style w:type="paragraph" w:styleId="Listenumros3">
    <w:name w:val="List Number 3"/>
    <w:basedOn w:val="Normal"/>
    <w:semiHidden/>
    <w:qFormat/>
    <w:rsid w:val="000159C0"/>
    <w:pPr>
      <w:numPr>
        <w:numId w:val="5"/>
      </w:numPr>
    </w:pPr>
  </w:style>
  <w:style w:type="paragraph" w:styleId="Listenumros4">
    <w:name w:val="List Number 4"/>
    <w:basedOn w:val="Normal"/>
    <w:semiHidden/>
    <w:qFormat/>
    <w:rsid w:val="000159C0"/>
    <w:pPr>
      <w:numPr>
        <w:numId w:val="6"/>
      </w:numPr>
    </w:pPr>
  </w:style>
  <w:style w:type="paragraph" w:styleId="Listenumros5">
    <w:name w:val="List Number 5"/>
    <w:basedOn w:val="Normal"/>
    <w:semiHidden/>
    <w:qFormat/>
    <w:rsid w:val="000159C0"/>
    <w:pPr>
      <w:numPr>
        <w:numId w:val="7"/>
      </w:numPr>
    </w:pPr>
  </w:style>
  <w:style w:type="paragraph" w:styleId="Listepuces">
    <w:name w:val="List Bullet"/>
    <w:basedOn w:val="Normal"/>
    <w:semiHidden/>
    <w:qFormat/>
    <w:rsid w:val="000159C0"/>
    <w:pPr>
      <w:numPr>
        <w:numId w:val="8"/>
      </w:numPr>
    </w:pPr>
  </w:style>
  <w:style w:type="paragraph" w:styleId="Listepuces2">
    <w:name w:val="List Bullet 2"/>
    <w:basedOn w:val="Normal"/>
    <w:semiHidden/>
    <w:qFormat/>
    <w:rsid w:val="000159C0"/>
    <w:pPr>
      <w:numPr>
        <w:numId w:val="9"/>
      </w:numPr>
    </w:pPr>
  </w:style>
  <w:style w:type="paragraph" w:styleId="Listecontinue">
    <w:name w:val="List Continue"/>
    <w:basedOn w:val="Normal"/>
    <w:semiHidden/>
    <w:qFormat/>
    <w:rsid w:val="000159C0"/>
    <w:pPr>
      <w:ind w:left="283"/>
    </w:pPr>
  </w:style>
  <w:style w:type="paragraph" w:styleId="Listecontinue2">
    <w:name w:val="List Continue 2"/>
    <w:basedOn w:val="Normal"/>
    <w:semiHidden/>
    <w:qFormat/>
    <w:rsid w:val="000159C0"/>
    <w:pPr>
      <w:ind w:left="566"/>
    </w:pPr>
  </w:style>
  <w:style w:type="paragraph" w:styleId="Listecontinue3">
    <w:name w:val="List Continue 3"/>
    <w:basedOn w:val="Normal"/>
    <w:semiHidden/>
    <w:qFormat/>
    <w:rsid w:val="000159C0"/>
    <w:pPr>
      <w:ind w:left="849"/>
    </w:pPr>
  </w:style>
  <w:style w:type="paragraph" w:styleId="Listecontinue4">
    <w:name w:val="List Continue 4"/>
    <w:basedOn w:val="Normal"/>
    <w:semiHidden/>
    <w:qFormat/>
    <w:rsid w:val="000159C0"/>
    <w:pPr>
      <w:ind w:left="1132"/>
    </w:pPr>
  </w:style>
  <w:style w:type="paragraph" w:styleId="Listecontinue5">
    <w:name w:val="List Continue 5"/>
    <w:basedOn w:val="Normal"/>
    <w:semiHidden/>
    <w:qFormat/>
    <w:rsid w:val="000159C0"/>
    <w:pPr>
      <w:ind w:left="1415"/>
    </w:pPr>
  </w:style>
  <w:style w:type="paragraph" w:styleId="NormalWeb">
    <w:name w:val="Normal (Web)"/>
    <w:basedOn w:val="Normal"/>
    <w:semiHidden/>
    <w:qFormat/>
    <w:rsid w:val="000159C0"/>
  </w:style>
  <w:style w:type="paragraph" w:styleId="Normalcentr">
    <w:name w:val="Block Text"/>
    <w:basedOn w:val="Normal"/>
    <w:semiHidden/>
    <w:qFormat/>
    <w:rsid w:val="000159C0"/>
    <w:pPr>
      <w:ind w:left="1440" w:right="1440"/>
    </w:pPr>
  </w:style>
  <w:style w:type="paragraph" w:styleId="Pieddepage">
    <w:name w:val="footer"/>
    <w:basedOn w:val="Normal"/>
    <w:link w:val="PieddepageCar"/>
    <w:uiPriority w:val="99"/>
    <w:rsid w:val="000159C0"/>
    <w:pPr>
      <w:spacing w:before="60" w:after="60"/>
      <w:ind w:right="108"/>
      <w:jc w:val="center"/>
    </w:pPr>
    <w:rPr>
      <w:rFonts w:eastAsia="Arial Unicode MS"/>
      <w:b/>
      <w:sz w:val="14"/>
      <w:szCs w:val="16"/>
    </w:rPr>
  </w:style>
  <w:style w:type="paragraph" w:styleId="PrformatHTML">
    <w:name w:val="HTML Preformatted"/>
    <w:basedOn w:val="Normal"/>
    <w:semiHidden/>
    <w:qFormat/>
    <w:rsid w:val="000159C0"/>
    <w:rPr>
      <w:rFonts w:ascii="Courier New" w:hAnsi="Courier New" w:cs="Courier New"/>
      <w:szCs w:val="20"/>
    </w:rPr>
  </w:style>
  <w:style w:type="paragraph" w:styleId="Retraitcorpsdetexte">
    <w:name w:val="Body Text Indent"/>
    <w:basedOn w:val="Normal"/>
    <w:semiHidden/>
    <w:rsid w:val="000159C0"/>
    <w:pPr>
      <w:ind w:left="283"/>
    </w:pPr>
  </w:style>
  <w:style w:type="paragraph" w:styleId="Retraitcorpsdetexte2">
    <w:name w:val="Body Text Indent 2"/>
    <w:basedOn w:val="Normal"/>
    <w:semiHidden/>
    <w:qFormat/>
    <w:rsid w:val="000159C0"/>
    <w:pPr>
      <w:spacing w:line="480" w:lineRule="auto"/>
      <w:ind w:left="283"/>
    </w:pPr>
  </w:style>
  <w:style w:type="paragraph" w:styleId="Retraitcorpsdetexte3">
    <w:name w:val="Body Text Indent 3"/>
    <w:basedOn w:val="Normal"/>
    <w:semiHidden/>
    <w:qFormat/>
    <w:rsid w:val="000159C0"/>
    <w:pPr>
      <w:ind w:left="283"/>
    </w:pPr>
    <w:rPr>
      <w:sz w:val="16"/>
      <w:szCs w:val="16"/>
    </w:rPr>
  </w:style>
  <w:style w:type="paragraph" w:styleId="Retraitcorpset1relig">
    <w:name w:val="Body Text First Indent 2"/>
    <w:basedOn w:val="Retraitcorpsdetexte"/>
    <w:semiHidden/>
    <w:qFormat/>
    <w:rsid w:val="000159C0"/>
    <w:pPr>
      <w:ind w:firstLine="210"/>
    </w:pPr>
  </w:style>
  <w:style w:type="paragraph" w:styleId="Retraitnormal">
    <w:name w:val="Normal Indent"/>
    <w:basedOn w:val="Normal"/>
    <w:semiHidden/>
    <w:qFormat/>
    <w:rsid w:val="000159C0"/>
    <w:pPr>
      <w:ind w:left="708"/>
    </w:pPr>
  </w:style>
  <w:style w:type="paragraph" w:styleId="Salutations">
    <w:name w:val="Salutation"/>
    <w:basedOn w:val="Normal"/>
    <w:next w:val="Normal"/>
    <w:semiHidden/>
    <w:rsid w:val="000159C0"/>
  </w:style>
  <w:style w:type="paragraph" w:styleId="Signature">
    <w:name w:val="Signature"/>
    <w:basedOn w:val="Normal"/>
    <w:semiHidden/>
    <w:rsid w:val="000159C0"/>
    <w:pPr>
      <w:ind w:left="4252"/>
    </w:pPr>
  </w:style>
  <w:style w:type="paragraph" w:styleId="Signaturelectronique">
    <w:name w:val="E-mail Signature"/>
    <w:basedOn w:val="Normal"/>
    <w:semiHidden/>
    <w:qFormat/>
    <w:rsid w:val="000159C0"/>
  </w:style>
  <w:style w:type="paragraph" w:styleId="Sous-titre">
    <w:name w:val="Subtitle"/>
    <w:basedOn w:val="Normal"/>
    <w:qFormat/>
    <w:rsid w:val="000159C0"/>
    <w:pPr>
      <w:spacing w:after="60"/>
      <w:jc w:val="center"/>
      <w:outlineLvl w:val="1"/>
    </w:pPr>
  </w:style>
  <w:style w:type="paragraph" w:styleId="Textebrut">
    <w:name w:val="Plain Text"/>
    <w:basedOn w:val="Normal"/>
    <w:semiHidden/>
    <w:qFormat/>
    <w:rsid w:val="000159C0"/>
    <w:rPr>
      <w:rFonts w:ascii="Courier New" w:hAnsi="Courier New" w:cs="Courier New"/>
      <w:szCs w:val="20"/>
    </w:rPr>
  </w:style>
  <w:style w:type="paragraph" w:styleId="Titredenote">
    <w:name w:val="Note Heading"/>
    <w:basedOn w:val="Normal"/>
    <w:next w:val="Normal"/>
    <w:semiHidden/>
    <w:qFormat/>
    <w:rsid w:val="000159C0"/>
  </w:style>
  <w:style w:type="paragraph" w:customStyle="1" w:styleId="Entte1">
    <w:name w:val="Entête_1"/>
    <w:basedOn w:val="Normal"/>
    <w:next w:val="Normal"/>
    <w:semiHidden/>
    <w:qFormat/>
    <w:rsid w:val="000159C0"/>
    <w:rPr>
      <w:rFonts w:ascii="Arial Black" w:hAnsi="Arial Black"/>
      <w:color w:val="0086AB"/>
    </w:rPr>
  </w:style>
  <w:style w:type="paragraph" w:styleId="TM5">
    <w:name w:val="toc 5"/>
    <w:basedOn w:val="Normal"/>
    <w:next w:val="Normal"/>
    <w:autoRedefine/>
    <w:uiPriority w:val="39"/>
    <w:rsid w:val="000159C0"/>
    <w:pPr>
      <w:tabs>
        <w:tab w:val="left" w:pos="1077"/>
        <w:tab w:val="right" w:leader="dot" w:pos="9072"/>
      </w:tabs>
      <w:ind w:left="1077" w:right="284" w:hanging="1077"/>
    </w:pPr>
    <w:rPr>
      <w:rFonts w:eastAsia="Arial Unicode MS"/>
    </w:rPr>
  </w:style>
  <w:style w:type="paragraph" w:customStyle="1" w:styleId="Sommaire">
    <w:name w:val="Sommaire"/>
    <w:basedOn w:val="Normal"/>
    <w:next w:val="Normal"/>
    <w:semiHidden/>
    <w:qFormat/>
    <w:rsid w:val="000159C0"/>
    <w:pPr>
      <w:spacing w:before="600" w:after="840"/>
      <w:jc w:val="center"/>
    </w:pPr>
    <w:rPr>
      <w:b/>
      <w:smallCaps/>
      <w:sz w:val="36"/>
    </w:rPr>
  </w:style>
  <w:style w:type="paragraph" w:customStyle="1" w:styleId="Sous-Titre1">
    <w:name w:val="Sous-Titre 1"/>
    <w:basedOn w:val="Normal"/>
    <w:next w:val="Normal"/>
    <w:semiHidden/>
    <w:qFormat/>
    <w:rsid w:val="000159C0"/>
    <w:pPr>
      <w:spacing w:before="360" w:after="200"/>
    </w:pPr>
    <w:rPr>
      <w:rFonts w:ascii="Arial Black" w:hAnsi="Arial Black"/>
      <w:smallCaps/>
      <w:sz w:val="28"/>
      <w:szCs w:val="28"/>
      <w:u w:val="single"/>
    </w:rPr>
  </w:style>
  <w:style w:type="paragraph" w:customStyle="1" w:styleId="Sous-Titre2">
    <w:name w:val="Sous-Titre 2"/>
    <w:basedOn w:val="Normal"/>
    <w:next w:val="Normal"/>
    <w:semiHidden/>
    <w:qFormat/>
    <w:rsid w:val="000159C0"/>
    <w:pPr>
      <w:spacing w:before="360" w:after="200"/>
    </w:pPr>
    <w:rPr>
      <w:rFonts w:ascii="Arial Black" w:hAnsi="Arial Black"/>
      <w:smallCaps/>
    </w:rPr>
  </w:style>
  <w:style w:type="paragraph" w:customStyle="1" w:styleId="Titre1-Corpsdetexte">
    <w:name w:val="Titre 1 - Corps de texte"/>
    <w:basedOn w:val="Normal"/>
    <w:next w:val="Normal"/>
    <w:autoRedefine/>
    <w:semiHidden/>
    <w:qFormat/>
    <w:rsid w:val="000159C0"/>
    <w:rPr>
      <w:szCs w:val="24"/>
      <w:lang w:eastAsia="fr-FR" w:bidi="ar-SA"/>
    </w:rPr>
  </w:style>
  <w:style w:type="paragraph" w:customStyle="1" w:styleId="Listenniv4">
    <w:name w:val="Liste à n° niv 4"/>
    <w:basedOn w:val="Listenniv3"/>
    <w:next w:val="Corpsdetexteniv4"/>
    <w:qFormat/>
    <w:rsid w:val="000159C0"/>
  </w:style>
  <w:style w:type="paragraph" w:customStyle="1" w:styleId="Listenniv5">
    <w:name w:val="Liste à n° niv 5"/>
    <w:basedOn w:val="Listenniv4"/>
    <w:next w:val="Corpsdetexteniv5"/>
    <w:qFormat/>
    <w:rsid w:val="000159C0"/>
  </w:style>
  <w:style w:type="paragraph" w:customStyle="1" w:styleId="Listenniv6">
    <w:name w:val="Liste à n° niv 6"/>
    <w:basedOn w:val="Listenniv5"/>
    <w:next w:val="Corpsdetexteniv6"/>
    <w:qFormat/>
    <w:rsid w:val="000159C0"/>
  </w:style>
  <w:style w:type="paragraph" w:customStyle="1" w:styleId="Puceniv1">
    <w:name w:val="Puce niv 1"/>
    <w:basedOn w:val="Normal"/>
    <w:link w:val="Puceniv1Car"/>
    <w:qFormat/>
    <w:rsid w:val="000159C0"/>
    <w:pPr>
      <w:numPr>
        <w:numId w:val="14"/>
      </w:numPr>
      <w:spacing w:before="60" w:after="120"/>
      <w:ind w:left="426" w:hanging="425"/>
    </w:pPr>
    <w:rPr>
      <w:szCs w:val="24"/>
      <w:lang w:eastAsia="fr-FR" w:bidi="ar-SA"/>
    </w:rPr>
  </w:style>
  <w:style w:type="paragraph" w:customStyle="1" w:styleId="Corpsdetexteniv1">
    <w:name w:val="Corps de texte niv 1"/>
    <w:basedOn w:val="Corpsdetexteniv0"/>
    <w:qFormat/>
    <w:rsid w:val="000159C0"/>
    <w:pPr>
      <w:spacing w:before="60" w:after="60"/>
      <w:ind w:left="1021"/>
    </w:pPr>
    <w:rPr>
      <w:szCs w:val="24"/>
      <w:lang w:eastAsia="fr-FR" w:bidi="ar-SA"/>
    </w:rPr>
  </w:style>
  <w:style w:type="paragraph" w:customStyle="1" w:styleId="Titre2-Corpsdetexte">
    <w:name w:val="Titre 2 - Corps de texte"/>
    <w:basedOn w:val="Normal"/>
    <w:semiHidden/>
    <w:qFormat/>
    <w:rsid w:val="000159C0"/>
    <w:rPr>
      <w:szCs w:val="24"/>
      <w:lang w:eastAsia="fr-FR" w:bidi="ar-SA"/>
    </w:rPr>
  </w:style>
  <w:style w:type="paragraph" w:customStyle="1" w:styleId="Listenniv1">
    <w:name w:val="Liste à n° niv 1"/>
    <w:basedOn w:val="Normal"/>
    <w:next w:val="Corpsdetexteniv1"/>
    <w:link w:val="Listenniv1CarCar"/>
    <w:qFormat/>
    <w:rsid w:val="000159C0"/>
    <w:pPr>
      <w:tabs>
        <w:tab w:val="num" w:pos="1021"/>
      </w:tabs>
      <w:spacing w:after="60"/>
      <w:ind w:left="1021" w:hanging="454"/>
    </w:pPr>
  </w:style>
  <w:style w:type="paragraph" w:customStyle="1" w:styleId="Listenniv2">
    <w:name w:val="Liste à n° niv 2"/>
    <w:basedOn w:val="Listenniv1"/>
    <w:next w:val="Corpsdetexteniv2"/>
    <w:qFormat/>
    <w:rsid w:val="000159C0"/>
  </w:style>
  <w:style w:type="paragraph" w:customStyle="1" w:styleId="Listenniv3">
    <w:name w:val="Liste à n° niv 3"/>
    <w:basedOn w:val="Listenniv2"/>
    <w:next w:val="Corpsdetexteniv3"/>
    <w:qFormat/>
    <w:rsid w:val="000159C0"/>
  </w:style>
  <w:style w:type="paragraph" w:customStyle="1" w:styleId="Corpsdetexteniv2">
    <w:name w:val="Corps de texte niv 2"/>
    <w:basedOn w:val="Corpsdetexteniv0"/>
    <w:qFormat/>
    <w:rsid w:val="000159C0"/>
    <w:pPr>
      <w:spacing w:before="60" w:after="60"/>
      <w:ind w:left="1588"/>
    </w:pPr>
    <w:rPr>
      <w:szCs w:val="24"/>
      <w:lang w:eastAsia="fr-FR" w:bidi="ar-SA"/>
    </w:rPr>
  </w:style>
  <w:style w:type="paragraph" w:customStyle="1" w:styleId="Titre3-Corpsdetexte">
    <w:name w:val="Titre 3 - Corps de texte"/>
    <w:basedOn w:val="Normal"/>
    <w:next w:val="Normal"/>
    <w:autoRedefine/>
    <w:semiHidden/>
    <w:qFormat/>
    <w:rsid w:val="000159C0"/>
    <w:rPr>
      <w:szCs w:val="24"/>
      <w:lang w:eastAsia="fr-FR" w:bidi="ar-SA"/>
    </w:rPr>
  </w:style>
  <w:style w:type="paragraph" w:customStyle="1" w:styleId="Titre10">
    <w:name w:val="Titre1"/>
    <w:basedOn w:val="Normal"/>
    <w:qFormat/>
    <w:rsid w:val="000159C0"/>
    <w:pPr>
      <w:tabs>
        <w:tab w:val="center" w:pos="4497"/>
        <w:tab w:val="center" w:pos="4536"/>
        <w:tab w:val="left" w:pos="6931"/>
        <w:tab w:val="right" w:pos="9072"/>
      </w:tabs>
      <w:spacing w:before="240" w:after="240"/>
      <w:jc w:val="center"/>
    </w:pPr>
    <w:rPr>
      <w:rFonts w:cs="Times New Roman"/>
      <w:b/>
      <w:caps/>
      <w:sz w:val="28"/>
      <w:szCs w:val="28"/>
      <w:lang w:eastAsia="fr-FR" w:bidi="ar-SA"/>
    </w:rPr>
  </w:style>
  <w:style w:type="paragraph" w:customStyle="1" w:styleId="Puceniv3">
    <w:name w:val="Puce niv 3"/>
    <w:basedOn w:val="Puceniv2"/>
    <w:link w:val="Puceniv3Car"/>
    <w:qFormat/>
    <w:rsid w:val="000159C0"/>
    <w:pPr>
      <w:ind w:left="1134"/>
    </w:pPr>
  </w:style>
  <w:style w:type="paragraph" w:customStyle="1" w:styleId="Corpsdetexteniv3">
    <w:name w:val="Corps de texte niv 3"/>
    <w:basedOn w:val="Corpsdetexteniv0"/>
    <w:qFormat/>
    <w:rsid w:val="000159C0"/>
    <w:pPr>
      <w:spacing w:before="60" w:after="60"/>
      <w:ind w:left="2155"/>
    </w:pPr>
    <w:rPr>
      <w:szCs w:val="24"/>
      <w:lang w:eastAsia="fr-FR" w:bidi="ar-SA"/>
    </w:rPr>
  </w:style>
  <w:style w:type="paragraph" w:customStyle="1" w:styleId="Titre4-Corpsdetexte">
    <w:name w:val="Titre 4 - Corps de texte"/>
    <w:basedOn w:val="Normal"/>
    <w:next w:val="Normal"/>
    <w:link w:val="Titre4-CorpsdetexteCar"/>
    <w:autoRedefine/>
    <w:semiHidden/>
    <w:qFormat/>
    <w:rsid w:val="000159C0"/>
    <w:rPr>
      <w:szCs w:val="24"/>
      <w:lang w:eastAsia="fr-FR" w:bidi="ar-SA"/>
    </w:rPr>
  </w:style>
  <w:style w:type="paragraph" w:customStyle="1" w:styleId="Corpsdetexteniv0">
    <w:name w:val="Corps de texte niv 0"/>
    <w:basedOn w:val="Normal"/>
    <w:link w:val="Corpsdetexteniv0Car"/>
    <w:qFormat/>
    <w:rsid w:val="000159C0"/>
  </w:style>
  <w:style w:type="paragraph" w:customStyle="1" w:styleId="Puceniv4">
    <w:name w:val="Puce niv 4"/>
    <w:basedOn w:val="Puceniv3"/>
    <w:next w:val="Corpsdetexteniv4"/>
    <w:qFormat/>
    <w:rsid w:val="000159C0"/>
  </w:style>
  <w:style w:type="paragraph" w:customStyle="1" w:styleId="Corpsdetexteniv4">
    <w:name w:val="Corps de texte niv 4"/>
    <w:basedOn w:val="Corpsdetexteniv0"/>
    <w:qFormat/>
    <w:rsid w:val="000159C0"/>
    <w:pPr>
      <w:spacing w:before="60" w:after="60"/>
      <w:ind w:left="2722"/>
    </w:pPr>
    <w:rPr>
      <w:szCs w:val="24"/>
      <w:lang w:eastAsia="fr-FR" w:bidi="ar-SA"/>
    </w:rPr>
  </w:style>
  <w:style w:type="paragraph" w:customStyle="1" w:styleId="Titre5-Corpsdetexte">
    <w:name w:val="Titre 5 - Corps de texte"/>
    <w:basedOn w:val="Normal"/>
    <w:next w:val="Normal"/>
    <w:link w:val="Titre5-CorpsdetexteCarCar"/>
    <w:autoRedefine/>
    <w:semiHidden/>
    <w:qFormat/>
    <w:rsid w:val="000159C0"/>
    <w:rPr>
      <w:szCs w:val="24"/>
      <w:lang w:eastAsia="fr-FR" w:bidi="ar-SA"/>
    </w:rPr>
  </w:style>
  <w:style w:type="paragraph" w:customStyle="1" w:styleId="LISEAEncadrsTitre">
    <w:name w:val="LISEA Encadrés Titre"/>
    <w:basedOn w:val="Corpsdetexteniv0"/>
    <w:next w:val="LISEAEncadrsCorpsdetexte"/>
    <w:qFormat/>
    <w:rsid w:val="000159C0"/>
    <w:pPr>
      <w:pBdr>
        <w:top w:val="single" w:sz="4" w:space="4" w:color="003F8B"/>
        <w:left w:val="single" w:sz="4" w:space="4" w:color="003F8B"/>
        <w:bottom w:val="single" w:sz="4" w:space="4" w:color="003F8B"/>
        <w:right w:val="single" w:sz="4" w:space="4" w:color="003F8B"/>
      </w:pBdr>
      <w:spacing w:before="360" w:after="240"/>
    </w:pPr>
    <w:rPr>
      <w:b/>
      <w:i/>
      <w:color w:val="003F8B"/>
      <w:lang w:eastAsia="fr-FR" w:bidi="ar-SA"/>
    </w:rPr>
  </w:style>
  <w:style w:type="paragraph" w:customStyle="1" w:styleId="Puceniv5">
    <w:name w:val="Puce niv 5"/>
    <w:basedOn w:val="Puceniv4"/>
    <w:next w:val="Corpsdetexteniv5"/>
    <w:qFormat/>
    <w:rsid w:val="000159C0"/>
  </w:style>
  <w:style w:type="paragraph" w:customStyle="1" w:styleId="Corpsdetexteniv5">
    <w:name w:val="Corps de texte niv 5"/>
    <w:basedOn w:val="Corpsdetexteniv0"/>
    <w:qFormat/>
    <w:rsid w:val="000159C0"/>
    <w:pPr>
      <w:spacing w:before="60" w:after="60"/>
      <w:ind w:left="3289"/>
    </w:pPr>
    <w:rPr>
      <w:szCs w:val="24"/>
      <w:lang w:eastAsia="fr-FR" w:bidi="ar-SA"/>
    </w:rPr>
  </w:style>
  <w:style w:type="paragraph" w:customStyle="1" w:styleId="Titre6-Corpsdetexte">
    <w:name w:val="Titre 6 - Corps de texte"/>
    <w:basedOn w:val="Normal"/>
    <w:next w:val="Normal"/>
    <w:semiHidden/>
    <w:qFormat/>
    <w:rsid w:val="000159C0"/>
    <w:pPr>
      <w:ind w:left="1418"/>
    </w:pPr>
    <w:rPr>
      <w:szCs w:val="24"/>
      <w:lang w:eastAsia="fr-FR" w:bidi="ar-SA"/>
    </w:rPr>
  </w:style>
  <w:style w:type="paragraph" w:customStyle="1" w:styleId="LISEAEncadrsCorpsdetexte">
    <w:name w:val="LISEA Encadrés Corps de texte"/>
    <w:basedOn w:val="Corpsdetexteniv0"/>
    <w:qFormat/>
    <w:rsid w:val="000159C0"/>
    <w:pPr>
      <w:pBdr>
        <w:top w:val="single" w:sz="4" w:space="4" w:color="003F8B"/>
        <w:left w:val="single" w:sz="4" w:space="4" w:color="003F8B"/>
        <w:bottom w:val="single" w:sz="4" w:space="4" w:color="003F8B"/>
        <w:right w:val="single" w:sz="4" w:space="4" w:color="003F8B"/>
      </w:pBdr>
    </w:pPr>
    <w:rPr>
      <w:lang w:eastAsia="fr-FR" w:bidi="ar-SA"/>
    </w:rPr>
  </w:style>
  <w:style w:type="paragraph" w:customStyle="1" w:styleId="Nomdudossier">
    <w:name w:val="Nom du dossier"/>
    <w:basedOn w:val="Normal"/>
    <w:qFormat/>
    <w:rsid w:val="000159C0"/>
    <w:pPr>
      <w:jc w:val="center"/>
    </w:pPr>
    <w:rPr>
      <w:rFonts w:ascii="Vinci Sans Black" w:hAnsi="Vinci Sans Black" w:cs="Times New Roman"/>
      <w:b/>
      <w:bCs/>
      <w:caps/>
      <w:sz w:val="52"/>
      <w:szCs w:val="20"/>
      <w:lang w:eastAsia="fr-FR" w:bidi="ar-SA"/>
    </w:rPr>
  </w:style>
  <w:style w:type="paragraph" w:customStyle="1" w:styleId="Sous-titre10">
    <w:name w:val="Sous-titre 1"/>
    <w:basedOn w:val="Normal"/>
    <w:qFormat/>
    <w:rsid w:val="000159C0"/>
    <w:rPr>
      <w:rFonts w:ascii="Vinci Sans Light" w:hAnsi="Vinci Sans Light" w:cs="Times New Roman"/>
      <w:i/>
      <w:smallCaps/>
      <w:sz w:val="28"/>
      <w:szCs w:val="24"/>
      <w:u w:val="single"/>
      <w:lang w:eastAsia="fr-FR" w:bidi="ar-SA"/>
    </w:rPr>
  </w:style>
  <w:style w:type="paragraph" w:customStyle="1" w:styleId="Sous-titre20">
    <w:name w:val="Sous-titre 2"/>
    <w:basedOn w:val="Normal"/>
    <w:qFormat/>
    <w:rsid w:val="000159C0"/>
    <w:rPr>
      <w:rFonts w:ascii="Vinci Sans Light" w:hAnsi="Vinci Sans Light" w:cs="Times New Roman"/>
      <w:i/>
      <w:smallCaps/>
      <w:sz w:val="24"/>
      <w:szCs w:val="24"/>
      <w:u w:val="single"/>
      <w:lang w:eastAsia="fr-FR" w:bidi="ar-SA"/>
    </w:rPr>
  </w:style>
  <w:style w:type="paragraph" w:customStyle="1" w:styleId="Titre1-Puces">
    <w:name w:val="Titre 1 - Puces"/>
    <w:basedOn w:val="Normal"/>
    <w:qFormat/>
    <w:rsid w:val="000159C0"/>
    <w:pPr>
      <w:numPr>
        <w:numId w:val="15"/>
      </w:numPr>
    </w:pPr>
    <w:rPr>
      <w:rFonts w:ascii="Vinci Sans Light" w:hAnsi="Vinci Sans Light"/>
      <w:sz w:val="22"/>
      <w:szCs w:val="24"/>
      <w:lang w:eastAsia="fr-FR" w:bidi="ar-SA"/>
    </w:rPr>
  </w:style>
  <w:style w:type="paragraph" w:customStyle="1" w:styleId="Titre1-Pucescorpsdetexte">
    <w:name w:val="Titre 1 - Puces (corps de texte)"/>
    <w:basedOn w:val="Normal"/>
    <w:autoRedefine/>
    <w:qFormat/>
    <w:rsid w:val="000159C0"/>
    <w:pPr>
      <w:ind w:left="284"/>
    </w:pPr>
    <w:rPr>
      <w:rFonts w:ascii="Vinci Sans Light" w:hAnsi="Vinci Sans Light"/>
      <w:sz w:val="22"/>
      <w:szCs w:val="24"/>
      <w:lang w:eastAsia="fr-FR" w:bidi="ar-SA"/>
    </w:rPr>
  </w:style>
  <w:style w:type="paragraph" w:customStyle="1" w:styleId="Puceniv6">
    <w:name w:val="Puce niv 6"/>
    <w:basedOn w:val="Puceniv5"/>
    <w:next w:val="Corpsdetexteniv6"/>
    <w:qFormat/>
    <w:rsid w:val="000159C0"/>
  </w:style>
  <w:style w:type="paragraph" w:customStyle="1" w:styleId="Corpsdetexteniv6">
    <w:name w:val="Corps de texte niv 6"/>
    <w:basedOn w:val="Corpsdetexteniv0"/>
    <w:qFormat/>
    <w:rsid w:val="000159C0"/>
    <w:pPr>
      <w:spacing w:before="60" w:after="60"/>
      <w:ind w:left="3856"/>
    </w:pPr>
    <w:rPr>
      <w:szCs w:val="24"/>
      <w:lang w:eastAsia="fr-FR" w:bidi="ar-SA"/>
    </w:rPr>
  </w:style>
  <w:style w:type="paragraph" w:customStyle="1" w:styleId="Puceniv2">
    <w:name w:val="Puce niv 2"/>
    <w:basedOn w:val="Puceniv1"/>
    <w:link w:val="Puceniv2Car"/>
    <w:qFormat/>
    <w:rsid w:val="00027D77"/>
    <w:pPr>
      <w:spacing w:after="60"/>
      <w:ind w:left="850"/>
    </w:pPr>
  </w:style>
  <w:style w:type="paragraph" w:customStyle="1" w:styleId="Nomdudocument">
    <w:name w:val="Nom du document"/>
    <w:basedOn w:val="Normal"/>
    <w:next w:val="Normal"/>
    <w:qFormat/>
    <w:rsid w:val="000159C0"/>
    <w:pPr>
      <w:spacing w:before="360" w:after="720"/>
      <w:jc w:val="center"/>
    </w:pPr>
    <w:rPr>
      <w:rFonts w:eastAsia="Arial Unicode MS"/>
      <w:b/>
      <w:caps/>
      <w:sz w:val="40"/>
      <w:szCs w:val="32"/>
    </w:rPr>
  </w:style>
  <w:style w:type="paragraph" w:styleId="Index1">
    <w:name w:val="index 1"/>
    <w:basedOn w:val="Normal"/>
    <w:next w:val="Normal"/>
    <w:autoRedefine/>
    <w:semiHidden/>
    <w:qFormat/>
    <w:rsid w:val="000159C0"/>
    <w:pPr>
      <w:ind w:left="220" w:hanging="220"/>
    </w:pPr>
  </w:style>
  <w:style w:type="paragraph" w:customStyle="1" w:styleId="Entte2">
    <w:name w:val="Entête_2"/>
    <w:basedOn w:val="Normal"/>
    <w:next w:val="Normal"/>
    <w:semiHidden/>
    <w:qFormat/>
    <w:rsid w:val="000159C0"/>
    <w:rPr>
      <w:rFonts w:ascii="Arial Black" w:hAnsi="Arial Black"/>
      <w:color w:val="B5C24A"/>
      <w:sz w:val="19"/>
    </w:rPr>
  </w:style>
  <w:style w:type="paragraph" w:customStyle="1" w:styleId="Titre2-Puces">
    <w:name w:val="Titre 2 - Puces"/>
    <w:basedOn w:val="Normal"/>
    <w:autoRedefine/>
    <w:qFormat/>
    <w:rsid w:val="000159C0"/>
    <w:pPr>
      <w:numPr>
        <w:numId w:val="22"/>
      </w:numPr>
    </w:pPr>
    <w:rPr>
      <w:rFonts w:ascii="Vinci Sans Light" w:hAnsi="Vinci Sans Light"/>
      <w:sz w:val="22"/>
      <w:szCs w:val="24"/>
      <w:lang w:eastAsia="fr-FR" w:bidi="ar-SA"/>
    </w:rPr>
  </w:style>
  <w:style w:type="paragraph" w:customStyle="1" w:styleId="Titre2-Pucescorpsdetexte">
    <w:name w:val="Titre 2 - Puces (corps de texte)"/>
    <w:basedOn w:val="Normal"/>
    <w:autoRedefine/>
    <w:qFormat/>
    <w:rsid w:val="000159C0"/>
    <w:pPr>
      <w:ind w:left="567"/>
    </w:pPr>
    <w:rPr>
      <w:rFonts w:ascii="Vinci Sans Light" w:hAnsi="Vinci Sans Light"/>
      <w:sz w:val="22"/>
      <w:szCs w:val="24"/>
      <w:lang w:eastAsia="fr-FR" w:bidi="ar-SA"/>
    </w:rPr>
  </w:style>
  <w:style w:type="paragraph" w:customStyle="1" w:styleId="Titre3-Puces">
    <w:name w:val="Titre 3 - Puces"/>
    <w:basedOn w:val="Normal"/>
    <w:autoRedefine/>
    <w:qFormat/>
    <w:rsid w:val="000159C0"/>
    <w:pPr>
      <w:numPr>
        <w:numId w:val="19"/>
      </w:numPr>
      <w:tabs>
        <w:tab w:val="left" w:pos="252"/>
      </w:tabs>
      <w:ind w:left="252" w:hanging="252"/>
      <w:jc w:val="left"/>
    </w:pPr>
    <w:rPr>
      <w:rFonts w:ascii="Vinci Sans Light" w:hAnsi="Vinci Sans Light"/>
      <w:sz w:val="22"/>
      <w:szCs w:val="24"/>
      <w:lang w:eastAsia="fr-FR" w:bidi="ar-SA"/>
    </w:rPr>
  </w:style>
  <w:style w:type="paragraph" w:customStyle="1" w:styleId="Titre3-Pucescorpsdetexte">
    <w:name w:val="Titre 3 - Puces (corps de texte)"/>
    <w:basedOn w:val="Normal"/>
    <w:autoRedefine/>
    <w:qFormat/>
    <w:rsid w:val="000159C0"/>
    <w:pPr>
      <w:ind w:left="851"/>
    </w:pPr>
    <w:rPr>
      <w:rFonts w:ascii="Vinci Sans Light" w:hAnsi="Vinci Sans Light"/>
      <w:sz w:val="22"/>
      <w:szCs w:val="24"/>
      <w:lang w:eastAsia="fr-FR" w:bidi="ar-SA"/>
    </w:rPr>
  </w:style>
  <w:style w:type="paragraph" w:customStyle="1" w:styleId="Titre4-Puces">
    <w:name w:val="Titre 4 - Puces"/>
    <w:basedOn w:val="Normal"/>
    <w:autoRedefine/>
    <w:qFormat/>
    <w:rsid w:val="000159C0"/>
    <w:pPr>
      <w:numPr>
        <w:numId w:val="18"/>
      </w:numPr>
    </w:pPr>
    <w:rPr>
      <w:rFonts w:ascii="Vinci Sans Light" w:hAnsi="Vinci Sans Light"/>
      <w:sz w:val="22"/>
      <w:szCs w:val="24"/>
      <w:lang w:eastAsia="fr-FR" w:bidi="ar-SA"/>
    </w:rPr>
  </w:style>
  <w:style w:type="paragraph" w:customStyle="1" w:styleId="Titre4-Pucescorpsdetexte">
    <w:name w:val="Titre 4 - Puces (corps de texte)"/>
    <w:basedOn w:val="Normal"/>
    <w:autoRedefine/>
    <w:qFormat/>
    <w:rsid w:val="000159C0"/>
    <w:pPr>
      <w:ind w:left="1134"/>
    </w:pPr>
    <w:rPr>
      <w:rFonts w:ascii="Vinci Sans Light" w:hAnsi="Vinci Sans Light"/>
      <w:sz w:val="22"/>
      <w:szCs w:val="24"/>
      <w:lang w:eastAsia="fr-FR" w:bidi="ar-SA"/>
    </w:rPr>
  </w:style>
  <w:style w:type="paragraph" w:customStyle="1" w:styleId="Titre5-Puces">
    <w:name w:val="Titre 5 - Puces"/>
    <w:basedOn w:val="Normal"/>
    <w:qFormat/>
    <w:rsid w:val="000159C0"/>
    <w:pPr>
      <w:numPr>
        <w:numId w:val="16"/>
      </w:numPr>
      <w:tabs>
        <w:tab w:val="left" w:pos="1418"/>
      </w:tabs>
    </w:pPr>
    <w:rPr>
      <w:rFonts w:ascii="Vinci Sans Light" w:hAnsi="Vinci Sans Light"/>
      <w:sz w:val="22"/>
      <w:szCs w:val="24"/>
      <w:lang w:eastAsia="fr-FR" w:bidi="ar-SA"/>
    </w:rPr>
  </w:style>
  <w:style w:type="paragraph" w:customStyle="1" w:styleId="Titre5-Pucescorpsdetexte">
    <w:name w:val="Titre 5 - Puces (corps de texte)"/>
    <w:basedOn w:val="Normal"/>
    <w:qFormat/>
    <w:rsid w:val="000159C0"/>
    <w:pPr>
      <w:ind w:left="1418"/>
    </w:pPr>
    <w:rPr>
      <w:rFonts w:ascii="Vinci Sans Light" w:hAnsi="Vinci Sans Light"/>
      <w:sz w:val="22"/>
      <w:szCs w:val="24"/>
      <w:lang w:eastAsia="fr-FR" w:bidi="ar-SA"/>
    </w:rPr>
  </w:style>
  <w:style w:type="paragraph" w:customStyle="1" w:styleId="Titre6-Puces">
    <w:name w:val="Titre 6 - Puces"/>
    <w:basedOn w:val="Normal"/>
    <w:qFormat/>
    <w:rsid w:val="000159C0"/>
    <w:pPr>
      <w:numPr>
        <w:numId w:val="17"/>
      </w:numPr>
      <w:tabs>
        <w:tab w:val="left" w:pos="1701"/>
      </w:tabs>
      <w:ind w:left="1702" w:hanging="284"/>
    </w:pPr>
    <w:rPr>
      <w:rFonts w:ascii="Vinci Sans Light" w:hAnsi="Vinci Sans Light"/>
      <w:sz w:val="22"/>
      <w:szCs w:val="24"/>
      <w:lang w:eastAsia="fr-FR" w:bidi="ar-SA"/>
    </w:rPr>
  </w:style>
  <w:style w:type="paragraph" w:customStyle="1" w:styleId="Titre6-Pucescorpsdetexte">
    <w:name w:val="Titre 6 - Puces (corps de texte)"/>
    <w:basedOn w:val="Normal"/>
    <w:qFormat/>
    <w:rsid w:val="000159C0"/>
    <w:pPr>
      <w:ind w:left="1701"/>
    </w:pPr>
    <w:rPr>
      <w:rFonts w:ascii="Vinci Sans Light" w:hAnsi="Vinci Sans Light"/>
      <w:sz w:val="22"/>
      <w:szCs w:val="24"/>
      <w:lang w:eastAsia="fr-FR" w:bidi="ar-SA"/>
    </w:rPr>
  </w:style>
  <w:style w:type="paragraph" w:customStyle="1" w:styleId="subtit">
    <w:name w:val="subtit"/>
    <w:basedOn w:val="Normal"/>
    <w:qFormat/>
    <w:rsid w:val="000159C0"/>
    <w:pPr>
      <w:tabs>
        <w:tab w:val="left" w:pos="643"/>
        <w:tab w:val="left" w:pos="1065"/>
      </w:tabs>
      <w:ind w:left="1065" w:hanging="360"/>
    </w:pPr>
    <w:rPr>
      <w:rFonts w:cs="Times New Roman"/>
      <w:sz w:val="24"/>
      <w:szCs w:val="20"/>
      <w:lang w:val="es-ES" w:eastAsia="es-ES" w:bidi="ar-SA"/>
    </w:rPr>
  </w:style>
  <w:style w:type="paragraph" w:styleId="Textedebulles">
    <w:name w:val="Balloon Text"/>
    <w:basedOn w:val="Normal"/>
    <w:semiHidden/>
    <w:qFormat/>
    <w:rsid w:val="000159C0"/>
    <w:rPr>
      <w:rFonts w:ascii="Tahoma" w:hAnsi="Tahoma" w:cs="Tahoma"/>
      <w:sz w:val="16"/>
      <w:szCs w:val="16"/>
      <w:lang w:eastAsia="fr-FR" w:bidi="ar-SA"/>
    </w:rPr>
  </w:style>
  <w:style w:type="paragraph" w:customStyle="1" w:styleId="titre2">
    <w:name w:val="titre2"/>
    <w:basedOn w:val="Normal"/>
    <w:qFormat/>
    <w:rsid w:val="000159C0"/>
    <w:pPr>
      <w:numPr>
        <w:numId w:val="20"/>
      </w:numPr>
    </w:pPr>
    <w:rPr>
      <w:rFonts w:ascii="Verdana" w:hAnsi="Verdana" w:cs="Times New Roman"/>
      <w:b/>
      <w:szCs w:val="20"/>
      <w:lang w:eastAsia="fr-FR" w:bidi="ar-SA"/>
    </w:rPr>
  </w:style>
  <w:style w:type="paragraph" w:styleId="TM9">
    <w:name w:val="toc 9"/>
    <w:basedOn w:val="Normal"/>
    <w:next w:val="Normal"/>
    <w:autoRedefine/>
    <w:uiPriority w:val="39"/>
    <w:rsid w:val="000159C0"/>
    <w:pPr>
      <w:ind w:left="1920"/>
      <w:jc w:val="left"/>
    </w:pPr>
    <w:rPr>
      <w:rFonts w:ascii="Times New Roman" w:hAnsi="Times New Roman" w:cs="Times New Roman"/>
      <w:sz w:val="24"/>
      <w:szCs w:val="24"/>
      <w:lang w:eastAsia="fr-FR" w:bidi="ar-SA"/>
    </w:rPr>
  </w:style>
  <w:style w:type="paragraph" w:customStyle="1" w:styleId="Listetirets">
    <w:name w:val="Liste à tirets"/>
    <w:basedOn w:val="Normal"/>
    <w:qFormat/>
    <w:rsid w:val="000159C0"/>
    <w:pPr>
      <w:numPr>
        <w:numId w:val="21"/>
      </w:numPr>
      <w:tabs>
        <w:tab w:val="left" w:pos="567"/>
      </w:tabs>
      <w:snapToGrid w:val="0"/>
      <w:spacing w:before="20" w:after="60"/>
      <w:jc w:val="left"/>
    </w:pPr>
    <w:rPr>
      <w:rFonts w:cs="Times New Roman"/>
      <w:szCs w:val="20"/>
      <w:lang w:eastAsia="fr-FR" w:bidi="ar-SA"/>
    </w:rPr>
  </w:style>
  <w:style w:type="paragraph" w:customStyle="1" w:styleId="soustitre">
    <w:name w:val="sous titre"/>
    <w:basedOn w:val="Normal"/>
    <w:qFormat/>
    <w:rsid w:val="000159C0"/>
    <w:pPr>
      <w:ind w:left="181"/>
      <w:jc w:val="left"/>
    </w:pPr>
    <w:rPr>
      <w:rFonts w:cs="Times New Roman"/>
      <w:b/>
      <w:i/>
      <w:szCs w:val="24"/>
      <w:lang w:eastAsia="fr-FR" w:bidi="ar-SA"/>
    </w:rPr>
  </w:style>
  <w:style w:type="paragraph" w:customStyle="1" w:styleId="Default">
    <w:name w:val="Default"/>
    <w:qFormat/>
    <w:rsid w:val="000159C0"/>
    <w:rPr>
      <w:rFonts w:ascii="JOFKAM+Verdana" w:hAnsi="JOFKAM+Verdana" w:cs="JOFKAM+Verdana"/>
      <w:color w:val="000000"/>
      <w:sz w:val="24"/>
      <w:szCs w:val="24"/>
    </w:rPr>
  </w:style>
  <w:style w:type="paragraph" w:styleId="Notedebasdepage">
    <w:name w:val="footnote text"/>
    <w:basedOn w:val="Normal"/>
    <w:link w:val="NotedebasdepageCar"/>
    <w:uiPriority w:val="99"/>
    <w:rsid w:val="000159C0"/>
    <w:rPr>
      <w:rFonts w:ascii="Vinci Sans Light" w:hAnsi="Vinci Sans Light"/>
      <w:szCs w:val="20"/>
      <w:lang w:eastAsia="fr-FR" w:bidi="ar-SA"/>
    </w:rPr>
  </w:style>
  <w:style w:type="paragraph" w:customStyle="1" w:styleId="Commentaires">
    <w:name w:val="Commentaires"/>
    <w:basedOn w:val="Normal"/>
    <w:link w:val="CommentairesCar"/>
    <w:qFormat/>
    <w:rsid w:val="00DC06E1"/>
    <w:pPr>
      <w:shd w:val="clear" w:color="auto" w:fill="92D050"/>
      <w:ind w:left="992" w:right="1701"/>
    </w:pPr>
    <w:rPr>
      <w:b/>
      <w:vanish/>
    </w:rPr>
  </w:style>
  <w:style w:type="paragraph" w:customStyle="1" w:styleId="Texte0">
    <w:name w:val="Texte 0"/>
    <w:basedOn w:val="Normal"/>
    <w:link w:val="Texte0Car"/>
    <w:autoRedefine/>
    <w:qFormat/>
    <w:rsid w:val="000159C0"/>
    <w:pPr>
      <w:ind w:left="284"/>
    </w:pPr>
    <w:rPr>
      <w:szCs w:val="20"/>
      <w:lang w:eastAsia="fr-FR" w:bidi="ar-SA"/>
    </w:rPr>
  </w:style>
  <w:style w:type="paragraph" w:customStyle="1" w:styleId="Retrait-point">
    <w:name w:val="Retrait-point"/>
    <w:basedOn w:val="Normal"/>
    <w:next w:val="Normal"/>
    <w:qFormat/>
    <w:rsid w:val="000159C0"/>
    <w:pPr>
      <w:tabs>
        <w:tab w:val="left" w:pos="567"/>
      </w:tabs>
      <w:overflowPunct w:val="0"/>
      <w:ind w:left="851" w:hanging="284"/>
      <w:textAlignment w:val="baseline"/>
    </w:pPr>
    <w:rPr>
      <w:rFonts w:ascii="Times New Roman" w:hAnsi="Times New Roman" w:cs="Times New Roman"/>
      <w:sz w:val="24"/>
      <w:szCs w:val="20"/>
      <w:lang w:eastAsia="fr-FR" w:bidi="ar-SA"/>
    </w:rPr>
  </w:style>
  <w:style w:type="paragraph" w:customStyle="1" w:styleId="Retrait-tiret">
    <w:name w:val="Retrait-tiret"/>
    <w:basedOn w:val="Normal"/>
    <w:next w:val="Normal"/>
    <w:qFormat/>
    <w:rsid w:val="000159C0"/>
    <w:pPr>
      <w:tabs>
        <w:tab w:val="left" w:pos="567"/>
      </w:tabs>
      <w:overflowPunct w:val="0"/>
      <w:ind w:left="851" w:hanging="284"/>
      <w:textAlignment w:val="baseline"/>
    </w:pPr>
    <w:rPr>
      <w:rFonts w:ascii="Times New Roman" w:hAnsi="Times New Roman" w:cs="Times New Roman"/>
      <w:sz w:val="24"/>
      <w:szCs w:val="20"/>
      <w:lang w:eastAsia="fr-FR" w:bidi="ar-SA"/>
    </w:rPr>
  </w:style>
  <w:style w:type="paragraph" w:customStyle="1" w:styleId="QUALITE">
    <w:name w:val="QUALITE"/>
    <w:basedOn w:val="Normal"/>
    <w:qFormat/>
    <w:rsid w:val="000159C0"/>
    <w:pPr>
      <w:numPr>
        <w:numId w:val="23"/>
      </w:numPr>
      <w:tabs>
        <w:tab w:val="left" w:pos="567"/>
      </w:tabs>
      <w:overflowPunct w:val="0"/>
      <w:textAlignment w:val="baseline"/>
    </w:pPr>
    <w:rPr>
      <w:rFonts w:cs="Times New Roman"/>
      <w:b/>
      <w:i/>
      <w:sz w:val="24"/>
      <w:szCs w:val="20"/>
      <w:lang w:eastAsia="fr-FR" w:bidi="ar-SA"/>
    </w:rPr>
  </w:style>
  <w:style w:type="paragraph" w:customStyle="1" w:styleId="QUALITE1">
    <w:name w:val="QUALITE1"/>
    <w:basedOn w:val="QUALITE"/>
    <w:autoRedefine/>
    <w:qFormat/>
    <w:rsid w:val="000159C0"/>
    <w:pPr>
      <w:tabs>
        <w:tab w:val="clear" w:pos="567"/>
        <w:tab w:val="left" w:pos="2127"/>
      </w:tabs>
    </w:pPr>
    <w:rPr>
      <w:bCs/>
      <w:iCs/>
    </w:rPr>
  </w:style>
  <w:style w:type="paragraph" w:styleId="Objetducommentaire">
    <w:name w:val="annotation subject"/>
    <w:basedOn w:val="Normal"/>
    <w:next w:val="Normal"/>
    <w:semiHidden/>
    <w:qFormat/>
    <w:rsid w:val="00DC06E1"/>
    <w:pPr>
      <w:spacing w:before="120" w:after="120"/>
    </w:pPr>
    <w:rPr>
      <w:b/>
      <w:bCs/>
      <w:szCs w:val="20"/>
    </w:rPr>
  </w:style>
  <w:style w:type="paragraph" w:customStyle="1" w:styleId="puce1">
    <w:name w:val="puce1"/>
    <w:basedOn w:val="Normal"/>
    <w:qFormat/>
    <w:rsid w:val="000159C0"/>
    <w:pPr>
      <w:ind w:left="851" w:hanging="284"/>
    </w:pPr>
    <w:rPr>
      <w:rFonts w:cs="Times New Roman"/>
      <w:sz w:val="22"/>
      <w:lang w:eastAsia="fr-FR" w:bidi="ar-SA"/>
    </w:rPr>
  </w:style>
  <w:style w:type="paragraph" w:styleId="Rvision">
    <w:name w:val="Revision"/>
    <w:uiPriority w:val="99"/>
    <w:semiHidden/>
    <w:qFormat/>
    <w:rsid w:val="000159C0"/>
    <w:rPr>
      <w:rFonts w:ascii="Arial" w:hAnsi="Arial" w:cs="Arial"/>
      <w:szCs w:val="22"/>
      <w:lang w:eastAsia="en-US" w:bidi="he-IL"/>
    </w:rPr>
  </w:style>
  <w:style w:type="paragraph" w:customStyle="1" w:styleId="NPage">
    <w:name w:val="N° Page"/>
    <w:basedOn w:val="Pieddepage"/>
    <w:link w:val="NPageCar"/>
    <w:qFormat/>
    <w:rsid w:val="000159C0"/>
    <w:pPr>
      <w:pBdr>
        <w:top w:val="single" w:sz="4" w:space="12" w:color="000000"/>
      </w:pBdr>
      <w:tabs>
        <w:tab w:val="center" w:pos="4536"/>
        <w:tab w:val="right" w:pos="9072"/>
      </w:tabs>
      <w:spacing w:before="240" w:after="0"/>
      <w:ind w:right="0"/>
      <w:jc w:val="both"/>
    </w:pPr>
    <w:rPr>
      <w:rFonts w:eastAsia="Times New Roman" w:cs="Times New Roman"/>
      <w:b w:val="0"/>
      <w:sz w:val="22"/>
      <w:szCs w:val="24"/>
      <w:lang w:eastAsia="fr-FR" w:bidi="ar-SA"/>
    </w:rPr>
  </w:style>
  <w:style w:type="paragraph" w:customStyle="1" w:styleId="Tableau1">
    <w:name w:val="Tableau 1"/>
    <w:basedOn w:val="Normal"/>
    <w:qFormat/>
    <w:rsid w:val="000159C0"/>
    <w:rPr>
      <w:rFonts w:cs="Times New Roman"/>
      <w:sz w:val="22"/>
      <w:szCs w:val="20"/>
      <w:lang w:eastAsia="fr-FR" w:bidi="ar-SA"/>
    </w:rPr>
  </w:style>
  <w:style w:type="paragraph" w:customStyle="1" w:styleId="E-texte">
    <w:name w:val="E - texte"/>
    <w:basedOn w:val="Normal"/>
    <w:link w:val="E-texteCar"/>
    <w:qFormat/>
    <w:rsid w:val="000159C0"/>
    <w:pPr>
      <w:widowControl w:val="0"/>
      <w:spacing w:before="180"/>
      <w:ind w:left="1021"/>
    </w:pPr>
    <w:rPr>
      <w:rFonts w:cs="Courier"/>
      <w:sz w:val="22"/>
      <w:szCs w:val="24"/>
      <w:lang w:eastAsia="ar-SA" w:bidi="ar-SA"/>
    </w:rPr>
  </w:style>
  <w:style w:type="paragraph" w:styleId="Paragraphedeliste">
    <w:name w:val="List Paragraph"/>
    <w:basedOn w:val="Normal"/>
    <w:link w:val="ParagraphedelisteCar"/>
    <w:uiPriority w:val="34"/>
    <w:qFormat/>
    <w:rsid w:val="000159C0"/>
    <w:pPr>
      <w:ind w:left="720"/>
      <w:contextualSpacing/>
    </w:pPr>
    <w:rPr>
      <w:rFonts w:cs="Times New Roman"/>
      <w:sz w:val="22"/>
      <w:szCs w:val="24"/>
      <w:lang w:eastAsia="fr-FR" w:bidi="ar-SA"/>
    </w:rPr>
  </w:style>
  <w:style w:type="paragraph" w:styleId="Sansinterligne">
    <w:name w:val="No Spacing"/>
    <w:uiPriority w:val="1"/>
    <w:qFormat/>
    <w:rsid w:val="000159C0"/>
    <w:pPr>
      <w:jc w:val="both"/>
    </w:pPr>
    <w:rPr>
      <w:rFonts w:ascii="Arial" w:hAnsi="Arial" w:cs="Arial"/>
      <w:szCs w:val="22"/>
      <w:lang w:eastAsia="en-US" w:bidi="he-IL"/>
    </w:rPr>
  </w:style>
  <w:style w:type="paragraph" w:customStyle="1" w:styleId="Puce1-12pts">
    <w:name w:val="Puce1-12pts"/>
    <w:basedOn w:val="Corpsdetexte"/>
    <w:qFormat/>
    <w:rsid w:val="000159C0"/>
    <w:pPr>
      <w:keepLines/>
      <w:numPr>
        <w:numId w:val="24"/>
      </w:numPr>
      <w:spacing w:after="240"/>
    </w:pPr>
    <w:rPr>
      <w:rFonts w:cs="Times New Roman"/>
      <w:sz w:val="22"/>
      <w:lang w:eastAsia="fr-FR" w:bidi="ar-SA"/>
    </w:rPr>
  </w:style>
  <w:style w:type="paragraph" w:customStyle="1" w:styleId="Normalalina">
    <w:name w:val="Normal alinéa"/>
    <w:basedOn w:val="Normal"/>
    <w:qFormat/>
    <w:rsid w:val="000159C0"/>
    <w:pPr>
      <w:spacing w:before="60"/>
      <w:ind w:firstLine="397"/>
    </w:pPr>
    <w:rPr>
      <w:rFonts w:cs="Times New Roman"/>
      <w:sz w:val="22"/>
      <w:lang w:eastAsia="fr-FR" w:bidi="ar-SA"/>
    </w:rPr>
  </w:style>
  <w:style w:type="paragraph" w:customStyle="1" w:styleId="Puce">
    <w:name w:val="Puce"/>
    <w:basedOn w:val="Puceniv1"/>
    <w:link w:val="PuceCar"/>
    <w:qFormat/>
    <w:rsid w:val="000159C0"/>
    <w:pPr>
      <w:ind w:left="738"/>
    </w:pPr>
  </w:style>
  <w:style w:type="paragraph" w:customStyle="1" w:styleId="Puces2">
    <w:name w:val="Puces2"/>
    <w:basedOn w:val="Puces3"/>
    <w:link w:val="Puces2Car"/>
    <w:uiPriority w:val="2"/>
    <w:qFormat/>
    <w:rsid w:val="000159C0"/>
    <w:pPr>
      <w:ind w:left="1560" w:hanging="426"/>
    </w:pPr>
  </w:style>
  <w:style w:type="paragraph" w:styleId="Titreindex">
    <w:name w:val="index heading"/>
    <w:basedOn w:val="Titre"/>
  </w:style>
  <w:style w:type="paragraph" w:styleId="En-ttedetabledesmatires">
    <w:name w:val="TOC Heading"/>
    <w:basedOn w:val="Titre1"/>
    <w:next w:val="Normal"/>
    <w:uiPriority w:val="39"/>
    <w:unhideWhenUsed/>
    <w:rsid w:val="000159C0"/>
    <w:pPr>
      <w:numPr>
        <w:numId w:val="0"/>
      </w:numPr>
      <w:pBdr>
        <w:bottom w:val="nil"/>
      </w:pBdr>
      <w:spacing w:after="0" w:line="259" w:lineRule="auto"/>
      <w:ind w:left="1701"/>
      <w:jc w:val="left"/>
      <w:outlineLvl w:val="9"/>
    </w:pPr>
    <w:rPr>
      <w:rFonts w:asciiTheme="majorHAnsi" w:eastAsiaTheme="majorEastAsia" w:hAnsiTheme="majorHAnsi" w:cstheme="majorBidi"/>
      <w:b w:val="0"/>
      <w:bCs w:val="0"/>
      <w:caps w:val="0"/>
      <w:color w:val="365F91" w:themeColor="accent1" w:themeShade="BF"/>
      <w:kern w:val="0"/>
      <w:sz w:val="32"/>
      <w:szCs w:val="32"/>
      <w:lang w:eastAsia="fr-FR" w:bidi="ar-SA"/>
    </w:rPr>
  </w:style>
  <w:style w:type="paragraph" w:customStyle="1" w:styleId="Puces3">
    <w:name w:val="Puces3"/>
    <w:basedOn w:val="Puceniv3"/>
    <w:link w:val="Puces3Car"/>
    <w:qFormat/>
    <w:rsid w:val="000159C0"/>
    <w:pPr>
      <w:tabs>
        <w:tab w:val="left" w:pos="1560"/>
      </w:tabs>
      <w:ind w:hanging="1021"/>
    </w:pPr>
  </w:style>
  <w:style w:type="paragraph" w:customStyle="1" w:styleId="Sous-titres">
    <w:name w:val="Sous-titres"/>
    <w:basedOn w:val="Puceniv3"/>
    <w:link w:val="Sous-titresCar"/>
    <w:qFormat/>
    <w:rsid w:val="000159C0"/>
    <w:pPr>
      <w:numPr>
        <w:numId w:val="0"/>
      </w:numPr>
      <w:ind w:left="1134" w:hanging="425"/>
      <w:jc w:val="left"/>
    </w:pPr>
    <w:rPr>
      <w:b/>
      <w:i/>
      <w:u w:val="single"/>
    </w:rPr>
  </w:style>
  <w:style w:type="paragraph" w:customStyle="1" w:styleId="Puces1">
    <w:name w:val="Puces1"/>
    <w:basedOn w:val="Puces2"/>
    <w:link w:val="Puces1Car"/>
    <w:qFormat/>
    <w:rsid w:val="000159C0"/>
    <w:pPr>
      <w:numPr>
        <w:numId w:val="0"/>
      </w:numPr>
      <w:tabs>
        <w:tab w:val="left" w:pos="1418"/>
      </w:tabs>
      <w:spacing w:before="0" w:after="100" w:line="240" w:lineRule="exact"/>
      <w:ind w:left="1134" w:right="11" w:hanging="425"/>
    </w:pPr>
    <w:rPr>
      <w:szCs w:val="20"/>
    </w:rPr>
  </w:style>
  <w:style w:type="paragraph" w:customStyle="1" w:styleId="NormalBPU">
    <w:name w:val="Normal BPU"/>
    <w:basedOn w:val="Normal"/>
    <w:link w:val="NormalBPUCar"/>
    <w:autoRedefine/>
    <w:qFormat/>
    <w:rsid w:val="007E2FF8"/>
    <w:pPr>
      <w:ind w:left="993" w:right="1699"/>
    </w:pPr>
  </w:style>
  <w:style w:type="paragraph" w:customStyle="1" w:styleId="Puce1BPU">
    <w:name w:val="Puce 1 BPU"/>
    <w:basedOn w:val="Puceniv1"/>
    <w:link w:val="Puce1BPUCar"/>
    <w:qFormat/>
    <w:rsid w:val="00CB786D"/>
    <w:pPr>
      <w:tabs>
        <w:tab w:val="left" w:pos="1418"/>
      </w:tabs>
      <w:spacing w:before="0" w:after="0"/>
      <w:ind w:left="1418" w:right="1701" w:hanging="284"/>
    </w:pPr>
  </w:style>
  <w:style w:type="paragraph" w:customStyle="1" w:styleId="PRIX">
    <w:name w:val="PRIX"/>
    <w:basedOn w:val="NormalBPU"/>
    <w:link w:val="PRIXCar"/>
    <w:uiPriority w:val="2"/>
    <w:qFormat/>
    <w:rsid w:val="00A06B14"/>
    <w:pPr>
      <w:jc w:val="right"/>
    </w:pPr>
    <w:rPr>
      <w:b/>
      <w:caps/>
    </w:rPr>
  </w:style>
  <w:style w:type="paragraph" w:customStyle="1" w:styleId="Puce2BPU">
    <w:name w:val="Puce 2 BPU"/>
    <w:basedOn w:val="Puceniv2"/>
    <w:qFormat/>
    <w:rsid w:val="00F41036"/>
    <w:pPr>
      <w:ind w:left="1701" w:right="1557" w:hanging="283"/>
    </w:pPr>
  </w:style>
  <w:style w:type="paragraph" w:customStyle="1" w:styleId="BPU-Puce1">
    <w:name w:val="BPU - Puce 1"/>
    <w:next w:val="Normal"/>
    <w:qFormat/>
    <w:rsid w:val="004953E3"/>
    <w:pPr>
      <w:numPr>
        <w:numId w:val="25"/>
      </w:numPr>
      <w:spacing w:before="20" w:after="20"/>
      <w:contextualSpacing/>
      <w:jc w:val="both"/>
    </w:pPr>
    <w:rPr>
      <w:rFonts w:ascii="Tahoma" w:hAnsi="Tahoma"/>
      <w:bCs/>
    </w:rPr>
  </w:style>
  <w:style w:type="paragraph" w:customStyle="1" w:styleId="Styleavertissement">
    <w:name w:val="Style_avertissement"/>
    <w:basedOn w:val="Titre10"/>
    <w:link w:val="StyleavertissementCar"/>
    <w:qFormat/>
    <w:rsid w:val="00AA3EAF"/>
    <w:pPr>
      <w:shd w:val="clear" w:color="auto" w:fill="D9D9D9" w:themeFill="background1" w:themeFillShade="D9"/>
      <w:ind w:left="2835" w:right="2835"/>
    </w:pPr>
    <w:rPr>
      <w:rFonts w:ascii="Arial Gras" w:eastAsia="Arial Unicode MS" w:hAnsi="Arial Gras"/>
      <w:color w:val="CC3333"/>
    </w:rPr>
  </w:style>
  <w:style w:type="paragraph" w:customStyle="1" w:styleId="NormalBPUitalique">
    <w:name w:val="Normal BPU italique"/>
    <w:basedOn w:val="NormalBPU"/>
    <w:link w:val="NormalBPUitaliqueCar"/>
    <w:qFormat/>
    <w:rsid w:val="00650908"/>
    <w:pPr>
      <w:jc w:val="center"/>
    </w:pPr>
    <w:rPr>
      <w:i/>
      <w:iCs/>
    </w:rPr>
  </w:style>
  <w:style w:type="paragraph" w:customStyle="1" w:styleId="ItaliqueBPU">
    <w:name w:val="Italique BPU"/>
    <w:basedOn w:val="NormalBPUitalique"/>
    <w:link w:val="ItaliqueBPUCar"/>
    <w:qFormat/>
    <w:rsid w:val="00C35537"/>
  </w:style>
  <w:style w:type="paragraph" w:customStyle="1" w:styleId="Contenudecadre">
    <w:name w:val="Contenu de cadre"/>
    <w:basedOn w:val="Normal"/>
    <w:qFormat/>
  </w:style>
  <w:style w:type="numbering" w:styleId="111111">
    <w:name w:val="Outline List 2"/>
    <w:semiHidden/>
    <w:qFormat/>
    <w:rsid w:val="000159C0"/>
  </w:style>
  <w:style w:type="numbering" w:styleId="1ai">
    <w:name w:val="Outline List 1"/>
    <w:semiHidden/>
    <w:qFormat/>
    <w:rsid w:val="000159C0"/>
  </w:style>
  <w:style w:type="numbering" w:styleId="ArticleSection">
    <w:name w:val="Outline List 3"/>
    <w:semiHidden/>
    <w:qFormat/>
    <w:rsid w:val="000159C0"/>
  </w:style>
  <w:style w:type="numbering" w:customStyle="1" w:styleId="Listeencours1">
    <w:name w:val="Liste en cours1"/>
    <w:semiHidden/>
    <w:qFormat/>
    <w:rsid w:val="000159C0"/>
  </w:style>
  <w:style w:type="numbering" w:customStyle="1" w:styleId="StyleAvecpucesSymbolsymboleGauche063cmSuspendu0">
    <w:name w:val="Style Avec puces Symbol (symbole) Gauche :  063 cm Suspendu : 0..."/>
    <w:qFormat/>
    <w:rsid w:val="000159C0"/>
  </w:style>
  <w:style w:type="numbering" w:customStyle="1" w:styleId="VIS">
    <w:name w:val="VIS"/>
    <w:uiPriority w:val="99"/>
    <w:qFormat/>
    <w:rsid w:val="0057469C"/>
  </w:style>
  <w:style w:type="table" w:styleId="Tableauclassique1">
    <w:name w:val="Table Classic 1"/>
    <w:basedOn w:val="TableauNormal"/>
    <w:semiHidden/>
    <w:rsid w:val="000159C0"/>
    <w:tblPr>
      <w:tblBorders>
        <w:top w:val="single" w:sz="12" w:space="0" w:color="000000"/>
        <w:bottom w:val="single" w:sz="12" w:space="0" w:color="000000"/>
      </w:tblBorders>
    </w:tblPr>
    <w:tcPr>
      <w:shd w:val="clear" w:color="auto" w:fill="auto"/>
    </w:tcPr>
    <w:tblStylePr w:type="firstRow">
      <w:rPr>
        <w:i/>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0159C0"/>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0159C0"/>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0159C0"/>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Colonnesdetableau1">
    <w:name w:val="Table Columns 1"/>
    <w:basedOn w:val="TableauNormal"/>
    <w:semiHidden/>
    <w:rsid w:val="000159C0"/>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0159C0"/>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0159C0"/>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0159C0"/>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0159C0"/>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0159C0"/>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rPr>
      <w:tblPr/>
      <w:tcPr>
        <w:tcBorders>
          <w:tl2br w:val="none" w:sz="0" w:space="0" w:color="auto"/>
          <w:tr2bl w:val="none" w:sz="0" w:space="0" w:color="auto"/>
        </w:tcBorders>
        <w:shd w:val="solid" w:color="000000" w:fill="FFFFFF"/>
      </w:tcPr>
    </w:tblStylePr>
    <w:tblStylePr w:type="firstCol">
      <w:rPr>
        <w:b/>
        <w:bCs/>
        <w:i/>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rPr>
      <w:tblPr/>
      <w:tcPr>
        <w:tcBorders>
          <w:tl2br w:val="none" w:sz="0" w:space="0" w:color="auto"/>
          <w:tr2bl w:val="none" w:sz="0" w:space="0" w:color="auto"/>
        </w:tcBorders>
      </w:tcPr>
    </w:tblStylePr>
  </w:style>
  <w:style w:type="table" w:styleId="Tableaucolor2">
    <w:name w:val="Table Colorful 2"/>
    <w:basedOn w:val="TableauNormal"/>
    <w:semiHidden/>
    <w:rsid w:val="000159C0"/>
    <w:tblPr>
      <w:tblBorders>
        <w:bottom w:val="single" w:sz="12" w:space="0" w:color="000000"/>
      </w:tblBorders>
    </w:tblPr>
    <w:tcPr>
      <w:shd w:val="pct20" w:color="FFFF00" w:fill="FFFFFF"/>
    </w:tcPr>
    <w:tblStylePr w:type="firstRow">
      <w:rPr>
        <w:b/>
        <w:bCs/>
        <w:i/>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rPr>
      <w:tblPr/>
      <w:tcPr>
        <w:tcBorders>
          <w:tl2br w:val="none" w:sz="0" w:space="0" w:color="auto"/>
          <w:tr2bl w:val="none" w:sz="0" w:space="0" w:color="auto"/>
        </w:tcBorders>
      </w:tcPr>
    </w:tblStylePr>
  </w:style>
  <w:style w:type="table" w:styleId="Tableaucolor3">
    <w:name w:val="Table Colorful 3"/>
    <w:basedOn w:val="TableauNormal"/>
    <w:semiHidden/>
    <w:rsid w:val="000159C0"/>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0159C0"/>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ffetsdetableau3D2">
    <w:name w:val="Table 3D effects 2"/>
    <w:basedOn w:val="TableauNormal"/>
    <w:semiHidden/>
    <w:rsid w:val="000159C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0159C0"/>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0159C0"/>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0159C0"/>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Grilledetableau1">
    <w:name w:val="Table Grid 1"/>
    <w:basedOn w:val="TableauNormal"/>
    <w:semiHidden/>
    <w:rsid w:val="000159C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styleId="Grilledetableau2">
    <w:name w:val="Table Grid 2"/>
    <w:basedOn w:val="TableauNormal"/>
    <w:semiHidden/>
    <w:rsid w:val="000159C0"/>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0159C0"/>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0159C0"/>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0159C0"/>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0159C0"/>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0159C0"/>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0159C0"/>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rsid w:val="000159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ple1">
    <w:name w:val="Table Subtle 1"/>
    <w:basedOn w:val="TableauNormal"/>
    <w:semiHidden/>
    <w:rsid w:val="000159C0"/>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0159C0"/>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rofessionnel">
    <w:name w:val="Table Professional"/>
    <w:basedOn w:val="TableauNormal"/>
    <w:semiHidden/>
    <w:rsid w:val="000159C0"/>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ausimple1">
    <w:name w:val="Table Simple 1"/>
    <w:basedOn w:val="TableauNormal"/>
    <w:semiHidden/>
    <w:rsid w:val="000159C0"/>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0159C0"/>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0159C0"/>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auliste1">
    <w:name w:val="Table List 1"/>
    <w:basedOn w:val="TableauNormal"/>
    <w:semiHidden/>
    <w:rsid w:val="000159C0"/>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0159C0"/>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0159C0"/>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color w:val="000080"/>
      </w:rPr>
      <w:tblPr/>
      <w:tcPr>
        <w:tcBorders>
          <w:tl2br w:val="none" w:sz="0" w:space="0" w:color="auto"/>
          <w:tr2bl w:val="none" w:sz="0" w:space="0" w:color="auto"/>
        </w:tcBorders>
      </w:tcPr>
    </w:tblStylePr>
  </w:style>
  <w:style w:type="table" w:styleId="Tableauliste4">
    <w:name w:val="Table List 4"/>
    <w:basedOn w:val="TableauNormal"/>
    <w:semiHidden/>
    <w:rsid w:val="000159C0"/>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0159C0"/>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0159C0"/>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0159C0"/>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0159C0"/>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hmedutableau">
    <w:name w:val="Table Theme"/>
    <w:basedOn w:val="TableauNormal"/>
    <w:semiHidden/>
    <w:rsid w:val="000159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web1">
    <w:name w:val="Table Web 1"/>
    <w:basedOn w:val="TableauNormal"/>
    <w:semiHidden/>
    <w:rsid w:val="000159C0"/>
    <w:tblPr>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0159C0"/>
    <w:tblPr>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0159C0"/>
    <w:tblPr>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LISEABleu">
    <w:name w:val="Tableau LISEA Bleu"/>
    <w:basedOn w:val="TableauNormal"/>
    <w:rsid w:val="000159C0"/>
    <w:pPr>
      <w:jc w:val="center"/>
    </w:pPr>
    <w:tblPr>
      <w:tblStyleRowBandSize w:val="1"/>
      <w:tblStyleColBandSize w:val="1"/>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Pr>
    <w:tcPr>
      <w:shd w:val="clear" w:color="auto" w:fill="E1EFFF"/>
    </w:tcPr>
    <w:tblStylePr w:type="firstRow">
      <w:pPr>
        <w:jc w:val="center"/>
      </w:pPr>
      <w:rPr>
        <w:b/>
        <w:caps w:val="0"/>
        <w:smallCaps/>
        <w:color w:val="FFFFFF"/>
      </w:rPr>
      <w:tblPr/>
      <w:trPr>
        <w:tblHeader/>
      </w:trPr>
      <w:tcPr>
        <w:tcBorders>
          <w:top w:val="single" w:sz="12" w:space="0" w:color="FFFFFF"/>
          <w:left w:val="single" w:sz="12" w:space="0" w:color="FFFFFF"/>
          <w:bottom w:val="single" w:sz="12" w:space="0" w:color="FFFFFF"/>
          <w:right w:val="single" w:sz="12" w:space="0" w:color="FFFFFF"/>
          <w:insideH w:val="nil"/>
          <w:insideV w:val="single" w:sz="12" w:space="0" w:color="FFFFFF"/>
          <w:tl2br w:val="nil"/>
          <w:tr2bl w:val="nil"/>
        </w:tcBorders>
        <w:shd w:val="clear" w:color="auto" w:fill="003F8B"/>
        <w:vAlign w:val="center"/>
      </w:tcPr>
    </w:tblStylePr>
    <w:tblStylePr w:type="firstCol">
      <w:pPr>
        <w:jc w:val="left"/>
      </w:pPr>
      <w:rPr>
        <w:b/>
      </w:rPr>
    </w:tblStylePr>
    <w:tblStylePr w:type="nwCell">
      <w:tblPr/>
      <w:tcPr>
        <w:tc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l2br w:val="nil"/>
          <w:tr2bl w:val="nil"/>
        </w:tcBorders>
        <w:shd w:val="clear" w:color="auto" w:fill="FFFFFF"/>
      </w:tcPr>
    </w:tblStylePr>
  </w:style>
  <w:style w:type="table" w:customStyle="1" w:styleId="TableauLISEARouge">
    <w:name w:val="Tableau LISEA Rouge"/>
    <w:basedOn w:val="TableauLISEABleu"/>
    <w:rsid w:val="000159C0"/>
    <w:tblPr/>
    <w:tcPr>
      <w:shd w:val="clear" w:color="auto" w:fill="FFEBED"/>
      <w:vAlign w:val="center"/>
    </w:tcPr>
    <w:tblStylePr w:type="firstRow">
      <w:pPr>
        <w:jc w:val="center"/>
      </w:pPr>
      <w:rPr>
        <w:b/>
        <w:caps w:val="0"/>
        <w:smallCaps/>
        <w:color w:val="FFFFFF"/>
      </w:rPr>
      <w:tblPr/>
      <w:trPr>
        <w:tblHeader/>
      </w:trPr>
      <w:tcPr>
        <w:tcBorders>
          <w:top w:val="single" w:sz="12" w:space="0" w:color="FFFFFF"/>
          <w:left w:val="single" w:sz="12" w:space="0" w:color="FFFFFF"/>
          <w:bottom w:val="single" w:sz="12" w:space="0" w:color="FFFFFF"/>
          <w:right w:val="single" w:sz="12" w:space="0" w:color="FFFFFF"/>
          <w:insideH w:val="nil"/>
          <w:insideV w:val="single" w:sz="12" w:space="0" w:color="FFFFFF"/>
          <w:tl2br w:val="nil"/>
          <w:tr2bl w:val="nil"/>
        </w:tcBorders>
        <w:shd w:val="clear" w:color="auto" w:fill="E60019"/>
        <w:vAlign w:val="center"/>
      </w:tcPr>
    </w:tblStylePr>
    <w:tblStylePr w:type="firstCol">
      <w:pPr>
        <w:jc w:val="left"/>
      </w:pPr>
      <w:rPr>
        <w:b/>
      </w:rPr>
    </w:tblStylePr>
    <w:tblStylePr w:type="nwCell">
      <w:tblPr/>
      <w:tcPr>
        <w:tc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l2br w:val="nil"/>
          <w:tr2bl w:val="nil"/>
        </w:tcBorders>
        <w:shd w:val="clear" w:color="auto" w:fill="FFFFFF"/>
      </w:tcPr>
    </w:tblStylePr>
  </w:style>
  <w:style w:type="table" w:customStyle="1" w:styleId="TableauLISEABleuBloc">
    <w:name w:val="Tableau LISEA Bleu Bloc"/>
    <w:basedOn w:val="TableauNormal"/>
    <w:rsid w:val="000159C0"/>
    <w:pPr>
      <w:jc w:val="center"/>
    </w:pPr>
    <w:tblP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Pr>
    <w:tcPr>
      <w:shd w:val="clear" w:color="auto" w:fill="E1EFFF"/>
    </w:tcPr>
    <w:tblStylePr w:type="firstRow">
      <w:pPr>
        <w:wordWrap/>
        <w:jc w:val="center"/>
      </w:pPr>
      <w:rPr>
        <w:b/>
        <w:caps w:val="0"/>
        <w:smallCaps/>
        <w:color w:val="FFFFFF"/>
        <w:sz w:val="20"/>
      </w:rPr>
      <w:tblPr/>
      <w:trPr>
        <w:tblHeader/>
      </w:trPr>
      <w:tcPr>
        <w:shd w:val="clear" w:color="auto" w:fill="003F8B"/>
        <w:vAlign w:val="center"/>
      </w:tcPr>
    </w:tblStylePr>
  </w:style>
  <w:style w:type="table" w:customStyle="1" w:styleId="TableauLISEARougeBloc">
    <w:name w:val="Tableau LISEA Rouge Bloc"/>
    <w:basedOn w:val="TableauLISEABleuBloc"/>
    <w:rsid w:val="000159C0"/>
    <w:tblPr/>
    <w:tcPr>
      <w:shd w:val="clear" w:color="auto" w:fill="FFEBED"/>
    </w:tcPr>
    <w:tblStylePr w:type="firstRow">
      <w:pPr>
        <w:wordWrap/>
        <w:jc w:val="center"/>
      </w:pPr>
      <w:rPr>
        <w:b/>
        <w:caps w:val="0"/>
        <w:smallCaps/>
        <w:color w:val="FFFFFF"/>
        <w:sz w:val="20"/>
      </w:rPr>
      <w:tblPr/>
      <w:trPr>
        <w:tblHeader/>
      </w:trPr>
      <w:tcPr>
        <w:shd w:val="clear" w:color="auto" w:fill="E60019"/>
        <w:vAlign w:val="center"/>
      </w:tcPr>
    </w:tblStylePr>
  </w:style>
  <w:style w:type="table" w:customStyle="1" w:styleId="TableauNEMOBleuBloc">
    <w:name w:val="Tableau NEMO Bleu Bloc"/>
    <w:basedOn w:val="TableauNormal"/>
    <w:rsid w:val="000159C0"/>
    <w:pPr>
      <w:jc w:val="center"/>
    </w:pPr>
    <w:tblP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Pr>
    <w:tcPr>
      <w:shd w:val="clear" w:color="auto" w:fill="E1EFFF"/>
    </w:tcPr>
    <w:tblStylePr w:type="firstRow">
      <w:pPr>
        <w:wordWrap/>
        <w:jc w:val="center"/>
      </w:pPr>
      <w:rPr>
        <w:b/>
        <w:caps w:val="0"/>
        <w:smallCaps/>
        <w:color w:val="FFFFFF"/>
        <w:sz w:val="20"/>
      </w:rPr>
      <w:tblPr/>
      <w:tcPr>
        <w:shd w:val="clear" w:color="auto" w:fill="003F8B"/>
        <w:vAlign w:val="center"/>
      </w:tcPr>
    </w:tblStylePr>
  </w:style>
  <w:style w:type="table" w:customStyle="1" w:styleId="Grilledutableau1">
    <w:name w:val="Grille du tableau1"/>
    <w:basedOn w:val="TableauNormal"/>
    <w:uiPriority w:val="39"/>
    <w:rsid w:val="000159C0"/>
    <w:pPr>
      <w:spacing w:before="20" w:after="20"/>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b/>
        <w:color w:val="FFFFFF"/>
        <w:sz w:val="20"/>
      </w:rPr>
      <w:tblPr/>
      <w:tcPr>
        <w:shd w:val="clear" w:color="auto" w:fill="1F497D"/>
      </w:tcPr>
    </w:tblStylePr>
  </w:style>
  <w:style w:type="table" w:styleId="Listemoyenne2-Accent1">
    <w:name w:val="Medium List 2 Accent 1"/>
    <w:basedOn w:val="TableauNormal"/>
    <w:uiPriority w:val="66"/>
    <w:rsid w:val="000159C0"/>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TableauGrille4">
    <w:name w:val="Grid Table 4"/>
    <w:basedOn w:val="TableauNormal"/>
    <w:uiPriority w:val="49"/>
    <w:rsid w:val="000159C0"/>
    <w:pPr>
      <w:spacing w:before="40" w:after="40"/>
      <w:jc w:val="center"/>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vAlign w:val="center"/>
    </w:tcPr>
    <w:tblStylePr w:type="firstRow">
      <w:rPr>
        <w:b/>
        <w:bCs/>
        <w:color w:val="FFFFFF" w:themeColor="background1"/>
      </w:rPr>
      <w:tblPr/>
      <w:tcPr>
        <w:tcBorders>
          <w:top w:val="single" w:sz="4" w:space="0" w:color="003F8B"/>
          <w:left w:val="single" w:sz="4" w:space="0" w:color="003F8B"/>
          <w:bottom w:val="single" w:sz="4" w:space="0" w:color="003F8B"/>
          <w:right w:val="single" w:sz="4" w:space="0" w:color="003F8B"/>
          <w:insideH w:val="nil"/>
          <w:insideV w:val="single" w:sz="4" w:space="0" w:color="FFFFFF" w:themeColor="background1"/>
          <w:tl2br w:val="nil"/>
          <w:tr2bl w:val="nil"/>
        </w:tcBorders>
        <w:shd w:val="clear" w:color="auto" w:fill="003F8B"/>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FFFFFF" w:themeFill="background1"/>
      </w:tcPr>
    </w:tblStylePr>
    <w:tblStylePr w:type="band2Horz">
      <w:tblPr/>
      <w:tcPr>
        <w:shd w:val="clear" w:color="auto" w:fill="F2F2F2" w:themeFill="background1" w:themeFillShade="F2"/>
      </w:tcPr>
    </w:tblStylePr>
  </w:style>
  <w:style w:type="character" w:styleId="Lienhypertexte">
    <w:name w:val="Hyperlink"/>
    <w:basedOn w:val="Policepardfaut"/>
    <w:uiPriority w:val="99"/>
    <w:unhideWhenUsed/>
    <w:rsid w:val="009C0AE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rgbClr val="CC3333"/>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lnDef>
      <a:spPr>
        <a:ln>
          <a:solidFill>
            <a:srgbClr val="CC3333"/>
          </a:solidFill>
          <a:tailEnd type="triangle"/>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775A91-4BFF-4BFD-AF0D-9D337C8FF0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63</Pages>
  <Words>16118</Words>
  <Characters>88650</Characters>
  <Application>Microsoft Office Word</Application>
  <DocSecurity>0</DocSecurity>
  <Lines>738</Lines>
  <Paragraphs>209</Paragraphs>
  <ScaleCrop>false</ScaleCrop>
  <HeadingPairs>
    <vt:vector size="2" baseType="variant">
      <vt:variant>
        <vt:lpstr>Titre</vt:lpstr>
      </vt:variant>
      <vt:variant>
        <vt:i4>1</vt:i4>
      </vt:variant>
    </vt:vector>
  </HeadingPairs>
  <TitlesOfParts>
    <vt:vector size="1" baseType="lpstr">
      <vt:lpstr/>
    </vt:vector>
  </TitlesOfParts>
  <Company>VISUALING</Company>
  <LinksUpToDate>false</LinksUpToDate>
  <CharactersWithSpaces>104559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loic.robert@visualing.fr</dc:creator>
  <dc:description/>
  <cp:lastModifiedBy>nathanael.heron@developpement-durable.gouv.fr</cp:lastModifiedBy>
  <cp:revision>29</cp:revision>
  <cp:lastPrinted>2024-12-12T13:38:00Z</cp:lastPrinted>
  <dcterms:created xsi:type="dcterms:W3CDTF">2024-10-05T08:27:00Z</dcterms:created>
  <dcterms:modified xsi:type="dcterms:W3CDTF">2024-12-12T13:39:00Z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OM DU DOC">
    <vt:lpwstr>BORDEREAU DES PRIX UNITAIRES (BPU)</vt:lpwstr>
  </property>
  <property fmtid="{D5CDD505-2E9C-101B-9397-08002B2CF9AE}" pid="3" name="PROJET">
    <vt:lpwstr>A31 - PR300+940 - REFECTION DE LA RIVE DE L'AU18 SENS 2</vt:lpwstr>
  </property>
</Properties>
</file>