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46BDA" w14:textId="3E04D288" w:rsidR="008A1A50" w:rsidRDefault="00766F7A">
      <w:pPr>
        <w:spacing w:before="0"/>
        <w:jc w:val="left"/>
      </w:pPr>
      <w:r>
        <w:rPr>
          <w:noProof/>
        </w:rPr>
        <w:drawing>
          <wp:anchor distT="0" distB="0" distL="114300" distR="114300" simplePos="0" relativeHeight="251722240" behindDoc="1" locked="0" layoutInCell="1" allowOverlap="1" wp14:anchorId="3F78608A" wp14:editId="5DEDB29D">
            <wp:simplePos x="0" y="0"/>
            <wp:positionH relativeFrom="column">
              <wp:posOffset>-909955</wp:posOffset>
            </wp:positionH>
            <wp:positionV relativeFrom="paragraph">
              <wp:posOffset>-320675</wp:posOffset>
            </wp:positionV>
            <wp:extent cx="7560310" cy="1755775"/>
            <wp:effectExtent l="0" t="0" r="254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310" cy="175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232518" w14:textId="77777777" w:rsidR="00FC557E" w:rsidRDefault="00FC557E">
      <w:pPr>
        <w:spacing w:before="0"/>
        <w:jc w:val="left"/>
      </w:pPr>
    </w:p>
    <w:p w14:paraId="6DDE22E9" w14:textId="77777777" w:rsidR="00FC557E" w:rsidRDefault="00FC557E">
      <w:pPr>
        <w:spacing w:before="0"/>
        <w:jc w:val="left"/>
      </w:pPr>
    </w:p>
    <w:p w14:paraId="4AA465FC" w14:textId="77777777" w:rsidR="00FC557E" w:rsidRDefault="00FC557E">
      <w:pPr>
        <w:spacing w:before="0"/>
        <w:jc w:val="left"/>
      </w:pPr>
    </w:p>
    <w:p w14:paraId="5D5A52B2" w14:textId="77777777" w:rsidR="00FC557E" w:rsidRDefault="00FC557E">
      <w:pPr>
        <w:spacing w:before="0"/>
        <w:jc w:val="left"/>
      </w:pPr>
    </w:p>
    <w:p w14:paraId="13E027EA" w14:textId="77777777" w:rsidR="00FC557E" w:rsidRDefault="00FC557E">
      <w:pPr>
        <w:spacing w:before="0"/>
        <w:jc w:val="left"/>
      </w:pPr>
    </w:p>
    <w:p w14:paraId="099D130A" w14:textId="77777777" w:rsidR="00FC557E" w:rsidRDefault="00FC557E">
      <w:pPr>
        <w:spacing w:before="0"/>
        <w:jc w:val="left"/>
      </w:pPr>
    </w:p>
    <w:p w14:paraId="74966BCC" w14:textId="636022E5" w:rsidR="00FC557E" w:rsidRDefault="00FC557E">
      <w:pPr>
        <w:spacing w:before="0"/>
        <w:jc w:val="left"/>
      </w:pPr>
    </w:p>
    <w:p w14:paraId="01DC7A85" w14:textId="4E99643D" w:rsidR="005B662B" w:rsidRPr="00FA04CF" w:rsidRDefault="005B662B" w:rsidP="008D4365">
      <w:pPr>
        <w:spacing w:before="240" w:after="60"/>
        <w:jc w:val="center"/>
        <w:rPr>
          <w:b/>
          <w:bCs/>
          <w:kern w:val="28"/>
          <w:sz w:val="36"/>
          <w:szCs w:val="36"/>
        </w:rPr>
      </w:pPr>
      <w:r w:rsidRPr="00FA04CF">
        <w:rPr>
          <w:b/>
          <w:bCs/>
          <w:kern w:val="28"/>
          <w:sz w:val="36"/>
          <w:szCs w:val="36"/>
        </w:rPr>
        <w:t xml:space="preserve">Direction </w:t>
      </w:r>
      <w:r w:rsidR="00F2703C">
        <w:rPr>
          <w:b/>
          <w:bCs/>
          <w:kern w:val="28"/>
          <w:sz w:val="36"/>
          <w:szCs w:val="36"/>
        </w:rPr>
        <w:t>Générale</w:t>
      </w:r>
      <w:r w:rsidRPr="00FA04CF">
        <w:rPr>
          <w:b/>
          <w:bCs/>
          <w:kern w:val="28"/>
          <w:sz w:val="36"/>
          <w:szCs w:val="36"/>
        </w:rPr>
        <w:t xml:space="preserve"> de l’Aviation Civile</w:t>
      </w:r>
    </w:p>
    <w:p w14:paraId="0254F9A4" w14:textId="1CCAB42B" w:rsidR="005B662B" w:rsidRPr="00FA04CF" w:rsidRDefault="00F2703C" w:rsidP="008D4365">
      <w:pPr>
        <w:spacing w:before="240" w:after="60"/>
        <w:jc w:val="center"/>
        <w:rPr>
          <w:b/>
          <w:bCs/>
          <w:kern w:val="28"/>
          <w:sz w:val="36"/>
          <w:szCs w:val="36"/>
        </w:rPr>
      </w:pPr>
      <w:r>
        <w:rPr>
          <w:b/>
          <w:bCs/>
          <w:kern w:val="28"/>
          <w:sz w:val="36"/>
          <w:szCs w:val="36"/>
        </w:rPr>
        <w:t>DTI Toulouse</w:t>
      </w:r>
    </w:p>
    <w:p w14:paraId="25CBE51D" w14:textId="70A01272" w:rsidR="00B91964" w:rsidRPr="00B91964" w:rsidRDefault="00B91964" w:rsidP="008D4365">
      <w:pPr>
        <w:spacing w:before="840" w:after="60"/>
        <w:jc w:val="center"/>
        <w:rPr>
          <w:rFonts w:cs="Arial"/>
          <w:bCs/>
          <w:kern w:val="28"/>
          <w:sz w:val="52"/>
          <w:szCs w:val="52"/>
        </w:rPr>
      </w:pPr>
      <w:r w:rsidRPr="00B91964">
        <w:rPr>
          <w:rFonts w:cs="Arial"/>
          <w:bCs/>
          <w:kern w:val="28"/>
          <w:sz w:val="52"/>
          <w:szCs w:val="52"/>
        </w:rPr>
        <w:t>Marché de prestations intellectuelles</w:t>
      </w:r>
    </w:p>
    <w:p w14:paraId="39EC129F" w14:textId="0DDCDAB9" w:rsidR="001658CA" w:rsidRPr="001658CA" w:rsidRDefault="001658CA" w:rsidP="008D4365">
      <w:pPr>
        <w:spacing w:before="840"/>
        <w:jc w:val="center"/>
        <w:rPr>
          <w:rFonts w:cs="Arial"/>
          <w:bCs/>
          <w:kern w:val="28"/>
          <w:sz w:val="52"/>
          <w:szCs w:val="52"/>
        </w:rPr>
      </w:pPr>
      <w:r w:rsidRPr="001658CA">
        <w:rPr>
          <w:rFonts w:cs="Arial"/>
          <w:bCs/>
          <w:kern w:val="28"/>
          <w:sz w:val="52"/>
          <w:szCs w:val="52"/>
        </w:rPr>
        <w:t>Diagnostic PEMD</w:t>
      </w:r>
    </w:p>
    <w:p w14:paraId="1D500AF4" w14:textId="7E41B5E5" w:rsidR="00D52B59" w:rsidRDefault="00D52B59" w:rsidP="008D4365">
      <w:pPr>
        <w:spacing w:after="60"/>
        <w:jc w:val="center"/>
        <w:rPr>
          <w:rFonts w:cs="Arial"/>
          <w:bCs/>
          <w:kern w:val="28"/>
          <w:sz w:val="52"/>
          <w:szCs w:val="52"/>
        </w:rPr>
      </w:pPr>
      <w:r w:rsidRPr="009339B4">
        <w:rPr>
          <w:rFonts w:cs="Arial"/>
          <w:bCs/>
          <w:kern w:val="28"/>
          <w:sz w:val="52"/>
          <w:szCs w:val="52"/>
        </w:rPr>
        <w:t xml:space="preserve">Assistance à Maîtrise </w:t>
      </w:r>
      <w:r w:rsidR="00DE5D63" w:rsidRPr="009339B4">
        <w:rPr>
          <w:rFonts w:cs="Arial"/>
          <w:bCs/>
          <w:kern w:val="28"/>
          <w:sz w:val="52"/>
          <w:szCs w:val="52"/>
        </w:rPr>
        <w:t>d’œuvre réemploi</w:t>
      </w:r>
    </w:p>
    <w:p w14:paraId="0DF09D0B" w14:textId="77777777" w:rsidR="00717C1A" w:rsidRDefault="00717C1A" w:rsidP="008D4365">
      <w:pPr>
        <w:spacing w:after="60"/>
        <w:jc w:val="center"/>
        <w:rPr>
          <w:rFonts w:cs="Arial"/>
          <w:bCs/>
          <w:kern w:val="28"/>
          <w:sz w:val="52"/>
          <w:szCs w:val="52"/>
        </w:rPr>
      </w:pPr>
    </w:p>
    <w:p w14:paraId="0E65B539" w14:textId="3E7AB041" w:rsidR="00717C1A" w:rsidRDefault="00717C1A" w:rsidP="008D4365">
      <w:pPr>
        <w:spacing w:after="60"/>
        <w:jc w:val="center"/>
        <w:rPr>
          <w:rFonts w:cs="Arial"/>
          <w:bCs/>
          <w:kern w:val="28"/>
          <w:sz w:val="52"/>
          <w:szCs w:val="52"/>
        </w:rPr>
      </w:pPr>
      <w:r w:rsidRPr="009339B4">
        <w:rPr>
          <w:rFonts w:cs="Arial"/>
          <w:bCs/>
          <w:kern w:val="28"/>
          <w:sz w:val="52"/>
          <w:szCs w:val="52"/>
        </w:rPr>
        <w:t>AMO « Economie circulaire »</w:t>
      </w:r>
    </w:p>
    <w:p w14:paraId="0DBCABF0" w14:textId="77777777" w:rsidR="009339B4" w:rsidRPr="009339B4" w:rsidRDefault="009339B4" w:rsidP="008D4365">
      <w:pPr>
        <w:spacing w:after="60"/>
        <w:jc w:val="center"/>
        <w:rPr>
          <w:rFonts w:cs="Arial"/>
          <w:bCs/>
          <w:kern w:val="28"/>
          <w:sz w:val="52"/>
          <w:szCs w:val="52"/>
        </w:rPr>
      </w:pPr>
    </w:p>
    <w:p w14:paraId="576E30BB" w14:textId="63570B0E" w:rsidR="005B662B" w:rsidRPr="009339B4" w:rsidRDefault="005B662B" w:rsidP="008D4365">
      <w:pPr>
        <w:spacing w:after="60"/>
        <w:jc w:val="center"/>
        <w:rPr>
          <w:rFonts w:cs="Arial"/>
          <w:bCs/>
          <w:kern w:val="28"/>
          <w:sz w:val="52"/>
          <w:szCs w:val="52"/>
        </w:rPr>
      </w:pPr>
      <w:r w:rsidRPr="009339B4">
        <w:rPr>
          <w:rFonts w:cs="Arial"/>
          <w:bCs/>
          <w:kern w:val="28"/>
          <w:sz w:val="52"/>
          <w:szCs w:val="52"/>
        </w:rPr>
        <w:t>Cahier des Clauses Techniques Particulières</w:t>
      </w:r>
    </w:p>
    <w:p w14:paraId="09D627B3" w14:textId="644722B4" w:rsidR="00FC557E" w:rsidRDefault="00B82ADD" w:rsidP="008D4365">
      <w:pPr>
        <w:spacing w:before="0"/>
        <w:jc w:val="center"/>
      </w:pPr>
      <w:sdt>
        <w:sdtPr>
          <w:id w:val="-813484539"/>
          <w:docPartObj>
            <w:docPartGallery w:val="Watermarks"/>
          </w:docPartObj>
        </w:sdtPr>
        <w:sdtEndPr/>
        <w:sdtContent/>
      </w:sdt>
    </w:p>
    <w:p w14:paraId="03C2DFE8" w14:textId="06B1C64F" w:rsidR="00FC557E" w:rsidRDefault="00FC557E">
      <w:pPr>
        <w:spacing w:before="0"/>
        <w:jc w:val="left"/>
      </w:pPr>
    </w:p>
    <w:p w14:paraId="3CFA4111" w14:textId="5E6DAB74" w:rsidR="00FC557E" w:rsidRDefault="00FC557E">
      <w:pPr>
        <w:spacing w:before="0"/>
        <w:jc w:val="left"/>
      </w:pPr>
    </w:p>
    <w:p w14:paraId="067A919C" w14:textId="77777777" w:rsidR="00FC557E" w:rsidRDefault="00FC557E">
      <w:pPr>
        <w:spacing w:before="0"/>
        <w:jc w:val="left"/>
      </w:pPr>
    </w:p>
    <w:p w14:paraId="15D7CE1F" w14:textId="77777777" w:rsidR="00FC557E" w:rsidRDefault="00FC557E">
      <w:pPr>
        <w:spacing w:before="0"/>
        <w:jc w:val="left"/>
      </w:pPr>
    </w:p>
    <w:p w14:paraId="2742CFA0" w14:textId="77777777" w:rsidR="00FC557E" w:rsidRDefault="00FC557E">
      <w:pPr>
        <w:spacing w:before="0"/>
        <w:jc w:val="left"/>
      </w:pPr>
    </w:p>
    <w:p w14:paraId="21428190" w14:textId="77777777" w:rsidR="00FC557E" w:rsidRDefault="00FC557E">
      <w:pPr>
        <w:spacing w:before="0"/>
        <w:jc w:val="left"/>
      </w:pPr>
    </w:p>
    <w:p w14:paraId="54499F17" w14:textId="4303123E" w:rsidR="00AD1247" w:rsidRPr="00F2703C" w:rsidRDefault="00AD1247">
      <w:pPr>
        <w:spacing w:before="0"/>
        <w:jc w:val="left"/>
        <w:rPr>
          <w:b/>
          <w:color w:val="000000"/>
          <w:kern w:val="3"/>
          <w:sz w:val="24"/>
        </w:rPr>
      </w:pPr>
      <w:r w:rsidRPr="00FA68CB">
        <w:rPr>
          <w:rFonts w:cs="Arial"/>
          <w:b/>
          <w:szCs w:val="22"/>
        </w:rPr>
        <w:br w:type="page"/>
      </w:r>
    </w:p>
    <w:p w14:paraId="66A996C9" w14:textId="14717196" w:rsidR="00AD1247" w:rsidRDefault="006B4532" w:rsidP="00D44AC2">
      <w:pPr>
        <w:rPr>
          <w:rFonts w:cs="Arial"/>
          <w:b/>
          <w:szCs w:val="22"/>
        </w:rPr>
      </w:pPr>
      <w:r w:rsidRPr="00FA68CB">
        <w:rPr>
          <w:rFonts w:cs="Arial"/>
          <w:b/>
          <w:szCs w:val="22"/>
        </w:rPr>
        <w:lastRenderedPageBreak/>
        <w:t xml:space="preserve">Liste des documents constituant </w:t>
      </w:r>
      <w:r w:rsidR="00AD1247" w:rsidRPr="00FA68CB">
        <w:rPr>
          <w:rFonts w:cs="Arial"/>
          <w:b/>
          <w:szCs w:val="22"/>
        </w:rPr>
        <w:t>le dossier de consultation</w:t>
      </w:r>
    </w:p>
    <w:p w14:paraId="6A5FB3AC" w14:textId="77777777" w:rsidR="00B82ADD" w:rsidRPr="00FA68CB" w:rsidRDefault="00B82ADD" w:rsidP="00D44AC2">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9"/>
        <w:gridCol w:w="1268"/>
        <w:gridCol w:w="6"/>
        <w:gridCol w:w="1267"/>
        <w:gridCol w:w="2988"/>
        <w:gridCol w:w="1210"/>
        <w:gridCol w:w="1197"/>
      </w:tblGrid>
      <w:tr w:rsidR="00190189" w:rsidRPr="00FA68CB" w14:paraId="2162FE70" w14:textId="77777777" w:rsidTr="00BE6064">
        <w:tc>
          <w:tcPr>
            <w:tcW w:w="690" w:type="pct"/>
            <w:tcBorders>
              <w:top w:val="single" w:sz="4" w:space="0" w:color="BFBFBF"/>
              <w:left w:val="single" w:sz="4" w:space="0" w:color="BFBFBF"/>
              <w:bottom w:val="single" w:sz="4" w:space="0" w:color="BFBFBF"/>
              <w:right w:val="single" w:sz="4" w:space="0" w:color="BFBFBF"/>
            </w:tcBorders>
            <w:shd w:val="clear" w:color="auto" w:fill="F2F2F2"/>
          </w:tcPr>
          <w:p w14:paraId="072D73CC" w14:textId="77777777" w:rsidR="00190189" w:rsidRPr="00FA68CB" w:rsidRDefault="00190189" w:rsidP="00111FA4">
            <w:pPr>
              <w:spacing w:before="0"/>
              <w:rPr>
                <w:rFonts w:cs="Arial"/>
                <w:b/>
                <w:bCs/>
              </w:rPr>
            </w:pPr>
          </w:p>
        </w:tc>
        <w:tc>
          <w:tcPr>
            <w:tcW w:w="4310" w:type="pct"/>
            <w:gridSpan w:val="6"/>
            <w:tcBorders>
              <w:top w:val="single" w:sz="4" w:space="0" w:color="BFBFBF"/>
              <w:left w:val="single" w:sz="4" w:space="0" w:color="BFBFBF"/>
              <w:bottom w:val="single" w:sz="4" w:space="0" w:color="BFBFBF"/>
              <w:right w:val="single" w:sz="4" w:space="0" w:color="BFBFBF"/>
            </w:tcBorders>
            <w:shd w:val="clear" w:color="auto" w:fill="F2F2F2"/>
            <w:vAlign w:val="center"/>
          </w:tcPr>
          <w:p w14:paraId="1ECFB517" w14:textId="0326EBB7" w:rsidR="00190189" w:rsidRPr="00FA68CB" w:rsidRDefault="00190189" w:rsidP="00111FA4">
            <w:pPr>
              <w:spacing w:before="0"/>
              <w:rPr>
                <w:rFonts w:cs="Arial"/>
                <w:bCs/>
              </w:rPr>
            </w:pPr>
            <w:bookmarkStart w:id="0" w:name="_Toc407617750"/>
            <w:r w:rsidRPr="00FA68CB">
              <w:rPr>
                <w:rFonts w:cs="Arial"/>
                <w:b/>
                <w:bCs/>
              </w:rPr>
              <w:t>Pièces écrites</w:t>
            </w:r>
            <w:bookmarkEnd w:id="0"/>
          </w:p>
        </w:tc>
      </w:tr>
      <w:tr w:rsidR="00190189" w:rsidRPr="00FA68CB" w14:paraId="0DE7D5A3"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D9D9D9"/>
            <w:vAlign w:val="center"/>
          </w:tcPr>
          <w:p w14:paraId="6DC7C250" w14:textId="77777777" w:rsidR="00190189" w:rsidRPr="00FA68CB" w:rsidRDefault="00190189" w:rsidP="00111FA4">
            <w:pPr>
              <w:spacing w:before="0"/>
              <w:jc w:val="left"/>
              <w:rPr>
                <w:rStyle w:val="lev"/>
                <w:rFonts w:cs="Arial"/>
              </w:rPr>
            </w:pPr>
            <w:r w:rsidRPr="00FA68CB">
              <w:rPr>
                <w:rStyle w:val="lev"/>
                <w:rFonts w:cs="Arial"/>
              </w:rPr>
              <w:t>Nom</w:t>
            </w:r>
          </w:p>
        </w:tc>
        <w:tc>
          <w:tcPr>
            <w:tcW w:w="691" w:type="pct"/>
            <w:gridSpan w:val="2"/>
            <w:tcBorders>
              <w:top w:val="single" w:sz="4" w:space="0" w:color="BFBFBF"/>
              <w:left w:val="single" w:sz="4" w:space="0" w:color="BFBFBF"/>
              <w:bottom w:val="single" w:sz="4" w:space="0" w:color="BFBFBF"/>
              <w:right w:val="single" w:sz="4" w:space="0" w:color="BFBFBF"/>
            </w:tcBorders>
            <w:shd w:val="clear" w:color="auto" w:fill="D9D9D9"/>
          </w:tcPr>
          <w:p w14:paraId="62179185" w14:textId="7F4A2F03" w:rsidR="00190189" w:rsidRPr="00FA68CB" w:rsidRDefault="0077758D" w:rsidP="00111FA4">
            <w:pPr>
              <w:spacing w:before="0"/>
              <w:jc w:val="left"/>
              <w:rPr>
                <w:rStyle w:val="lev"/>
                <w:rFonts w:cs="Arial"/>
              </w:rPr>
            </w:pPr>
            <w:r>
              <w:rPr>
                <w:rStyle w:val="lev"/>
                <w:rFonts w:cs="Arial"/>
              </w:rPr>
              <w:t>Format</w:t>
            </w:r>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D9D9D9"/>
            <w:vAlign w:val="center"/>
          </w:tcPr>
          <w:p w14:paraId="237656AC" w14:textId="75C001F2" w:rsidR="00190189" w:rsidRPr="00FA68CB" w:rsidRDefault="00190189" w:rsidP="00111FA4">
            <w:pPr>
              <w:spacing w:before="0"/>
              <w:jc w:val="left"/>
              <w:rPr>
                <w:rStyle w:val="lev"/>
                <w:rFonts w:cs="Arial"/>
              </w:rPr>
            </w:pPr>
            <w:r w:rsidRPr="00FA68CB">
              <w:rPr>
                <w:rStyle w:val="lev"/>
                <w:rFonts w:cs="Arial"/>
              </w:rPr>
              <w:t>Description</w:t>
            </w:r>
          </w:p>
        </w:tc>
      </w:tr>
      <w:tr w:rsidR="00B82ADD" w:rsidRPr="00FA68CB" w14:paraId="577712B8"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52F24562" w14:textId="07F5E125" w:rsidR="00B82ADD" w:rsidRPr="00FA68CB" w:rsidRDefault="00B82ADD" w:rsidP="00111FA4">
            <w:pPr>
              <w:spacing w:before="0"/>
              <w:jc w:val="left"/>
              <w:rPr>
                <w:rFonts w:cs="Arial"/>
              </w:rPr>
            </w:pPr>
            <w:r>
              <w:rPr>
                <w:rFonts w:cs="Arial"/>
              </w:rPr>
              <w:t>AE</w:t>
            </w:r>
          </w:p>
        </w:tc>
        <w:tc>
          <w:tcPr>
            <w:tcW w:w="691" w:type="pct"/>
            <w:gridSpan w:val="2"/>
            <w:tcBorders>
              <w:top w:val="single" w:sz="4" w:space="0" w:color="BFBFBF"/>
              <w:left w:val="single" w:sz="4" w:space="0" w:color="BFBFBF"/>
              <w:bottom w:val="single" w:sz="4" w:space="0" w:color="BFBFBF"/>
              <w:right w:val="single" w:sz="4" w:space="0" w:color="BFBFBF"/>
            </w:tcBorders>
          </w:tcPr>
          <w:p w14:paraId="335C963F" w14:textId="24A30938" w:rsidR="00B82ADD" w:rsidRPr="00FA68CB" w:rsidRDefault="00B82ADD" w:rsidP="00111FA4">
            <w:pPr>
              <w:spacing w:before="0"/>
              <w:jc w:val="left"/>
              <w:rPr>
                <w:rFonts w:cs="Arial"/>
              </w:rPr>
            </w:pPr>
            <w:proofErr w:type="spellStart"/>
            <w:r>
              <w:rPr>
                <w:rFonts w:cs="Arial"/>
              </w:rPr>
              <w:t>Pdf</w:t>
            </w:r>
            <w:proofErr w:type="spell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01FCB9F8" w14:textId="77777777" w:rsidR="00B82ADD" w:rsidRPr="00FA68CB" w:rsidRDefault="00B82ADD" w:rsidP="00111FA4">
            <w:pPr>
              <w:spacing w:before="0"/>
              <w:jc w:val="left"/>
              <w:rPr>
                <w:rFonts w:cs="Arial"/>
              </w:rPr>
            </w:pPr>
          </w:p>
        </w:tc>
      </w:tr>
      <w:tr w:rsidR="00B82ADD" w:rsidRPr="00FA68CB" w14:paraId="4EA3602A"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3D58DE4E" w14:textId="2BF9D506" w:rsidR="00B82ADD" w:rsidRPr="00FA68CB" w:rsidRDefault="00B82ADD" w:rsidP="00111FA4">
            <w:pPr>
              <w:spacing w:before="0"/>
              <w:jc w:val="left"/>
              <w:rPr>
                <w:rFonts w:cs="Arial"/>
              </w:rPr>
            </w:pPr>
            <w:r>
              <w:rPr>
                <w:rFonts w:cs="Arial"/>
              </w:rPr>
              <w:t>CCAP</w:t>
            </w:r>
          </w:p>
        </w:tc>
        <w:tc>
          <w:tcPr>
            <w:tcW w:w="691" w:type="pct"/>
            <w:gridSpan w:val="2"/>
            <w:tcBorders>
              <w:top w:val="single" w:sz="4" w:space="0" w:color="BFBFBF"/>
              <w:left w:val="single" w:sz="4" w:space="0" w:color="BFBFBF"/>
              <w:bottom w:val="single" w:sz="4" w:space="0" w:color="BFBFBF"/>
              <w:right w:val="single" w:sz="4" w:space="0" w:color="BFBFBF"/>
            </w:tcBorders>
          </w:tcPr>
          <w:p w14:paraId="155537BF" w14:textId="3B85D1F4" w:rsidR="00B82ADD" w:rsidRPr="00FA68CB" w:rsidRDefault="00B82ADD" w:rsidP="00111FA4">
            <w:pPr>
              <w:spacing w:before="0"/>
              <w:jc w:val="left"/>
              <w:rPr>
                <w:rFonts w:cs="Arial"/>
              </w:rPr>
            </w:pPr>
            <w:proofErr w:type="spellStart"/>
            <w:r>
              <w:rPr>
                <w:rFonts w:cs="Arial"/>
              </w:rPr>
              <w:t>Pdf</w:t>
            </w:r>
            <w:proofErr w:type="spell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014852F6" w14:textId="77777777" w:rsidR="00B82ADD" w:rsidRPr="00FA68CB" w:rsidRDefault="00B82ADD" w:rsidP="00111FA4">
            <w:pPr>
              <w:spacing w:before="0"/>
              <w:jc w:val="left"/>
              <w:rPr>
                <w:rFonts w:cs="Arial"/>
              </w:rPr>
            </w:pPr>
          </w:p>
        </w:tc>
      </w:tr>
      <w:tr w:rsidR="00190189" w:rsidRPr="00FA68CB" w14:paraId="653A13B3"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11FB76D4" w14:textId="342DAB15" w:rsidR="00190189" w:rsidRPr="00FA68CB" w:rsidRDefault="00190189" w:rsidP="00111FA4">
            <w:pPr>
              <w:spacing w:before="0"/>
              <w:jc w:val="left"/>
              <w:rPr>
                <w:rFonts w:cs="Arial"/>
              </w:rPr>
            </w:pPr>
            <w:bookmarkStart w:id="1" w:name="_Hlk86834029"/>
            <w:r w:rsidRPr="00FA68CB">
              <w:rPr>
                <w:rFonts w:cs="Arial"/>
              </w:rPr>
              <w:t>CCTP</w:t>
            </w:r>
          </w:p>
        </w:tc>
        <w:tc>
          <w:tcPr>
            <w:tcW w:w="691" w:type="pct"/>
            <w:gridSpan w:val="2"/>
            <w:tcBorders>
              <w:top w:val="single" w:sz="4" w:space="0" w:color="BFBFBF"/>
              <w:left w:val="single" w:sz="4" w:space="0" w:color="BFBFBF"/>
              <w:bottom w:val="single" w:sz="4" w:space="0" w:color="BFBFBF"/>
              <w:right w:val="single" w:sz="4" w:space="0" w:color="BFBFBF"/>
            </w:tcBorders>
          </w:tcPr>
          <w:p w14:paraId="70BA28DA" w14:textId="118E86CC" w:rsidR="00190189" w:rsidRPr="00FA68CB" w:rsidRDefault="00B82ADD" w:rsidP="00111FA4">
            <w:pPr>
              <w:spacing w:before="0"/>
              <w:jc w:val="left"/>
              <w:rPr>
                <w:rFonts w:cs="Arial"/>
              </w:rPr>
            </w:pPr>
            <w:proofErr w:type="spellStart"/>
            <w:proofErr w:type="gramStart"/>
            <w:r>
              <w:rPr>
                <w:rFonts w:cs="Arial"/>
              </w:rPr>
              <w:t>pdf</w:t>
            </w:r>
            <w:proofErr w:type="spellEnd"/>
            <w:proofErr w:type="gram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770A67B9" w14:textId="3D368C89" w:rsidR="00190189" w:rsidRPr="00FA68CB" w:rsidRDefault="00190189" w:rsidP="00111FA4">
            <w:pPr>
              <w:spacing w:before="0"/>
              <w:jc w:val="left"/>
              <w:rPr>
                <w:rFonts w:cs="Arial"/>
              </w:rPr>
            </w:pPr>
            <w:r w:rsidRPr="00FA68CB">
              <w:rPr>
                <w:rFonts w:cs="Arial"/>
              </w:rPr>
              <w:t>Présent document</w:t>
            </w:r>
          </w:p>
        </w:tc>
      </w:tr>
      <w:tr w:rsidR="000A03F4" w:rsidRPr="00FA68CB" w14:paraId="3A391EC9"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9EE0920" w14:textId="513AB9E1" w:rsidR="000A03F4" w:rsidRPr="00FA68CB" w:rsidRDefault="000A03F4" w:rsidP="00111FA4">
            <w:pPr>
              <w:spacing w:before="0"/>
              <w:jc w:val="left"/>
              <w:rPr>
                <w:rFonts w:cs="Arial"/>
              </w:rPr>
            </w:pPr>
            <w:r>
              <w:rPr>
                <w:rFonts w:cs="Arial"/>
              </w:rPr>
              <w:t>D</w:t>
            </w:r>
            <w:r>
              <w:t>PGF</w:t>
            </w:r>
          </w:p>
        </w:tc>
        <w:tc>
          <w:tcPr>
            <w:tcW w:w="691" w:type="pct"/>
            <w:gridSpan w:val="2"/>
            <w:tcBorders>
              <w:top w:val="single" w:sz="4" w:space="0" w:color="BFBFBF"/>
              <w:left w:val="single" w:sz="4" w:space="0" w:color="BFBFBF"/>
              <w:bottom w:val="single" w:sz="4" w:space="0" w:color="BFBFBF"/>
              <w:right w:val="single" w:sz="4" w:space="0" w:color="BFBFBF"/>
            </w:tcBorders>
          </w:tcPr>
          <w:p w14:paraId="2BE0D902" w14:textId="745E6836" w:rsidR="000A03F4" w:rsidRPr="00FA68CB" w:rsidRDefault="000A03F4" w:rsidP="00111FA4">
            <w:pPr>
              <w:spacing w:before="0"/>
              <w:jc w:val="left"/>
              <w:rPr>
                <w:rFonts w:cs="Arial"/>
              </w:rPr>
            </w:pPr>
            <w:r>
              <w:rPr>
                <w:rFonts w:cs="Arial"/>
              </w:rPr>
              <w:t>.</w:t>
            </w:r>
            <w:proofErr w:type="spellStart"/>
            <w:r>
              <w:t>xls</w:t>
            </w:r>
            <w:proofErr w:type="spell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6BF1E708" w14:textId="77777777" w:rsidR="000A03F4" w:rsidRPr="00FA68CB" w:rsidRDefault="000A03F4" w:rsidP="00111FA4">
            <w:pPr>
              <w:spacing w:before="0"/>
              <w:jc w:val="left"/>
              <w:rPr>
                <w:rFonts w:cs="Arial"/>
              </w:rPr>
            </w:pPr>
          </w:p>
        </w:tc>
      </w:tr>
      <w:tr w:rsidR="003D1FBA" w:rsidRPr="00FA68CB" w14:paraId="213C116F"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771E7DF0" w14:textId="3CF49FAC" w:rsidR="003D1FBA" w:rsidRPr="00FA68CB" w:rsidRDefault="003D1FBA" w:rsidP="00111FA4">
            <w:pPr>
              <w:spacing w:before="0"/>
              <w:jc w:val="left"/>
              <w:rPr>
                <w:rFonts w:cs="Arial"/>
              </w:rPr>
            </w:pPr>
            <w:r>
              <w:rPr>
                <w:rFonts w:cs="Arial"/>
              </w:rPr>
              <w:t xml:space="preserve">ANNEXE 1 </w:t>
            </w:r>
          </w:p>
        </w:tc>
        <w:tc>
          <w:tcPr>
            <w:tcW w:w="691" w:type="pct"/>
            <w:gridSpan w:val="2"/>
            <w:tcBorders>
              <w:top w:val="single" w:sz="4" w:space="0" w:color="BFBFBF"/>
              <w:left w:val="single" w:sz="4" w:space="0" w:color="BFBFBF"/>
              <w:bottom w:val="single" w:sz="4" w:space="0" w:color="BFBFBF"/>
              <w:right w:val="single" w:sz="4" w:space="0" w:color="BFBFBF"/>
            </w:tcBorders>
          </w:tcPr>
          <w:p w14:paraId="67D26868" w14:textId="3E5E0E56" w:rsidR="003D1FBA" w:rsidRPr="00FA68CB" w:rsidRDefault="008D4365" w:rsidP="00111FA4">
            <w:pPr>
              <w:spacing w:before="0"/>
              <w:jc w:val="left"/>
              <w:rPr>
                <w:rFonts w:cs="Arial"/>
              </w:rPr>
            </w:pPr>
            <w:proofErr w:type="spellStart"/>
            <w:r>
              <w:rPr>
                <w:rFonts w:cs="Arial"/>
              </w:rPr>
              <w:t>Pdf</w:t>
            </w:r>
            <w:proofErr w:type="spell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0DFC4051" w14:textId="5E738B8D" w:rsidR="003D1FBA" w:rsidRPr="00FA68CB" w:rsidRDefault="008D4365" w:rsidP="00111FA4">
            <w:pPr>
              <w:spacing w:before="0"/>
              <w:jc w:val="left"/>
              <w:rPr>
                <w:rFonts w:cs="Arial"/>
              </w:rPr>
            </w:pPr>
            <w:r>
              <w:rPr>
                <w:rFonts w:cs="Arial"/>
              </w:rPr>
              <w:t>Rapport de Pré-</w:t>
            </w:r>
            <w:r w:rsidR="006D4B11" w:rsidRPr="009339B4">
              <w:rPr>
                <w:rFonts w:cs="Arial"/>
              </w:rPr>
              <w:t>Diagnostic Tout corps d’état</w:t>
            </w:r>
          </w:p>
        </w:tc>
      </w:tr>
      <w:tr w:rsidR="006B4F9F" w:rsidRPr="00FA68CB" w14:paraId="7DE604F5"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BEE53E3" w14:textId="2ACA7B47" w:rsidR="006B4F9F" w:rsidRDefault="006B4F9F" w:rsidP="00111FA4">
            <w:pPr>
              <w:spacing w:before="0"/>
              <w:jc w:val="left"/>
              <w:rPr>
                <w:rFonts w:cs="Arial"/>
              </w:rPr>
            </w:pPr>
            <w:r>
              <w:rPr>
                <w:rFonts w:cs="Arial"/>
              </w:rPr>
              <w:t>ANNEXE 2</w:t>
            </w:r>
          </w:p>
        </w:tc>
        <w:tc>
          <w:tcPr>
            <w:tcW w:w="691" w:type="pct"/>
            <w:gridSpan w:val="2"/>
            <w:tcBorders>
              <w:top w:val="single" w:sz="4" w:space="0" w:color="BFBFBF"/>
              <w:left w:val="single" w:sz="4" w:space="0" w:color="BFBFBF"/>
              <w:bottom w:val="single" w:sz="4" w:space="0" w:color="BFBFBF"/>
              <w:right w:val="single" w:sz="4" w:space="0" w:color="BFBFBF"/>
            </w:tcBorders>
          </w:tcPr>
          <w:p w14:paraId="71150826" w14:textId="4827FB61" w:rsidR="006B4F9F" w:rsidRPr="00FA68CB" w:rsidRDefault="008D4365" w:rsidP="00111FA4">
            <w:pPr>
              <w:spacing w:before="0"/>
              <w:jc w:val="left"/>
              <w:rPr>
                <w:rFonts w:cs="Arial"/>
              </w:rPr>
            </w:pPr>
            <w:proofErr w:type="spellStart"/>
            <w:proofErr w:type="gramStart"/>
            <w:r>
              <w:rPr>
                <w:rFonts w:cs="Arial"/>
              </w:rPr>
              <w:t>pdf</w:t>
            </w:r>
            <w:proofErr w:type="spellEnd"/>
            <w:proofErr w:type="gram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4EE68E18" w14:textId="5A0CF2E8" w:rsidR="006B4F9F" w:rsidRDefault="006B4F9F" w:rsidP="00111FA4">
            <w:pPr>
              <w:spacing w:before="0"/>
              <w:jc w:val="left"/>
              <w:rPr>
                <w:rFonts w:cs="Arial"/>
              </w:rPr>
            </w:pPr>
            <w:r>
              <w:rPr>
                <w:rFonts w:cs="Arial"/>
              </w:rPr>
              <w:t>Diagnostic Amiante</w:t>
            </w:r>
          </w:p>
        </w:tc>
      </w:tr>
      <w:tr w:rsidR="00DE5D63" w:rsidRPr="00FA68CB" w14:paraId="08053368" w14:textId="77777777" w:rsidTr="00BE6064">
        <w:tc>
          <w:tcPr>
            <w:tcW w:w="1379" w:type="pct"/>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1F72D740" w14:textId="4A2D52B6" w:rsidR="00DE5D63" w:rsidRDefault="00DE5D63" w:rsidP="00111FA4">
            <w:pPr>
              <w:spacing w:before="0"/>
              <w:jc w:val="left"/>
              <w:rPr>
                <w:rFonts w:cs="Arial"/>
              </w:rPr>
            </w:pPr>
            <w:r>
              <w:rPr>
                <w:rFonts w:cs="Arial"/>
              </w:rPr>
              <w:t xml:space="preserve">ANNEXE </w:t>
            </w:r>
            <w:r w:rsidR="006B4F9F">
              <w:rPr>
                <w:rFonts w:cs="Arial"/>
              </w:rPr>
              <w:t>3</w:t>
            </w:r>
          </w:p>
        </w:tc>
        <w:tc>
          <w:tcPr>
            <w:tcW w:w="691" w:type="pct"/>
            <w:gridSpan w:val="2"/>
            <w:tcBorders>
              <w:top w:val="single" w:sz="4" w:space="0" w:color="BFBFBF"/>
              <w:left w:val="single" w:sz="4" w:space="0" w:color="BFBFBF"/>
              <w:bottom w:val="single" w:sz="4" w:space="0" w:color="BFBFBF"/>
              <w:right w:val="single" w:sz="4" w:space="0" w:color="BFBFBF"/>
            </w:tcBorders>
          </w:tcPr>
          <w:p w14:paraId="13B8710B" w14:textId="720CBD2B" w:rsidR="00DE5D63" w:rsidRPr="00FA68CB" w:rsidRDefault="008D4365" w:rsidP="00111FA4">
            <w:pPr>
              <w:spacing w:before="0"/>
              <w:jc w:val="left"/>
              <w:rPr>
                <w:rFonts w:cs="Arial"/>
              </w:rPr>
            </w:pPr>
            <w:proofErr w:type="spellStart"/>
            <w:proofErr w:type="gramStart"/>
            <w:r>
              <w:rPr>
                <w:rFonts w:cs="Arial"/>
              </w:rPr>
              <w:t>pdf</w:t>
            </w:r>
            <w:proofErr w:type="spellEnd"/>
            <w:proofErr w:type="gramEnd"/>
          </w:p>
        </w:tc>
        <w:tc>
          <w:tcPr>
            <w:tcW w:w="2930"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25D56EB7" w14:textId="18AE2678" w:rsidR="00DE5D63" w:rsidRPr="00F2703C" w:rsidRDefault="008D4365" w:rsidP="00111FA4">
            <w:pPr>
              <w:spacing w:before="0"/>
              <w:jc w:val="left"/>
              <w:rPr>
                <w:rFonts w:cs="Arial"/>
                <w:highlight w:val="yellow"/>
              </w:rPr>
            </w:pPr>
            <w:r w:rsidRPr="008D4365">
              <w:rPr>
                <w:rFonts w:cs="Arial"/>
              </w:rPr>
              <w:t>Diagnostic façades-toitures-plancher bas - 2023</w:t>
            </w:r>
          </w:p>
        </w:tc>
      </w:tr>
      <w:tr w:rsidR="00190189" w:rsidRPr="00FA68CB" w14:paraId="655D6AB2" w14:textId="77777777" w:rsidTr="00BE6064">
        <w:tc>
          <w:tcPr>
            <w:tcW w:w="690" w:type="pct"/>
            <w:tcBorders>
              <w:top w:val="single" w:sz="4" w:space="0" w:color="BFBFBF"/>
              <w:left w:val="single" w:sz="4" w:space="0" w:color="BFBFBF"/>
              <w:bottom w:val="single" w:sz="4" w:space="0" w:color="BFBFBF"/>
              <w:right w:val="single" w:sz="4" w:space="0" w:color="BFBFBF"/>
            </w:tcBorders>
            <w:shd w:val="clear" w:color="auto" w:fill="F2F2F2"/>
          </w:tcPr>
          <w:p w14:paraId="2B4AB937" w14:textId="77777777" w:rsidR="00190189" w:rsidRPr="00FA68CB" w:rsidRDefault="00190189" w:rsidP="00111FA4">
            <w:pPr>
              <w:spacing w:before="0"/>
              <w:rPr>
                <w:rFonts w:cs="Arial"/>
                <w:b/>
                <w:bCs/>
              </w:rPr>
            </w:pPr>
            <w:bookmarkStart w:id="2" w:name="_Hlk88583048"/>
          </w:p>
        </w:tc>
        <w:tc>
          <w:tcPr>
            <w:tcW w:w="4310" w:type="pct"/>
            <w:gridSpan w:val="6"/>
            <w:tcBorders>
              <w:top w:val="single" w:sz="4" w:space="0" w:color="BFBFBF"/>
              <w:left w:val="single" w:sz="4" w:space="0" w:color="BFBFBF"/>
              <w:bottom w:val="single" w:sz="4" w:space="0" w:color="BFBFBF"/>
              <w:right w:val="single" w:sz="4" w:space="0" w:color="BFBFBF"/>
            </w:tcBorders>
            <w:shd w:val="clear" w:color="auto" w:fill="F2F2F2"/>
            <w:vAlign w:val="center"/>
          </w:tcPr>
          <w:p w14:paraId="00129EA9" w14:textId="27B3798C" w:rsidR="00190189" w:rsidRPr="00FA68CB" w:rsidRDefault="00190189" w:rsidP="00111FA4">
            <w:pPr>
              <w:spacing w:before="0"/>
              <w:rPr>
                <w:rFonts w:cs="Arial"/>
                <w:bCs/>
              </w:rPr>
            </w:pPr>
            <w:bookmarkStart w:id="3" w:name="_Toc407617751"/>
            <w:bookmarkEnd w:id="1"/>
            <w:bookmarkEnd w:id="2"/>
            <w:r w:rsidRPr="00FA68CB">
              <w:rPr>
                <w:rFonts w:cs="Arial"/>
                <w:b/>
                <w:bCs/>
              </w:rPr>
              <w:t>Pièces graphiques</w:t>
            </w:r>
            <w:bookmarkEnd w:id="3"/>
          </w:p>
        </w:tc>
      </w:tr>
      <w:tr w:rsidR="0077758D" w:rsidRPr="00FA68CB" w14:paraId="140DD3F2" w14:textId="77777777" w:rsidTr="0077758D">
        <w:tc>
          <w:tcPr>
            <w:tcW w:w="1382" w:type="pct"/>
            <w:gridSpan w:val="3"/>
            <w:tcBorders>
              <w:top w:val="single" w:sz="4" w:space="0" w:color="BFBFBF"/>
              <w:left w:val="single" w:sz="4" w:space="0" w:color="BFBFBF"/>
              <w:bottom w:val="single" w:sz="4" w:space="0" w:color="BFBFBF"/>
              <w:right w:val="single" w:sz="4" w:space="0" w:color="BFBFBF"/>
            </w:tcBorders>
            <w:shd w:val="clear" w:color="auto" w:fill="BFBFBF"/>
            <w:vAlign w:val="center"/>
          </w:tcPr>
          <w:p w14:paraId="7CF6B9C5" w14:textId="77777777" w:rsidR="0077758D" w:rsidRPr="00FA68CB" w:rsidRDefault="0077758D" w:rsidP="00111FA4">
            <w:pPr>
              <w:spacing w:before="0"/>
              <w:jc w:val="left"/>
              <w:rPr>
                <w:rStyle w:val="lev"/>
                <w:rFonts w:cs="Arial"/>
              </w:rPr>
            </w:pPr>
            <w:r w:rsidRPr="00FA68CB">
              <w:rPr>
                <w:rStyle w:val="lev"/>
                <w:rFonts w:cs="Arial"/>
              </w:rPr>
              <w:t>Description du plan</w:t>
            </w:r>
          </w:p>
        </w:tc>
        <w:tc>
          <w:tcPr>
            <w:tcW w:w="2311" w:type="pct"/>
            <w:gridSpan w:val="2"/>
            <w:tcBorders>
              <w:top w:val="single" w:sz="4" w:space="0" w:color="BFBFBF"/>
              <w:left w:val="single" w:sz="4" w:space="0" w:color="BFBFBF"/>
              <w:bottom w:val="single" w:sz="4" w:space="0" w:color="BFBFBF"/>
              <w:right w:val="single" w:sz="4" w:space="0" w:color="BFBFBF"/>
            </w:tcBorders>
            <w:shd w:val="clear" w:color="auto" w:fill="BFBFBF" w:themeFill="background1" w:themeFillShade="BF"/>
          </w:tcPr>
          <w:p w14:paraId="41801179" w14:textId="733F747E" w:rsidR="0077758D" w:rsidRPr="00FA68CB" w:rsidRDefault="0077758D" w:rsidP="00111FA4">
            <w:pPr>
              <w:spacing w:before="0"/>
              <w:jc w:val="left"/>
              <w:rPr>
                <w:rStyle w:val="lev"/>
                <w:rFonts w:cs="Arial"/>
              </w:rPr>
            </w:pPr>
            <w:r>
              <w:rPr>
                <w:rStyle w:val="lev"/>
                <w:rFonts w:cs="Arial"/>
              </w:rPr>
              <w:t>Version</w:t>
            </w:r>
          </w:p>
        </w:tc>
        <w:tc>
          <w:tcPr>
            <w:tcW w:w="657" w:type="pct"/>
            <w:tcBorders>
              <w:top w:val="single" w:sz="4" w:space="0" w:color="BFBFBF"/>
              <w:left w:val="single" w:sz="4" w:space="0" w:color="BFBFBF"/>
              <w:bottom w:val="single" w:sz="4" w:space="0" w:color="BFBFBF"/>
              <w:right w:val="single" w:sz="4" w:space="0" w:color="BFBFBF"/>
            </w:tcBorders>
            <w:shd w:val="clear" w:color="auto" w:fill="BFBFBF"/>
            <w:vAlign w:val="center"/>
          </w:tcPr>
          <w:p w14:paraId="2041A68A" w14:textId="6CB04626" w:rsidR="0077758D" w:rsidRPr="00FA68CB" w:rsidRDefault="0077758D" w:rsidP="00111FA4">
            <w:pPr>
              <w:spacing w:before="0"/>
              <w:jc w:val="left"/>
              <w:rPr>
                <w:rStyle w:val="lev"/>
                <w:rFonts w:cs="Arial"/>
              </w:rPr>
            </w:pPr>
            <w:r w:rsidRPr="00FA68CB">
              <w:rPr>
                <w:rStyle w:val="lev"/>
                <w:rFonts w:cs="Arial"/>
              </w:rPr>
              <w:t>Format</w:t>
            </w:r>
          </w:p>
        </w:tc>
        <w:tc>
          <w:tcPr>
            <w:tcW w:w="650" w:type="pct"/>
            <w:tcBorders>
              <w:top w:val="single" w:sz="4" w:space="0" w:color="BFBFBF"/>
              <w:left w:val="single" w:sz="4" w:space="0" w:color="BFBFBF"/>
              <w:bottom w:val="single" w:sz="4" w:space="0" w:color="BFBFBF"/>
              <w:right w:val="single" w:sz="4" w:space="0" w:color="BFBFBF"/>
            </w:tcBorders>
            <w:shd w:val="clear" w:color="auto" w:fill="BFBFBF"/>
            <w:vAlign w:val="center"/>
          </w:tcPr>
          <w:p w14:paraId="119ECC3C" w14:textId="77777777" w:rsidR="0077758D" w:rsidRPr="00FA68CB" w:rsidRDefault="0077758D" w:rsidP="00111FA4">
            <w:pPr>
              <w:spacing w:before="0"/>
              <w:jc w:val="left"/>
              <w:rPr>
                <w:rStyle w:val="lev"/>
                <w:rFonts w:cs="Arial"/>
              </w:rPr>
            </w:pPr>
            <w:r w:rsidRPr="00FA68CB">
              <w:rPr>
                <w:rStyle w:val="lev"/>
                <w:rFonts w:cs="Arial"/>
              </w:rPr>
              <w:t>Échelle</w:t>
            </w:r>
          </w:p>
        </w:tc>
      </w:tr>
      <w:tr w:rsidR="0077758D" w:rsidRPr="00FA68CB" w14:paraId="6A184973" w14:textId="77777777" w:rsidTr="0077758D">
        <w:tc>
          <w:tcPr>
            <w:tcW w:w="1382" w:type="pct"/>
            <w:gridSpan w:val="3"/>
            <w:tcBorders>
              <w:top w:val="single" w:sz="4" w:space="0" w:color="BFBFBF"/>
              <w:left w:val="single" w:sz="4" w:space="0" w:color="BFBFBF"/>
              <w:bottom w:val="single" w:sz="4" w:space="0" w:color="BFBFBF"/>
              <w:right w:val="single" w:sz="4" w:space="0" w:color="BFBFBF"/>
            </w:tcBorders>
            <w:shd w:val="clear" w:color="auto" w:fill="auto"/>
            <w:vAlign w:val="center"/>
          </w:tcPr>
          <w:p w14:paraId="4ECA8533" w14:textId="0E8A33E6" w:rsidR="0077758D" w:rsidRPr="008D4365" w:rsidRDefault="0077758D" w:rsidP="00BF0FD4">
            <w:pPr>
              <w:spacing w:before="0"/>
            </w:pPr>
            <w:r w:rsidRPr="008D4365">
              <w:rPr>
                <w:rStyle w:val="Amodifier"/>
                <w:rFonts w:ascii="Arial" w:hAnsi="Arial" w:cs="Arial"/>
                <w:color w:val="auto"/>
              </w:rPr>
              <w:t>C</w:t>
            </w:r>
            <w:r w:rsidRPr="008D4365">
              <w:t>arnet de plans</w:t>
            </w:r>
          </w:p>
        </w:tc>
        <w:tc>
          <w:tcPr>
            <w:tcW w:w="2311" w:type="pct"/>
            <w:gridSpan w:val="2"/>
            <w:tcBorders>
              <w:top w:val="single" w:sz="4" w:space="0" w:color="BFBFBF"/>
              <w:left w:val="single" w:sz="4" w:space="0" w:color="BFBFBF"/>
              <w:bottom w:val="single" w:sz="4" w:space="0" w:color="BFBFBF"/>
              <w:right w:val="single" w:sz="4" w:space="0" w:color="BFBFBF"/>
            </w:tcBorders>
          </w:tcPr>
          <w:p w14:paraId="3070236C" w14:textId="42FBE4EA" w:rsidR="0077758D" w:rsidRPr="008D4365" w:rsidRDefault="008D4365" w:rsidP="00BF0FD4">
            <w:pPr>
              <w:spacing w:before="0"/>
              <w:jc w:val="center"/>
              <w:rPr>
                <w:rFonts w:cs="Arial"/>
              </w:rPr>
            </w:pPr>
            <w:proofErr w:type="spellStart"/>
            <w:r w:rsidRPr="008D4365">
              <w:rPr>
                <w:rFonts w:cs="Arial"/>
              </w:rPr>
              <w:t>Pdf</w:t>
            </w:r>
            <w:proofErr w:type="spellEnd"/>
            <w:r w:rsidRPr="008D4365">
              <w:rPr>
                <w:rFonts w:cs="Arial"/>
              </w:rPr>
              <w:t xml:space="preserve"> et </w:t>
            </w:r>
            <w:proofErr w:type="spellStart"/>
            <w:r w:rsidRPr="008D4365">
              <w:rPr>
                <w:rFonts w:cs="Arial"/>
              </w:rPr>
              <w:t>dwg</w:t>
            </w:r>
            <w:proofErr w:type="spellEnd"/>
          </w:p>
        </w:tc>
        <w:tc>
          <w:tcPr>
            <w:tcW w:w="657" w:type="pct"/>
            <w:tcBorders>
              <w:top w:val="single" w:sz="4" w:space="0" w:color="BFBFBF"/>
              <w:left w:val="single" w:sz="4" w:space="0" w:color="BFBFBF"/>
              <w:bottom w:val="single" w:sz="4" w:space="0" w:color="BFBFBF"/>
              <w:right w:val="single" w:sz="4" w:space="0" w:color="BFBFBF"/>
            </w:tcBorders>
            <w:shd w:val="clear" w:color="auto" w:fill="auto"/>
            <w:vAlign w:val="center"/>
          </w:tcPr>
          <w:p w14:paraId="4A64DD3A" w14:textId="0C927CDB" w:rsidR="0077758D" w:rsidRPr="008D4365" w:rsidRDefault="0077758D" w:rsidP="00BF0FD4">
            <w:pPr>
              <w:spacing w:before="0"/>
              <w:jc w:val="center"/>
            </w:pPr>
            <w:r w:rsidRPr="008D4365">
              <w:rPr>
                <w:rFonts w:cs="Arial"/>
              </w:rPr>
              <w:t>A3</w:t>
            </w:r>
          </w:p>
        </w:tc>
        <w:tc>
          <w:tcPr>
            <w:tcW w:w="650" w:type="pct"/>
            <w:tcBorders>
              <w:top w:val="single" w:sz="4" w:space="0" w:color="BFBFBF"/>
              <w:left w:val="single" w:sz="4" w:space="0" w:color="BFBFBF"/>
              <w:bottom w:val="single" w:sz="4" w:space="0" w:color="BFBFBF"/>
              <w:right w:val="single" w:sz="4" w:space="0" w:color="BFBFBF"/>
            </w:tcBorders>
            <w:shd w:val="clear" w:color="auto" w:fill="auto"/>
            <w:vAlign w:val="center"/>
          </w:tcPr>
          <w:p w14:paraId="1A87E2E6" w14:textId="7580ECA2" w:rsidR="0077758D" w:rsidRPr="008D4365" w:rsidRDefault="0077758D" w:rsidP="00BF0FD4">
            <w:pPr>
              <w:spacing w:before="0"/>
              <w:jc w:val="center"/>
              <w:rPr>
                <w:rFonts w:cs="Arial"/>
              </w:rPr>
            </w:pPr>
            <w:r w:rsidRPr="008D4365">
              <w:t>1/200e</w:t>
            </w:r>
          </w:p>
        </w:tc>
      </w:tr>
    </w:tbl>
    <w:p w14:paraId="7ADDAEDA" w14:textId="77777777" w:rsidR="00590EF7" w:rsidRPr="00D44AC2" w:rsidRDefault="00590EF7" w:rsidP="00D44AC2">
      <w:pPr>
        <w:rPr>
          <w:rFonts w:ascii="Liberation Sans" w:hAnsi="Liberation Sans" w:cs="Liberation Sans"/>
          <w:szCs w:val="22"/>
        </w:rPr>
      </w:pPr>
    </w:p>
    <w:p w14:paraId="6DF89EE8" w14:textId="77777777" w:rsidR="00056B0F" w:rsidRPr="00B82ADD" w:rsidRDefault="005860EF" w:rsidP="008442C8">
      <w:pPr>
        <w:pStyle w:val="Sommaire"/>
        <w:pBdr>
          <w:bottom w:val="single" w:sz="4" w:space="1" w:color="auto"/>
        </w:pBdr>
        <w:rPr>
          <w:rStyle w:val="mTitrersum"/>
          <w:rFonts w:ascii="Arial" w:hAnsi="Arial" w:cs="Arial"/>
          <w:b/>
          <w:bCs w:val="0"/>
          <w:smallCaps/>
          <w:sz w:val="36"/>
        </w:rPr>
      </w:pPr>
      <w:r w:rsidRPr="00B82ADD">
        <w:rPr>
          <w:rStyle w:val="mTitrersum"/>
          <w:rFonts w:ascii="Arial" w:hAnsi="Arial" w:cs="Arial"/>
          <w:b/>
          <w:bCs w:val="0"/>
          <w:smallCaps/>
          <w:sz w:val="36"/>
        </w:rPr>
        <w:lastRenderedPageBreak/>
        <w:t>Sommaire</w:t>
      </w:r>
    </w:p>
    <w:p w14:paraId="3DB7FBC2" w14:textId="244BF7EE" w:rsidR="00B82ADD" w:rsidRPr="00B82ADD" w:rsidRDefault="003D7E8C">
      <w:pPr>
        <w:pStyle w:val="TM1"/>
        <w:rPr>
          <w:rFonts w:asciiTheme="minorHAnsi" w:eastAsiaTheme="minorEastAsia" w:hAnsiTheme="minorHAnsi" w:cstheme="minorBidi"/>
          <w:b w:val="0"/>
          <w:bCs w:val="0"/>
          <w:noProof/>
          <w:kern w:val="2"/>
          <w:sz w:val="22"/>
          <w:szCs w:val="22"/>
          <w14:ligatures w14:val="standardContextual"/>
        </w:rPr>
      </w:pPr>
      <w:r w:rsidRPr="00B82ADD">
        <w:rPr>
          <w:rFonts w:cs="Arial"/>
        </w:rPr>
        <w:fldChar w:fldCharType="begin"/>
      </w:r>
      <w:r w:rsidRPr="00B82ADD">
        <w:rPr>
          <w:rFonts w:cs="Arial"/>
        </w:rPr>
        <w:instrText xml:space="preserve"> TOC \o "1-3" \h \z \u </w:instrText>
      </w:r>
      <w:r w:rsidRPr="00B82ADD">
        <w:rPr>
          <w:rFonts w:cs="Arial"/>
        </w:rPr>
        <w:fldChar w:fldCharType="separate"/>
      </w:r>
      <w:hyperlink w:anchor="_Toc182993682" w:history="1">
        <w:r w:rsidR="00B82ADD" w:rsidRPr="00B82ADD">
          <w:rPr>
            <w:rStyle w:val="Lienhypertexte"/>
            <w:noProof/>
          </w:rPr>
          <w:t>1</w:t>
        </w:r>
        <w:r w:rsidR="00B82ADD" w:rsidRPr="00B82ADD">
          <w:rPr>
            <w:rFonts w:asciiTheme="minorHAnsi" w:eastAsiaTheme="minorEastAsia" w:hAnsiTheme="minorHAnsi" w:cstheme="minorBidi"/>
            <w:b w:val="0"/>
            <w:bCs w:val="0"/>
            <w:noProof/>
            <w:kern w:val="2"/>
            <w:sz w:val="22"/>
            <w:szCs w:val="22"/>
            <w14:ligatures w14:val="standardContextual"/>
          </w:rPr>
          <w:tab/>
        </w:r>
        <w:r w:rsidR="00B82ADD" w:rsidRPr="00B82ADD">
          <w:rPr>
            <w:rStyle w:val="Lienhypertexte"/>
            <w:noProof/>
          </w:rPr>
          <w:t>DESCRIPTION DE L’OPERATION</w:t>
        </w:r>
        <w:r w:rsidR="00B82ADD" w:rsidRPr="00B82ADD">
          <w:rPr>
            <w:noProof/>
            <w:webHidden/>
          </w:rPr>
          <w:tab/>
        </w:r>
        <w:r w:rsidR="00B82ADD" w:rsidRPr="00B82ADD">
          <w:rPr>
            <w:noProof/>
            <w:webHidden/>
          </w:rPr>
          <w:fldChar w:fldCharType="begin"/>
        </w:r>
        <w:r w:rsidR="00B82ADD" w:rsidRPr="00B82ADD">
          <w:rPr>
            <w:noProof/>
            <w:webHidden/>
          </w:rPr>
          <w:instrText xml:space="preserve"> PAGEREF _Toc182993682 \h </w:instrText>
        </w:r>
        <w:r w:rsidR="00B82ADD" w:rsidRPr="00B82ADD">
          <w:rPr>
            <w:noProof/>
            <w:webHidden/>
          </w:rPr>
        </w:r>
        <w:r w:rsidR="00B82ADD" w:rsidRPr="00B82ADD">
          <w:rPr>
            <w:noProof/>
            <w:webHidden/>
          </w:rPr>
          <w:fldChar w:fldCharType="separate"/>
        </w:r>
        <w:r w:rsidR="00B82ADD" w:rsidRPr="00B82ADD">
          <w:rPr>
            <w:noProof/>
            <w:webHidden/>
          </w:rPr>
          <w:t>5</w:t>
        </w:r>
        <w:r w:rsidR="00B82ADD" w:rsidRPr="00B82ADD">
          <w:rPr>
            <w:noProof/>
            <w:webHidden/>
          </w:rPr>
          <w:fldChar w:fldCharType="end"/>
        </w:r>
      </w:hyperlink>
    </w:p>
    <w:p w14:paraId="56421924" w14:textId="19CAE184"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83" w:history="1">
        <w:r w:rsidRPr="00B82ADD">
          <w:rPr>
            <w:rStyle w:val="Lienhypertexte"/>
          </w:rPr>
          <w:t>1.1</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Description sommaire de l’opération</w:t>
        </w:r>
        <w:r w:rsidRPr="00B82ADD">
          <w:rPr>
            <w:webHidden/>
          </w:rPr>
          <w:tab/>
        </w:r>
        <w:r w:rsidRPr="00B82ADD">
          <w:rPr>
            <w:webHidden/>
          </w:rPr>
          <w:fldChar w:fldCharType="begin"/>
        </w:r>
        <w:r w:rsidRPr="00B82ADD">
          <w:rPr>
            <w:webHidden/>
          </w:rPr>
          <w:instrText xml:space="preserve"> PAGEREF _Toc182993683 \h </w:instrText>
        </w:r>
        <w:r w:rsidRPr="00B82ADD">
          <w:rPr>
            <w:webHidden/>
          </w:rPr>
        </w:r>
        <w:r w:rsidRPr="00B82ADD">
          <w:rPr>
            <w:webHidden/>
          </w:rPr>
          <w:fldChar w:fldCharType="separate"/>
        </w:r>
        <w:r w:rsidRPr="00B82ADD">
          <w:rPr>
            <w:webHidden/>
          </w:rPr>
          <w:t>5</w:t>
        </w:r>
        <w:r w:rsidRPr="00B82ADD">
          <w:rPr>
            <w:webHidden/>
          </w:rPr>
          <w:fldChar w:fldCharType="end"/>
        </w:r>
      </w:hyperlink>
    </w:p>
    <w:p w14:paraId="40CB67D9" w14:textId="5FC16D23"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84" w:history="1">
        <w:r w:rsidRPr="00B82ADD">
          <w:rPr>
            <w:rStyle w:val="Lienhypertexte"/>
          </w:rPr>
          <w:t>1.2</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Organisation de l'opération</w:t>
        </w:r>
        <w:r w:rsidRPr="00B82ADD">
          <w:rPr>
            <w:webHidden/>
          </w:rPr>
          <w:tab/>
        </w:r>
        <w:r w:rsidRPr="00B82ADD">
          <w:rPr>
            <w:webHidden/>
          </w:rPr>
          <w:fldChar w:fldCharType="begin"/>
        </w:r>
        <w:r w:rsidRPr="00B82ADD">
          <w:rPr>
            <w:webHidden/>
          </w:rPr>
          <w:instrText xml:space="preserve"> PAGEREF _Toc182993684 \h </w:instrText>
        </w:r>
        <w:r w:rsidRPr="00B82ADD">
          <w:rPr>
            <w:webHidden/>
          </w:rPr>
        </w:r>
        <w:r w:rsidRPr="00B82ADD">
          <w:rPr>
            <w:webHidden/>
          </w:rPr>
          <w:fldChar w:fldCharType="separate"/>
        </w:r>
        <w:r w:rsidRPr="00B82ADD">
          <w:rPr>
            <w:webHidden/>
          </w:rPr>
          <w:t>5</w:t>
        </w:r>
        <w:r w:rsidRPr="00B82ADD">
          <w:rPr>
            <w:webHidden/>
          </w:rPr>
          <w:fldChar w:fldCharType="end"/>
        </w:r>
      </w:hyperlink>
    </w:p>
    <w:p w14:paraId="565BCDA4" w14:textId="63FEB1C5"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85" w:history="1">
        <w:r w:rsidRPr="00B82ADD">
          <w:rPr>
            <w:rStyle w:val="Lienhypertexte"/>
            <w:noProof/>
          </w:rPr>
          <w:t>Maîtrise d’ouvrage</w:t>
        </w:r>
        <w:r w:rsidRPr="00B82ADD">
          <w:rPr>
            <w:noProof/>
            <w:webHidden/>
          </w:rPr>
          <w:tab/>
        </w:r>
        <w:r w:rsidRPr="00B82ADD">
          <w:rPr>
            <w:noProof/>
            <w:webHidden/>
          </w:rPr>
          <w:fldChar w:fldCharType="begin"/>
        </w:r>
        <w:r w:rsidRPr="00B82ADD">
          <w:rPr>
            <w:noProof/>
            <w:webHidden/>
          </w:rPr>
          <w:instrText xml:space="preserve"> PAGEREF _Toc182993685 \h </w:instrText>
        </w:r>
        <w:r w:rsidRPr="00B82ADD">
          <w:rPr>
            <w:noProof/>
            <w:webHidden/>
          </w:rPr>
        </w:r>
        <w:r w:rsidRPr="00B82ADD">
          <w:rPr>
            <w:noProof/>
            <w:webHidden/>
          </w:rPr>
          <w:fldChar w:fldCharType="separate"/>
        </w:r>
        <w:r w:rsidRPr="00B82ADD">
          <w:rPr>
            <w:noProof/>
            <w:webHidden/>
          </w:rPr>
          <w:t>5</w:t>
        </w:r>
        <w:r w:rsidRPr="00B82ADD">
          <w:rPr>
            <w:noProof/>
            <w:webHidden/>
          </w:rPr>
          <w:fldChar w:fldCharType="end"/>
        </w:r>
      </w:hyperlink>
    </w:p>
    <w:p w14:paraId="1AECF64E" w14:textId="4E99476A"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86" w:history="1">
        <w:r w:rsidRPr="00B82ADD">
          <w:rPr>
            <w:rStyle w:val="Lienhypertexte"/>
            <w:noProof/>
          </w:rPr>
          <w:t>Maîtrise d’œuvre</w:t>
        </w:r>
        <w:r w:rsidRPr="00B82ADD">
          <w:rPr>
            <w:noProof/>
            <w:webHidden/>
          </w:rPr>
          <w:tab/>
        </w:r>
        <w:r w:rsidRPr="00B82ADD">
          <w:rPr>
            <w:noProof/>
            <w:webHidden/>
          </w:rPr>
          <w:fldChar w:fldCharType="begin"/>
        </w:r>
        <w:r w:rsidRPr="00B82ADD">
          <w:rPr>
            <w:noProof/>
            <w:webHidden/>
          </w:rPr>
          <w:instrText xml:space="preserve"> PAGEREF _Toc182993686 \h </w:instrText>
        </w:r>
        <w:r w:rsidRPr="00B82ADD">
          <w:rPr>
            <w:noProof/>
            <w:webHidden/>
          </w:rPr>
        </w:r>
        <w:r w:rsidRPr="00B82ADD">
          <w:rPr>
            <w:noProof/>
            <w:webHidden/>
          </w:rPr>
          <w:fldChar w:fldCharType="separate"/>
        </w:r>
        <w:r w:rsidRPr="00B82ADD">
          <w:rPr>
            <w:noProof/>
            <w:webHidden/>
          </w:rPr>
          <w:t>5</w:t>
        </w:r>
        <w:r w:rsidRPr="00B82ADD">
          <w:rPr>
            <w:noProof/>
            <w:webHidden/>
          </w:rPr>
          <w:fldChar w:fldCharType="end"/>
        </w:r>
      </w:hyperlink>
    </w:p>
    <w:p w14:paraId="0FB1CD21" w14:textId="2E16C216"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87" w:history="1">
        <w:r w:rsidRPr="00B82ADD">
          <w:rPr>
            <w:rStyle w:val="Lienhypertexte"/>
          </w:rPr>
          <w:t>1.3</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Enveloppe financière</w:t>
        </w:r>
        <w:r w:rsidRPr="00B82ADD">
          <w:rPr>
            <w:webHidden/>
          </w:rPr>
          <w:tab/>
        </w:r>
        <w:r w:rsidRPr="00B82ADD">
          <w:rPr>
            <w:webHidden/>
          </w:rPr>
          <w:fldChar w:fldCharType="begin"/>
        </w:r>
        <w:r w:rsidRPr="00B82ADD">
          <w:rPr>
            <w:webHidden/>
          </w:rPr>
          <w:instrText xml:space="preserve"> PAGEREF _Toc182993687 \h </w:instrText>
        </w:r>
        <w:r w:rsidRPr="00B82ADD">
          <w:rPr>
            <w:webHidden/>
          </w:rPr>
        </w:r>
        <w:r w:rsidRPr="00B82ADD">
          <w:rPr>
            <w:webHidden/>
          </w:rPr>
          <w:fldChar w:fldCharType="separate"/>
        </w:r>
        <w:r w:rsidRPr="00B82ADD">
          <w:rPr>
            <w:webHidden/>
          </w:rPr>
          <w:t>5</w:t>
        </w:r>
        <w:r w:rsidRPr="00B82ADD">
          <w:rPr>
            <w:webHidden/>
          </w:rPr>
          <w:fldChar w:fldCharType="end"/>
        </w:r>
      </w:hyperlink>
    </w:p>
    <w:p w14:paraId="331726B5" w14:textId="08CB8FB2"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88" w:history="1">
        <w:r w:rsidRPr="00B82ADD">
          <w:rPr>
            <w:rStyle w:val="Lienhypertexte"/>
          </w:rPr>
          <w:t>1.4</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Planning prévisionnel et phasage</w:t>
        </w:r>
        <w:r w:rsidRPr="00B82ADD">
          <w:rPr>
            <w:webHidden/>
          </w:rPr>
          <w:tab/>
        </w:r>
        <w:r w:rsidRPr="00B82ADD">
          <w:rPr>
            <w:webHidden/>
          </w:rPr>
          <w:fldChar w:fldCharType="begin"/>
        </w:r>
        <w:r w:rsidRPr="00B82ADD">
          <w:rPr>
            <w:webHidden/>
          </w:rPr>
          <w:instrText xml:space="preserve"> PAGEREF _Toc182993688 \h </w:instrText>
        </w:r>
        <w:r w:rsidRPr="00B82ADD">
          <w:rPr>
            <w:webHidden/>
          </w:rPr>
        </w:r>
        <w:r w:rsidRPr="00B82ADD">
          <w:rPr>
            <w:webHidden/>
          </w:rPr>
          <w:fldChar w:fldCharType="separate"/>
        </w:r>
        <w:r w:rsidRPr="00B82ADD">
          <w:rPr>
            <w:webHidden/>
          </w:rPr>
          <w:t>6</w:t>
        </w:r>
        <w:r w:rsidRPr="00B82ADD">
          <w:rPr>
            <w:webHidden/>
          </w:rPr>
          <w:fldChar w:fldCharType="end"/>
        </w:r>
      </w:hyperlink>
    </w:p>
    <w:p w14:paraId="1A34BEAE" w14:textId="7A1BBD10"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89" w:history="1">
        <w:r w:rsidRPr="00B82ADD">
          <w:rPr>
            <w:rStyle w:val="Lienhypertexte"/>
          </w:rPr>
          <w:t>1.5</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Documents de référence, Diagnostics et Plans disponibles</w:t>
        </w:r>
        <w:r w:rsidRPr="00B82ADD">
          <w:rPr>
            <w:webHidden/>
          </w:rPr>
          <w:tab/>
        </w:r>
        <w:r w:rsidRPr="00B82ADD">
          <w:rPr>
            <w:webHidden/>
          </w:rPr>
          <w:fldChar w:fldCharType="begin"/>
        </w:r>
        <w:r w:rsidRPr="00B82ADD">
          <w:rPr>
            <w:webHidden/>
          </w:rPr>
          <w:instrText xml:space="preserve"> PAGEREF _Toc182993689 \h </w:instrText>
        </w:r>
        <w:r w:rsidRPr="00B82ADD">
          <w:rPr>
            <w:webHidden/>
          </w:rPr>
        </w:r>
        <w:r w:rsidRPr="00B82ADD">
          <w:rPr>
            <w:webHidden/>
          </w:rPr>
          <w:fldChar w:fldCharType="separate"/>
        </w:r>
        <w:r w:rsidRPr="00B82ADD">
          <w:rPr>
            <w:webHidden/>
          </w:rPr>
          <w:t>6</w:t>
        </w:r>
        <w:r w:rsidRPr="00B82ADD">
          <w:rPr>
            <w:webHidden/>
          </w:rPr>
          <w:fldChar w:fldCharType="end"/>
        </w:r>
      </w:hyperlink>
    </w:p>
    <w:p w14:paraId="7483D347" w14:textId="6C1DEE70" w:rsidR="00B82ADD" w:rsidRPr="00B82ADD" w:rsidRDefault="00B82ADD">
      <w:pPr>
        <w:pStyle w:val="TM1"/>
        <w:rPr>
          <w:rFonts w:asciiTheme="minorHAnsi" w:eastAsiaTheme="minorEastAsia" w:hAnsiTheme="minorHAnsi" w:cstheme="minorBidi"/>
          <w:b w:val="0"/>
          <w:bCs w:val="0"/>
          <w:noProof/>
          <w:kern w:val="2"/>
          <w:sz w:val="22"/>
          <w:szCs w:val="22"/>
          <w14:ligatures w14:val="standardContextual"/>
        </w:rPr>
      </w:pPr>
      <w:hyperlink w:anchor="_Toc182993690" w:history="1">
        <w:r w:rsidRPr="00B82ADD">
          <w:rPr>
            <w:rStyle w:val="Lienhypertexte"/>
            <w:noProof/>
          </w:rPr>
          <w:t>2</w:t>
        </w:r>
        <w:r w:rsidRPr="00B82ADD">
          <w:rPr>
            <w:rFonts w:asciiTheme="minorHAnsi" w:eastAsiaTheme="minorEastAsia" w:hAnsiTheme="minorHAnsi" w:cstheme="minorBidi"/>
            <w:b w:val="0"/>
            <w:bCs w:val="0"/>
            <w:noProof/>
            <w:kern w:val="2"/>
            <w:sz w:val="22"/>
            <w:szCs w:val="22"/>
            <w14:ligatures w14:val="standardContextual"/>
          </w:rPr>
          <w:tab/>
        </w:r>
        <w:r w:rsidRPr="00B82ADD">
          <w:rPr>
            <w:rStyle w:val="Lienhypertexte"/>
            <w:noProof/>
          </w:rPr>
          <w:t>DEFINITION DES MISSIONS</w:t>
        </w:r>
        <w:r w:rsidRPr="00B82ADD">
          <w:rPr>
            <w:noProof/>
            <w:webHidden/>
          </w:rPr>
          <w:tab/>
        </w:r>
        <w:r w:rsidRPr="00B82ADD">
          <w:rPr>
            <w:noProof/>
            <w:webHidden/>
          </w:rPr>
          <w:fldChar w:fldCharType="begin"/>
        </w:r>
        <w:r w:rsidRPr="00B82ADD">
          <w:rPr>
            <w:noProof/>
            <w:webHidden/>
          </w:rPr>
          <w:instrText xml:space="preserve"> PAGEREF _Toc182993690 \h </w:instrText>
        </w:r>
        <w:r w:rsidRPr="00B82ADD">
          <w:rPr>
            <w:noProof/>
            <w:webHidden/>
          </w:rPr>
        </w:r>
        <w:r w:rsidRPr="00B82ADD">
          <w:rPr>
            <w:noProof/>
            <w:webHidden/>
          </w:rPr>
          <w:fldChar w:fldCharType="separate"/>
        </w:r>
        <w:r w:rsidRPr="00B82ADD">
          <w:rPr>
            <w:noProof/>
            <w:webHidden/>
          </w:rPr>
          <w:t>7</w:t>
        </w:r>
        <w:r w:rsidRPr="00B82ADD">
          <w:rPr>
            <w:noProof/>
            <w:webHidden/>
          </w:rPr>
          <w:fldChar w:fldCharType="end"/>
        </w:r>
      </w:hyperlink>
    </w:p>
    <w:p w14:paraId="004D423C" w14:textId="7D7FA685"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91" w:history="1">
        <w:r w:rsidRPr="00B82ADD">
          <w:rPr>
            <w:rStyle w:val="Lienhypertexte"/>
          </w:rPr>
          <w:t>2.1</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Diagnostic PEMD</w:t>
        </w:r>
        <w:r w:rsidRPr="00B82ADD">
          <w:rPr>
            <w:webHidden/>
          </w:rPr>
          <w:tab/>
        </w:r>
        <w:r w:rsidRPr="00B82ADD">
          <w:rPr>
            <w:webHidden/>
          </w:rPr>
          <w:fldChar w:fldCharType="begin"/>
        </w:r>
        <w:r w:rsidRPr="00B82ADD">
          <w:rPr>
            <w:webHidden/>
          </w:rPr>
          <w:instrText xml:space="preserve"> PAGEREF _Toc182993691 \h </w:instrText>
        </w:r>
        <w:r w:rsidRPr="00B82ADD">
          <w:rPr>
            <w:webHidden/>
          </w:rPr>
        </w:r>
        <w:r w:rsidRPr="00B82ADD">
          <w:rPr>
            <w:webHidden/>
          </w:rPr>
          <w:fldChar w:fldCharType="separate"/>
        </w:r>
        <w:r w:rsidRPr="00B82ADD">
          <w:rPr>
            <w:webHidden/>
          </w:rPr>
          <w:t>7</w:t>
        </w:r>
        <w:r w:rsidRPr="00B82ADD">
          <w:rPr>
            <w:webHidden/>
          </w:rPr>
          <w:fldChar w:fldCharType="end"/>
        </w:r>
      </w:hyperlink>
    </w:p>
    <w:p w14:paraId="2EF29997" w14:textId="3135C50D"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92" w:history="1">
        <w:r w:rsidRPr="00B82ADD">
          <w:rPr>
            <w:rStyle w:val="Lienhypertexte"/>
            <w:noProof/>
          </w:rPr>
          <w:t>Objet de la prestation</w:t>
        </w:r>
        <w:r w:rsidRPr="00B82ADD">
          <w:rPr>
            <w:noProof/>
            <w:webHidden/>
          </w:rPr>
          <w:tab/>
        </w:r>
        <w:r w:rsidRPr="00B82ADD">
          <w:rPr>
            <w:noProof/>
            <w:webHidden/>
          </w:rPr>
          <w:fldChar w:fldCharType="begin"/>
        </w:r>
        <w:r w:rsidRPr="00B82ADD">
          <w:rPr>
            <w:noProof/>
            <w:webHidden/>
          </w:rPr>
          <w:instrText xml:space="preserve"> PAGEREF _Toc182993692 \h </w:instrText>
        </w:r>
        <w:r w:rsidRPr="00B82ADD">
          <w:rPr>
            <w:noProof/>
            <w:webHidden/>
          </w:rPr>
        </w:r>
        <w:r w:rsidRPr="00B82ADD">
          <w:rPr>
            <w:noProof/>
            <w:webHidden/>
          </w:rPr>
          <w:fldChar w:fldCharType="separate"/>
        </w:r>
        <w:r w:rsidRPr="00B82ADD">
          <w:rPr>
            <w:noProof/>
            <w:webHidden/>
          </w:rPr>
          <w:t>7</w:t>
        </w:r>
        <w:r w:rsidRPr="00B82ADD">
          <w:rPr>
            <w:noProof/>
            <w:webHidden/>
          </w:rPr>
          <w:fldChar w:fldCharType="end"/>
        </w:r>
      </w:hyperlink>
    </w:p>
    <w:p w14:paraId="2BFB0CA0" w14:textId="16DCB036"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93" w:history="1">
        <w:r w:rsidRPr="00B82ADD">
          <w:rPr>
            <w:rStyle w:val="Lienhypertexte"/>
            <w:noProof/>
          </w:rPr>
          <w:t>Etude documentaire</w:t>
        </w:r>
        <w:r w:rsidRPr="00B82ADD">
          <w:rPr>
            <w:noProof/>
            <w:webHidden/>
          </w:rPr>
          <w:tab/>
        </w:r>
        <w:r w:rsidRPr="00B82ADD">
          <w:rPr>
            <w:noProof/>
            <w:webHidden/>
          </w:rPr>
          <w:fldChar w:fldCharType="begin"/>
        </w:r>
        <w:r w:rsidRPr="00B82ADD">
          <w:rPr>
            <w:noProof/>
            <w:webHidden/>
          </w:rPr>
          <w:instrText xml:space="preserve"> PAGEREF _Toc182993693 \h </w:instrText>
        </w:r>
        <w:r w:rsidRPr="00B82ADD">
          <w:rPr>
            <w:noProof/>
            <w:webHidden/>
          </w:rPr>
        </w:r>
        <w:r w:rsidRPr="00B82ADD">
          <w:rPr>
            <w:noProof/>
            <w:webHidden/>
          </w:rPr>
          <w:fldChar w:fldCharType="separate"/>
        </w:r>
        <w:r w:rsidRPr="00B82ADD">
          <w:rPr>
            <w:noProof/>
            <w:webHidden/>
          </w:rPr>
          <w:t>7</w:t>
        </w:r>
        <w:r w:rsidRPr="00B82ADD">
          <w:rPr>
            <w:noProof/>
            <w:webHidden/>
          </w:rPr>
          <w:fldChar w:fldCharType="end"/>
        </w:r>
      </w:hyperlink>
    </w:p>
    <w:p w14:paraId="59202506" w14:textId="3E6900D7"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94" w:history="1">
        <w:r w:rsidRPr="00B82ADD">
          <w:rPr>
            <w:rStyle w:val="Lienhypertexte"/>
            <w:noProof/>
          </w:rPr>
          <w:t>Contenu du PEMD</w:t>
        </w:r>
        <w:r w:rsidRPr="00B82ADD">
          <w:rPr>
            <w:noProof/>
            <w:webHidden/>
          </w:rPr>
          <w:tab/>
        </w:r>
        <w:r w:rsidRPr="00B82ADD">
          <w:rPr>
            <w:noProof/>
            <w:webHidden/>
          </w:rPr>
          <w:fldChar w:fldCharType="begin"/>
        </w:r>
        <w:r w:rsidRPr="00B82ADD">
          <w:rPr>
            <w:noProof/>
            <w:webHidden/>
          </w:rPr>
          <w:instrText xml:space="preserve"> PAGEREF _Toc182993694 \h </w:instrText>
        </w:r>
        <w:r w:rsidRPr="00B82ADD">
          <w:rPr>
            <w:noProof/>
            <w:webHidden/>
          </w:rPr>
        </w:r>
        <w:r w:rsidRPr="00B82ADD">
          <w:rPr>
            <w:noProof/>
            <w:webHidden/>
          </w:rPr>
          <w:fldChar w:fldCharType="separate"/>
        </w:r>
        <w:r w:rsidRPr="00B82ADD">
          <w:rPr>
            <w:noProof/>
            <w:webHidden/>
          </w:rPr>
          <w:t>8</w:t>
        </w:r>
        <w:r w:rsidRPr="00B82ADD">
          <w:rPr>
            <w:noProof/>
            <w:webHidden/>
          </w:rPr>
          <w:fldChar w:fldCharType="end"/>
        </w:r>
      </w:hyperlink>
    </w:p>
    <w:p w14:paraId="41393B49" w14:textId="7B402776"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95" w:history="1">
        <w:r w:rsidRPr="00B82ADD">
          <w:rPr>
            <w:rStyle w:val="Lienhypertexte"/>
          </w:rPr>
          <w:t>2.2</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Livrables</w:t>
        </w:r>
        <w:r w:rsidRPr="00B82ADD">
          <w:rPr>
            <w:webHidden/>
          </w:rPr>
          <w:tab/>
        </w:r>
        <w:r w:rsidRPr="00B82ADD">
          <w:rPr>
            <w:webHidden/>
          </w:rPr>
          <w:fldChar w:fldCharType="begin"/>
        </w:r>
        <w:r w:rsidRPr="00B82ADD">
          <w:rPr>
            <w:webHidden/>
          </w:rPr>
          <w:instrText xml:space="preserve"> PAGEREF _Toc182993695 \h </w:instrText>
        </w:r>
        <w:r w:rsidRPr="00B82ADD">
          <w:rPr>
            <w:webHidden/>
          </w:rPr>
        </w:r>
        <w:r w:rsidRPr="00B82ADD">
          <w:rPr>
            <w:webHidden/>
          </w:rPr>
          <w:fldChar w:fldCharType="separate"/>
        </w:r>
        <w:r w:rsidRPr="00B82ADD">
          <w:rPr>
            <w:webHidden/>
          </w:rPr>
          <w:t>9</w:t>
        </w:r>
        <w:r w:rsidRPr="00B82ADD">
          <w:rPr>
            <w:webHidden/>
          </w:rPr>
          <w:fldChar w:fldCharType="end"/>
        </w:r>
      </w:hyperlink>
    </w:p>
    <w:p w14:paraId="4BA42CC5" w14:textId="72C549B5"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96" w:history="1">
        <w:r w:rsidRPr="00B82ADD">
          <w:rPr>
            <w:rStyle w:val="Lienhypertexte"/>
            <w:noProof/>
          </w:rPr>
          <w:t>Diagnostic PEMD</w:t>
        </w:r>
        <w:r w:rsidRPr="00B82ADD">
          <w:rPr>
            <w:noProof/>
            <w:webHidden/>
          </w:rPr>
          <w:tab/>
        </w:r>
        <w:r w:rsidRPr="00B82ADD">
          <w:rPr>
            <w:noProof/>
            <w:webHidden/>
          </w:rPr>
          <w:fldChar w:fldCharType="begin"/>
        </w:r>
        <w:r w:rsidRPr="00B82ADD">
          <w:rPr>
            <w:noProof/>
            <w:webHidden/>
          </w:rPr>
          <w:instrText xml:space="preserve"> PAGEREF _Toc182993696 \h </w:instrText>
        </w:r>
        <w:r w:rsidRPr="00B82ADD">
          <w:rPr>
            <w:noProof/>
            <w:webHidden/>
          </w:rPr>
        </w:r>
        <w:r w:rsidRPr="00B82ADD">
          <w:rPr>
            <w:noProof/>
            <w:webHidden/>
          </w:rPr>
          <w:fldChar w:fldCharType="separate"/>
        </w:r>
        <w:r w:rsidRPr="00B82ADD">
          <w:rPr>
            <w:noProof/>
            <w:webHidden/>
          </w:rPr>
          <w:t>9</w:t>
        </w:r>
        <w:r w:rsidRPr="00B82ADD">
          <w:rPr>
            <w:noProof/>
            <w:webHidden/>
          </w:rPr>
          <w:fldChar w:fldCharType="end"/>
        </w:r>
      </w:hyperlink>
    </w:p>
    <w:p w14:paraId="745665D1" w14:textId="4383134B"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97" w:history="1">
        <w:r w:rsidRPr="00B82ADD">
          <w:rPr>
            <w:rStyle w:val="Lienhypertexte"/>
          </w:rPr>
          <w:t>2.3</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Télédéclaration du diagnostic PEMD au CSTB</w:t>
        </w:r>
        <w:r w:rsidRPr="00B82ADD">
          <w:rPr>
            <w:webHidden/>
          </w:rPr>
          <w:tab/>
        </w:r>
        <w:r w:rsidRPr="00B82ADD">
          <w:rPr>
            <w:webHidden/>
          </w:rPr>
          <w:fldChar w:fldCharType="begin"/>
        </w:r>
        <w:r w:rsidRPr="00B82ADD">
          <w:rPr>
            <w:webHidden/>
          </w:rPr>
          <w:instrText xml:space="preserve"> PAGEREF _Toc182993697 \h </w:instrText>
        </w:r>
        <w:r w:rsidRPr="00B82ADD">
          <w:rPr>
            <w:webHidden/>
          </w:rPr>
        </w:r>
        <w:r w:rsidRPr="00B82ADD">
          <w:rPr>
            <w:webHidden/>
          </w:rPr>
          <w:fldChar w:fldCharType="separate"/>
        </w:r>
        <w:r w:rsidRPr="00B82ADD">
          <w:rPr>
            <w:webHidden/>
          </w:rPr>
          <w:t>10</w:t>
        </w:r>
        <w:r w:rsidRPr="00B82ADD">
          <w:rPr>
            <w:webHidden/>
          </w:rPr>
          <w:fldChar w:fldCharType="end"/>
        </w:r>
      </w:hyperlink>
    </w:p>
    <w:p w14:paraId="318D047A" w14:textId="19267B0D"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698" w:history="1">
        <w:r w:rsidRPr="00B82ADD">
          <w:rPr>
            <w:rStyle w:val="Lienhypertexte"/>
          </w:rPr>
          <w:t>2.4</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Phase AVP</w:t>
        </w:r>
        <w:r w:rsidRPr="00B82ADD">
          <w:rPr>
            <w:webHidden/>
          </w:rPr>
          <w:tab/>
        </w:r>
        <w:r w:rsidRPr="00B82ADD">
          <w:rPr>
            <w:webHidden/>
          </w:rPr>
          <w:fldChar w:fldCharType="begin"/>
        </w:r>
        <w:r w:rsidRPr="00B82ADD">
          <w:rPr>
            <w:webHidden/>
          </w:rPr>
          <w:instrText xml:space="preserve"> PAGEREF _Toc182993698 \h </w:instrText>
        </w:r>
        <w:r w:rsidRPr="00B82ADD">
          <w:rPr>
            <w:webHidden/>
          </w:rPr>
        </w:r>
        <w:r w:rsidRPr="00B82ADD">
          <w:rPr>
            <w:webHidden/>
          </w:rPr>
          <w:fldChar w:fldCharType="separate"/>
        </w:r>
        <w:r w:rsidRPr="00B82ADD">
          <w:rPr>
            <w:webHidden/>
          </w:rPr>
          <w:t>11</w:t>
        </w:r>
        <w:r w:rsidRPr="00B82ADD">
          <w:rPr>
            <w:webHidden/>
          </w:rPr>
          <w:fldChar w:fldCharType="end"/>
        </w:r>
      </w:hyperlink>
    </w:p>
    <w:p w14:paraId="09F19869" w14:textId="6FF1EA73"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699" w:history="1">
        <w:r w:rsidRPr="00B82ADD">
          <w:rPr>
            <w:rStyle w:val="Lienhypertexte"/>
            <w:noProof/>
          </w:rPr>
          <w:t>Objet de la prestation</w:t>
        </w:r>
        <w:r w:rsidRPr="00B82ADD">
          <w:rPr>
            <w:noProof/>
            <w:webHidden/>
          </w:rPr>
          <w:tab/>
        </w:r>
        <w:r w:rsidRPr="00B82ADD">
          <w:rPr>
            <w:noProof/>
            <w:webHidden/>
          </w:rPr>
          <w:fldChar w:fldCharType="begin"/>
        </w:r>
        <w:r w:rsidRPr="00B82ADD">
          <w:rPr>
            <w:noProof/>
            <w:webHidden/>
          </w:rPr>
          <w:instrText xml:space="preserve"> PAGEREF _Toc182993699 \h </w:instrText>
        </w:r>
        <w:r w:rsidRPr="00B82ADD">
          <w:rPr>
            <w:noProof/>
            <w:webHidden/>
          </w:rPr>
        </w:r>
        <w:r w:rsidRPr="00B82ADD">
          <w:rPr>
            <w:noProof/>
            <w:webHidden/>
          </w:rPr>
          <w:fldChar w:fldCharType="separate"/>
        </w:r>
        <w:r w:rsidRPr="00B82ADD">
          <w:rPr>
            <w:noProof/>
            <w:webHidden/>
          </w:rPr>
          <w:t>11</w:t>
        </w:r>
        <w:r w:rsidRPr="00B82ADD">
          <w:rPr>
            <w:noProof/>
            <w:webHidden/>
          </w:rPr>
          <w:fldChar w:fldCharType="end"/>
        </w:r>
      </w:hyperlink>
    </w:p>
    <w:p w14:paraId="1470B0B1" w14:textId="6BCCD72B"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0" w:history="1">
        <w:r w:rsidRPr="00B82ADD">
          <w:rPr>
            <w:rStyle w:val="Lienhypertexte"/>
            <w:noProof/>
          </w:rPr>
          <w:t>Livrables</w:t>
        </w:r>
        <w:r w:rsidRPr="00B82ADD">
          <w:rPr>
            <w:noProof/>
            <w:webHidden/>
          </w:rPr>
          <w:tab/>
        </w:r>
        <w:r w:rsidRPr="00B82ADD">
          <w:rPr>
            <w:noProof/>
            <w:webHidden/>
          </w:rPr>
          <w:fldChar w:fldCharType="begin"/>
        </w:r>
        <w:r w:rsidRPr="00B82ADD">
          <w:rPr>
            <w:noProof/>
            <w:webHidden/>
          </w:rPr>
          <w:instrText xml:space="preserve"> PAGEREF _Toc182993700 \h </w:instrText>
        </w:r>
        <w:r w:rsidRPr="00B82ADD">
          <w:rPr>
            <w:noProof/>
            <w:webHidden/>
          </w:rPr>
        </w:r>
        <w:r w:rsidRPr="00B82ADD">
          <w:rPr>
            <w:noProof/>
            <w:webHidden/>
          </w:rPr>
          <w:fldChar w:fldCharType="separate"/>
        </w:r>
        <w:r w:rsidRPr="00B82ADD">
          <w:rPr>
            <w:noProof/>
            <w:webHidden/>
          </w:rPr>
          <w:t>11</w:t>
        </w:r>
        <w:r w:rsidRPr="00B82ADD">
          <w:rPr>
            <w:noProof/>
            <w:webHidden/>
          </w:rPr>
          <w:fldChar w:fldCharType="end"/>
        </w:r>
      </w:hyperlink>
    </w:p>
    <w:p w14:paraId="423720C9" w14:textId="1612C7D0"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01" w:history="1">
        <w:r w:rsidRPr="00B82ADD">
          <w:rPr>
            <w:rStyle w:val="Lienhypertexte"/>
          </w:rPr>
          <w:t>2.5</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PRO/DCE</w:t>
        </w:r>
        <w:r w:rsidRPr="00B82ADD">
          <w:rPr>
            <w:webHidden/>
          </w:rPr>
          <w:tab/>
        </w:r>
        <w:r w:rsidRPr="00B82ADD">
          <w:rPr>
            <w:webHidden/>
          </w:rPr>
          <w:fldChar w:fldCharType="begin"/>
        </w:r>
        <w:r w:rsidRPr="00B82ADD">
          <w:rPr>
            <w:webHidden/>
          </w:rPr>
          <w:instrText xml:space="preserve"> PAGEREF _Toc182993701 \h </w:instrText>
        </w:r>
        <w:r w:rsidRPr="00B82ADD">
          <w:rPr>
            <w:webHidden/>
          </w:rPr>
        </w:r>
        <w:r w:rsidRPr="00B82ADD">
          <w:rPr>
            <w:webHidden/>
          </w:rPr>
          <w:fldChar w:fldCharType="separate"/>
        </w:r>
        <w:r w:rsidRPr="00B82ADD">
          <w:rPr>
            <w:webHidden/>
          </w:rPr>
          <w:t>13</w:t>
        </w:r>
        <w:r w:rsidRPr="00B82ADD">
          <w:rPr>
            <w:webHidden/>
          </w:rPr>
          <w:fldChar w:fldCharType="end"/>
        </w:r>
      </w:hyperlink>
    </w:p>
    <w:p w14:paraId="57F1987C" w14:textId="36A277B9"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2" w:history="1">
        <w:r w:rsidRPr="00B82ADD">
          <w:rPr>
            <w:rStyle w:val="Lienhypertexte"/>
            <w:noProof/>
          </w:rPr>
          <w:t>Objet de la prestation</w:t>
        </w:r>
        <w:r w:rsidRPr="00B82ADD">
          <w:rPr>
            <w:noProof/>
            <w:webHidden/>
          </w:rPr>
          <w:tab/>
        </w:r>
        <w:r w:rsidRPr="00B82ADD">
          <w:rPr>
            <w:noProof/>
            <w:webHidden/>
          </w:rPr>
          <w:fldChar w:fldCharType="begin"/>
        </w:r>
        <w:r w:rsidRPr="00B82ADD">
          <w:rPr>
            <w:noProof/>
            <w:webHidden/>
          </w:rPr>
          <w:instrText xml:space="preserve"> PAGEREF _Toc182993702 \h </w:instrText>
        </w:r>
        <w:r w:rsidRPr="00B82ADD">
          <w:rPr>
            <w:noProof/>
            <w:webHidden/>
          </w:rPr>
        </w:r>
        <w:r w:rsidRPr="00B82ADD">
          <w:rPr>
            <w:noProof/>
            <w:webHidden/>
          </w:rPr>
          <w:fldChar w:fldCharType="separate"/>
        </w:r>
        <w:r w:rsidRPr="00B82ADD">
          <w:rPr>
            <w:noProof/>
            <w:webHidden/>
          </w:rPr>
          <w:t>13</w:t>
        </w:r>
        <w:r w:rsidRPr="00B82ADD">
          <w:rPr>
            <w:noProof/>
            <w:webHidden/>
          </w:rPr>
          <w:fldChar w:fldCharType="end"/>
        </w:r>
      </w:hyperlink>
    </w:p>
    <w:p w14:paraId="6A73A23D" w14:textId="12857E41"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3" w:history="1">
        <w:r w:rsidRPr="00B82ADD">
          <w:rPr>
            <w:rStyle w:val="Lienhypertexte"/>
            <w:noProof/>
          </w:rPr>
          <w:t>Livrables</w:t>
        </w:r>
        <w:r w:rsidRPr="00B82ADD">
          <w:rPr>
            <w:noProof/>
            <w:webHidden/>
          </w:rPr>
          <w:tab/>
        </w:r>
        <w:r w:rsidRPr="00B82ADD">
          <w:rPr>
            <w:noProof/>
            <w:webHidden/>
          </w:rPr>
          <w:fldChar w:fldCharType="begin"/>
        </w:r>
        <w:r w:rsidRPr="00B82ADD">
          <w:rPr>
            <w:noProof/>
            <w:webHidden/>
          </w:rPr>
          <w:instrText xml:space="preserve"> PAGEREF _Toc182993703 \h </w:instrText>
        </w:r>
        <w:r w:rsidRPr="00B82ADD">
          <w:rPr>
            <w:noProof/>
            <w:webHidden/>
          </w:rPr>
        </w:r>
        <w:r w:rsidRPr="00B82ADD">
          <w:rPr>
            <w:noProof/>
            <w:webHidden/>
          </w:rPr>
          <w:fldChar w:fldCharType="separate"/>
        </w:r>
        <w:r w:rsidRPr="00B82ADD">
          <w:rPr>
            <w:noProof/>
            <w:webHidden/>
          </w:rPr>
          <w:t>13</w:t>
        </w:r>
        <w:r w:rsidRPr="00B82ADD">
          <w:rPr>
            <w:noProof/>
            <w:webHidden/>
          </w:rPr>
          <w:fldChar w:fldCharType="end"/>
        </w:r>
      </w:hyperlink>
    </w:p>
    <w:p w14:paraId="7123EC27" w14:textId="6C6631A6"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04" w:history="1">
        <w:r w:rsidRPr="00B82ADD">
          <w:rPr>
            <w:rStyle w:val="Lienhypertexte"/>
          </w:rPr>
          <w:t>2.6</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ACT</w:t>
        </w:r>
        <w:r w:rsidRPr="00B82ADD">
          <w:rPr>
            <w:webHidden/>
          </w:rPr>
          <w:tab/>
        </w:r>
        <w:r w:rsidRPr="00B82ADD">
          <w:rPr>
            <w:webHidden/>
          </w:rPr>
          <w:fldChar w:fldCharType="begin"/>
        </w:r>
        <w:r w:rsidRPr="00B82ADD">
          <w:rPr>
            <w:webHidden/>
          </w:rPr>
          <w:instrText xml:space="preserve"> PAGEREF _Toc182993704 \h </w:instrText>
        </w:r>
        <w:r w:rsidRPr="00B82ADD">
          <w:rPr>
            <w:webHidden/>
          </w:rPr>
        </w:r>
        <w:r w:rsidRPr="00B82ADD">
          <w:rPr>
            <w:webHidden/>
          </w:rPr>
          <w:fldChar w:fldCharType="separate"/>
        </w:r>
        <w:r w:rsidRPr="00B82ADD">
          <w:rPr>
            <w:webHidden/>
          </w:rPr>
          <w:t>14</w:t>
        </w:r>
        <w:r w:rsidRPr="00B82ADD">
          <w:rPr>
            <w:webHidden/>
          </w:rPr>
          <w:fldChar w:fldCharType="end"/>
        </w:r>
      </w:hyperlink>
    </w:p>
    <w:p w14:paraId="0A2786E3" w14:textId="583C703B"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5" w:history="1">
        <w:r w:rsidRPr="00B82ADD">
          <w:rPr>
            <w:rStyle w:val="Lienhypertexte"/>
            <w:noProof/>
          </w:rPr>
          <w:t>Objet de la prestation</w:t>
        </w:r>
        <w:r w:rsidRPr="00B82ADD">
          <w:rPr>
            <w:noProof/>
            <w:webHidden/>
          </w:rPr>
          <w:tab/>
        </w:r>
        <w:r w:rsidRPr="00B82ADD">
          <w:rPr>
            <w:noProof/>
            <w:webHidden/>
          </w:rPr>
          <w:fldChar w:fldCharType="begin"/>
        </w:r>
        <w:r w:rsidRPr="00B82ADD">
          <w:rPr>
            <w:noProof/>
            <w:webHidden/>
          </w:rPr>
          <w:instrText xml:space="preserve"> PAGEREF _Toc182993705 \h </w:instrText>
        </w:r>
        <w:r w:rsidRPr="00B82ADD">
          <w:rPr>
            <w:noProof/>
            <w:webHidden/>
          </w:rPr>
        </w:r>
        <w:r w:rsidRPr="00B82ADD">
          <w:rPr>
            <w:noProof/>
            <w:webHidden/>
          </w:rPr>
          <w:fldChar w:fldCharType="separate"/>
        </w:r>
        <w:r w:rsidRPr="00B82ADD">
          <w:rPr>
            <w:noProof/>
            <w:webHidden/>
          </w:rPr>
          <w:t>14</w:t>
        </w:r>
        <w:r w:rsidRPr="00B82ADD">
          <w:rPr>
            <w:noProof/>
            <w:webHidden/>
          </w:rPr>
          <w:fldChar w:fldCharType="end"/>
        </w:r>
      </w:hyperlink>
    </w:p>
    <w:p w14:paraId="296E698A" w14:textId="20B56E90"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6" w:history="1">
        <w:r w:rsidRPr="00B82ADD">
          <w:rPr>
            <w:rStyle w:val="Lienhypertexte"/>
            <w:noProof/>
          </w:rPr>
          <w:t>Livrables</w:t>
        </w:r>
        <w:r w:rsidRPr="00B82ADD">
          <w:rPr>
            <w:noProof/>
            <w:webHidden/>
          </w:rPr>
          <w:tab/>
        </w:r>
        <w:r w:rsidRPr="00B82ADD">
          <w:rPr>
            <w:noProof/>
            <w:webHidden/>
          </w:rPr>
          <w:fldChar w:fldCharType="begin"/>
        </w:r>
        <w:r w:rsidRPr="00B82ADD">
          <w:rPr>
            <w:noProof/>
            <w:webHidden/>
          </w:rPr>
          <w:instrText xml:space="preserve"> PAGEREF _Toc182993706 \h </w:instrText>
        </w:r>
        <w:r w:rsidRPr="00B82ADD">
          <w:rPr>
            <w:noProof/>
            <w:webHidden/>
          </w:rPr>
        </w:r>
        <w:r w:rsidRPr="00B82ADD">
          <w:rPr>
            <w:noProof/>
            <w:webHidden/>
          </w:rPr>
          <w:fldChar w:fldCharType="separate"/>
        </w:r>
        <w:r w:rsidRPr="00B82ADD">
          <w:rPr>
            <w:noProof/>
            <w:webHidden/>
          </w:rPr>
          <w:t>14</w:t>
        </w:r>
        <w:r w:rsidRPr="00B82ADD">
          <w:rPr>
            <w:noProof/>
            <w:webHidden/>
          </w:rPr>
          <w:fldChar w:fldCharType="end"/>
        </w:r>
      </w:hyperlink>
    </w:p>
    <w:p w14:paraId="0BD39A05" w14:textId="53C9701D"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07" w:history="1">
        <w:r w:rsidRPr="00B82ADD">
          <w:rPr>
            <w:rStyle w:val="Lienhypertexte"/>
          </w:rPr>
          <w:t>2.7</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VISA / DET</w:t>
        </w:r>
        <w:r w:rsidRPr="00B82ADD">
          <w:rPr>
            <w:webHidden/>
          </w:rPr>
          <w:tab/>
        </w:r>
        <w:r w:rsidRPr="00B82ADD">
          <w:rPr>
            <w:webHidden/>
          </w:rPr>
          <w:fldChar w:fldCharType="begin"/>
        </w:r>
        <w:r w:rsidRPr="00B82ADD">
          <w:rPr>
            <w:webHidden/>
          </w:rPr>
          <w:instrText xml:space="preserve"> PAGEREF _Toc182993707 \h </w:instrText>
        </w:r>
        <w:r w:rsidRPr="00B82ADD">
          <w:rPr>
            <w:webHidden/>
          </w:rPr>
        </w:r>
        <w:r w:rsidRPr="00B82ADD">
          <w:rPr>
            <w:webHidden/>
          </w:rPr>
          <w:fldChar w:fldCharType="separate"/>
        </w:r>
        <w:r w:rsidRPr="00B82ADD">
          <w:rPr>
            <w:webHidden/>
          </w:rPr>
          <w:t>14</w:t>
        </w:r>
        <w:r w:rsidRPr="00B82ADD">
          <w:rPr>
            <w:webHidden/>
          </w:rPr>
          <w:fldChar w:fldCharType="end"/>
        </w:r>
      </w:hyperlink>
    </w:p>
    <w:p w14:paraId="4FC85ED9" w14:textId="4B7698D8"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8" w:history="1">
        <w:r w:rsidRPr="00B82ADD">
          <w:rPr>
            <w:rStyle w:val="Lienhypertexte"/>
            <w:noProof/>
          </w:rPr>
          <w:t>Objet de la prestation</w:t>
        </w:r>
        <w:r w:rsidRPr="00B82ADD">
          <w:rPr>
            <w:noProof/>
            <w:webHidden/>
          </w:rPr>
          <w:tab/>
        </w:r>
        <w:r w:rsidRPr="00B82ADD">
          <w:rPr>
            <w:noProof/>
            <w:webHidden/>
          </w:rPr>
          <w:fldChar w:fldCharType="begin"/>
        </w:r>
        <w:r w:rsidRPr="00B82ADD">
          <w:rPr>
            <w:noProof/>
            <w:webHidden/>
          </w:rPr>
          <w:instrText xml:space="preserve"> PAGEREF _Toc182993708 \h </w:instrText>
        </w:r>
        <w:r w:rsidRPr="00B82ADD">
          <w:rPr>
            <w:noProof/>
            <w:webHidden/>
          </w:rPr>
        </w:r>
        <w:r w:rsidRPr="00B82ADD">
          <w:rPr>
            <w:noProof/>
            <w:webHidden/>
          </w:rPr>
          <w:fldChar w:fldCharType="separate"/>
        </w:r>
        <w:r w:rsidRPr="00B82ADD">
          <w:rPr>
            <w:noProof/>
            <w:webHidden/>
          </w:rPr>
          <w:t>14</w:t>
        </w:r>
        <w:r w:rsidRPr="00B82ADD">
          <w:rPr>
            <w:noProof/>
            <w:webHidden/>
          </w:rPr>
          <w:fldChar w:fldCharType="end"/>
        </w:r>
      </w:hyperlink>
    </w:p>
    <w:p w14:paraId="54EB8B0A" w14:textId="696FC942"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09" w:history="1">
        <w:r w:rsidRPr="00B82ADD">
          <w:rPr>
            <w:rStyle w:val="Lienhypertexte"/>
            <w:noProof/>
          </w:rPr>
          <w:t>Livrables</w:t>
        </w:r>
        <w:r w:rsidRPr="00B82ADD">
          <w:rPr>
            <w:noProof/>
            <w:webHidden/>
          </w:rPr>
          <w:tab/>
        </w:r>
        <w:r w:rsidRPr="00B82ADD">
          <w:rPr>
            <w:noProof/>
            <w:webHidden/>
          </w:rPr>
          <w:fldChar w:fldCharType="begin"/>
        </w:r>
        <w:r w:rsidRPr="00B82ADD">
          <w:rPr>
            <w:noProof/>
            <w:webHidden/>
          </w:rPr>
          <w:instrText xml:space="preserve"> PAGEREF _Toc182993709 \h </w:instrText>
        </w:r>
        <w:r w:rsidRPr="00B82ADD">
          <w:rPr>
            <w:noProof/>
            <w:webHidden/>
          </w:rPr>
        </w:r>
        <w:r w:rsidRPr="00B82ADD">
          <w:rPr>
            <w:noProof/>
            <w:webHidden/>
          </w:rPr>
          <w:fldChar w:fldCharType="separate"/>
        </w:r>
        <w:r w:rsidRPr="00B82ADD">
          <w:rPr>
            <w:noProof/>
            <w:webHidden/>
          </w:rPr>
          <w:t>14</w:t>
        </w:r>
        <w:r w:rsidRPr="00B82ADD">
          <w:rPr>
            <w:noProof/>
            <w:webHidden/>
          </w:rPr>
          <w:fldChar w:fldCharType="end"/>
        </w:r>
      </w:hyperlink>
    </w:p>
    <w:p w14:paraId="6B41E129" w14:textId="66C723BA"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10" w:history="1">
        <w:r w:rsidRPr="00B82ADD">
          <w:rPr>
            <w:rStyle w:val="Lienhypertexte"/>
          </w:rPr>
          <w:t>2.8</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AOR / capitalisation</w:t>
        </w:r>
        <w:r w:rsidRPr="00B82ADD">
          <w:rPr>
            <w:webHidden/>
          </w:rPr>
          <w:tab/>
        </w:r>
        <w:r w:rsidRPr="00B82ADD">
          <w:rPr>
            <w:webHidden/>
          </w:rPr>
          <w:fldChar w:fldCharType="begin"/>
        </w:r>
        <w:r w:rsidRPr="00B82ADD">
          <w:rPr>
            <w:webHidden/>
          </w:rPr>
          <w:instrText xml:space="preserve"> PAGEREF _Toc182993710 \h </w:instrText>
        </w:r>
        <w:r w:rsidRPr="00B82ADD">
          <w:rPr>
            <w:webHidden/>
          </w:rPr>
        </w:r>
        <w:r w:rsidRPr="00B82ADD">
          <w:rPr>
            <w:webHidden/>
          </w:rPr>
          <w:fldChar w:fldCharType="separate"/>
        </w:r>
        <w:r w:rsidRPr="00B82ADD">
          <w:rPr>
            <w:webHidden/>
          </w:rPr>
          <w:t>15</w:t>
        </w:r>
        <w:r w:rsidRPr="00B82ADD">
          <w:rPr>
            <w:webHidden/>
          </w:rPr>
          <w:fldChar w:fldCharType="end"/>
        </w:r>
      </w:hyperlink>
    </w:p>
    <w:p w14:paraId="5967DCA0" w14:textId="120C204D"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11" w:history="1">
        <w:r w:rsidRPr="00B82ADD">
          <w:rPr>
            <w:rStyle w:val="Lienhypertexte"/>
            <w:noProof/>
          </w:rPr>
          <w:t>Objet de la prestation</w:t>
        </w:r>
        <w:r w:rsidRPr="00B82ADD">
          <w:rPr>
            <w:noProof/>
            <w:webHidden/>
          </w:rPr>
          <w:tab/>
        </w:r>
        <w:r w:rsidRPr="00B82ADD">
          <w:rPr>
            <w:noProof/>
            <w:webHidden/>
          </w:rPr>
          <w:fldChar w:fldCharType="begin"/>
        </w:r>
        <w:r w:rsidRPr="00B82ADD">
          <w:rPr>
            <w:noProof/>
            <w:webHidden/>
          </w:rPr>
          <w:instrText xml:space="preserve"> PAGEREF _Toc182993711 \h </w:instrText>
        </w:r>
        <w:r w:rsidRPr="00B82ADD">
          <w:rPr>
            <w:noProof/>
            <w:webHidden/>
          </w:rPr>
        </w:r>
        <w:r w:rsidRPr="00B82ADD">
          <w:rPr>
            <w:noProof/>
            <w:webHidden/>
          </w:rPr>
          <w:fldChar w:fldCharType="separate"/>
        </w:r>
        <w:r w:rsidRPr="00B82ADD">
          <w:rPr>
            <w:noProof/>
            <w:webHidden/>
          </w:rPr>
          <w:t>15</w:t>
        </w:r>
        <w:r w:rsidRPr="00B82ADD">
          <w:rPr>
            <w:noProof/>
            <w:webHidden/>
          </w:rPr>
          <w:fldChar w:fldCharType="end"/>
        </w:r>
      </w:hyperlink>
    </w:p>
    <w:p w14:paraId="0087D459" w14:textId="28D126F3" w:rsidR="00B82ADD" w:rsidRPr="00B82ADD" w:rsidRDefault="00B82ADD">
      <w:pPr>
        <w:pStyle w:val="TM3"/>
        <w:tabs>
          <w:tab w:val="right" w:pos="9205"/>
        </w:tabs>
        <w:rPr>
          <w:rFonts w:asciiTheme="minorHAnsi" w:eastAsiaTheme="minorEastAsia" w:hAnsiTheme="minorHAnsi" w:cstheme="minorBidi"/>
          <w:i w:val="0"/>
          <w:noProof/>
          <w:kern w:val="2"/>
          <w:szCs w:val="22"/>
          <w14:ligatures w14:val="standardContextual"/>
        </w:rPr>
      </w:pPr>
      <w:hyperlink w:anchor="_Toc182993712" w:history="1">
        <w:r w:rsidRPr="00B82ADD">
          <w:rPr>
            <w:rStyle w:val="Lienhypertexte"/>
            <w:noProof/>
          </w:rPr>
          <w:t>Livrables</w:t>
        </w:r>
        <w:r w:rsidRPr="00B82ADD">
          <w:rPr>
            <w:noProof/>
            <w:webHidden/>
          </w:rPr>
          <w:tab/>
        </w:r>
        <w:r w:rsidRPr="00B82ADD">
          <w:rPr>
            <w:noProof/>
            <w:webHidden/>
          </w:rPr>
          <w:fldChar w:fldCharType="begin"/>
        </w:r>
        <w:r w:rsidRPr="00B82ADD">
          <w:rPr>
            <w:noProof/>
            <w:webHidden/>
          </w:rPr>
          <w:instrText xml:space="preserve"> PAGEREF _Toc182993712 \h </w:instrText>
        </w:r>
        <w:r w:rsidRPr="00B82ADD">
          <w:rPr>
            <w:noProof/>
            <w:webHidden/>
          </w:rPr>
        </w:r>
        <w:r w:rsidRPr="00B82ADD">
          <w:rPr>
            <w:noProof/>
            <w:webHidden/>
          </w:rPr>
          <w:fldChar w:fldCharType="separate"/>
        </w:r>
        <w:r w:rsidRPr="00B82ADD">
          <w:rPr>
            <w:noProof/>
            <w:webHidden/>
          </w:rPr>
          <w:t>15</w:t>
        </w:r>
        <w:r w:rsidRPr="00B82ADD">
          <w:rPr>
            <w:noProof/>
            <w:webHidden/>
          </w:rPr>
          <w:fldChar w:fldCharType="end"/>
        </w:r>
      </w:hyperlink>
    </w:p>
    <w:p w14:paraId="75EA1539" w14:textId="0512F25C"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13" w:history="1">
        <w:r w:rsidRPr="00B82ADD">
          <w:rPr>
            <w:rStyle w:val="Lienhypertexte"/>
          </w:rPr>
          <w:t>2.9</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Télédéclaration du récolement PEMD au CSTB</w:t>
        </w:r>
        <w:r w:rsidRPr="00B82ADD">
          <w:rPr>
            <w:webHidden/>
          </w:rPr>
          <w:tab/>
        </w:r>
        <w:r w:rsidRPr="00B82ADD">
          <w:rPr>
            <w:webHidden/>
          </w:rPr>
          <w:fldChar w:fldCharType="begin"/>
        </w:r>
        <w:r w:rsidRPr="00B82ADD">
          <w:rPr>
            <w:webHidden/>
          </w:rPr>
          <w:instrText xml:space="preserve"> PAGEREF _Toc182993713 \h </w:instrText>
        </w:r>
        <w:r w:rsidRPr="00B82ADD">
          <w:rPr>
            <w:webHidden/>
          </w:rPr>
        </w:r>
        <w:r w:rsidRPr="00B82ADD">
          <w:rPr>
            <w:webHidden/>
          </w:rPr>
          <w:fldChar w:fldCharType="separate"/>
        </w:r>
        <w:r w:rsidRPr="00B82ADD">
          <w:rPr>
            <w:webHidden/>
          </w:rPr>
          <w:t>15</w:t>
        </w:r>
        <w:r w:rsidRPr="00B82ADD">
          <w:rPr>
            <w:webHidden/>
          </w:rPr>
          <w:fldChar w:fldCharType="end"/>
        </w:r>
      </w:hyperlink>
    </w:p>
    <w:p w14:paraId="303D2312" w14:textId="4D0F2D8C" w:rsidR="00B82ADD" w:rsidRPr="00B82ADD" w:rsidRDefault="00B82ADD">
      <w:pPr>
        <w:pStyle w:val="TM2"/>
        <w:tabs>
          <w:tab w:val="left" w:pos="660"/>
        </w:tabs>
        <w:rPr>
          <w:rFonts w:asciiTheme="minorHAnsi" w:eastAsiaTheme="minorEastAsia" w:hAnsiTheme="minorHAnsi" w:cstheme="minorBidi"/>
          <w:b w:val="0"/>
          <w:iCs w:val="0"/>
          <w:color w:val="auto"/>
          <w:kern w:val="2"/>
          <w:szCs w:val="22"/>
          <w14:ligatures w14:val="standardContextual"/>
        </w:rPr>
      </w:pPr>
      <w:hyperlink w:anchor="_Toc182993714" w:history="1">
        <w:r w:rsidRPr="00B82ADD">
          <w:rPr>
            <w:rStyle w:val="Lienhypertexte"/>
          </w:rPr>
          <w:t>2.10</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Indicateurs économiques et environnementaux</w:t>
        </w:r>
        <w:r w:rsidRPr="00B82ADD">
          <w:rPr>
            <w:webHidden/>
          </w:rPr>
          <w:tab/>
        </w:r>
        <w:r w:rsidRPr="00B82ADD">
          <w:rPr>
            <w:webHidden/>
          </w:rPr>
          <w:fldChar w:fldCharType="begin"/>
        </w:r>
        <w:r w:rsidRPr="00B82ADD">
          <w:rPr>
            <w:webHidden/>
          </w:rPr>
          <w:instrText xml:space="preserve"> PAGEREF _Toc182993714 \h </w:instrText>
        </w:r>
        <w:r w:rsidRPr="00B82ADD">
          <w:rPr>
            <w:webHidden/>
          </w:rPr>
        </w:r>
        <w:r w:rsidRPr="00B82ADD">
          <w:rPr>
            <w:webHidden/>
          </w:rPr>
          <w:fldChar w:fldCharType="separate"/>
        </w:r>
        <w:r w:rsidRPr="00B82ADD">
          <w:rPr>
            <w:webHidden/>
          </w:rPr>
          <w:t>15</w:t>
        </w:r>
        <w:r w:rsidRPr="00B82ADD">
          <w:rPr>
            <w:webHidden/>
          </w:rPr>
          <w:fldChar w:fldCharType="end"/>
        </w:r>
      </w:hyperlink>
    </w:p>
    <w:p w14:paraId="34773631" w14:textId="33A0E48B" w:rsidR="00B82ADD" w:rsidRPr="00B82ADD" w:rsidRDefault="00B82ADD">
      <w:pPr>
        <w:pStyle w:val="TM1"/>
        <w:rPr>
          <w:rFonts w:asciiTheme="minorHAnsi" w:eastAsiaTheme="minorEastAsia" w:hAnsiTheme="minorHAnsi" w:cstheme="minorBidi"/>
          <w:b w:val="0"/>
          <w:bCs w:val="0"/>
          <w:noProof/>
          <w:kern w:val="2"/>
          <w:sz w:val="22"/>
          <w:szCs w:val="22"/>
          <w14:ligatures w14:val="standardContextual"/>
        </w:rPr>
      </w:pPr>
      <w:hyperlink w:anchor="_Toc182993715" w:history="1">
        <w:r w:rsidRPr="00B82ADD">
          <w:rPr>
            <w:rStyle w:val="Lienhypertexte"/>
            <w:noProof/>
          </w:rPr>
          <w:t>3</w:t>
        </w:r>
        <w:r w:rsidRPr="00B82ADD">
          <w:rPr>
            <w:rFonts w:asciiTheme="minorHAnsi" w:eastAsiaTheme="minorEastAsia" w:hAnsiTheme="minorHAnsi" w:cstheme="minorBidi"/>
            <w:b w:val="0"/>
            <w:bCs w:val="0"/>
            <w:noProof/>
            <w:kern w:val="2"/>
            <w:sz w:val="22"/>
            <w:szCs w:val="22"/>
            <w14:ligatures w14:val="standardContextual"/>
          </w:rPr>
          <w:tab/>
        </w:r>
        <w:r w:rsidRPr="00B82ADD">
          <w:rPr>
            <w:rStyle w:val="Lienhypertexte"/>
            <w:noProof/>
          </w:rPr>
          <w:t>Organisation et moyens humains</w:t>
        </w:r>
        <w:r w:rsidRPr="00B82ADD">
          <w:rPr>
            <w:noProof/>
            <w:webHidden/>
          </w:rPr>
          <w:tab/>
        </w:r>
        <w:r w:rsidRPr="00B82ADD">
          <w:rPr>
            <w:noProof/>
            <w:webHidden/>
          </w:rPr>
          <w:fldChar w:fldCharType="begin"/>
        </w:r>
        <w:r w:rsidRPr="00B82ADD">
          <w:rPr>
            <w:noProof/>
            <w:webHidden/>
          </w:rPr>
          <w:instrText xml:space="preserve"> PAGEREF _Toc182993715 \h </w:instrText>
        </w:r>
        <w:r w:rsidRPr="00B82ADD">
          <w:rPr>
            <w:noProof/>
            <w:webHidden/>
          </w:rPr>
        </w:r>
        <w:r w:rsidRPr="00B82ADD">
          <w:rPr>
            <w:noProof/>
            <w:webHidden/>
          </w:rPr>
          <w:fldChar w:fldCharType="separate"/>
        </w:r>
        <w:r w:rsidRPr="00B82ADD">
          <w:rPr>
            <w:noProof/>
            <w:webHidden/>
          </w:rPr>
          <w:t>16</w:t>
        </w:r>
        <w:r w:rsidRPr="00B82ADD">
          <w:rPr>
            <w:noProof/>
            <w:webHidden/>
          </w:rPr>
          <w:fldChar w:fldCharType="end"/>
        </w:r>
      </w:hyperlink>
    </w:p>
    <w:p w14:paraId="5C66C8AC" w14:textId="57C8CEF8"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16" w:history="1">
        <w:r w:rsidRPr="00B82ADD">
          <w:rPr>
            <w:rStyle w:val="Lienhypertexte"/>
          </w:rPr>
          <w:t>3.1</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Organisation et moyens humains</w:t>
        </w:r>
        <w:r w:rsidRPr="00B82ADD">
          <w:rPr>
            <w:webHidden/>
          </w:rPr>
          <w:tab/>
        </w:r>
        <w:r w:rsidRPr="00B82ADD">
          <w:rPr>
            <w:webHidden/>
          </w:rPr>
          <w:fldChar w:fldCharType="begin"/>
        </w:r>
        <w:r w:rsidRPr="00B82ADD">
          <w:rPr>
            <w:webHidden/>
          </w:rPr>
          <w:instrText xml:space="preserve"> PAGEREF _Toc182993716 \h </w:instrText>
        </w:r>
        <w:r w:rsidRPr="00B82ADD">
          <w:rPr>
            <w:webHidden/>
          </w:rPr>
        </w:r>
        <w:r w:rsidRPr="00B82ADD">
          <w:rPr>
            <w:webHidden/>
          </w:rPr>
          <w:fldChar w:fldCharType="separate"/>
        </w:r>
        <w:r w:rsidRPr="00B82ADD">
          <w:rPr>
            <w:webHidden/>
          </w:rPr>
          <w:t>16</w:t>
        </w:r>
        <w:r w:rsidRPr="00B82ADD">
          <w:rPr>
            <w:webHidden/>
          </w:rPr>
          <w:fldChar w:fldCharType="end"/>
        </w:r>
      </w:hyperlink>
    </w:p>
    <w:p w14:paraId="6E2D4446" w14:textId="3E0BB862" w:rsidR="00B82ADD" w:rsidRPr="00B82ADD" w:rsidRDefault="00B82ADD">
      <w:pPr>
        <w:pStyle w:val="TM1"/>
        <w:rPr>
          <w:rFonts w:asciiTheme="minorHAnsi" w:eastAsiaTheme="minorEastAsia" w:hAnsiTheme="minorHAnsi" w:cstheme="minorBidi"/>
          <w:b w:val="0"/>
          <w:bCs w:val="0"/>
          <w:noProof/>
          <w:kern w:val="2"/>
          <w:sz w:val="22"/>
          <w:szCs w:val="22"/>
          <w14:ligatures w14:val="standardContextual"/>
        </w:rPr>
      </w:pPr>
      <w:hyperlink w:anchor="_Toc182993717" w:history="1">
        <w:r w:rsidRPr="00B82ADD">
          <w:rPr>
            <w:rStyle w:val="Lienhypertexte"/>
            <w:noProof/>
          </w:rPr>
          <w:t>4</w:t>
        </w:r>
        <w:r w:rsidRPr="00B82ADD">
          <w:rPr>
            <w:rFonts w:asciiTheme="minorHAnsi" w:eastAsiaTheme="minorEastAsia" w:hAnsiTheme="minorHAnsi" w:cstheme="minorBidi"/>
            <w:b w:val="0"/>
            <w:bCs w:val="0"/>
            <w:noProof/>
            <w:kern w:val="2"/>
            <w:sz w:val="22"/>
            <w:szCs w:val="22"/>
            <w14:ligatures w14:val="standardContextual"/>
          </w:rPr>
          <w:tab/>
        </w:r>
        <w:r w:rsidRPr="00B82ADD">
          <w:rPr>
            <w:rStyle w:val="Lienhypertexte"/>
            <w:noProof/>
          </w:rPr>
          <w:t>ETENDUE DE LA MISSION</w:t>
        </w:r>
        <w:r w:rsidRPr="00B82ADD">
          <w:rPr>
            <w:noProof/>
            <w:webHidden/>
          </w:rPr>
          <w:tab/>
        </w:r>
        <w:r w:rsidRPr="00B82ADD">
          <w:rPr>
            <w:noProof/>
            <w:webHidden/>
          </w:rPr>
          <w:fldChar w:fldCharType="begin"/>
        </w:r>
        <w:r w:rsidRPr="00B82ADD">
          <w:rPr>
            <w:noProof/>
            <w:webHidden/>
          </w:rPr>
          <w:instrText xml:space="preserve"> PAGEREF _Toc182993717 \h </w:instrText>
        </w:r>
        <w:r w:rsidRPr="00B82ADD">
          <w:rPr>
            <w:noProof/>
            <w:webHidden/>
          </w:rPr>
        </w:r>
        <w:r w:rsidRPr="00B82ADD">
          <w:rPr>
            <w:noProof/>
            <w:webHidden/>
          </w:rPr>
          <w:fldChar w:fldCharType="separate"/>
        </w:r>
        <w:r w:rsidRPr="00B82ADD">
          <w:rPr>
            <w:noProof/>
            <w:webHidden/>
          </w:rPr>
          <w:t>17</w:t>
        </w:r>
        <w:r w:rsidRPr="00B82ADD">
          <w:rPr>
            <w:noProof/>
            <w:webHidden/>
          </w:rPr>
          <w:fldChar w:fldCharType="end"/>
        </w:r>
      </w:hyperlink>
    </w:p>
    <w:p w14:paraId="59A130CE" w14:textId="066C11C4"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18" w:history="1">
        <w:r w:rsidRPr="00B82ADD">
          <w:rPr>
            <w:rStyle w:val="Lienhypertexte"/>
          </w:rPr>
          <w:t>4.1</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Planning et délais de la mission</w:t>
        </w:r>
        <w:r w:rsidRPr="00B82ADD">
          <w:rPr>
            <w:webHidden/>
          </w:rPr>
          <w:tab/>
        </w:r>
        <w:r w:rsidRPr="00B82ADD">
          <w:rPr>
            <w:webHidden/>
          </w:rPr>
          <w:fldChar w:fldCharType="begin"/>
        </w:r>
        <w:r w:rsidRPr="00B82ADD">
          <w:rPr>
            <w:webHidden/>
          </w:rPr>
          <w:instrText xml:space="preserve"> PAGEREF _Toc182993718 \h </w:instrText>
        </w:r>
        <w:r w:rsidRPr="00B82ADD">
          <w:rPr>
            <w:webHidden/>
          </w:rPr>
        </w:r>
        <w:r w:rsidRPr="00B82ADD">
          <w:rPr>
            <w:webHidden/>
          </w:rPr>
          <w:fldChar w:fldCharType="separate"/>
        </w:r>
        <w:r w:rsidRPr="00B82ADD">
          <w:rPr>
            <w:webHidden/>
          </w:rPr>
          <w:t>17</w:t>
        </w:r>
        <w:r w:rsidRPr="00B82ADD">
          <w:rPr>
            <w:webHidden/>
          </w:rPr>
          <w:fldChar w:fldCharType="end"/>
        </w:r>
      </w:hyperlink>
    </w:p>
    <w:p w14:paraId="17DA46F3" w14:textId="76F46471"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19" w:history="1">
        <w:r w:rsidRPr="00B82ADD">
          <w:rPr>
            <w:rStyle w:val="Lienhypertexte"/>
          </w:rPr>
          <w:t>4.2</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Supports de production des études</w:t>
        </w:r>
        <w:r w:rsidRPr="00B82ADD">
          <w:rPr>
            <w:webHidden/>
          </w:rPr>
          <w:tab/>
        </w:r>
        <w:r w:rsidRPr="00B82ADD">
          <w:rPr>
            <w:webHidden/>
          </w:rPr>
          <w:fldChar w:fldCharType="begin"/>
        </w:r>
        <w:r w:rsidRPr="00B82ADD">
          <w:rPr>
            <w:webHidden/>
          </w:rPr>
          <w:instrText xml:space="preserve"> PAGEREF _Toc182993719 \h </w:instrText>
        </w:r>
        <w:r w:rsidRPr="00B82ADD">
          <w:rPr>
            <w:webHidden/>
          </w:rPr>
        </w:r>
        <w:r w:rsidRPr="00B82ADD">
          <w:rPr>
            <w:webHidden/>
          </w:rPr>
          <w:fldChar w:fldCharType="separate"/>
        </w:r>
        <w:r w:rsidRPr="00B82ADD">
          <w:rPr>
            <w:webHidden/>
          </w:rPr>
          <w:t>17</w:t>
        </w:r>
        <w:r w:rsidRPr="00B82ADD">
          <w:rPr>
            <w:webHidden/>
          </w:rPr>
          <w:fldChar w:fldCharType="end"/>
        </w:r>
      </w:hyperlink>
    </w:p>
    <w:p w14:paraId="2BE09246" w14:textId="55016351"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20" w:history="1">
        <w:r w:rsidRPr="00B82ADD">
          <w:rPr>
            <w:rStyle w:val="Lienhypertexte"/>
          </w:rPr>
          <w:t>4.3</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Réunions/déplacements</w:t>
        </w:r>
        <w:r w:rsidRPr="00B82ADD">
          <w:rPr>
            <w:webHidden/>
          </w:rPr>
          <w:tab/>
        </w:r>
        <w:r w:rsidRPr="00B82ADD">
          <w:rPr>
            <w:webHidden/>
          </w:rPr>
          <w:fldChar w:fldCharType="begin"/>
        </w:r>
        <w:r w:rsidRPr="00B82ADD">
          <w:rPr>
            <w:webHidden/>
          </w:rPr>
          <w:instrText xml:space="preserve"> PAGEREF _Toc182993720 \h </w:instrText>
        </w:r>
        <w:r w:rsidRPr="00B82ADD">
          <w:rPr>
            <w:webHidden/>
          </w:rPr>
        </w:r>
        <w:r w:rsidRPr="00B82ADD">
          <w:rPr>
            <w:webHidden/>
          </w:rPr>
          <w:fldChar w:fldCharType="separate"/>
        </w:r>
        <w:r w:rsidRPr="00B82ADD">
          <w:rPr>
            <w:webHidden/>
          </w:rPr>
          <w:t>18</w:t>
        </w:r>
        <w:r w:rsidRPr="00B82ADD">
          <w:rPr>
            <w:webHidden/>
          </w:rPr>
          <w:fldChar w:fldCharType="end"/>
        </w:r>
      </w:hyperlink>
    </w:p>
    <w:p w14:paraId="61585188" w14:textId="6964F79C" w:rsidR="00B82ADD" w:rsidRPr="00B82ADD" w:rsidRDefault="00B82ADD">
      <w:pPr>
        <w:pStyle w:val="TM1"/>
        <w:rPr>
          <w:rFonts w:asciiTheme="minorHAnsi" w:eastAsiaTheme="minorEastAsia" w:hAnsiTheme="minorHAnsi" w:cstheme="minorBidi"/>
          <w:b w:val="0"/>
          <w:bCs w:val="0"/>
          <w:noProof/>
          <w:kern w:val="2"/>
          <w:sz w:val="22"/>
          <w:szCs w:val="22"/>
          <w14:ligatures w14:val="standardContextual"/>
        </w:rPr>
      </w:pPr>
      <w:hyperlink w:anchor="_Toc182993721" w:history="1">
        <w:r w:rsidRPr="00B82ADD">
          <w:rPr>
            <w:rStyle w:val="Lienhypertexte"/>
            <w:noProof/>
          </w:rPr>
          <w:t>5</w:t>
        </w:r>
        <w:r w:rsidRPr="00B82ADD">
          <w:rPr>
            <w:rFonts w:asciiTheme="minorHAnsi" w:eastAsiaTheme="minorEastAsia" w:hAnsiTheme="minorHAnsi" w:cstheme="minorBidi"/>
            <w:b w:val="0"/>
            <w:bCs w:val="0"/>
            <w:noProof/>
            <w:kern w:val="2"/>
            <w:sz w:val="22"/>
            <w:szCs w:val="22"/>
            <w14:ligatures w14:val="standardContextual"/>
          </w:rPr>
          <w:tab/>
        </w:r>
        <w:r w:rsidRPr="00B82ADD">
          <w:rPr>
            <w:rStyle w:val="Lienhypertexte"/>
            <w:noProof/>
          </w:rPr>
          <w:t>CONTACTS</w:t>
        </w:r>
        <w:r w:rsidRPr="00B82ADD">
          <w:rPr>
            <w:noProof/>
            <w:webHidden/>
          </w:rPr>
          <w:tab/>
        </w:r>
        <w:r w:rsidRPr="00B82ADD">
          <w:rPr>
            <w:noProof/>
            <w:webHidden/>
          </w:rPr>
          <w:fldChar w:fldCharType="begin"/>
        </w:r>
        <w:r w:rsidRPr="00B82ADD">
          <w:rPr>
            <w:noProof/>
            <w:webHidden/>
          </w:rPr>
          <w:instrText xml:space="preserve"> PAGEREF _Toc182993721 \h </w:instrText>
        </w:r>
        <w:r w:rsidRPr="00B82ADD">
          <w:rPr>
            <w:noProof/>
            <w:webHidden/>
          </w:rPr>
        </w:r>
        <w:r w:rsidRPr="00B82ADD">
          <w:rPr>
            <w:noProof/>
            <w:webHidden/>
          </w:rPr>
          <w:fldChar w:fldCharType="separate"/>
        </w:r>
        <w:r w:rsidRPr="00B82ADD">
          <w:rPr>
            <w:noProof/>
            <w:webHidden/>
          </w:rPr>
          <w:t>19</w:t>
        </w:r>
        <w:r w:rsidRPr="00B82ADD">
          <w:rPr>
            <w:noProof/>
            <w:webHidden/>
          </w:rPr>
          <w:fldChar w:fldCharType="end"/>
        </w:r>
      </w:hyperlink>
    </w:p>
    <w:p w14:paraId="143CC0E6" w14:textId="77CE0D6B"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22" w:history="1">
        <w:r w:rsidRPr="00B82ADD">
          <w:rPr>
            <w:rStyle w:val="Lienhypertexte"/>
          </w:rPr>
          <w:t>5.1</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Maîtrises d’œuvre</w:t>
        </w:r>
        <w:r w:rsidRPr="00B82ADD">
          <w:rPr>
            <w:webHidden/>
          </w:rPr>
          <w:tab/>
        </w:r>
        <w:r w:rsidRPr="00B82ADD">
          <w:rPr>
            <w:webHidden/>
          </w:rPr>
          <w:fldChar w:fldCharType="begin"/>
        </w:r>
        <w:r w:rsidRPr="00B82ADD">
          <w:rPr>
            <w:webHidden/>
          </w:rPr>
          <w:instrText xml:space="preserve"> PAGEREF _Toc182993722 \h </w:instrText>
        </w:r>
        <w:r w:rsidRPr="00B82ADD">
          <w:rPr>
            <w:webHidden/>
          </w:rPr>
        </w:r>
        <w:r w:rsidRPr="00B82ADD">
          <w:rPr>
            <w:webHidden/>
          </w:rPr>
          <w:fldChar w:fldCharType="separate"/>
        </w:r>
        <w:r w:rsidRPr="00B82ADD">
          <w:rPr>
            <w:webHidden/>
          </w:rPr>
          <w:t>19</w:t>
        </w:r>
        <w:r w:rsidRPr="00B82ADD">
          <w:rPr>
            <w:webHidden/>
          </w:rPr>
          <w:fldChar w:fldCharType="end"/>
        </w:r>
      </w:hyperlink>
    </w:p>
    <w:p w14:paraId="79C10002" w14:textId="6D2FEBF8" w:rsidR="00B82ADD" w:rsidRPr="00B82ADD" w:rsidRDefault="00B82ADD">
      <w:pPr>
        <w:pStyle w:val="TM2"/>
        <w:rPr>
          <w:rFonts w:asciiTheme="minorHAnsi" w:eastAsiaTheme="minorEastAsia" w:hAnsiTheme="minorHAnsi" w:cstheme="minorBidi"/>
          <w:b w:val="0"/>
          <w:iCs w:val="0"/>
          <w:color w:val="auto"/>
          <w:kern w:val="2"/>
          <w:szCs w:val="22"/>
          <w14:ligatures w14:val="standardContextual"/>
        </w:rPr>
      </w:pPr>
      <w:hyperlink w:anchor="_Toc182993723" w:history="1">
        <w:r w:rsidRPr="00B82ADD">
          <w:rPr>
            <w:rStyle w:val="Lienhypertexte"/>
          </w:rPr>
          <w:t>5.2</w:t>
        </w:r>
        <w:r w:rsidRPr="00B82ADD">
          <w:rPr>
            <w:rFonts w:asciiTheme="minorHAnsi" w:eastAsiaTheme="minorEastAsia" w:hAnsiTheme="minorHAnsi" w:cstheme="minorBidi"/>
            <w:b w:val="0"/>
            <w:iCs w:val="0"/>
            <w:color w:val="auto"/>
            <w:kern w:val="2"/>
            <w:szCs w:val="22"/>
            <w14:ligatures w14:val="standardContextual"/>
          </w:rPr>
          <w:tab/>
        </w:r>
        <w:r w:rsidRPr="00B82ADD">
          <w:rPr>
            <w:rStyle w:val="Lienhypertexte"/>
          </w:rPr>
          <w:t>Conduite d’opération</w:t>
        </w:r>
        <w:r w:rsidRPr="00B82ADD">
          <w:rPr>
            <w:webHidden/>
          </w:rPr>
          <w:tab/>
        </w:r>
        <w:r w:rsidRPr="00B82ADD">
          <w:rPr>
            <w:webHidden/>
          </w:rPr>
          <w:fldChar w:fldCharType="begin"/>
        </w:r>
        <w:r w:rsidRPr="00B82ADD">
          <w:rPr>
            <w:webHidden/>
          </w:rPr>
          <w:instrText xml:space="preserve"> PAGEREF _Toc182993723 \h </w:instrText>
        </w:r>
        <w:r w:rsidRPr="00B82ADD">
          <w:rPr>
            <w:webHidden/>
          </w:rPr>
        </w:r>
        <w:r w:rsidRPr="00B82ADD">
          <w:rPr>
            <w:webHidden/>
          </w:rPr>
          <w:fldChar w:fldCharType="separate"/>
        </w:r>
        <w:r w:rsidRPr="00B82ADD">
          <w:rPr>
            <w:webHidden/>
          </w:rPr>
          <w:t>19</w:t>
        </w:r>
        <w:r w:rsidRPr="00B82ADD">
          <w:rPr>
            <w:webHidden/>
          </w:rPr>
          <w:fldChar w:fldCharType="end"/>
        </w:r>
      </w:hyperlink>
    </w:p>
    <w:p w14:paraId="59802D50" w14:textId="7C2A3F5D" w:rsidR="00CE0E5D" w:rsidRPr="001F164B" w:rsidRDefault="003D7E8C" w:rsidP="006B75FC">
      <w:pPr>
        <w:pStyle w:val="Titre1"/>
        <w:numPr>
          <w:ilvl w:val="0"/>
          <w:numId w:val="5"/>
        </w:numPr>
      </w:pPr>
      <w:r w:rsidRPr="00B82ADD">
        <w:rPr>
          <w:rFonts w:cs="Arial"/>
          <w:spacing w:val="0"/>
          <w:sz w:val="28"/>
          <w:szCs w:val="20"/>
        </w:rPr>
        <w:fldChar w:fldCharType="end"/>
      </w:r>
      <w:r w:rsidR="00902881" w:rsidRPr="001F164B">
        <w:t xml:space="preserve"> </w:t>
      </w:r>
      <w:bookmarkStart w:id="4" w:name="_Toc182993682"/>
      <w:r w:rsidR="0085435B" w:rsidRPr="001F164B">
        <w:t>DESCRIPTION DE</w:t>
      </w:r>
      <w:r w:rsidR="00590EF7" w:rsidRPr="001F164B">
        <w:t xml:space="preserve"> L’OPERATION</w:t>
      </w:r>
      <w:bookmarkEnd w:id="4"/>
    </w:p>
    <w:p w14:paraId="1874D835" w14:textId="77777777" w:rsidR="008A6ED4" w:rsidRPr="001F164B" w:rsidRDefault="008A6ED4" w:rsidP="007F6368">
      <w:pPr>
        <w:pStyle w:val="Titre2"/>
        <w:ind w:left="1939" w:hanging="578"/>
      </w:pPr>
      <w:bookmarkStart w:id="5" w:name="_Toc135215164"/>
      <w:bookmarkStart w:id="6" w:name="_Toc479692130"/>
      <w:bookmarkStart w:id="7" w:name="_Toc473037648"/>
      <w:bookmarkStart w:id="8" w:name="_Toc473037733"/>
      <w:bookmarkStart w:id="9" w:name="_Toc479927304"/>
      <w:bookmarkStart w:id="10" w:name="_Toc182993683"/>
      <w:bookmarkEnd w:id="5"/>
      <w:bookmarkEnd w:id="6"/>
      <w:r w:rsidRPr="001F164B">
        <w:t>Description sommaire de l’opération</w:t>
      </w:r>
      <w:bookmarkEnd w:id="7"/>
      <w:bookmarkEnd w:id="8"/>
      <w:bookmarkEnd w:id="9"/>
      <w:bookmarkEnd w:id="10"/>
    </w:p>
    <w:p w14:paraId="4F83851C" w14:textId="3355F1DA" w:rsidR="005F5E63" w:rsidRDefault="005F5E63" w:rsidP="005F5E63">
      <w:r>
        <w:t xml:space="preserve">Le site de la Direction Technique de l’Innovation – DTI – est composé de bâtiments dont la construction date pour une partie de 1995 – bâtiments N, O, A, C et pour une partie de 1997 – bâtiments K, M, S, E. </w:t>
      </w:r>
    </w:p>
    <w:p w14:paraId="0396639C" w14:textId="77777777" w:rsidR="005F5E63" w:rsidRDefault="005F5E63" w:rsidP="005F5E63">
      <w:r>
        <w:t>Pour ces 8 bâtiments, la surface de menuiseries (ensembles menuisés EM, murs rideaux VEC et VEP, bandeaux vitrés) représente 8129 m² soit 57 % des surfaces verticales. La surface de parois opaques des façades est de 6100 m² soit 43 % des surfaces verticales.</w:t>
      </w:r>
    </w:p>
    <w:p w14:paraId="0DFF0DED" w14:textId="77777777" w:rsidR="008D4365" w:rsidRDefault="008D4365" w:rsidP="00DA437D">
      <w:pPr>
        <w:pStyle w:val="pf0"/>
        <w:spacing w:before="0" w:beforeAutospacing="0" w:after="0" w:afterAutospacing="0"/>
        <w:rPr>
          <w:rFonts w:ascii="Arial" w:hAnsi="Arial" w:cs="Arial"/>
          <w:sz w:val="22"/>
          <w:highlight w:val="yellow"/>
        </w:rPr>
      </w:pPr>
    </w:p>
    <w:p w14:paraId="78F67FA9" w14:textId="77777777" w:rsidR="00BE3A5D" w:rsidRPr="00BE3A5D" w:rsidRDefault="005F5E63" w:rsidP="00BE3A5D">
      <w:pPr>
        <w:pStyle w:val="pf0"/>
        <w:spacing w:before="0" w:beforeAutospacing="0" w:after="0" w:afterAutospacing="0"/>
        <w:rPr>
          <w:rFonts w:ascii="Arial" w:hAnsi="Arial"/>
          <w:sz w:val="22"/>
        </w:rPr>
      </w:pPr>
      <w:r w:rsidRPr="00BE3A5D">
        <w:rPr>
          <w:rFonts w:ascii="Arial" w:hAnsi="Arial"/>
          <w:sz w:val="22"/>
        </w:rPr>
        <w:t>L’adresse du site est :</w:t>
      </w:r>
      <w:r w:rsidR="00BE3A5D" w:rsidRPr="00BE3A5D">
        <w:rPr>
          <w:rFonts w:ascii="Arial" w:hAnsi="Arial"/>
          <w:sz w:val="22"/>
        </w:rPr>
        <w:t xml:space="preserve"> </w:t>
      </w:r>
      <w:bookmarkStart w:id="11" w:name="_Hlk181865159"/>
      <w:r w:rsidR="00BE3A5D" w:rsidRPr="00BE3A5D">
        <w:rPr>
          <w:rFonts w:ascii="Arial" w:hAnsi="Arial"/>
          <w:sz w:val="22"/>
        </w:rPr>
        <w:t xml:space="preserve"> </w:t>
      </w:r>
    </w:p>
    <w:p w14:paraId="36564559" w14:textId="77777777" w:rsidR="00BE3A5D" w:rsidRDefault="00BE3A5D" w:rsidP="00BE3A5D">
      <w:pPr>
        <w:pStyle w:val="pf0"/>
        <w:spacing w:before="0" w:beforeAutospacing="0" w:after="0" w:afterAutospacing="0"/>
      </w:pPr>
    </w:p>
    <w:p w14:paraId="04973856" w14:textId="7DA176C4" w:rsidR="00BE3A5D" w:rsidRPr="00BE3A5D" w:rsidRDefault="00BE3A5D" w:rsidP="00BE3A5D">
      <w:pPr>
        <w:pStyle w:val="pf0"/>
        <w:spacing w:before="0" w:beforeAutospacing="0" w:after="0" w:afterAutospacing="0"/>
        <w:rPr>
          <w:rFonts w:ascii="Arial" w:hAnsi="Arial" w:cs="Arial"/>
          <w:sz w:val="22"/>
          <w:szCs w:val="22"/>
        </w:rPr>
      </w:pPr>
      <w:r w:rsidRPr="00BE3A5D">
        <w:rPr>
          <w:rFonts w:ascii="Arial" w:hAnsi="Arial" w:cs="Arial"/>
          <w:sz w:val="22"/>
          <w:szCs w:val="22"/>
        </w:rPr>
        <w:t>1, avenue du Dr Maurice Grynfogel</w:t>
      </w:r>
    </w:p>
    <w:p w14:paraId="3858FA68" w14:textId="77777777" w:rsidR="00BE3A5D" w:rsidRPr="00BE3A5D" w:rsidRDefault="00BE3A5D" w:rsidP="00BE3A5D">
      <w:pPr>
        <w:pStyle w:val="Standard"/>
        <w:snapToGrid w:val="0"/>
        <w:spacing w:after="0"/>
        <w:ind w:right="497"/>
        <w:rPr>
          <w:rFonts w:ascii="Arial" w:hAnsi="Arial" w:cs="Arial"/>
          <w:sz w:val="22"/>
          <w:szCs w:val="22"/>
        </w:rPr>
      </w:pPr>
      <w:r w:rsidRPr="00BE3A5D">
        <w:rPr>
          <w:rFonts w:ascii="Arial" w:hAnsi="Arial" w:cs="Arial"/>
          <w:sz w:val="22"/>
          <w:szCs w:val="22"/>
        </w:rPr>
        <w:t>BP53584</w:t>
      </w:r>
    </w:p>
    <w:p w14:paraId="7BD3BA19" w14:textId="488B4657" w:rsidR="00BE3A5D" w:rsidRPr="00BE3A5D" w:rsidRDefault="00BE3A5D" w:rsidP="00BE3A5D">
      <w:pPr>
        <w:pStyle w:val="pf0"/>
        <w:spacing w:before="0" w:beforeAutospacing="0" w:after="0" w:afterAutospacing="0"/>
        <w:rPr>
          <w:rFonts w:ascii="Arial" w:hAnsi="Arial" w:cs="Arial"/>
          <w:sz w:val="22"/>
          <w:szCs w:val="22"/>
          <w:highlight w:val="yellow"/>
        </w:rPr>
      </w:pPr>
      <w:r w:rsidRPr="00BE3A5D">
        <w:rPr>
          <w:rFonts w:ascii="Arial" w:hAnsi="Arial" w:cs="Arial"/>
          <w:sz w:val="22"/>
          <w:szCs w:val="22"/>
        </w:rPr>
        <w:t>31035 TOULOUSE Cedex 1</w:t>
      </w:r>
      <w:bookmarkEnd w:id="11"/>
    </w:p>
    <w:p w14:paraId="631BC13E" w14:textId="77777777" w:rsidR="005F5E63" w:rsidRDefault="005F5E63" w:rsidP="00DA437D">
      <w:pPr>
        <w:pStyle w:val="pf0"/>
        <w:spacing w:before="0" w:beforeAutospacing="0" w:after="0" w:afterAutospacing="0"/>
        <w:rPr>
          <w:rFonts w:ascii="Arial" w:hAnsi="Arial" w:cs="Arial"/>
          <w:sz w:val="22"/>
          <w:highlight w:val="yellow"/>
        </w:rPr>
      </w:pPr>
    </w:p>
    <w:p w14:paraId="113BF778" w14:textId="77777777" w:rsidR="00BE3A5D" w:rsidRPr="00BE3A5D" w:rsidRDefault="002C003B" w:rsidP="00DA437D">
      <w:pPr>
        <w:pStyle w:val="pf0"/>
        <w:spacing w:before="0" w:beforeAutospacing="0" w:after="0" w:afterAutospacing="0"/>
        <w:rPr>
          <w:rFonts w:ascii="Arial" w:hAnsi="Arial" w:cs="Arial"/>
          <w:sz w:val="22"/>
          <w:szCs w:val="22"/>
        </w:rPr>
      </w:pPr>
      <w:r w:rsidRPr="00BE3A5D">
        <w:rPr>
          <w:rFonts w:ascii="Arial" w:hAnsi="Arial" w:cs="Arial"/>
          <w:sz w:val="22"/>
          <w:szCs w:val="22"/>
        </w:rPr>
        <w:t>Objet des travaux </w:t>
      </w:r>
      <w:r w:rsidR="00913042" w:rsidRPr="00BE3A5D">
        <w:rPr>
          <w:rFonts w:ascii="Arial" w:hAnsi="Arial" w:cs="Arial"/>
          <w:sz w:val="22"/>
          <w:szCs w:val="22"/>
        </w:rPr>
        <w:t>en</w:t>
      </w:r>
      <w:r w:rsidR="002E54D7" w:rsidRPr="00BE3A5D">
        <w:rPr>
          <w:rFonts w:ascii="Arial" w:hAnsi="Arial" w:cs="Arial"/>
          <w:sz w:val="22"/>
          <w:szCs w:val="22"/>
        </w:rPr>
        <w:t xml:space="preserve"> indiquant</w:t>
      </w:r>
      <w:r w:rsidR="00913042" w:rsidRPr="00BE3A5D">
        <w:rPr>
          <w:rFonts w:ascii="Arial" w:hAnsi="Arial" w:cs="Arial"/>
          <w:sz w:val="22"/>
          <w:szCs w:val="22"/>
        </w:rPr>
        <w:t xml:space="preserve"> les éléments rendant obligatoire le diagnostic PEMD</w:t>
      </w:r>
      <w:r w:rsidR="00BE3A5D" w:rsidRPr="00BE3A5D">
        <w:rPr>
          <w:rFonts w:ascii="Arial" w:hAnsi="Arial" w:cs="Arial"/>
          <w:sz w:val="22"/>
          <w:szCs w:val="22"/>
        </w:rPr>
        <w:t xml:space="preserve">) : Enveloppe + CVC </w:t>
      </w:r>
    </w:p>
    <w:p w14:paraId="744E313B" w14:textId="34007958" w:rsidR="002C003B" w:rsidRPr="00BE3A5D" w:rsidRDefault="00913042" w:rsidP="00DA437D">
      <w:pPr>
        <w:pStyle w:val="pf0"/>
        <w:spacing w:before="0" w:beforeAutospacing="0" w:after="0" w:afterAutospacing="0"/>
        <w:rPr>
          <w:rFonts w:ascii="Arial" w:hAnsi="Arial" w:cs="Arial"/>
          <w:sz w:val="22"/>
          <w:szCs w:val="22"/>
        </w:rPr>
      </w:pPr>
      <w:r w:rsidRPr="00BE3A5D">
        <w:rPr>
          <w:rFonts w:ascii="Arial" w:hAnsi="Arial" w:cs="Arial"/>
          <w:sz w:val="22"/>
          <w:szCs w:val="22"/>
        </w:rPr>
        <w:t>(</w:t>
      </w:r>
      <w:r w:rsidR="00BE3A5D" w:rsidRPr="00BE3A5D">
        <w:rPr>
          <w:rFonts w:ascii="Arial" w:hAnsi="Arial" w:cs="Arial"/>
          <w:sz w:val="22"/>
          <w:szCs w:val="22"/>
        </w:rPr>
        <w:t>Étanchéité toiture</w:t>
      </w:r>
      <w:r w:rsidRPr="00BE3A5D">
        <w:rPr>
          <w:rFonts w:ascii="Arial" w:hAnsi="Arial" w:cs="Arial"/>
          <w:sz w:val="22"/>
          <w:szCs w:val="22"/>
        </w:rPr>
        <w:t xml:space="preserve">, </w:t>
      </w:r>
      <w:r w:rsidR="00BE3A5D" w:rsidRPr="00BE3A5D">
        <w:rPr>
          <w:rFonts w:ascii="Arial" w:hAnsi="Arial" w:cs="Arial"/>
          <w:sz w:val="22"/>
          <w:szCs w:val="22"/>
        </w:rPr>
        <w:t>isolation extérieure, menuiserie extérieure, ventilo convecteur</w:t>
      </w:r>
      <w:r w:rsidR="008E1521" w:rsidRPr="00BE3A5D">
        <w:rPr>
          <w:rFonts w:ascii="Arial" w:hAnsi="Arial" w:cs="Arial"/>
          <w:sz w:val="22"/>
          <w:szCs w:val="22"/>
        </w:rPr>
        <w:t xml:space="preserve"> </w:t>
      </w:r>
    </w:p>
    <w:p w14:paraId="255A5458" w14:textId="77777777" w:rsidR="00F2703C" w:rsidRPr="00BE3A5D" w:rsidRDefault="00F2703C" w:rsidP="00DA437D">
      <w:pPr>
        <w:pStyle w:val="pf0"/>
        <w:spacing w:before="0" w:beforeAutospacing="0" w:after="0" w:afterAutospacing="0"/>
        <w:rPr>
          <w:rFonts w:ascii="Arial" w:hAnsi="Arial" w:cs="Arial"/>
          <w:sz w:val="22"/>
          <w:szCs w:val="22"/>
        </w:rPr>
      </w:pPr>
    </w:p>
    <w:p w14:paraId="46D51DA2" w14:textId="77777777" w:rsidR="00E132C0" w:rsidRPr="00D6352D" w:rsidRDefault="00E132C0" w:rsidP="007F6368">
      <w:pPr>
        <w:pStyle w:val="Titre2"/>
        <w:ind w:left="1939" w:hanging="578"/>
      </w:pPr>
      <w:bookmarkStart w:id="12" w:name="_Toc136524893"/>
      <w:bookmarkStart w:id="13" w:name="_Toc136954031"/>
      <w:bookmarkStart w:id="14" w:name="_Toc136524894"/>
      <w:bookmarkStart w:id="15" w:name="_Toc136954032"/>
      <w:bookmarkStart w:id="16" w:name="_Toc136524895"/>
      <w:bookmarkStart w:id="17" w:name="_Toc136954033"/>
      <w:bookmarkStart w:id="18" w:name="_Toc136524896"/>
      <w:bookmarkStart w:id="19" w:name="_Toc136954034"/>
      <w:bookmarkStart w:id="20" w:name="_Toc135215166"/>
      <w:bookmarkStart w:id="21" w:name="_Toc135215167"/>
      <w:bookmarkStart w:id="22" w:name="_Toc135215168"/>
      <w:bookmarkStart w:id="23" w:name="_Toc135215169"/>
      <w:bookmarkStart w:id="24" w:name="_Toc479927305"/>
      <w:bookmarkStart w:id="25" w:name="_Toc182993684"/>
      <w:bookmarkEnd w:id="12"/>
      <w:bookmarkEnd w:id="13"/>
      <w:bookmarkEnd w:id="14"/>
      <w:bookmarkEnd w:id="15"/>
      <w:bookmarkEnd w:id="16"/>
      <w:bookmarkEnd w:id="17"/>
      <w:bookmarkEnd w:id="18"/>
      <w:bookmarkEnd w:id="19"/>
      <w:bookmarkEnd w:id="20"/>
      <w:bookmarkEnd w:id="21"/>
      <w:bookmarkEnd w:id="22"/>
      <w:bookmarkEnd w:id="23"/>
      <w:r w:rsidRPr="00D6352D">
        <w:t>Organisation de l'opération</w:t>
      </w:r>
      <w:bookmarkEnd w:id="24"/>
      <w:bookmarkEnd w:id="25"/>
    </w:p>
    <w:p w14:paraId="330F6A51" w14:textId="2F5EC537" w:rsidR="00BD522C" w:rsidRDefault="00BD522C" w:rsidP="009A452C">
      <w:pPr>
        <w:pStyle w:val="Titre3"/>
        <w:rPr>
          <w:rStyle w:val="lev"/>
          <w:b/>
          <w:bCs w:val="0"/>
        </w:rPr>
      </w:pPr>
      <w:bookmarkStart w:id="26" w:name="_Toc135215172"/>
      <w:bookmarkStart w:id="27" w:name="_Toc135215173"/>
      <w:bookmarkStart w:id="28" w:name="_Toc182993685"/>
      <w:bookmarkEnd w:id="26"/>
      <w:bookmarkEnd w:id="27"/>
      <w:r w:rsidRPr="009A452C">
        <w:rPr>
          <w:rStyle w:val="lev"/>
          <w:b/>
          <w:bCs w:val="0"/>
        </w:rPr>
        <w:t>Maîtrise d’ouvrage</w:t>
      </w:r>
      <w:bookmarkEnd w:id="28"/>
    </w:p>
    <w:p w14:paraId="50E5C133" w14:textId="77777777" w:rsidR="00BE3A5D" w:rsidRPr="00BE3A5D" w:rsidRDefault="00BE3A5D" w:rsidP="00BE3A5D"/>
    <w:p w14:paraId="3C8E2F52" w14:textId="77777777" w:rsidR="00BE3A5D" w:rsidRDefault="004006E9" w:rsidP="004006E9">
      <w:r w:rsidRPr="00D6352D">
        <w:t xml:space="preserve">La maîtrise d’ouvrage de l’opération </w:t>
      </w:r>
      <w:r w:rsidR="002C003B">
        <w:t xml:space="preserve">est </w:t>
      </w:r>
      <w:r w:rsidR="00BE3A5D">
        <w:t>la Direction Technique de l’Innovation.</w:t>
      </w:r>
    </w:p>
    <w:p w14:paraId="63316DDA" w14:textId="1D4CB821" w:rsidR="00BD522C" w:rsidRDefault="004006E9" w:rsidP="004006E9">
      <w:r w:rsidRPr="00D6352D">
        <w:t>La conduite d’opération est assurée par</w:t>
      </w:r>
      <w:r w:rsidR="002C003B">
        <w:t> </w:t>
      </w:r>
      <w:r w:rsidR="00FE3085">
        <w:t>le SNIA, pôle de Toulouse.</w:t>
      </w:r>
    </w:p>
    <w:p w14:paraId="78ABC8FC" w14:textId="6F50870C" w:rsidR="00BD522C" w:rsidRDefault="00BD522C" w:rsidP="009A452C">
      <w:pPr>
        <w:pStyle w:val="Titre3"/>
        <w:rPr>
          <w:rStyle w:val="lev"/>
          <w:b/>
          <w:bCs w:val="0"/>
        </w:rPr>
      </w:pPr>
      <w:bookmarkStart w:id="29" w:name="_Toc182993686"/>
      <w:r w:rsidRPr="009A452C">
        <w:rPr>
          <w:rStyle w:val="lev"/>
          <w:b/>
          <w:bCs w:val="0"/>
        </w:rPr>
        <w:t>Maîtrise d’œuvre</w:t>
      </w:r>
      <w:bookmarkEnd w:id="29"/>
    </w:p>
    <w:p w14:paraId="375450BA" w14:textId="77777777" w:rsidR="00BE3A5D" w:rsidRPr="00BE3A5D" w:rsidRDefault="00BE3A5D" w:rsidP="00BE3A5D"/>
    <w:p w14:paraId="79A1D2E4" w14:textId="77777777" w:rsidR="00BE3A5D" w:rsidRPr="00851B73" w:rsidRDefault="004006E9" w:rsidP="004006E9">
      <w:pPr>
        <w:rPr>
          <w:rFonts w:cs="Arial"/>
          <w:szCs w:val="22"/>
        </w:rPr>
      </w:pPr>
      <w:r w:rsidRPr="00851B73">
        <w:rPr>
          <w:rFonts w:cs="Arial"/>
          <w:szCs w:val="22"/>
        </w:rPr>
        <w:t>Les études de conception sont assurées par</w:t>
      </w:r>
      <w:r w:rsidR="00BE3A5D" w:rsidRPr="00851B73">
        <w:rPr>
          <w:rFonts w:cs="Arial"/>
          <w:szCs w:val="22"/>
        </w:rPr>
        <w:t> :</w:t>
      </w:r>
    </w:p>
    <w:p w14:paraId="236AF17B" w14:textId="77777777" w:rsidR="00BE3A5D" w:rsidRPr="00851B73" w:rsidRDefault="00BE3A5D" w:rsidP="004006E9">
      <w:pPr>
        <w:rPr>
          <w:rFonts w:cs="Arial"/>
          <w:szCs w:val="22"/>
        </w:rPr>
      </w:pPr>
    </w:p>
    <w:p w14:paraId="1C6E2B82" w14:textId="7EC141F7" w:rsidR="00BE3A5D" w:rsidRPr="00851B73" w:rsidRDefault="004006E9" w:rsidP="004006E9">
      <w:pPr>
        <w:rPr>
          <w:rFonts w:cs="Arial"/>
          <w:szCs w:val="22"/>
        </w:rPr>
      </w:pPr>
      <w:r w:rsidRPr="00851B73">
        <w:rPr>
          <w:rFonts w:cs="Arial"/>
          <w:szCs w:val="22"/>
        </w:rPr>
        <w:t xml:space="preserve">SNIA </w:t>
      </w:r>
      <w:r w:rsidR="00BE3A5D" w:rsidRPr="00851B73">
        <w:rPr>
          <w:rFonts w:cs="Arial"/>
          <w:szCs w:val="22"/>
        </w:rPr>
        <w:t xml:space="preserve">(DGAC) </w:t>
      </w:r>
      <w:r w:rsidRPr="00851B73">
        <w:rPr>
          <w:rFonts w:cs="Arial"/>
          <w:szCs w:val="22"/>
        </w:rPr>
        <w:t>représenté par le Département Bâtiment</w:t>
      </w:r>
      <w:r w:rsidR="00BE3A5D" w:rsidRPr="00851B73">
        <w:rPr>
          <w:rFonts w:cs="Arial"/>
          <w:szCs w:val="22"/>
        </w:rPr>
        <w:t xml:space="preserve"> pour la partie travaux Génie Civil</w:t>
      </w:r>
    </w:p>
    <w:p w14:paraId="313A1025" w14:textId="6E561F29" w:rsidR="004006E9" w:rsidRDefault="00913042" w:rsidP="004006E9">
      <w:r w:rsidRPr="00851B73">
        <w:rPr>
          <w:rFonts w:cs="Arial"/>
          <w:szCs w:val="22"/>
        </w:rPr>
        <w:t>CAP INGELEC</w:t>
      </w:r>
      <w:r w:rsidR="00851B73" w:rsidRPr="00851B73">
        <w:rPr>
          <w:rFonts w:cs="Arial"/>
          <w:szCs w:val="22"/>
        </w:rPr>
        <w:t xml:space="preserve"> pour</w:t>
      </w:r>
      <w:r w:rsidR="00851B73">
        <w:t xml:space="preserve"> la partie travaux CVC</w:t>
      </w:r>
    </w:p>
    <w:p w14:paraId="313A28E5" w14:textId="1F3F968F" w:rsidR="00BD522C" w:rsidRDefault="00BD522C" w:rsidP="004006E9"/>
    <w:p w14:paraId="0407E077" w14:textId="77777777" w:rsidR="00BD522C" w:rsidRDefault="00BD522C" w:rsidP="007F6368">
      <w:pPr>
        <w:pStyle w:val="Titre2"/>
        <w:ind w:left="1939" w:hanging="578"/>
      </w:pPr>
      <w:bookmarkStart w:id="30" w:name="_Toc464549148"/>
      <w:bookmarkStart w:id="31" w:name="_Toc515618707"/>
      <w:bookmarkStart w:id="32" w:name="_Toc182993687"/>
      <w:r w:rsidRPr="00220105">
        <w:t>Enveloppe financière</w:t>
      </w:r>
      <w:bookmarkEnd w:id="30"/>
      <w:bookmarkEnd w:id="31"/>
      <w:bookmarkEnd w:id="32"/>
    </w:p>
    <w:p w14:paraId="187A94E9" w14:textId="77777777" w:rsidR="00851B73" w:rsidRPr="00851B73" w:rsidRDefault="00851B73" w:rsidP="00851B73"/>
    <w:p w14:paraId="0EBD315A" w14:textId="2153A217" w:rsidR="006B4F9F" w:rsidRPr="00851B73" w:rsidRDefault="006C3F06" w:rsidP="00BD522C">
      <w:pPr>
        <w:rPr>
          <w:rFonts w:cs="Arial"/>
          <w:szCs w:val="22"/>
        </w:rPr>
      </w:pPr>
      <w:r w:rsidRPr="00851B73">
        <w:rPr>
          <w:rFonts w:cs="Arial"/>
          <w:szCs w:val="22"/>
        </w:rPr>
        <w:t>L</w:t>
      </w:r>
      <w:r w:rsidR="00BD522C" w:rsidRPr="00851B73">
        <w:rPr>
          <w:rFonts w:cs="Arial"/>
          <w:szCs w:val="22"/>
        </w:rPr>
        <w:t xml:space="preserve">’estimation du marché de </w:t>
      </w:r>
      <w:r w:rsidR="00851B73" w:rsidRPr="00851B73">
        <w:rPr>
          <w:rFonts w:cs="Arial"/>
          <w:szCs w:val="22"/>
        </w:rPr>
        <w:t xml:space="preserve">rénovation énergétique au stade programmation </w:t>
      </w:r>
      <w:r w:rsidR="00BD522C" w:rsidRPr="00851B73">
        <w:rPr>
          <w:rFonts w:cs="Arial"/>
          <w:szCs w:val="22"/>
        </w:rPr>
        <w:t>est de l’ordre de</w:t>
      </w:r>
      <w:r w:rsidR="00220105" w:rsidRPr="00851B73">
        <w:rPr>
          <w:rFonts w:cs="Arial"/>
          <w:szCs w:val="22"/>
        </w:rPr>
        <w:t xml:space="preserve"> </w:t>
      </w:r>
      <w:r w:rsidR="00851B73" w:rsidRPr="00851B73">
        <w:rPr>
          <w:rFonts w:cs="Arial"/>
          <w:szCs w:val="22"/>
        </w:rPr>
        <w:t xml:space="preserve">13 000 000 </w:t>
      </w:r>
      <w:r w:rsidR="00220105" w:rsidRPr="00851B73">
        <w:rPr>
          <w:rFonts w:cs="Arial"/>
          <w:szCs w:val="22"/>
        </w:rPr>
        <w:t>€</w:t>
      </w:r>
      <w:r w:rsidR="00851B73" w:rsidRPr="00851B73">
        <w:rPr>
          <w:rFonts w:cs="Arial"/>
          <w:szCs w:val="22"/>
        </w:rPr>
        <w:t xml:space="preserve"> </w:t>
      </w:r>
      <w:r w:rsidR="00220105" w:rsidRPr="00851B73">
        <w:rPr>
          <w:rFonts w:cs="Arial"/>
          <w:szCs w:val="22"/>
        </w:rPr>
        <w:t xml:space="preserve">HT. </w:t>
      </w:r>
    </w:p>
    <w:p w14:paraId="44918FC3" w14:textId="77777777" w:rsidR="00220105" w:rsidRPr="00851B73" w:rsidRDefault="00220105" w:rsidP="00BD522C">
      <w:pPr>
        <w:rPr>
          <w:rFonts w:cs="Arial"/>
          <w:szCs w:val="22"/>
        </w:rPr>
      </w:pPr>
    </w:p>
    <w:p w14:paraId="23EE23FD" w14:textId="7A70E76F" w:rsidR="006B4F9F" w:rsidRPr="00220105" w:rsidRDefault="00FE3085" w:rsidP="007F6368">
      <w:pPr>
        <w:pStyle w:val="Titre2"/>
        <w:ind w:left="1939" w:hanging="578"/>
      </w:pPr>
      <w:bookmarkStart w:id="33" w:name="_Toc182993688"/>
      <w:r>
        <w:t>P</w:t>
      </w:r>
      <w:r w:rsidR="006B4F9F" w:rsidRPr="00220105">
        <w:t>lanning prévisionnel</w:t>
      </w:r>
      <w:r>
        <w:t xml:space="preserve"> </w:t>
      </w:r>
      <w:r w:rsidRPr="00851B73">
        <w:t>et phasage</w:t>
      </w:r>
      <w:bookmarkEnd w:id="33"/>
    </w:p>
    <w:p w14:paraId="71D57D37" w14:textId="3AE80F9C" w:rsidR="00851B73" w:rsidRDefault="00220105" w:rsidP="00220105">
      <w:r>
        <w:t xml:space="preserve">La période de conception </w:t>
      </w:r>
      <w:r w:rsidR="00851B73">
        <w:t xml:space="preserve">a </w:t>
      </w:r>
      <w:r w:rsidR="00D43531">
        <w:t>démarré</w:t>
      </w:r>
      <w:r>
        <w:t xml:space="preserve"> à compter d</w:t>
      </w:r>
      <w:r w:rsidR="00D43531">
        <w:t>e</w:t>
      </w:r>
      <w:r>
        <w:t xml:space="preserve"> </w:t>
      </w:r>
      <w:r w:rsidR="00851B73">
        <w:t>décembre 2023</w:t>
      </w:r>
      <w:r>
        <w:t xml:space="preserve"> pour une période estimée </w:t>
      </w:r>
      <w:r w:rsidR="00975907">
        <w:t>à</w:t>
      </w:r>
      <w:r w:rsidR="00851B73">
        <w:t xml:space="preserve"> 18 mois</w:t>
      </w:r>
      <w:r>
        <w:t>. L</w:t>
      </w:r>
      <w:r w:rsidR="00975907">
        <w:t xml:space="preserve">a période de préparation </w:t>
      </w:r>
      <w:r w:rsidR="00D43531">
        <w:t xml:space="preserve">de chantier </w:t>
      </w:r>
      <w:r w:rsidR="00975907">
        <w:t xml:space="preserve">est estimée à </w:t>
      </w:r>
      <w:r w:rsidR="00851B73">
        <w:t>2 mois</w:t>
      </w:r>
      <w:r>
        <w:t xml:space="preserve"> et</w:t>
      </w:r>
      <w:r w:rsidR="00975907">
        <w:t xml:space="preserve"> la période d’exécution à </w:t>
      </w:r>
      <w:r w:rsidR="00851B73">
        <w:t>27 mois</w:t>
      </w:r>
      <w:r w:rsidR="00975907">
        <w:t xml:space="preserve">. </w:t>
      </w:r>
      <w:r>
        <w:t xml:space="preserve"> </w:t>
      </w:r>
    </w:p>
    <w:p w14:paraId="1B1298F0" w14:textId="77777777" w:rsidR="00D43531" w:rsidRDefault="00D43531" w:rsidP="00220105"/>
    <w:p w14:paraId="6F74B1C2" w14:textId="5CD27B1D" w:rsidR="00975907" w:rsidRPr="00D43531" w:rsidRDefault="00975907" w:rsidP="00220105">
      <w:r w:rsidRPr="00D43531">
        <w:t xml:space="preserve">Le planning </w:t>
      </w:r>
      <w:r w:rsidR="006C3F06" w:rsidRPr="00D43531">
        <w:t xml:space="preserve">et le phasage </w:t>
      </w:r>
      <w:r w:rsidRPr="00D43531">
        <w:t xml:space="preserve">de l’opération </w:t>
      </w:r>
      <w:r w:rsidR="006C3F06" w:rsidRPr="00D43531">
        <w:t>s</w:t>
      </w:r>
      <w:r w:rsidR="00851B73" w:rsidRPr="00D43531">
        <w:t>er</w:t>
      </w:r>
      <w:r w:rsidR="006C3F06" w:rsidRPr="00D43531">
        <w:t>ont</w:t>
      </w:r>
      <w:r w:rsidRPr="00D43531">
        <w:t xml:space="preserve"> </w:t>
      </w:r>
      <w:r w:rsidR="00851B73" w:rsidRPr="00D43531">
        <w:t>finalisées par l’OPC de l’opération.</w:t>
      </w:r>
      <w:r w:rsidRPr="00D43531">
        <w:t xml:space="preserve"> </w:t>
      </w:r>
    </w:p>
    <w:p w14:paraId="0E48858C" w14:textId="77777777" w:rsidR="00851B73" w:rsidRDefault="00851B73" w:rsidP="00220105">
      <w:pPr>
        <w:rPr>
          <w:i/>
          <w:iCs/>
          <w:highlight w:val="yellow"/>
        </w:rPr>
      </w:pPr>
    </w:p>
    <w:p w14:paraId="7678D2DC" w14:textId="7CD8C8B3" w:rsidR="00FE3085" w:rsidRPr="00D43531" w:rsidRDefault="0074794D" w:rsidP="007F6368">
      <w:pPr>
        <w:pStyle w:val="Titre2"/>
        <w:ind w:left="1939" w:hanging="578"/>
        <w:rPr>
          <w:b w:val="0"/>
          <w:sz w:val="22"/>
          <w:szCs w:val="24"/>
        </w:rPr>
      </w:pPr>
      <w:bookmarkStart w:id="34" w:name="_Toc182993689"/>
      <w:r w:rsidRPr="00D43531">
        <w:rPr>
          <w:b w:val="0"/>
          <w:sz w:val="22"/>
          <w:szCs w:val="24"/>
        </w:rPr>
        <w:t xml:space="preserve">Documents de référence, </w:t>
      </w:r>
      <w:r w:rsidR="00FE3085" w:rsidRPr="00D43531">
        <w:rPr>
          <w:b w:val="0"/>
          <w:sz w:val="22"/>
          <w:szCs w:val="24"/>
        </w:rPr>
        <w:t xml:space="preserve">Diagnostics </w:t>
      </w:r>
      <w:r w:rsidR="00EF5A2B" w:rsidRPr="00D43531">
        <w:rPr>
          <w:b w:val="0"/>
          <w:sz w:val="22"/>
          <w:szCs w:val="24"/>
        </w:rPr>
        <w:t xml:space="preserve">et </w:t>
      </w:r>
      <w:r w:rsidRPr="00D43531">
        <w:rPr>
          <w:b w:val="0"/>
          <w:sz w:val="22"/>
          <w:szCs w:val="24"/>
        </w:rPr>
        <w:t>P</w:t>
      </w:r>
      <w:r w:rsidR="00EF5A2B" w:rsidRPr="00D43531">
        <w:rPr>
          <w:b w:val="0"/>
          <w:sz w:val="22"/>
          <w:szCs w:val="24"/>
        </w:rPr>
        <w:t xml:space="preserve">lans </w:t>
      </w:r>
      <w:r w:rsidR="00FE3085" w:rsidRPr="00D43531">
        <w:rPr>
          <w:b w:val="0"/>
          <w:sz w:val="22"/>
          <w:szCs w:val="24"/>
        </w:rPr>
        <w:t>disponibles</w:t>
      </w:r>
      <w:bookmarkEnd w:id="34"/>
    </w:p>
    <w:p w14:paraId="7A4850B2" w14:textId="77777777" w:rsidR="00D43531" w:rsidRPr="00D43531" w:rsidRDefault="00D43531" w:rsidP="00D43531"/>
    <w:p w14:paraId="4E012D28" w14:textId="0F00F9DD" w:rsidR="00FE3085" w:rsidRPr="00D43531" w:rsidRDefault="00EF5A2B" w:rsidP="00220105">
      <w:r w:rsidRPr="00D43531">
        <w:t>Les documents suivants sont fournis en annexe :</w:t>
      </w:r>
    </w:p>
    <w:p w14:paraId="729A3AF2" w14:textId="77777777" w:rsidR="00D43531" w:rsidRPr="00D43531" w:rsidRDefault="00D43531" w:rsidP="00220105"/>
    <w:p w14:paraId="6BBD79A4" w14:textId="580E7BEC" w:rsidR="00FE3085" w:rsidRPr="00D43531" w:rsidRDefault="00FE3085" w:rsidP="00EF5A2B">
      <w:pPr>
        <w:pStyle w:val="Pucearial"/>
        <w:numPr>
          <w:ilvl w:val="0"/>
          <w:numId w:val="22"/>
        </w:numPr>
        <w:rPr>
          <w:rFonts w:eastAsia="Times New Roman" w:cs="Times New Roman"/>
          <w:color w:val="auto"/>
          <w:sz w:val="22"/>
          <w:szCs w:val="24"/>
        </w:rPr>
      </w:pPr>
      <w:r w:rsidRPr="00D43531">
        <w:rPr>
          <w:rFonts w:eastAsia="Times New Roman" w:cs="Times New Roman"/>
          <w:color w:val="auto"/>
          <w:sz w:val="22"/>
          <w:szCs w:val="24"/>
        </w:rPr>
        <w:t>Diagnostics réglementaires : amiante, plomb</w:t>
      </w:r>
      <w:r w:rsidR="008E1521" w:rsidRPr="00D43531">
        <w:rPr>
          <w:rFonts w:eastAsia="Times New Roman" w:cs="Times New Roman"/>
          <w:color w:val="auto"/>
          <w:sz w:val="22"/>
          <w:szCs w:val="24"/>
        </w:rPr>
        <w:t>, termites…</w:t>
      </w:r>
    </w:p>
    <w:p w14:paraId="5EF06DBB" w14:textId="3F430CF3" w:rsidR="00FE3085" w:rsidRPr="00D43531" w:rsidRDefault="00FE3085" w:rsidP="00EF5A2B">
      <w:pPr>
        <w:pStyle w:val="Pucearial"/>
        <w:numPr>
          <w:ilvl w:val="0"/>
          <w:numId w:val="22"/>
        </w:numPr>
        <w:rPr>
          <w:rFonts w:eastAsia="Times New Roman" w:cs="Times New Roman"/>
          <w:color w:val="auto"/>
          <w:sz w:val="22"/>
          <w:szCs w:val="24"/>
        </w:rPr>
      </w:pPr>
      <w:r w:rsidRPr="00D43531">
        <w:rPr>
          <w:rFonts w:eastAsia="Times New Roman" w:cs="Times New Roman"/>
          <w:color w:val="auto"/>
          <w:sz w:val="22"/>
          <w:szCs w:val="24"/>
        </w:rPr>
        <w:t xml:space="preserve">Plans : relevé de géomètre, plan </w:t>
      </w:r>
      <w:r w:rsidR="008E1521" w:rsidRPr="00D43531">
        <w:rPr>
          <w:rFonts w:eastAsia="Times New Roman" w:cs="Times New Roman"/>
          <w:color w:val="auto"/>
          <w:sz w:val="22"/>
          <w:szCs w:val="24"/>
        </w:rPr>
        <w:t>m</w:t>
      </w:r>
      <w:r w:rsidRPr="00D43531">
        <w:rPr>
          <w:rFonts w:eastAsia="Times New Roman" w:cs="Times New Roman"/>
          <w:color w:val="auto"/>
          <w:sz w:val="22"/>
          <w:szCs w:val="24"/>
        </w:rPr>
        <w:t>asse, plan(s) de niveau(x), coupes et élévations</w:t>
      </w:r>
    </w:p>
    <w:p w14:paraId="693237A4" w14:textId="77777777" w:rsidR="00D43531" w:rsidRPr="00D43531" w:rsidRDefault="00D43531" w:rsidP="00D43531">
      <w:pPr>
        <w:pStyle w:val="Pucearial"/>
        <w:numPr>
          <w:ilvl w:val="0"/>
          <w:numId w:val="0"/>
        </w:numPr>
        <w:ind w:left="720"/>
        <w:rPr>
          <w:rFonts w:eastAsia="Times New Roman" w:cs="Times New Roman"/>
          <w:color w:val="auto"/>
          <w:sz w:val="22"/>
          <w:szCs w:val="24"/>
        </w:rPr>
      </w:pPr>
    </w:p>
    <w:p w14:paraId="6F7D934E" w14:textId="45E3FF53" w:rsidR="00FE3085" w:rsidRPr="00D43531" w:rsidRDefault="00EC42EC" w:rsidP="00220105">
      <w:r w:rsidRPr="00D43531">
        <w:t xml:space="preserve">L’ensemble des </w:t>
      </w:r>
      <w:r w:rsidR="0074794D" w:rsidRPr="00D43531">
        <w:t>documents</w:t>
      </w:r>
      <w:r w:rsidRPr="00D43531">
        <w:t xml:space="preserve"> disponibles</w:t>
      </w:r>
      <w:r w:rsidR="0074794D" w:rsidRPr="00D43531">
        <w:t xml:space="preserve"> (DOE </w:t>
      </w:r>
      <w:proofErr w:type="spellStart"/>
      <w:r w:rsidR="0074794D" w:rsidRPr="00D43531">
        <w:t>etc</w:t>
      </w:r>
      <w:proofErr w:type="spellEnd"/>
      <w:r w:rsidR="0074794D" w:rsidRPr="00D43531">
        <w:t>)</w:t>
      </w:r>
      <w:r w:rsidRPr="00D43531">
        <w:t xml:space="preserve"> sont transmis au titulaire.</w:t>
      </w:r>
    </w:p>
    <w:p w14:paraId="255965AD" w14:textId="77777777" w:rsidR="00E132C0" w:rsidRPr="001F164B" w:rsidRDefault="00E132C0" w:rsidP="0023263D">
      <w:pPr>
        <w:pStyle w:val="Titre1"/>
      </w:pPr>
      <w:bookmarkStart w:id="35" w:name="_Toc473037650"/>
      <w:bookmarkStart w:id="36" w:name="_Toc473037735"/>
      <w:bookmarkStart w:id="37" w:name="_Toc479927306"/>
      <w:bookmarkStart w:id="38" w:name="_Toc182993690"/>
      <w:r w:rsidRPr="001F164B">
        <w:lastRenderedPageBreak/>
        <w:t xml:space="preserve">DEFINITION DES </w:t>
      </w:r>
      <w:bookmarkEnd w:id="35"/>
      <w:bookmarkEnd w:id="36"/>
      <w:bookmarkEnd w:id="37"/>
      <w:r w:rsidR="00AE6ACA" w:rsidRPr="001F164B">
        <w:t>MISSIONS</w:t>
      </w:r>
      <w:bookmarkEnd w:id="38"/>
    </w:p>
    <w:p w14:paraId="0420E0AA" w14:textId="59C5162F" w:rsidR="00376F83" w:rsidRPr="000D18DA" w:rsidRDefault="00124F36" w:rsidP="007F6368">
      <w:pPr>
        <w:pStyle w:val="Titre2"/>
        <w:ind w:left="1939" w:hanging="578"/>
      </w:pPr>
      <w:bookmarkStart w:id="39" w:name="_Toc473037651"/>
      <w:bookmarkStart w:id="40" w:name="_Toc473037736"/>
      <w:bookmarkStart w:id="41" w:name="_Toc479927307"/>
      <w:bookmarkStart w:id="42" w:name="_Toc182993691"/>
      <w:r w:rsidRPr="000D18DA">
        <w:t>Diagnostic PEMD</w:t>
      </w:r>
      <w:bookmarkEnd w:id="42"/>
      <w:r w:rsidRPr="000D18DA">
        <w:t xml:space="preserve"> </w:t>
      </w:r>
    </w:p>
    <w:p w14:paraId="5AC403FE" w14:textId="77777777" w:rsidR="000A03F4" w:rsidRPr="00C918B7" w:rsidRDefault="000A03F4" w:rsidP="00EF63CB">
      <w:pPr>
        <w:pStyle w:val="Titre3"/>
      </w:pPr>
      <w:bookmarkStart w:id="43" w:name="_Toc473037647"/>
      <w:bookmarkStart w:id="44" w:name="_Toc473037732"/>
      <w:bookmarkStart w:id="45" w:name="_Toc479927303"/>
      <w:bookmarkStart w:id="46" w:name="_Toc149549777"/>
      <w:bookmarkStart w:id="47" w:name="_Toc182993692"/>
      <w:bookmarkEnd w:id="39"/>
      <w:bookmarkEnd w:id="40"/>
      <w:bookmarkEnd w:id="41"/>
      <w:r w:rsidRPr="00C918B7">
        <w:t xml:space="preserve">Objet de la </w:t>
      </w:r>
      <w:bookmarkEnd w:id="43"/>
      <w:bookmarkEnd w:id="44"/>
      <w:bookmarkEnd w:id="45"/>
      <w:r w:rsidRPr="00C918B7">
        <w:t>prestation</w:t>
      </w:r>
      <w:bookmarkEnd w:id="46"/>
      <w:bookmarkEnd w:id="47"/>
    </w:p>
    <w:p w14:paraId="5924E800" w14:textId="5E11B4D6" w:rsidR="00AB2A4F" w:rsidRPr="00E759E3" w:rsidRDefault="00AB2A4F" w:rsidP="000A03F4">
      <w:pPr>
        <w:rPr>
          <w:i/>
          <w:iCs/>
        </w:rPr>
      </w:pPr>
      <w:r w:rsidRPr="00AB2A4F">
        <w:t xml:space="preserve">La mission a pour objet la réalisation d’un diagnostic PEMD conformément aux </w:t>
      </w:r>
      <w:r w:rsidR="009F310B">
        <w:t>d</w:t>
      </w:r>
      <w:r w:rsidRPr="00AB2A4F">
        <w:t xml:space="preserve">écrets n° 2021-821 et 2021-822 du 25 juin 2021 </w:t>
      </w:r>
      <w:r w:rsidR="009F310B" w:rsidRPr="00D43531">
        <w:t>et à l’arrêté ministériel du 26 mars 2023</w:t>
      </w:r>
      <w:r w:rsidR="009F310B" w:rsidRPr="009F310B">
        <w:t xml:space="preserve"> relatif</w:t>
      </w:r>
      <w:r w:rsidR="009F310B">
        <w:t>s</w:t>
      </w:r>
      <w:r w:rsidR="009F310B" w:rsidRPr="009F310B">
        <w:t xml:space="preserve"> au diagnostic portant sur la gestion des produits, équipements, matériaux et déchets issus de la démolition ou de la rénovation significative de catégories de bâtiments</w:t>
      </w:r>
      <w:r w:rsidRPr="00AB2A4F">
        <w:t>.</w:t>
      </w:r>
      <w:r w:rsidR="00821422">
        <w:t xml:space="preserve"> </w:t>
      </w:r>
    </w:p>
    <w:p w14:paraId="3D2835E1" w14:textId="2B93926D" w:rsidR="008E1521" w:rsidRPr="00D43531" w:rsidRDefault="008E1521" w:rsidP="008E1521">
      <w:r w:rsidRPr="00CE1BC3">
        <w:rPr>
          <w:rFonts w:cs="Arial"/>
          <w:kern w:val="3"/>
          <w:szCs w:val="22"/>
        </w:rPr>
        <w:t>Au-delà de</w:t>
      </w:r>
      <w:r w:rsidR="00CE1BC3" w:rsidRPr="00CE1BC3">
        <w:rPr>
          <w:rFonts w:cs="Arial"/>
          <w:kern w:val="3"/>
          <w:szCs w:val="22"/>
        </w:rPr>
        <w:t xml:space="preserve"> ce</w:t>
      </w:r>
      <w:r w:rsidRPr="00CE1BC3">
        <w:rPr>
          <w:rFonts w:cs="Arial"/>
          <w:kern w:val="3"/>
          <w:szCs w:val="22"/>
        </w:rPr>
        <w:t xml:space="preserve">s </w:t>
      </w:r>
      <w:r w:rsidRPr="00D43531">
        <w:t xml:space="preserve">exigences </w:t>
      </w:r>
      <w:r w:rsidR="00CE1BC3" w:rsidRPr="00D43531">
        <w:t xml:space="preserve">détaillées dans </w:t>
      </w:r>
      <w:r w:rsidR="006C3F06" w:rsidRPr="00D43531">
        <w:t>l</w:t>
      </w:r>
      <w:r w:rsidR="00686D74" w:rsidRPr="00D43531">
        <w:t>e</w:t>
      </w:r>
      <w:r w:rsidR="006C3F06" w:rsidRPr="00D43531">
        <w:t xml:space="preserve"> paragraphe « Contenu du PEMD »</w:t>
      </w:r>
      <w:r w:rsidR="00CE1BC3" w:rsidRPr="00D43531">
        <w:t> :</w:t>
      </w:r>
    </w:p>
    <w:p w14:paraId="2374475F" w14:textId="37A050AA" w:rsidR="008E1521" w:rsidRPr="00D43531" w:rsidRDefault="008E1521" w:rsidP="008E1521">
      <w:r w:rsidRPr="00CE1BC3">
        <w:t xml:space="preserve">- Le prestataire devra identifier et localiser sur plan </w:t>
      </w:r>
      <w:r w:rsidR="0074794D">
        <w:t xml:space="preserve">et </w:t>
      </w:r>
      <w:r w:rsidRPr="00CE1BC3">
        <w:t xml:space="preserve">par zone les PEMD. Le prestataire proposera </w:t>
      </w:r>
      <w:r w:rsidRPr="00D43531">
        <w:t xml:space="preserve">dans </w:t>
      </w:r>
      <w:r w:rsidR="00A72DCF" w:rsidRPr="00D43531">
        <w:t>son mémoire justificatif et explicatif</w:t>
      </w:r>
      <w:r w:rsidRPr="00D43531">
        <w:t xml:space="preserve"> </w:t>
      </w:r>
      <w:r w:rsidR="00A72DCF" w:rsidRPr="00D43531">
        <w:t>prévu dans le règlement de consultation</w:t>
      </w:r>
      <w:r w:rsidR="00A72DCF">
        <w:t xml:space="preserve"> </w:t>
      </w:r>
      <w:r w:rsidRPr="00CE1BC3">
        <w:t xml:space="preserve">les zones considérées (étage, aile de bâtiment, …) et précisera si des sondages et prélèvements potentiels seront nécessaires. </w:t>
      </w:r>
      <w:r w:rsidRPr="00D43531">
        <w:t xml:space="preserve">Ceux-ci devront être validés par le MOA. </w:t>
      </w:r>
    </w:p>
    <w:p w14:paraId="3EE2C554" w14:textId="44CDB611" w:rsidR="008E1521" w:rsidRPr="00D03CB6" w:rsidRDefault="008E1521" w:rsidP="008E1521">
      <w:r w:rsidRPr="00A72DCF">
        <w:t>- Le prestataire s’atta</w:t>
      </w:r>
      <w:r w:rsidR="00A72DCF" w:rsidRPr="00A72DCF">
        <w:t>chera</w:t>
      </w:r>
      <w:r w:rsidRPr="00A72DCF">
        <w:t xml:space="preserve"> à l’identification de centres de recyclage pour tous les PEMD identifiés (même ceux préconisés pour du réemploi). Les sites </w:t>
      </w:r>
      <w:r w:rsidR="00A72DCF" w:rsidRPr="00A72DCF">
        <w:t>identifi</w:t>
      </w:r>
      <w:r w:rsidRPr="00A72DCF">
        <w:t>és devront être le plus proches possible du périmètre de projet. D’autre part, toute préconisation de valorisation autre que du réemploi</w:t>
      </w:r>
      <w:r w:rsidR="00A72DCF" w:rsidRPr="00A72DCF">
        <w:t xml:space="preserve">, </w:t>
      </w:r>
      <w:r w:rsidR="00A72DCF" w:rsidRPr="00D43531">
        <w:t>de la réutilisation</w:t>
      </w:r>
      <w:r w:rsidRPr="00A72DCF">
        <w:t xml:space="preserve"> ou du recyclage devra être dûment justifiée.</w:t>
      </w:r>
    </w:p>
    <w:p w14:paraId="3064CA27" w14:textId="0EDF64B0" w:rsidR="000A6059" w:rsidRPr="00D43531" w:rsidRDefault="000A6059" w:rsidP="000A6059">
      <w:pPr>
        <w:pStyle w:val="Titre3"/>
        <w:rPr>
          <w:b w:val="0"/>
          <w:i w:val="0"/>
          <w:iCs w:val="0"/>
          <w:spacing w:val="0"/>
          <w:sz w:val="22"/>
          <w:szCs w:val="24"/>
          <w:u w:val="none"/>
        </w:rPr>
      </w:pPr>
      <w:bookmarkStart w:id="48" w:name="_Toc182993693"/>
      <w:r w:rsidRPr="00D43531">
        <w:rPr>
          <w:b w:val="0"/>
          <w:i w:val="0"/>
          <w:iCs w:val="0"/>
          <w:spacing w:val="0"/>
          <w:sz w:val="22"/>
          <w:szCs w:val="24"/>
          <w:u w:val="none"/>
        </w:rPr>
        <w:t>Etude documentaire</w:t>
      </w:r>
      <w:bookmarkEnd w:id="48"/>
    </w:p>
    <w:p w14:paraId="42BB26B3" w14:textId="1817D202" w:rsidR="000A6059" w:rsidRDefault="000A6059" w:rsidP="000A6059">
      <w:pPr>
        <w:spacing w:before="0"/>
      </w:pPr>
      <w:r w:rsidRPr="00D43531">
        <w:t>Le prestataire réalisera une étude documentaire sur la base des documents remis par le maître d’Ouvrage et d’investigations complémentaires (à détailler dans</w:t>
      </w:r>
      <w:r w:rsidR="00A72DCF" w:rsidRPr="00D43531">
        <w:t xml:space="preserve"> le</w:t>
      </w:r>
      <w:r w:rsidRPr="00D43531">
        <w:t xml:space="preserve"> </w:t>
      </w:r>
      <w:r w:rsidR="00A72DCF" w:rsidRPr="00D43531">
        <w:t>mémoire justificatif et explicatif</w:t>
      </w:r>
      <w:r w:rsidRPr="00D43531">
        <w:t>) dont l’objectif sera de :</w:t>
      </w:r>
    </w:p>
    <w:p w14:paraId="7AC83014" w14:textId="665758EE" w:rsidR="000A6059" w:rsidRPr="00D43531" w:rsidRDefault="000A6059" w:rsidP="000A6059">
      <w:pPr>
        <w:pStyle w:val="Paragraphedeliste"/>
        <w:numPr>
          <w:ilvl w:val="0"/>
          <w:numId w:val="22"/>
        </w:numPr>
        <w:spacing w:before="0"/>
        <w:jc w:val="left"/>
      </w:pPr>
      <w:r w:rsidRPr="00D43531">
        <w:t>Connaître les systèmes constructifs des bâtiments ainsi que les matériaux mis en œuvre ;</w:t>
      </w:r>
    </w:p>
    <w:p w14:paraId="6CE9607B" w14:textId="4229BED4" w:rsidR="000A6059" w:rsidRPr="00D43531" w:rsidRDefault="000A6059" w:rsidP="000A6059">
      <w:pPr>
        <w:pStyle w:val="Paragraphedeliste"/>
        <w:numPr>
          <w:ilvl w:val="0"/>
          <w:numId w:val="22"/>
        </w:numPr>
        <w:spacing w:before="0"/>
        <w:jc w:val="left"/>
      </w:pPr>
      <w:r w:rsidRPr="00D43531">
        <w:t>Identifier les zones ayant fait l’objet d’une extension ou d’une rénovation en datant les années de réalisation/ réhabilitation des différentes zones ;</w:t>
      </w:r>
    </w:p>
    <w:p w14:paraId="223A215E" w14:textId="77777777" w:rsidR="0074794D" w:rsidRDefault="000A6059" w:rsidP="000A6059">
      <w:pPr>
        <w:spacing w:before="0"/>
        <w:ind w:left="708" w:hanging="348"/>
        <w:jc w:val="left"/>
      </w:pPr>
      <w:r w:rsidRPr="00D43531">
        <w:t xml:space="preserve">- </w:t>
      </w:r>
      <w:r w:rsidRPr="00D43531">
        <w:tab/>
        <w:t>Localiser les zones susceptibles de contenir des déchets dangereux, des matériaux souillés</w:t>
      </w:r>
      <w:r>
        <w:t>.</w:t>
      </w:r>
    </w:p>
    <w:p w14:paraId="56A29AB3" w14:textId="77777777" w:rsidR="0074794D" w:rsidRDefault="0074794D" w:rsidP="000A6059">
      <w:pPr>
        <w:spacing w:before="0"/>
        <w:ind w:left="708" w:hanging="348"/>
        <w:jc w:val="left"/>
      </w:pPr>
    </w:p>
    <w:p w14:paraId="230DF4E7" w14:textId="74439B2B" w:rsidR="00AB54D7" w:rsidRPr="00FD0CDB" w:rsidRDefault="00AB54D7" w:rsidP="00D43531">
      <w:pPr>
        <w:pStyle w:val="Paragraphedeliste"/>
        <w:numPr>
          <w:ilvl w:val="0"/>
          <w:numId w:val="22"/>
        </w:numPr>
        <w:spacing w:before="0"/>
        <w:jc w:val="left"/>
      </w:pPr>
      <w:r w:rsidRPr="00D43531">
        <w:t>Périmètre</w:t>
      </w:r>
      <w:r w:rsidRPr="00FD0CDB">
        <w:t xml:space="preserve"> </w:t>
      </w:r>
    </w:p>
    <w:p w14:paraId="69790042" w14:textId="77777777" w:rsidR="00AB54D7" w:rsidRPr="00D43531" w:rsidRDefault="00AB54D7" w:rsidP="00D43531">
      <w:pPr>
        <w:pStyle w:val="Paragraphedeliste"/>
        <w:numPr>
          <w:ilvl w:val="0"/>
          <w:numId w:val="22"/>
        </w:numPr>
        <w:spacing w:before="0"/>
        <w:jc w:val="left"/>
      </w:pPr>
      <w:r w:rsidRPr="00D43531">
        <w:t>Le périmètre PEMD à diagnostiquer concerne les éléments suivants :</w:t>
      </w:r>
    </w:p>
    <w:p w14:paraId="620BC29C" w14:textId="697D5A44" w:rsidR="00AB54D7" w:rsidRPr="00D43531" w:rsidRDefault="00AB54D7" w:rsidP="00D43531">
      <w:pPr>
        <w:pStyle w:val="Paragraphedeliste"/>
        <w:numPr>
          <w:ilvl w:val="0"/>
          <w:numId w:val="22"/>
        </w:numPr>
        <w:spacing w:before="0"/>
        <w:jc w:val="left"/>
      </w:pPr>
      <w:r w:rsidRPr="00D43531">
        <w:t>Parties du bâtiment</w:t>
      </w:r>
      <w:r w:rsidR="00D43531" w:rsidRPr="00D43531">
        <w:t xml:space="preserve"> impactées par l’opération de rénovation (toiture terrasse + isolation, menuiserie extérieures, </w:t>
      </w:r>
      <w:proofErr w:type="gramStart"/>
      <w:r w:rsidR="00D43531" w:rsidRPr="00D43531">
        <w:t>isolation  et</w:t>
      </w:r>
      <w:proofErr w:type="gramEnd"/>
      <w:r w:rsidR="00D43531" w:rsidRPr="00D43531">
        <w:t xml:space="preserve"> bardage extérieur, ventilo-convecteur et réseau CVC)</w:t>
      </w:r>
    </w:p>
    <w:p w14:paraId="10718BB7" w14:textId="443B7D1C" w:rsidR="00E759E3" w:rsidRDefault="00E759E3" w:rsidP="000A6059">
      <w:pPr>
        <w:spacing w:before="0"/>
        <w:ind w:left="708" w:hanging="348"/>
        <w:jc w:val="left"/>
        <w:rPr>
          <w:b/>
          <w:spacing w:val="5"/>
          <w:sz w:val="25"/>
          <w:szCs w:val="25"/>
          <w:u w:val="single"/>
        </w:rPr>
      </w:pPr>
    </w:p>
    <w:p w14:paraId="71FA3DE4" w14:textId="77777777" w:rsidR="00D43531" w:rsidRDefault="00D43531" w:rsidP="000A6059">
      <w:pPr>
        <w:spacing w:before="0"/>
        <w:ind w:left="708" w:hanging="348"/>
        <w:jc w:val="left"/>
        <w:rPr>
          <w:b/>
          <w:spacing w:val="5"/>
          <w:sz w:val="25"/>
          <w:szCs w:val="25"/>
          <w:u w:val="single"/>
        </w:rPr>
      </w:pPr>
    </w:p>
    <w:p w14:paraId="38B873EA" w14:textId="77777777" w:rsidR="00D43531" w:rsidRDefault="00D43531" w:rsidP="000A6059">
      <w:pPr>
        <w:spacing w:before="0"/>
        <w:ind w:left="708" w:hanging="348"/>
        <w:jc w:val="left"/>
        <w:rPr>
          <w:b/>
          <w:spacing w:val="5"/>
          <w:sz w:val="25"/>
          <w:szCs w:val="25"/>
          <w:u w:val="single"/>
        </w:rPr>
      </w:pPr>
    </w:p>
    <w:p w14:paraId="18EBDFA9" w14:textId="77777777" w:rsidR="00D43531" w:rsidRDefault="00D43531" w:rsidP="000A6059">
      <w:pPr>
        <w:spacing w:before="0"/>
        <w:ind w:left="708" w:hanging="348"/>
        <w:jc w:val="left"/>
        <w:rPr>
          <w:b/>
          <w:spacing w:val="5"/>
          <w:sz w:val="25"/>
          <w:szCs w:val="25"/>
          <w:u w:val="single"/>
        </w:rPr>
      </w:pPr>
    </w:p>
    <w:p w14:paraId="0355CFA4" w14:textId="77777777" w:rsidR="00D43531" w:rsidRDefault="00D43531" w:rsidP="000A6059">
      <w:pPr>
        <w:spacing w:before="0"/>
        <w:ind w:left="708" w:hanging="348"/>
        <w:jc w:val="left"/>
        <w:rPr>
          <w:b/>
          <w:spacing w:val="5"/>
          <w:sz w:val="25"/>
          <w:szCs w:val="25"/>
          <w:u w:val="single"/>
        </w:rPr>
      </w:pPr>
    </w:p>
    <w:p w14:paraId="4BDB9C96" w14:textId="77777777" w:rsidR="00D43531" w:rsidRDefault="00D43531" w:rsidP="000A6059">
      <w:pPr>
        <w:spacing w:before="0"/>
        <w:ind w:left="708" w:hanging="348"/>
        <w:jc w:val="left"/>
        <w:rPr>
          <w:b/>
          <w:spacing w:val="5"/>
          <w:sz w:val="25"/>
          <w:szCs w:val="25"/>
          <w:u w:val="single"/>
        </w:rPr>
      </w:pPr>
    </w:p>
    <w:p w14:paraId="4741B63D" w14:textId="77777777" w:rsidR="00D43531" w:rsidRDefault="00D43531" w:rsidP="000A6059">
      <w:pPr>
        <w:spacing w:before="0"/>
        <w:ind w:left="708" w:hanging="348"/>
        <w:jc w:val="left"/>
        <w:rPr>
          <w:b/>
          <w:spacing w:val="5"/>
          <w:sz w:val="25"/>
          <w:szCs w:val="25"/>
          <w:u w:val="single"/>
        </w:rPr>
      </w:pPr>
    </w:p>
    <w:p w14:paraId="22BB1625" w14:textId="77777777" w:rsidR="00D43531" w:rsidRDefault="00D43531" w:rsidP="000A6059">
      <w:pPr>
        <w:spacing w:before="0"/>
        <w:ind w:left="708" w:hanging="348"/>
        <w:jc w:val="left"/>
        <w:rPr>
          <w:b/>
          <w:spacing w:val="5"/>
          <w:sz w:val="25"/>
          <w:szCs w:val="25"/>
          <w:u w:val="single"/>
        </w:rPr>
      </w:pPr>
    </w:p>
    <w:p w14:paraId="415A019A" w14:textId="77777777" w:rsidR="00D43531" w:rsidRDefault="00D43531" w:rsidP="000A6059">
      <w:pPr>
        <w:spacing w:before="0"/>
        <w:ind w:left="708" w:hanging="348"/>
        <w:jc w:val="left"/>
        <w:rPr>
          <w:b/>
          <w:spacing w:val="5"/>
          <w:sz w:val="25"/>
          <w:szCs w:val="25"/>
          <w:u w:val="single"/>
        </w:rPr>
      </w:pPr>
    </w:p>
    <w:p w14:paraId="45D0CCFE" w14:textId="77777777" w:rsidR="00D43531" w:rsidRDefault="00D43531" w:rsidP="000A6059">
      <w:pPr>
        <w:spacing w:before="0"/>
        <w:ind w:left="708" w:hanging="348"/>
        <w:jc w:val="left"/>
        <w:rPr>
          <w:b/>
          <w:spacing w:val="5"/>
          <w:sz w:val="25"/>
          <w:szCs w:val="25"/>
          <w:u w:val="single"/>
        </w:rPr>
      </w:pPr>
    </w:p>
    <w:p w14:paraId="491CEF41" w14:textId="77777777" w:rsidR="00D43531" w:rsidRDefault="00D43531" w:rsidP="000A6059">
      <w:pPr>
        <w:spacing w:before="0"/>
        <w:ind w:left="708" w:hanging="348"/>
        <w:jc w:val="left"/>
        <w:rPr>
          <w:b/>
          <w:spacing w:val="5"/>
          <w:sz w:val="25"/>
          <w:szCs w:val="25"/>
          <w:u w:val="single"/>
        </w:rPr>
      </w:pPr>
    </w:p>
    <w:p w14:paraId="167701AD" w14:textId="77777777" w:rsidR="00D43531" w:rsidRDefault="00D43531" w:rsidP="000A6059">
      <w:pPr>
        <w:spacing w:before="0"/>
        <w:ind w:left="708" w:hanging="348"/>
        <w:jc w:val="left"/>
        <w:rPr>
          <w:b/>
          <w:spacing w:val="5"/>
          <w:sz w:val="25"/>
          <w:szCs w:val="25"/>
          <w:u w:val="single"/>
        </w:rPr>
      </w:pPr>
    </w:p>
    <w:p w14:paraId="4F186C61" w14:textId="77777777" w:rsidR="00D43531" w:rsidRDefault="00D43531" w:rsidP="000A6059">
      <w:pPr>
        <w:spacing w:before="0"/>
        <w:ind w:left="708" w:hanging="348"/>
        <w:jc w:val="left"/>
        <w:rPr>
          <w:b/>
          <w:spacing w:val="5"/>
          <w:sz w:val="25"/>
          <w:szCs w:val="25"/>
          <w:u w:val="single"/>
        </w:rPr>
      </w:pPr>
    </w:p>
    <w:p w14:paraId="293E8D26" w14:textId="77777777" w:rsidR="00D43531" w:rsidRPr="000A6059" w:rsidRDefault="00D43531" w:rsidP="000A6059">
      <w:pPr>
        <w:spacing w:before="0"/>
        <w:ind w:left="708" w:hanging="348"/>
        <w:jc w:val="left"/>
        <w:rPr>
          <w:b/>
          <w:spacing w:val="5"/>
          <w:sz w:val="25"/>
          <w:szCs w:val="25"/>
          <w:u w:val="single"/>
        </w:rPr>
      </w:pPr>
    </w:p>
    <w:p w14:paraId="28AAF268" w14:textId="4CCDDBAE" w:rsidR="008E1521" w:rsidRPr="009276EB" w:rsidRDefault="008E1521" w:rsidP="00E759E3">
      <w:pPr>
        <w:pStyle w:val="Titre3"/>
        <w:spacing w:after="120"/>
        <w:rPr>
          <w:b w:val="0"/>
          <w:i w:val="0"/>
          <w:iCs w:val="0"/>
          <w:spacing w:val="0"/>
          <w:sz w:val="22"/>
          <w:szCs w:val="24"/>
          <w:u w:val="none"/>
        </w:rPr>
      </w:pPr>
      <w:bookmarkStart w:id="49" w:name="_Toc182993694"/>
      <w:r w:rsidRPr="009276EB">
        <w:rPr>
          <w:b w:val="0"/>
          <w:i w:val="0"/>
          <w:iCs w:val="0"/>
          <w:spacing w:val="0"/>
          <w:sz w:val="22"/>
          <w:szCs w:val="24"/>
          <w:u w:val="none"/>
        </w:rPr>
        <w:t>Contenu du PEMD</w:t>
      </w:r>
      <w:bookmarkEnd w:id="49"/>
    </w:p>
    <w:p w14:paraId="18FF8387" w14:textId="44F3D9A7" w:rsidR="0036136F" w:rsidRPr="009276EB" w:rsidRDefault="0036136F" w:rsidP="00DA33CD">
      <w:pPr>
        <w:pStyle w:val="Standard"/>
        <w:jc w:val="both"/>
        <w:rPr>
          <w:rFonts w:ascii="Arial" w:hAnsi="Arial"/>
          <w:kern w:val="0"/>
          <w:sz w:val="22"/>
        </w:rPr>
      </w:pPr>
      <w:r w:rsidRPr="009276EB">
        <w:rPr>
          <w:rFonts w:ascii="Arial" w:hAnsi="Arial"/>
          <w:kern w:val="0"/>
          <w:sz w:val="22"/>
        </w:rPr>
        <w:t>Le diagnostic est réalisé après un repérage sur site</w:t>
      </w:r>
      <w:r w:rsidR="003F1729" w:rsidRPr="009276EB">
        <w:rPr>
          <w:rFonts w:ascii="Arial" w:hAnsi="Arial"/>
          <w:kern w:val="0"/>
          <w:sz w:val="22"/>
        </w:rPr>
        <w:t xml:space="preserve"> qui consiste en</w:t>
      </w:r>
      <w:r w:rsidR="00913042" w:rsidRPr="009276EB">
        <w:rPr>
          <w:rFonts w:ascii="Arial" w:hAnsi="Arial"/>
          <w:kern w:val="0"/>
          <w:sz w:val="22"/>
        </w:rPr>
        <w:t xml:space="preserve"> une pré-visite : analyse du site, des contraintes logistiques, calibrage du diagnostic (temps, besoins humains et d’équipements, préparation du zonage) puis</w:t>
      </w:r>
      <w:r w:rsidR="003F1729" w:rsidRPr="009276EB">
        <w:rPr>
          <w:rFonts w:ascii="Arial" w:hAnsi="Arial"/>
          <w:kern w:val="0"/>
          <w:sz w:val="22"/>
        </w:rPr>
        <w:t xml:space="preserve"> une </w:t>
      </w:r>
      <w:r w:rsidR="00913042" w:rsidRPr="009276EB">
        <w:rPr>
          <w:rFonts w:ascii="Arial" w:hAnsi="Arial"/>
          <w:kern w:val="0"/>
          <w:sz w:val="22"/>
        </w:rPr>
        <w:t>visite d’</w:t>
      </w:r>
      <w:r w:rsidR="003F1729" w:rsidRPr="009276EB">
        <w:rPr>
          <w:rFonts w:ascii="Arial" w:hAnsi="Arial"/>
          <w:kern w:val="0"/>
          <w:sz w:val="22"/>
        </w:rPr>
        <w:t>inspection rigoureuse</w:t>
      </w:r>
      <w:r w:rsidRPr="009276EB">
        <w:rPr>
          <w:rFonts w:ascii="Arial" w:hAnsi="Arial"/>
          <w:kern w:val="0"/>
          <w:sz w:val="22"/>
        </w:rPr>
        <w:t>.</w:t>
      </w:r>
    </w:p>
    <w:p w14:paraId="6EECD7CE" w14:textId="4EEDEF3B" w:rsidR="00DA33CD" w:rsidRPr="009276EB" w:rsidRDefault="00DA33CD" w:rsidP="00DA33CD">
      <w:pPr>
        <w:pStyle w:val="Standard"/>
        <w:jc w:val="both"/>
        <w:rPr>
          <w:rFonts w:ascii="Arial" w:hAnsi="Arial"/>
          <w:kern w:val="0"/>
          <w:sz w:val="22"/>
        </w:rPr>
      </w:pPr>
      <w:r w:rsidRPr="009276EB">
        <w:rPr>
          <w:rFonts w:ascii="Arial" w:hAnsi="Arial"/>
          <w:kern w:val="0"/>
          <w:sz w:val="22"/>
        </w:rPr>
        <w:t xml:space="preserve">I. </w:t>
      </w:r>
      <w:r w:rsidR="008E1521" w:rsidRPr="009276EB">
        <w:rPr>
          <w:rFonts w:ascii="Arial" w:hAnsi="Arial"/>
          <w:kern w:val="0"/>
          <w:sz w:val="22"/>
        </w:rPr>
        <w:t xml:space="preserve">Le diagnostic PEMD </w:t>
      </w:r>
      <w:r w:rsidR="00B215B4" w:rsidRPr="009276EB">
        <w:rPr>
          <w:rFonts w:ascii="Arial" w:hAnsi="Arial"/>
          <w:kern w:val="0"/>
          <w:sz w:val="22"/>
        </w:rPr>
        <w:t xml:space="preserve">indique : </w:t>
      </w:r>
    </w:p>
    <w:p w14:paraId="46D321EA" w14:textId="77777777" w:rsidR="00DA33CD" w:rsidRPr="009276EB" w:rsidRDefault="008E1521" w:rsidP="00DA33CD">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Le nom et l'adresse, ainsi que les numéros SIRET et SIREN de la personne physique ou morale qui a réalisé le diagnostic, l'assurance qu'elle a souscrite et l'attestation de compétence ou de la qualification professionnelle dont elle dispose ; </w:t>
      </w:r>
    </w:p>
    <w:p w14:paraId="6F555E7D" w14:textId="77777777" w:rsidR="00DA33CD" w:rsidRPr="009276EB" w:rsidRDefault="008E1521" w:rsidP="00DA33CD">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Les dates de visite du site ainsi que les bâtiments ou parties de bâtiments visités ;</w:t>
      </w:r>
    </w:p>
    <w:p w14:paraId="578425BA" w14:textId="3916E0B7" w:rsidR="008E1521" w:rsidRPr="009276EB" w:rsidRDefault="008E1521" w:rsidP="00DA33CD">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Les parties de bâtiments qui n'ont pas été visitées et la justification de cette absence de visite ; </w:t>
      </w:r>
      <w:r w:rsidR="00B215B4" w:rsidRPr="009276EB">
        <w:rPr>
          <w:rFonts w:ascii="Arial" w:hAnsi="Arial"/>
          <w:kern w:val="0"/>
          <w:sz w:val="22"/>
        </w:rPr>
        <w:br/>
      </w:r>
      <w:r w:rsidRPr="009276EB">
        <w:rPr>
          <w:rFonts w:ascii="Arial" w:hAnsi="Arial"/>
          <w:kern w:val="0"/>
          <w:sz w:val="22"/>
        </w:rPr>
        <w:t xml:space="preserve">- </w:t>
      </w:r>
      <w:r w:rsidR="00B215B4" w:rsidRPr="009276EB">
        <w:rPr>
          <w:rFonts w:ascii="Arial" w:hAnsi="Arial"/>
          <w:kern w:val="0"/>
          <w:sz w:val="22"/>
        </w:rPr>
        <w:t>La liste des documents consultés qui ont permis d'établir le diagnostic notamment, lorsque l'opération y est soumise, le constat de risque d'exposition au plomb mentionné à l'</w:t>
      </w:r>
      <w:hyperlink r:id="rId12" w:tooltip="Code de la santé publique - art. L1334-5 (V)" w:history="1">
        <w:r w:rsidR="00B215B4" w:rsidRPr="009276EB">
          <w:rPr>
            <w:rFonts w:ascii="Arial" w:hAnsi="Arial"/>
            <w:kern w:val="0"/>
            <w:sz w:val="22"/>
          </w:rPr>
          <w:t>article L. 1334-5 du code de la santé publique</w:t>
        </w:r>
      </w:hyperlink>
      <w:r w:rsidR="00B215B4" w:rsidRPr="009276EB">
        <w:rPr>
          <w:rFonts w:ascii="Arial" w:hAnsi="Arial"/>
          <w:kern w:val="0"/>
          <w:sz w:val="22"/>
        </w:rPr>
        <w:t>, le diagnostic relatif à la présence d'amiante mentionné à l'</w:t>
      </w:r>
      <w:hyperlink r:id="rId13" w:tooltip="Code de la santé publique - art. L1334-12-1 (V)" w:history="1">
        <w:r w:rsidR="00B215B4" w:rsidRPr="009276EB">
          <w:rPr>
            <w:rFonts w:ascii="Arial" w:hAnsi="Arial"/>
            <w:kern w:val="0"/>
            <w:sz w:val="22"/>
          </w:rPr>
          <w:t>article L. 1334-12-1 du code de la santé publique</w:t>
        </w:r>
      </w:hyperlink>
      <w:r w:rsidR="00B215B4" w:rsidRPr="009276EB">
        <w:rPr>
          <w:rFonts w:ascii="Arial" w:hAnsi="Arial"/>
          <w:kern w:val="0"/>
          <w:sz w:val="22"/>
        </w:rPr>
        <w:t xml:space="preserve">, le rapport relatif au repérage de l'amiante mentionné aux </w:t>
      </w:r>
      <w:hyperlink r:id="rId14" w:tooltip="Code du travail - art. R4412-97 (M)" w:history="1">
        <w:r w:rsidR="00B215B4" w:rsidRPr="009276EB">
          <w:rPr>
            <w:rFonts w:ascii="Arial" w:hAnsi="Arial"/>
            <w:kern w:val="0"/>
            <w:sz w:val="22"/>
          </w:rPr>
          <w:t xml:space="preserve">articles R. 4412-97 à R. 4412-97-5 du code du travail </w:t>
        </w:r>
      </w:hyperlink>
      <w:r w:rsidR="00B215B4" w:rsidRPr="009276EB">
        <w:rPr>
          <w:rFonts w:ascii="Arial" w:hAnsi="Arial"/>
          <w:kern w:val="0"/>
          <w:sz w:val="22"/>
        </w:rPr>
        <w:t>et l'état relatif à la présence de termites dans le bâtiment prévu à l'article L. 133-6 du présent code</w:t>
      </w:r>
      <w:r w:rsidRPr="009276EB">
        <w:rPr>
          <w:rFonts w:ascii="Arial" w:hAnsi="Arial"/>
          <w:kern w:val="0"/>
          <w:sz w:val="22"/>
        </w:rPr>
        <w:t> ;</w:t>
      </w:r>
    </w:p>
    <w:p w14:paraId="4F8A943A" w14:textId="77777777" w:rsidR="00E759E3" w:rsidRPr="009276EB" w:rsidRDefault="00B215B4" w:rsidP="009F310B">
      <w:pPr>
        <w:pStyle w:val="Standard"/>
        <w:jc w:val="both"/>
        <w:rPr>
          <w:rFonts w:ascii="Arial" w:hAnsi="Arial"/>
          <w:kern w:val="0"/>
          <w:sz w:val="22"/>
        </w:rPr>
      </w:pPr>
      <w:r w:rsidRPr="009276EB">
        <w:rPr>
          <w:rFonts w:ascii="Arial" w:hAnsi="Arial"/>
          <w:kern w:val="0"/>
          <w:sz w:val="22"/>
        </w:rPr>
        <w:t>II.</w:t>
      </w:r>
      <w:r w:rsidR="00DA33CD" w:rsidRPr="009276EB">
        <w:rPr>
          <w:rFonts w:ascii="Arial" w:hAnsi="Arial"/>
          <w:kern w:val="0"/>
          <w:sz w:val="22"/>
        </w:rPr>
        <w:t xml:space="preserve"> </w:t>
      </w:r>
      <w:r w:rsidRPr="009276EB">
        <w:rPr>
          <w:rFonts w:ascii="Arial" w:hAnsi="Arial"/>
          <w:kern w:val="0"/>
          <w:sz w:val="22"/>
        </w:rPr>
        <w:t xml:space="preserve">Le diagnostic fournit une estimation de la nature, de la quantité et de la localisation dans l'emprise de l'opération de démolition ou de rénovation significative : </w:t>
      </w:r>
    </w:p>
    <w:p w14:paraId="3F7FCA67" w14:textId="5F21CC43" w:rsidR="00DA33CD" w:rsidRPr="009276EB" w:rsidRDefault="00E759E3" w:rsidP="00E759E3">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Des matériaux, produits de construction et équipements constitutifs des bâtiments ainsi que de leur fonction ; </w:t>
      </w:r>
    </w:p>
    <w:p w14:paraId="186C54FA" w14:textId="343B39B6" w:rsidR="00DA33CD" w:rsidRPr="009276EB" w:rsidRDefault="00E759E3"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Des déchets potentiellement générés par ces produits, matériaux et équipements avec l'indication de la classification du déchet conformément aux </w:t>
      </w:r>
      <w:hyperlink r:id="rId15" w:tooltip="Code de l" w:history="1">
        <w:r w:rsidR="00B215B4" w:rsidRPr="009276EB">
          <w:rPr>
            <w:rFonts w:ascii="Arial" w:hAnsi="Arial"/>
            <w:kern w:val="0"/>
            <w:sz w:val="22"/>
          </w:rPr>
          <w:t xml:space="preserve">dispositions de l'article R. 541-7 du code de l'environnement </w:t>
        </w:r>
      </w:hyperlink>
      <w:r w:rsidR="00B215B4" w:rsidRPr="009276EB">
        <w:rPr>
          <w:rFonts w:ascii="Arial" w:hAnsi="Arial"/>
          <w:kern w:val="0"/>
          <w:sz w:val="22"/>
        </w:rPr>
        <w:t xml:space="preserve">; </w:t>
      </w:r>
    </w:p>
    <w:p w14:paraId="687939CA" w14:textId="75AACB03" w:rsidR="00DA33CD" w:rsidRPr="009276EB" w:rsidRDefault="00E759E3"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Des déchets résiduels issus de l'usage et de l'occupation des bâtiments.</w:t>
      </w:r>
    </w:p>
    <w:p w14:paraId="47F240A6" w14:textId="1ADE0DCE" w:rsidR="009C35FA" w:rsidRPr="009276EB" w:rsidRDefault="00B215B4" w:rsidP="009F310B">
      <w:pPr>
        <w:pStyle w:val="Standard"/>
        <w:jc w:val="both"/>
        <w:rPr>
          <w:rFonts w:ascii="Arial" w:hAnsi="Arial"/>
          <w:kern w:val="0"/>
          <w:sz w:val="22"/>
        </w:rPr>
      </w:pPr>
      <w:r w:rsidRPr="009276EB">
        <w:rPr>
          <w:rFonts w:ascii="Arial" w:hAnsi="Arial"/>
          <w:kern w:val="0"/>
          <w:sz w:val="22"/>
        </w:rPr>
        <w:t>III.</w:t>
      </w:r>
      <w:r w:rsidR="00DA33CD" w:rsidRPr="009276EB">
        <w:rPr>
          <w:rFonts w:ascii="Arial" w:hAnsi="Arial"/>
          <w:kern w:val="0"/>
          <w:sz w:val="22"/>
        </w:rPr>
        <w:t xml:space="preserve"> </w:t>
      </w:r>
      <w:r w:rsidRPr="009276EB">
        <w:rPr>
          <w:rFonts w:ascii="Arial" w:hAnsi="Arial"/>
          <w:kern w:val="0"/>
          <w:sz w:val="22"/>
        </w:rPr>
        <w:t>Ce diagnostic fournit également :</w:t>
      </w:r>
    </w:p>
    <w:p w14:paraId="29153924" w14:textId="77777777" w:rsidR="00E759E3" w:rsidRPr="009276EB" w:rsidRDefault="00DA33CD"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Une estimation de l'état de conservation des produits, matériaux et équipements ; </w:t>
      </w:r>
    </w:p>
    <w:p w14:paraId="5DB2874C" w14:textId="77777777" w:rsidR="00E759E3" w:rsidRPr="009276EB" w:rsidRDefault="00DA33CD"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Des indications sur les possibilités de réemploi sur le site de l'opération, sur un autre site ou par l'intermédiaire de filières de réemploi, notamment les filières locales ; </w:t>
      </w:r>
    </w:p>
    <w:p w14:paraId="5F59642C" w14:textId="24FD5723" w:rsidR="00E759E3" w:rsidRPr="009276EB" w:rsidRDefault="00DA33CD"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L'estimation de la nature et de la quantité des produits, matériaux et équipements qui peuvent être réemployés ; </w:t>
      </w:r>
    </w:p>
    <w:p w14:paraId="1AD33F17" w14:textId="77777777" w:rsidR="00CE1BC3" w:rsidRPr="009276EB" w:rsidRDefault="00DA33CD"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 xml:space="preserve">A défaut de réemploi, les indications sur les filières de gestion et de valorisation des déchets, notamment les filières locales, en vue, par ordre de priorité décroissante, de leur réutilisation, leur recyclage ou une autre valorisation matière, leur valorisation énergétique ou leur élimination ; </w:t>
      </w:r>
    </w:p>
    <w:p w14:paraId="1DBA2D80" w14:textId="352807EF" w:rsidR="00E759E3" w:rsidRPr="009276EB" w:rsidRDefault="00E759E3" w:rsidP="009F310B">
      <w:pPr>
        <w:pStyle w:val="Standard"/>
        <w:jc w:val="both"/>
        <w:rPr>
          <w:rFonts w:ascii="Arial" w:hAnsi="Arial"/>
          <w:kern w:val="0"/>
          <w:sz w:val="22"/>
        </w:rPr>
      </w:pPr>
      <w:r w:rsidRPr="009276EB">
        <w:rPr>
          <w:rFonts w:ascii="Arial" w:hAnsi="Arial"/>
          <w:kern w:val="0"/>
          <w:sz w:val="22"/>
        </w:rPr>
        <w:t xml:space="preserve">- </w:t>
      </w:r>
      <w:r w:rsidR="00B215B4" w:rsidRPr="009276EB">
        <w:rPr>
          <w:rFonts w:ascii="Arial" w:hAnsi="Arial"/>
          <w:kern w:val="0"/>
          <w:sz w:val="22"/>
        </w:rPr>
        <w:t>L'estimation de la nature et de la quantité des produits, équipements, matériaux et déchets issus de la démolition ou de la rénovation significative pouvant être réutilisés, recyclés, valorisés sous forme matière ou en vue d'une production d'énergie ou éliminés ;</w:t>
      </w:r>
    </w:p>
    <w:p w14:paraId="5DB3FF3A" w14:textId="10EC1F77" w:rsidR="00E759E3" w:rsidRPr="009276EB" w:rsidRDefault="00E759E3" w:rsidP="009F310B">
      <w:pPr>
        <w:pStyle w:val="Standard"/>
        <w:jc w:val="both"/>
        <w:rPr>
          <w:rFonts w:ascii="Arial" w:hAnsi="Arial"/>
          <w:kern w:val="0"/>
          <w:sz w:val="22"/>
        </w:rPr>
      </w:pPr>
      <w:r w:rsidRPr="009276EB">
        <w:rPr>
          <w:rFonts w:ascii="Arial" w:hAnsi="Arial"/>
          <w:kern w:val="0"/>
          <w:sz w:val="22"/>
        </w:rPr>
        <w:lastRenderedPageBreak/>
        <w:t xml:space="preserve">- </w:t>
      </w:r>
      <w:r w:rsidR="00B215B4" w:rsidRPr="009276EB">
        <w:rPr>
          <w:rFonts w:ascii="Arial" w:hAnsi="Arial"/>
          <w:kern w:val="0"/>
          <w:sz w:val="22"/>
        </w:rPr>
        <w:t>Des indications sur les précautions de dépose, de stockage sur chantier et de transport de ces produits, équipements, matériaux et déchets ainsi que sur les conditions techniques et économiques prévues pour permettre leur réemploi, leur réutilisation, leur recyclage ou une autre valorisation matière, leur valorisation énergétique ou leur élimination. En cas de vices ou de désordres apparents du bâtiment, le diagnostic fournit des indications sur les précautions de démolition ou de rénovation.</w:t>
      </w:r>
    </w:p>
    <w:p w14:paraId="4AFB08E6" w14:textId="77777777" w:rsidR="00AB54D7" w:rsidRDefault="00AB54D7" w:rsidP="00AB54D7">
      <w:r w:rsidRPr="009276EB">
        <w:t>Un reportage photographique complet des Produits Equipements Matériaux Déchets accompagne les éléments du diagnostic.</w:t>
      </w:r>
    </w:p>
    <w:p w14:paraId="275247EC" w14:textId="77777777" w:rsidR="000A03F4" w:rsidRPr="00C918B7" w:rsidRDefault="000A03F4" w:rsidP="007F6368">
      <w:pPr>
        <w:pStyle w:val="Titre2"/>
        <w:ind w:left="1939" w:hanging="578"/>
      </w:pPr>
      <w:bookmarkStart w:id="50" w:name="_Toc149549778"/>
      <w:bookmarkStart w:id="51" w:name="_Toc182993695"/>
      <w:r w:rsidRPr="00C918B7">
        <w:t>Livrables</w:t>
      </w:r>
      <w:bookmarkEnd w:id="50"/>
      <w:bookmarkEnd w:id="51"/>
    </w:p>
    <w:p w14:paraId="1A9DEA99" w14:textId="5B03F3D3" w:rsidR="000A03F4" w:rsidRPr="00AB54D7" w:rsidRDefault="000A03F4" w:rsidP="00AB54D7">
      <w:pPr>
        <w:pStyle w:val="Titre3"/>
        <w:spacing w:after="120"/>
      </w:pPr>
      <w:bookmarkStart w:id="52" w:name="_Toc182993696"/>
      <w:r w:rsidRPr="003A66E7">
        <w:t>Diag</w:t>
      </w:r>
      <w:r w:rsidR="00AB54D7" w:rsidRPr="003A66E7">
        <w:t>nostic</w:t>
      </w:r>
      <w:r w:rsidRPr="003A66E7">
        <w:t xml:space="preserve"> PEMD</w:t>
      </w:r>
      <w:bookmarkEnd w:id="52"/>
      <w:r w:rsidRPr="00AB54D7">
        <w:t xml:space="preserve"> </w:t>
      </w:r>
    </w:p>
    <w:p w14:paraId="250F9FDB" w14:textId="77BF3681" w:rsidR="003B3F87" w:rsidRPr="009276EB" w:rsidRDefault="003B3F87" w:rsidP="003B3F87">
      <w:pPr>
        <w:pStyle w:val="Paragraphedeliste"/>
        <w:numPr>
          <w:ilvl w:val="0"/>
          <w:numId w:val="10"/>
        </w:numPr>
      </w:pPr>
      <w:r w:rsidRPr="009276EB">
        <w:t>Rapport de diagnostic</w:t>
      </w:r>
    </w:p>
    <w:p w14:paraId="6D9ADFD2" w14:textId="61BCDA4D" w:rsidR="00AB54D7" w:rsidRPr="009276EB" w:rsidRDefault="00F16EEA" w:rsidP="000A03F4">
      <w:r w:rsidRPr="009276EB">
        <w:t xml:space="preserve">Le diagnostic PMED est </w:t>
      </w:r>
      <w:r w:rsidR="003645CB" w:rsidRPr="009276EB">
        <w:t>rendu sous la forme d’un rapport de diagnostic reprenant l’ensemble des points prévus dans l</w:t>
      </w:r>
      <w:r w:rsidR="00AB54D7" w:rsidRPr="009276EB">
        <w:t>e</w:t>
      </w:r>
      <w:r w:rsidR="003645CB" w:rsidRPr="009276EB">
        <w:t xml:space="preserve"> paragraphe</w:t>
      </w:r>
      <w:r w:rsidR="00AB54D7" w:rsidRPr="009276EB">
        <w:t xml:space="preserve"> « Contenu du PEMD » de l’article 2.1.</w:t>
      </w:r>
    </w:p>
    <w:p w14:paraId="11C0686B" w14:textId="322DE52E" w:rsidR="00CC33B3" w:rsidRDefault="00AB54D7" w:rsidP="000A03F4">
      <w:r w:rsidRPr="009276EB">
        <w:t xml:space="preserve">Il est aussi </w:t>
      </w:r>
      <w:r w:rsidR="00CC33B3" w:rsidRPr="009276EB">
        <w:t xml:space="preserve">renseigné dans un </w:t>
      </w:r>
      <w:r w:rsidR="00CC33B3" w:rsidRPr="00686D74">
        <w:t>format</w:t>
      </w:r>
      <w:r w:rsidR="000A03F4" w:rsidRPr="00686D74">
        <w:t xml:space="preserve"> natif .</w:t>
      </w:r>
      <w:proofErr w:type="spellStart"/>
      <w:r w:rsidR="000A03F4" w:rsidRPr="00686D74">
        <w:t>xls</w:t>
      </w:r>
      <w:proofErr w:type="spellEnd"/>
      <w:r w:rsidR="00CC33B3">
        <w:t xml:space="preserve"> </w:t>
      </w:r>
      <w:r w:rsidR="00CC33B3" w:rsidRPr="009276EB">
        <w:t>int</w:t>
      </w:r>
      <w:r w:rsidRPr="009276EB">
        <w:t>é</w:t>
      </w:r>
      <w:r w:rsidR="00CC33B3" w:rsidRPr="009276EB">
        <w:t>gr</w:t>
      </w:r>
      <w:r w:rsidRPr="009276EB">
        <w:t>ant</w:t>
      </w:r>
      <w:r w:rsidR="00CC33B3" w:rsidRPr="009276EB">
        <w:t xml:space="preserve"> les</w:t>
      </w:r>
      <w:r w:rsidRPr="009276EB">
        <w:t xml:space="preserve"> </w:t>
      </w:r>
      <w:r w:rsidR="003B3F87" w:rsidRPr="009276EB">
        <w:t xml:space="preserve">données des </w:t>
      </w:r>
      <w:r w:rsidR="00795D56" w:rsidRPr="009276EB">
        <w:t xml:space="preserve">rubriques des </w:t>
      </w:r>
      <w:r w:rsidRPr="009276EB">
        <w:t>tableaux du CE</w:t>
      </w:r>
      <w:r w:rsidR="00795D56" w:rsidRPr="009276EB">
        <w:t>R</w:t>
      </w:r>
      <w:r w:rsidRPr="009276EB">
        <w:t>FA n°16287*01, les</w:t>
      </w:r>
      <w:r w:rsidR="00CC33B3" w:rsidRPr="009276EB">
        <w:t xml:space="preserve"> indicateurs environnementaux et économiques prévus à l’article 2.</w:t>
      </w:r>
      <w:r w:rsidR="002813E1" w:rsidRPr="009276EB">
        <w:t>1</w:t>
      </w:r>
      <w:r w:rsidR="003B3F87" w:rsidRPr="009276EB">
        <w:t>1</w:t>
      </w:r>
      <w:r w:rsidR="00CC33B3" w:rsidRPr="009276EB">
        <w:t xml:space="preserve"> ainsi que </w:t>
      </w:r>
      <w:r w:rsidRPr="009276EB">
        <w:t xml:space="preserve">l’identifiant des photographies </w:t>
      </w:r>
      <w:r w:rsidR="003F1729" w:rsidRPr="009276EB">
        <w:t xml:space="preserve">des PEMD </w:t>
      </w:r>
      <w:r w:rsidRPr="009276EB">
        <w:t>correspondants.</w:t>
      </w:r>
    </w:p>
    <w:p w14:paraId="00DE39F2" w14:textId="48D51237" w:rsidR="002E54D7" w:rsidRDefault="002E54D7" w:rsidP="000A03F4">
      <w:r w:rsidRPr="009276EB">
        <w:t>Le format .</w:t>
      </w:r>
      <w:proofErr w:type="spellStart"/>
      <w:r w:rsidRPr="009276EB">
        <w:t>xls</w:t>
      </w:r>
      <w:proofErr w:type="spellEnd"/>
      <w:r w:rsidRPr="009276EB">
        <w:t xml:space="preserve"> rend compte des données pour chaque localisation (zone), et de manière concaténée à l’échelle de l’opération comme prévu par le formulaire CERFA n°16287*01.</w:t>
      </w:r>
      <w:r>
        <w:t xml:space="preserve"> </w:t>
      </w:r>
    </w:p>
    <w:p w14:paraId="6EFB8BDD" w14:textId="0727037E" w:rsidR="00EC42EC" w:rsidRDefault="00686D74" w:rsidP="000A03F4">
      <w:r w:rsidRPr="009276EB">
        <w:t xml:space="preserve">Le diagnostic PEMD est également </w:t>
      </w:r>
      <w:r w:rsidR="003A66E7" w:rsidRPr="009276EB">
        <w:t xml:space="preserve">versé </w:t>
      </w:r>
      <w:r w:rsidRPr="009276EB">
        <w:t>dans le formulaire CERFA n° 16287*01 en vue de la télétransmission au CSTB.</w:t>
      </w:r>
    </w:p>
    <w:p w14:paraId="093057A2" w14:textId="63311A5F" w:rsidR="000A03F4" w:rsidRPr="009276EB" w:rsidRDefault="000A03F4" w:rsidP="006B75FC">
      <w:pPr>
        <w:pStyle w:val="Paragraphedeliste"/>
        <w:numPr>
          <w:ilvl w:val="0"/>
          <w:numId w:val="10"/>
        </w:numPr>
      </w:pPr>
      <w:r w:rsidRPr="009276EB">
        <w:t xml:space="preserve">Fiches ressources </w:t>
      </w:r>
      <w:r w:rsidR="009A452C" w:rsidRPr="009276EB">
        <w:t>à destination de la maîtrise d’œuvre</w:t>
      </w:r>
    </w:p>
    <w:p w14:paraId="1E9EA909" w14:textId="2C9ECD27" w:rsidR="000A03F4" w:rsidRDefault="000A03F4" w:rsidP="000A03F4">
      <w:r>
        <w:t>Les fiches ressources à destination de la maîtrise d’œuvre visent à établir un état des lieux des éléments de construction réemployables</w:t>
      </w:r>
      <w:r w:rsidR="00686D74">
        <w:t xml:space="preserve"> </w:t>
      </w:r>
      <w:r w:rsidR="00686D74" w:rsidRPr="009276EB">
        <w:t>ou réutilisables</w:t>
      </w:r>
      <w:r>
        <w:t>. Ces fiches s’appuient sur le tableau de recensement des équipements, matériaux, déchets et permettent de mettre en avant les ressources réemployables</w:t>
      </w:r>
      <w:r w:rsidR="00686D74">
        <w:t xml:space="preserve"> </w:t>
      </w:r>
      <w:r w:rsidR="00686D74" w:rsidRPr="009276EB">
        <w:t>ou réutilisables</w:t>
      </w:r>
      <w:r>
        <w:t xml:space="preserve"> de manière visuelle et pratique. </w:t>
      </w:r>
    </w:p>
    <w:p w14:paraId="47C7872D" w14:textId="68385604" w:rsidR="000A03F4" w:rsidRDefault="000A03F4" w:rsidP="000A03F4">
      <w:r>
        <w:t>L</w:t>
      </w:r>
      <w:r w:rsidR="00821422">
        <w:t>a</w:t>
      </w:r>
      <w:r>
        <w:t xml:space="preserve"> fiche ressource devra faire apparaitre les éléments suivants : </w:t>
      </w:r>
    </w:p>
    <w:p w14:paraId="4C999912" w14:textId="71E71165" w:rsidR="000A03F4" w:rsidRDefault="000A03F4" w:rsidP="000A03F4">
      <w:r>
        <w:t xml:space="preserve">- Le détail de la ressource : photo, sa localisation, un descriptif, son état, et toute information sur la connaissance sur le produit, un bilan des quantités disponibles, les dimensions. </w:t>
      </w:r>
    </w:p>
    <w:p w14:paraId="3B922B92" w14:textId="5883F371" w:rsidR="000A03F4" w:rsidRDefault="000A03F4" w:rsidP="000A03F4">
      <w:r>
        <w:t xml:space="preserve">- Les caractéristiques techniques indispensables pour étudier </w:t>
      </w:r>
      <w:r w:rsidR="00686D74" w:rsidRPr="009276EB">
        <w:t>son réemploi ou</w:t>
      </w:r>
      <w:r w:rsidR="00686D74">
        <w:t xml:space="preserve"> </w:t>
      </w:r>
      <w:r>
        <w:t>sa réutilisation</w:t>
      </w:r>
    </w:p>
    <w:p w14:paraId="719E4652" w14:textId="38ACE0C4" w:rsidR="000A03F4" w:rsidRDefault="000A03F4" w:rsidP="000A03F4">
      <w:r>
        <w:t>- Des recommandations sur le type de dépose à envisager</w:t>
      </w:r>
    </w:p>
    <w:p w14:paraId="5FFCA02A" w14:textId="27967493" w:rsidR="000A03F4" w:rsidRDefault="000A03F4" w:rsidP="000A03F4">
      <w:r>
        <w:t>- L’identification des domaines de réemploi envisageables (plusieurs domaines possibles), ainsi que les éventuelles études ou essais à mettre en place pour assurer leur valorisation</w:t>
      </w:r>
      <w:r w:rsidR="00CE7B12">
        <w:t xml:space="preserve">. Il sera précisé si le réemploi est brut sans transformation, avec réparations pour mise à niveau, avec transformation pour changement d’usage. </w:t>
      </w:r>
    </w:p>
    <w:p w14:paraId="79994625" w14:textId="77777777" w:rsidR="000A03F4" w:rsidRDefault="000A03F4" w:rsidP="000A03F4">
      <w:r>
        <w:t xml:space="preserve">- Des indications sur les questions de stockage et/ou de logistique </w:t>
      </w:r>
    </w:p>
    <w:p w14:paraId="0824DFF2" w14:textId="591F1210" w:rsidR="000A03F4" w:rsidRPr="003B3F87" w:rsidRDefault="000A03F4" w:rsidP="000A03F4">
      <w:r>
        <w:t xml:space="preserve">- Des </w:t>
      </w:r>
      <w:r w:rsidRPr="003B3F87">
        <w:t xml:space="preserve">indications sur les prix de dépose, de vente du matériau et </w:t>
      </w:r>
      <w:r w:rsidR="00CE7B12" w:rsidRPr="003B3F87">
        <w:t>d</w:t>
      </w:r>
      <w:r w:rsidRPr="003B3F87">
        <w:t>u même matériau neuf</w:t>
      </w:r>
    </w:p>
    <w:p w14:paraId="09B00CFA" w14:textId="466F95C6" w:rsidR="000A03F4" w:rsidRDefault="000A03F4" w:rsidP="000A03F4">
      <w:r w:rsidRPr="003B3F87">
        <w:t>- Les émissions de GES évitées par une analyse de cycle de vie des matériaux selon la méthode ISO 14040 et ISO 14044.</w:t>
      </w:r>
      <w:r>
        <w:t xml:space="preserve"> </w:t>
      </w:r>
    </w:p>
    <w:p w14:paraId="75AE8E45" w14:textId="0D0D4670" w:rsidR="000A03F4" w:rsidRPr="009276EB" w:rsidRDefault="000A03F4" w:rsidP="006B75FC">
      <w:pPr>
        <w:pStyle w:val="Paragraphedeliste"/>
        <w:numPr>
          <w:ilvl w:val="0"/>
          <w:numId w:val="10"/>
        </w:numPr>
      </w:pPr>
      <w:r w:rsidRPr="0063286B">
        <w:rPr>
          <w:b/>
          <w:bCs/>
        </w:rPr>
        <w:t xml:space="preserve">Rapport de </w:t>
      </w:r>
      <w:r w:rsidRPr="009276EB">
        <w:t xml:space="preserve">synthèse </w:t>
      </w:r>
      <w:r w:rsidR="003702CC" w:rsidRPr="009276EB">
        <w:t>d’aide à la décision</w:t>
      </w:r>
      <w:r w:rsidRPr="009276EB">
        <w:t xml:space="preserve"> </w:t>
      </w:r>
    </w:p>
    <w:p w14:paraId="4494F1D7" w14:textId="4F52800B" w:rsidR="000A03F4" w:rsidRDefault="000A03F4" w:rsidP="000A03F4">
      <w:r>
        <w:t>Le prestataire devra produire un rapport de synthèse (2 pages maximum)</w:t>
      </w:r>
      <w:r w:rsidR="003611B2">
        <w:t xml:space="preserve"> d’aide à la décision pour le maître d’ouvrage</w:t>
      </w:r>
      <w:r>
        <w:t xml:space="preserve">. Le rapport de synthèse devra permettre de synthétiser le potentiel « maximal » de l’opération en matière de réemploi et de revalorisation. </w:t>
      </w:r>
    </w:p>
    <w:p w14:paraId="16C31548" w14:textId="77777777" w:rsidR="009276EB" w:rsidRDefault="009276EB" w:rsidP="000A03F4"/>
    <w:p w14:paraId="48310461" w14:textId="26228E8A" w:rsidR="000A03F4" w:rsidRDefault="000A03F4" w:rsidP="000A03F4">
      <w:r>
        <w:t xml:space="preserve"> Il se décomposera en plusieurs volets : </w:t>
      </w:r>
    </w:p>
    <w:p w14:paraId="1B81E252" w14:textId="630FCD17" w:rsidR="000A03F4" w:rsidRDefault="000A03F4" w:rsidP="000A03F4">
      <w:r>
        <w:lastRenderedPageBreak/>
        <w:t>- La synthèse des ressources réemployables</w:t>
      </w:r>
      <w:r w:rsidR="003702CC">
        <w:t> ;</w:t>
      </w:r>
    </w:p>
    <w:p w14:paraId="60D41889" w14:textId="0563144E" w:rsidR="000A03F4" w:rsidRDefault="000A03F4" w:rsidP="000A03F4">
      <w:r>
        <w:t xml:space="preserve">L’objectif est de mettre en avant les éléments principaux afin que la MOA puisse en un coup d’œil identifier les gisements principaux avec une donnée quantifiée (m3, t et unité) par type de gisement sur tout le périmètre </w:t>
      </w:r>
      <w:r w:rsidRPr="009276EB">
        <w:t>du bâtiment</w:t>
      </w:r>
      <w:r w:rsidR="003702CC">
        <w:t> ;</w:t>
      </w:r>
    </w:p>
    <w:p w14:paraId="73F10D67" w14:textId="66D7D1F3" w:rsidR="000A03F4" w:rsidRDefault="000A03F4" w:rsidP="000A03F4">
      <w:r>
        <w:t xml:space="preserve">- L’identification du potentiel de valorisation des PEMD pour tout ce qui n’est pas réemployable : </w:t>
      </w:r>
      <w:r w:rsidR="003A66E7" w:rsidRPr="009276EB">
        <w:t>réutilisation</w:t>
      </w:r>
      <w:r w:rsidR="003A66E7">
        <w:t xml:space="preserve">, </w:t>
      </w:r>
      <w:r>
        <w:t>recyclage, valorisation matière, valorisation énergétique</w:t>
      </w:r>
      <w:r w:rsidR="003702CC">
        <w:t>.</w:t>
      </w:r>
    </w:p>
    <w:p w14:paraId="019C2361" w14:textId="77777777" w:rsidR="000A03F4" w:rsidRDefault="000A03F4" w:rsidP="000A03F4"/>
    <w:p w14:paraId="5E05F68F" w14:textId="6AFCBC16" w:rsidR="000A03F4" w:rsidRDefault="000A03F4" w:rsidP="000A03F4">
      <w:r>
        <w:t>Pour réaliser sa synthèse</w:t>
      </w:r>
      <w:r w:rsidR="003B3F87">
        <w:t>,</w:t>
      </w:r>
      <w:r>
        <w:t xml:space="preserve"> le prestataire utilisera des graphiques avec des pourcentages par famille </w:t>
      </w:r>
      <w:r w:rsidRPr="009276EB">
        <w:t xml:space="preserve">de </w:t>
      </w:r>
      <w:r w:rsidR="003B3F87" w:rsidRPr="009276EB">
        <w:t>PEMD</w:t>
      </w:r>
      <w:r>
        <w:t xml:space="preserve"> </w:t>
      </w:r>
      <w:r w:rsidRPr="009276EB">
        <w:t>(</w:t>
      </w:r>
      <w:r w:rsidR="003B3F87" w:rsidRPr="009276EB">
        <w:t xml:space="preserve">catégories de </w:t>
      </w:r>
      <w:r w:rsidR="00821422" w:rsidRPr="009276EB">
        <w:t>second œuvre</w:t>
      </w:r>
      <w:r w:rsidRPr="009276EB">
        <w:t>, plomberie, chauffage</w:t>
      </w:r>
      <w:r w:rsidR="003A320B" w:rsidRPr="009276EB">
        <w:t xml:space="preserve">, </w:t>
      </w:r>
      <w:r w:rsidR="009276EB" w:rsidRPr="009276EB">
        <w:t xml:space="preserve">isolant, aluminium et vitrage de menuiseries </w:t>
      </w:r>
      <w:proofErr w:type="spellStart"/>
      <w:r w:rsidR="009276EB" w:rsidRPr="009276EB">
        <w:t>ext</w:t>
      </w:r>
      <w:proofErr w:type="spellEnd"/>
      <w:r w:rsidRPr="009276EB">
        <w:t>…</w:t>
      </w:r>
      <w:r w:rsidR="003702CC" w:rsidRPr="009276EB">
        <w:t xml:space="preserve"> en correspondance avec les catégories du formulaire </w:t>
      </w:r>
      <w:proofErr w:type="gramStart"/>
      <w:r w:rsidR="003702CC" w:rsidRPr="009276EB">
        <w:t xml:space="preserve">CERFA </w:t>
      </w:r>
      <w:r w:rsidRPr="009276EB">
        <w:t>)</w:t>
      </w:r>
      <w:proofErr w:type="gramEnd"/>
      <w:r>
        <w:t xml:space="preserve">. </w:t>
      </w:r>
    </w:p>
    <w:p w14:paraId="25D0C03E" w14:textId="77777777" w:rsidR="000A03F4" w:rsidRDefault="000A03F4" w:rsidP="000A03F4"/>
    <w:p w14:paraId="546BC5DE" w14:textId="77777777" w:rsidR="000A03F4" w:rsidRPr="0063286B" w:rsidRDefault="000A03F4" w:rsidP="006B75FC">
      <w:pPr>
        <w:pStyle w:val="Paragraphedeliste"/>
        <w:numPr>
          <w:ilvl w:val="0"/>
          <w:numId w:val="10"/>
        </w:numPr>
        <w:rPr>
          <w:b/>
          <w:bCs/>
        </w:rPr>
      </w:pPr>
      <w:r w:rsidRPr="0063286B">
        <w:rPr>
          <w:b/>
          <w:bCs/>
        </w:rPr>
        <w:t>Plan de localisation</w:t>
      </w:r>
    </w:p>
    <w:p w14:paraId="03DB3814" w14:textId="3A003FFA" w:rsidR="00D142D7" w:rsidRPr="00553435" w:rsidRDefault="000A03F4" w:rsidP="00553435">
      <w:r>
        <w:t xml:space="preserve">Le prestataire fournira un plan permettant de localiser les matériaux répertoriés dans le diagnostic. L’objectif est que le diagnostic puisse s’adapter à toute modification du périmètre de projet (ex : si une partie des locaux diagnostiqués est finalement sorti du périmètre du projet). </w:t>
      </w:r>
      <w:bookmarkStart w:id="53" w:name="_Toc132821126"/>
      <w:bookmarkStart w:id="54" w:name="_Toc132821258"/>
      <w:bookmarkStart w:id="55" w:name="_Toc132821554"/>
      <w:bookmarkStart w:id="56" w:name="_Toc132821127"/>
      <w:bookmarkStart w:id="57" w:name="_Toc132821259"/>
      <w:bookmarkStart w:id="58" w:name="_Toc132821555"/>
      <w:bookmarkStart w:id="59" w:name="_Toc132821128"/>
      <w:bookmarkStart w:id="60" w:name="_Toc132821260"/>
      <w:bookmarkStart w:id="61" w:name="_Toc132821556"/>
      <w:bookmarkStart w:id="62" w:name="_Toc132821129"/>
      <w:bookmarkStart w:id="63" w:name="_Toc132821261"/>
      <w:bookmarkStart w:id="64" w:name="_Toc132821557"/>
      <w:bookmarkStart w:id="65" w:name="_Toc132821130"/>
      <w:bookmarkStart w:id="66" w:name="_Toc132821262"/>
      <w:bookmarkStart w:id="67" w:name="_Toc132821558"/>
      <w:bookmarkStart w:id="68" w:name="_Toc132821131"/>
      <w:bookmarkStart w:id="69" w:name="_Toc132821263"/>
      <w:bookmarkStart w:id="70" w:name="_Toc132821559"/>
      <w:bookmarkStart w:id="71" w:name="_Toc132821132"/>
      <w:bookmarkStart w:id="72" w:name="_Toc132821264"/>
      <w:bookmarkStart w:id="73" w:name="_Toc132821560"/>
      <w:bookmarkStart w:id="74" w:name="_Toc132821133"/>
      <w:bookmarkStart w:id="75" w:name="_Toc132821265"/>
      <w:bookmarkStart w:id="76" w:name="_Toc132821561"/>
      <w:bookmarkStart w:id="77" w:name="_Toc132821134"/>
      <w:bookmarkStart w:id="78" w:name="_Toc132821266"/>
      <w:bookmarkStart w:id="79" w:name="_Toc13282156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54877B91" w14:textId="6BA98D0A" w:rsidR="00553435" w:rsidRPr="009276EB" w:rsidRDefault="00553435" w:rsidP="007F6368">
      <w:pPr>
        <w:pStyle w:val="Titre2"/>
        <w:ind w:left="1939" w:hanging="578"/>
        <w:rPr>
          <w:b w:val="0"/>
          <w:sz w:val="22"/>
          <w:szCs w:val="24"/>
        </w:rPr>
      </w:pPr>
      <w:bookmarkStart w:id="80" w:name="_Toc182993697"/>
      <w:r w:rsidRPr="009276EB">
        <w:rPr>
          <w:b w:val="0"/>
          <w:sz w:val="22"/>
          <w:szCs w:val="24"/>
        </w:rPr>
        <w:t>Télédéclaration du diagnostic PEMD au CSTB</w:t>
      </w:r>
      <w:bookmarkEnd w:id="80"/>
      <w:r w:rsidRPr="009276EB">
        <w:rPr>
          <w:b w:val="0"/>
          <w:sz w:val="22"/>
          <w:szCs w:val="24"/>
        </w:rPr>
        <w:t xml:space="preserve"> </w:t>
      </w:r>
    </w:p>
    <w:p w14:paraId="6C9C526C" w14:textId="2D52F1FE" w:rsidR="00553435" w:rsidRDefault="00553435" w:rsidP="00553435">
      <w:r w:rsidRPr="009276EB">
        <w:t>Avant la notification du marché de travaux aux entreprises, le titulaire devra réaliser la télé</w:t>
      </w:r>
      <w:r w:rsidR="00AA2660" w:rsidRPr="009276EB">
        <w:t>transmission</w:t>
      </w:r>
      <w:r w:rsidRPr="009276EB">
        <w:t xml:space="preserve"> du formulaire CERFA n° 16287*01 sur la plateforme numérique du CSTB pour le compte du maître d’ouvrage.</w:t>
      </w:r>
    </w:p>
    <w:p w14:paraId="4174DEEE" w14:textId="77777777" w:rsidR="00D142D7" w:rsidRPr="009276EB" w:rsidRDefault="00D142D7">
      <w:pPr>
        <w:spacing w:before="0"/>
        <w:jc w:val="left"/>
      </w:pPr>
    </w:p>
    <w:p w14:paraId="6C4124FF" w14:textId="0C0313BC" w:rsidR="00D142D7" w:rsidRDefault="00D142D7">
      <w:pPr>
        <w:spacing w:before="0"/>
        <w:jc w:val="left"/>
      </w:pPr>
      <w:r>
        <w:br w:type="page"/>
      </w:r>
    </w:p>
    <w:p w14:paraId="5E4742D3" w14:textId="22ED0B3B" w:rsidR="00C12F84" w:rsidRPr="00F309DB" w:rsidRDefault="00C12F84" w:rsidP="007F6368">
      <w:pPr>
        <w:pStyle w:val="Titre2"/>
        <w:ind w:left="1939" w:hanging="578"/>
        <w:rPr>
          <w:b w:val="0"/>
          <w:sz w:val="22"/>
          <w:szCs w:val="24"/>
        </w:rPr>
      </w:pPr>
      <w:bookmarkStart w:id="81" w:name="_Toc182993698"/>
      <w:r w:rsidRPr="00F309DB">
        <w:rPr>
          <w:b w:val="0"/>
          <w:sz w:val="22"/>
          <w:szCs w:val="24"/>
        </w:rPr>
        <w:t xml:space="preserve">Phase </w:t>
      </w:r>
      <w:r w:rsidR="00EF63CB" w:rsidRPr="00F309DB">
        <w:rPr>
          <w:b w:val="0"/>
          <w:sz w:val="22"/>
          <w:szCs w:val="24"/>
        </w:rPr>
        <w:t>AVP</w:t>
      </w:r>
      <w:bookmarkEnd w:id="81"/>
    </w:p>
    <w:p w14:paraId="4725DC88" w14:textId="4A8AD8C7" w:rsidR="009A452C" w:rsidRPr="00F309DB" w:rsidRDefault="009A452C" w:rsidP="009A452C">
      <w:pPr>
        <w:pStyle w:val="Titre3"/>
        <w:rPr>
          <w:b w:val="0"/>
          <w:i w:val="0"/>
          <w:iCs w:val="0"/>
          <w:spacing w:val="0"/>
          <w:sz w:val="22"/>
          <w:szCs w:val="24"/>
          <w:u w:val="none"/>
        </w:rPr>
      </w:pPr>
      <w:bookmarkStart w:id="82" w:name="_Toc182993699"/>
      <w:r w:rsidRPr="00F309DB">
        <w:rPr>
          <w:b w:val="0"/>
          <w:i w:val="0"/>
          <w:iCs w:val="0"/>
          <w:spacing w:val="0"/>
          <w:sz w:val="22"/>
          <w:szCs w:val="24"/>
          <w:u w:val="none"/>
        </w:rPr>
        <w:t>Objet de la prestation</w:t>
      </w:r>
      <w:bookmarkEnd w:id="82"/>
    </w:p>
    <w:p w14:paraId="14666813" w14:textId="77777777" w:rsidR="00F309DB" w:rsidRPr="00F309DB" w:rsidRDefault="00F309DB" w:rsidP="00F309DB"/>
    <w:p w14:paraId="68D22D4C" w14:textId="77777777" w:rsidR="00F309DB" w:rsidRDefault="00F309DB" w:rsidP="00F309DB">
      <w:r w:rsidRPr="00F309DB">
        <w:t>Le prestataire doit aider à la rédaction des objectifs programmatiques en termes de réemploi.</w:t>
      </w:r>
      <w:r>
        <w:t xml:space="preserve"> </w:t>
      </w:r>
    </w:p>
    <w:p w14:paraId="422A38CF" w14:textId="77777777" w:rsidR="00F309DB" w:rsidRPr="00F309DB" w:rsidRDefault="00F309DB" w:rsidP="00F309DB"/>
    <w:p w14:paraId="3E9E9CED" w14:textId="49F8B9D0" w:rsidR="006371D8" w:rsidRPr="00F309DB" w:rsidRDefault="006371D8" w:rsidP="006371D8">
      <w:r w:rsidRPr="00F309DB">
        <w:t>Sur la base d</w:t>
      </w:r>
      <w:r w:rsidR="00F309DB" w:rsidRPr="00F309DB">
        <w:t xml:space="preserve">’Audit </w:t>
      </w:r>
      <w:r w:rsidRPr="00F309DB">
        <w:t>validé, il est attendu de la part du titulaire de proposer des matériaux</w:t>
      </w:r>
      <w:r w:rsidR="00FB2263" w:rsidRPr="00F309DB">
        <w:t>, produits et équipements</w:t>
      </w:r>
      <w:r w:rsidR="003A320B" w:rsidRPr="00F309DB">
        <w:t xml:space="preserve"> et </w:t>
      </w:r>
      <w:r w:rsidRPr="00F309DB">
        <w:t>des solutions techniques</w:t>
      </w:r>
      <w:r w:rsidR="003A320B" w:rsidRPr="00F309DB">
        <w:t xml:space="preserve"> de mise en œuvre</w:t>
      </w:r>
      <w:r w:rsidR="000A31FF" w:rsidRPr="00F309DB">
        <w:t>.</w:t>
      </w:r>
    </w:p>
    <w:p w14:paraId="5EF6C993" w14:textId="5C04451E" w:rsidR="000968FC" w:rsidRPr="00F309DB" w:rsidRDefault="000968FC" w:rsidP="006371D8">
      <w:r w:rsidRPr="00F309DB">
        <w:t xml:space="preserve">Outre le réemploi et/ou la valorisation in situ issus des gisements de l’opération ou de gisements externes, la </w:t>
      </w:r>
      <w:proofErr w:type="spellStart"/>
      <w:r w:rsidRPr="00F309DB">
        <w:t>démontabilité</w:t>
      </w:r>
      <w:proofErr w:type="spellEnd"/>
      <w:r w:rsidRPr="00F309DB">
        <w:t xml:space="preserve"> des solutions techniques mises en œuvre devra être regardée afin de favoriser le réemploi ou la réutilisation dans le futur. </w:t>
      </w:r>
    </w:p>
    <w:p w14:paraId="4BAB2CAC" w14:textId="09097169" w:rsidR="009A452C" w:rsidRPr="00F309DB" w:rsidRDefault="00790B79" w:rsidP="009A452C">
      <w:r w:rsidRPr="00F309DB">
        <w:t>Le prestataire doit d</w:t>
      </w:r>
      <w:r w:rsidR="009A452C" w:rsidRPr="00F309DB">
        <w:t xml:space="preserve">éterminer si le réemploi peut être réalisé in-situ (adapté au projet) </w:t>
      </w:r>
      <w:r w:rsidRPr="00F309DB">
        <w:t>en fonction de la disponibilité des gisements</w:t>
      </w:r>
      <w:r w:rsidR="009A452C" w:rsidRPr="00F309DB">
        <w:t xml:space="preserve">. </w:t>
      </w:r>
    </w:p>
    <w:p w14:paraId="77F456F5" w14:textId="066EE21B" w:rsidR="00384A4D" w:rsidRDefault="00384A4D" w:rsidP="00384A4D">
      <w:r w:rsidRPr="00F309DB">
        <w:t>Le prestataire doit détecter des gisements de matériaux</w:t>
      </w:r>
      <w:r w:rsidR="00FB2263" w:rsidRPr="00F309DB">
        <w:t xml:space="preserve">, </w:t>
      </w:r>
      <w:r w:rsidRPr="00F309DB">
        <w:t>produits</w:t>
      </w:r>
      <w:r w:rsidR="00FB2263" w:rsidRPr="00F309DB">
        <w:t xml:space="preserve"> et équipements</w:t>
      </w:r>
      <w:r w:rsidRPr="00F309DB">
        <w:t xml:space="preserve"> issus du réemploi externe.</w:t>
      </w:r>
    </w:p>
    <w:p w14:paraId="37E0B7E6" w14:textId="3131E3D8" w:rsidR="00790B79" w:rsidRPr="00F309DB" w:rsidRDefault="00790B79" w:rsidP="00790B79">
      <w:r w:rsidRPr="00F309DB">
        <w:t xml:space="preserve">Le prestataire doit aider à </w:t>
      </w:r>
      <w:r w:rsidR="00C50972" w:rsidRPr="00F309DB">
        <w:t xml:space="preserve">la </w:t>
      </w:r>
      <w:r w:rsidRPr="00F309DB">
        <w:t xml:space="preserve">définition de la stratégie de consultation des entreprises.  </w:t>
      </w:r>
    </w:p>
    <w:p w14:paraId="4C0ED428" w14:textId="77777777" w:rsidR="009A452C" w:rsidRPr="00F309DB" w:rsidRDefault="009A452C" w:rsidP="009A452C">
      <w:pPr>
        <w:pStyle w:val="Titre3"/>
        <w:rPr>
          <w:b w:val="0"/>
          <w:i w:val="0"/>
          <w:iCs w:val="0"/>
          <w:spacing w:val="0"/>
          <w:sz w:val="22"/>
          <w:szCs w:val="24"/>
          <w:u w:val="none"/>
        </w:rPr>
      </w:pPr>
      <w:bookmarkStart w:id="83" w:name="_Toc182993700"/>
      <w:r w:rsidRPr="00F309DB">
        <w:rPr>
          <w:b w:val="0"/>
          <w:i w:val="0"/>
          <w:iCs w:val="0"/>
          <w:spacing w:val="0"/>
          <w:sz w:val="22"/>
          <w:szCs w:val="24"/>
          <w:u w:val="none"/>
        </w:rPr>
        <w:t>Livrables</w:t>
      </w:r>
      <w:bookmarkEnd w:id="83"/>
    </w:p>
    <w:p w14:paraId="7742476C" w14:textId="77777777" w:rsidR="00F309DB" w:rsidRDefault="00F309DB" w:rsidP="00F309DB"/>
    <w:p w14:paraId="43D914D6" w14:textId="355547B9" w:rsidR="00F309DB" w:rsidRPr="00F309DB" w:rsidRDefault="00F309DB" w:rsidP="00F309DB">
      <w:pPr>
        <w:pStyle w:val="Paragraphedeliste"/>
        <w:ind w:left="720"/>
      </w:pPr>
      <w:r w:rsidRPr="00F309DB">
        <w:t xml:space="preserve">A) </w:t>
      </w:r>
      <w:r w:rsidRPr="00F309DB">
        <w:t>Scénarii de valorisation des matériaux</w:t>
      </w:r>
    </w:p>
    <w:p w14:paraId="7A012EFB" w14:textId="77777777" w:rsidR="00F309DB" w:rsidRPr="00F309DB" w:rsidRDefault="00F309DB" w:rsidP="00F309DB">
      <w:r w:rsidRPr="00F309DB">
        <w:t xml:space="preserve">Le prestataire doit réaliser des scénarii de valorisation des matériaux et équipements identifiés dans le diagnostic PEMD. Les scénarii devront être économiquement intéressants ; le prix du réemploi sera ainsi mis en balance avec la somme du prix de l’évacuation/ élimination dans les filières autorisées et du prix du neuf. Les scénarii traiteront des coûts, des avantages, des inconvénients, des techniques innovantes (nécessitant l’avis d’un bureau de contrôle) et l’analyse technico-économique. Un des scénarios sera retenu pour définir l’ambition du projet et des objectifs. </w:t>
      </w:r>
    </w:p>
    <w:p w14:paraId="4BB612C6" w14:textId="77777777" w:rsidR="00F309DB" w:rsidRPr="00F309DB" w:rsidRDefault="00F309DB" w:rsidP="00F309DB"/>
    <w:p w14:paraId="212965D0" w14:textId="3B0E962A" w:rsidR="00F309DB" w:rsidRPr="00F309DB" w:rsidRDefault="00F309DB" w:rsidP="00F309DB">
      <w:pPr>
        <w:pStyle w:val="Paragraphedeliste"/>
        <w:numPr>
          <w:ilvl w:val="0"/>
          <w:numId w:val="48"/>
        </w:numPr>
      </w:pPr>
      <w:r w:rsidRPr="00F309DB">
        <w:t>Fiches ressources pour le réemploi à destination du maître d’ouvrage</w:t>
      </w:r>
    </w:p>
    <w:p w14:paraId="4C33973B" w14:textId="77777777" w:rsidR="00F309DB" w:rsidRPr="00F309DB" w:rsidRDefault="00F309DB" w:rsidP="00F309DB">
      <w:r w:rsidRPr="00F309DB">
        <w:t xml:space="preserve">Le prestataire doit réaliser des fiches ressources sommaires à destination du maître d’ouvrage, permettant d’identifier et de communiquer sur les matériaux et mobiliers susceptibles d’être réemployés in-situ. </w:t>
      </w:r>
    </w:p>
    <w:p w14:paraId="723D94E3" w14:textId="77777777" w:rsidR="00F309DB" w:rsidRDefault="00F309DB" w:rsidP="00F309DB">
      <w:r w:rsidRPr="00F309DB">
        <w:t>Chaque fiche ressources donnera des exemples de réemploi réalisés dans d’autres opérations et des exemples d’acteurs locaux / filières locales susceptibles de réaliser ces prestations. Pour les exemples d’acteurs locaux, le prestataire fournira dans l’idéal des exemples permettant l’insertion sociale.</w:t>
      </w:r>
      <w:r>
        <w:t xml:space="preserve">  </w:t>
      </w:r>
    </w:p>
    <w:p w14:paraId="3F85BC3B" w14:textId="77777777" w:rsidR="00F309DB" w:rsidRDefault="00F309DB" w:rsidP="00F309DB">
      <w:pPr>
        <w:spacing w:before="0"/>
        <w:jc w:val="left"/>
      </w:pPr>
      <w:r>
        <w:br w:type="page"/>
      </w:r>
    </w:p>
    <w:p w14:paraId="5334F74C" w14:textId="77777777" w:rsidR="00F309DB" w:rsidRDefault="00F309DB" w:rsidP="00F309DB"/>
    <w:p w14:paraId="4507B8A5" w14:textId="77777777" w:rsidR="00F309DB" w:rsidRPr="00F309DB" w:rsidRDefault="00F309DB" w:rsidP="00F309DB"/>
    <w:p w14:paraId="1EA1CFC8" w14:textId="04901AB4" w:rsidR="000A31FF" w:rsidRPr="00F309DB" w:rsidRDefault="000A31FF" w:rsidP="00F309DB">
      <w:pPr>
        <w:pStyle w:val="Paragraphedeliste"/>
        <w:numPr>
          <w:ilvl w:val="0"/>
          <w:numId w:val="48"/>
        </w:numPr>
      </w:pPr>
      <w:r w:rsidRPr="00F309DB">
        <w:t xml:space="preserve">Descriptif sommaire des prestations </w:t>
      </w:r>
    </w:p>
    <w:p w14:paraId="644E0AEB" w14:textId="6E063AB9" w:rsidR="000A31FF" w:rsidRPr="00F309DB" w:rsidRDefault="000A31FF" w:rsidP="000A31FF">
      <w:r w:rsidRPr="00F309DB">
        <w:t>Il est attendu de la part du titulaire : de lister les prestations de réemploi</w:t>
      </w:r>
      <w:r w:rsidR="00FB2263" w:rsidRPr="00F309DB">
        <w:t xml:space="preserve"> ou de valorisation de rang inférieur</w:t>
      </w:r>
      <w:r w:rsidRPr="00F309DB">
        <w:t>,</w:t>
      </w:r>
      <w:r w:rsidRPr="000A31FF">
        <w:t xml:space="preserve"> </w:t>
      </w:r>
      <w:r w:rsidRPr="00F309DB">
        <w:t>de lister l'ensemble des matériaux et leurs caractéristiques, d'implémenter les différentes solutions techniques.</w:t>
      </w:r>
    </w:p>
    <w:p w14:paraId="22CF6A22" w14:textId="3DCAC649" w:rsidR="00620B7B" w:rsidRDefault="00620B7B" w:rsidP="000A31FF">
      <w:r w:rsidRPr="00F309DB">
        <w:t xml:space="preserve">Les prestations </w:t>
      </w:r>
      <w:r w:rsidR="002A5D7B" w:rsidRPr="00F309DB">
        <w:t>de réemploi seront au maximum in-situ. Dans le cas de matériaux provenant d’autres chantiers, le prestataire communiquera des informations sur la disponibilité de</w:t>
      </w:r>
      <w:r w:rsidR="00FB2263">
        <w:t>s</w:t>
      </w:r>
      <w:r w:rsidR="002A5D7B">
        <w:t xml:space="preserve"> </w:t>
      </w:r>
      <w:r w:rsidR="002A5D7B" w:rsidRPr="00F309DB">
        <w:t>gisements</w:t>
      </w:r>
      <w:r w:rsidR="002A5D7B">
        <w:t xml:space="preserve"> </w:t>
      </w:r>
      <w:r w:rsidR="002A5D7B" w:rsidRPr="00F309DB">
        <w:t>(rare</w:t>
      </w:r>
      <w:r w:rsidR="00384A4D" w:rsidRPr="00F309DB">
        <w:t>, occasionnel, récurrent)</w:t>
      </w:r>
      <w:r w:rsidR="002A5D7B" w:rsidRPr="00F309DB">
        <w:t>.</w:t>
      </w:r>
    </w:p>
    <w:p w14:paraId="009E5223" w14:textId="10039B31" w:rsidR="00C50972" w:rsidRPr="000A31FF" w:rsidRDefault="00C50972" w:rsidP="000A31FF">
      <w:r w:rsidRPr="00F309DB">
        <w:t xml:space="preserve">Dans le cas de techniques innovantes, </w:t>
      </w:r>
      <w:r w:rsidR="002A5D7B" w:rsidRPr="00F309DB">
        <w:t>le prestataire doit gérer l’ensemble des mises au point techniques et réglementaires (bureau de contrôle, PV, avis techniques, essais</w:t>
      </w:r>
      <w:r w:rsidR="00D142D7" w:rsidRPr="00F309DB">
        <w:t>, assurances</w:t>
      </w:r>
      <w:r w:rsidR="002A5D7B" w:rsidRPr="00F309DB">
        <w:t>).</w:t>
      </w:r>
      <w:r w:rsidR="002A5D7B">
        <w:t xml:space="preserve"> </w:t>
      </w:r>
    </w:p>
    <w:p w14:paraId="7B85BEA6" w14:textId="77777777" w:rsidR="003A320B" w:rsidRDefault="003A320B" w:rsidP="00C50972"/>
    <w:p w14:paraId="06B93D93" w14:textId="1AA7FF5F" w:rsidR="002D5EDF" w:rsidRPr="00F309DB" w:rsidRDefault="002D5EDF" w:rsidP="00F309DB">
      <w:pPr>
        <w:pStyle w:val="Paragraphedeliste"/>
        <w:numPr>
          <w:ilvl w:val="0"/>
          <w:numId w:val="48"/>
        </w:numPr>
      </w:pPr>
      <w:r w:rsidRPr="00F309DB">
        <w:t>Estimation financière de l’impact du réemploi</w:t>
      </w:r>
    </w:p>
    <w:p w14:paraId="39F567BD" w14:textId="1D0AF226" w:rsidR="002D5EDF" w:rsidRDefault="002D5EDF" w:rsidP="002D5EDF">
      <w:r w:rsidRPr="00F309DB">
        <w:t xml:space="preserve">Le prestataire doit </w:t>
      </w:r>
      <w:r w:rsidR="006371D8" w:rsidRPr="00F309DB">
        <w:t>fournir une estimation financière sur les postes liés au réemploi</w:t>
      </w:r>
      <w:r w:rsidR="002A5D7B" w:rsidRPr="00F309DB">
        <w:t xml:space="preserve"> (fourniture, main d’œuvre pour transformer la matière…)</w:t>
      </w:r>
      <w:r w:rsidR="006371D8" w:rsidRPr="00F309DB">
        <w:t xml:space="preserve">. </w:t>
      </w:r>
    </w:p>
    <w:p w14:paraId="1CA2551D" w14:textId="77777777" w:rsidR="000A31FF" w:rsidRPr="006371D8" w:rsidRDefault="000A31FF" w:rsidP="002D5EDF"/>
    <w:p w14:paraId="59276C86" w14:textId="6E5C373A" w:rsidR="009A452C" w:rsidRPr="00FB2263" w:rsidRDefault="000C753B" w:rsidP="000C753B">
      <w:pPr>
        <w:pStyle w:val="Paragraphedeliste"/>
        <w:ind w:left="851"/>
        <w:rPr>
          <w:b/>
          <w:bCs/>
          <w:highlight w:val="yellow"/>
        </w:rPr>
      </w:pPr>
      <w:r>
        <w:t xml:space="preserve">E) </w:t>
      </w:r>
      <w:r w:rsidR="00790B79" w:rsidRPr="00F309DB">
        <w:t>Planning de disponibilité des gisements</w:t>
      </w:r>
      <w:r w:rsidR="00620B7B" w:rsidRPr="00F309DB">
        <w:t xml:space="preserve"> et des espaces de stockage</w:t>
      </w:r>
    </w:p>
    <w:p w14:paraId="0F10C04E" w14:textId="75C8A35F" w:rsidR="00E737AF" w:rsidRPr="00F309DB" w:rsidRDefault="00C12F84" w:rsidP="00D6352D">
      <w:r w:rsidRPr="00F309DB">
        <w:t>La proposition de réemploi in</w:t>
      </w:r>
      <w:r w:rsidR="0000331A" w:rsidRPr="00F309DB">
        <w:t>-</w:t>
      </w:r>
      <w:r w:rsidRPr="00F309DB">
        <w:t>situ devra être réalisé</w:t>
      </w:r>
      <w:r w:rsidR="00821422" w:rsidRPr="00F309DB">
        <w:t>e</w:t>
      </w:r>
      <w:r w:rsidRPr="00F309DB">
        <w:t xml:space="preserve"> en coordination avec les autres intervenants du projet (BET, architecte…) pour trouver le phasage optimum du déroulé des travaux. </w:t>
      </w:r>
      <w:r w:rsidR="00CE4B9F" w:rsidRPr="00F309DB">
        <w:t>Le prestataire devra étudier les flux des matériau</w:t>
      </w:r>
      <w:r w:rsidR="00620B7B" w:rsidRPr="00F309DB">
        <w:t>x</w:t>
      </w:r>
      <w:r w:rsidR="00CE4B9F" w:rsidRPr="00F309DB">
        <w:t>.</w:t>
      </w:r>
      <w:r w:rsidR="0053232E" w:rsidRPr="00F309DB">
        <w:t xml:space="preserve"> Il fournira un planning de disponibilité des gisements. </w:t>
      </w:r>
    </w:p>
    <w:p w14:paraId="57E9BD0F" w14:textId="6B1AB47F" w:rsidR="00620B7B" w:rsidRPr="00F309DB" w:rsidRDefault="00620B7B" w:rsidP="00D6352D">
      <w:r w:rsidRPr="00F309DB">
        <w:t xml:space="preserve">Le prestataire devra étudier les surfaces/volumes de stockage nécessaire au cours de l’ensemble du chantier en fonction du planning des gisements. </w:t>
      </w:r>
    </w:p>
    <w:p w14:paraId="6E98F2EA" w14:textId="77777777" w:rsidR="00790B79" w:rsidRPr="00F309DB" w:rsidRDefault="00790B79" w:rsidP="00D6352D"/>
    <w:p w14:paraId="788F50AE" w14:textId="33E0EFC7" w:rsidR="00790B79" w:rsidRPr="000C753B" w:rsidRDefault="00790B79" w:rsidP="00F309DB">
      <w:pPr>
        <w:pStyle w:val="Paragraphedeliste"/>
        <w:numPr>
          <w:ilvl w:val="0"/>
          <w:numId w:val="48"/>
        </w:numPr>
      </w:pPr>
      <w:r w:rsidRPr="000C753B">
        <w:t>Stratégie de consultation</w:t>
      </w:r>
      <w:r w:rsidR="000C753B">
        <w:t xml:space="preserve"> </w:t>
      </w:r>
      <w:r w:rsidRPr="000C753B">
        <w:t>des entreprises</w:t>
      </w:r>
    </w:p>
    <w:p w14:paraId="5E4D8E84" w14:textId="46104D26" w:rsidR="00790B79" w:rsidRDefault="00790B79" w:rsidP="00D6352D">
      <w:r w:rsidRPr="00F309DB">
        <w:t>Le prestataire doit proposer une ventilation des lots pour le DCE en fonction des compétences des acteurs locaux de l’économie circulaire</w:t>
      </w:r>
      <w:r w:rsidR="006C2CC6" w:rsidRPr="00F309DB">
        <w:t xml:space="preserve"> et de la gestion des déchets</w:t>
      </w:r>
      <w:r w:rsidRPr="00F309DB">
        <w:t>.</w:t>
      </w:r>
      <w:r>
        <w:t xml:space="preserve"> </w:t>
      </w:r>
    </w:p>
    <w:p w14:paraId="7FADF3E0" w14:textId="08FE26C9" w:rsidR="00D142D7" w:rsidRDefault="00D142D7" w:rsidP="00F309DB">
      <w:r>
        <w:br w:type="page"/>
      </w:r>
    </w:p>
    <w:p w14:paraId="7DDDDE08" w14:textId="0695302D" w:rsidR="00E737AF" w:rsidRPr="000C753B" w:rsidRDefault="00E737AF" w:rsidP="007F6368">
      <w:pPr>
        <w:pStyle w:val="Titre2"/>
        <w:ind w:left="1939" w:hanging="578"/>
        <w:rPr>
          <w:b w:val="0"/>
          <w:sz w:val="22"/>
          <w:szCs w:val="24"/>
        </w:rPr>
      </w:pPr>
      <w:bookmarkStart w:id="84" w:name="_Toc182993701"/>
      <w:r w:rsidRPr="000C753B">
        <w:rPr>
          <w:b w:val="0"/>
          <w:sz w:val="22"/>
          <w:szCs w:val="24"/>
        </w:rPr>
        <w:t>PRO</w:t>
      </w:r>
      <w:r w:rsidR="00790B79" w:rsidRPr="000C753B">
        <w:rPr>
          <w:b w:val="0"/>
          <w:sz w:val="22"/>
          <w:szCs w:val="24"/>
        </w:rPr>
        <w:t>/DCE</w:t>
      </w:r>
      <w:bookmarkEnd w:id="84"/>
    </w:p>
    <w:p w14:paraId="6BABB586" w14:textId="77777777" w:rsidR="00790B79" w:rsidRPr="000C753B" w:rsidRDefault="00790B79" w:rsidP="00790B79">
      <w:pPr>
        <w:pStyle w:val="Titre3"/>
        <w:rPr>
          <w:spacing w:val="0"/>
          <w:sz w:val="24"/>
          <w:szCs w:val="24"/>
        </w:rPr>
      </w:pPr>
      <w:bookmarkStart w:id="85" w:name="_Toc182993702"/>
      <w:r w:rsidRPr="000C753B">
        <w:rPr>
          <w:sz w:val="24"/>
          <w:szCs w:val="24"/>
        </w:rPr>
        <w:t xml:space="preserve">Objet </w:t>
      </w:r>
      <w:r w:rsidRPr="000C753B">
        <w:rPr>
          <w:spacing w:val="0"/>
          <w:sz w:val="24"/>
          <w:szCs w:val="24"/>
        </w:rPr>
        <w:t>de la prestation</w:t>
      </w:r>
      <w:bookmarkEnd w:id="85"/>
    </w:p>
    <w:p w14:paraId="5FB9B638" w14:textId="6FA4FD07" w:rsidR="002A5D7B" w:rsidRPr="000C753B" w:rsidRDefault="002A5D7B" w:rsidP="00D6352D">
      <w:r w:rsidRPr="000C753B">
        <w:t xml:space="preserve">La rédaction des pièces marchés sera sous la forme collaborative. </w:t>
      </w:r>
    </w:p>
    <w:p w14:paraId="4174BBF9" w14:textId="6806961D" w:rsidR="00790B79" w:rsidRDefault="00790B79" w:rsidP="00D6352D">
      <w:r w:rsidRPr="000C753B">
        <w:t>Le prestataire doit :</w:t>
      </w:r>
      <w:r>
        <w:t xml:space="preserve"> </w:t>
      </w:r>
    </w:p>
    <w:p w14:paraId="65465A62" w14:textId="5B927B92" w:rsidR="00790B79" w:rsidRDefault="00790B79" w:rsidP="006B75FC">
      <w:pPr>
        <w:pStyle w:val="Paragraphedeliste"/>
        <w:numPr>
          <w:ilvl w:val="0"/>
          <w:numId w:val="14"/>
        </w:numPr>
      </w:pPr>
      <w:r w:rsidRPr="000C753B">
        <w:t>A</w:t>
      </w:r>
      <w:r w:rsidR="00A55374" w:rsidRPr="000C753B">
        <w:t>ssistance à la rédaction</w:t>
      </w:r>
      <w:r w:rsidR="00A55374" w:rsidRPr="00DE5D63">
        <w:t xml:space="preserve"> </w:t>
      </w:r>
      <w:r w:rsidR="00472D7B" w:rsidRPr="000C753B">
        <w:t>du DCE</w:t>
      </w:r>
      <w:r w:rsidR="00472D7B">
        <w:t xml:space="preserve"> </w:t>
      </w:r>
      <w:r w:rsidR="00A55374" w:rsidRPr="000C753B">
        <w:t>pour les modes opératoires sur le démontage</w:t>
      </w:r>
      <w:r w:rsidR="00821422" w:rsidRPr="000C753B">
        <w:t>, le conditionnement</w:t>
      </w:r>
      <w:r w:rsidR="00296D89" w:rsidRPr="000C753B">
        <w:t>,</w:t>
      </w:r>
      <w:r w:rsidR="00296D89">
        <w:t xml:space="preserve"> </w:t>
      </w:r>
      <w:r w:rsidR="00296D89" w:rsidRPr="000C753B">
        <w:t>le reconditionnement</w:t>
      </w:r>
      <w:r w:rsidR="00472D7B">
        <w:t xml:space="preserve"> </w:t>
      </w:r>
      <w:r w:rsidR="00472D7B" w:rsidRPr="000C753B">
        <w:t xml:space="preserve">et </w:t>
      </w:r>
      <w:r w:rsidR="00821422" w:rsidRPr="000C753B">
        <w:t>le stockage de certains</w:t>
      </w:r>
      <w:r w:rsidR="00472D7B">
        <w:t xml:space="preserve"> </w:t>
      </w:r>
      <w:r w:rsidR="00472D7B" w:rsidRPr="000C753B">
        <w:t>matériaux ou</w:t>
      </w:r>
      <w:r w:rsidR="00821422" w:rsidRPr="00DE5D63">
        <w:t xml:space="preserve"> </w:t>
      </w:r>
      <w:r w:rsidR="00821422" w:rsidRPr="000C753B">
        <w:t>produits</w:t>
      </w:r>
      <w:r w:rsidR="00A55374" w:rsidRPr="00DE5D63">
        <w:t xml:space="preserve">. </w:t>
      </w:r>
    </w:p>
    <w:p w14:paraId="7CA4AC12" w14:textId="5F362E91" w:rsidR="00790B79" w:rsidRDefault="00C12F84" w:rsidP="006B75FC">
      <w:pPr>
        <w:pStyle w:val="Paragraphedeliste"/>
        <w:numPr>
          <w:ilvl w:val="0"/>
          <w:numId w:val="14"/>
        </w:numPr>
      </w:pPr>
      <w:r w:rsidRPr="000C753B">
        <w:t>Assistance à la rédaction du DCE adapté à la mise en œuvre</w:t>
      </w:r>
      <w:r w:rsidRPr="00DE5D63">
        <w:t xml:space="preserve"> </w:t>
      </w:r>
      <w:r w:rsidR="00472D7B" w:rsidRPr="000C753B">
        <w:t>dans les règles de l’art</w:t>
      </w:r>
      <w:r w:rsidR="00472D7B">
        <w:t xml:space="preserve"> </w:t>
      </w:r>
      <w:r w:rsidRPr="000C753B">
        <w:t>de matériaux</w:t>
      </w:r>
      <w:r w:rsidR="00472D7B" w:rsidRPr="000C753B">
        <w:t xml:space="preserve"> ou produits</w:t>
      </w:r>
      <w:r w:rsidRPr="000C753B">
        <w:t xml:space="preserve"> de réemploi</w:t>
      </w:r>
      <w:r w:rsidR="00472D7B" w:rsidRPr="00472D7B">
        <w:t xml:space="preserve"> </w:t>
      </w:r>
      <w:r w:rsidR="00472D7B" w:rsidRPr="000C753B">
        <w:t>ou de valorisation</w:t>
      </w:r>
      <w:r w:rsidR="00B2303A">
        <w:t> </w:t>
      </w:r>
      <w:r w:rsidR="00B2303A" w:rsidRPr="000C753B">
        <w:t>: définition des</w:t>
      </w:r>
      <w:r w:rsidR="0053232E" w:rsidRPr="000C753B">
        <w:t xml:space="preserve"> caractéristiques des</w:t>
      </w:r>
      <w:r w:rsidR="00B2303A" w:rsidRPr="000C753B">
        <w:t xml:space="preserve"> matériaux et de la mise en œuvre pour </w:t>
      </w:r>
      <w:r w:rsidR="0053232E" w:rsidRPr="000C753B">
        <w:t>faciliter</w:t>
      </w:r>
      <w:r w:rsidR="00B2303A" w:rsidRPr="000C753B">
        <w:t xml:space="preserve"> le réemploi</w:t>
      </w:r>
      <w:r w:rsidR="0053232E" w:rsidRPr="000C753B">
        <w:t>.</w:t>
      </w:r>
      <w:r w:rsidR="0053232E">
        <w:t xml:space="preserve"> </w:t>
      </w:r>
    </w:p>
    <w:p w14:paraId="15CA69C5" w14:textId="43984746" w:rsidR="003A320B" w:rsidRDefault="003A320B" w:rsidP="003A320B">
      <w:pPr>
        <w:pStyle w:val="Paragraphedeliste"/>
        <w:ind w:left="720"/>
      </w:pPr>
      <w:r w:rsidRPr="000C753B">
        <w:t>Dans le cas où le réemploi</w:t>
      </w:r>
      <w:r w:rsidRPr="00296D89">
        <w:t xml:space="preserve"> </w:t>
      </w:r>
      <w:r w:rsidR="00296D89" w:rsidRPr="000C753B">
        <w:t>in situ</w:t>
      </w:r>
      <w:r w:rsidR="00296D89">
        <w:t xml:space="preserve"> </w:t>
      </w:r>
      <w:r w:rsidR="00296D89" w:rsidRPr="000C753B">
        <w:t>ou issu de gisement externe</w:t>
      </w:r>
      <w:r w:rsidR="00296D89">
        <w:t xml:space="preserve"> </w:t>
      </w:r>
      <w:r w:rsidRPr="000C753B">
        <w:t>n’est pas possible, le prestataire devra proposer des matières alternatives tel</w:t>
      </w:r>
      <w:r w:rsidR="00296D89" w:rsidRPr="000C753B">
        <w:t>les</w:t>
      </w:r>
      <w:r w:rsidRPr="000C753B">
        <w:t xml:space="preserve"> que des matières recyclées.</w:t>
      </w:r>
    </w:p>
    <w:p w14:paraId="7A380391" w14:textId="1039FF74" w:rsidR="003A320B" w:rsidRPr="000C753B" w:rsidRDefault="003A320B" w:rsidP="006B75FC">
      <w:pPr>
        <w:pStyle w:val="Paragraphedeliste"/>
        <w:numPr>
          <w:ilvl w:val="0"/>
          <w:numId w:val="14"/>
        </w:numPr>
      </w:pPr>
      <w:r w:rsidRPr="000C753B">
        <w:t xml:space="preserve">Assistance à la rédaction du DCE concernant </w:t>
      </w:r>
      <w:r w:rsidR="006C2CC6" w:rsidRPr="000C753B">
        <w:t>les exigences attendues</w:t>
      </w:r>
      <w:r w:rsidR="006C2CC6">
        <w:t xml:space="preserve"> </w:t>
      </w:r>
      <w:r w:rsidR="006C2CC6" w:rsidRPr="000C753B">
        <w:t xml:space="preserve">des </w:t>
      </w:r>
      <w:r w:rsidR="00296D89" w:rsidRPr="000C753B">
        <w:t>entreprises de travaux et</w:t>
      </w:r>
      <w:r w:rsidR="00296D89">
        <w:t xml:space="preserve"> </w:t>
      </w:r>
      <w:r w:rsidR="00296D89" w:rsidRPr="000C753B">
        <w:t>des prestataires</w:t>
      </w:r>
      <w:r w:rsidR="006C2CC6" w:rsidRPr="000C753B">
        <w:t xml:space="preserve"> concernant la réduction des déchets, les modes de traitement et valorisation et la traçabilité des déchets. </w:t>
      </w:r>
    </w:p>
    <w:p w14:paraId="10F77CFE" w14:textId="50B804E9" w:rsidR="003A320B" w:rsidRDefault="0053232E" w:rsidP="006B75FC">
      <w:pPr>
        <w:pStyle w:val="Paragraphedeliste"/>
        <w:numPr>
          <w:ilvl w:val="0"/>
          <w:numId w:val="14"/>
        </w:numPr>
      </w:pPr>
      <w:r w:rsidRPr="000C753B">
        <w:t>Assistance pour la rédaction du DCE concernant la gestion de l’interface</w:t>
      </w:r>
      <w:r w:rsidR="00D142D7">
        <w:t xml:space="preserve"> en cas de don et/ou ventes de matériaux</w:t>
      </w:r>
      <w:r>
        <w:t xml:space="preserve"> (</w:t>
      </w:r>
      <w:r w:rsidR="003A320B">
        <w:t>exemple : lot</w:t>
      </w:r>
      <w:r>
        <w:t xml:space="preserve"> </w:t>
      </w:r>
      <w:r w:rsidR="003A320B">
        <w:t>curage sélectif</w:t>
      </w:r>
      <w:r w:rsidR="00D338E9">
        <w:t xml:space="preserve"> </w:t>
      </w:r>
      <w:r w:rsidR="00D142D7">
        <w:t xml:space="preserve">/ </w:t>
      </w:r>
      <w:r w:rsidR="00D338E9">
        <w:t>cession des éléments de réemploi</w:t>
      </w:r>
      <w:r>
        <w:t xml:space="preserve"> / annonces d’offres de matériaux / showroom sur chantier / marketplaces). </w:t>
      </w:r>
    </w:p>
    <w:p w14:paraId="7864F3F7" w14:textId="7AA740FA" w:rsidR="003A320B" w:rsidRPr="000C753B" w:rsidRDefault="003A320B" w:rsidP="006B75FC">
      <w:pPr>
        <w:pStyle w:val="Paragraphedeliste"/>
        <w:numPr>
          <w:ilvl w:val="0"/>
          <w:numId w:val="14"/>
        </w:numPr>
      </w:pPr>
      <w:r w:rsidRPr="000C753B">
        <w:t>Assistance pour la rédaction des pièces administratives</w:t>
      </w:r>
      <w:r>
        <w:t xml:space="preserve"> (</w:t>
      </w:r>
      <w:r w:rsidR="00472D7B" w:rsidRPr="000C753B">
        <w:t>clauses incitatives,</w:t>
      </w:r>
      <w:r w:rsidR="00472D7B">
        <w:t xml:space="preserve"> </w:t>
      </w:r>
      <w:r w:rsidRPr="000C753B">
        <w:t>pénalité / bonus sur les objectifs de réemploi</w:t>
      </w:r>
      <w:r w:rsidR="00C6020A" w:rsidRPr="000C753B">
        <w:t xml:space="preserve">/ </w:t>
      </w:r>
      <w:r w:rsidR="006C2CC6" w:rsidRPr="000C753B">
        <w:t>critères d’analyse pour le RC concernant le réemploi / valorisation</w:t>
      </w:r>
      <w:r w:rsidRPr="000C753B">
        <w:t>)</w:t>
      </w:r>
    </w:p>
    <w:p w14:paraId="4C171C20" w14:textId="5F93477A" w:rsidR="00CE4B9F" w:rsidRPr="00296D89" w:rsidRDefault="00AB60C3" w:rsidP="00D6352D">
      <w:r w:rsidRPr="000C753B">
        <w:t xml:space="preserve">Le prestataire doit gérer </w:t>
      </w:r>
      <w:r w:rsidR="00CE4B9F" w:rsidRPr="000C753B">
        <w:t>l’ensemble des mises au point techniques et réglementaires (bureau de contrôle</w:t>
      </w:r>
      <w:r w:rsidR="00B2303A" w:rsidRPr="000C753B">
        <w:t>, PV, avis techniques, essais</w:t>
      </w:r>
      <w:r w:rsidR="00D142D7" w:rsidRPr="000C753B">
        <w:t>, assurances</w:t>
      </w:r>
      <w:r w:rsidR="00CE4B9F" w:rsidRPr="000C753B">
        <w:t>).</w:t>
      </w:r>
      <w:r w:rsidR="00CE4B9F" w:rsidRPr="00296D89">
        <w:t xml:space="preserve"> </w:t>
      </w:r>
    </w:p>
    <w:p w14:paraId="758CBA90" w14:textId="77777777" w:rsidR="00790B79" w:rsidRPr="000C753B" w:rsidRDefault="00790B79" w:rsidP="00790B79">
      <w:pPr>
        <w:pStyle w:val="Titre3"/>
        <w:rPr>
          <w:b w:val="0"/>
          <w:i w:val="0"/>
          <w:iCs w:val="0"/>
          <w:spacing w:val="0"/>
          <w:sz w:val="22"/>
          <w:szCs w:val="24"/>
          <w:u w:val="none"/>
        </w:rPr>
      </w:pPr>
      <w:bookmarkStart w:id="86" w:name="_Toc182993703"/>
      <w:r w:rsidRPr="000C753B">
        <w:rPr>
          <w:b w:val="0"/>
          <w:i w:val="0"/>
          <w:iCs w:val="0"/>
          <w:spacing w:val="0"/>
          <w:sz w:val="22"/>
          <w:szCs w:val="24"/>
          <w:u w:val="none"/>
        </w:rPr>
        <w:t>Livrables</w:t>
      </w:r>
      <w:bookmarkEnd w:id="86"/>
    </w:p>
    <w:p w14:paraId="0596431F" w14:textId="2E676F68" w:rsidR="00790B79" w:rsidRPr="002F588F" w:rsidRDefault="002D5EDF" w:rsidP="006B75FC">
      <w:pPr>
        <w:pStyle w:val="Paragraphedeliste"/>
        <w:numPr>
          <w:ilvl w:val="0"/>
          <w:numId w:val="15"/>
        </w:numPr>
      </w:pPr>
      <w:r w:rsidRPr="002F588F">
        <w:t xml:space="preserve">Descriptifs </w:t>
      </w:r>
      <w:r w:rsidR="00790B79" w:rsidRPr="002F588F">
        <w:t>des CCTP</w:t>
      </w:r>
    </w:p>
    <w:p w14:paraId="77EFB97E" w14:textId="1B50591A" w:rsidR="00790B79" w:rsidRPr="002F588F" w:rsidRDefault="00790B79" w:rsidP="00790B79">
      <w:r w:rsidRPr="002F588F">
        <w:t>Le prestataire do</w:t>
      </w:r>
      <w:r w:rsidR="00AB60C3" w:rsidRPr="002F588F">
        <w:t xml:space="preserve">it fournir </w:t>
      </w:r>
      <w:r w:rsidR="002D5EDF" w:rsidRPr="002F588F">
        <w:t>des descriptifs pour</w:t>
      </w:r>
      <w:r w:rsidR="00AB60C3" w:rsidRPr="002F588F">
        <w:t xml:space="preserve"> l’ensemble du DCE</w:t>
      </w:r>
      <w:r w:rsidR="003A320B" w:rsidRPr="002F588F">
        <w:t xml:space="preserve"> </w:t>
      </w:r>
      <w:r w:rsidR="00AB60C3" w:rsidRPr="002F588F">
        <w:t xml:space="preserve">concernant les modes </w:t>
      </w:r>
      <w:r w:rsidR="00C6020A" w:rsidRPr="002F588F">
        <w:t>o</w:t>
      </w:r>
      <w:r w:rsidR="00AB60C3" w:rsidRPr="002F588F">
        <w:t>pérat</w:t>
      </w:r>
      <w:r w:rsidR="00C6020A" w:rsidRPr="002F588F">
        <w:t>oires</w:t>
      </w:r>
      <w:r w:rsidR="00AB60C3" w:rsidRPr="002F588F">
        <w:t xml:space="preserve"> de dépose, la mise en œuvre</w:t>
      </w:r>
      <w:r w:rsidR="00472D7B" w:rsidRPr="002F588F">
        <w:t xml:space="preserve">, le conditionnement, </w:t>
      </w:r>
      <w:proofErr w:type="spellStart"/>
      <w:r w:rsidR="00472D7B" w:rsidRPr="002F588F">
        <w:t>recoditionnement</w:t>
      </w:r>
      <w:proofErr w:type="spellEnd"/>
      <w:r w:rsidR="00AB60C3" w:rsidRPr="002F588F">
        <w:t xml:space="preserve"> de matériaux </w:t>
      </w:r>
      <w:r w:rsidR="00472D7B" w:rsidRPr="002F588F">
        <w:t xml:space="preserve">ou produits </w:t>
      </w:r>
      <w:r w:rsidR="00AB60C3" w:rsidRPr="002F588F">
        <w:t xml:space="preserve">de réemploi </w:t>
      </w:r>
      <w:r w:rsidR="00472D7B" w:rsidRPr="002F588F">
        <w:t xml:space="preserve">ou de valorisation </w:t>
      </w:r>
      <w:r w:rsidR="00AB60C3" w:rsidRPr="002F588F">
        <w:t xml:space="preserve">et la gestion des interfaces. </w:t>
      </w:r>
      <w:r w:rsidRPr="002F588F">
        <w:t xml:space="preserve"> </w:t>
      </w:r>
    </w:p>
    <w:p w14:paraId="32DE29F6" w14:textId="0901E9C8" w:rsidR="00790B79" w:rsidRPr="002F588F" w:rsidRDefault="005F109D" w:rsidP="006B75FC">
      <w:pPr>
        <w:pStyle w:val="Paragraphedeliste"/>
        <w:numPr>
          <w:ilvl w:val="0"/>
          <w:numId w:val="15"/>
        </w:numPr>
      </w:pPr>
      <w:r w:rsidRPr="002F588F">
        <w:t>Mise à jour du p</w:t>
      </w:r>
      <w:r w:rsidR="00790B79" w:rsidRPr="002F588F">
        <w:t>lanning de disponibilité des gisements</w:t>
      </w:r>
    </w:p>
    <w:p w14:paraId="1A5F5505" w14:textId="6246AA0A" w:rsidR="00A65968" w:rsidRPr="002F588F" w:rsidRDefault="00790B79" w:rsidP="00D6352D">
      <w:r w:rsidRPr="002F588F">
        <w:t xml:space="preserve">Mise à jour du planning de dépose prévisionnelle (réalisé en AVP) pour avoir une visibilité sur les dates supposées de mise à disposition des gisements. </w:t>
      </w:r>
    </w:p>
    <w:p w14:paraId="09E9AE93" w14:textId="08A8C55F" w:rsidR="00AB60C3" w:rsidRDefault="00AB60C3" w:rsidP="00D6352D">
      <w:r w:rsidRPr="002F588F">
        <w:t>La mise à jour du planning peut prendre en compte des gisements externes repérés.</w:t>
      </w:r>
      <w:r>
        <w:t xml:space="preserve"> </w:t>
      </w:r>
    </w:p>
    <w:p w14:paraId="4DA88FAC" w14:textId="60FB13BB" w:rsidR="00D142D7" w:rsidRDefault="00D142D7">
      <w:pPr>
        <w:spacing w:before="0"/>
        <w:jc w:val="left"/>
      </w:pPr>
      <w:r>
        <w:br w:type="page"/>
      </w:r>
    </w:p>
    <w:p w14:paraId="39248678" w14:textId="6AACC6AE" w:rsidR="00A55374" w:rsidRPr="002F588F" w:rsidRDefault="00A55374" w:rsidP="007F6368">
      <w:pPr>
        <w:pStyle w:val="Titre2"/>
        <w:ind w:left="1939" w:hanging="578"/>
        <w:rPr>
          <w:b w:val="0"/>
          <w:sz w:val="22"/>
          <w:szCs w:val="24"/>
        </w:rPr>
      </w:pPr>
      <w:bookmarkStart w:id="87" w:name="_Toc182993704"/>
      <w:r w:rsidRPr="002F588F">
        <w:rPr>
          <w:b w:val="0"/>
          <w:sz w:val="22"/>
          <w:szCs w:val="24"/>
        </w:rPr>
        <w:t>ACT</w:t>
      </w:r>
      <w:bookmarkEnd w:id="87"/>
    </w:p>
    <w:p w14:paraId="4B4CFB57" w14:textId="77777777" w:rsidR="00AB60C3" w:rsidRPr="002F588F" w:rsidRDefault="00AB60C3" w:rsidP="00AB60C3">
      <w:pPr>
        <w:pStyle w:val="Titre3"/>
        <w:rPr>
          <w:b w:val="0"/>
          <w:i w:val="0"/>
          <w:iCs w:val="0"/>
          <w:spacing w:val="0"/>
          <w:sz w:val="22"/>
          <w:szCs w:val="24"/>
          <w:u w:val="none"/>
        </w:rPr>
      </w:pPr>
      <w:bookmarkStart w:id="88" w:name="_Toc182993705"/>
      <w:r w:rsidRPr="002F588F">
        <w:rPr>
          <w:b w:val="0"/>
          <w:i w:val="0"/>
          <w:iCs w:val="0"/>
          <w:spacing w:val="0"/>
          <w:sz w:val="22"/>
          <w:szCs w:val="24"/>
          <w:u w:val="none"/>
        </w:rPr>
        <w:t>Objet de la prestation</w:t>
      </w:r>
      <w:bookmarkEnd w:id="88"/>
    </w:p>
    <w:p w14:paraId="0C63DE67" w14:textId="58518D35" w:rsidR="00A55374" w:rsidRPr="002F588F" w:rsidRDefault="00AB60C3" w:rsidP="00D6352D">
      <w:r w:rsidRPr="002F588F">
        <w:t>Le prestaire doit a</w:t>
      </w:r>
      <w:r w:rsidR="00A55374" w:rsidRPr="002F588F">
        <w:t>nalyse</w:t>
      </w:r>
      <w:r w:rsidRPr="002F588F">
        <w:t>r</w:t>
      </w:r>
      <w:r w:rsidR="00A55374" w:rsidRPr="002F588F">
        <w:t xml:space="preserve"> </w:t>
      </w:r>
      <w:r w:rsidRPr="002F588F">
        <w:t>l</w:t>
      </w:r>
      <w:r w:rsidR="00A55374" w:rsidRPr="002F588F">
        <w:t>es offres</w:t>
      </w:r>
      <w:r w:rsidRPr="002F588F">
        <w:t xml:space="preserve"> des entreprises</w:t>
      </w:r>
      <w:r w:rsidR="00A55374" w:rsidRPr="002F588F">
        <w:t xml:space="preserve"> sur </w:t>
      </w:r>
      <w:r w:rsidR="00B2303A" w:rsidRPr="002F588F">
        <w:t>le</w:t>
      </w:r>
      <w:r w:rsidR="00C6020A" w:rsidRPr="002F588F">
        <w:t>s</w:t>
      </w:r>
      <w:r w:rsidR="00B2303A" w:rsidRPr="002F588F">
        <w:t xml:space="preserve"> </w:t>
      </w:r>
      <w:r w:rsidR="00A55374" w:rsidRPr="002F588F">
        <w:t>taux de</w:t>
      </w:r>
      <w:r w:rsidR="00B2303A" w:rsidRPr="002F588F">
        <w:t xml:space="preserve"> </w:t>
      </w:r>
      <w:r w:rsidR="00A55374" w:rsidRPr="002F588F">
        <w:t>réemploi/réutilisation</w:t>
      </w:r>
      <w:r w:rsidR="00C6020A" w:rsidRPr="002F588F">
        <w:t xml:space="preserve">/recyclage/valorisation </w:t>
      </w:r>
      <w:r w:rsidR="00A55374" w:rsidRPr="002F588F">
        <w:t>prévu</w:t>
      </w:r>
      <w:r w:rsidR="00C6020A" w:rsidRPr="002F588F">
        <w:t>s</w:t>
      </w:r>
      <w:r w:rsidR="00B2303A" w:rsidRPr="002F588F">
        <w:t xml:space="preserve"> et </w:t>
      </w:r>
      <w:r w:rsidR="006C2CC6" w:rsidRPr="002F588F">
        <w:t>les méthodologies de mise en œuvre</w:t>
      </w:r>
      <w:r w:rsidR="00B2303A" w:rsidRPr="002F588F">
        <w:t>.</w:t>
      </w:r>
    </w:p>
    <w:p w14:paraId="6B5967E0" w14:textId="77777777" w:rsidR="00AB60C3" w:rsidRPr="002F588F" w:rsidRDefault="00AB60C3" w:rsidP="00AB60C3">
      <w:pPr>
        <w:pStyle w:val="Titre3"/>
        <w:rPr>
          <w:b w:val="0"/>
          <w:i w:val="0"/>
          <w:iCs w:val="0"/>
          <w:spacing w:val="0"/>
          <w:sz w:val="22"/>
          <w:szCs w:val="24"/>
          <w:u w:val="none"/>
        </w:rPr>
      </w:pPr>
      <w:bookmarkStart w:id="89" w:name="_Toc182993706"/>
      <w:r w:rsidRPr="002F588F">
        <w:rPr>
          <w:b w:val="0"/>
          <w:i w:val="0"/>
          <w:iCs w:val="0"/>
          <w:spacing w:val="0"/>
          <w:sz w:val="22"/>
          <w:szCs w:val="24"/>
          <w:u w:val="none"/>
        </w:rPr>
        <w:t>Livrables</w:t>
      </w:r>
      <w:bookmarkEnd w:id="89"/>
    </w:p>
    <w:p w14:paraId="5FF2DDB5" w14:textId="3F4EEDE9" w:rsidR="00AB60C3" w:rsidRPr="002F588F" w:rsidRDefault="00AB60C3" w:rsidP="006B75FC">
      <w:pPr>
        <w:pStyle w:val="Paragraphedeliste"/>
        <w:numPr>
          <w:ilvl w:val="0"/>
          <w:numId w:val="16"/>
        </w:numPr>
      </w:pPr>
      <w:r w:rsidRPr="002F588F">
        <w:t>Avis</w:t>
      </w:r>
      <w:r w:rsidR="005F109D" w:rsidRPr="002F588F">
        <w:t xml:space="preserve"> sur les offres des entreprises</w:t>
      </w:r>
    </w:p>
    <w:p w14:paraId="3431702D" w14:textId="49ADD0AB" w:rsidR="00AB60C3" w:rsidRDefault="00AB60C3" w:rsidP="00AB60C3">
      <w:r w:rsidRPr="002F588F">
        <w:t>Le prestataire doit fournir un avis sur les offres des entreprises sur la thématique réemploi.</w:t>
      </w:r>
      <w:r w:rsidRPr="00AB60C3">
        <w:t xml:space="preserve"> </w:t>
      </w:r>
    </w:p>
    <w:p w14:paraId="70DC416D" w14:textId="4CC6E756" w:rsidR="00D142D7" w:rsidRDefault="00D142D7">
      <w:pPr>
        <w:spacing w:before="0"/>
        <w:jc w:val="left"/>
      </w:pPr>
    </w:p>
    <w:p w14:paraId="795A3BDB" w14:textId="3BF8C9A6" w:rsidR="00A55374" w:rsidRPr="002F588F" w:rsidRDefault="00A65968" w:rsidP="007F6368">
      <w:pPr>
        <w:pStyle w:val="Titre2"/>
        <w:ind w:left="1939" w:hanging="578"/>
        <w:rPr>
          <w:b w:val="0"/>
          <w:sz w:val="22"/>
          <w:szCs w:val="24"/>
        </w:rPr>
      </w:pPr>
      <w:bookmarkStart w:id="90" w:name="_Toc182993707"/>
      <w:r w:rsidRPr="002F588F">
        <w:rPr>
          <w:b w:val="0"/>
          <w:sz w:val="22"/>
          <w:szCs w:val="24"/>
        </w:rPr>
        <w:t xml:space="preserve">VISA / </w:t>
      </w:r>
      <w:r w:rsidR="00A55374" w:rsidRPr="002F588F">
        <w:rPr>
          <w:b w:val="0"/>
          <w:sz w:val="22"/>
          <w:szCs w:val="24"/>
        </w:rPr>
        <w:t>DET</w:t>
      </w:r>
      <w:bookmarkEnd w:id="90"/>
    </w:p>
    <w:p w14:paraId="6BDC9E06" w14:textId="77777777" w:rsidR="00AB60C3" w:rsidRPr="002F588F" w:rsidRDefault="00AB60C3" w:rsidP="00AB60C3">
      <w:pPr>
        <w:pStyle w:val="Titre3"/>
        <w:rPr>
          <w:b w:val="0"/>
          <w:i w:val="0"/>
          <w:iCs w:val="0"/>
          <w:spacing w:val="0"/>
          <w:sz w:val="22"/>
          <w:szCs w:val="24"/>
          <w:u w:val="none"/>
        </w:rPr>
      </w:pPr>
      <w:bookmarkStart w:id="91" w:name="_Toc182993708"/>
      <w:r w:rsidRPr="002F588F">
        <w:rPr>
          <w:b w:val="0"/>
          <w:i w:val="0"/>
          <w:iCs w:val="0"/>
          <w:spacing w:val="0"/>
          <w:sz w:val="22"/>
          <w:szCs w:val="24"/>
          <w:u w:val="none"/>
        </w:rPr>
        <w:t>Objet de la prestation</w:t>
      </w:r>
      <w:bookmarkEnd w:id="91"/>
    </w:p>
    <w:p w14:paraId="05ADCB29" w14:textId="0143519C" w:rsidR="00A55374" w:rsidRPr="002F588F" w:rsidRDefault="00AB60C3" w:rsidP="00D6352D">
      <w:r w:rsidRPr="002F588F">
        <w:t>Le prestaire doit p</w:t>
      </w:r>
      <w:r w:rsidR="00A55374" w:rsidRPr="002F588F">
        <w:t>articip</w:t>
      </w:r>
      <w:r w:rsidRPr="002F588F">
        <w:t>er</w:t>
      </w:r>
      <w:r w:rsidR="00A55374" w:rsidRPr="002F588F">
        <w:t xml:space="preserve"> à la réunion de lancement pour sensibiliser les entreprises </w:t>
      </w:r>
      <w:r w:rsidR="00B01CC7" w:rsidRPr="002F588F">
        <w:t xml:space="preserve">de travaux </w:t>
      </w:r>
      <w:r w:rsidR="00A55374" w:rsidRPr="002F588F">
        <w:t>au réemploi</w:t>
      </w:r>
      <w:r w:rsidR="007F6368" w:rsidRPr="002F588F">
        <w:t>, à la valorisation</w:t>
      </w:r>
      <w:r w:rsidR="00A55374" w:rsidRPr="002F588F">
        <w:t xml:space="preserve"> et à la gestion des déchets. </w:t>
      </w:r>
      <w:r w:rsidRPr="002F588F">
        <w:t>Il doit f</w:t>
      </w:r>
      <w:r w:rsidR="00A55374" w:rsidRPr="002F588F">
        <w:t>inali</w:t>
      </w:r>
      <w:r w:rsidRPr="002F588F">
        <w:t>ser le</w:t>
      </w:r>
      <w:r w:rsidR="00A55374" w:rsidRPr="002F588F">
        <w:t xml:space="preserve"> SOGED</w:t>
      </w:r>
      <w:r w:rsidRPr="002F588F">
        <w:t>.</w:t>
      </w:r>
      <w:r w:rsidR="006C2CC6" w:rsidRPr="002F588F">
        <w:t xml:space="preserve"> Il doit une traçabilité renforcée de la gestion des matériaux / déchets. </w:t>
      </w:r>
    </w:p>
    <w:p w14:paraId="1930B563" w14:textId="6172CACE" w:rsidR="002D5EDF" w:rsidRPr="002F588F" w:rsidRDefault="00AB60C3" w:rsidP="002D5EDF">
      <w:r w:rsidRPr="002F588F">
        <w:t>Le prestaire doit faire un s</w:t>
      </w:r>
      <w:r w:rsidR="00BD4A97" w:rsidRPr="002F588F">
        <w:t xml:space="preserve">uivi logistique des </w:t>
      </w:r>
      <w:r w:rsidR="00A14B69" w:rsidRPr="002F588F">
        <w:t>matériaux</w:t>
      </w:r>
      <w:r w:rsidR="002D5EDF" w:rsidRPr="002F588F">
        <w:t xml:space="preserve">. Il doit aider </w:t>
      </w:r>
      <w:r w:rsidR="007F6368" w:rsidRPr="002F588F">
        <w:t>les</w:t>
      </w:r>
      <w:r w:rsidR="002D5EDF" w:rsidRPr="002F588F">
        <w:t xml:space="preserve"> entreprises titulaires du marché de travaux pour la détection de gisements de matériaux et produits issus du réemploi en cas de difficulté.</w:t>
      </w:r>
    </w:p>
    <w:p w14:paraId="51E7D51E" w14:textId="42B9F24A" w:rsidR="002D5EDF" w:rsidRPr="00DE5D63" w:rsidRDefault="002D5EDF" w:rsidP="002D5EDF">
      <w:r w:rsidRPr="002F588F">
        <w:t>Le prestaire doit réaliser une assistance au visa des études d’exécution concernant le réemploi et doit contrôler les conditions de réalisation.</w:t>
      </w:r>
      <w:r w:rsidRPr="00DE5D63">
        <w:t xml:space="preserve"> </w:t>
      </w:r>
    </w:p>
    <w:p w14:paraId="51140E10" w14:textId="77777777" w:rsidR="00AB60C3" w:rsidRPr="002F588F" w:rsidRDefault="00AB60C3" w:rsidP="00AB60C3">
      <w:pPr>
        <w:pStyle w:val="Titre3"/>
        <w:rPr>
          <w:b w:val="0"/>
          <w:i w:val="0"/>
          <w:iCs w:val="0"/>
          <w:spacing w:val="0"/>
          <w:sz w:val="22"/>
          <w:szCs w:val="24"/>
          <w:u w:val="none"/>
        </w:rPr>
      </w:pPr>
      <w:bookmarkStart w:id="92" w:name="_Toc182993709"/>
      <w:r w:rsidRPr="002F588F">
        <w:rPr>
          <w:b w:val="0"/>
          <w:i w:val="0"/>
          <w:iCs w:val="0"/>
          <w:spacing w:val="0"/>
          <w:sz w:val="22"/>
          <w:szCs w:val="24"/>
          <w:u w:val="none"/>
        </w:rPr>
        <w:t>Livrables</w:t>
      </w:r>
      <w:bookmarkEnd w:id="92"/>
    </w:p>
    <w:p w14:paraId="789EEBD5" w14:textId="2BD768E8" w:rsidR="005F109D" w:rsidRPr="002F588F" w:rsidRDefault="00AB60C3" w:rsidP="005F109D">
      <w:pPr>
        <w:pStyle w:val="Paragraphedeliste"/>
        <w:numPr>
          <w:ilvl w:val="0"/>
          <w:numId w:val="17"/>
        </w:numPr>
      </w:pPr>
      <w:r w:rsidRPr="002F588F">
        <w:t>Avis</w:t>
      </w:r>
      <w:r w:rsidR="005F109D" w:rsidRPr="002F588F">
        <w:t xml:space="preserve"> sur documents d’exécution</w:t>
      </w:r>
    </w:p>
    <w:p w14:paraId="4E16714F" w14:textId="75655E2B" w:rsidR="00AB60C3" w:rsidRPr="002F588F" w:rsidRDefault="002D5EDF" w:rsidP="002D5EDF">
      <w:r w:rsidRPr="002F588F">
        <w:t xml:space="preserve">Le prestataire doit fournir un avis sur les documents d’exécution concernant le réemploi. </w:t>
      </w:r>
      <w:r w:rsidR="006C2CC6" w:rsidRPr="002F588F">
        <w:t xml:space="preserve">Le prestataire doit valider les procédures de prévention et de gestion des déchets. Il doit mettre en œuvre le protocole de traçabilité. </w:t>
      </w:r>
    </w:p>
    <w:p w14:paraId="4CDAA0BD" w14:textId="77777777" w:rsidR="00D142D7" w:rsidRPr="002F588F" w:rsidRDefault="00D142D7" w:rsidP="002D5EDF"/>
    <w:p w14:paraId="61FCD4E7" w14:textId="4E847C81" w:rsidR="002D5EDF" w:rsidRPr="002F588F" w:rsidRDefault="002D5EDF" w:rsidP="006B75FC">
      <w:pPr>
        <w:pStyle w:val="Paragraphedeliste"/>
        <w:numPr>
          <w:ilvl w:val="0"/>
          <w:numId w:val="17"/>
        </w:numPr>
      </w:pPr>
      <w:r w:rsidRPr="002F588F">
        <w:t>Compte rendu de chantier</w:t>
      </w:r>
      <w:r w:rsidR="00D142D7" w:rsidRPr="002F588F">
        <w:t xml:space="preserve"> sur ces thématiques</w:t>
      </w:r>
    </w:p>
    <w:p w14:paraId="700C692F" w14:textId="6996E65D" w:rsidR="002D5EDF" w:rsidRPr="002F588F" w:rsidRDefault="002D5EDF" w:rsidP="002D5EDF">
      <w:r w:rsidRPr="002F588F">
        <w:t>Le titulaire doit</w:t>
      </w:r>
      <w:r w:rsidR="00D142D7" w:rsidRPr="002F588F">
        <w:t xml:space="preserve"> réaliser des visites de chantier sur les thématiques le concernant (dépose soignée, tri des déchets sur chantier</w:t>
      </w:r>
      <w:r w:rsidR="007F6368" w:rsidRPr="002F588F">
        <w:t>, stockage</w:t>
      </w:r>
      <w:r w:rsidR="00D142D7" w:rsidRPr="002F588F">
        <w:t>). Il doit</w:t>
      </w:r>
      <w:r w:rsidRPr="002F588F">
        <w:t xml:space="preserve"> un compte rendu </w:t>
      </w:r>
      <w:r w:rsidR="000A31FF" w:rsidRPr="002F588F">
        <w:t>de ses observations</w:t>
      </w:r>
      <w:r w:rsidRPr="002F588F">
        <w:t xml:space="preserve"> après </w:t>
      </w:r>
      <w:r w:rsidR="000A31FF" w:rsidRPr="002F588F">
        <w:t xml:space="preserve">chaque visite de chantier. </w:t>
      </w:r>
    </w:p>
    <w:p w14:paraId="37BA8146" w14:textId="77777777" w:rsidR="00D142D7" w:rsidRPr="002F588F" w:rsidRDefault="00D142D7" w:rsidP="002D5EDF"/>
    <w:p w14:paraId="6B35D2ED" w14:textId="088E9BD4" w:rsidR="00AB60C3" w:rsidRPr="002F588F" w:rsidRDefault="00AB60C3" w:rsidP="006B75FC">
      <w:pPr>
        <w:pStyle w:val="Paragraphedeliste"/>
        <w:numPr>
          <w:ilvl w:val="0"/>
          <w:numId w:val="17"/>
        </w:numPr>
      </w:pPr>
      <w:r w:rsidRPr="002F588F">
        <w:t>Tableau de synthèse des matériaux</w:t>
      </w:r>
    </w:p>
    <w:p w14:paraId="2218E51E" w14:textId="0D86B9DE" w:rsidR="00D142D7" w:rsidRPr="00907FD6" w:rsidRDefault="00AB60C3" w:rsidP="00907FD6">
      <w:r w:rsidRPr="002F588F">
        <w:t xml:space="preserve">Le suivi des matériaux sera réalisé sous forme de tableau de synthèse. Le tableau de synthèse doit permettre d’identifier les matériaux neufs, de réemploi in-situ, de réemploi ex-situ, </w:t>
      </w:r>
      <w:r w:rsidR="007F6368" w:rsidRPr="002F588F">
        <w:t>de valorisation, rendre compte de l’</w:t>
      </w:r>
      <w:r w:rsidRPr="002F588F">
        <w:t>analyse des bordereaux de suivi des déchets…</w:t>
      </w:r>
      <w:r w:rsidR="002A5D7B" w:rsidRPr="002F588F">
        <w:t xml:space="preserve"> Le tableau de synthèse doit être mis à jour tous les mois</w:t>
      </w:r>
      <w:r w:rsidR="006C2CC6" w:rsidRPr="002F588F">
        <w:t xml:space="preserve"> en fonction de l’avancement du chantier</w:t>
      </w:r>
      <w:r w:rsidR="002A5D7B" w:rsidRPr="002F588F">
        <w:t>.</w:t>
      </w:r>
      <w:r w:rsidR="00D142D7">
        <w:br w:type="page"/>
      </w:r>
    </w:p>
    <w:p w14:paraId="6082A673" w14:textId="62D86148" w:rsidR="00E737AF" w:rsidRPr="002F588F" w:rsidRDefault="000679A8" w:rsidP="007F6368">
      <w:pPr>
        <w:pStyle w:val="Titre2"/>
        <w:ind w:left="1939" w:hanging="578"/>
        <w:rPr>
          <w:b w:val="0"/>
          <w:sz w:val="22"/>
          <w:szCs w:val="24"/>
        </w:rPr>
      </w:pPr>
      <w:bookmarkStart w:id="93" w:name="_Toc182993710"/>
      <w:r w:rsidRPr="002F588F">
        <w:rPr>
          <w:b w:val="0"/>
          <w:sz w:val="22"/>
          <w:szCs w:val="24"/>
        </w:rPr>
        <w:t>AOR</w:t>
      </w:r>
      <w:r w:rsidR="00E737AF" w:rsidRPr="002F588F">
        <w:rPr>
          <w:b w:val="0"/>
          <w:sz w:val="22"/>
          <w:szCs w:val="24"/>
        </w:rPr>
        <w:t xml:space="preserve"> / capitalisation</w:t>
      </w:r>
      <w:bookmarkEnd w:id="93"/>
      <w:r w:rsidR="00E737AF" w:rsidRPr="002F588F">
        <w:rPr>
          <w:b w:val="0"/>
          <w:sz w:val="22"/>
          <w:szCs w:val="24"/>
        </w:rPr>
        <w:t xml:space="preserve"> </w:t>
      </w:r>
    </w:p>
    <w:p w14:paraId="78977190" w14:textId="237B21D5" w:rsidR="002D5EDF" w:rsidRPr="002F588F" w:rsidRDefault="002D5EDF" w:rsidP="002D5EDF">
      <w:pPr>
        <w:pStyle w:val="Titre3"/>
        <w:rPr>
          <w:b w:val="0"/>
          <w:i w:val="0"/>
          <w:iCs w:val="0"/>
          <w:spacing w:val="0"/>
          <w:sz w:val="22"/>
          <w:szCs w:val="24"/>
          <w:u w:val="none"/>
        </w:rPr>
      </w:pPr>
      <w:bookmarkStart w:id="94" w:name="_Toc182993711"/>
      <w:r w:rsidRPr="002F588F">
        <w:rPr>
          <w:b w:val="0"/>
          <w:i w:val="0"/>
          <w:iCs w:val="0"/>
          <w:spacing w:val="0"/>
          <w:sz w:val="22"/>
          <w:szCs w:val="24"/>
          <w:u w:val="none"/>
        </w:rPr>
        <w:t>Objet de la prestation</w:t>
      </w:r>
      <w:bookmarkEnd w:id="94"/>
    </w:p>
    <w:p w14:paraId="45CDB555" w14:textId="054A4157" w:rsidR="002D5EDF" w:rsidRPr="002F588F" w:rsidRDefault="002D5EDF" w:rsidP="002D5EDF">
      <w:r w:rsidRPr="002F588F">
        <w:t xml:space="preserve">Le titulaire </w:t>
      </w:r>
      <w:r w:rsidR="00FC0E32" w:rsidRPr="002F588F">
        <w:t xml:space="preserve">doit à l’aide de son tableau de suivi indiquer si les entreprises ont rempli les objectifs en </w:t>
      </w:r>
      <w:r w:rsidR="007F6368" w:rsidRPr="002F588F">
        <w:t xml:space="preserve">matière </w:t>
      </w:r>
      <w:r w:rsidR="00FC0E32" w:rsidRPr="002F588F">
        <w:t xml:space="preserve">de réemploi. Et il </w:t>
      </w:r>
      <w:r w:rsidRPr="002F588F">
        <w:t>doit fournir des éléments</w:t>
      </w:r>
      <w:r w:rsidR="00821422" w:rsidRPr="002F588F">
        <w:t xml:space="preserve"> quantitatifs et qualitatifs</w:t>
      </w:r>
      <w:r w:rsidRPr="002F588F">
        <w:t xml:space="preserve"> pour participer au retour d’expérience / communication sur le projet. </w:t>
      </w:r>
    </w:p>
    <w:p w14:paraId="13EE4BEA" w14:textId="17CB981E" w:rsidR="00AB60C3" w:rsidRPr="002F588F" w:rsidRDefault="00AB60C3" w:rsidP="00AB60C3">
      <w:pPr>
        <w:pStyle w:val="Titre3"/>
        <w:rPr>
          <w:b w:val="0"/>
          <w:i w:val="0"/>
          <w:iCs w:val="0"/>
          <w:spacing w:val="0"/>
          <w:sz w:val="22"/>
          <w:szCs w:val="24"/>
          <w:u w:val="none"/>
        </w:rPr>
      </w:pPr>
      <w:bookmarkStart w:id="95" w:name="_Toc182993712"/>
      <w:r w:rsidRPr="002F588F">
        <w:rPr>
          <w:b w:val="0"/>
          <w:i w:val="0"/>
          <w:iCs w:val="0"/>
          <w:spacing w:val="0"/>
          <w:sz w:val="22"/>
          <w:szCs w:val="24"/>
          <w:u w:val="none"/>
        </w:rPr>
        <w:t>Livrables</w:t>
      </w:r>
      <w:bookmarkEnd w:id="95"/>
    </w:p>
    <w:p w14:paraId="431A3C26" w14:textId="64EE3EC2" w:rsidR="002D5EDF" w:rsidRPr="002F588F" w:rsidRDefault="002D5EDF" w:rsidP="006B75FC">
      <w:pPr>
        <w:pStyle w:val="Paragraphedeliste"/>
        <w:numPr>
          <w:ilvl w:val="0"/>
          <w:numId w:val="11"/>
        </w:numPr>
      </w:pPr>
      <w:r w:rsidRPr="002F588F">
        <w:t>Bilan de l’opération</w:t>
      </w:r>
    </w:p>
    <w:p w14:paraId="74F6834A" w14:textId="208A3533" w:rsidR="002D5EDF" w:rsidRPr="002F588F" w:rsidRDefault="002D5EDF" w:rsidP="002D5EDF">
      <w:r w:rsidRPr="002F588F">
        <w:t>Le titulaire doit réalisation d’un bilan de l’opération (visualisation de la réduction de l’impact carbone, du taux de matériaux issus de réemploi…)</w:t>
      </w:r>
      <w:r w:rsidR="007F6368" w:rsidRPr="002F588F">
        <w:t xml:space="preserve"> sur la base des indicateurs économiques et environnementaux prévus à l’article 2.1</w:t>
      </w:r>
      <w:r w:rsidR="003F1729" w:rsidRPr="002F588F">
        <w:t>1</w:t>
      </w:r>
      <w:r w:rsidRPr="002F588F">
        <w:t>.</w:t>
      </w:r>
    </w:p>
    <w:p w14:paraId="15126B30" w14:textId="1C34208D" w:rsidR="002D5EDF" w:rsidRPr="002F588F" w:rsidRDefault="006C2CC6" w:rsidP="006C2CC6">
      <w:r w:rsidRPr="002F588F">
        <w:t xml:space="preserve">Le titulaire doit un dossier de récolement intégrant la traçabilité de la gestion des matériaux/déchets et un calcul du taux de valorisation. </w:t>
      </w:r>
    </w:p>
    <w:p w14:paraId="16D192E6" w14:textId="77777777" w:rsidR="006C2CC6" w:rsidRPr="002F588F" w:rsidRDefault="006C2CC6" w:rsidP="006C2CC6"/>
    <w:p w14:paraId="75837CD4" w14:textId="764B5574" w:rsidR="003611B2" w:rsidRPr="002F588F" w:rsidRDefault="003611B2" w:rsidP="006B75FC">
      <w:pPr>
        <w:pStyle w:val="Paragraphedeliste"/>
        <w:numPr>
          <w:ilvl w:val="0"/>
          <w:numId w:val="11"/>
        </w:numPr>
      </w:pPr>
      <w:r w:rsidRPr="002F588F">
        <w:t xml:space="preserve">Formulaire CERFA de récolement </w:t>
      </w:r>
    </w:p>
    <w:p w14:paraId="5058BB90" w14:textId="77777777" w:rsidR="003611B2" w:rsidRPr="002F588F" w:rsidRDefault="003611B2" w:rsidP="003611B2">
      <w:r w:rsidRPr="002F588F">
        <w:t xml:space="preserve">Format du livrable : natif </w:t>
      </w:r>
    </w:p>
    <w:p w14:paraId="4E49C905" w14:textId="77777777" w:rsidR="003B3F87" w:rsidRDefault="003611B2" w:rsidP="003A0299">
      <w:r w:rsidRPr="002F588F">
        <w:t>Le prestataire devra remplir le CERFA N°1628</w:t>
      </w:r>
      <w:r w:rsidR="002813E1" w:rsidRPr="002F588F">
        <w:t>8</w:t>
      </w:r>
      <w:r w:rsidRPr="002F588F">
        <w:t xml:space="preserve">*01 </w:t>
      </w:r>
      <w:r w:rsidR="00AB60C3" w:rsidRPr="002F588F">
        <w:t>du formulaire de récolement en fonction de ce qui a été réellement réalisé</w:t>
      </w:r>
      <w:r w:rsidRPr="002F588F">
        <w:t>.</w:t>
      </w:r>
      <w:r>
        <w:t xml:space="preserve"> </w:t>
      </w:r>
    </w:p>
    <w:p w14:paraId="5B264FF4" w14:textId="1F13B813" w:rsidR="003B3F87" w:rsidRPr="002F588F" w:rsidRDefault="003F1729" w:rsidP="003F1729">
      <w:pPr>
        <w:pStyle w:val="Titre2"/>
        <w:ind w:left="1712" w:hanging="578"/>
        <w:rPr>
          <w:b w:val="0"/>
          <w:sz w:val="22"/>
          <w:szCs w:val="24"/>
        </w:rPr>
      </w:pPr>
      <w:bookmarkStart w:id="96" w:name="_Toc182993713"/>
      <w:r w:rsidRPr="002F588F">
        <w:rPr>
          <w:b w:val="0"/>
          <w:sz w:val="22"/>
          <w:szCs w:val="24"/>
        </w:rPr>
        <w:t>Télédéclaration du récolement PEMD au CSTB</w:t>
      </w:r>
      <w:bookmarkEnd w:id="96"/>
    </w:p>
    <w:p w14:paraId="2B92A1BD" w14:textId="1DEF0600" w:rsidR="00B2303A" w:rsidRDefault="003F1729" w:rsidP="003F1729">
      <w:pPr>
        <w:spacing w:before="360"/>
      </w:pPr>
      <w:r w:rsidRPr="002F588F">
        <w:t>Après réalisation des travaux, le titulaire devra réaliser la télétransmission du formulaire CERFA n° 16288*01 sur la plateforme numérique du CSTB pour le compte du maître d’ouvrage.</w:t>
      </w:r>
    </w:p>
    <w:p w14:paraId="565ED73C" w14:textId="77777777" w:rsidR="007A4BE6" w:rsidRDefault="007A4BE6" w:rsidP="003A0299"/>
    <w:p w14:paraId="7B6F02E5" w14:textId="55ABE547" w:rsidR="007A4BE6" w:rsidRPr="002F588F" w:rsidRDefault="002813E1" w:rsidP="007F6368">
      <w:pPr>
        <w:pStyle w:val="Titre2"/>
        <w:ind w:left="1712" w:hanging="578"/>
        <w:rPr>
          <w:b w:val="0"/>
          <w:sz w:val="22"/>
          <w:szCs w:val="24"/>
        </w:rPr>
      </w:pPr>
      <w:r w:rsidRPr="002F588F">
        <w:rPr>
          <w:b w:val="0"/>
          <w:sz w:val="22"/>
          <w:szCs w:val="24"/>
        </w:rPr>
        <w:t xml:space="preserve"> </w:t>
      </w:r>
      <w:bookmarkStart w:id="97" w:name="_Toc182993714"/>
      <w:r w:rsidRPr="002F588F">
        <w:rPr>
          <w:b w:val="0"/>
          <w:sz w:val="22"/>
          <w:szCs w:val="24"/>
        </w:rPr>
        <w:t>Indicateurs</w:t>
      </w:r>
      <w:r w:rsidR="007A4BE6" w:rsidRPr="002F588F">
        <w:rPr>
          <w:b w:val="0"/>
          <w:sz w:val="22"/>
          <w:szCs w:val="24"/>
        </w:rPr>
        <w:t xml:space="preserve"> économiques et environnementaux</w:t>
      </w:r>
      <w:bookmarkEnd w:id="97"/>
    </w:p>
    <w:p w14:paraId="6CCF0193" w14:textId="6B59511D" w:rsidR="007A4BE6" w:rsidRPr="007A4BE6" w:rsidRDefault="007A4BE6" w:rsidP="00F16EEA">
      <w:pPr>
        <w:spacing w:before="100" w:beforeAutospacing="1" w:after="100" w:afterAutospacing="1"/>
      </w:pPr>
      <w:r w:rsidRPr="002F588F">
        <w:t xml:space="preserve">Afin d’évaluer l’impact de la démarche de valorisation et d’économie circulaire, le titulaire établit les indicateurs économiques et environnementaux pertinents (ex : tonnes CO2eq évitées, </w:t>
      </w:r>
      <w:r w:rsidR="00F16EEA" w:rsidRPr="002F588F">
        <w:t>€ économisés</w:t>
      </w:r>
      <w:r w:rsidRPr="002F588F">
        <w:t>, quantité de déchets évité</w:t>
      </w:r>
      <w:r w:rsidR="00F16EEA" w:rsidRPr="002F588F">
        <w:t>s</w:t>
      </w:r>
      <w:r w:rsidRPr="002F588F">
        <w:t xml:space="preserve"> etc.).</w:t>
      </w:r>
    </w:p>
    <w:p w14:paraId="36524E5F" w14:textId="77777777" w:rsidR="007A4BE6" w:rsidRPr="00AB60C3" w:rsidRDefault="007A4BE6" w:rsidP="003A0299"/>
    <w:p w14:paraId="404FCE4A" w14:textId="4718B79E" w:rsidR="000A03F4" w:rsidRDefault="0061316F" w:rsidP="000A03F4">
      <w:pPr>
        <w:pStyle w:val="Titre1"/>
      </w:pPr>
      <w:bookmarkStart w:id="98" w:name="_Toc132821138"/>
      <w:bookmarkStart w:id="99" w:name="_Toc132821270"/>
      <w:bookmarkStart w:id="100" w:name="_Toc132821565"/>
      <w:bookmarkStart w:id="101" w:name="_Toc132821139"/>
      <w:bookmarkStart w:id="102" w:name="_Toc132821271"/>
      <w:bookmarkStart w:id="103" w:name="_Toc132821566"/>
      <w:bookmarkStart w:id="104" w:name="_Toc132821140"/>
      <w:bookmarkStart w:id="105" w:name="_Toc132821272"/>
      <w:bookmarkStart w:id="106" w:name="_Toc132821567"/>
      <w:bookmarkStart w:id="107" w:name="_Toc132821141"/>
      <w:bookmarkStart w:id="108" w:name="_Toc132821273"/>
      <w:bookmarkStart w:id="109" w:name="_Toc132821568"/>
      <w:bookmarkStart w:id="110" w:name="_Toc132821142"/>
      <w:bookmarkStart w:id="111" w:name="_Toc132821274"/>
      <w:bookmarkStart w:id="112" w:name="_Toc132821569"/>
      <w:bookmarkStart w:id="113" w:name="_Toc132821143"/>
      <w:bookmarkStart w:id="114" w:name="_Toc132821275"/>
      <w:bookmarkStart w:id="115" w:name="_Toc132821570"/>
      <w:bookmarkStart w:id="116" w:name="_Toc132821144"/>
      <w:bookmarkStart w:id="117" w:name="_Toc132821276"/>
      <w:bookmarkStart w:id="118" w:name="_Toc132821571"/>
      <w:bookmarkStart w:id="119" w:name="_Toc132821145"/>
      <w:bookmarkStart w:id="120" w:name="_Toc132821277"/>
      <w:bookmarkStart w:id="121" w:name="_Toc132821572"/>
      <w:bookmarkStart w:id="122" w:name="_Toc132821146"/>
      <w:bookmarkStart w:id="123" w:name="_Toc132821278"/>
      <w:bookmarkStart w:id="124" w:name="_Toc132821573"/>
      <w:bookmarkStart w:id="125" w:name="_Toc132821147"/>
      <w:bookmarkStart w:id="126" w:name="_Toc132821279"/>
      <w:bookmarkStart w:id="127" w:name="_Toc132821574"/>
      <w:bookmarkStart w:id="128" w:name="_Toc132821148"/>
      <w:bookmarkStart w:id="129" w:name="_Toc132821280"/>
      <w:bookmarkStart w:id="130" w:name="_Toc132821575"/>
      <w:bookmarkStart w:id="131" w:name="_Toc132821149"/>
      <w:bookmarkStart w:id="132" w:name="_Toc132821281"/>
      <w:bookmarkStart w:id="133" w:name="_Toc132821576"/>
      <w:bookmarkStart w:id="134" w:name="_Toc132821150"/>
      <w:bookmarkStart w:id="135" w:name="_Toc132821282"/>
      <w:bookmarkStart w:id="136" w:name="_Toc132821577"/>
      <w:bookmarkStart w:id="137" w:name="_Toc132821151"/>
      <w:bookmarkStart w:id="138" w:name="_Toc132821283"/>
      <w:bookmarkStart w:id="139" w:name="_Toc132821578"/>
      <w:bookmarkStart w:id="140" w:name="_Toc132821152"/>
      <w:bookmarkStart w:id="141" w:name="_Toc132821284"/>
      <w:bookmarkStart w:id="142" w:name="_Toc132821579"/>
      <w:bookmarkStart w:id="143" w:name="_Toc132821153"/>
      <w:bookmarkStart w:id="144" w:name="_Toc132821285"/>
      <w:bookmarkStart w:id="145" w:name="_Toc132821580"/>
      <w:bookmarkStart w:id="146" w:name="_Toc132821154"/>
      <w:bookmarkStart w:id="147" w:name="_Toc132821286"/>
      <w:bookmarkStart w:id="148" w:name="_Toc132821581"/>
      <w:bookmarkStart w:id="149" w:name="_Toc132821155"/>
      <w:bookmarkStart w:id="150" w:name="_Toc132821287"/>
      <w:bookmarkStart w:id="151" w:name="_Toc132821582"/>
      <w:bookmarkStart w:id="152" w:name="_Toc132821156"/>
      <w:bookmarkStart w:id="153" w:name="_Toc132821288"/>
      <w:bookmarkStart w:id="154" w:name="_Toc132821583"/>
      <w:bookmarkStart w:id="155" w:name="_Toc132821157"/>
      <w:bookmarkStart w:id="156" w:name="_Toc132821289"/>
      <w:bookmarkStart w:id="157" w:name="_Toc132821584"/>
      <w:bookmarkStart w:id="158" w:name="_Toc132821158"/>
      <w:bookmarkStart w:id="159" w:name="_Toc132821290"/>
      <w:bookmarkStart w:id="160" w:name="_Toc132821585"/>
      <w:bookmarkStart w:id="161" w:name="_Toc132821159"/>
      <w:bookmarkStart w:id="162" w:name="_Toc132821291"/>
      <w:bookmarkStart w:id="163" w:name="_Toc132821586"/>
      <w:bookmarkStart w:id="164" w:name="_Toc132821160"/>
      <w:bookmarkStart w:id="165" w:name="_Toc132821292"/>
      <w:bookmarkStart w:id="166" w:name="_Toc132821587"/>
      <w:bookmarkStart w:id="167" w:name="_Toc132821161"/>
      <w:bookmarkStart w:id="168" w:name="_Toc132821293"/>
      <w:bookmarkStart w:id="169" w:name="_Toc132821588"/>
      <w:bookmarkStart w:id="170" w:name="_Toc132821162"/>
      <w:bookmarkStart w:id="171" w:name="_Toc132821294"/>
      <w:bookmarkStart w:id="172" w:name="_Toc132821589"/>
      <w:bookmarkStart w:id="173" w:name="_Toc132821163"/>
      <w:bookmarkStart w:id="174" w:name="_Toc132821295"/>
      <w:bookmarkStart w:id="175" w:name="_Toc132821590"/>
      <w:bookmarkStart w:id="176" w:name="_Toc132821164"/>
      <w:bookmarkStart w:id="177" w:name="_Toc132821296"/>
      <w:bookmarkStart w:id="178" w:name="_Toc132821591"/>
      <w:bookmarkStart w:id="179" w:name="_Toc132821165"/>
      <w:bookmarkStart w:id="180" w:name="_Toc132821297"/>
      <w:bookmarkStart w:id="181" w:name="_Toc132821592"/>
      <w:bookmarkStart w:id="182" w:name="_Toc132821166"/>
      <w:bookmarkStart w:id="183" w:name="_Toc132821298"/>
      <w:bookmarkStart w:id="184" w:name="_Toc132821593"/>
      <w:bookmarkStart w:id="185" w:name="_Toc132821167"/>
      <w:bookmarkStart w:id="186" w:name="_Toc132821299"/>
      <w:bookmarkStart w:id="187" w:name="_Toc132821594"/>
      <w:bookmarkStart w:id="188" w:name="_Toc132821168"/>
      <w:bookmarkStart w:id="189" w:name="_Toc132821300"/>
      <w:bookmarkStart w:id="190" w:name="_Toc132821595"/>
      <w:bookmarkStart w:id="191" w:name="_Toc132821169"/>
      <w:bookmarkStart w:id="192" w:name="_Toc132821301"/>
      <w:bookmarkStart w:id="193" w:name="_Toc132821596"/>
      <w:bookmarkStart w:id="194" w:name="_Toc132821170"/>
      <w:bookmarkStart w:id="195" w:name="_Toc132821302"/>
      <w:bookmarkStart w:id="196" w:name="_Toc132821597"/>
      <w:bookmarkStart w:id="197" w:name="_Toc132821171"/>
      <w:bookmarkStart w:id="198" w:name="_Toc132821303"/>
      <w:bookmarkStart w:id="199" w:name="_Toc132821598"/>
      <w:bookmarkStart w:id="200" w:name="_Toc132821172"/>
      <w:bookmarkStart w:id="201" w:name="_Toc132821304"/>
      <w:bookmarkStart w:id="202" w:name="_Toc132821599"/>
      <w:bookmarkStart w:id="203" w:name="_Toc132821173"/>
      <w:bookmarkStart w:id="204" w:name="_Toc132821305"/>
      <w:bookmarkStart w:id="205" w:name="_Toc132821600"/>
      <w:bookmarkStart w:id="206" w:name="_Toc132821174"/>
      <w:bookmarkStart w:id="207" w:name="_Toc132821306"/>
      <w:bookmarkStart w:id="208" w:name="_Toc132821601"/>
      <w:bookmarkStart w:id="209" w:name="_Toc132821175"/>
      <w:bookmarkStart w:id="210" w:name="_Toc132821307"/>
      <w:bookmarkStart w:id="211" w:name="_Toc132821602"/>
      <w:bookmarkStart w:id="212" w:name="_Toc132821176"/>
      <w:bookmarkStart w:id="213" w:name="_Toc132821308"/>
      <w:bookmarkStart w:id="214" w:name="_Toc132821603"/>
      <w:bookmarkStart w:id="215" w:name="_Toc132821177"/>
      <w:bookmarkStart w:id="216" w:name="_Toc132821309"/>
      <w:bookmarkStart w:id="217" w:name="_Toc132821604"/>
      <w:bookmarkStart w:id="218" w:name="_Toc132821178"/>
      <w:bookmarkStart w:id="219" w:name="_Toc132821310"/>
      <w:bookmarkStart w:id="220" w:name="_Toc132821605"/>
      <w:bookmarkStart w:id="221" w:name="_Toc132821179"/>
      <w:bookmarkStart w:id="222" w:name="_Toc132821311"/>
      <w:bookmarkStart w:id="223" w:name="_Toc132821606"/>
      <w:bookmarkStart w:id="224" w:name="_Toc132821180"/>
      <w:bookmarkStart w:id="225" w:name="_Toc132821312"/>
      <w:bookmarkStart w:id="226" w:name="_Toc132821607"/>
      <w:bookmarkStart w:id="227" w:name="_Toc132821181"/>
      <w:bookmarkStart w:id="228" w:name="_Toc132821313"/>
      <w:bookmarkStart w:id="229" w:name="_Toc132821608"/>
      <w:bookmarkStart w:id="230" w:name="_Toc132821182"/>
      <w:bookmarkStart w:id="231" w:name="_Toc132821314"/>
      <w:bookmarkStart w:id="232" w:name="_Toc132821609"/>
      <w:bookmarkStart w:id="233" w:name="_Toc132821183"/>
      <w:bookmarkStart w:id="234" w:name="_Toc132821315"/>
      <w:bookmarkStart w:id="235" w:name="_Toc132821610"/>
      <w:bookmarkStart w:id="236" w:name="_Toc132821184"/>
      <w:bookmarkStart w:id="237" w:name="_Toc132821316"/>
      <w:bookmarkStart w:id="238" w:name="_Toc132821611"/>
      <w:bookmarkStart w:id="239" w:name="_Toc132821185"/>
      <w:bookmarkStart w:id="240" w:name="_Toc132821317"/>
      <w:bookmarkStart w:id="241" w:name="_Toc132821612"/>
      <w:bookmarkStart w:id="242" w:name="_Toc132821186"/>
      <w:bookmarkStart w:id="243" w:name="_Toc132821318"/>
      <w:bookmarkStart w:id="244" w:name="_Toc132821613"/>
      <w:bookmarkStart w:id="245" w:name="_Toc132821187"/>
      <w:bookmarkStart w:id="246" w:name="_Toc132821319"/>
      <w:bookmarkStart w:id="247" w:name="_Toc132821614"/>
      <w:bookmarkStart w:id="248" w:name="_Toc132821188"/>
      <w:bookmarkStart w:id="249" w:name="_Toc132821320"/>
      <w:bookmarkStart w:id="250" w:name="_Toc132821615"/>
      <w:bookmarkStart w:id="251" w:name="_Toc132821189"/>
      <w:bookmarkStart w:id="252" w:name="_Toc132821321"/>
      <w:bookmarkStart w:id="253" w:name="_Toc132821616"/>
      <w:bookmarkStart w:id="254" w:name="_Toc132821190"/>
      <w:bookmarkStart w:id="255" w:name="_Toc132821322"/>
      <w:bookmarkStart w:id="256" w:name="_Toc132821617"/>
      <w:bookmarkStart w:id="257" w:name="_Toc132821191"/>
      <w:bookmarkStart w:id="258" w:name="_Toc132821323"/>
      <w:bookmarkStart w:id="259" w:name="_Toc132821618"/>
      <w:bookmarkStart w:id="260" w:name="_Toc132821192"/>
      <w:bookmarkStart w:id="261" w:name="_Toc132821324"/>
      <w:bookmarkStart w:id="262" w:name="_Toc132821619"/>
      <w:bookmarkStart w:id="263" w:name="_Toc132821193"/>
      <w:bookmarkStart w:id="264" w:name="_Toc132821325"/>
      <w:bookmarkStart w:id="265" w:name="_Toc132821620"/>
      <w:bookmarkStart w:id="266" w:name="_Toc132821194"/>
      <w:bookmarkStart w:id="267" w:name="_Toc132821326"/>
      <w:bookmarkStart w:id="268" w:name="_Toc132821621"/>
      <w:bookmarkStart w:id="269" w:name="_Toc132821195"/>
      <w:bookmarkStart w:id="270" w:name="_Toc132821327"/>
      <w:bookmarkStart w:id="271" w:name="_Toc132821622"/>
      <w:bookmarkStart w:id="272" w:name="_Toc132821196"/>
      <w:bookmarkStart w:id="273" w:name="_Toc132821328"/>
      <w:bookmarkStart w:id="274" w:name="_Toc132821623"/>
      <w:bookmarkStart w:id="275" w:name="_Toc132821197"/>
      <w:bookmarkStart w:id="276" w:name="_Toc132821329"/>
      <w:bookmarkStart w:id="277" w:name="_Toc132821624"/>
      <w:bookmarkStart w:id="278" w:name="_Toc132821198"/>
      <w:bookmarkStart w:id="279" w:name="_Toc132821330"/>
      <w:bookmarkStart w:id="280" w:name="_Toc132821625"/>
      <w:bookmarkStart w:id="281" w:name="_Toc132821199"/>
      <w:bookmarkStart w:id="282" w:name="_Toc132821331"/>
      <w:bookmarkStart w:id="283" w:name="_Toc132821626"/>
      <w:bookmarkStart w:id="284" w:name="_Toc132821200"/>
      <w:bookmarkStart w:id="285" w:name="_Toc132821332"/>
      <w:bookmarkStart w:id="286" w:name="_Toc132821627"/>
      <w:bookmarkStart w:id="287" w:name="_Toc132821201"/>
      <w:bookmarkStart w:id="288" w:name="_Toc132821333"/>
      <w:bookmarkStart w:id="289" w:name="_Toc132821628"/>
      <w:bookmarkStart w:id="290" w:name="_Toc132821202"/>
      <w:bookmarkStart w:id="291" w:name="_Toc132821334"/>
      <w:bookmarkStart w:id="292" w:name="_Toc132821629"/>
      <w:bookmarkStart w:id="293" w:name="_Toc132821203"/>
      <w:bookmarkStart w:id="294" w:name="_Toc132821335"/>
      <w:bookmarkStart w:id="295" w:name="_Toc132821630"/>
      <w:bookmarkStart w:id="296" w:name="_Toc132821204"/>
      <w:bookmarkStart w:id="297" w:name="_Toc132821336"/>
      <w:bookmarkStart w:id="298" w:name="_Toc132821631"/>
      <w:bookmarkStart w:id="299" w:name="_Toc132821205"/>
      <w:bookmarkStart w:id="300" w:name="_Toc132821337"/>
      <w:bookmarkStart w:id="301" w:name="_Toc132821632"/>
      <w:bookmarkStart w:id="302" w:name="_Toc132821206"/>
      <w:bookmarkStart w:id="303" w:name="_Toc132821338"/>
      <w:bookmarkStart w:id="304" w:name="_Toc132821633"/>
      <w:bookmarkStart w:id="305" w:name="_Toc132821207"/>
      <w:bookmarkStart w:id="306" w:name="_Toc132821339"/>
      <w:bookmarkStart w:id="307" w:name="_Toc132821634"/>
      <w:bookmarkStart w:id="308" w:name="_Toc132821208"/>
      <w:bookmarkStart w:id="309" w:name="_Toc132821340"/>
      <w:bookmarkStart w:id="310" w:name="_Toc132821635"/>
      <w:bookmarkStart w:id="311" w:name="_Toc132821209"/>
      <w:bookmarkStart w:id="312" w:name="_Toc132821341"/>
      <w:bookmarkStart w:id="313" w:name="_Toc132821636"/>
      <w:bookmarkStart w:id="314" w:name="_Toc132821210"/>
      <w:bookmarkStart w:id="315" w:name="_Toc132821342"/>
      <w:bookmarkStart w:id="316" w:name="_Toc132821637"/>
      <w:bookmarkStart w:id="317" w:name="_Toc132821211"/>
      <w:bookmarkStart w:id="318" w:name="_Toc132821343"/>
      <w:bookmarkStart w:id="319" w:name="_Toc132821638"/>
      <w:bookmarkStart w:id="320" w:name="_Toc132821212"/>
      <w:bookmarkStart w:id="321" w:name="_Toc132821344"/>
      <w:bookmarkStart w:id="322" w:name="_Toc132821639"/>
      <w:bookmarkStart w:id="323" w:name="_Toc132821213"/>
      <w:bookmarkStart w:id="324" w:name="_Toc132821345"/>
      <w:bookmarkStart w:id="325" w:name="_Toc132821640"/>
      <w:bookmarkStart w:id="326" w:name="_Toc132821214"/>
      <w:bookmarkStart w:id="327" w:name="_Toc132821346"/>
      <w:bookmarkStart w:id="328" w:name="_Toc132821641"/>
      <w:bookmarkStart w:id="329" w:name="_Toc132821215"/>
      <w:bookmarkStart w:id="330" w:name="_Toc132821347"/>
      <w:bookmarkStart w:id="331" w:name="_Toc132821642"/>
      <w:bookmarkStart w:id="332" w:name="_Toc132821216"/>
      <w:bookmarkStart w:id="333" w:name="_Toc132821348"/>
      <w:bookmarkStart w:id="334" w:name="_Toc132821643"/>
      <w:bookmarkStart w:id="335" w:name="_Toc132821217"/>
      <w:bookmarkStart w:id="336" w:name="_Toc132821349"/>
      <w:bookmarkStart w:id="337" w:name="_Toc132821644"/>
      <w:bookmarkStart w:id="338" w:name="_Toc132821218"/>
      <w:bookmarkStart w:id="339" w:name="_Toc132821350"/>
      <w:bookmarkStart w:id="340" w:name="_Toc132821645"/>
      <w:bookmarkStart w:id="341" w:name="_Toc132821219"/>
      <w:bookmarkStart w:id="342" w:name="_Toc132821351"/>
      <w:bookmarkStart w:id="343" w:name="_Toc132821646"/>
      <w:bookmarkStart w:id="344" w:name="_Toc132821220"/>
      <w:bookmarkStart w:id="345" w:name="_Toc132821352"/>
      <w:bookmarkStart w:id="346" w:name="_Toc132821647"/>
      <w:bookmarkStart w:id="347" w:name="_Toc132821221"/>
      <w:bookmarkStart w:id="348" w:name="_Toc132821353"/>
      <w:bookmarkStart w:id="349" w:name="_Toc132821648"/>
      <w:bookmarkStart w:id="350" w:name="_Toc132821222"/>
      <w:bookmarkStart w:id="351" w:name="_Toc132821354"/>
      <w:bookmarkStart w:id="352" w:name="_Toc132821649"/>
      <w:bookmarkStart w:id="353" w:name="_Toc132821223"/>
      <w:bookmarkStart w:id="354" w:name="_Toc132821355"/>
      <w:bookmarkStart w:id="355" w:name="_Toc132821650"/>
      <w:bookmarkStart w:id="356" w:name="_Toc132821224"/>
      <w:bookmarkStart w:id="357" w:name="_Toc132821356"/>
      <w:bookmarkStart w:id="358" w:name="_Toc132821651"/>
      <w:bookmarkStart w:id="359" w:name="_Toc132821225"/>
      <w:bookmarkStart w:id="360" w:name="_Toc132821357"/>
      <w:bookmarkStart w:id="361" w:name="_Toc132821652"/>
      <w:bookmarkStart w:id="362" w:name="_Toc132821226"/>
      <w:bookmarkStart w:id="363" w:name="_Toc132821358"/>
      <w:bookmarkStart w:id="364" w:name="_Toc132821653"/>
      <w:bookmarkStart w:id="365" w:name="_Toc132821227"/>
      <w:bookmarkStart w:id="366" w:name="_Toc132821359"/>
      <w:bookmarkStart w:id="367" w:name="_Toc132821654"/>
      <w:bookmarkStart w:id="368" w:name="_Toc132821228"/>
      <w:bookmarkStart w:id="369" w:name="_Toc132821360"/>
      <w:bookmarkStart w:id="370" w:name="_Toc132821655"/>
      <w:bookmarkStart w:id="371" w:name="_Toc132821229"/>
      <w:bookmarkStart w:id="372" w:name="_Toc132821361"/>
      <w:bookmarkStart w:id="373" w:name="_Toc132821656"/>
      <w:bookmarkStart w:id="374" w:name="_Toc473037653"/>
      <w:bookmarkStart w:id="375" w:name="_Toc473037738"/>
      <w:bookmarkStart w:id="376" w:name="_Toc479927309"/>
      <w:bookmarkStart w:id="377" w:name="_Toc182993715"/>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t>Organisation et moyens humains</w:t>
      </w:r>
      <w:bookmarkEnd w:id="377"/>
    </w:p>
    <w:p w14:paraId="50A9BCFB" w14:textId="7E74897E" w:rsidR="000A03F4" w:rsidRDefault="000A03F4" w:rsidP="000A03F4">
      <w:pPr>
        <w:pStyle w:val="Titre2"/>
      </w:pPr>
      <w:bookmarkStart w:id="378" w:name="_Toc149549780"/>
      <w:bookmarkStart w:id="379" w:name="_Toc182993716"/>
      <w:r>
        <w:t>Organisation et moyen</w:t>
      </w:r>
      <w:r w:rsidR="0061316F">
        <w:t>s</w:t>
      </w:r>
      <w:r>
        <w:t xml:space="preserve"> humain</w:t>
      </w:r>
      <w:bookmarkEnd w:id="378"/>
      <w:r w:rsidR="0061316F">
        <w:t>s</w:t>
      </w:r>
      <w:bookmarkEnd w:id="379"/>
    </w:p>
    <w:p w14:paraId="1AC3C9B2" w14:textId="77777777" w:rsidR="000A03F4" w:rsidRPr="0061316F" w:rsidRDefault="000A03F4" w:rsidP="000A03F4">
      <w:r w:rsidRPr="0061316F">
        <w:t xml:space="preserve">Le prestataire devra indiquer précisément les collaborateurs qu’il chargera de la réalisation de la mission. Au lancement du diagnostic, le prestataire confirmera la liste et les CV des collaborateurs impliqués. Tout changement éventuel devra être indiqué et approuvé par la MOA. </w:t>
      </w:r>
    </w:p>
    <w:p w14:paraId="641D6357" w14:textId="10C90D4A" w:rsidR="000A03F4" w:rsidRPr="0061316F" w:rsidRDefault="000A03F4" w:rsidP="000A03F4">
      <w:r w:rsidRPr="0061316F">
        <w:t>Le prestataire peut, sous sa propre responsabilité, déléguer des collaborateurs qualifiés dans tous les actes professionnels où sa présence personnelle n’est pas indispensable. Il est toutefois précisé qu’il soumettra au préalable à l’agrément de la MOA les noms de ces collaborateurs ains</w:t>
      </w:r>
      <w:r w:rsidR="00821422" w:rsidRPr="0061316F">
        <w:t>i</w:t>
      </w:r>
      <w:r w:rsidRPr="0061316F">
        <w:t xml:space="preserve"> que tout changement de collaborateur. </w:t>
      </w:r>
    </w:p>
    <w:p w14:paraId="5678EADA" w14:textId="77777777" w:rsidR="000A03F4" w:rsidRDefault="000A03F4" w:rsidP="000A03F4">
      <w:r w:rsidRPr="0061316F">
        <w:t>S’il le juge utile pour l’accomplissement de ses missions, il pourra sous sa propre responsabilité, s’assurer en complément le concours de techniciens ou de bureaux d’études spécialisés. Dans ce cas, il s’engage à communiquer à la MOA, pour agrément, les noms et références de ces techniciens ou bureaux d’études techniques ainsi que copies des contrats conclus par lui avec eux pour le présent ouvrage. Il est précisé que les honoraires correspondant à ces concours techniques sont à la charge du prestataire.</w:t>
      </w:r>
      <w:r>
        <w:t xml:space="preserve"> </w:t>
      </w:r>
    </w:p>
    <w:p w14:paraId="27712C3C" w14:textId="77777777" w:rsidR="000A03F4" w:rsidRDefault="000A03F4" w:rsidP="000A03F4">
      <w:r>
        <w:t xml:space="preserve">Le prestataire s’acquitte de ses missions en fournissant les prestations nécessitées par la nature et l’importance de l’opération. Le prestataire s’engage à y consacrer les moyens appropriés, et à fournir les prestations dans les délais indiqués. </w:t>
      </w:r>
    </w:p>
    <w:p w14:paraId="2649DC79" w14:textId="271BE525" w:rsidR="000A03F4" w:rsidRPr="00C573FE" w:rsidRDefault="000A03F4" w:rsidP="000A03F4">
      <w:r>
        <w:t>Le prestataire est garant de l’ensemble des li</w:t>
      </w:r>
      <w:r w:rsidR="00273093">
        <w:t>v</w:t>
      </w:r>
      <w:r>
        <w:t xml:space="preserve">rables et de leur cohérence. </w:t>
      </w:r>
    </w:p>
    <w:p w14:paraId="70BF6F2E" w14:textId="77777777" w:rsidR="0095542E" w:rsidRPr="00872AA8" w:rsidRDefault="0095542E" w:rsidP="001952FD">
      <w:pPr>
        <w:pStyle w:val="Titre1"/>
      </w:pPr>
      <w:bookmarkStart w:id="380" w:name="_Toc182993717"/>
      <w:r w:rsidRPr="00872AA8">
        <w:t>ETENDUE DE LA MISSION</w:t>
      </w:r>
      <w:bookmarkEnd w:id="374"/>
      <w:bookmarkEnd w:id="375"/>
      <w:bookmarkEnd w:id="376"/>
      <w:bookmarkEnd w:id="380"/>
    </w:p>
    <w:p w14:paraId="7490D579" w14:textId="720E1C44" w:rsidR="00F64688" w:rsidRPr="00872AA8" w:rsidRDefault="00F64688" w:rsidP="00F64688">
      <w:pPr>
        <w:pStyle w:val="Titre2"/>
      </w:pPr>
      <w:bookmarkStart w:id="381" w:name="_Toc182993718"/>
      <w:r w:rsidRPr="00872AA8">
        <w:t>Planning</w:t>
      </w:r>
      <w:r w:rsidR="005D2495" w:rsidRPr="00872AA8">
        <w:t xml:space="preserve"> et délais</w:t>
      </w:r>
      <w:r w:rsidRPr="00872AA8">
        <w:t xml:space="preserve"> de la mission</w:t>
      </w:r>
      <w:bookmarkEnd w:id="381"/>
    </w:p>
    <w:tbl>
      <w:tblPr>
        <w:tblStyle w:val="Grilledutableau"/>
        <w:tblW w:w="0" w:type="auto"/>
        <w:tblLook w:val="04A0" w:firstRow="1" w:lastRow="0" w:firstColumn="1" w:lastColumn="0" w:noHBand="0" w:noVBand="1"/>
      </w:tblPr>
      <w:tblGrid>
        <w:gridCol w:w="1271"/>
        <w:gridCol w:w="4365"/>
        <w:gridCol w:w="3569"/>
      </w:tblGrid>
      <w:tr w:rsidR="00790B79" w14:paraId="2FB1025D" w14:textId="77777777" w:rsidTr="00790B79">
        <w:tc>
          <w:tcPr>
            <w:tcW w:w="1271" w:type="dxa"/>
            <w:tcBorders>
              <w:top w:val="single" w:sz="4" w:space="0" w:color="auto"/>
              <w:left w:val="single" w:sz="4" w:space="0" w:color="auto"/>
              <w:bottom w:val="single" w:sz="4" w:space="0" w:color="auto"/>
              <w:right w:val="single" w:sz="4" w:space="0" w:color="auto"/>
            </w:tcBorders>
            <w:hideMark/>
          </w:tcPr>
          <w:p w14:paraId="0887A37E" w14:textId="77777777" w:rsidR="000679A8" w:rsidRPr="00EF63CB" w:rsidRDefault="000679A8" w:rsidP="00EF63CB">
            <w:pPr>
              <w:rPr>
                <w:rFonts w:ascii="Liberation Sans" w:hAnsi="Liberation Sans"/>
                <w:b/>
                <w:bCs/>
              </w:rPr>
            </w:pPr>
            <w:r w:rsidRPr="00EF63CB">
              <w:rPr>
                <w:b/>
                <w:bCs/>
              </w:rPr>
              <w:t>Phases</w:t>
            </w:r>
          </w:p>
        </w:tc>
        <w:tc>
          <w:tcPr>
            <w:tcW w:w="4365" w:type="dxa"/>
            <w:tcBorders>
              <w:top w:val="single" w:sz="4" w:space="0" w:color="auto"/>
              <w:left w:val="single" w:sz="4" w:space="0" w:color="auto"/>
              <w:bottom w:val="single" w:sz="4" w:space="0" w:color="auto"/>
              <w:right w:val="single" w:sz="4" w:space="0" w:color="auto"/>
            </w:tcBorders>
            <w:hideMark/>
          </w:tcPr>
          <w:p w14:paraId="5697D65D" w14:textId="77777777" w:rsidR="000679A8" w:rsidRPr="00EF63CB" w:rsidRDefault="000679A8" w:rsidP="00EF63CB">
            <w:pPr>
              <w:rPr>
                <w:b/>
                <w:bCs/>
              </w:rPr>
            </w:pPr>
            <w:r w:rsidRPr="00EF63CB">
              <w:rPr>
                <w:b/>
                <w:bCs/>
              </w:rPr>
              <w:t>Description</w:t>
            </w:r>
          </w:p>
        </w:tc>
        <w:tc>
          <w:tcPr>
            <w:tcW w:w="0" w:type="auto"/>
            <w:tcBorders>
              <w:top w:val="single" w:sz="4" w:space="0" w:color="auto"/>
              <w:left w:val="single" w:sz="4" w:space="0" w:color="auto"/>
              <w:bottom w:val="single" w:sz="4" w:space="0" w:color="auto"/>
              <w:right w:val="single" w:sz="4" w:space="0" w:color="auto"/>
            </w:tcBorders>
            <w:hideMark/>
          </w:tcPr>
          <w:p w14:paraId="1A079377" w14:textId="77777777" w:rsidR="000679A8" w:rsidRPr="00EF63CB" w:rsidRDefault="000679A8" w:rsidP="00EF63CB">
            <w:pPr>
              <w:rPr>
                <w:b/>
                <w:bCs/>
              </w:rPr>
            </w:pPr>
            <w:r w:rsidRPr="00EF63CB">
              <w:rPr>
                <w:b/>
                <w:bCs/>
              </w:rPr>
              <w:t>Délais de livraison prestations demandées par la maîtrise d’œuvre</w:t>
            </w:r>
          </w:p>
        </w:tc>
      </w:tr>
      <w:tr w:rsidR="000679A8" w14:paraId="764CED1F" w14:textId="77777777" w:rsidTr="00790B79">
        <w:tc>
          <w:tcPr>
            <w:tcW w:w="1271" w:type="dxa"/>
            <w:tcBorders>
              <w:top w:val="single" w:sz="4" w:space="0" w:color="auto"/>
              <w:left w:val="single" w:sz="4" w:space="0" w:color="auto"/>
              <w:bottom w:val="single" w:sz="4" w:space="0" w:color="auto"/>
              <w:right w:val="single" w:sz="4" w:space="0" w:color="auto"/>
            </w:tcBorders>
          </w:tcPr>
          <w:p w14:paraId="0A748A98" w14:textId="5ACEF1E4" w:rsidR="000679A8" w:rsidRDefault="000679A8">
            <w:pPr>
              <w:pStyle w:val="m-TexteCourant"/>
              <w:tabs>
                <w:tab w:val="left" w:pos="0"/>
              </w:tabs>
              <w:ind w:left="0"/>
              <w:rPr>
                <w:szCs w:val="20"/>
              </w:rPr>
            </w:pPr>
            <w:r>
              <w:rPr>
                <w:szCs w:val="20"/>
              </w:rPr>
              <w:t>DIAG</w:t>
            </w:r>
          </w:p>
        </w:tc>
        <w:tc>
          <w:tcPr>
            <w:tcW w:w="4365" w:type="dxa"/>
            <w:tcBorders>
              <w:top w:val="single" w:sz="4" w:space="0" w:color="auto"/>
              <w:left w:val="single" w:sz="4" w:space="0" w:color="auto"/>
              <w:bottom w:val="single" w:sz="4" w:space="0" w:color="auto"/>
              <w:right w:val="single" w:sz="4" w:space="0" w:color="auto"/>
            </w:tcBorders>
          </w:tcPr>
          <w:p w14:paraId="33F5ACCE" w14:textId="100388F6" w:rsidR="000679A8" w:rsidRDefault="000679A8">
            <w:pPr>
              <w:pStyle w:val="m-TexteCourant"/>
              <w:tabs>
                <w:tab w:val="left" w:pos="0"/>
              </w:tabs>
              <w:ind w:left="0"/>
              <w:rPr>
                <w:szCs w:val="20"/>
              </w:rPr>
            </w:pPr>
            <w:r>
              <w:rPr>
                <w:szCs w:val="20"/>
              </w:rPr>
              <w:t>Diagnostic PEMD et ressources</w:t>
            </w:r>
          </w:p>
        </w:tc>
        <w:tc>
          <w:tcPr>
            <w:tcW w:w="0" w:type="auto"/>
            <w:tcBorders>
              <w:top w:val="single" w:sz="4" w:space="0" w:color="auto"/>
              <w:left w:val="single" w:sz="4" w:space="0" w:color="auto"/>
              <w:bottom w:val="single" w:sz="4" w:space="0" w:color="auto"/>
              <w:right w:val="single" w:sz="4" w:space="0" w:color="auto"/>
            </w:tcBorders>
          </w:tcPr>
          <w:p w14:paraId="72F32E87" w14:textId="7F9BC55D" w:rsidR="000679A8" w:rsidRDefault="000679A8">
            <w:pPr>
              <w:pStyle w:val="m-TexteCourant"/>
              <w:tabs>
                <w:tab w:val="left" w:pos="0"/>
              </w:tabs>
              <w:ind w:left="0"/>
              <w:rPr>
                <w:rFonts w:cs="Liberation Sans"/>
              </w:rPr>
            </w:pPr>
            <w:r>
              <w:rPr>
                <w:rFonts w:cs="Liberation Sans"/>
              </w:rPr>
              <w:t>1 mois après notification par Ordre de Service</w:t>
            </w:r>
          </w:p>
        </w:tc>
      </w:tr>
      <w:tr w:rsidR="00790B79" w14:paraId="7BCB4F58" w14:textId="77777777" w:rsidTr="00790B79">
        <w:tc>
          <w:tcPr>
            <w:tcW w:w="1271" w:type="dxa"/>
            <w:tcBorders>
              <w:top w:val="single" w:sz="4" w:space="0" w:color="auto"/>
              <w:left w:val="single" w:sz="4" w:space="0" w:color="auto"/>
              <w:bottom w:val="single" w:sz="4" w:space="0" w:color="auto"/>
              <w:right w:val="single" w:sz="4" w:space="0" w:color="auto"/>
            </w:tcBorders>
            <w:hideMark/>
          </w:tcPr>
          <w:p w14:paraId="34B4843A" w14:textId="61BCF25B" w:rsidR="000679A8" w:rsidRPr="0011656F" w:rsidRDefault="00EF63CB">
            <w:pPr>
              <w:pStyle w:val="m-TexteCourant"/>
              <w:tabs>
                <w:tab w:val="left" w:pos="0"/>
              </w:tabs>
              <w:ind w:left="0"/>
              <w:rPr>
                <w:szCs w:val="20"/>
              </w:rPr>
            </w:pPr>
            <w:r w:rsidRPr="0011656F">
              <w:rPr>
                <w:szCs w:val="20"/>
              </w:rPr>
              <w:t>AVP</w:t>
            </w:r>
          </w:p>
        </w:tc>
        <w:tc>
          <w:tcPr>
            <w:tcW w:w="4365" w:type="dxa"/>
            <w:tcBorders>
              <w:top w:val="single" w:sz="4" w:space="0" w:color="auto"/>
              <w:left w:val="single" w:sz="4" w:space="0" w:color="auto"/>
              <w:bottom w:val="single" w:sz="4" w:space="0" w:color="auto"/>
              <w:right w:val="single" w:sz="4" w:space="0" w:color="auto"/>
            </w:tcBorders>
            <w:hideMark/>
          </w:tcPr>
          <w:p w14:paraId="0C4161C4" w14:textId="6D70810A" w:rsidR="000679A8" w:rsidRPr="0011656F" w:rsidRDefault="000679A8">
            <w:pPr>
              <w:pStyle w:val="m-TexteCourant"/>
              <w:tabs>
                <w:tab w:val="left" w:pos="0"/>
              </w:tabs>
              <w:ind w:left="0"/>
              <w:rPr>
                <w:szCs w:val="20"/>
              </w:rPr>
            </w:pPr>
            <w:r w:rsidRPr="0011656F">
              <w:rPr>
                <w:szCs w:val="20"/>
              </w:rPr>
              <w:t>Assistance technique aux études d'avant-projet</w:t>
            </w:r>
          </w:p>
        </w:tc>
        <w:tc>
          <w:tcPr>
            <w:tcW w:w="0" w:type="auto"/>
            <w:tcBorders>
              <w:top w:val="single" w:sz="4" w:space="0" w:color="auto"/>
              <w:left w:val="single" w:sz="4" w:space="0" w:color="auto"/>
              <w:bottom w:val="single" w:sz="4" w:space="0" w:color="auto"/>
              <w:right w:val="single" w:sz="4" w:space="0" w:color="auto"/>
            </w:tcBorders>
            <w:hideMark/>
          </w:tcPr>
          <w:p w14:paraId="435054A0" w14:textId="564B2670" w:rsidR="000679A8" w:rsidRPr="0011656F" w:rsidRDefault="000679A8">
            <w:pPr>
              <w:pStyle w:val="m-TexteCourant"/>
              <w:tabs>
                <w:tab w:val="left" w:pos="0"/>
              </w:tabs>
              <w:ind w:left="0"/>
              <w:rPr>
                <w:szCs w:val="20"/>
              </w:rPr>
            </w:pPr>
            <w:r w:rsidRPr="0011656F">
              <w:rPr>
                <w:szCs w:val="20"/>
              </w:rPr>
              <w:t>1</w:t>
            </w:r>
            <w:r w:rsidR="0011656F" w:rsidRPr="0011656F">
              <w:rPr>
                <w:szCs w:val="20"/>
              </w:rPr>
              <w:t xml:space="preserve">,5 </w:t>
            </w:r>
            <w:r w:rsidRPr="0011656F">
              <w:rPr>
                <w:szCs w:val="20"/>
              </w:rPr>
              <w:t>mois après notification par Ordre de Service</w:t>
            </w:r>
          </w:p>
        </w:tc>
      </w:tr>
      <w:tr w:rsidR="00790B79" w14:paraId="18212ACF" w14:textId="77777777" w:rsidTr="00790B79">
        <w:tc>
          <w:tcPr>
            <w:tcW w:w="1271" w:type="dxa"/>
            <w:tcBorders>
              <w:top w:val="single" w:sz="4" w:space="0" w:color="auto"/>
              <w:left w:val="single" w:sz="4" w:space="0" w:color="auto"/>
              <w:bottom w:val="single" w:sz="4" w:space="0" w:color="auto"/>
              <w:right w:val="single" w:sz="4" w:space="0" w:color="auto"/>
            </w:tcBorders>
            <w:hideMark/>
          </w:tcPr>
          <w:p w14:paraId="41AFDF46" w14:textId="5F4A7DF8" w:rsidR="000679A8" w:rsidRPr="0011656F" w:rsidRDefault="000679A8">
            <w:pPr>
              <w:pStyle w:val="m-TexteCourant"/>
              <w:tabs>
                <w:tab w:val="left" w:pos="0"/>
              </w:tabs>
              <w:ind w:left="0"/>
              <w:rPr>
                <w:szCs w:val="20"/>
              </w:rPr>
            </w:pPr>
            <w:r w:rsidRPr="0011656F">
              <w:rPr>
                <w:szCs w:val="20"/>
              </w:rPr>
              <w:t>PRO / DCE</w:t>
            </w:r>
          </w:p>
        </w:tc>
        <w:tc>
          <w:tcPr>
            <w:tcW w:w="4365" w:type="dxa"/>
            <w:tcBorders>
              <w:top w:val="single" w:sz="4" w:space="0" w:color="auto"/>
              <w:left w:val="single" w:sz="4" w:space="0" w:color="auto"/>
              <w:bottom w:val="single" w:sz="4" w:space="0" w:color="auto"/>
              <w:right w:val="single" w:sz="4" w:space="0" w:color="auto"/>
            </w:tcBorders>
            <w:hideMark/>
          </w:tcPr>
          <w:p w14:paraId="13156776" w14:textId="11BC31FA" w:rsidR="000679A8" w:rsidRPr="0011656F" w:rsidRDefault="000679A8">
            <w:pPr>
              <w:pStyle w:val="m-TexteCourant"/>
              <w:tabs>
                <w:tab w:val="left" w:pos="0"/>
              </w:tabs>
              <w:ind w:left="0"/>
              <w:rPr>
                <w:szCs w:val="20"/>
              </w:rPr>
            </w:pPr>
            <w:r w:rsidRPr="0011656F">
              <w:rPr>
                <w:szCs w:val="20"/>
              </w:rPr>
              <w:t>Assistance technique aux études de projet et dossier de consultation des entreprises</w:t>
            </w:r>
          </w:p>
        </w:tc>
        <w:tc>
          <w:tcPr>
            <w:tcW w:w="0" w:type="auto"/>
            <w:tcBorders>
              <w:top w:val="single" w:sz="4" w:space="0" w:color="auto"/>
              <w:left w:val="single" w:sz="4" w:space="0" w:color="auto"/>
              <w:bottom w:val="single" w:sz="4" w:space="0" w:color="auto"/>
              <w:right w:val="single" w:sz="4" w:space="0" w:color="auto"/>
            </w:tcBorders>
            <w:hideMark/>
          </w:tcPr>
          <w:p w14:paraId="372EC3FA" w14:textId="77777777" w:rsidR="000679A8" w:rsidRPr="0011656F" w:rsidRDefault="000679A8">
            <w:pPr>
              <w:pStyle w:val="m-TexteCourant"/>
              <w:tabs>
                <w:tab w:val="left" w:pos="0"/>
              </w:tabs>
              <w:ind w:left="0"/>
              <w:rPr>
                <w:szCs w:val="20"/>
              </w:rPr>
            </w:pPr>
            <w:r w:rsidRPr="0011656F">
              <w:rPr>
                <w:szCs w:val="20"/>
              </w:rPr>
              <w:t>1.5 mois après notification par Ordre de Service</w:t>
            </w:r>
          </w:p>
        </w:tc>
      </w:tr>
      <w:tr w:rsidR="00790B79" w14:paraId="625E042B" w14:textId="77777777" w:rsidTr="00790B79">
        <w:tc>
          <w:tcPr>
            <w:tcW w:w="1271" w:type="dxa"/>
            <w:tcBorders>
              <w:top w:val="single" w:sz="4" w:space="0" w:color="auto"/>
              <w:left w:val="single" w:sz="4" w:space="0" w:color="auto"/>
              <w:bottom w:val="single" w:sz="4" w:space="0" w:color="auto"/>
              <w:right w:val="single" w:sz="4" w:space="0" w:color="auto"/>
            </w:tcBorders>
            <w:hideMark/>
          </w:tcPr>
          <w:p w14:paraId="4B740AA2" w14:textId="4A9FCCA5" w:rsidR="000679A8" w:rsidRPr="0011656F" w:rsidRDefault="000679A8">
            <w:pPr>
              <w:pStyle w:val="m-TexteCourant"/>
              <w:tabs>
                <w:tab w:val="left" w:pos="0"/>
              </w:tabs>
              <w:ind w:left="0"/>
              <w:rPr>
                <w:szCs w:val="20"/>
              </w:rPr>
            </w:pPr>
            <w:r w:rsidRPr="0011656F">
              <w:rPr>
                <w:szCs w:val="20"/>
              </w:rPr>
              <w:t>ACT</w:t>
            </w:r>
          </w:p>
        </w:tc>
        <w:tc>
          <w:tcPr>
            <w:tcW w:w="4365" w:type="dxa"/>
            <w:tcBorders>
              <w:top w:val="single" w:sz="4" w:space="0" w:color="auto"/>
              <w:left w:val="single" w:sz="4" w:space="0" w:color="auto"/>
              <w:bottom w:val="single" w:sz="4" w:space="0" w:color="auto"/>
              <w:right w:val="single" w:sz="4" w:space="0" w:color="auto"/>
            </w:tcBorders>
            <w:hideMark/>
          </w:tcPr>
          <w:p w14:paraId="3DC8D4F9" w14:textId="52437DEF" w:rsidR="000679A8" w:rsidRPr="0011656F" w:rsidRDefault="000679A8">
            <w:pPr>
              <w:pStyle w:val="m-TexteCourant"/>
              <w:tabs>
                <w:tab w:val="left" w:pos="0"/>
              </w:tabs>
              <w:ind w:left="0"/>
              <w:rPr>
                <w:szCs w:val="20"/>
              </w:rPr>
            </w:pPr>
            <w:r w:rsidRPr="0011656F">
              <w:rPr>
                <w:szCs w:val="20"/>
              </w:rPr>
              <w:t>Assistance technique pour l’assistance à la passation des contrats de travaux</w:t>
            </w:r>
          </w:p>
        </w:tc>
        <w:tc>
          <w:tcPr>
            <w:tcW w:w="0" w:type="auto"/>
            <w:tcBorders>
              <w:top w:val="single" w:sz="4" w:space="0" w:color="auto"/>
              <w:left w:val="single" w:sz="4" w:space="0" w:color="auto"/>
              <w:bottom w:val="single" w:sz="4" w:space="0" w:color="auto"/>
              <w:right w:val="single" w:sz="4" w:space="0" w:color="auto"/>
            </w:tcBorders>
            <w:hideMark/>
          </w:tcPr>
          <w:p w14:paraId="5C9F326A" w14:textId="77777777" w:rsidR="000679A8" w:rsidRPr="0011656F" w:rsidRDefault="000679A8">
            <w:pPr>
              <w:pStyle w:val="m-TexteCourant"/>
              <w:tabs>
                <w:tab w:val="left" w:pos="0"/>
              </w:tabs>
              <w:ind w:left="0"/>
              <w:rPr>
                <w:szCs w:val="20"/>
              </w:rPr>
            </w:pPr>
            <w:r w:rsidRPr="0011656F">
              <w:rPr>
                <w:szCs w:val="20"/>
              </w:rPr>
              <w:t>7 jours après notification par Ordre de Service</w:t>
            </w:r>
          </w:p>
        </w:tc>
      </w:tr>
      <w:tr w:rsidR="00790B79" w14:paraId="545A015E" w14:textId="77777777" w:rsidTr="00790B79">
        <w:tc>
          <w:tcPr>
            <w:tcW w:w="1271" w:type="dxa"/>
            <w:tcBorders>
              <w:top w:val="single" w:sz="4" w:space="0" w:color="auto"/>
              <w:left w:val="single" w:sz="4" w:space="0" w:color="auto"/>
              <w:bottom w:val="single" w:sz="4" w:space="0" w:color="auto"/>
              <w:right w:val="single" w:sz="4" w:space="0" w:color="auto"/>
            </w:tcBorders>
            <w:hideMark/>
          </w:tcPr>
          <w:p w14:paraId="4BD2C288" w14:textId="36558509" w:rsidR="000679A8" w:rsidRPr="0011656F" w:rsidRDefault="000679A8">
            <w:pPr>
              <w:pStyle w:val="m-TexteCourant"/>
              <w:tabs>
                <w:tab w:val="left" w:pos="0"/>
              </w:tabs>
              <w:ind w:left="0"/>
              <w:rPr>
                <w:szCs w:val="20"/>
              </w:rPr>
            </w:pPr>
            <w:r w:rsidRPr="0011656F">
              <w:rPr>
                <w:szCs w:val="20"/>
              </w:rPr>
              <w:t>VISA</w:t>
            </w:r>
          </w:p>
        </w:tc>
        <w:tc>
          <w:tcPr>
            <w:tcW w:w="4365" w:type="dxa"/>
            <w:tcBorders>
              <w:top w:val="single" w:sz="4" w:space="0" w:color="auto"/>
              <w:left w:val="single" w:sz="4" w:space="0" w:color="auto"/>
              <w:bottom w:val="single" w:sz="4" w:space="0" w:color="auto"/>
              <w:right w:val="single" w:sz="4" w:space="0" w:color="auto"/>
            </w:tcBorders>
            <w:hideMark/>
          </w:tcPr>
          <w:p w14:paraId="6F7DBE3C" w14:textId="31740EEA" w:rsidR="000679A8" w:rsidRPr="0011656F" w:rsidRDefault="000679A8">
            <w:pPr>
              <w:pStyle w:val="m-TexteCourant"/>
              <w:tabs>
                <w:tab w:val="left" w:pos="0"/>
              </w:tabs>
              <w:ind w:left="0"/>
              <w:rPr>
                <w:szCs w:val="20"/>
              </w:rPr>
            </w:pPr>
            <w:r w:rsidRPr="0011656F">
              <w:rPr>
                <w:szCs w:val="20"/>
              </w:rPr>
              <w:t>Assistance au visa des études d'exécution et de synthèse</w:t>
            </w:r>
          </w:p>
        </w:tc>
        <w:tc>
          <w:tcPr>
            <w:tcW w:w="0" w:type="auto"/>
            <w:tcBorders>
              <w:top w:val="single" w:sz="4" w:space="0" w:color="auto"/>
              <w:left w:val="single" w:sz="4" w:space="0" w:color="auto"/>
              <w:bottom w:val="single" w:sz="4" w:space="0" w:color="auto"/>
              <w:right w:val="single" w:sz="4" w:space="0" w:color="auto"/>
            </w:tcBorders>
            <w:hideMark/>
          </w:tcPr>
          <w:p w14:paraId="45F7F40A" w14:textId="77777777" w:rsidR="000679A8" w:rsidRPr="0011656F" w:rsidRDefault="000679A8">
            <w:pPr>
              <w:pStyle w:val="m-TexteCourant"/>
              <w:tabs>
                <w:tab w:val="left" w:pos="0"/>
              </w:tabs>
              <w:ind w:left="0"/>
              <w:rPr>
                <w:szCs w:val="20"/>
              </w:rPr>
            </w:pPr>
            <w:r w:rsidRPr="0011656F">
              <w:rPr>
                <w:szCs w:val="20"/>
              </w:rPr>
              <w:t>5 jours ouvrés après réception des documents entreprise</w:t>
            </w:r>
          </w:p>
        </w:tc>
      </w:tr>
      <w:tr w:rsidR="00790B79" w14:paraId="22A32119" w14:textId="77777777" w:rsidTr="00790B79">
        <w:tc>
          <w:tcPr>
            <w:tcW w:w="1271" w:type="dxa"/>
            <w:tcBorders>
              <w:top w:val="single" w:sz="4" w:space="0" w:color="auto"/>
              <w:left w:val="single" w:sz="4" w:space="0" w:color="auto"/>
              <w:bottom w:val="nil"/>
              <w:right w:val="single" w:sz="4" w:space="0" w:color="auto"/>
            </w:tcBorders>
            <w:hideMark/>
          </w:tcPr>
          <w:p w14:paraId="1BF355E8" w14:textId="60D6A441" w:rsidR="000679A8" w:rsidRPr="0011656F" w:rsidRDefault="000679A8">
            <w:pPr>
              <w:pStyle w:val="m-TexteCourant"/>
              <w:tabs>
                <w:tab w:val="left" w:pos="0"/>
              </w:tabs>
              <w:ind w:left="0"/>
              <w:rPr>
                <w:szCs w:val="20"/>
              </w:rPr>
            </w:pPr>
            <w:r w:rsidRPr="0011656F">
              <w:rPr>
                <w:szCs w:val="20"/>
              </w:rPr>
              <w:t>DET</w:t>
            </w:r>
          </w:p>
        </w:tc>
        <w:tc>
          <w:tcPr>
            <w:tcW w:w="4365" w:type="dxa"/>
            <w:tcBorders>
              <w:top w:val="single" w:sz="4" w:space="0" w:color="auto"/>
              <w:left w:val="single" w:sz="4" w:space="0" w:color="auto"/>
              <w:bottom w:val="single" w:sz="4" w:space="0" w:color="auto"/>
              <w:right w:val="single" w:sz="4" w:space="0" w:color="auto"/>
            </w:tcBorders>
            <w:hideMark/>
          </w:tcPr>
          <w:p w14:paraId="61336831" w14:textId="7177FF7B" w:rsidR="000679A8" w:rsidRPr="0011656F" w:rsidRDefault="000679A8">
            <w:pPr>
              <w:pStyle w:val="m-TexteCourant"/>
              <w:tabs>
                <w:tab w:val="left" w:pos="0"/>
              </w:tabs>
              <w:ind w:left="0"/>
              <w:rPr>
                <w:szCs w:val="20"/>
              </w:rPr>
            </w:pPr>
            <w:r w:rsidRPr="0011656F">
              <w:rPr>
                <w:szCs w:val="20"/>
              </w:rPr>
              <w:t>Assistance à la direction de l’exécution des contrats de travaux sur des points techniques particuliers en cours de chantier</w:t>
            </w:r>
          </w:p>
        </w:tc>
        <w:tc>
          <w:tcPr>
            <w:tcW w:w="0" w:type="auto"/>
            <w:tcBorders>
              <w:top w:val="single" w:sz="4" w:space="0" w:color="auto"/>
              <w:left w:val="single" w:sz="4" w:space="0" w:color="auto"/>
              <w:bottom w:val="single" w:sz="4" w:space="0" w:color="auto"/>
              <w:right w:val="single" w:sz="4" w:space="0" w:color="auto"/>
            </w:tcBorders>
            <w:hideMark/>
          </w:tcPr>
          <w:p w14:paraId="0C310183" w14:textId="77777777" w:rsidR="000679A8" w:rsidRPr="0011656F" w:rsidRDefault="000679A8">
            <w:pPr>
              <w:pStyle w:val="m-TexteCourant"/>
              <w:tabs>
                <w:tab w:val="left" w:pos="0"/>
              </w:tabs>
              <w:ind w:left="0"/>
              <w:rPr>
                <w:szCs w:val="20"/>
              </w:rPr>
            </w:pPr>
            <w:r w:rsidRPr="0011656F">
              <w:rPr>
                <w:szCs w:val="20"/>
              </w:rPr>
              <w:t>2 jours ouvrés après la visite de chantier pour les comptes-rendus ;</w:t>
            </w:r>
          </w:p>
          <w:p w14:paraId="4F13ACAC" w14:textId="77777777" w:rsidR="000679A8" w:rsidRPr="0011656F" w:rsidRDefault="000679A8">
            <w:pPr>
              <w:pStyle w:val="m-TexteCourant"/>
              <w:tabs>
                <w:tab w:val="left" w:pos="0"/>
              </w:tabs>
              <w:ind w:left="0"/>
              <w:rPr>
                <w:szCs w:val="20"/>
              </w:rPr>
            </w:pPr>
            <w:r w:rsidRPr="0011656F">
              <w:rPr>
                <w:szCs w:val="20"/>
              </w:rPr>
              <w:t>5 jours ouvrés pour les constats ;</w:t>
            </w:r>
          </w:p>
          <w:p w14:paraId="40D41129" w14:textId="77777777" w:rsidR="000679A8" w:rsidRPr="0011656F" w:rsidRDefault="000679A8">
            <w:pPr>
              <w:pStyle w:val="m-TexteCourant"/>
              <w:tabs>
                <w:tab w:val="left" w:pos="0"/>
              </w:tabs>
              <w:ind w:left="0"/>
              <w:rPr>
                <w:szCs w:val="20"/>
              </w:rPr>
            </w:pPr>
            <w:r w:rsidRPr="0011656F">
              <w:rPr>
                <w:szCs w:val="20"/>
              </w:rPr>
              <w:t>5 jours ouvrés pour les mémoires de réclamations.</w:t>
            </w:r>
          </w:p>
        </w:tc>
      </w:tr>
      <w:tr w:rsidR="000679A8" w14:paraId="76B5CB61" w14:textId="77777777" w:rsidTr="00790B79">
        <w:tc>
          <w:tcPr>
            <w:tcW w:w="1271" w:type="dxa"/>
            <w:vMerge w:val="restart"/>
            <w:tcBorders>
              <w:top w:val="single" w:sz="4" w:space="0" w:color="auto"/>
              <w:left w:val="single" w:sz="4" w:space="0" w:color="auto"/>
              <w:right w:val="single" w:sz="4" w:space="0" w:color="auto"/>
            </w:tcBorders>
          </w:tcPr>
          <w:p w14:paraId="5D841E15" w14:textId="68AB4358" w:rsidR="000679A8" w:rsidRPr="0011656F" w:rsidRDefault="000679A8" w:rsidP="000679A8">
            <w:pPr>
              <w:pStyle w:val="m-TexteCourant"/>
              <w:tabs>
                <w:tab w:val="left" w:pos="0"/>
              </w:tabs>
              <w:ind w:left="0"/>
              <w:rPr>
                <w:szCs w:val="20"/>
              </w:rPr>
            </w:pPr>
            <w:r w:rsidRPr="0011656F">
              <w:rPr>
                <w:szCs w:val="20"/>
              </w:rPr>
              <w:t>AOR</w:t>
            </w:r>
          </w:p>
        </w:tc>
        <w:tc>
          <w:tcPr>
            <w:tcW w:w="4365" w:type="dxa"/>
            <w:tcBorders>
              <w:top w:val="single" w:sz="4" w:space="0" w:color="auto"/>
              <w:left w:val="single" w:sz="4" w:space="0" w:color="auto"/>
              <w:bottom w:val="single" w:sz="4" w:space="0" w:color="auto"/>
              <w:right w:val="single" w:sz="4" w:space="0" w:color="auto"/>
            </w:tcBorders>
          </w:tcPr>
          <w:p w14:paraId="68027359" w14:textId="77777777" w:rsidR="000679A8" w:rsidRPr="0011656F" w:rsidRDefault="000679A8" w:rsidP="000679A8">
            <w:pPr>
              <w:pStyle w:val="m-TexteCourant"/>
              <w:tabs>
                <w:tab w:val="left" w:pos="0"/>
              </w:tabs>
              <w:ind w:left="0"/>
              <w:rPr>
                <w:szCs w:val="20"/>
              </w:rPr>
            </w:pPr>
            <w:r w:rsidRPr="0011656F">
              <w:rPr>
                <w:szCs w:val="20"/>
              </w:rPr>
              <w:t>Assistance technique aux Opérations Préalables à la Réception et proposition à la maîtrise d’œuvre d’accepter ou non la recevabilité des ouvrages réalisés ;</w:t>
            </w:r>
          </w:p>
          <w:p w14:paraId="3082F667" w14:textId="77777777" w:rsidR="000679A8" w:rsidRPr="0011656F" w:rsidRDefault="000679A8" w:rsidP="000679A8">
            <w:pPr>
              <w:pStyle w:val="m-TexteCourant"/>
              <w:tabs>
                <w:tab w:val="left" w:pos="0"/>
              </w:tabs>
              <w:ind w:left="0"/>
              <w:rPr>
                <w:szCs w:val="20"/>
              </w:rPr>
            </w:pPr>
          </w:p>
        </w:tc>
        <w:tc>
          <w:tcPr>
            <w:tcW w:w="0" w:type="auto"/>
            <w:tcBorders>
              <w:top w:val="single" w:sz="4" w:space="0" w:color="auto"/>
              <w:left w:val="single" w:sz="4" w:space="0" w:color="auto"/>
              <w:bottom w:val="single" w:sz="4" w:space="0" w:color="auto"/>
              <w:right w:val="single" w:sz="4" w:space="0" w:color="auto"/>
            </w:tcBorders>
          </w:tcPr>
          <w:p w14:paraId="411002EF" w14:textId="77777777" w:rsidR="000679A8" w:rsidRPr="0011656F" w:rsidRDefault="000679A8" w:rsidP="000679A8">
            <w:pPr>
              <w:pStyle w:val="m-TexteCourant"/>
              <w:tabs>
                <w:tab w:val="left" w:pos="0"/>
              </w:tabs>
              <w:ind w:left="0"/>
              <w:rPr>
                <w:szCs w:val="20"/>
              </w:rPr>
            </w:pPr>
            <w:r w:rsidRPr="0011656F">
              <w:rPr>
                <w:szCs w:val="20"/>
              </w:rPr>
              <w:t>Le jour même des OPR pour le Procès-verbal.</w:t>
            </w:r>
          </w:p>
          <w:p w14:paraId="2B33A10A" w14:textId="77777777" w:rsidR="000679A8" w:rsidRPr="0011656F" w:rsidRDefault="000679A8" w:rsidP="000679A8">
            <w:pPr>
              <w:pStyle w:val="m-TexteCourant"/>
              <w:tabs>
                <w:tab w:val="left" w:pos="0"/>
              </w:tabs>
              <w:ind w:left="0"/>
              <w:rPr>
                <w:szCs w:val="20"/>
              </w:rPr>
            </w:pPr>
          </w:p>
        </w:tc>
      </w:tr>
      <w:tr w:rsidR="000679A8" w14:paraId="2BFBF975" w14:textId="77777777" w:rsidTr="00790B79">
        <w:tc>
          <w:tcPr>
            <w:tcW w:w="1271" w:type="dxa"/>
            <w:vMerge/>
            <w:tcBorders>
              <w:left w:val="single" w:sz="4" w:space="0" w:color="auto"/>
              <w:right w:val="single" w:sz="4" w:space="0" w:color="auto"/>
            </w:tcBorders>
          </w:tcPr>
          <w:p w14:paraId="0E881EE5" w14:textId="77777777" w:rsidR="000679A8" w:rsidRPr="0011656F" w:rsidRDefault="000679A8" w:rsidP="000679A8">
            <w:pPr>
              <w:pStyle w:val="m-TexteCourant"/>
              <w:tabs>
                <w:tab w:val="left" w:pos="0"/>
              </w:tabs>
              <w:ind w:left="0"/>
              <w:rPr>
                <w:szCs w:val="20"/>
              </w:rPr>
            </w:pPr>
          </w:p>
        </w:tc>
        <w:tc>
          <w:tcPr>
            <w:tcW w:w="4365" w:type="dxa"/>
            <w:tcBorders>
              <w:top w:val="single" w:sz="4" w:space="0" w:color="auto"/>
              <w:left w:val="single" w:sz="4" w:space="0" w:color="auto"/>
              <w:bottom w:val="single" w:sz="4" w:space="0" w:color="auto"/>
              <w:right w:val="single" w:sz="4" w:space="0" w:color="auto"/>
            </w:tcBorders>
          </w:tcPr>
          <w:p w14:paraId="1E4D705B" w14:textId="77777777" w:rsidR="000679A8" w:rsidRPr="0011656F" w:rsidRDefault="000679A8" w:rsidP="000679A8">
            <w:pPr>
              <w:pStyle w:val="m-TexteCourant"/>
              <w:tabs>
                <w:tab w:val="left" w:pos="0"/>
              </w:tabs>
              <w:ind w:left="0"/>
              <w:rPr>
                <w:szCs w:val="20"/>
              </w:rPr>
            </w:pPr>
            <w:r w:rsidRPr="0011656F">
              <w:rPr>
                <w:szCs w:val="20"/>
              </w:rPr>
              <w:t>Assistance technique à la maîtrise d’œuvre quant aux levées des réserves ;</w:t>
            </w:r>
          </w:p>
          <w:p w14:paraId="1715FCF4" w14:textId="77777777" w:rsidR="000679A8" w:rsidRPr="0011656F" w:rsidRDefault="000679A8" w:rsidP="000679A8">
            <w:pPr>
              <w:pStyle w:val="m-TexteCourant"/>
              <w:tabs>
                <w:tab w:val="left" w:pos="0"/>
              </w:tabs>
              <w:ind w:left="0"/>
              <w:rPr>
                <w:szCs w:val="20"/>
              </w:rPr>
            </w:pPr>
          </w:p>
        </w:tc>
        <w:tc>
          <w:tcPr>
            <w:tcW w:w="0" w:type="auto"/>
            <w:tcBorders>
              <w:top w:val="single" w:sz="4" w:space="0" w:color="auto"/>
              <w:left w:val="single" w:sz="4" w:space="0" w:color="auto"/>
              <w:bottom w:val="single" w:sz="4" w:space="0" w:color="auto"/>
              <w:right w:val="single" w:sz="4" w:space="0" w:color="auto"/>
            </w:tcBorders>
          </w:tcPr>
          <w:p w14:paraId="1BDC0B42" w14:textId="77777777" w:rsidR="000679A8" w:rsidRPr="0011656F" w:rsidRDefault="000679A8" w:rsidP="000679A8">
            <w:pPr>
              <w:pStyle w:val="m-TexteCourant"/>
              <w:tabs>
                <w:tab w:val="left" w:pos="0"/>
              </w:tabs>
              <w:ind w:left="0"/>
              <w:rPr>
                <w:szCs w:val="20"/>
              </w:rPr>
            </w:pPr>
            <w:r w:rsidRPr="0011656F">
              <w:rPr>
                <w:szCs w:val="20"/>
              </w:rPr>
              <w:t>Le jour même de la visite de chantier pour le Procès-verbal.</w:t>
            </w:r>
          </w:p>
          <w:p w14:paraId="4195D43D" w14:textId="77777777" w:rsidR="000679A8" w:rsidRPr="0011656F" w:rsidRDefault="000679A8" w:rsidP="000679A8">
            <w:pPr>
              <w:pStyle w:val="m-TexteCourant"/>
              <w:tabs>
                <w:tab w:val="left" w:pos="0"/>
              </w:tabs>
              <w:ind w:left="0"/>
              <w:rPr>
                <w:szCs w:val="20"/>
              </w:rPr>
            </w:pPr>
          </w:p>
        </w:tc>
      </w:tr>
      <w:tr w:rsidR="000679A8" w14:paraId="53E02D8A" w14:textId="77777777" w:rsidTr="00790B79">
        <w:tc>
          <w:tcPr>
            <w:tcW w:w="1271" w:type="dxa"/>
            <w:vMerge/>
            <w:tcBorders>
              <w:left w:val="single" w:sz="4" w:space="0" w:color="auto"/>
              <w:right w:val="single" w:sz="4" w:space="0" w:color="auto"/>
            </w:tcBorders>
          </w:tcPr>
          <w:p w14:paraId="3A42E881" w14:textId="77777777" w:rsidR="000679A8" w:rsidRPr="0011656F" w:rsidRDefault="000679A8" w:rsidP="000679A8">
            <w:pPr>
              <w:pStyle w:val="m-TexteCourant"/>
              <w:tabs>
                <w:tab w:val="left" w:pos="0"/>
              </w:tabs>
              <w:ind w:left="0"/>
              <w:rPr>
                <w:szCs w:val="20"/>
              </w:rPr>
            </w:pPr>
          </w:p>
        </w:tc>
        <w:tc>
          <w:tcPr>
            <w:tcW w:w="4365" w:type="dxa"/>
            <w:tcBorders>
              <w:top w:val="single" w:sz="4" w:space="0" w:color="auto"/>
              <w:left w:val="single" w:sz="4" w:space="0" w:color="auto"/>
              <w:bottom w:val="single" w:sz="4" w:space="0" w:color="auto"/>
              <w:right w:val="single" w:sz="4" w:space="0" w:color="auto"/>
            </w:tcBorders>
          </w:tcPr>
          <w:p w14:paraId="63A89F4B" w14:textId="77777777" w:rsidR="000679A8" w:rsidRPr="0011656F" w:rsidRDefault="000679A8" w:rsidP="000679A8">
            <w:pPr>
              <w:pStyle w:val="m-TexteCourant"/>
              <w:tabs>
                <w:tab w:val="left" w:pos="0"/>
              </w:tabs>
              <w:ind w:left="0"/>
              <w:rPr>
                <w:szCs w:val="20"/>
              </w:rPr>
            </w:pPr>
            <w:r w:rsidRPr="0011656F">
              <w:rPr>
                <w:szCs w:val="20"/>
              </w:rPr>
              <w:t>Assistance à la maîtrise d’œuvre quant à la validation du DOE sur des points techniques particuliers en fin de chantier ;</w:t>
            </w:r>
          </w:p>
          <w:p w14:paraId="33DE6D90" w14:textId="77777777" w:rsidR="000679A8" w:rsidRPr="0011656F" w:rsidRDefault="000679A8" w:rsidP="000679A8">
            <w:pPr>
              <w:pStyle w:val="m-TexteCourant"/>
              <w:tabs>
                <w:tab w:val="left" w:pos="0"/>
              </w:tabs>
              <w:ind w:left="0"/>
              <w:rPr>
                <w:szCs w:val="20"/>
              </w:rPr>
            </w:pPr>
          </w:p>
        </w:tc>
        <w:tc>
          <w:tcPr>
            <w:tcW w:w="0" w:type="auto"/>
            <w:tcBorders>
              <w:top w:val="single" w:sz="4" w:space="0" w:color="auto"/>
              <w:left w:val="single" w:sz="4" w:space="0" w:color="auto"/>
              <w:bottom w:val="single" w:sz="4" w:space="0" w:color="auto"/>
              <w:right w:val="single" w:sz="4" w:space="0" w:color="auto"/>
            </w:tcBorders>
          </w:tcPr>
          <w:p w14:paraId="56F3E28D" w14:textId="77777777" w:rsidR="000679A8" w:rsidRPr="0011656F" w:rsidRDefault="000679A8" w:rsidP="000679A8">
            <w:pPr>
              <w:pStyle w:val="m-TexteCourant"/>
              <w:tabs>
                <w:tab w:val="left" w:pos="0"/>
              </w:tabs>
              <w:ind w:left="0"/>
              <w:rPr>
                <w:szCs w:val="20"/>
              </w:rPr>
            </w:pPr>
            <w:r w:rsidRPr="0011656F">
              <w:rPr>
                <w:szCs w:val="20"/>
              </w:rPr>
              <w:t>7 jours ouvrés après réception des documents entreprise, DOE pour le rapport.</w:t>
            </w:r>
          </w:p>
          <w:p w14:paraId="771DF8D6" w14:textId="77777777" w:rsidR="000679A8" w:rsidRPr="0011656F" w:rsidRDefault="000679A8" w:rsidP="000679A8">
            <w:pPr>
              <w:pStyle w:val="m-TexteCourant"/>
              <w:tabs>
                <w:tab w:val="left" w:pos="0"/>
              </w:tabs>
              <w:ind w:left="0"/>
              <w:rPr>
                <w:szCs w:val="20"/>
              </w:rPr>
            </w:pPr>
          </w:p>
        </w:tc>
      </w:tr>
      <w:tr w:rsidR="000679A8" w14:paraId="314D5898" w14:textId="77777777" w:rsidTr="00790B79">
        <w:tc>
          <w:tcPr>
            <w:tcW w:w="1271" w:type="dxa"/>
            <w:vMerge/>
            <w:tcBorders>
              <w:left w:val="single" w:sz="4" w:space="0" w:color="auto"/>
              <w:bottom w:val="nil"/>
              <w:right w:val="single" w:sz="4" w:space="0" w:color="auto"/>
            </w:tcBorders>
          </w:tcPr>
          <w:p w14:paraId="73EB9D2E" w14:textId="77777777" w:rsidR="000679A8" w:rsidRPr="0011656F" w:rsidRDefault="000679A8" w:rsidP="000679A8">
            <w:pPr>
              <w:pStyle w:val="m-TexteCourant"/>
              <w:tabs>
                <w:tab w:val="left" w:pos="0"/>
              </w:tabs>
              <w:ind w:left="0"/>
              <w:rPr>
                <w:szCs w:val="20"/>
              </w:rPr>
            </w:pPr>
          </w:p>
        </w:tc>
        <w:tc>
          <w:tcPr>
            <w:tcW w:w="4365" w:type="dxa"/>
            <w:tcBorders>
              <w:top w:val="single" w:sz="4" w:space="0" w:color="auto"/>
              <w:left w:val="single" w:sz="4" w:space="0" w:color="auto"/>
              <w:bottom w:val="single" w:sz="4" w:space="0" w:color="auto"/>
              <w:right w:val="single" w:sz="4" w:space="0" w:color="auto"/>
            </w:tcBorders>
          </w:tcPr>
          <w:p w14:paraId="30F9E4EC" w14:textId="6547210C" w:rsidR="000679A8" w:rsidRPr="0011656F" w:rsidRDefault="000679A8" w:rsidP="000679A8">
            <w:pPr>
              <w:pStyle w:val="m-TexteCourant"/>
              <w:tabs>
                <w:tab w:val="left" w:pos="0"/>
              </w:tabs>
              <w:ind w:left="0"/>
              <w:rPr>
                <w:szCs w:val="20"/>
              </w:rPr>
            </w:pPr>
            <w:r w:rsidRPr="0011656F">
              <w:rPr>
                <w:szCs w:val="20"/>
              </w:rPr>
              <w:t>Assistance technique à la maîtrise d’œuvre durant la période du GPA (Garantie de parfait Achèvement du marché de travaux) prévue par l’article 44.1 du CCAG Travaux.</w:t>
            </w:r>
          </w:p>
        </w:tc>
        <w:tc>
          <w:tcPr>
            <w:tcW w:w="0" w:type="auto"/>
            <w:tcBorders>
              <w:top w:val="single" w:sz="4" w:space="0" w:color="auto"/>
              <w:left w:val="single" w:sz="4" w:space="0" w:color="auto"/>
              <w:bottom w:val="single" w:sz="4" w:space="0" w:color="auto"/>
              <w:right w:val="single" w:sz="4" w:space="0" w:color="auto"/>
            </w:tcBorders>
          </w:tcPr>
          <w:p w14:paraId="74CBC3CA" w14:textId="77777777" w:rsidR="000679A8" w:rsidRPr="0011656F" w:rsidRDefault="000679A8" w:rsidP="000679A8">
            <w:pPr>
              <w:pStyle w:val="m-TexteCourant"/>
              <w:tabs>
                <w:tab w:val="left" w:pos="0"/>
              </w:tabs>
              <w:ind w:left="0"/>
              <w:rPr>
                <w:szCs w:val="20"/>
              </w:rPr>
            </w:pPr>
            <w:r w:rsidRPr="0011656F">
              <w:rPr>
                <w:szCs w:val="20"/>
              </w:rPr>
              <w:t>2 jours ouvrés après visite de chantier pour le constat de la bonne exécution des travaux réalisés dans le cadre de la GPA</w:t>
            </w:r>
          </w:p>
          <w:p w14:paraId="7DD00B45" w14:textId="77777777" w:rsidR="000679A8" w:rsidRPr="0011656F" w:rsidRDefault="000679A8" w:rsidP="000679A8">
            <w:pPr>
              <w:pStyle w:val="m-TexteCourant"/>
              <w:tabs>
                <w:tab w:val="left" w:pos="0"/>
              </w:tabs>
              <w:ind w:left="0"/>
              <w:rPr>
                <w:szCs w:val="20"/>
              </w:rPr>
            </w:pPr>
          </w:p>
        </w:tc>
      </w:tr>
    </w:tbl>
    <w:p w14:paraId="652561AB" w14:textId="77777777" w:rsidR="000679A8" w:rsidRDefault="000679A8" w:rsidP="000679A8"/>
    <w:p w14:paraId="53E425D1" w14:textId="77777777" w:rsidR="00F64688" w:rsidRPr="00872AA8" w:rsidRDefault="00F64688" w:rsidP="00F64688">
      <w:pPr>
        <w:pStyle w:val="Titre2"/>
      </w:pPr>
      <w:bookmarkStart w:id="382" w:name="_Toc132821660"/>
      <w:bookmarkStart w:id="383" w:name="_Toc132821661"/>
      <w:bookmarkStart w:id="384" w:name="_Toc132821234"/>
      <w:bookmarkStart w:id="385" w:name="_Toc132821366"/>
      <w:bookmarkStart w:id="386" w:name="_Toc132821662"/>
      <w:bookmarkStart w:id="387" w:name="_Toc132821235"/>
      <w:bookmarkStart w:id="388" w:name="_Toc132821367"/>
      <w:bookmarkStart w:id="389" w:name="_Toc132821663"/>
      <w:bookmarkStart w:id="390" w:name="_Toc132821236"/>
      <w:bookmarkStart w:id="391" w:name="_Toc132821368"/>
      <w:bookmarkStart w:id="392" w:name="_Toc132821664"/>
      <w:bookmarkStart w:id="393" w:name="_Toc132821237"/>
      <w:bookmarkStart w:id="394" w:name="_Toc132821369"/>
      <w:bookmarkStart w:id="395" w:name="_Toc132821665"/>
      <w:bookmarkStart w:id="396" w:name="_Toc132821238"/>
      <w:bookmarkStart w:id="397" w:name="_Toc132821370"/>
      <w:bookmarkStart w:id="398" w:name="_Toc132821666"/>
      <w:bookmarkStart w:id="399" w:name="_Toc132821239"/>
      <w:bookmarkStart w:id="400" w:name="_Toc132821371"/>
      <w:bookmarkStart w:id="401" w:name="_Toc132821667"/>
      <w:bookmarkStart w:id="402" w:name="_Toc132821240"/>
      <w:bookmarkStart w:id="403" w:name="_Toc132821372"/>
      <w:bookmarkStart w:id="404" w:name="_Toc132821668"/>
      <w:bookmarkStart w:id="405" w:name="_Toc182993719"/>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872AA8">
        <w:t>Supports de production des études</w:t>
      </w:r>
      <w:bookmarkEnd w:id="405"/>
    </w:p>
    <w:p w14:paraId="0E6D856C" w14:textId="419706ED" w:rsidR="00F64688" w:rsidRPr="00872AA8" w:rsidRDefault="00F64688" w:rsidP="006371D8">
      <w:pPr>
        <w:spacing w:before="0"/>
        <w:rPr>
          <w:rFonts w:cs="Arial"/>
        </w:rPr>
      </w:pPr>
      <w:r w:rsidRPr="00872AA8">
        <w:rPr>
          <w:rFonts w:cs="Arial"/>
          <w:szCs w:val="22"/>
        </w:rPr>
        <w:t xml:space="preserve">Tous les documents à fournir par le titulaire </w:t>
      </w:r>
      <w:r w:rsidR="00DA6D23" w:rsidRPr="00872AA8">
        <w:rPr>
          <w:rFonts w:cs="Arial"/>
          <w:szCs w:val="22"/>
        </w:rPr>
        <w:t xml:space="preserve">sont </w:t>
      </w:r>
      <w:r w:rsidRPr="00872AA8">
        <w:rPr>
          <w:rFonts w:cs="Arial"/>
          <w:szCs w:val="22"/>
        </w:rPr>
        <w:t>réalisés à l'aide de fichiers informatiques aux formats :</w:t>
      </w:r>
      <w:r w:rsidRPr="00872AA8">
        <w:rPr>
          <w:rFonts w:cs="Arial"/>
        </w:rPr>
        <w:t xml:space="preserve"> </w:t>
      </w:r>
      <w:r w:rsidR="00C15D38" w:rsidRPr="00872AA8">
        <w:rPr>
          <w:rFonts w:cs="Arial"/>
        </w:rPr>
        <w:t>t</w:t>
      </w:r>
      <w:r w:rsidRPr="00872AA8">
        <w:rPr>
          <w:rFonts w:cs="Arial"/>
        </w:rPr>
        <w:t xml:space="preserve">exte et/ou </w:t>
      </w:r>
      <w:r w:rsidR="00C15D38" w:rsidRPr="00872AA8">
        <w:rPr>
          <w:rFonts w:cs="Arial"/>
        </w:rPr>
        <w:t>t</w:t>
      </w:r>
      <w:r w:rsidRPr="00872AA8">
        <w:rPr>
          <w:rFonts w:cs="Arial"/>
        </w:rPr>
        <w:t>ableur avec les extensions au choix « .docx » et « .xls</w:t>
      </w:r>
      <w:r w:rsidR="00C15D38" w:rsidRPr="00872AA8">
        <w:rPr>
          <w:rFonts w:cs="Arial"/>
        </w:rPr>
        <w:t>x</w:t>
      </w:r>
      <w:r w:rsidRPr="00872AA8">
        <w:rPr>
          <w:rFonts w:cs="Arial"/>
        </w:rPr>
        <w:t> » (MS Office version 2010) ou « .</w:t>
      </w:r>
      <w:proofErr w:type="spellStart"/>
      <w:r w:rsidRPr="00872AA8">
        <w:rPr>
          <w:rFonts w:cs="Arial"/>
        </w:rPr>
        <w:t>ods</w:t>
      </w:r>
      <w:proofErr w:type="spellEnd"/>
      <w:r w:rsidRPr="00872AA8">
        <w:rPr>
          <w:rFonts w:cs="Arial"/>
        </w:rPr>
        <w:t> » et « .</w:t>
      </w:r>
      <w:proofErr w:type="spellStart"/>
      <w:r w:rsidRPr="00872AA8">
        <w:rPr>
          <w:rFonts w:cs="Arial"/>
        </w:rPr>
        <w:t>odt</w:t>
      </w:r>
      <w:proofErr w:type="spellEnd"/>
      <w:r w:rsidRPr="00872AA8">
        <w:rPr>
          <w:rFonts w:cs="Arial"/>
        </w:rPr>
        <w:t> » (</w:t>
      </w:r>
      <w:r w:rsidR="00DF1198" w:rsidRPr="00872AA8">
        <w:rPr>
          <w:rFonts w:cs="Arial"/>
        </w:rPr>
        <w:t>LibreOffice</w:t>
      </w:r>
      <w:r w:rsidRPr="00872AA8">
        <w:rPr>
          <w:rFonts w:cs="Arial"/>
        </w:rPr>
        <w:t>).</w:t>
      </w:r>
    </w:p>
    <w:p w14:paraId="57D7D448" w14:textId="77777777" w:rsidR="006371D8" w:rsidRDefault="006371D8" w:rsidP="006371D8">
      <w:pPr>
        <w:spacing w:before="0"/>
        <w:contextualSpacing/>
        <w:jc w:val="left"/>
        <w:rPr>
          <w:rFonts w:cs="Arial"/>
          <w:szCs w:val="22"/>
        </w:rPr>
      </w:pPr>
    </w:p>
    <w:p w14:paraId="45D00D1F" w14:textId="4E435A4A" w:rsidR="006371D8" w:rsidRPr="000A31FF" w:rsidRDefault="006371D8" w:rsidP="000A31FF">
      <w:pPr>
        <w:spacing w:before="0"/>
        <w:contextualSpacing/>
        <w:jc w:val="left"/>
        <w:rPr>
          <w:rFonts w:cs="Arial"/>
        </w:rPr>
      </w:pPr>
      <w:r w:rsidRPr="006371D8">
        <w:rPr>
          <w:rFonts w:cs="Arial"/>
          <w:szCs w:val="22"/>
        </w:rPr>
        <w:t xml:space="preserve">Le titulaire doit être équipé pour lire des plans </w:t>
      </w:r>
      <w:r w:rsidRPr="006371D8">
        <w:rPr>
          <w:rFonts w:cs="Arial"/>
        </w:rPr>
        <w:t xml:space="preserve">Au format </w:t>
      </w:r>
      <w:proofErr w:type="spellStart"/>
      <w:r w:rsidRPr="006371D8">
        <w:rPr>
          <w:rFonts w:cs="Arial"/>
        </w:rPr>
        <w:t>Autocad</w:t>
      </w:r>
      <w:proofErr w:type="spellEnd"/>
      <w:r w:rsidRPr="006371D8">
        <w:rPr>
          <w:rFonts w:cs="Arial"/>
        </w:rPr>
        <w:t xml:space="preserve"> avec l'extension .</w:t>
      </w:r>
      <w:proofErr w:type="spellStart"/>
      <w:r w:rsidRPr="006371D8">
        <w:rPr>
          <w:rFonts w:cs="Arial"/>
        </w:rPr>
        <w:t>dwg</w:t>
      </w:r>
      <w:proofErr w:type="spellEnd"/>
      <w:r w:rsidRPr="006371D8">
        <w:rPr>
          <w:rFonts w:cs="Arial"/>
        </w:rPr>
        <w:t xml:space="preserve"> (version 2012 à minima).</w:t>
      </w:r>
    </w:p>
    <w:p w14:paraId="2786801E" w14:textId="77777777" w:rsidR="006371D8" w:rsidRDefault="006371D8" w:rsidP="00FA68CB">
      <w:pPr>
        <w:rPr>
          <w:rFonts w:cs="Arial"/>
          <w:szCs w:val="22"/>
        </w:rPr>
      </w:pPr>
    </w:p>
    <w:p w14:paraId="1AA44BB1" w14:textId="55B96574" w:rsidR="00F64688" w:rsidRPr="00872AA8" w:rsidRDefault="00F64688" w:rsidP="00FA68CB">
      <w:pPr>
        <w:rPr>
          <w:rFonts w:cs="Arial"/>
          <w:szCs w:val="22"/>
        </w:rPr>
      </w:pPr>
      <w:r w:rsidRPr="00872AA8">
        <w:rPr>
          <w:rFonts w:cs="Arial"/>
          <w:szCs w:val="22"/>
        </w:rPr>
        <w:t>A l’issue d</w:t>
      </w:r>
      <w:r w:rsidR="00EF63CB">
        <w:rPr>
          <w:rFonts w:cs="Arial"/>
          <w:szCs w:val="22"/>
        </w:rPr>
        <w:t xml:space="preserve">e chaque phase </w:t>
      </w:r>
      <w:r w:rsidRPr="00872AA8">
        <w:rPr>
          <w:rFonts w:cs="Arial"/>
          <w:szCs w:val="22"/>
        </w:rPr>
        <w:t>le titulaire remettra au ma</w:t>
      </w:r>
      <w:r w:rsidR="001658CA">
        <w:rPr>
          <w:rFonts w:cs="Arial"/>
          <w:szCs w:val="22"/>
        </w:rPr>
        <w:t>î</w:t>
      </w:r>
      <w:r w:rsidRPr="00872AA8">
        <w:rPr>
          <w:rFonts w:cs="Arial"/>
          <w:szCs w:val="22"/>
        </w:rPr>
        <w:t>tre d’œuvre :</w:t>
      </w:r>
    </w:p>
    <w:p w14:paraId="75BCE1C8" w14:textId="77777777" w:rsidR="00F64688" w:rsidRPr="00872AA8" w:rsidRDefault="00F64688" w:rsidP="006B75FC">
      <w:pPr>
        <w:pStyle w:val="Paragraphedeliste"/>
        <w:numPr>
          <w:ilvl w:val="0"/>
          <w:numId w:val="7"/>
        </w:numPr>
        <w:spacing w:before="0" w:after="200"/>
        <w:contextualSpacing/>
        <w:jc w:val="left"/>
        <w:rPr>
          <w:rFonts w:cs="Arial"/>
        </w:rPr>
      </w:pPr>
      <w:r w:rsidRPr="00872AA8">
        <w:rPr>
          <w:rFonts w:cs="Arial"/>
        </w:rPr>
        <w:t>Les fichiers informatiques images des livrables papiers avec l'extension « .</w:t>
      </w:r>
      <w:proofErr w:type="spellStart"/>
      <w:r w:rsidRPr="00872AA8">
        <w:rPr>
          <w:rFonts w:cs="Arial"/>
        </w:rPr>
        <w:t>pdf</w:t>
      </w:r>
      <w:proofErr w:type="spellEnd"/>
      <w:r w:rsidRPr="00872AA8">
        <w:rPr>
          <w:rFonts w:cs="Arial"/>
        </w:rPr>
        <w:t> » ;</w:t>
      </w:r>
    </w:p>
    <w:p w14:paraId="6A2EAF0A" w14:textId="4F7BE8EE" w:rsidR="00F64688" w:rsidRDefault="00F64688" w:rsidP="006B75FC">
      <w:pPr>
        <w:pStyle w:val="Paragraphedeliste"/>
        <w:numPr>
          <w:ilvl w:val="0"/>
          <w:numId w:val="7"/>
        </w:numPr>
        <w:spacing w:before="0" w:after="120"/>
        <w:ind w:left="714" w:hanging="357"/>
        <w:contextualSpacing/>
        <w:jc w:val="left"/>
        <w:rPr>
          <w:rFonts w:cs="Arial"/>
        </w:rPr>
      </w:pPr>
      <w:r w:rsidRPr="00872AA8">
        <w:rPr>
          <w:rFonts w:cs="Arial"/>
        </w:rPr>
        <w:t>Les fichiers sources qui ont permis l'élaboration du fichier images avec les extensions précédemment citées.</w:t>
      </w:r>
    </w:p>
    <w:p w14:paraId="5FA3CF4C" w14:textId="56088EBD" w:rsidR="00EF63CB" w:rsidRDefault="00EF63CB" w:rsidP="000A31FF">
      <w:r w:rsidRPr="00EF63CB">
        <w:t xml:space="preserve">Les documents fournis seront établis suivant les documents types de la maîtrise d’œuvre pour la présentation, la mise en page, les cartouches et les pages de garde. Les modèles type (CCTP, DPGF </w:t>
      </w:r>
      <w:proofErr w:type="gramStart"/>
      <w:r w:rsidRPr="00EF63CB">
        <w:t>etc...</w:t>
      </w:r>
      <w:proofErr w:type="gramEnd"/>
      <w:r w:rsidRPr="00EF63CB">
        <w:t xml:space="preserve">) seront fournis au titulaire. </w:t>
      </w:r>
    </w:p>
    <w:p w14:paraId="3D622586" w14:textId="77777777" w:rsidR="000A31FF" w:rsidRPr="000A31FF" w:rsidRDefault="000A31FF" w:rsidP="000A31FF"/>
    <w:p w14:paraId="78E11E8E" w14:textId="726E759D" w:rsidR="00F64688" w:rsidRPr="001A22A9" w:rsidRDefault="00F64688" w:rsidP="00F64688">
      <w:pPr>
        <w:pStyle w:val="Titre2"/>
      </w:pPr>
      <w:bookmarkStart w:id="406" w:name="_Toc182993720"/>
      <w:r w:rsidRPr="001A22A9">
        <w:t>Réunions/déplacements</w:t>
      </w:r>
      <w:bookmarkEnd w:id="406"/>
    </w:p>
    <w:p w14:paraId="18AFE47D" w14:textId="496B7C43" w:rsidR="000A03F4" w:rsidRDefault="000A03F4" w:rsidP="000A03F4">
      <w:pPr>
        <w:rPr>
          <w:rFonts w:cs="Liberation Sans"/>
          <w:color w:val="000000"/>
          <w:szCs w:val="22"/>
        </w:rPr>
      </w:pPr>
      <w:bookmarkStart w:id="407" w:name="_Toc87377864"/>
      <w:bookmarkStart w:id="408" w:name="_Toc87377915"/>
      <w:bookmarkStart w:id="409" w:name="_Toc87378151"/>
      <w:bookmarkStart w:id="410" w:name="_Toc479692139"/>
      <w:bookmarkStart w:id="411" w:name="_Toc479692140"/>
      <w:bookmarkStart w:id="412" w:name="_Toc479692141"/>
      <w:bookmarkStart w:id="413" w:name="_Toc479692142"/>
      <w:bookmarkStart w:id="414" w:name="_Toc479692143"/>
      <w:bookmarkStart w:id="415" w:name="_Toc87377865"/>
      <w:bookmarkStart w:id="416" w:name="_Toc87377916"/>
      <w:bookmarkStart w:id="417" w:name="_Toc87378152"/>
      <w:bookmarkStart w:id="418" w:name="_Toc87377866"/>
      <w:bookmarkStart w:id="419" w:name="_Toc87377917"/>
      <w:bookmarkStart w:id="420" w:name="_Toc87378153"/>
      <w:bookmarkStart w:id="421" w:name="_Toc87377867"/>
      <w:bookmarkStart w:id="422" w:name="_Toc87377918"/>
      <w:bookmarkStart w:id="423" w:name="_Toc87378154"/>
      <w:bookmarkStart w:id="424" w:name="_Toc87377868"/>
      <w:bookmarkStart w:id="425" w:name="_Toc87377919"/>
      <w:bookmarkStart w:id="426" w:name="_Toc87378155"/>
      <w:bookmarkStart w:id="427" w:name="_Toc87377869"/>
      <w:bookmarkStart w:id="428" w:name="_Toc87377920"/>
      <w:bookmarkStart w:id="429" w:name="_Toc87378156"/>
      <w:bookmarkStart w:id="430" w:name="_Toc87377870"/>
      <w:bookmarkStart w:id="431" w:name="_Toc87377921"/>
      <w:bookmarkStart w:id="432" w:name="_Toc87378157"/>
      <w:bookmarkStart w:id="433" w:name="_Toc87377871"/>
      <w:bookmarkStart w:id="434" w:name="_Toc87377922"/>
      <w:bookmarkStart w:id="435" w:name="_Toc87378158"/>
      <w:bookmarkStart w:id="436" w:name="_Toc87377872"/>
      <w:bookmarkStart w:id="437" w:name="_Toc87377923"/>
      <w:bookmarkStart w:id="438" w:name="_Toc87378159"/>
      <w:bookmarkStart w:id="439" w:name="_Toc87377873"/>
      <w:bookmarkStart w:id="440" w:name="_Toc87377924"/>
      <w:bookmarkStart w:id="441" w:name="_Toc87378160"/>
      <w:bookmarkStart w:id="442" w:name="_Toc87377874"/>
      <w:bookmarkStart w:id="443" w:name="_Toc87377925"/>
      <w:bookmarkStart w:id="444" w:name="_Toc87378161"/>
      <w:bookmarkStart w:id="445" w:name="_Toc87377875"/>
      <w:bookmarkStart w:id="446" w:name="_Toc87377926"/>
      <w:bookmarkStart w:id="447" w:name="_Toc87378162"/>
      <w:bookmarkStart w:id="448" w:name="_Toc87377876"/>
      <w:bookmarkStart w:id="449" w:name="_Toc87377927"/>
      <w:bookmarkStart w:id="450" w:name="_Toc87378163"/>
      <w:bookmarkStart w:id="451" w:name="_Toc87377877"/>
      <w:bookmarkStart w:id="452" w:name="_Toc87377928"/>
      <w:bookmarkStart w:id="453" w:name="_Toc87378164"/>
      <w:bookmarkStart w:id="454" w:name="_Toc87377878"/>
      <w:bookmarkStart w:id="455" w:name="_Toc87377929"/>
      <w:bookmarkStart w:id="456" w:name="_Toc87378165"/>
      <w:bookmarkStart w:id="457" w:name="_Toc87377879"/>
      <w:bookmarkStart w:id="458" w:name="_Toc87377930"/>
      <w:bookmarkStart w:id="459" w:name="_Toc87378166"/>
      <w:bookmarkStart w:id="460" w:name="_Toc87377880"/>
      <w:bookmarkStart w:id="461" w:name="_Toc87377931"/>
      <w:bookmarkStart w:id="462" w:name="_Toc87378167"/>
      <w:bookmarkStart w:id="463" w:name="_Toc87377881"/>
      <w:bookmarkStart w:id="464" w:name="_Toc87377932"/>
      <w:bookmarkStart w:id="465" w:name="_Toc87378168"/>
      <w:bookmarkStart w:id="466" w:name="_Toc87377882"/>
      <w:bookmarkStart w:id="467" w:name="_Toc87377933"/>
      <w:bookmarkStart w:id="468" w:name="_Toc87378169"/>
      <w:bookmarkStart w:id="469" w:name="_Toc87378170"/>
      <w:bookmarkStart w:id="470" w:name="_Toc87378171"/>
      <w:bookmarkStart w:id="471" w:name="_Toc87378172"/>
      <w:bookmarkStart w:id="472" w:name="_Toc87378173"/>
      <w:bookmarkStart w:id="473" w:name="_Toc87378174"/>
      <w:bookmarkStart w:id="474" w:name="_Toc87378175"/>
      <w:bookmarkStart w:id="475" w:name="_Toc87378176"/>
      <w:bookmarkStart w:id="476" w:name="_Toc87378177"/>
      <w:bookmarkStart w:id="477" w:name="_Toc87378178"/>
      <w:bookmarkStart w:id="478" w:name="_Toc87378179"/>
      <w:bookmarkStart w:id="479" w:name="_Toc87378180"/>
      <w:bookmarkStart w:id="480" w:name="_Toc87378181"/>
      <w:bookmarkStart w:id="481" w:name="_Toc87378182"/>
      <w:bookmarkStart w:id="482" w:name="_Toc479692149"/>
      <w:bookmarkStart w:id="483" w:name="_Toc87378183"/>
      <w:bookmarkStart w:id="484" w:name="_Toc87378184"/>
      <w:bookmarkStart w:id="485" w:name="_Toc87378185"/>
      <w:bookmarkStart w:id="486" w:name="_Toc87378186"/>
      <w:bookmarkStart w:id="487" w:name="_Toc87378187"/>
      <w:bookmarkStart w:id="488" w:name="_Toc87378188"/>
      <w:bookmarkStart w:id="489" w:name="_Toc87378189"/>
      <w:bookmarkStart w:id="490" w:name="_Toc87378190"/>
      <w:bookmarkStart w:id="491" w:name="_Toc87377886"/>
      <w:bookmarkStart w:id="492" w:name="_Toc87377937"/>
      <w:bookmarkStart w:id="493" w:name="_Toc87378191"/>
      <w:bookmarkStart w:id="494" w:name="_Toc87377887"/>
      <w:bookmarkStart w:id="495" w:name="_Toc87377938"/>
      <w:bookmarkStart w:id="496" w:name="_Toc87378192"/>
      <w:bookmarkStart w:id="497" w:name="_Toc87377888"/>
      <w:bookmarkStart w:id="498" w:name="_Toc87377939"/>
      <w:bookmarkStart w:id="499" w:name="_Toc87378193"/>
      <w:bookmarkStart w:id="500" w:name="_Toc479927322"/>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1A22A9">
        <w:rPr>
          <w:rFonts w:cs="Liberation Sans"/>
          <w:color w:val="000000"/>
          <w:szCs w:val="22"/>
        </w:rPr>
        <w:t xml:space="preserve">L’offre du titulaire inclut un nombre de </w:t>
      </w:r>
      <w:r>
        <w:rPr>
          <w:rFonts w:cs="Liberation Sans"/>
          <w:color w:val="000000"/>
          <w:szCs w:val="22"/>
        </w:rPr>
        <w:t>visites</w:t>
      </w:r>
      <w:r w:rsidR="00EF63CB">
        <w:rPr>
          <w:rFonts w:cs="Liberation Sans"/>
          <w:color w:val="000000"/>
          <w:szCs w:val="22"/>
        </w:rPr>
        <w:t xml:space="preserve"> et </w:t>
      </w:r>
      <w:r w:rsidR="00EC42EC">
        <w:rPr>
          <w:rFonts w:cs="Liberation Sans"/>
          <w:color w:val="000000"/>
          <w:szCs w:val="22"/>
        </w:rPr>
        <w:t xml:space="preserve">de </w:t>
      </w:r>
      <w:r w:rsidR="00EF63CB">
        <w:rPr>
          <w:rFonts w:cs="Liberation Sans"/>
          <w:color w:val="000000"/>
          <w:szCs w:val="22"/>
        </w:rPr>
        <w:t>réunion</w:t>
      </w:r>
      <w:r w:rsidR="00EC42EC">
        <w:rPr>
          <w:rFonts w:cs="Liberation Sans"/>
          <w:color w:val="000000"/>
          <w:szCs w:val="22"/>
        </w:rPr>
        <w:t>s</w:t>
      </w:r>
      <w:r w:rsidRPr="001A22A9">
        <w:rPr>
          <w:rFonts w:cs="Liberation Sans"/>
          <w:color w:val="000000"/>
          <w:szCs w:val="22"/>
        </w:rPr>
        <w:t xml:space="preserve"> nécessaires à l’exécution de ses missions</w:t>
      </w:r>
      <w:r>
        <w:rPr>
          <w:rFonts w:cs="Liberation Sans"/>
          <w:color w:val="000000"/>
          <w:szCs w:val="22"/>
        </w:rPr>
        <w:t xml:space="preserve">. </w:t>
      </w:r>
    </w:p>
    <w:p w14:paraId="6BB122DA" w14:textId="77777777" w:rsidR="00EF63CB" w:rsidRDefault="00EF63CB" w:rsidP="000A03F4">
      <w:pPr>
        <w:rPr>
          <w:rFonts w:cs="Liberation Sans"/>
          <w:color w:val="000000"/>
          <w:szCs w:val="22"/>
        </w:rPr>
      </w:pPr>
    </w:p>
    <w:p w14:paraId="47D8A3B8" w14:textId="6EF78FB1" w:rsidR="00EF63CB" w:rsidRDefault="00EF63CB" w:rsidP="00EF63CB">
      <w:pPr>
        <w:rPr>
          <w:rFonts w:cs="Liberation Sans"/>
          <w:color w:val="000000"/>
          <w:szCs w:val="22"/>
        </w:rPr>
      </w:pPr>
      <w:r>
        <w:rPr>
          <w:rFonts w:cs="Liberation Sans"/>
          <w:color w:val="000000"/>
          <w:szCs w:val="22"/>
        </w:rPr>
        <w:t>Les réunions</w:t>
      </w:r>
      <w:r w:rsidRPr="001A22A9">
        <w:rPr>
          <w:rFonts w:cs="Liberation Sans"/>
          <w:color w:val="000000"/>
          <w:szCs w:val="22"/>
        </w:rPr>
        <w:t xml:space="preserve"> ont lieu soit :</w:t>
      </w:r>
    </w:p>
    <w:p w14:paraId="2936AABE" w14:textId="77777777" w:rsidR="0011656F" w:rsidRPr="001A22A9" w:rsidRDefault="0011656F" w:rsidP="00EF63CB">
      <w:pPr>
        <w:rPr>
          <w:rFonts w:cs="Liberation Sans"/>
          <w:color w:val="000000"/>
          <w:szCs w:val="22"/>
        </w:rPr>
      </w:pPr>
    </w:p>
    <w:p w14:paraId="5D0D98F8" w14:textId="48A4205F" w:rsidR="00EF63CB" w:rsidRPr="001A22A9" w:rsidRDefault="00EF63CB" w:rsidP="006B75FC">
      <w:pPr>
        <w:numPr>
          <w:ilvl w:val="0"/>
          <w:numId w:val="6"/>
        </w:numPr>
        <w:spacing w:before="0"/>
        <w:ind w:left="714" w:hanging="357"/>
        <w:rPr>
          <w:rFonts w:cs="Liberation Sans"/>
          <w:color w:val="000000"/>
          <w:szCs w:val="22"/>
        </w:rPr>
      </w:pPr>
      <w:r w:rsidRPr="001A22A9">
        <w:rPr>
          <w:rFonts w:cs="Liberation Sans"/>
          <w:color w:val="000000"/>
          <w:szCs w:val="22"/>
        </w:rPr>
        <w:t>Sur le site du projet</w:t>
      </w:r>
      <w:r w:rsidR="0011656F">
        <w:rPr>
          <w:rFonts w:cs="Liberation Sans"/>
          <w:color w:val="000000"/>
          <w:szCs w:val="22"/>
        </w:rPr>
        <w:t xml:space="preserve"> </w:t>
      </w:r>
      <w:r w:rsidRPr="001A22A9">
        <w:rPr>
          <w:rFonts w:cs="Liberation Sans"/>
          <w:color w:val="000000"/>
          <w:szCs w:val="22"/>
        </w:rPr>
        <w:t>;</w:t>
      </w:r>
    </w:p>
    <w:p w14:paraId="6DB24BBD" w14:textId="77777777" w:rsidR="00EF63CB" w:rsidRDefault="00EF63CB" w:rsidP="006B75FC">
      <w:pPr>
        <w:numPr>
          <w:ilvl w:val="0"/>
          <w:numId w:val="6"/>
        </w:numPr>
        <w:spacing w:before="0"/>
        <w:ind w:left="714" w:hanging="357"/>
        <w:rPr>
          <w:rFonts w:cs="Liberation Sans"/>
          <w:color w:val="000000"/>
          <w:szCs w:val="22"/>
        </w:rPr>
      </w:pPr>
      <w:r w:rsidRPr="001A22A9">
        <w:rPr>
          <w:rFonts w:cs="Liberation Sans"/>
          <w:color w:val="000000"/>
          <w:szCs w:val="22"/>
        </w:rPr>
        <w:t>En visioconférence (outil TEAMS).</w:t>
      </w:r>
    </w:p>
    <w:p w14:paraId="2EDD53BF" w14:textId="6B2E4D46" w:rsidR="000A03F4" w:rsidRDefault="000A03F4" w:rsidP="000A03F4">
      <w:pPr>
        <w:rPr>
          <w:rFonts w:cs="Liberation Sans"/>
          <w:color w:val="000000"/>
          <w:szCs w:val="22"/>
        </w:rPr>
      </w:pPr>
    </w:p>
    <w:p w14:paraId="102319D6" w14:textId="77777777" w:rsidR="00EC42EC" w:rsidRDefault="00EF63CB" w:rsidP="000A03F4">
      <w:pPr>
        <w:rPr>
          <w:rFonts w:cs="Liberation Sans"/>
          <w:color w:val="000000"/>
          <w:szCs w:val="22"/>
        </w:rPr>
      </w:pPr>
      <w:r>
        <w:rPr>
          <w:rFonts w:cs="Liberation Sans"/>
          <w:color w:val="000000"/>
          <w:szCs w:val="22"/>
        </w:rPr>
        <w:t>L</w:t>
      </w:r>
      <w:r w:rsidRPr="00EF63CB">
        <w:rPr>
          <w:rFonts w:cs="Liberation Sans"/>
          <w:color w:val="000000"/>
          <w:szCs w:val="22"/>
        </w:rPr>
        <w:t xml:space="preserve">es </w:t>
      </w:r>
      <w:r>
        <w:rPr>
          <w:rFonts w:cs="Liberation Sans"/>
          <w:color w:val="000000"/>
          <w:szCs w:val="22"/>
        </w:rPr>
        <w:t>réunions</w:t>
      </w:r>
      <w:r w:rsidRPr="00EF63CB">
        <w:rPr>
          <w:rFonts w:cs="Liberation Sans"/>
          <w:color w:val="000000"/>
          <w:szCs w:val="22"/>
        </w:rPr>
        <w:t xml:space="preserve"> se feront à la demande de la maîtrise d’œuvre pour la mise au point du dossier. </w:t>
      </w:r>
    </w:p>
    <w:p w14:paraId="39844770" w14:textId="2EABCEA3" w:rsidR="00EF63CB" w:rsidRDefault="00EF63CB" w:rsidP="000A03F4">
      <w:pPr>
        <w:rPr>
          <w:rFonts w:cs="Liberation Sans"/>
          <w:color w:val="000000"/>
          <w:szCs w:val="22"/>
        </w:rPr>
      </w:pPr>
      <w:r w:rsidRPr="00EF63CB">
        <w:rPr>
          <w:rFonts w:cs="Liberation Sans"/>
          <w:color w:val="000000"/>
          <w:szCs w:val="22"/>
        </w:rPr>
        <w:t>Une réunion comprend 1/2 journée de travail de 4 heures, hors déplacement.</w:t>
      </w:r>
    </w:p>
    <w:p w14:paraId="4C436176" w14:textId="77777777" w:rsidR="000A03F4" w:rsidRDefault="000A03F4" w:rsidP="000A03F4">
      <w:pPr>
        <w:rPr>
          <w:rFonts w:cs="Liberation Sans"/>
          <w:color w:val="000000"/>
          <w:szCs w:val="22"/>
        </w:rPr>
      </w:pPr>
      <w:r w:rsidRPr="001F20D4">
        <w:rPr>
          <w:rFonts w:cs="Liberation Sans"/>
          <w:color w:val="000000"/>
          <w:szCs w:val="22"/>
        </w:rPr>
        <w:t>Ces réunions sont complétées d’entretiens téléphoniques autant que nécessaire.</w:t>
      </w:r>
    </w:p>
    <w:p w14:paraId="4FFEDB82" w14:textId="77777777" w:rsidR="000A03F4" w:rsidRPr="001F20D4" w:rsidRDefault="000A03F4" w:rsidP="000A03F4">
      <w:pPr>
        <w:rPr>
          <w:rFonts w:cs="Liberation Sans"/>
          <w:color w:val="000000"/>
          <w:szCs w:val="22"/>
        </w:rPr>
      </w:pPr>
    </w:p>
    <w:p w14:paraId="7F37FCCA" w14:textId="77777777" w:rsidR="000A03F4" w:rsidRDefault="000A03F4" w:rsidP="000A03F4">
      <w:pPr>
        <w:spacing w:before="0"/>
        <w:rPr>
          <w:rFonts w:cs="Liberation Sans"/>
          <w:color w:val="000000"/>
          <w:szCs w:val="22"/>
        </w:rPr>
      </w:pPr>
    </w:p>
    <w:p w14:paraId="7C195387" w14:textId="2EEC400A" w:rsidR="00431801" w:rsidRDefault="00431801" w:rsidP="00431801">
      <w:pPr>
        <w:pStyle w:val="Titre1"/>
      </w:pPr>
      <w:bookmarkStart w:id="501" w:name="_Toc182993721"/>
      <w:r>
        <w:t>C</w:t>
      </w:r>
      <w:r w:rsidR="005E1FD3">
        <w:t>ONTACTS</w:t>
      </w:r>
      <w:bookmarkEnd w:id="501"/>
    </w:p>
    <w:p w14:paraId="7F2B2C1D" w14:textId="4471B531" w:rsidR="00431801" w:rsidRDefault="00431801" w:rsidP="00431801">
      <w:pPr>
        <w:pStyle w:val="Titre2"/>
      </w:pPr>
      <w:bookmarkStart w:id="502" w:name="_Toc182993722"/>
      <w:bookmarkEnd w:id="500"/>
      <w:r>
        <w:t>Maîtrise</w:t>
      </w:r>
      <w:r w:rsidR="00DD7556">
        <w:t>s</w:t>
      </w:r>
      <w:r>
        <w:t xml:space="preserve"> d’œuvre</w:t>
      </w:r>
      <w:bookmarkEnd w:id="502"/>
    </w:p>
    <w:p w14:paraId="0829BE2F" w14:textId="12564BAF" w:rsidR="00DD7556" w:rsidRPr="00B82ADD" w:rsidRDefault="00DD7556" w:rsidP="002A79B5">
      <w:pPr>
        <w:rPr>
          <w:b/>
          <w:bCs/>
        </w:rPr>
      </w:pPr>
      <w:r w:rsidRPr="00B82ADD">
        <w:rPr>
          <w:b/>
          <w:bCs/>
        </w:rPr>
        <w:t>Domaine Génie Civil</w:t>
      </w:r>
    </w:p>
    <w:p w14:paraId="4FF97AF6" w14:textId="77777777" w:rsidR="00DD7556" w:rsidRPr="00B82ADD" w:rsidRDefault="00DD7556" w:rsidP="002A79B5">
      <w:pPr>
        <w:rPr>
          <w:b/>
          <w:bCs/>
        </w:rPr>
      </w:pPr>
    </w:p>
    <w:p w14:paraId="572A22BF" w14:textId="17533D0C" w:rsidR="00C74644" w:rsidRPr="00B82ADD" w:rsidRDefault="0011656F" w:rsidP="002A79B5">
      <w:r w:rsidRPr="00B82ADD">
        <w:rPr>
          <w:b/>
          <w:bCs/>
        </w:rPr>
        <w:t xml:space="preserve">SNIA – </w:t>
      </w:r>
      <w:proofErr w:type="gramStart"/>
      <w:r w:rsidRPr="00B82ADD">
        <w:rPr>
          <w:b/>
          <w:bCs/>
        </w:rPr>
        <w:t xml:space="preserve">BAT </w:t>
      </w:r>
      <w:r w:rsidR="00EC42EC" w:rsidRPr="00B82ADD">
        <w:rPr>
          <w:b/>
          <w:bCs/>
        </w:rPr>
        <w:t>.</w:t>
      </w:r>
      <w:proofErr w:type="gramEnd"/>
      <w:r w:rsidR="00C74644" w:rsidRPr="00B82ADD">
        <w:t xml:space="preserve"> Chef de projet</w:t>
      </w:r>
      <w:r w:rsidR="00DD7556" w:rsidRPr="00B82ADD">
        <w:t> : Damien LOUET</w:t>
      </w:r>
    </w:p>
    <w:p w14:paraId="0683D387" w14:textId="1933AB8F" w:rsidR="00C74644" w:rsidRPr="00B82ADD" w:rsidRDefault="00C74644" w:rsidP="002A79B5">
      <w:r w:rsidRPr="00B82ADD">
        <w:rPr>
          <w:szCs w:val="20"/>
        </w:rPr>
        <w:t xml:space="preserve">Tél : </w:t>
      </w:r>
      <w:r w:rsidR="00DD7556" w:rsidRPr="00B82ADD">
        <w:rPr>
          <w:szCs w:val="20"/>
        </w:rPr>
        <w:t>06 14 13 72 36</w:t>
      </w:r>
      <w:r w:rsidR="00EC42EC" w:rsidRPr="00B82ADD">
        <w:t xml:space="preserve"> </w:t>
      </w:r>
    </w:p>
    <w:p w14:paraId="6A565C6C" w14:textId="0B4D9986" w:rsidR="00562167" w:rsidRDefault="00C74644" w:rsidP="002A79B5">
      <w:pPr>
        <w:rPr>
          <w:u w:val="single"/>
        </w:rPr>
      </w:pPr>
      <w:r w:rsidRPr="00B82ADD">
        <w:t xml:space="preserve">Courriel : </w:t>
      </w:r>
      <w:r w:rsidR="00B82ADD" w:rsidRPr="00B82ADD">
        <w:t>damien</w:t>
      </w:r>
      <w:r w:rsidR="00B82ADD">
        <w:t>.lourt@aviation-civile.gouv.fr</w:t>
      </w:r>
    </w:p>
    <w:p w14:paraId="228270BE" w14:textId="77777777" w:rsidR="00B82ADD" w:rsidRDefault="00B82ADD" w:rsidP="002A79B5"/>
    <w:p w14:paraId="729AC79D" w14:textId="35A87054" w:rsidR="00B82ADD" w:rsidRPr="00B82ADD" w:rsidRDefault="00B82ADD" w:rsidP="002A79B5">
      <w:pPr>
        <w:rPr>
          <w:b/>
          <w:bCs/>
        </w:rPr>
      </w:pPr>
      <w:r w:rsidRPr="00B82ADD">
        <w:rPr>
          <w:b/>
          <w:bCs/>
        </w:rPr>
        <w:t>Domaine CVC</w:t>
      </w:r>
    </w:p>
    <w:p w14:paraId="37973F05" w14:textId="536D8D76" w:rsidR="00B82ADD" w:rsidRPr="00B82ADD" w:rsidRDefault="00B82ADD" w:rsidP="00B82ADD">
      <w:r>
        <w:rPr>
          <w:b/>
          <w:bCs/>
        </w:rPr>
        <w:t xml:space="preserve">CAP </w:t>
      </w:r>
      <w:proofErr w:type="gramStart"/>
      <w:r>
        <w:rPr>
          <w:b/>
          <w:bCs/>
        </w:rPr>
        <w:t>INGELEC</w:t>
      </w:r>
      <w:r w:rsidRPr="00B82ADD">
        <w:rPr>
          <w:b/>
          <w:bCs/>
        </w:rPr>
        <w:t xml:space="preserve"> .</w:t>
      </w:r>
      <w:proofErr w:type="gramEnd"/>
      <w:r w:rsidRPr="00B82ADD">
        <w:t xml:space="preserve"> Chef de projet : </w:t>
      </w:r>
      <w:r>
        <w:t>Véronique SEVRIN</w:t>
      </w:r>
    </w:p>
    <w:p w14:paraId="40596906" w14:textId="5F04E9F9" w:rsidR="00B82ADD" w:rsidRPr="00B82ADD" w:rsidRDefault="00B82ADD" w:rsidP="00B82ADD">
      <w:r w:rsidRPr="00B82ADD">
        <w:rPr>
          <w:szCs w:val="20"/>
        </w:rPr>
        <w:t xml:space="preserve">Tél : 06 </w:t>
      </w:r>
      <w:r>
        <w:rPr>
          <w:szCs w:val="20"/>
        </w:rPr>
        <w:t>70</w:t>
      </w:r>
      <w:r w:rsidRPr="00B82ADD">
        <w:rPr>
          <w:szCs w:val="20"/>
        </w:rPr>
        <w:t xml:space="preserve"> </w:t>
      </w:r>
      <w:r>
        <w:rPr>
          <w:szCs w:val="20"/>
        </w:rPr>
        <w:t>75</w:t>
      </w:r>
      <w:r w:rsidRPr="00B82ADD">
        <w:rPr>
          <w:szCs w:val="20"/>
        </w:rPr>
        <w:t xml:space="preserve"> 7</w:t>
      </w:r>
      <w:r>
        <w:rPr>
          <w:szCs w:val="20"/>
        </w:rPr>
        <w:t>3</w:t>
      </w:r>
      <w:r w:rsidRPr="00B82ADD">
        <w:rPr>
          <w:szCs w:val="20"/>
        </w:rPr>
        <w:t xml:space="preserve"> </w:t>
      </w:r>
      <w:r>
        <w:rPr>
          <w:szCs w:val="20"/>
        </w:rPr>
        <w:t>75</w:t>
      </w:r>
      <w:r w:rsidRPr="00B82ADD">
        <w:t xml:space="preserve"> </w:t>
      </w:r>
    </w:p>
    <w:p w14:paraId="411EEC96" w14:textId="6D19DD0B" w:rsidR="00B82ADD" w:rsidRDefault="00B82ADD" w:rsidP="00B82ADD">
      <w:pPr>
        <w:rPr>
          <w:u w:val="single"/>
        </w:rPr>
      </w:pPr>
      <w:r w:rsidRPr="00B82ADD">
        <w:t xml:space="preserve">Courriel : </w:t>
      </w:r>
      <w:r>
        <w:t>v</w:t>
      </w:r>
      <w:r>
        <w:t>.</w:t>
      </w:r>
      <w:r>
        <w:t>sevrin</w:t>
      </w:r>
      <w:r>
        <w:t>@</w:t>
      </w:r>
      <w:r>
        <w:t>capingelec</w:t>
      </w:r>
      <w:r>
        <w:t>.</w:t>
      </w:r>
      <w:r>
        <w:t>com</w:t>
      </w:r>
    </w:p>
    <w:p w14:paraId="6C130D90" w14:textId="77777777" w:rsidR="00B82ADD" w:rsidRDefault="00B82ADD" w:rsidP="002A79B5"/>
    <w:p w14:paraId="4755F4A9" w14:textId="77777777" w:rsidR="00B82ADD" w:rsidRPr="00562167" w:rsidRDefault="00B82ADD" w:rsidP="002A79B5"/>
    <w:p w14:paraId="36485FE7" w14:textId="77CBB367" w:rsidR="00431801" w:rsidRDefault="00431801" w:rsidP="00D44647">
      <w:pPr>
        <w:pStyle w:val="Titre2"/>
      </w:pPr>
      <w:bookmarkStart w:id="503" w:name="_Toc479692157"/>
      <w:bookmarkStart w:id="504" w:name="_Toc479692158"/>
      <w:bookmarkStart w:id="505" w:name="_Toc479692159"/>
      <w:bookmarkStart w:id="506" w:name="_Toc479692160"/>
      <w:bookmarkStart w:id="507" w:name="_Toc479692161"/>
      <w:bookmarkStart w:id="508" w:name="_Toc479692162"/>
      <w:bookmarkStart w:id="509" w:name="_Toc479692163"/>
      <w:bookmarkStart w:id="510" w:name="_Toc479692164"/>
      <w:bookmarkStart w:id="511" w:name="_Toc479692165"/>
      <w:bookmarkStart w:id="512" w:name="_Toc479692166"/>
      <w:bookmarkStart w:id="513" w:name="_Toc479692167"/>
      <w:bookmarkStart w:id="514" w:name="_Toc478395799"/>
      <w:bookmarkStart w:id="515" w:name="_Toc478480832"/>
      <w:bookmarkStart w:id="516" w:name="_Toc478480886"/>
      <w:bookmarkStart w:id="517" w:name="_Toc478566240"/>
      <w:bookmarkStart w:id="518" w:name="_Toc182993723"/>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D44647">
        <w:t>Conduite d’opération</w:t>
      </w:r>
      <w:bookmarkEnd w:id="518"/>
      <w:r w:rsidR="001F6B9C" w:rsidRPr="00D44647">
        <w:t xml:space="preserve"> </w:t>
      </w:r>
    </w:p>
    <w:p w14:paraId="3DADE9DD" w14:textId="77777777" w:rsidR="00B82ADD" w:rsidRPr="00B82ADD" w:rsidRDefault="00B82ADD" w:rsidP="00B82ADD"/>
    <w:p w14:paraId="5699D135" w14:textId="01C2236B" w:rsidR="003F7415" w:rsidRPr="00B82ADD" w:rsidRDefault="00B82ADD" w:rsidP="002A79B5">
      <w:r w:rsidRPr="00B82ADD">
        <w:rPr>
          <w:b/>
          <w:bCs/>
        </w:rPr>
        <w:t>SNIA – Pôle Toulouse</w:t>
      </w:r>
      <w:r w:rsidR="001A22A9" w:rsidRPr="00B82ADD">
        <w:rPr>
          <w:b/>
          <w:bCs/>
        </w:rPr>
        <w:t xml:space="preserve">, </w:t>
      </w:r>
      <w:r w:rsidR="00DF1198" w:rsidRPr="00B82ADD">
        <w:t>Chargé d</w:t>
      </w:r>
      <w:r w:rsidR="003F7415" w:rsidRPr="00B82ADD">
        <w:t>’</w:t>
      </w:r>
      <w:r w:rsidR="00DF1198" w:rsidRPr="00B82ADD">
        <w:t>o</w:t>
      </w:r>
      <w:r w:rsidR="003F7415" w:rsidRPr="00B82ADD">
        <w:t>pérations</w:t>
      </w:r>
      <w:r w:rsidRPr="00B82ADD">
        <w:t> : Pascal VIEBAN</w:t>
      </w:r>
      <w:r w:rsidR="001A22A9" w:rsidRPr="00B82ADD">
        <w:t xml:space="preserve"> </w:t>
      </w:r>
    </w:p>
    <w:p w14:paraId="5ADEDCF5" w14:textId="31CDA38E" w:rsidR="00EC42EC" w:rsidRPr="00B82ADD" w:rsidRDefault="00EC42EC" w:rsidP="00EC42EC">
      <w:r w:rsidRPr="00B82ADD">
        <w:rPr>
          <w:szCs w:val="20"/>
        </w:rPr>
        <w:t xml:space="preserve">Tél : </w:t>
      </w:r>
      <w:r w:rsidR="00B82ADD" w:rsidRPr="00B82ADD">
        <w:rPr>
          <w:szCs w:val="20"/>
        </w:rPr>
        <w:t>06 77 13 77 90</w:t>
      </w:r>
      <w:r w:rsidRPr="00B82ADD">
        <w:t xml:space="preserve"> </w:t>
      </w:r>
    </w:p>
    <w:p w14:paraId="7DBE32CE" w14:textId="424F6903" w:rsidR="002A79B5" w:rsidRDefault="002A79B5" w:rsidP="002A79B5">
      <w:r w:rsidRPr="00B82ADD">
        <w:t xml:space="preserve">Courriel : </w:t>
      </w:r>
      <w:r w:rsidR="00B82ADD" w:rsidRPr="00B82ADD">
        <w:t>pascal.vieban@aviation-civile.gouv.fr</w:t>
      </w:r>
    </w:p>
    <w:p w14:paraId="7DC0AA18" w14:textId="69A0BEF7" w:rsidR="003D1FBA" w:rsidRDefault="003D1FBA">
      <w:pPr>
        <w:spacing w:before="0"/>
        <w:jc w:val="left"/>
      </w:pPr>
    </w:p>
    <w:sectPr w:rsidR="003D1FBA" w:rsidSect="00E93172">
      <w:headerReference w:type="default" r:id="rId16"/>
      <w:footerReference w:type="even" r:id="rId17"/>
      <w:footerReference w:type="default" r:id="rId18"/>
      <w:footerReference w:type="first" r:id="rId19"/>
      <w:pgSz w:w="11906" w:h="16838"/>
      <w:pgMar w:top="539" w:right="1274" w:bottom="3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4BA1C" w14:textId="77777777" w:rsidR="001C6012" w:rsidRDefault="001C6012" w:rsidP="000B5787">
      <w:pPr>
        <w:pStyle w:val="mtextecourant"/>
      </w:pPr>
      <w:r>
        <w:separator/>
      </w:r>
    </w:p>
  </w:endnote>
  <w:endnote w:type="continuationSeparator" w:id="0">
    <w:p w14:paraId="39772504" w14:textId="77777777" w:rsidR="001C6012" w:rsidRDefault="001C6012" w:rsidP="000B5787">
      <w:pPr>
        <w:pStyle w:val="mtextecoura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9B893" w14:textId="77777777" w:rsidR="00DA76D9" w:rsidRDefault="00DA76D9" w:rsidP="001420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71AD544" w14:textId="77777777" w:rsidR="00DA76D9" w:rsidRDefault="00DA76D9" w:rsidP="00D17CE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65788" w14:textId="5F4E083F" w:rsidR="00DA76D9" w:rsidRPr="005E5304" w:rsidRDefault="00DA76D9" w:rsidP="004D6093">
    <w:pPr>
      <w:pStyle w:val="Pieddepage"/>
      <w:framePr w:wrap="around" w:vAnchor="text" w:hAnchor="page" w:x="10418" w:y="-59"/>
      <w:rPr>
        <w:rStyle w:val="Numrodepage"/>
        <w:sz w:val="18"/>
        <w:szCs w:val="18"/>
      </w:rPr>
    </w:pPr>
    <w:r w:rsidRPr="005E5304">
      <w:rPr>
        <w:rStyle w:val="Numrodepage"/>
        <w:sz w:val="18"/>
        <w:szCs w:val="18"/>
      </w:rPr>
      <w:fldChar w:fldCharType="begin"/>
    </w:r>
    <w:r w:rsidRPr="005E5304">
      <w:rPr>
        <w:rStyle w:val="Numrodepage"/>
        <w:sz w:val="18"/>
        <w:szCs w:val="18"/>
      </w:rPr>
      <w:instrText xml:space="preserve">PAGE  </w:instrText>
    </w:r>
    <w:r w:rsidRPr="005E5304">
      <w:rPr>
        <w:rStyle w:val="Numrodepage"/>
        <w:sz w:val="18"/>
        <w:szCs w:val="18"/>
      </w:rPr>
      <w:fldChar w:fldCharType="separate"/>
    </w:r>
    <w:r w:rsidR="006B0CCD">
      <w:rPr>
        <w:rStyle w:val="Numrodepage"/>
        <w:noProof/>
        <w:sz w:val="18"/>
        <w:szCs w:val="18"/>
      </w:rPr>
      <w:t>31</w:t>
    </w:r>
    <w:r w:rsidRPr="005E5304">
      <w:rPr>
        <w:rStyle w:val="Numrodepage"/>
        <w:sz w:val="18"/>
        <w:szCs w:val="18"/>
      </w:rPr>
      <w:fldChar w:fldCharType="end"/>
    </w:r>
  </w:p>
  <w:p w14:paraId="534D91C8" w14:textId="6A4ADE4E" w:rsidR="00DA76D9" w:rsidRPr="008A6ED4" w:rsidRDefault="00F64688" w:rsidP="006F497A">
    <w:pPr>
      <w:pStyle w:val="En-tte"/>
      <w:spacing w:before="60"/>
      <w:jc w:val="left"/>
      <w:rPr>
        <w:rStyle w:val="Amodifier"/>
        <w:noProof/>
        <w:color w:val="808080"/>
        <w:sz w:val="22"/>
        <w:szCs w:val="24"/>
      </w:rPr>
    </w:pPr>
    <w:r>
      <w:rPr>
        <w:noProof/>
      </w:rPr>
      <w:fldChar w:fldCharType="begin"/>
    </w:r>
    <w:r>
      <w:rPr>
        <w:noProof/>
      </w:rPr>
      <w:instrText xml:space="preserve"> FILENAME   \* MERGEFORMAT </w:instrText>
    </w:r>
    <w:r>
      <w:rPr>
        <w:noProof/>
      </w:rPr>
      <w:fldChar w:fldCharType="separate"/>
    </w:r>
    <w:r w:rsidR="00F2703C">
      <w:rPr>
        <w:noProof/>
      </w:rPr>
      <w:t>TOU</w:t>
    </w:r>
    <w:r w:rsidR="00634A43">
      <w:rPr>
        <w:noProof/>
      </w:rPr>
      <w:t>_</w:t>
    </w:r>
    <w:r w:rsidR="00F2703C">
      <w:rPr>
        <w:noProof/>
      </w:rPr>
      <w:t>DTI</w:t>
    </w:r>
    <w:r w:rsidR="00634A43">
      <w:rPr>
        <w:noProof/>
      </w:rPr>
      <w:t>_</w:t>
    </w:r>
    <w:r w:rsidR="00D43531">
      <w:rPr>
        <w:noProof/>
      </w:rPr>
      <w:t>RENOVATION ENERGETIQUE</w:t>
    </w:r>
    <w:r w:rsidR="00634A43">
      <w:rPr>
        <w:noProof/>
      </w:rPr>
      <w:t>_CCTP.docx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9C6A4" w14:textId="00AA8C75" w:rsidR="00FC557E" w:rsidRPr="005B662B" w:rsidRDefault="001B62F1" w:rsidP="005B662B">
    <w:pPr>
      <w:pStyle w:val="Pieddepage"/>
    </w:pPr>
    <w:r>
      <w:fldChar w:fldCharType="begin"/>
    </w:r>
    <w:r>
      <w:instrText xml:space="preserve"> DATE  \@ "dd/MM/yyyy"  \* MERGEFORMAT </w:instrText>
    </w:r>
    <w:r>
      <w:fldChar w:fldCharType="separate"/>
    </w:r>
    <w:r w:rsidR="00BE3A5D">
      <w:rPr>
        <w:noProof/>
      </w:rPr>
      <w:t>20/11/2024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4895B" w14:textId="77777777" w:rsidR="001C6012" w:rsidRDefault="001C6012" w:rsidP="000B5787">
      <w:pPr>
        <w:pStyle w:val="mtextecourant"/>
      </w:pPr>
      <w:r>
        <w:separator/>
      </w:r>
    </w:p>
  </w:footnote>
  <w:footnote w:type="continuationSeparator" w:id="0">
    <w:p w14:paraId="6E6C3A41" w14:textId="77777777" w:rsidR="001C6012" w:rsidRDefault="001C6012" w:rsidP="000B5787">
      <w:pPr>
        <w:pStyle w:val="mtextecouran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E869" w14:textId="555D051C" w:rsidR="00DA76D9" w:rsidRPr="008A330D" w:rsidRDefault="00DA76D9" w:rsidP="00112937">
    <w:pPr>
      <w:pStyle w:val="En-tte"/>
      <w:tabs>
        <w:tab w:val="clear" w:pos="9072"/>
        <w:tab w:val="right" w:pos="9214"/>
      </w:tabs>
      <w:ind w:left="-142" w:right="568"/>
      <w:rPr>
        <w:rStyle w:val="Amodifier"/>
      </w:rPr>
    </w:pPr>
    <w:r w:rsidRPr="00AB5C62">
      <w:t xml:space="preserve">Service national d’ingénierie aéroportuaire </w:t>
    </w:r>
    <w:r w:rsidRPr="00AB5C62">
      <w:tab/>
    </w:r>
    <w:r w:rsidRPr="00AB5C62">
      <w:tab/>
    </w:r>
  </w:p>
  <w:p w14:paraId="26EFFCEE" w14:textId="77777777" w:rsidR="00DA76D9" w:rsidRDefault="00DA76D9" w:rsidP="00AB5C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22E"/>
    <w:multiLevelType w:val="hybridMultilevel"/>
    <w:tmpl w:val="8EA49C8A"/>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105C3E"/>
    <w:multiLevelType w:val="hybridMultilevel"/>
    <w:tmpl w:val="411672DC"/>
    <w:lvl w:ilvl="0" w:tplc="5A78040A">
      <w:numFmt w:val="bullet"/>
      <w:lvlText w:val="-"/>
      <w:lvlJc w:val="left"/>
      <w:pPr>
        <w:ind w:left="720" w:hanging="360"/>
      </w:pPr>
      <w:rPr>
        <w:rFonts w:ascii="Arial" w:eastAsia="Arial Narrow"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A926F5"/>
    <w:multiLevelType w:val="hybridMultilevel"/>
    <w:tmpl w:val="5CF805C2"/>
    <w:lvl w:ilvl="0" w:tplc="59941236">
      <w:start w:val="1"/>
      <w:numFmt w:val="bullet"/>
      <w:pStyle w:val="Liste"/>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157190"/>
    <w:multiLevelType w:val="hybridMultilevel"/>
    <w:tmpl w:val="C6240A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F7294F"/>
    <w:multiLevelType w:val="hybridMultilevel"/>
    <w:tmpl w:val="896C7726"/>
    <w:lvl w:ilvl="0" w:tplc="77F8D1EA">
      <w:start w:val="1"/>
      <w:numFmt w:val="bullet"/>
      <w:pStyle w:val="Pucecarre"/>
      <w:lvlText w:val=""/>
      <w:lvlJc w:val="left"/>
      <w:pPr>
        <w:ind w:left="720" w:hanging="360"/>
      </w:pPr>
      <w:rPr>
        <w:rFonts w:ascii="Wingdings" w:hAnsi="Wingdings" w:hint="default"/>
        <w:color w:val="0084A8"/>
        <w:sz w:val="28"/>
        <w:u w:color="FFFFF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F5D6CFE"/>
    <w:multiLevelType w:val="hybridMultilevel"/>
    <w:tmpl w:val="95EAB430"/>
    <w:lvl w:ilvl="0" w:tplc="8884A210">
      <w:start w:val="1"/>
      <w:numFmt w:val="decimal"/>
      <w:pStyle w:val="Style4"/>
      <w:lvlText w:val="%1."/>
      <w:lvlJc w:val="left"/>
      <w:pPr>
        <w:tabs>
          <w:tab w:val="num" w:pos="360"/>
        </w:tabs>
        <w:ind w:left="340" w:hanging="34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03E26A0"/>
    <w:multiLevelType w:val="hybridMultilevel"/>
    <w:tmpl w:val="EF32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E52E37"/>
    <w:multiLevelType w:val="hybridMultilevel"/>
    <w:tmpl w:val="8EA49C8A"/>
    <w:lvl w:ilvl="0" w:tplc="5760562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01E281D"/>
    <w:multiLevelType w:val="hybridMultilevel"/>
    <w:tmpl w:val="8EA49C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4F7D01"/>
    <w:multiLevelType w:val="multilevel"/>
    <w:tmpl w:val="F7562CC0"/>
    <w:lvl w:ilvl="0">
      <w:start w:val="1"/>
      <w:numFmt w:val="decimal"/>
      <w:pStyle w:val="Titre1"/>
      <w:lvlText w:val="%1"/>
      <w:lvlJc w:val="left"/>
      <w:pPr>
        <w:ind w:left="432" w:hanging="432"/>
      </w:pPr>
    </w:lvl>
    <w:lvl w:ilvl="1">
      <w:start w:val="1"/>
      <w:numFmt w:val="decimal"/>
      <w:pStyle w:val="Titre2"/>
      <w:lvlText w:val="%1.%2"/>
      <w:lvlJc w:val="left"/>
      <w:pPr>
        <w:ind w:left="1851"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3A093B85"/>
    <w:multiLevelType w:val="hybridMultilevel"/>
    <w:tmpl w:val="CF847F4E"/>
    <w:lvl w:ilvl="0" w:tplc="A34895DE">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3BAC6BFB"/>
    <w:multiLevelType w:val="hybridMultilevel"/>
    <w:tmpl w:val="CB16B746"/>
    <w:lvl w:ilvl="0" w:tplc="180E4D96">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3CAF3679"/>
    <w:multiLevelType w:val="hybridMultilevel"/>
    <w:tmpl w:val="FE06C2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0750B31"/>
    <w:multiLevelType w:val="hybridMultilevel"/>
    <w:tmpl w:val="8EA49C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4C7B9A"/>
    <w:multiLevelType w:val="hybridMultilevel"/>
    <w:tmpl w:val="8EA49C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3E5906"/>
    <w:multiLevelType w:val="multilevel"/>
    <w:tmpl w:val="0F7ED72C"/>
    <w:lvl w:ilvl="0">
      <w:start w:val="1"/>
      <w:numFmt w:val="decimal"/>
      <w:lvlText w:val="%1 - "/>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4.1.%3.-"/>
      <w:lvlJc w:val="left"/>
      <w:pPr>
        <w:ind w:left="0" w:firstLine="0"/>
      </w:pPr>
      <w:rPr>
        <w:rFonts w:hint="default"/>
        <w:sz w:val="20"/>
      </w:rPr>
    </w:lvl>
    <w:lvl w:ilvl="3">
      <w:start w:val="1"/>
      <w:numFmt w:val="lowerLetter"/>
      <w:pStyle w:val="m-Titre4"/>
      <w:lvlText w:val="%1.%2.%3.%4 -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54DE084A"/>
    <w:multiLevelType w:val="hybridMultilevel"/>
    <w:tmpl w:val="464ADE5E"/>
    <w:lvl w:ilvl="0" w:tplc="EA38F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2E6194"/>
    <w:multiLevelType w:val="hybridMultilevel"/>
    <w:tmpl w:val="8EA49C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A093B6D"/>
    <w:multiLevelType w:val="hybridMultilevel"/>
    <w:tmpl w:val="6178B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771094"/>
    <w:multiLevelType w:val="hybridMultilevel"/>
    <w:tmpl w:val="97CAC662"/>
    <w:lvl w:ilvl="0" w:tplc="4D62114C">
      <w:start w:val="1"/>
      <w:numFmt w:val="lowerLetter"/>
      <w:pStyle w:val="Titre4"/>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0" w15:restartNumberingAfterBreak="0">
    <w:nsid w:val="6BCD63C0"/>
    <w:multiLevelType w:val="hybridMultilevel"/>
    <w:tmpl w:val="8EA49C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787686"/>
    <w:multiLevelType w:val="multilevel"/>
    <w:tmpl w:val="E2B83446"/>
    <w:styleLink w:val="WWNum4"/>
    <w:lvl w:ilvl="0">
      <w:numFmt w:val="bullet"/>
      <w:pStyle w:val="Pucearial"/>
      <w:lvlText w:val="●"/>
      <w:lvlJc w:val="left"/>
      <w:pPr>
        <w:ind w:left="0" w:firstLine="0"/>
      </w:pPr>
      <w:rPr>
        <w:rFonts w:ascii="Verdana" w:eastAsia="Verdana" w:hAnsi="Verdana" w:cs="Verdana"/>
        <w:strike w:val="0"/>
        <w:dstrike w:val="0"/>
        <w:sz w:val="20"/>
        <w:szCs w:val="20"/>
        <w:u w:val="none"/>
        <w:effect w:val="none"/>
      </w:rPr>
    </w:lvl>
    <w:lvl w:ilvl="1">
      <w:numFmt w:val="bullet"/>
      <w:lvlText w:val="○"/>
      <w:lvlJc w:val="left"/>
      <w:pPr>
        <w:ind w:left="0" w:firstLine="0"/>
      </w:pPr>
      <w:rPr>
        <w:strike w:val="0"/>
        <w:dstrike w:val="0"/>
        <w:u w:val="none"/>
        <w:effect w:val="none"/>
      </w:rPr>
    </w:lvl>
    <w:lvl w:ilvl="2">
      <w:numFmt w:val="bullet"/>
      <w:lvlText w:val="■"/>
      <w:lvlJc w:val="left"/>
      <w:pPr>
        <w:ind w:left="0" w:firstLine="0"/>
      </w:pPr>
      <w:rPr>
        <w:strike w:val="0"/>
        <w:dstrike w:val="0"/>
        <w:u w:val="none"/>
        <w:effect w:val="none"/>
      </w:rPr>
    </w:lvl>
    <w:lvl w:ilvl="3">
      <w:numFmt w:val="bullet"/>
      <w:lvlText w:val="●"/>
      <w:lvlJc w:val="left"/>
      <w:pPr>
        <w:ind w:left="0" w:firstLine="0"/>
      </w:pPr>
      <w:rPr>
        <w:strike w:val="0"/>
        <w:dstrike w:val="0"/>
        <w:u w:val="none"/>
        <w:effect w:val="none"/>
      </w:rPr>
    </w:lvl>
    <w:lvl w:ilvl="4">
      <w:numFmt w:val="bullet"/>
      <w:lvlText w:val="○"/>
      <w:lvlJc w:val="left"/>
      <w:pPr>
        <w:ind w:left="0" w:firstLine="0"/>
      </w:pPr>
      <w:rPr>
        <w:strike w:val="0"/>
        <w:dstrike w:val="0"/>
        <w:u w:val="none"/>
        <w:effect w:val="none"/>
      </w:r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15:restartNumberingAfterBreak="0">
    <w:nsid w:val="710C1794"/>
    <w:multiLevelType w:val="hybridMultilevel"/>
    <w:tmpl w:val="8EA49C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19A7090"/>
    <w:multiLevelType w:val="hybridMultilevel"/>
    <w:tmpl w:val="B6148FD6"/>
    <w:lvl w:ilvl="0" w:tplc="87E610B8">
      <w:start w:val="1"/>
      <w:numFmt w:val="upperRoman"/>
      <w:lvlText w:val="%1."/>
      <w:lvlJc w:val="left"/>
      <w:pPr>
        <w:ind w:left="1080" w:hanging="720"/>
      </w:pPr>
      <w:rPr>
        <w:rFonts w:ascii="Arial" w:hAnsi="Arial" w:cs="Arial"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6A154A5"/>
    <w:multiLevelType w:val="multilevel"/>
    <w:tmpl w:val="0D6C3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743AD8"/>
    <w:multiLevelType w:val="hybridMultilevel"/>
    <w:tmpl w:val="6824B9A4"/>
    <w:lvl w:ilvl="0" w:tplc="4796BC6C">
      <w:start w:val="1"/>
      <w:numFmt w:val="lowerRoman"/>
      <w:pStyle w:val="Titre5"/>
      <w:lvlText w:val="%1."/>
      <w:lvlJc w:val="righ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num w:numId="1" w16cid:durableId="28189194">
    <w:abstractNumId w:val="2"/>
  </w:num>
  <w:num w:numId="2" w16cid:durableId="1992249356">
    <w:abstractNumId w:val="5"/>
  </w:num>
  <w:num w:numId="3" w16cid:durableId="579558825">
    <w:abstractNumId w:val="9"/>
  </w:num>
  <w:num w:numId="4" w16cid:durableId="2080981448">
    <w:abstractNumId w:val="15"/>
  </w:num>
  <w:num w:numId="5" w16cid:durableId="1606227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5431176">
    <w:abstractNumId w:val="24"/>
  </w:num>
  <w:num w:numId="7" w16cid:durableId="850417128">
    <w:abstractNumId w:val="3"/>
  </w:num>
  <w:num w:numId="8" w16cid:durableId="542717951">
    <w:abstractNumId w:val="19"/>
  </w:num>
  <w:num w:numId="9" w16cid:durableId="64963287">
    <w:abstractNumId w:val="25"/>
  </w:num>
  <w:num w:numId="10" w16cid:durableId="6755156">
    <w:abstractNumId w:val="7"/>
  </w:num>
  <w:num w:numId="11" w16cid:durableId="394664782">
    <w:abstractNumId w:val="14"/>
  </w:num>
  <w:num w:numId="12" w16cid:durableId="634213859">
    <w:abstractNumId w:val="8"/>
  </w:num>
  <w:num w:numId="13" w16cid:durableId="867597263">
    <w:abstractNumId w:val="22"/>
  </w:num>
  <w:num w:numId="14" w16cid:durableId="157817494">
    <w:abstractNumId w:val="6"/>
  </w:num>
  <w:num w:numId="15" w16cid:durableId="53162455">
    <w:abstractNumId w:val="0"/>
  </w:num>
  <w:num w:numId="16" w16cid:durableId="725026622">
    <w:abstractNumId w:val="17"/>
  </w:num>
  <w:num w:numId="17" w16cid:durableId="65884908">
    <w:abstractNumId w:val="13"/>
  </w:num>
  <w:num w:numId="18" w16cid:durableId="585112881">
    <w:abstractNumId w:val="9"/>
  </w:num>
  <w:num w:numId="19" w16cid:durableId="136148976">
    <w:abstractNumId w:val="16"/>
  </w:num>
  <w:num w:numId="20" w16cid:durableId="2018071545">
    <w:abstractNumId w:val="21"/>
  </w:num>
  <w:num w:numId="21" w16cid:durableId="1177380134">
    <w:abstractNumId w:val="2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2" w16cid:durableId="949430021">
    <w:abstractNumId w:val="1"/>
  </w:num>
  <w:num w:numId="23" w16cid:durableId="2130971860">
    <w:abstractNumId w:val="12"/>
  </w:num>
  <w:num w:numId="24" w16cid:durableId="277640835">
    <w:abstractNumId w:val="4"/>
  </w:num>
  <w:num w:numId="25" w16cid:durableId="491800345">
    <w:abstractNumId w:val="23"/>
  </w:num>
  <w:num w:numId="26" w16cid:durableId="955597532">
    <w:abstractNumId w:val="9"/>
  </w:num>
  <w:num w:numId="27" w16cid:durableId="1410732510">
    <w:abstractNumId w:val="9"/>
  </w:num>
  <w:num w:numId="28" w16cid:durableId="720790199">
    <w:abstractNumId w:val="9"/>
  </w:num>
  <w:num w:numId="29" w16cid:durableId="2031838519">
    <w:abstractNumId w:val="9"/>
  </w:num>
  <w:num w:numId="30" w16cid:durableId="1361660319">
    <w:abstractNumId w:val="9"/>
  </w:num>
  <w:num w:numId="31" w16cid:durableId="1185941802">
    <w:abstractNumId w:val="9"/>
  </w:num>
  <w:num w:numId="32" w16cid:durableId="1265303578">
    <w:abstractNumId w:val="9"/>
  </w:num>
  <w:num w:numId="33" w16cid:durableId="1430392073">
    <w:abstractNumId w:val="9"/>
  </w:num>
  <w:num w:numId="34" w16cid:durableId="1039937687">
    <w:abstractNumId w:val="9"/>
  </w:num>
  <w:num w:numId="35" w16cid:durableId="1345326411">
    <w:abstractNumId w:val="9"/>
  </w:num>
  <w:num w:numId="36" w16cid:durableId="493230711">
    <w:abstractNumId w:val="9"/>
  </w:num>
  <w:num w:numId="37" w16cid:durableId="438179720">
    <w:abstractNumId w:val="9"/>
  </w:num>
  <w:num w:numId="38" w16cid:durableId="2018729698">
    <w:abstractNumId w:val="9"/>
  </w:num>
  <w:num w:numId="39" w16cid:durableId="1780724">
    <w:abstractNumId w:val="9"/>
  </w:num>
  <w:num w:numId="40" w16cid:durableId="1902328301">
    <w:abstractNumId w:val="9"/>
  </w:num>
  <w:num w:numId="41" w16cid:durableId="681783050">
    <w:abstractNumId w:val="9"/>
  </w:num>
  <w:num w:numId="42" w16cid:durableId="1985623973">
    <w:abstractNumId w:val="9"/>
  </w:num>
  <w:num w:numId="43" w16cid:durableId="342171181">
    <w:abstractNumId w:val="9"/>
  </w:num>
  <w:num w:numId="44" w16cid:durableId="1164248107">
    <w:abstractNumId w:val="9"/>
  </w:num>
  <w:num w:numId="45" w16cid:durableId="1411122012">
    <w:abstractNumId w:val="18"/>
  </w:num>
  <w:num w:numId="46" w16cid:durableId="380836035">
    <w:abstractNumId w:val="20"/>
  </w:num>
  <w:num w:numId="47" w16cid:durableId="1812939043">
    <w:abstractNumId w:val="11"/>
  </w:num>
  <w:num w:numId="48" w16cid:durableId="68448449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B04" w:allStyles="0" w:customStyles="0" w:latentStyles="1" w:stylesInUse="0" w:headingStyles="0" w:numberingStyles="0" w:tableStyles="0" w:directFormattingOnRuns="1" w:directFormattingOnParagraphs="1" w:directFormattingOnNumbering="0" w:directFormattingOnTables="1" w:clearFormatting="1" w:top3HeadingStyles="1" w:visibleStyles="1"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2F9"/>
    <w:rsid w:val="00000853"/>
    <w:rsid w:val="00001CFA"/>
    <w:rsid w:val="0000331A"/>
    <w:rsid w:val="00003900"/>
    <w:rsid w:val="00003E15"/>
    <w:rsid w:val="000041A5"/>
    <w:rsid w:val="00004772"/>
    <w:rsid w:val="000048B6"/>
    <w:rsid w:val="00005F28"/>
    <w:rsid w:val="000065CD"/>
    <w:rsid w:val="000070F3"/>
    <w:rsid w:val="0000768C"/>
    <w:rsid w:val="000076C0"/>
    <w:rsid w:val="00011503"/>
    <w:rsid w:val="00012506"/>
    <w:rsid w:val="00012851"/>
    <w:rsid w:val="00012951"/>
    <w:rsid w:val="0001561A"/>
    <w:rsid w:val="00015936"/>
    <w:rsid w:val="00015F2D"/>
    <w:rsid w:val="000230E8"/>
    <w:rsid w:val="00023944"/>
    <w:rsid w:val="0002423E"/>
    <w:rsid w:val="00027964"/>
    <w:rsid w:val="0003012A"/>
    <w:rsid w:val="00031460"/>
    <w:rsid w:val="00032A14"/>
    <w:rsid w:val="00032D94"/>
    <w:rsid w:val="00033DFB"/>
    <w:rsid w:val="0003443A"/>
    <w:rsid w:val="0003469C"/>
    <w:rsid w:val="0003681B"/>
    <w:rsid w:val="00036826"/>
    <w:rsid w:val="000416C5"/>
    <w:rsid w:val="000418FD"/>
    <w:rsid w:val="0004244B"/>
    <w:rsid w:val="00043328"/>
    <w:rsid w:val="000474CA"/>
    <w:rsid w:val="0005241B"/>
    <w:rsid w:val="0005294E"/>
    <w:rsid w:val="000533FA"/>
    <w:rsid w:val="00055943"/>
    <w:rsid w:val="000560A3"/>
    <w:rsid w:val="00056B0F"/>
    <w:rsid w:val="00060F6C"/>
    <w:rsid w:val="00063345"/>
    <w:rsid w:val="00064784"/>
    <w:rsid w:val="00065C92"/>
    <w:rsid w:val="00066965"/>
    <w:rsid w:val="000670BD"/>
    <w:rsid w:val="000679A8"/>
    <w:rsid w:val="00070C70"/>
    <w:rsid w:val="00071A59"/>
    <w:rsid w:val="0007290D"/>
    <w:rsid w:val="00072DC5"/>
    <w:rsid w:val="00074696"/>
    <w:rsid w:val="00080CC2"/>
    <w:rsid w:val="00081AF5"/>
    <w:rsid w:val="00085E39"/>
    <w:rsid w:val="0008675A"/>
    <w:rsid w:val="00087CD7"/>
    <w:rsid w:val="00090069"/>
    <w:rsid w:val="00091D8E"/>
    <w:rsid w:val="00092EE4"/>
    <w:rsid w:val="000968FC"/>
    <w:rsid w:val="00096CF3"/>
    <w:rsid w:val="00096DEE"/>
    <w:rsid w:val="000A03F4"/>
    <w:rsid w:val="000A044B"/>
    <w:rsid w:val="000A1278"/>
    <w:rsid w:val="000A1EBA"/>
    <w:rsid w:val="000A31FF"/>
    <w:rsid w:val="000A4FAD"/>
    <w:rsid w:val="000A5D9A"/>
    <w:rsid w:val="000A6059"/>
    <w:rsid w:val="000A69D2"/>
    <w:rsid w:val="000A6DC0"/>
    <w:rsid w:val="000A76B5"/>
    <w:rsid w:val="000B17AD"/>
    <w:rsid w:val="000B18DF"/>
    <w:rsid w:val="000B5787"/>
    <w:rsid w:val="000B598F"/>
    <w:rsid w:val="000B735A"/>
    <w:rsid w:val="000C1592"/>
    <w:rsid w:val="000C26F7"/>
    <w:rsid w:val="000C3722"/>
    <w:rsid w:val="000C4654"/>
    <w:rsid w:val="000C560A"/>
    <w:rsid w:val="000C5988"/>
    <w:rsid w:val="000C753B"/>
    <w:rsid w:val="000D18DA"/>
    <w:rsid w:val="000D2C64"/>
    <w:rsid w:val="000D44C8"/>
    <w:rsid w:val="000D5173"/>
    <w:rsid w:val="000D7965"/>
    <w:rsid w:val="000E1029"/>
    <w:rsid w:val="000E31E0"/>
    <w:rsid w:val="000E47C9"/>
    <w:rsid w:val="000E4F1C"/>
    <w:rsid w:val="000E5C74"/>
    <w:rsid w:val="000E7E13"/>
    <w:rsid w:val="000F08B5"/>
    <w:rsid w:val="000F131F"/>
    <w:rsid w:val="000F2154"/>
    <w:rsid w:val="000F3436"/>
    <w:rsid w:val="000F389A"/>
    <w:rsid w:val="000F4C3C"/>
    <w:rsid w:val="000F66C7"/>
    <w:rsid w:val="000F715D"/>
    <w:rsid w:val="000F7487"/>
    <w:rsid w:val="000F74AF"/>
    <w:rsid w:val="000F7CC9"/>
    <w:rsid w:val="000F7F86"/>
    <w:rsid w:val="001030E6"/>
    <w:rsid w:val="00104182"/>
    <w:rsid w:val="001042FD"/>
    <w:rsid w:val="00104320"/>
    <w:rsid w:val="00104372"/>
    <w:rsid w:val="0011022B"/>
    <w:rsid w:val="00110269"/>
    <w:rsid w:val="00110F34"/>
    <w:rsid w:val="00111FA4"/>
    <w:rsid w:val="0011202D"/>
    <w:rsid w:val="00112937"/>
    <w:rsid w:val="00113E6A"/>
    <w:rsid w:val="00113FAF"/>
    <w:rsid w:val="001152DD"/>
    <w:rsid w:val="00116407"/>
    <w:rsid w:val="00116565"/>
    <w:rsid w:val="0011656F"/>
    <w:rsid w:val="0011665F"/>
    <w:rsid w:val="0011738E"/>
    <w:rsid w:val="00117B52"/>
    <w:rsid w:val="0012055B"/>
    <w:rsid w:val="00120DBA"/>
    <w:rsid w:val="0012167F"/>
    <w:rsid w:val="00121ADC"/>
    <w:rsid w:val="001232A7"/>
    <w:rsid w:val="00124BAE"/>
    <w:rsid w:val="00124C99"/>
    <w:rsid w:val="00124F36"/>
    <w:rsid w:val="0012549B"/>
    <w:rsid w:val="00125A77"/>
    <w:rsid w:val="001275E2"/>
    <w:rsid w:val="0013007B"/>
    <w:rsid w:val="001328DC"/>
    <w:rsid w:val="00133019"/>
    <w:rsid w:val="00133BFD"/>
    <w:rsid w:val="001340C1"/>
    <w:rsid w:val="00135E40"/>
    <w:rsid w:val="0013603D"/>
    <w:rsid w:val="00136A46"/>
    <w:rsid w:val="00142071"/>
    <w:rsid w:val="00142C69"/>
    <w:rsid w:val="001431D6"/>
    <w:rsid w:val="00143FAB"/>
    <w:rsid w:val="001458D9"/>
    <w:rsid w:val="00145AC2"/>
    <w:rsid w:val="00145D4D"/>
    <w:rsid w:val="00146928"/>
    <w:rsid w:val="00147697"/>
    <w:rsid w:val="001506BA"/>
    <w:rsid w:val="00152885"/>
    <w:rsid w:val="00152B90"/>
    <w:rsid w:val="0015350D"/>
    <w:rsid w:val="001563D7"/>
    <w:rsid w:val="001575BF"/>
    <w:rsid w:val="00162356"/>
    <w:rsid w:val="00162627"/>
    <w:rsid w:val="0016488B"/>
    <w:rsid w:val="00164D52"/>
    <w:rsid w:val="00164D5B"/>
    <w:rsid w:val="00164D85"/>
    <w:rsid w:val="0016537C"/>
    <w:rsid w:val="001658CA"/>
    <w:rsid w:val="00170935"/>
    <w:rsid w:val="00171545"/>
    <w:rsid w:val="00172360"/>
    <w:rsid w:val="001726A2"/>
    <w:rsid w:val="00174335"/>
    <w:rsid w:val="00174DB0"/>
    <w:rsid w:val="00180586"/>
    <w:rsid w:val="001814CC"/>
    <w:rsid w:val="001817CF"/>
    <w:rsid w:val="00181832"/>
    <w:rsid w:val="0018322B"/>
    <w:rsid w:val="00185199"/>
    <w:rsid w:val="00186D2C"/>
    <w:rsid w:val="00190189"/>
    <w:rsid w:val="00191532"/>
    <w:rsid w:val="001932A1"/>
    <w:rsid w:val="001936DA"/>
    <w:rsid w:val="001952FD"/>
    <w:rsid w:val="00195A2D"/>
    <w:rsid w:val="00196C58"/>
    <w:rsid w:val="00196D0E"/>
    <w:rsid w:val="0019783A"/>
    <w:rsid w:val="00197D60"/>
    <w:rsid w:val="001A22A9"/>
    <w:rsid w:val="001A3299"/>
    <w:rsid w:val="001A43CC"/>
    <w:rsid w:val="001B1A43"/>
    <w:rsid w:val="001B265C"/>
    <w:rsid w:val="001B2B7E"/>
    <w:rsid w:val="001B2F4C"/>
    <w:rsid w:val="001B62F1"/>
    <w:rsid w:val="001B6754"/>
    <w:rsid w:val="001B67C8"/>
    <w:rsid w:val="001C1104"/>
    <w:rsid w:val="001C2698"/>
    <w:rsid w:val="001C2CCD"/>
    <w:rsid w:val="001C3155"/>
    <w:rsid w:val="001C4354"/>
    <w:rsid w:val="001C4C7E"/>
    <w:rsid w:val="001C4F95"/>
    <w:rsid w:val="001C5330"/>
    <w:rsid w:val="001C5510"/>
    <w:rsid w:val="001C6012"/>
    <w:rsid w:val="001C6284"/>
    <w:rsid w:val="001C6844"/>
    <w:rsid w:val="001C795A"/>
    <w:rsid w:val="001D08F2"/>
    <w:rsid w:val="001D3BEA"/>
    <w:rsid w:val="001D4A0D"/>
    <w:rsid w:val="001D4E46"/>
    <w:rsid w:val="001D66BE"/>
    <w:rsid w:val="001D6F1D"/>
    <w:rsid w:val="001D73A1"/>
    <w:rsid w:val="001D798C"/>
    <w:rsid w:val="001E1679"/>
    <w:rsid w:val="001E1CC0"/>
    <w:rsid w:val="001E23D6"/>
    <w:rsid w:val="001E3B31"/>
    <w:rsid w:val="001E409C"/>
    <w:rsid w:val="001E7252"/>
    <w:rsid w:val="001F0324"/>
    <w:rsid w:val="001F0F77"/>
    <w:rsid w:val="001F1607"/>
    <w:rsid w:val="001F164B"/>
    <w:rsid w:val="001F183D"/>
    <w:rsid w:val="001F1B86"/>
    <w:rsid w:val="001F22CE"/>
    <w:rsid w:val="001F314F"/>
    <w:rsid w:val="001F3949"/>
    <w:rsid w:val="001F4705"/>
    <w:rsid w:val="001F528C"/>
    <w:rsid w:val="001F5A30"/>
    <w:rsid w:val="001F64DE"/>
    <w:rsid w:val="001F6A6D"/>
    <w:rsid w:val="001F6B9C"/>
    <w:rsid w:val="001F7B9C"/>
    <w:rsid w:val="001F7C96"/>
    <w:rsid w:val="00200110"/>
    <w:rsid w:val="0020047C"/>
    <w:rsid w:val="002020F9"/>
    <w:rsid w:val="00202240"/>
    <w:rsid w:val="002027DF"/>
    <w:rsid w:val="00204F78"/>
    <w:rsid w:val="00205E11"/>
    <w:rsid w:val="00206590"/>
    <w:rsid w:val="00206BB7"/>
    <w:rsid w:val="00207324"/>
    <w:rsid w:val="0021092D"/>
    <w:rsid w:val="002136BB"/>
    <w:rsid w:val="00220105"/>
    <w:rsid w:val="0022061B"/>
    <w:rsid w:val="00222BC5"/>
    <w:rsid w:val="00224239"/>
    <w:rsid w:val="0022482E"/>
    <w:rsid w:val="00225664"/>
    <w:rsid w:val="0022622C"/>
    <w:rsid w:val="00231FA0"/>
    <w:rsid w:val="0023263D"/>
    <w:rsid w:val="00232EA2"/>
    <w:rsid w:val="00236485"/>
    <w:rsid w:val="0024081C"/>
    <w:rsid w:val="00240C18"/>
    <w:rsid w:val="0024135D"/>
    <w:rsid w:val="00241EA1"/>
    <w:rsid w:val="00243658"/>
    <w:rsid w:val="002457B3"/>
    <w:rsid w:val="0024611B"/>
    <w:rsid w:val="00246214"/>
    <w:rsid w:val="002472CB"/>
    <w:rsid w:val="00251498"/>
    <w:rsid w:val="00252BFA"/>
    <w:rsid w:val="00256126"/>
    <w:rsid w:val="00256E4B"/>
    <w:rsid w:val="00257491"/>
    <w:rsid w:val="0026320E"/>
    <w:rsid w:val="00263380"/>
    <w:rsid w:val="00264652"/>
    <w:rsid w:val="002661AD"/>
    <w:rsid w:val="00266841"/>
    <w:rsid w:val="00267589"/>
    <w:rsid w:val="0026789B"/>
    <w:rsid w:val="00272CE0"/>
    <w:rsid w:val="00273058"/>
    <w:rsid w:val="00273093"/>
    <w:rsid w:val="00274658"/>
    <w:rsid w:val="00276770"/>
    <w:rsid w:val="00276785"/>
    <w:rsid w:val="00276D64"/>
    <w:rsid w:val="00280222"/>
    <w:rsid w:val="002803B4"/>
    <w:rsid w:val="002813E1"/>
    <w:rsid w:val="00283496"/>
    <w:rsid w:val="00286B76"/>
    <w:rsid w:val="002917E9"/>
    <w:rsid w:val="00291C37"/>
    <w:rsid w:val="002934D9"/>
    <w:rsid w:val="00296C24"/>
    <w:rsid w:val="00296D89"/>
    <w:rsid w:val="002A2557"/>
    <w:rsid w:val="002A293C"/>
    <w:rsid w:val="002A2E9E"/>
    <w:rsid w:val="002A5C47"/>
    <w:rsid w:val="002A5CCA"/>
    <w:rsid w:val="002A5D7B"/>
    <w:rsid w:val="002A79B5"/>
    <w:rsid w:val="002B09EC"/>
    <w:rsid w:val="002B0FD8"/>
    <w:rsid w:val="002B1D5C"/>
    <w:rsid w:val="002B28F9"/>
    <w:rsid w:val="002B33FC"/>
    <w:rsid w:val="002B3C61"/>
    <w:rsid w:val="002B46CB"/>
    <w:rsid w:val="002B4CF0"/>
    <w:rsid w:val="002B5AE3"/>
    <w:rsid w:val="002B60F7"/>
    <w:rsid w:val="002B75F6"/>
    <w:rsid w:val="002C003B"/>
    <w:rsid w:val="002C41AE"/>
    <w:rsid w:val="002C60D8"/>
    <w:rsid w:val="002D0137"/>
    <w:rsid w:val="002D2B41"/>
    <w:rsid w:val="002D5EDF"/>
    <w:rsid w:val="002D6329"/>
    <w:rsid w:val="002D73FA"/>
    <w:rsid w:val="002D7E8A"/>
    <w:rsid w:val="002E07B3"/>
    <w:rsid w:val="002E2376"/>
    <w:rsid w:val="002E3D3A"/>
    <w:rsid w:val="002E4CC8"/>
    <w:rsid w:val="002E54D7"/>
    <w:rsid w:val="002E68ED"/>
    <w:rsid w:val="002E7B34"/>
    <w:rsid w:val="002E7B64"/>
    <w:rsid w:val="002E7C59"/>
    <w:rsid w:val="002E7E3F"/>
    <w:rsid w:val="002F5627"/>
    <w:rsid w:val="002F588F"/>
    <w:rsid w:val="002F79C8"/>
    <w:rsid w:val="003026B8"/>
    <w:rsid w:val="00305E82"/>
    <w:rsid w:val="00306F1F"/>
    <w:rsid w:val="00307934"/>
    <w:rsid w:val="00310D51"/>
    <w:rsid w:val="00310EC4"/>
    <w:rsid w:val="00311137"/>
    <w:rsid w:val="00313545"/>
    <w:rsid w:val="003202B6"/>
    <w:rsid w:val="0032319D"/>
    <w:rsid w:val="0032478D"/>
    <w:rsid w:val="00327EC5"/>
    <w:rsid w:val="003312D0"/>
    <w:rsid w:val="003321D4"/>
    <w:rsid w:val="003335A5"/>
    <w:rsid w:val="003416D9"/>
    <w:rsid w:val="00341755"/>
    <w:rsid w:val="00341C8A"/>
    <w:rsid w:val="003436F5"/>
    <w:rsid w:val="00343DEE"/>
    <w:rsid w:val="003456DC"/>
    <w:rsid w:val="0034652B"/>
    <w:rsid w:val="00347DA2"/>
    <w:rsid w:val="00351901"/>
    <w:rsid w:val="00351E91"/>
    <w:rsid w:val="003521D3"/>
    <w:rsid w:val="00355376"/>
    <w:rsid w:val="00355D47"/>
    <w:rsid w:val="003574DC"/>
    <w:rsid w:val="003611B2"/>
    <w:rsid w:val="0036136F"/>
    <w:rsid w:val="00361E7B"/>
    <w:rsid w:val="003645CB"/>
    <w:rsid w:val="00365831"/>
    <w:rsid w:val="00366117"/>
    <w:rsid w:val="003668CE"/>
    <w:rsid w:val="00366C6E"/>
    <w:rsid w:val="003702CC"/>
    <w:rsid w:val="003719A6"/>
    <w:rsid w:val="00371F32"/>
    <w:rsid w:val="00372C6C"/>
    <w:rsid w:val="00373258"/>
    <w:rsid w:val="00374497"/>
    <w:rsid w:val="00374B19"/>
    <w:rsid w:val="003751C2"/>
    <w:rsid w:val="003762B7"/>
    <w:rsid w:val="00376F83"/>
    <w:rsid w:val="003777F3"/>
    <w:rsid w:val="003803E3"/>
    <w:rsid w:val="00382430"/>
    <w:rsid w:val="00382C10"/>
    <w:rsid w:val="00384A4D"/>
    <w:rsid w:val="00387056"/>
    <w:rsid w:val="00387EC0"/>
    <w:rsid w:val="00391C81"/>
    <w:rsid w:val="00391F53"/>
    <w:rsid w:val="00394071"/>
    <w:rsid w:val="003963B0"/>
    <w:rsid w:val="003963CD"/>
    <w:rsid w:val="003A0299"/>
    <w:rsid w:val="003A0EC9"/>
    <w:rsid w:val="003A18B0"/>
    <w:rsid w:val="003A2D0F"/>
    <w:rsid w:val="003A31B1"/>
    <w:rsid w:val="003A320B"/>
    <w:rsid w:val="003A47F3"/>
    <w:rsid w:val="003A66E7"/>
    <w:rsid w:val="003A725E"/>
    <w:rsid w:val="003A769C"/>
    <w:rsid w:val="003A7ED0"/>
    <w:rsid w:val="003B194E"/>
    <w:rsid w:val="003B2020"/>
    <w:rsid w:val="003B3066"/>
    <w:rsid w:val="003B3F87"/>
    <w:rsid w:val="003B42B1"/>
    <w:rsid w:val="003B49CC"/>
    <w:rsid w:val="003C076B"/>
    <w:rsid w:val="003C09FD"/>
    <w:rsid w:val="003C13F5"/>
    <w:rsid w:val="003C5283"/>
    <w:rsid w:val="003C7291"/>
    <w:rsid w:val="003C7A38"/>
    <w:rsid w:val="003C7A5B"/>
    <w:rsid w:val="003C7BEA"/>
    <w:rsid w:val="003D1FBA"/>
    <w:rsid w:val="003D4902"/>
    <w:rsid w:val="003D49C6"/>
    <w:rsid w:val="003D5996"/>
    <w:rsid w:val="003D7E8C"/>
    <w:rsid w:val="003E0183"/>
    <w:rsid w:val="003E28BE"/>
    <w:rsid w:val="003E33FD"/>
    <w:rsid w:val="003E4448"/>
    <w:rsid w:val="003E5171"/>
    <w:rsid w:val="003E5898"/>
    <w:rsid w:val="003E7301"/>
    <w:rsid w:val="003E7A74"/>
    <w:rsid w:val="003F076E"/>
    <w:rsid w:val="003F0E95"/>
    <w:rsid w:val="003F1729"/>
    <w:rsid w:val="003F3DC1"/>
    <w:rsid w:val="003F5F61"/>
    <w:rsid w:val="003F60B2"/>
    <w:rsid w:val="003F7304"/>
    <w:rsid w:val="003F7415"/>
    <w:rsid w:val="004006E9"/>
    <w:rsid w:val="00406575"/>
    <w:rsid w:val="004110EA"/>
    <w:rsid w:val="00412F13"/>
    <w:rsid w:val="00415C58"/>
    <w:rsid w:val="004165AA"/>
    <w:rsid w:val="0041694D"/>
    <w:rsid w:val="0041698A"/>
    <w:rsid w:val="0041701E"/>
    <w:rsid w:val="004207CC"/>
    <w:rsid w:val="00422911"/>
    <w:rsid w:val="0042291C"/>
    <w:rsid w:val="0042358D"/>
    <w:rsid w:val="00423BC8"/>
    <w:rsid w:val="00423C55"/>
    <w:rsid w:val="00424F47"/>
    <w:rsid w:val="004277B0"/>
    <w:rsid w:val="00431801"/>
    <w:rsid w:val="00433F1E"/>
    <w:rsid w:val="00435441"/>
    <w:rsid w:val="00436D77"/>
    <w:rsid w:val="004416CB"/>
    <w:rsid w:val="004420B8"/>
    <w:rsid w:val="00442518"/>
    <w:rsid w:val="004447A4"/>
    <w:rsid w:val="00444B3E"/>
    <w:rsid w:val="0044726B"/>
    <w:rsid w:val="00447AC6"/>
    <w:rsid w:val="004506BD"/>
    <w:rsid w:val="00451AF3"/>
    <w:rsid w:val="00452479"/>
    <w:rsid w:val="00453379"/>
    <w:rsid w:val="0045628B"/>
    <w:rsid w:val="00457219"/>
    <w:rsid w:val="004575DA"/>
    <w:rsid w:val="0046297B"/>
    <w:rsid w:val="00464AA4"/>
    <w:rsid w:val="00464D78"/>
    <w:rsid w:val="004651AF"/>
    <w:rsid w:val="004667F9"/>
    <w:rsid w:val="00471496"/>
    <w:rsid w:val="00472D7B"/>
    <w:rsid w:val="00473242"/>
    <w:rsid w:val="0047554C"/>
    <w:rsid w:val="00475702"/>
    <w:rsid w:val="004762D5"/>
    <w:rsid w:val="00477876"/>
    <w:rsid w:val="00481224"/>
    <w:rsid w:val="00481AA2"/>
    <w:rsid w:val="004821C3"/>
    <w:rsid w:val="0048328A"/>
    <w:rsid w:val="00483A80"/>
    <w:rsid w:val="00485273"/>
    <w:rsid w:val="004853BE"/>
    <w:rsid w:val="00485D02"/>
    <w:rsid w:val="00486F17"/>
    <w:rsid w:val="00494865"/>
    <w:rsid w:val="00495BFC"/>
    <w:rsid w:val="004977D3"/>
    <w:rsid w:val="004A18D1"/>
    <w:rsid w:val="004A1C52"/>
    <w:rsid w:val="004A288C"/>
    <w:rsid w:val="004A29CD"/>
    <w:rsid w:val="004A5472"/>
    <w:rsid w:val="004A63B5"/>
    <w:rsid w:val="004A6CE7"/>
    <w:rsid w:val="004A708B"/>
    <w:rsid w:val="004A7B03"/>
    <w:rsid w:val="004A7E13"/>
    <w:rsid w:val="004B045C"/>
    <w:rsid w:val="004B3DE0"/>
    <w:rsid w:val="004B5A12"/>
    <w:rsid w:val="004B60C2"/>
    <w:rsid w:val="004C02E0"/>
    <w:rsid w:val="004C0B9F"/>
    <w:rsid w:val="004C15BD"/>
    <w:rsid w:val="004C2F05"/>
    <w:rsid w:val="004C5222"/>
    <w:rsid w:val="004C62BD"/>
    <w:rsid w:val="004C62E8"/>
    <w:rsid w:val="004D35D9"/>
    <w:rsid w:val="004D4FF9"/>
    <w:rsid w:val="004D5B26"/>
    <w:rsid w:val="004D6093"/>
    <w:rsid w:val="004D76A4"/>
    <w:rsid w:val="004D790A"/>
    <w:rsid w:val="004D7951"/>
    <w:rsid w:val="004E21C8"/>
    <w:rsid w:val="004E50DF"/>
    <w:rsid w:val="004E578A"/>
    <w:rsid w:val="004E596E"/>
    <w:rsid w:val="004E59E3"/>
    <w:rsid w:val="004F1D18"/>
    <w:rsid w:val="004F3EBA"/>
    <w:rsid w:val="004F40AF"/>
    <w:rsid w:val="004F44C7"/>
    <w:rsid w:val="004F60E8"/>
    <w:rsid w:val="004F6392"/>
    <w:rsid w:val="004F681D"/>
    <w:rsid w:val="00501CFD"/>
    <w:rsid w:val="00503D2A"/>
    <w:rsid w:val="005040AB"/>
    <w:rsid w:val="00504E03"/>
    <w:rsid w:val="0050511A"/>
    <w:rsid w:val="00505B5F"/>
    <w:rsid w:val="00507EF7"/>
    <w:rsid w:val="00510B3B"/>
    <w:rsid w:val="00510C19"/>
    <w:rsid w:val="00511107"/>
    <w:rsid w:val="00512312"/>
    <w:rsid w:val="00512946"/>
    <w:rsid w:val="00514242"/>
    <w:rsid w:val="005153DD"/>
    <w:rsid w:val="00517BC0"/>
    <w:rsid w:val="005212F7"/>
    <w:rsid w:val="00521AE9"/>
    <w:rsid w:val="0052392C"/>
    <w:rsid w:val="0052457F"/>
    <w:rsid w:val="00525490"/>
    <w:rsid w:val="00527D72"/>
    <w:rsid w:val="00532005"/>
    <w:rsid w:val="0053232E"/>
    <w:rsid w:val="00532C79"/>
    <w:rsid w:val="005339B0"/>
    <w:rsid w:val="00533EE5"/>
    <w:rsid w:val="00535225"/>
    <w:rsid w:val="00535585"/>
    <w:rsid w:val="00535C33"/>
    <w:rsid w:val="00537BED"/>
    <w:rsid w:val="00541B60"/>
    <w:rsid w:val="0054346A"/>
    <w:rsid w:val="005438B1"/>
    <w:rsid w:val="0054417B"/>
    <w:rsid w:val="005443F9"/>
    <w:rsid w:val="00544B3D"/>
    <w:rsid w:val="00546663"/>
    <w:rsid w:val="00546CF2"/>
    <w:rsid w:val="00552785"/>
    <w:rsid w:val="00553435"/>
    <w:rsid w:val="00554999"/>
    <w:rsid w:val="005555B6"/>
    <w:rsid w:val="00555D36"/>
    <w:rsid w:val="00556114"/>
    <w:rsid w:val="00556B9A"/>
    <w:rsid w:val="00562167"/>
    <w:rsid w:val="00562590"/>
    <w:rsid w:val="00563C56"/>
    <w:rsid w:val="00563D1E"/>
    <w:rsid w:val="00566327"/>
    <w:rsid w:val="0056648C"/>
    <w:rsid w:val="00570198"/>
    <w:rsid w:val="00570E36"/>
    <w:rsid w:val="00570FF5"/>
    <w:rsid w:val="00571299"/>
    <w:rsid w:val="00572ACF"/>
    <w:rsid w:val="0057347C"/>
    <w:rsid w:val="00573A40"/>
    <w:rsid w:val="005741F4"/>
    <w:rsid w:val="0057431A"/>
    <w:rsid w:val="00575766"/>
    <w:rsid w:val="00582980"/>
    <w:rsid w:val="00583F8A"/>
    <w:rsid w:val="005846F8"/>
    <w:rsid w:val="005853BD"/>
    <w:rsid w:val="00585616"/>
    <w:rsid w:val="005858CE"/>
    <w:rsid w:val="005860EF"/>
    <w:rsid w:val="005868D0"/>
    <w:rsid w:val="00586C0D"/>
    <w:rsid w:val="00587B3B"/>
    <w:rsid w:val="00590EF7"/>
    <w:rsid w:val="005940F3"/>
    <w:rsid w:val="00595F96"/>
    <w:rsid w:val="005964FB"/>
    <w:rsid w:val="00596629"/>
    <w:rsid w:val="005A02C2"/>
    <w:rsid w:val="005A15BC"/>
    <w:rsid w:val="005A37B0"/>
    <w:rsid w:val="005A457F"/>
    <w:rsid w:val="005A63BE"/>
    <w:rsid w:val="005A6F80"/>
    <w:rsid w:val="005A7E88"/>
    <w:rsid w:val="005B1DAF"/>
    <w:rsid w:val="005B33B0"/>
    <w:rsid w:val="005B39A4"/>
    <w:rsid w:val="005B45FA"/>
    <w:rsid w:val="005B491B"/>
    <w:rsid w:val="005B582E"/>
    <w:rsid w:val="005B662B"/>
    <w:rsid w:val="005B7EA7"/>
    <w:rsid w:val="005C23DF"/>
    <w:rsid w:val="005C3186"/>
    <w:rsid w:val="005C31A3"/>
    <w:rsid w:val="005C336F"/>
    <w:rsid w:val="005C6104"/>
    <w:rsid w:val="005C6A81"/>
    <w:rsid w:val="005C7210"/>
    <w:rsid w:val="005C7279"/>
    <w:rsid w:val="005C730E"/>
    <w:rsid w:val="005C7546"/>
    <w:rsid w:val="005D053B"/>
    <w:rsid w:val="005D0C54"/>
    <w:rsid w:val="005D119C"/>
    <w:rsid w:val="005D1D89"/>
    <w:rsid w:val="005D2495"/>
    <w:rsid w:val="005D2C60"/>
    <w:rsid w:val="005D504C"/>
    <w:rsid w:val="005D5AEF"/>
    <w:rsid w:val="005D6B8A"/>
    <w:rsid w:val="005E1FD3"/>
    <w:rsid w:val="005E2CD7"/>
    <w:rsid w:val="005E4828"/>
    <w:rsid w:val="005E5304"/>
    <w:rsid w:val="005E610B"/>
    <w:rsid w:val="005F08B8"/>
    <w:rsid w:val="005F109D"/>
    <w:rsid w:val="005F1704"/>
    <w:rsid w:val="005F1E7D"/>
    <w:rsid w:val="005F208F"/>
    <w:rsid w:val="005F2402"/>
    <w:rsid w:val="005F258B"/>
    <w:rsid w:val="005F4522"/>
    <w:rsid w:val="005F48EA"/>
    <w:rsid w:val="005F5E45"/>
    <w:rsid w:val="005F5E63"/>
    <w:rsid w:val="00600859"/>
    <w:rsid w:val="006017CA"/>
    <w:rsid w:val="00601C41"/>
    <w:rsid w:val="00601D62"/>
    <w:rsid w:val="00603EB6"/>
    <w:rsid w:val="00604054"/>
    <w:rsid w:val="006045A8"/>
    <w:rsid w:val="00604709"/>
    <w:rsid w:val="00604D2D"/>
    <w:rsid w:val="0060530F"/>
    <w:rsid w:val="00605828"/>
    <w:rsid w:val="00605DCB"/>
    <w:rsid w:val="00605FD3"/>
    <w:rsid w:val="00607804"/>
    <w:rsid w:val="006100C1"/>
    <w:rsid w:val="0061316F"/>
    <w:rsid w:val="006134BB"/>
    <w:rsid w:val="00613516"/>
    <w:rsid w:val="006144BF"/>
    <w:rsid w:val="0062025F"/>
    <w:rsid w:val="00620B7B"/>
    <w:rsid w:val="00622FC9"/>
    <w:rsid w:val="00623065"/>
    <w:rsid w:val="00624D2F"/>
    <w:rsid w:val="00627DDB"/>
    <w:rsid w:val="006305FD"/>
    <w:rsid w:val="00631E44"/>
    <w:rsid w:val="00632195"/>
    <w:rsid w:val="00632782"/>
    <w:rsid w:val="00633B85"/>
    <w:rsid w:val="00634A43"/>
    <w:rsid w:val="006358AC"/>
    <w:rsid w:val="00635A21"/>
    <w:rsid w:val="006371D8"/>
    <w:rsid w:val="00640707"/>
    <w:rsid w:val="0064383C"/>
    <w:rsid w:val="006448CB"/>
    <w:rsid w:val="00645DA4"/>
    <w:rsid w:val="00646003"/>
    <w:rsid w:val="00646B5D"/>
    <w:rsid w:val="00650703"/>
    <w:rsid w:val="00650A29"/>
    <w:rsid w:val="00652939"/>
    <w:rsid w:val="00653331"/>
    <w:rsid w:val="006550B0"/>
    <w:rsid w:val="0065645D"/>
    <w:rsid w:val="0065742A"/>
    <w:rsid w:val="006578C4"/>
    <w:rsid w:val="00657908"/>
    <w:rsid w:val="006609F1"/>
    <w:rsid w:val="00660E63"/>
    <w:rsid w:val="0066216F"/>
    <w:rsid w:val="00663821"/>
    <w:rsid w:val="00664298"/>
    <w:rsid w:val="00664540"/>
    <w:rsid w:val="00664EFE"/>
    <w:rsid w:val="0066710D"/>
    <w:rsid w:val="00667692"/>
    <w:rsid w:val="00667D3F"/>
    <w:rsid w:val="00667DED"/>
    <w:rsid w:val="00670602"/>
    <w:rsid w:val="00672082"/>
    <w:rsid w:val="006731DE"/>
    <w:rsid w:val="00673D3C"/>
    <w:rsid w:val="00675FC5"/>
    <w:rsid w:val="00677EC4"/>
    <w:rsid w:val="00683BA8"/>
    <w:rsid w:val="00686633"/>
    <w:rsid w:val="00686D74"/>
    <w:rsid w:val="0069119C"/>
    <w:rsid w:val="00692DC3"/>
    <w:rsid w:val="00693989"/>
    <w:rsid w:val="0069625B"/>
    <w:rsid w:val="006964F1"/>
    <w:rsid w:val="006A0619"/>
    <w:rsid w:val="006A1403"/>
    <w:rsid w:val="006A2F69"/>
    <w:rsid w:val="006A318A"/>
    <w:rsid w:val="006A4B41"/>
    <w:rsid w:val="006A6152"/>
    <w:rsid w:val="006B0564"/>
    <w:rsid w:val="006B0CCD"/>
    <w:rsid w:val="006B190C"/>
    <w:rsid w:val="006B20B0"/>
    <w:rsid w:val="006B28F7"/>
    <w:rsid w:val="006B4532"/>
    <w:rsid w:val="006B490D"/>
    <w:rsid w:val="006B4F9F"/>
    <w:rsid w:val="006B5287"/>
    <w:rsid w:val="006B52AA"/>
    <w:rsid w:val="006B5E54"/>
    <w:rsid w:val="006B6BFC"/>
    <w:rsid w:val="006B75FC"/>
    <w:rsid w:val="006C0996"/>
    <w:rsid w:val="006C2CC6"/>
    <w:rsid w:val="006C317A"/>
    <w:rsid w:val="006C3436"/>
    <w:rsid w:val="006C37A6"/>
    <w:rsid w:val="006C3F06"/>
    <w:rsid w:val="006C7031"/>
    <w:rsid w:val="006D1334"/>
    <w:rsid w:val="006D3C53"/>
    <w:rsid w:val="006D3EB0"/>
    <w:rsid w:val="006D4B11"/>
    <w:rsid w:val="006D4F0D"/>
    <w:rsid w:val="006D4F53"/>
    <w:rsid w:val="006D5600"/>
    <w:rsid w:val="006D62A9"/>
    <w:rsid w:val="006D7A40"/>
    <w:rsid w:val="006E005A"/>
    <w:rsid w:val="006E42CC"/>
    <w:rsid w:val="006E5E96"/>
    <w:rsid w:val="006E5EEB"/>
    <w:rsid w:val="006E65C1"/>
    <w:rsid w:val="006E75FD"/>
    <w:rsid w:val="006F1AD5"/>
    <w:rsid w:val="006F1C83"/>
    <w:rsid w:val="006F33E8"/>
    <w:rsid w:val="006F497A"/>
    <w:rsid w:val="006F6E51"/>
    <w:rsid w:val="00700612"/>
    <w:rsid w:val="00701941"/>
    <w:rsid w:val="007036A6"/>
    <w:rsid w:val="00703BFE"/>
    <w:rsid w:val="0070483E"/>
    <w:rsid w:val="00704A54"/>
    <w:rsid w:val="00705C26"/>
    <w:rsid w:val="00705DC7"/>
    <w:rsid w:val="00706ACC"/>
    <w:rsid w:val="00706B62"/>
    <w:rsid w:val="00707B1C"/>
    <w:rsid w:val="00710046"/>
    <w:rsid w:val="00711371"/>
    <w:rsid w:val="00712651"/>
    <w:rsid w:val="007155F5"/>
    <w:rsid w:val="007160F2"/>
    <w:rsid w:val="00716E2B"/>
    <w:rsid w:val="00717C1A"/>
    <w:rsid w:val="00720341"/>
    <w:rsid w:val="007231C7"/>
    <w:rsid w:val="00723397"/>
    <w:rsid w:val="00723BFA"/>
    <w:rsid w:val="00724EBC"/>
    <w:rsid w:val="007300E8"/>
    <w:rsid w:val="00731A97"/>
    <w:rsid w:val="00734346"/>
    <w:rsid w:val="00735022"/>
    <w:rsid w:val="007407E4"/>
    <w:rsid w:val="007427CB"/>
    <w:rsid w:val="00742F11"/>
    <w:rsid w:val="007471D0"/>
    <w:rsid w:val="007476C5"/>
    <w:rsid w:val="0074794D"/>
    <w:rsid w:val="00750C96"/>
    <w:rsid w:val="0075238D"/>
    <w:rsid w:val="007528E4"/>
    <w:rsid w:val="00752C21"/>
    <w:rsid w:val="00753CF1"/>
    <w:rsid w:val="00754ED5"/>
    <w:rsid w:val="007563FC"/>
    <w:rsid w:val="00756C94"/>
    <w:rsid w:val="00757083"/>
    <w:rsid w:val="0075711F"/>
    <w:rsid w:val="0076032F"/>
    <w:rsid w:val="00766F7A"/>
    <w:rsid w:val="0077190C"/>
    <w:rsid w:val="007720D8"/>
    <w:rsid w:val="00773824"/>
    <w:rsid w:val="00775A33"/>
    <w:rsid w:val="007764D3"/>
    <w:rsid w:val="0077757B"/>
    <w:rsid w:val="0077758D"/>
    <w:rsid w:val="00777E14"/>
    <w:rsid w:val="00781E4C"/>
    <w:rsid w:val="0078244F"/>
    <w:rsid w:val="007847D2"/>
    <w:rsid w:val="00784C21"/>
    <w:rsid w:val="00790B79"/>
    <w:rsid w:val="00792C7D"/>
    <w:rsid w:val="0079400E"/>
    <w:rsid w:val="00795D56"/>
    <w:rsid w:val="00796905"/>
    <w:rsid w:val="00796F98"/>
    <w:rsid w:val="007A0F90"/>
    <w:rsid w:val="007A2BAC"/>
    <w:rsid w:val="007A2FBB"/>
    <w:rsid w:val="007A4BE6"/>
    <w:rsid w:val="007A4BF5"/>
    <w:rsid w:val="007A5A68"/>
    <w:rsid w:val="007B2AE8"/>
    <w:rsid w:val="007B4C28"/>
    <w:rsid w:val="007B5792"/>
    <w:rsid w:val="007B64BD"/>
    <w:rsid w:val="007B77B3"/>
    <w:rsid w:val="007B7C2F"/>
    <w:rsid w:val="007C0A1A"/>
    <w:rsid w:val="007C0E4F"/>
    <w:rsid w:val="007C3A27"/>
    <w:rsid w:val="007C59FA"/>
    <w:rsid w:val="007C7ED6"/>
    <w:rsid w:val="007D094C"/>
    <w:rsid w:val="007D1B24"/>
    <w:rsid w:val="007D2A2C"/>
    <w:rsid w:val="007D436C"/>
    <w:rsid w:val="007D4A91"/>
    <w:rsid w:val="007D4C51"/>
    <w:rsid w:val="007D5A1A"/>
    <w:rsid w:val="007D7C88"/>
    <w:rsid w:val="007E086A"/>
    <w:rsid w:val="007E14A4"/>
    <w:rsid w:val="007E4D67"/>
    <w:rsid w:val="007E5B6C"/>
    <w:rsid w:val="007E70DD"/>
    <w:rsid w:val="007E75D4"/>
    <w:rsid w:val="007E7788"/>
    <w:rsid w:val="007F01E7"/>
    <w:rsid w:val="007F1E76"/>
    <w:rsid w:val="007F26BA"/>
    <w:rsid w:val="007F2AFD"/>
    <w:rsid w:val="007F35CC"/>
    <w:rsid w:val="007F398F"/>
    <w:rsid w:val="007F3D21"/>
    <w:rsid w:val="007F3DFE"/>
    <w:rsid w:val="007F5EB7"/>
    <w:rsid w:val="007F6368"/>
    <w:rsid w:val="007F674F"/>
    <w:rsid w:val="008001A3"/>
    <w:rsid w:val="00800526"/>
    <w:rsid w:val="00800C0B"/>
    <w:rsid w:val="008014F9"/>
    <w:rsid w:val="00801F6E"/>
    <w:rsid w:val="00803583"/>
    <w:rsid w:val="00804DF2"/>
    <w:rsid w:val="008053E8"/>
    <w:rsid w:val="008078FE"/>
    <w:rsid w:val="008106B3"/>
    <w:rsid w:val="00810702"/>
    <w:rsid w:val="00811ACE"/>
    <w:rsid w:val="008132EC"/>
    <w:rsid w:val="00814786"/>
    <w:rsid w:val="0081504A"/>
    <w:rsid w:val="00815F22"/>
    <w:rsid w:val="00817931"/>
    <w:rsid w:val="00821422"/>
    <w:rsid w:val="008216AF"/>
    <w:rsid w:val="00821C7D"/>
    <w:rsid w:val="008229FD"/>
    <w:rsid w:val="008234A3"/>
    <w:rsid w:val="00824008"/>
    <w:rsid w:val="00824E63"/>
    <w:rsid w:val="00826144"/>
    <w:rsid w:val="00827023"/>
    <w:rsid w:val="008300B7"/>
    <w:rsid w:val="00830A9A"/>
    <w:rsid w:val="00830B4B"/>
    <w:rsid w:val="00830EBA"/>
    <w:rsid w:val="00831C3C"/>
    <w:rsid w:val="008326EF"/>
    <w:rsid w:val="00832EAA"/>
    <w:rsid w:val="0083556B"/>
    <w:rsid w:val="0083632B"/>
    <w:rsid w:val="00837D22"/>
    <w:rsid w:val="008400D8"/>
    <w:rsid w:val="008425BF"/>
    <w:rsid w:val="008442C8"/>
    <w:rsid w:val="008500EC"/>
    <w:rsid w:val="0085077E"/>
    <w:rsid w:val="00850FC8"/>
    <w:rsid w:val="00851B73"/>
    <w:rsid w:val="00851D60"/>
    <w:rsid w:val="0085435B"/>
    <w:rsid w:val="0085663A"/>
    <w:rsid w:val="00857F27"/>
    <w:rsid w:val="00860392"/>
    <w:rsid w:val="0086040E"/>
    <w:rsid w:val="008606AB"/>
    <w:rsid w:val="00860970"/>
    <w:rsid w:val="00860E10"/>
    <w:rsid w:val="008611B9"/>
    <w:rsid w:val="00861753"/>
    <w:rsid w:val="00861D37"/>
    <w:rsid w:val="00865447"/>
    <w:rsid w:val="0086599A"/>
    <w:rsid w:val="00866376"/>
    <w:rsid w:val="00871FD9"/>
    <w:rsid w:val="00872AA8"/>
    <w:rsid w:val="00872C1C"/>
    <w:rsid w:val="008758EF"/>
    <w:rsid w:val="00875934"/>
    <w:rsid w:val="00875977"/>
    <w:rsid w:val="00876B49"/>
    <w:rsid w:val="00877907"/>
    <w:rsid w:val="00882A76"/>
    <w:rsid w:val="0088338A"/>
    <w:rsid w:val="00883BFE"/>
    <w:rsid w:val="00883D1D"/>
    <w:rsid w:val="00884F60"/>
    <w:rsid w:val="00886EAE"/>
    <w:rsid w:val="008911E1"/>
    <w:rsid w:val="00892CDC"/>
    <w:rsid w:val="00892FD2"/>
    <w:rsid w:val="008966D2"/>
    <w:rsid w:val="008A0397"/>
    <w:rsid w:val="008A0591"/>
    <w:rsid w:val="008A0C2C"/>
    <w:rsid w:val="008A1118"/>
    <w:rsid w:val="008A1A50"/>
    <w:rsid w:val="008A2317"/>
    <w:rsid w:val="008A330D"/>
    <w:rsid w:val="008A3530"/>
    <w:rsid w:val="008A3C03"/>
    <w:rsid w:val="008A50C0"/>
    <w:rsid w:val="008A5243"/>
    <w:rsid w:val="008A57F0"/>
    <w:rsid w:val="008A6ED4"/>
    <w:rsid w:val="008B004C"/>
    <w:rsid w:val="008B1A25"/>
    <w:rsid w:val="008B2DD4"/>
    <w:rsid w:val="008B3233"/>
    <w:rsid w:val="008B3C2F"/>
    <w:rsid w:val="008B4E4D"/>
    <w:rsid w:val="008B6CDF"/>
    <w:rsid w:val="008B74D0"/>
    <w:rsid w:val="008B77B6"/>
    <w:rsid w:val="008C2987"/>
    <w:rsid w:val="008C2D6D"/>
    <w:rsid w:val="008C31B3"/>
    <w:rsid w:val="008C3D2F"/>
    <w:rsid w:val="008C53B0"/>
    <w:rsid w:val="008C65FE"/>
    <w:rsid w:val="008C76EE"/>
    <w:rsid w:val="008C7B26"/>
    <w:rsid w:val="008D13B3"/>
    <w:rsid w:val="008D15C6"/>
    <w:rsid w:val="008D26C4"/>
    <w:rsid w:val="008D2B42"/>
    <w:rsid w:val="008D38FD"/>
    <w:rsid w:val="008D395C"/>
    <w:rsid w:val="008D4365"/>
    <w:rsid w:val="008D4C63"/>
    <w:rsid w:val="008D5378"/>
    <w:rsid w:val="008D54B4"/>
    <w:rsid w:val="008D5E1F"/>
    <w:rsid w:val="008D5E84"/>
    <w:rsid w:val="008D65BC"/>
    <w:rsid w:val="008D72AD"/>
    <w:rsid w:val="008D7611"/>
    <w:rsid w:val="008D7A81"/>
    <w:rsid w:val="008D7B36"/>
    <w:rsid w:val="008E0C69"/>
    <w:rsid w:val="008E1521"/>
    <w:rsid w:val="008E1EF0"/>
    <w:rsid w:val="008E34DC"/>
    <w:rsid w:val="008F0CEE"/>
    <w:rsid w:val="008F13A9"/>
    <w:rsid w:val="008F30D5"/>
    <w:rsid w:val="008F3B3C"/>
    <w:rsid w:val="008F5A33"/>
    <w:rsid w:val="008F5E55"/>
    <w:rsid w:val="008F6F5D"/>
    <w:rsid w:val="008F78C4"/>
    <w:rsid w:val="00902881"/>
    <w:rsid w:val="00902B1E"/>
    <w:rsid w:val="00903959"/>
    <w:rsid w:val="00905AB6"/>
    <w:rsid w:val="00906455"/>
    <w:rsid w:val="0090676B"/>
    <w:rsid w:val="00907FAD"/>
    <w:rsid w:val="00907FD6"/>
    <w:rsid w:val="0091014F"/>
    <w:rsid w:val="00910AC2"/>
    <w:rsid w:val="009115D6"/>
    <w:rsid w:val="00912141"/>
    <w:rsid w:val="00912469"/>
    <w:rsid w:val="00912A44"/>
    <w:rsid w:val="00913042"/>
    <w:rsid w:val="00917707"/>
    <w:rsid w:val="00917ACD"/>
    <w:rsid w:val="00917D31"/>
    <w:rsid w:val="00920295"/>
    <w:rsid w:val="00922574"/>
    <w:rsid w:val="009245F7"/>
    <w:rsid w:val="00925BE3"/>
    <w:rsid w:val="00926026"/>
    <w:rsid w:val="00926A1E"/>
    <w:rsid w:val="00926F84"/>
    <w:rsid w:val="009276EB"/>
    <w:rsid w:val="00927BDA"/>
    <w:rsid w:val="009304F4"/>
    <w:rsid w:val="00932573"/>
    <w:rsid w:val="009339B4"/>
    <w:rsid w:val="00933AFB"/>
    <w:rsid w:val="00934EC0"/>
    <w:rsid w:val="00936B7B"/>
    <w:rsid w:val="009372EF"/>
    <w:rsid w:val="00937E2E"/>
    <w:rsid w:val="009403F1"/>
    <w:rsid w:val="00940C17"/>
    <w:rsid w:val="0094113A"/>
    <w:rsid w:val="0094152A"/>
    <w:rsid w:val="009416C0"/>
    <w:rsid w:val="0094205A"/>
    <w:rsid w:val="009465CC"/>
    <w:rsid w:val="00946D88"/>
    <w:rsid w:val="009515B7"/>
    <w:rsid w:val="009533C6"/>
    <w:rsid w:val="0095542E"/>
    <w:rsid w:val="0095682D"/>
    <w:rsid w:val="00957D9E"/>
    <w:rsid w:val="0096178B"/>
    <w:rsid w:val="0096269B"/>
    <w:rsid w:val="00962C0D"/>
    <w:rsid w:val="00970965"/>
    <w:rsid w:val="00972209"/>
    <w:rsid w:val="0097501F"/>
    <w:rsid w:val="00975907"/>
    <w:rsid w:val="0097635C"/>
    <w:rsid w:val="00976A19"/>
    <w:rsid w:val="00977655"/>
    <w:rsid w:val="009808F2"/>
    <w:rsid w:val="00980BAE"/>
    <w:rsid w:val="009815CF"/>
    <w:rsid w:val="0098241E"/>
    <w:rsid w:val="00983547"/>
    <w:rsid w:val="00983D4D"/>
    <w:rsid w:val="0098461E"/>
    <w:rsid w:val="00985825"/>
    <w:rsid w:val="00990401"/>
    <w:rsid w:val="0099330C"/>
    <w:rsid w:val="009933CB"/>
    <w:rsid w:val="0099443B"/>
    <w:rsid w:val="00994CC2"/>
    <w:rsid w:val="00995129"/>
    <w:rsid w:val="009A0203"/>
    <w:rsid w:val="009A19B6"/>
    <w:rsid w:val="009A27AB"/>
    <w:rsid w:val="009A445E"/>
    <w:rsid w:val="009A452C"/>
    <w:rsid w:val="009A6502"/>
    <w:rsid w:val="009A6C5B"/>
    <w:rsid w:val="009A6DB4"/>
    <w:rsid w:val="009A7CE2"/>
    <w:rsid w:val="009B3539"/>
    <w:rsid w:val="009B3944"/>
    <w:rsid w:val="009B7926"/>
    <w:rsid w:val="009B7C83"/>
    <w:rsid w:val="009C0586"/>
    <w:rsid w:val="009C0D23"/>
    <w:rsid w:val="009C155B"/>
    <w:rsid w:val="009C1892"/>
    <w:rsid w:val="009C35FA"/>
    <w:rsid w:val="009C3BF2"/>
    <w:rsid w:val="009C5B25"/>
    <w:rsid w:val="009C5E96"/>
    <w:rsid w:val="009C601A"/>
    <w:rsid w:val="009C7166"/>
    <w:rsid w:val="009D0D86"/>
    <w:rsid w:val="009D23DA"/>
    <w:rsid w:val="009D2B71"/>
    <w:rsid w:val="009D4333"/>
    <w:rsid w:val="009E162A"/>
    <w:rsid w:val="009E5712"/>
    <w:rsid w:val="009F07AC"/>
    <w:rsid w:val="009F12D7"/>
    <w:rsid w:val="009F30B0"/>
    <w:rsid w:val="009F310B"/>
    <w:rsid w:val="009F3663"/>
    <w:rsid w:val="009F6594"/>
    <w:rsid w:val="00A03B1F"/>
    <w:rsid w:val="00A040D5"/>
    <w:rsid w:val="00A0548A"/>
    <w:rsid w:val="00A06A32"/>
    <w:rsid w:val="00A076BC"/>
    <w:rsid w:val="00A07D97"/>
    <w:rsid w:val="00A12CB1"/>
    <w:rsid w:val="00A14B69"/>
    <w:rsid w:val="00A15E4E"/>
    <w:rsid w:val="00A160D8"/>
    <w:rsid w:val="00A168C1"/>
    <w:rsid w:val="00A1786D"/>
    <w:rsid w:val="00A2049B"/>
    <w:rsid w:val="00A22523"/>
    <w:rsid w:val="00A241D7"/>
    <w:rsid w:val="00A242FB"/>
    <w:rsid w:val="00A24C1A"/>
    <w:rsid w:val="00A26833"/>
    <w:rsid w:val="00A2694C"/>
    <w:rsid w:val="00A26BE4"/>
    <w:rsid w:val="00A30659"/>
    <w:rsid w:val="00A31659"/>
    <w:rsid w:val="00A3226F"/>
    <w:rsid w:val="00A32C07"/>
    <w:rsid w:val="00A3351F"/>
    <w:rsid w:val="00A33EA2"/>
    <w:rsid w:val="00A34DE1"/>
    <w:rsid w:val="00A36238"/>
    <w:rsid w:val="00A36561"/>
    <w:rsid w:val="00A36677"/>
    <w:rsid w:val="00A3733E"/>
    <w:rsid w:val="00A3739A"/>
    <w:rsid w:val="00A37E0E"/>
    <w:rsid w:val="00A40DEA"/>
    <w:rsid w:val="00A41148"/>
    <w:rsid w:val="00A42A38"/>
    <w:rsid w:val="00A4475C"/>
    <w:rsid w:val="00A45439"/>
    <w:rsid w:val="00A4589E"/>
    <w:rsid w:val="00A45D87"/>
    <w:rsid w:val="00A47983"/>
    <w:rsid w:val="00A50B0D"/>
    <w:rsid w:val="00A51C98"/>
    <w:rsid w:val="00A52892"/>
    <w:rsid w:val="00A533C0"/>
    <w:rsid w:val="00A53747"/>
    <w:rsid w:val="00A54557"/>
    <w:rsid w:val="00A55374"/>
    <w:rsid w:val="00A577E3"/>
    <w:rsid w:val="00A600F8"/>
    <w:rsid w:val="00A65968"/>
    <w:rsid w:val="00A66348"/>
    <w:rsid w:val="00A66EFA"/>
    <w:rsid w:val="00A66F26"/>
    <w:rsid w:val="00A71296"/>
    <w:rsid w:val="00A71A2A"/>
    <w:rsid w:val="00A72DCF"/>
    <w:rsid w:val="00A73984"/>
    <w:rsid w:val="00A73B47"/>
    <w:rsid w:val="00A74B67"/>
    <w:rsid w:val="00A74D3E"/>
    <w:rsid w:val="00A76FC3"/>
    <w:rsid w:val="00A7738D"/>
    <w:rsid w:val="00A80E3F"/>
    <w:rsid w:val="00A8151F"/>
    <w:rsid w:val="00A828A9"/>
    <w:rsid w:val="00A82A59"/>
    <w:rsid w:val="00A83A80"/>
    <w:rsid w:val="00A852FA"/>
    <w:rsid w:val="00A852FE"/>
    <w:rsid w:val="00A8563A"/>
    <w:rsid w:val="00A862BC"/>
    <w:rsid w:val="00A87B95"/>
    <w:rsid w:val="00A91FB1"/>
    <w:rsid w:val="00A93D86"/>
    <w:rsid w:val="00A946C4"/>
    <w:rsid w:val="00A94803"/>
    <w:rsid w:val="00A94BBE"/>
    <w:rsid w:val="00A95166"/>
    <w:rsid w:val="00A9557A"/>
    <w:rsid w:val="00A95BCD"/>
    <w:rsid w:val="00A95DEB"/>
    <w:rsid w:val="00AA2660"/>
    <w:rsid w:val="00AA2876"/>
    <w:rsid w:val="00AA29EC"/>
    <w:rsid w:val="00AA3C41"/>
    <w:rsid w:val="00AB08AA"/>
    <w:rsid w:val="00AB1F2E"/>
    <w:rsid w:val="00AB1FCD"/>
    <w:rsid w:val="00AB2521"/>
    <w:rsid w:val="00AB2A4F"/>
    <w:rsid w:val="00AB3928"/>
    <w:rsid w:val="00AB4BF0"/>
    <w:rsid w:val="00AB54D7"/>
    <w:rsid w:val="00AB5C5A"/>
    <w:rsid w:val="00AB5C62"/>
    <w:rsid w:val="00AB60C3"/>
    <w:rsid w:val="00AB6AC7"/>
    <w:rsid w:val="00AB79C5"/>
    <w:rsid w:val="00AC0BE4"/>
    <w:rsid w:val="00AC14FD"/>
    <w:rsid w:val="00AC1823"/>
    <w:rsid w:val="00AC2ADC"/>
    <w:rsid w:val="00AC2C64"/>
    <w:rsid w:val="00AC3E6D"/>
    <w:rsid w:val="00AC420B"/>
    <w:rsid w:val="00AC5328"/>
    <w:rsid w:val="00AC64A9"/>
    <w:rsid w:val="00AC6CF5"/>
    <w:rsid w:val="00AC7E2E"/>
    <w:rsid w:val="00AD0EB9"/>
    <w:rsid w:val="00AD1247"/>
    <w:rsid w:val="00AD4855"/>
    <w:rsid w:val="00AD4892"/>
    <w:rsid w:val="00AD59AD"/>
    <w:rsid w:val="00AD6DF4"/>
    <w:rsid w:val="00AD773B"/>
    <w:rsid w:val="00AE0570"/>
    <w:rsid w:val="00AE166D"/>
    <w:rsid w:val="00AE1C58"/>
    <w:rsid w:val="00AE339B"/>
    <w:rsid w:val="00AE5C3B"/>
    <w:rsid w:val="00AE5C61"/>
    <w:rsid w:val="00AE6ACA"/>
    <w:rsid w:val="00AF0ADD"/>
    <w:rsid w:val="00AF0C44"/>
    <w:rsid w:val="00AF2AF7"/>
    <w:rsid w:val="00AF4ACF"/>
    <w:rsid w:val="00AF7775"/>
    <w:rsid w:val="00B018C9"/>
    <w:rsid w:val="00B01CC7"/>
    <w:rsid w:val="00B02187"/>
    <w:rsid w:val="00B03C08"/>
    <w:rsid w:val="00B03DE5"/>
    <w:rsid w:val="00B058FD"/>
    <w:rsid w:val="00B05FEA"/>
    <w:rsid w:val="00B06F95"/>
    <w:rsid w:val="00B07D03"/>
    <w:rsid w:val="00B10551"/>
    <w:rsid w:val="00B105B5"/>
    <w:rsid w:val="00B114EE"/>
    <w:rsid w:val="00B12488"/>
    <w:rsid w:val="00B126B2"/>
    <w:rsid w:val="00B13B11"/>
    <w:rsid w:val="00B13CBD"/>
    <w:rsid w:val="00B1461E"/>
    <w:rsid w:val="00B1526A"/>
    <w:rsid w:val="00B154BF"/>
    <w:rsid w:val="00B15CEB"/>
    <w:rsid w:val="00B211C9"/>
    <w:rsid w:val="00B215B4"/>
    <w:rsid w:val="00B2303A"/>
    <w:rsid w:val="00B23C45"/>
    <w:rsid w:val="00B24282"/>
    <w:rsid w:val="00B2440F"/>
    <w:rsid w:val="00B26714"/>
    <w:rsid w:val="00B27931"/>
    <w:rsid w:val="00B30430"/>
    <w:rsid w:val="00B34EE1"/>
    <w:rsid w:val="00B3529F"/>
    <w:rsid w:val="00B362DA"/>
    <w:rsid w:val="00B36EC7"/>
    <w:rsid w:val="00B41101"/>
    <w:rsid w:val="00B42068"/>
    <w:rsid w:val="00B44AB8"/>
    <w:rsid w:val="00B4577D"/>
    <w:rsid w:val="00B46170"/>
    <w:rsid w:val="00B47C42"/>
    <w:rsid w:val="00B50584"/>
    <w:rsid w:val="00B52CED"/>
    <w:rsid w:val="00B5543B"/>
    <w:rsid w:val="00B5564F"/>
    <w:rsid w:val="00B63CBF"/>
    <w:rsid w:val="00B644CD"/>
    <w:rsid w:val="00B65437"/>
    <w:rsid w:val="00B66D03"/>
    <w:rsid w:val="00B6741A"/>
    <w:rsid w:val="00B67602"/>
    <w:rsid w:val="00B70994"/>
    <w:rsid w:val="00B71BF4"/>
    <w:rsid w:val="00B72909"/>
    <w:rsid w:val="00B72948"/>
    <w:rsid w:val="00B74755"/>
    <w:rsid w:val="00B761C9"/>
    <w:rsid w:val="00B77D64"/>
    <w:rsid w:val="00B77F54"/>
    <w:rsid w:val="00B80A87"/>
    <w:rsid w:val="00B818CA"/>
    <w:rsid w:val="00B81EB6"/>
    <w:rsid w:val="00B82ADD"/>
    <w:rsid w:val="00B82ADE"/>
    <w:rsid w:val="00B82F87"/>
    <w:rsid w:val="00B91964"/>
    <w:rsid w:val="00B91DF3"/>
    <w:rsid w:val="00B93071"/>
    <w:rsid w:val="00B940F9"/>
    <w:rsid w:val="00B943F1"/>
    <w:rsid w:val="00B95583"/>
    <w:rsid w:val="00B96874"/>
    <w:rsid w:val="00B96DB1"/>
    <w:rsid w:val="00BA033F"/>
    <w:rsid w:val="00BA0F25"/>
    <w:rsid w:val="00BA41F0"/>
    <w:rsid w:val="00BA6C67"/>
    <w:rsid w:val="00BB03F3"/>
    <w:rsid w:val="00BB1790"/>
    <w:rsid w:val="00BB2494"/>
    <w:rsid w:val="00BB3852"/>
    <w:rsid w:val="00BB441F"/>
    <w:rsid w:val="00BB44DF"/>
    <w:rsid w:val="00BB55BE"/>
    <w:rsid w:val="00BC083A"/>
    <w:rsid w:val="00BC0B12"/>
    <w:rsid w:val="00BC1427"/>
    <w:rsid w:val="00BC1E8B"/>
    <w:rsid w:val="00BC2EEE"/>
    <w:rsid w:val="00BC4393"/>
    <w:rsid w:val="00BC459F"/>
    <w:rsid w:val="00BC6B7C"/>
    <w:rsid w:val="00BD181B"/>
    <w:rsid w:val="00BD1BF2"/>
    <w:rsid w:val="00BD2930"/>
    <w:rsid w:val="00BD3BE4"/>
    <w:rsid w:val="00BD4390"/>
    <w:rsid w:val="00BD4A97"/>
    <w:rsid w:val="00BD4FA2"/>
    <w:rsid w:val="00BD4FC5"/>
    <w:rsid w:val="00BD522C"/>
    <w:rsid w:val="00BD5322"/>
    <w:rsid w:val="00BD7315"/>
    <w:rsid w:val="00BE2C2C"/>
    <w:rsid w:val="00BE2E84"/>
    <w:rsid w:val="00BE3A5D"/>
    <w:rsid w:val="00BE5670"/>
    <w:rsid w:val="00BE5A9D"/>
    <w:rsid w:val="00BE6064"/>
    <w:rsid w:val="00BF05EB"/>
    <w:rsid w:val="00BF0CC9"/>
    <w:rsid w:val="00BF0FD4"/>
    <w:rsid w:val="00BF115C"/>
    <w:rsid w:val="00BF1AAA"/>
    <w:rsid w:val="00BF1D9A"/>
    <w:rsid w:val="00BF25E6"/>
    <w:rsid w:val="00BF3A5D"/>
    <w:rsid w:val="00BF4D5F"/>
    <w:rsid w:val="00BF655E"/>
    <w:rsid w:val="00C002BF"/>
    <w:rsid w:val="00C0099D"/>
    <w:rsid w:val="00C028CA"/>
    <w:rsid w:val="00C02DF6"/>
    <w:rsid w:val="00C02FE1"/>
    <w:rsid w:val="00C0359B"/>
    <w:rsid w:val="00C0395A"/>
    <w:rsid w:val="00C04F86"/>
    <w:rsid w:val="00C0605F"/>
    <w:rsid w:val="00C063A1"/>
    <w:rsid w:val="00C070CF"/>
    <w:rsid w:val="00C103B5"/>
    <w:rsid w:val="00C10AE1"/>
    <w:rsid w:val="00C115C0"/>
    <w:rsid w:val="00C11D0C"/>
    <w:rsid w:val="00C12F84"/>
    <w:rsid w:val="00C13332"/>
    <w:rsid w:val="00C1485E"/>
    <w:rsid w:val="00C15760"/>
    <w:rsid w:val="00C15B8B"/>
    <w:rsid w:val="00C15D38"/>
    <w:rsid w:val="00C15ED9"/>
    <w:rsid w:val="00C16BFA"/>
    <w:rsid w:val="00C1769D"/>
    <w:rsid w:val="00C178BE"/>
    <w:rsid w:val="00C17E99"/>
    <w:rsid w:val="00C20AD9"/>
    <w:rsid w:val="00C22CE6"/>
    <w:rsid w:val="00C2336A"/>
    <w:rsid w:val="00C24BB8"/>
    <w:rsid w:val="00C250A4"/>
    <w:rsid w:val="00C263C1"/>
    <w:rsid w:val="00C27A9C"/>
    <w:rsid w:val="00C30DA2"/>
    <w:rsid w:val="00C319C8"/>
    <w:rsid w:val="00C31F05"/>
    <w:rsid w:val="00C33C10"/>
    <w:rsid w:val="00C34338"/>
    <w:rsid w:val="00C35DC4"/>
    <w:rsid w:val="00C376C4"/>
    <w:rsid w:val="00C37F91"/>
    <w:rsid w:val="00C40B32"/>
    <w:rsid w:val="00C40D86"/>
    <w:rsid w:val="00C41F8C"/>
    <w:rsid w:val="00C42262"/>
    <w:rsid w:val="00C424E0"/>
    <w:rsid w:val="00C42EE2"/>
    <w:rsid w:val="00C44319"/>
    <w:rsid w:val="00C45FD9"/>
    <w:rsid w:val="00C47EC8"/>
    <w:rsid w:val="00C47F50"/>
    <w:rsid w:val="00C50972"/>
    <w:rsid w:val="00C538E3"/>
    <w:rsid w:val="00C5473E"/>
    <w:rsid w:val="00C54E17"/>
    <w:rsid w:val="00C550F1"/>
    <w:rsid w:val="00C55EC5"/>
    <w:rsid w:val="00C568E1"/>
    <w:rsid w:val="00C5746E"/>
    <w:rsid w:val="00C6011E"/>
    <w:rsid w:val="00C6020A"/>
    <w:rsid w:val="00C604BF"/>
    <w:rsid w:val="00C616FB"/>
    <w:rsid w:val="00C62913"/>
    <w:rsid w:val="00C6308C"/>
    <w:rsid w:val="00C63302"/>
    <w:rsid w:val="00C64D07"/>
    <w:rsid w:val="00C658CB"/>
    <w:rsid w:val="00C6612E"/>
    <w:rsid w:val="00C6634C"/>
    <w:rsid w:val="00C66643"/>
    <w:rsid w:val="00C67C5C"/>
    <w:rsid w:val="00C70AAF"/>
    <w:rsid w:val="00C7354C"/>
    <w:rsid w:val="00C7389C"/>
    <w:rsid w:val="00C73EEC"/>
    <w:rsid w:val="00C74644"/>
    <w:rsid w:val="00C77594"/>
    <w:rsid w:val="00C82708"/>
    <w:rsid w:val="00C829F2"/>
    <w:rsid w:val="00C83358"/>
    <w:rsid w:val="00C83A1D"/>
    <w:rsid w:val="00C83CDF"/>
    <w:rsid w:val="00C8556E"/>
    <w:rsid w:val="00C855F6"/>
    <w:rsid w:val="00C879A1"/>
    <w:rsid w:val="00C94E70"/>
    <w:rsid w:val="00C95367"/>
    <w:rsid w:val="00C96F82"/>
    <w:rsid w:val="00C9752D"/>
    <w:rsid w:val="00C976CB"/>
    <w:rsid w:val="00C97FA5"/>
    <w:rsid w:val="00CA17CE"/>
    <w:rsid w:val="00CA3F32"/>
    <w:rsid w:val="00CA44E4"/>
    <w:rsid w:val="00CA52D3"/>
    <w:rsid w:val="00CA5412"/>
    <w:rsid w:val="00CB280C"/>
    <w:rsid w:val="00CB3694"/>
    <w:rsid w:val="00CB38FD"/>
    <w:rsid w:val="00CB477E"/>
    <w:rsid w:val="00CB5F0F"/>
    <w:rsid w:val="00CB6805"/>
    <w:rsid w:val="00CB7F46"/>
    <w:rsid w:val="00CC081C"/>
    <w:rsid w:val="00CC0F45"/>
    <w:rsid w:val="00CC1E8E"/>
    <w:rsid w:val="00CC30FF"/>
    <w:rsid w:val="00CC33B3"/>
    <w:rsid w:val="00CC5EC1"/>
    <w:rsid w:val="00CC61A1"/>
    <w:rsid w:val="00CC73C5"/>
    <w:rsid w:val="00CC7601"/>
    <w:rsid w:val="00CC7913"/>
    <w:rsid w:val="00CD134B"/>
    <w:rsid w:val="00CD2199"/>
    <w:rsid w:val="00CD338D"/>
    <w:rsid w:val="00CD4AD7"/>
    <w:rsid w:val="00CD67B6"/>
    <w:rsid w:val="00CD7474"/>
    <w:rsid w:val="00CE0E5D"/>
    <w:rsid w:val="00CE1BC3"/>
    <w:rsid w:val="00CE3660"/>
    <w:rsid w:val="00CE3A83"/>
    <w:rsid w:val="00CE3CFE"/>
    <w:rsid w:val="00CE4B9F"/>
    <w:rsid w:val="00CE663C"/>
    <w:rsid w:val="00CE6B62"/>
    <w:rsid w:val="00CE7B12"/>
    <w:rsid w:val="00CE7B82"/>
    <w:rsid w:val="00CE7EDC"/>
    <w:rsid w:val="00CF0B1D"/>
    <w:rsid w:val="00CF1387"/>
    <w:rsid w:val="00CF2455"/>
    <w:rsid w:val="00CF3FD7"/>
    <w:rsid w:val="00CF6357"/>
    <w:rsid w:val="00CF6918"/>
    <w:rsid w:val="00CF6F8D"/>
    <w:rsid w:val="00CF745A"/>
    <w:rsid w:val="00D000E5"/>
    <w:rsid w:val="00D0125B"/>
    <w:rsid w:val="00D01F19"/>
    <w:rsid w:val="00D01F54"/>
    <w:rsid w:val="00D0293C"/>
    <w:rsid w:val="00D038DC"/>
    <w:rsid w:val="00D03CB6"/>
    <w:rsid w:val="00D03F56"/>
    <w:rsid w:val="00D04895"/>
    <w:rsid w:val="00D05A23"/>
    <w:rsid w:val="00D06387"/>
    <w:rsid w:val="00D06DE2"/>
    <w:rsid w:val="00D073E7"/>
    <w:rsid w:val="00D076F3"/>
    <w:rsid w:val="00D1006D"/>
    <w:rsid w:val="00D10345"/>
    <w:rsid w:val="00D10C75"/>
    <w:rsid w:val="00D111F0"/>
    <w:rsid w:val="00D11BEB"/>
    <w:rsid w:val="00D13BF0"/>
    <w:rsid w:val="00D142D7"/>
    <w:rsid w:val="00D147D5"/>
    <w:rsid w:val="00D16860"/>
    <w:rsid w:val="00D17CE8"/>
    <w:rsid w:val="00D202F9"/>
    <w:rsid w:val="00D20D3A"/>
    <w:rsid w:val="00D20EBA"/>
    <w:rsid w:val="00D22437"/>
    <w:rsid w:val="00D24F7A"/>
    <w:rsid w:val="00D2684E"/>
    <w:rsid w:val="00D26903"/>
    <w:rsid w:val="00D26A72"/>
    <w:rsid w:val="00D301A2"/>
    <w:rsid w:val="00D3020C"/>
    <w:rsid w:val="00D33246"/>
    <w:rsid w:val="00D338E9"/>
    <w:rsid w:val="00D33F1A"/>
    <w:rsid w:val="00D34FAB"/>
    <w:rsid w:val="00D370C2"/>
    <w:rsid w:val="00D3780B"/>
    <w:rsid w:val="00D40346"/>
    <w:rsid w:val="00D4249B"/>
    <w:rsid w:val="00D42F63"/>
    <w:rsid w:val="00D43531"/>
    <w:rsid w:val="00D43D99"/>
    <w:rsid w:val="00D44647"/>
    <w:rsid w:val="00D44AC2"/>
    <w:rsid w:val="00D469E6"/>
    <w:rsid w:val="00D50346"/>
    <w:rsid w:val="00D509DA"/>
    <w:rsid w:val="00D51114"/>
    <w:rsid w:val="00D524BD"/>
    <w:rsid w:val="00D52514"/>
    <w:rsid w:val="00D52B59"/>
    <w:rsid w:val="00D53358"/>
    <w:rsid w:val="00D53AD5"/>
    <w:rsid w:val="00D5533B"/>
    <w:rsid w:val="00D616E2"/>
    <w:rsid w:val="00D6184B"/>
    <w:rsid w:val="00D61B5D"/>
    <w:rsid w:val="00D62800"/>
    <w:rsid w:val="00D6352D"/>
    <w:rsid w:val="00D65599"/>
    <w:rsid w:val="00D665E4"/>
    <w:rsid w:val="00D667BC"/>
    <w:rsid w:val="00D669B1"/>
    <w:rsid w:val="00D7030A"/>
    <w:rsid w:val="00D71810"/>
    <w:rsid w:val="00D7398B"/>
    <w:rsid w:val="00D73F2E"/>
    <w:rsid w:val="00D74355"/>
    <w:rsid w:val="00D75B88"/>
    <w:rsid w:val="00D80AC1"/>
    <w:rsid w:val="00D8187D"/>
    <w:rsid w:val="00D837EF"/>
    <w:rsid w:val="00D87497"/>
    <w:rsid w:val="00D8795B"/>
    <w:rsid w:val="00D90E67"/>
    <w:rsid w:val="00D942BA"/>
    <w:rsid w:val="00D95BE0"/>
    <w:rsid w:val="00D96C75"/>
    <w:rsid w:val="00D97580"/>
    <w:rsid w:val="00D9779D"/>
    <w:rsid w:val="00DA1EB9"/>
    <w:rsid w:val="00DA2E13"/>
    <w:rsid w:val="00DA33CD"/>
    <w:rsid w:val="00DA437D"/>
    <w:rsid w:val="00DA521E"/>
    <w:rsid w:val="00DA560B"/>
    <w:rsid w:val="00DA5755"/>
    <w:rsid w:val="00DA580F"/>
    <w:rsid w:val="00DA5D08"/>
    <w:rsid w:val="00DA61E0"/>
    <w:rsid w:val="00DA6D23"/>
    <w:rsid w:val="00DA76D9"/>
    <w:rsid w:val="00DA7E5C"/>
    <w:rsid w:val="00DB003A"/>
    <w:rsid w:val="00DB00A2"/>
    <w:rsid w:val="00DB0861"/>
    <w:rsid w:val="00DB32AF"/>
    <w:rsid w:val="00DB41F7"/>
    <w:rsid w:val="00DB44AD"/>
    <w:rsid w:val="00DB48DA"/>
    <w:rsid w:val="00DB57DA"/>
    <w:rsid w:val="00DB7009"/>
    <w:rsid w:val="00DB73D2"/>
    <w:rsid w:val="00DB7ACE"/>
    <w:rsid w:val="00DC0C99"/>
    <w:rsid w:val="00DC2A43"/>
    <w:rsid w:val="00DC4F60"/>
    <w:rsid w:val="00DC587D"/>
    <w:rsid w:val="00DC5B52"/>
    <w:rsid w:val="00DC630E"/>
    <w:rsid w:val="00DC7890"/>
    <w:rsid w:val="00DC7977"/>
    <w:rsid w:val="00DC7F2F"/>
    <w:rsid w:val="00DD19C1"/>
    <w:rsid w:val="00DD1AEF"/>
    <w:rsid w:val="00DD3127"/>
    <w:rsid w:val="00DD4ABB"/>
    <w:rsid w:val="00DD65E5"/>
    <w:rsid w:val="00DD7556"/>
    <w:rsid w:val="00DE1DDC"/>
    <w:rsid w:val="00DE49A1"/>
    <w:rsid w:val="00DE5C3D"/>
    <w:rsid w:val="00DE5D63"/>
    <w:rsid w:val="00DE5FA6"/>
    <w:rsid w:val="00DE6B6B"/>
    <w:rsid w:val="00DF01C7"/>
    <w:rsid w:val="00DF1198"/>
    <w:rsid w:val="00DF11DE"/>
    <w:rsid w:val="00DF16BE"/>
    <w:rsid w:val="00DF20E9"/>
    <w:rsid w:val="00DF3408"/>
    <w:rsid w:val="00DF383C"/>
    <w:rsid w:val="00DF4443"/>
    <w:rsid w:val="00DF5C98"/>
    <w:rsid w:val="00DF5DB6"/>
    <w:rsid w:val="00DF7896"/>
    <w:rsid w:val="00DF7D80"/>
    <w:rsid w:val="00DF7F89"/>
    <w:rsid w:val="00E01628"/>
    <w:rsid w:val="00E019C0"/>
    <w:rsid w:val="00E01AC2"/>
    <w:rsid w:val="00E02A89"/>
    <w:rsid w:val="00E02F4D"/>
    <w:rsid w:val="00E03A62"/>
    <w:rsid w:val="00E03D8E"/>
    <w:rsid w:val="00E04372"/>
    <w:rsid w:val="00E04E8E"/>
    <w:rsid w:val="00E050BB"/>
    <w:rsid w:val="00E05FDF"/>
    <w:rsid w:val="00E067A5"/>
    <w:rsid w:val="00E07197"/>
    <w:rsid w:val="00E074F6"/>
    <w:rsid w:val="00E07543"/>
    <w:rsid w:val="00E1135C"/>
    <w:rsid w:val="00E12E0C"/>
    <w:rsid w:val="00E1302C"/>
    <w:rsid w:val="00E132C0"/>
    <w:rsid w:val="00E132CF"/>
    <w:rsid w:val="00E139E5"/>
    <w:rsid w:val="00E13E1A"/>
    <w:rsid w:val="00E1504F"/>
    <w:rsid w:val="00E15C56"/>
    <w:rsid w:val="00E15E6A"/>
    <w:rsid w:val="00E169BD"/>
    <w:rsid w:val="00E16E61"/>
    <w:rsid w:val="00E177AB"/>
    <w:rsid w:val="00E20CF9"/>
    <w:rsid w:val="00E210C0"/>
    <w:rsid w:val="00E2163A"/>
    <w:rsid w:val="00E21D0F"/>
    <w:rsid w:val="00E232B2"/>
    <w:rsid w:val="00E23E34"/>
    <w:rsid w:val="00E30ED1"/>
    <w:rsid w:val="00E33B80"/>
    <w:rsid w:val="00E34784"/>
    <w:rsid w:val="00E35787"/>
    <w:rsid w:val="00E36050"/>
    <w:rsid w:val="00E36C22"/>
    <w:rsid w:val="00E41A51"/>
    <w:rsid w:val="00E41B51"/>
    <w:rsid w:val="00E42AA5"/>
    <w:rsid w:val="00E43404"/>
    <w:rsid w:val="00E459E3"/>
    <w:rsid w:val="00E465F5"/>
    <w:rsid w:val="00E46F65"/>
    <w:rsid w:val="00E477AC"/>
    <w:rsid w:val="00E5145C"/>
    <w:rsid w:val="00E521F8"/>
    <w:rsid w:val="00E523B6"/>
    <w:rsid w:val="00E5378E"/>
    <w:rsid w:val="00E544C3"/>
    <w:rsid w:val="00E547D8"/>
    <w:rsid w:val="00E56B46"/>
    <w:rsid w:val="00E57349"/>
    <w:rsid w:val="00E573FD"/>
    <w:rsid w:val="00E57838"/>
    <w:rsid w:val="00E57839"/>
    <w:rsid w:val="00E6055C"/>
    <w:rsid w:val="00E6105F"/>
    <w:rsid w:val="00E6286F"/>
    <w:rsid w:val="00E64457"/>
    <w:rsid w:val="00E70652"/>
    <w:rsid w:val="00E70A1D"/>
    <w:rsid w:val="00E70C5F"/>
    <w:rsid w:val="00E72093"/>
    <w:rsid w:val="00E73745"/>
    <w:rsid w:val="00E737AF"/>
    <w:rsid w:val="00E74B0A"/>
    <w:rsid w:val="00E74E6F"/>
    <w:rsid w:val="00E757A5"/>
    <w:rsid w:val="00E759E3"/>
    <w:rsid w:val="00E7656B"/>
    <w:rsid w:val="00E81775"/>
    <w:rsid w:val="00E81DE1"/>
    <w:rsid w:val="00E820B3"/>
    <w:rsid w:val="00E82778"/>
    <w:rsid w:val="00E8303B"/>
    <w:rsid w:val="00E8388D"/>
    <w:rsid w:val="00E845B6"/>
    <w:rsid w:val="00E856B7"/>
    <w:rsid w:val="00E85930"/>
    <w:rsid w:val="00E870A9"/>
    <w:rsid w:val="00E9010B"/>
    <w:rsid w:val="00E93172"/>
    <w:rsid w:val="00E93350"/>
    <w:rsid w:val="00E95225"/>
    <w:rsid w:val="00E97C62"/>
    <w:rsid w:val="00E97C9D"/>
    <w:rsid w:val="00EA00F3"/>
    <w:rsid w:val="00EA1751"/>
    <w:rsid w:val="00EA3EA6"/>
    <w:rsid w:val="00EA42D2"/>
    <w:rsid w:val="00EA498D"/>
    <w:rsid w:val="00EA56F8"/>
    <w:rsid w:val="00EA7D58"/>
    <w:rsid w:val="00EA7F68"/>
    <w:rsid w:val="00EB2181"/>
    <w:rsid w:val="00EB35D5"/>
    <w:rsid w:val="00EB3999"/>
    <w:rsid w:val="00EB4424"/>
    <w:rsid w:val="00EB584B"/>
    <w:rsid w:val="00EB74B8"/>
    <w:rsid w:val="00EB7F12"/>
    <w:rsid w:val="00EC42EC"/>
    <w:rsid w:val="00EC5977"/>
    <w:rsid w:val="00EC5DE0"/>
    <w:rsid w:val="00EC7E27"/>
    <w:rsid w:val="00ED13EC"/>
    <w:rsid w:val="00ED5C2E"/>
    <w:rsid w:val="00EE1131"/>
    <w:rsid w:val="00EE2208"/>
    <w:rsid w:val="00EE30C8"/>
    <w:rsid w:val="00EE3F8F"/>
    <w:rsid w:val="00EE503B"/>
    <w:rsid w:val="00EE5121"/>
    <w:rsid w:val="00EE53A9"/>
    <w:rsid w:val="00EE5525"/>
    <w:rsid w:val="00EE5FBF"/>
    <w:rsid w:val="00EE610D"/>
    <w:rsid w:val="00EE630A"/>
    <w:rsid w:val="00EE73FC"/>
    <w:rsid w:val="00EE7FAB"/>
    <w:rsid w:val="00EF197E"/>
    <w:rsid w:val="00EF2550"/>
    <w:rsid w:val="00EF3546"/>
    <w:rsid w:val="00EF3E9E"/>
    <w:rsid w:val="00EF3FB4"/>
    <w:rsid w:val="00EF59D6"/>
    <w:rsid w:val="00EF5A2B"/>
    <w:rsid w:val="00EF610F"/>
    <w:rsid w:val="00EF63CB"/>
    <w:rsid w:val="00EF6ADA"/>
    <w:rsid w:val="00EF7C4C"/>
    <w:rsid w:val="00F011D1"/>
    <w:rsid w:val="00F01FFE"/>
    <w:rsid w:val="00F0404E"/>
    <w:rsid w:val="00F040B2"/>
    <w:rsid w:val="00F04558"/>
    <w:rsid w:val="00F04917"/>
    <w:rsid w:val="00F0748C"/>
    <w:rsid w:val="00F101D5"/>
    <w:rsid w:val="00F113E6"/>
    <w:rsid w:val="00F12172"/>
    <w:rsid w:val="00F13592"/>
    <w:rsid w:val="00F140F3"/>
    <w:rsid w:val="00F14AF2"/>
    <w:rsid w:val="00F14E14"/>
    <w:rsid w:val="00F150C7"/>
    <w:rsid w:val="00F166D1"/>
    <w:rsid w:val="00F16EEA"/>
    <w:rsid w:val="00F171FF"/>
    <w:rsid w:val="00F174A1"/>
    <w:rsid w:val="00F1789F"/>
    <w:rsid w:val="00F17DD3"/>
    <w:rsid w:val="00F17E53"/>
    <w:rsid w:val="00F2094B"/>
    <w:rsid w:val="00F20A48"/>
    <w:rsid w:val="00F212EF"/>
    <w:rsid w:val="00F214D5"/>
    <w:rsid w:val="00F22659"/>
    <w:rsid w:val="00F248E6"/>
    <w:rsid w:val="00F263B5"/>
    <w:rsid w:val="00F2703C"/>
    <w:rsid w:val="00F27557"/>
    <w:rsid w:val="00F309DB"/>
    <w:rsid w:val="00F3160E"/>
    <w:rsid w:val="00F326D0"/>
    <w:rsid w:val="00F33602"/>
    <w:rsid w:val="00F33941"/>
    <w:rsid w:val="00F339BF"/>
    <w:rsid w:val="00F341B1"/>
    <w:rsid w:val="00F360E6"/>
    <w:rsid w:val="00F439CA"/>
    <w:rsid w:val="00F4458E"/>
    <w:rsid w:val="00F44F66"/>
    <w:rsid w:val="00F4599E"/>
    <w:rsid w:val="00F470E3"/>
    <w:rsid w:val="00F47488"/>
    <w:rsid w:val="00F47E41"/>
    <w:rsid w:val="00F5161E"/>
    <w:rsid w:val="00F521F3"/>
    <w:rsid w:val="00F53EF9"/>
    <w:rsid w:val="00F55F4B"/>
    <w:rsid w:val="00F60605"/>
    <w:rsid w:val="00F61AE3"/>
    <w:rsid w:val="00F625C3"/>
    <w:rsid w:val="00F6351E"/>
    <w:rsid w:val="00F64688"/>
    <w:rsid w:val="00F65072"/>
    <w:rsid w:val="00F679E6"/>
    <w:rsid w:val="00F71E9D"/>
    <w:rsid w:val="00F73F2F"/>
    <w:rsid w:val="00F74978"/>
    <w:rsid w:val="00F75B2B"/>
    <w:rsid w:val="00F823E2"/>
    <w:rsid w:val="00F840B9"/>
    <w:rsid w:val="00F84239"/>
    <w:rsid w:val="00F857B6"/>
    <w:rsid w:val="00F87692"/>
    <w:rsid w:val="00F87F58"/>
    <w:rsid w:val="00F903BA"/>
    <w:rsid w:val="00F90645"/>
    <w:rsid w:val="00F91177"/>
    <w:rsid w:val="00F91A52"/>
    <w:rsid w:val="00F94E27"/>
    <w:rsid w:val="00F95E1A"/>
    <w:rsid w:val="00F96EEF"/>
    <w:rsid w:val="00F97264"/>
    <w:rsid w:val="00FA0544"/>
    <w:rsid w:val="00FA0635"/>
    <w:rsid w:val="00FA1191"/>
    <w:rsid w:val="00FA1FF7"/>
    <w:rsid w:val="00FA3949"/>
    <w:rsid w:val="00FA456F"/>
    <w:rsid w:val="00FA5E06"/>
    <w:rsid w:val="00FA68CB"/>
    <w:rsid w:val="00FA70A8"/>
    <w:rsid w:val="00FA7522"/>
    <w:rsid w:val="00FB178C"/>
    <w:rsid w:val="00FB1E04"/>
    <w:rsid w:val="00FB2263"/>
    <w:rsid w:val="00FB66C4"/>
    <w:rsid w:val="00FB7DC3"/>
    <w:rsid w:val="00FC0122"/>
    <w:rsid w:val="00FC0E32"/>
    <w:rsid w:val="00FC1353"/>
    <w:rsid w:val="00FC1807"/>
    <w:rsid w:val="00FC2989"/>
    <w:rsid w:val="00FC4644"/>
    <w:rsid w:val="00FC557E"/>
    <w:rsid w:val="00FC6AE6"/>
    <w:rsid w:val="00FC75A4"/>
    <w:rsid w:val="00FC78B2"/>
    <w:rsid w:val="00FD0CDB"/>
    <w:rsid w:val="00FD2139"/>
    <w:rsid w:val="00FD2142"/>
    <w:rsid w:val="00FD3A9D"/>
    <w:rsid w:val="00FD62DF"/>
    <w:rsid w:val="00FD6E43"/>
    <w:rsid w:val="00FD6E4A"/>
    <w:rsid w:val="00FD6E89"/>
    <w:rsid w:val="00FE3085"/>
    <w:rsid w:val="00FE6CEB"/>
    <w:rsid w:val="00FF0989"/>
    <w:rsid w:val="00FF12CF"/>
    <w:rsid w:val="00FF18D3"/>
    <w:rsid w:val="00FF1943"/>
    <w:rsid w:val="00FF3A21"/>
    <w:rsid w:val="00FF4E4F"/>
    <w:rsid w:val="00FF6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9E399"/>
  <w15:docId w15:val="{1BCA2EE5-29B7-49BB-975F-5D825B60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3172"/>
    <w:pPr>
      <w:spacing w:before="120"/>
      <w:jc w:val="both"/>
    </w:pPr>
    <w:rPr>
      <w:rFonts w:ascii="Arial" w:hAnsi="Arial"/>
      <w:sz w:val="22"/>
      <w:szCs w:val="24"/>
    </w:rPr>
  </w:style>
  <w:style w:type="paragraph" w:styleId="Titre1">
    <w:name w:val="heading 1"/>
    <w:basedOn w:val="Normal"/>
    <w:next w:val="Normal"/>
    <w:qFormat/>
    <w:rsid w:val="001F314F"/>
    <w:pPr>
      <w:pageBreakBefore/>
      <w:numPr>
        <w:numId w:val="3"/>
      </w:numPr>
      <w:pBdr>
        <w:bottom w:val="single" w:sz="4" w:space="1" w:color="auto"/>
      </w:pBdr>
      <w:spacing w:before="480" w:after="240" w:line="276" w:lineRule="auto"/>
      <w:contextualSpacing/>
      <w:outlineLvl w:val="0"/>
    </w:pPr>
    <w:rPr>
      <w:b/>
      <w:smallCaps/>
      <w:spacing w:val="5"/>
      <w:sz w:val="36"/>
      <w:szCs w:val="36"/>
    </w:rPr>
  </w:style>
  <w:style w:type="paragraph" w:styleId="Titre2">
    <w:name w:val="heading 2"/>
    <w:basedOn w:val="Normal"/>
    <w:next w:val="Normal"/>
    <w:qFormat/>
    <w:rsid w:val="00BB3852"/>
    <w:pPr>
      <w:keepNext/>
      <w:keepLines/>
      <w:numPr>
        <w:ilvl w:val="1"/>
        <w:numId w:val="3"/>
      </w:numPr>
      <w:spacing w:before="360" w:after="120" w:line="271" w:lineRule="auto"/>
      <w:outlineLvl w:val="1"/>
    </w:pPr>
    <w:rPr>
      <w:b/>
      <w:sz w:val="28"/>
      <w:szCs w:val="28"/>
    </w:rPr>
  </w:style>
  <w:style w:type="paragraph" w:styleId="Titre3">
    <w:name w:val="heading 3"/>
    <w:basedOn w:val="Normal"/>
    <w:next w:val="Normal"/>
    <w:link w:val="Titre3Car"/>
    <w:qFormat/>
    <w:rsid w:val="009A452C"/>
    <w:pPr>
      <w:spacing w:before="360" w:after="60" w:line="271" w:lineRule="auto"/>
      <w:ind w:left="709"/>
      <w:outlineLvl w:val="2"/>
    </w:pPr>
    <w:rPr>
      <w:b/>
      <w:i/>
      <w:iCs/>
      <w:spacing w:val="5"/>
      <w:sz w:val="25"/>
      <w:szCs w:val="25"/>
      <w:u w:val="single"/>
    </w:rPr>
  </w:style>
  <w:style w:type="paragraph" w:styleId="Titre4">
    <w:name w:val="heading 4"/>
    <w:basedOn w:val="Normal"/>
    <w:next w:val="Normal"/>
    <w:qFormat/>
    <w:rsid w:val="00562167"/>
    <w:pPr>
      <w:numPr>
        <w:numId w:val="8"/>
      </w:numPr>
      <w:spacing w:before="240" w:line="271" w:lineRule="auto"/>
      <w:outlineLvl w:val="3"/>
    </w:pPr>
    <w:rPr>
      <w:bCs/>
      <w:i/>
      <w:spacing w:val="5"/>
    </w:rPr>
  </w:style>
  <w:style w:type="paragraph" w:styleId="Titre5">
    <w:name w:val="heading 5"/>
    <w:basedOn w:val="Normal"/>
    <w:next w:val="Normal"/>
    <w:qFormat/>
    <w:rsid w:val="00056B0F"/>
    <w:pPr>
      <w:numPr>
        <w:numId w:val="9"/>
      </w:numPr>
      <w:spacing w:line="271" w:lineRule="auto"/>
      <w:outlineLvl w:val="4"/>
    </w:pPr>
    <w:rPr>
      <w:rFonts w:ascii="Cambria" w:hAnsi="Cambria"/>
      <w:i/>
      <w:iCs/>
    </w:rPr>
  </w:style>
  <w:style w:type="paragraph" w:styleId="Titre6">
    <w:name w:val="heading 6"/>
    <w:basedOn w:val="Normal"/>
    <w:next w:val="Normal"/>
    <w:qFormat/>
    <w:rsid w:val="00056B0F"/>
    <w:pPr>
      <w:numPr>
        <w:ilvl w:val="5"/>
        <w:numId w:val="3"/>
      </w:numPr>
      <w:shd w:val="clear" w:color="auto" w:fill="FFFFFF"/>
      <w:spacing w:line="271" w:lineRule="auto"/>
      <w:outlineLvl w:val="5"/>
    </w:pPr>
    <w:rPr>
      <w:rFonts w:ascii="Cambria" w:hAnsi="Cambria"/>
      <w:b/>
      <w:bCs/>
      <w:color w:val="595959"/>
      <w:spacing w:val="5"/>
      <w:szCs w:val="22"/>
    </w:rPr>
  </w:style>
  <w:style w:type="paragraph" w:styleId="Titre7">
    <w:name w:val="heading 7"/>
    <w:basedOn w:val="Normal"/>
    <w:next w:val="Normal"/>
    <w:qFormat/>
    <w:rsid w:val="00056B0F"/>
    <w:pPr>
      <w:numPr>
        <w:ilvl w:val="6"/>
        <w:numId w:val="3"/>
      </w:numPr>
      <w:spacing w:line="276" w:lineRule="auto"/>
      <w:outlineLvl w:val="6"/>
    </w:pPr>
    <w:rPr>
      <w:rFonts w:ascii="Cambria" w:hAnsi="Cambria"/>
      <w:b/>
      <w:bCs/>
      <w:i/>
      <w:iCs/>
      <w:color w:val="5A5A5A"/>
      <w:sz w:val="20"/>
      <w:szCs w:val="20"/>
    </w:rPr>
  </w:style>
  <w:style w:type="paragraph" w:styleId="Titre8">
    <w:name w:val="heading 8"/>
    <w:basedOn w:val="Normal"/>
    <w:next w:val="Normal"/>
    <w:qFormat/>
    <w:rsid w:val="00056B0F"/>
    <w:pPr>
      <w:numPr>
        <w:ilvl w:val="7"/>
        <w:numId w:val="3"/>
      </w:numPr>
      <w:spacing w:line="276" w:lineRule="auto"/>
      <w:outlineLvl w:val="7"/>
    </w:pPr>
    <w:rPr>
      <w:rFonts w:ascii="Cambria" w:hAnsi="Cambria"/>
      <w:b/>
      <w:bCs/>
      <w:color w:val="7F7F7F"/>
      <w:sz w:val="20"/>
      <w:szCs w:val="20"/>
    </w:rPr>
  </w:style>
  <w:style w:type="paragraph" w:styleId="Titre9">
    <w:name w:val="heading 9"/>
    <w:basedOn w:val="Normal"/>
    <w:next w:val="Normal"/>
    <w:qFormat/>
    <w:rsid w:val="00056B0F"/>
    <w:pPr>
      <w:numPr>
        <w:ilvl w:val="8"/>
        <w:numId w:val="3"/>
      </w:numPr>
      <w:spacing w:line="271" w:lineRule="auto"/>
      <w:outlineLvl w:val="8"/>
    </w:pPr>
    <w:rPr>
      <w:rFonts w:ascii="Cambria" w:hAnsi="Cambria"/>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D202F9"/>
    <w:pPr>
      <w:spacing w:before="100" w:beforeAutospacing="1" w:after="119"/>
    </w:pPr>
    <w:rPr>
      <w:color w:val="000000"/>
    </w:rPr>
  </w:style>
  <w:style w:type="paragraph" w:customStyle="1" w:styleId="Standard">
    <w:name w:val="Standard"/>
    <w:link w:val="StandardCar"/>
    <w:rsid w:val="00AD4855"/>
    <w:pPr>
      <w:suppressAutoHyphens/>
      <w:autoSpaceDN w:val="0"/>
      <w:spacing w:after="200" w:line="276" w:lineRule="auto"/>
      <w:textAlignment w:val="baseline"/>
    </w:pPr>
    <w:rPr>
      <w:kern w:val="3"/>
      <w:sz w:val="24"/>
      <w:szCs w:val="24"/>
    </w:rPr>
  </w:style>
  <w:style w:type="paragraph" w:customStyle="1" w:styleId="m-HistoriqueVersions">
    <w:name w:val="m-HistoriqueVersions"/>
    <w:basedOn w:val="Standard"/>
    <w:rsid w:val="00AD4855"/>
    <w:pPr>
      <w:widowControl w:val="0"/>
      <w:spacing w:after="120"/>
      <w:textAlignment w:val="auto"/>
    </w:pPr>
    <w:rPr>
      <w:rFonts w:ascii="Liberation Sans" w:hAnsi="Liberation Sans"/>
      <w:b/>
      <w:color w:val="000000"/>
      <w:sz w:val="28"/>
      <w:szCs w:val="20"/>
    </w:rPr>
  </w:style>
  <w:style w:type="paragraph" w:customStyle="1" w:styleId="m-TelFaxHttp">
    <w:name w:val="m-TelFaxHttp"/>
    <w:basedOn w:val="Standard"/>
    <w:rsid w:val="00AD4855"/>
    <w:pPr>
      <w:widowControl w:val="0"/>
      <w:spacing w:before="40" w:after="40"/>
      <w:textAlignment w:val="auto"/>
    </w:pPr>
    <w:rPr>
      <w:rFonts w:ascii="Liberation Sans" w:hAnsi="Liberation Sans"/>
      <w:i/>
      <w:color w:val="000000"/>
      <w:sz w:val="18"/>
      <w:szCs w:val="20"/>
    </w:rPr>
  </w:style>
  <w:style w:type="character" w:styleId="Lienhypertexte">
    <w:name w:val="Hyperlink"/>
    <w:uiPriority w:val="99"/>
    <w:rsid w:val="008D5378"/>
    <w:rPr>
      <w:color w:val="0000FF"/>
      <w:u w:val="single"/>
    </w:rPr>
  </w:style>
  <w:style w:type="table" w:styleId="Grilledutableau">
    <w:name w:val="Table Grid"/>
    <w:basedOn w:val="TableauNormal"/>
    <w:rsid w:val="008D5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locked/>
    <w:rsid w:val="009A452C"/>
    <w:rPr>
      <w:rFonts w:ascii="Arial" w:hAnsi="Arial"/>
      <w:b/>
      <w:i/>
      <w:iCs/>
      <w:spacing w:val="5"/>
      <w:sz w:val="25"/>
      <w:szCs w:val="25"/>
      <w:u w:val="single"/>
    </w:rPr>
  </w:style>
  <w:style w:type="paragraph" w:styleId="TM1">
    <w:name w:val="toc 1"/>
    <w:basedOn w:val="Normal"/>
    <w:next w:val="Normal"/>
    <w:autoRedefine/>
    <w:uiPriority w:val="39"/>
    <w:rsid w:val="00D44647"/>
    <w:pPr>
      <w:pBdr>
        <w:bottom w:val="single" w:sz="4" w:space="1" w:color="auto"/>
      </w:pBdr>
      <w:tabs>
        <w:tab w:val="left" w:pos="440"/>
        <w:tab w:val="right" w:pos="9062"/>
      </w:tabs>
      <w:spacing w:before="360" w:after="120"/>
    </w:pPr>
    <w:rPr>
      <w:b/>
      <w:bCs/>
      <w:sz w:val="28"/>
      <w:szCs w:val="20"/>
    </w:rPr>
  </w:style>
  <w:style w:type="paragraph" w:styleId="TM2">
    <w:name w:val="toc 2"/>
    <w:basedOn w:val="Normal"/>
    <w:next w:val="Normal"/>
    <w:autoRedefine/>
    <w:uiPriority w:val="39"/>
    <w:rsid w:val="00892FD2"/>
    <w:pPr>
      <w:tabs>
        <w:tab w:val="left" w:pos="426"/>
        <w:tab w:val="right" w:pos="9062"/>
      </w:tabs>
      <w:spacing w:before="240"/>
    </w:pPr>
    <w:rPr>
      <w:b/>
      <w:iCs/>
      <w:noProof/>
      <w:color w:val="7F7F7F"/>
      <w:szCs w:val="20"/>
    </w:rPr>
  </w:style>
  <w:style w:type="paragraph" w:styleId="TM3">
    <w:name w:val="toc 3"/>
    <w:basedOn w:val="Normal"/>
    <w:next w:val="Normal"/>
    <w:autoRedefine/>
    <w:uiPriority w:val="39"/>
    <w:rsid w:val="00036826"/>
    <w:pPr>
      <w:ind w:left="440"/>
    </w:pPr>
    <w:rPr>
      <w:i/>
      <w:szCs w:val="20"/>
    </w:rPr>
  </w:style>
  <w:style w:type="paragraph" w:customStyle="1" w:styleId="mtextecourant">
    <w:name w:val="m_texte_courant"/>
    <w:basedOn w:val="Standard"/>
    <w:rsid w:val="00056B0F"/>
    <w:pPr>
      <w:spacing w:before="113"/>
      <w:ind w:left="567" w:right="284"/>
      <w:jc w:val="both"/>
    </w:pPr>
    <w:rPr>
      <w:rFonts w:ascii="Liberation Sans" w:hAnsi="Liberation Sans"/>
      <w:sz w:val="20"/>
      <w:szCs w:val="20"/>
    </w:rPr>
  </w:style>
  <w:style w:type="character" w:customStyle="1" w:styleId="mTitrersum">
    <w:name w:val="m_Titre_résumé"/>
    <w:rsid w:val="00056B0F"/>
    <w:rPr>
      <w:rFonts w:ascii="Liberation Sans" w:hAnsi="Liberation Sans" w:cs="Times New Roman"/>
      <w:b/>
      <w:bCs/>
      <w:smallCaps/>
      <w:sz w:val="34"/>
    </w:rPr>
  </w:style>
  <w:style w:type="paragraph" w:customStyle="1" w:styleId="mTitre1">
    <w:name w:val="m_Titre1"/>
    <w:basedOn w:val="Titre1"/>
    <w:next w:val="mtextecourant"/>
    <w:rsid w:val="00056B0F"/>
    <w:rPr>
      <w:b w:val="0"/>
      <w:bCs/>
      <w:sz w:val="34"/>
    </w:rPr>
  </w:style>
  <w:style w:type="paragraph" w:customStyle="1" w:styleId="mTitre2">
    <w:name w:val="m_Titre 2"/>
    <w:basedOn w:val="Titre2"/>
    <w:next w:val="mtextecourant"/>
    <w:rsid w:val="00056B0F"/>
    <w:pPr>
      <w:ind w:left="578" w:hanging="578"/>
    </w:pPr>
    <w:rPr>
      <w:bCs/>
      <w:color w:val="595959"/>
      <w:sz w:val="30"/>
    </w:rPr>
  </w:style>
  <w:style w:type="paragraph" w:customStyle="1" w:styleId="mpuce">
    <w:name w:val="m_puce"/>
    <w:basedOn w:val="Standard"/>
    <w:rsid w:val="00056B0F"/>
    <w:rPr>
      <w:rFonts w:ascii="Liberation Sans" w:hAnsi="Liberation Sans"/>
      <w:sz w:val="20"/>
    </w:rPr>
  </w:style>
  <w:style w:type="paragraph" w:customStyle="1" w:styleId="contenu-du-cadre-western">
    <w:name w:val="contenu-du-cadre-western"/>
    <w:basedOn w:val="Normal"/>
    <w:rsid w:val="00056B0F"/>
    <w:pPr>
      <w:spacing w:before="100" w:beforeAutospacing="1" w:after="119"/>
    </w:pPr>
    <w:rPr>
      <w:color w:val="000000"/>
    </w:rPr>
  </w:style>
  <w:style w:type="paragraph" w:customStyle="1" w:styleId="western1">
    <w:name w:val="western1"/>
    <w:basedOn w:val="Normal"/>
    <w:rsid w:val="00CD7474"/>
    <w:pPr>
      <w:spacing w:before="100" w:beforeAutospacing="1"/>
    </w:pPr>
    <w:rPr>
      <w:color w:val="000000"/>
    </w:rPr>
  </w:style>
  <w:style w:type="paragraph" w:styleId="Pieddepage">
    <w:name w:val="footer"/>
    <w:basedOn w:val="Normal"/>
    <w:rsid w:val="00D17CE8"/>
    <w:pPr>
      <w:tabs>
        <w:tab w:val="center" w:pos="4536"/>
        <w:tab w:val="right" w:pos="9072"/>
      </w:tabs>
    </w:pPr>
  </w:style>
  <w:style w:type="character" w:styleId="Numrodepage">
    <w:name w:val="page number"/>
    <w:basedOn w:val="Policepardfaut"/>
    <w:rsid w:val="00D17CE8"/>
  </w:style>
  <w:style w:type="paragraph" w:styleId="En-tte">
    <w:name w:val="header"/>
    <w:basedOn w:val="Normal"/>
    <w:link w:val="En-tteCar"/>
    <w:uiPriority w:val="99"/>
    <w:rsid w:val="00AB5C62"/>
    <w:pPr>
      <w:tabs>
        <w:tab w:val="center" w:pos="4536"/>
        <w:tab w:val="right" w:pos="9072"/>
      </w:tabs>
    </w:pPr>
    <w:rPr>
      <w:color w:val="808080"/>
      <w:sz w:val="16"/>
      <w:szCs w:val="16"/>
    </w:rPr>
  </w:style>
  <w:style w:type="character" w:customStyle="1" w:styleId="En-tteCar">
    <w:name w:val="En-tête Car"/>
    <w:link w:val="En-tte"/>
    <w:uiPriority w:val="99"/>
    <w:locked/>
    <w:rsid w:val="00AB5C62"/>
    <w:rPr>
      <w:rFonts w:ascii="Liberation Sans" w:hAnsi="Liberation Sans"/>
      <w:color w:val="808080"/>
      <w:sz w:val="16"/>
      <w:szCs w:val="16"/>
    </w:rPr>
  </w:style>
  <w:style w:type="paragraph" w:styleId="Textedebulles">
    <w:name w:val="Balloon Text"/>
    <w:basedOn w:val="Normal"/>
    <w:link w:val="TextedebullesCar"/>
    <w:rsid w:val="00341755"/>
    <w:rPr>
      <w:rFonts w:ascii="Tahoma" w:hAnsi="Tahoma" w:cs="Tahoma"/>
      <w:sz w:val="16"/>
      <w:szCs w:val="16"/>
    </w:rPr>
  </w:style>
  <w:style w:type="character" w:customStyle="1" w:styleId="TextedebullesCar">
    <w:name w:val="Texte de bulles Car"/>
    <w:link w:val="Textedebulles"/>
    <w:rsid w:val="00341755"/>
    <w:rPr>
      <w:rFonts w:ascii="Tahoma" w:hAnsi="Tahoma" w:cs="Tahoma"/>
      <w:sz w:val="16"/>
      <w:szCs w:val="16"/>
    </w:rPr>
  </w:style>
  <w:style w:type="character" w:customStyle="1" w:styleId="Amodifier">
    <w:name w:val="A modifier"/>
    <w:uiPriority w:val="99"/>
    <w:qFormat/>
    <w:rsid w:val="007471D0"/>
    <w:rPr>
      <w:rFonts w:ascii="Liberation Sans" w:hAnsi="Liberation Sans"/>
      <w:i w:val="0"/>
      <w:color w:val="FF6699"/>
    </w:rPr>
  </w:style>
  <w:style w:type="character" w:styleId="lev">
    <w:name w:val="Strong"/>
    <w:uiPriority w:val="22"/>
    <w:qFormat/>
    <w:rsid w:val="00AB5C62"/>
    <w:rPr>
      <w:b/>
      <w:bCs/>
    </w:rPr>
  </w:style>
  <w:style w:type="paragraph" w:styleId="Titre">
    <w:name w:val="Title"/>
    <w:basedOn w:val="Normal"/>
    <w:next w:val="Normal"/>
    <w:link w:val="TitreCar"/>
    <w:qFormat/>
    <w:rsid w:val="00A24C1A"/>
    <w:pPr>
      <w:spacing w:before="240" w:after="60"/>
      <w:jc w:val="left"/>
    </w:pPr>
    <w:rPr>
      <w:b/>
      <w:bCs/>
      <w:kern w:val="28"/>
      <w:sz w:val="36"/>
      <w:szCs w:val="36"/>
    </w:rPr>
  </w:style>
  <w:style w:type="character" w:customStyle="1" w:styleId="TitreCar">
    <w:name w:val="Titre Car"/>
    <w:link w:val="Titre"/>
    <w:rsid w:val="00A24C1A"/>
    <w:rPr>
      <w:rFonts w:ascii="Liberation Sans" w:hAnsi="Liberation Sans"/>
      <w:b/>
      <w:bCs/>
      <w:kern w:val="28"/>
      <w:sz w:val="36"/>
      <w:szCs w:val="36"/>
    </w:rPr>
  </w:style>
  <w:style w:type="paragraph" w:customStyle="1" w:styleId="Pagedegarde">
    <w:name w:val="Page de garde"/>
    <w:basedOn w:val="m-HistoriqueVersions"/>
    <w:rsid w:val="00663821"/>
    <w:pPr>
      <w:spacing w:before="600"/>
      <w:ind w:right="284"/>
    </w:pPr>
    <w:rPr>
      <w:sz w:val="24"/>
      <w:szCs w:val="24"/>
    </w:rPr>
  </w:style>
  <w:style w:type="paragraph" w:customStyle="1" w:styleId="Acteurs-dmarcheQualit">
    <w:name w:val="Acteurs - démarche Qualité"/>
    <w:basedOn w:val="Standard"/>
    <w:qFormat/>
    <w:rsid w:val="00C15ED9"/>
    <w:pPr>
      <w:pBdr>
        <w:bottom w:val="single" w:sz="2" w:space="1" w:color="000000"/>
      </w:pBdr>
      <w:tabs>
        <w:tab w:val="center" w:pos="4822"/>
        <w:tab w:val="right" w:pos="14034"/>
      </w:tabs>
      <w:spacing w:before="240" w:after="60"/>
      <w:ind w:right="-284"/>
    </w:pPr>
    <w:rPr>
      <w:rFonts w:ascii="Liberation Sans" w:hAnsi="Liberation Sans"/>
      <w:b/>
      <w:bCs/>
    </w:rPr>
  </w:style>
  <w:style w:type="paragraph" w:customStyle="1" w:styleId="Sommaire">
    <w:name w:val="Sommaire"/>
    <w:basedOn w:val="Normal"/>
    <w:qFormat/>
    <w:rsid w:val="008442C8"/>
    <w:pPr>
      <w:pageBreakBefore/>
      <w:spacing w:after="720"/>
    </w:pPr>
    <w:rPr>
      <w:b/>
      <w:smallCaps/>
      <w:sz w:val="36"/>
      <w:szCs w:val="36"/>
    </w:rPr>
  </w:style>
  <w:style w:type="paragraph" w:styleId="En-ttedetabledesmatires">
    <w:name w:val="TOC Heading"/>
    <w:basedOn w:val="Titre1"/>
    <w:next w:val="Normal"/>
    <w:uiPriority w:val="39"/>
    <w:qFormat/>
    <w:rsid w:val="005860EF"/>
    <w:pPr>
      <w:keepNext/>
      <w:keepLines/>
      <w:pageBreakBefore w:val="0"/>
      <w:numPr>
        <w:numId w:val="0"/>
      </w:numPr>
      <w:contextualSpacing w:val="0"/>
      <w:outlineLvl w:val="9"/>
    </w:pPr>
    <w:rPr>
      <w:rFonts w:ascii="Cambria" w:hAnsi="Cambria"/>
      <w:bCs/>
      <w:smallCaps w:val="0"/>
      <w:color w:val="365F91"/>
      <w:spacing w:val="0"/>
      <w:sz w:val="28"/>
      <w:szCs w:val="28"/>
    </w:rPr>
  </w:style>
  <w:style w:type="paragraph" w:styleId="TM4">
    <w:name w:val="toc 4"/>
    <w:basedOn w:val="Normal"/>
    <w:next w:val="Normal"/>
    <w:autoRedefine/>
    <w:rsid w:val="005860EF"/>
    <w:pPr>
      <w:ind w:left="660"/>
    </w:pPr>
    <w:rPr>
      <w:rFonts w:ascii="Calibri" w:hAnsi="Calibri"/>
      <w:sz w:val="20"/>
      <w:szCs w:val="20"/>
    </w:rPr>
  </w:style>
  <w:style w:type="paragraph" w:styleId="TM5">
    <w:name w:val="toc 5"/>
    <w:basedOn w:val="Normal"/>
    <w:next w:val="Normal"/>
    <w:autoRedefine/>
    <w:rsid w:val="005860EF"/>
    <w:pPr>
      <w:ind w:left="880"/>
    </w:pPr>
    <w:rPr>
      <w:rFonts w:ascii="Calibri" w:hAnsi="Calibri"/>
      <w:sz w:val="20"/>
      <w:szCs w:val="20"/>
    </w:rPr>
  </w:style>
  <w:style w:type="paragraph" w:styleId="TM6">
    <w:name w:val="toc 6"/>
    <w:basedOn w:val="Normal"/>
    <w:next w:val="Normal"/>
    <w:autoRedefine/>
    <w:rsid w:val="005860EF"/>
    <w:pPr>
      <w:ind w:left="1100"/>
    </w:pPr>
    <w:rPr>
      <w:rFonts w:ascii="Calibri" w:hAnsi="Calibri"/>
      <w:sz w:val="20"/>
      <w:szCs w:val="20"/>
    </w:rPr>
  </w:style>
  <w:style w:type="paragraph" w:styleId="TM7">
    <w:name w:val="toc 7"/>
    <w:basedOn w:val="Normal"/>
    <w:next w:val="Normal"/>
    <w:autoRedefine/>
    <w:rsid w:val="005860EF"/>
    <w:pPr>
      <w:ind w:left="1320"/>
    </w:pPr>
    <w:rPr>
      <w:rFonts w:ascii="Calibri" w:hAnsi="Calibri"/>
      <w:sz w:val="20"/>
      <w:szCs w:val="20"/>
    </w:rPr>
  </w:style>
  <w:style w:type="paragraph" w:styleId="TM8">
    <w:name w:val="toc 8"/>
    <w:basedOn w:val="Normal"/>
    <w:next w:val="Normal"/>
    <w:autoRedefine/>
    <w:rsid w:val="005860EF"/>
    <w:pPr>
      <w:ind w:left="1540"/>
    </w:pPr>
    <w:rPr>
      <w:rFonts w:ascii="Calibri" w:hAnsi="Calibri"/>
      <w:sz w:val="20"/>
      <w:szCs w:val="20"/>
    </w:rPr>
  </w:style>
  <w:style w:type="paragraph" w:styleId="TM9">
    <w:name w:val="toc 9"/>
    <w:basedOn w:val="Normal"/>
    <w:next w:val="Normal"/>
    <w:autoRedefine/>
    <w:rsid w:val="005860EF"/>
    <w:pPr>
      <w:ind w:left="1760"/>
    </w:pPr>
    <w:rPr>
      <w:rFonts w:ascii="Calibri" w:hAnsi="Calibri"/>
      <w:sz w:val="20"/>
      <w:szCs w:val="20"/>
    </w:rPr>
  </w:style>
  <w:style w:type="character" w:customStyle="1" w:styleId="Commentaires">
    <w:name w:val="Commentaires"/>
    <w:qFormat/>
    <w:rsid w:val="00876B49"/>
    <w:rPr>
      <w:rFonts w:ascii="Arial" w:hAnsi="Arial"/>
      <w:i/>
      <w:color w:val="31849B"/>
    </w:rPr>
  </w:style>
  <w:style w:type="paragraph" w:customStyle="1" w:styleId="Default">
    <w:name w:val="Default"/>
    <w:rsid w:val="00D9779D"/>
    <w:pPr>
      <w:autoSpaceDE w:val="0"/>
      <w:autoSpaceDN w:val="0"/>
      <w:adjustRightInd w:val="0"/>
    </w:pPr>
    <w:rPr>
      <w:rFonts w:ascii="Calibri" w:hAnsi="Calibri" w:cs="Calibri"/>
      <w:color w:val="000000"/>
      <w:sz w:val="24"/>
      <w:szCs w:val="24"/>
    </w:rPr>
  </w:style>
  <w:style w:type="paragraph" w:styleId="Liste">
    <w:name w:val="List"/>
    <w:basedOn w:val="Normal"/>
    <w:qFormat/>
    <w:rsid w:val="00D9779D"/>
    <w:pPr>
      <w:numPr>
        <w:numId w:val="1"/>
      </w:numPr>
      <w:contextualSpacing/>
    </w:pPr>
  </w:style>
  <w:style w:type="paragraph" w:styleId="Liste2">
    <w:name w:val="List 2"/>
    <w:basedOn w:val="Normal"/>
    <w:rsid w:val="00D9779D"/>
    <w:pPr>
      <w:ind w:left="566" w:hanging="283"/>
      <w:contextualSpacing/>
    </w:pPr>
  </w:style>
  <w:style w:type="paragraph" w:customStyle="1" w:styleId="Prescription">
    <w:name w:val="Prescription"/>
    <w:basedOn w:val="Normal"/>
    <w:qFormat/>
    <w:rsid w:val="00752C21"/>
    <w:pPr>
      <w:keepLines/>
      <w:spacing w:before="20" w:after="20"/>
    </w:pPr>
    <w:rPr>
      <w:sz w:val="18"/>
    </w:rPr>
  </w:style>
  <w:style w:type="paragraph" w:customStyle="1" w:styleId="afe-corps-de-texte-western">
    <w:name w:val="afe-corps-de-texte-western"/>
    <w:basedOn w:val="Normal"/>
    <w:rsid w:val="00B82F87"/>
    <w:pPr>
      <w:spacing w:before="100" w:beforeAutospacing="1" w:after="119" w:line="261" w:lineRule="atLeast"/>
      <w:ind w:left="851"/>
    </w:pPr>
    <w:rPr>
      <w:color w:val="000000"/>
      <w:sz w:val="20"/>
      <w:szCs w:val="20"/>
    </w:rPr>
  </w:style>
  <w:style w:type="paragraph" w:styleId="Paragraphedeliste">
    <w:name w:val="List Paragraph"/>
    <w:aliases w:val="Tab n1"/>
    <w:basedOn w:val="Normal"/>
    <w:link w:val="ParagraphedelisteCar"/>
    <w:uiPriority w:val="34"/>
    <w:qFormat/>
    <w:rsid w:val="00754ED5"/>
    <w:pPr>
      <w:ind w:left="708"/>
    </w:pPr>
  </w:style>
  <w:style w:type="character" w:customStyle="1" w:styleId="highlight">
    <w:name w:val="highlight"/>
    <w:rsid w:val="002D6329"/>
  </w:style>
  <w:style w:type="character" w:styleId="Lienhypertextesuivivisit">
    <w:name w:val="FollowedHyperlink"/>
    <w:rsid w:val="00C568E1"/>
    <w:rPr>
      <w:color w:val="800080"/>
      <w:u w:val="single"/>
    </w:rPr>
  </w:style>
  <w:style w:type="paragraph" w:customStyle="1" w:styleId="western">
    <w:name w:val="western"/>
    <w:basedOn w:val="Normal"/>
    <w:rsid w:val="009F07AC"/>
    <w:pPr>
      <w:spacing w:before="100" w:beforeAutospacing="1" w:after="119" w:line="261" w:lineRule="atLeast"/>
      <w:ind w:left="851"/>
    </w:pPr>
    <w:rPr>
      <w:rFonts w:cs="Liberation Sans"/>
      <w:color w:val="000000"/>
      <w:sz w:val="20"/>
      <w:szCs w:val="20"/>
    </w:rPr>
  </w:style>
  <w:style w:type="paragraph" w:customStyle="1" w:styleId="Descriptif">
    <w:name w:val="Descriptif"/>
    <w:basedOn w:val="Normal"/>
    <w:qFormat/>
    <w:rsid w:val="00104372"/>
    <w:pPr>
      <w:jc w:val="right"/>
    </w:pPr>
    <w:rPr>
      <w:b/>
    </w:rPr>
  </w:style>
  <w:style w:type="character" w:styleId="Marquedecommentaire">
    <w:name w:val="annotation reference"/>
    <w:basedOn w:val="Policepardfaut"/>
    <w:rsid w:val="00092EE4"/>
    <w:rPr>
      <w:sz w:val="16"/>
      <w:szCs w:val="16"/>
    </w:rPr>
  </w:style>
  <w:style w:type="paragraph" w:styleId="Commentaire">
    <w:name w:val="annotation text"/>
    <w:basedOn w:val="Normal"/>
    <w:link w:val="CommentaireCar"/>
    <w:rsid w:val="00092EE4"/>
    <w:rPr>
      <w:sz w:val="20"/>
      <w:szCs w:val="20"/>
    </w:rPr>
  </w:style>
  <w:style w:type="character" w:customStyle="1" w:styleId="CommentaireCar">
    <w:name w:val="Commentaire Car"/>
    <w:basedOn w:val="Policepardfaut"/>
    <w:link w:val="Commentaire"/>
    <w:rsid w:val="00092EE4"/>
    <w:rPr>
      <w:rFonts w:ascii="Liberation Sans" w:hAnsi="Liberation Sans"/>
    </w:rPr>
  </w:style>
  <w:style w:type="paragraph" w:styleId="Objetducommentaire">
    <w:name w:val="annotation subject"/>
    <w:basedOn w:val="Commentaire"/>
    <w:next w:val="Commentaire"/>
    <w:link w:val="ObjetducommentaireCar"/>
    <w:rsid w:val="00092EE4"/>
    <w:rPr>
      <w:b/>
      <w:bCs/>
    </w:rPr>
  </w:style>
  <w:style w:type="character" w:customStyle="1" w:styleId="ObjetducommentaireCar">
    <w:name w:val="Objet du commentaire Car"/>
    <w:basedOn w:val="CommentaireCar"/>
    <w:link w:val="Objetducommentaire"/>
    <w:rsid w:val="00092EE4"/>
    <w:rPr>
      <w:rFonts w:ascii="Liberation Sans" w:hAnsi="Liberation Sans"/>
      <w:b/>
      <w:bCs/>
    </w:rPr>
  </w:style>
  <w:style w:type="paragraph" w:customStyle="1" w:styleId="Texte">
    <w:name w:val="Texte"/>
    <w:basedOn w:val="Normal"/>
    <w:autoRedefine/>
    <w:rsid w:val="007D094C"/>
    <w:pPr>
      <w:spacing w:before="0"/>
      <w:jc w:val="left"/>
    </w:pPr>
    <w:rPr>
      <w:rFonts w:cs="Arial"/>
      <w:sz w:val="20"/>
    </w:rPr>
  </w:style>
  <w:style w:type="paragraph" w:customStyle="1" w:styleId="Soustitre2">
    <w:name w:val="Sous titre 2"/>
    <w:basedOn w:val="Normal"/>
    <w:next w:val="Normal"/>
    <w:link w:val="Soustitre2Car"/>
    <w:autoRedefine/>
    <w:rsid w:val="00AE339B"/>
    <w:pPr>
      <w:spacing w:before="240" w:after="120"/>
      <w:jc w:val="left"/>
    </w:pPr>
    <w:rPr>
      <w:rFonts w:cs="Arial"/>
      <w:i/>
      <w:sz w:val="20"/>
      <w:szCs w:val="20"/>
      <w:u w:val="single"/>
    </w:rPr>
  </w:style>
  <w:style w:type="character" w:customStyle="1" w:styleId="Soustitre2Car">
    <w:name w:val="Sous titre 2 Car"/>
    <w:basedOn w:val="Policepardfaut"/>
    <w:link w:val="Soustitre2"/>
    <w:rsid w:val="00AE339B"/>
    <w:rPr>
      <w:rFonts w:ascii="Arial" w:hAnsi="Arial" w:cs="Arial"/>
      <w:i/>
      <w:u w:val="single"/>
    </w:rPr>
  </w:style>
  <w:style w:type="paragraph" w:customStyle="1" w:styleId="Style4">
    <w:name w:val="Style4"/>
    <w:basedOn w:val="Normal"/>
    <w:autoRedefine/>
    <w:rsid w:val="00AE339B"/>
    <w:pPr>
      <w:numPr>
        <w:numId w:val="2"/>
      </w:numPr>
      <w:pBdr>
        <w:bottom w:val="single" w:sz="4" w:space="1" w:color="333399"/>
      </w:pBdr>
      <w:spacing w:before="480" w:after="240"/>
      <w:jc w:val="left"/>
      <w:outlineLvl w:val="1"/>
    </w:pPr>
    <w:rPr>
      <w:b/>
      <w:color w:val="333399"/>
      <w:sz w:val="20"/>
      <w:szCs w:val="20"/>
      <w:u w:val="single"/>
    </w:rPr>
  </w:style>
  <w:style w:type="paragraph" w:customStyle="1" w:styleId="StyleSoustitre2Avant5pt">
    <w:name w:val="Style Sous titre 2 + Avant : 5 pt"/>
    <w:basedOn w:val="Soustitre2"/>
    <w:autoRedefine/>
    <w:rsid w:val="00AE339B"/>
    <w:pPr>
      <w:spacing w:before="100"/>
    </w:pPr>
    <w:rPr>
      <w:rFonts w:cs="Times New Roman"/>
      <w:b/>
      <w:iCs/>
    </w:rPr>
  </w:style>
  <w:style w:type="character" w:customStyle="1" w:styleId="ParagraphedelisteCar">
    <w:name w:val="Paragraphe de liste Car"/>
    <w:aliases w:val="Tab n1 Car"/>
    <w:link w:val="Paragraphedeliste"/>
    <w:uiPriority w:val="34"/>
    <w:rsid w:val="009115D6"/>
    <w:rPr>
      <w:rFonts w:ascii="Liberation Sans" w:hAnsi="Liberation Sans"/>
      <w:sz w:val="22"/>
      <w:szCs w:val="24"/>
    </w:rPr>
  </w:style>
  <w:style w:type="paragraph" w:styleId="Rvision">
    <w:name w:val="Revision"/>
    <w:hidden/>
    <w:uiPriority w:val="99"/>
    <w:semiHidden/>
    <w:rsid w:val="007160F2"/>
    <w:rPr>
      <w:rFonts w:ascii="Liberation Sans" w:hAnsi="Liberation Sans"/>
      <w:sz w:val="22"/>
      <w:szCs w:val="24"/>
    </w:rPr>
  </w:style>
  <w:style w:type="paragraph" w:styleId="Corpsdetexte2">
    <w:name w:val="Body Text 2"/>
    <w:basedOn w:val="Normal"/>
    <w:link w:val="Corpsdetexte2Car"/>
    <w:uiPriority w:val="99"/>
    <w:unhideWhenUsed/>
    <w:rsid w:val="003E7A74"/>
    <w:pPr>
      <w:spacing w:before="0"/>
    </w:pPr>
    <w:rPr>
      <w:rFonts w:cs="Arial"/>
      <w:color w:val="000000"/>
      <w:sz w:val="20"/>
      <w:szCs w:val="20"/>
    </w:rPr>
  </w:style>
  <w:style w:type="character" w:customStyle="1" w:styleId="Corpsdetexte2Car">
    <w:name w:val="Corps de texte 2 Car"/>
    <w:basedOn w:val="Policepardfaut"/>
    <w:link w:val="Corpsdetexte2"/>
    <w:uiPriority w:val="99"/>
    <w:rsid w:val="003E7A74"/>
    <w:rPr>
      <w:rFonts w:ascii="Arial" w:hAnsi="Arial" w:cs="Arial"/>
      <w:color w:val="000000"/>
    </w:rPr>
  </w:style>
  <w:style w:type="paragraph" w:customStyle="1" w:styleId="Retraitcorpsdetexte21">
    <w:name w:val="Retrait corps de texte 21"/>
    <w:basedOn w:val="Normal"/>
    <w:autoRedefine/>
    <w:rsid w:val="003E7A74"/>
    <w:pPr>
      <w:spacing w:before="0"/>
    </w:pPr>
    <w:rPr>
      <w:sz w:val="10"/>
      <w:szCs w:val="20"/>
    </w:rPr>
  </w:style>
  <w:style w:type="paragraph" w:styleId="Corpsdetexte3">
    <w:name w:val="Body Text 3"/>
    <w:basedOn w:val="Normal"/>
    <w:link w:val="Corpsdetexte3Car"/>
    <w:uiPriority w:val="99"/>
    <w:semiHidden/>
    <w:unhideWhenUsed/>
    <w:rsid w:val="00570FF5"/>
    <w:pPr>
      <w:spacing w:before="0" w:after="120"/>
      <w:jc w:val="left"/>
    </w:pPr>
    <w:rPr>
      <w:rFonts w:ascii="Cambria" w:eastAsia="Cambria" w:hAnsi="Cambria"/>
      <w:sz w:val="16"/>
      <w:szCs w:val="16"/>
      <w:lang w:eastAsia="en-US"/>
    </w:rPr>
  </w:style>
  <w:style w:type="character" w:customStyle="1" w:styleId="Corpsdetexte3Car">
    <w:name w:val="Corps de texte 3 Car"/>
    <w:basedOn w:val="Policepardfaut"/>
    <w:link w:val="Corpsdetexte3"/>
    <w:uiPriority w:val="99"/>
    <w:semiHidden/>
    <w:rsid w:val="00570FF5"/>
    <w:rPr>
      <w:rFonts w:ascii="Cambria" w:eastAsia="Cambria" w:hAnsi="Cambria"/>
      <w:sz w:val="16"/>
      <w:szCs w:val="16"/>
      <w:lang w:eastAsia="en-US"/>
    </w:rPr>
  </w:style>
  <w:style w:type="paragraph" w:customStyle="1" w:styleId="m-Titre2">
    <w:name w:val="m-Titre2"/>
    <w:basedOn w:val="Normal"/>
    <w:next w:val="m-TexteCourant"/>
    <w:rsid w:val="008A6ED4"/>
    <w:pPr>
      <w:widowControl w:val="0"/>
      <w:suppressAutoHyphens/>
      <w:spacing w:before="400" w:after="320"/>
      <w:jc w:val="left"/>
      <w:outlineLvl w:val="1"/>
    </w:pPr>
    <w:rPr>
      <w:rFonts w:ascii="Liberation Sans" w:eastAsia="SimSun" w:hAnsi="Liberation Sans" w:cs="Mangal"/>
      <w:b/>
      <w:color w:val="666666"/>
      <w:sz w:val="30"/>
      <w:szCs w:val="20"/>
      <w:lang w:eastAsia="zh-CN" w:bidi="hi-IN"/>
    </w:rPr>
  </w:style>
  <w:style w:type="paragraph" w:customStyle="1" w:styleId="m-Titre4">
    <w:name w:val="m-Titre4"/>
    <w:basedOn w:val="Normal"/>
    <w:next w:val="m-TexteCourant"/>
    <w:rsid w:val="008A6ED4"/>
    <w:pPr>
      <w:widowControl w:val="0"/>
      <w:numPr>
        <w:ilvl w:val="3"/>
        <w:numId w:val="4"/>
      </w:numPr>
      <w:suppressAutoHyphens/>
      <w:spacing w:before="320" w:after="240"/>
      <w:jc w:val="left"/>
      <w:outlineLvl w:val="3"/>
    </w:pPr>
    <w:rPr>
      <w:rFonts w:ascii="Liberation Sans" w:eastAsia="SimSun" w:hAnsi="Liberation Sans" w:cs="Mangal"/>
      <w:b/>
      <w:i/>
      <w:szCs w:val="20"/>
      <w:lang w:eastAsia="zh-CN" w:bidi="hi-IN"/>
    </w:rPr>
  </w:style>
  <w:style w:type="paragraph" w:customStyle="1" w:styleId="m-TexteCourant">
    <w:name w:val="m-TexteCourant"/>
    <w:basedOn w:val="Normal"/>
    <w:rsid w:val="008A6ED4"/>
    <w:pPr>
      <w:autoSpaceDE w:val="0"/>
      <w:spacing w:before="0" w:line="260" w:lineRule="exact"/>
      <w:ind w:left="851"/>
    </w:pPr>
    <w:rPr>
      <w:rFonts w:ascii="Liberation Sans" w:eastAsia="SimSun" w:hAnsi="Liberation Sans" w:cs="Mangal"/>
      <w:sz w:val="20"/>
      <w:szCs w:val="18"/>
      <w:lang w:eastAsia="zh-CN" w:bidi="hi-IN"/>
    </w:rPr>
  </w:style>
  <w:style w:type="paragraph" w:customStyle="1" w:styleId="Service">
    <w:name w:val="Service"/>
    <w:basedOn w:val="Normal"/>
    <w:rsid w:val="00E132C0"/>
    <w:pPr>
      <w:widowControl w:val="0"/>
      <w:suppressAutoHyphens/>
      <w:spacing w:before="0" w:line="180" w:lineRule="exact"/>
      <w:jc w:val="left"/>
    </w:pPr>
    <w:rPr>
      <w:rFonts w:eastAsia="SimSun" w:cs="Arial"/>
      <w:sz w:val="14"/>
      <w:szCs w:val="20"/>
      <w:lang w:eastAsia="zh-CN" w:bidi="hi-IN"/>
    </w:rPr>
  </w:style>
  <w:style w:type="paragraph" w:customStyle="1" w:styleId="m-Titre1">
    <w:name w:val="m-Titre1"/>
    <w:basedOn w:val="Normal"/>
    <w:next w:val="m-TexteCourant"/>
    <w:rsid w:val="00E132C0"/>
    <w:pPr>
      <w:pageBreakBefore/>
      <w:widowControl w:val="0"/>
      <w:suppressAutoHyphens/>
      <w:spacing w:before="400" w:after="320"/>
      <w:jc w:val="left"/>
      <w:outlineLvl w:val="0"/>
    </w:pPr>
    <w:rPr>
      <w:rFonts w:ascii="Liberation Sans" w:eastAsia="SimSun" w:hAnsi="Liberation Sans" w:cs="Mangal"/>
      <w:b/>
      <w:sz w:val="34"/>
      <w:szCs w:val="20"/>
      <w:lang w:eastAsia="zh-CN" w:bidi="hi-IN"/>
    </w:rPr>
  </w:style>
  <w:style w:type="paragraph" w:styleId="Corpsdetexte">
    <w:name w:val="Body Text"/>
    <w:basedOn w:val="Normal"/>
    <w:link w:val="CorpsdetexteCar"/>
    <w:semiHidden/>
    <w:unhideWhenUsed/>
    <w:rsid w:val="00C74644"/>
    <w:pPr>
      <w:spacing w:after="120"/>
    </w:pPr>
  </w:style>
  <w:style w:type="character" w:customStyle="1" w:styleId="CorpsdetexteCar">
    <w:name w:val="Corps de texte Car"/>
    <w:basedOn w:val="Policepardfaut"/>
    <w:link w:val="Corpsdetexte"/>
    <w:semiHidden/>
    <w:rsid w:val="00C74644"/>
    <w:rPr>
      <w:rFonts w:ascii="Arial" w:hAnsi="Arial"/>
      <w:sz w:val="22"/>
      <w:szCs w:val="24"/>
    </w:rPr>
  </w:style>
  <w:style w:type="character" w:customStyle="1" w:styleId="LienInternet">
    <w:name w:val="Lien Internet"/>
    <w:basedOn w:val="Policepardfaut"/>
    <w:rsid w:val="00C74644"/>
    <w:rPr>
      <w:color w:val="0000FF"/>
      <w:u w:val="single"/>
    </w:rPr>
  </w:style>
  <w:style w:type="character" w:customStyle="1" w:styleId="textelinkvalue">
    <w:name w:val="textelinkvalue"/>
    <w:basedOn w:val="Policepardfaut"/>
    <w:rsid w:val="00C74644"/>
  </w:style>
  <w:style w:type="paragraph" w:customStyle="1" w:styleId="m-Titre3">
    <w:name w:val="m-Titre3"/>
    <w:basedOn w:val="Normal"/>
    <w:next w:val="m-TexteCourant"/>
    <w:rsid w:val="00C74644"/>
    <w:pPr>
      <w:widowControl w:val="0"/>
      <w:suppressAutoHyphens/>
      <w:spacing w:before="400" w:after="320"/>
      <w:jc w:val="left"/>
      <w:outlineLvl w:val="2"/>
    </w:pPr>
    <w:rPr>
      <w:rFonts w:ascii="Liberation Sans" w:eastAsia="SimSun" w:hAnsi="Liberation Sans" w:cs="Mangal"/>
      <w:b/>
      <w:i/>
      <w:sz w:val="26"/>
      <w:szCs w:val="20"/>
      <w:lang w:eastAsia="zh-CN" w:bidi="hi-IN"/>
    </w:rPr>
  </w:style>
  <w:style w:type="character" w:styleId="Mentionnonrsolue">
    <w:name w:val="Unresolved Mention"/>
    <w:basedOn w:val="Policepardfaut"/>
    <w:uiPriority w:val="99"/>
    <w:semiHidden/>
    <w:unhideWhenUsed/>
    <w:rsid w:val="00562167"/>
    <w:rPr>
      <w:color w:val="605E5C"/>
      <w:shd w:val="clear" w:color="auto" w:fill="E1DFDD"/>
    </w:rPr>
  </w:style>
  <w:style w:type="paragraph" w:customStyle="1" w:styleId="SousTitre">
    <w:name w:val="Sous Titre"/>
    <w:basedOn w:val="Titre"/>
    <w:qFormat/>
    <w:rsid w:val="0011738E"/>
    <w:rPr>
      <w:rFonts w:cs="Arial"/>
      <w:sz w:val="40"/>
    </w:rPr>
  </w:style>
  <w:style w:type="paragraph" w:styleId="Notedebasdepage">
    <w:name w:val="footnote text"/>
    <w:basedOn w:val="Normal"/>
    <w:link w:val="NotedebasdepageCar"/>
    <w:semiHidden/>
    <w:unhideWhenUsed/>
    <w:rsid w:val="00F64688"/>
    <w:pPr>
      <w:spacing w:before="0"/>
    </w:pPr>
    <w:rPr>
      <w:sz w:val="20"/>
      <w:szCs w:val="20"/>
    </w:rPr>
  </w:style>
  <w:style w:type="character" w:customStyle="1" w:styleId="NotedebasdepageCar">
    <w:name w:val="Note de bas de page Car"/>
    <w:basedOn w:val="Policepardfaut"/>
    <w:link w:val="Notedebasdepage"/>
    <w:semiHidden/>
    <w:rsid w:val="00F64688"/>
    <w:rPr>
      <w:rFonts w:ascii="Arial" w:hAnsi="Arial"/>
    </w:rPr>
  </w:style>
  <w:style w:type="character" w:styleId="Appelnotedebasdep">
    <w:name w:val="footnote reference"/>
    <w:basedOn w:val="Policepardfaut"/>
    <w:semiHidden/>
    <w:unhideWhenUsed/>
    <w:rsid w:val="00F64688"/>
    <w:rPr>
      <w:vertAlign w:val="superscript"/>
    </w:rPr>
  </w:style>
  <w:style w:type="paragraph" w:styleId="PrformatHTML">
    <w:name w:val="HTML Preformatted"/>
    <w:basedOn w:val="Normal"/>
    <w:link w:val="PrformatHTMLCar"/>
    <w:uiPriority w:val="99"/>
    <w:semiHidden/>
    <w:unhideWhenUsed/>
    <w:rsid w:val="00D33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eastAsiaTheme="minorHAnsi" w:hAnsi="Courier New" w:cs="Courier New"/>
      <w:color w:val="000000"/>
      <w:sz w:val="20"/>
      <w:szCs w:val="20"/>
    </w:rPr>
  </w:style>
  <w:style w:type="character" w:customStyle="1" w:styleId="PrformatHTMLCar">
    <w:name w:val="Préformaté HTML Car"/>
    <w:basedOn w:val="Policepardfaut"/>
    <w:link w:val="PrformatHTML"/>
    <w:uiPriority w:val="99"/>
    <w:semiHidden/>
    <w:rsid w:val="00D33F1A"/>
    <w:rPr>
      <w:rFonts w:ascii="Courier New" w:eastAsiaTheme="minorHAnsi" w:hAnsi="Courier New" w:cs="Courier New"/>
      <w:color w:val="000000"/>
    </w:rPr>
  </w:style>
  <w:style w:type="paragraph" w:styleId="Lgende">
    <w:name w:val="caption"/>
    <w:basedOn w:val="Normal"/>
    <w:next w:val="Normal"/>
    <w:uiPriority w:val="35"/>
    <w:unhideWhenUsed/>
    <w:qFormat/>
    <w:rsid w:val="00BA6C67"/>
    <w:pPr>
      <w:spacing w:before="0" w:after="200"/>
    </w:pPr>
    <w:rPr>
      <w:i/>
      <w:iCs/>
      <w:color w:val="1F497D" w:themeColor="text2"/>
      <w:sz w:val="18"/>
      <w:szCs w:val="18"/>
    </w:rPr>
  </w:style>
  <w:style w:type="paragraph" w:customStyle="1" w:styleId="pf0">
    <w:name w:val="pf0"/>
    <w:basedOn w:val="Normal"/>
    <w:rsid w:val="00DA437D"/>
    <w:pPr>
      <w:spacing w:before="100" w:beforeAutospacing="1" w:after="100" w:afterAutospacing="1"/>
    </w:pPr>
    <w:rPr>
      <w:rFonts w:ascii="Times New Roman" w:hAnsi="Times New Roman"/>
      <w:sz w:val="24"/>
    </w:rPr>
  </w:style>
  <w:style w:type="character" w:customStyle="1" w:styleId="PucearialCar">
    <w:name w:val="Puce arial Car"/>
    <w:link w:val="Pucearial"/>
    <w:locked/>
    <w:rsid w:val="00FE3085"/>
    <w:rPr>
      <w:rFonts w:ascii="Arial" w:eastAsia="Arial Narrow" w:hAnsi="Arial" w:cs="Arial"/>
      <w:color w:val="000000"/>
      <w:sz w:val="24"/>
      <w:szCs w:val="56"/>
      <w:shd w:val="clear" w:color="auto" w:fill="FFFFFF"/>
    </w:rPr>
  </w:style>
  <w:style w:type="paragraph" w:customStyle="1" w:styleId="Pucearial">
    <w:name w:val="Puce arial"/>
    <w:basedOn w:val="Normal"/>
    <w:link w:val="PucearialCar"/>
    <w:qFormat/>
    <w:rsid w:val="00FE3085"/>
    <w:pPr>
      <w:widowControl w:val="0"/>
      <w:numPr>
        <w:numId w:val="20"/>
      </w:numPr>
      <w:shd w:val="clear" w:color="auto" w:fill="FFFFFF"/>
      <w:suppressAutoHyphens/>
      <w:autoSpaceDN w:val="0"/>
      <w:spacing w:before="60" w:after="60"/>
      <w:ind w:left="709" w:hanging="425"/>
      <w:jc w:val="left"/>
    </w:pPr>
    <w:rPr>
      <w:rFonts w:eastAsia="Arial Narrow" w:cs="Arial"/>
      <w:color w:val="000000"/>
      <w:sz w:val="24"/>
      <w:szCs w:val="56"/>
    </w:rPr>
  </w:style>
  <w:style w:type="numbering" w:customStyle="1" w:styleId="WWNum4">
    <w:name w:val="WWNum4"/>
    <w:rsid w:val="00FE3085"/>
    <w:pPr>
      <w:numPr>
        <w:numId w:val="20"/>
      </w:numPr>
    </w:pPr>
  </w:style>
  <w:style w:type="character" w:customStyle="1" w:styleId="StandardCar">
    <w:name w:val="Standard Car"/>
    <w:link w:val="Standard"/>
    <w:locked/>
    <w:rsid w:val="009F310B"/>
    <w:rPr>
      <w:kern w:val="3"/>
      <w:sz w:val="24"/>
      <w:szCs w:val="24"/>
    </w:rPr>
  </w:style>
  <w:style w:type="character" w:customStyle="1" w:styleId="StylePARACar">
    <w:name w:val="Style PARA Car"/>
    <w:link w:val="StylePARA"/>
    <w:locked/>
    <w:rsid w:val="00FD0CDB"/>
    <w:rPr>
      <w:rFonts w:ascii="Arial" w:hAnsi="Arial" w:cs="Arial"/>
      <w:color w:val="000000"/>
      <w:sz w:val="24"/>
      <w:szCs w:val="56"/>
    </w:rPr>
  </w:style>
  <w:style w:type="paragraph" w:customStyle="1" w:styleId="StylePARA">
    <w:name w:val="Style PARA"/>
    <w:basedOn w:val="Normal"/>
    <w:link w:val="StylePARACar"/>
    <w:qFormat/>
    <w:rsid w:val="00FD0CDB"/>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pPr>
    <w:rPr>
      <w:rFonts w:cs="Arial"/>
      <w:color w:val="000000"/>
      <w:sz w:val="24"/>
      <w:szCs w:val="56"/>
    </w:rPr>
  </w:style>
  <w:style w:type="character" w:customStyle="1" w:styleId="PucecarreCar">
    <w:name w:val="Puce carre Car"/>
    <w:link w:val="Pucecarre"/>
    <w:locked/>
    <w:rsid w:val="00FD0CDB"/>
    <w:rPr>
      <w:rFonts w:ascii="Arial" w:eastAsia="MS Mincho" w:hAnsi="Arial" w:cs="Arial"/>
      <w:color w:val="000000"/>
      <w:sz w:val="24"/>
      <w:szCs w:val="24"/>
      <w:shd w:val="clear" w:color="auto" w:fill="FFFFFF"/>
      <w:lang w:eastAsia="en-US"/>
    </w:rPr>
  </w:style>
  <w:style w:type="paragraph" w:customStyle="1" w:styleId="Pucecarre">
    <w:name w:val="Puce carre"/>
    <w:basedOn w:val="Normal"/>
    <w:link w:val="PucecarreCar"/>
    <w:qFormat/>
    <w:rsid w:val="00FD0CDB"/>
    <w:pPr>
      <w:numPr>
        <w:numId w:val="24"/>
      </w:numPr>
      <w:shd w:val="clear" w:color="auto" w:fill="FFFFFF"/>
      <w:spacing w:before="0"/>
    </w:pPr>
    <w:rPr>
      <w:rFonts w:eastAsia="MS Mincho" w:cs="Arial"/>
      <w:color w:val="00000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358">
      <w:bodyDiv w:val="1"/>
      <w:marLeft w:val="0"/>
      <w:marRight w:val="0"/>
      <w:marTop w:val="0"/>
      <w:marBottom w:val="0"/>
      <w:divBdr>
        <w:top w:val="none" w:sz="0" w:space="0" w:color="auto"/>
        <w:left w:val="none" w:sz="0" w:space="0" w:color="auto"/>
        <w:bottom w:val="none" w:sz="0" w:space="0" w:color="auto"/>
        <w:right w:val="none" w:sz="0" w:space="0" w:color="auto"/>
      </w:divBdr>
    </w:div>
    <w:div w:id="8528613">
      <w:bodyDiv w:val="1"/>
      <w:marLeft w:val="0"/>
      <w:marRight w:val="0"/>
      <w:marTop w:val="0"/>
      <w:marBottom w:val="0"/>
      <w:divBdr>
        <w:top w:val="none" w:sz="0" w:space="0" w:color="auto"/>
        <w:left w:val="none" w:sz="0" w:space="0" w:color="auto"/>
        <w:bottom w:val="none" w:sz="0" w:space="0" w:color="auto"/>
        <w:right w:val="none" w:sz="0" w:space="0" w:color="auto"/>
      </w:divBdr>
    </w:div>
    <w:div w:id="52050263">
      <w:bodyDiv w:val="1"/>
      <w:marLeft w:val="0"/>
      <w:marRight w:val="0"/>
      <w:marTop w:val="0"/>
      <w:marBottom w:val="0"/>
      <w:divBdr>
        <w:top w:val="none" w:sz="0" w:space="0" w:color="auto"/>
        <w:left w:val="none" w:sz="0" w:space="0" w:color="auto"/>
        <w:bottom w:val="none" w:sz="0" w:space="0" w:color="auto"/>
        <w:right w:val="none" w:sz="0" w:space="0" w:color="auto"/>
      </w:divBdr>
    </w:div>
    <w:div w:id="79108057">
      <w:bodyDiv w:val="1"/>
      <w:marLeft w:val="0"/>
      <w:marRight w:val="0"/>
      <w:marTop w:val="0"/>
      <w:marBottom w:val="0"/>
      <w:divBdr>
        <w:top w:val="none" w:sz="0" w:space="0" w:color="auto"/>
        <w:left w:val="none" w:sz="0" w:space="0" w:color="auto"/>
        <w:bottom w:val="none" w:sz="0" w:space="0" w:color="auto"/>
        <w:right w:val="none" w:sz="0" w:space="0" w:color="auto"/>
      </w:divBdr>
    </w:div>
    <w:div w:id="102388692">
      <w:bodyDiv w:val="1"/>
      <w:marLeft w:val="0"/>
      <w:marRight w:val="0"/>
      <w:marTop w:val="0"/>
      <w:marBottom w:val="0"/>
      <w:divBdr>
        <w:top w:val="none" w:sz="0" w:space="0" w:color="auto"/>
        <w:left w:val="none" w:sz="0" w:space="0" w:color="auto"/>
        <w:bottom w:val="none" w:sz="0" w:space="0" w:color="auto"/>
        <w:right w:val="none" w:sz="0" w:space="0" w:color="auto"/>
      </w:divBdr>
    </w:div>
    <w:div w:id="138421178">
      <w:bodyDiv w:val="1"/>
      <w:marLeft w:val="0"/>
      <w:marRight w:val="0"/>
      <w:marTop w:val="0"/>
      <w:marBottom w:val="0"/>
      <w:divBdr>
        <w:top w:val="none" w:sz="0" w:space="0" w:color="auto"/>
        <w:left w:val="none" w:sz="0" w:space="0" w:color="auto"/>
        <w:bottom w:val="none" w:sz="0" w:space="0" w:color="auto"/>
        <w:right w:val="none" w:sz="0" w:space="0" w:color="auto"/>
      </w:divBdr>
    </w:div>
    <w:div w:id="155920071">
      <w:bodyDiv w:val="1"/>
      <w:marLeft w:val="0"/>
      <w:marRight w:val="0"/>
      <w:marTop w:val="0"/>
      <w:marBottom w:val="0"/>
      <w:divBdr>
        <w:top w:val="none" w:sz="0" w:space="0" w:color="auto"/>
        <w:left w:val="none" w:sz="0" w:space="0" w:color="auto"/>
        <w:bottom w:val="none" w:sz="0" w:space="0" w:color="auto"/>
        <w:right w:val="none" w:sz="0" w:space="0" w:color="auto"/>
      </w:divBdr>
    </w:div>
    <w:div w:id="156268434">
      <w:bodyDiv w:val="1"/>
      <w:marLeft w:val="0"/>
      <w:marRight w:val="0"/>
      <w:marTop w:val="0"/>
      <w:marBottom w:val="0"/>
      <w:divBdr>
        <w:top w:val="none" w:sz="0" w:space="0" w:color="auto"/>
        <w:left w:val="none" w:sz="0" w:space="0" w:color="auto"/>
        <w:bottom w:val="none" w:sz="0" w:space="0" w:color="auto"/>
        <w:right w:val="none" w:sz="0" w:space="0" w:color="auto"/>
      </w:divBdr>
    </w:div>
    <w:div w:id="266156028">
      <w:bodyDiv w:val="1"/>
      <w:marLeft w:val="0"/>
      <w:marRight w:val="0"/>
      <w:marTop w:val="0"/>
      <w:marBottom w:val="0"/>
      <w:divBdr>
        <w:top w:val="none" w:sz="0" w:space="0" w:color="auto"/>
        <w:left w:val="none" w:sz="0" w:space="0" w:color="auto"/>
        <w:bottom w:val="none" w:sz="0" w:space="0" w:color="auto"/>
        <w:right w:val="none" w:sz="0" w:space="0" w:color="auto"/>
      </w:divBdr>
    </w:div>
    <w:div w:id="288438909">
      <w:bodyDiv w:val="1"/>
      <w:marLeft w:val="0"/>
      <w:marRight w:val="0"/>
      <w:marTop w:val="0"/>
      <w:marBottom w:val="0"/>
      <w:divBdr>
        <w:top w:val="none" w:sz="0" w:space="0" w:color="auto"/>
        <w:left w:val="none" w:sz="0" w:space="0" w:color="auto"/>
        <w:bottom w:val="none" w:sz="0" w:space="0" w:color="auto"/>
        <w:right w:val="none" w:sz="0" w:space="0" w:color="auto"/>
      </w:divBdr>
    </w:div>
    <w:div w:id="293826671">
      <w:bodyDiv w:val="1"/>
      <w:marLeft w:val="0"/>
      <w:marRight w:val="0"/>
      <w:marTop w:val="0"/>
      <w:marBottom w:val="0"/>
      <w:divBdr>
        <w:top w:val="none" w:sz="0" w:space="0" w:color="auto"/>
        <w:left w:val="none" w:sz="0" w:space="0" w:color="auto"/>
        <w:bottom w:val="none" w:sz="0" w:space="0" w:color="auto"/>
        <w:right w:val="none" w:sz="0" w:space="0" w:color="auto"/>
      </w:divBdr>
    </w:div>
    <w:div w:id="314725851">
      <w:bodyDiv w:val="1"/>
      <w:marLeft w:val="0"/>
      <w:marRight w:val="0"/>
      <w:marTop w:val="0"/>
      <w:marBottom w:val="0"/>
      <w:divBdr>
        <w:top w:val="none" w:sz="0" w:space="0" w:color="auto"/>
        <w:left w:val="none" w:sz="0" w:space="0" w:color="auto"/>
        <w:bottom w:val="none" w:sz="0" w:space="0" w:color="auto"/>
        <w:right w:val="none" w:sz="0" w:space="0" w:color="auto"/>
      </w:divBdr>
    </w:div>
    <w:div w:id="339086836">
      <w:bodyDiv w:val="1"/>
      <w:marLeft w:val="0"/>
      <w:marRight w:val="0"/>
      <w:marTop w:val="0"/>
      <w:marBottom w:val="0"/>
      <w:divBdr>
        <w:top w:val="none" w:sz="0" w:space="0" w:color="auto"/>
        <w:left w:val="none" w:sz="0" w:space="0" w:color="auto"/>
        <w:bottom w:val="none" w:sz="0" w:space="0" w:color="auto"/>
        <w:right w:val="none" w:sz="0" w:space="0" w:color="auto"/>
      </w:divBdr>
    </w:div>
    <w:div w:id="358749779">
      <w:bodyDiv w:val="1"/>
      <w:marLeft w:val="0"/>
      <w:marRight w:val="0"/>
      <w:marTop w:val="0"/>
      <w:marBottom w:val="0"/>
      <w:divBdr>
        <w:top w:val="none" w:sz="0" w:space="0" w:color="auto"/>
        <w:left w:val="none" w:sz="0" w:space="0" w:color="auto"/>
        <w:bottom w:val="none" w:sz="0" w:space="0" w:color="auto"/>
        <w:right w:val="none" w:sz="0" w:space="0" w:color="auto"/>
      </w:divBdr>
    </w:div>
    <w:div w:id="403839533">
      <w:bodyDiv w:val="1"/>
      <w:marLeft w:val="0"/>
      <w:marRight w:val="0"/>
      <w:marTop w:val="0"/>
      <w:marBottom w:val="0"/>
      <w:divBdr>
        <w:top w:val="none" w:sz="0" w:space="0" w:color="auto"/>
        <w:left w:val="none" w:sz="0" w:space="0" w:color="auto"/>
        <w:bottom w:val="none" w:sz="0" w:space="0" w:color="auto"/>
        <w:right w:val="none" w:sz="0" w:space="0" w:color="auto"/>
      </w:divBdr>
    </w:div>
    <w:div w:id="407728150">
      <w:bodyDiv w:val="1"/>
      <w:marLeft w:val="0"/>
      <w:marRight w:val="0"/>
      <w:marTop w:val="0"/>
      <w:marBottom w:val="0"/>
      <w:divBdr>
        <w:top w:val="none" w:sz="0" w:space="0" w:color="auto"/>
        <w:left w:val="none" w:sz="0" w:space="0" w:color="auto"/>
        <w:bottom w:val="none" w:sz="0" w:space="0" w:color="auto"/>
        <w:right w:val="none" w:sz="0" w:space="0" w:color="auto"/>
      </w:divBdr>
    </w:div>
    <w:div w:id="415903769">
      <w:bodyDiv w:val="1"/>
      <w:marLeft w:val="0"/>
      <w:marRight w:val="0"/>
      <w:marTop w:val="0"/>
      <w:marBottom w:val="0"/>
      <w:divBdr>
        <w:top w:val="none" w:sz="0" w:space="0" w:color="auto"/>
        <w:left w:val="none" w:sz="0" w:space="0" w:color="auto"/>
        <w:bottom w:val="none" w:sz="0" w:space="0" w:color="auto"/>
        <w:right w:val="none" w:sz="0" w:space="0" w:color="auto"/>
      </w:divBdr>
    </w:div>
    <w:div w:id="486942407">
      <w:bodyDiv w:val="1"/>
      <w:marLeft w:val="0"/>
      <w:marRight w:val="0"/>
      <w:marTop w:val="0"/>
      <w:marBottom w:val="0"/>
      <w:divBdr>
        <w:top w:val="none" w:sz="0" w:space="0" w:color="auto"/>
        <w:left w:val="none" w:sz="0" w:space="0" w:color="auto"/>
        <w:bottom w:val="none" w:sz="0" w:space="0" w:color="auto"/>
        <w:right w:val="none" w:sz="0" w:space="0" w:color="auto"/>
      </w:divBdr>
    </w:div>
    <w:div w:id="497695391">
      <w:bodyDiv w:val="1"/>
      <w:marLeft w:val="0"/>
      <w:marRight w:val="0"/>
      <w:marTop w:val="0"/>
      <w:marBottom w:val="0"/>
      <w:divBdr>
        <w:top w:val="none" w:sz="0" w:space="0" w:color="auto"/>
        <w:left w:val="none" w:sz="0" w:space="0" w:color="auto"/>
        <w:bottom w:val="none" w:sz="0" w:space="0" w:color="auto"/>
        <w:right w:val="none" w:sz="0" w:space="0" w:color="auto"/>
      </w:divBdr>
    </w:div>
    <w:div w:id="564146132">
      <w:bodyDiv w:val="1"/>
      <w:marLeft w:val="0"/>
      <w:marRight w:val="0"/>
      <w:marTop w:val="0"/>
      <w:marBottom w:val="0"/>
      <w:divBdr>
        <w:top w:val="none" w:sz="0" w:space="0" w:color="auto"/>
        <w:left w:val="none" w:sz="0" w:space="0" w:color="auto"/>
        <w:bottom w:val="none" w:sz="0" w:space="0" w:color="auto"/>
        <w:right w:val="none" w:sz="0" w:space="0" w:color="auto"/>
      </w:divBdr>
    </w:div>
    <w:div w:id="565338305">
      <w:bodyDiv w:val="1"/>
      <w:marLeft w:val="0"/>
      <w:marRight w:val="0"/>
      <w:marTop w:val="0"/>
      <w:marBottom w:val="0"/>
      <w:divBdr>
        <w:top w:val="none" w:sz="0" w:space="0" w:color="auto"/>
        <w:left w:val="none" w:sz="0" w:space="0" w:color="auto"/>
        <w:bottom w:val="none" w:sz="0" w:space="0" w:color="auto"/>
        <w:right w:val="none" w:sz="0" w:space="0" w:color="auto"/>
      </w:divBdr>
    </w:div>
    <w:div w:id="570194567">
      <w:bodyDiv w:val="1"/>
      <w:marLeft w:val="0"/>
      <w:marRight w:val="0"/>
      <w:marTop w:val="0"/>
      <w:marBottom w:val="0"/>
      <w:divBdr>
        <w:top w:val="none" w:sz="0" w:space="0" w:color="auto"/>
        <w:left w:val="none" w:sz="0" w:space="0" w:color="auto"/>
        <w:bottom w:val="none" w:sz="0" w:space="0" w:color="auto"/>
        <w:right w:val="none" w:sz="0" w:space="0" w:color="auto"/>
      </w:divBdr>
    </w:div>
    <w:div w:id="587621335">
      <w:bodyDiv w:val="1"/>
      <w:marLeft w:val="0"/>
      <w:marRight w:val="0"/>
      <w:marTop w:val="0"/>
      <w:marBottom w:val="0"/>
      <w:divBdr>
        <w:top w:val="none" w:sz="0" w:space="0" w:color="auto"/>
        <w:left w:val="none" w:sz="0" w:space="0" w:color="auto"/>
        <w:bottom w:val="none" w:sz="0" w:space="0" w:color="auto"/>
        <w:right w:val="none" w:sz="0" w:space="0" w:color="auto"/>
      </w:divBdr>
    </w:div>
    <w:div w:id="614101317">
      <w:bodyDiv w:val="1"/>
      <w:marLeft w:val="0"/>
      <w:marRight w:val="0"/>
      <w:marTop w:val="0"/>
      <w:marBottom w:val="0"/>
      <w:divBdr>
        <w:top w:val="none" w:sz="0" w:space="0" w:color="auto"/>
        <w:left w:val="none" w:sz="0" w:space="0" w:color="auto"/>
        <w:bottom w:val="none" w:sz="0" w:space="0" w:color="auto"/>
        <w:right w:val="none" w:sz="0" w:space="0" w:color="auto"/>
      </w:divBdr>
    </w:div>
    <w:div w:id="615019499">
      <w:bodyDiv w:val="1"/>
      <w:marLeft w:val="0"/>
      <w:marRight w:val="0"/>
      <w:marTop w:val="0"/>
      <w:marBottom w:val="0"/>
      <w:divBdr>
        <w:top w:val="none" w:sz="0" w:space="0" w:color="auto"/>
        <w:left w:val="none" w:sz="0" w:space="0" w:color="auto"/>
        <w:bottom w:val="none" w:sz="0" w:space="0" w:color="auto"/>
        <w:right w:val="none" w:sz="0" w:space="0" w:color="auto"/>
      </w:divBdr>
    </w:div>
    <w:div w:id="624968936">
      <w:bodyDiv w:val="1"/>
      <w:marLeft w:val="0"/>
      <w:marRight w:val="0"/>
      <w:marTop w:val="0"/>
      <w:marBottom w:val="0"/>
      <w:divBdr>
        <w:top w:val="none" w:sz="0" w:space="0" w:color="auto"/>
        <w:left w:val="none" w:sz="0" w:space="0" w:color="auto"/>
        <w:bottom w:val="none" w:sz="0" w:space="0" w:color="auto"/>
        <w:right w:val="none" w:sz="0" w:space="0" w:color="auto"/>
      </w:divBdr>
    </w:div>
    <w:div w:id="629630139">
      <w:bodyDiv w:val="1"/>
      <w:marLeft w:val="0"/>
      <w:marRight w:val="0"/>
      <w:marTop w:val="0"/>
      <w:marBottom w:val="0"/>
      <w:divBdr>
        <w:top w:val="none" w:sz="0" w:space="0" w:color="auto"/>
        <w:left w:val="none" w:sz="0" w:space="0" w:color="auto"/>
        <w:bottom w:val="none" w:sz="0" w:space="0" w:color="auto"/>
        <w:right w:val="none" w:sz="0" w:space="0" w:color="auto"/>
      </w:divBdr>
    </w:div>
    <w:div w:id="634600879">
      <w:bodyDiv w:val="1"/>
      <w:marLeft w:val="0"/>
      <w:marRight w:val="0"/>
      <w:marTop w:val="0"/>
      <w:marBottom w:val="0"/>
      <w:divBdr>
        <w:top w:val="none" w:sz="0" w:space="0" w:color="auto"/>
        <w:left w:val="none" w:sz="0" w:space="0" w:color="auto"/>
        <w:bottom w:val="none" w:sz="0" w:space="0" w:color="auto"/>
        <w:right w:val="none" w:sz="0" w:space="0" w:color="auto"/>
      </w:divBdr>
    </w:div>
    <w:div w:id="642394025">
      <w:bodyDiv w:val="1"/>
      <w:marLeft w:val="0"/>
      <w:marRight w:val="0"/>
      <w:marTop w:val="0"/>
      <w:marBottom w:val="0"/>
      <w:divBdr>
        <w:top w:val="none" w:sz="0" w:space="0" w:color="auto"/>
        <w:left w:val="none" w:sz="0" w:space="0" w:color="auto"/>
        <w:bottom w:val="none" w:sz="0" w:space="0" w:color="auto"/>
        <w:right w:val="none" w:sz="0" w:space="0" w:color="auto"/>
      </w:divBdr>
    </w:div>
    <w:div w:id="646132417">
      <w:bodyDiv w:val="1"/>
      <w:marLeft w:val="0"/>
      <w:marRight w:val="0"/>
      <w:marTop w:val="0"/>
      <w:marBottom w:val="0"/>
      <w:divBdr>
        <w:top w:val="none" w:sz="0" w:space="0" w:color="auto"/>
        <w:left w:val="none" w:sz="0" w:space="0" w:color="auto"/>
        <w:bottom w:val="none" w:sz="0" w:space="0" w:color="auto"/>
        <w:right w:val="none" w:sz="0" w:space="0" w:color="auto"/>
      </w:divBdr>
    </w:div>
    <w:div w:id="662858926">
      <w:bodyDiv w:val="1"/>
      <w:marLeft w:val="0"/>
      <w:marRight w:val="0"/>
      <w:marTop w:val="0"/>
      <w:marBottom w:val="0"/>
      <w:divBdr>
        <w:top w:val="none" w:sz="0" w:space="0" w:color="auto"/>
        <w:left w:val="none" w:sz="0" w:space="0" w:color="auto"/>
        <w:bottom w:val="none" w:sz="0" w:space="0" w:color="auto"/>
        <w:right w:val="none" w:sz="0" w:space="0" w:color="auto"/>
      </w:divBdr>
    </w:div>
    <w:div w:id="664825270">
      <w:bodyDiv w:val="1"/>
      <w:marLeft w:val="0"/>
      <w:marRight w:val="0"/>
      <w:marTop w:val="0"/>
      <w:marBottom w:val="0"/>
      <w:divBdr>
        <w:top w:val="none" w:sz="0" w:space="0" w:color="auto"/>
        <w:left w:val="none" w:sz="0" w:space="0" w:color="auto"/>
        <w:bottom w:val="none" w:sz="0" w:space="0" w:color="auto"/>
        <w:right w:val="none" w:sz="0" w:space="0" w:color="auto"/>
      </w:divBdr>
    </w:div>
    <w:div w:id="681518104">
      <w:bodyDiv w:val="1"/>
      <w:marLeft w:val="0"/>
      <w:marRight w:val="0"/>
      <w:marTop w:val="0"/>
      <w:marBottom w:val="0"/>
      <w:divBdr>
        <w:top w:val="none" w:sz="0" w:space="0" w:color="auto"/>
        <w:left w:val="none" w:sz="0" w:space="0" w:color="auto"/>
        <w:bottom w:val="none" w:sz="0" w:space="0" w:color="auto"/>
        <w:right w:val="none" w:sz="0" w:space="0" w:color="auto"/>
      </w:divBdr>
    </w:div>
    <w:div w:id="695690911">
      <w:bodyDiv w:val="1"/>
      <w:marLeft w:val="0"/>
      <w:marRight w:val="0"/>
      <w:marTop w:val="0"/>
      <w:marBottom w:val="0"/>
      <w:divBdr>
        <w:top w:val="none" w:sz="0" w:space="0" w:color="auto"/>
        <w:left w:val="none" w:sz="0" w:space="0" w:color="auto"/>
        <w:bottom w:val="none" w:sz="0" w:space="0" w:color="auto"/>
        <w:right w:val="none" w:sz="0" w:space="0" w:color="auto"/>
      </w:divBdr>
    </w:div>
    <w:div w:id="715550507">
      <w:bodyDiv w:val="1"/>
      <w:marLeft w:val="0"/>
      <w:marRight w:val="0"/>
      <w:marTop w:val="0"/>
      <w:marBottom w:val="0"/>
      <w:divBdr>
        <w:top w:val="none" w:sz="0" w:space="0" w:color="auto"/>
        <w:left w:val="none" w:sz="0" w:space="0" w:color="auto"/>
        <w:bottom w:val="none" w:sz="0" w:space="0" w:color="auto"/>
        <w:right w:val="none" w:sz="0" w:space="0" w:color="auto"/>
      </w:divBdr>
    </w:div>
    <w:div w:id="726683884">
      <w:bodyDiv w:val="1"/>
      <w:marLeft w:val="0"/>
      <w:marRight w:val="0"/>
      <w:marTop w:val="0"/>
      <w:marBottom w:val="0"/>
      <w:divBdr>
        <w:top w:val="none" w:sz="0" w:space="0" w:color="auto"/>
        <w:left w:val="none" w:sz="0" w:space="0" w:color="auto"/>
        <w:bottom w:val="none" w:sz="0" w:space="0" w:color="auto"/>
        <w:right w:val="none" w:sz="0" w:space="0" w:color="auto"/>
      </w:divBdr>
    </w:div>
    <w:div w:id="737675436">
      <w:bodyDiv w:val="1"/>
      <w:marLeft w:val="0"/>
      <w:marRight w:val="0"/>
      <w:marTop w:val="0"/>
      <w:marBottom w:val="0"/>
      <w:divBdr>
        <w:top w:val="none" w:sz="0" w:space="0" w:color="auto"/>
        <w:left w:val="none" w:sz="0" w:space="0" w:color="auto"/>
        <w:bottom w:val="none" w:sz="0" w:space="0" w:color="auto"/>
        <w:right w:val="none" w:sz="0" w:space="0" w:color="auto"/>
      </w:divBdr>
    </w:div>
    <w:div w:id="756513769">
      <w:bodyDiv w:val="1"/>
      <w:marLeft w:val="0"/>
      <w:marRight w:val="0"/>
      <w:marTop w:val="0"/>
      <w:marBottom w:val="0"/>
      <w:divBdr>
        <w:top w:val="none" w:sz="0" w:space="0" w:color="auto"/>
        <w:left w:val="none" w:sz="0" w:space="0" w:color="auto"/>
        <w:bottom w:val="none" w:sz="0" w:space="0" w:color="auto"/>
        <w:right w:val="none" w:sz="0" w:space="0" w:color="auto"/>
      </w:divBdr>
    </w:div>
    <w:div w:id="792216048">
      <w:bodyDiv w:val="1"/>
      <w:marLeft w:val="0"/>
      <w:marRight w:val="0"/>
      <w:marTop w:val="0"/>
      <w:marBottom w:val="0"/>
      <w:divBdr>
        <w:top w:val="none" w:sz="0" w:space="0" w:color="auto"/>
        <w:left w:val="none" w:sz="0" w:space="0" w:color="auto"/>
        <w:bottom w:val="none" w:sz="0" w:space="0" w:color="auto"/>
        <w:right w:val="none" w:sz="0" w:space="0" w:color="auto"/>
      </w:divBdr>
    </w:div>
    <w:div w:id="823668505">
      <w:bodyDiv w:val="1"/>
      <w:marLeft w:val="0"/>
      <w:marRight w:val="0"/>
      <w:marTop w:val="0"/>
      <w:marBottom w:val="0"/>
      <w:divBdr>
        <w:top w:val="none" w:sz="0" w:space="0" w:color="auto"/>
        <w:left w:val="none" w:sz="0" w:space="0" w:color="auto"/>
        <w:bottom w:val="none" w:sz="0" w:space="0" w:color="auto"/>
        <w:right w:val="none" w:sz="0" w:space="0" w:color="auto"/>
      </w:divBdr>
      <w:divsChild>
        <w:div w:id="1342314946">
          <w:marLeft w:val="0"/>
          <w:marRight w:val="0"/>
          <w:marTop w:val="0"/>
          <w:marBottom w:val="0"/>
          <w:divBdr>
            <w:top w:val="none" w:sz="0" w:space="0" w:color="auto"/>
            <w:left w:val="none" w:sz="0" w:space="0" w:color="auto"/>
            <w:bottom w:val="none" w:sz="0" w:space="0" w:color="auto"/>
            <w:right w:val="none" w:sz="0" w:space="0" w:color="auto"/>
          </w:divBdr>
        </w:div>
      </w:divsChild>
    </w:div>
    <w:div w:id="880050076">
      <w:bodyDiv w:val="1"/>
      <w:marLeft w:val="0"/>
      <w:marRight w:val="0"/>
      <w:marTop w:val="0"/>
      <w:marBottom w:val="0"/>
      <w:divBdr>
        <w:top w:val="none" w:sz="0" w:space="0" w:color="auto"/>
        <w:left w:val="none" w:sz="0" w:space="0" w:color="auto"/>
        <w:bottom w:val="none" w:sz="0" w:space="0" w:color="auto"/>
        <w:right w:val="none" w:sz="0" w:space="0" w:color="auto"/>
      </w:divBdr>
    </w:div>
    <w:div w:id="893780090">
      <w:bodyDiv w:val="1"/>
      <w:marLeft w:val="0"/>
      <w:marRight w:val="0"/>
      <w:marTop w:val="0"/>
      <w:marBottom w:val="0"/>
      <w:divBdr>
        <w:top w:val="none" w:sz="0" w:space="0" w:color="auto"/>
        <w:left w:val="none" w:sz="0" w:space="0" w:color="auto"/>
        <w:bottom w:val="none" w:sz="0" w:space="0" w:color="auto"/>
        <w:right w:val="none" w:sz="0" w:space="0" w:color="auto"/>
      </w:divBdr>
    </w:div>
    <w:div w:id="910577409">
      <w:bodyDiv w:val="1"/>
      <w:marLeft w:val="0"/>
      <w:marRight w:val="0"/>
      <w:marTop w:val="0"/>
      <w:marBottom w:val="0"/>
      <w:divBdr>
        <w:top w:val="none" w:sz="0" w:space="0" w:color="auto"/>
        <w:left w:val="none" w:sz="0" w:space="0" w:color="auto"/>
        <w:bottom w:val="none" w:sz="0" w:space="0" w:color="auto"/>
        <w:right w:val="none" w:sz="0" w:space="0" w:color="auto"/>
      </w:divBdr>
    </w:div>
    <w:div w:id="986014579">
      <w:bodyDiv w:val="1"/>
      <w:marLeft w:val="0"/>
      <w:marRight w:val="0"/>
      <w:marTop w:val="0"/>
      <w:marBottom w:val="0"/>
      <w:divBdr>
        <w:top w:val="none" w:sz="0" w:space="0" w:color="auto"/>
        <w:left w:val="none" w:sz="0" w:space="0" w:color="auto"/>
        <w:bottom w:val="none" w:sz="0" w:space="0" w:color="auto"/>
        <w:right w:val="none" w:sz="0" w:space="0" w:color="auto"/>
      </w:divBdr>
    </w:div>
    <w:div w:id="1030567522">
      <w:bodyDiv w:val="1"/>
      <w:marLeft w:val="0"/>
      <w:marRight w:val="0"/>
      <w:marTop w:val="0"/>
      <w:marBottom w:val="0"/>
      <w:divBdr>
        <w:top w:val="none" w:sz="0" w:space="0" w:color="auto"/>
        <w:left w:val="none" w:sz="0" w:space="0" w:color="auto"/>
        <w:bottom w:val="none" w:sz="0" w:space="0" w:color="auto"/>
        <w:right w:val="none" w:sz="0" w:space="0" w:color="auto"/>
      </w:divBdr>
    </w:div>
    <w:div w:id="1047803260">
      <w:bodyDiv w:val="1"/>
      <w:marLeft w:val="0"/>
      <w:marRight w:val="0"/>
      <w:marTop w:val="0"/>
      <w:marBottom w:val="0"/>
      <w:divBdr>
        <w:top w:val="none" w:sz="0" w:space="0" w:color="auto"/>
        <w:left w:val="none" w:sz="0" w:space="0" w:color="auto"/>
        <w:bottom w:val="none" w:sz="0" w:space="0" w:color="auto"/>
        <w:right w:val="none" w:sz="0" w:space="0" w:color="auto"/>
      </w:divBdr>
    </w:div>
    <w:div w:id="1070888863">
      <w:bodyDiv w:val="1"/>
      <w:marLeft w:val="0"/>
      <w:marRight w:val="0"/>
      <w:marTop w:val="0"/>
      <w:marBottom w:val="0"/>
      <w:divBdr>
        <w:top w:val="none" w:sz="0" w:space="0" w:color="auto"/>
        <w:left w:val="none" w:sz="0" w:space="0" w:color="auto"/>
        <w:bottom w:val="none" w:sz="0" w:space="0" w:color="auto"/>
        <w:right w:val="none" w:sz="0" w:space="0" w:color="auto"/>
      </w:divBdr>
    </w:div>
    <w:div w:id="1075906133">
      <w:bodyDiv w:val="1"/>
      <w:marLeft w:val="0"/>
      <w:marRight w:val="0"/>
      <w:marTop w:val="0"/>
      <w:marBottom w:val="0"/>
      <w:divBdr>
        <w:top w:val="none" w:sz="0" w:space="0" w:color="auto"/>
        <w:left w:val="none" w:sz="0" w:space="0" w:color="auto"/>
        <w:bottom w:val="none" w:sz="0" w:space="0" w:color="auto"/>
        <w:right w:val="none" w:sz="0" w:space="0" w:color="auto"/>
      </w:divBdr>
    </w:div>
    <w:div w:id="1077241500">
      <w:bodyDiv w:val="1"/>
      <w:marLeft w:val="0"/>
      <w:marRight w:val="0"/>
      <w:marTop w:val="0"/>
      <w:marBottom w:val="0"/>
      <w:divBdr>
        <w:top w:val="none" w:sz="0" w:space="0" w:color="auto"/>
        <w:left w:val="none" w:sz="0" w:space="0" w:color="auto"/>
        <w:bottom w:val="none" w:sz="0" w:space="0" w:color="auto"/>
        <w:right w:val="none" w:sz="0" w:space="0" w:color="auto"/>
      </w:divBdr>
    </w:div>
    <w:div w:id="1082947422">
      <w:bodyDiv w:val="1"/>
      <w:marLeft w:val="0"/>
      <w:marRight w:val="0"/>
      <w:marTop w:val="0"/>
      <w:marBottom w:val="0"/>
      <w:divBdr>
        <w:top w:val="none" w:sz="0" w:space="0" w:color="auto"/>
        <w:left w:val="none" w:sz="0" w:space="0" w:color="auto"/>
        <w:bottom w:val="none" w:sz="0" w:space="0" w:color="auto"/>
        <w:right w:val="none" w:sz="0" w:space="0" w:color="auto"/>
      </w:divBdr>
    </w:div>
    <w:div w:id="1115901460">
      <w:bodyDiv w:val="1"/>
      <w:marLeft w:val="0"/>
      <w:marRight w:val="0"/>
      <w:marTop w:val="0"/>
      <w:marBottom w:val="0"/>
      <w:divBdr>
        <w:top w:val="none" w:sz="0" w:space="0" w:color="auto"/>
        <w:left w:val="none" w:sz="0" w:space="0" w:color="auto"/>
        <w:bottom w:val="none" w:sz="0" w:space="0" w:color="auto"/>
        <w:right w:val="none" w:sz="0" w:space="0" w:color="auto"/>
      </w:divBdr>
    </w:div>
    <w:div w:id="1164978212">
      <w:bodyDiv w:val="1"/>
      <w:marLeft w:val="0"/>
      <w:marRight w:val="0"/>
      <w:marTop w:val="0"/>
      <w:marBottom w:val="0"/>
      <w:divBdr>
        <w:top w:val="none" w:sz="0" w:space="0" w:color="auto"/>
        <w:left w:val="none" w:sz="0" w:space="0" w:color="auto"/>
        <w:bottom w:val="none" w:sz="0" w:space="0" w:color="auto"/>
        <w:right w:val="none" w:sz="0" w:space="0" w:color="auto"/>
      </w:divBdr>
    </w:div>
    <w:div w:id="1176072230">
      <w:bodyDiv w:val="1"/>
      <w:marLeft w:val="0"/>
      <w:marRight w:val="0"/>
      <w:marTop w:val="0"/>
      <w:marBottom w:val="0"/>
      <w:divBdr>
        <w:top w:val="none" w:sz="0" w:space="0" w:color="auto"/>
        <w:left w:val="none" w:sz="0" w:space="0" w:color="auto"/>
        <w:bottom w:val="none" w:sz="0" w:space="0" w:color="auto"/>
        <w:right w:val="none" w:sz="0" w:space="0" w:color="auto"/>
      </w:divBdr>
    </w:div>
    <w:div w:id="1193759815">
      <w:bodyDiv w:val="1"/>
      <w:marLeft w:val="0"/>
      <w:marRight w:val="0"/>
      <w:marTop w:val="0"/>
      <w:marBottom w:val="0"/>
      <w:divBdr>
        <w:top w:val="none" w:sz="0" w:space="0" w:color="auto"/>
        <w:left w:val="none" w:sz="0" w:space="0" w:color="auto"/>
        <w:bottom w:val="none" w:sz="0" w:space="0" w:color="auto"/>
        <w:right w:val="none" w:sz="0" w:space="0" w:color="auto"/>
      </w:divBdr>
    </w:div>
    <w:div w:id="1230577794">
      <w:bodyDiv w:val="1"/>
      <w:marLeft w:val="0"/>
      <w:marRight w:val="0"/>
      <w:marTop w:val="0"/>
      <w:marBottom w:val="0"/>
      <w:divBdr>
        <w:top w:val="none" w:sz="0" w:space="0" w:color="auto"/>
        <w:left w:val="none" w:sz="0" w:space="0" w:color="auto"/>
        <w:bottom w:val="none" w:sz="0" w:space="0" w:color="auto"/>
        <w:right w:val="none" w:sz="0" w:space="0" w:color="auto"/>
      </w:divBdr>
    </w:div>
    <w:div w:id="1244484820">
      <w:bodyDiv w:val="1"/>
      <w:marLeft w:val="0"/>
      <w:marRight w:val="0"/>
      <w:marTop w:val="0"/>
      <w:marBottom w:val="0"/>
      <w:divBdr>
        <w:top w:val="none" w:sz="0" w:space="0" w:color="auto"/>
        <w:left w:val="none" w:sz="0" w:space="0" w:color="auto"/>
        <w:bottom w:val="none" w:sz="0" w:space="0" w:color="auto"/>
        <w:right w:val="none" w:sz="0" w:space="0" w:color="auto"/>
      </w:divBdr>
    </w:div>
    <w:div w:id="1260217368">
      <w:bodyDiv w:val="1"/>
      <w:marLeft w:val="0"/>
      <w:marRight w:val="0"/>
      <w:marTop w:val="0"/>
      <w:marBottom w:val="0"/>
      <w:divBdr>
        <w:top w:val="none" w:sz="0" w:space="0" w:color="auto"/>
        <w:left w:val="none" w:sz="0" w:space="0" w:color="auto"/>
        <w:bottom w:val="none" w:sz="0" w:space="0" w:color="auto"/>
        <w:right w:val="none" w:sz="0" w:space="0" w:color="auto"/>
      </w:divBdr>
    </w:div>
    <w:div w:id="1369843441">
      <w:bodyDiv w:val="1"/>
      <w:marLeft w:val="0"/>
      <w:marRight w:val="0"/>
      <w:marTop w:val="0"/>
      <w:marBottom w:val="0"/>
      <w:divBdr>
        <w:top w:val="none" w:sz="0" w:space="0" w:color="auto"/>
        <w:left w:val="none" w:sz="0" w:space="0" w:color="auto"/>
        <w:bottom w:val="none" w:sz="0" w:space="0" w:color="auto"/>
        <w:right w:val="none" w:sz="0" w:space="0" w:color="auto"/>
      </w:divBdr>
    </w:div>
    <w:div w:id="1399749366">
      <w:bodyDiv w:val="1"/>
      <w:marLeft w:val="0"/>
      <w:marRight w:val="0"/>
      <w:marTop w:val="0"/>
      <w:marBottom w:val="0"/>
      <w:divBdr>
        <w:top w:val="none" w:sz="0" w:space="0" w:color="auto"/>
        <w:left w:val="none" w:sz="0" w:space="0" w:color="auto"/>
        <w:bottom w:val="none" w:sz="0" w:space="0" w:color="auto"/>
        <w:right w:val="none" w:sz="0" w:space="0" w:color="auto"/>
      </w:divBdr>
    </w:div>
    <w:div w:id="1441678487">
      <w:bodyDiv w:val="1"/>
      <w:marLeft w:val="0"/>
      <w:marRight w:val="0"/>
      <w:marTop w:val="0"/>
      <w:marBottom w:val="0"/>
      <w:divBdr>
        <w:top w:val="none" w:sz="0" w:space="0" w:color="auto"/>
        <w:left w:val="none" w:sz="0" w:space="0" w:color="auto"/>
        <w:bottom w:val="none" w:sz="0" w:space="0" w:color="auto"/>
        <w:right w:val="none" w:sz="0" w:space="0" w:color="auto"/>
      </w:divBdr>
    </w:div>
    <w:div w:id="1513298534">
      <w:bodyDiv w:val="1"/>
      <w:marLeft w:val="0"/>
      <w:marRight w:val="0"/>
      <w:marTop w:val="0"/>
      <w:marBottom w:val="0"/>
      <w:divBdr>
        <w:top w:val="none" w:sz="0" w:space="0" w:color="auto"/>
        <w:left w:val="none" w:sz="0" w:space="0" w:color="auto"/>
        <w:bottom w:val="none" w:sz="0" w:space="0" w:color="auto"/>
        <w:right w:val="none" w:sz="0" w:space="0" w:color="auto"/>
      </w:divBdr>
      <w:divsChild>
        <w:div w:id="330373788">
          <w:marLeft w:val="0"/>
          <w:marRight w:val="0"/>
          <w:marTop w:val="0"/>
          <w:marBottom w:val="0"/>
          <w:divBdr>
            <w:top w:val="none" w:sz="0" w:space="0" w:color="auto"/>
            <w:left w:val="none" w:sz="0" w:space="0" w:color="auto"/>
            <w:bottom w:val="none" w:sz="0" w:space="0" w:color="auto"/>
            <w:right w:val="none" w:sz="0" w:space="0" w:color="auto"/>
          </w:divBdr>
        </w:div>
      </w:divsChild>
    </w:div>
    <w:div w:id="1576937421">
      <w:bodyDiv w:val="1"/>
      <w:marLeft w:val="0"/>
      <w:marRight w:val="0"/>
      <w:marTop w:val="0"/>
      <w:marBottom w:val="0"/>
      <w:divBdr>
        <w:top w:val="none" w:sz="0" w:space="0" w:color="auto"/>
        <w:left w:val="none" w:sz="0" w:space="0" w:color="auto"/>
        <w:bottom w:val="none" w:sz="0" w:space="0" w:color="auto"/>
        <w:right w:val="none" w:sz="0" w:space="0" w:color="auto"/>
      </w:divBdr>
    </w:div>
    <w:div w:id="1616596424">
      <w:bodyDiv w:val="1"/>
      <w:marLeft w:val="0"/>
      <w:marRight w:val="0"/>
      <w:marTop w:val="0"/>
      <w:marBottom w:val="0"/>
      <w:divBdr>
        <w:top w:val="none" w:sz="0" w:space="0" w:color="auto"/>
        <w:left w:val="none" w:sz="0" w:space="0" w:color="auto"/>
        <w:bottom w:val="none" w:sz="0" w:space="0" w:color="auto"/>
        <w:right w:val="none" w:sz="0" w:space="0" w:color="auto"/>
      </w:divBdr>
    </w:div>
    <w:div w:id="1617977796">
      <w:bodyDiv w:val="1"/>
      <w:marLeft w:val="0"/>
      <w:marRight w:val="0"/>
      <w:marTop w:val="0"/>
      <w:marBottom w:val="0"/>
      <w:divBdr>
        <w:top w:val="none" w:sz="0" w:space="0" w:color="auto"/>
        <w:left w:val="none" w:sz="0" w:space="0" w:color="auto"/>
        <w:bottom w:val="none" w:sz="0" w:space="0" w:color="auto"/>
        <w:right w:val="none" w:sz="0" w:space="0" w:color="auto"/>
      </w:divBdr>
    </w:div>
    <w:div w:id="1623220618">
      <w:bodyDiv w:val="1"/>
      <w:marLeft w:val="0"/>
      <w:marRight w:val="0"/>
      <w:marTop w:val="0"/>
      <w:marBottom w:val="0"/>
      <w:divBdr>
        <w:top w:val="none" w:sz="0" w:space="0" w:color="auto"/>
        <w:left w:val="none" w:sz="0" w:space="0" w:color="auto"/>
        <w:bottom w:val="none" w:sz="0" w:space="0" w:color="auto"/>
        <w:right w:val="none" w:sz="0" w:space="0" w:color="auto"/>
      </w:divBdr>
    </w:div>
    <w:div w:id="1630668933">
      <w:bodyDiv w:val="1"/>
      <w:marLeft w:val="0"/>
      <w:marRight w:val="0"/>
      <w:marTop w:val="0"/>
      <w:marBottom w:val="0"/>
      <w:divBdr>
        <w:top w:val="none" w:sz="0" w:space="0" w:color="auto"/>
        <w:left w:val="none" w:sz="0" w:space="0" w:color="auto"/>
        <w:bottom w:val="none" w:sz="0" w:space="0" w:color="auto"/>
        <w:right w:val="none" w:sz="0" w:space="0" w:color="auto"/>
      </w:divBdr>
    </w:div>
    <w:div w:id="1660764128">
      <w:bodyDiv w:val="1"/>
      <w:marLeft w:val="0"/>
      <w:marRight w:val="0"/>
      <w:marTop w:val="0"/>
      <w:marBottom w:val="0"/>
      <w:divBdr>
        <w:top w:val="none" w:sz="0" w:space="0" w:color="auto"/>
        <w:left w:val="none" w:sz="0" w:space="0" w:color="auto"/>
        <w:bottom w:val="none" w:sz="0" w:space="0" w:color="auto"/>
        <w:right w:val="none" w:sz="0" w:space="0" w:color="auto"/>
      </w:divBdr>
    </w:div>
    <w:div w:id="1675258605">
      <w:bodyDiv w:val="1"/>
      <w:marLeft w:val="0"/>
      <w:marRight w:val="0"/>
      <w:marTop w:val="0"/>
      <w:marBottom w:val="0"/>
      <w:divBdr>
        <w:top w:val="none" w:sz="0" w:space="0" w:color="auto"/>
        <w:left w:val="none" w:sz="0" w:space="0" w:color="auto"/>
        <w:bottom w:val="none" w:sz="0" w:space="0" w:color="auto"/>
        <w:right w:val="none" w:sz="0" w:space="0" w:color="auto"/>
      </w:divBdr>
    </w:div>
    <w:div w:id="1732340245">
      <w:bodyDiv w:val="1"/>
      <w:marLeft w:val="0"/>
      <w:marRight w:val="0"/>
      <w:marTop w:val="0"/>
      <w:marBottom w:val="0"/>
      <w:divBdr>
        <w:top w:val="none" w:sz="0" w:space="0" w:color="auto"/>
        <w:left w:val="none" w:sz="0" w:space="0" w:color="auto"/>
        <w:bottom w:val="none" w:sz="0" w:space="0" w:color="auto"/>
        <w:right w:val="none" w:sz="0" w:space="0" w:color="auto"/>
      </w:divBdr>
    </w:div>
    <w:div w:id="1759791158">
      <w:bodyDiv w:val="1"/>
      <w:marLeft w:val="0"/>
      <w:marRight w:val="0"/>
      <w:marTop w:val="0"/>
      <w:marBottom w:val="0"/>
      <w:divBdr>
        <w:top w:val="none" w:sz="0" w:space="0" w:color="auto"/>
        <w:left w:val="none" w:sz="0" w:space="0" w:color="auto"/>
        <w:bottom w:val="none" w:sz="0" w:space="0" w:color="auto"/>
        <w:right w:val="none" w:sz="0" w:space="0" w:color="auto"/>
      </w:divBdr>
    </w:div>
    <w:div w:id="1764498718">
      <w:bodyDiv w:val="1"/>
      <w:marLeft w:val="0"/>
      <w:marRight w:val="0"/>
      <w:marTop w:val="0"/>
      <w:marBottom w:val="0"/>
      <w:divBdr>
        <w:top w:val="none" w:sz="0" w:space="0" w:color="auto"/>
        <w:left w:val="none" w:sz="0" w:space="0" w:color="auto"/>
        <w:bottom w:val="none" w:sz="0" w:space="0" w:color="auto"/>
        <w:right w:val="none" w:sz="0" w:space="0" w:color="auto"/>
      </w:divBdr>
    </w:div>
    <w:div w:id="1800604742">
      <w:bodyDiv w:val="1"/>
      <w:marLeft w:val="0"/>
      <w:marRight w:val="0"/>
      <w:marTop w:val="0"/>
      <w:marBottom w:val="0"/>
      <w:divBdr>
        <w:top w:val="none" w:sz="0" w:space="0" w:color="auto"/>
        <w:left w:val="none" w:sz="0" w:space="0" w:color="auto"/>
        <w:bottom w:val="none" w:sz="0" w:space="0" w:color="auto"/>
        <w:right w:val="none" w:sz="0" w:space="0" w:color="auto"/>
      </w:divBdr>
    </w:div>
    <w:div w:id="1819609307">
      <w:bodyDiv w:val="1"/>
      <w:marLeft w:val="0"/>
      <w:marRight w:val="0"/>
      <w:marTop w:val="0"/>
      <w:marBottom w:val="0"/>
      <w:divBdr>
        <w:top w:val="none" w:sz="0" w:space="0" w:color="auto"/>
        <w:left w:val="none" w:sz="0" w:space="0" w:color="auto"/>
        <w:bottom w:val="none" w:sz="0" w:space="0" w:color="auto"/>
        <w:right w:val="none" w:sz="0" w:space="0" w:color="auto"/>
      </w:divBdr>
    </w:div>
    <w:div w:id="1838230632">
      <w:bodyDiv w:val="1"/>
      <w:marLeft w:val="0"/>
      <w:marRight w:val="0"/>
      <w:marTop w:val="0"/>
      <w:marBottom w:val="0"/>
      <w:divBdr>
        <w:top w:val="none" w:sz="0" w:space="0" w:color="auto"/>
        <w:left w:val="none" w:sz="0" w:space="0" w:color="auto"/>
        <w:bottom w:val="none" w:sz="0" w:space="0" w:color="auto"/>
        <w:right w:val="none" w:sz="0" w:space="0" w:color="auto"/>
      </w:divBdr>
    </w:div>
    <w:div w:id="1842357958">
      <w:bodyDiv w:val="1"/>
      <w:marLeft w:val="0"/>
      <w:marRight w:val="0"/>
      <w:marTop w:val="0"/>
      <w:marBottom w:val="0"/>
      <w:divBdr>
        <w:top w:val="none" w:sz="0" w:space="0" w:color="auto"/>
        <w:left w:val="none" w:sz="0" w:space="0" w:color="auto"/>
        <w:bottom w:val="none" w:sz="0" w:space="0" w:color="auto"/>
        <w:right w:val="none" w:sz="0" w:space="0" w:color="auto"/>
      </w:divBdr>
    </w:div>
    <w:div w:id="1865092094">
      <w:bodyDiv w:val="1"/>
      <w:marLeft w:val="0"/>
      <w:marRight w:val="0"/>
      <w:marTop w:val="0"/>
      <w:marBottom w:val="0"/>
      <w:divBdr>
        <w:top w:val="none" w:sz="0" w:space="0" w:color="auto"/>
        <w:left w:val="none" w:sz="0" w:space="0" w:color="auto"/>
        <w:bottom w:val="none" w:sz="0" w:space="0" w:color="auto"/>
        <w:right w:val="none" w:sz="0" w:space="0" w:color="auto"/>
      </w:divBdr>
    </w:div>
    <w:div w:id="1865240451">
      <w:bodyDiv w:val="1"/>
      <w:marLeft w:val="0"/>
      <w:marRight w:val="0"/>
      <w:marTop w:val="0"/>
      <w:marBottom w:val="0"/>
      <w:divBdr>
        <w:top w:val="none" w:sz="0" w:space="0" w:color="auto"/>
        <w:left w:val="none" w:sz="0" w:space="0" w:color="auto"/>
        <w:bottom w:val="none" w:sz="0" w:space="0" w:color="auto"/>
        <w:right w:val="none" w:sz="0" w:space="0" w:color="auto"/>
      </w:divBdr>
    </w:div>
    <w:div w:id="1877966647">
      <w:bodyDiv w:val="1"/>
      <w:marLeft w:val="0"/>
      <w:marRight w:val="0"/>
      <w:marTop w:val="0"/>
      <w:marBottom w:val="0"/>
      <w:divBdr>
        <w:top w:val="none" w:sz="0" w:space="0" w:color="auto"/>
        <w:left w:val="none" w:sz="0" w:space="0" w:color="auto"/>
        <w:bottom w:val="none" w:sz="0" w:space="0" w:color="auto"/>
        <w:right w:val="none" w:sz="0" w:space="0" w:color="auto"/>
      </w:divBdr>
    </w:div>
    <w:div w:id="1923753620">
      <w:bodyDiv w:val="1"/>
      <w:marLeft w:val="0"/>
      <w:marRight w:val="0"/>
      <w:marTop w:val="0"/>
      <w:marBottom w:val="0"/>
      <w:divBdr>
        <w:top w:val="none" w:sz="0" w:space="0" w:color="auto"/>
        <w:left w:val="none" w:sz="0" w:space="0" w:color="auto"/>
        <w:bottom w:val="none" w:sz="0" w:space="0" w:color="auto"/>
        <w:right w:val="none" w:sz="0" w:space="0" w:color="auto"/>
      </w:divBdr>
    </w:div>
    <w:div w:id="1936162804">
      <w:bodyDiv w:val="1"/>
      <w:marLeft w:val="0"/>
      <w:marRight w:val="0"/>
      <w:marTop w:val="0"/>
      <w:marBottom w:val="0"/>
      <w:divBdr>
        <w:top w:val="none" w:sz="0" w:space="0" w:color="auto"/>
        <w:left w:val="none" w:sz="0" w:space="0" w:color="auto"/>
        <w:bottom w:val="none" w:sz="0" w:space="0" w:color="auto"/>
        <w:right w:val="none" w:sz="0" w:space="0" w:color="auto"/>
      </w:divBdr>
    </w:div>
    <w:div w:id="1939099694">
      <w:bodyDiv w:val="1"/>
      <w:marLeft w:val="0"/>
      <w:marRight w:val="0"/>
      <w:marTop w:val="0"/>
      <w:marBottom w:val="0"/>
      <w:divBdr>
        <w:top w:val="none" w:sz="0" w:space="0" w:color="auto"/>
        <w:left w:val="none" w:sz="0" w:space="0" w:color="auto"/>
        <w:bottom w:val="none" w:sz="0" w:space="0" w:color="auto"/>
        <w:right w:val="none" w:sz="0" w:space="0" w:color="auto"/>
      </w:divBdr>
    </w:div>
    <w:div w:id="1967009180">
      <w:bodyDiv w:val="1"/>
      <w:marLeft w:val="0"/>
      <w:marRight w:val="0"/>
      <w:marTop w:val="0"/>
      <w:marBottom w:val="0"/>
      <w:divBdr>
        <w:top w:val="none" w:sz="0" w:space="0" w:color="auto"/>
        <w:left w:val="none" w:sz="0" w:space="0" w:color="auto"/>
        <w:bottom w:val="none" w:sz="0" w:space="0" w:color="auto"/>
        <w:right w:val="none" w:sz="0" w:space="0" w:color="auto"/>
      </w:divBdr>
    </w:div>
    <w:div w:id="1980113916">
      <w:bodyDiv w:val="1"/>
      <w:marLeft w:val="0"/>
      <w:marRight w:val="0"/>
      <w:marTop w:val="0"/>
      <w:marBottom w:val="0"/>
      <w:divBdr>
        <w:top w:val="none" w:sz="0" w:space="0" w:color="auto"/>
        <w:left w:val="none" w:sz="0" w:space="0" w:color="auto"/>
        <w:bottom w:val="none" w:sz="0" w:space="0" w:color="auto"/>
        <w:right w:val="none" w:sz="0" w:space="0" w:color="auto"/>
      </w:divBdr>
    </w:div>
    <w:div w:id="1992520054">
      <w:bodyDiv w:val="1"/>
      <w:marLeft w:val="0"/>
      <w:marRight w:val="0"/>
      <w:marTop w:val="0"/>
      <w:marBottom w:val="0"/>
      <w:divBdr>
        <w:top w:val="none" w:sz="0" w:space="0" w:color="auto"/>
        <w:left w:val="none" w:sz="0" w:space="0" w:color="auto"/>
        <w:bottom w:val="none" w:sz="0" w:space="0" w:color="auto"/>
        <w:right w:val="none" w:sz="0" w:space="0" w:color="auto"/>
      </w:divBdr>
    </w:div>
    <w:div w:id="2006743697">
      <w:bodyDiv w:val="1"/>
      <w:marLeft w:val="0"/>
      <w:marRight w:val="0"/>
      <w:marTop w:val="0"/>
      <w:marBottom w:val="0"/>
      <w:divBdr>
        <w:top w:val="none" w:sz="0" w:space="0" w:color="auto"/>
        <w:left w:val="none" w:sz="0" w:space="0" w:color="auto"/>
        <w:bottom w:val="none" w:sz="0" w:space="0" w:color="auto"/>
        <w:right w:val="none" w:sz="0" w:space="0" w:color="auto"/>
      </w:divBdr>
    </w:div>
    <w:div w:id="2018578697">
      <w:bodyDiv w:val="1"/>
      <w:marLeft w:val="0"/>
      <w:marRight w:val="0"/>
      <w:marTop w:val="0"/>
      <w:marBottom w:val="0"/>
      <w:divBdr>
        <w:top w:val="none" w:sz="0" w:space="0" w:color="auto"/>
        <w:left w:val="none" w:sz="0" w:space="0" w:color="auto"/>
        <w:bottom w:val="none" w:sz="0" w:space="0" w:color="auto"/>
        <w:right w:val="none" w:sz="0" w:space="0" w:color="auto"/>
      </w:divBdr>
    </w:div>
    <w:div w:id="2051805176">
      <w:bodyDiv w:val="1"/>
      <w:marLeft w:val="0"/>
      <w:marRight w:val="0"/>
      <w:marTop w:val="0"/>
      <w:marBottom w:val="0"/>
      <w:divBdr>
        <w:top w:val="none" w:sz="0" w:space="0" w:color="auto"/>
        <w:left w:val="none" w:sz="0" w:space="0" w:color="auto"/>
        <w:bottom w:val="none" w:sz="0" w:space="0" w:color="auto"/>
        <w:right w:val="none" w:sz="0" w:space="0" w:color="auto"/>
      </w:divBdr>
    </w:div>
    <w:div w:id="2095319911">
      <w:bodyDiv w:val="1"/>
      <w:marLeft w:val="0"/>
      <w:marRight w:val="0"/>
      <w:marTop w:val="0"/>
      <w:marBottom w:val="0"/>
      <w:divBdr>
        <w:top w:val="none" w:sz="0" w:space="0" w:color="auto"/>
        <w:left w:val="none" w:sz="0" w:space="0" w:color="auto"/>
        <w:bottom w:val="none" w:sz="0" w:space="0" w:color="auto"/>
        <w:right w:val="none" w:sz="0" w:space="0" w:color="auto"/>
      </w:divBdr>
    </w:div>
    <w:div w:id="212350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665&amp;idArticle=LEGIARTI000020888248&amp;dateTexte=&amp;categorieLien=ci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cidTexte=LEGITEXT000006072665&amp;idArticle=LEGIARTI000006686754&amp;dateTexte=&amp;categorieLien=ci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220&amp;idArticle=LEGIARTI000006839070&amp;dateTexte=&amp;categorieLien=cid"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18490581&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A9FB4B474BD648893FEDA9A5BED4DA" ma:contentTypeVersion="2" ma:contentTypeDescription="Crée un document." ma:contentTypeScope="" ma:versionID="42152bd822c99d9e230aff8567445a55">
  <xsd:schema xmlns:xsd="http://www.w3.org/2001/XMLSchema" xmlns:xs="http://www.w3.org/2001/XMLSchema" xmlns:p="http://schemas.microsoft.com/office/2006/metadata/properties" xmlns:ns2="b5810bd8-7ec9-4827-9883-d79bcfac9d55" targetNamespace="http://schemas.microsoft.com/office/2006/metadata/properties" ma:root="true" ma:fieldsID="41f29b9e8b01408405abad4ccbf2ec74" ns2:_="">
    <xsd:import namespace="b5810bd8-7ec9-4827-9883-d79bcfac9d5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810bd8-7ec9-4827-9883-d79bcfac9d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2E2EF8-DCC3-4348-9C5C-C0D2CF2ACCA3}">
  <ds:schemaRefs>
    <ds:schemaRef ds:uri="http://schemas.microsoft.com/sharepoint/v3/contenttype/forms"/>
  </ds:schemaRefs>
</ds:datastoreItem>
</file>

<file path=customXml/itemProps2.xml><?xml version="1.0" encoding="utf-8"?>
<ds:datastoreItem xmlns:ds="http://schemas.openxmlformats.org/officeDocument/2006/customXml" ds:itemID="{427788B1-7EB2-4F1D-AE08-370866720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810bd8-7ec9-4827-9883-d79bcfac9d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4E8BA-2682-4775-8E82-35279861B7F6}">
  <ds:schemaRefs>
    <ds:schemaRef ds:uri="http://schemas.openxmlformats.org/officeDocument/2006/bibliography"/>
  </ds:schemaRefs>
</ds:datastoreItem>
</file>

<file path=customXml/itemProps4.xml><?xml version="1.0" encoding="utf-8"?>
<ds:datastoreItem xmlns:ds="http://schemas.openxmlformats.org/officeDocument/2006/customXml" ds:itemID="{1D4E3376-9817-40E3-8090-2DB9208043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19</Pages>
  <Words>4220</Words>
  <Characters>26716</Characters>
  <Application>Microsoft Office Word</Application>
  <DocSecurity>0</DocSecurity>
  <Lines>222</Lines>
  <Paragraphs>61</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30875</CharactersWithSpaces>
  <SharedDoc>false</SharedDoc>
  <HLinks>
    <vt:vector size="138" baseType="variant">
      <vt:variant>
        <vt:i4>2162815</vt:i4>
      </vt:variant>
      <vt:variant>
        <vt:i4>111</vt:i4>
      </vt:variant>
      <vt:variant>
        <vt:i4>0</vt:i4>
      </vt:variant>
      <vt:variant>
        <vt:i4>5</vt:i4>
      </vt:variant>
      <vt:variant>
        <vt:lpwstr>javascript:v()</vt:lpwstr>
      </vt:variant>
      <vt:variant>
        <vt:lpwstr/>
      </vt:variant>
      <vt:variant>
        <vt:i4>2162815</vt:i4>
      </vt:variant>
      <vt:variant>
        <vt:i4>108</vt:i4>
      </vt:variant>
      <vt:variant>
        <vt:i4>0</vt:i4>
      </vt:variant>
      <vt:variant>
        <vt:i4>5</vt:i4>
      </vt:variant>
      <vt:variant>
        <vt:lpwstr>javascript:v()</vt:lpwstr>
      </vt:variant>
      <vt:variant>
        <vt:lpwstr/>
      </vt:variant>
      <vt:variant>
        <vt:i4>2162815</vt:i4>
      </vt:variant>
      <vt:variant>
        <vt:i4>105</vt:i4>
      </vt:variant>
      <vt:variant>
        <vt:i4>0</vt:i4>
      </vt:variant>
      <vt:variant>
        <vt:i4>5</vt:i4>
      </vt:variant>
      <vt:variant>
        <vt:lpwstr>javascript:v()</vt:lpwstr>
      </vt:variant>
      <vt:variant>
        <vt:lpwstr/>
      </vt:variant>
      <vt:variant>
        <vt:i4>2162815</vt:i4>
      </vt:variant>
      <vt:variant>
        <vt:i4>102</vt:i4>
      </vt:variant>
      <vt:variant>
        <vt:i4>0</vt:i4>
      </vt:variant>
      <vt:variant>
        <vt:i4>5</vt:i4>
      </vt:variant>
      <vt:variant>
        <vt:lpwstr>javascript:v()</vt:lpwstr>
      </vt:variant>
      <vt:variant>
        <vt:lpwstr/>
      </vt:variant>
      <vt:variant>
        <vt:i4>2162815</vt:i4>
      </vt:variant>
      <vt:variant>
        <vt:i4>99</vt:i4>
      </vt:variant>
      <vt:variant>
        <vt:i4>0</vt:i4>
      </vt:variant>
      <vt:variant>
        <vt:i4>5</vt:i4>
      </vt:variant>
      <vt:variant>
        <vt:lpwstr>javascript:v()</vt:lpwstr>
      </vt:variant>
      <vt:variant>
        <vt:lpwstr/>
      </vt:variant>
      <vt:variant>
        <vt:i4>2162815</vt:i4>
      </vt:variant>
      <vt:variant>
        <vt:i4>96</vt:i4>
      </vt:variant>
      <vt:variant>
        <vt:i4>0</vt:i4>
      </vt:variant>
      <vt:variant>
        <vt:i4>5</vt:i4>
      </vt:variant>
      <vt:variant>
        <vt:lpwstr>javascript:v()</vt:lpwstr>
      </vt:variant>
      <vt:variant>
        <vt:lpwstr/>
      </vt:variant>
      <vt:variant>
        <vt:i4>2162815</vt:i4>
      </vt:variant>
      <vt:variant>
        <vt:i4>93</vt:i4>
      </vt:variant>
      <vt:variant>
        <vt:i4>0</vt:i4>
      </vt:variant>
      <vt:variant>
        <vt:i4>5</vt:i4>
      </vt:variant>
      <vt:variant>
        <vt:lpwstr>javascript:v()</vt:lpwstr>
      </vt:variant>
      <vt:variant>
        <vt:lpwstr/>
      </vt:variant>
      <vt:variant>
        <vt:i4>2162815</vt:i4>
      </vt:variant>
      <vt:variant>
        <vt:i4>90</vt:i4>
      </vt:variant>
      <vt:variant>
        <vt:i4>0</vt:i4>
      </vt:variant>
      <vt:variant>
        <vt:i4>5</vt:i4>
      </vt:variant>
      <vt:variant>
        <vt:lpwstr>javascript:v()</vt:lpwstr>
      </vt:variant>
      <vt:variant>
        <vt:lpwstr/>
      </vt:variant>
      <vt:variant>
        <vt:i4>2162815</vt:i4>
      </vt:variant>
      <vt:variant>
        <vt:i4>87</vt:i4>
      </vt:variant>
      <vt:variant>
        <vt:i4>0</vt:i4>
      </vt:variant>
      <vt:variant>
        <vt:i4>5</vt:i4>
      </vt:variant>
      <vt:variant>
        <vt:lpwstr>javascript:v()</vt:lpwstr>
      </vt:variant>
      <vt:variant>
        <vt:lpwstr/>
      </vt:variant>
      <vt:variant>
        <vt:i4>2162815</vt:i4>
      </vt:variant>
      <vt:variant>
        <vt:i4>84</vt:i4>
      </vt:variant>
      <vt:variant>
        <vt:i4>0</vt:i4>
      </vt:variant>
      <vt:variant>
        <vt:i4>5</vt:i4>
      </vt:variant>
      <vt:variant>
        <vt:lpwstr>javascript:v()</vt:lpwstr>
      </vt:variant>
      <vt:variant>
        <vt:lpwstr/>
      </vt:variant>
      <vt:variant>
        <vt:i4>2162815</vt:i4>
      </vt:variant>
      <vt:variant>
        <vt:i4>81</vt:i4>
      </vt:variant>
      <vt:variant>
        <vt:i4>0</vt:i4>
      </vt:variant>
      <vt:variant>
        <vt:i4>5</vt:i4>
      </vt:variant>
      <vt:variant>
        <vt:lpwstr>javascript:v()</vt:lpwstr>
      </vt:variant>
      <vt:variant>
        <vt:lpwstr/>
      </vt:variant>
      <vt:variant>
        <vt:i4>2162815</vt:i4>
      </vt:variant>
      <vt:variant>
        <vt:i4>78</vt:i4>
      </vt:variant>
      <vt:variant>
        <vt:i4>0</vt:i4>
      </vt:variant>
      <vt:variant>
        <vt:i4>5</vt:i4>
      </vt:variant>
      <vt:variant>
        <vt:lpwstr>javascript:v()</vt:lpwstr>
      </vt:variant>
      <vt:variant>
        <vt:lpwstr/>
      </vt:variant>
      <vt:variant>
        <vt:i4>2162815</vt:i4>
      </vt:variant>
      <vt:variant>
        <vt:i4>75</vt:i4>
      </vt:variant>
      <vt:variant>
        <vt:i4>0</vt:i4>
      </vt:variant>
      <vt:variant>
        <vt:i4>5</vt:i4>
      </vt:variant>
      <vt:variant>
        <vt:lpwstr>javascript:v()</vt:lpwstr>
      </vt:variant>
      <vt:variant>
        <vt:lpwstr/>
      </vt:variant>
      <vt:variant>
        <vt:i4>2162815</vt:i4>
      </vt:variant>
      <vt:variant>
        <vt:i4>72</vt:i4>
      </vt:variant>
      <vt:variant>
        <vt:i4>0</vt:i4>
      </vt:variant>
      <vt:variant>
        <vt:i4>5</vt:i4>
      </vt:variant>
      <vt:variant>
        <vt:lpwstr>javascript:v()</vt:lpwstr>
      </vt:variant>
      <vt:variant>
        <vt:lpwstr/>
      </vt:variant>
      <vt:variant>
        <vt:i4>2162815</vt:i4>
      </vt:variant>
      <vt:variant>
        <vt:i4>69</vt:i4>
      </vt:variant>
      <vt:variant>
        <vt:i4>0</vt:i4>
      </vt:variant>
      <vt:variant>
        <vt:i4>5</vt:i4>
      </vt:variant>
      <vt:variant>
        <vt:lpwstr>javascript:v()</vt:lpwstr>
      </vt:variant>
      <vt:variant>
        <vt:lpwstr/>
      </vt:variant>
      <vt:variant>
        <vt:i4>2162815</vt:i4>
      </vt:variant>
      <vt:variant>
        <vt:i4>66</vt:i4>
      </vt:variant>
      <vt:variant>
        <vt:i4>0</vt:i4>
      </vt:variant>
      <vt:variant>
        <vt:i4>5</vt:i4>
      </vt:variant>
      <vt:variant>
        <vt:lpwstr>javascript:v()</vt:lpwstr>
      </vt:variant>
      <vt:variant>
        <vt:lpwstr/>
      </vt:variant>
      <vt:variant>
        <vt:i4>2162815</vt:i4>
      </vt:variant>
      <vt:variant>
        <vt:i4>63</vt:i4>
      </vt:variant>
      <vt:variant>
        <vt:i4>0</vt:i4>
      </vt:variant>
      <vt:variant>
        <vt:i4>5</vt:i4>
      </vt:variant>
      <vt:variant>
        <vt:lpwstr>javascript:v()</vt:lpwstr>
      </vt:variant>
      <vt:variant>
        <vt:lpwstr/>
      </vt:variant>
      <vt:variant>
        <vt:i4>2162815</vt:i4>
      </vt:variant>
      <vt:variant>
        <vt:i4>60</vt:i4>
      </vt:variant>
      <vt:variant>
        <vt:i4>0</vt:i4>
      </vt:variant>
      <vt:variant>
        <vt:i4>5</vt:i4>
      </vt:variant>
      <vt:variant>
        <vt:lpwstr>javascript:v()</vt:lpwstr>
      </vt:variant>
      <vt:variant>
        <vt:lpwstr/>
      </vt:variant>
      <vt:variant>
        <vt:i4>2162815</vt:i4>
      </vt:variant>
      <vt:variant>
        <vt:i4>57</vt:i4>
      </vt:variant>
      <vt:variant>
        <vt:i4>0</vt:i4>
      </vt:variant>
      <vt:variant>
        <vt:i4>5</vt:i4>
      </vt:variant>
      <vt:variant>
        <vt:lpwstr>javascript:v()</vt:lpwstr>
      </vt:variant>
      <vt:variant>
        <vt:lpwstr/>
      </vt:variant>
      <vt:variant>
        <vt:i4>2162815</vt:i4>
      </vt:variant>
      <vt:variant>
        <vt:i4>54</vt:i4>
      </vt:variant>
      <vt:variant>
        <vt:i4>0</vt:i4>
      </vt:variant>
      <vt:variant>
        <vt:i4>5</vt:i4>
      </vt:variant>
      <vt:variant>
        <vt:lpwstr>javascript:v()</vt:lpwstr>
      </vt:variant>
      <vt:variant>
        <vt:lpwstr/>
      </vt:variant>
      <vt:variant>
        <vt:i4>2162815</vt:i4>
      </vt:variant>
      <vt:variant>
        <vt:i4>51</vt:i4>
      </vt:variant>
      <vt:variant>
        <vt:i4>0</vt:i4>
      </vt:variant>
      <vt:variant>
        <vt:i4>5</vt:i4>
      </vt:variant>
      <vt:variant>
        <vt:lpwstr>javascript:v()</vt:lpwstr>
      </vt:variant>
      <vt:variant>
        <vt:lpwstr/>
      </vt:variant>
      <vt:variant>
        <vt:i4>2162815</vt:i4>
      </vt:variant>
      <vt:variant>
        <vt:i4>48</vt:i4>
      </vt:variant>
      <vt:variant>
        <vt:i4>0</vt:i4>
      </vt:variant>
      <vt:variant>
        <vt:i4>5</vt:i4>
      </vt:variant>
      <vt:variant>
        <vt:lpwstr>javascript:v()</vt:lpwstr>
      </vt:variant>
      <vt:variant>
        <vt:lpwstr/>
      </vt:variant>
      <vt:variant>
        <vt:i4>7798812</vt:i4>
      </vt:variant>
      <vt:variant>
        <vt:i4>0</vt:i4>
      </vt:variant>
      <vt:variant>
        <vt:i4>0</vt:i4>
      </vt:variant>
      <vt:variant>
        <vt:i4>5</vt:i4>
      </vt:variant>
      <vt:variant>
        <vt:lpwstr>mailto:XXX.XXX@aviation-civile.gouv.fr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antoine.le-metayer</dc:creator>
  <cp:keywords/>
  <dc:description/>
  <cp:lastModifiedBy>Pascal Vieban</cp:lastModifiedBy>
  <cp:revision>6</cp:revision>
  <cp:lastPrinted>2024-03-01T15:22:00Z</cp:lastPrinted>
  <dcterms:created xsi:type="dcterms:W3CDTF">2024-11-20T08:40:00Z</dcterms:created>
  <dcterms:modified xsi:type="dcterms:W3CDTF">2024-11-20T10:16:00Z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0x01010062A9FB4B474BD648893FEDA9A5BED4DA</vt:lpwstr>
  </property>
</Properties>
</file>