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231E7" w14:textId="77777777" w:rsidR="00573C12" w:rsidRDefault="00573C12" w:rsidP="00AD7F79">
      <w:pPr>
        <w:jc w:val="both"/>
        <w:rPr>
          <w:sz w:val="72"/>
          <w:szCs w:val="72"/>
          <w:u w:val="single"/>
        </w:rPr>
      </w:pPr>
    </w:p>
    <w:p w14:paraId="7C79731B" w14:textId="77777777" w:rsidR="00573C12" w:rsidRDefault="00573C12" w:rsidP="00AD7F79">
      <w:pPr>
        <w:jc w:val="both"/>
        <w:rPr>
          <w:sz w:val="72"/>
          <w:szCs w:val="72"/>
          <w:u w:val="single"/>
        </w:rPr>
      </w:pPr>
    </w:p>
    <w:p w14:paraId="299993CD" w14:textId="77777777" w:rsidR="00573C12" w:rsidRDefault="00573C12" w:rsidP="00AD7F79">
      <w:pPr>
        <w:jc w:val="both"/>
        <w:rPr>
          <w:sz w:val="72"/>
          <w:szCs w:val="72"/>
          <w:u w:val="single"/>
        </w:rPr>
      </w:pPr>
    </w:p>
    <w:p w14:paraId="715F791D" w14:textId="5A41CE70" w:rsidR="007A3BF5" w:rsidRPr="00573C12" w:rsidRDefault="00573C12" w:rsidP="00AD7F79">
      <w:pPr>
        <w:jc w:val="center"/>
        <w:rPr>
          <w:sz w:val="72"/>
          <w:szCs w:val="72"/>
          <w:u w:val="single"/>
        </w:rPr>
      </w:pPr>
      <w:r w:rsidRPr="00573C12">
        <w:rPr>
          <w:sz w:val="72"/>
          <w:szCs w:val="72"/>
          <w:u w:val="single"/>
        </w:rPr>
        <w:t>MARCHE PUBLIC DE TRAVAUX</w:t>
      </w:r>
    </w:p>
    <w:p w14:paraId="66E01695" w14:textId="77777777" w:rsidR="00573C12" w:rsidRPr="00573C12" w:rsidRDefault="00573C12" w:rsidP="00AD7F79">
      <w:pPr>
        <w:jc w:val="center"/>
        <w:rPr>
          <w:sz w:val="72"/>
          <w:szCs w:val="72"/>
          <w:u w:val="single"/>
        </w:rPr>
      </w:pPr>
    </w:p>
    <w:p w14:paraId="506C140A" w14:textId="7130B838" w:rsidR="00573C12" w:rsidRPr="00573C12" w:rsidRDefault="00573C12" w:rsidP="00AD7F79">
      <w:pPr>
        <w:jc w:val="center"/>
        <w:rPr>
          <w:sz w:val="72"/>
          <w:szCs w:val="72"/>
          <w:u w:val="single"/>
        </w:rPr>
      </w:pPr>
      <w:r w:rsidRPr="00573C12">
        <w:rPr>
          <w:sz w:val="72"/>
          <w:szCs w:val="72"/>
          <w:u w:val="single"/>
        </w:rPr>
        <w:t>REGLEMENT TECHNIQUE</w:t>
      </w:r>
    </w:p>
    <w:p w14:paraId="3AC11C19" w14:textId="77777777" w:rsidR="00573C12" w:rsidRPr="00573C12" w:rsidRDefault="00573C12" w:rsidP="00AD7F79">
      <w:pPr>
        <w:jc w:val="center"/>
        <w:rPr>
          <w:sz w:val="72"/>
          <w:szCs w:val="72"/>
          <w:u w:val="single"/>
        </w:rPr>
      </w:pPr>
    </w:p>
    <w:p w14:paraId="7B608271" w14:textId="43401852" w:rsidR="00573C12" w:rsidRDefault="00573C12" w:rsidP="00AD7F79">
      <w:pPr>
        <w:jc w:val="center"/>
        <w:rPr>
          <w:sz w:val="72"/>
          <w:szCs w:val="72"/>
          <w:u w:val="single"/>
        </w:rPr>
      </w:pPr>
      <w:r w:rsidRPr="00573C12">
        <w:rPr>
          <w:sz w:val="72"/>
          <w:szCs w:val="72"/>
          <w:u w:val="single"/>
        </w:rPr>
        <w:t xml:space="preserve">FOURNITURE ET INSTALLATION DE RAYONNAGES MOBILES </w:t>
      </w:r>
    </w:p>
    <w:p w14:paraId="29276A13" w14:textId="77777777" w:rsidR="00573C12" w:rsidRDefault="00573C12" w:rsidP="00AD7F79">
      <w:pPr>
        <w:jc w:val="both"/>
        <w:rPr>
          <w:sz w:val="72"/>
          <w:szCs w:val="72"/>
          <w:u w:val="single"/>
        </w:rPr>
      </w:pPr>
    </w:p>
    <w:p w14:paraId="3F30403A" w14:textId="77777777" w:rsidR="00573C12" w:rsidRDefault="00573C12" w:rsidP="00AD7F79">
      <w:pPr>
        <w:jc w:val="both"/>
        <w:rPr>
          <w:sz w:val="72"/>
          <w:szCs w:val="72"/>
          <w:u w:val="single"/>
        </w:rPr>
      </w:pPr>
    </w:p>
    <w:p w14:paraId="2161B5A7" w14:textId="77777777" w:rsidR="00573C12" w:rsidRDefault="00573C12" w:rsidP="00AD7F79">
      <w:pPr>
        <w:jc w:val="both"/>
        <w:rPr>
          <w:sz w:val="72"/>
          <w:szCs w:val="72"/>
          <w:u w:val="single"/>
        </w:rPr>
      </w:pPr>
    </w:p>
    <w:p w14:paraId="684FFD4A" w14:textId="77777777" w:rsidR="00573C12" w:rsidRDefault="00573C12" w:rsidP="00AD7F79">
      <w:pPr>
        <w:jc w:val="both"/>
        <w:rPr>
          <w:sz w:val="48"/>
          <w:szCs w:val="48"/>
          <w:u w:val="single"/>
        </w:rPr>
      </w:pPr>
    </w:p>
    <w:p w14:paraId="39B803DF" w14:textId="77777777" w:rsidR="00573C12" w:rsidRDefault="00573C12" w:rsidP="00AD7F79">
      <w:pPr>
        <w:jc w:val="both"/>
        <w:rPr>
          <w:sz w:val="48"/>
          <w:szCs w:val="48"/>
          <w:u w:val="single"/>
        </w:rPr>
      </w:pPr>
    </w:p>
    <w:p w14:paraId="418C0E74" w14:textId="77777777" w:rsidR="00573C12" w:rsidRDefault="00573C12" w:rsidP="00AD7F79">
      <w:pPr>
        <w:jc w:val="both"/>
        <w:rPr>
          <w:sz w:val="48"/>
          <w:szCs w:val="48"/>
          <w:u w:val="single"/>
        </w:rPr>
      </w:pPr>
    </w:p>
    <w:p w14:paraId="420612CE" w14:textId="77777777" w:rsidR="00573C12" w:rsidRDefault="00573C12" w:rsidP="00AD7F79">
      <w:pPr>
        <w:jc w:val="both"/>
        <w:rPr>
          <w:sz w:val="48"/>
          <w:szCs w:val="48"/>
          <w:u w:val="single"/>
        </w:rPr>
      </w:pPr>
    </w:p>
    <w:p w14:paraId="794737BC" w14:textId="10999236" w:rsidR="00573C12" w:rsidRPr="00573C12" w:rsidRDefault="00573C12" w:rsidP="00AD7F79">
      <w:pPr>
        <w:jc w:val="center"/>
        <w:rPr>
          <w:sz w:val="48"/>
          <w:szCs w:val="48"/>
          <w:u w:val="single"/>
        </w:rPr>
      </w:pPr>
      <w:r w:rsidRPr="00573C12">
        <w:rPr>
          <w:sz w:val="48"/>
          <w:szCs w:val="48"/>
          <w:u w:val="single"/>
        </w:rPr>
        <w:t>CLAUSES TEC</w:t>
      </w:r>
      <w:r w:rsidR="00CD74AA">
        <w:rPr>
          <w:sz w:val="48"/>
          <w:szCs w:val="48"/>
          <w:u w:val="single"/>
        </w:rPr>
        <w:t>H</w:t>
      </w:r>
      <w:r w:rsidRPr="00573C12">
        <w:rPr>
          <w:sz w:val="48"/>
          <w:szCs w:val="48"/>
          <w:u w:val="single"/>
        </w:rPr>
        <w:t>NIQUES</w:t>
      </w:r>
    </w:p>
    <w:p w14:paraId="718936D7" w14:textId="77777777" w:rsidR="00573C12" w:rsidRPr="00573C12" w:rsidRDefault="00573C12" w:rsidP="00AD7F79">
      <w:pPr>
        <w:jc w:val="center"/>
        <w:rPr>
          <w:sz w:val="48"/>
          <w:szCs w:val="48"/>
          <w:u w:val="single"/>
        </w:rPr>
      </w:pPr>
    </w:p>
    <w:p w14:paraId="69086D8E" w14:textId="32E73D28" w:rsidR="00573C12" w:rsidRDefault="00573C12" w:rsidP="00AD7F79">
      <w:pPr>
        <w:jc w:val="center"/>
        <w:rPr>
          <w:sz w:val="48"/>
          <w:szCs w:val="48"/>
          <w:u w:val="single"/>
        </w:rPr>
      </w:pPr>
      <w:r w:rsidRPr="00573C12">
        <w:rPr>
          <w:sz w:val="48"/>
          <w:szCs w:val="48"/>
          <w:u w:val="single"/>
        </w:rPr>
        <w:t>Sommaire</w:t>
      </w:r>
    </w:p>
    <w:p w14:paraId="3458DBB2" w14:textId="77777777" w:rsidR="00573C12" w:rsidRDefault="00573C12" w:rsidP="00AD7F79">
      <w:pPr>
        <w:jc w:val="both"/>
        <w:rPr>
          <w:sz w:val="48"/>
          <w:szCs w:val="48"/>
          <w:u w:val="single"/>
        </w:rPr>
      </w:pPr>
    </w:p>
    <w:sdt>
      <w:sdtPr>
        <w:rPr>
          <w:rFonts w:asciiTheme="minorHAnsi" w:eastAsiaTheme="minorHAnsi" w:hAnsiTheme="minorHAnsi" w:cstheme="minorBidi"/>
          <w:color w:val="auto"/>
          <w:kern w:val="2"/>
          <w:sz w:val="22"/>
          <w:szCs w:val="22"/>
          <w:lang w:eastAsia="en-US"/>
          <w14:ligatures w14:val="standardContextual"/>
        </w:rPr>
        <w:id w:val="1501083211"/>
        <w:docPartObj>
          <w:docPartGallery w:val="Table of Contents"/>
          <w:docPartUnique/>
        </w:docPartObj>
      </w:sdtPr>
      <w:sdtEndPr>
        <w:rPr>
          <w:b/>
          <w:bCs/>
        </w:rPr>
      </w:sdtEndPr>
      <w:sdtContent>
        <w:p w14:paraId="0E395FE8" w14:textId="0208EC07" w:rsidR="00D120E2" w:rsidRPr="00D120E2" w:rsidRDefault="00D120E2">
          <w:pPr>
            <w:pStyle w:val="En-ttedetabledesmatires"/>
          </w:pPr>
        </w:p>
        <w:p w14:paraId="78EF7EDC" w14:textId="6B9BAC58" w:rsidR="00D120E2" w:rsidRPr="009C22BF" w:rsidRDefault="00D120E2" w:rsidP="009C22BF">
          <w:pPr>
            <w:pStyle w:val="TM1"/>
          </w:pPr>
          <w:r w:rsidRPr="00D120E2">
            <w:fldChar w:fldCharType="begin"/>
          </w:r>
          <w:r w:rsidRPr="00D120E2">
            <w:instrText xml:space="preserve"> TOC \o "1-3" \h \z \u </w:instrText>
          </w:r>
          <w:r w:rsidRPr="00D120E2">
            <w:fldChar w:fldCharType="separate"/>
          </w:r>
          <w:hyperlink w:anchor="_Toc184741408" w:history="1">
            <w:r w:rsidRPr="009C22BF">
              <w:rPr>
                <w:rStyle w:val="Lienhypertexte"/>
                <w:color w:val="2F5496" w:themeColor="accent1" w:themeShade="BF"/>
              </w:rPr>
              <w:t>Article 1. OBJET – Dispositions générales</w:t>
            </w:r>
            <w:r w:rsidRPr="009C22BF">
              <w:rPr>
                <w:webHidden/>
              </w:rPr>
              <w:tab/>
            </w:r>
            <w:r w:rsidRPr="009C22BF">
              <w:rPr>
                <w:webHidden/>
              </w:rPr>
              <w:fldChar w:fldCharType="begin"/>
            </w:r>
            <w:r w:rsidRPr="009C22BF">
              <w:rPr>
                <w:webHidden/>
              </w:rPr>
              <w:instrText xml:space="preserve"> PAGEREF _Toc184741408 \h </w:instrText>
            </w:r>
            <w:r w:rsidRPr="009C22BF">
              <w:rPr>
                <w:webHidden/>
              </w:rPr>
            </w:r>
            <w:r w:rsidRPr="009C22BF">
              <w:rPr>
                <w:webHidden/>
              </w:rPr>
              <w:fldChar w:fldCharType="separate"/>
            </w:r>
            <w:r w:rsidR="00302E16">
              <w:rPr>
                <w:webHidden/>
              </w:rPr>
              <w:t>3</w:t>
            </w:r>
            <w:r w:rsidRPr="009C22BF">
              <w:rPr>
                <w:webHidden/>
              </w:rPr>
              <w:fldChar w:fldCharType="end"/>
            </w:r>
          </w:hyperlink>
        </w:p>
        <w:p w14:paraId="16E2A8FF" w14:textId="11E4F416" w:rsidR="00D120E2" w:rsidRPr="00164FB0" w:rsidRDefault="00000000" w:rsidP="009C22BF">
          <w:pPr>
            <w:pStyle w:val="TM1"/>
          </w:pPr>
          <w:hyperlink w:anchor="_Toc184741409" w:history="1">
            <w:r w:rsidR="00D120E2" w:rsidRPr="00164FB0">
              <w:rPr>
                <w:rStyle w:val="Lienhypertexte"/>
                <w:color w:val="2F5496" w:themeColor="accent1" w:themeShade="BF"/>
              </w:rPr>
              <w:t>Article 2. Description sommaire du projet</w:t>
            </w:r>
            <w:r w:rsidR="00D120E2" w:rsidRPr="00164FB0">
              <w:rPr>
                <w:webHidden/>
              </w:rPr>
              <w:tab/>
            </w:r>
            <w:r w:rsidR="00D120E2" w:rsidRPr="00164FB0">
              <w:rPr>
                <w:webHidden/>
              </w:rPr>
              <w:fldChar w:fldCharType="begin"/>
            </w:r>
            <w:r w:rsidR="00D120E2" w:rsidRPr="00164FB0">
              <w:rPr>
                <w:webHidden/>
              </w:rPr>
              <w:instrText xml:space="preserve"> PAGEREF _Toc184741409 \h </w:instrText>
            </w:r>
            <w:r w:rsidR="00D120E2" w:rsidRPr="00164FB0">
              <w:rPr>
                <w:webHidden/>
              </w:rPr>
            </w:r>
            <w:r w:rsidR="00D120E2" w:rsidRPr="00164FB0">
              <w:rPr>
                <w:webHidden/>
              </w:rPr>
              <w:fldChar w:fldCharType="separate"/>
            </w:r>
            <w:r w:rsidR="00302E16">
              <w:rPr>
                <w:webHidden/>
              </w:rPr>
              <w:t>3</w:t>
            </w:r>
            <w:r w:rsidR="00D120E2" w:rsidRPr="00164FB0">
              <w:rPr>
                <w:webHidden/>
              </w:rPr>
              <w:fldChar w:fldCharType="end"/>
            </w:r>
          </w:hyperlink>
        </w:p>
        <w:p w14:paraId="107A07D8" w14:textId="73DD7FAA" w:rsidR="00D120E2" w:rsidRPr="00164FB0" w:rsidRDefault="00000000" w:rsidP="009C22BF">
          <w:pPr>
            <w:pStyle w:val="TM1"/>
          </w:pPr>
          <w:hyperlink w:anchor="_Toc184741410" w:history="1">
            <w:r w:rsidR="00D120E2" w:rsidRPr="00164FB0">
              <w:rPr>
                <w:rStyle w:val="Lienhypertexte"/>
                <w:color w:val="2F5496" w:themeColor="accent1" w:themeShade="BF"/>
              </w:rPr>
              <w:t>Article 3. Details techniques du projet</w:t>
            </w:r>
            <w:r w:rsidR="00D120E2" w:rsidRPr="00164FB0">
              <w:rPr>
                <w:webHidden/>
              </w:rPr>
              <w:tab/>
            </w:r>
            <w:r w:rsidR="00D120E2" w:rsidRPr="00164FB0">
              <w:rPr>
                <w:webHidden/>
              </w:rPr>
              <w:fldChar w:fldCharType="begin"/>
            </w:r>
            <w:r w:rsidR="00D120E2" w:rsidRPr="00164FB0">
              <w:rPr>
                <w:webHidden/>
              </w:rPr>
              <w:instrText xml:space="preserve"> PAGEREF _Toc184741410 \h </w:instrText>
            </w:r>
            <w:r w:rsidR="00D120E2" w:rsidRPr="00164FB0">
              <w:rPr>
                <w:webHidden/>
              </w:rPr>
            </w:r>
            <w:r w:rsidR="00D120E2" w:rsidRPr="00164FB0">
              <w:rPr>
                <w:webHidden/>
              </w:rPr>
              <w:fldChar w:fldCharType="separate"/>
            </w:r>
            <w:r w:rsidR="00302E16">
              <w:rPr>
                <w:webHidden/>
              </w:rPr>
              <w:t>4</w:t>
            </w:r>
            <w:r w:rsidR="00D120E2" w:rsidRPr="00164FB0">
              <w:rPr>
                <w:webHidden/>
              </w:rPr>
              <w:fldChar w:fldCharType="end"/>
            </w:r>
          </w:hyperlink>
        </w:p>
        <w:p w14:paraId="348BAEB4" w14:textId="6C6ED653" w:rsidR="00D120E2" w:rsidRPr="00164FB0" w:rsidRDefault="00000000" w:rsidP="009C22BF">
          <w:pPr>
            <w:pStyle w:val="TM1"/>
          </w:pPr>
          <w:hyperlink w:anchor="_Toc184741411" w:history="1">
            <w:r w:rsidR="00D120E2" w:rsidRPr="00164FB0">
              <w:rPr>
                <w:rStyle w:val="Lienhypertexte"/>
                <w:color w:val="2F5496" w:themeColor="accent1" w:themeShade="BF"/>
              </w:rPr>
              <w:t>Article 4. Contraintes liées à l’installation</w:t>
            </w:r>
            <w:r w:rsidR="00D120E2" w:rsidRPr="00164FB0">
              <w:rPr>
                <w:webHidden/>
              </w:rPr>
              <w:tab/>
            </w:r>
            <w:r w:rsidR="00D120E2" w:rsidRPr="00164FB0">
              <w:rPr>
                <w:webHidden/>
              </w:rPr>
              <w:fldChar w:fldCharType="begin"/>
            </w:r>
            <w:r w:rsidR="00D120E2" w:rsidRPr="00164FB0">
              <w:rPr>
                <w:webHidden/>
              </w:rPr>
              <w:instrText xml:space="preserve"> PAGEREF _Toc184741411 \h </w:instrText>
            </w:r>
            <w:r w:rsidR="00D120E2" w:rsidRPr="00164FB0">
              <w:rPr>
                <w:webHidden/>
              </w:rPr>
            </w:r>
            <w:r w:rsidR="00D120E2" w:rsidRPr="00164FB0">
              <w:rPr>
                <w:webHidden/>
              </w:rPr>
              <w:fldChar w:fldCharType="separate"/>
            </w:r>
            <w:r w:rsidR="00302E16">
              <w:rPr>
                <w:webHidden/>
              </w:rPr>
              <w:t>6</w:t>
            </w:r>
            <w:r w:rsidR="00D120E2" w:rsidRPr="00164FB0">
              <w:rPr>
                <w:webHidden/>
              </w:rPr>
              <w:fldChar w:fldCharType="end"/>
            </w:r>
          </w:hyperlink>
        </w:p>
        <w:p w14:paraId="6DBA02EF" w14:textId="58FF61C5" w:rsidR="00D120E2" w:rsidRPr="00164FB0" w:rsidRDefault="00000000" w:rsidP="009C22BF">
          <w:pPr>
            <w:pStyle w:val="TM1"/>
          </w:pPr>
          <w:hyperlink w:anchor="_Toc184741412" w:history="1">
            <w:r w:rsidR="00D120E2" w:rsidRPr="00164FB0">
              <w:rPr>
                <w:rStyle w:val="Lienhypertexte"/>
                <w:color w:val="2F5496" w:themeColor="accent1" w:themeShade="BF"/>
              </w:rPr>
              <w:t>Articles 5. Période d’intervention</w:t>
            </w:r>
            <w:r w:rsidR="00D120E2" w:rsidRPr="00164FB0">
              <w:rPr>
                <w:webHidden/>
              </w:rPr>
              <w:tab/>
            </w:r>
            <w:r w:rsidR="00D120E2" w:rsidRPr="00164FB0">
              <w:rPr>
                <w:webHidden/>
              </w:rPr>
              <w:fldChar w:fldCharType="begin"/>
            </w:r>
            <w:r w:rsidR="00D120E2" w:rsidRPr="00164FB0">
              <w:rPr>
                <w:webHidden/>
              </w:rPr>
              <w:instrText xml:space="preserve"> PAGEREF _Toc184741412 \h </w:instrText>
            </w:r>
            <w:r w:rsidR="00D120E2" w:rsidRPr="00164FB0">
              <w:rPr>
                <w:webHidden/>
              </w:rPr>
            </w:r>
            <w:r w:rsidR="00D120E2" w:rsidRPr="00164FB0">
              <w:rPr>
                <w:webHidden/>
              </w:rPr>
              <w:fldChar w:fldCharType="separate"/>
            </w:r>
            <w:r w:rsidR="00302E16">
              <w:rPr>
                <w:webHidden/>
              </w:rPr>
              <w:t>6</w:t>
            </w:r>
            <w:r w:rsidR="00D120E2" w:rsidRPr="00164FB0">
              <w:rPr>
                <w:webHidden/>
              </w:rPr>
              <w:fldChar w:fldCharType="end"/>
            </w:r>
          </w:hyperlink>
        </w:p>
        <w:p w14:paraId="140F78F9" w14:textId="0FD77B25" w:rsidR="00D120E2" w:rsidRPr="00164FB0" w:rsidRDefault="00000000" w:rsidP="009C22BF">
          <w:pPr>
            <w:pStyle w:val="TM1"/>
          </w:pPr>
          <w:hyperlink w:anchor="_Toc184741413" w:history="1">
            <w:r w:rsidR="00D120E2" w:rsidRPr="00164FB0">
              <w:rPr>
                <w:rStyle w:val="Lienhypertexte"/>
                <w:color w:val="2F5496" w:themeColor="accent1" w:themeShade="BF"/>
              </w:rPr>
              <w:t>Articles 6. Dispositions finales</w:t>
            </w:r>
            <w:r w:rsidR="00D120E2" w:rsidRPr="00164FB0">
              <w:rPr>
                <w:webHidden/>
              </w:rPr>
              <w:tab/>
            </w:r>
            <w:r w:rsidR="00D120E2" w:rsidRPr="00164FB0">
              <w:rPr>
                <w:webHidden/>
              </w:rPr>
              <w:fldChar w:fldCharType="begin"/>
            </w:r>
            <w:r w:rsidR="00D120E2" w:rsidRPr="00164FB0">
              <w:rPr>
                <w:webHidden/>
              </w:rPr>
              <w:instrText xml:space="preserve"> PAGEREF _Toc184741413 \h </w:instrText>
            </w:r>
            <w:r w:rsidR="00D120E2" w:rsidRPr="00164FB0">
              <w:rPr>
                <w:webHidden/>
              </w:rPr>
            </w:r>
            <w:r w:rsidR="00D120E2" w:rsidRPr="00164FB0">
              <w:rPr>
                <w:webHidden/>
              </w:rPr>
              <w:fldChar w:fldCharType="separate"/>
            </w:r>
            <w:r w:rsidR="00302E16">
              <w:rPr>
                <w:webHidden/>
              </w:rPr>
              <w:t>6</w:t>
            </w:r>
            <w:r w:rsidR="00D120E2" w:rsidRPr="00164FB0">
              <w:rPr>
                <w:webHidden/>
              </w:rPr>
              <w:fldChar w:fldCharType="end"/>
            </w:r>
          </w:hyperlink>
        </w:p>
        <w:p w14:paraId="30A09C89" w14:textId="6FD26FC0" w:rsidR="00D120E2" w:rsidRPr="00164FB0" w:rsidRDefault="00000000" w:rsidP="009C22BF">
          <w:pPr>
            <w:pStyle w:val="TM1"/>
          </w:pPr>
          <w:hyperlink w:anchor="_Toc184741414" w:history="1">
            <w:r w:rsidR="00D120E2" w:rsidRPr="00164FB0">
              <w:rPr>
                <w:rStyle w:val="Lienhypertexte"/>
                <w:color w:val="2F5496" w:themeColor="accent1" w:themeShade="BF"/>
              </w:rPr>
              <w:t>LISTE DES ANNEXES</w:t>
            </w:r>
            <w:r w:rsidR="00D120E2" w:rsidRPr="00164FB0">
              <w:rPr>
                <w:webHidden/>
              </w:rPr>
              <w:tab/>
            </w:r>
            <w:r w:rsidR="00D120E2" w:rsidRPr="00164FB0">
              <w:rPr>
                <w:webHidden/>
              </w:rPr>
              <w:fldChar w:fldCharType="begin"/>
            </w:r>
            <w:r w:rsidR="00D120E2" w:rsidRPr="00164FB0">
              <w:rPr>
                <w:webHidden/>
              </w:rPr>
              <w:instrText xml:space="preserve"> PAGEREF _Toc184741414 \h </w:instrText>
            </w:r>
            <w:r w:rsidR="00D120E2" w:rsidRPr="00164FB0">
              <w:rPr>
                <w:webHidden/>
              </w:rPr>
            </w:r>
            <w:r w:rsidR="00D120E2" w:rsidRPr="00164FB0">
              <w:rPr>
                <w:webHidden/>
              </w:rPr>
              <w:fldChar w:fldCharType="separate"/>
            </w:r>
            <w:r w:rsidR="00302E16">
              <w:rPr>
                <w:webHidden/>
              </w:rPr>
              <w:t>7</w:t>
            </w:r>
            <w:r w:rsidR="00D120E2" w:rsidRPr="00164FB0">
              <w:rPr>
                <w:webHidden/>
              </w:rPr>
              <w:fldChar w:fldCharType="end"/>
            </w:r>
          </w:hyperlink>
        </w:p>
        <w:p w14:paraId="4A2106D2" w14:textId="2F436B84" w:rsidR="00D120E2" w:rsidRDefault="00D120E2">
          <w:r w:rsidRPr="00D120E2">
            <w:rPr>
              <w:b/>
              <w:bCs/>
              <w:sz w:val="32"/>
              <w:szCs w:val="32"/>
            </w:rPr>
            <w:fldChar w:fldCharType="end"/>
          </w:r>
        </w:p>
      </w:sdtContent>
    </w:sdt>
    <w:p w14:paraId="62E3EA9C" w14:textId="77777777" w:rsidR="001C578C" w:rsidRDefault="001C578C" w:rsidP="00AD7F79">
      <w:pPr>
        <w:jc w:val="both"/>
        <w:rPr>
          <w:sz w:val="32"/>
          <w:szCs w:val="32"/>
        </w:rPr>
      </w:pPr>
    </w:p>
    <w:p w14:paraId="4633DE58" w14:textId="77777777" w:rsidR="001C578C" w:rsidRDefault="001C578C" w:rsidP="00AD7F79">
      <w:pPr>
        <w:jc w:val="both"/>
        <w:rPr>
          <w:sz w:val="32"/>
          <w:szCs w:val="32"/>
        </w:rPr>
      </w:pPr>
    </w:p>
    <w:p w14:paraId="77FB4CC6" w14:textId="77777777" w:rsidR="001C578C" w:rsidRDefault="001C578C" w:rsidP="00AD7F79">
      <w:pPr>
        <w:jc w:val="both"/>
        <w:rPr>
          <w:sz w:val="32"/>
          <w:szCs w:val="32"/>
        </w:rPr>
      </w:pPr>
    </w:p>
    <w:p w14:paraId="53D70B63" w14:textId="77777777" w:rsidR="005C43A5" w:rsidRDefault="005C43A5" w:rsidP="00AD7F79">
      <w:pPr>
        <w:jc w:val="both"/>
        <w:rPr>
          <w:sz w:val="32"/>
          <w:szCs w:val="32"/>
        </w:rPr>
      </w:pPr>
    </w:p>
    <w:p w14:paraId="5D58B8ED" w14:textId="77777777" w:rsidR="005C43A5" w:rsidRDefault="005C43A5" w:rsidP="00AD7F79">
      <w:pPr>
        <w:jc w:val="both"/>
        <w:rPr>
          <w:sz w:val="32"/>
          <w:szCs w:val="32"/>
        </w:rPr>
      </w:pPr>
    </w:p>
    <w:p w14:paraId="13D04637" w14:textId="77777777" w:rsidR="005C43A5" w:rsidRDefault="005C43A5" w:rsidP="00AD7F79">
      <w:pPr>
        <w:jc w:val="both"/>
        <w:rPr>
          <w:sz w:val="32"/>
          <w:szCs w:val="32"/>
        </w:rPr>
      </w:pPr>
    </w:p>
    <w:p w14:paraId="601D3EF9" w14:textId="77777777" w:rsidR="005C43A5" w:rsidRDefault="005C43A5" w:rsidP="00D120E2">
      <w:pPr>
        <w:pStyle w:val="Titre1"/>
      </w:pPr>
      <w:bookmarkStart w:id="0" w:name="_Toc184741408"/>
      <w:r>
        <w:rPr>
          <w:u w:val="single"/>
        </w:rPr>
        <w:lastRenderedPageBreak/>
        <w:t>Article 1.</w:t>
      </w:r>
      <w:r>
        <w:t xml:space="preserve"> OBJET – Dispositions générales</w:t>
      </w:r>
      <w:bookmarkEnd w:id="0"/>
    </w:p>
    <w:p w14:paraId="6D578270" w14:textId="5E586DFF" w:rsidR="005C43A5" w:rsidRPr="00164FB0" w:rsidRDefault="005C43A5" w:rsidP="00AD7F79">
      <w:pPr>
        <w:pStyle w:val="Paragraphedeliste"/>
        <w:numPr>
          <w:ilvl w:val="0"/>
          <w:numId w:val="2"/>
        </w:numPr>
        <w:jc w:val="both"/>
        <w:rPr>
          <w:sz w:val="28"/>
          <w:szCs w:val="28"/>
          <w:u w:val="single"/>
        </w:rPr>
      </w:pPr>
      <w:r w:rsidRPr="005C43A5">
        <w:rPr>
          <w:sz w:val="28"/>
          <w:szCs w:val="28"/>
          <w:u w:val="single"/>
        </w:rPr>
        <w:t>Objet du marché</w:t>
      </w:r>
    </w:p>
    <w:p w14:paraId="01012ABB" w14:textId="26310A85" w:rsidR="005C43A5" w:rsidRDefault="005C43A5" w:rsidP="00AD7F79">
      <w:pPr>
        <w:jc w:val="both"/>
        <w:rPr>
          <w:sz w:val="28"/>
          <w:szCs w:val="28"/>
        </w:rPr>
      </w:pPr>
      <w:r>
        <w:rPr>
          <w:sz w:val="28"/>
          <w:szCs w:val="28"/>
        </w:rPr>
        <w:t xml:space="preserve">Le marché concerne la fourniture et l’installation de rayonnages mobiles </w:t>
      </w:r>
      <w:r w:rsidR="009C22BF">
        <w:rPr>
          <w:sz w:val="28"/>
          <w:szCs w:val="28"/>
        </w:rPr>
        <w:t xml:space="preserve">à destination d’archives </w:t>
      </w:r>
      <w:r>
        <w:rPr>
          <w:sz w:val="28"/>
          <w:szCs w:val="28"/>
        </w:rPr>
        <w:t>au sein du bâtiment de la cité administrative Coligny d’Orléans.</w:t>
      </w:r>
    </w:p>
    <w:p w14:paraId="0B5CF35D" w14:textId="77777777" w:rsidR="005C43A5" w:rsidRDefault="005C43A5" w:rsidP="00AD7F79">
      <w:pPr>
        <w:jc w:val="both"/>
        <w:rPr>
          <w:sz w:val="28"/>
          <w:szCs w:val="28"/>
        </w:rPr>
      </w:pPr>
      <w:r>
        <w:rPr>
          <w:sz w:val="28"/>
          <w:szCs w:val="28"/>
        </w:rPr>
        <w:t>L’adresse du site est :</w:t>
      </w:r>
    </w:p>
    <w:p w14:paraId="40777C97" w14:textId="6F2A800E" w:rsidR="005C43A5" w:rsidRDefault="005C43A5" w:rsidP="00AD7F79">
      <w:pPr>
        <w:spacing w:after="0" w:line="240" w:lineRule="auto"/>
        <w:ind w:firstLine="709"/>
        <w:jc w:val="both"/>
        <w:rPr>
          <w:sz w:val="28"/>
          <w:szCs w:val="28"/>
        </w:rPr>
      </w:pPr>
      <w:r>
        <w:rPr>
          <w:sz w:val="28"/>
          <w:szCs w:val="28"/>
        </w:rPr>
        <w:t>Cité administrative Coligny</w:t>
      </w:r>
    </w:p>
    <w:p w14:paraId="63463841" w14:textId="4A857583" w:rsidR="005C43A5" w:rsidRDefault="005C43A5" w:rsidP="00AD7F79">
      <w:pPr>
        <w:spacing w:after="0" w:line="240" w:lineRule="auto"/>
        <w:ind w:firstLine="709"/>
        <w:jc w:val="both"/>
        <w:rPr>
          <w:sz w:val="28"/>
          <w:szCs w:val="28"/>
        </w:rPr>
      </w:pPr>
      <w:r>
        <w:rPr>
          <w:sz w:val="28"/>
          <w:szCs w:val="28"/>
        </w:rPr>
        <w:t>Bâtiment E</w:t>
      </w:r>
    </w:p>
    <w:p w14:paraId="44745CEA" w14:textId="77777777" w:rsidR="005C43A5" w:rsidRDefault="005C43A5" w:rsidP="00AD7F79">
      <w:pPr>
        <w:spacing w:after="0" w:line="240" w:lineRule="auto"/>
        <w:ind w:firstLine="709"/>
        <w:jc w:val="both"/>
        <w:rPr>
          <w:sz w:val="28"/>
          <w:szCs w:val="28"/>
        </w:rPr>
      </w:pPr>
      <w:r>
        <w:rPr>
          <w:sz w:val="28"/>
          <w:szCs w:val="28"/>
        </w:rPr>
        <w:t xml:space="preserve">131 rue du faubourg </w:t>
      </w:r>
      <w:proofErr w:type="spellStart"/>
      <w:r>
        <w:rPr>
          <w:sz w:val="28"/>
          <w:szCs w:val="28"/>
        </w:rPr>
        <w:t>Bannier</w:t>
      </w:r>
      <w:proofErr w:type="spellEnd"/>
    </w:p>
    <w:p w14:paraId="379BE9AC" w14:textId="560622DD" w:rsidR="005C43A5" w:rsidRPr="005C43A5" w:rsidRDefault="005C43A5" w:rsidP="00AD7F79">
      <w:pPr>
        <w:spacing w:after="0" w:line="240" w:lineRule="auto"/>
        <w:ind w:firstLine="709"/>
        <w:jc w:val="both"/>
        <w:rPr>
          <w:sz w:val="28"/>
          <w:szCs w:val="28"/>
        </w:rPr>
      </w:pPr>
      <w:r>
        <w:rPr>
          <w:sz w:val="28"/>
          <w:szCs w:val="28"/>
        </w:rPr>
        <w:t>45 000 Orléans</w:t>
      </w:r>
    </w:p>
    <w:p w14:paraId="2175EBE0" w14:textId="77777777" w:rsidR="00BB5D64" w:rsidRDefault="00BB5D64" w:rsidP="00AD7F79">
      <w:pPr>
        <w:jc w:val="both"/>
        <w:rPr>
          <w:sz w:val="28"/>
          <w:szCs w:val="28"/>
        </w:rPr>
      </w:pPr>
    </w:p>
    <w:p w14:paraId="5D714D56" w14:textId="5F2C8EAE" w:rsidR="005C43A5" w:rsidRDefault="00BB5D64" w:rsidP="00AD7F79">
      <w:pPr>
        <w:jc w:val="both"/>
        <w:rPr>
          <w:sz w:val="28"/>
          <w:szCs w:val="28"/>
        </w:rPr>
      </w:pPr>
      <w:r w:rsidRPr="00BB5D64">
        <w:rPr>
          <w:sz w:val="28"/>
          <w:szCs w:val="28"/>
        </w:rPr>
        <w:t>Les</w:t>
      </w:r>
      <w:r>
        <w:rPr>
          <w:sz w:val="28"/>
          <w:szCs w:val="28"/>
        </w:rPr>
        <w:t xml:space="preserve"> prestations faisant l’objet du présent marché doivent être conformes aux normes françaises et européennes</w:t>
      </w:r>
      <w:r w:rsidR="00182492">
        <w:rPr>
          <w:sz w:val="28"/>
          <w:szCs w:val="28"/>
        </w:rPr>
        <w:t xml:space="preserve"> et notamment aux normes</w:t>
      </w:r>
      <w:r>
        <w:rPr>
          <w:sz w:val="28"/>
          <w:szCs w:val="28"/>
        </w:rPr>
        <w:t> :</w:t>
      </w:r>
    </w:p>
    <w:p w14:paraId="0B81CC78" w14:textId="7F3301AF" w:rsidR="00BB5D64" w:rsidRDefault="00BB5D64" w:rsidP="00AD7F79">
      <w:pPr>
        <w:pStyle w:val="Paragraphedeliste"/>
        <w:numPr>
          <w:ilvl w:val="0"/>
          <w:numId w:val="3"/>
        </w:numPr>
        <w:jc w:val="both"/>
        <w:rPr>
          <w:sz w:val="28"/>
          <w:szCs w:val="28"/>
        </w:rPr>
      </w:pPr>
      <w:r>
        <w:rPr>
          <w:sz w:val="28"/>
          <w:szCs w:val="28"/>
        </w:rPr>
        <w:t>Norme NF-EN 15635 « Systèmes de stockage statiques en acier »</w:t>
      </w:r>
    </w:p>
    <w:p w14:paraId="0E764F45" w14:textId="179459D9" w:rsidR="00B925EF" w:rsidRPr="00B925EF" w:rsidRDefault="00BB5D64" w:rsidP="00AD7F79">
      <w:pPr>
        <w:pStyle w:val="Paragraphedeliste"/>
        <w:numPr>
          <w:ilvl w:val="0"/>
          <w:numId w:val="3"/>
        </w:numPr>
        <w:jc w:val="both"/>
        <w:rPr>
          <w:sz w:val="28"/>
          <w:szCs w:val="28"/>
        </w:rPr>
      </w:pPr>
      <w:r>
        <w:rPr>
          <w:sz w:val="28"/>
          <w:szCs w:val="28"/>
        </w:rPr>
        <w:t>Norme NF-EN 15095+A1 « Elévateurs de stockage, carrousels et rayonnages à palette et à tablette, mobiles et motorisés »</w:t>
      </w:r>
    </w:p>
    <w:p w14:paraId="59138664" w14:textId="77777777" w:rsidR="00BB415D" w:rsidRPr="00BB415D" w:rsidRDefault="00BB415D" w:rsidP="00AD7F79">
      <w:pPr>
        <w:jc w:val="both"/>
        <w:rPr>
          <w:sz w:val="28"/>
          <w:szCs w:val="28"/>
        </w:rPr>
      </w:pPr>
    </w:p>
    <w:p w14:paraId="570FC4A8" w14:textId="699AEF55" w:rsidR="00BB415D" w:rsidRDefault="00BB415D" w:rsidP="00D120E2">
      <w:pPr>
        <w:pStyle w:val="Titre1"/>
      </w:pPr>
      <w:bookmarkStart w:id="1" w:name="_Toc184741409"/>
      <w:r w:rsidRPr="00BB415D">
        <w:rPr>
          <w:u w:val="single"/>
        </w:rPr>
        <w:t xml:space="preserve">Article </w:t>
      </w:r>
      <w:r>
        <w:rPr>
          <w:u w:val="single"/>
        </w:rPr>
        <w:t>2</w:t>
      </w:r>
      <w:r w:rsidRPr="00BB415D">
        <w:rPr>
          <w:u w:val="single"/>
        </w:rPr>
        <w:t>.</w:t>
      </w:r>
      <w:r w:rsidRPr="00BB415D">
        <w:t xml:space="preserve"> </w:t>
      </w:r>
      <w:r>
        <w:t>Description sommaire du projet</w:t>
      </w:r>
      <w:bookmarkEnd w:id="1"/>
    </w:p>
    <w:p w14:paraId="6048ED10" w14:textId="2E663FD3" w:rsidR="00BB415D" w:rsidRDefault="00BB415D" w:rsidP="00AD7F79">
      <w:pPr>
        <w:jc w:val="both"/>
        <w:rPr>
          <w:sz w:val="28"/>
          <w:szCs w:val="28"/>
        </w:rPr>
      </w:pPr>
      <w:r w:rsidRPr="00BB415D">
        <w:rPr>
          <w:sz w:val="28"/>
          <w:szCs w:val="28"/>
        </w:rPr>
        <w:t xml:space="preserve">Le candidat devra proposer et détailler dans le mémoire technique la solution qu’il préconise pour assurer la fourniture et </w:t>
      </w:r>
      <w:r>
        <w:rPr>
          <w:sz w:val="28"/>
          <w:szCs w:val="28"/>
        </w:rPr>
        <w:t>la mise en place des rayonnages mobiles au sein des deux pièces destinées à contenir les archives vivantes de la DRAC CENTRE-VAL DE LOIRE.</w:t>
      </w:r>
    </w:p>
    <w:p w14:paraId="388E00DA" w14:textId="25666AB0" w:rsidR="00D13225" w:rsidRDefault="00D13225" w:rsidP="00AD7F79">
      <w:pPr>
        <w:jc w:val="both"/>
        <w:rPr>
          <w:sz w:val="28"/>
          <w:szCs w:val="28"/>
        </w:rPr>
      </w:pPr>
      <w:r>
        <w:rPr>
          <w:sz w:val="28"/>
          <w:szCs w:val="28"/>
        </w:rPr>
        <w:t>Ces rayonnages devront permettre aux services de la DRAC CENTRE-VAL DE LOIRE de pouvoir maximiser au sein de ces espaces les capacités de stockage en archives.</w:t>
      </w:r>
    </w:p>
    <w:p w14:paraId="58261B7A" w14:textId="2A6F930C" w:rsidR="00D13225" w:rsidRDefault="00D13225" w:rsidP="00AD7F79">
      <w:pPr>
        <w:jc w:val="both"/>
        <w:rPr>
          <w:sz w:val="28"/>
          <w:szCs w:val="28"/>
        </w:rPr>
      </w:pPr>
      <w:r>
        <w:rPr>
          <w:sz w:val="28"/>
          <w:szCs w:val="28"/>
        </w:rPr>
        <w:t>Le candidat devra assurer sous sa propre responsabilité l’ensemble des travaux depuis la commande jusqu’à la réception</w:t>
      </w:r>
      <w:r w:rsidR="001D1AD2">
        <w:rPr>
          <w:sz w:val="28"/>
          <w:szCs w:val="28"/>
        </w:rPr>
        <w:t xml:space="preserve"> et l’installation</w:t>
      </w:r>
      <w:r>
        <w:rPr>
          <w:sz w:val="28"/>
          <w:szCs w:val="28"/>
        </w:rPr>
        <w:t xml:space="preserve"> en possible </w:t>
      </w:r>
      <w:proofErr w:type="spellStart"/>
      <w:r>
        <w:rPr>
          <w:sz w:val="28"/>
          <w:szCs w:val="28"/>
        </w:rPr>
        <w:t>co-activité</w:t>
      </w:r>
      <w:proofErr w:type="spellEnd"/>
      <w:r>
        <w:rPr>
          <w:sz w:val="28"/>
          <w:szCs w:val="28"/>
        </w:rPr>
        <w:t>.</w:t>
      </w:r>
    </w:p>
    <w:p w14:paraId="56F97C17" w14:textId="77777777" w:rsidR="00D13225" w:rsidRDefault="00D13225" w:rsidP="00AD7F79">
      <w:pPr>
        <w:jc w:val="both"/>
        <w:rPr>
          <w:sz w:val="28"/>
          <w:szCs w:val="28"/>
        </w:rPr>
      </w:pPr>
    </w:p>
    <w:p w14:paraId="64472900" w14:textId="77777777" w:rsidR="00612C45" w:rsidRDefault="00612C45" w:rsidP="00AD7F79">
      <w:pPr>
        <w:jc w:val="both"/>
        <w:rPr>
          <w:sz w:val="28"/>
          <w:szCs w:val="28"/>
        </w:rPr>
      </w:pPr>
    </w:p>
    <w:p w14:paraId="7C6F4A25" w14:textId="77777777" w:rsidR="00BB415D" w:rsidRPr="00BB415D" w:rsidRDefault="00BB415D" w:rsidP="00AD7F79">
      <w:pPr>
        <w:jc w:val="both"/>
        <w:rPr>
          <w:sz w:val="28"/>
          <w:szCs w:val="28"/>
        </w:rPr>
      </w:pPr>
    </w:p>
    <w:p w14:paraId="77E85DA9" w14:textId="77777777" w:rsidR="00BB415D" w:rsidRDefault="00BB415D" w:rsidP="00D120E2">
      <w:pPr>
        <w:pStyle w:val="Titre1"/>
      </w:pPr>
      <w:bookmarkStart w:id="2" w:name="_Toc184741410"/>
      <w:r w:rsidRPr="001C578C">
        <w:rPr>
          <w:u w:val="single"/>
        </w:rPr>
        <w:lastRenderedPageBreak/>
        <w:t>Article 3.</w:t>
      </w:r>
      <w:r>
        <w:t xml:space="preserve"> Details techniques du projet</w:t>
      </w:r>
      <w:bookmarkEnd w:id="2"/>
    </w:p>
    <w:p w14:paraId="213A91D7" w14:textId="4217CF24" w:rsidR="00B925EF" w:rsidRDefault="00B925EF" w:rsidP="00AD7F79">
      <w:pPr>
        <w:jc w:val="both"/>
        <w:rPr>
          <w:sz w:val="28"/>
          <w:szCs w:val="28"/>
        </w:rPr>
      </w:pPr>
      <w:r w:rsidRPr="00B925EF">
        <w:rPr>
          <w:sz w:val="28"/>
          <w:szCs w:val="28"/>
        </w:rPr>
        <w:t xml:space="preserve">Le candidat devra fournir des rayonnages </w:t>
      </w:r>
      <w:r>
        <w:rPr>
          <w:sz w:val="28"/>
          <w:szCs w:val="28"/>
        </w:rPr>
        <w:t>mobiles</w:t>
      </w:r>
      <w:r w:rsidR="00C35EE8">
        <w:rPr>
          <w:sz w:val="28"/>
          <w:szCs w:val="28"/>
        </w:rPr>
        <w:t xml:space="preserve"> manuels</w:t>
      </w:r>
      <w:r>
        <w:rPr>
          <w:sz w:val="28"/>
          <w:szCs w:val="28"/>
        </w:rPr>
        <w:t xml:space="preserve"> à tablette</w:t>
      </w:r>
      <w:r w:rsidR="00C35EE8">
        <w:rPr>
          <w:sz w:val="28"/>
          <w:szCs w:val="28"/>
        </w:rPr>
        <w:t>s</w:t>
      </w:r>
      <w:r>
        <w:rPr>
          <w:sz w:val="28"/>
          <w:szCs w:val="28"/>
        </w:rPr>
        <w:t>.</w:t>
      </w:r>
    </w:p>
    <w:p w14:paraId="03332A24" w14:textId="0489E7D6" w:rsidR="005F53C1" w:rsidRDefault="005F53C1" w:rsidP="00AD7F79">
      <w:pPr>
        <w:jc w:val="both"/>
        <w:rPr>
          <w:sz w:val="28"/>
          <w:szCs w:val="28"/>
        </w:rPr>
      </w:pPr>
      <w:r>
        <w:rPr>
          <w:sz w:val="28"/>
          <w:szCs w:val="28"/>
        </w:rPr>
        <w:t>Des étagères fixes pourront être installées contre les pans de murs pour maximiser les capacités de stockage.</w:t>
      </w:r>
    </w:p>
    <w:p w14:paraId="56E394DA" w14:textId="4A504B4B" w:rsidR="00B925EF" w:rsidRDefault="00B925EF" w:rsidP="00AD7F79">
      <w:pPr>
        <w:jc w:val="both"/>
        <w:rPr>
          <w:sz w:val="28"/>
          <w:szCs w:val="28"/>
        </w:rPr>
      </w:pPr>
      <w:r>
        <w:rPr>
          <w:sz w:val="28"/>
          <w:szCs w:val="28"/>
        </w:rPr>
        <w:t xml:space="preserve">La dimension des tablettes devra être de </w:t>
      </w:r>
      <w:r w:rsidR="00D21C55">
        <w:rPr>
          <w:sz w:val="28"/>
          <w:szCs w:val="28"/>
        </w:rPr>
        <w:t>40</w:t>
      </w:r>
      <w:r>
        <w:rPr>
          <w:sz w:val="28"/>
          <w:szCs w:val="28"/>
        </w:rPr>
        <w:t xml:space="preserve"> cm de profondeur, et de 1 mètre </w:t>
      </w:r>
      <w:r w:rsidR="00D21C55">
        <w:rPr>
          <w:sz w:val="28"/>
          <w:szCs w:val="28"/>
        </w:rPr>
        <w:t>ou</w:t>
      </w:r>
      <w:r>
        <w:rPr>
          <w:sz w:val="28"/>
          <w:szCs w:val="28"/>
        </w:rPr>
        <w:t xml:space="preserve"> 1.20 mètre</w:t>
      </w:r>
      <w:r w:rsidR="00D21C55">
        <w:rPr>
          <w:sz w:val="28"/>
          <w:szCs w:val="28"/>
        </w:rPr>
        <w:t>s</w:t>
      </w:r>
      <w:r>
        <w:rPr>
          <w:sz w:val="28"/>
          <w:szCs w:val="28"/>
        </w:rPr>
        <w:t xml:space="preserve"> de long</w:t>
      </w:r>
      <w:r w:rsidR="00D21C55">
        <w:rPr>
          <w:sz w:val="28"/>
          <w:szCs w:val="28"/>
        </w:rPr>
        <w:t xml:space="preserve"> même si la dimension de 1.20 mètres est à privilégier</w:t>
      </w:r>
      <w:r>
        <w:rPr>
          <w:sz w:val="28"/>
          <w:szCs w:val="28"/>
        </w:rPr>
        <w:t>. Les tablettes devront être en mesure de supporter au minimum 80 Kg pour 1ml.</w:t>
      </w:r>
    </w:p>
    <w:p w14:paraId="0D77CB88" w14:textId="076CBFD3" w:rsidR="00CD0EFF" w:rsidRDefault="00CD0EFF" w:rsidP="00AD7F79">
      <w:pPr>
        <w:jc w:val="both"/>
        <w:rPr>
          <w:sz w:val="28"/>
          <w:szCs w:val="28"/>
        </w:rPr>
      </w:pPr>
      <w:r>
        <w:rPr>
          <w:sz w:val="28"/>
          <w:szCs w:val="28"/>
        </w:rPr>
        <w:t>La hauteur séparant chaque tablette devra être au minimum de 28 cm.</w:t>
      </w:r>
    </w:p>
    <w:p w14:paraId="53A63A74" w14:textId="7061CBFF" w:rsidR="00B925EF" w:rsidRDefault="00B925EF" w:rsidP="00AD7F79">
      <w:pPr>
        <w:jc w:val="both"/>
        <w:rPr>
          <w:sz w:val="28"/>
          <w:szCs w:val="28"/>
        </w:rPr>
      </w:pPr>
      <w:r>
        <w:rPr>
          <w:sz w:val="28"/>
          <w:szCs w:val="28"/>
        </w:rPr>
        <w:t>La hauteur des rayonnages devra se limiter à 2.20 mètres</w:t>
      </w:r>
      <w:r w:rsidR="007F7307">
        <w:rPr>
          <w:sz w:val="28"/>
          <w:szCs w:val="28"/>
        </w:rPr>
        <w:t>,</w:t>
      </w:r>
      <w:r>
        <w:rPr>
          <w:sz w:val="28"/>
          <w:szCs w:val="28"/>
        </w:rPr>
        <w:t xml:space="preserve"> </w:t>
      </w:r>
      <w:r w:rsidR="007F7307" w:rsidRPr="007F7307">
        <w:rPr>
          <w:sz w:val="28"/>
          <w:szCs w:val="28"/>
        </w:rPr>
        <w:t>compris rails et plancher de compensation</w:t>
      </w:r>
      <w:r w:rsidR="007F7307">
        <w:rPr>
          <w:sz w:val="28"/>
          <w:szCs w:val="28"/>
        </w:rPr>
        <w:t xml:space="preserve">, </w:t>
      </w:r>
      <w:r>
        <w:rPr>
          <w:sz w:val="28"/>
          <w:szCs w:val="28"/>
        </w:rPr>
        <w:t>afin de réduire le risque de chutes.</w:t>
      </w:r>
    </w:p>
    <w:p w14:paraId="756C47A0" w14:textId="5780D1B4" w:rsidR="00A77EA0" w:rsidRPr="00B925EF" w:rsidRDefault="001D1AD2" w:rsidP="00AD7F79">
      <w:pPr>
        <w:jc w:val="both"/>
        <w:rPr>
          <w:sz w:val="28"/>
          <w:szCs w:val="28"/>
        </w:rPr>
      </w:pPr>
      <w:r>
        <w:rPr>
          <w:sz w:val="28"/>
          <w:szCs w:val="28"/>
        </w:rPr>
        <w:t xml:space="preserve">Il est attendu que la </w:t>
      </w:r>
      <w:r w:rsidR="00E12B56">
        <w:rPr>
          <w:sz w:val="28"/>
          <w:szCs w:val="28"/>
        </w:rPr>
        <w:t>prestation</w:t>
      </w:r>
      <w:r>
        <w:rPr>
          <w:sz w:val="28"/>
          <w:szCs w:val="28"/>
        </w:rPr>
        <w:t xml:space="preserve"> comprenne la présence d’u</w:t>
      </w:r>
      <w:r w:rsidR="00A77EA0">
        <w:rPr>
          <w:sz w:val="28"/>
          <w:szCs w:val="28"/>
        </w:rPr>
        <w:t>n support de signalétique permettant d’introduire des fiches au format A4 en tête de</w:t>
      </w:r>
      <w:r>
        <w:rPr>
          <w:sz w:val="28"/>
          <w:szCs w:val="28"/>
        </w:rPr>
        <w:t xml:space="preserve"> chaque</w:t>
      </w:r>
      <w:r w:rsidR="00A77EA0">
        <w:rPr>
          <w:sz w:val="28"/>
          <w:szCs w:val="28"/>
        </w:rPr>
        <w:t xml:space="preserve"> rayonnage</w:t>
      </w:r>
      <w:r w:rsidR="00180295">
        <w:rPr>
          <w:sz w:val="28"/>
          <w:szCs w:val="28"/>
        </w:rPr>
        <w:t>.</w:t>
      </w:r>
    </w:p>
    <w:p w14:paraId="20E822AB" w14:textId="1405739E" w:rsidR="00B925EF" w:rsidRDefault="00B925EF" w:rsidP="00AD7F79">
      <w:pPr>
        <w:jc w:val="both"/>
        <w:rPr>
          <w:sz w:val="28"/>
          <w:szCs w:val="28"/>
        </w:rPr>
      </w:pPr>
      <w:r>
        <w:rPr>
          <w:sz w:val="28"/>
          <w:szCs w:val="28"/>
        </w:rPr>
        <w:t>L’allée de desserte entre deux rayonnages devra être d’au moins 0.80 mètre de large.</w:t>
      </w:r>
    </w:p>
    <w:p w14:paraId="69AB3B59" w14:textId="722EBA27" w:rsidR="00B925EF" w:rsidRPr="00B925EF" w:rsidRDefault="00B925EF" w:rsidP="00AD7F79">
      <w:pPr>
        <w:jc w:val="both"/>
        <w:rPr>
          <w:sz w:val="28"/>
          <w:szCs w:val="28"/>
        </w:rPr>
      </w:pPr>
      <w:r>
        <w:rPr>
          <w:sz w:val="28"/>
          <w:szCs w:val="28"/>
        </w:rPr>
        <w:t xml:space="preserve">L’implantation des rayonnages devra se faire perpendiculairement aux fenêtres et autoriser une circulation </w:t>
      </w:r>
      <w:r w:rsidR="00367EAD">
        <w:rPr>
          <w:sz w:val="28"/>
          <w:szCs w:val="28"/>
        </w:rPr>
        <w:t>de part et d’autre</w:t>
      </w:r>
      <w:r>
        <w:rPr>
          <w:sz w:val="28"/>
          <w:szCs w:val="28"/>
        </w:rPr>
        <w:t xml:space="preserve"> des rayonnages d’au moins 1 mètre.</w:t>
      </w:r>
    </w:p>
    <w:p w14:paraId="3E1A941E" w14:textId="5BDDC4F2" w:rsidR="00B925EF" w:rsidRDefault="00B925EF" w:rsidP="00AD7F79">
      <w:pPr>
        <w:jc w:val="both"/>
        <w:rPr>
          <w:sz w:val="28"/>
          <w:szCs w:val="28"/>
        </w:rPr>
      </w:pPr>
      <w:r w:rsidRPr="00B925EF">
        <w:rPr>
          <w:sz w:val="28"/>
          <w:szCs w:val="28"/>
        </w:rPr>
        <w:t xml:space="preserve">Les équipements fournis </w:t>
      </w:r>
      <w:r>
        <w:rPr>
          <w:sz w:val="28"/>
          <w:szCs w:val="28"/>
        </w:rPr>
        <w:t>par le prestataire devront respecter les normes en usage dans le domaine de l’archivage notamment en ce qui concerne la standardisation des dimensions.</w:t>
      </w:r>
    </w:p>
    <w:p w14:paraId="25121019" w14:textId="2FAD66B9" w:rsidR="00AD7F79" w:rsidRDefault="00AD7F79" w:rsidP="00AD7F79">
      <w:pPr>
        <w:jc w:val="both"/>
        <w:rPr>
          <w:sz w:val="28"/>
          <w:szCs w:val="28"/>
        </w:rPr>
      </w:pPr>
      <w:r>
        <w:rPr>
          <w:sz w:val="28"/>
          <w:szCs w:val="28"/>
        </w:rPr>
        <w:t>La couleur des rayonnages devra s’orienter vers la neutralité. Le RAL devra être fourni ainsi que le nuancier correspondant.</w:t>
      </w:r>
    </w:p>
    <w:p w14:paraId="27F0F1AA" w14:textId="2A8146D1" w:rsidR="00CE646F" w:rsidRDefault="00AD7F79" w:rsidP="00FC679A">
      <w:pPr>
        <w:spacing w:after="0"/>
        <w:jc w:val="both"/>
        <w:rPr>
          <w:sz w:val="28"/>
          <w:szCs w:val="28"/>
        </w:rPr>
      </w:pPr>
      <w:r>
        <w:rPr>
          <w:sz w:val="28"/>
          <w:szCs w:val="28"/>
        </w:rPr>
        <w:t xml:space="preserve">Formats des boites : </w:t>
      </w:r>
      <w:r w:rsidR="00180295">
        <w:rPr>
          <w:sz w:val="28"/>
          <w:szCs w:val="28"/>
        </w:rPr>
        <w:t>8/10/12 cm de large</w:t>
      </w:r>
    </w:p>
    <w:p w14:paraId="52EA5B74" w14:textId="0C38E717" w:rsidR="00FC679A" w:rsidRDefault="00FC679A" w:rsidP="00FC679A">
      <w:pPr>
        <w:spacing w:after="0"/>
        <w:jc w:val="both"/>
        <w:rPr>
          <w:sz w:val="28"/>
          <w:szCs w:val="28"/>
        </w:rPr>
      </w:pPr>
      <w:r>
        <w:rPr>
          <w:sz w:val="28"/>
          <w:szCs w:val="28"/>
        </w:rPr>
        <w:tab/>
      </w:r>
      <w:r>
        <w:rPr>
          <w:sz w:val="28"/>
          <w:szCs w:val="28"/>
        </w:rPr>
        <w:tab/>
      </w:r>
      <w:r>
        <w:rPr>
          <w:sz w:val="28"/>
          <w:szCs w:val="28"/>
        </w:rPr>
        <w:tab/>
        <w:t xml:space="preserve">    35 cm de profondeur</w:t>
      </w:r>
    </w:p>
    <w:p w14:paraId="4B757965" w14:textId="5164245C" w:rsidR="00FC679A" w:rsidRDefault="00FC679A" w:rsidP="00FC679A">
      <w:pPr>
        <w:spacing w:after="0"/>
        <w:jc w:val="both"/>
        <w:rPr>
          <w:sz w:val="28"/>
          <w:szCs w:val="28"/>
        </w:rPr>
      </w:pPr>
      <w:r>
        <w:rPr>
          <w:sz w:val="28"/>
          <w:szCs w:val="28"/>
        </w:rPr>
        <w:tab/>
      </w:r>
      <w:r>
        <w:rPr>
          <w:sz w:val="28"/>
          <w:szCs w:val="28"/>
        </w:rPr>
        <w:tab/>
      </w:r>
      <w:r>
        <w:rPr>
          <w:sz w:val="28"/>
          <w:szCs w:val="28"/>
        </w:rPr>
        <w:tab/>
        <w:t xml:space="preserve">    25 cm de hauteur</w:t>
      </w:r>
    </w:p>
    <w:p w14:paraId="5F1241E6" w14:textId="77777777" w:rsidR="007F7307" w:rsidRDefault="007F7307" w:rsidP="00FC679A">
      <w:pPr>
        <w:spacing w:after="0"/>
        <w:jc w:val="both"/>
        <w:rPr>
          <w:sz w:val="28"/>
          <w:szCs w:val="28"/>
        </w:rPr>
      </w:pPr>
    </w:p>
    <w:p w14:paraId="3C591A8A" w14:textId="77777777" w:rsidR="007F7307" w:rsidRDefault="007F7307" w:rsidP="007F7307">
      <w:pPr>
        <w:spacing w:after="0"/>
        <w:jc w:val="both"/>
        <w:rPr>
          <w:sz w:val="28"/>
          <w:szCs w:val="28"/>
        </w:rPr>
      </w:pPr>
      <w:r w:rsidRPr="007F7307">
        <w:rPr>
          <w:sz w:val="28"/>
          <w:szCs w:val="28"/>
        </w:rPr>
        <w:t>Un plancher de compensation destiné à recevoir les rails de guidage et de roulement des chariots devra couvrir la totalité des espaces à aménager en rayonnages mobiles. Il sera ignifuge, hydrofuge et imputrescible. La finition sera anti-poussière.</w:t>
      </w:r>
    </w:p>
    <w:p w14:paraId="5DACB4BD" w14:textId="77777777" w:rsidR="007F7307" w:rsidRPr="007F7307" w:rsidRDefault="007F7307" w:rsidP="007F7307">
      <w:pPr>
        <w:spacing w:after="0"/>
        <w:jc w:val="both"/>
        <w:rPr>
          <w:sz w:val="28"/>
          <w:szCs w:val="28"/>
        </w:rPr>
      </w:pPr>
    </w:p>
    <w:p w14:paraId="61379021" w14:textId="415BE8F7" w:rsidR="007F7307" w:rsidRDefault="007F7307" w:rsidP="007F7307">
      <w:pPr>
        <w:spacing w:after="0"/>
        <w:jc w:val="both"/>
        <w:rPr>
          <w:sz w:val="28"/>
          <w:szCs w:val="28"/>
        </w:rPr>
      </w:pPr>
      <w:r w:rsidRPr="007F7307">
        <w:rPr>
          <w:sz w:val="28"/>
          <w:szCs w:val="28"/>
        </w:rPr>
        <w:t>Le plancher devra s'ajuster au mieux au sol voisin non refait, par une rampe d’accès la moins haute possible, permettant le passage de chariots.</w:t>
      </w:r>
    </w:p>
    <w:p w14:paraId="331ACD1C" w14:textId="77777777" w:rsidR="007F7307" w:rsidRDefault="007F7307" w:rsidP="00FC679A">
      <w:pPr>
        <w:spacing w:after="0"/>
        <w:jc w:val="both"/>
        <w:rPr>
          <w:sz w:val="28"/>
          <w:szCs w:val="28"/>
        </w:rPr>
      </w:pPr>
    </w:p>
    <w:p w14:paraId="4E5E6414" w14:textId="77777777" w:rsidR="007F7307" w:rsidRPr="007F7307" w:rsidRDefault="007F7307" w:rsidP="007F7307">
      <w:pPr>
        <w:spacing w:after="0"/>
        <w:jc w:val="both"/>
        <w:rPr>
          <w:sz w:val="28"/>
          <w:szCs w:val="28"/>
        </w:rPr>
      </w:pPr>
      <w:r w:rsidRPr="007F7307">
        <w:rPr>
          <w:sz w:val="28"/>
          <w:szCs w:val="28"/>
        </w:rPr>
        <w:t>L’entreprise sera responsable de l’aplomb et de l’alignement de ses ouvrages et de leur stabilité.</w:t>
      </w:r>
    </w:p>
    <w:p w14:paraId="16324336" w14:textId="4165AD61" w:rsidR="007F7307" w:rsidRPr="007F7307" w:rsidRDefault="007F7307" w:rsidP="007F7307">
      <w:pPr>
        <w:spacing w:after="0"/>
        <w:jc w:val="both"/>
        <w:rPr>
          <w:sz w:val="28"/>
          <w:szCs w:val="28"/>
        </w:rPr>
      </w:pPr>
      <w:r w:rsidRPr="007F7307">
        <w:rPr>
          <w:sz w:val="28"/>
          <w:szCs w:val="28"/>
        </w:rPr>
        <w:t>Elle devra</w:t>
      </w:r>
      <w:r w:rsidR="009C22BF">
        <w:rPr>
          <w:sz w:val="28"/>
          <w:szCs w:val="28"/>
        </w:rPr>
        <w:t xml:space="preserve"> pour</w:t>
      </w:r>
      <w:r w:rsidRPr="007F7307">
        <w:rPr>
          <w:sz w:val="28"/>
          <w:szCs w:val="28"/>
        </w:rPr>
        <w:t xml:space="preserve"> la mise en œuvre de ses ouvrages, </w:t>
      </w:r>
      <w:r w:rsidR="009C22BF">
        <w:rPr>
          <w:sz w:val="28"/>
          <w:szCs w:val="28"/>
        </w:rPr>
        <w:t>assurer la fourniture et l’installation de</w:t>
      </w:r>
      <w:r w:rsidRPr="007F7307">
        <w:rPr>
          <w:sz w:val="28"/>
          <w:szCs w:val="28"/>
        </w:rPr>
        <w:t xml:space="preserve"> :</w:t>
      </w:r>
    </w:p>
    <w:p w14:paraId="21493055" w14:textId="775944DA" w:rsidR="007F7307" w:rsidRPr="007F7307" w:rsidRDefault="007F7307" w:rsidP="007F7307">
      <w:pPr>
        <w:spacing w:after="0"/>
        <w:jc w:val="both"/>
        <w:rPr>
          <w:sz w:val="28"/>
          <w:szCs w:val="28"/>
        </w:rPr>
      </w:pPr>
      <w:r w:rsidRPr="007F7307">
        <w:rPr>
          <w:sz w:val="28"/>
          <w:szCs w:val="28"/>
        </w:rPr>
        <w:t>-</w:t>
      </w:r>
      <w:r w:rsidR="009C22BF">
        <w:rPr>
          <w:sz w:val="28"/>
          <w:szCs w:val="28"/>
        </w:rPr>
        <w:t xml:space="preserve"> La</w:t>
      </w:r>
      <w:r w:rsidRPr="007F7307">
        <w:rPr>
          <w:sz w:val="28"/>
          <w:szCs w:val="28"/>
        </w:rPr>
        <w:t xml:space="preserve"> mise en place du plancher sur la dalle béton </w:t>
      </w:r>
    </w:p>
    <w:p w14:paraId="0FCFEBD2" w14:textId="45600D5B" w:rsidR="007F7307" w:rsidRPr="007F7307" w:rsidRDefault="007F7307" w:rsidP="007F7307">
      <w:pPr>
        <w:spacing w:after="0"/>
        <w:jc w:val="both"/>
        <w:rPr>
          <w:sz w:val="28"/>
          <w:szCs w:val="28"/>
        </w:rPr>
      </w:pPr>
      <w:r w:rsidRPr="007F7307">
        <w:rPr>
          <w:sz w:val="28"/>
          <w:szCs w:val="28"/>
        </w:rPr>
        <w:t xml:space="preserve">- </w:t>
      </w:r>
      <w:r w:rsidR="009C22BF">
        <w:rPr>
          <w:sz w:val="28"/>
          <w:szCs w:val="28"/>
        </w:rPr>
        <w:t xml:space="preserve">La </w:t>
      </w:r>
      <w:r w:rsidRPr="007F7307">
        <w:rPr>
          <w:sz w:val="28"/>
          <w:szCs w:val="28"/>
        </w:rPr>
        <w:t>mise en place des rails</w:t>
      </w:r>
    </w:p>
    <w:p w14:paraId="3696A0F2" w14:textId="0711E5C8" w:rsidR="007F7307" w:rsidRPr="007F7307" w:rsidRDefault="007F7307" w:rsidP="007F7307">
      <w:pPr>
        <w:spacing w:after="0"/>
        <w:jc w:val="both"/>
        <w:rPr>
          <w:sz w:val="28"/>
          <w:szCs w:val="28"/>
        </w:rPr>
      </w:pPr>
      <w:r w:rsidRPr="007F7307">
        <w:rPr>
          <w:sz w:val="28"/>
          <w:szCs w:val="28"/>
        </w:rPr>
        <w:t xml:space="preserve">- </w:t>
      </w:r>
      <w:r w:rsidR="009C22BF">
        <w:rPr>
          <w:sz w:val="28"/>
          <w:szCs w:val="28"/>
        </w:rPr>
        <w:t>L’</w:t>
      </w:r>
      <w:r w:rsidRPr="007F7307">
        <w:rPr>
          <w:sz w:val="28"/>
          <w:szCs w:val="28"/>
        </w:rPr>
        <w:t>installation des rayonnages mobiles compris tous accessoires</w:t>
      </w:r>
    </w:p>
    <w:p w14:paraId="3BD7FD79" w14:textId="07EB383F" w:rsidR="007F7307" w:rsidRDefault="007F7307" w:rsidP="007F7307">
      <w:pPr>
        <w:spacing w:after="0"/>
        <w:jc w:val="both"/>
        <w:rPr>
          <w:sz w:val="28"/>
          <w:szCs w:val="28"/>
        </w:rPr>
      </w:pPr>
      <w:r w:rsidRPr="007F7307">
        <w:rPr>
          <w:sz w:val="28"/>
          <w:szCs w:val="28"/>
        </w:rPr>
        <w:t>-</w:t>
      </w:r>
      <w:r w:rsidR="009C22BF">
        <w:rPr>
          <w:sz w:val="28"/>
          <w:szCs w:val="28"/>
        </w:rPr>
        <w:t xml:space="preserve"> Le</w:t>
      </w:r>
      <w:r w:rsidRPr="007F7307">
        <w:rPr>
          <w:sz w:val="28"/>
          <w:szCs w:val="28"/>
        </w:rPr>
        <w:t xml:space="preserve"> réglage et installation des tablettes.</w:t>
      </w:r>
    </w:p>
    <w:p w14:paraId="4F4F0A54" w14:textId="77777777" w:rsidR="00FC679A" w:rsidRDefault="00FC679A" w:rsidP="00FC679A">
      <w:pPr>
        <w:spacing w:after="0"/>
        <w:jc w:val="both"/>
        <w:rPr>
          <w:sz w:val="28"/>
          <w:szCs w:val="28"/>
        </w:rPr>
      </w:pPr>
    </w:p>
    <w:p w14:paraId="3E867CF0" w14:textId="40F6F86B" w:rsidR="00A96000" w:rsidRDefault="00A96000" w:rsidP="00AD7F79">
      <w:pPr>
        <w:jc w:val="both"/>
        <w:rPr>
          <w:sz w:val="28"/>
          <w:szCs w:val="28"/>
        </w:rPr>
      </w:pPr>
      <w:r>
        <w:rPr>
          <w:sz w:val="28"/>
          <w:szCs w:val="28"/>
        </w:rPr>
        <w:t>Dans la perspective de la mise en place d’un contrat de maintenance, la liste des interventions de maintenance ainsi que la périodicité de remplacement des pièces devront être fournis.</w:t>
      </w:r>
      <w:r w:rsidR="00D9736E">
        <w:rPr>
          <w:sz w:val="28"/>
          <w:szCs w:val="28"/>
        </w:rPr>
        <w:t xml:space="preserve"> Le soumissionnaire devra joindre à son offre une proposition de contrat de maintenance des équipements installés. Cette proposition indiquera le coût du contrat.</w:t>
      </w:r>
    </w:p>
    <w:p w14:paraId="7B87900A" w14:textId="65D98281" w:rsidR="00B74F65" w:rsidRDefault="00B74F65" w:rsidP="00AD7F79">
      <w:pPr>
        <w:jc w:val="both"/>
        <w:rPr>
          <w:sz w:val="28"/>
          <w:szCs w:val="28"/>
        </w:rPr>
      </w:pPr>
      <w:r>
        <w:rPr>
          <w:sz w:val="28"/>
          <w:szCs w:val="28"/>
        </w:rPr>
        <w:t>Il devra être procédé à la remise en état et au nettoyage des locaux détériorés et/ou salis au cours des travaux. Si ces prestations ne sont pas ou sont mal réalisées la DRAC Centre-Val de Loire se réserve le droit de faire intervenir une entreprise extérieure. Le coût des travaux seraient alors déduit</w:t>
      </w:r>
      <w:r w:rsidR="009C22BF">
        <w:rPr>
          <w:sz w:val="28"/>
          <w:szCs w:val="28"/>
        </w:rPr>
        <w:t>s</w:t>
      </w:r>
      <w:r>
        <w:rPr>
          <w:sz w:val="28"/>
          <w:szCs w:val="28"/>
        </w:rPr>
        <w:t xml:space="preserve"> du montant du marché.</w:t>
      </w:r>
    </w:p>
    <w:p w14:paraId="795F3E28" w14:textId="5FE1002E" w:rsidR="00B74F65" w:rsidRDefault="00B74F65" w:rsidP="00AD7F79">
      <w:pPr>
        <w:jc w:val="both"/>
        <w:rPr>
          <w:sz w:val="28"/>
          <w:szCs w:val="28"/>
        </w:rPr>
      </w:pPr>
      <w:r>
        <w:rPr>
          <w:sz w:val="28"/>
          <w:szCs w:val="28"/>
        </w:rPr>
        <w:t>Il devra être indiqué la durée de la garantie des matériels proposés</w:t>
      </w:r>
      <w:r w:rsidR="00B403C6">
        <w:rPr>
          <w:sz w:val="28"/>
          <w:szCs w:val="28"/>
        </w:rPr>
        <w:t xml:space="preserve"> dans le détail</w:t>
      </w:r>
      <w:r>
        <w:rPr>
          <w:sz w:val="28"/>
          <w:szCs w:val="28"/>
        </w:rPr>
        <w:t xml:space="preserve"> et l’engagement du constructeur sur leur pérennité.</w:t>
      </w:r>
      <w:r w:rsidR="00B403C6">
        <w:rPr>
          <w:sz w:val="28"/>
          <w:szCs w:val="28"/>
        </w:rPr>
        <w:t xml:space="preserve"> Une durée </w:t>
      </w:r>
      <w:r w:rsidR="00CD0EFF">
        <w:rPr>
          <w:sz w:val="28"/>
          <w:szCs w:val="28"/>
        </w:rPr>
        <w:t>minimale de cinq ans est attendue.</w:t>
      </w:r>
    </w:p>
    <w:p w14:paraId="4F152D17" w14:textId="094DFAD9" w:rsidR="001D1AD2" w:rsidRDefault="00B74F65" w:rsidP="00843DA3">
      <w:pPr>
        <w:jc w:val="both"/>
        <w:rPr>
          <w:sz w:val="28"/>
          <w:szCs w:val="28"/>
        </w:rPr>
      </w:pPr>
      <w:r>
        <w:rPr>
          <w:sz w:val="28"/>
          <w:szCs w:val="28"/>
        </w:rPr>
        <w:t>La réception sera prononcée après essais et contrôles en présence des représentants du secrétariat général et des services utilisateurs de la DRAC</w:t>
      </w:r>
      <w:r w:rsidR="00843DA3">
        <w:rPr>
          <w:sz w:val="28"/>
          <w:szCs w:val="28"/>
        </w:rPr>
        <w:t xml:space="preserve"> et fourniture de la documentation inhérente à l’installation. </w:t>
      </w:r>
    </w:p>
    <w:p w14:paraId="38810CC1" w14:textId="01D7CE62" w:rsidR="00843DA3" w:rsidRDefault="00843DA3" w:rsidP="00843DA3">
      <w:pPr>
        <w:jc w:val="both"/>
        <w:rPr>
          <w:sz w:val="28"/>
          <w:szCs w:val="28"/>
        </w:rPr>
      </w:pPr>
      <w:r>
        <w:rPr>
          <w:sz w:val="28"/>
          <w:szCs w:val="28"/>
        </w:rPr>
        <w:t>Le candidat devra prévoir dans son offre la formation des personnels utilisateurs une fois la réception de l’installation effectuée. La documentation technique en langue française ainsi que l’ensemble des documents relatifs à l’exécution des travaux devront être fournis au format dématérialisé c’est-à-dire en PDF pour les notices et notes diverses et en DWF et PDF pour les plans de l’installation.</w:t>
      </w:r>
    </w:p>
    <w:p w14:paraId="49983E63" w14:textId="49D3107E" w:rsidR="00B74F65" w:rsidRDefault="00B74F65" w:rsidP="00AD7F79">
      <w:pPr>
        <w:jc w:val="both"/>
        <w:rPr>
          <w:sz w:val="28"/>
          <w:szCs w:val="28"/>
        </w:rPr>
      </w:pPr>
    </w:p>
    <w:p w14:paraId="5FE2C7B4" w14:textId="77777777" w:rsidR="00887889" w:rsidRDefault="00887889" w:rsidP="00AD7F79">
      <w:pPr>
        <w:jc w:val="both"/>
        <w:rPr>
          <w:sz w:val="28"/>
          <w:szCs w:val="28"/>
        </w:rPr>
      </w:pPr>
    </w:p>
    <w:p w14:paraId="285E1614" w14:textId="77777777" w:rsidR="00BB415D" w:rsidRDefault="00BB415D" w:rsidP="00D120E2">
      <w:pPr>
        <w:pStyle w:val="Titre1"/>
      </w:pPr>
      <w:bookmarkStart w:id="3" w:name="_Toc184741411"/>
      <w:r w:rsidRPr="001C578C">
        <w:rPr>
          <w:u w:val="single"/>
        </w:rPr>
        <w:lastRenderedPageBreak/>
        <w:t>Article 4.</w:t>
      </w:r>
      <w:r>
        <w:t xml:space="preserve"> Contraintes liées à l’installation</w:t>
      </w:r>
      <w:bookmarkEnd w:id="3"/>
    </w:p>
    <w:p w14:paraId="6E9686B6" w14:textId="5D7056AE" w:rsidR="00C13F7B" w:rsidRDefault="00C13F7B" w:rsidP="00AD7F79">
      <w:pPr>
        <w:jc w:val="both"/>
        <w:rPr>
          <w:sz w:val="28"/>
          <w:szCs w:val="28"/>
        </w:rPr>
      </w:pPr>
      <w:r>
        <w:rPr>
          <w:sz w:val="28"/>
          <w:szCs w:val="28"/>
        </w:rPr>
        <w:t xml:space="preserve">L’entreprise est réputée avoir pris connaissance des contraintes techniques de tous </w:t>
      </w:r>
      <w:proofErr w:type="gramStart"/>
      <w:r>
        <w:rPr>
          <w:sz w:val="28"/>
          <w:szCs w:val="28"/>
        </w:rPr>
        <w:t>ordres imposées</w:t>
      </w:r>
      <w:proofErr w:type="gramEnd"/>
      <w:r>
        <w:rPr>
          <w:sz w:val="28"/>
          <w:szCs w:val="28"/>
        </w:rPr>
        <w:t xml:space="preserve"> par l’environnement existant sur la zone d’intervention et d’en avoir tenu compte dans l’établissement de son offre.</w:t>
      </w:r>
    </w:p>
    <w:p w14:paraId="2902B077" w14:textId="4F212B0A" w:rsidR="00367EAD" w:rsidRDefault="00367EAD" w:rsidP="00AD7F79">
      <w:pPr>
        <w:jc w:val="both"/>
        <w:rPr>
          <w:sz w:val="28"/>
          <w:szCs w:val="28"/>
        </w:rPr>
      </w:pPr>
      <w:r>
        <w:rPr>
          <w:sz w:val="28"/>
          <w:szCs w:val="28"/>
        </w:rPr>
        <w:t>L’installation sera situ</w:t>
      </w:r>
      <w:r w:rsidR="009D368A">
        <w:rPr>
          <w:sz w:val="28"/>
          <w:szCs w:val="28"/>
        </w:rPr>
        <w:t xml:space="preserve">ée </w:t>
      </w:r>
      <w:r>
        <w:rPr>
          <w:sz w:val="28"/>
          <w:szCs w:val="28"/>
        </w:rPr>
        <w:t>au RDC du bâtiment E de la cité administrative Coligny d’Orléans.</w:t>
      </w:r>
    </w:p>
    <w:p w14:paraId="3C7A64D1" w14:textId="52EB8EAE" w:rsidR="00367EAD" w:rsidRDefault="00367EAD" w:rsidP="00AD7F79">
      <w:pPr>
        <w:jc w:val="both"/>
        <w:rPr>
          <w:sz w:val="28"/>
          <w:szCs w:val="28"/>
        </w:rPr>
      </w:pPr>
      <w:r>
        <w:rPr>
          <w:sz w:val="28"/>
          <w:szCs w:val="28"/>
        </w:rPr>
        <w:t>Ce bâtiment en date de la</w:t>
      </w:r>
      <w:r w:rsidR="009D368A">
        <w:rPr>
          <w:sz w:val="28"/>
          <w:szCs w:val="28"/>
        </w:rPr>
        <w:t xml:space="preserve"> fin de la</w:t>
      </w:r>
      <w:r>
        <w:rPr>
          <w:sz w:val="28"/>
          <w:szCs w:val="28"/>
        </w:rPr>
        <w:t xml:space="preserve"> seconde moitié du </w:t>
      </w:r>
      <w:r w:rsidR="00CE646F">
        <w:rPr>
          <w:sz w:val="28"/>
          <w:szCs w:val="28"/>
        </w:rPr>
        <w:t>XIXème</w:t>
      </w:r>
      <w:r>
        <w:rPr>
          <w:sz w:val="28"/>
          <w:szCs w:val="28"/>
        </w:rPr>
        <w:t xml:space="preserve"> siècle est composé de cellules de 40 m² entre murs de refends.</w:t>
      </w:r>
    </w:p>
    <w:p w14:paraId="7A096D6F" w14:textId="4382C72F" w:rsidR="00367EAD" w:rsidRDefault="00367EAD" w:rsidP="00AD7F79">
      <w:pPr>
        <w:jc w:val="both"/>
        <w:rPr>
          <w:sz w:val="28"/>
          <w:szCs w:val="28"/>
        </w:rPr>
      </w:pPr>
      <w:r>
        <w:rPr>
          <w:sz w:val="28"/>
          <w:szCs w:val="28"/>
        </w:rPr>
        <w:t>La dalle du RDC doit être envisagée comme étant fragile et comme nécessitant une installation préalable visant à minimiser la densité de charge y reposant.</w:t>
      </w:r>
    </w:p>
    <w:p w14:paraId="6CA448D3" w14:textId="24977A63" w:rsidR="00367EAD" w:rsidRDefault="00367EAD" w:rsidP="00AD7F79">
      <w:pPr>
        <w:jc w:val="both"/>
        <w:rPr>
          <w:sz w:val="28"/>
          <w:szCs w:val="28"/>
        </w:rPr>
      </w:pPr>
      <w:r>
        <w:rPr>
          <w:sz w:val="28"/>
          <w:szCs w:val="28"/>
        </w:rPr>
        <w:t>Le prestataire devra être en mesure de fournir un calcul estimatif de charges de son installation</w:t>
      </w:r>
      <w:r w:rsidR="00F05625">
        <w:rPr>
          <w:sz w:val="28"/>
          <w:szCs w:val="28"/>
        </w:rPr>
        <w:t xml:space="preserve"> à vide et</w:t>
      </w:r>
      <w:r>
        <w:rPr>
          <w:sz w:val="28"/>
          <w:szCs w:val="28"/>
        </w:rPr>
        <w:t xml:space="preserve"> lorsque celle-ci sera complétée au maximum de ses capacités. Le détail de ce calcul devra être joint au mémoire technique. </w:t>
      </w:r>
    </w:p>
    <w:p w14:paraId="6F78B78B" w14:textId="303C0A4E" w:rsidR="00367EAD" w:rsidRDefault="00367EAD" w:rsidP="00AD7F79">
      <w:pPr>
        <w:jc w:val="both"/>
        <w:rPr>
          <w:sz w:val="28"/>
          <w:szCs w:val="28"/>
        </w:rPr>
      </w:pPr>
      <w:r>
        <w:rPr>
          <w:sz w:val="28"/>
          <w:szCs w:val="28"/>
        </w:rPr>
        <w:t xml:space="preserve">Les plans du RDC du bâtiment seront fournis en annexe du présent CCTP. Ils permettront notamment au prestataire de joindre </w:t>
      </w:r>
      <w:r w:rsidR="00AD7F79">
        <w:rPr>
          <w:sz w:val="28"/>
          <w:szCs w:val="28"/>
        </w:rPr>
        <w:t>une représentation graphique</w:t>
      </w:r>
      <w:r>
        <w:rPr>
          <w:sz w:val="28"/>
          <w:szCs w:val="28"/>
        </w:rPr>
        <w:t xml:space="preserve"> 2D et 3D de son installation réalisée accompagnée des différentes côtes.</w:t>
      </w:r>
    </w:p>
    <w:p w14:paraId="6D0E2ADF" w14:textId="0F9D1A32" w:rsidR="00A3378D" w:rsidRDefault="00A3378D" w:rsidP="00AD7F79">
      <w:pPr>
        <w:jc w:val="both"/>
        <w:rPr>
          <w:sz w:val="28"/>
          <w:szCs w:val="28"/>
        </w:rPr>
      </w:pPr>
      <w:r>
        <w:rPr>
          <w:sz w:val="28"/>
          <w:szCs w:val="28"/>
        </w:rPr>
        <w:t>L’installation terminée devra permettre le passage d’un chariot</w:t>
      </w:r>
      <w:r w:rsidR="001D1AD2">
        <w:rPr>
          <w:sz w:val="28"/>
          <w:szCs w:val="28"/>
        </w:rPr>
        <w:t xml:space="preserve"> </w:t>
      </w:r>
      <w:r>
        <w:rPr>
          <w:sz w:val="28"/>
          <w:szCs w:val="28"/>
        </w:rPr>
        <w:t>dans la pièce pour le transport des cartons d’archives.</w:t>
      </w:r>
    </w:p>
    <w:p w14:paraId="18EB0A9F" w14:textId="77777777" w:rsidR="003B051F" w:rsidRDefault="003B051F" w:rsidP="00AD7F79">
      <w:pPr>
        <w:jc w:val="both"/>
        <w:rPr>
          <w:sz w:val="28"/>
          <w:szCs w:val="28"/>
        </w:rPr>
      </w:pPr>
    </w:p>
    <w:p w14:paraId="28A9166E" w14:textId="1FBDA8DC" w:rsidR="003B051F" w:rsidRPr="00E12B56" w:rsidRDefault="003B051F" w:rsidP="00D120E2">
      <w:pPr>
        <w:pStyle w:val="Titre1"/>
      </w:pPr>
      <w:bookmarkStart w:id="4" w:name="_Toc184741412"/>
      <w:r w:rsidRPr="001C578C">
        <w:rPr>
          <w:u w:val="single"/>
        </w:rPr>
        <w:t>Articles 5.</w:t>
      </w:r>
      <w:r>
        <w:t xml:space="preserve"> </w:t>
      </w:r>
      <w:bookmarkStart w:id="5" w:name="_Hlk184307598"/>
      <w:r w:rsidRPr="00E12B56">
        <w:t>Période d’intervention</w:t>
      </w:r>
      <w:bookmarkEnd w:id="4"/>
      <w:r w:rsidRPr="00E12B56">
        <w:t xml:space="preserve"> </w:t>
      </w:r>
      <w:bookmarkEnd w:id="5"/>
    </w:p>
    <w:p w14:paraId="197E961A" w14:textId="77777777" w:rsidR="001C7A87" w:rsidRPr="001C7A87" w:rsidRDefault="001C7A87" w:rsidP="001C7A87">
      <w:pPr>
        <w:rPr>
          <w:sz w:val="28"/>
          <w:szCs w:val="28"/>
        </w:rPr>
      </w:pPr>
      <w:r w:rsidRPr="001C7A87">
        <w:rPr>
          <w:sz w:val="28"/>
          <w:szCs w:val="28"/>
        </w:rPr>
        <w:t>Le délai d’exécution des prestations est de 15 semaines maximum à compter de la date de notification prévisionnelle qui est le jeudi 27 février, soit le vendredi 13 juin 2025 maximum. Dans l’idéal une livraison et installation avant le mardi 20 mai 2025 est souhaitée.</w:t>
      </w:r>
    </w:p>
    <w:p w14:paraId="28511CEB" w14:textId="77777777" w:rsidR="001C7A87" w:rsidRPr="001C7A87" w:rsidRDefault="001C7A87" w:rsidP="001C7A87">
      <w:pPr>
        <w:rPr>
          <w:sz w:val="28"/>
          <w:szCs w:val="28"/>
        </w:rPr>
      </w:pPr>
      <w:r w:rsidRPr="001C7A87">
        <w:rPr>
          <w:sz w:val="28"/>
          <w:szCs w:val="28"/>
        </w:rPr>
        <w:t xml:space="preserve">La livraison et l’installation pourront débuter à compter du mardi 22 avril 2025. </w:t>
      </w:r>
    </w:p>
    <w:p w14:paraId="13F8E7C5" w14:textId="77777777" w:rsidR="00612C45" w:rsidRPr="00367EAD" w:rsidRDefault="00612C45" w:rsidP="00F05625">
      <w:pPr>
        <w:autoSpaceDE w:val="0"/>
        <w:autoSpaceDN w:val="0"/>
        <w:adjustRightInd w:val="0"/>
        <w:jc w:val="both"/>
        <w:rPr>
          <w:sz w:val="28"/>
          <w:szCs w:val="28"/>
        </w:rPr>
      </w:pPr>
    </w:p>
    <w:p w14:paraId="3C81D681" w14:textId="01959A0B" w:rsidR="00BB415D" w:rsidRDefault="00BB415D" w:rsidP="00D120E2">
      <w:pPr>
        <w:pStyle w:val="Titre1"/>
      </w:pPr>
      <w:bookmarkStart w:id="6" w:name="_Toc184741413"/>
      <w:r w:rsidRPr="001C578C">
        <w:rPr>
          <w:u w:val="single"/>
        </w:rPr>
        <w:t xml:space="preserve">Articles </w:t>
      </w:r>
      <w:r w:rsidR="003B051F">
        <w:rPr>
          <w:u w:val="single"/>
        </w:rPr>
        <w:t>6</w:t>
      </w:r>
      <w:r w:rsidRPr="001C578C">
        <w:rPr>
          <w:u w:val="single"/>
        </w:rPr>
        <w:t>.</w:t>
      </w:r>
      <w:r>
        <w:t xml:space="preserve"> Dispositions finales</w:t>
      </w:r>
      <w:bookmarkEnd w:id="6"/>
    </w:p>
    <w:p w14:paraId="70851F17" w14:textId="5C01079F" w:rsidR="00BB5D64" w:rsidRDefault="00AD7F79" w:rsidP="00AD7F79">
      <w:pPr>
        <w:jc w:val="both"/>
        <w:rPr>
          <w:sz w:val="28"/>
          <w:szCs w:val="28"/>
        </w:rPr>
      </w:pPr>
      <w:r>
        <w:rPr>
          <w:sz w:val="28"/>
          <w:szCs w:val="28"/>
        </w:rPr>
        <w:t>Le prestataire pourra, sur rdv et en fonction des disponibilités offertes, visiter les lieux et demander toutes les informations techniques lui permettant d’ajuster son offre aux besoins du service adjudicateur.</w:t>
      </w:r>
    </w:p>
    <w:p w14:paraId="44E5543B" w14:textId="2451CEF2" w:rsidR="00CE646F" w:rsidRDefault="00CE646F" w:rsidP="00AD7F79">
      <w:pPr>
        <w:jc w:val="both"/>
        <w:rPr>
          <w:sz w:val="28"/>
          <w:szCs w:val="28"/>
        </w:rPr>
      </w:pPr>
      <w:r>
        <w:rPr>
          <w:sz w:val="28"/>
          <w:szCs w:val="28"/>
        </w:rPr>
        <w:lastRenderedPageBreak/>
        <w:t xml:space="preserve">Tout le matériel fourni sera neuf et présentera toutes les garanties de bon fonctionnement. </w:t>
      </w:r>
    </w:p>
    <w:p w14:paraId="02C378C7" w14:textId="6AD834EE" w:rsidR="00CE646F" w:rsidRDefault="00CE646F" w:rsidP="00AD7F79">
      <w:pPr>
        <w:jc w:val="both"/>
        <w:rPr>
          <w:sz w:val="28"/>
          <w:szCs w:val="28"/>
        </w:rPr>
      </w:pPr>
      <w:r>
        <w:rPr>
          <w:sz w:val="28"/>
          <w:szCs w:val="28"/>
        </w:rPr>
        <w:t xml:space="preserve">Visite du site : </w:t>
      </w:r>
      <w:proofErr w:type="spellStart"/>
      <w:r>
        <w:rPr>
          <w:sz w:val="28"/>
          <w:szCs w:val="28"/>
        </w:rPr>
        <w:t>C.f</w:t>
      </w:r>
      <w:proofErr w:type="spellEnd"/>
      <w:r>
        <w:rPr>
          <w:sz w:val="28"/>
          <w:szCs w:val="28"/>
        </w:rPr>
        <w:t xml:space="preserve"> règlement de la consultation </w:t>
      </w:r>
    </w:p>
    <w:p w14:paraId="7F8EAB9B" w14:textId="77777777" w:rsidR="001117F6" w:rsidRDefault="001117F6" w:rsidP="00AD7F79">
      <w:pPr>
        <w:jc w:val="both"/>
        <w:rPr>
          <w:sz w:val="28"/>
          <w:szCs w:val="28"/>
        </w:rPr>
      </w:pPr>
    </w:p>
    <w:p w14:paraId="69ACD6F3" w14:textId="640C2BA0" w:rsidR="001117F6" w:rsidRDefault="001117F6" w:rsidP="00D120E2">
      <w:pPr>
        <w:pStyle w:val="Titre1"/>
      </w:pPr>
      <w:bookmarkStart w:id="7" w:name="_Toc184741414"/>
      <w:r>
        <w:t xml:space="preserve">LISTE DES </w:t>
      </w:r>
      <w:r w:rsidRPr="001117F6">
        <w:t>ANNEXES</w:t>
      </w:r>
      <w:bookmarkEnd w:id="7"/>
    </w:p>
    <w:p w14:paraId="11BA8B28" w14:textId="691F55D6" w:rsidR="001117F6" w:rsidRDefault="001117F6" w:rsidP="003568FD">
      <w:pPr>
        <w:spacing w:after="0"/>
        <w:jc w:val="both"/>
        <w:rPr>
          <w:sz w:val="28"/>
          <w:szCs w:val="28"/>
        </w:rPr>
      </w:pPr>
      <w:r w:rsidRPr="001117F6">
        <w:rPr>
          <w:sz w:val="28"/>
          <w:szCs w:val="28"/>
        </w:rPr>
        <w:t>Plans au format</w:t>
      </w:r>
      <w:r w:rsidR="00DD7688">
        <w:rPr>
          <w:sz w:val="28"/>
          <w:szCs w:val="28"/>
        </w:rPr>
        <w:t xml:space="preserve"> </w:t>
      </w:r>
      <w:r w:rsidRPr="001117F6">
        <w:rPr>
          <w:sz w:val="28"/>
          <w:szCs w:val="28"/>
        </w:rPr>
        <w:t>DWG</w:t>
      </w:r>
    </w:p>
    <w:p w14:paraId="3EA81FA9" w14:textId="14E7BAFC" w:rsidR="003568FD" w:rsidRDefault="003568FD" w:rsidP="003568FD">
      <w:pPr>
        <w:spacing w:after="0"/>
        <w:jc w:val="both"/>
        <w:rPr>
          <w:sz w:val="28"/>
          <w:szCs w:val="28"/>
        </w:rPr>
      </w:pPr>
      <w:r>
        <w:rPr>
          <w:sz w:val="28"/>
          <w:szCs w:val="28"/>
        </w:rPr>
        <w:t>Salles des compactus : 0-48 et 0-50</w:t>
      </w:r>
    </w:p>
    <w:p w14:paraId="5879A163" w14:textId="77777777" w:rsidR="003568FD" w:rsidRPr="001117F6" w:rsidRDefault="003568FD" w:rsidP="003568FD">
      <w:pPr>
        <w:spacing w:after="0"/>
        <w:jc w:val="both"/>
        <w:rPr>
          <w:sz w:val="28"/>
          <w:szCs w:val="28"/>
        </w:rPr>
      </w:pPr>
    </w:p>
    <w:p w14:paraId="21190A94" w14:textId="4DF0094E" w:rsidR="001117F6" w:rsidRPr="001117F6" w:rsidRDefault="001117F6" w:rsidP="00AD7F79">
      <w:pPr>
        <w:jc w:val="both"/>
        <w:rPr>
          <w:sz w:val="28"/>
          <w:szCs w:val="28"/>
        </w:rPr>
      </w:pPr>
      <w:r w:rsidRPr="001117F6">
        <w:rPr>
          <w:sz w:val="28"/>
          <w:szCs w:val="28"/>
        </w:rPr>
        <w:t>Plan de la cité</w:t>
      </w:r>
    </w:p>
    <w:sectPr w:rsidR="001117F6" w:rsidRPr="001117F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1AB86" w14:textId="77777777" w:rsidR="00871413" w:rsidRDefault="00871413" w:rsidP="005C43A5">
      <w:pPr>
        <w:spacing w:after="0" w:line="240" w:lineRule="auto"/>
      </w:pPr>
      <w:r>
        <w:separator/>
      </w:r>
    </w:p>
  </w:endnote>
  <w:endnote w:type="continuationSeparator" w:id="0">
    <w:p w14:paraId="70F559E4" w14:textId="77777777" w:rsidR="00871413" w:rsidRDefault="00871413" w:rsidP="005C4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D76F" w14:textId="77777777" w:rsidR="00DD7688" w:rsidRDefault="00DD7688" w:rsidP="00DD7688">
    <w:pPr>
      <w:pStyle w:val="Pieddepage"/>
      <w:jc w:val="right"/>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rPr>
      <w:t>2</w:t>
    </w:r>
    <w:r>
      <w:rPr>
        <w:caps/>
        <w:color w:val="4472C4" w:themeColor="accent1"/>
      </w:rPr>
      <w:fldChar w:fldCharType="end"/>
    </w:r>
  </w:p>
  <w:p w14:paraId="03C6DCBC" w14:textId="0B80286E" w:rsidR="005C43A5" w:rsidRDefault="005C43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1A3F8" w14:textId="77777777" w:rsidR="00871413" w:rsidRDefault="00871413" w:rsidP="005C43A5">
      <w:pPr>
        <w:spacing w:after="0" w:line="240" w:lineRule="auto"/>
      </w:pPr>
      <w:r>
        <w:separator/>
      </w:r>
    </w:p>
  </w:footnote>
  <w:footnote w:type="continuationSeparator" w:id="0">
    <w:p w14:paraId="01ABA807" w14:textId="77777777" w:rsidR="00871413" w:rsidRDefault="00871413" w:rsidP="005C43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2F2399"/>
    <w:multiLevelType w:val="hybridMultilevel"/>
    <w:tmpl w:val="AEFA5D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5F6273"/>
    <w:multiLevelType w:val="hybridMultilevel"/>
    <w:tmpl w:val="5C3AAAA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5CE86ACD"/>
    <w:multiLevelType w:val="hybridMultilevel"/>
    <w:tmpl w:val="243C7B10"/>
    <w:lvl w:ilvl="0" w:tplc="54768AAA">
      <w:start w:val="4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48770169">
    <w:abstractNumId w:val="1"/>
  </w:num>
  <w:num w:numId="2" w16cid:durableId="1098209143">
    <w:abstractNumId w:val="0"/>
  </w:num>
  <w:num w:numId="3" w16cid:durableId="20534582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C12"/>
    <w:rsid w:val="00106DBA"/>
    <w:rsid w:val="001117F6"/>
    <w:rsid w:val="00164FB0"/>
    <w:rsid w:val="00180295"/>
    <w:rsid w:val="00182492"/>
    <w:rsid w:val="001C578C"/>
    <w:rsid w:val="001C7A87"/>
    <w:rsid w:val="001D1AD2"/>
    <w:rsid w:val="001E50CF"/>
    <w:rsid w:val="00282609"/>
    <w:rsid w:val="002973A7"/>
    <w:rsid w:val="002A6F72"/>
    <w:rsid w:val="00302E16"/>
    <w:rsid w:val="003568FD"/>
    <w:rsid w:val="00367EAD"/>
    <w:rsid w:val="00375D07"/>
    <w:rsid w:val="003B051F"/>
    <w:rsid w:val="003F2ED4"/>
    <w:rsid w:val="004F2DFE"/>
    <w:rsid w:val="00573C12"/>
    <w:rsid w:val="00580F56"/>
    <w:rsid w:val="005C43A5"/>
    <w:rsid w:val="005F53C1"/>
    <w:rsid w:val="00612C45"/>
    <w:rsid w:val="007A3BF5"/>
    <w:rsid w:val="007F7307"/>
    <w:rsid w:val="00813608"/>
    <w:rsid w:val="00843DA3"/>
    <w:rsid w:val="00871413"/>
    <w:rsid w:val="00887889"/>
    <w:rsid w:val="009C22BF"/>
    <w:rsid w:val="009D368A"/>
    <w:rsid w:val="00A01759"/>
    <w:rsid w:val="00A3378D"/>
    <w:rsid w:val="00A77EA0"/>
    <w:rsid w:val="00A96000"/>
    <w:rsid w:val="00AD7F79"/>
    <w:rsid w:val="00B403C6"/>
    <w:rsid w:val="00B46D96"/>
    <w:rsid w:val="00B64C20"/>
    <w:rsid w:val="00B74F65"/>
    <w:rsid w:val="00B925EF"/>
    <w:rsid w:val="00BB415D"/>
    <w:rsid w:val="00BB5D64"/>
    <w:rsid w:val="00C13F7B"/>
    <w:rsid w:val="00C35EE8"/>
    <w:rsid w:val="00CD0EFF"/>
    <w:rsid w:val="00CD74AA"/>
    <w:rsid w:val="00CE646F"/>
    <w:rsid w:val="00D120E2"/>
    <w:rsid w:val="00D13225"/>
    <w:rsid w:val="00D21C55"/>
    <w:rsid w:val="00D9736E"/>
    <w:rsid w:val="00DD7688"/>
    <w:rsid w:val="00DF0734"/>
    <w:rsid w:val="00E12B56"/>
    <w:rsid w:val="00EA5119"/>
    <w:rsid w:val="00F05625"/>
    <w:rsid w:val="00FC67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E5BF08"/>
  <w15:chartTrackingRefBased/>
  <w15:docId w15:val="{4D58CD21-A7EB-43C0-A920-DDB01818B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120E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C43A5"/>
    <w:pPr>
      <w:ind w:left="720"/>
      <w:contextualSpacing/>
    </w:pPr>
  </w:style>
  <w:style w:type="paragraph" w:styleId="En-tte">
    <w:name w:val="header"/>
    <w:basedOn w:val="Normal"/>
    <w:link w:val="En-tteCar"/>
    <w:uiPriority w:val="99"/>
    <w:unhideWhenUsed/>
    <w:rsid w:val="005C43A5"/>
    <w:pPr>
      <w:tabs>
        <w:tab w:val="center" w:pos="4536"/>
        <w:tab w:val="right" w:pos="9072"/>
      </w:tabs>
      <w:spacing w:after="0" w:line="240" w:lineRule="auto"/>
    </w:pPr>
  </w:style>
  <w:style w:type="character" w:customStyle="1" w:styleId="En-tteCar">
    <w:name w:val="En-tête Car"/>
    <w:basedOn w:val="Policepardfaut"/>
    <w:link w:val="En-tte"/>
    <w:uiPriority w:val="99"/>
    <w:rsid w:val="005C43A5"/>
  </w:style>
  <w:style w:type="paragraph" w:styleId="Pieddepage">
    <w:name w:val="footer"/>
    <w:basedOn w:val="Normal"/>
    <w:link w:val="PieddepageCar"/>
    <w:uiPriority w:val="99"/>
    <w:unhideWhenUsed/>
    <w:rsid w:val="005C43A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43A5"/>
  </w:style>
  <w:style w:type="paragraph" w:styleId="Rvision">
    <w:name w:val="Revision"/>
    <w:hidden/>
    <w:uiPriority w:val="99"/>
    <w:semiHidden/>
    <w:rsid w:val="001D1AD2"/>
    <w:pPr>
      <w:spacing w:after="0" w:line="240" w:lineRule="auto"/>
    </w:pPr>
  </w:style>
  <w:style w:type="character" w:styleId="Marquedecommentaire">
    <w:name w:val="annotation reference"/>
    <w:basedOn w:val="Policepardfaut"/>
    <w:uiPriority w:val="99"/>
    <w:semiHidden/>
    <w:unhideWhenUsed/>
    <w:rsid w:val="007F7307"/>
    <w:rPr>
      <w:sz w:val="16"/>
      <w:szCs w:val="16"/>
    </w:rPr>
  </w:style>
  <w:style w:type="paragraph" w:styleId="Commentaire">
    <w:name w:val="annotation text"/>
    <w:basedOn w:val="Normal"/>
    <w:link w:val="CommentaireCar"/>
    <w:uiPriority w:val="99"/>
    <w:unhideWhenUsed/>
    <w:rsid w:val="007F7307"/>
    <w:pPr>
      <w:spacing w:line="240" w:lineRule="auto"/>
    </w:pPr>
    <w:rPr>
      <w:sz w:val="20"/>
      <w:szCs w:val="20"/>
    </w:rPr>
  </w:style>
  <w:style w:type="character" w:customStyle="1" w:styleId="CommentaireCar">
    <w:name w:val="Commentaire Car"/>
    <w:basedOn w:val="Policepardfaut"/>
    <w:link w:val="Commentaire"/>
    <w:uiPriority w:val="99"/>
    <w:rsid w:val="007F7307"/>
    <w:rPr>
      <w:sz w:val="20"/>
      <w:szCs w:val="20"/>
    </w:rPr>
  </w:style>
  <w:style w:type="paragraph" w:styleId="Objetducommentaire">
    <w:name w:val="annotation subject"/>
    <w:basedOn w:val="Commentaire"/>
    <w:next w:val="Commentaire"/>
    <w:link w:val="ObjetducommentaireCar"/>
    <w:uiPriority w:val="99"/>
    <w:semiHidden/>
    <w:unhideWhenUsed/>
    <w:rsid w:val="007F7307"/>
    <w:rPr>
      <w:b/>
      <w:bCs/>
    </w:rPr>
  </w:style>
  <w:style w:type="character" w:customStyle="1" w:styleId="ObjetducommentaireCar">
    <w:name w:val="Objet du commentaire Car"/>
    <w:basedOn w:val="CommentaireCar"/>
    <w:link w:val="Objetducommentaire"/>
    <w:uiPriority w:val="99"/>
    <w:semiHidden/>
    <w:rsid w:val="007F7307"/>
    <w:rPr>
      <w:b/>
      <w:bCs/>
      <w:sz w:val="20"/>
      <w:szCs w:val="20"/>
    </w:rPr>
  </w:style>
  <w:style w:type="character" w:customStyle="1" w:styleId="Titre1Car">
    <w:name w:val="Titre 1 Car"/>
    <w:basedOn w:val="Policepardfaut"/>
    <w:link w:val="Titre1"/>
    <w:uiPriority w:val="9"/>
    <w:rsid w:val="00D120E2"/>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D120E2"/>
    <w:pPr>
      <w:outlineLvl w:val="9"/>
    </w:pPr>
    <w:rPr>
      <w:kern w:val="0"/>
      <w:lang w:eastAsia="fr-FR"/>
      <w14:ligatures w14:val="none"/>
    </w:rPr>
  </w:style>
  <w:style w:type="paragraph" w:styleId="TM1">
    <w:name w:val="toc 1"/>
    <w:basedOn w:val="Normal"/>
    <w:next w:val="Normal"/>
    <w:autoRedefine/>
    <w:uiPriority w:val="39"/>
    <w:unhideWhenUsed/>
    <w:rsid w:val="009C22BF"/>
    <w:pPr>
      <w:tabs>
        <w:tab w:val="right" w:leader="dot" w:pos="9062"/>
      </w:tabs>
      <w:spacing w:after="100"/>
    </w:pPr>
    <w:rPr>
      <w:noProof/>
      <w:color w:val="2F5496" w:themeColor="accent1" w:themeShade="BF"/>
      <w:sz w:val="32"/>
      <w:szCs w:val="32"/>
    </w:rPr>
  </w:style>
  <w:style w:type="character" w:styleId="Lienhypertexte">
    <w:name w:val="Hyperlink"/>
    <w:basedOn w:val="Policepardfaut"/>
    <w:uiPriority w:val="99"/>
    <w:unhideWhenUsed/>
    <w:rsid w:val="00D120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24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C031E-8930-41B3-B819-F7090DFEE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7</Pages>
  <Words>1222</Words>
  <Characters>6721</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LOINTIER Cédric</dc:creator>
  <cp:keywords/>
  <dc:description/>
  <cp:lastModifiedBy>LOINTIER Cédric</cp:lastModifiedBy>
  <cp:revision>16</cp:revision>
  <cp:lastPrinted>2024-11-08T15:24:00Z</cp:lastPrinted>
  <dcterms:created xsi:type="dcterms:W3CDTF">2024-12-05T14:12:00Z</dcterms:created>
  <dcterms:modified xsi:type="dcterms:W3CDTF">2024-12-19T13:04:00Z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5150b5-9709-4135-863a-f4680a6d2cae_Enabled">
    <vt:lpwstr>true</vt:lpwstr>
  </property>
  <property fmtid="{D5CDD505-2E9C-101B-9397-08002B2CF9AE}" pid="3" name="MSIP_Label_a55150b5-9709-4135-863a-f4680a6d2cae_SetDate">
    <vt:lpwstr>2024-12-10T15:09:17Z</vt:lpwstr>
  </property>
  <property fmtid="{D5CDD505-2E9C-101B-9397-08002B2CF9AE}" pid="4" name="MSIP_Label_a55150b5-9709-4135-863a-f4680a6d2cae_Method">
    <vt:lpwstr>Privileged</vt:lpwstr>
  </property>
  <property fmtid="{D5CDD505-2E9C-101B-9397-08002B2CF9AE}" pid="5" name="MSIP_Label_a55150b5-9709-4135-863a-f4680a6d2cae_Name">
    <vt:lpwstr>Public</vt:lpwstr>
  </property>
  <property fmtid="{D5CDD505-2E9C-101B-9397-08002B2CF9AE}" pid="6" name="MSIP_Label_a55150b5-9709-4135-863a-f4680a6d2cae_SiteId">
    <vt:lpwstr>5d0b42b2-7ba0-42b9-bd88-2dd1558bd190</vt:lpwstr>
  </property>
  <property fmtid="{D5CDD505-2E9C-101B-9397-08002B2CF9AE}" pid="7" name="MSIP_Label_a55150b5-9709-4135-863a-f4680a6d2cae_ActionId">
    <vt:lpwstr>191f16ef-2df2-45fb-b116-3cf069eca0fb</vt:lpwstr>
  </property>
  <property fmtid="{D5CDD505-2E9C-101B-9397-08002B2CF9AE}" pid="8" name="MSIP_Label_a55150b5-9709-4135-863a-f4680a6d2cae_ContentBits">
    <vt:lpwstr>0</vt:lpwstr>
  </property>
</Properties>
</file>