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2BD35" w14:textId="77777777" w:rsidR="002741B0" w:rsidRDefault="0084592B">
      <w:pPr>
        <w:pBdr>
          <w:top w:val="single" w:sz="4" w:space="1" w:color="000000"/>
          <w:left w:val="single" w:sz="4" w:space="4" w:color="000000"/>
          <w:bottom w:val="single" w:sz="4" w:space="1" w:color="000000"/>
          <w:right w:val="single" w:sz="4" w:space="4" w:color="000000"/>
        </w:pBdr>
        <w:jc w:val="center"/>
        <w:rPr>
          <w:rFonts w:ascii="Source Sans Pro" w:hAnsi="Source Sans Pro" w:cs="Source Sans Pro"/>
        </w:rPr>
      </w:pPr>
      <w:r>
        <w:rPr>
          <w:rFonts w:ascii="Source Sans Pro" w:eastAsia="Source Sans Pro" w:hAnsi="Source Sans Pro" w:cs="Source Sans Pro"/>
        </w:rPr>
        <w:t>Équipement RFID de Nantes Université</w:t>
      </w:r>
    </w:p>
    <w:p w14:paraId="66815598" w14:textId="77777777" w:rsidR="002741B0" w:rsidRDefault="0084592B">
      <w:pPr>
        <w:jc w:val="center"/>
        <w:rPr>
          <w:rFonts w:ascii="Source Sans Pro" w:hAnsi="Source Sans Pro" w:cs="Source Sans Pro"/>
        </w:rPr>
      </w:pPr>
      <w:r>
        <w:rPr>
          <w:rFonts w:ascii="Source Sans Pro" w:eastAsia="Source Sans Pro" w:hAnsi="Source Sans Pro" w:cs="Source Sans Pro"/>
        </w:rPr>
        <w:t>A compléter par le candidat</w:t>
      </w:r>
    </w:p>
    <w:p w14:paraId="0ABDA308" w14:textId="77777777" w:rsidR="002741B0" w:rsidRDefault="002741B0">
      <w:pPr>
        <w:jc w:val="center"/>
        <w:rPr>
          <w:rFonts w:ascii="Source Sans Pro" w:hAnsi="Source Sans Pro" w:cs="Source Sans Pro"/>
        </w:rPr>
      </w:pPr>
    </w:p>
    <w:p w14:paraId="28241238" w14:textId="77777777" w:rsidR="002741B0" w:rsidRDefault="0084592B">
      <w:pPr>
        <w:jc w:val="center"/>
        <w:rPr>
          <w:rFonts w:ascii="Source Sans Pro" w:hAnsi="Source Sans Pro" w:cs="Source Sans Pro"/>
        </w:rPr>
      </w:pPr>
      <w:r>
        <w:rPr>
          <w:rFonts w:ascii="Source Sans Pro" w:eastAsia="Source Sans Pro" w:hAnsi="Source Sans Pro" w:cs="Source Sans Pro"/>
        </w:rPr>
        <w:t>CADRE DE MEMOIRE TECHNIQUE</w:t>
      </w:r>
    </w:p>
    <w:p w14:paraId="0ADBBD8C" w14:textId="77777777" w:rsidR="002741B0" w:rsidRDefault="002741B0">
      <w:pPr>
        <w:jc w:val="center"/>
        <w:rPr>
          <w:rFonts w:ascii="Source Sans Pro" w:hAnsi="Source Sans Pro" w:cs="Source Sans Pro"/>
        </w:rPr>
      </w:pPr>
    </w:p>
    <w:p w14:paraId="2B03571D" w14:textId="77777777" w:rsidR="002741B0" w:rsidRDefault="0084592B">
      <w:pPr>
        <w:pBdr>
          <w:top w:val="single" w:sz="4" w:space="1" w:color="000000"/>
          <w:left w:val="single" w:sz="4" w:space="4" w:color="000000"/>
          <w:bottom w:val="single" w:sz="4" w:space="1" w:color="000000"/>
          <w:right w:val="single" w:sz="4" w:space="4" w:color="000000"/>
        </w:pBdr>
        <w:rPr>
          <w:rFonts w:ascii="Source Sans Pro" w:hAnsi="Source Sans Pro" w:cs="Source Sans Pro"/>
        </w:rPr>
      </w:pPr>
      <w:r>
        <w:rPr>
          <w:rFonts w:ascii="Source Sans Pro" w:eastAsia="Source Sans Pro" w:hAnsi="Source Sans Pro" w:cs="Source Sans Pro"/>
        </w:rPr>
        <w:t xml:space="preserve">Nom de la société : </w:t>
      </w:r>
    </w:p>
    <w:p w14:paraId="3A31B04D" w14:textId="77777777" w:rsidR="002741B0" w:rsidRDefault="002741B0">
      <w:pPr>
        <w:jc w:val="both"/>
        <w:rPr>
          <w:rFonts w:ascii="Source Sans Pro" w:hAnsi="Source Sans Pro" w:cs="Source Sans Pro"/>
        </w:rPr>
      </w:pPr>
    </w:p>
    <w:p w14:paraId="1F455FBA" w14:textId="77777777" w:rsidR="002741B0" w:rsidRDefault="0084592B">
      <w:pPr>
        <w:jc w:val="both"/>
        <w:rPr>
          <w:rFonts w:ascii="Source Sans Pro" w:hAnsi="Source Sans Pro" w:cs="Source Sans Pro"/>
        </w:rPr>
      </w:pPr>
      <w:r>
        <w:rPr>
          <w:rFonts w:ascii="Source Sans Pro" w:eastAsia="Source Sans Pro" w:hAnsi="Source Sans Pro" w:cs="Source Sans Pro"/>
        </w:rPr>
        <w:t>Le présent cadre de mémoire technique est élaboré pour permettre aux candidats de renseigner utilement les informations nécessaires à la compréhension de leur offre.</w:t>
      </w:r>
    </w:p>
    <w:p w14:paraId="43762FAC" w14:textId="77777777" w:rsidR="002741B0" w:rsidRDefault="0084592B">
      <w:pPr>
        <w:jc w:val="both"/>
        <w:rPr>
          <w:rFonts w:ascii="Source Sans Pro" w:hAnsi="Source Sans Pro" w:cs="Source Sans Pro"/>
        </w:rPr>
      </w:pPr>
      <w:r>
        <w:rPr>
          <w:rFonts w:ascii="Source Sans Pro" w:eastAsia="Source Sans Pro" w:hAnsi="Source Sans Pro" w:cs="Source Sans Pro"/>
        </w:rPr>
        <w:t>Il appartient au prestataire de fournir des réponses les plus complètes et cohérentes aux questions posées.</w:t>
      </w:r>
    </w:p>
    <w:p w14:paraId="280FAFCE" w14:textId="0FC0FB80" w:rsidR="002741B0" w:rsidRDefault="0084592B">
      <w:pPr>
        <w:jc w:val="both"/>
        <w:rPr>
          <w:rFonts w:ascii="Source Sans Pro" w:hAnsi="Source Sans Pro" w:cs="Source Sans Pro"/>
        </w:rPr>
      </w:pPr>
      <w:r>
        <w:rPr>
          <w:rFonts w:ascii="Source Sans Pro" w:eastAsia="Source Sans Pro" w:hAnsi="Source Sans Pro" w:cs="Source Sans Pro"/>
        </w:rPr>
        <w:t>Le cadre de mémoire technique doit être renseigné par le candidat. Les réponses, observations et informations sont essentielles pour l’analyse des réponses. En effet, il est rappelé ici que le</w:t>
      </w:r>
      <w:r w:rsidR="00C70AFA">
        <w:rPr>
          <w:rFonts w:ascii="Source Sans Pro" w:eastAsia="Source Sans Pro" w:hAnsi="Source Sans Pro" w:cs="Source Sans Pro"/>
        </w:rPr>
        <w:t>s</w:t>
      </w:r>
      <w:r>
        <w:rPr>
          <w:rFonts w:ascii="Source Sans Pro" w:eastAsia="Source Sans Pro" w:hAnsi="Source Sans Pro" w:cs="Source Sans Pro"/>
        </w:rPr>
        <w:t xml:space="preserve"> critère</w:t>
      </w:r>
      <w:r w:rsidR="00C70AFA">
        <w:rPr>
          <w:rFonts w:ascii="Source Sans Pro" w:eastAsia="Source Sans Pro" w:hAnsi="Source Sans Pro" w:cs="Source Sans Pro"/>
        </w:rPr>
        <w:t>s</w:t>
      </w:r>
      <w:r>
        <w:rPr>
          <w:rFonts w:ascii="Source Sans Pro" w:eastAsia="Source Sans Pro" w:hAnsi="Source Sans Pro" w:cs="Source Sans Pro"/>
        </w:rPr>
        <w:t xml:space="preserve"> valeur technique</w:t>
      </w:r>
      <w:r w:rsidR="00C70AFA">
        <w:rPr>
          <w:rFonts w:ascii="Source Sans Pro" w:eastAsia="Source Sans Pro" w:hAnsi="Source Sans Pro" w:cs="Source Sans Pro"/>
        </w:rPr>
        <w:t xml:space="preserve"> et environnementale</w:t>
      </w:r>
      <w:r>
        <w:rPr>
          <w:rFonts w:ascii="Source Sans Pro" w:eastAsia="Source Sans Pro" w:hAnsi="Source Sans Pro" w:cs="Source Sans Pro"/>
        </w:rPr>
        <w:t xml:space="preserve"> représente</w:t>
      </w:r>
      <w:r w:rsidR="00C70AFA">
        <w:rPr>
          <w:rFonts w:ascii="Source Sans Pro" w:eastAsia="Source Sans Pro" w:hAnsi="Source Sans Pro" w:cs="Source Sans Pro"/>
        </w:rPr>
        <w:t xml:space="preserve">nt </w:t>
      </w:r>
      <w:r w:rsidR="0083073A">
        <w:rPr>
          <w:rFonts w:ascii="Source Sans Pro" w:eastAsia="Source Sans Pro" w:hAnsi="Source Sans Pro" w:cs="Source Sans Pro"/>
        </w:rPr>
        <w:t>4</w:t>
      </w:r>
      <w:r>
        <w:rPr>
          <w:rFonts w:ascii="Source Sans Pro" w:eastAsia="Source Sans Pro" w:hAnsi="Source Sans Pro" w:cs="Source Sans Pro"/>
        </w:rPr>
        <w:t>0 points de la note finale.</w:t>
      </w:r>
    </w:p>
    <w:p w14:paraId="78FADAD7" w14:textId="2338AE60" w:rsidR="002741B0" w:rsidRDefault="0084592B">
      <w:pPr>
        <w:jc w:val="both"/>
        <w:rPr>
          <w:rFonts w:ascii="Source Sans Pro" w:hAnsi="Source Sans Pro" w:cs="Source Sans Pro"/>
        </w:rPr>
      </w:pPr>
      <w:r>
        <w:rPr>
          <w:rFonts w:ascii="Source Sans Pro" w:eastAsia="Source Sans Pro" w:hAnsi="Source Sans Pro" w:cs="Source Sans Pro"/>
        </w:rPr>
        <w:t>Le</w:t>
      </w:r>
      <w:r w:rsidR="00C70AFA">
        <w:rPr>
          <w:rFonts w:ascii="Source Sans Pro" w:eastAsia="Source Sans Pro" w:hAnsi="Source Sans Pro" w:cs="Source Sans Pro"/>
        </w:rPr>
        <w:t>s</w:t>
      </w:r>
      <w:r>
        <w:rPr>
          <w:rFonts w:ascii="Source Sans Pro" w:eastAsia="Source Sans Pro" w:hAnsi="Source Sans Pro" w:cs="Source Sans Pro"/>
        </w:rPr>
        <w:t xml:space="preserve"> sous-critère</w:t>
      </w:r>
      <w:r w:rsidR="00C70AFA">
        <w:rPr>
          <w:rFonts w:ascii="Source Sans Pro" w:eastAsia="Source Sans Pro" w:hAnsi="Source Sans Pro" w:cs="Source Sans Pro"/>
        </w:rPr>
        <w:t>s</w:t>
      </w:r>
      <w:r>
        <w:rPr>
          <w:rFonts w:ascii="Source Sans Pro" w:eastAsia="Source Sans Pro" w:hAnsi="Source Sans Pro" w:cs="Source Sans Pro"/>
        </w:rPr>
        <w:t xml:space="preserve"> valeur technique</w:t>
      </w:r>
      <w:r w:rsidR="00C70AFA">
        <w:rPr>
          <w:rFonts w:ascii="Source Sans Pro" w:eastAsia="Source Sans Pro" w:hAnsi="Source Sans Pro" w:cs="Source Sans Pro"/>
        </w:rPr>
        <w:t xml:space="preserve"> et valeur environnementale</w:t>
      </w:r>
      <w:r>
        <w:rPr>
          <w:rFonts w:ascii="Source Sans Pro" w:eastAsia="Source Sans Pro" w:hAnsi="Source Sans Pro" w:cs="Source Sans Pro"/>
        </w:rPr>
        <w:t xml:space="preserve"> ser</w:t>
      </w:r>
      <w:r w:rsidR="00C70AFA">
        <w:rPr>
          <w:rFonts w:ascii="Source Sans Pro" w:eastAsia="Source Sans Pro" w:hAnsi="Source Sans Pro" w:cs="Source Sans Pro"/>
        </w:rPr>
        <w:t xml:space="preserve">ont </w:t>
      </w:r>
      <w:r>
        <w:rPr>
          <w:rFonts w:ascii="Source Sans Pro" w:eastAsia="Source Sans Pro" w:hAnsi="Source Sans Pro" w:cs="Source Sans Pro"/>
        </w:rPr>
        <w:t>analysé</w:t>
      </w:r>
      <w:r w:rsidR="00C70AFA">
        <w:rPr>
          <w:rFonts w:ascii="Source Sans Pro" w:eastAsia="Source Sans Pro" w:hAnsi="Source Sans Pro" w:cs="Source Sans Pro"/>
        </w:rPr>
        <w:t>s</w:t>
      </w:r>
      <w:r>
        <w:rPr>
          <w:rFonts w:ascii="Source Sans Pro" w:eastAsia="Source Sans Pro" w:hAnsi="Source Sans Pro" w:cs="Source Sans Pro"/>
        </w:rPr>
        <w:t xml:space="preserve"> sur la base du présent document dûment complété par le candidat. </w:t>
      </w:r>
      <w:r w:rsidRPr="00C70AFA">
        <w:rPr>
          <w:rFonts w:ascii="Source Sans Pro" w:eastAsia="Source Sans Pro" w:hAnsi="Source Sans Pro" w:cs="Source Sans Pro"/>
          <w:b/>
          <w:bCs/>
          <w:color w:val="FF0000"/>
        </w:rPr>
        <w:t>En cas de document annexé ou de renvoi (note, fiche technique, capture d’écran, photo, vidéo…), les entreprises doivent indiquer clairement où se trouve la réponse à la question posée : nom du document, numéro de page et/ou de paragraphe.</w:t>
      </w:r>
    </w:p>
    <w:p w14:paraId="4AAA4FDC" w14:textId="77777777" w:rsidR="002741B0" w:rsidRDefault="0084592B">
      <w:pPr>
        <w:jc w:val="both"/>
        <w:rPr>
          <w:rFonts w:ascii="Source Sans Pro" w:eastAsia="Source Sans Pro" w:hAnsi="Source Sans Pro" w:cs="Source Sans Pro"/>
        </w:rPr>
      </w:pPr>
      <w:r>
        <w:rPr>
          <w:rFonts w:ascii="Source Sans Pro" w:eastAsia="Source Sans Pro" w:hAnsi="Source Sans Pro" w:cs="Source Sans Pro"/>
        </w:rPr>
        <w:t>RÉPONSES DESTINÉES À L’ANALYSE TECHNIQUE DE L’OFFRE DU CANDIDAT :</w:t>
      </w:r>
    </w:p>
    <w:p w14:paraId="02C6782D" w14:textId="77777777" w:rsidR="002741B0" w:rsidRDefault="002741B0">
      <w:pPr>
        <w:jc w:val="both"/>
        <w:rPr>
          <w:rFonts w:ascii="Source Sans Pro" w:hAnsi="Source Sans Pro" w:cs="Source Sans Pro"/>
        </w:rPr>
      </w:pPr>
    </w:p>
    <w:p w14:paraId="12FD143E" w14:textId="77777777" w:rsidR="002741B0" w:rsidRDefault="0084592B">
      <w:pPr>
        <w:jc w:val="both"/>
        <w:rPr>
          <w:rFonts w:ascii="Source Sans Pro" w:hAnsi="Source Sans Pro" w:cs="Source Sans Pro"/>
          <w:b/>
          <w:bCs/>
        </w:rPr>
      </w:pPr>
      <w:r>
        <w:rPr>
          <w:rFonts w:ascii="Source Sans Pro" w:eastAsia="Source Sans Pro" w:hAnsi="Source Sans Pro" w:cs="Source Sans Pro"/>
          <w:b/>
          <w:bCs/>
        </w:rPr>
        <w:t>SOUS CRITERE N°1 : CARACTERISTIQUES TECHNIQUES (36 POINTS)</w:t>
      </w:r>
    </w:p>
    <w:p w14:paraId="11FE435A" w14:textId="378A6EF4" w:rsidR="002741B0" w:rsidRDefault="0084592B">
      <w:pPr>
        <w:rPr>
          <w:rFonts w:ascii="Source Sans Pro" w:hAnsi="Source Sans Pro" w:cs="Source Sans Pro"/>
          <w:b/>
          <w:bCs/>
        </w:rPr>
      </w:pPr>
      <w:r>
        <w:rPr>
          <w:rFonts w:ascii="Source Sans Pro" w:eastAsia="Source Sans Pro" w:hAnsi="Source Sans Pro" w:cs="Source Sans Pro"/>
          <w:b/>
          <w:bCs/>
        </w:rPr>
        <w:t>1 - L’interopérabilité avec le système existant et normes (article 4 du CC</w:t>
      </w:r>
      <w:r w:rsidR="003220D5">
        <w:rPr>
          <w:rFonts w:ascii="Source Sans Pro" w:eastAsia="Source Sans Pro" w:hAnsi="Source Sans Pro" w:cs="Source Sans Pro"/>
          <w:b/>
          <w:bCs/>
        </w:rPr>
        <w:t>T</w:t>
      </w:r>
      <w:r>
        <w:rPr>
          <w:rFonts w:ascii="Source Sans Pro" w:eastAsia="Source Sans Pro" w:hAnsi="Source Sans Pro" w:cs="Source Sans Pro"/>
          <w:b/>
          <w:bCs/>
        </w:rPr>
        <w:t>P) – 1 point</w:t>
      </w:r>
    </w:p>
    <w:p w14:paraId="626AA058" w14:textId="3913E343" w:rsidR="002741B0" w:rsidRDefault="0084592B">
      <w:pPr>
        <w:pStyle w:val="Paragraphedeliste"/>
        <w:numPr>
          <w:ilvl w:val="0"/>
          <w:numId w:val="19"/>
        </w:numPr>
        <w:rPr>
          <w:rFonts w:ascii="Source Sans Pro" w:hAnsi="Source Sans Pro" w:cs="Source Sans Pro"/>
        </w:rPr>
      </w:pPr>
      <w:r>
        <w:rPr>
          <w:rFonts w:ascii="Source Sans Pro" w:eastAsia="Source Sans Pro" w:hAnsi="Source Sans Pro" w:cs="Source Sans Pro"/>
        </w:rPr>
        <w:t>Précisez les certifications obtenues pour la qualité de vos produits et de vos services</w:t>
      </w:r>
      <w:r w:rsidR="002732AF">
        <w:rPr>
          <w:rFonts w:ascii="Source Sans Pro" w:eastAsia="Source Sans Pro" w:hAnsi="Source Sans Pro" w:cs="Source Sans Pro"/>
        </w:rPr>
        <w:t xml:space="preserve"> – 0.5 points</w:t>
      </w:r>
    </w:p>
    <w:p w14:paraId="2F964934" w14:textId="42290869" w:rsidR="002741B0" w:rsidRDefault="0084592B">
      <w:pPr>
        <w:pStyle w:val="Paragraphedeliste"/>
        <w:numPr>
          <w:ilvl w:val="0"/>
          <w:numId w:val="19"/>
        </w:numPr>
        <w:rPr>
          <w:rFonts w:ascii="Source Sans Pro" w:hAnsi="Source Sans Pro" w:cs="Source Sans Pro"/>
        </w:rPr>
      </w:pPr>
      <w:r>
        <w:rPr>
          <w:rFonts w:ascii="Source Sans Pro" w:eastAsia="Source Sans Pro" w:hAnsi="Source Sans Pro" w:cs="Source Sans Pro"/>
        </w:rPr>
        <w:t>Précisez les normes auxquelles se conforment les produits et services</w:t>
      </w:r>
      <w:r w:rsidR="002732AF">
        <w:rPr>
          <w:rFonts w:ascii="Source Sans Pro" w:eastAsia="Source Sans Pro" w:hAnsi="Source Sans Pro" w:cs="Source Sans Pro"/>
        </w:rPr>
        <w:t xml:space="preserve"> – 0.5 points</w:t>
      </w:r>
    </w:p>
    <w:p w14:paraId="338325AF" w14:textId="12C5563F" w:rsidR="002741B0" w:rsidRDefault="0084592B">
      <w:pPr>
        <w:rPr>
          <w:rFonts w:ascii="Source Sans Pro" w:hAnsi="Source Sans Pro" w:cs="Source Sans Pro"/>
          <w:b/>
          <w:bCs/>
        </w:rPr>
      </w:pPr>
      <w:r>
        <w:rPr>
          <w:rFonts w:ascii="Source Sans Pro" w:eastAsia="Source Sans Pro" w:hAnsi="Source Sans Pro" w:cs="Source Sans Pro"/>
          <w:b/>
          <w:bCs/>
        </w:rPr>
        <w:t>2 - Le système de détection antivol (article 6.1 du CC</w:t>
      </w:r>
      <w:r w:rsidR="003220D5">
        <w:rPr>
          <w:rFonts w:ascii="Source Sans Pro" w:eastAsia="Source Sans Pro" w:hAnsi="Source Sans Pro" w:cs="Source Sans Pro"/>
          <w:b/>
          <w:bCs/>
        </w:rPr>
        <w:t>T</w:t>
      </w:r>
      <w:r>
        <w:rPr>
          <w:rFonts w:ascii="Source Sans Pro" w:eastAsia="Source Sans Pro" w:hAnsi="Source Sans Pro" w:cs="Source Sans Pro"/>
          <w:b/>
          <w:bCs/>
        </w:rPr>
        <w:t>P) – 7 points</w:t>
      </w:r>
    </w:p>
    <w:p w14:paraId="49498397" w14:textId="296AEAE7" w:rsidR="002741B0" w:rsidRDefault="0084592B">
      <w:pPr>
        <w:pStyle w:val="Paragraphedeliste"/>
        <w:numPr>
          <w:ilvl w:val="0"/>
          <w:numId w:val="20"/>
        </w:numPr>
        <w:jc w:val="both"/>
        <w:rPr>
          <w:rFonts w:ascii="Source Sans Pro" w:hAnsi="Source Sans Pro" w:cs="Source Sans Pro"/>
        </w:rPr>
      </w:pPr>
      <w:r>
        <w:rPr>
          <w:rFonts w:ascii="Source Sans Pro" w:eastAsia="Source Sans Pro" w:hAnsi="Source Sans Pro" w:cs="Source Sans Pro"/>
        </w:rPr>
        <w:t>Le système antivol peut-il être désactivé manuellement ?</w:t>
      </w:r>
      <w:r w:rsidR="002732AF">
        <w:rPr>
          <w:rFonts w:ascii="Source Sans Pro" w:eastAsia="Source Sans Pro" w:hAnsi="Source Sans Pro" w:cs="Source Sans Pro"/>
        </w:rPr>
        <w:t xml:space="preserve"> – 2 points</w:t>
      </w:r>
    </w:p>
    <w:p w14:paraId="244A099B" w14:textId="0C52FC93" w:rsidR="002741B0" w:rsidRDefault="0084592B">
      <w:pPr>
        <w:pStyle w:val="Paragraphedeliste"/>
        <w:numPr>
          <w:ilvl w:val="0"/>
          <w:numId w:val="20"/>
        </w:numPr>
        <w:jc w:val="both"/>
        <w:rPr>
          <w:rFonts w:ascii="Source Sans Pro" w:hAnsi="Source Sans Pro" w:cs="Source Sans Pro"/>
        </w:rPr>
      </w:pPr>
      <w:r>
        <w:rPr>
          <w:rFonts w:ascii="Source Sans Pro" w:eastAsia="Source Sans Pro" w:hAnsi="Source Sans Pro" w:cs="Source Sans Pro"/>
        </w:rPr>
        <w:t>Quelle est l’amplitude sonore permise pour l’alarme ?</w:t>
      </w:r>
      <w:r w:rsidR="002732AF">
        <w:rPr>
          <w:rFonts w:ascii="Source Sans Pro" w:eastAsia="Source Sans Pro" w:hAnsi="Source Sans Pro" w:cs="Source Sans Pro"/>
        </w:rPr>
        <w:t xml:space="preserve"> – 1 points</w:t>
      </w:r>
    </w:p>
    <w:p w14:paraId="475F394E" w14:textId="1BFA6983" w:rsidR="002741B0" w:rsidRDefault="0084592B">
      <w:pPr>
        <w:pStyle w:val="Paragraphedeliste"/>
        <w:numPr>
          <w:ilvl w:val="0"/>
          <w:numId w:val="20"/>
        </w:numPr>
        <w:jc w:val="both"/>
        <w:rPr>
          <w:rFonts w:ascii="Source Sans Pro" w:hAnsi="Source Sans Pro" w:cs="Source Sans Pro"/>
        </w:rPr>
      </w:pPr>
      <w:r>
        <w:rPr>
          <w:rFonts w:ascii="Source Sans Pro" w:eastAsia="Source Sans Pro" w:hAnsi="Source Sans Pro" w:cs="Source Sans Pro"/>
        </w:rPr>
        <w:t xml:space="preserve">Un raccordement au SGB permettra-t-il l’identification du document ayant déclenché l’alarme ?  </w:t>
      </w:r>
      <w:r w:rsidR="002732AF">
        <w:rPr>
          <w:rFonts w:ascii="Source Sans Pro" w:eastAsia="Source Sans Pro" w:hAnsi="Source Sans Pro" w:cs="Source Sans Pro"/>
        </w:rPr>
        <w:t>- 2 points</w:t>
      </w:r>
    </w:p>
    <w:p w14:paraId="2B262F71" w14:textId="6F58BDDA" w:rsidR="002741B0" w:rsidRPr="00C70AFA" w:rsidRDefault="0084592B">
      <w:pPr>
        <w:pStyle w:val="Paragraphedeliste"/>
        <w:numPr>
          <w:ilvl w:val="0"/>
          <w:numId w:val="20"/>
        </w:numPr>
        <w:jc w:val="both"/>
        <w:rPr>
          <w:rFonts w:ascii="Source Sans Pro" w:hAnsi="Source Sans Pro" w:cs="Source Sans Pro"/>
        </w:rPr>
      </w:pPr>
      <w:r>
        <w:rPr>
          <w:rFonts w:ascii="Source Sans Pro" w:eastAsia="Source Sans Pro" w:hAnsi="Source Sans Pro" w:cs="Source Sans Pro"/>
        </w:rPr>
        <w:t>Le dispositif antivol peut-il être administré à distance via une connexion full web sécurisée (accès distant sécurisé) ?</w:t>
      </w:r>
      <w:r w:rsidR="002732AF">
        <w:rPr>
          <w:rFonts w:ascii="Source Sans Pro" w:eastAsia="Source Sans Pro" w:hAnsi="Source Sans Pro" w:cs="Source Sans Pro"/>
        </w:rPr>
        <w:t xml:space="preserve"> - 2</w:t>
      </w:r>
      <w:r w:rsidR="002732AF" w:rsidRPr="002732AF">
        <w:rPr>
          <w:rFonts w:ascii="Source Sans Pro" w:eastAsia="Source Sans Pro" w:hAnsi="Source Sans Pro" w:cs="Source Sans Pro"/>
        </w:rPr>
        <w:t xml:space="preserve"> </w:t>
      </w:r>
      <w:r w:rsidR="002732AF">
        <w:rPr>
          <w:rFonts w:ascii="Source Sans Pro" w:eastAsia="Source Sans Pro" w:hAnsi="Source Sans Pro" w:cs="Source Sans Pro"/>
        </w:rPr>
        <w:t>points</w:t>
      </w:r>
    </w:p>
    <w:p w14:paraId="3A784FD4" w14:textId="03FEE29A" w:rsidR="00C70AFA" w:rsidRDefault="00C70AFA" w:rsidP="00C70AFA">
      <w:pPr>
        <w:jc w:val="both"/>
        <w:rPr>
          <w:rFonts w:ascii="Source Sans Pro" w:hAnsi="Source Sans Pro" w:cs="Source Sans Pro"/>
        </w:rPr>
      </w:pPr>
    </w:p>
    <w:p w14:paraId="6447DFEC" w14:textId="77777777" w:rsidR="00C70AFA" w:rsidRPr="00C70AFA" w:rsidRDefault="00C70AFA" w:rsidP="00C70AFA">
      <w:pPr>
        <w:jc w:val="both"/>
        <w:rPr>
          <w:rFonts w:ascii="Source Sans Pro" w:hAnsi="Source Sans Pro" w:cs="Source Sans Pro"/>
        </w:rPr>
      </w:pPr>
    </w:p>
    <w:p w14:paraId="6BA527BD" w14:textId="77777777" w:rsidR="008A2E85" w:rsidRDefault="008A2E85">
      <w:pPr>
        <w:rPr>
          <w:rFonts w:ascii="Source Sans Pro" w:eastAsia="Source Sans Pro" w:hAnsi="Source Sans Pro" w:cs="Source Sans Pro"/>
          <w:b/>
          <w:bCs/>
        </w:rPr>
      </w:pPr>
    </w:p>
    <w:p w14:paraId="72F6CE2D" w14:textId="1EDCAC29" w:rsidR="002741B0" w:rsidRDefault="0084592B">
      <w:pPr>
        <w:rPr>
          <w:rFonts w:ascii="Source Sans Pro" w:hAnsi="Source Sans Pro" w:cs="Source Sans Pro"/>
          <w:b/>
          <w:bCs/>
        </w:rPr>
      </w:pPr>
      <w:r>
        <w:rPr>
          <w:rFonts w:ascii="Source Sans Pro" w:eastAsia="Source Sans Pro" w:hAnsi="Source Sans Pro" w:cs="Source Sans Pro"/>
          <w:b/>
          <w:bCs/>
        </w:rPr>
        <w:t>3 - Les automates (article 6.2 du CC</w:t>
      </w:r>
      <w:r w:rsidR="003220D5">
        <w:rPr>
          <w:rFonts w:ascii="Source Sans Pro" w:eastAsia="Source Sans Pro" w:hAnsi="Source Sans Pro" w:cs="Source Sans Pro"/>
          <w:b/>
          <w:bCs/>
        </w:rPr>
        <w:t>T</w:t>
      </w:r>
      <w:r>
        <w:rPr>
          <w:rFonts w:ascii="Source Sans Pro" w:eastAsia="Source Sans Pro" w:hAnsi="Source Sans Pro" w:cs="Source Sans Pro"/>
          <w:b/>
          <w:bCs/>
        </w:rPr>
        <w:t>P) – 7 points</w:t>
      </w:r>
    </w:p>
    <w:p w14:paraId="0150832C" w14:textId="77777777" w:rsidR="002741B0" w:rsidRDefault="0084592B">
      <w:pPr>
        <w:pStyle w:val="Paragraphedeliste"/>
        <w:numPr>
          <w:ilvl w:val="0"/>
          <w:numId w:val="21"/>
        </w:numPr>
        <w:jc w:val="both"/>
        <w:rPr>
          <w:rFonts w:ascii="Source Sans Pro" w:hAnsi="Source Sans Pro" w:cs="Source Sans Pro"/>
        </w:rPr>
      </w:pPr>
      <w:r>
        <w:rPr>
          <w:rFonts w:ascii="Source Sans Pro" w:eastAsia="Source Sans Pro" w:hAnsi="Source Sans Pro" w:cs="Source Sans Pro"/>
        </w:rPr>
        <w:t xml:space="preserve">Décrivez de façon détaillée les caractéristiques techniques du matériel proposé, notamment : </w:t>
      </w:r>
    </w:p>
    <w:p w14:paraId="08C4D4FA" w14:textId="340A706D"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Chaque élément composant l’automate et leurs dimensions</w:t>
      </w:r>
      <w:r w:rsidR="008A2E85">
        <w:rPr>
          <w:rFonts w:ascii="Source Sans Pro" w:eastAsia="Source Sans Pro" w:hAnsi="Source Sans Pro" w:cs="Source Sans Pro"/>
        </w:rPr>
        <w:t xml:space="preserve"> – 0.2 points</w:t>
      </w:r>
    </w:p>
    <w:p w14:paraId="022B31D3" w14:textId="10930096"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Les matériaux utilisés, les habillages et gammes de couleur possibles</w:t>
      </w:r>
      <w:r w:rsidR="008A2E85">
        <w:rPr>
          <w:rFonts w:ascii="Source Sans Pro" w:eastAsia="Source Sans Pro" w:hAnsi="Source Sans Pro" w:cs="Source Sans Pro"/>
        </w:rPr>
        <w:t xml:space="preserve"> – 0.2 points</w:t>
      </w:r>
    </w:p>
    <w:p w14:paraId="4E2310B4" w14:textId="23E3F7F9"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Les habillages graphiques livrés de base, et l’intégration possible de la charte graphique de la bibliothèque</w:t>
      </w:r>
      <w:r w:rsidR="008A2E85">
        <w:rPr>
          <w:rFonts w:ascii="Source Sans Pro" w:eastAsia="Source Sans Pro" w:hAnsi="Source Sans Pro" w:cs="Source Sans Pro"/>
        </w:rPr>
        <w:t xml:space="preserve"> – 0.5 points</w:t>
      </w:r>
    </w:p>
    <w:p w14:paraId="3244AF8F" w14:textId="4E31F748"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La qualité des écrans</w:t>
      </w:r>
      <w:r w:rsidR="008A2E85">
        <w:rPr>
          <w:rFonts w:ascii="Source Sans Pro" w:eastAsia="Source Sans Pro" w:hAnsi="Source Sans Pro" w:cs="Source Sans Pro"/>
        </w:rPr>
        <w:t xml:space="preserve"> – 0.4 points</w:t>
      </w:r>
    </w:p>
    <w:p w14:paraId="100FD1CD" w14:textId="293F9244"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L’ergonomie de l’automate et de ses logiciels associés, en termes de simplicité du logiciel, langues disponibles, degré de paramétrage, accessibilité de ces automates pour les personnes en situation de handicap : hauteur, vocalisation, contraste, etc.</w:t>
      </w:r>
      <w:r w:rsidR="008A2E85">
        <w:rPr>
          <w:rFonts w:ascii="Source Sans Pro" w:eastAsia="Source Sans Pro" w:hAnsi="Source Sans Pro" w:cs="Source Sans Pro"/>
        </w:rPr>
        <w:t xml:space="preserve"> – 1 points</w:t>
      </w:r>
    </w:p>
    <w:p w14:paraId="49F05893" w14:textId="3F2FF350"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 protocole, les logiciels et les modalités techniques de communication avec le SGB Folio</w:t>
      </w:r>
      <w:r w:rsidR="008A2E85">
        <w:rPr>
          <w:rFonts w:ascii="Source Sans Pro" w:eastAsia="Source Sans Pro" w:hAnsi="Source Sans Pro" w:cs="Source Sans Pro"/>
        </w:rPr>
        <w:t xml:space="preserve"> – 0.5 points</w:t>
      </w:r>
    </w:p>
    <w:p w14:paraId="2482D499" w14:textId="13954A82"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Les certificats et procédures de sécurité utilisés lors de la lecture des identifiants des cartes et de l’échange des données avec le logiciel Folio</w:t>
      </w:r>
      <w:r w:rsidR="008A2E85">
        <w:rPr>
          <w:rFonts w:ascii="Source Sans Pro" w:eastAsia="Source Sans Pro" w:hAnsi="Source Sans Pro" w:cs="Source Sans Pro"/>
        </w:rPr>
        <w:t xml:space="preserve"> – 0.5 points</w:t>
      </w:r>
    </w:p>
    <w:p w14:paraId="4A22B937" w14:textId="3894EFEB"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La distance minimale de bon fonctionnement entre un automate et les platines des postes professionnels, entre deux automates, entre le système antivol et les platines, entre le système antivol et les automates</w:t>
      </w:r>
      <w:r w:rsidR="008A2E85">
        <w:rPr>
          <w:rFonts w:ascii="Source Sans Pro" w:eastAsia="Source Sans Pro" w:hAnsi="Source Sans Pro" w:cs="Source Sans Pro"/>
        </w:rPr>
        <w:t xml:space="preserve"> – 0.4 points</w:t>
      </w:r>
    </w:p>
    <w:p w14:paraId="31283F55" w14:textId="0314E42A"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 périmètre de détection des étiquettes RFID par l’automate et la possibilité de paramétrer ce périmètre</w:t>
      </w:r>
      <w:r w:rsidR="008A2E85">
        <w:rPr>
          <w:rFonts w:ascii="Source Sans Pro" w:eastAsia="Source Sans Pro" w:hAnsi="Source Sans Pro" w:cs="Source Sans Pro"/>
        </w:rPr>
        <w:t xml:space="preserve"> - 0.4 points</w:t>
      </w:r>
    </w:p>
    <w:p w14:paraId="70127D3D" w14:textId="4CE5FBFF"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 système proposé pour éviter les rayonnements parasites au champ de lecture et les moyens qu’il préconise en ce sens</w:t>
      </w:r>
      <w:r w:rsidR="008A2E85">
        <w:rPr>
          <w:rFonts w:ascii="Source Sans Pro" w:eastAsia="Source Sans Pro" w:hAnsi="Source Sans Pro" w:cs="Source Sans Pro"/>
        </w:rPr>
        <w:t xml:space="preserve"> – 0.4 points</w:t>
      </w:r>
    </w:p>
    <w:p w14:paraId="105B7371" w14:textId="1D1BB627"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Si le logiciel des automates peut être administré à distance via une connexion full web sécurisée (accès distant sécurisé)</w:t>
      </w:r>
      <w:r w:rsidR="008A2E85">
        <w:rPr>
          <w:rFonts w:ascii="Source Sans Pro" w:eastAsia="Source Sans Pro" w:hAnsi="Source Sans Pro" w:cs="Source Sans Pro"/>
        </w:rPr>
        <w:t xml:space="preserve"> – 1 points</w:t>
      </w:r>
    </w:p>
    <w:p w14:paraId="1F686748" w14:textId="19D07B30"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Les statistiques d’utilisation possibles et leur mode de récupération dans des formats de fichiers modifiables (csv, xlsx, docx, etc.).</w:t>
      </w:r>
      <w:r w:rsidR="008A2E85">
        <w:rPr>
          <w:rFonts w:ascii="Source Sans Pro" w:eastAsia="Source Sans Pro" w:hAnsi="Source Sans Pro" w:cs="Source Sans Pro"/>
        </w:rPr>
        <w:t xml:space="preserve"> – 0.5 points</w:t>
      </w:r>
    </w:p>
    <w:p w14:paraId="034EF599" w14:textId="001AC03F"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Les possibilités pour le personnel d’utiliser les automates pour diffuser des informations générales sur la bibliothèque, annoncer des événements etc.</w:t>
      </w:r>
      <w:r w:rsidR="008A2E85">
        <w:rPr>
          <w:rFonts w:ascii="Source Sans Pro" w:eastAsia="Source Sans Pro" w:hAnsi="Source Sans Pro" w:cs="Source Sans Pro"/>
        </w:rPr>
        <w:t xml:space="preserve"> – 0.5 points</w:t>
      </w:r>
    </w:p>
    <w:p w14:paraId="70FC5D27" w14:textId="39CF24C5" w:rsidR="002741B0" w:rsidRDefault="0084592B">
      <w:pPr>
        <w:pStyle w:val="Paragraphedeliste"/>
        <w:numPr>
          <w:ilvl w:val="1"/>
          <w:numId w:val="14"/>
        </w:numPr>
        <w:jc w:val="both"/>
        <w:rPr>
          <w:rFonts w:ascii="Source Sans Pro" w:hAnsi="Source Sans Pro" w:cs="Source Sans Pro"/>
        </w:rPr>
      </w:pPr>
      <w:r>
        <w:rPr>
          <w:rFonts w:ascii="Source Sans Pro" w:eastAsia="Source Sans Pro" w:hAnsi="Source Sans Pro" w:cs="Source Sans Pro"/>
        </w:rPr>
        <w:t xml:space="preserve">Les transactions doivent-elles se faire document par document ou la transaction par lot est-elle possible ? </w:t>
      </w:r>
      <w:r w:rsidR="008A2E85">
        <w:rPr>
          <w:rFonts w:ascii="Source Sans Pro" w:eastAsia="Source Sans Pro" w:hAnsi="Source Sans Pro" w:cs="Source Sans Pro"/>
        </w:rPr>
        <w:t>– 0.5 points</w:t>
      </w:r>
    </w:p>
    <w:p w14:paraId="1C8EA0D7" w14:textId="30E994AC" w:rsidR="002741B0" w:rsidRDefault="002741B0" w:rsidP="008A2E85">
      <w:pPr>
        <w:pStyle w:val="Paragraphedeliste"/>
        <w:ind w:left="1788"/>
        <w:jc w:val="both"/>
        <w:rPr>
          <w:rFonts w:ascii="Source Sans Pro" w:hAnsi="Source Sans Pro" w:cs="Source Sans Pro"/>
        </w:rPr>
      </w:pPr>
    </w:p>
    <w:p w14:paraId="26BD103B" w14:textId="1299519D" w:rsidR="002741B0" w:rsidRDefault="0084592B">
      <w:pPr>
        <w:rPr>
          <w:rFonts w:ascii="Source Sans Pro" w:hAnsi="Source Sans Pro" w:cs="Source Sans Pro"/>
          <w:b/>
          <w:bCs/>
        </w:rPr>
      </w:pPr>
      <w:r>
        <w:rPr>
          <w:rFonts w:ascii="Source Sans Pro" w:eastAsia="Source Sans Pro" w:hAnsi="Source Sans Pro" w:cs="Source Sans Pro"/>
          <w:b/>
          <w:bCs/>
        </w:rPr>
        <w:t xml:space="preserve">4 - Les platines (article 6.4. </w:t>
      </w:r>
      <w:proofErr w:type="gramStart"/>
      <w:r>
        <w:rPr>
          <w:rFonts w:ascii="Source Sans Pro" w:eastAsia="Source Sans Pro" w:hAnsi="Source Sans Pro" w:cs="Source Sans Pro"/>
          <w:b/>
          <w:bCs/>
        </w:rPr>
        <w:t>du</w:t>
      </w:r>
      <w:proofErr w:type="gramEnd"/>
      <w:r>
        <w:rPr>
          <w:rFonts w:ascii="Source Sans Pro" w:eastAsia="Source Sans Pro" w:hAnsi="Source Sans Pro" w:cs="Source Sans Pro"/>
          <w:b/>
          <w:bCs/>
        </w:rPr>
        <w:t xml:space="preserve"> CC</w:t>
      </w:r>
      <w:r w:rsidR="003220D5">
        <w:rPr>
          <w:rFonts w:ascii="Source Sans Pro" w:eastAsia="Source Sans Pro" w:hAnsi="Source Sans Pro" w:cs="Source Sans Pro"/>
          <w:b/>
          <w:bCs/>
        </w:rPr>
        <w:t>T</w:t>
      </w:r>
      <w:r>
        <w:rPr>
          <w:rFonts w:ascii="Source Sans Pro" w:eastAsia="Source Sans Pro" w:hAnsi="Source Sans Pro" w:cs="Source Sans Pro"/>
          <w:b/>
          <w:bCs/>
        </w:rPr>
        <w:t>P) – 4 points</w:t>
      </w:r>
    </w:p>
    <w:p w14:paraId="3E245CC8" w14:textId="620D8B1E" w:rsidR="002741B0" w:rsidRDefault="0084592B">
      <w:pPr>
        <w:pStyle w:val="Paragraphedeliste"/>
        <w:numPr>
          <w:ilvl w:val="0"/>
          <w:numId w:val="22"/>
        </w:numPr>
        <w:jc w:val="both"/>
        <w:rPr>
          <w:rFonts w:ascii="Source Sans Pro" w:hAnsi="Source Sans Pro" w:cs="Source Sans Pro"/>
        </w:rPr>
      </w:pPr>
      <w:r>
        <w:rPr>
          <w:rFonts w:ascii="Source Sans Pro" w:eastAsia="Source Sans Pro" w:hAnsi="Source Sans Pro" w:cs="Source Sans Pro"/>
        </w:rPr>
        <w:t>Détaillez le mode d’interfaçage avec le SGB et si les développements sont nécessaires, vous indiquerez vos besoins et chiffrerez le temps de développement en jour/homme.</w:t>
      </w:r>
      <w:r w:rsidR="008A2E85">
        <w:rPr>
          <w:rFonts w:ascii="Source Sans Pro" w:eastAsia="Source Sans Pro" w:hAnsi="Source Sans Pro" w:cs="Source Sans Pro"/>
        </w:rPr>
        <w:t xml:space="preserve"> – 1,5 points</w:t>
      </w:r>
    </w:p>
    <w:p w14:paraId="14084B16" w14:textId="1A68F105" w:rsidR="002741B0" w:rsidRDefault="0084592B">
      <w:pPr>
        <w:pStyle w:val="Paragraphedeliste"/>
        <w:numPr>
          <w:ilvl w:val="0"/>
          <w:numId w:val="22"/>
        </w:numPr>
        <w:jc w:val="both"/>
        <w:rPr>
          <w:rFonts w:ascii="Source Sans Pro" w:hAnsi="Source Sans Pro" w:cs="Source Sans Pro"/>
        </w:rPr>
      </w:pPr>
      <w:r>
        <w:rPr>
          <w:rFonts w:ascii="Source Sans Pro" w:eastAsia="Source Sans Pro" w:hAnsi="Source Sans Pro" w:cs="Source Sans Pro"/>
        </w:rPr>
        <w:t>La platine donnera la possibilité de voir l’état du bit antivol des documents en dehors de toute autre opération. Précisez si ce bit peut être désactivé/activé même en cas de panne du réseau (notamment dans le cadre du dispositif de prêt secouru).</w:t>
      </w:r>
      <w:r w:rsidR="008A2E85">
        <w:rPr>
          <w:rFonts w:ascii="Source Sans Pro" w:eastAsia="Source Sans Pro" w:hAnsi="Source Sans Pro" w:cs="Source Sans Pro"/>
        </w:rPr>
        <w:t xml:space="preserve"> – 0.5 points</w:t>
      </w:r>
    </w:p>
    <w:p w14:paraId="1D354A16" w14:textId="7C18A1E2" w:rsidR="002741B0" w:rsidRDefault="0084592B">
      <w:pPr>
        <w:pStyle w:val="Paragraphedeliste"/>
        <w:numPr>
          <w:ilvl w:val="0"/>
          <w:numId w:val="22"/>
        </w:numPr>
        <w:jc w:val="both"/>
        <w:rPr>
          <w:rFonts w:ascii="Source Sans Pro" w:hAnsi="Source Sans Pro" w:cs="Source Sans Pro"/>
        </w:rPr>
      </w:pPr>
      <w:r>
        <w:rPr>
          <w:rFonts w:ascii="Source Sans Pro" w:eastAsia="Source Sans Pro" w:hAnsi="Source Sans Pro" w:cs="Source Sans Pro"/>
        </w:rPr>
        <w:t>Détaillez les protocoles et éventuels logiciels utilisés pour interfacer la platine avec le système de gestion de bibliothèque. Quels logiciels complémentaires devront être acquis par le SCD auprès d’autres fournisseurs (ex. : licences SIP) ?</w:t>
      </w:r>
      <w:r w:rsidR="008A2E85">
        <w:rPr>
          <w:rFonts w:ascii="Source Sans Pro" w:eastAsia="Source Sans Pro" w:hAnsi="Source Sans Pro" w:cs="Source Sans Pro"/>
        </w:rPr>
        <w:t xml:space="preserve"> - 1.5 points</w:t>
      </w:r>
    </w:p>
    <w:p w14:paraId="2067DF39" w14:textId="2AA70EC3" w:rsidR="002741B0" w:rsidRDefault="0084592B">
      <w:pPr>
        <w:pStyle w:val="Paragraphedeliste"/>
        <w:numPr>
          <w:ilvl w:val="0"/>
          <w:numId w:val="22"/>
        </w:numPr>
        <w:jc w:val="both"/>
        <w:rPr>
          <w:rFonts w:ascii="Source Sans Pro" w:hAnsi="Source Sans Pro" w:cs="Source Sans Pro"/>
        </w:rPr>
      </w:pPr>
      <w:r>
        <w:rPr>
          <w:rFonts w:ascii="Source Sans Pro" w:eastAsia="Source Sans Pro" w:hAnsi="Source Sans Pro" w:cs="Source Sans Pro"/>
        </w:rPr>
        <w:lastRenderedPageBreak/>
        <w:t>Quel est le champ de détection des puces RFID par la platine ? Est-il possible de restreindre ou non ce champ pour éviter la prise en compte intempestive d’ouvrages à proximité de la platine ? Indiquez la distance minimale entre deux platines RFID pour un fonctionnement optimal.</w:t>
      </w:r>
      <w:r w:rsidR="008A2E85">
        <w:rPr>
          <w:rFonts w:ascii="Source Sans Pro" w:eastAsia="Source Sans Pro" w:hAnsi="Source Sans Pro" w:cs="Source Sans Pro"/>
        </w:rPr>
        <w:t xml:space="preserve"> – 0.5 points</w:t>
      </w:r>
    </w:p>
    <w:p w14:paraId="4BEB4E25" w14:textId="4CFCA02A" w:rsidR="002741B0" w:rsidRDefault="0084592B">
      <w:pPr>
        <w:rPr>
          <w:rFonts w:ascii="Source Sans Pro" w:hAnsi="Source Sans Pro" w:cs="Source Sans Pro"/>
          <w:b/>
          <w:bCs/>
        </w:rPr>
      </w:pPr>
      <w:r>
        <w:rPr>
          <w:rFonts w:ascii="Source Sans Pro" w:eastAsia="Source Sans Pro" w:hAnsi="Source Sans Pro" w:cs="Source Sans Pro"/>
          <w:b/>
          <w:bCs/>
        </w:rPr>
        <w:t xml:space="preserve">5 </w:t>
      </w:r>
      <w:proofErr w:type="gramStart"/>
      <w:r>
        <w:rPr>
          <w:rFonts w:ascii="Source Sans Pro" w:eastAsia="Source Sans Pro" w:hAnsi="Source Sans Pro" w:cs="Source Sans Pro"/>
          <w:b/>
          <w:bCs/>
        </w:rPr>
        <w:t>-  Les</w:t>
      </w:r>
      <w:proofErr w:type="gramEnd"/>
      <w:r>
        <w:rPr>
          <w:rFonts w:ascii="Source Sans Pro" w:eastAsia="Source Sans Pro" w:hAnsi="Source Sans Pro" w:cs="Source Sans Pro"/>
          <w:b/>
          <w:bCs/>
        </w:rPr>
        <w:t xml:space="preserve"> lecteurs portables pour la gestion des collections en rayon (article 6.5 du CC</w:t>
      </w:r>
      <w:r w:rsidR="003220D5">
        <w:rPr>
          <w:rFonts w:ascii="Source Sans Pro" w:eastAsia="Source Sans Pro" w:hAnsi="Source Sans Pro" w:cs="Source Sans Pro"/>
          <w:b/>
          <w:bCs/>
        </w:rPr>
        <w:t>T</w:t>
      </w:r>
      <w:r>
        <w:rPr>
          <w:rFonts w:ascii="Source Sans Pro" w:eastAsia="Source Sans Pro" w:hAnsi="Source Sans Pro" w:cs="Source Sans Pro"/>
          <w:b/>
          <w:bCs/>
        </w:rPr>
        <w:t xml:space="preserve">P) – 3  points </w:t>
      </w:r>
    </w:p>
    <w:p w14:paraId="1D21C360" w14:textId="4372F66B"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 xml:space="preserve">Décrivez les fonctionnalités du matériel. </w:t>
      </w:r>
      <w:r w:rsidR="00461453">
        <w:rPr>
          <w:rFonts w:ascii="Source Sans Pro" w:eastAsia="Source Sans Pro" w:hAnsi="Source Sans Pro" w:cs="Source Sans Pro"/>
          <w:sz w:val="22"/>
          <w:szCs w:val="22"/>
        </w:rPr>
        <w:t xml:space="preserve">– 1 </w:t>
      </w:r>
      <w:r w:rsidR="00461453">
        <w:rPr>
          <w:rFonts w:ascii="Source Sans Pro" w:eastAsia="Source Sans Pro" w:hAnsi="Source Sans Pro" w:cs="Source Sans Pro"/>
        </w:rPr>
        <w:t>point</w:t>
      </w:r>
    </w:p>
    <w:p w14:paraId="3350FCDD" w14:textId="333904D9"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les opérations qui se font en « base vide » (lecture des étiquettes des documents avec le lecteur portable, puis téléchargement des données correspondantes dans le SGB) et celles qui se font en « base pleine » (téléchargement de données du SGB dans le lecteur portable, puis traitement de ces données en temps réel par le lecteur portable en fonction des anomalies détectées).</w:t>
      </w:r>
      <w:r w:rsidR="00461453">
        <w:rPr>
          <w:rFonts w:ascii="Source Sans Pro" w:eastAsia="Source Sans Pro" w:hAnsi="Source Sans Pro" w:cs="Source Sans Pro"/>
          <w:sz w:val="22"/>
          <w:szCs w:val="22"/>
        </w:rPr>
        <w:t xml:space="preserve"> – 1 </w:t>
      </w:r>
      <w:r w:rsidR="00461453">
        <w:rPr>
          <w:rFonts w:ascii="Source Sans Pro" w:eastAsia="Source Sans Pro" w:hAnsi="Source Sans Pro" w:cs="Source Sans Pro"/>
        </w:rPr>
        <w:t>point</w:t>
      </w:r>
    </w:p>
    <w:p w14:paraId="45016C99" w14:textId="01CCDEE4"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L’outil que vous proposez peut-il être associé à un téléphone portable ou une tablette ? Le cas échéant, détaillez les conditions de garantie et de maintenance liées. Décrivez les différents modes de connexion au réseau.</w:t>
      </w:r>
      <w:r w:rsidR="00461453">
        <w:rPr>
          <w:rFonts w:ascii="Source Sans Pro" w:eastAsia="Source Sans Pro" w:hAnsi="Source Sans Pro" w:cs="Source Sans Pro"/>
          <w:sz w:val="22"/>
          <w:szCs w:val="22"/>
        </w:rPr>
        <w:t xml:space="preserve"> – 0.2 </w:t>
      </w:r>
      <w:r w:rsidR="00461453">
        <w:rPr>
          <w:rFonts w:ascii="Source Sans Pro" w:eastAsia="Source Sans Pro" w:hAnsi="Source Sans Pro" w:cs="Source Sans Pro"/>
        </w:rPr>
        <w:t>points</w:t>
      </w:r>
    </w:p>
    <w:p w14:paraId="62AFF9E7" w14:textId="640E0C29"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la puissance de la batterie, sa durée de vie entre deux chargements et la durée de chargement.</w:t>
      </w:r>
      <w:r w:rsidR="00461453">
        <w:rPr>
          <w:rFonts w:ascii="Source Sans Pro" w:eastAsia="Source Sans Pro" w:hAnsi="Source Sans Pro" w:cs="Source Sans Pro"/>
          <w:sz w:val="22"/>
          <w:szCs w:val="22"/>
        </w:rPr>
        <w:t xml:space="preserve"> - 0.2 </w:t>
      </w:r>
      <w:r w:rsidR="00461453">
        <w:rPr>
          <w:rFonts w:ascii="Source Sans Pro" w:eastAsia="Source Sans Pro" w:hAnsi="Source Sans Pro" w:cs="Source Sans Pro"/>
        </w:rPr>
        <w:t>points</w:t>
      </w:r>
    </w:p>
    <w:p w14:paraId="14130855" w14:textId="0D44BB76"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la taille de la mémoire embarquée par le lecteur.</w:t>
      </w:r>
      <w:r w:rsidR="00461453">
        <w:rPr>
          <w:rFonts w:ascii="Source Sans Pro" w:eastAsia="Source Sans Pro" w:hAnsi="Source Sans Pro" w:cs="Source Sans Pro"/>
          <w:sz w:val="22"/>
          <w:szCs w:val="22"/>
        </w:rPr>
        <w:t xml:space="preserve"> - 0.1 </w:t>
      </w:r>
      <w:r w:rsidR="00461453">
        <w:rPr>
          <w:rFonts w:ascii="Source Sans Pro" w:eastAsia="Source Sans Pro" w:hAnsi="Source Sans Pro" w:cs="Source Sans Pro"/>
        </w:rPr>
        <w:t>points</w:t>
      </w:r>
    </w:p>
    <w:p w14:paraId="3933708F" w14:textId="16DA6488"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L’antenne est-elle orientable ?</w:t>
      </w:r>
      <w:r w:rsidR="00461453">
        <w:rPr>
          <w:rFonts w:ascii="Source Sans Pro" w:eastAsia="Source Sans Pro" w:hAnsi="Source Sans Pro" w:cs="Source Sans Pro"/>
          <w:sz w:val="22"/>
          <w:szCs w:val="22"/>
        </w:rPr>
        <w:t xml:space="preserve"> - 0.1 </w:t>
      </w:r>
      <w:r w:rsidR="00461453">
        <w:rPr>
          <w:rFonts w:ascii="Source Sans Pro" w:eastAsia="Source Sans Pro" w:hAnsi="Source Sans Pro" w:cs="Source Sans Pro"/>
        </w:rPr>
        <w:t>points</w:t>
      </w:r>
    </w:p>
    <w:p w14:paraId="0571E2F6" w14:textId="4D1413BC"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la distance de lecture sera précisée. Cette distance est-elle réglable ?</w:t>
      </w:r>
      <w:r w:rsidR="00461453">
        <w:rPr>
          <w:rFonts w:ascii="Source Sans Pro" w:eastAsia="Source Sans Pro" w:hAnsi="Source Sans Pro" w:cs="Source Sans Pro"/>
          <w:sz w:val="22"/>
          <w:szCs w:val="22"/>
        </w:rPr>
        <w:t xml:space="preserve"> - 0.2 </w:t>
      </w:r>
      <w:r w:rsidR="00461453">
        <w:rPr>
          <w:rFonts w:ascii="Source Sans Pro" w:eastAsia="Source Sans Pro" w:hAnsi="Source Sans Pro" w:cs="Source Sans Pro"/>
        </w:rPr>
        <w:t>points</w:t>
      </w:r>
    </w:p>
    <w:p w14:paraId="7D1CB601" w14:textId="2740A2BF"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la vitesse de lecture optimale (temps nécessaire pour lire l’ensemble des documents d’une étagère – donner un exemple pour une étagère contenant trente documents alignés).</w:t>
      </w:r>
      <w:r w:rsidR="00461453">
        <w:rPr>
          <w:rFonts w:ascii="Source Sans Pro" w:eastAsia="Source Sans Pro" w:hAnsi="Source Sans Pro" w:cs="Source Sans Pro"/>
          <w:sz w:val="22"/>
          <w:szCs w:val="22"/>
        </w:rPr>
        <w:t xml:space="preserve"> - 0.1 </w:t>
      </w:r>
      <w:r w:rsidR="00461453">
        <w:rPr>
          <w:rFonts w:ascii="Source Sans Pro" w:eastAsia="Source Sans Pro" w:hAnsi="Source Sans Pro" w:cs="Source Sans Pro"/>
        </w:rPr>
        <w:t>points</w:t>
      </w:r>
    </w:p>
    <w:p w14:paraId="517F3EDF" w14:textId="776E43B3" w:rsidR="002741B0" w:rsidRDefault="0084592B">
      <w:pPr>
        <w:pStyle w:val="docdata"/>
        <w:numPr>
          <w:ilvl w:val="0"/>
          <w:numId w:val="23"/>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 xml:space="preserve">Vous pouvez décrire un lecteur multifonctions remplissant en plus des fonctions de prêt/retour. Si ces fonctionnalités de prêt/retour peuvent aussi être proposées directement aux utilisateurs via des applications mobiles, décrivez le dispositif mis en </w:t>
      </w:r>
      <w:proofErr w:type="gramStart"/>
      <w:r>
        <w:rPr>
          <w:rFonts w:ascii="Source Sans Pro" w:eastAsia="Source Sans Pro" w:hAnsi="Source Sans Pro" w:cs="Source Sans Pro"/>
          <w:sz w:val="22"/>
          <w:szCs w:val="22"/>
        </w:rPr>
        <w:t>place.</w:t>
      </w:r>
      <w:r w:rsidR="00461453">
        <w:rPr>
          <w:rFonts w:ascii="Source Sans Pro" w:eastAsia="Source Sans Pro" w:hAnsi="Source Sans Pro" w:cs="Source Sans Pro"/>
          <w:sz w:val="22"/>
          <w:szCs w:val="22"/>
        </w:rPr>
        <w:t>-</w:t>
      </w:r>
      <w:proofErr w:type="gramEnd"/>
      <w:r w:rsidR="00461453">
        <w:rPr>
          <w:rFonts w:ascii="Source Sans Pro" w:eastAsia="Source Sans Pro" w:hAnsi="Source Sans Pro" w:cs="Source Sans Pro"/>
          <w:sz w:val="22"/>
          <w:szCs w:val="22"/>
        </w:rPr>
        <w:t xml:space="preserve"> 0.1 </w:t>
      </w:r>
      <w:r w:rsidR="00461453">
        <w:rPr>
          <w:rFonts w:ascii="Source Sans Pro" w:eastAsia="Source Sans Pro" w:hAnsi="Source Sans Pro" w:cs="Source Sans Pro"/>
        </w:rPr>
        <w:t>points</w:t>
      </w:r>
    </w:p>
    <w:p w14:paraId="199BCA41" w14:textId="69D93615" w:rsidR="002741B0" w:rsidRDefault="0084592B">
      <w:pPr>
        <w:rPr>
          <w:rFonts w:ascii="Source Sans Pro" w:hAnsi="Source Sans Pro" w:cs="Source Sans Pro"/>
          <w:b/>
          <w:bCs/>
        </w:rPr>
      </w:pPr>
      <w:r>
        <w:rPr>
          <w:rFonts w:ascii="Source Sans Pro" w:eastAsia="Source Sans Pro" w:hAnsi="Source Sans Pro" w:cs="Source Sans Pro"/>
          <w:b/>
          <w:bCs/>
        </w:rPr>
        <w:t>6 - Les fournitures supplémentaires (article 6.6 du CC</w:t>
      </w:r>
      <w:r w:rsidR="003220D5">
        <w:rPr>
          <w:rFonts w:ascii="Source Sans Pro" w:eastAsia="Source Sans Pro" w:hAnsi="Source Sans Pro" w:cs="Source Sans Pro"/>
          <w:b/>
          <w:bCs/>
        </w:rPr>
        <w:t>T</w:t>
      </w:r>
      <w:r>
        <w:rPr>
          <w:rFonts w:ascii="Source Sans Pro" w:eastAsia="Source Sans Pro" w:hAnsi="Source Sans Pro" w:cs="Source Sans Pro"/>
          <w:b/>
          <w:bCs/>
        </w:rPr>
        <w:t xml:space="preserve">P) – 6 points </w:t>
      </w:r>
    </w:p>
    <w:p w14:paraId="08AADFE8" w14:textId="4EB32471" w:rsidR="002741B0" w:rsidRDefault="0084592B">
      <w:pPr>
        <w:pStyle w:val="docdata"/>
        <w:numPr>
          <w:ilvl w:val="0"/>
          <w:numId w:val="24"/>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Précisez le cas échéant les fonctionnalités qui feraient l’objet d’évolutions ou d’enrichissements de l’offre de services. Vous donnerez des exemples mis en place dans d’autres établissements similaires.</w:t>
      </w:r>
      <w:r w:rsidR="00461453">
        <w:rPr>
          <w:rFonts w:ascii="Source Sans Pro" w:eastAsia="Source Sans Pro" w:hAnsi="Source Sans Pro" w:cs="Source Sans Pro"/>
          <w:sz w:val="22"/>
          <w:szCs w:val="22"/>
        </w:rPr>
        <w:t xml:space="preserve"> – 1 </w:t>
      </w:r>
      <w:r w:rsidR="00461453">
        <w:rPr>
          <w:rFonts w:ascii="Source Sans Pro" w:eastAsia="Source Sans Pro" w:hAnsi="Source Sans Pro" w:cs="Source Sans Pro"/>
        </w:rPr>
        <w:t>point</w:t>
      </w:r>
    </w:p>
    <w:p w14:paraId="1E5C74EA" w14:textId="77777777" w:rsidR="002741B0" w:rsidRDefault="0084592B">
      <w:pPr>
        <w:pStyle w:val="docdata"/>
        <w:numPr>
          <w:ilvl w:val="0"/>
          <w:numId w:val="24"/>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Le candidat proposera notamment dans son offre :</w:t>
      </w:r>
    </w:p>
    <w:p w14:paraId="5BFE003C" w14:textId="383CDCD9" w:rsidR="002741B0" w:rsidRDefault="0084592B">
      <w:pPr>
        <w:pStyle w:val="NormalWeb"/>
        <w:numPr>
          <w:ilvl w:val="0"/>
          <w:numId w:val="25"/>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Application smartphone permettant un emprunt direct par l’usager.</w:t>
      </w:r>
      <w:r w:rsidR="00461453">
        <w:rPr>
          <w:rFonts w:ascii="Source Sans Pro" w:eastAsia="Source Sans Pro" w:hAnsi="Source Sans Pro" w:cs="Source Sans Pro"/>
          <w:sz w:val="22"/>
          <w:szCs w:val="22"/>
        </w:rPr>
        <w:t xml:space="preserve"> – 3 </w:t>
      </w:r>
      <w:r w:rsidR="00461453">
        <w:rPr>
          <w:rFonts w:ascii="Source Sans Pro" w:eastAsia="Source Sans Pro" w:hAnsi="Source Sans Pro" w:cs="Source Sans Pro"/>
        </w:rPr>
        <w:t>points</w:t>
      </w:r>
    </w:p>
    <w:p w14:paraId="3A5BE5B9" w14:textId="0DE0E05F" w:rsidR="002741B0" w:rsidRDefault="0084592B">
      <w:pPr>
        <w:pStyle w:val="NormalWeb"/>
        <w:numPr>
          <w:ilvl w:val="0"/>
          <w:numId w:val="25"/>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Boîtes de prêt-retour RFID accessibles depuis l’extérieur des bibliothèques 24h/24 et 7j/7.</w:t>
      </w:r>
      <w:r w:rsidR="00461453">
        <w:rPr>
          <w:rFonts w:ascii="Source Sans Pro" w:eastAsia="Source Sans Pro" w:hAnsi="Source Sans Pro" w:cs="Source Sans Pro"/>
          <w:sz w:val="22"/>
          <w:szCs w:val="22"/>
        </w:rPr>
        <w:t xml:space="preserve"> – 1 </w:t>
      </w:r>
      <w:r w:rsidR="00461453">
        <w:rPr>
          <w:rFonts w:ascii="Source Sans Pro" w:eastAsia="Source Sans Pro" w:hAnsi="Source Sans Pro" w:cs="Source Sans Pro"/>
        </w:rPr>
        <w:t>point</w:t>
      </w:r>
    </w:p>
    <w:p w14:paraId="7288C192" w14:textId="4D029118" w:rsidR="002741B0" w:rsidRDefault="0084592B">
      <w:pPr>
        <w:pStyle w:val="NormalWeb"/>
        <w:numPr>
          <w:ilvl w:val="0"/>
          <w:numId w:val="25"/>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Casiers de récupération de documents réservés en ligne dans le SGB Folio.</w:t>
      </w:r>
      <w:r w:rsidR="00461453">
        <w:rPr>
          <w:rFonts w:ascii="Source Sans Pro" w:eastAsia="Source Sans Pro" w:hAnsi="Source Sans Pro" w:cs="Source Sans Pro"/>
          <w:sz w:val="22"/>
          <w:szCs w:val="22"/>
        </w:rPr>
        <w:t xml:space="preserve"> – 1 </w:t>
      </w:r>
      <w:r w:rsidR="00461453">
        <w:rPr>
          <w:rFonts w:ascii="Source Sans Pro" w:eastAsia="Source Sans Pro" w:hAnsi="Source Sans Pro" w:cs="Source Sans Pro"/>
        </w:rPr>
        <w:t>point</w:t>
      </w:r>
    </w:p>
    <w:p w14:paraId="0376F64E" w14:textId="77777777" w:rsidR="002741B0" w:rsidRDefault="0084592B">
      <w:pPr>
        <w:pStyle w:val="NormalWeb"/>
        <w:spacing w:before="0" w:beforeAutospacing="0" w:after="160" w:afterAutospacing="0"/>
        <w:ind w:firstLine="708"/>
        <w:jc w:val="both"/>
        <w:rPr>
          <w:rFonts w:ascii="Source Sans Pro" w:hAnsi="Source Sans Pro" w:cs="Source Sans Pro"/>
          <w:sz w:val="22"/>
          <w:szCs w:val="22"/>
        </w:rPr>
      </w:pPr>
      <w:r>
        <w:rPr>
          <w:rFonts w:ascii="Source Sans Pro" w:eastAsia="Source Sans Pro" w:hAnsi="Source Sans Pro" w:cs="Source Sans Pro"/>
          <w:sz w:val="22"/>
          <w:szCs w:val="22"/>
        </w:rPr>
        <w:lastRenderedPageBreak/>
        <w:t xml:space="preserve">Vous détaillerez le principe de fonctionnement, les caractéristiques techniques, la </w:t>
      </w:r>
      <w:r>
        <w:rPr>
          <w:rFonts w:ascii="Source Sans Pro" w:eastAsia="Source Sans Pro" w:hAnsi="Source Sans Pro" w:cs="Source Sans Pro"/>
          <w:sz w:val="22"/>
          <w:szCs w:val="22"/>
        </w:rPr>
        <w:tab/>
        <w:t xml:space="preserve">conformité </w:t>
      </w:r>
      <w:r>
        <w:rPr>
          <w:rFonts w:ascii="Source Sans Pro" w:eastAsia="Source Sans Pro" w:hAnsi="Source Sans Pro" w:cs="Source Sans Pro"/>
          <w:sz w:val="22"/>
          <w:szCs w:val="22"/>
        </w:rPr>
        <w:tab/>
        <w:t xml:space="preserve">aux normes, les prestations de garantie et de maintenance assurées, ainsi </w:t>
      </w:r>
      <w:r>
        <w:rPr>
          <w:rFonts w:ascii="Source Sans Pro" w:eastAsia="Source Sans Pro" w:hAnsi="Source Sans Pro" w:cs="Source Sans Pro"/>
          <w:sz w:val="22"/>
          <w:szCs w:val="22"/>
        </w:rPr>
        <w:tab/>
        <w:t xml:space="preserve">que le modèle </w:t>
      </w:r>
      <w:r>
        <w:rPr>
          <w:rFonts w:ascii="Source Sans Pro" w:eastAsia="Source Sans Pro" w:hAnsi="Source Sans Pro" w:cs="Source Sans Pro"/>
          <w:sz w:val="22"/>
          <w:szCs w:val="22"/>
        </w:rPr>
        <w:tab/>
        <w:t>économique associé le cas échéant (application smartphone).</w:t>
      </w:r>
    </w:p>
    <w:p w14:paraId="05D3AFFC" w14:textId="6C7544B1" w:rsidR="002741B0" w:rsidRDefault="0084592B">
      <w:pPr>
        <w:pStyle w:val="NormalWeb"/>
        <w:spacing w:before="0" w:beforeAutospacing="0" w:after="160" w:afterAutospacing="0"/>
        <w:jc w:val="both"/>
        <w:rPr>
          <w:rFonts w:ascii="Source Sans Pro" w:hAnsi="Source Sans Pro" w:cs="Source Sans Pro"/>
          <w:b/>
          <w:bCs/>
          <w:sz w:val="22"/>
          <w:szCs w:val="22"/>
        </w:rPr>
      </w:pPr>
      <w:r>
        <w:rPr>
          <w:rFonts w:ascii="Source Sans Pro" w:eastAsia="Source Sans Pro" w:hAnsi="Source Sans Pro" w:cs="Source Sans Pro"/>
          <w:b/>
          <w:bCs/>
          <w:sz w:val="22"/>
          <w:szCs w:val="22"/>
        </w:rPr>
        <w:t>7 - L’encodage initial des collections existantes (article 7.1 du CC</w:t>
      </w:r>
      <w:r w:rsidR="003220D5">
        <w:rPr>
          <w:rFonts w:ascii="Source Sans Pro" w:eastAsia="Source Sans Pro" w:hAnsi="Source Sans Pro" w:cs="Source Sans Pro"/>
          <w:b/>
          <w:bCs/>
          <w:sz w:val="22"/>
          <w:szCs w:val="22"/>
        </w:rPr>
        <w:t>T</w:t>
      </w:r>
      <w:r>
        <w:rPr>
          <w:rFonts w:ascii="Source Sans Pro" w:eastAsia="Source Sans Pro" w:hAnsi="Source Sans Pro" w:cs="Source Sans Pro"/>
          <w:b/>
          <w:bCs/>
          <w:sz w:val="22"/>
          <w:szCs w:val="22"/>
        </w:rPr>
        <w:t xml:space="preserve">P) – 8 points </w:t>
      </w:r>
    </w:p>
    <w:p w14:paraId="2512F904" w14:textId="06DD7195" w:rsidR="002741B0" w:rsidRDefault="0084592B">
      <w:pPr>
        <w:pStyle w:val="NormalWeb"/>
        <w:numPr>
          <w:ilvl w:val="0"/>
          <w:numId w:val="27"/>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Décrivez l’organisation mise en place pour conduire ce chantier, y compris le nombre de platines utilisées et les contraintes de connexion de celles-ci (postes informatiques avec lien SGB, alimentation électrique, etc.).</w:t>
      </w:r>
      <w:r w:rsidR="008A2E85">
        <w:rPr>
          <w:rFonts w:ascii="Source Sans Pro" w:eastAsia="Source Sans Pro" w:hAnsi="Source Sans Pro" w:cs="Source Sans Pro"/>
          <w:sz w:val="22"/>
          <w:szCs w:val="22"/>
        </w:rPr>
        <w:t xml:space="preserve"> – 4 </w:t>
      </w:r>
      <w:r w:rsidR="008A2E85">
        <w:rPr>
          <w:rFonts w:ascii="Source Sans Pro" w:eastAsia="Source Sans Pro" w:hAnsi="Source Sans Pro" w:cs="Source Sans Pro"/>
        </w:rPr>
        <w:t>points</w:t>
      </w:r>
    </w:p>
    <w:p w14:paraId="63E7D735" w14:textId="68108EE1" w:rsidR="002741B0" w:rsidRDefault="0084592B">
      <w:pPr>
        <w:pStyle w:val="NormalWeb"/>
        <w:numPr>
          <w:ilvl w:val="0"/>
          <w:numId w:val="27"/>
        </w:numPr>
        <w:spacing w:before="0" w:beforeAutospacing="0" w:after="160" w:afterAutospacing="0"/>
        <w:jc w:val="both"/>
        <w:rPr>
          <w:rFonts w:ascii="Source Sans Pro" w:hAnsi="Source Sans Pro" w:cs="Source Sans Pro"/>
          <w:sz w:val="22"/>
          <w:szCs w:val="22"/>
        </w:rPr>
      </w:pPr>
      <w:r>
        <w:rPr>
          <w:rFonts w:ascii="Source Sans Pro" w:eastAsia="Source Sans Pro" w:hAnsi="Source Sans Pro" w:cs="Source Sans Pro"/>
          <w:sz w:val="22"/>
          <w:szCs w:val="22"/>
        </w:rPr>
        <w:t>Mettez en évidence les moyens mis en œuvre : nombre de jours de travail, nombre et qualification des agents employés, méthode de travail détaillée. Précisez la compatibilité de ce chantier avec le fonctionnement normal des bibliothèques et son impact sur le service public.</w:t>
      </w:r>
      <w:r w:rsidR="008A2E85">
        <w:rPr>
          <w:rFonts w:ascii="Source Sans Pro" w:eastAsia="Source Sans Pro" w:hAnsi="Source Sans Pro" w:cs="Source Sans Pro"/>
          <w:sz w:val="22"/>
          <w:szCs w:val="22"/>
        </w:rPr>
        <w:t xml:space="preserve"> – 4 </w:t>
      </w:r>
      <w:r w:rsidR="008A2E85">
        <w:rPr>
          <w:rFonts w:ascii="Source Sans Pro" w:eastAsia="Source Sans Pro" w:hAnsi="Source Sans Pro" w:cs="Source Sans Pro"/>
        </w:rPr>
        <w:t>points</w:t>
      </w:r>
    </w:p>
    <w:p w14:paraId="5037F467" w14:textId="77777777" w:rsidR="002741B0" w:rsidRDefault="002741B0">
      <w:pPr>
        <w:rPr>
          <w:rFonts w:ascii="Source Sans Pro" w:hAnsi="Source Sans Pro" w:cs="Source Sans Pro"/>
        </w:rPr>
      </w:pPr>
    </w:p>
    <w:p w14:paraId="0DA7FFB1" w14:textId="62BC3A4D" w:rsidR="002741B0" w:rsidRDefault="0084592B">
      <w:pPr>
        <w:rPr>
          <w:rFonts w:ascii="Source Sans Pro" w:eastAsia="Source Sans Pro" w:hAnsi="Source Sans Pro" w:cs="Source Sans Pro"/>
          <w:b/>
          <w:bCs/>
        </w:rPr>
      </w:pPr>
      <w:r>
        <w:rPr>
          <w:rFonts w:ascii="Source Sans Pro" w:eastAsia="Source Sans Pro" w:hAnsi="Source Sans Pro" w:cs="Source Sans Pro"/>
          <w:b/>
          <w:bCs/>
        </w:rPr>
        <w:t>SOUS-CRITERE N°2 : GARANTIE ET MAINTENANCE – Article 9 du CC</w:t>
      </w:r>
      <w:r w:rsidR="003220D5">
        <w:rPr>
          <w:rFonts w:ascii="Source Sans Pro" w:eastAsia="Source Sans Pro" w:hAnsi="Source Sans Pro" w:cs="Source Sans Pro"/>
          <w:b/>
          <w:bCs/>
        </w:rPr>
        <w:t>T</w:t>
      </w:r>
      <w:r>
        <w:rPr>
          <w:rFonts w:ascii="Source Sans Pro" w:eastAsia="Source Sans Pro" w:hAnsi="Source Sans Pro" w:cs="Source Sans Pro"/>
          <w:b/>
          <w:bCs/>
        </w:rPr>
        <w:t>P (10 POINTS)</w:t>
      </w:r>
    </w:p>
    <w:p w14:paraId="0108EED7" w14:textId="57418E85" w:rsidR="002741B0" w:rsidRDefault="0084592B">
      <w:pPr>
        <w:rPr>
          <w:rFonts w:ascii="Source Sans Pro" w:hAnsi="Source Sans Pro" w:cs="Source Sans Pro"/>
        </w:rPr>
      </w:pPr>
      <w:r>
        <w:rPr>
          <w:rFonts w:ascii="Source Sans Pro" w:eastAsia="Source Sans Pro" w:hAnsi="Source Sans Pro" w:cs="Source Sans Pro"/>
        </w:rPr>
        <w:t>1 - Vous indiquerez vos délais maximums d’intervention à distance et sur site, en période de garantie, selon le type de gravité des incidents suivants :</w:t>
      </w:r>
      <w:r w:rsidR="008A2E85">
        <w:rPr>
          <w:rFonts w:ascii="Source Sans Pro" w:eastAsia="Source Sans Pro" w:hAnsi="Source Sans Pro" w:cs="Source Sans Pro"/>
        </w:rPr>
        <w:t xml:space="preserve"> - 4 points</w:t>
      </w:r>
    </w:p>
    <w:p w14:paraId="4EBF50CC" w14:textId="4989D82B" w:rsidR="002741B0" w:rsidRDefault="0084592B">
      <w:pPr>
        <w:pStyle w:val="Paragraphedeliste"/>
        <w:numPr>
          <w:ilvl w:val="0"/>
          <w:numId w:val="28"/>
        </w:numPr>
        <w:rPr>
          <w:rFonts w:ascii="Source Sans Pro" w:eastAsia="Source Sans Pro" w:hAnsi="Source Sans Pro" w:cs="Source Sans Pro"/>
        </w:rPr>
      </w:pPr>
      <w:r>
        <w:rPr>
          <w:rFonts w:ascii="Source Sans Pro" w:eastAsia="Source Sans Pro" w:hAnsi="Source Sans Pro" w:cs="Source Sans Pro"/>
        </w:rPr>
        <w:t xml:space="preserve">Incident de niveau 1 : incident ou panne empêchant dans une bibliothèque tout encodage RFID des puces et/ou toute utilisation du dispositif de détection antivol. </w:t>
      </w:r>
      <w:r w:rsidR="008A2E85">
        <w:rPr>
          <w:rFonts w:ascii="Source Sans Pro" w:eastAsia="Source Sans Pro" w:hAnsi="Source Sans Pro" w:cs="Source Sans Pro"/>
        </w:rPr>
        <w:t>- 1</w:t>
      </w:r>
      <w:r w:rsidR="008A2E85" w:rsidRPr="008A2E85">
        <w:rPr>
          <w:rFonts w:ascii="Source Sans Pro" w:eastAsia="Source Sans Pro" w:hAnsi="Source Sans Pro" w:cs="Source Sans Pro"/>
        </w:rPr>
        <w:t xml:space="preserve"> </w:t>
      </w:r>
      <w:r w:rsidR="008A2E85">
        <w:rPr>
          <w:rFonts w:ascii="Source Sans Pro" w:eastAsia="Source Sans Pro" w:hAnsi="Source Sans Pro" w:cs="Source Sans Pro"/>
        </w:rPr>
        <w:t>point</w:t>
      </w:r>
    </w:p>
    <w:p w14:paraId="1C8B7FC6" w14:textId="4836D0A6" w:rsidR="002741B0" w:rsidRDefault="0084592B">
      <w:pPr>
        <w:pStyle w:val="Paragraphedeliste"/>
        <w:numPr>
          <w:ilvl w:val="0"/>
          <w:numId w:val="28"/>
        </w:numPr>
        <w:rPr>
          <w:rFonts w:ascii="Source Sans Pro" w:eastAsia="Source Sans Pro" w:hAnsi="Source Sans Pro" w:cs="Source Sans Pro"/>
        </w:rPr>
      </w:pPr>
      <w:r>
        <w:rPr>
          <w:rFonts w:ascii="Source Sans Pro" w:eastAsia="Source Sans Pro" w:hAnsi="Source Sans Pro" w:cs="Source Sans Pro"/>
        </w:rPr>
        <w:t xml:space="preserve">Incident de niveau 2 : indisponibilité d’un élément matériel ou logiciel dégradant l’organisation des services au public ou le travail interne (par exemple, dysfonctionnement ou panne d’un automate ou d’une platine). </w:t>
      </w:r>
      <w:r w:rsidR="008A2E85">
        <w:rPr>
          <w:rFonts w:ascii="Source Sans Pro" w:eastAsia="Source Sans Pro" w:hAnsi="Source Sans Pro" w:cs="Source Sans Pro"/>
        </w:rPr>
        <w:t>– 1 point</w:t>
      </w:r>
    </w:p>
    <w:p w14:paraId="2EB18FD2" w14:textId="79EF40C6" w:rsidR="002741B0" w:rsidRDefault="0084592B">
      <w:pPr>
        <w:pStyle w:val="Paragraphedeliste"/>
        <w:numPr>
          <w:ilvl w:val="0"/>
          <w:numId w:val="28"/>
        </w:numPr>
        <w:rPr>
          <w:rFonts w:ascii="Source Sans Pro" w:eastAsia="Source Sans Pro" w:hAnsi="Source Sans Pro" w:cs="Source Sans Pro"/>
        </w:rPr>
      </w:pPr>
      <w:r>
        <w:rPr>
          <w:rFonts w:ascii="Source Sans Pro" w:eastAsia="Source Sans Pro" w:hAnsi="Source Sans Pro" w:cs="Source Sans Pro"/>
        </w:rPr>
        <w:t xml:space="preserve">Incident de niveau 3 : tout autre incident affectant la qualité du service rendu ou son ergonomie. </w:t>
      </w:r>
      <w:r w:rsidR="008A2E85">
        <w:rPr>
          <w:rFonts w:ascii="Source Sans Pro" w:eastAsia="Source Sans Pro" w:hAnsi="Source Sans Pro" w:cs="Source Sans Pro"/>
        </w:rPr>
        <w:t>– 1 point</w:t>
      </w:r>
    </w:p>
    <w:p w14:paraId="6CE72A4D" w14:textId="4249664C" w:rsidR="002741B0" w:rsidRDefault="0084592B">
      <w:pPr>
        <w:rPr>
          <w:rFonts w:ascii="Source Sans Pro" w:eastAsia="Source Sans Pro" w:hAnsi="Source Sans Pro" w:cs="Source Sans Pro"/>
        </w:rPr>
      </w:pPr>
      <w:r>
        <w:rPr>
          <w:rFonts w:ascii="Source Sans Pro" w:eastAsia="Source Sans Pro" w:hAnsi="Source Sans Pro" w:cs="Source Sans Pro"/>
        </w:rPr>
        <w:t xml:space="preserve">2 - Vous détaillerez votre proposition d’extension de garantie </w:t>
      </w:r>
      <w:r w:rsidR="008A2E85">
        <w:rPr>
          <w:rFonts w:ascii="Source Sans Pro" w:eastAsia="Source Sans Pro" w:hAnsi="Source Sans Pro" w:cs="Source Sans Pro"/>
        </w:rPr>
        <w:t>au-delà</w:t>
      </w:r>
      <w:r>
        <w:rPr>
          <w:rFonts w:ascii="Source Sans Pro" w:eastAsia="Source Sans Pro" w:hAnsi="Source Sans Pro" w:cs="Source Sans Pro"/>
        </w:rPr>
        <w:t xml:space="preserve"> des 3 années initiales</w:t>
      </w:r>
      <w:r w:rsidR="008A2E85">
        <w:rPr>
          <w:rFonts w:ascii="Source Sans Pro" w:eastAsia="Source Sans Pro" w:hAnsi="Source Sans Pro" w:cs="Source Sans Pro"/>
        </w:rPr>
        <w:t xml:space="preserve"> – 4 points</w:t>
      </w:r>
    </w:p>
    <w:p w14:paraId="7B4EC2F5" w14:textId="2E61718C" w:rsidR="002741B0" w:rsidRDefault="0084592B">
      <w:pPr>
        <w:rPr>
          <w:rFonts w:ascii="Source Sans Pro" w:hAnsi="Source Sans Pro" w:cs="Source Sans Pro"/>
        </w:rPr>
      </w:pPr>
      <w:r>
        <w:rPr>
          <w:rFonts w:ascii="Source Sans Pro" w:eastAsia="Source Sans Pro" w:hAnsi="Source Sans Pro" w:cs="Source Sans Pro"/>
        </w:rPr>
        <w:t xml:space="preserve">3 </w:t>
      </w:r>
      <w:r w:rsidR="008A2E85">
        <w:rPr>
          <w:rFonts w:ascii="Source Sans Pro" w:eastAsia="Source Sans Pro" w:hAnsi="Source Sans Pro" w:cs="Source Sans Pro"/>
        </w:rPr>
        <w:t>- Vous</w:t>
      </w:r>
      <w:r>
        <w:rPr>
          <w:rFonts w:ascii="Source Sans Pro" w:eastAsia="Source Sans Pro" w:hAnsi="Source Sans Pro" w:cs="Source Sans Pro"/>
        </w:rPr>
        <w:t xml:space="preserve"> préciserez la durée de garantie des étiquettes</w:t>
      </w:r>
      <w:r w:rsidR="008A2E85">
        <w:rPr>
          <w:rFonts w:ascii="Source Sans Pro" w:eastAsia="Source Sans Pro" w:hAnsi="Source Sans Pro" w:cs="Source Sans Pro"/>
        </w:rPr>
        <w:t xml:space="preserve"> – 3 points</w:t>
      </w:r>
    </w:p>
    <w:p w14:paraId="179A1BEE" w14:textId="77777777" w:rsidR="002741B0" w:rsidRDefault="002741B0">
      <w:pPr>
        <w:pStyle w:val="Paragraphedeliste"/>
        <w:rPr>
          <w:rFonts w:ascii="Source Sans Pro" w:hAnsi="Source Sans Pro" w:cs="Source Sans Pro"/>
        </w:rPr>
      </w:pPr>
    </w:p>
    <w:p w14:paraId="0E2E34BC" w14:textId="77777777" w:rsidR="002741B0" w:rsidRDefault="0084592B">
      <w:pPr>
        <w:rPr>
          <w:rFonts w:ascii="Source Sans Pro" w:hAnsi="Source Sans Pro" w:cs="Source Sans Pro"/>
          <w:b/>
          <w:bCs/>
        </w:rPr>
      </w:pPr>
      <w:r>
        <w:rPr>
          <w:rFonts w:ascii="Source Sans Pro" w:eastAsia="Source Sans Pro" w:hAnsi="Source Sans Pro" w:cs="Source Sans Pro"/>
          <w:b/>
          <w:bCs/>
        </w:rPr>
        <w:t>SOUS CRITERE N°3 : POLITIQUE ENVIRONNEMENTALE MENEE PAR LE CANDIDAT (4 POINTS)</w:t>
      </w:r>
    </w:p>
    <w:p w14:paraId="1DA9B769" w14:textId="486195CA" w:rsidR="002741B0" w:rsidRDefault="0084592B">
      <w:pPr>
        <w:jc w:val="both"/>
        <w:rPr>
          <w:rFonts w:ascii="Source Sans Pro" w:hAnsi="Source Sans Pro" w:cs="Source Sans Pro"/>
        </w:rPr>
      </w:pPr>
      <w:r>
        <w:rPr>
          <w:rFonts w:ascii="Source Sans Pro" w:eastAsia="Source Sans Pro" w:hAnsi="Source Sans Pro" w:cs="Source Sans Pro"/>
        </w:rPr>
        <w:t>1 - Détaillez les modalités du démontage et le devenir des anciens portiques. Le cas échéant, détaillez comment est effectué le recyclage (article 7.5 du CC</w:t>
      </w:r>
      <w:r w:rsidR="003220D5">
        <w:rPr>
          <w:rFonts w:ascii="Source Sans Pro" w:eastAsia="Source Sans Pro" w:hAnsi="Source Sans Pro" w:cs="Source Sans Pro"/>
        </w:rPr>
        <w:t>T</w:t>
      </w:r>
      <w:r>
        <w:rPr>
          <w:rFonts w:ascii="Source Sans Pro" w:eastAsia="Source Sans Pro" w:hAnsi="Source Sans Pro" w:cs="Source Sans Pro"/>
        </w:rPr>
        <w:t>P).</w:t>
      </w:r>
      <w:r w:rsidR="008A2E85">
        <w:rPr>
          <w:rFonts w:ascii="Source Sans Pro" w:eastAsia="Source Sans Pro" w:hAnsi="Source Sans Pro" w:cs="Source Sans Pro"/>
        </w:rPr>
        <w:t xml:space="preserve"> – 2 points</w:t>
      </w:r>
    </w:p>
    <w:p w14:paraId="12EE09F2" w14:textId="173590C2" w:rsidR="002741B0" w:rsidRDefault="0084592B">
      <w:pPr>
        <w:rPr>
          <w:rFonts w:ascii="Source Sans Pro" w:hAnsi="Source Sans Pro" w:cs="Source Sans Pro"/>
        </w:rPr>
      </w:pPr>
      <w:r>
        <w:rPr>
          <w:rFonts w:ascii="Source Sans Pro" w:eastAsia="Source Sans Pro" w:hAnsi="Source Sans Pro" w:cs="Source Sans Pro"/>
        </w:rPr>
        <w:t>2 - Précisez le niveau d’intégration des matériaux recyclés et/ou réemployés dans la fabrication des équipements fournis.</w:t>
      </w:r>
      <w:r w:rsidR="008A2E85">
        <w:rPr>
          <w:rFonts w:ascii="Source Sans Pro" w:eastAsia="Source Sans Pro" w:hAnsi="Source Sans Pro" w:cs="Source Sans Pro"/>
        </w:rPr>
        <w:t xml:space="preserve"> – 2 points</w:t>
      </w:r>
    </w:p>
    <w:sectPr w:rsidR="002741B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FFE8" w14:textId="77777777" w:rsidR="00696F11" w:rsidRDefault="00696F11">
      <w:pPr>
        <w:spacing w:after="0" w:line="240" w:lineRule="auto"/>
      </w:pPr>
      <w:r>
        <w:separator/>
      </w:r>
    </w:p>
  </w:endnote>
  <w:endnote w:type="continuationSeparator" w:id="0">
    <w:p w14:paraId="15070660" w14:textId="77777777" w:rsidR="00696F11" w:rsidRDefault="00696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DC23" w14:textId="77777777" w:rsidR="00696F11" w:rsidRDefault="00696F11">
      <w:pPr>
        <w:spacing w:after="0" w:line="240" w:lineRule="auto"/>
      </w:pPr>
      <w:r>
        <w:separator/>
      </w:r>
    </w:p>
  </w:footnote>
  <w:footnote w:type="continuationSeparator" w:id="0">
    <w:p w14:paraId="3015E33F" w14:textId="77777777" w:rsidR="00696F11" w:rsidRDefault="00696F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F2B38"/>
    <w:multiLevelType w:val="multilevel"/>
    <w:tmpl w:val="67DA93C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FAF4F3C"/>
    <w:multiLevelType w:val="multilevel"/>
    <w:tmpl w:val="D23029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2F163B"/>
    <w:multiLevelType w:val="multilevel"/>
    <w:tmpl w:val="2616A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7A2142"/>
    <w:multiLevelType w:val="multilevel"/>
    <w:tmpl w:val="528E6B7C"/>
    <w:lvl w:ilvl="0">
      <w:start w:val="1"/>
      <w:numFmt w:val="bullet"/>
      <w:lvlText w:val="·"/>
      <w:lvlJc w:val="left"/>
      <w:pPr>
        <w:ind w:left="709"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254D2FEB"/>
    <w:multiLevelType w:val="multilevel"/>
    <w:tmpl w:val="0A0263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108DC"/>
    <w:multiLevelType w:val="multilevel"/>
    <w:tmpl w:val="068ECEFC"/>
    <w:lvl w:ilvl="0">
      <w:start w:val="3"/>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9444C9"/>
    <w:multiLevelType w:val="multilevel"/>
    <w:tmpl w:val="44107734"/>
    <w:lvl w:ilvl="0">
      <w:start w:val="3"/>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FC55EB5"/>
    <w:multiLevelType w:val="multilevel"/>
    <w:tmpl w:val="20FE38D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3C513733"/>
    <w:multiLevelType w:val="multilevel"/>
    <w:tmpl w:val="E12605CE"/>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3C7F275A"/>
    <w:multiLevelType w:val="multilevel"/>
    <w:tmpl w:val="D4764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331228"/>
    <w:multiLevelType w:val="multilevel"/>
    <w:tmpl w:val="6B3C6400"/>
    <w:lvl w:ilvl="0">
      <w:start w:val="1"/>
      <w:numFmt w:val="bullet"/>
      <w:lvlText w:val="o"/>
      <w:lvlJc w:val="left"/>
      <w:pPr>
        <w:ind w:left="2149" w:hanging="360"/>
      </w:pPr>
      <w:rPr>
        <w:rFonts w:ascii="Courier New" w:eastAsia="Courier New" w:hAnsi="Courier New" w:cs="Courier New"/>
      </w:rPr>
    </w:lvl>
    <w:lvl w:ilvl="1">
      <w:start w:val="1"/>
      <w:numFmt w:val="bullet"/>
      <w:lvlText w:val="o"/>
      <w:lvlJc w:val="left"/>
      <w:pPr>
        <w:ind w:left="2869" w:hanging="360"/>
      </w:pPr>
      <w:rPr>
        <w:rFonts w:ascii="Courier New" w:eastAsia="Courier New" w:hAnsi="Courier New" w:cs="Courier New" w:hint="default"/>
      </w:rPr>
    </w:lvl>
    <w:lvl w:ilvl="2">
      <w:start w:val="1"/>
      <w:numFmt w:val="bullet"/>
      <w:lvlText w:val="§"/>
      <w:lvlJc w:val="left"/>
      <w:pPr>
        <w:ind w:left="3589" w:hanging="360"/>
      </w:pPr>
      <w:rPr>
        <w:rFonts w:ascii="Wingdings" w:eastAsia="Wingdings" w:hAnsi="Wingdings" w:cs="Wingdings" w:hint="default"/>
      </w:rPr>
    </w:lvl>
    <w:lvl w:ilvl="3">
      <w:start w:val="1"/>
      <w:numFmt w:val="bullet"/>
      <w:lvlText w:val="·"/>
      <w:lvlJc w:val="left"/>
      <w:pPr>
        <w:ind w:left="4309" w:hanging="360"/>
      </w:pPr>
      <w:rPr>
        <w:rFonts w:ascii="Symbol" w:eastAsia="Symbol" w:hAnsi="Symbol" w:cs="Symbol" w:hint="default"/>
      </w:rPr>
    </w:lvl>
    <w:lvl w:ilvl="4">
      <w:start w:val="1"/>
      <w:numFmt w:val="bullet"/>
      <w:lvlText w:val="o"/>
      <w:lvlJc w:val="left"/>
      <w:pPr>
        <w:ind w:left="5029" w:hanging="360"/>
      </w:pPr>
      <w:rPr>
        <w:rFonts w:ascii="Courier New" w:eastAsia="Courier New" w:hAnsi="Courier New" w:cs="Courier New" w:hint="default"/>
      </w:rPr>
    </w:lvl>
    <w:lvl w:ilvl="5">
      <w:start w:val="1"/>
      <w:numFmt w:val="bullet"/>
      <w:lvlText w:val="§"/>
      <w:lvlJc w:val="left"/>
      <w:pPr>
        <w:ind w:left="5749" w:hanging="360"/>
      </w:pPr>
      <w:rPr>
        <w:rFonts w:ascii="Wingdings" w:eastAsia="Wingdings" w:hAnsi="Wingdings" w:cs="Wingdings" w:hint="default"/>
      </w:rPr>
    </w:lvl>
    <w:lvl w:ilvl="6">
      <w:start w:val="1"/>
      <w:numFmt w:val="bullet"/>
      <w:lvlText w:val="·"/>
      <w:lvlJc w:val="left"/>
      <w:pPr>
        <w:ind w:left="6469" w:hanging="360"/>
      </w:pPr>
      <w:rPr>
        <w:rFonts w:ascii="Symbol" w:eastAsia="Symbol" w:hAnsi="Symbol" w:cs="Symbol" w:hint="default"/>
      </w:rPr>
    </w:lvl>
    <w:lvl w:ilvl="7">
      <w:start w:val="1"/>
      <w:numFmt w:val="bullet"/>
      <w:lvlText w:val="o"/>
      <w:lvlJc w:val="left"/>
      <w:pPr>
        <w:ind w:left="7189" w:hanging="360"/>
      </w:pPr>
      <w:rPr>
        <w:rFonts w:ascii="Courier New" w:eastAsia="Courier New" w:hAnsi="Courier New" w:cs="Courier New" w:hint="default"/>
      </w:rPr>
    </w:lvl>
    <w:lvl w:ilvl="8">
      <w:start w:val="1"/>
      <w:numFmt w:val="bullet"/>
      <w:lvlText w:val="§"/>
      <w:lvlJc w:val="left"/>
      <w:pPr>
        <w:ind w:left="7909" w:hanging="360"/>
      </w:pPr>
      <w:rPr>
        <w:rFonts w:ascii="Wingdings" w:eastAsia="Wingdings" w:hAnsi="Wingdings" w:cs="Wingdings" w:hint="default"/>
      </w:rPr>
    </w:lvl>
  </w:abstractNum>
  <w:abstractNum w:abstractNumId="11" w15:restartNumberingAfterBreak="0">
    <w:nsid w:val="3FFF4EE3"/>
    <w:multiLevelType w:val="multilevel"/>
    <w:tmpl w:val="565A1CC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0EF425F"/>
    <w:multiLevelType w:val="multilevel"/>
    <w:tmpl w:val="EFECDA26"/>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41105794"/>
    <w:multiLevelType w:val="multilevel"/>
    <w:tmpl w:val="0B3C6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47FC4"/>
    <w:multiLevelType w:val="multilevel"/>
    <w:tmpl w:val="D0F249C6"/>
    <w:lvl w:ilvl="0">
      <w:start w:val="3"/>
      <w:numFmt w:val="bullet"/>
      <w:lvlText w:val="-"/>
      <w:lvlJc w:val="left"/>
      <w:pPr>
        <w:ind w:left="1068" w:hanging="360"/>
      </w:pPr>
      <w:rPr>
        <w:rFonts w:ascii="Times New Roman" w:eastAsia="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5" w15:restartNumberingAfterBreak="0">
    <w:nsid w:val="48B80281"/>
    <w:multiLevelType w:val="multilevel"/>
    <w:tmpl w:val="693CC3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BB30B9"/>
    <w:multiLevelType w:val="multilevel"/>
    <w:tmpl w:val="B6A0C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CE40AF"/>
    <w:multiLevelType w:val="multilevel"/>
    <w:tmpl w:val="584A714E"/>
    <w:lvl w:ilvl="0">
      <w:start w:val="1"/>
      <w:numFmt w:val="bullet"/>
      <w:lvlText w:val="-"/>
      <w:lvlJc w:val="left"/>
      <w:pPr>
        <w:ind w:left="1068" w:hanging="360"/>
      </w:pPr>
      <w:rPr>
        <w:rFonts w:ascii="Calibri" w:eastAsiaTheme="minorHAnsi" w:hAnsi="Calibri" w:cs="Calibri"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8" w15:restartNumberingAfterBreak="0">
    <w:nsid w:val="545B725C"/>
    <w:multiLevelType w:val="multilevel"/>
    <w:tmpl w:val="02A246C4"/>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5A4C6ED5"/>
    <w:multiLevelType w:val="multilevel"/>
    <w:tmpl w:val="5FEC4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2B17BD"/>
    <w:multiLevelType w:val="multilevel"/>
    <w:tmpl w:val="BC524C58"/>
    <w:lvl w:ilvl="0">
      <w:start w:val="1"/>
      <w:numFmt w:val="bullet"/>
      <w:lvlText w:val="·"/>
      <w:lvlJc w:val="left"/>
      <w:pPr>
        <w:ind w:left="709" w:hanging="360"/>
      </w:pPr>
      <w:rPr>
        <w:rFonts w:ascii="Symbol" w:eastAsia="Symbol" w:hAnsi="Symbol" w:cs="Symbol"/>
      </w:rPr>
    </w:lvl>
    <w:lvl w:ilvl="1">
      <w:start w:val="1"/>
      <w:numFmt w:val="bullet"/>
      <w:lvlText w:val="o"/>
      <w:lvlJc w:val="left"/>
      <w:pPr>
        <w:ind w:left="372" w:hanging="360"/>
      </w:pPr>
      <w:rPr>
        <w:rFonts w:ascii="Courier New" w:eastAsia="Courier New" w:hAnsi="Courier New" w:cs="Courier New" w:hint="default"/>
      </w:rPr>
    </w:lvl>
    <w:lvl w:ilvl="2">
      <w:start w:val="1"/>
      <w:numFmt w:val="bullet"/>
      <w:lvlText w:val="§"/>
      <w:lvlJc w:val="left"/>
      <w:pPr>
        <w:ind w:left="1092" w:hanging="360"/>
      </w:pPr>
      <w:rPr>
        <w:rFonts w:ascii="Wingdings" w:eastAsia="Wingdings" w:hAnsi="Wingdings" w:cs="Wingdings" w:hint="default"/>
      </w:rPr>
    </w:lvl>
    <w:lvl w:ilvl="3">
      <w:start w:val="1"/>
      <w:numFmt w:val="bullet"/>
      <w:lvlText w:val="·"/>
      <w:lvlJc w:val="left"/>
      <w:pPr>
        <w:ind w:left="1812" w:hanging="360"/>
      </w:pPr>
      <w:rPr>
        <w:rFonts w:ascii="Symbol" w:eastAsia="Symbol" w:hAnsi="Symbol" w:cs="Symbol" w:hint="default"/>
      </w:rPr>
    </w:lvl>
    <w:lvl w:ilvl="4">
      <w:start w:val="1"/>
      <w:numFmt w:val="bullet"/>
      <w:lvlText w:val="o"/>
      <w:lvlJc w:val="left"/>
      <w:pPr>
        <w:ind w:left="2532" w:hanging="360"/>
      </w:pPr>
      <w:rPr>
        <w:rFonts w:ascii="Courier New" w:eastAsia="Courier New" w:hAnsi="Courier New" w:cs="Courier New" w:hint="default"/>
      </w:rPr>
    </w:lvl>
    <w:lvl w:ilvl="5">
      <w:start w:val="1"/>
      <w:numFmt w:val="bullet"/>
      <w:lvlText w:val="§"/>
      <w:lvlJc w:val="left"/>
      <w:pPr>
        <w:ind w:left="3252" w:hanging="360"/>
      </w:pPr>
      <w:rPr>
        <w:rFonts w:ascii="Wingdings" w:eastAsia="Wingdings" w:hAnsi="Wingdings" w:cs="Wingdings" w:hint="default"/>
      </w:rPr>
    </w:lvl>
    <w:lvl w:ilvl="6">
      <w:start w:val="1"/>
      <w:numFmt w:val="bullet"/>
      <w:lvlText w:val="·"/>
      <w:lvlJc w:val="left"/>
      <w:pPr>
        <w:ind w:left="3972" w:hanging="360"/>
      </w:pPr>
      <w:rPr>
        <w:rFonts w:ascii="Symbol" w:eastAsia="Symbol" w:hAnsi="Symbol" w:cs="Symbol" w:hint="default"/>
      </w:rPr>
    </w:lvl>
    <w:lvl w:ilvl="7">
      <w:start w:val="1"/>
      <w:numFmt w:val="bullet"/>
      <w:lvlText w:val="o"/>
      <w:lvlJc w:val="left"/>
      <w:pPr>
        <w:ind w:left="4692" w:hanging="360"/>
      </w:pPr>
      <w:rPr>
        <w:rFonts w:ascii="Courier New" w:eastAsia="Courier New" w:hAnsi="Courier New" w:cs="Courier New" w:hint="default"/>
      </w:rPr>
    </w:lvl>
    <w:lvl w:ilvl="8">
      <w:start w:val="1"/>
      <w:numFmt w:val="bullet"/>
      <w:lvlText w:val="§"/>
      <w:lvlJc w:val="left"/>
      <w:pPr>
        <w:ind w:left="5412" w:hanging="360"/>
      </w:pPr>
      <w:rPr>
        <w:rFonts w:ascii="Wingdings" w:eastAsia="Wingdings" w:hAnsi="Wingdings" w:cs="Wingdings" w:hint="default"/>
      </w:rPr>
    </w:lvl>
  </w:abstractNum>
  <w:abstractNum w:abstractNumId="21" w15:restartNumberingAfterBreak="0">
    <w:nsid w:val="62CB4998"/>
    <w:multiLevelType w:val="multilevel"/>
    <w:tmpl w:val="1B666824"/>
    <w:lvl w:ilvl="0">
      <w:start w:val="2"/>
      <w:numFmt w:val="bullet"/>
      <w:lvlText w:val=""/>
      <w:lvlJc w:val="left"/>
      <w:pPr>
        <w:ind w:left="720" w:hanging="360"/>
      </w:pPr>
      <w:rPr>
        <w:rFonts w:ascii="Wingdings" w:eastAsiaTheme="minorHAnsi" w:hAnsi="Wingdings"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3A0161B"/>
    <w:multiLevelType w:val="multilevel"/>
    <w:tmpl w:val="8632D4BA"/>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3" w15:restartNumberingAfterBreak="0">
    <w:nsid w:val="74652682"/>
    <w:multiLevelType w:val="multilevel"/>
    <w:tmpl w:val="FE5A7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BA54B8"/>
    <w:multiLevelType w:val="multilevel"/>
    <w:tmpl w:val="D93E9B92"/>
    <w:lvl w:ilvl="0">
      <w:start w:val="1"/>
      <w:numFmt w:val="bullet"/>
      <w:lvlText w:val="·"/>
      <w:lvlJc w:val="left"/>
      <w:pPr>
        <w:ind w:left="1777" w:hanging="360"/>
      </w:pPr>
      <w:rPr>
        <w:rFonts w:ascii="Symbol" w:eastAsia="Symbol" w:hAnsi="Symbol" w:cs="Symbol"/>
      </w:rPr>
    </w:lvl>
    <w:lvl w:ilvl="1">
      <w:start w:val="1"/>
      <w:numFmt w:val="bullet"/>
      <w:lvlText w:val="o"/>
      <w:lvlJc w:val="left"/>
      <w:pPr>
        <w:ind w:left="2497" w:hanging="360"/>
      </w:pPr>
      <w:rPr>
        <w:rFonts w:ascii="Courier New" w:eastAsia="Courier New" w:hAnsi="Courier New" w:cs="Courier New" w:hint="default"/>
      </w:rPr>
    </w:lvl>
    <w:lvl w:ilvl="2">
      <w:start w:val="1"/>
      <w:numFmt w:val="bullet"/>
      <w:lvlText w:val="§"/>
      <w:lvlJc w:val="left"/>
      <w:pPr>
        <w:ind w:left="3217" w:hanging="360"/>
      </w:pPr>
      <w:rPr>
        <w:rFonts w:ascii="Wingdings" w:eastAsia="Wingdings" w:hAnsi="Wingdings" w:cs="Wingdings" w:hint="default"/>
      </w:rPr>
    </w:lvl>
    <w:lvl w:ilvl="3">
      <w:start w:val="1"/>
      <w:numFmt w:val="bullet"/>
      <w:lvlText w:val="·"/>
      <w:lvlJc w:val="left"/>
      <w:pPr>
        <w:ind w:left="3937" w:hanging="360"/>
      </w:pPr>
      <w:rPr>
        <w:rFonts w:ascii="Symbol" w:eastAsia="Symbol" w:hAnsi="Symbol" w:cs="Symbol" w:hint="default"/>
      </w:rPr>
    </w:lvl>
    <w:lvl w:ilvl="4">
      <w:start w:val="1"/>
      <w:numFmt w:val="bullet"/>
      <w:lvlText w:val="o"/>
      <w:lvlJc w:val="left"/>
      <w:pPr>
        <w:ind w:left="4657" w:hanging="360"/>
      </w:pPr>
      <w:rPr>
        <w:rFonts w:ascii="Courier New" w:eastAsia="Courier New" w:hAnsi="Courier New" w:cs="Courier New" w:hint="default"/>
      </w:rPr>
    </w:lvl>
    <w:lvl w:ilvl="5">
      <w:start w:val="1"/>
      <w:numFmt w:val="bullet"/>
      <w:lvlText w:val="§"/>
      <w:lvlJc w:val="left"/>
      <w:pPr>
        <w:ind w:left="5377" w:hanging="360"/>
      </w:pPr>
      <w:rPr>
        <w:rFonts w:ascii="Wingdings" w:eastAsia="Wingdings" w:hAnsi="Wingdings" w:cs="Wingdings" w:hint="default"/>
      </w:rPr>
    </w:lvl>
    <w:lvl w:ilvl="6">
      <w:start w:val="1"/>
      <w:numFmt w:val="bullet"/>
      <w:lvlText w:val="·"/>
      <w:lvlJc w:val="left"/>
      <w:pPr>
        <w:ind w:left="6097" w:hanging="360"/>
      </w:pPr>
      <w:rPr>
        <w:rFonts w:ascii="Symbol" w:eastAsia="Symbol" w:hAnsi="Symbol" w:cs="Symbol" w:hint="default"/>
      </w:rPr>
    </w:lvl>
    <w:lvl w:ilvl="7">
      <w:start w:val="1"/>
      <w:numFmt w:val="bullet"/>
      <w:lvlText w:val="o"/>
      <w:lvlJc w:val="left"/>
      <w:pPr>
        <w:ind w:left="6817" w:hanging="360"/>
      </w:pPr>
      <w:rPr>
        <w:rFonts w:ascii="Courier New" w:eastAsia="Courier New" w:hAnsi="Courier New" w:cs="Courier New" w:hint="default"/>
      </w:rPr>
    </w:lvl>
    <w:lvl w:ilvl="8">
      <w:start w:val="1"/>
      <w:numFmt w:val="bullet"/>
      <w:lvlText w:val="§"/>
      <w:lvlJc w:val="left"/>
      <w:pPr>
        <w:ind w:left="7537" w:hanging="360"/>
      </w:pPr>
      <w:rPr>
        <w:rFonts w:ascii="Wingdings" w:eastAsia="Wingdings" w:hAnsi="Wingdings" w:cs="Wingdings" w:hint="default"/>
      </w:rPr>
    </w:lvl>
  </w:abstractNum>
  <w:abstractNum w:abstractNumId="25" w15:restartNumberingAfterBreak="0">
    <w:nsid w:val="77EF6E9E"/>
    <w:multiLevelType w:val="multilevel"/>
    <w:tmpl w:val="F746C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D7547A"/>
    <w:multiLevelType w:val="multilevel"/>
    <w:tmpl w:val="4C002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3A7A8D"/>
    <w:multiLevelType w:val="multilevel"/>
    <w:tmpl w:val="67CC6948"/>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abstractNumId w:val="1"/>
  </w:num>
  <w:num w:numId="2">
    <w:abstractNumId w:val="9"/>
  </w:num>
  <w:num w:numId="3">
    <w:abstractNumId w:val="4"/>
  </w:num>
  <w:num w:numId="4">
    <w:abstractNumId w:val="6"/>
  </w:num>
  <w:num w:numId="5">
    <w:abstractNumId w:val="26"/>
  </w:num>
  <w:num w:numId="6">
    <w:abstractNumId w:val="25"/>
  </w:num>
  <w:num w:numId="7">
    <w:abstractNumId w:val="19"/>
  </w:num>
  <w:num w:numId="8">
    <w:abstractNumId w:val="16"/>
  </w:num>
  <w:num w:numId="9">
    <w:abstractNumId w:val="2"/>
  </w:num>
  <w:num w:numId="10">
    <w:abstractNumId w:val="13"/>
  </w:num>
  <w:num w:numId="11">
    <w:abstractNumId w:val="23"/>
  </w:num>
  <w:num w:numId="12">
    <w:abstractNumId w:val="11"/>
  </w:num>
  <w:num w:numId="13">
    <w:abstractNumId w:val="21"/>
  </w:num>
  <w:num w:numId="14">
    <w:abstractNumId w:val="14"/>
  </w:num>
  <w:num w:numId="15">
    <w:abstractNumId w:val="17"/>
  </w:num>
  <w:num w:numId="16">
    <w:abstractNumId w:val="5"/>
  </w:num>
  <w:num w:numId="17">
    <w:abstractNumId w:val="15"/>
  </w:num>
  <w:num w:numId="18">
    <w:abstractNumId w:val="22"/>
  </w:num>
  <w:num w:numId="19">
    <w:abstractNumId w:val="12"/>
  </w:num>
  <w:num w:numId="20">
    <w:abstractNumId w:val="8"/>
  </w:num>
  <w:num w:numId="21">
    <w:abstractNumId w:val="0"/>
  </w:num>
  <w:num w:numId="22">
    <w:abstractNumId w:val="18"/>
  </w:num>
  <w:num w:numId="23">
    <w:abstractNumId w:val="7"/>
  </w:num>
  <w:num w:numId="24">
    <w:abstractNumId w:val="27"/>
  </w:num>
  <w:num w:numId="25">
    <w:abstractNumId w:val="10"/>
  </w:num>
  <w:num w:numId="26">
    <w:abstractNumId w:val="24"/>
  </w:num>
  <w:num w:numId="27">
    <w:abstractNumId w:val="2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1B0"/>
    <w:rsid w:val="00060431"/>
    <w:rsid w:val="002732AF"/>
    <w:rsid w:val="002741B0"/>
    <w:rsid w:val="003220D5"/>
    <w:rsid w:val="00461453"/>
    <w:rsid w:val="00696F11"/>
    <w:rsid w:val="0083073A"/>
    <w:rsid w:val="0084592B"/>
    <w:rsid w:val="008A2E85"/>
    <w:rsid w:val="00C70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2DFF4"/>
  <w15:docId w15:val="{91CE3E22-480E-4EF2-96AF-24E43060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1430</Words>
  <Characters>7865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Université de Nantes</Company>
  <LinksUpToDate>false</LinksUpToDate>
  <CharactersWithSpaces>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maryse barbereau</dc:creator>
  <cp:keywords/>
  <dc:description/>
  <cp:lastModifiedBy>Ophely STEPHAN</cp:lastModifiedBy>
  <cp:revision>12</cp:revision>
  <dcterms:created xsi:type="dcterms:W3CDTF">2024-12-11T08:40:00Z</dcterms:created>
  <dcterms:modified xsi:type="dcterms:W3CDTF">2024-12-16T08:39:00Z</dcterms:modified>
</cp:coreProperties>
</file>