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D1242" w14:textId="0DF408F0" w:rsidR="0057604B" w:rsidRPr="00657541" w:rsidRDefault="0057604B" w:rsidP="0057604B">
      <w:pPr>
        <w:spacing w:line="276" w:lineRule="auto"/>
        <w:ind w:left="4536" w:right="-922"/>
        <w:jc w:val="left"/>
        <w:rPr>
          <w:b/>
          <w:szCs w:val="20"/>
        </w:rPr>
      </w:pPr>
      <w:r w:rsidRPr="00657541">
        <w:rPr>
          <w:b/>
          <w:szCs w:val="20"/>
        </w:rPr>
        <w:t>S</w:t>
      </w:r>
      <w:r w:rsidR="00FF63C4">
        <w:rPr>
          <w:b/>
          <w:szCs w:val="20"/>
        </w:rPr>
        <w:t>ITESOL</w:t>
      </w:r>
    </w:p>
    <w:p w14:paraId="78E25467" w14:textId="77777777" w:rsidR="0057604B" w:rsidRPr="00657541" w:rsidRDefault="0057604B" w:rsidP="0057604B">
      <w:pPr>
        <w:spacing w:line="276" w:lineRule="auto"/>
        <w:ind w:left="4536" w:right="-922"/>
        <w:jc w:val="left"/>
        <w:rPr>
          <w:b/>
          <w:szCs w:val="20"/>
        </w:rPr>
      </w:pPr>
      <w:r w:rsidRPr="00657541">
        <w:rPr>
          <w:b/>
          <w:szCs w:val="20"/>
        </w:rPr>
        <w:t>Montant initial du marché :</w:t>
      </w:r>
    </w:p>
    <w:p w14:paraId="1DCCEFE0" w14:textId="77777777" w:rsidR="0057604B" w:rsidRPr="00657541" w:rsidRDefault="0057604B" w:rsidP="0057604B">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5A1B32F9" w14:textId="77777777" w:rsidR="0057604B" w:rsidRPr="00657541" w:rsidRDefault="0057604B" w:rsidP="0057604B">
      <w:pPr>
        <w:spacing w:line="276" w:lineRule="auto"/>
        <w:ind w:left="6220" w:right="-922"/>
        <w:jc w:val="left"/>
        <w:rPr>
          <w:b/>
          <w:szCs w:val="20"/>
        </w:rPr>
      </w:pPr>
    </w:p>
    <w:p w14:paraId="607F690D" w14:textId="77777777" w:rsidR="0057604B" w:rsidRPr="00FD5303" w:rsidRDefault="0057604B" w:rsidP="0057604B">
      <w:pPr>
        <w:shd w:val="pct20" w:color="auto" w:fill="auto"/>
        <w:spacing w:line="276" w:lineRule="auto"/>
        <w:ind w:left="567" w:right="567"/>
        <w:jc w:val="center"/>
        <w:rPr>
          <w:b/>
          <w:sz w:val="28"/>
          <w:szCs w:val="20"/>
        </w:rPr>
      </w:pPr>
      <w:r w:rsidRPr="00FD5303">
        <w:rPr>
          <w:b/>
          <w:sz w:val="28"/>
          <w:szCs w:val="20"/>
        </w:rPr>
        <w:t>MARCHE</w:t>
      </w:r>
      <w:r>
        <w:rPr>
          <w:b/>
          <w:sz w:val="28"/>
          <w:szCs w:val="20"/>
        </w:rPr>
        <w:t xml:space="preserve"> N°</w:t>
      </w:r>
    </w:p>
    <w:p w14:paraId="12EDF576" w14:textId="588FDE13" w:rsidR="0057604B" w:rsidRPr="00FD5303" w:rsidRDefault="0057604B" w:rsidP="0057604B">
      <w:pPr>
        <w:shd w:val="pct20" w:color="auto" w:fill="auto"/>
        <w:spacing w:line="276" w:lineRule="auto"/>
        <w:ind w:left="567" w:right="567"/>
        <w:jc w:val="center"/>
        <w:rPr>
          <w:b/>
          <w:sz w:val="22"/>
          <w:szCs w:val="22"/>
        </w:rPr>
      </w:pPr>
      <w:r w:rsidRPr="00FD5303">
        <w:rPr>
          <w:b/>
          <w:sz w:val="22"/>
          <w:szCs w:val="22"/>
        </w:rPr>
        <w:t xml:space="preserve">SITE : </w:t>
      </w:r>
      <w:r w:rsidR="00642AC2">
        <w:rPr>
          <w:b/>
          <w:sz w:val="22"/>
          <w:szCs w:val="22"/>
        </w:rPr>
        <w:t>DÉCHARGES ELIPOL À MONTCHANIN (71)</w:t>
      </w:r>
    </w:p>
    <w:p w14:paraId="4DEE6C42" w14:textId="5ED0A782" w:rsidR="0057604B" w:rsidRPr="00FD5303" w:rsidRDefault="0057604B" w:rsidP="0057604B">
      <w:pPr>
        <w:shd w:val="pct20" w:color="auto" w:fill="auto"/>
        <w:spacing w:line="276" w:lineRule="auto"/>
        <w:ind w:left="567" w:right="567"/>
        <w:jc w:val="center"/>
        <w:rPr>
          <w:b/>
          <w:sz w:val="22"/>
          <w:szCs w:val="22"/>
        </w:rPr>
      </w:pPr>
      <w:r>
        <w:rPr>
          <w:b/>
          <w:sz w:val="22"/>
          <w:szCs w:val="22"/>
        </w:rPr>
        <w:t xml:space="preserve">TYPE D’INTERVENTION </w:t>
      </w:r>
      <w:r w:rsidRPr="00FD5303">
        <w:rPr>
          <w:b/>
          <w:sz w:val="22"/>
          <w:szCs w:val="22"/>
        </w:rPr>
        <w:t>: </w:t>
      </w:r>
      <w:r>
        <w:rPr>
          <w:b/>
          <w:sz w:val="22"/>
          <w:szCs w:val="22"/>
        </w:rPr>
        <w:t>SURVEILLANCE</w:t>
      </w:r>
      <w:r w:rsidR="00642AC2">
        <w:rPr>
          <w:b/>
          <w:sz w:val="22"/>
          <w:szCs w:val="22"/>
        </w:rPr>
        <w:t xml:space="preserve"> ENVIRONNEMENTALE</w:t>
      </w:r>
      <w:r w:rsidR="00AE2707">
        <w:rPr>
          <w:b/>
          <w:sz w:val="22"/>
          <w:szCs w:val="22"/>
        </w:rPr>
        <w:t xml:space="preserve"> (2025-2028)</w:t>
      </w:r>
    </w:p>
    <w:p w14:paraId="169B4FF1" w14:textId="77777777" w:rsidR="00B4461A" w:rsidRPr="00772E7F" w:rsidRDefault="00B4461A" w:rsidP="00C014BF">
      <w:pPr>
        <w:pStyle w:val="NIVEAU1"/>
        <w:numPr>
          <w:ilvl w:val="0"/>
          <w:numId w:val="0"/>
        </w:numPr>
        <w:spacing w:line="276" w:lineRule="auto"/>
        <w:ind w:left="6220" w:right="-922"/>
        <w:jc w:val="left"/>
        <w:rPr>
          <w:rFonts w:ascii="Arial" w:hAnsi="Arial"/>
          <w:b/>
        </w:rPr>
      </w:pPr>
    </w:p>
    <w:p w14:paraId="5F5695A2" w14:textId="77777777" w:rsidR="00B4461A" w:rsidRPr="00772E7F" w:rsidRDefault="00B4461A" w:rsidP="00C014BF">
      <w:pPr>
        <w:pStyle w:val="NIVEAU1"/>
        <w:numPr>
          <w:ilvl w:val="0"/>
          <w:numId w:val="0"/>
        </w:numPr>
        <w:spacing w:line="276" w:lineRule="auto"/>
        <w:ind w:left="360" w:right="18"/>
        <w:rPr>
          <w:rFonts w:ascii="Arial" w:hAnsi="Arial"/>
          <w:b/>
        </w:rPr>
      </w:pPr>
    </w:p>
    <w:p w14:paraId="17B753D3" w14:textId="77777777" w:rsidR="00B4461A" w:rsidRPr="00772E7F" w:rsidRDefault="00B4461A" w:rsidP="00C014BF">
      <w:pPr>
        <w:pStyle w:val="NIVEAU1"/>
        <w:numPr>
          <w:ilvl w:val="0"/>
          <w:numId w:val="0"/>
        </w:numPr>
        <w:spacing w:line="276" w:lineRule="auto"/>
        <w:ind w:left="360"/>
        <w:rPr>
          <w:rFonts w:ascii="Arial" w:hAnsi="Arial"/>
          <w:b/>
        </w:rPr>
      </w:pPr>
    </w:p>
    <w:p w14:paraId="6F1795AC"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b/>
        </w:rPr>
        <w:t>Entre</w:t>
      </w:r>
      <w:r w:rsidRPr="00772E7F">
        <w:rPr>
          <w:rFonts w:ascii="Arial" w:hAnsi="Arial"/>
        </w:rPr>
        <w:t xml:space="preserve"> :</w:t>
      </w:r>
    </w:p>
    <w:p w14:paraId="76D5E762" w14:textId="77777777" w:rsidR="00B4461A" w:rsidRPr="00772E7F" w:rsidRDefault="00B4461A" w:rsidP="00C014BF">
      <w:pPr>
        <w:pStyle w:val="NIVEAU1"/>
        <w:numPr>
          <w:ilvl w:val="0"/>
          <w:numId w:val="0"/>
        </w:numPr>
        <w:spacing w:line="276" w:lineRule="auto"/>
        <w:ind w:left="360"/>
        <w:rPr>
          <w:rFonts w:ascii="Arial" w:hAnsi="Arial"/>
        </w:rPr>
      </w:pPr>
    </w:p>
    <w:p w14:paraId="071A9D35" w14:textId="77777777" w:rsidR="00B4461A" w:rsidRPr="00772E7F" w:rsidRDefault="00B4461A" w:rsidP="00B4461A">
      <w:pPr>
        <w:spacing w:line="276" w:lineRule="auto"/>
      </w:pPr>
      <w:r w:rsidRPr="00772E7F">
        <w:t>L'Agence de l'Environnement et de la Maîtrise de l'Energie, établissement public de l'Etat à caractère industriel et commercial, régi par les articles L131-3 à L131-7 et R131-1 à R131-26 du code de l’environnement ayant son siège social : 20 Avenue du Grésillé – BP 90406 – 49004 ANGERS Cédex 01 inscrite au registre du commerce d’ANGERS sous le n° 385 290 309</w:t>
      </w:r>
    </w:p>
    <w:p w14:paraId="39C9CFA7" w14:textId="47ADE265" w:rsidR="003E77C8" w:rsidRDefault="003E77C8" w:rsidP="003E77C8">
      <w:pPr>
        <w:pStyle w:val="NIVEAU1"/>
        <w:numPr>
          <w:ilvl w:val="0"/>
          <w:numId w:val="31"/>
        </w:numPr>
        <w:rPr>
          <w:rFonts w:ascii="Arial" w:hAnsi="Arial" w:cs="Arial"/>
        </w:rPr>
      </w:pPr>
      <w:r>
        <w:rPr>
          <w:rFonts w:ascii="Arial" w:hAnsi="Arial" w:cs="Arial"/>
        </w:rPr>
        <w:t xml:space="preserve">représentée par </w:t>
      </w:r>
      <w:r w:rsidR="003877DB">
        <w:rPr>
          <w:rFonts w:ascii="Arial" w:hAnsi="Arial" w:cs="Arial"/>
        </w:rPr>
        <w:t>Madame Patricia BLANC</w:t>
      </w:r>
    </w:p>
    <w:p w14:paraId="0E2FFEE8" w14:textId="5E5D2115" w:rsidR="003E77C8" w:rsidRDefault="003E77C8" w:rsidP="003E77C8">
      <w:pPr>
        <w:pStyle w:val="NIVEAU1"/>
        <w:numPr>
          <w:ilvl w:val="0"/>
          <w:numId w:val="31"/>
        </w:numPr>
        <w:rPr>
          <w:rFonts w:ascii="Arial" w:hAnsi="Arial" w:cs="Arial"/>
        </w:rPr>
      </w:pPr>
      <w:r>
        <w:rPr>
          <w:rFonts w:ascii="Arial" w:hAnsi="Arial" w:cs="Arial"/>
        </w:rPr>
        <w:t xml:space="preserve">agissant en qualité de </w:t>
      </w:r>
      <w:bookmarkStart w:id="0" w:name="_Hlk183018052"/>
      <w:r w:rsidR="003877DB">
        <w:rPr>
          <w:rFonts w:ascii="Arial" w:hAnsi="Arial" w:cs="Arial"/>
        </w:rPr>
        <w:t>Directrice Générale Déléguée</w:t>
      </w:r>
      <w:bookmarkEnd w:id="0"/>
    </w:p>
    <w:p w14:paraId="5A3DA200" w14:textId="77777777" w:rsidR="00790349" w:rsidRDefault="00790349" w:rsidP="00C014BF">
      <w:pPr>
        <w:pStyle w:val="NIVEAU1"/>
        <w:numPr>
          <w:ilvl w:val="0"/>
          <w:numId w:val="0"/>
        </w:numPr>
        <w:spacing w:line="276" w:lineRule="auto"/>
        <w:ind w:left="360" w:hanging="360"/>
        <w:rPr>
          <w:rFonts w:ascii="Arial" w:hAnsi="Arial"/>
        </w:rPr>
      </w:pPr>
    </w:p>
    <w:p w14:paraId="097CCEE4"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rPr>
        <w:t>désignée ci-après par "l'</w:t>
      </w:r>
      <w:r w:rsidRPr="00772E7F">
        <w:rPr>
          <w:rFonts w:ascii="Arial" w:hAnsi="Arial"/>
          <w:b/>
        </w:rPr>
        <w:t>ADEME</w:t>
      </w:r>
      <w:r w:rsidRPr="00772E7F">
        <w:rPr>
          <w:rFonts w:ascii="Arial" w:hAnsi="Arial"/>
        </w:rPr>
        <w:t>"</w:t>
      </w:r>
    </w:p>
    <w:p w14:paraId="1419C218" w14:textId="77777777" w:rsidR="00B4461A" w:rsidRPr="00772E7F" w:rsidRDefault="00B4461A" w:rsidP="00C014BF">
      <w:pPr>
        <w:pStyle w:val="RETRAITDROIT"/>
        <w:numPr>
          <w:ilvl w:val="0"/>
          <w:numId w:val="0"/>
        </w:numPr>
        <w:spacing w:line="276" w:lineRule="auto"/>
        <w:ind w:left="360"/>
        <w:rPr>
          <w:rFonts w:ascii="Arial" w:hAnsi="Arial"/>
        </w:rPr>
      </w:pPr>
      <w:r w:rsidRPr="00772E7F">
        <w:rPr>
          <w:rFonts w:ascii="Arial" w:hAnsi="Arial"/>
        </w:rPr>
        <w:tab/>
        <w:t>d'une part,</w:t>
      </w:r>
    </w:p>
    <w:p w14:paraId="3B37CE36" w14:textId="77777777" w:rsidR="00B4461A" w:rsidRPr="00772E7F" w:rsidRDefault="00B4461A" w:rsidP="00B4461A">
      <w:pPr>
        <w:spacing w:line="276" w:lineRule="auto"/>
        <w:ind w:firstLine="7740"/>
      </w:pPr>
    </w:p>
    <w:p w14:paraId="66EECFFF" w14:textId="77777777" w:rsidR="00B4461A" w:rsidRPr="00772E7F" w:rsidRDefault="00B4461A" w:rsidP="00C014BF">
      <w:pPr>
        <w:pStyle w:val="NIVEAU1"/>
        <w:numPr>
          <w:ilvl w:val="0"/>
          <w:numId w:val="0"/>
        </w:numPr>
        <w:spacing w:line="276" w:lineRule="auto"/>
        <w:ind w:left="360"/>
        <w:rPr>
          <w:rFonts w:ascii="Arial" w:hAnsi="Arial"/>
          <w:b/>
        </w:rPr>
      </w:pPr>
    </w:p>
    <w:p w14:paraId="72AE566E"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b/>
        </w:rPr>
        <w:t>Et</w:t>
      </w:r>
      <w:r w:rsidRPr="00772E7F">
        <w:rPr>
          <w:rFonts w:ascii="Arial" w:hAnsi="Arial"/>
        </w:rPr>
        <w:t xml:space="preserve"> :</w:t>
      </w:r>
    </w:p>
    <w:p w14:paraId="2536B046" w14:textId="77777777" w:rsidR="00B4461A" w:rsidRPr="00772E7F" w:rsidRDefault="00B4461A" w:rsidP="00B4461A">
      <w:pPr>
        <w:spacing w:line="276" w:lineRule="auto"/>
      </w:pPr>
    </w:p>
    <w:p w14:paraId="3E154013" w14:textId="77777777" w:rsidR="00B4461A" w:rsidRPr="00772E7F" w:rsidRDefault="00B4461A" w:rsidP="00B4461A">
      <w:pPr>
        <w:spacing w:line="276" w:lineRule="auto"/>
      </w:pPr>
      <w:r w:rsidRPr="00772E7F">
        <w:t>La Société, forme juridique</w:t>
      </w:r>
    </w:p>
    <w:p w14:paraId="50480027" w14:textId="77777777" w:rsidR="00B4461A" w:rsidRPr="00772E7F" w:rsidRDefault="00B4461A" w:rsidP="00B4461A">
      <w:pPr>
        <w:spacing w:line="276" w:lineRule="auto"/>
      </w:pPr>
      <w:r w:rsidRPr="00772E7F">
        <w:t>Siège social</w:t>
      </w:r>
    </w:p>
    <w:p w14:paraId="753ABD8B" w14:textId="77777777" w:rsidR="00B4461A" w:rsidRPr="00772E7F" w:rsidRDefault="00B4461A" w:rsidP="00B4461A">
      <w:pPr>
        <w:spacing w:line="276" w:lineRule="auto"/>
      </w:pPr>
      <w:r w:rsidRPr="00772E7F">
        <w:t>N° SIRET</w:t>
      </w:r>
    </w:p>
    <w:p w14:paraId="6986747B"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rPr>
        <w:t>représentée par</w:t>
      </w:r>
    </w:p>
    <w:p w14:paraId="662F7D9B"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rPr>
        <w:t>agissant en qualité de</w:t>
      </w:r>
    </w:p>
    <w:p w14:paraId="46F284DD" w14:textId="77777777" w:rsidR="00B4461A" w:rsidRPr="00772E7F" w:rsidRDefault="00B4461A" w:rsidP="00C014BF">
      <w:pPr>
        <w:pStyle w:val="NIVEAU1"/>
        <w:numPr>
          <w:ilvl w:val="0"/>
          <w:numId w:val="0"/>
        </w:numPr>
        <w:spacing w:line="276" w:lineRule="auto"/>
        <w:ind w:left="360" w:hanging="360"/>
        <w:rPr>
          <w:rFonts w:ascii="Arial" w:hAnsi="Arial"/>
        </w:rPr>
      </w:pPr>
    </w:p>
    <w:p w14:paraId="60DFFF27" w14:textId="77777777" w:rsidR="00B4461A" w:rsidRPr="00772E7F" w:rsidRDefault="00B4461A" w:rsidP="00C014BF">
      <w:pPr>
        <w:pStyle w:val="NIVEAU1"/>
        <w:numPr>
          <w:ilvl w:val="0"/>
          <w:numId w:val="0"/>
        </w:numPr>
        <w:spacing w:line="276" w:lineRule="auto"/>
        <w:ind w:left="360" w:hanging="360"/>
        <w:rPr>
          <w:rFonts w:ascii="Arial" w:hAnsi="Arial"/>
        </w:rPr>
      </w:pPr>
      <w:r w:rsidRPr="00772E7F">
        <w:rPr>
          <w:rFonts w:ascii="Arial" w:hAnsi="Arial"/>
        </w:rPr>
        <w:t>désignée ci-après par "</w:t>
      </w:r>
      <w:r w:rsidRPr="00772E7F">
        <w:rPr>
          <w:rFonts w:ascii="Arial" w:hAnsi="Arial"/>
          <w:b/>
        </w:rPr>
        <w:t>le titulaire</w:t>
      </w:r>
      <w:r w:rsidRPr="00772E7F">
        <w:rPr>
          <w:rFonts w:ascii="Arial" w:hAnsi="Arial"/>
        </w:rPr>
        <w:t>"</w:t>
      </w:r>
    </w:p>
    <w:p w14:paraId="0C4C7874" w14:textId="77777777" w:rsidR="00B4461A" w:rsidRPr="00772E7F" w:rsidRDefault="00B4461A" w:rsidP="00C014BF">
      <w:pPr>
        <w:pStyle w:val="RETRAITDROIT"/>
        <w:numPr>
          <w:ilvl w:val="0"/>
          <w:numId w:val="0"/>
        </w:numPr>
        <w:spacing w:line="276" w:lineRule="auto"/>
        <w:ind w:left="360"/>
        <w:rPr>
          <w:rFonts w:ascii="Arial" w:hAnsi="Arial"/>
        </w:rPr>
      </w:pPr>
      <w:r w:rsidRPr="00772E7F">
        <w:rPr>
          <w:rFonts w:ascii="Arial" w:hAnsi="Arial"/>
        </w:rPr>
        <w:tab/>
        <w:t>d'autre part.</w:t>
      </w:r>
    </w:p>
    <w:p w14:paraId="6CB5A23A" w14:textId="77777777" w:rsidR="00B4461A" w:rsidRPr="00772E7F" w:rsidRDefault="00B4461A" w:rsidP="00C014BF">
      <w:pPr>
        <w:pStyle w:val="NIVEAU1"/>
        <w:numPr>
          <w:ilvl w:val="0"/>
          <w:numId w:val="0"/>
        </w:numPr>
        <w:spacing w:line="276" w:lineRule="auto"/>
        <w:ind w:left="360"/>
        <w:rPr>
          <w:rFonts w:ascii="Arial" w:hAnsi="Arial"/>
        </w:rPr>
      </w:pPr>
    </w:p>
    <w:p w14:paraId="0F1D6BBB" w14:textId="77777777" w:rsidR="00B4461A" w:rsidRPr="00772E7F" w:rsidRDefault="00B4461A" w:rsidP="00C014BF">
      <w:pPr>
        <w:pStyle w:val="NIVEAU1"/>
        <w:numPr>
          <w:ilvl w:val="0"/>
          <w:numId w:val="0"/>
        </w:numPr>
        <w:spacing w:line="276" w:lineRule="auto"/>
        <w:ind w:left="360"/>
        <w:rPr>
          <w:rFonts w:ascii="Arial" w:hAnsi="Arial"/>
        </w:rPr>
      </w:pPr>
    </w:p>
    <w:p w14:paraId="76BAA4B2" w14:textId="77777777" w:rsidR="00B4461A" w:rsidRPr="00772E7F" w:rsidRDefault="00B4461A" w:rsidP="00B4461A">
      <w:pPr>
        <w:rPr>
          <w:rFonts w:cs="Arial"/>
          <w:b/>
          <w:bCs/>
        </w:rPr>
      </w:pPr>
      <w:r w:rsidRPr="00772E7F">
        <w:rPr>
          <w:rFonts w:cs="Arial"/>
          <w:b/>
          <w:bCs/>
        </w:rPr>
        <w:t>« Ci-après désignées individuellement par la « Partie » ou collectivement par les « Parties ».</w:t>
      </w:r>
    </w:p>
    <w:p w14:paraId="714D309B" w14:textId="77777777" w:rsidR="00B4461A" w:rsidRPr="00772E7F" w:rsidRDefault="00B4461A" w:rsidP="00C014BF">
      <w:pPr>
        <w:pStyle w:val="NIVEAU1"/>
        <w:numPr>
          <w:ilvl w:val="0"/>
          <w:numId w:val="0"/>
        </w:numPr>
        <w:spacing w:line="276" w:lineRule="auto"/>
        <w:ind w:left="360"/>
        <w:rPr>
          <w:rFonts w:ascii="Arial" w:hAnsi="Arial"/>
        </w:rPr>
      </w:pPr>
    </w:p>
    <w:p w14:paraId="5736A796" w14:textId="1B14B92C" w:rsidR="00B4461A" w:rsidRPr="003C3938" w:rsidRDefault="00B4461A" w:rsidP="00B4461A">
      <w:pPr>
        <w:pStyle w:val="NIVEAU1SOULIGNE"/>
        <w:spacing w:line="276" w:lineRule="auto"/>
        <w:rPr>
          <w:rFonts w:ascii="Arial" w:hAnsi="Arial"/>
          <w:bCs/>
          <w:iCs/>
          <w:u w:val="none"/>
        </w:rPr>
      </w:pPr>
    </w:p>
    <w:p w14:paraId="66C81129" w14:textId="77777777" w:rsidR="00B4461A" w:rsidRPr="00772E7F" w:rsidRDefault="00B4461A" w:rsidP="00B4461A">
      <w:pPr>
        <w:pStyle w:val="NIVEAU1SOULIGNE"/>
        <w:spacing w:line="276" w:lineRule="auto"/>
        <w:rPr>
          <w:rFonts w:ascii="Arial" w:hAnsi="Arial"/>
          <w:b/>
          <w:i/>
          <w:u w:val="none"/>
        </w:rPr>
      </w:pPr>
      <w:r w:rsidRPr="00772E7F">
        <w:rPr>
          <w:rFonts w:ascii="Arial" w:hAnsi="Arial"/>
          <w:b/>
          <w:i/>
        </w:rPr>
        <w:t>IL A ETE ARRETE ET CONVENU CE QUI SUIT :</w:t>
      </w:r>
    </w:p>
    <w:p w14:paraId="244752C6" w14:textId="77777777" w:rsidR="00B4461A" w:rsidRPr="00772E7F" w:rsidRDefault="00B4461A" w:rsidP="00B4461A">
      <w:pPr>
        <w:pStyle w:val="NIVEAU1SOULIGNE"/>
        <w:spacing w:line="276" w:lineRule="auto"/>
        <w:rPr>
          <w:rFonts w:ascii="Arial" w:hAnsi="Arial"/>
          <w:b/>
        </w:rPr>
      </w:pPr>
    </w:p>
    <w:p w14:paraId="5F3F3997" w14:textId="77777777" w:rsidR="00B4461A" w:rsidRPr="00772E7F" w:rsidRDefault="00B4461A" w:rsidP="00087998">
      <w:pPr>
        <w:pStyle w:val="Titre1"/>
      </w:pPr>
      <w:r w:rsidRPr="00772E7F">
        <w:br w:type="page"/>
      </w:r>
      <w:r w:rsidRPr="00772E7F">
        <w:lastRenderedPageBreak/>
        <w:t>OBJET</w:t>
      </w:r>
    </w:p>
    <w:p w14:paraId="17913086" w14:textId="77777777" w:rsidR="00B4461A" w:rsidRPr="00772E7F" w:rsidRDefault="00B4461A" w:rsidP="00B4461A">
      <w:pPr>
        <w:spacing w:line="276" w:lineRule="auto"/>
      </w:pPr>
    </w:p>
    <w:p w14:paraId="37FF2FEA" w14:textId="668F86F0" w:rsidR="00B4461A" w:rsidRPr="00772E7F" w:rsidRDefault="00B4461A" w:rsidP="00B4461A">
      <w:pPr>
        <w:spacing w:line="276" w:lineRule="auto"/>
      </w:pPr>
      <w:r w:rsidRPr="00772E7F">
        <w:t xml:space="preserve">L'ADEME confie au titulaire, qui l’accepte, la réalisation de prestations dont la description est donnée à l'article </w:t>
      </w:r>
      <w:r w:rsidR="00BF573C">
        <w:fldChar w:fldCharType="begin"/>
      </w:r>
      <w:r w:rsidR="00BF573C">
        <w:instrText xml:space="preserve"> REF _Ref529344748 \r \h </w:instrText>
      </w:r>
      <w:r w:rsidR="00BF573C">
        <w:fldChar w:fldCharType="separate"/>
      </w:r>
      <w:r w:rsidR="008C73BD">
        <w:t>2.1. -</w:t>
      </w:r>
      <w:r w:rsidR="00BF573C">
        <w:fldChar w:fldCharType="end"/>
      </w:r>
      <w:r w:rsidR="00BF573C">
        <w:t xml:space="preserve"> </w:t>
      </w:r>
      <w:r w:rsidRPr="00772E7F">
        <w:t xml:space="preserve">ci-dessous et dont l’ADEME a été chargée par arrêté préfectoral d’exécution d’office en date du </w:t>
      </w:r>
      <w:r w:rsidRPr="00772E7F">
        <w:rPr>
          <w:b/>
        </w:rPr>
        <w:t>[XXX].</w:t>
      </w:r>
    </w:p>
    <w:p w14:paraId="53DDF66E" w14:textId="77777777" w:rsidR="00B4461A" w:rsidRPr="00772E7F" w:rsidRDefault="00B4461A" w:rsidP="00B4461A">
      <w:pPr>
        <w:spacing w:line="276" w:lineRule="auto"/>
      </w:pPr>
    </w:p>
    <w:p w14:paraId="0543AC50" w14:textId="3C46D1AB" w:rsidR="00B4461A" w:rsidRPr="00772E7F" w:rsidRDefault="00B4461A" w:rsidP="00B4461A">
      <w:pPr>
        <w:spacing w:line="276" w:lineRule="auto"/>
      </w:pPr>
      <w:r w:rsidRPr="00772E7F">
        <w:t xml:space="preserve">Le présent marché a pour objet de fixer les conditions et modalités de réalisation des prestations ainsi envisagées, ainsi que les droits et obligations de chacune des </w:t>
      </w:r>
      <w:r w:rsidR="000B1D52">
        <w:t>p</w:t>
      </w:r>
      <w:r w:rsidR="000B1D52" w:rsidRPr="00772E7F">
        <w:t xml:space="preserve">arties </w:t>
      </w:r>
      <w:r w:rsidRPr="00772E7F">
        <w:t>signataires.</w:t>
      </w:r>
    </w:p>
    <w:p w14:paraId="072CB4C5" w14:textId="77777777" w:rsidR="00B4461A" w:rsidRPr="00772E7F" w:rsidRDefault="00B4461A" w:rsidP="00B4461A">
      <w:pPr>
        <w:spacing w:line="276" w:lineRule="auto"/>
      </w:pPr>
    </w:p>
    <w:p w14:paraId="591F9254" w14:textId="77777777" w:rsidR="00B4461A" w:rsidRPr="00772E7F" w:rsidRDefault="00B4461A" w:rsidP="00B4461A">
      <w:pPr>
        <w:spacing w:line="276" w:lineRule="auto"/>
      </w:pPr>
    </w:p>
    <w:p w14:paraId="2B3D732A" w14:textId="77777777" w:rsidR="00B4461A" w:rsidRPr="00772E7F" w:rsidRDefault="00B4461A" w:rsidP="00087998">
      <w:pPr>
        <w:pStyle w:val="Titre1"/>
      </w:pPr>
      <w:r w:rsidRPr="00772E7F">
        <w:t>ETENDUE ET LIMITES DES PRESTATIONS</w:t>
      </w:r>
    </w:p>
    <w:p w14:paraId="62EC17D1" w14:textId="77777777" w:rsidR="00B4461A" w:rsidRPr="00772E7F" w:rsidRDefault="00B4461A" w:rsidP="00B4461A">
      <w:pPr>
        <w:pStyle w:val="DECAL"/>
        <w:spacing w:line="276" w:lineRule="auto"/>
        <w:ind w:left="0" w:firstLine="0"/>
        <w:rPr>
          <w:rFonts w:ascii="Arial" w:hAnsi="Arial"/>
        </w:rPr>
      </w:pPr>
    </w:p>
    <w:p w14:paraId="165AA3FD" w14:textId="77777777" w:rsidR="00B4461A" w:rsidRPr="00772E7F" w:rsidRDefault="00B4461A" w:rsidP="00087998">
      <w:pPr>
        <w:pStyle w:val="Titre2"/>
      </w:pPr>
      <w:bookmarkStart w:id="1" w:name="_Ref529344748"/>
      <w:r w:rsidRPr="00087998">
        <w:t>Contenu</w:t>
      </w:r>
      <w:bookmarkEnd w:id="1"/>
    </w:p>
    <w:p w14:paraId="2E51EC70" w14:textId="77777777" w:rsidR="00B4461A" w:rsidRPr="00772E7F" w:rsidRDefault="00B4461A" w:rsidP="00B4461A">
      <w:pPr>
        <w:pStyle w:val="DECAL"/>
        <w:spacing w:line="276" w:lineRule="auto"/>
        <w:ind w:left="0" w:firstLine="0"/>
        <w:rPr>
          <w:rFonts w:ascii="Arial" w:hAnsi="Arial"/>
        </w:rPr>
      </w:pPr>
    </w:p>
    <w:p w14:paraId="17E86220" w14:textId="395769DB"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 xml:space="preserve">Les prestations à réaliser au titre du présent marché visent à </w:t>
      </w:r>
      <w:r w:rsidR="0078378A">
        <w:rPr>
          <w:rFonts w:ascii="Arial" w:hAnsi="Arial"/>
          <w:u w:val="none"/>
        </w:rPr>
        <w:t xml:space="preserve">contrôler de manière périodique </w:t>
      </w:r>
      <w:r w:rsidRPr="00772E7F">
        <w:rPr>
          <w:rFonts w:ascii="Arial" w:hAnsi="Arial"/>
          <w:u w:val="none"/>
        </w:rPr>
        <w:t xml:space="preserve">l’état des milieux au droit et dans l’environnement </w:t>
      </w:r>
      <w:r w:rsidR="00D15E0B">
        <w:rPr>
          <w:rFonts w:ascii="Arial" w:hAnsi="Arial"/>
          <w:u w:val="none"/>
        </w:rPr>
        <w:t>des anciennes décharges ELIPOL</w:t>
      </w:r>
      <w:r w:rsidR="0057604B">
        <w:rPr>
          <w:rFonts w:ascii="Arial" w:hAnsi="Arial"/>
          <w:u w:val="none"/>
        </w:rPr>
        <w:t xml:space="preserve"> situé</w:t>
      </w:r>
      <w:r w:rsidR="00D15E0B">
        <w:rPr>
          <w:rFonts w:ascii="Arial" w:hAnsi="Arial"/>
          <w:u w:val="none"/>
        </w:rPr>
        <w:t>es</w:t>
      </w:r>
      <w:r w:rsidR="0057604B">
        <w:rPr>
          <w:rFonts w:ascii="Arial" w:hAnsi="Arial"/>
          <w:u w:val="none"/>
        </w:rPr>
        <w:t xml:space="preserve"> à </w:t>
      </w:r>
      <w:r w:rsidR="00D15E0B">
        <w:rPr>
          <w:rFonts w:ascii="Arial" w:hAnsi="Arial"/>
          <w:u w:val="none"/>
        </w:rPr>
        <w:t xml:space="preserve">Montchanin </w:t>
      </w:r>
      <w:r w:rsidR="0057604B">
        <w:rPr>
          <w:rFonts w:ascii="Arial" w:hAnsi="Arial"/>
          <w:u w:val="none"/>
        </w:rPr>
        <w:t>(</w:t>
      </w:r>
      <w:r w:rsidR="00D15E0B">
        <w:rPr>
          <w:rFonts w:ascii="Arial" w:hAnsi="Arial"/>
          <w:u w:val="none"/>
        </w:rPr>
        <w:t>71</w:t>
      </w:r>
      <w:r w:rsidRPr="00772E7F">
        <w:rPr>
          <w:rFonts w:ascii="Arial" w:hAnsi="Arial"/>
          <w:u w:val="none"/>
        </w:rPr>
        <w:t xml:space="preserve">) </w:t>
      </w:r>
      <w:r w:rsidR="009E4EE0">
        <w:rPr>
          <w:rFonts w:ascii="Arial" w:hAnsi="Arial"/>
          <w:u w:val="none"/>
        </w:rPr>
        <w:t xml:space="preserve">sur la période 2025 – 2028, </w:t>
      </w:r>
      <w:r w:rsidRPr="00772E7F">
        <w:rPr>
          <w:rFonts w:ascii="Arial" w:hAnsi="Arial"/>
          <w:u w:val="none"/>
        </w:rPr>
        <w:t>au travers des missions suivantes :</w:t>
      </w:r>
    </w:p>
    <w:p w14:paraId="49092C82" w14:textId="77777777" w:rsidR="00B4461A" w:rsidRPr="00772E7F" w:rsidRDefault="00B4461A" w:rsidP="00B4461A">
      <w:pPr>
        <w:pStyle w:val="NIVEAU3SOULIGNE"/>
        <w:spacing w:line="276" w:lineRule="auto"/>
        <w:ind w:left="0"/>
        <w:rPr>
          <w:rFonts w:ascii="Arial" w:hAnsi="Arial"/>
          <w:u w:val="none"/>
        </w:rPr>
      </w:pPr>
    </w:p>
    <w:p w14:paraId="0FF7FB7E" w14:textId="082AA316" w:rsidR="003403DC" w:rsidRDefault="003403DC" w:rsidP="003E77C8">
      <w:pPr>
        <w:numPr>
          <w:ilvl w:val="0"/>
          <w:numId w:val="28"/>
        </w:numPr>
        <w:rPr>
          <w:rFonts w:cs="Arial"/>
        </w:rPr>
      </w:pPr>
      <w:bookmarkStart w:id="2" w:name="_Hlk184976617"/>
      <w:r w:rsidRPr="0002180B">
        <w:rPr>
          <w:rFonts w:cs="Arial"/>
        </w:rPr>
        <w:t xml:space="preserve">La </w:t>
      </w:r>
      <w:r w:rsidR="00D15E0B">
        <w:rPr>
          <w:rFonts w:cs="Arial"/>
        </w:rPr>
        <w:t xml:space="preserve">préparation des campagnes ; </w:t>
      </w:r>
    </w:p>
    <w:p w14:paraId="3777C560" w14:textId="08B43A64" w:rsidR="003403DC" w:rsidRDefault="003403DC" w:rsidP="003E77C8">
      <w:pPr>
        <w:numPr>
          <w:ilvl w:val="0"/>
          <w:numId w:val="28"/>
        </w:numPr>
        <w:rPr>
          <w:rFonts w:cs="Arial"/>
        </w:rPr>
      </w:pPr>
      <w:r w:rsidRPr="000607F8">
        <w:rPr>
          <w:rFonts w:cs="Arial"/>
        </w:rPr>
        <w:t xml:space="preserve">La conduite des </w:t>
      </w:r>
      <w:r>
        <w:rPr>
          <w:rFonts w:cs="Arial"/>
        </w:rPr>
        <w:t>investigations</w:t>
      </w:r>
      <w:r w:rsidR="00D15E0B">
        <w:rPr>
          <w:rFonts w:cs="Arial"/>
        </w:rPr>
        <w:t> ;</w:t>
      </w:r>
    </w:p>
    <w:p w14:paraId="08DBBAFC" w14:textId="3C5C586E" w:rsidR="003403DC" w:rsidRDefault="003403DC" w:rsidP="003E77C8">
      <w:pPr>
        <w:numPr>
          <w:ilvl w:val="0"/>
          <w:numId w:val="28"/>
        </w:numPr>
        <w:rPr>
          <w:rFonts w:cs="Arial"/>
        </w:rPr>
      </w:pPr>
      <w:r w:rsidRPr="003403DC">
        <w:rPr>
          <w:rFonts w:cs="Arial"/>
        </w:rPr>
        <w:t>La conduite de l’interprétation et de la gestion des résultats</w:t>
      </w:r>
      <w:r w:rsidR="00D15E0B">
        <w:rPr>
          <w:rFonts w:cs="Arial"/>
        </w:rPr>
        <w:t> ;</w:t>
      </w:r>
    </w:p>
    <w:p w14:paraId="70A1177B" w14:textId="3DB939CB" w:rsidR="003403DC" w:rsidRPr="003403DC" w:rsidRDefault="003403DC" w:rsidP="003E77C8">
      <w:pPr>
        <w:numPr>
          <w:ilvl w:val="0"/>
          <w:numId w:val="28"/>
        </w:numPr>
        <w:rPr>
          <w:rFonts w:cs="Arial"/>
        </w:rPr>
      </w:pPr>
      <w:r>
        <w:rPr>
          <w:rFonts w:cs="Arial"/>
        </w:rPr>
        <w:t>La conduite</w:t>
      </w:r>
      <w:r w:rsidRPr="003403DC">
        <w:rPr>
          <w:rFonts w:cs="Arial"/>
        </w:rPr>
        <w:t xml:space="preserve"> de restitution et de communication</w:t>
      </w:r>
      <w:r>
        <w:rPr>
          <w:rFonts w:cs="Arial"/>
        </w:rPr>
        <w:t xml:space="preserve"> des résultats</w:t>
      </w:r>
      <w:bookmarkEnd w:id="2"/>
      <w:r w:rsidR="00D15E0B">
        <w:rPr>
          <w:rFonts w:cs="Arial"/>
        </w:rPr>
        <w:t>.</w:t>
      </w:r>
    </w:p>
    <w:p w14:paraId="6F0EC3E4" w14:textId="77777777" w:rsidR="003403DC" w:rsidRPr="00772E7F" w:rsidRDefault="003403DC" w:rsidP="00B4461A">
      <w:pPr>
        <w:pStyle w:val="NIVEAU3SOULIGNE"/>
        <w:spacing w:line="276" w:lineRule="auto"/>
        <w:ind w:left="0"/>
        <w:rPr>
          <w:rFonts w:ascii="Arial" w:hAnsi="Arial"/>
          <w:u w:val="none"/>
        </w:rPr>
      </w:pPr>
    </w:p>
    <w:p w14:paraId="247DE58F" w14:textId="4BDF422A" w:rsidR="00B4461A" w:rsidRPr="00772E7F" w:rsidRDefault="00B4461A" w:rsidP="00B4461A">
      <w:r w:rsidRPr="00772E7F">
        <w:t xml:space="preserve">La description détaillée des prestations et de leurs modalités d’exécution constitue </w:t>
      </w:r>
      <w:r w:rsidRPr="00772E7F">
        <w:rPr>
          <w:b/>
        </w:rPr>
        <w:t>l'annexe 1</w:t>
      </w:r>
      <w:r w:rsidRPr="00772E7F">
        <w:t xml:space="preserve"> (annexe technique) au présent marché et est complétée par la proposition technique remise par le titulaire</w:t>
      </w:r>
      <w:r w:rsidR="000F2DFB">
        <w:t>,</w:t>
      </w:r>
      <w:r w:rsidRPr="00772E7F">
        <w:t xml:space="preserve"> </w:t>
      </w:r>
      <w:r w:rsidR="000F2DFB" w:rsidRPr="00750494">
        <w:t>annexée ci-après</w:t>
      </w:r>
      <w:r w:rsidR="000F2DFB">
        <w:t>.</w:t>
      </w:r>
    </w:p>
    <w:p w14:paraId="0CDC6FCD" w14:textId="77777777" w:rsidR="00B4461A" w:rsidRPr="00772E7F" w:rsidRDefault="00B4461A" w:rsidP="00B4461A">
      <w:pPr>
        <w:spacing w:line="276" w:lineRule="auto"/>
      </w:pPr>
    </w:p>
    <w:p w14:paraId="7FB9BE92" w14:textId="77777777" w:rsidR="00023BD3" w:rsidRPr="00F16463" w:rsidRDefault="00023BD3" w:rsidP="00023BD3">
      <w:pPr>
        <w:spacing w:line="276" w:lineRule="auto"/>
      </w:pPr>
      <w:r w:rsidRPr="00F16463">
        <w:t>Ces prestations constituent des prestations de service au sens de</w:t>
      </w:r>
      <w:r>
        <w:t xml:space="preserve">s dispositions </w:t>
      </w:r>
      <w:r w:rsidR="000E52B5">
        <w:t xml:space="preserve">du code </w:t>
      </w:r>
      <w:r>
        <w:t>de la commande publique</w:t>
      </w:r>
      <w:r w:rsidRPr="00F16463">
        <w:t xml:space="preserve">. </w:t>
      </w:r>
    </w:p>
    <w:p w14:paraId="4F91CF4A" w14:textId="77777777" w:rsidR="00B4461A" w:rsidRPr="00772E7F" w:rsidRDefault="00B4461A" w:rsidP="00B4461A">
      <w:pPr>
        <w:pStyle w:val="NIVEAU3SOULIGNE"/>
        <w:spacing w:line="276" w:lineRule="auto"/>
        <w:ind w:left="0"/>
        <w:rPr>
          <w:rFonts w:ascii="Arial" w:hAnsi="Arial"/>
        </w:rPr>
      </w:pPr>
    </w:p>
    <w:p w14:paraId="27CA1D34" w14:textId="77777777" w:rsidR="00B4461A" w:rsidRPr="00772E7F" w:rsidRDefault="00B4461A" w:rsidP="00087998">
      <w:pPr>
        <w:pStyle w:val="Titre2"/>
      </w:pPr>
      <w:bookmarkStart w:id="3" w:name="_Ref529354415"/>
      <w:r w:rsidRPr="00772E7F">
        <w:t>Suivi de l’exécution des prestations</w:t>
      </w:r>
      <w:bookmarkEnd w:id="3"/>
    </w:p>
    <w:p w14:paraId="1A0331A5" w14:textId="77777777" w:rsidR="00B4461A" w:rsidRPr="00772E7F" w:rsidRDefault="00B4461A" w:rsidP="00B4461A">
      <w:pPr>
        <w:pStyle w:val="NIVEAU3SOULIGNE"/>
        <w:spacing w:line="276" w:lineRule="auto"/>
        <w:ind w:left="0"/>
        <w:rPr>
          <w:rFonts w:ascii="Arial" w:hAnsi="Arial"/>
          <w:u w:val="none"/>
        </w:rPr>
      </w:pPr>
    </w:p>
    <w:p w14:paraId="07943494" w14:textId="77777777"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Afin de permettre à l’ADEME et à ses représentants d’effectuer ce suivi, le titulaire devra :</w:t>
      </w:r>
    </w:p>
    <w:p w14:paraId="5BB1B6A1" w14:textId="77777777" w:rsidR="00B4461A" w:rsidRPr="00772E7F" w:rsidRDefault="00B4461A" w:rsidP="00B4461A">
      <w:pPr>
        <w:pStyle w:val="NIVEAU3SOULIGNE"/>
        <w:spacing w:line="276" w:lineRule="auto"/>
        <w:ind w:left="0"/>
        <w:rPr>
          <w:rFonts w:ascii="Arial" w:hAnsi="Arial"/>
          <w:u w:val="none"/>
        </w:rPr>
      </w:pPr>
    </w:p>
    <w:p w14:paraId="4BB8266A" w14:textId="1AF34278" w:rsidR="00B4461A" w:rsidRPr="00772E7F" w:rsidRDefault="00B4461A" w:rsidP="003E77C8">
      <w:pPr>
        <w:pStyle w:val="NIVEAU3SOULIGNE"/>
        <w:numPr>
          <w:ilvl w:val="0"/>
          <w:numId w:val="19"/>
        </w:numPr>
        <w:tabs>
          <w:tab w:val="left" w:pos="851"/>
        </w:tabs>
        <w:spacing w:line="276" w:lineRule="auto"/>
        <w:ind w:left="851" w:hanging="567"/>
        <w:rPr>
          <w:rFonts w:ascii="Arial" w:hAnsi="Arial"/>
          <w:u w:val="none"/>
        </w:rPr>
      </w:pPr>
      <w:r w:rsidRPr="00772E7F">
        <w:rPr>
          <w:rFonts w:ascii="Arial" w:hAnsi="Arial"/>
          <w:u w:val="none"/>
        </w:rPr>
        <w:t>tenir informée l’ADEME du déroulement des prestations au fur et à mesure de leur avancement et lui faire part des difficultés éventuellement rencontrées dans leur exécution, un ingénieur de l’ADEME étant chargé d’en assurer le suivi permanent</w:t>
      </w:r>
      <w:r w:rsidR="00D15E0B">
        <w:rPr>
          <w:rFonts w:ascii="Arial" w:hAnsi="Arial"/>
          <w:u w:val="none"/>
        </w:rPr>
        <w:t> ;</w:t>
      </w:r>
    </w:p>
    <w:p w14:paraId="72A687DF" w14:textId="77777777" w:rsidR="00B4461A" w:rsidRPr="00772E7F" w:rsidRDefault="00B4461A" w:rsidP="00B4461A">
      <w:pPr>
        <w:pStyle w:val="NIVEAU3SOULIGNE"/>
        <w:tabs>
          <w:tab w:val="left" w:pos="851"/>
        </w:tabs>
        <w:spacing w:line="276" w:lineRule="auto"/>
        <w:ind w:left="851"/>
        <w:rPr>
          <w:rFonts w:ascii="Arial" w:hAnsi="Arial"/>
          <w:u w:val="none"/>
        </w:rPr>
      </w:pPr>
    </w:p>
    <w:p w14:paraId="79B76E45" w14:textId="2AFEC807" w:rsidR="00B4461A" w:rsidRPr="00772E7F" w:rsidRDefault="00B4461A" w:rsidP="003E77C8">
      <w:pPr>
        <w:pStyle w:val="NIVEAU3SOULIGNE"/>
        <w:numPr>
          <w:ilvl w:val="0"/>
          <w:numId w:val="19"/>
        </w:numPr>
        <w:tabs>
          <w:tab w:val="left" w:pos="851"/>
        </w:tabs>
        <w:spacing w:line="276" w:lineRule="auto"/>
        <w:ind w:left="851" w:hanging="567"/>
        <w:rPr>
          <w:rFonts w:ascii="Arial" w:hAnsi="Arial"/>
          <w:u w:val="none"/>
        </w:rPr>
      </w:pPr>
      <w:r w:rsidRPr="00772E7F">
        <w:rPr>
          <w:rFonts w:ascii="Arial" w:hAnsi="Arial"/>
          <w:u w:val="none"/>
        </w:rPr>
        <w:t>participer aux réunions prévues en annexe 1 du présent marché</w:t>
      </w:r>
      <w:r w:rsidR="00D15E0B">
        <w:rPr>
          <w:rFonts w:ascii="Arial" w:hAnsi="Arial"/>
          <w:u w:val="none"/>
        </w:rPr>
        <w:t> ;</w:t>
      </w:r>
    </w:p>
    <w:p w14:paraId="0D0E3B70" w14:textId="77777777" w:rsidR="00B4461A" w:rsidRPr="00772E7F" w:rsidRDefault="00B4461A" w:rsidP="00B4461A">
      <w:pPr>
        <w:pStyle w:val="NIVEAU3SOULIGNE"/>
        <w:tabs>
          <w:tab w:val="left" w:pos="851"/>
        </w:tabs>
        <w:spacing w:line="276" w:lineRule="auto"/>
        <w:ind w:left="851" w:hanging="567"/>
        <w:rPr>
          <w:rFonts w:ascii="Arial" w:hAnsi="Arial"/>
          <w:u w:val="none"/>
        </w:rPr>
      </w:pPr>
    </w:p>
    <w:p w14:paraId="760B0097" w14:textId="63E1CCC2" w:rsidR="00B4461A" w:rsidRPr="00772E7F" w:rsidRDefault="00B4461A" w:rsidP="003E77C8">
      <w:pPr>
        <w:pStyle w:val="NIVEAU3SOULIGNE"/>
        <w:numPr>
          <w:ilvl w:val="0"/>
          <w:numId w:val="19"/>
        </w:numPr>
        <w:tabs>
          <w:tab w:val="left" w:pos="851"/>
        </w:tabs>
        <w:spacing w:line="276" w:lineRule="auto"/>
        <w:ind w:left="851" w:hanging="567"/>
        <w:rPr>
          <w:rFonts w:ascii="Arial" w:hAnsi="Arial"/>
          <w:u w:val="none"/>
        </w:rPr>
      </w:pPr>
      <w:r w:rsidRPr="00772E7F">
        <w:rPr>
          <w:rFonts w:ascii="Arial" w:hAnsi="Arial"/>
          <w:u w:val="none"/>
        </w:rPr>
        <w:t>remettre à l’ADEME les rapports d’avancement et final d’exécution des prestations dont le contenu est détaillé en annexe 1 du présent marché et les délais sont précisés à l’</w:t>
      </w:r>
      <w:r w:rsidR="00BF573C">
        <w:rPr>
          <w:rFonts w:ascii="Arial" w:hAnsi="Arial"/>
          <w:u w:val="none"/>
        </w:rPr>
        <w:fldChar w:fldCharType="begin"/>
      </w:r>
      <w:r w:rsidR="00BF573C">
        <w:rPr>
          <w:rFonts w:ascii="Arial" w:hAnsi="Arial"/>
          <w:u w:val="none"/>
        </w:rPr>
        <w:instrText xml:space="preserve"> REF _Ref529354239 \r \h </w:instrText>
      </w:r>
      <w:r w:rsidR="00BF573C">
        <w:rPr>
          <w:rFonts w:ascii="Arial" w:hAnsi="Arial"/>
          <w:u w:val="none"/>
        </w:rPr>
      </w:r>
      <w:r w:rsidR="00BF573C">
        <w:rPr>
          <w:rFonts w:ascii="Arial" w:hAnsi="Arial"/>
          <w:u w:val="none"/>
        </w:rPr>
        <w:fldChar w:fldCharType="separate"/>
      </w:r>
      <w:r w:rsidR="008C73BD">
        <w:rPr>
          <w:rFonts w:ascii="Arial" w:hAnsi="Arial"/>
          <w:u w:val="none"/>
        </w:rPr>
        <w:t>ARTICLE 4</w:t>
      </w:r>
      <w:r w:rsidR="00BF573C">
        <w:rPr>
          <w:rFonts w:ascii="Arial" w:hAnsi="Arial"/>
          <w:u w:val="none"/>
        </w:rPr>
        <w:fldChar w:fldCharType="end"/>
      </w:r>
      <w:r w:rsidRPr="00772E7F">
        <w:rPr>
          <w:rFonts w:ascii="Arial" w:hAnsi="Arial"/>
          <w:u w:val="none"/>
        </w:rPr>
        <w:t xml:space="preserve"> ci-après</w:t>
      </w:r>
      <w:r w:rsidR="00D15E0B">
        <w:rPr>
          <w:rFonts w:ascii="Arial" w:hAnsi="Arial"/>
          <w:u w:val="none"/>
        </w:rPr>
        <w:t xml:space="preserve">. </w:t>
      </w:r>
    </w:p>
    <w:p w14:paraId="1F2296F2" w14:textId="77777777" w:rsidR="00B4461A" w:rsidRPr="00772E7F" w:rsidRDefault="00B4461A" w:rsidP="00B4461A">
      <w:pPr>
        <w:pStyle w:val="NIVEAU3SOULIGNE"/>
        <w:tabs>
          <w:tab w:val="left" w:pos="851"/>
        </w:tabs>
        <w:spacing w:line="276" w:lineRule="auto"/>
        <w:ind w:left="851" w:hanging="567"/>
        <w:rPr>
          <w:rFonts w:ascii="Arial" w:hAnsi="Arial"/>
          <w:u w:val="none"/>
        </w:rPr>
      </w:pPr>
    </w:p>
    <w:p w14:paraId="0D057F95" w14:textId="77777777" w:rsidR="004D2CF3" w:rsidRDefault="004D2CF3" w:rsidP="004D2CF3">
      <w:pPr>
        <w:pStyle w:val="Style1"/>
        <w:numPr>
          <w:ilvl w:val="0"/>
          <w:numId w:val="0"/>
        </w:numPr>
        <w:rPr>
          <w:rFonts w:ascii="Arial" w:hAnsi="Arial"/>
          <w:b w:val="0"/>
          <w:caps w:val="0"/>
          <w:u w:val="none"/>
        </w:rPr>
      </w:pPr>
      <w:bookmarkStart w:id="4" w:name="_Hlk508544480"/>
    </w:p>
    <w:p w14:paraId="26FC3D6A" w14:textId="77777777" w:rsidR="00B4461A" w:rsidRPr="00772E7F" w:rsidRDefault="00B4461A" w:rsidP="00087998">
      <w:pPr>
        <w:pStyle w:val="Titre1"/>
      </w:pPr>
      <w:bookmarkStart w:id="5" w:name="_Ref529354699"/>
      <w:r w:rsidRPr="00772E7F">
        <w:t>CONDITIONS D’EXECUTION DU MARCHE</w:t>
      </w:r>
      <w:bookmarkEnd w:id="5"/>
    </w:p>
    <w:p w14:paraId="0CF54222" w14:textId="77777777" w:rsidR="00B4461A" w:rsidRPr="00772E7F" w:rsidRDefault="00B4461A" w:rsidP="00B4461A">
      <w:pPr>
        <w:spacing w:line="276" w:lineRule="auto"/>
      </w:pPr>
    </w:p>
    <w:p w14:paraId="37F6CB86" w14:textId="77777777" w:rsidR="00B4461A" w:rsidRPr="00772E7F" w:rsidRDefault="00B4461A" w:rsidP="00B4461A">
      <w:pPr>
        <w:spacing w:line="276" w:lineRule="auto"/>
      </w:pPr>
      <w:r w:rsidRPr="00772E7F">
        <w:t xml:space="preserve">Les obligations d’exécution suivantes s’appliquent également. </w:t>
      </w:r>
    </w:p>
    <w:p w14:paraId="11EA9DDD" w14:textId="77777777" w:rsidR="00B4461A" w:rsidRPr="00772E7F" w:rsidRDefault="00B4461A" w:rsidP="00B4461A">
      <w:pPr>
        <w:spacing w:line="276" w:lineRule="auto"/>
      </w:pPr>
    </w:p>
    <w:p w14:paraId="70B6D404" w14:textId="77777777" w:rsidR="00B4461A" w:rsidRPr="00772E7F" w:rsidRDefault="00B4461A" w:rsidP="00087998">
      <w:pPr>
        <w:pStyle w:val="Titre2"/>
      </w:pPr>
      <w:bookmarkStart w:id="6" w:name="_Hlk513133124"/>
      <w:r w:rsidRPr="00772E7F">
        <w:t>Responsabilité, sécurité et assurances</w:t>
      </w:r>
    </w:p>
    <w:bookmarkEnd w:id="6"/>
    <w:p w14:paraId="30F08827" w14:textId="77777777" w:rsidR="00B4461A" w:rsidRPr="00772E7F" w:rsidRDefault="00B4461A" w:rsidP="00B4461A">
      <w:pPr>
        <w:pStyle w:val="NIVEAU1SOULIGNE"/>
        <w:keepNext/>
        <w:keepLines/>
        <w:spacing w:line="276" w:lineRule="auto"/>
        <w:rPr>
          <w:rFonts w:ascii="Arial" w:hAnsi="Arial"/>
          <w:b/>
        </w:rPr>
      </w:pPr>
    </w:p>
    <w:p w14:paraId="28857B47" w14:textId="77777777" w:rsidR="00087998" w:rsidRPr="00087998" w:rsidRDefault="00B4461A" w:rsidP="00087998">
      <w:pPr>
        <w:pStyle w:val="Titre3"/>
      </w:pPr>
      <w:r w:rsidRPr="00772E7F">
        <w:tab/>
      </w:r>
    </w:p>
    <w:p w14:paraId="16A40CD3" w14:textId="0B9D31A0" w:rsidR="00B4461A" w:rsidRPr="00087998" w:rsidRDefault="00B4461A" w:rsidP="00087998">
      <w:pPr>
        <w:spacing w:line="276" w:lineRule="auto"/>
      </w:pPr>
      <w:r w:rsidRPr="00790349">
        <w:t>Le titulaire est entièrement responsable de l</w:t>
      </w:r>
      <w:r w:rsidR="00C13114">
        <w:t xml:space="preserve">a parfaite </w:t>
      </w:r>
      <w:r w:rsidRPr="00790349">
        <w:t xml:space="preserve">exécution des prestations objets du présent marché dans le parfait respect de l’ensemble des dispositions législatives et réglementaires </w:t>
      </w:r>
      <w:r w:rsidRPr="00790349">
        <w:lastRenderedPageBreak/>
        <w:t>susceptibles de s’appliquer. 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2E8CA729" w14:textId="77777777" w:rsidR="00B4461A" w:rsidRPr="00772E7F" w:rsidRDefault="00B4461A" w:rsidP="00B4461A">
      <w:pPr>
        <w:pStyle w:val="NIVEAU1SOULIGNE"/>
        <w:spacing w:line="276" w:lineRule="auto"/>
        <w:rPr>
          <w:rFonts w:ascii="Arial" w:hAnsi="Arial"/>
          <w:u w:val="none"/>
        </w:rPr>
      </w:pPr>
    </w:p>
    <w:p w14:paraId="6DF3FD02" w14:textId="77777777" w:rsidR="00087998" w:rsidRDefault="00B4461A" w:rsidP="00087998">
      <w:pPr>
        <w:pStyle w:val="Titre3"/>
      </w:pPr>
      <w:r w:rsidRPr="00772E7F">
        <w:tab/>
      </w:r>
    </w:p>
    <w:p w14:paraId="64F5A5AF" w14:textId="1F3C78D3" w:rsidR="00B4461A" w:rsidRPr="00087998" w:rsidRDefault="00B4461A" w:rsidP="00D15E0B">
      <w:pPr>
        <w:spacing w:line="276" w:lineRule="auto"/>
      </w:pPr>
      <w:r w:rsidRPr="00087998">
        <w:t xml:space="preserve">Le titulaire devra souscrire et maintenir en vigueur pendant toute la durée d’accomplissement de ses obligations contractuelles les polices d’assurance nécessaires à la couverture </w:t>
      </w:r>
      <w:r w:rsidR="00C13114" w:rsidRPr="00087998">
        <w:t>de sa responsabilité civile y compris pour les dommages et atteintes à l’environnement inhérents à l’exercice de son activité</w:t>
      </w:r>
      <w:r w:rsidRPr="00087998">
        <w:t>. Il devra pouvoir en justifier à la première demande de l’ADEME.</w:t>
      </w:r>
    </w:p>
    <w:p w14:paraId="3EE229F4" w14:textId="77777777" w:rsidR="00B4461A" w:rsidRPr="00772E7F" w:rsidRDefault="00B4461A" w:rsidP="00B4461A">
      <w:pPr>
        <w:pStyle w:val="NIVEAU3SOULIGNE"/>
        <w:spacing w:line="276" w:lineRule="auto"/>
        <w:ind w:left="0"/>
        <w:rPr>
          <w:rFonts w:ascii="Arial" w:hAnsi="Arial"/>
          <w:u w:val="none"/>
        </w:rPr>
      </w:pPr>
    </w:p>
    <w:p w14:paraId="7CA1179F" w14:textId="77777777" w:rsidR="00087998" w:rsidRPr="00087998" w:rsidRDefault="00087998" w:rsidP="00087998">
      <w:pPr>
        <w:pStyle w:val="Titre3"/>
      </w:pPr>
    </w:p>
    <w:p w14:paraId="05704764" w14:textId="4B1423A6" w:rsidR="00B4461A" w:rsidRPr="00790349" w:rsidRDefault="00B4461A" w:rsidP="00087998">
      <w:pPr>
        <w:pStyle w:val="Style3"/>
        <w:numPr>
          <w:ilvl w:val="0"/>
          <w:numId w:val="0"/>
        </w:numPr>
        <w:rPr>
          <w:i w:val="0"/>
        </w:rPr>
      </w:pPr>
      <w:r w:rsidRPr="00790349">
        <w:rPr>
          <w:i w:val="0"/>
        </w:rPr>
        <w:t>Les prestations devront être conduites selon les règles de l’art :</w:t>
      </w:r>
    </w:p>
    <w:p w14:paraId="3F6F8153" w14:textId="77777777" w:rsidR="00B4461A" w:rsidRPr="00772E7F" w:rsidRDefault="00B4461A" w:rsidP="00B4461A">
      <w:pPr>
        <w:pStyle w:val="NIVEAU3SOULIGNE"/>
        <w:spacing w:line="276" w:lineRule="auto"/>
        <w:ind w:left="0"/>
        <w:rPr>
          <w:rFonts w:ascii="Arial" w:hAnsi="Arial"/>
          <w:u w:val="none"/>
        </w:rPr>
      </w:pPr>
    </w:p>
    <w:p w14:paraId="33C11742" w14:textId="3ADB37EB" w:rsidR="00B4461A" w:rsidRPr="00772E7F" w:rsidRDefault="00B4461A" w:rsidP="00B4461A">
      <w:pPr>
        <w:pStyle w:val="NIVEAU3SOULIGNE"/>
        <w:spacing w:line="276" w:lineRule="auto"/>
        <w:ind w:left="851" w:hanging="284"/>
        <w:rPr>
          <w:rFonts w:ascii="Arial" w:hAnsi="Arial"/>
          <w:u w:val="none"/>
        </w:rPr>
      </w:pPr>
      <w:r w:rsidRPr="00772E7F">
        <w:rPr>
          <w:rFonts w:ascii="Arial" w:hAnsi="Arial"/>
          <w:u w:val="none"/>
        </w:rPr>
        <w:sym w:font="Wingdings" w:char="F0D8"/>
      </w:r>
      <w:r w:rsidRPr="00772E7F">
        <w:rPr>
          <w:rFonts w:ascii="Arial" w:hAnsi="Arial"/>
          <w:u w:val="none"/>
        </w:rPr>
        <w:t xml:space="preserve"> en assurant la sécurité du chantier et des personnels dans des conditions conformes à la réglementation en vigueur</w:t>
      </w:r>
      <w:r w:rsidR="00D15E0B">
        <w:rPr>
          <w:rFonts w:ascii="Arial" w:hAnsi="Arial"/>
          <w:u w:val="none"/>
        </w:rPr>
        <w:t> ;</w:t>
      </w:r>
    </w:p>
    <w:p w14:paraId="11A60B1B" w14:textId="77777777" w:rsidR="00B4461A" w:rsidRPr="00772E7F" w:rsidRDefault="00B4461A" w:rsidP="00B4461A">
      <w:pPr>
        <w:pStyle w:val="NIVEAU3SOULIGNE"/>
        <w:spacing w:line="276" w:lineRule="auto"/>
        <w:ind w:left="851" w:hanging="284"/>
        <w:rPr>
          <w:rFonts w:ascii="Arial" w:hAnsi="Arial"/>
          <w:u w:val="none"/>
        </w:rPr>
      </w:pPr>
    </w:p>
    <w:p w14:paraId="2A04D344" w14:textId="008D52CC" w:rsidR="00B4461A" w:rsidRPr="00772E7F" w:rsidRDefault="00B4461A" w:rsidP="00B4461A">
      <w:pPr>
        <w:pStyle w:val="NIVEAU3SOULIGNE"/>
        <w:spacing w:line="276" w:lineRule="auto"/>
        <w:ind w:left="851" w:hanging="284"/>
        <w:rPr>
          <w:rFonts w:ascii="Arial" w:hAnsi="Arial"/>
          <w:u w:val="none"/>
        </w:rPr>
      </w:pPr>
      <w:r w:rsidRPr="00772E7F">
        <w:rPr>
          <w:rFonts w:ascii="Arial" w:hAnsi="Arial"/>
          <w:u w:val="none"/>
        </w:rPr>
        <w:sym w:font="Wingdings" w:char="F0D8"/>
      </w:r>
      <w:r w:rsidRPr="00772E7F">
        <w:rPr>
          <w:rFonts w:ascii="Arial" w:hAnsi="Arial"/>
          <w:u w:val="none"/>
        </w:rPr>
        <w:t xml:space="preserve"> en assurant la protection de l’environnement, et la sécurité des personnes et des biens situés dans le voisinage</w:t>
      </w:r>
      <w:r w:rsidR="00D15E0B">
        <w:rPr>
          <w:rFonts w:ascii="Arial" w:hAnsi="Arial"/>
          <w:u w:val="none"/>
        </w:rPr>
        <w:t> ;</w:t>
      </w:r>
    </w:p>
    <w:p w14:paraId="1629A3FC" w14:textId="77777777" w:rsidR="00B4461A" w:rsidRPr="00772E7F" w:rsidRDefault="00B4461A" w:rsidP="00B4461A">
      <w:pPr>
        <w:pStyle w:val="NIVEAU3SOULIGNE"/>
        <w:spacing w:line="276" w:lineRule="auto"/>
        <w:ind w:left="851" w:hanging="284"/>
        <w:rPr>
          <w:rFonts w:ascii="Arial" w:hAnsi="Arial"/>
          <w:u w:val="none"/>
        </w:rPr>
      </w:pPr>
    </w:p>
    <w:p w14:paraId="5684AA93" w14:textId="48AE11E8" w:rsidR="00B4461A" w:rsidRPr="00772E7F" w:rsidRDefault="00B4461A" w:rsidP="00B4461A">
      <w:pPr>
        <w:pStyle w:val="NIVEAU3SOULIGNE"/>
        <w:spacing w:line="276" w:lineRule="auto"/>
        <w:ind w:left="851" w:hanging="284"/>
        <w:rPr>
          <w:rFonts w:ascii="Arial" w:hAnsi="Arial"/>
          <w:u w:val="none"/>
        </w:rPr>
      </w:pPr>
      <w:r w:rsidRPr="00772E7F">
        <w:rPr>
          <w:rFonts w:ascii="Arial" w:hAnsi="Arial"/>
          <w:u w:val="none"/>
        </w:rPr>
        <w:sym w:font="Wingdings" w:char="F0D8"/>
      </w:r>
      <w:r w:rsidRPr="00772E7F">
        <w:rPr>
          <w:rFonts w:ascii="Arial" w:hAnsi="Arial"/>
          <w:u w:val="none"/>
        </w:rPr>
        <w:t xml:space="preserve"> en assurant la sécurité pendant les opérations de transports, dans des conditions conformes à la réglementation en vigueur</w:t>
      </w:r>
      <w:r w:rsidR="00D15E0B">
        <w:rPr>
          <w:rFonts w:ascii="Arial" w:hAnsi="Arial"/>
          <w:u w:val="none"/>
        </w:rPr>
        <w:t>.</w:t>
      </w:r>
    </w:p>
    <w:p w14:paraId="5C4E969D" w14:textId="77777777" w:rsidR="00B4461A" w:rsidRPr="00772E7F" w:rsidRDefault="00B4461A" w:rsidP="00B4461A">
      <w:pPr>
        <w:pStyle w:val="NIVEAU3SOULIGNE"/>
        <w:spacing w:line="276" w:lineRule="auto"/>
        <w:ind w:left="0"/>
        <w:rPr>
          <w:rFonts w:ascii="Arial" w:hAnsi="Arial"/>
          <w:u w:val="none"/>
        </w:rPr>
      </w:pPr>
    </w:p>
    <w:p w14:paraId="3AB024DA" w14:textId="77777777" w:rsidR="00D15E0B" w:rsidRPr="00D15E0B" w:rsidRDefault="00B4461A" w:rsidP="00D15E0B">
      <w:pPr>
        <w:pStyle w:val="NIVEAU3SOULIGNE"/>
        <w:spacing w:line="276" w:lineRule="auto"/>
        <w:ind w:left="0"/>
        <w:rPr>
          <w:rFonts w:ascii="Arial" w:hAnsi="Arial"/>
          <w:u w:val="none"/>
        </w:rPr>
      </w:pPr>
      <w:r w:rsidRPr="00D15E0B">
        <w:rPr>
          <w:rFonts w:ascii="Arial" w:hAnsi="Arial"/>
          <w:u w:val="none"/>
        </w:rPr>
        <w:t>Préalablement au démarrage des investigations</w:t>
      </w:r>
      <w:r w:rsidR="00D15E0B" w:rsidRPr="00D15E0B">
        <w:rPr>
          <w:rFonts w:ascii="Arial" w:hAnsi="Arial"/>
          <w:u w:val="none"/>
        </w:rPr>
        <w:t xml:space="preserve"> : </w:t>
      </w:r>
    </w:p>
    <w:p w14:paraId="3791BBCE" w14:textId="77777777" w:rsidR="00D15E0B" w:rsidRPr="00D15E0B" w:rsidRDefault="00D15E0B" w:rsidP="00D15E0B">
      <w:pPr>
        <w:pStyle w:val="NIVEAU3SOULIGNE"/>
        <w:spacing w:line="276" w:lineRule="auto"/>
        <w:ind w:left="0"/>
        <w:rPr>
          <w:rFonts w:ascii="Arial" w:hAnsi="Arial"/>
          <w:u w:val="none"/>
        </w:rPr>
      </w:pPr>
    </w:p>
    <w:p w14:paraId="31B172DD" w14:textId="39C0B71D" w:rsidR="00B4461A" w:rsidRPr="00D15E0B" w:rsidRDefault="00D15E0B" w:rsidP="00D15E0B">
      <w:pPr>
        <w:pStyle w:val="NIVEAU3SOULIGNE"/>
        <w:numPr>
          <w:ilvl w:val="0"/>
          <w:numId w:val="38"/>
        </w:numPr>
        <w:spacing w:line="276" w:lineRule="auto"/>
        <w:rPr>
          <w:rFonts w:ascii="Arial" w:hAnsi="Arial"/>
          <w:u w:val="none"/>
        </w:rPr>
      </w:pPr>
      <w:r w:rsidRPr="00D15E0B">
        <w:rPr>
          <w:rFonts w:ascii="Arial" w:hAnsi="Arial"/>
          <w:u w:val="none"/>
        </w:rPr>
        <w:t>le</w:t>
      </w:r>
      <w:r w:rsidR="00B4461A" w:rsidRPr="00D15E0B">
        <w:rPr>
          <w:rFonts w:ascii="Arial" w:hAnsi="Arial"/>
          <w:u w:val="none"/>
        </w:rPr>
        <w:t xml:space="preserve"> titulaire (et ses sous-traitants)</w:t>
      </w:r>
      <w:r w:rsidR="00AA2483" w:rsidRPr="00D15E0B">
        <w:rPr>
          <w:rFonts w:ascii="Arial" w:hAnsi="Arial"/>
          <w:u w:val="none"/>
        </w:rPr>
        <w:t>,</w:t>
      </w:r>
      <w:r w:rsidR="00B4461A" w:rsidRPr="00D15E0B">
        <w:rPr>
          <w:rFonts w:ascii="Arial" w:hAnsi="Arial"/>
          <w:u w:val="none"/>
        </w:rPr>
        <w:t xml:space="preserve"> remettront chacun à l’ADEME et </w:t>
      </w:r>
      <w:r w:rsidRPr="00D15E0B">
        <w:rPr>
          <w:rFonts w:ascii="Arial" w:hAnsi="Arial"/>
          <w:u w:val="none"/>
        </w:rPr>
        <w:t>au coordonnateur</w:t>
      </w:r>
      <w:r w:rsidR="00B4461A" w:rsidRPr="00D15E0B">
        <w:rPr>
          <w:rFonts w:ascii="Arial" w:hAnsi="Arial"/>
          <w:u w:val="none"/>
        </w:rPr>
        <w:t xml:space="preserve"> SPS leur </w:t>
      </w:r>
      <w:r w:rsidRPr="00D15E0B">
        <w:rPr>
          <w:rFonts w:ascii="Arial" w:hAnsi="Arial"/>
          <w:u w:val="none"/>
        </w:rPr>
        <w:t xml:space="preserve">« Plans Particuliers de Sécurité et de Protection de la Santé » (PP-SPS) rédigés conformément aux dispositions du décret n° 94-1159 du 26 décembre 1994 (pris en application de la loi n° 93-1418 du 31 décembre 1993) et au Plan Général de Coordination Santé - Sécurité (PGC-SPS) ; </w:t>
      </w:r>
    </w:p>
    <w:p w14:paraId="14884D37" w14:textId="77777777" w:rsidR="00D15E0B" w:rsidRPr="00D15E0B" w:rsidRDefault="00D15E0B" w:rsidP="00D15E0B">
      <w:pPr>
        <w:pStyle w:val="NIVEAU3SOULIGNE"/>
        <w:spacing w:line="276" w:lineRule="auto"/>
        <w:ind w:left="720"/>
        <w:rPr>
          <w:rFonts w:ascii="Arial" w:hAnsi="Arial"/>
          <w:u w:val="none"/>
        </w:rPr>
      </w:pPr>
    </w:p>
    <w:p w14:paraId="623DE005" w14:textId="77777777" w:rsidR="00D15E0B" w:rsidRPr="00D15E0B" w:rsidRDefault="00D15E0B" w:rsidP="00D15E0B">
      <w:pPr>
        <w:numPr>
          <w:ilvl w:val="0"/>
          <w:numId w:val="38"/>
        </w:numPr>
        <w:spacing w:line="276" w:lineRule="auto"/>
        <w:ind w:right="-20"/>
        <w:rPr>
          <w:szCs w:val="20"/>
        </w:rPr>
      </w:pPr>
      <w:r w:rsidRPr="00D15E0B">
        <w:rPr>
          <w:szCs w:val="20"/>
        </w:rPr>
        <w:t>le(s) PPSPS devront avoir reçu l’avis favorable du coordonnateur SPS avant leur remise « obligatoire » aux organismes de prévention (Inspection du Travail, CRAM et OPPBTP).</w:t>
      </w:r>
    </w:p>
    <w:p w14:paraId="7F905FB9" w14:textId="77777777" w:rsidR="00B4461A" w:rsidRPr="00D15E0B" w:rsidRDefault="00B4461A" w:rsidP="00B4461A">
      <w:pPr>
        <w:pStyle w:val="NIVEAU3SOULIGNE"/>
        <w:spacing w:line="276" w:lineRule="auto"/>
        <w:rPr>
          <w:rFonts w:ascii="Arial" w:hAnsi="Arial"/>
          <w:u w:val="none"/>
        </w:rPr>
      </w:pPr>
    </w:p>
    <w:p w14:paraId="60B53B6F" w14:textId="1AEBE104" w:rsidR="00B4461A" w:rsidRPr="00D15E0B" w:rsidRDefault="00B4461A" w:rsidP="00D15E0B">
      <w:pPr>
        <w:pStyle w:val="NIVEAU3SOULIGNE"/>
        <w:spacing w:line="276" w:lineRule="auto"/>
        <w:ind w:left="0"/>
        <w:rPr>
          <w:rFonts w:ascii="Arial" w:hAnsi="Arial"/>
          <w:u w:val="none"/>
        </w:rPr>
      </w:pPr>
      <w:r w:rsidRPr="00D15E0B">
        <w:rPr>
          <w:rFonts w:ascii="Arial" w:hAnsi="Arial"/>
          <w:u w:val="none"/>
        </w:rPr>
        <w:t xml:space="preserve">L’ADEME ou ses représentants se réservent le droit de faire procéder à l’arrêt immédiat du chantier aux frais du titulaire en cas de constat de non-respect des conditions </w:t>
      </w:r>
      <w:r w:rsidR="00D15E0B">
        <w:rPr>
          <w:rFonts w:ascii="Arial" w:hAnsi="Arial"/>
          <w:u w:val="none"/>
        </w:rPr>
        <w:t xml:space="preserve">de sécurité </w:t>
      </w:r>
      <w:r w:rsidRPr="00D15E0B">
        <w:rPr>
          <w:rFonts w:ascii="Arial" w:hAnsi="Arial"/>
          <w:u w:val="none"/>
        </w:rPr>
        <w:t>mentionnées ci-dessus.</w:t>
      </w:r>
    </w:p>
    <w:p w14:paraId="23B5FBA6" w14:textId="77777777" w:rsidR="00B4461A" w:rsidRPr="00D15E0B" w:rsidRDefault="00B4461A" w:rsidP="00B4461A">
      <w:pPr>
        <w:pStyle w:val="NIVEAU3SOULIGNE"/>
        <w:spacing w:line="276" w:lineRule="auto"/>
        <w:ind w:left="1134"/>
        <w:rPr>
          <w:rFonts w:ascii="Arial" w:hAnsi="Arial"/>
          <w:u w:val="none"/>
        </w:rPr>
      </w:pPr>
    </w:p>
    <w:p w14:paraId="1783DF7B" w14:textId="41D27E70" w:rsidR="00B4461A" w:rsidRPr="00D15E0B" w:rsidRDefault="00B4461A" w:rsidP="00D15E0B">
      <w:pPr>
        <w:pStyle w:val="NIVEAU3SOULIGNE"/>
        <w:spacing w:line="276" w:lineRule="auto"/>
        <w:ind w:left="0"/>
        <w:rPr>
          <w:rFonts w:ascii="Arial" w:hAnsi="Arial"/>
          <w:u w:val="none"/>
        </w:rPr>
      </w:pPr>
      <w:r w:rsidRPr="00D15E0B">
        <w:rPr>
          <w:rFonts w:ascii="Arial" w:hAnsi="Arial"/>
          <w:u w:val="none"/>
        </w:rPr>
        <w:t xml:space="preserve">En cas de danger grave et imminent constaté sur le chantier, en cours de réalisation, </w:t>
      </w:r>
      <w:r w:rsidR="005F10FC">
        <w:rPr>
          <w:rFonts w:ascii="Arial" w:hAnsi="Arial"/>
          <w:u w:val="none"/>
        </w:rPr>
        <w:t>le coordonnateur SPS</w:t>
      </w:r>
      <w:r w:rsidRPr="00D15E0B">
        <w:rPr>
          <w:rFonts w:ascii="Arial" w:hAnsi="Arial"/>
          <w:u w:val="none"/>
        </w:rPr>
        <w:t xml:space="preserve"> est en droit d’intervenir directement auprès du titulaire pour faire cesser immédiatement ce danger.</w:t>
      </w:r>
    </w:p>
    <w:p w14:paraId="392132CC" w14:textId="29D47422" w:rsidR="00B4461A" w:rsidRPr="00D15E0B" w:rsidRDefault="00B4461A" w:rsidP="00B4461A">
      <w:pPr>
        <w:pStyle w:val="NIVEAU3SOULIGNE"/>
        <w:spacing w:line="276" w:lineRule="auto"/>
        <w:ind w:left="1134"/>
        <w:rPr>
          <w:rFonts w:ascii="Arial" w:hAnsi="Arial"/>
          <w:u w:val="none"/>
        </w:rPr>
      </w:pPr>
    </w:p>
    <w:p w14:paraId="49A69007" w14:textId="38D6B286" w:rsidR="00B4461A" w:rsidRPr="00772E7F" w:rsidRDefault="00B4461A" w:rsidP="00D15E0B">
      <w:pPr>
        <w:pStyle w:val="NIVEAU3SOULIGNE"/>
        <w:spacing w:line="276" w:lineRule="auto"/>
        <w:ind w:left="0"/>
        <w:rPr>
          <w:rFonts w:ascii="Arial" w:hAnsi="Arial"/>
          <w:u w:val="none"/>
        </w:rPr>
      </w:pPr>
      <w:r w:rsidRPr="00D15E0B">
        <w:rPr>
          <w:rFonts w:ascii="Arial" w:hAnsi="Arial"/>
          <w:u w:val="none"/>
        </w:rPr>
        <w:t>Le titulaire assurera les conséquences financières éventuelles de cet arrêt de chantier étant entendu que les pénalités de retard seraient systématiquement appliquées dès lors que l’arrêt de chantier conduirait au dépassement du délai d’exécution prévu à l’</w:t>
      </w:r>
      <w:r w:rsidR="00BF573C" w:rsidRPr="00D15E0B">
        <w:rPr>
          <w:rFonts w:ascii="Arial" w:hAnsi="Arial"/>
          <w:u w:val="none"/>
        </w:rPr>
        <w:fldChar w:fldCharType="begin"/>
      </w:r>
      <w:r w:rsidR="00BF573C" w:rsidRPr="00D15E0B">
        <w:rPr>
          <w:rFonts w:ascii="Arial" w:hAnsi="Arial"/>
          <w:u w:val="none"/>
        </w:rPr>
        <w:instrText xml:space="preserve"> REF _Ref529354239 \r \h </w:instrText>
      </w:r>
      <w:r w:rsidR="00D15E0B">
        <w:rPr>
          <w:rFonts w:ascii="Arial" w:hAnsi="Arial"/>
          <w:u w:val="none"/>
        </w:rPr>
        <w:instrText xml:space="preserve"> \* MERGEFORMAT </w:instrText>
      </w:r>
      <w:r w:rsidR="00BF573C" w:rsidRPr="00D15E0B">
        <w:rPr>
          <w:rFonts w:ascii="Arial" w:hAnsi="Arial"/>
          <w:u w:val="none"/>
        </w:rPr>
      </w:r>
      <w:r w:rsidR="00BF573C" w:rsidRPr="00D15E0B">
        <w:rPr>
          <w:rFonts w:ascii="Arial" w:hAnsi="Arial"/>
          <w:u w:val="none"/>
        </w:rPr>
        <w:fldChar w:fldCharType="separate"/>
      </w:r>
      <w:r w:rsidR="008C73BD" w:rsidRPr="00D15E0B">
        <w:rPr>
          <w:rFonts w:ascii="Arial" w:hAnsi="Arial"/>
          <w:u w:val="none"/>
        </w:rPr>
        <w:t>ARTICLE 4</w:t>
      </w:r>
      <w:r w:rsidR="00BF573C" w:rsidRPr="00D15E0B">
        <w:rPr>
          <w:rFonts w:ascii="Arial" w:hAnsi="Arial"/>
          <w:u w:val="none"/>
        </w:rPr>
        <w:fldChar w:fldCharType="end"/>
      </w:r>
      <w:r w:rsidRPr="00D15E0B">
        <w:rPr>
          <w:rFonts w:ascii="Arial" w:hAnsi="Arial"/>
          <w:u w:val="none"/>
        </w:rPr>
        <w:t xml:space="preserve"> ci-dessous.</w:t>
      </w:r>
    </w:p>
    <w:p w14:paraId="15F0472B" w14:textId="77777777" w:rsidR="00B4461A" w:rsidRPr="00772E7F" w:rsidRDefault="00B4461A" w:rsidP="00B4461A">
      <w:pPr>
        <w:pStyle w:val="NIVEAU3SOULIGNE"/>
        <w:spacing w:line="276" w:lineRule="auto"/>
        <w:ind w:left="1134"/>
        <w:rPr>
          <w:rFonts w:ascii="Arial" w:hAnsi="Arial"/>
          <w:b/>
        </w:rPr>
      </w:pPr>
    </w:p>
    <w:p w14:paraId="62504153" w14:textId="77777777" w:rsidR="00B4461A" w:rsidRPr="00772E7F" w:rsidRDefault="00B4461A" w:rsidP="00087998">
      <w:pPr>
        <w:pStyle w:val="Titre2"/>
      </w:pPr>
      <w:r w:rsidRPr="00772E7F">
        <w:t>Conditions d’exécution spécifiques au chantier</w:t>
      </w:r>
    </w:p>
    <w:p w14:paraId="3BE708EF" w14:textId="77777777" w:rsidR="00B4461A" w:rsidRPr="00772E7F" w:rsidRDefault="00B4461A" w:rsidP="00B4461A">
      <w:pPr>
        <w:pStyle w:val="NIVEAU3SOULIGNE"/>
        <w:spacing w:line="276" w:lineRule="auto"/>
        <w:ind w:left="1134"/>
        <w:rPr>
          <w:rFonts w:ascii="Arial" w:hAnsi="Arial"/>
          <w:b/>
        </w:rPr>
      </w:pPr>
    </w:p>
    <w:p w14:paraId="294E955D" w14:textId="77777777" w:rsidR="00B4461A" w:rsidRPr="00772E7F" w:rsidRDefault="00B4461A" w:rsidP="00087998">
      <w:pPr>
        <w:pStyle w:val="Titre3"/>
      </w:pPr>
      <w:r w:rsidRPr="00772E7F">
        <w:t>Autorisations</w:t>
      </w:r>
    </w:p>
    <w:p w14:paraId="46C4D0C6" w14:textId="77777777" w:rsidR="00B4461A" w:rsidRPr="00772E7F" w:rsidRDefault="00B4461A" w:rsidP="00B4461A">
      <w:pPr>
        <w:pStyle w:val="NIVEAU3SOULIGNE"/>
        <w:spacing w:line="276" w:lineRule="auto"/>
        <w:ind w:left="0"/>
        <w:rPr>
          <w:rFonts w:ascii="Arial" w:hAnsi="Arial"/>
          <w:u w:val="none"/>
        </w:rPr>
      </w:pPr>
    </w:p>
    <w:p w14:paraId="078A1A6B" w14:textId="77777777"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L’ADEME s’engage à obtenir les autorisations nécessaires permettant de pénétrer et d’occuper temporairement les parcelles sur lesquelles le titulaire réalisera les prestations. Toutes les autres demandes d’autorisation et déclarations obligatoires (DICT, autorisation de voiries, arrêtés municipaux, déclaration de forage auprès de la banque de données du sous-sol du BRGM…) sont à la charge du titulaire.</w:t>
      </w:r>
    </w:p>
    <w:p w14:paraId="58243038" w14:textId="77777777" w:rsidR="00B4461A" w:rsidRPr="00772E7F" w:rsidRDefault="00B4461A" w:rsidP="00B4461A">
      <w:pPr>
        <w:pStyle w:val="NIVEAU3SOULIGNE"/>
        <w:spacing w:line="276" w:lineRule="auto"/>
        <w:ind w:left="0"/>
        <w:rPr>
          <w:rFonts w:ascii="Arial" w:hAnsi="Arial"/>
          <w:u w:val="none"/>
        </w:rPr>
      </w:pPr>
    </w:p>
    <w:p w14:paraId="38E04334" w14:textId="77777777" w:rsidR="00B4461A" w:rsidRPr="00087998" w:rsidRDefault="00B4461A" w:rsidP="00087998">
      <w:pPr>
        <w:pStyle w:val="Titre3"/>
      </w:pPr>
      <w:r w:rsidRPr="00087998">
        <w:lastRenderedPageBreak/>
        <w:t>Accès au chantier</w:t>
      </w:r>
    </w:p>
    <w:p w14:paraId="0E7F0387" w14:textId="77777777" w:rsidR="00B4461A" w:rsidRPr="00772E7F" w:rsidRDefault="00B4461A" w:rsidP="00B4461A">
      <w:pPr>
        <w:pStyle w:val="NIVEAU3SOULIGNE"/>
        <w:spacing w:line="276" w:lineRule="auto"/>
        <w:ind w:left="0"/>
        <w:rPr>
          <w:rFonts w:ascii="Arial" w:hAnsi="Arial"/>
          <w:b/>
        </w:rPr>
      </w:pPr>
    </w:p>
    <w:p w14:paraId="39B6F928" w14:textId="77777777"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Dans le cadre de l’exécution du présent marché, seuls les représentants du titulaire et de ses sous-traitants seront autorisés à entrer sur le chantier.</w:t>
      </w:r>
    </w:p>
    <w:p w14:paraId="3B814654" w14:textId="77777777" w:rsidR="00B4461A" w:rsidRPr="00772E7F" w:rsidRDefault="00B4461A" w:rsidP="00B4461A">
      <w:pPr>
        <w:pStyle w:val="NIVEAU3SOULIGNE"/>
        <w:spacing w:line="276" w:lineRule="auto"/>
        <w:ind w:left="0"/>
        <w:rPr>
          <w:rFonts w:ascii="Arial" w:hAnsi="Arial"/>
          <w:u w:val="none"/>
        </w:rPr>
      </w:pPr>
    </w:p>
    <w:p w14:paraId="6973D357" w14:textId="77777777"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Par ailleurs, le chantier devra être en permanence ouvert aux représentants de l’ADEME ou à toute autre personne accréditée par l’ADEME.</w:t>
      </w:r>
    </w:p>
    <w:p w14:paraId="1B7F8DBE" w14:textId="77777777" w:rsidR="00B4461A" w:rsidRPr="00772E7F" w:rsidRDefault="00B4461A" w:rsidP="00B4461A">
      <w:pPr>
        <w:pStyle w:val="NIVEAU3SOULIGNE"/>
        <w:spacing w:line="276" w:lineRule="auto"/>
        <w:ind w:left="0"/>
        <w:rPr>
          <w:rFonts w:ascii="Arial" w:hAnsi="Arial"/>
          <w:u w:val="none"/>
        </w:rPr>
      </w:pPr>
    </w:p>
    <w:p w14:paraId="076D8366" w14:textId="77777777" w:rsidR="00B4461A" w:rsidRPr="00772E7F" w:rsidRDefault="00B4461A" w:rsidP="00087998">
      <w:pPr>
        <w:pStyle w:val="Titre3"/>
      </w:pPr>
      <w:r w:rsidRPr="00772E7F">
        <w:t>Journal de chantier</w:t>
      </w:r>
    </w:p>
    <w:p w14:paraId="0F569D93" w14:textId="77777777" w:rsidR="00B4461A" w:rsidRPr="00772E7F" w:rsidRDefault="00B4461A" w:rsidP="00B4461A">
      <w:pPr>
        <w:pStyle w:val="NIVEAU3SOULIGNE"/>
        <w:spacing w:line="276" w:lineRule="auto"/>
        <w:ind w:left="0"/>
        <w:rPr>
          <w:rFonts w:ascii="Arial" w:hAnsi="Arial"/>
          <w:u w:val="none"/>
        </w:rPr>
      </w:pPr>
    </w:p>
    <w:p w14:paraId="08E7C8C1" w14:textId="77777777"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Le titulaire devra tenir, depuis le jour de démarrage des investigations de terrain commandées, un journal de chantier où seront consignés formellement les renseignements relatifs à la marche de celui-ci. Les éléments à consigner sont décrits en annexe 1 et 3 précitées.</w:t>
      </w:r>
    </w:p>
    <w:p w14:paraId="3F0D3801" w14:textId="77777777" w:rsidR="00B4461A" w:rsidRPr="00772E7F" w:rsidRDefault="00B4461A" w:rsidP="00B4461A">
      <w:pPr>
        <w:pStyle w:val="NIVEAU3SOULIGNE"/>
        <w:spacing w:line="276" w:lineRule="auto"/>
        <w:ind w:left="0"/>
        <w:rPr>
          <w:rFonts w:ascii="Arial" w:hAnsi="Arial"/>
          <w:u w:val="none"/>
        </w:rPr>
      </w:pPr>
    </w:p>
    <w:p w14:paraId="792A586D" w14:textId="0100AC85" w:rsidR="00B4461A" w:rsidRPr="00772E7F" w:rsidRDefault="00B4461A" w:rsidP="00B4461A">
      <w:pPr>
        <w:pStyle w:val="NIVEAU3SOULIGNE"/>
        <w:spacing w:line="276" w:lineRule="auto"/>
        <w:ind w:left="0"/>
        <w:rPr>
          <w:rFonts w:ascii="Arial" w:hAnsi="Arial"/>
          <w:u w:val="none"/>
        </w:rPr>
      </w:pPr>
      <w:r w:rsidRPr="00772E7F">
        <w:rPr>
          <w:rFonts w:ascii="Arial" w:hAnsi="Arial"/>
          <w:u w:val="none"/>
        </w:rPr>
        <w:t>Ce journal sera tenu à la disposition de l’ADEME ou de ses représentants et il lui sera remis en même temps que le rapport final d’exécution prévu à l’</w:t>
      </w:r>
      <w:r w:rsidR="00BF573C">
        <w:rPr>
          <w:rFonts w:ascii="Arial" w:hAnsi="Arial"/>
          <w:u w:val="none"/>
        </w:rPr>
        <w:fldChar w:fldCharType="begin"/>
      </w:r>
      <w:r w:rsidR="00BF573C">
        <w:rPr>
          <w:rFonts w:ascii="Arial" w:hAnsi="Arial"/>
          <w:u w:val="none"/>
        </w:rPr>
        <w:instrText xml:space="preserve"> REF _Ref529354239 \r \h </w:instrText>
      </w:r>
      <w:r w:rsidR="00BF573C">
        <w:rPr>
          <w:rFonts w:ascii="Arial" w:hAnsi="Arial"/>
          <w:u w:val="none"/>
        </w:rPr>
      </w:r>
      <w:r w:rsidR="00BF573C">
        <w:rPr>
          <w:rFonts w:ascii="Arial" w:hAnsi="Arial"/>
          <w:u w:val="none"/>
        </w:rPr>
        <w:fldChar w:fldCharType="separate"/>
      </w:r>
      <w:r w:rsidR="008C73BD">
        <w:rPr>
          <w:rFonts w:ascii="Arial" w:hAnsi="Arial"/>
          <w:u w:val="none"/>
        </w:rPr>
        <w:t>ARTICLE 4</w:t>
      </w:r>
      <w:r w:rsidR="00BF573C">
        <w:rPr>
          <w:rFonts w:ascii="Arial" w:hAnsi="Arial"/>
          <w:u w:val="none"/>
        </w:rPr>
        <w:fldChar w:fldCharType="end"/>
      </w:r>
      <w:r w:rsidRPr="00772E7F">
        <w:rPr>
          <w:rFonts w:ascii="Arial" w:hAnsi="Arial"/>
          <w:u w:val="none"/>
        </w:rPr>
        <w:t xml:space="preserve"> ci-dessous.</w:t>
      </w:r>
    </w:p>
    <w:p w14:paraId="688F342C" w14:textId="77777777" w:rsidR="00B4461A" w:rsidRPr="00772E7F" w:rsidRDefault="00B4461A" w:rsidP="00B4461A">
      <w:pPr>
        <w:pStyle w:val="NIVEAU3SOULIGNE"/>
        <w:spacing w:line="276" w:lineRule="auto"/>
        <w:ind w:left="0"/>
        <w:rPr>
          <w:rFonts w:ascii="Arial" w:hAnsi="Arial"/>
          <w:u w:val="none"/>
        </w:rPr>
      </w:pPr>
    </w:p>
    <w:p w14:paraId="58D16F73" w14:textId="77777777" w:rsidR="00B4461A" w:rsidRPr="00772E7F" w:rsidRDefault="00B4461A" w:rsidP="00087998">
      <w:pPr>
        <w:pStyle w:val="Titre3"/>
      </w:pPr>
      <w:r w:rsidRPr="00772E7F">
        <w:t>Qualité</w:t>
      </w:r>
    </w:p>
    <w:p w14:paraId="75AD6517" w14:textId="77777777" w:rsidR="00B4461A" w:rsidRPr="00772E7F" w:rsidRDefault="00B4461A" w:rsidP="00B4461A">
      <w:pPr>
        <w:pStyle w:val="NIVEAU3SOULIGNE"/>
        <w:keepNext/>
        <w:keepLines/>
        <w:spacing w:line="276" w:lineRule="auto"/>
        <w:ind w:left="0" w:right="-23"/>
        <w:rPr>
          <w:rFonts w:ascii="Arial" w:hAnsi="Arial"/>
          <w:u w:val="none"/>
        </w:rPr>
      </w:pPr>
    </w:p>
    <w:p w14:paraId="180C2D27" w14:textId="77777777" w:rsidR="00B4461A" w:rsidRPr="00772E7F" w:rsidRDefault="00B4461A" w:rsidP="00B4461A">
      <w:pPr>
        <w:pStyle w:val="NIVEAU3SOULIGNE"/>
        <w:keepNext/>
        <w:keepLines/>
        <w:spacing w:line="276" w:lineRule="auto"/>
        <w:ind w:left="0" w:right="-23"/>
        <w:rPr>
          <w:rFonts w:ascii="Arial" w:hAnsi="Arial"/>
          <w:u w:val="none"/>
        </w:rPr>
      </w:pPr>
      <w:r w:rsidRPr="00772E7F">
        <w:rPr>
          <w:rFonts w:ascii="Arial" w:hAnsi="Arial"/>
          <w:u w:val="none"/>
        </w:rPr>
        <w:t>Le titulaire s’engage à mettre en œuvre les dispositions prévues au titre de son Plan d’Assurance Qualité (PAQ).</w:t>
      </w:r>
    </w:p>
    <w:p w14:paraId="262CE625" w14:textId="77777777" w:rsidR="00B4461A" w:rsidRPr="00772E7F" w:rsidRDefault="00B4461A" w:rsidP="00B4461A">
      <w:pPr>
        <w:spacing w:line="276" w:lineRule="auto"/>
      </w:pPr>
    </w:p>
    <w:p w14:paraId="2385DD07" w14:textId="77777777" w:rsidR="00B4461A" w:rsidRPr="00772E7F" w:rsidRDefault="00B4461A" w:rsidP="00087998">
      <w:pPr>
        <w:pStyle w:val="Titre3"/>
      </w:pPr>
      <w:r w:rsidRPr="00772E7F">
        <w:t>Traçabilité</w:t>
      </w:r>
    </w:p>
    <w:p w14:paraId="617D293C" w14:textId="77777777" w:rsidR="00B4461A" w:rsidRPr="00772E7F" w:rsidRDefault="00B4461A" w:rsidP="00B4461A">
      <w:pPr>
        <w:spacing w:line="276" w:lineRule="auto"/>
      </w:pPr>
    </w:p>
    <w:p w14:paraId="19A3DEE1" w14:textId="77777777" w:rsidR="00B4461A" w:rsidRPr="00772E7F" w:rsidRDefault="00B4461A" w:rsidP="00B4461A">
      <w:pPr>
        <w:spacing w:line="276" w:lineRule="auto"/>
      </w:pPr>
      <w:r w:rsidRPr="00772E7F">
        <w:t>Le titulaire s’engage à tenir à jour la documentation permettant de suivre les déchets à chaque étape depuis leur collecte jusqu’à leur traitement final.</w:t>
      </w:r>
    </w:p>
    <w:p w14:paraId="3EAA2FC9" w14:textId="77777777" w:rsidR="00B4461A" w:rsidRPr="00772E7F" w:rsidRDefault="00B4461A" w:rsidP="00B4461A">
      <w:pPr>
        <w:spacing w:line="276" w:lineRule="auto"/>
      </w:pPr>
    </w:p>
    <w:p w14:paraId="21F807E4" w14:textId="77777777" w:rsidR="00B4461A" w:rsidRPr="00772E7F" w:rsidRDefault="00B4461A" w:rsidP="00087998">
      <w:pPr>
        <w:pStyle w:val="Titre2"/>
      </w:pPr>
      <w:bookmarkStart w:id="7" w:name="_Hlk513113670"/>
      <w:r w:rsidRPr="00772E7F">
        <w:t>Sous-traitance</w:t>
      </w:r>
    </w:p>
    <w:bookmarkEnd w:id="7"/>
    <w:p w14:paraId="43536F73" w14:textId="77777777" w:rsidR="00B4461A" w:rsidRPr="00772E7F" w:rsidRDefault="00B4461A" w:rsidP="00B4461A">
      <w:pPr>
        <w:pStyle w:val="Sansinterligne"/>
        <w:spacing w:line="276" w:lineRule="auto"/>
        <w:ind w:firstLine="720"/>
        <w:jc w:val="both"/>
        <w:rPr>
          <w:rFonts w:ascii="Arial" w:eastAsia="Times New Roman" w:hAnsi="Arial"/>
          <w:b/>
          <w:sz w:val="20"/>
          <w:szCs w:val="20"/>
          <w:u w:val="single"/>
          <w:lang w:eastAsia="fr-FR"/>
        </w:rPr>
      </w:pPr>
    </w:p>
    <w:p w14:paraId="72E75C66" w14:textId="77777777" w:rsidR="00023BD3" w:rsidRDefault="00023BD3" w:rsidP="00023BD3">
      <w:pPr>
        <w:pStyle w:val="Sansinterligne"/>
        <w:jc w:val="both"/>
        <w:rPr>
          <w:rFonts w:ascii="Arial" w:hAnsi="Arial" w:cs="Arial"/>
          <w:sz w:val="20"/>
          <w:szCs w:val="20"/>
        </w:rPr>
      </w:pPr>
      <w:r>
        <w:rPr>
          <w:rFonts w:ascii="Arial" w:hAnsi="Arial" w:cs="Arial"/>
          <w:sz w:val="20"/>
          <w:szCs w:val="20"/>
        </w:rPr>
        <w:t xml:space="preserve">En application des articles L2193-3 et suivants du code de la commande publique, le titulaire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30D0BC27" w14:textId="77777777" w:rsidR="00023BD3" w:rsidRDefault="00023BD3" w:rsidP="00023BD3">
      <w:pPr>
        <w:pStyle w:val="Sansinterligne"/>
        <w:jc w:val="both"/>
        <w:rPr>
          <w:rFonts w:ascii="Arial" w:hAnsi="Arial" w:cs="Arial"/>
          <w:sz w:val="20"/>
          <w:szCs w:val="20"/>
        </w:rPr>
      </w:pPr>
    </w:p>
    <w:p w14:paraId="52CEEAD3" w14:textId="29F6094E" w:rsidR="00023BD3" w:rsidRDefault="00023BD3" w:rsidP="00023BD3">
      <w:pPr>
        <w:pStyle w:val="Sansinterligne"/>
        <w:jc w:val="both"/>
        <w:rPr>
          <w:rFonts w:ascii="Arial" w:hAnsi="Arial" w:cs="Arial"/>
          <w:sz w:val="20"/>
          <w:szCs w:val="20"/>
        </w:rPr>
      </w:pPr>
      <w:r>
        <w:rPr>
          <w:rFonts w:ascii="Arial" w:hAnsi="Arial" w:cs="Arial"/>
          <w:sz w:val="20"/>
          <w:szCs w:val="20"/>
        </w:rPr>
        <w:t xml:space="preserve">La déclaration de sous-traitance sera établie sur la base du formulaire disponible sur le site internet du Ministère en charge de l’Economie, des Finances et de l’Industrie dans la rubrique </w:t>
      </w:r>
      <w:r w:rsidR="0057604B">
        <w:rPr>
          <w:rFonts w:ascii="Arial" w:hAnsi="Arial" w:cs="Arial"/>
          <w:sz w:val="20"/>
          <w:szCs w:val="20"/>
        </w:rPr>
        <w:t>« </w:t>
      </w:r>
      <w:r>
        <w:rPr>
          <w:rFonts w:ascii="Arial" w:hAnsi="Arial" w:cs="Arial"/>
          <w:sz w:val="20"/>
          <w:szCs w:val="20"/>
        </w:rPr>
        <w:t>marchés publics/DAJ</w:t>
      </w:r>
      <w:r w:rsidR="0057604B">
        <w:rPr>
          <w:rFonts w:ascii="Arial" w:hAnsi="Arial" w:cs="Arial"/>
          <w:sz w:val="20"/>
          <w:szCs w:val="20"/>
        </w:rPr>
        <w:t> »</w:t>
      </w:r>
      <w:r>
        <w:rPr>
          <w:rFonts w:ascii="Arial" w:hAnsi="Arial" w:cs="Arial"/>
          <w:sz w:val="20"/>
          <w:szCs w:val="20"/>
        </w:rPr>
        <w:t xml:space="preserve">. </w:t>
      </w:r>
    </w:p>
    <w:p w14:paraId="67138581" w14:textId="77777777" w:rsidR="00023BD3" w:rsidRDefault="00023BD3" w:rsidP="00023BD3">
      <w:pPr>
        <w:pStyle w:val="Sansinterligne"/>
        <w:jc w:val="both"/>
        <w:rPr>
          <w:rFonts w:ascii="Arial" w:hAnsi="Arial" w:cs="Arial"/>
          <w:sz w:val="20"/>
          <w:szCs w:val="20"/>
        </w:rPr>
      </w:pPr>
    </w:p>
    <w:p w14:paraId="72F5926E" w14:textId="18285569" w:rsidR="00023BD3" w:rsidRDefault="00023BD3" w:rsidP="00023BD3">
      <w:pPr>
        <w:pStyle w:val="Sansinterligne"/>
        <w:jc w:val="both"/>
        <w:rPr>
          <w:rFonts w:ascii="Arial" w:hAnsi="Arial" w:cs="Arial"/>
          <w:sz w:val="20"/>
          <w:szCs w:val="20"/>
        </w:rPr>
      </w:pPr>
      <w:r>
        <w:rPr>
          <w:rFonts w:ascii="Arial" w:hAnsi="Arial" w:cs="Arial"/>
          <w:sz w:val="20"/>
          <w:szCs w:val="20"/>
        </w:rPr>
        <w:t xml:space="preserve">La déclaration doit comporter l’ensemble des informations listées par l’article R2193-1 du code de la commande </w:t>
      </w:r>
      <w:r w:rsidR="00A16696">
        <w:rPr>
          <w:rFonts w:ascii="Arial" w:hAnsi="Arial" w:cs="Arial"/>
          <w:sz w:val="20"/>
          <w:szCs w:val="20"/>
        </w:rPr>
        <w:t>publique :</w:t>
      </w:r>
    </w:p>
    <w:p w14:paraId="51FF8DBB" w14:textId="77777777" w:rsidR="00023BD3" w:rsidRDefault="00023BD3" w:rsidP="00023BD3">
      <w:pPr>
        <w:pStyle w:val="Sansinterligne"/>
        <w:jc w:val="both"/>
        <w:rPr>
          <w:rFonts w:ascii="Arial" w:hAnsi="Arial" w:cs="Arial"/>
          <w:sz w:val="20"/>
          <w:szCs w:val="20"/>
        </w:rPr>
      </w:pPr>
    </w:p>
    <w:p w14:paraId="53ED1DDE" w14:textId="77777777"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La nature des prestations sous-traitées ;</w:t>
      </w:r>
    </w:p>
    <w:p w14:paraId="4A9FACCF" w14:textId="77777777"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Le nom, la raison ou la dénomination sociale et l'adresse du sous-traitant proposé ;</w:t>
      </w:r>
    </w:p>
    <w:p w14:paraId="6AB54EE6" w14:textId="77777777"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Le montant maximum des sommes à verser au sous-traitant ;</w:t>
      </w:r>
    </w:p>
    <w:p w14:paraId="48A0B541" w14:textId="77777777"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Les conditions de paiement prévues par le projet de contrat de sous-traitance et, le cas échéant, les modalités de variation des prix ;</w:t>
      </w:r>
    </w:p>
    <w:p w14:paraId="58566770" w14:textId="77777777"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Le cas échéant, les capacités du sous-traitant sur lesquelles le candidat s'appuie ;</w:t>
      </w:r>
    </w:p>
    <w:p w14:paraId="05CB11F3" w14:textId="2086439A" w:rsidR="00023BD3" w:rsidRDefault="00023BD3" w:rsidP="003E77C8">
      <w:pPr>
        <w:pStyle w:val="Sansinterligne"/>
        <w:numPr>
          <w:ilvl w:val="0"/>
          <w:numId w:val="29"/>
        </w:numPr>
        <w:jc w:val="both"/>
        <w:rPr>
          <w:rFonts w:ascii="Arial" w:hAnsi="Arial" w:cs="Arial"/>
          <w:sz w:val="20"/>
          <w:szCs w:val="20"/>
        </w:rPr>
      </w:pPr>
      <w:r>
        <w:rPr>
          <w:rFonts w:ascii="Arial" w:hAnsi="Arial" w:cs="Arial"/>
          <w:sz w:val="20"/>
          <w:szCs w:val="20"/>
        </w:rPr>
        <w:t>Une déclaration du sous-traitant indiquant qu'il ne tombe pas sous le coup d'une interdiction de soumissionner mentionnée au chapitre 1</w:t>
      </w:r>
      <w:r>
        <w:rPr>
          <w:rFonts w:ascii="Arial" w:hAnsi="Arial" w:cs="Arial"/>
          <w:sz w:val="20"/>
          <w:szCs w:val="20"/>
          <w:vertAlign w:val="superscript"/>
        </w:rPr>
        <w:t>er</w:t>
      </w:r>
      <w:r>
        <w:rPr>
          <w:rFonts w:ascii="Arial" w:hAnsi="Arial" w:cs="Arial"/>
          <w:sz w:val="20"/>
          <w:szCs w:val="20"/>
        </w:rPr>
        <w:t xml:space="preserve"> du titre IV du livre 1er « Dispositions générales » du code de la commande publique</w:t>
      </w:r>
      <w:r w:rsidR="00FF63C4">
        <w:rPr>
          <w:rFonts w:ascii="Arial" w:hAnsi="Arial" w:cs="Arial"/>
          <w:sz w:val="20"/>
          <w:szCs w:val="20"/>
        </w:rPr>
        <w:t xml:space="preserve"> </w:t>
      </w:r>
      <w:r>
        <w:rPr>
          <w:rFonts w:ascii="Arial" w:hAnsi="Arial" w:cs="Arial"/>
          <w:sz w:val="20"/>
          <w:szCs w:val="20"/>
        </w:rPr>
        <w:t>;</w:t>
      </w:r>
    </w:p>
    <w:p w14:paraId="5A7C5E15" w14:textId="77777777" w:rsidR="00023BD3" w:rsidRDefault="00023BD3" w:rsidP="00023BD3">
      <w:pPr>
        <w:pStyle w:val="Sansinterligne"/>
        <w:jc w:val="both"/>
        <w:rPr>
          <w:rFonts w:ascii="Arial" w:hAnsi="Arial" w:cs="Arial"/>
          <w:sz w:val="20"/>
          <w:szCs w:val="20"/>
        </w:rPr>
      </w:pPr>
    </w:p>
    <w:p w14:paraId="70323E6B" w14:textId="77777777" w:rsidR="00023BD3" w:rsidRDefault="00023BD3" w:rsidP="00023BD3">
      <w:pPr>
        <w:pStyle w:val="Sansinterligne"/>
        <w:jc w:val="both"/>
        <w:rPr>
          <w:rFonts w:ascii="Arial" w:hAnsi="Arial"/>
          <w:sz w:val="20"/>
          <w:szCs w:val="20"/>
        </w:rPr>
      </w:pPr>
      <w:r>
        <w:rPr>
          <w:rFonts w:ascii="Arial" w:hAnsi="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52917333" w14:textId="77777777" w:rsidR="00023BD3" w:rsidRDefault="00023BD3" w:rsidP="00023BD3">
      <w:pPr>
        <w:pStyle w:val="Sansinterligne"/>
        <w:jc w:val="both"/>
        <w:rPr>
          <w:rFonts w:ascii="Arial" w:hAnsi="Arial" w:cs="Arial"/>
          <w:sz w:val="20"/>
          <w:szCs w:val="20"/>
        </w:rPr>
      </w:pPr>
    </w:p>
    <w:p w14:paraId="30FD4DC2" w14:textId="77777777" w:rsidR="00023BD3" w:rsidRDefault="00023BD3" w:rsidP="00023BD3">
      <w:pPr>
        <w:pStyle w:val="Sansinterligne"/>
        <w:jc w:val="both"/>
        <w:rPr>
          <w:rFonts w:ascii="Arial" w:hAnsi="Arial" w:cs="Arial"/>
          <w:sz w:val="20"/>
          <w:szCs w:val="20"/>
        </w:rPr>
      </w:pPr>
      <w:r>
        <w:rPr>
          <w:rFonts w:ascii="Arial" w:hAnsi="Arial" w:cs="Arial"/>
          <w:sz w:val="20"/>
          <w:szCs w:val="20"/>
        </w:rPr>
        <w:lastRenderedPageBreak/>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009CEA57" w14:textId="77777777" w:rsidR="00023BD3" w:rsidRDefault="00023BD3" w:rsidP="00023BD3">
      <w:pPr>
        <w:pStyle w:val="Sansinterligne"/>
        <w:jc w:val="both"/>
        <w:rPr>
          <w:rFonts w:ascii="Arial" w:hAnsi="Arial" w:cs="Arial"/>
          <w:sz w:val="20"/>
          <w:szCs w:val="20"/>
        </w:rPr>
      </w:pPr>
    </w:p>
    <w:p w14:paraId="1ED6BD6F" w14:textId="77777777" w:rsidR="00023BD3" w:rsidRDefault="00023BD3" w:rsidP="00023BD3">
      <w:pPr>
        <w:pStyle w:val="Sansinterligne"/>
        <w:jc w:val="both"/>
        <w:rPr>
          <w:rFonts w:ascii="Arial" w:hAnsi="Arial" w:cs="Arial"/>
          <w:sz w:val="20"/>
          <w:szCs w:val="20"/>
        </w:rPr>
      </w:pPr>
      <w:r>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2F2E1D26" w14:textId="77777777" w:rsidR="00023BD3" w:rsidRDefault="00023BD3" w:rsidP="00023BD3">
      <w:pPr>
        <w:pStyle w:val="Sansinterligne"/>
        <w:jc w:val="both"/>
        <w:rPr>
          <w:rFonts w:ascii="Arial" w:hAnsi="Arial" w:cs="Arial"/>
          <w:sz w:val="20"/>
          <w:szCs w:val="20"/>
        </w:rPr>
      </w:pPr>
    </w:p>
    <w:p w14:paraId="17210746" w14:textId="77777777" w:rsidR="00023BD3" w:rsidRDefault="00023BD3" w:rsidP="00023BD3">
      <w:pPr>
        <w:pStyle w:val="Sansinterligne"/>
        <w:jc w:val="both"/>
        <w:rPr>
          <w:rFonts w:ascii="Arial" w:hAnsi="Arial" w:cs="Arial"/>
          <w:sz w:val="20"/>
          <w:szCs w:val="20"/>
        </w:rPr>
      </w:pPr>
      <w:r>
        <w:rPr>
          <w:rFonts w:ascii="Arial" w:hAnsi="Arial" w:cs="Arial"/>
          <w:sz w:val="20"/>
          <w:szCs w:val="20"/>
        </w:rPr>
        <w:t xml:space="preserve">Le titulaire reste entièrement responsable de l’exécution des prestations qui lui sont confiées en application du présent marché, même s’il en sous-traite l’exécution. </w:t>
      </w:r>
    </w:p>
    <w:p w14:paraId="6920B6B2" w14:textId="77777777" w:rsidR="00B4461A" w:rsidRPr="00772E7F" w:rsidRDefault="00B4461A" w:rsidP="00B4461A">
      <w:pPr>
        <w:pStyle w:val="Sansinterligne"/>
        <w:spacing w:line="276" w:lineRule="auto"/>
        <w:jc w:val="both"/>
        <w:rPr>
          <w:rFonts w:ascii="Arial" w:hAnsi="Arial" w:cs="Arial"/>
          <w:sz w:val="20"/>
          <w:szCs w:val="20"/>
        </w:rPr>
      </w:pPr>
    </w:p>
    <w:p w14:paraId="553C9EAA" w14:textId="77777777" w:rsidR="00B4461A" w:rsidRPr="00772E7F" w:rsidRDefault="00B4461A" w:rsidP="00087998">
      <w:pPr>
        <w:pStyle w:val="Titre2"/>
      </w:pPr>
      <w:r w:rsidRPr="00772E7F">
        <w:t xml:space="preserve">Protection de l’environnement </w:t>
      </w:r>
    </w:p>
    <w:p w14:paraId="119FD0FA" w14:textId="77777777" w:rsidR="00B4461A" w:rsidRPr="00772E7F" w:rsidRDefault="00B4461A" w:rsidP="00B4461A">
      <w:pPr>
        <w:pStyle w:val="NIVEAU1SOULIGNE"/>
        <w:keepNext/>
        <w:keepLines/>
        <w:spacing w:line="276" w:lineRule="auto"/>
        <w:ind w:firstLine="425"/>
        <w:rPr>
          <w:rFonts w:ascii="Arial" w:hAnsi="Arial"/>
          <w:b/>
          <w:bCs/>
        </w:rPr>
      </w:pPr>
    </w:p>
    <w:p w14:paraId="3B20CBE8" w14:textId="77777777" w:rsidR="00B4461A" w:rsidRPr="00772E7F" w:rsidRDefault="00B4461A" w:rsidP="00B4461A">
      <w:pPr>
        <w:pStyle w:val="Sansinterligne"/>
        <w:keepNext/>
        <w:keepLines/>
        <w:spacing w:line="276" w:lineRule="auto"/>
        <w:jc w:val="both"/>
        <w:rPr>
          <w:rFonts w:ascii="Arial" w:hAnsi="Arial" w:cs="Arial"/>
          <w:sz w:val="20"/>
          <w:szCs w:val="20"/>
        </w:rPr>
      </w:pPr>
      <w:r w:rsidRPr="00772E7F">
        <w:rPr>
          <w:rFonts w:ascii="Arial" w:hAnsi="Arial" w:cs="Arial"/>
          <w:sz w:val="20"/>
          <w:szCs w:val="20"/>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743B48E3" w14:textId="77777777" w:rsidR="00B4461A" w:rsidRPr="00772E7F" w:rsidRDefault="00B4461A" w:rsidP="00B4461A">
      <w:pPr>
        <w:pStyle w:val="Sansinterligne"/>
        <w:spacing w:line="276" w:lineRule="auto"/>
        <w:jc w:val="both"/>
        <w:rPr>
          <w:rFonts w:ascii="Arial" w:hAnsi="Arial" w:cs="Arial"/>
          <w:sz w:val="20"/>
          <w:szCs w:val="20"/>
        </w:rPr>
      </w:pPr>
    </w:p>
    <w:p w14:paraId="216822DB" w14:textId="77777777" w:rsidR="00B4461A" w:rsidRPr="00772E7F" w:rsidRDefault="00B4461A" w:rsidP="00B4461A">
      <w:pPr>
        <w:pStyle w:val="Sansinterligne"/>
        <w:spacing w:line="276" w:lineRule="auto"/>
        <w:jc w:val="both"/>
        <w:rPr>
          <w:rFonts w:ascii="Arial" w:hAnsi="Arial" w:cs="Arial"/>
          <w:b/>
          <w:sz w:val="20"/>
          <w:szCs w:val="20"/>
        </w:rPr>
      </w:pPr>
      <w:r w:rsidRPr="00772E7F">
        <w:rPr>
          <w:rFonts w:ascii="Arial" w:hAnsi="Arial" w:cs="Arial"/>
          <w:sz w:val="20"/>
          <w:szCs w:val="20"/>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30DDEBC" w14:textId="77777777" w:rsidR="00B4461A" w:rsidRPr="00772E7F" w:rsidRDefault="00B4461A" w:rsidP="00B4461A">
      <w:pPr>
        <w:pStyle w:val="NIVEAU1SOULIGNE"/>
        <w:spacing w:line="276" w:lineRule="auto"/>
        <w:rPr>
          <w:rFonts w:ascii="Arial" w:hAnsi="Arial" w:cs="Arial"/>
          <w:b/>
          <w:bCs/>
        </w:rPr>
      </w:pPr>
    </w:p>
    <w:p w14:paraId="3626AE76" w14:textId="77777777" w:rsidR="00B4461A" w:rsidRPr="00772E7F" w:rsidRDefault="00B4461A" w:rsidP="00B4461A">
      <w:pPr>
        <w:pStyle w:val="NIVEAU1SOULIGNE"/>
        <w:spacing w:line="276" w:lineRule="auto"/>
        <w:rPr>
          <w:rFonts w:ascii="Arial" w:hAnsi="Arial" w:cs="Arial"/>
          <w:u w:val="none"/>
        </w:rPr>
      </w:pPr>
      <w:r w:rsidRPr="00772E7F">
        <w:rPr>
          <w:rFonts w:ascii="Arial" w:hAnsi="Arial" w:cs="Arial"/>
          <w:bCs/>
          <w:u w:val="none"/>
        </w:rPr>
        <w:t>Le titulaire garantit l’ADEME de</w:t>
      </w:r>
      <w:r w:rsidR="00B45795">
        <w:rPr>
          <w:rFonts w:ascii="Arial" w:hAnsi="Arial" w:cs="Arial"/>
          <w:bCs/>
          <w:u w:val="none"/>
        </w:rPr>
        <w:t>s</w:t>
      </w:r>
      <w:r w:rsidRPr="00772E7F">
        <w:rPr>
          <w:rFonts w:ascii="Arial" w:hAnsi="Arial" w:cs="Arial"/>
          <w:bCs/>
          <w:u w:val="none"/>
        </w:rPr>
        <w:t xml:space="preserve"> préjudice</w:t>
      </w:r>
      <w:r w:rsidR="00B45795">
        <w:rPr>
          <w:rFonts w:ascii="Arial" w:hAnsi="Arial" w:cs="Arial"/>
          <w:bCs/>
          <w:u w:val="none"/>
        </w:rPr>
        <w:t>s de toute nature, y compris</w:t>
      </w:r>
      <w:r w:rsidRPr="00772E7F">
        <w:rPr>
          <w:rFonts w:ascii="Arial" w:hAnsi="Arial" w:cs="Arial"/>
          <w:bCs/>
          <w:u w:val="none"/>
        </w:rPr>
        <w:t xml:space="preserve"> d’image qui résulterait d’une contravention aux lois et règlements intéressant la p</w:t>
      </w:r>
      <w:r w:rsidRPr="00772E7F">
        <w:rPr>
          <w:rFonts w:ascii="Arial" w:hAnsi="Arial" w:cs="Arial"/>
          <w:u w:val="none"/>
        </w:rPr>
        <w:t xml:space="preserve">rotection de l’environnement, de la sécurité et de la santé des personnes, et de la préservation du voisinage </w:t>
      </w:r>
      <w:r w:rsidRPr="00772E7F">
        <w:rPr>
          <w:rFonts w:ascii="Arial" w:hAnsi="Arial" w:cs="Arial"/>
          <w:bCs/>
          <w:u w:val="none"/>
        </w:rPr>
        <w:t xml:space="preserve">qui lui serait imputable </w:t>
      </w:r>
      <w:r w:rsidRPr="00772E7F">
        <w:rPr>
          <w:rFonts w:ascii="Arial" w:hAnsi="Arial" w:cs="Arial"/>
          <w:u w:val="none"/>
        </w:rPr>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5EEB5DF7" w14:textId="77777777" w:rsidR="00B4461A" w:rsidRPr="00772E7F" w:rsidRDefault="00B4461A" w:rsidP="00B4461A">
      <w:pPr>
        <w:pStyle w:val="NIVEAU1SOULIGNE"/>
        <w:spacing w:line="276" w:lineRule="auto"/>
        <w:rPr>
          <w:rFonts w:ascii="Arial" w:hAnsi="Arial" w:cs="Arial"/>
          <w:b/>
          <w:bCs/>
        </w:rPr>
      </w:pPr>
    </w:p>
    <w:p w14:paraId="0680A693" w14:textId="77777777" w:rsidR="00B4461A" w:rsidRPr="00772E7F" w:rsidRDefault="00B4461A" w:rsidP="00087998">
      <w:pPr>
        <w:pStyle w:val="Titre2"/>
      </w:pPr>
      <w:r w:rsidRPr="00772E7F">
        <w:t>Protection de la main d’œuvre</w:t>
      </w:r>
    </w:p>
    <w:p w14:paraId="108300B7" w14:textId="77777777" w:rsidR="00B4461A" w:rsidRPr="00772E7F" w:rsidRDefault="00B4461A" w:rsidP="00B4461A">
      <w:pPr>
        <w:pStyle w:val="NIVEAU1SOULIGNE"/>
        <w:keepNext/>
        <w:keepLines/>
        <w:spacing w:line="276" w:lineRule="auto"/>
        <w:ind w:firstLine="425"/>
        <w:rPr>
          <w:rFonts w:ascii="Arial" w:hAnsi="Arial"/>
          <w:b/>
          <w:bCs/>
        </w:rPr>
      </w:pPr>
    </w:p>
    <w:p w14:paraId="0CBF1F83" w14:textId="77777777" w:rsidR="00B4461A" w:rsidRPr="00772E7F" w:rsidRDefault="00B4461A" w:rsidP="00B4461A">
      <w:pPr>
        <w:pStyle w:val="Sansinterligne"/>
        <w:keepNext/>
        <w:keepLines/>
        <w:spacing w:line="276" w:lineRule="auto"/>
        <w:jc w:val="both"/>
        <w:rPr>
          <w:rFonts w:ascii="Arial" w:hAnsi="Arial" w:cs="Arial"/>
          <w:color w:val="000000"/>
          <w:sz w:val="20"/>
          <w:szCs w:val="20"/>
        </w:rPr>
      </w:pPr>
      <w:r w:rsidRPr="00772E7F">
        <w:rPr>
          <w:rFonts w:ascii="Arial" w:hAnsi="Arial" w:cs="Arial"/>
          <w:color w:val="000000"/>
          <w:sz w:val="20"/>
          <w:szCs w:val="20"/>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1B288C74" w14:textId="77777777" w:rsidR="00B4461A" w:rsidRPr="00772E7F" w:rsidRDefault="00B4461A" w:rsidP="00B4461A">
      <w:pPr>
        <w:pStyle w:val="Sansinterligne"/>
        <w:spacing w:line="276" w:lineRule="auto"/>
        <w:jc w:val="both"/>
        <w:rPr>
          <w:rFonts w:ascii="Arial" w:hAnsi="Arial" w:cs="Arial"/>
          <w:color w:val="000000"/>
          <w:sz w:val="20"/>
          <w:szCs w:val="20"/>
        </w:rPr>
      </w:pPr>
    </w:p>
    <w:p w14:paraId="6DAD4573" w14:textId="77777777" w:rsidR="005F10FC" w:rsidRDefault="005F10FC" w:rsidP="005F10FC">
      <w:pPr>
        <w:pStyle w:val="Titre3"/>
      </w:pPr>
    </w:p>
    <w:p w14:paraId="7DA109E4" w14:textId="78E4696C" w:rsidR="00B4461A" w:rsidRPr="005F10FC" w:rsidRDefault="00B4461A" w:rsidP="005F10FC">
      <w:pPr>
        <w:pStyle w:val="Sansinterligne"/>
        <w:spacing w:line="276" w:lineRule="auto"/>
        <w:jc w:val="both"/>
        <w:rPr>
          <w:rFonts w:ascii="Arial" w:hAnsi="Arial" w:cs="Arial"/>
          <w:color w:val="000000"/>
          <w:sz w:val="20"/>
          <w:szCs w:val="20"/>
        </w:rPr>
      </w:pPr>
      <w:r w:rsidRPr="005F10FC">
        <w:rPr>
          <w:rFonts w:ascii="Arial" w:hAnsi="Arial" w:cs="Arial"/>
          <w:color w:val="000000"/>
          <w:sz w:val="20"/>
          <w:szCs w:val="20"/>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605622C" w14:textId="77777777" w:rsidR="00B4461A" w:rsidRPr="00772E7F" w:rsidRDefault="00B4461A" w:rsidP="00B4461A">
      <w:pPr>
        <w:pStyle w:val="Sansinterligne"/>
        <w:spacing w:line="276" w:lineRule="auto"/>
        <w:jc w:val="both"/>
        <w:rPr>
          <w:rFonts w:ascii="Arial" w:hAnsi="Arial" w:cs="Arial"/>
          <w:color w:val="000000"/>
          <w:sz w:val="20"/>
          <w:szCs w:val="20"/>
        </w:rPr>
      </w:pPr>
    </w:p>
    <w:p w14:paraId="3793ECA7" w14:textId="77777777" w:rsidR="00B4461A" w:rsidRPr="00772E7F" w:rsidRDefault="00B4461A" w:rsidP="00B4461A">
      <w:pPr>
        <w:pStyle w:val="Sansinterligne"/>
        <w:spacing w:line="276" w:lineRule="auto"/>
        <w:jc w:val="both"/>
        <w:rPr>
          <w:rFonts w:ascii="Arial" w:hAnsi="Arial" w:cs="Arial"/>
          <w:color w:val="000000"/>
          <w:sz w:val="20"/>
          <w:szCs w:val="20"/>
        </w:rPr>
      </w:pPr>
      <w:r w:rsidRPr="00772E7F">
        <w:rPr>
          <w:rFonts w:ascii="Arial" w:hAnsi="Arial" w:cs="Arial"/>
          <w:color w:val="000000"/>
          <w:sz w:val="20"/>
          <w:szCs w:val="20"/>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40EAA520" w14:textId="77777777" w:rsidR="00B4461A" w:rsidRPr="00772E7F" w:rsidRDefault="00B4461A" w:rsidP="00B4461A">
      <w:pPr>
        <w:pStyle w:val="Sansinterligne"/>
        <w:spacing w:line="276" w:lineRule="auto"/>
        <w:jc w:val="both"/>
        <w:rPr>
          <w:rFonts w:ascii="Arial" w:hAnsi="Arial" w:cs="Arial"/>
          <w:color w:val="000000"/>
          <w:sz w:val="20"/>
          <w:szCs w:val="20"/>
        </w:rPr>
      </w:pPr>
    </w:p>
    <w:p w14:paraId="04CD8A08" w14:textId="77777777" w:rsidR="00B4461A" w:rsidRPr="00772E7F" w:rsidRDefault="00B4461A" w:rsidP="00B4461A">
      <w:pPr>
        <w:pStyle w:val="Sansinterligne"/>
        <w:spacing w:line="276" w:lineRule="auto"/>
        <w:jc w:val="both"/>
        <w:rPr>
          <w:rFonts w:ascii="Arial" w:hAnsi="Arial" w:cs="Arial"/>
          <w:color w:val="000000"/>
          <w:sz w:val="20"/>
          <w:szCs w:val="20"/>
        </w:rPr>
      </w:pPr>
      <w:r w:rsidRPr="00772E7F">
        <w:rPr>
          <w:rFonts w:ascii="Arial" w:hAnsi="Arial" w:cs="Arial"/>
          <w:color w:val="000000"/>
          <w:sz w:val="20"/>
          <w:szCs w:val="20"/>
        </w:rPr>
        <w:t>Le titulaire est également tenu de veiller au respect des conditions d’hébergement et de travail des travailleurs détachés notamment : salaire, temps de repos, suivi médical…</w:t>
      </w:r>
    </w:p>
    <w:p w14:paraId="5C34FA5E" w14:textId="77777777" w:rsidR="00B4461A" w:rsidRPr="00772E7F" w:rsidRDefault="00B4461A" w:rsidP="00B4461A">
      <w:pPr>
        <w:pStyle w:val="Sansinterligne"/>
        <w:spacing w:line="276" w:lineRule="auto"/>
        <w:jc w:val="both"/>
        <w:rPr>
          <w:rFonts w:ascii="Arial" w:hAnsi="Arial" w:cs="Arial"/>
          <w:color w:val="000000"/>
          <w:sz w:val="20"/>
          <w:szCs w:val="20"/>
        </w:rPr>
      </w:pPr>
    </w:p>
    <w:p w14:paraId="2ACB7609" w14:textId="77777777" w:rsidR="00087998" w:rsidRDefault="00087998" w:rsidP="00087998">
      <w:pPr>
        <w:pStyle w:val="Titre3"/>
      </w:pPr>
    </w:p>
    <w:p w14:paraId="7775E174" w14:textId="5A7BF0F7" w:rsidR="00B4461A" w:rsidRPr="00087998" w:rsidRDefault="00B4461A" w:rsidP="00087998">
      <w:pPr>
        <w:pStyle w:val="Style3"/>
        <w:numPr>
          <w:ilvl w:val="0"/>
          <w:numId w:val="0"/>
        </w:numPr>
        <w:rPr>
          <w:i w:val="0"/>
          <w:iCs/>
        </w:rPr>
      </w:pPr>
      <w:r w:rsidRPr="00087998">
        <w:rPr>
          <w:i w:val="0"/>
          <w:iCs/>
        </w:rPr>
        <w:t>Conformément aux dispositions de l’article L. 8254-1 du code du travail,</w:t>
      </w:r>
      <w:r w:rsidRPr="00087998">
        <w:rPr>
          <w:b/>
          <w:i w:val="0"/>
          <w:iCs/>
        </w:rPr>
        <w:t xml:space="preserve"> </w:t>
      </w:r>
      <w:r w:rsidRPr="00087998">
        <w:rPr>
          <w:i w:val="0"/>
          <w:iCs/>
        </w:rPr>
        <w:t xml:space="preserve">si le titulaire emploie des travailleurs étrangers, le titulaire est tenu d’adresser spontanément à l’ADEME, au moment de la notification du marché puis tous les 6 mois jusqu’à son terme, 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 </w:t>
      </w:r>
    </w:p>
    <w:p w14:paraId="00572245" w14:textId="77777777" w:rsidR="00B4461A" w:rsidRPr="00772E7F" w:rsidRDefault="00B4461A" w:rsidP="00B4461A">
      <w:pPr>
        <w:pStyle w:val="Sansinterligne"/>
        <w:spacing w:line="276" w:lineRule="auto"/>
        <w:jc w:val="both"/>
        <w:rPr>
          <w:rFonts w:ascii="Arial" w:hAnsi="Arial" w:cs="Arial"/>
          <w:sz w:val="20"/>
          <w:szCs w:val="20"/>
        </w:rPr>
      </w:pPr>
    </w:p>
    <w:p w14:paraId="29CA5FC0" w14:textId="77777777" w:rsidR="00B4461A" w:rsidRPr="00772E7F" w:rsidRDefault="00B4461A" w:rsidP="00B4461A">
      <w:pPr>
        <w:pStyle w:val="Sansinterligne"/>
        <w:spacing w:line="276" w:lineRule="auto"/>
        <w:jc w:val="both"/>
        <w:rPr>
          <w:rFonts w:ascii="Arial" w:hAnsi="Arial" w:cs="Arial"/>
          <w:color w:val="000000"/>
          <w:sz w:val="20"/>
          <w:szCs w:val="20"/>
        </w:rPr>
      </w:pPr>
      <w:r w:rsidRPr="00772E7F">
        <w:rPr>
          <w:rFonts w:ascii="Arial" w:hAnsi="Arial" w:cs="Arial"/>
          <w:sz w:val="20"/>
          <w:szCs w:val="20"/>
        </w:rPr>
        <w:t xml:space="preserve">A défaut de transmission de ces éléments, </w:t>
      </w:r>
      <w:r w:rsidRPr="00772E7F">
        <w:rPr>
          <w:rFonts w:ascii="Arial" w:hAnsi="Arial" w:cs="Arial"/>
          <w:color w:val="000000"/>
          <w:sz w:val="20"/>
          <w:szCs w:val="20"/>
        </w:rPr>
        <w:t>le titulaire garantit l’ADEME de toutes les condamnations qui pourraient être prononcées à son encontre en conséquence de l’emploi illégal ou irrégulier de travailleurs étrangers.</w:t>
      </w:r>
    </w:p>
    <w:p w14:paraId="53C80272" w14:textId="77777777" w:rsidR="00B4461A" w:rsidRPr="00772E7F" w:rsidRDefault="00B4461A" w:rsidP="00B4461A">
      <w:pPr>
        <w:pStyle w:val="Sansinterligne"/>
        <w:spacing w:line="276" w:lineRule="auto"/>
        <w:jc w:val="both"/>
        <w:rPr>
          <w:rFonts w:ascii="Arial" w:hAnsi="Arial" w:cs="Arial"/>
          <w:color w:val="000000"/>
          <w:sz w:val="20"/>
          <w:szCs w:val="20"/>
        </w:rPr>
      </w:pPr>
    </w:p>
    <w:p w14:paraId="447D6957" w14:textId="1AA82203" w:rsidR="00087998" w:rsidRDefault="00681534" w:rsidP="00087998">
      <w:pPr>
        <w:pStyle w:val="Titre3"/>
      </w:pPr>
      <w:r w:rsidRPr="00681534">
        <w:t xml:space="preserve"> </w:t>
      </w:r>
    </w:p>
    <w:p w14:paraId="45B87765" w14:textId="2673D349" w:rsidR="00681534" w:rsidRPr="00681534" w:rsidRDefault="00681534" w:rsidP="00681534">
      <w:pPr>
        <w:pStyle w:val="Sansinterligne"/>
        <w:spacing w:line="276" w:lineRule="auto"/>
        <w:jc w:val="both"/>
        <w:rPr>
          <w:rFonts w:ascii="Arial" w:hAnsi="Arial" w:cs="Arial"/>
          <w:color w:val="000000"/>
          <w:sz w:val="20"/>
          <w:szCs w:val="20"/>
        </w:rPr>
      </w:pPr>
      <w:r w:rsidRPr="00681534">
        <w:rPr>
          <w:rFonts w:ascii="Arial" w:hAnsi="Arial" w:cs="Arial"/>
          <w:color w:val="000000"/>
          <w:sz w:val="20"/>
          <w:szCs w:val="20"/>
        </w:rPr>
        <w:t>Enfin, conformément aux dispositions des articles L. 8222-1 à L. 8222-7 du code du travail, le titulaire s’engage à fournir tous les 6 mois à compter de la notification du marché et jusqu’à la fin de l’exécution de celui-ci, les pièces et attestations sur l’honneur prévues à l’article D. 8222-5 ou D. 8222-7 du code du travail.</w:t>
      </w:r>
    </w:p>
    <w:p w14:paraId="50C939DA" w14:textId="77777777" w:rsidR="00681534" w:rsidRPr="00681534" w:rsidRDefault="00681534" w:rsidP="00681534">
      <w:pPr>
        <w:pStyle w:val="Sansinterligne"/>
        <w:spacing w:line="276" w:lineRule="auto"/>
        <w:jc w:val="both"/>
        <w:rPr>
          <w:rFonts w:ascii="Arial" w:hAnsi="Arial" w:cs="Arial"/>
          <w:color w:val="000000"/>
          <w:sz w:val="20"/>
          <w:szCs w:val="20"/>
        </w:rPr>
      </w:pPr>
    </w:p>
    <w:p w14:paraId="52BD4A11" w14:textId="77777777" w:rsidR="00681534" w:rsidRPr="00681534" w:rsidRDefault="00681534" w:rsidP="00681534">
      <w:pPr>
        <w:rPr>
          <w:rFonts w:cs="Arial"/>
          <w:b/>
          <w:u w:val="single"/>
        </w:rPr>
      </w:pPr>
      <w:r w:rsidRPr="00681534">
        <w:rPr>
          <w:rFonts w:cs="Arial"/>
          <w:color w:val="000000"/>
        </w:rPr>
        <w:t xml:space="preserve">Les pièces et attestations mentionnées ci-dessus sont déposées par le titulaire sur la plateforme en ligne mise à disposition, gratuitement, par l’ADEME, à l’adresse suivante : </w:t>
      </w:r>
      <w:hyperlink r:id="rId8" w:history="1">
        <w:r w:rsidRPr="00681534">
          <w:rPr>
            <w:rFonts w:cs="Arial"/>
            <w:u w:val="single"/>
          </w:rPr>
          <w:t>https://declarants.e-attestations.com</w:t>
        </w:r>
      </w:hyperlink>
      <w:r w:rsidRPr="00681534">
        <w:rPr>
          <w:rFonts w:cs="Arial"/>
          <w:u w:val="single"/>
        </w:rPr>
        <w:t xml:space="preserve">. </w:t>
      </w:r>
    </w:p>
    <w:p w14:paraId="42CF6144" w14:textId="77777777" w:rsidR="00681534" w:rsidRPr="00681534" w:rsidRDefault="00681534" w:rsidP="00681534">
      <w:pPr>
        <w:pStyle w:val="Sansinterligne"/>
        <w:spacing w:line="276" w:lineRule="auto"/>
        <w:jc w:val="both"/>
        <w:rPr>
          <w:rFonts w:ascii="Arial" w:eastAsia="Times New Roman" w:hAnsi="Arial" w:cs="Arial"/>
          <w:b/>
          <w:color w:val="ED7D31"/>
          <w:sz w:val="20"/>
          <w:szCs w:val="20"/>
          <w:u w:val="single"/>
          <w:lang w:eastAsia="fr-FR"/>
        </w:rPr>
      </w:pPr>
    </w:p>
    <w:p w14:paraId="28D3478B" w14:textId="77777777" w:rsidR="00681534" w:rsidRPr="00681534" w:rsidRDefault="00681534" w:rsidP="00681534">
      <w:pPr>
        <w:pStyle w:val="Sansinterligne"/>
        <w:spacing w:line="276" w:lineRule="auto"/>
        <w:jc w:val="both"/>
        <w:rPr>
          <w:rFonts w:ascii="Arial" w:hAnsi="Arial" w:cs="Arial"/>
          <w:sz w:val="20"/>
          <w:szCs w:val="20"/>
        </w:rPr>
      </w:pPr>
      <w:r w:rsidRPr="00681534">
        <w:rPr>
          <w:rFonts w:ascii="Arial" w:eastAsia="Times New Roman" w:hAnsi="Arial" w:cs="Arial"/>
          <w:sz w:val="20"/>
          <w:szCs w:val="20"/>
          <w:lang w:eastAsia="fr-FR"/>
        </w:rPr>
        <w:t xml:space="preserve">A défaut, le marché pourra être résilié aux torts du titulaire. Ainsi l’ADEME pourra faire procéder par un tiers à l’exécution des prestations prévues par le marché, aux frais et risques du titulaire. </w:t>
      </w:r>
    </w:p>
    <w:p w14:paraId="4C6C712B" w14:textId="77777777" w:rsidR="00681534" w:rsidRPr="00681534" w:rsidRDefault="00681534" w:rsidP="00681534">
      <w:pPr>
        <w:pStyle w:val="Sansinterligne"/>
        <w:spacing w:line="276" w:lineRule="auto"/>
        <w:jc w:val="both"/>
        <w:rPr>
          <w:rFonts w:ascii="Arial" w:hAnsi="Arial" w:cs="Arial"/>
          <w:color w:val="000000"/>
          <w:sz w:val="20"/>
          <w:szCs w:val="20"/>
          <w:u w:val="single"/>
        </w:rPr>
      </w:pPr>
    </w:p>
    <w:p w14:paraId="773E5802" w14:textId="77777777" w:rsidR="00681534" w:rsidRPr="00681534" w:rsidRDefault="00681534" w:rsidP="00681534">
      <w:pPr>
        <w:pStyle w:val="Sansinterligne"/>
        <w:spacing w:line="276" w:lineRule="auto"/>
        <w:jc w:val="both"/>
        <w:rPr>
          <w:rFonts w:ascii="Arial" w:hAnsi="Arial" w:cs="Arial"/>
          <w:sz w:val="20"/>
          <w:szCs w:val="20"/>
        </w:rPr>
      </w:pPr>
      <w:r w:rsidRPr="00681534">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7491CA" w14:textId="77777777" w:rsidR="00B4461A" w:rsidRPr="00772E7F" w:rsidRDefault="00B4461A" w:rsidP="00B4461A">
      <w:pPr>
        <w:pStyle w:val="Sansinterligne"/>
        <w:jc w:val="both"/>
        <w:rPr>
          <w:rFonts w:ascii="Arial" w:hAnsi="Arial" w:cs="Arial"/>
          <w:color w:val="000000"/>
          <w:sz w:val="20"/>
          <w:szCs w:val="20"/>
        </w:rPr>
      </w:pPr>
    </w:p>
    <w:p w14:paraId="6109C327" w14:textId="77777777" w:rsidR="00B4461A" w:rsidRPr="00772E7F" w:rsidRDefault="00B4461A" w:rsidP="00087998">
      <w:pPr>
        <w:pStyle w:val="Titre2"/>
      </w:pPr>
      <w:r w:rsidRPr="00772E7F">
        <w:t>Non assujettissement TVA</w:t>
      </w:r>
    </w:p>
    <w:p w14:paraId="4E90A807" w14:textId="77777777" w:rsidR="00B4461A" w:rsidRPr="00772E7F" w:rsidRDefault="00B4461A" w:rsidP="00B4461A"/>
    <w:p w14:paraId="1E8AEDDC" w14:textId="77777777" w:rsidR="00B4461A" w:rsidRPr="00772E7F" w:rsidRDefault="00B4461A" w:rsidP="00B4461A">
      <w:r w:rsidRPr="00772E7F">
        <w:t>L’ADEME n’est pas assujettie à la TVA.</w:t>
      </w:r>
    </w:p>
    <w:p w14:paraId="24192C96" w14:textId="77777777" w:rsidR="00B4461A" w:rsidRPr="00772E7F" w:rsidRDefault="00B4461A" w:rsidP="00B4461A"/>
    <w:p w14:paraId="74D04218" w14:textId="77777777" w:rsidR="00B4461A" w:rsidRPr="00772E7F" w:rsidRDefault="00B4461A" w:rsidP="00087998">
      <w:pPr>
        <w:pStyle w:val="Titre2"/>
      </w:pPr>
      <w:r w:rsidRPr="00772E7F">
        <w:t>Publication des données essentielles</w:t>
      </w:r>
    </w:p>
    <w:p w14:paraId="7484771F" w14:textId="77777777" w:rsidR="00B4461A" w:rsidRPr="00772E7F" w:rsidRDefault="00B4461A" w:rsidP="00B4461A"/>
    <w:p w14:paraId="1C6CAED0" w14:textId="591CC14E" w:rsidR="00B4461A" w:rsidRPr="005F10FC" w:rsidRDefault="00B4461A" w:rsidP="005F10FC">
      <w:r w:rsidRPr="00772E7F">
        <w:t xml:space="preserve">L’ADEME est tenue d’une obligation de publier les données considérées comme essentielles dans le cadre du présent marché et conformément à l’arrêté du 14 avril 2017 sur les données essentielles dans la commande publique. </w:t>
      </w:r>
    </w:p>
    <w:p w14:paraId="107B1EDB" w14:textId="77777777" w:rsidR="00B4461A" w:rsidRDefault="00B4461A" w:rsidP="00B4461A">
      <w:pPr>
        <w:pStyle w:val="Sansinterligne"/>
        <w:spacing w:line="276" w:lineRule="auto"/>
        <w:jc w:val="both"/>
        <w:rPr>
          <w:rFonts w:ascii="Arial" w:hAnsi="Arial" w:cs="Arial"/>
          <w:color w:val="000000"/>
          <w:sz w:val="20"/>
          <w:szCs w:val="20"/>
        </w:rPr>
      </w:pPr>
    </w:p>
    <w:p w14:paraId="4784A6CA" w14:textId="77777777" w:rsidR="005F10FC" w:rsidRPr="00772E7F" w:rsidRDefault="005F10FC" w:rsidP="00B4461A">
      <w:pPr>
        <w:pStyle w:val="Sansinterligne"/>
        <w:spacing w:line="276" w:lineRule="auto"/>
        <w:jc w:val="both"/>
        <w:rPr>
          <w:rFonts w:ascii="Arial" w:hAnsi="Arial" w:cs="Arial"/>
          <w:color w:val="000000"/>
          <w:sz w:val="20"/>
          <w:szCs w:val="20"/>
        </w:rPr>
      </w:pPr>
    </w:p>
    <w:p w14:paraId="5E5B815D" w14:textId="77777777" w:rsidR="00B4461A" w:rsidRPr="00772E7F" w:rsidRDefault="00B4461A" w:rsidP="00087998">
      <w:pPr>
        <w:pStyle w:val="Titre1"/>
      </w:pPr>
      <w:bookmarkStart w:id="8" w:name="_Ref529354239"/>
      <w:bookmarkEnd w:id="4"/>
      <w:r w:rsidRPr="00772E7F">
        <w:t>DELAIS D’EXECUTION DES PRESTATIONS</w:t>
      </w:r>
      <w:bookmarkEnd w:id="8"/>
    </w:p>
    <w:p w14:paraId="777EA366" w14:textId="77777777" w:rsidR="004D2CF3" w:rsidRDefault="004D2CF3" w:rsidP="004D2CF3">
      <w:pPr>
        <w:pStyle w:val="Style2"/>
        <w:numPr>
          <w:ilvl w:val="0"/>
          <w:numId w:val="0"/>
        </w:numPr>
      </w:pPr>
    </w:p>
    <w:p w14:paraId="12FC7BD2" w14:textId="77777777" w:rsidR="00087998" w:rsidRDefault="00087998" w:rsidP="00087998">
      <w:pPr>
        <w:pStyle w:val="Titre2"/>
      </w:pPr>
    </w:p>
    <w:p w14:paraId="504F7F5B" w14:textId="1C99E7F8" w:rsidR="00B4461A" w:rsidRPr="00BC3A49" w:rsidRDefault="00B4461A" w:rsidP="00087998">
      <w:pPr>
        <w:pStyle w:val="Style2"/>
        <w:numPr>
          <w:ilvl w:val="0"/>
          <w:numId w:val="0"/>
        </w:numPr>
        <w:ind w:left="360"/>
        <w:rPr>
          <w:b w:val="0"/>
          <w:u w:val="none"/>
        </w:rPr>
      </w:pPr>
      <w:r w:rsidRPr="00BC3A49">
        <w:rPr>
          <w:b w:val="0"/>
          <w:u w:val="none"/>
        </w:rPr>
        <w:t>Les prestations objet</w:t>
      </w:r>
      <w:r w:rsidR="000E52B5">
        <w:rPr>
          <w:b w:val="0"/>
          <w:u w:val="none"/>
        </w:rPr>
        <w:t>s</w:t>
      </w:r>
      <w:r w:rsidRPr="00BC3A49">
        <w:rPr>
          <w:b w:val="0"/>
          <w:u w:val="none"/>
        </w:rPr>
        <w:t xml:space="preserve"> du présent marché telles que définies à l’article </w:t>
      </w:r>
      <w:r w:rsidR="00BF573C">
        <w:rPr>
          <w:b w:val="0"/>
          <w:u w:val="none"/>
        </w:rPr>
        <w:fldChar w:fldCharType="begin"/>
      </w:r>
      <w:r w:rsidR="00BF573C">
        <w:rPr>
          <w:b w:val="0"/>
          <w:u w:val="none"/>
        </w:rPr>
        <w:instrText xml:space="preserve"> REF _Ref529344748 \r \h </w:instrText>
      </w:r>
      <w:r w:rsidR="00BF573C">
        <w:rPr>
          <w:b w:val="0"/>
          <w:u w:val="none"/>
        </w:rPr>
      </w:r>
      <w:r w:rsidR="00BF573C">
        <w:rPr>
          <w:b w:val="0"/>
          <w:u w:val="none"/>
        </w:rPr>
        <w:fldChar w:fldCharType="separate"/>
      </w:r>
      <w:r w:rsidR="008C73BD">
        <w:rPr>
          <w:b w:val="0"/>
          <w:u w:val="none"/>
        </w:rPr>
        <w:t>2.1. -</w:t>
      </w:r>
      <w:r w:rsidR="00BF573C">
        <w:rPr>
          <w:b w:val="0"/>
          <w:u w:val="none"/>
        </w:rPr>
        <w:fldChar w:fldCharType="end"/>
      </w:r>
      <w:r w:rsidRPr="00BC3A49">
        <w:rPr>
          <w:b w:val="0"/>
          <w:u w:val="none"/>
        </w:rPr>
        <w:t xml:space="preserve"> devron</w:t>
      </w:r>
      <w:r w:rsidRPr="00AE2707">
        <w:rPr>
          <w:b w:val="0"/>
          <w:u w:val="none"/>
        </w:rPr>
        <w:t>t</w:t>
      </w:r>
      <w:r w:rsidR="00AE2707" w:rsidRPr="00AE2707">
        <w:rPr>
          <w:u w:val="none"/>
        </w:rPr>
        <w:t xml:space="preserve"> </w:t>
      </w:r>
      <w:r w:rsidR="00AE2707" w:rsidRPr="00AE2707">
        <w:rPr>
          <w:b w:val="0"/>
          <w:u w:val="none"/>
        </w:rPr>
        <w:t>débuter dès la notification du marché et</w:t>
      </w:r>
      <w:r w:rsidRPr="00BC3A49">
        <w:rPr>
          <w:b w:val="0"/>
          <w:u w:val="none"/>
        </w:rPr>
        <w:t xml:space="preserve"> être totalement achevées </w:t>
      </w:r>
      <w:r w:rsidR="00AE2707">
        <w:rPr>
          <w:b w:val="0"/>
          <w:u w:val="none"/>
        </w:rPr>
        <w:t>au plus tard le 04 juin 2029</w:t>
      </w:r>
      <w:r w:rsidRPr="00BC3A49">
        <w:rPr>
          <w:b w:val="0"/>
          <w:u w:val="none"/>
        </w:rPr>
        <w:t xml:space="preserve">. La date d’achèvement de ces prestations étant celle de </w:t>
      </w:r>
      <w:bookmarkStart w:id="9" w:name="_Hlk185259077"/>
      <w:r w:rsidRPr="00BC3A49">
        <w:rPr>
          <w:b w:val="0"/>
          <w:u w:val="none"/>
        </w:rPr>
        <w:t xml:space="preserve">l’approbation par l’ADEME du rapport final </w:t>
      </w:r>
      <w:r w:rsidR="00BF573C">
        <w:rPr>
          <w:b w:val="0"/>
          <w:u w:val="none"/>
        </w:rPr>
        <w:t xml:space="preserve">d’exécution prévu à l’article </w:t>
      </w:r>
      <w:r w:rsidR="00BF573C">
        <w:rPr>
          <w:b w:val="0"/>
          <w:u w:val="none"/>
        </w:rPr>
        <w:fldChar w:fldCharType="begin"/>
      </w:r>
      <w:r w:rsidR="00BF573C">
        <w:rPr>
          <w:b w:val="0"/>
          <w:u w:val="none"/>
        </w:rPr>
        <w:instrText xml:space="preserve"> REF _Ref529354415 \r \h </w:instrText>
      </w:r>
      <w:r w:rsidR="00BF573C">
        <w:rPr>
          <w:b w:val="0"/>
          <w:u w:val="none"/>
        </w:rPr>
      </w:r>
      <w:r w:rsidR="00BF573C">
        <w:rPr>
          <w:b w:val="0"/>
          <w:u w:val="none"/>
        </w:rPr>
        <w:fldChar w:fldCharType="separate"/>
      </w:r>
      <w:r w:rsidR="008C73BD">
        <w:rPr>
          <w:b w:val="0"/>
          <w:u w:val="none"/>
        </w:rPr>
        <w:t>2.2. -</w:t>
      </w:r>
      <w:r w:rsidR="00BF573C">
        <w:rPr>
          <w:b w:val="0"/>
          <w:u w:val="none"/>
        </w:rPr>
        <w:fldChar w:fldCharType="end"/>
      </w:r>
      <w:r w:rsidR="00BF573C">
        <w:rPr>
          <w:b w:val="0"/>
          <w:u w:val="none"/>
        </w:rPr>
        <w:t xml:space="preserve"> </w:t>
      </w:r>
      <w:r w:rsidRPr="00BC3A49">
        <w:rPr>
          <w:b w:val="0"/>
          <w:u w:val="none"/>
        </w:rPr>
        <w:t>ci-dessus, ou la date de la dernière réunion de restitution des résultats si celle-ci est postérieure à la date précitée</w:t>
      </w:r>
      <w:bookmarkEnd w:id="9"/>
      <w:r w:rsidRPr="00BC3A49">
        <w:rPr>
          <w:b w:val="0"/>
          <w:u w:val="none"/>
        </w:rPr>
        <w:t>, étant entendu que :</w:t>
      </w:r>
    </w:p>
    <w:p w14:paraId="14D5B747" w14:textId="77777777" w:rsidR="00B4461A" w:rsidRPr="00772E7F" w:rsidRDefault="00B4461A" w:rsidP="00B4461A">
      <w:pPr>
        <w:ind w:left="720"/>
        <w:rPr>
          <w:rFonts w:cs="Arial"/>
          <w:color w:val="000000"/>
        </w:rPr>
      </w:pPr>
    </w:p>
    <w:p w14:paraId="65E4E3E0" w14:textId="14B404FD" w:rsidR="00B4461A" w:rsidRPr="00772E7F" w:rsidRDefault="00B4461A" w:rsidP="005F10FC">
      <w:pPr>
        <w:ind w:left="1276" w:hanging="142"/>
        <w:rPr>
          <w:rFonts w:cs="Arial"/>
        </w:rPr>
      </w:pPr>
      <w:r w:rsidRPr="00772E7F">
        <w:rPr>
          <w:rFonts w:cs="Arial"/>
          <w:color w:val="000000"/>
        </w:rPr>
        <w:t xml:space="preserve">-  </w:t>
      </w:r>
      <w:r w:rsidR="005F10FC">
        <w:rPr>
          <w:rFonts w:cs="Arial"/>
          <w:color w:val="000000"/>
        </w:rPr>
        <w:t>l</w:t>
      </w:r>
      <w:r w:rsidRPr="00772E7F">
        <w:rPr>
          <w:rFonts w:cs="Arial"/>
          <w:color w:val="000000"/>
        </w:rPr>
        <w:t>e titulaire remettra à l’ADEME le PAQ,</w:t>
      </w:r>
      <w:r w:rsidR="000E52B5">
        <w:rPr>
          <w:rFonts w:cs="Arial"/>
          <w:color w:val="000000"/>
        </w:rPr>
        <w:t xml:space="preserve"> </w:t>
      </w:r>
      <w:r w:rsidRPr="00772E7F">
        <w:rPr>
          <w:rFonts w:cs="Arial"/>
          <w:color w:val="000000"/>
        </w:rPr>
        <w:t>dans un délai de (maximum) 1 mois à compter de la date d’entrée en vigueur du prése</w:t>
      </w:r>
      <w:r w:rsidRPr="00772E7F">
        <w:rPr>
          <w:rFonts w:cs="Arial"/>
        </w:rPr>
        <w:t>nt marché telle que définie à l’</w:t>
      </w:r>
      <w:r w:rsidR="00BF573C">
        <w:rPr>
          <w:rFonts w:cs="Arial"/>
        </w:rPr>
        <w:fldChar w:fldCharType="begin"/>
      </w:r>
      <w:r w:rsidR="00BF573C">
        <w:rPr>
          <w:rFonts w:cs="Arial"/>
        </w:rPr>
        <w:instrText xml:space="preserve"> REF _Ref529354399 \r \h </w:instrText>
      </w:r>
      <w:r w:rsidR="00BF573C">
        <w:rPr>
          <w:rFonts w:cs="Arial"/>
        </w:rPr>
      </w:r>
      <w:r w:rsidR="00BF573C">
        <w:rPr>
          <w:rFonts w:cs="Arial"/>
        </w:rPr>
        <w:fldChar w:fldCharType="separate"/>
      </w:r>
      <w:r w:rsidR="008C73BD">
        <w:rPr>
          <w:rFonts w:cs="Arial"/>
        </w:rPr>
        <w:t>ARTICLE 16</w:t>
      </w:r>
      <w:r w:rsidR="00BF573C">
        <w:rPr>
          <w:rFonts w:cs="Arial"/>
        </w:rPr>
        <w:fldChar w:fldCharType="end"/>
      </w:r>
      <w:r w:rsidRPr="00772E7F">
        <w:rPr>
          <w:rFonts w:cs="Arial"/>
        </w:rPr>
        <w:t xml:space="preserve"> ci-dessous ; Après avis favorable sur le PAQ, l’ADEME transmettra un ordre de service (OS) au titulaire lui permettant de démarrer ses prestations ;</w:t>
      </w:r>
    </w:p>
    <w:p w14:paraId="1906F459" w14:textId="77777777" w:rsidR="00B4461A" w:rsidRPr="00772E7F" w:rsidRDefault="00B4461A" w:rsidP="00B4461A">
      <w:pPr>
        <w:ind w:left="1440"/>
        <w:rPr>
          <w:rFonts w:cs="Arial"/>
          <w:color w:val="000000"/>
        </w:rPr>
      </w:pPr>
    </w:p>
    <w:p w14:paraId="29D7DE99" w14:textId="77777777" w:rsidR="00B4461A" w:rsidRPr="00772E7F" w:rsidRDefault="00B4461A" w:rsidP="00B4461A">
      <w:pPr>
        <w:ind w:left="1440"/>
        <w:rPr>
          <w:rFonts w:cs="Arial"/>
          <w:color w:val="000000"/>
        </w:rPr>
      </w:pPr>
    </w:p>
    <w:p w14:paraId="59836FBE" w14:textId="305BBADA" w:rsidR="00B4461A" w:rsidRPr="00772E7F" w:rsidRDefault="00B4461A" w:rsidP="003E77C8">
      <w:pPr>
        <w:numPr>
          <w:ilvl w:val="0"/>
          <w:numId w:val="23"/>
        </w:numPr>
        <w:tabs>
          <w:tab w:val="num" w:pos="1440"/>
        </w:tabs>
        <w:ind w:left="1440" w:right="-20"/>
        <w:rPr>
          <w:rFonts w:cs="Arial"/>
          <w:color w:val="000000"/>
        </w:rPr>
      </w:pPr>
      <w:r w:rsidRPr="00772E7F">
        <w:rPr>
          <w:rFonts w:cs="Arial"/>
          <w:color w:val="000000"/>
        </w:rPr>
        <w:lastRenderedPageBreak/>
        <w:t xml:space="preserve">le titulaire remettra à l’ADEME une copie de l’ensemble des demandes d’autorisation et déclarations </w:t>
      </w:r>
      <w:r w:rsidR="005F10FC">
        <w:rPr>
          <w:rFonts w:cs="Arial"/>
          <w:color w:val="000000"/>
        </w:rPr>
        <w:t xml:space="preserve">éventuellement nécessaires </w:t>
      </w:r>
      <w:r w:rsidRPr="00772E7F">
        <w:rPr>
          <w:rFonts w:cs="Arial"/>
          <w:color w:val="000000"/>
        </w:rPr>
        <w:t>avant d’engager les investigations ;</w:t>
      </w:r>
    </w:p>
    <w:p w14:paraId="2262B5E6" w14:textId="77777777" w:rsidR="00B4461A" w:rsidRPr="00772E7F" w:rsidRDefault="00B4461A" w:rsidP="00B4461A">
      <w:pPr>
        <w:rPr>
          <w:rFonts w:cs="Arial"/>
          <w:color w:val="000000"/>
        </w:rPr>
      </w:pPr>
    </w:p>
    <w:p w14:paraId="3FE90548" w14:textId="17CAF55E" w:rsidR="00B4461A" w:rsidRPr="00F24503" w:rsidRDefault="00B4461A" w:rsidP="003E77C8">
      <w:pPr>
        <w:numPr>
          <w:ilvl w:val="0"/>
          <w:numId w:val="23"/>
        </w:numPr>
        <w:tabs>
          <w:tab w:val="num" w:pos="1440"/>
        </w:tabs>
        <w:ind w:left="1440" w:right="-20"/>
        <w:rPr>
          <w:rFonts w:cs="Arial"/>
          <w:color w:val="000000"/>
        </w:rPr>
      </w:pPr>
      <w:r w:rsidRPr="00772E7F">
        <w:rPr>
          <w:rFonts w:cs="Arial"/>
          <w:color w:val="000000"/>
        </w:rPr>
        <w:t xml:space="preserve">le titulaire remettra à l’ADEME </w:t>
      </w:r>
      <w:r w:rsidR="005F10FC">
        <w:rPr>
          <w:rFonts w:cs="Arial"/>
          <w:color w:val="000000"/>
        </w:rPr>
        <w:t>des</w:t>
      </w:r>
      <w:r w:rsidRPr="00772E7F">
        <w:rPr>
          <w:rFonts w:cs="Arial"/>
          <w:color w:val="000000"/>
        </w:rPr>
        <w:t xml:space="preserve"> rapports </w:t>
      </w:r>
      <w:r w:rsidR="005F10FC">
        <w:rPr>
          <w:rFonts w:cs="Arial"/>
          <w:color w:val="000000"/>
        </w:rPr>
        <w:t>provisoires (nombre égal au nombre de campagne, sans distinction de type de campagne)</w:t>
      </w:r>
      <w:r w:rsidRPr="00772E7F">
        <w:rPr>
          <w:rFonts w:cs="Arial"/>
          <w:color w:val="000000"/>
        </w:rPr>
        <w:t xml:space="preserve"> dans un délai de</w:t>
      </w:r>
      <w:r w:rsidR="00761DAE">
        <w:rPr>
          <w:rFonts w:cs="Arial"/>
          <w:color w:val="000000"/>
        </w:rPr>
        <w:t xml:space="preserve"> </w:t>
      </w:r>
      <w:r w:rsidR="005F10FC">
        <w:rPr>
          <w:rFonts w:cs="Arial"/>
          <w:color w:val="000000"/>
        </w:rPr>
        <w:t>10 semaines</w:t>
      </w:r>
      <w:r w:rsidRPr="00772E7F">
        <w:rPr>
          <w:rFonts w:cs="Arial"/>
          <w:color w:val="000000"/>
        </w:rPr>
        <w:t xml:space="preserve"> </w:t>
      </w:r>
      <w:r w:rsidR="00260C52">
        <w:rPr>
          <w:rFonts w:cs="Arial"/>
          <w:color w:val="000000"/>
        </w:rPr>
        <w:t>après la fin de la réalisation de cha</w:t>
      </w:r>
      <w:r w:rsidR="002A7073">
        <w:rPr>
          <w:rFonts w:cs="Arial"/>
          <w:color w:val="000000"/>
        </w:rPr>
        <w:t>cune des</w:t>
      </w:r>
      <w:r w:rsidR="00260C52">
        <w:rPr>
          <w:rFonts w:cs="Arial"/>
          <w:color w:val="000000"/>
        </w:rPr>
        <w:t xml:space="preserve"> campagne</w:t>
      </w:r>
      <w:r w:rsidR="002A7073">
        <w:rPr>
          <w:rFonts w:cs="Arial"/>
          <w:color w:val="000000"/>
        </w:rPr>
        <w:t>s, ces dernières étant échelonnées selon le planning d’exécution des prestations</w:t>
      </w:r>
      <w:r w:rsidRPr="00772E7F">
        <w:rPr>
          <w:rFonts w:cs="Arial"/>
          <w:color w:val="000000"/>
        </w:rPr>
        <w:t xml:space="preserve"> </w:t>
      </w:r>
      <w:r w:rsidR="002A7073">
        <w:rPr>
          <w:rFonts w:cs="Arial"/>
          <w:color w:val="000000"/>
        </w:rPr>
        <w:t xml:space="preserve">fixé par l’ADEME </w:t>
      </w:r>
      <w:r w:rsidRPr="00772E7F">
        <w:rPr>
          <w:rFonts w:cs="Arial"/>
          <w:color w:val="000000"/>
        </w:rPr>
        <w:t xml:space="preserve">; pour chaque rapport provisoire, l’ADEME disposera d’un délai de 1 mois à compter de sa date de réception pour transmettre au titulaire ses commentaires et ses demandes de modifications ou de </w:t>
      </w:r>
      <w:r w:rsidRPr="00F24503">
        <w:rPr>
          <w:rFonts w:cs="Arial"/>
          <w:color w:val="000000"/>
        </w:rPr>
        <w:t xml:space="preserve">précisions ; le titulaire disposera d’un délai de </w:t>
      </w:r>
      <w:r w:rsidR="005F10FC" w:rsidRPr="00F24503">
        <w:rPr>
          <w:rFonts w:cs="Arial"/>
          <w:color w:val="000000"/>
        </w:rPr>
        <w:t>1 mois</w:t>
      </w:r>
      <w:r w:rsidRPr="00F24503">
        <w:rPr>
          <w:rFonts w:cs="Arial"/>
          <w:color w:val="000000"/>
        </w:rPr>
        <w:t xml:space="preserve"> à compter de la date de réception des remarques formulées par l’ADEME sur le rapport provisoire, pour finaliser ledit rapport et le transmettre à l’ADEME</w:t>
      </w:r>
      <w:r w:rsidR="005F10FC" w:rsidRPr="00F24503">
        <w:rPr>
          <w:rFonts w:cs="Arial"/>
          <w:color w:val="000000"/>
        </w:rPr>
        <w:t xml:space="preserve"> ; </w:t>
      </w:r>
    </w:p>
    <w:p w14:paraId="29CA1B9D" w14:textId="77777777" w:rsidR="005F10FC" w:rsidRPr="00F24503" w:rsidRDefault="005F10FC" w:rsidP="005F10FC">
      <w:pPr>
        <w:pStyle w:val="Paragraphedeliste"/>
        <w:rPr>
          <w:rFonts w:cs="Arial"/>
          <w:color w:val="000000"/>
        </w:rPr>
      </w:pPr>
    </w:p>
    <w:p w14:paraId="50D22B0B" w14:textId="6033D1AA" w:rsidR="005F10FC" w:rsidRPr="00F24503" w:rsidRDefault="005F10FC" w:rsidP="003E77C8">
      <w:pPr>
        <w:numPr>
          <w:ilvl w:val="0"/>
          <w:numId w:val="23"/>
        </w:numPr>
        <w:tabs>
          <w:tab w:val="num" w:pos="1440"/>
        </w:tabs>
        <w:ind w:left="1440" w:right="-20"/>
        <w:rPr>
          <w:rFonts w:cs="Arial"/>
          <w:color w:val="000000"/>
        </w:rPr>
      </w:pPr>
      <w:r w:rsidRPr="00F24503">
        <w:rPr>
          <w:rFonts w:cs="Arial"/>
          <w:color w:val="000000"/>
        </w:rPr>
        <w:t>À noter que le dernier rapport vaut rapport final</w:t>
      </w:r>
      <w:r w:rsidR="00F24503">
        <w:rPr>
          <w:rFonts w:cs="Arial"/>
          <w:color w:val="000000"/>
        </w:rPr>
        <w:t> ;</w:t>
      </w:r>
    </w:p>
    <w:p w14:paraId="3B718A12" w14:textId="77777777" w:rsidR="00205234" w:rsidRPr="00F24503" w:rsidRDefault="00205234" w:rsidP="00205234">
      <w:pPr>
        <w:pStyle w:val="Paragraphedeliste"/>
        <w:rPr>
          <w:rFonts w:cs="Arial"/>
          <w:color w:val="000000"/>
        </w:rPr>
      </w:pPr>
    </w:p>
    <w:p w14:paraId="5DBD1F95" w14:textId="75B98776" w:rsidR="00205234" w:rsidRPr="00F24503" w:rsidRDefault="00205234" w:rsidP="00156A00">
      <w:pPr>
        <w:pStyle w:val="Paragraphedeliste"/>
        <w:numPr>
          <w:ilvl w:val="0"/>
          <w:numId w:val="23"/>
        </w:numPr>
        <w:tabs>
          <w:tab w:val="clear" w:pos="720"/>
        </w:tabs>
        <w:ind w:left="1418" w:right="-20"/>
        <w:rPr>
          <w:rFonts w:cs="Arial"/>
          <w:color w:val="000000"/>
        </w:rPr>
      </w:pPr>
      <w:r w:rsidRPr="00F24503">
        <w:rPr>
          <w:rFonts w:cs="Arial"/>
          <w:color w:val="000000"/>
        </w:rPr>
        <w:t xml:space="preserve">La validation </w:t>
      </w:r>
      <w:r w:rsidR="005F10FC" w:rsidRPr="00F24503">
        <w:rPr>
          <w:rFonts w:cs="Arial"/>
          <w:color w:val="000000"/>
        </w:rPr>
        <w:t>des 4</w:t>
      </w:r>
      <w:r w:rsidR="005F10FC" w:rsidRPr="00F24503">
        <w:rPr>
          <w:rFonts w:cs="Arial"/>
          <w:color w:val="000000"/>
          <w:vertAlign w:val="superscript"/>
        </w:rPr>
        <w:t>e</w:t>
      </w:r>
      <w:r w:rsidR="005F10FC" w:rsidRPr="00F24503">
        <w:rPr>
          <w:rFonts w:cs="Arial"/>
          <w:color w:val="000000"/>
        </w:rPr>
        <w:t>, 8</w:t>
      </w:r>
      <w:r w:rsidR="005F10FC" w:rsidRPr="00F24503">
        <w:rPr>
          <w:rFonts w:cs="Arial"/>
          <w:color w:val="000000"/>
          <w:vertAlign w:val="superscript"/>
        </w:rPr>
        <w:t>e</w:t>
      </w:r>
      <w:r w:rsidR="005F10FC" w:rsidRPr="00F24503">
        <w:rPr>
          <w:rFonts w:cs="Arial"/>
          <w:color w:val="000000"/>
        </w:rPr>
        <w:t xml:space="preserve"> et 1</w:t>
      </w:r>
      <w:r w:rsidR="00884117">
        <w:rPr>
          <w:rFonts w:cs="Arial"/>
          <w:color w:val="000000"/>
        </w:rPr>
        <w:t>2</w:t>
      </w:r>
      <w:r w:rsidR="005F10FC" w:rsidRPr="00F24503">
        <w:rPr>
          <w:rFonts w:cs="Arial"/>
          <w:color w:val="000000"/>
          <w:vertAlign w:val="superscript"/>
        </w:rPr>
        <w:t>e</w:t>
      </w:r>
      <w:r w:rsidR="005F10FC" w:rsidRPr="00F24503">
        <w:rPr>
          <w:rFonts w:cs="Arial"/>
          <w:color w:val="000000"/>
        </w:rPr>
        <w:t xml:space="preserve"> rapports </w:t>
      </w:r>
      <w:r w:rsidRPr="00F24503">
        <w:rPr>
          <w:rFonts w:cs="Arial"/>
          <w:color w:val="000000"/>
        </w:rPr>
        <w:t>constitue</w:t>
      </w:r>
      <w:r w:rsidR="005F10FC" w:rsidRPr="00F24503">
        <w:rPr>
          <w:rFonts w:cs="Arial"/>
          <w:color w:val="000000"/>
        </w:rPr>
        <w:t xml:space="preserve"> chacun</w:t>
      </w:r>
      <w:r w:rsidRPr="00F24503">
        <w:rPr>
          <w:rFonts w:cs="Arial"/>
          <w:color w:val="000000"/>
        </w:rPr>
        <w:t xml:space="preserve"> un point d’arrêt.</w:t>
      </w:r>
      <w:r w:rsidR="00312EBF" w:rsidRPr="00F24503">
        <w:rPr>
          <w:rFonts w:cs="Arial"/>
          <w:color w:val="000000"/>
        </w:rPr>
        <w:t xml:space="preserve"> Après validation de cha</w:t>
      </w:r>
      <w:r w:rsidR="00F24503" w:rsidRPr="00F24503">
        <w:rPr>
          <w:rFonts w:cs="Arial"/>
          <w:color w:val="000000"/>
        </w:rPr>
        <w:t>cun des trois</w:t>
      </w:r>
      <w:r w:rsidR="00312EBF" w:rsidRPr="00F24503">
        <w:rPr>
          <w:rFonts w:cs="Arial"/>
          <w:color w:val="000000"/>
        </w:rPr>
        <w:t xml:space="preserve"> rapport</w:t>
      </w:r>
      <w:r w:rsidR="00F24503" w:rsidRPr="00F24503">
        <w:rPr>
          <w:rFonts w:cs="Arial"/>
          <w:color w:val="000000"/>
        </w:rPr>
        <w:t>s précités</w:t>
      </w:r>
      <w:r w:rsidR="00312EBF" w:rsidRPr="00F24503">
        <w:rPr>
          <w:rFonts w:cs="Arial"/>
          <w:color w:val="000000"/>
        </w:rPr>
        <w:t>, l’ADEME transmettra un ordre de service (OS) au titulaire l’autorisant à poursuivre l’exécution du marché</w:t>
      </w:r>
      <w:r w:rsidR="00F24503">
        <w:rPr>
          <w:rFonts w:cs="Arial"/>
          <w:color w:val="000000"/>
        </w:rPr>
        <w:t xml:space="preserve"> ; </w:t>
      </w:r>
    </w:p>
    <w:p w14:paraId="59626BE1" w14:textId="77777777" w:rsidR="00B4461A" w:rsidRPr="00772E7F" w:rsidRDefault="00B4461A" w:rsidP="00B4461A">
      <w:pPr>
        <w:pStyle w:val="NIVEAU3SOULIGNE"/>
        <w:ind w:left="0"/>
        <w:rPr>
          <w:rFonts w:ascii="Arial" w:hAnsi="Arial" w:cs="Arial"/>
          <w:u w:val="none"/>
        </w:rPr>
      </w:pPr>
    </w:p>
    <w:p w14:paraId="2FD18915" w14:textId="1C426064" w:rsidR="00B4461A" w:rsidRPr="00772E7F" w:rsidRDefault="00B4461A" w:rsidP="00BC3A49">
      <w:pPr>
        <w:pStyle w:val="NIVEAU3SOULIGNE"/>
        <w:ind w:left="709"/>
        <w:rPr>
          <w:rFonts w:ascii="Arial" w:hAnsi="Arial" w:cs="Arial"/>
          <w:u w:val="none"/>
        </w:rPr>
      </w:pPr>
      <w:r w:rsidRPr="00772E7F">
        <w:rPr>
          <w:rFonts w:ascii="Arial" w:hAnsi="Arial" w:cs="Arial"/>
          <w:u w:val="none"/>
        </w:rPr>
        <w:t>A défaut de remarques écrites formulées par l’ADEME dans un délai de</w:t>
      </w:r>
      <w:r w:rsidR="00F24503">
        <w:rPr>
          <w:rFonts w:ascii="Arial" w:hAnsi="Arial" w:cs="Arial"/>
          <w:u w:val="none"/>
        </w:rPr>
        <w:t xml:space="preserve"> 1</w:t>
      </w:r>
      <w:r w:rsidRPr="00772E7F">
        <w:rPr>
          <w:rFonts w:ascii="Arial" w:hAnsi="Arial" w:cs="Arial"/>
          <w:u w:val="none"/>
        </w:rPr>
        <w:t xml:space="preserve"> mois à compter de la date de réception </w:t>
      </w:r>
      <w:r w:rsidR="00F24503">
        <w:rPr>
          <w:rFonts w:ascii="Arial" w:hAnsi="Arial" w:cs="Arial"/>
          <w:u w:val="none"/>
        </w:rPr>
        <w:t>de chacun des rapports, l</w:t>
      </w:r>
      <w:r w:rsidRPr="00772E7F">
        <w:rPr>
          <w:rFonts w:ascii="Arial" w:hAnsi="Arial" w:cs="Arial"/>
          <w:u w:val="none"/>
        </w:rPr>
        <w:t>e rapport provisoire</w:t>
      </w:r>
      <w:r w:rsidR="00F24503">
        <w:rPr>
          <w:rFonts w:ascii="Arial" w:hAnsi="Arial" w:cs="Arial"/>
          <w:u w:val="none"/>
        </w:rPr>
        <w:t xml:space="preserve"> concerné</w:t>
      </w:r>
      <w:r w:rsidRPr="00772E7F">
        <w:rPr>
          <w:rFonts w:ascii="Arial" w:hAnsi="Arial" w:cs="Arial"/>
          <w:u w:val="none"/>
        </w:rPr>
        <w:t xml:space="preserve"> sera considéré approuvé tacitement par l’ADEME et libérera les paiements correspondants prévus à l’article </w:t>
      </w:r>
      <w:r w:rsidR="00BF573C">
        <w:rPr>
          <w:rFonts w:ascii="Arial" w:hAnsi="Arial" w:cs="Arial"/>
          <w:u w:val="none"/>
        </w:rPr>
        <w:fldChar w:fldCharType="begin"/>
      </w:r>
      <w:r w:rsidR="00BF573C">
        <w:rPr>
          <w:rFonts w:ascii="Arial" w:hAnsi="Arial" w:cs="Arial"/>
          <w:u w:val="none"/>
        </w:rPr>
        <w:instrText xml:space="preserve"> REF _Ref529354484 \r \h </w:instrText>
      </w:r>
      <w:r w:rsidR="00BF573C">
        <w:rPr>
          <w:rFonts w:ascii="Arial" w:hAnsi="Arial" w:cs="Arial"/>
          <w:u w:val="none"/>
        </w:rPr>
      </w:r>
      <w:r w:rsidR="00BF573C">
        <w:rPr>
          <w:rFonts w:ascii="Arial" w:hAnsi="Arial" w:cs="Arial"/>
          <w:u w:val="none"/>
        </w:rPr>
        <w:fldChar w:fldCharType="separate"/>
      </w:r>
      <w:r w:rsidR="008C73BD">
        <w:rPr>
          <w:rFonts w:ascii="Arial" w:hAnsi="Arial" w:cs="Arial"/>
          <w:u w:val="none"/>
        </w:rPr>
        <w:t>7.2. -</w:t>
      </w:r>
      <w:r w:rsidR="00BF573C">
        <w:rPr>
          <w:rFonts w:ascii="Arial" w:hAnsi="Arial" w:cs="Arial"/>
          <w:u w:val="none"/>
        </w:rPr>
        <w:fldChar w:fldCharType="end"/>
      </w:r>
      <w:r w:rsidRPr="00772E7F">
        <w:rPr>
          <w:rFonts w:ascii="Arial" w:hAnsi="Arial" w:cs="Arial"/>
          <w:u w:val="none"/>
        </w:rPr>
        <w:t xml:space="preserve"> ci-dessous. </w:t>
      </w:r>
    </w:p>
    <w:p w14:paraId="1484BC27" w14:textId="77777777" w:rsidR="00B4461A" w:rsidRPr="00772E7F" w:rsidRDefault="00B4461A" w:rsidP="00B4461A">
      <w:pPr>
        <w:pStyle w:val="Paragraphedeliste"/>
        <w:rPr>
          <w:rFonts w:cs="Arial"/>
        </w:rPr>
      </w:pPr>
    </w:p>
    <w:p w14:paraId="4332EF9F" w14:textId="37CB7426" w:rsidR="00B4461A" w:rsidRPr="00772E7F" w:rsidRDefault="00B4461A" w:rsidP="00F24503">
      <w:pPr>
        <w:tabs>
          <w:tab w:val="num" w:pos="1440"/>
        </w:tabs>
        <w:ind w:left="709" w:right="-20"/>
        <w:rPr>
          <w:rFonts w:cs="Arial"/>
        </w:rPr>
      </w:pPr>
      <w:r w:rsidRPr="00772E7F">
        <w:t xml:space="preserve">Le titulaire disposera d’un délai de </w:t>
      </w:r>
      <w:r w:rsidR="00F24503">
        <w:t xml:space="preserve">1 </w:t>
      </w:r>
      <w:r w:rsidRPr="00772E7F">
        <w:t xml:space="preserve">mois à compter de la date de réception des remarques formulées par l’ADEME sur le rapport provisoire, pour finaliser ledit rapport et transmettre à l’ADEME le rapport définitif prenant en compte les demandes de modifications ou de précisions susvisées. </w:t>
      </w:r>
    </w:p>
    <w:p w14:paraId="141F7D3B" w14:textId="77777777" w:rsidR="00B4461A" w:rsidRPr="00772E7F" w:rsidRDefault="00B4461A" w:rsidP="00B4461A">
      <w:pPr>
        <w:pStyle w:val="NIVEAU3SOULIGNE"/>
        <w:ind w:left="709"/>
        <w:rPr>
          <w:rFonts w:ascii="Arial" w:hAnsi="Arial"/>
          <w:u w:val="none"/>
        </w:rPr>
      </w:pPr>
    </w:p>
    <w:p w14:paraId="17140B71" w14:textId="58F0EF55" w:rsidR="00B4461A" w:rsidRPr="00772E7F" w:rsidRDefault="00B4461A" w:rsidP="00BC3A49">
      <w:pPr>
        <w:pStyle w:val="NIVEAU3SOULIGNE"/>
        <w:ind w:left="709"/>
        <w:rPr>
          <w:rFonts w:ascii="Arial" w:hAnsi="Arial" w:cs="Arial"/>
          <w:u w:val="none"/>
        </w:rPr>
      </w:pPr>
      <w:r w:rsidRPr="00772E7F">
        <w:rPr>
          <w:rFonts w:ascii="Arial" w:hAnsi="Arial" w:cs="Arial"/>
          <w:u w:val="none"/>
        </w:rPr>
        <w:t xml:space="preserve">A défaut de remarques écrites formulées par l’ADEME dans un délai de </w:t>
      </w:r>
      <w:r w:rsidR="00F24503">
        <w:rPr>
          <w:rFonts w:ascii="Arial" w:hAnsi="Arial" w:cs="Arial"/>
          <w:u w:val="none"/>
        </w:rPr>
        <w:t>1</w:t>
      </w:r>
      <w:r w:rsidRPr="00772E7F">
        <w:rPr>
          <w:rFonts w:ascii="Arial" w:hAnsi="Arial" w:cs="Arial"/>
          <w:u w:val="none"/>
        </w:rPr>
        <w:t xml:space="preserve"> mois à compter de la date de réception </w:t>
      </w:r>
      <w:r w:rsidRPr="00F24503">
        <w:rPr>
          <w:rFonts w:ascii="Arial" w:hAnsi="Arial" w:cs="Arial"/>
          <w:u w:val="none"/>
        </w:rPr>
        <w:t>du rapport final, ce</w:t>
      </w:r>
      <w:r w:rsidRPr="00772E7F">
        <w:rPr>
          <w:rFonts w:ascii="Arial" w:hAnsi="Arial" w:cs="Arial"/>
          <w:u w:val="none"/>
        </w:rPr>
        <w:t xml:space="preserve"> rapport final sera considéré approuvé tacitement par l’ADEME et libérera les paiements correspondants prévus à l’article </w:t>
      </w:r>
      <w:r w:rsidR="00BF573C">
        <w:rPr>
          <w:rFonts w:ascii="Arial" w:hAnsi="Arial" w:cs="Arial"/>
          <w:u w:val="none"/>
        </w:rPr>
        <w:fldChar w:fldCharType="begin"/>
      </w:r>
      <w:r w:rsidR="00BF573C">
        <w:rPr>
          <w:rFonts w:ascii="Arial" w:hAnsi="Arial" w:cs="Arial"/>
          <w:u w:val="none"/>
        </w:rPr>
        <w:instrText xml:space="preserve"> REF _Ref529354484 \r \h </w:instrText>
      </w:r>
      <w:r w:rsidR="00BF573C">
        <w:rPr>
          <w:rFonts w:ascii="Arial" w:hAnsi="Arial" w:cs="Arial"/>
          <w:u w:val="none"/>
        </w:rPr>
      </w:r>
      <w:r w:rsidR="00BF573C">
        <w:rPr>
          <w:rFonts w:ascii="Arial" w:hAnsi="Arial" w:cs="Arial"/>
          <w:u w:val="none"/>
        </w:rPr>
        <w:fldChar w:fldCharType="separate"/>
      </w:r>
      <w:r w:rsidR="008C73BD">
        <w:rPr>
          <w:rFonts w:ascii="Arial" w:hAnsi="Arial" w:cs="Arial"/>
          <w:u w:val="none"/>
        </w:rPr>
        <w:t>7.2. -</w:t>
      </w:r>
      <w:r w:rsidR="00BF573C">
        <w:rPr>
          <w:rFonts w:ascii="Arial" w:hAnsi="Arial" w:cs="Arial"/>
          <w:u w:val="none"/>
        </w:rPr>
        <w:fldChar w:fldCharType="end"/>
      </w:r>
      <w:r w:rsidRPr="00772E7F">
        <w:rPr>
          <w:rFonts w:ascii="Arial" w:hAnsi="Arial" w:cs="Arial"/>
          <w:u w:val="none"/>
        </w:rPr>
        <w:t xml:space="preserve"> ci-dessous. </w:t>
      </w:r>
    </w:p>
    <w:p w14:paraId="77079AB4" w14:textId="77777777" w:rsidR="00B4461A" w:rsidRPr="00772E7F" w:rsidRDefault="00B4461A" w:rsidP="00BC3A49">
      <w:pPr>
        <w:pStyle w:val="Paragraphedeliste"/>
        <w:ind w:left="709"/>
        <w:rPr>
          <w:rFonts w:cs="Arial"/>
        </w:rPr>
      </w:pPr>
    </w:p>
    <w:p w14:paraId="79C6F57B" w14:textId="78ADB8F7" w:rsidR="00B4461A" w:rsidRPr="00772E7F" w:rsidRDefault="00B4461A" w:rsidP="00BC3A49">
      <w:pPr>
        <w:pStyle w:val="NIVEAU3SOULIGNE"/>
        <w:ind w:left="709"/>
        <w:rPr>
          <w:rFonts w:ascii="Arial" w:hAnsi="Arial"/>
          <w:u w:val="none"/>
        </w:rPr>
      </w:pPr>
      <w:r w:rsidRPr="00772E7F">
        <w:rPr>
          <w:rFonts w:ascii="Arial" w:hAnsi="Arial"/>
          <w:u w:val="none"/>
        </w:rPr>
        <w:t xml:space="preserve">Le contenu des rapports visés ci-dessus est précisé en § 4.4 du cahier des charges étant entendu que chacun d’entre eux </w:t>
      </w:r>
      <w:r w:rsidR="001D68F5">
        <w:rPr>
          <w:rFonts w:ascii="Arial" w:hAnsi="Arial"/>
          <w:u w:val="none"/>
        </w:rPr>
        <w:t xml:space="preserve">sera transmis en </w:t>
      </w:r>
      <w:r w:rsidRPr="00F24503">
        <w:rPr>
          <w:rFonts w:ascii="Arial" w:hAnsi="Arial"/>
          <w:u w:val="none"/>
        </w:rPr>
        <w:t>version électronique.</w:t>
      </w:r>
    </w:p>
    <w:p w14:paraId="60C466E5" w14:textId="77777777" w:rsidR="00B4461A" w:rsidRPr="00772E7F" w:rsidRDefault="00B4461A" w:rsidP="00BC3A49">
      <w:pPr>
        <w:ind w:left="709"/>
        <w:rPr>
          <w:rFonts w:cs="Arial"/>
          <w:color w:val="000000"/>
        </w:rPr>
      </w:pPr>
    </w:p>
    <w:p w14:paraId="69AC38BA" w14:textId="77777777" w:rsidR="00B4461A" w:rsidRPr="00772E7F" w:rsidRDefault="00B4461A" w:rsidP="00BC3A49">
      <w:pPr>
        <w:ind w:left="709"/>
        <w:rPr>
          <w:rFonts w:cs="Arial"/>
          <w:color w:val="000000"/>
        </w:rPr>
      </w:pPr>
      <w:r w:rsidRPr="00772E7F">
        <w:rPr>
          <w:rFonts w:cs="Arial"/>
          <w:color w:val="00000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0069497" w14:textId="77777777" w:rsidR="00B4461A" w:rsidRPr="00772E7F" w:rsidRDefault="00B4461A" w:rsidP="00B4461A">
      <w:pPr>
        <w:pStyle w:val="NIVEAU3SOULIGNE"/>
        <w:spacing w:line="276" w:lineRule="auto"/>
        <w:ind w:left="0"/>
        <w:rPr>
          <w:rFonts w:ascii="Arial" w:hAnsi="Arial"/>
          <w:u w:val="none"/>
        </w:rPr>
      </w:pPr>
    </w:p>
    <w:p w14:paraId="743A1FE0" w14:textId="77777777" w:rsidR="00087998" w:rsidRDefault="00087998" w:rsidP="00087998">
      <w:pPr>
        <w:pStyle w:val="Titre2"/>
      </w:pPr>
    </w:p>
    <w:p w14:paraId="477F57F2" w14:textId="4342C987" w:rsidR="00B4461A" w:rsidRPr="00BC3A49" w:rsidRDefault="00B4461A" w:rsidP="00087998">
      <w:pPr>
        <w:pStyle w:val="Style2"/>
        <w:numPr>
          <w:ilvl w:val="0"/>
          <w:numId w:val="0"/>
        </w:numPr>
        <w:ind w:left="360"/>
        <w:rPr>
          <w:b w:val="0"/>
          <w:u w:val="none"/>
        </w:rPr>
      </w:pPr>
      <w:r w:rsidRPr="00BC3A49">
        <w:rPr>
          <w:b w:val="0"/>
          <w:u w:val="none"/>
        </w:rPr>
        <w:t xml:space="preserve">Lorsque le titulaire constate qu’il ne pourra pas respecter les délais contractuels fixés pour un motif dont il n’est pas responsable, il en avertit immédiatement l’ADEME en produisant les pièces justificatives établissant qu’il se trouve devant une cause légitime de retard et en indiquant le nouveau délai contractuel sur lequel il peut s’engager. </w:t>
      </w:r>
    </w:p>
    <w:p w14:paraId="7B5DB8C0" w14:textId="77777777" w:rsidR="00B4461A" w:rsidRPr="00772E7F" w:rsidRDefault="00B4461A" w:rsidP="00B4461A">
      <w:pPr>
        <w:pStyle w:val="NIVEAU3SOULIGNE"/>
        <w:spacing w:line="276" w:lineRule="auto"/>
        <w:ind w:left="0"/>
        <w:rPr>
          <w:rFonts w:ascii="Arial" w:hAnsi="Arial"/>
          <w:u w:val="none"/>
        </w:rPr>
      </w:pPr>
    </w:p>
    <w:p w14:paraId="558595C9" w14:textId="77777777" w:rsidR="00B4461A" w:rsidRPr="00772E7F" w:rsidRDefault="00B4461A" w:rsidP="00F24503">
      <w:pPr>
        <w:pStyle w:val="NIVEAU3SOULIGNE"/>
        <w:spacing w:line="276" w:lineRule="auto"/>
        <w:ind w:left="360"/>
        <w:rPr>
          <w:rFonts w:ascii="Arial" w:hAnsi="Arial"/>
          <w:u w:val="none"/>
        </w:rPr>
      </w:pPr>
      <w:r w:rsidRPr="00772E7F">
        <w:rPr>
          <w:rFonts w:ascii="Arial" w:hAnsi="Arial"/>
          <w:u w:val="none"/>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00D01990" w14:textId="77777777" w:rsidR="00B4461A" w:rsidRPr="00772E7F" w:rsidRDefault="00B4461A" w:rsidP="00BC3A49">
      <w:pPr>
        <w:pStyle w:val="NIVEAU3SOULIGNE"/>
        <w:spacing w:line="276" w:lineRule="auto"/>
        <w:ind w:left="709"/>
        <w:rPr>
          <w:rFonts w:ascii="Arial" w:hAnsi="Arial"/>
          <w:u w:val="none"/>
        </w:rPr>
      </w:pPr>
    </w:p>
    <w:p w14:paraId="4A715F1C" w14:textId="77777777" w:rsidR="00B4461A" w:rsidRPr="00772E7F" w:rsidRDefault="00B4461A" w:rsidP="00F24503">
      <w:pPr>
        <w:pStyle w:val="NIVEAU3SOULIGNE"/>
        <w:spacing w:line="276" w:lineRule="auto"/>
        <w:ind w:left="360"/>
        <w:rPr>
          <w:rFonts w:ascii="Arial" w:hAnsi="Arial"/>
          <w:u w:val="none"/>
        </w:rPr>
      </w:pPr>
      <w:r w:rsidRPr="00772E7F">
        <w:rPr>
          <w:rFonts w:ascii="Arial" w:hAnsi="Arial"/>
          <w:u w:val="none"/>
        </w:rPr>
        <w:t xml:space="preserve">L’ADEME peut notifier spontanément de nouveaux délais contractuels, notamment à l’occasion d’une notification d’une décision de poursuivre ou de notification de prix nouveaux en cas d’intégration de nouvelles prestations. </w:t>
      </w:r>
    </w:p>
    <w:p w14:paraId="7A5A9F0B" w14:textId="77777777" w:rsidR="00B4461A" w:rsidRDefault="00B4461A" w:rsidP="00B4461A">
      <w:pPr>
        <w:pStyle w:val="NIVEAU3SOULIGNE"/>
        <w:spacing w:line="276" w:lineRule="auto"/>
        <w:ind w:left="0"/>
        <w:rPr>
          <w:rFonts w:ascii="Arial" w:hAnsi="Arial"/>
          <w:u w:val="none"/>
        </w:rPr>
      </w:pPr>
    </w:p>
    <w:p w14:paraId="77761734" w14:textId="77777777" w:rsidR="009C53E5" w:rsidRDefault="009C53E5" w:rsidP="009C53E5">
      <w:pPr>
        <w:pStyle w:val="NIVEAU3SOULIGNE"/>
        <w:spacing w:line="276" w:lineRule="auto"/>
        <w:ind w:left="0"/>
        <w:rPr>
          <w:rFonts w:ascii="Arial" w:hAnsi="Arial"/>
          <w:u w:val="none"/>
        </w:rPr>
      </w:pPr>
    </w:p>
    <w:p w14:paraId="121417CF" w14:textId="77777777" w:rsidR="00087998" w:rsidRDefault="00087998" w:rsidP="00087998">
      <w:pPr>
        <w:pStyle w:val="Titre2"/>
      </w:pPr>
    </w:p>
    <w:p w14:paraId="08651D54" w14:textId="5171B405" w:rsidR="009C53E5" w:rsidRPr="00E623FA" w:rsidRDefault="009C53E5" w:rsidP="00087998">
      <w:pPr>
        <w:pStyle w:val="Style2"/>
        <w:numPr>
          <w:ilvl w:val="0"/>
          <w:numId w:val="0"/>
        </w:numPr>
        <w:ind w:left="360"/>
        <w:rPr>
          <w:b w:val="0"/>
          <w:bCs/>
          <w:u w:val="none"/>
        </w:rPr>
      </w:pPr>
      <w:r w:rsidRPr="00E623FA">
        <w:rPr>
          <w:b w:val="0"/>
          <w:bCs/>
          <w:u w:val="none"/>
        </w:rPr>
        <w:t>Si les étapes constituants les points d’arrêt indiqués à l’article 4.1 ne sont pas validées par l’ADEME, celle-ci se réserve la possibilité de ne pas délivrer d’ordre de service de poursuite et d’arrêter ainsi l’exécution du marché.</w:t>
      </w:r>
    </w:p>
    <w:p w14:paraId="2A22E7AC" w14:textId="77777777" w:rsidR="009C53E5" w:rsidRPr="00E623FA" w:rsidRDefault="009C53E5" w:rsidP="009C53E5">
      <w:pPr>
        <w:pStyle w:val="Style2"/>
        <w:numPr>
          <w:ilvl w:val="0"/>
          <w:numId w:val="0"/>
        </w:numPr>
        <w:ind w:left="720"/>
        <w:rPr>
          <w:b w:val="0"/>
          <w:bCs/>
          <w:u w:val="none"/>
        </w:rPr>
      </w:pPr>
    </w:p>
    <w:p w14:paraId="181E8841" w14:textId="77777777" w:rsidR="009C53E5" w:rsidRPr="00F16463" w:rsidRDefault="009C53E5" w:rsidP="00F24503">
      <w:pPr>
        <w:pStyle w:val="NIVEAU3SOULIGNE"/>
        <w:spacing w:line="276" w:lineRule="auto"/>
        <w:ind w:left="0" w:firstLine="360"/>
        <w:rPr>
          <w:rFonts w:ascii="Arial" w:hAnsi="Arial"/>
          <w:u w:val="none"/>
        </w:rPr>
      </w:pPr>
      <w:r w:rsidRPr="00E623FA">
        <w:rPr>
          <w:rFonts w:ascii="Arial" w:hAnsi="Arial"/>
          <w:u w:val="none"/>
        </w:rPr>
        <w:t>L’arrêt de l’exécution du marché entraine sa résiliation.</w:t>
      </w:r>
      <w:r w:rsidRPr="000373C0">
        <w:rPr>
          <w:rFonts w:ascii="Arial" w:hAnsi="Arial"/>
          <w:u w:val="none"/>
        </w:rPr>
        <w:t xml:space="preserve"> </w:t>
      </w:r>
    </w:p>
    <w:p w14:paraId="0194678E" w14:textId="77777777" w:rsidR="00B4461A" w:rsidRPr="00772E7F" w:rsidRDefault="00B4461A" w:rsidP="00B4461A">
      <w:pPr>
        <w:pStyle w:val="NIVEAU3SOULIGNE"/>
        <w:spacing w:line="276" w:lineRule="auto"/>
        <w:ind w:left="0"/>
        <w:rPr>
          <w:rFonts w:ascii="Arial" w:hAnsi="Arial"/>
          <w:u w:val="none"/>
        </w:rPr>
      </w:pPr>
    </w:p>
    <w:p w14:paraId="35555E1F" w14:textId="77777777" w:rsidR="00B4461A" w:rsidRPr="00772E7F" w:rsidRDefault="00B4461A" w:rsidP="00087998">
      <w:pPr>
        <w:pStyle w:val="Titre1"/>
      </w:pPr>
      <w:r w:rsidRPr="00772E7F">
        <w:t>RECEPTION DES PRESTATIONS</w:t>
      </w:r>
    </w:p>
    <w:p w14:paraId="27089332" w14:textId="77777777" w:rsidR="00B4461A" w:rsidRPr="00772E7F" w:rsidRDefault="00B4461A" w:rsidP="00B4461A">
      <w:pPr>
        <w:ind w:firstLine="560"/>
        <w:rPr>
          <w:rFonts w:cs="Arial"/>
          <w:color w:val="000000"/>
        </w:rPr>
      </w:pPr>
    </w:p>
    <w:p w14:paraId="0F03B288" w14:textId="77777777" w:rsidR="00B4461A" w:rsidRPr="00772E7F" w:rsidRDefault="00B4461A" w:rsidP="00B4461A">
      <w:pPr>
        <w:rPr>
          <w:rFonts w:cs="Arial"/>
          <w:color w:val="000000"/>
        </w:rPr>
      </w:pPr>
      <w:r w:rsidRPr="00772E7F">
        <w:rPr>
          <w:rFonts w:cs="Arial"/>
          <w:color w:val="000000"/>
        </w:rPr>
        <w:t>Le titulaire avertira la personne responsable du marché pour l’ADEME lorsque les prestations commandées seront achevées.</w:t>
      </w:r>
    </w:p>
    <w:p w14:paraId="1BE4C092" w14:textId="77777777" w:rsidR="00B4461A" w:rsidRPr="00772E7F" w:rsidRDefault="00B4461A" w:rsidP="00B4461A">
      <w:pPr>
        <w:ind w:left="567" w:firstLine="560"/>
        <w:rPr>
          <w:rFonts w:cs="Arial"/>
          <w:color w:val="000000"/>
        </w:rPr>
      </w:pPr>
    </w:p>
    <w:p w14:paraId="31BC62DD" w14:textId="77777777" w:rsidR="00B4461A" w:rsidRPr="00772E7F" w:rsidRDefault="00B4461A" w:rsidP="00B4461A">
      <w:pPr>
        <w:rPr>
          <w:rFonts w:cs="Arial"/>
          <w:color w:val="000000"/>
        </w:rPr>
      </w:pPr>
      <w:r w:rsidRPr="00772E7F">
        <w:rPr>
          <w:rFonts w:cs="Arial"/>
          <w:color w:val="000000"/>
        </w:rPr>
        <w:t>Le responsable de l’ADEME procédera alors à la réception des prestations commandées. Cette réception consistera à vérifier qualitativement et quantitativement l’exécution des prestations commandées.</w:t>
      </w:r>
    </w:p>
    <w:p w14:paraId="232994DC" w14:textId="77777777" w:rsidR="00B4461A" w:rsidRPr="00772E7F" w:rsidRDefault="00B4461A" w:rsidP="00B4461A">
      <w:pPr>
        <w:rPr>
          <w:rFonts w:cs="Arial"/>
          <w:color w:val="000000"/>
        </w:rPr>
      </w:pPr>
      <w:r w:rsidRPr="00772E7F">
        <w:rPr>
          <w:rFonts w:cs="Arial"/>
          <w:color w:val="000000"/>
        </w:rPr>
        <w:t xml:space="preserve">Les opérations de </w:t>
      </w:r>
      <w:r w:rsidRPr="00772E7F">
        <w:rPr>
          <w:rFonts w:cs="Arial"/>
          <w:b/>
          <w:color w:val="000000"/>
          <w:u w:val="single"/>
        </w:rPr>
        <w:t>vérification sur site</w:t>
      </w:r>
      <w:r w:rsidRPr="00772E7F">
        <w:rPr>
          <w:rFonts w:cs="Arial"/>
          <w:color w:val="000000"/>
        </w:rPr>
        <w:t xml:space="preserve"> auront pour objet de contrôler la conformité des prestations exécutées avec les spécifications prévues au titre du présent marché. La réception qualitative se fera sur la base d’observations visuelles lors d’une </w:t>
      </w:r>
      <w:r w:rsidRPr="00F24503">
        <w:rPr>
          <w:rFonts w:cs="Arial"/>
          <w:b/>
          <w:bCs/>
          <w:color w:val="000000"/>
          <w:u w:val="single"/>
        </w:rPr>
        <w:t>visite du site</w:t>
      </w:r>
      <w:r w:rsidRPr="00772E7F">
        <w:rPr>
          <w:rFonts w:cs="Arial"/>
          <w:color w:val="000000"/>
        </w:rPr>
        <w:t xml:space="preserve"> (</w:t>
      </w:r>
      <w:r w:rsidR="00964284">
        <w:rPr>
          <w:rFonts w:cs="Arial"/>
          <w:color w:val="000000"/>
        </w:rPr>
        <w:t>échantillonnages</w:t>
      </w:r>
      <w:r w:rsidRPr="00772E7F">
        <w:rPr>
          <w:rFonts w:cs="Arial"/>
          <w:color w:val="000000"/>
        </w:rPr>
        <w:t>…).</w:t>
      </w:r>
    </w:p>
    <w:p w14:paraId="0D409294" w14:textId="77777777" w:rsidR="00B4461A" w:rsidRPr="00772E7F" w:rsidRDefault="00B4461A" w:rsidP="00B4461A">
      <w:pPr>
        <w:ind w:left="567"/>
        <w:rPr>
          <w:rFonts w:cs="Arial"/>
          <w:color w:val="000000"/>
        </w:rPr>
      </w:pPr>
    </w:p>
    <w:p w14:paraId="01440103" w14:textId="7737F3FF" w:rsidR="00B4461A" w:rsidRPr="00772E7F" w:rsidRDefault="00B4461A" w:rsidP="00B4461A">
      <w:pPr>
        <w:rPr>
          <w:rFonts w:cs="Arial"/>
          <w:color w:val="000000"/>
        </w:rPr>
      </w:pPr>
      <w:r w:rsidRPr="00772E7F">
        <w:rPr>
          <w:rFonts w:cs="Arial"/>
          <w:color w:val="000000"/>
        </w:rPr>
        <w:t xml:space="preserve">Les opérations de </w:t>
      </w:r>
      <w:r w:rsidRPr="00772E7F">
        <w:rPr>
          <w:rFonts w:cs="Arial"/>
          <w:b/>
          <w:color w:val="000000"/>
          <w:u w:val="single"/>
        </w:rPr>
        <w:t>vérification hors site</w:t>
      </w:r>
      <w:r w:rsidRPr="00772E7F">
        <w:rPr>
          <w:rFonts w:cs="Arial"/>
          <w:color w:val="000000"/>
        </w:rPr>
        <w:t xml:space="preserve"> auront pour objet de contrôler la conformité des prestations réalisées à celles indiquées dans le marché. Ce contrôle se fera sur la base des éléments contenus dans </w:t>
      </w:r>
      <w:r w:rsidRPr="00772E7F">
        <w:rPr>
          <w:rFonts w:cs="Arial"/>
          <w:b/>
          <w:color w:val="000000"/>
          <w:u w:val="single"/>
        </w:rPr>
        <w:t>le</w:t>
      </w:r>
      <w:r w:rsidR="00F24503">
        <w:rPr>
          <w:rFonts w:cs="Arial"/>
          <w:b/>
          <w:color w:val="000000"/>
          <w:u w:val="single"/>
        </w:rPr>
        <w:t xml:space="preserve">s rapports </w:t>
      </w:r>
      <w:r w:rsidRPr="00772E7F">
        <w:rPr>
          <w:rFonts w:cs="Arial"/>
          <w:color w:val="000000"/>
        </w:rPr>
        <w:t>transmis par le titulaire.</w:t>
      </w:r>
    </w:p>
    <w:p w14:paraId="28E785A1" w14:textId="1F5D0434" w:rsidR="00B4461A" w:rsidRDefault="00B4461A" w:rsidP="00B4461A">
      <w:pPr>
        <w:pStyle w:val="NIVEAU3SOULIGNE"/>
        <w:spacing w:line="276" w:lineRule="auto"/>
        <w:ind w:left="0"/>
        <w:rPr>
          <w:rFonts w:ascii="Arial" w:hAnsi="Arial"/>
          <w:u w:val="none"/>
        </w:rPr>
      </w:pPr>
    </w:p>
    <w:p w14:paraId="34B63E1C" w14:textId="77777777" w:rsidR="00344E5D" w:rsidRPr="000375F6" w:rsidRDefault="00344E5D" w:rsidP="00344E5D">
      <w:pPr>
        <w:pStyle w:val="NIVEAU1SOULIGNE"/>
        <w:rPr>
          <w:rFonts w:ascii="Arial" w:hAnsi="Arial"/>
          <w:u w:val="none"/>
        </w:rPr>
      </w:pPr>
      <w:r w:rsidRPr="000375F6">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4E79959B" w14:textId="77777777" w:rsidR="00344E5D" w:rsidRDefault="00344E5D" w:rsidP="00344E5D">
      <w:pPr>
        <w:pStyle w:val="NIVEAU1SOULIGNE"/>
        <w:rPr>
          <w:rFonts w:ascii="Arial" w:hAnsi="Arial"/>
          <w:highlight w:val="yellow"/>
          <w:u w:val="none"/>
        </w:rPr>
      </w:pPr>
    </w:p>
    <w:p w14:paraId="54FE2FCB" w14:textId="77777777" w:rsidR="00B4461A" w:rsidRPr="00772E7F" w:rsidRDefault="00B4461A" w:rsidP="00B4461A">
      <w:pPr>
        <w:pStyle w:val="NIVEAU3SOULIGNE"/>
        <w:spacing w:line="276" w:lineRule="auto"/>
        <w:ind w:left="0"/>
        <w:rPr>
          <w:rFonts w:ascii="Arial" w:hAnsi="Arial"/>
          <w:u w:val="none"/>
        </w:rPr>
      </w:pPr>
    </w:p>
    <w:p w14:paraId="367C5238" w14:textId="77777777" w:rsidR="00B4461A" w:rsidRPr="00772E7F" w:rsidRDefault="00B4461A" w:rsidP="00087998">
      <w:pPr>
        <w:pStyle w:val="Titre1"/>
      </w:pPr>
      <w:r w:rsidRPr="00772E7F">
        <w:t>PENALITES</w:t>
      </w:r>
    </w:p>
    <w:p w14:paraId="5A6AEF28" w14:textId="77777777" w:rsidR="00B4461A" w:rsidRPr="00772E7F" w:rsidRDefault="00B4461A" w:rsidP="00B4461A">
      <w:pPr>
        <w:rPr>
          <w:rFonts w:cs="Arial"/>
          <w:color w:val="000000"/>
        </w:rPr>
      </w:pPr>
    </w:p>
    <w:p w14:paraId="5365AFF1" w14:textId="77777777" w:rsidR="00B4461A" w:rsidRPr="00772E7F" w:rsidRDefault="00B4461A" w:rsidP="00B4461A">
      <w:pPr>
        <w:rPr>
          <w:rFonts w:cs="Arial"/>
          <w:color w:val="000000"/>
        </w:rPr>
      </w:pPr>
      <w:r w:rsidRPr="00772E7F">
        <w:rPr>
          <w:rFonts w:cs="Arial"/>
          <w:color w:val="000000"/>
        </w:rPr>
        <w:t xml:space="preserve">Si, pour quelque raison que ce soit, pour autant que l’ADEME ait respecté ses obligations, </w:t>
      </w:r>
    </w:p>
    <w:p w14:paraId="7F1B854B" w14:textId="77777777" w:rsidR="00B4461A" w:rsidRPr="00772E7F" w:rsidRDefault="00B4461A" w:rsidP="003E77C8">
      <w:pPr>
        <w:numPr>
          <w:ilvl w:val="0"/>
          <w:numId w:val="24"/>
        </w:numPr>
        <w:tabs>
          <w:tab w:val="num" w:pos="1134"/>
        </w:tabs>
        <w:ind w:left="567" w:right="-20" w:firstLine="426"/>
        <w:rPr>
          <w:rFonts w:cs="Arial"/>
          <w:color w:val="000000"/>
        </w:rPr>
      </w:pPr>
      <w:r w:rsidRPr="00772E7F">
        <w:rPr>
          <w:rFonts w:cs="Arial"/>
          <w:color w:val="000000"/>
        </w:rPr>
        <w:t>le PAQ,</w:t>
      </w:r>
    </w:p>
    <w:p w14:paraId="5DD578CB" w14:textId="5C6F8F6D" w:rsidR="00B4461A" w:rsidRDefault="00B4461A" w:rsidP="003E77C8">
      <w:pPr>
        <w:numPr>
          <w:ilvl w:val="0"/>
          <w:numId w:val="24"/>
        </w:numPr>
        <w:tabs>
          <w:tab w:val="num" w:pos="1134"/>
        </w:tabs>
        <w:ind w:left="567" w:right="-20" w:firstLine="426"/>
        <w:rPr>
          <w:rFonts w:cs="Arial"/>
          <w:color w:val="000000"/>
        </w:rPr>
      </w:pPr>
      <w:r w:rsidRPr="00772E7F">
        <w:rPr>
          <w:rFonts w:cs="Arial"/>
          <w:color w:val="000000"/>
        </w:rPr>
        <w:t>les rapports</w:t>
      </w:r>
      <w:r w:rsidR="00F24503">
        <w:rPr>
          <w:rFonts w:cs="Arial"/>
          <w:color w:val="000000"/>
        </w:rPr>
        <w:t xml:space="preserve"> </w:t>
      </w:r>
      <w:r w:rsidRPr="00772E7F">
        <w:rPr>
          <w:rFonts w:cs="Arial"/>
          <w:color w:val="000000"/>
        </w:rPr>
        <w:t xml:space="preserve">: en version provisoire, en version définitive, </w:t>
      </w:r>
    </w:p>
    <w:p w14:paraId="6A325BFD" w14:textId="77777777" w:rsidR="00F24503" w:rsidRPr="00772E7F" w:rsidRDefault="00F24503" w:rsidP="00F24503">
      <w:pPr>
        <w:ind w:left="993" w:right="-20"/>
        <w:rPr>
          <w:rFonts w:cs="Arial"/>
          <w:color w:val="000000"/>
        </w:rPr>
      </w:pPr>
    </w:p>
    <w:p w14:paraId="36018182" w14:textId="5E5FF101" w:rsidR="00B4461A" w:rsidRPr="00772E7F" w:rsidRDefault="00B4461A" w:rsidP="00B4461A">
      <w:pPr>
        <w:rPr>
          <w:rFonts w:cs="Arial"/>
          <w:color w:val="000000"/>
        </w:rPr>
      </w:pPr>
      <w:r w:rsidRPr="00772E7F">
        <w:rPr>
          <w:rFonts w:cs="Arial"/>
          <w:color w:val="000000"/>
        </w:rPr>
        <w:t xml:space="preserve">n’étaient pas remis à l’ADEME dans les délais fixés aux </w:t>
      </w:r>
      <w:r w:rsidR="00BF573C">
        <w:rPr>
          <w:rFonts w:cs="Arial"/>
          <w:color w:val="000000"/>
        </w:rPr>
        <w:fldChar w:fldCharType="begin"/>
      </w:r>
      <w:r w:rsidR="00BF573C">
        <w:rPr>
          <w:rFonts w:cs="Arial"/>
          <w:color w:val="000000"/>
        </w:rPr>
        <w:instrText xml:space="preserve"> REF _Ref529354699 \r \h </w:instrText>
      </w:r>
      <w:r w:rsidR="00BF573C">
        <w:rPr>
          <w:rFonts w:cs="Arial"/>
          <w:color w:val="000000"/>
        </w:rPr>
      </w:r>
      <w:r w:rsidR="00BF573C">
        <w:rPr>
          <w:rFonts w:cs="Arial"/>
          <w:color w:val="000000"/>
        </w:rPr>
        <w:fldChar w:fldCharType="separate"/>
      </w:r>
      <w:r w:rsidR="008C73BD">
        <w:rPr>
          <w:rFonts w:cs="Arial"/>
          <w:color w:val="000000"/>
        </w:rPr>
        <w:t>ARTICLE 3</w:t>
      </w:r>
      <w:r w:rsidR="00BF573C">
        <w:rPr>
          <w:rFonts w:cs="Arial"/>
          <w:color w:val="000000"/>
        </w:rPr>
        <w:fldChar w:fldCharType="end"/>
      </w:r>
      <w:r w:rsidR="00BF573C">
        <w:rPr>
          <w:rFonts w:cs="Arial"/>
          <w:color w:val="000000"/>
        </w:rPr>
        <w:t xml:space="preserve"> et </w:t>
      </w:r>
      <w:r w:rsidR="00BF573C">
        <w:rPr>
          <w:rFonts w:cs="Arial"/>
          <w:color w:val="000000"/>
        </w:rPr>
        <w:fldChar w:fldCharType="begin"/>
      </w:r>
      <w:r w:rsidR="00BF573C">
        <w:rPr>
          <w:rFonts w:cs="Arial"/>
          <w:color w:val="000000"/>
        </w:rPr>
        <w:instrText xml:space="preserve"> REF _Ref529354239 \r \h </w:instrText>
      </w:r>
      <w:r w:rsidR="00BF573C">
        <w:rPr>
          <w:rFonts w:cs="Arial"/>
          <w:color w:val="000000"/>
        </w:rPr>
      </w:r>
      <w:r w:rsidR="00BF573C">
        <w:rPr>
          <w:rFonts w:cs="Arial"/>
          <w:color w:val="000000"/>
        </w:rPr>
        <w:fldChar w:fldCharType="separate"/>
      </w:r>
      <w:r w:rsidR="008C73BD">
        <w:rPr>
          <w:rFonts w:cs="Arial"/>
          <w:color w:val="000000"/>
        </w:rPr>
        <w:t>ARTICLE 4</w:t>
      </w:r>
      <w:r w:rsidR="00BF573C">
        <w:rPr>
          <w:rFonts w:cs="Arial"/>
          <w:color w:val="000000"/>
        </w:rPr>
        <w:fldChar w:fldCharType="end"/>
      </w:r>
      <w:r w:rsidRPr="00772E7F">
        <w:rPr>
          <w:rFonts w:cs="Arial"/>
          <w:color w:val="000000"/>
        </w:rPr>
        <w:t xml:space="preserve"> ci-dessus, le titulaire encourrait sans mise en demeure préalable, sur simple confrontation des dates d’expiration des délais contractuels, une pénalité de </w:t>
      </w:r>
      <w:r w:rsidR="00F24503">
        <w:rPr>
          <w:rFonts w:cs="Arial"/>
          <w:color w:val="000000"/>
        </w:rPr>
        <w:t>200</w:t>
      </w:r>
      <w:r w:rsidRPr="00772E7F">
        <w:rPr>
          <w:rFonts w:cs="Arial"/>
          <w:color w:val="000000"/>
        </w:rPr>
        <w:t xml:space="preserve"> € par jour calendaire de retard.</w:t>
      </w:r>
    </w:p>
    <w:p w14:paraId="5161BA60" w14:textId="77777777" w:rsidR="00B4461A" w:rsidRPr="00772E7F" w:rsidRDefault="00B4461A" w:rsidP="00B4461A">
      <w:pPr>
        <w:rPr>
          <w:rFonts w:cs="Arial"/>
          <w:color w:val="000000"/>
        </w:rPr>
      </w:pPr>
    </w:p>
    <w:p w14:paraId="2D37C952" w14:textId="60A0519B" w:rsidR="00B4461A" w:rsidRPr="00772E7F" w:rsidRDefault="00B4461A" w:rsidP="00F24503">
      <w:pPr>
        <w:pStyle w:val="Retraitcorpsdetexte"/>
        <w:spacing w:line="276" w:lineRule="auto"/>
        <w:ind w:left="0"/>
        <w:rPr>
          <w:b/>
          <w:i/>
        </w:rPr>
      </w:pPr>
      <w:r w:rsidRPr="00772E7F">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dispositions prévues à l’</w:t>
      </w:r>
      <w:r w:rsidR="00BF573C">
        <w:fldChar w:fldCharType="begin"/>
      </w:r>
      <w:r w:rsidR="00BF573C">
        <w:instrText xml:space="preserve"> REF _Ref529354759 \r \h </w:instrText>
      </w:r>
      <w:r w:rsidR="00BF573C">
        <w:fldChar w:fldCharType="separate"/>
      </w:r>
      <w:r w:rsidR="008C73BD">
        <w:t>ARTICLE 9</w:t>
      </w:r>
      <w:r w:rsidR="00BF573C">
        <w:fldChar w:fldCharType="end"/>
      </w:r>
      <w:r w:rsidRPr="00772E7F">
        <w:t xml:space="preserve"> du présent marché et/ou de procéder à sa résiliation.</w:t>
      </w:r>
    </w:p>
    <w:p w14:paraId="50331D77" w14:textId="77777777" w:rsidR="00B4461A" w:rsidRPr="00772E7F" w:rsidRDefault="00B4461A" w:rsidP="00B4461A">
      <w:pPr>
        <w:pStyle w:val="Retraitcorpsdetexte"/>
        <w:spacing w:line="276" w:lineRule="auto"/>
        <w:rPr>
          <w:b/>
          <w:i/>
        </w:rPr>
      </w:pPr>
    </w:p>
    <w:p w14:paraId="53FE2D6E" w14:textId="77777777" w:rsidR="00B4461A" w:rsidRPr="00772E7F" w:rsidRDefault="00B4461A" w:rsidP="00087998">
      <w:pPr>
        <w:pStyle w:val="Titre1"/>
        <w:rPr>
          <w:u w:val="none"/>
        </w:rPr>
      </w:pPr>
      <w:bookmarkStart w:id="10" w:name="_Ref529355572"/>
      <w:r w:rsidRPr="00772E7F">
        <w:t>DISPOSITIONS FINANCIERES</w:t>
      </w:r>
      <w:bookmarkEnd w:id="10"/>
    </w:p>
    <w:p w14:paraId="7C332087" w14:textId="77777777" w:rsidR="00B4461A" w:rsidRPr="00772E7F" w:rsidRDefault="00B4461A" w:rsidP="00B4461A">
      <w:pPr>
        <w:pStyle w:val="NIVEAU3ALIGNE"/>
        <w:spacing w:line="276" w:lineRule="auto"/>
        <w:ind w:left="0" w:firstLine="0"/>
      </w:pPr>
    </w:p>
    <w:p w14:paraId="5073E729" w14:textId="77777777" w:rsidR="00B4461A" w:rsidRPr="00772E7F" w:rsidRDefault="00B4461A" w:rsidP="00087998">
      <w:pPr>
        <w:pStyle w:val="Titre2"/>
      </w:pPr>
      <w:bookmarkStart w:id="11" w:name="_Ref529355173"/>
      <w:r w:rsidRPr="00772E7F">
        <w:t>Montant global du marché</w:t>
      </w:r>
      <w:bookmarkEnd w:id="11"/>
    </w:p>
    <w:p w14:paraId="1CA69EAB" w14:textId="77777777" w:rsidR="00087998" w:rsidRDefault="00087998" w:rsidP="00B4461A">
      <w:pPr>
        <w:pStyle w:val="NIVEAU3SOULIGNE"/>
        <w:spacing w:line="276" w:lineRule="auto"/>
        <w:ind w:left="0"/>
        <w:rPr>
          <w:rFonts w:ascii="Arial" w:hAnsi="Arial"/>
          <w:iCs/>
          <w:u w:val="none"/>
        </w:rPr>
      </w:pPr>
    </w:p>
    <w:p w14:paraId="566BB8B2" w14:textId="0435BD2A" w:rsidR="00B4461A" w:rsidRPr="00772E7F" w:rsidRDefault="00B4461A" w:rsidP="00B4461A">
      <w:pPr>
        <w:pStyle w:val="NIVEAU3SOULIGNE"/>
        <w:spacing w:line="276" w:lineRule="auto"/>
        <w:ind w:left="0"/>
        <w:rPr>
          <w:rFonts w:ascii="Arial" w:hAnsi="Arial"/>
          <w:iCs/>
          <w:u w:val="none"/>
        </w:rPr>
      </w:pPr>
      <w:r w:rsidRPr="00772E7F">
        <w:rPr>
          <w:rFonts w:ascii="Arial" w:hAnsi="Arial"/>
          <w:iCs/>
          <w:u w:val="none"/>
        </w:rPr>
        <w:t>Le montant initial de la rémunération, dont le détail constitue l’</w:t>
      </w:r>
      <w:r w:rsidRPr="00772E7F">
        <w:rPr>
          <w:rFonts w:ascii="Arial" w:hAnsi="Arial"/>
          <w:b/>
          <w:iCs/>
          <w:u w:val="none"/>
        </w:rPr>
        <w:t xml:space="preserve">annexe 2 </w:t>
      </w:r>
      <w:r w:rsidRPr="00772E7F">
        <w:rPr>
          <w:rFonts w:ascii="Arial" w:hAnsi="Arial"/>
          <w:iCs/>
          <w:u w:val="none"/>
        </w:rPr>
        <w:t xml:space="preserve">(annexe financière) du présent marché, des prestations définies à l’article 2.1 ci-dessus est fixée à </w:t>
      </w:r>
      <w:r w:rsidRPr="00772E7F">
        <w:rPr>
          <w:rFonts w:ascii="Arial" w:hAnsi="Arial" w:cs="Arial"/>
        </w:rPr>
        <w:t>[</w:t>
      </w:r>
      <w:r w:rsidRPr="00772E7F">
        <w:rPr>
          <w:rFonts w:ascii="Arial" w:hAnsi="Arial" w:cs="Arial"/>
          <w:b/>
          <w:u w:val="none"/>
        </w:rPr>
        <w:t>XXX</w:t>
      </w:r>
      <w:r w:rsidRPr="00772E7F">
        <w:rPr>
          <w:rFonts w:ascii="Arial" w:hAnsi="Arial" w:cs="Arial"/>
        </w:rPr>
        <w:t xml:space="preserve">] </w:t>
      </w:r>
      <w:r w:rsidRPr="00772E7F">
        <w:rPr>
          <w:rFonts w:ascii="Arial" w:hAnsi="Arial"/>
          <w:iCs/>
          <w:u w:val="none"/>
        </w:rPr>
        <w:t>euros TTC, dont</w:t>
      </w:r>
      <w:r w:rsidRPr="00772E7F">
        <w:rPr>
          <w:rFonts w:ascii="Arial" w:hAnsi="Arial"/>
          <w:u w:val="none"/>
        </w:rPr>
        <w:t xml:space="preserve"> </w:t>
      </w:r>
      <w:r w:rsidRPr="00772E7F">
        <w:rPr>
          <w:rFonts w:ascii="Arial" w:hAnsi="Arial" w:cs="Arial"/>
          <w:u w:val="none"/>
        </w:rPr>
        <w:t>[</w:t>
      </w:r>
      <w:r w:rsidRPr="00772E7F">
        <w:rPr>
          <w:rFonts w:ascii="Arial" w:hAnsi="Arial" w:cs="Arial"/>
          <w:b/>
          <w:u w:val="none"/>
        </w:rPr>
        <w:t>XXX</w:t>
      </w:r>
      <w:r w:rsidRPr="00772E7F">
        <w:rPr>
          <w:rFonts w:ascii="Arial" w:hAnsi="Arial" w:cs="Arial"/>
          <w:u w:val="none"/>
        </w:rPr>
        <w:t>]</w:t>
      </w:r>
      <w:r w:rsidRPr="00772E7F">
        <w:rPr>
          <w:rFonts w:ascii="Arial" w:hAnsi="Arial"/>
          <w:iCs/>
          <w:u w:val="none"/>
        </w:rPr>
        <w:t xml:space="preserve"> euros au titre de la TVA.</w:t>
      </w:r>
    </w:p>
    <w:p w14:paraId="7D995FD9" w14:textId="77777777" w:rsidR="00B4461A" w:rsidRPr="00772E7F" w:rsidRDefault="00B4461A" w:rsidP="00B4461A">
      <w:pPr>
        <w:pStyle w:val="NIVEAU3SOULIGNE"/>
        <w:spacing w:line="276" w:lineRule="auto"/>
        <w:ind w:left="0"/>
        <w:rPr>
          <w:rFonts w:ascii="Arial" w:hAnsi="Arial"/>
          <w:iCs/>
          <w:u w:val="none"/>
        </w:rPr>
      </w:pPr>
    </w:p>
    <w:p w14:paraId="7FFF0A34" w14:textId="4C06E8B6" w:rsidR="00B4461A" w:rsidRPr="00772E7F" w:rsidRDefault="00B4461A" w:rsidP="00B4461A">
      <w:pPr>
        <w:pStyle w:val="NIVEAU3SOULIGNE"/>
        <w:spacing w:line="276" w:lineRule="auto"/>
        <w:ind w:left="0"/>
        <w:rPr>
          <w:rFonts w:ascii="Arial" w:hAnsi="Arial"/>
          <w:iCs/>
          <w:u w:val="none"/>
        </w:rPr>
      </w:pPr>
      <w:r w:rsidRPr="00772E7F">
        <w:rPr>
          <w:rFonts w:ascii="Arial" w:hAnsi="Arial"/>
          <w:iCs/>
          <w:u w:val="none"/>
        </w:rPr>
        <w:t>Ce montant comprend en particulier tous les frais liés directement ou indirectement à l’exécution des prestations, objet du présent marché</w:t>
      </w:r>
      <w:bookmarkStart w:id="12" w:name="_Hlk513459046"/>
      <w:r w:rsidRPr="00772E7F">
        <w:rPr>
          <w:rFonts w:ascii="Arial" w:hAnsi="Arial"/>
          <w:iCs/>
          <w:u w:val="none"/>
        </w:rPr>
        <w:t>.</w:t>
      </w:r>
      <w:bookmarkEnd w:id="12"/>
    </w:p>
    <w:p w14:paraId="76376F30" w14:textId="77777777" w:rsidR="00B4461A" w:rsidRPr="00772E7F" w:rsidRDefault="00B4461A" w:rsidP="00B4461A">
      <w:pPr>
        <w:pStyle w:val="NIVEAU3SOULIGNE"/>
        <w:spacing w:line="276" w:lineRule="auto"/>
        <w:ind w:left="0"/>
        <w:rPr>
          <w:rFonts w:ascii="Arial" w:hAnsi="Arial"/>
          <w:iCs/>
          <w:u w:val="none"/>
        </w:rPr>
      </w:pPr>
    </w:p>
    <w:p w14:paraId="47B17FD8" w14:textId="7F6A0B94" w:rsidR="00B4461A" w:rsidRPr="00772E7F" w:rsidRDefault="00B4461A" w:rsidP="00B4461A">
      <w:pPr>
        <w:pStyle w:val="NIVEAU3SOULIGNE"/>
        <w:spacing w:line="276" w:lineRule="auto"/>
        <w:ind w:left="0"/>
        <w:rPr>
          <w:rFonts w:ascii="Arial" w:hAnsi="Arial"/>
          <w:iCs/>
          <w:u w:val="none"/>
        </w:rPr>
      </w:pPr>
      <w:r w:rsidRPr="00772E7F">
        <w:rPr>
          <w:rFonts w:ascii="Arial" w:hAnsi="Arial"/>
          <w:iCs/>
          <w:u w:val="none"/>
        </w:rPr>
        <w:t>Ce montant initial sera le cas échéant augmenté du montant lié aux éventu</w:t>
      </w:r>
      <w:r w:rsidR="00716711">
        <w:rPr>
          <w:rFonts w:ascii="Arial" w:hAnsi="Arial"/>
          <w:iCs/>
          <w:u w:val="none"/>
        </w:rPr>
        <w:t>elles options visées à l’</w:t>
      </w:r>
      <w:r w:rsidR="00716711">
        <w:rPr>
          <w:rFonts w:ascii="Arial" w:hAnsi="Arial"/>
          <w:iCs/>
          <w:u w:val="none"/>
        </w:rPr>
        <w:fldChar w:fldCharType="begin"/>
      </w:r>
      <w:r w:rsidR="00716711">
        <w:rPr>
          <w:rFonts w:ascii="Arial" w:hAnsi="Arial"/>
          <w:iCs/>
          <w:u w:val="none"/>
        </w:rPr>
        <w:instrText xml:space="preserve"> REF _Ref529354777 \r \h </w:instrText>
      </w:r>
      <w:r w:rsidR="00716711">
        <w:rPr>
          <w:rFonts w:ascii="Arial" w:hAnsi="Arial"/>
          <w:iCs/>
          <w:u w:val="none"/>
        </w:rPr>
      </w:r>
      <w:r w:rsidR="00716711">
        <w:rPr>
          <w:rFonts w:ascii="Arial" w:hAnsi="Arial"/>
          <w:iCs/>
          <w:u w:val="none"/>
        </w:rPr>
        <w:fldChar w:fldCharType="separate"/>
      </w:r>
      <w:r w:rsidR="008C73BD">
        <w:rPr>
          <w:rFonts w:ascii="Arial" w:hAnsi="Arial"/>
          <w:iCs/>
          <w:u w:val="none"/>
        </w:rPr>
        <w:t>ARTICLE 11</w:t>
      </w:r>
      <w:r w:rsidR="00716711">
        <w:rPr>
          <w:rFonts w:ascii="Arial" w:hAnsi="Arial"/>
          <w:iCs/>
          <w:u w:val="none"/>
        </w:rPr>
        <w:fldChar w:fldCharType="end"/>
      </w:r>
      <w:r w:rsidRPr="00772E7F">
        <w:rPr>
          <w:rFonts w:ascii="Arial" w:hAnsi="Arial"/>
          <w:iCs/>
          <w:u w:val="none"/>
        </w:rPr>
        <w:t>.</w:t>
      </w:r>
    </w:p>
    <w:p w14:paraId="6ED6D890" w14:textId="33F07BAD" w:rsidR="00B4461A" w:rsidRPr="00772E7F" w:rsidRDefault="00B4461A" w:rsidP="00B4461A">
      <w:pPr>
        <w:rPr>
          <w:iCs/>
        </w:rPr>
      </w:pPr>
    </w:p>
    <w:p w14:paraId="433EFFC7" w14:textId="39569FD0" w:rsidR="00B4461A" w:rsidRPr="00772E7F" w:rsidRDefault="00B4461A" w:rsidP="00B4461A">
      <w:pPr>
        <w:rPr>
          <w:iCs/>
        </w:rPr>
      </w:pPr>
      <w:r w:rsidRPr="00772E7F">
        <w:rPr>
          <w:iCs/>
        </w:rPr>
        <w:t xml:space="preserve">Le titulaire percevra à titre de rémunération des prestations définies </w:t>
      </w:r>
      <w:r w:rsidR="00716711">
        <w:rPr>
          <w:iCs/>
        </w:rPr>
        <w:t xml:space="preserve">à l’article </w:t>
      </w:r>
      <w:r w:rsidR="00716711">
        <w:rPr>
          <w:iCs/>
        </w:rPr>
        <w:fldChar w:fldCharType="begin"/>
      </w:r>
      <w:r w:rsidR="00716711">
        <w:rPr>
          <w:iCs/>
        </w:rPr>
        <w:instrText xml:space="preserve"> REF _Ref529344748 \r \h </w:instrText>
      </w:r>
      <w:r w:rsidR="00716711">
        <w:rPr>
          <w:iCs/>
        </w:rPr>
      </w:r>
      <w:r w:rsidR="00716711">
        <w:rPr>
          <w:iCs/>
        </w:rPr>
        <w:fldChar w:fldCharType="separate"/>
      </w:r>
      <w:r w:rsidR="008C73BD">
        <w:rPr>
          <w:iCs/>
        </w:rPr>
        <w:t>2.1. -</w:t>
      </w:r>
      <w:r w:rsidR="00716711">
        <w:rPr>
          <w:iCs/>
        </w:rPr>
        <w:fldChar w:fldCharType="end"/>
      </w:r>
      <w:r w:rsidRPr="00772E7F">
        <w:rPr>
          <w:iCs/>
        </w:rPr>
        <w:t xml:space="preserve"> les prix unitaires appliqués aux quantités effectivement commandées, exécutées et livrées à l’ADEME. </w:t>
      </w:r>
    </w:p>
    <w:p w14:paraId="62E74BAF" w14:textId="77777777" w:rsidR="00B4461A" w:rsidRPr="00772E7F" w:rsidRDefault="00B4461A" w:rsidP="00B4461A">
      <w:pPr>
        <w:pStyle w:val="NIVEAU3SOULIGNE"/>
        <w:keepNext/>
        <w:keepLines/>
        <w:spacing w:line="276" w:lineRule="auto"/>
        <w:ind w:left="560" w:right="-23"/>
        <w:rPr>
          <w:rFonts w:ascii="Arial" w:hAnsi="Arial"/>
          <w:bCs/>
          <w:i/>
          <w:iCs/>
          <w:u w:val="none"/>
        </w:rPr>
      </w:pPr>
    </w:p>
    <w:p w14:paraId="5E4F62F9" w14:textId="77777777" w:rsidR="00B4461A" w:rsidRPr="00772E7F" w:rsidRDefault="00B4461A" w:rsidP="00716711">
      <w:pPr>
        <w:pStyle w:val="Retraitcorpsdetexte"/>
        <w:spacing w:line="276" w:lineRule="auto"/>
        <w:ind w:left="0"/>
        <w:rPr>
          <w:b/>
          <w:bCs/>
          <w:i/>
        </w:rPr>
      </w:pPr>
      <w:bookmarkStart w:id="13" w:name="_Hlk490731031"/>
      <w:r w:rsidRPr="00772E7F">
        <w:t xml:space="preserve">Le montant total de rémunération au titre des prestations réglées à prix unitaires que le titulaire peut percevoir en application du présent marché ne peut pas dépasser </w:t>
      </w:r>
      <w:bookmarkEnd w:id="13"/>
      <w:r w:rsidRPr="00772E7F">
        <w:t xml:space="preserve">la somme de </w:t>
      </w:r>
      <w:r w:rsidRPr="00772E7F">
        <w:rPr>
          <w:rFonts w:cs="Arial"/>
        </w:rPr>
        <w:t>[XXX]</w:t>
      </w:r>
      <w:r w:rsidRPr="00772E7F">
        <w:t xml:space="preserve"> euros TTC, dont </w:t>
      </w:r>
      <w:r w:rsidRPr="00772E7F">
        <w:rPr>
          <w:rFonts w:cs="Arial"/>
        </w:rPr>
        <w:t>[XXX]</w:t>
      </w:r>
      <w:r w:rsidRPr="00772E7F">
        <w:t xml:space="preserve"> euros au titre de la TVA, calculé par application des prix unitaires fixés à l’annexe 2 (annexe financière) au présent marché.</w:t>
      </w:r>
    </w:p>
    <w:p w14:paraId="33D3EDF0" w14:textId="7E7C242C" w:rsidR="00B4461A" w:rsidRPr="00772E7F" w:rsidRDefault="00B4461A" w:rsidP="00716711">
      <w:pPr>
        <w:pStyle w:val="Retraitcorpsdetexte"/>
        <w:spacing w:line="276" w:lineRule="auto"/>
        <w:ind w:hanging="283"/>
        <w:rPr>
          <w:b/>
          <w:i/>
        </w:rPr>
      </w:pPr>
      <w:r w:rsidRPr="00772E7F">
        <w:t xml:space="preserve">Ces prix unitaires sont </w:t>
      </w:r>
      <w:r w:rsidR="00F24503">
        <w:t>révisables.</w:t>
      </w:r>
    </w:p>
    <w:p w14:paraId="345929C9" w14:textId="1C970515" w:rsidR="00B4461A" w:rsidRPr="00772E7F" w:rsidRDefault="00B4461A" w:rsidP="00716711">
      <w:pPr>
        <w:pStyle w:val="Retraitcorpsdetexte"/>
        <w:spacing w:line="276" w:lineRule="auto"/>
        <w:ind w:left="0"/>
        <w:rPr>
          <w:b/>
          <w:i/>
        </w:rPr>
      </w:pPr>
      <w:r w:rsidRPr="00772E7F">
        <w:t>Si l’application des prix unitaires aux prestations effectivement réalisées devait conduire au dépassement du montant maximum visé au premier alinéa, les Parties mettent en œuvre les dispositions de l’</w:t>
      </w:r>
      <w:r w:rsidR="00716711">
        <w:fldChar w:fldCharType="begin"/>
      </w:r>
      <w:r w:rsidR="00716711">
        <w:instrText xml:space="preserve"> REF _Ref529354777 \r \h </w:instrText>
      </w:r>
      <w:r w:rsidR="00716711">
        <w:fldChar w:fldCharType="separate"/>
      </w:r>
      <w:r w:rsidR="008C73BD">
        <w:t>ARTICLE 11</w:t>
      </w:r>
      <w:r w:rsidR="00716711">
        <w:fldChar w:fldCharType="end"/>
      </w:r>
      <w:r w:rsidRPr="00772E7F">
        <w:t xml:space="preserve"> du présent marché.</w:t>
      </w:r>
    </w:p>
    <w:p w14:paraId="5E8416BB" w14:textId="77777777" w:rsidR="00B4461A" w:rsidRPr="00772E7F" w:rsidRDefault="00B4461A" w:rsidP="00716711">
      <w:pPr>
        <w:spacing w:line="276" w:lineRule="auto"/>
      </w:pPr>
      <w:r w:rsidRPr="00772E7F">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12F5016E" w14:textId="77777777" w:rsidR="0057604B" w:rsidRDefault="0057604B" w:rsidP="00716711">
      <w:pPr>
        <w:pStyle w:val="Retraitcorpsdetexte"/>
        <w:spacing w:line="276" w:lineRule="auto"/>
        <w:ind w:left="0"/>
      </w:pPr>
    </w:p>
    <w:p w14:paraId="30836A69" w14:textId="7E9AC7EE" w:rsidR="00B4461A" w:rsidRPr="00772E7F" w:rsidRDefault="00B4461A" w:rsidP="00716711">
      <w:pPr>
        <w:pStyle w:val="Retraitcorpsdetexte"/>
        <w:spacing w:line="276" w:lineRule="auto"/>
        <w:ind w:left="0"/>
        <w:rPr>
          <w:b/>
          <w:i/>
        </w:rPr>
      </w:pPr>
      <w:r w:rsidRPr="00772E7F">
        <w:t>Ce montant sera le cas échéant augmenté du montant lié aux éventuelles options visées à l’</w:t>
      </w:r>
      <w:r w:rsidR="00716711">
        <w:fldChar w:fldCharType="begin"/>
      </w:r>
      <w:r w:rsidR="00716711">
        <w:instrText xml:space="preserve"> REF _Ref529354777 \r \h </w:instrText>
      </w:r>
      <w:r w:rsidR="00716711">
        <w:fldChar w:fldCharType="separate"/>
      </w:r>
      <w:r w:rsidR="008C73BD">
        <w:t>ARTICLE 11</w:t>
      </w:r>
      <w:r w:rsidR="00716711">
        <w:fldChar w:fldCharType="end"/>
      </w:r>
      <w:r w:rsidRPr="00772E7F">
        <w:t>.</w:t>
      </w:r>
    </w:p>
    <w:p w14:paraId="62AA8CAB" w14:textId="77777777" w:rsidR="00B4461A" w:rsidRPr="00772E7F" w:rsidRDefault="00B4461A" w:rsidP="00087998">
      <w:pPr>
        <w:pStyle w:val="Titre2"/>
        <w:rPr>
          <w:u w:val="none"/>
        </w:rPr>
      </w:pPr>
      <w:bookmarkStart w:id="14" w:name="_Ref529354484"/>
      <w:r w:rsidRPr="00772E7F">
        <w:t>Modalités de versement</w:t>
      </w:r>
      <w:bookmarkEnd w:id="14"/>
    </w:p>
    <w:p w14:paraId="43E36DCA" w14:textId="2C6C3390" w:rsidR="00B4461A" w:rsidRDefault="00B4461A" w:rsidP="0057604B">
      <w:pPr>
        <w:keepNext/>
        <w:keepLines/>
        <w:spacing w:line="276" w:lineRule="auto"/>
      </w:pPr>
    </w:p>
    <w:p w14:paraId="5D75E16C" w14:textId="77777777" w:rsidR="0057604B" w:rsidRPr="007D3BC4" w:rsidRDefault="0057604B" w:rsidP="0057604B">
      <w:pPr>
        <w:pStyle w:val="STANDARDSOULIGNE"/>
        <w:ind w:right="0" w:firstLine="567"/>
        <w:rPr>
          <w:rFonts w:ascii="Calibri" w:hAnsi="Calibri" w:cs="Calibri"/>
          <w:b/>
          <w:bCs/>
          <w:sz w:val="22"/>
          <w:szCs w:val="22"/>
          <w:u w:val="none"/>
        </w:rPr>
      </w:pPr>
      <w:r w:rsidRPr="007D3BC4">
        <w:rPr>
          <w:rFonts w:ascii="Calibri" w:hAnsi="Calibri" w:cs="Calibri"/>
          <w:b/>
          <w:bCs/>
          <w:sz w:val="22"/>
          <w:szCs w:val="22"/>
          <w:u w:val="none"/>
        </w:rPr>
        <w:t>Montant et remboursement de l’avance</w:t>
      </w:r>
    </w:p>
    <w:p w14:paraId="0E55D463" w14:textId="77777777" w:rsidR="0057604B" w:rsidRPr="007D3BC4" w:rsidRDefault="0057604B" w:rsidP="0057604B">
      <w:pPr>
        <w:pStyle w:val="STANDARDSOULIGNE"/>
        <w:ind w:right="0" w:firstLine="567"/>
        <w:rPr>
          <w:rFonts w:ascii="Calibri" w:hAnsi="Calibri" w:cs="Calibri"/>
          <w:b/>
          <w:bCs/>
          <w:sz w:val="22"/>
          <w:szCs w:val="22"/>
          <w:u w:val="none"/>
        </w:rPr>
      </w:pPr>
    </w:p>
    <w:p w14:paraId="0DC19FE0" w14:textId="77777777" w:rsidR="0057604B" w:rsidRPr="007D3BC4" w:rsidRDefault="0057604B" w:rsidP="0057604B">
      <w:pPr>
        <w:pStyle w:val="NIVEAU3ALIGNE"/>
        <w:ind w:left="0" w:right="0" w:firstLine="0"/>
        <w:rPr>
          <w:rFonts w:ascii="Arial" w:hAnsi="Arial" w:cs="Arial"/>
        </w:rPr>
      </w:pPr>
      <w:r w:rsidRPr="007D3BC4">
        <w:rPr>
          <w:rFonts w:ascii="Arial" w:hAnsi="Arial" w:cs="Arial"/>
        </w:rPr>
        <w:t xml:space="preserve">Une avance de 20 % du montant </w:t>
      </w:r>
      <w:r>
        <w:rPr>
          <w:rFonts w:ascii="Arial" w:hAnsi="Arial" w:cs="Arial"/>
        </w:rPr>
        <w:t xml:space="preserve">initial </w:t>
      </w:r>
      <w:r w:rsidRPr="007D3BC4">
        <w:rPr>
          <w:rFonts w:ascii="Arial" w:hAnsi="Arial" w:cs="Arial"/>
        </w:rPr>
        <w:t>du marché, sera versée au titulaire après l’entrée en vigueur du marché. Si le titulaire relève de la catégorie « grande entreprise », ce versement sera subordonné à la réception préalable par l’ADEME d’une demande écrite du titulaire.</w:t>
      </w:r>
    </w:p>
    <w:p w14:paraId="581F19E8" w14:textId="77777777" w:rsidR="0057604B" w:rsidRPr="007D3BC4" w:rsidRDefault="0057604B" w:rsidP="0057604B">
      <w:pPr>
        <w:pStyle w:val="NIVEAU3ALIGNE"/>
        <w:ind w:left="0" w:right="0" w:firstLine="0"/>
        <w:rPr>
          <w:rFonts w:ascii="Arial" w:hAnsi="Arial" w:cs="Arial"/>
        </w:rPr>
      </w:pPr>
    </w:p>
    <w:p w14:paraId="3C31C8B3" w14:textId="77777777" w:rsidR="0057604B" w:rsidRPr="007D3BC4" w:rsidRDefault="0057604B" w:rsidP="0057604B">
      <w:pPr>
        <w:pStyle w:val="STANDARDSOULIGNE"/>
        <w:ind w:right="0" w:firstLine="0"/>
        <w:rPr>
          <w:rFonts w:ascii="Arial" w:hAnsi="Arial"/>
        </w:rPr>
      </w:pPr>
      <w:r w:rsidRPr="007D3BC4">
        <w:rPr>
          <w:rFonts w:ascii="Arial" w:hAnsi="Arial"/>
        </w:rPr>
        <w:t>Le remboursement de l’avance sera opéré, par précompte, sur le montant des sommes dues à titre d’acompte(s).</w:t>
      </w:r>
    </w:p>
    <w:p w14:paraId="5CED58B0" w14:textId="77777777" w:rsidR="0057604B" w:rsidRDefault="0057604B" w:rsidP="0057604B">
      <w:pPr>
        <w:keepNext/>
        <w:keepLines/>
        <w:spacing w:line="276" w:lineRule="auto"/>
        <w:rPr>
          <w:szCs w:val="20"/>
        </w:rPr>
      </w:pPr>
    </w:p>
    <w:p w14:paraId="06F7A6EB" w14:textId="004FC2D4" w:rsidR="00B4461A" w:rsidRPr="0057604B" w:rsidRDefault="00B4461A" w:rsidP="00B4461A">
      <w:pPr>
        <w:pStyle w:val="Corpsdetexte"/>
        <w:keepNext/>
        <w:keepLines/>
        <w:spacing w:line="276" w:lineRule="auto"/>
        <w:rPr>
          <w:b/>
        </w:rPr>
      </w:pPr>
      <w:r w:rsidRPr="0057604B">
        <w:rPr>
          <w:b/>
        </w:rPr>
        <w:t xml:space="preserve">Le montant fixé à l'article </w:t>
      </w:r>
      <w:r w:rsidR="00716711" w:rsidRPr="0057604B">
        <w:rPr>
          <w:b/>
        </w:rPr>
        <w:fldChar w:fldCharType="begin"/>
      </w:r>
      <w:r w:rsidR="00716711" w:rsidRPr="0057604B">
        <w:rPr>
          <w:b/>
        </w:rPr>
        <w:instrText xml:space="preserve"> REF _Ref529355173 \r \h </w:instrText>
      </w:r>
      <w:r w:rsidR="0057604B">
        <w:rPr>
          <w:b/>
        </w:rPr>
        <w:instrText xml:space="preserve"> \* MERGEFORMAT </w:instrText>
      </w:r>
      <w:r w:rsidR="00716711" w:rsidRPr="0057604B">
        <w:rPr>
          <w:b/>
        </w:rPr>
      </w:r>
      <w:r w:rsidR="00716711" w:rsidRPr="0057604B">
        <w:rPr>
          <w:b/>
        </w:rPr>
        <w:fldChar w:fldCharType="separate"/>
      </w:r>
      <w:r w:rsidR="008C73BD" w:rsidRPr="0057604B">
        <w:rPr>
          <w:b/>
        </w:rPr>
        <w:t>7.1. -</w:t>
      </w:r>
      <w:r w:rsidR="00716711" w:rsidRPr="0057604B">
        <w:rPr>
          <w:b/>
        </w:rPr>
        <w:fldChar w:fldCharType="end"/>
      </w:r>
      <w:r w:rsidRPr="0057604B">
        <w:rPr>
          <w:b/>
        </w:rPr>
        <w:t xml:space="preserve"> ci-dessus</w:t>
      </w:r>
      <w:r w:rsidR="006A4669" w:rsidRPr="0057604B">
        <w:rPr>
          <w:b/>
        </w:rPr>
        <w:t>,</w:t>
      </w:r>
      <w:r w:rsidRPr="0057604B">
        <w:rPr>
          <w:b/>
        </w:rPr>
        <w:t xml:space="preserve"> </w:t>
      </w:r>
      <w:r w:rsidR="006A4669" w:rsidRPr="0057604B">
        <w:rPr>
          <w:b/>
        </w:rPr>
        <w:t xml:space="preserve">incluant l’éventuel montant lié aux options, </w:t>
      </w:r>
      <w:r w:rsidRPr="0057604B">
        <w:rPr>
          <w:b/>
        </w:rPr>
        <w:t>sera versé au titulaire par l'ADEME, de la manière suivante :</w:t>
      </w:r>
    </w:p>
    <w:p w14:paraId="13BF37C0" w14:textId="37B14AFB" w:rsidR="00140D99" w:rsidRPr="00140D99" w:rsidRDefault="00F24503" w:rsidP="003E77C8">
      <w:pPr>
        <w:pStyle w:val="Paragraphedeliste"/>
        <w:numPr>
          <w:ilvl w:val="0"/>
          <w:numId w:val="24"/>
        </w:numPr>
        <w:ind w:right="-20"/>
        <w:contextualSpacing/>
        <w:jc w:val="left"/>
        <w:rPr>
          <w:rFonts w:cs="Arial"/>
          <w:szCs w:val="20"/>
        </w:rPr>
      </w:pPr>
      <w:r>
        <w:rPr>
          <w:rFonts w:cs="Arial"/>
          <w:szCs w:val="20"/>
        </w:rPr>
        <w:t>d</w:t>
      </w:r>
      <w:r w:rsidR="00BD7766" w:rsidRPr="00140D99">
        <w:rPr>
          <w:rFonts w:cs="Arial"/>
          <w:szCs w:val="20"/>
        </w:rPr>
        <w:t xml:space="preserve">es </w:t>
      </w:r>
      <w:r w:rsidR="00CC6595">
        <w:rPr>
          <w:rFonts w:cs="Arial"/>
          <w:szCs w:val="20"/>
        </w:rPr>
        <w:t>acomptes</w:t>
      </w:r>
      <w:r w:rsidR="00BD7766" w:rsidRPr="00140D99">
        <w:rPr>
          <w:rFonts w:cs="Arial"/>
          <w:szCs w:val="20"/>
        </w:rPr>
        <w:t xml:space="preserve"> intermédiaires </w:t>
      </w:r>
      <w:r w:rsidR="00140D99" w:rsidRPr="00140D99">
        <w:rPr>
          <w:rFonts w:cs="Arial"/>
          <w:szCs w:val="20"/>
        </w:rPr>
        <w:t xml:space="preserve">sur présentation d’une part, de factures tenant compte d’une période de dépenses d’au moins </w:t>
      </w:r>
      <w:r w:rsidR="00727539">
        <w:rPr>
          <w:rFonts w:cs="Arial"/>
          <w:szCs w:val="20"/>
        </w:rPr>
        <w:t>6</w:t>
      </w:r>
      <w:r w:rsidR="00140D99" w:rsidRPr="00140D99">
        <w:rPr>
          <w:rFonts w:cs="Arial"/>
          <w:szCs w:val="20"/>
        </w:rPr>
        <w:t xml:space="preserve"> mois et, d’autre part, faisant apparaître le détail des opérations réalisées à la date de la facture.</w:t>
      </w:r>
    </w:p>
    <w:p w14:paraId="53601773" w14:textId="77777777" w:rsidR="003C2AD1" w:rsidRPr="006A4669" w:rsidRDefault="003C2AD1" w:rsidP="003C2AD1">
      <w:pPr>
        <w:pStyle w:val="Paragraphedeliste"/>
        <w:ind w:left="1353" w:right="-20"/>
        <w:rPr>
          <w:rFonts w:cs="Arial"/>
          <w:color w:val="000000" w:themeColor="text1"/>
          <w:szCs w:val="20"/>
        </w:rPr>
      </w:pPr>
    </w:p>
    <w:p w14:paraId="12FF907A" w14:textId="414A76C0" w:rsidR="00753661" w:rsidRPr="007E7BC1" w:rsidRDefault="00F24503" w:rsidP="003E77C8">
      <w:pPr>
        <w:pStyle w:val="Paragraphedeliste"/>
        <w:numPr>
          <w:ilvl w:val="0"/>
          <w:numId w:val="24"/>
        </w:numPr>
        <w:ind w:right="-20"/>
        <w:contextualSpacing/>
        <w:jc w:val="left"/>
        <w:rPr>
          <w:rFonts w:cs="Arial"/>
          <w:szCs w:val="20"/>
        </w:rPr>
      </w:pPr>
      <w:r>
        <w:rPr>
          <w:rFonts w:cs="Arial"/>
          <w:szCs w:val="20"/>
        </w:rPr>
        <w:t>l</w:t>
      </w:r>
      <w:r w:rsidR="00753661" w:rsidRPr="007E7BC1">
        <w:rPr>
          <w:rFonts w:cs="Arial"/>
          <w:szCs w:val="20"/>
        </w:rPr>
        <w:t>e solde après approbation par l’</w:t>
      </w:r>
      <w:r w:rsidR="00753661" w:rsidRPr="000A739A">
        <w:rPr>
          <w:rFonts w:cs="Arial"/>
          <w:szCs w:val="20"/>
        </w:rPr>
        <w:t xml:space="preserve">ADEME du rapport final  définitif défini en ARTICLE 4 ci-dessus </w:t>
      </w:r>
      <w:r w:rsidR="00753661" w:rsidRPr="007E7BC1">
        <w:rPr>
          <w:rFonts w:cs="Arial"/>
          <w:szCs w:val="20"/>
        </w:rPr>
        <w:t xml:space="preserve">et sur présentation d’une facture pour solde faisant apparaître le détail des prestations restant à facturer, après vérification des dépenses concernées à justifier. </w:t>
      </w:r>
    </w:p>
    <w:p w14:paraId="71564B59" w14:textId="77777777" w:rsidR="00753661" w:rsidRPr="0097745E" w:rsidRDefault="00753661" w:rsidP="00753661">
      <w:pPr>
        <w:ind w:left="708" w:right="-20"/>
        <w:rPr>
          <w:rFonts w:cs="Arial"/>
          <w:b/>
          <w:i/>
          <w:szCs w:val="20"/>
          <w:u w:val="single"/>
        </w:rPr>
      </w:pPr>
    </w:p>
    <w:p w14:paraId="3F431F54" w14:textId="77777777" w:rsidR="00B4461A" w:rsidRPr="00772E7F" w:rsidRDefault="00B4461A" w:rsidP="00087998">
      <w:pPr>
        <w:pStyle w:val="Titre2"/>
      </w:pPr>
      <w:bookmarkStart w:id="15" w:name="_Hlk513459726"/>
      <w:r w:rsidRPr="00772E7F">
        <w:lastRenderedPageBreak/>
        <w:t>Factures et conditions de versement</w:t>
      </w:r>
    </w:p>
    <w:p w14:paraId="0D15B30F" w14:textId="77777777" w:rsidR="00B4461A" w:rsidRPr="00772E7F" w:rsidRDefault="00B4461A" w:rsidP="00B4461A">
      <w:pPr>
        <w:keepNext/>
        <w:keepLines/>
        <w:spacing w:line="276" w:lineRule="auto"/>
      </w:pPr>
    </w:p>
    <w:p w14:paraId="1482FC40" w14:textId="77777777" w:rsidR="00B4461A" w:rsidRPr="00772E7F" w:rsidRDefault="00B4461A" w:rsidP="00B4461A">
      <w:pPr>
        <w:keepNext/>
        <w:keepLines/>
        <w:spacing w:line="276" w:lineRule="auto"/>
        <w:rPr>
          <w:rFonts w:cs="Arial"/>
        </w:rPr>
      </w:pPr>
      <w:r w:rsidRPr="00772E7F">
        <w:rPr>
          <w:rFonts w:cs="Arial"/>
        </w:rPr>
        <w:t>En application des dispositions des textes réglementaires</w:t>
      </w:r>
      <w:r w:rsidRPr="00772E7F">
        <w:rPr>
          <w:rStyle w:val="Appelnotedebasdep"/>
          <w:rFonts w:cs="Arial"/>
        </w:rPr>
        <w:footnoteReference w:id="1"/>
      </w:r>
      <w:r w:rsidRPr="00772E7F">
        <w:rPr>
          <w:rFonts w:cs="Arial"/>
        </w:rPr>
        <w:t>, le titulaire du marché ainsi que son ou ses sous-traitants admis au paiement direct ont l’obligation de transmettre à l’ADEME leurs factures sous forme dématérialisée au travers d’une solution informatique pour la gestion budgétaire, financière et comptable de l’Etat dénommée « Chorus Pro », mutualisée et gratuite.</w:t>
      </w:r>
    </w:p>
    <w:p w14:paraId="4D5170E1" w14:textId="77777777" w:rsidR="00B4461A" w:rsidRPr="00772E7F" w:rsidRDefault="00B4461A" w:rsidP="00B4461A">
      <w:pPr>
        <w:spacing w:line="276" w:lineRule="auto"/>
        <w:rPr>
          <w:rFonts w:cs="Arial"/>
        </w:rPr>
      </w:pPr>
    </w:p>
    <w:p w14:paraId="48644CE4" w14:textId="77777777" w:rsidR="00B4461A" w:rsidRPr="00772E7F" w:rsidRDefault="00B4461A" w:rsidP="00B4461A">
      <w:pPr>
        <w:pStyle w:val="NIVEAU3ALIGNE"/>
        <w:spacing w:line="276" w:lineRule="auto"/>
        <w:ind w:left="0" w:firstLine="0"/>
        <w:rPr>
          <w:rFonts w:ascii="Arial" w:hAnsi="Arial"/>
        </w:rPr>
      </w:pPr>
      <w:r w:rsidRPr="00772E7F">
        <w:rPr>
          <w:rFonts w:ascii="Arial" w:hAnsi="Arial"/>
        </w:rPr>
        <w:t>Chaque facture devra faire apparaître distinctement, les mentions légales</w:t>
      </w:r>
      <w:r w:rsidRPr="00772E7F">
        <w:rPr>
          <w:rStyle w:val="Appelnotedebasdep"/>
          <w:rFonts w:ascii="Arial" w:hAnsi="Arial"/>
        </w:rPr>
        <w:footnoteReference w:id="2"/>
      </w:r>
      <w:r w:rsidRPr="00772E7F">
        <w:rPr>
          <w:rFonts w:ascii="Arial" w:hAnsi="Arial"/>
        </w:rPr>
        <w:t> et plus particulièrement :</w:t>
      </w:r>
    </w:p>
    <w:p w14:paraId="4AE6A8E9" w14:textId="77777777" w:rsidR="00B4461A" w:rsidRPr="00772E7F" w:rsidRDefault="00B4461A" w:rsidP="00B4461A">
      <w:pPr>
        <w:pStyle w:val="NIVEAU3ALIGNE"/>
        <w:spacing w:line="276" w:lineRule="auto"/>
        <w:ind w:left="0" w:firstLine="0"/>
        <w:rPr>
          <w:rFonts w:ascii="Arial" w:hAnsi="Arial"/>
        </w:rPr>
      </w:pPr>
    </w:p>
    <w:p w14:paraId="0DEAC392"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le nom et l’adresse du titulaire,</w:t>
      </w:r>
    </w:p>
    <w:p w14:paraId="025D721D"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le numéro et l’objet du marché,</w:t>
      </w:r>
    </w:p>
    <w:p w14:paraId="55EF6D3E"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la date de facturation,</w:t>
      </w:r>
    </w:p>
    <w:p w14:paraId="5D3ED1E5"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 xml:space="preserve">l’indication en clair des prestations effectuées avec le détail, le cas échéant, des </w:t>
      </w:r>
      <w:r w:rsidRPr="00772E7F">
        <w:rPr>
          <w:rFonts w:ascii="Arial" w:hAnsi="Arial"/>
        </w:rPr>
        <w:tab/>
        <w:t>quantités et des prix unitaires facturés,</w:t>
      </w:r>
    </w:p>
    <w:p w14:paraId="4E071E06"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la période de réalisation des prestations,</w:t>
      </w:r>
    </w:p>
    <w:p w14:paraId="0217B23C"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le montant hors TVA des prestations dues,</w:t>
      </w:r>
    </w:p>
    <w:p w14:paraId="621D6A68"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le taux et le montant de la TVA,</w:t>
      </w:r>
    </w:p>
    <w:p w14:paraId="1D8803FC" w14:textId="77777777" w:rsidR="00B4461A" w:rsidRPr="00772E7F" w:rsidRDefault="00B4461A" w:rsidP="00B4461A">
      <w:pPr>
        <w:pStyle w:val="NIVEAU3ALIGNE"/>
        <w:numPr>
          <w:ilvl w:val="0"/>
          <w:numId w:val="14"/>
        </w:numPr>
        <w:spacing w:line="276" w:lineRule="auto"/>
        <w:ind w:firstLine="0"/>
        <w:rPr>
          <w:rFonts w:ascii="Arial" w:hAnsi="Arial"/>
        </w:rPr>
      </w:pPr>
      <w:r w:rsidRPr="00772E7F">
        <w:rPr>
          <w:rFonts w:ascii="Arial" w:hAnsi="Arial"/>
        </w:rPr>
        <w:t>le montant total TTC à régler par l’ADEME</w:t>
      </w:r>
    </w:p>
    <w:p w14:paraId="060D89C1" w14:textId="77777777" w:rsidR="00B4461A" w:rsidRPr="00772E7F" w:rsidRDefault="00B4461A" w:rsidP="00B4461A">
      <w:pPr>
        <w:pStyle w:val="NIVEAU3ALIGNE"/>
        <w:spacing w:line="276" w:lineRule="auto"/>
        <w:ind w:left="0" w:firstLine="0"/>
        <w:rPr>
          <w:rFonts w:ascii="Arial" w:hAnsi="Arial"/>
        </w:rPr>
      </w:pPr>
    </w:p>
    <w:p w14:paraId="2659D629" w14:textId="2100675C" w:rsidR="00B4461A" w:rsidRPr="00772E7F" w:rsidRDefault="00B4461A" w:rsidP="00087998">
      <w:pPr>
        <w:pStyle w:val="NIVEAU3ALIGNE"/>
        <w:keepNext/>
        <w:keepLines/>
        <w:spacing w:line="276" w:lineRule="auto"/>
        <w:ind w:left="0" w:right="-23" w:firstLine="0"/>
        <w:rPr>
          <w:rFonts w:ascii="Arial" w:hAnsi="Arial"/>
        </w:rPr>
      </w:pPr>
      <w:r w:rsidRPr="00772E7F">
        <w:rPr>
          <w:rFonts w:ascii="Arial" w:hAnsi="Arial"/>
        </w:rPr>
        <w:t>Pour le dépôt des factures électroniques sur le portail « Chorus Pro » les mentions à saisir sont les suivantes :</w:t>
      </w:r>
      <w:r w:rsidR="00087998">
        <w:rPr>
          <w:rFonts w:ascii="Arial" w:hAnsi="Arial"/>
        </w:rPr>
        <w:t xml:space="preserve"> </w:t>
      </w:r>
      <w:r w:rsidRPr="00772E7F">
        <w:rPr>
          <w:rFonts w:ascii="Arial" w:hAnsi="Arial"/>
        </w:rPr>
        <w:t>le numéro de Siret 385 290 309 00454, qui identifiera l’ADEME en tant que destinataire de la facture</w:t>
      </w:r>
    </w:p>
    <w:p w14:paraId="5F79B790" w14:textId="7668357E" w:rsidR="00B4461A" w:rsidRPr="00772E7F" w:rsidRDefault="00B4461A" w:rsidP="003E77C8">
      <w:pPr>
        <w:pStyle w:val="NIVEAU3ALIGNE"/>
        <w:numPr>
          <w:ilvl w:val="0"/>
          <w:numId w:val="15"/>
        </w:numPr>
        <w:pBdr>
          <w:top w:val="single" w:sz="4" w:space="1" w:color="auto"/>
          <w:left w:val="single" w:sz="4" w:space="4" w:color="auto"/>
          <w:bottom w:val="single" w:sz="4" w:space="1" w:color="auto"/>
          <w:right w:val="single" w:sz="4" w:space="4" w:color="auto"/>
        </w:pBdr>
        <w:spacing w:line="276" w:lineRule="auto"/>
        <w:ind w:firstLine="0"/>
        <w:rPr>
          <w:rFonts w:ascii="Arial" w:hAnsi="Arial"/>
        </w:rPr>
      </w:pPr>
      <w:r w:rsidRPr="00772E7F">
        <w:rPr>
          <w:rFonts w:ascii="Arial" w:hAnsi="Arial"/>
        </w:rPr>
        <w:t xml:space="preserve">le code service : </w:t>
      </w:r>
      <w:r w:rsidR="0057604B">
        <w:rPr>
          <w:rFonts w:ascii="Arial" w:hAnsi="Arial"/>
        </w:rPr>
        <w:t>72</w:t>
      </w:r>
    </w:p>
    <w:p w14:paraId="5B83F2E4" w14:textId="77777777" w:rsidR="00B4461A" w:rsidRPr="00772E7F" w:rsidRDefault="00B4461A" w:rsidP="003E77C8">
      <w:pPr>
        <w:pStyle w:val="NIVEAU3ALIGNE"/>
        <w:numPr>
          <w:ilvl w:val="0"/>
          <w:numId w:val="15"/>
        </w:numPr>
        <w:pBdr>
          <w:top w:val="single" w:sz="4" w:space="1" w:color="auto"/>
          <w:left w:val="single" w:sz="4" w:space="4" w:color="auto"/>
          <w:bottom w:val="single" w:sz="4" w:space="1" w:color="auto"/>
          <w:right w:val="single" w:sz="4" w:space="4" w:color="auto"/>
        </w:pBdr>
        <w:spacing w:line="276" w:lineRule="auto"/>
        <w:ind w:firstLine="0"/>
        <w:rPr>
          <w:rFonts w:ascii="Arial" w:hAnsi="Arial"/>
        </w:rPr>
      </w:pPr>
      <w:r w:rsidRPr="00772E7F">
        <w:rPr>
          <w:rFonts w:ascii="Arial" w:hAnsi="Arial"/>
        </w:rPr>
        <w:t>et le numéro d’engagement : ………..</w:t>
      </w:r>
    </w:p>
    <w:p w14:paraId="7009FE06" w14:textId="77777777" w:rsidR="00B4461A" w:rsidRPr="00772E7F" w:rsidRDefault="00B4461A" w:rsidP="00B4461A">
      <w:pPr>
        <w:tabs>
          <w:tab w:val="left" w:pos="580"/>
          <w:tab w:val="right" w:pos="8920"/>
        </w:tabs>
        <w:spacing w:line="276" w:lineRule="auto"/>
      </w:pPr>
    </w:p>
    <w:p w14:paraId="4A632D48" w14:textId="77777777" w:rsidR="00B4461A" w:rsidRPr="00772E7F" w:rsidRDefault="00B4461A" w:rsidP="00B4461A">
      <w:pPr>
        <w:tabs>
          <w:tab w:val="left" w:pos="580"/>
          <w:tab w:val="right" w:pos="8920"/>
        </w:tabs>
        <w:spacing w:line="276" w:lineRule="auto"/>
        <w:rPr>
          <w:rFonts w:cs="Arial"/>
        </w:rPr>
      </w:pPr>
      <w:r w:rsidRPr="00772E7F">
        <w:rPr>
          <w:rFonts w:cs="Arial"/>
        </w:rPr>
        <w:t>Si les coordonnées bancaires (BIC-IBAN) ne sont pas mentionnées sur la facture, elles devront être fournies avec la première facture, ou avec une autre facture en cas de changement de coordonnées bancaires.</w:t>
      </w:r>
    </w:p>
    <w:p w14:paraId="59CCFBCC" w14:textId="77777777" w:rsidR="00B4461A" w:rsidRPr="00772E7F" w:rsidRDefault="00B4461A" w:rsidP="00B4461A">
      <w:pPr>
        <w:tabs>
          <w:tab w:val="left" w:pos="580"/>
          <w:tab w:val="right" w:pos="8920"/>
        </w:tabs>
        <w:spacing w:line="276" w:lineRule="auto"/>
        <w:rPr>
          <w:rFonts w:cs="Arial"/>
        </w:rPr>
      </w:pPr>
    </w:p>
    <w:p w14:paraId="27E49661" w14:textId="57D2C872" w:rsidR="00B4461A" w:rsidRPr="00772E7F" w:rsidRDefault="00B4461A" w:rsidP="00B4461A">
      <w:pPr>
        <w:tabs>
          <w:tab w:val="left" w:pos="580"/>
          <w:tab w:val="right" w:pos="8920"/>
        </w:tabs>
        <w:spacing w:line="276" w:lineRule="auto"/>
        <w:rPr>
          <w:rFonts w:cs="Arial"/>
        </w:rPr>
      </w:pPr>
      <w:r w:rsidRPr="00772E7F">
        <w:rPr>
          <w:rFonts w:cs="Arial"/>
        </w:rPr>
        <w:t xml:space="preserve">La dépense afférente sera mandatée et liquidée par le Président de l’ADEME. Le mandatement et le paiement des versements tels que prévus à l'article </w:t>
      </w:r>
      <w:r w:rsidR="00716711">
        <w:rPr>
          <w:rFonts w:cs="Arial"/>
        </w:rPr>
        <w:fldChar w:fldCharType="begin"/>
      </w:r>
      <w:r w:rsidR="00716711">
        <w:rPr>
          <w:rFonts w:cs="Arial"/>
        </w:rPr>
        <w:instrText xml:space="preserve"> REF _Ref529354484 \r \h </w:instrText>
      </w:r>
      <w:r w:rsidR="00716711">
        <w:rPr>
          <w:rFonts w:cs="Arial"/>
        </w:rPr>
      </w:r>
      <w:r w:rsidR="00716711">
        <w:rPr>
          <w:rFonts w:cs="Arial"/>
        </w:rPr>
        <w:fldChar w:fldCharType="separate"/>
      </w:r>
      <w:r w:rsidR="008C73BD">
        <w:rPr>
          <w:rFonts w:cs="Arial"/>
        </w:rPr>
        <w:t>7.2. -</w:t>
      </w:r>
      <w:r w:rsidR="00716711">
        <w:rPr>
          <w:rFonts w:cs="Arial"/>
        </w:rPr>
        <w:fldChar w:fldCharType="end"/>
      </w:r>
      <w:r w:rsidRPr="00772E7F">
        <w:rPr>
          <w:rFonts w:cs="Arial"/>
        </w:rPr>
        <w:t xml:space="preserve"> ci-dessus, devront intervenir dans</w:t>
      </w:r>
      <w:r w:rsidRPr="00772E7F">
        <w:rPr>
          <w:rFonts w:cs="Arial"/>
          <w:color w:val="FF0000"/>
        </w:rPr>
        <w:t xml:space="preserve"> </w:t>
      </w:r>
      <w:r w:rsidRPr="00772E7F">
        <w:rPr>
          <w:rFonts w:cs="Arial"/>
        </w:rPr>
        <w:t>un délai de soixante jours, comptés à partir de la date de réception par l'ADEME de la facture du titulaire</w:t>
      </w:r>
      <w:r w:rsidRPr="00772E7F">
        <w:rPr>
          <w:rStyle w:val="Appelnotedebasdep"/>
          <w:rFonts w:cs="Arial"/>
        </w:rPr>
        <w:footnoteReference w:id="3"/>
      </w:r>
      <w:r w:rsidRPr="00772E7F">
        <w:rPr>
          <w:rFonts w:cs="Arial"/>
        </w:rPr>
        <w:t>, sous réserve de la constatation de la conformité des prestations facturées.</w:t>
      </w:r>
    </w:p>
    <w:p w14:paraId="0769D5D8" w14:textId="77777777" w:rsidR="00B4461A" w:rsidRPr="00772E7F" w:rsidRDefault="00B4461A" w:rsidP="00B4461A">
      <w:pPr>
        <w:tabs>
          <w:tab w:val="left" w:pos="580"/>
          <w:tab w:val="right" w:pos="8920"/>
        </w:tabs>
        <w:spacing w:line="276" w:lineRule="auto"/>
        <w:rPr>
          <w:rFonts w:cs="Arial"/>
        </w:rPr>
      </w:pPr>
    </w:p>
    <w:p w14:paraId="023D6157" w14:textId="77777777" w:rsidR="00B4461A" w:rsidRPr="00772E7F" w:rsidRDefault="00B4461A" w:rsidP="00B4461A">
      <w:pPr>
        <w:spacing w:line="276" w:lineRule="auto"/>
        <w:rPr>
          <w:rFonts w:cs="Arial"/>
        </w:rPr>
      </w:pPr>
      <w:r w:rsidRPr="00772E7F">
        <w:rPr>
          <w:rFonts w:cs="Arial"/>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07CBFDFB" w14:textId="77777777" w:rsidR="00B4461A" w:rsidRPr="00772E7F" w:rsidRDefault="00B4461A" w:rsidP="00B4461A">
      <w:pPr>
        <w:spacing w:line="276" w:lineRule="auto"/>
        <w:rPr>
          <w:rFonts w:cs="Arial"/>
        </w:rPr>
      </w:pPr>
    </w:p>
    <w:p w14:paraId="37DB4294" w14:textId="77777777" w:rsidR="00B4461A" w:rsidRPr="00772E7F" w:rsidRDefault="00B4461A" w:rsidP="00B4461A">
      <w:pPr>
        <w:spacing w:line="276" w:lineRule="auto"/>
        <w:rPr>
          <w:rFonts w:cs="Arial"/>
        </w:rPr>
      </w:pPr>
      <w:r w:rsidRPr="00772E7F">
        <w:rPr>
          <w:rFonts w:cs="Arial"/>
        </w:rPr>
        <w:t>Le comptable assignataire de la dépense sera l'Agent Comptable de l'ADEME.</w:t>
      </w:r>
    </w:p>
    <w:p w14:paraId="719601AB" w14:textId="77777777" w:rsidR="00B4461A" w:rsidRPr="00772E7F" w:rsidRDefault="00B4461A" w:rsidP="00B4461A">
      <w:pPr>
        <w:spacing w:line="276" w:lineRule="auto"/>
        <w:rPr>
          <w:rFonts w:cs="Arial"/>
        </w:rPr>
      </w:pPr>
    </w:p>
    <w:p w14:paraId="22CAECD7" w14:textId="77777777" w:rsidR="00B4461A" w:rsidRPr="00772E7F" w:rsidRDefault="00B4461A" w:rsidP="00B4461A">
      <w:pPr>
        <w:spacing w:line="276" w:lineRule="auto"/>
        <w:rPr>
          <w:rFonts w:cs="Arial"/>
          <w:color w:val="000000"/>
        </w:rPr>
      </w:pPr>
      <w:r w:rsidRPr="00772E7F">
        <w:rPr>
          <w:rFonts w:cs="Arial"/>
          <w:color w:val="000000"/>
        </w:rPr>
        <w:t>Le mode de règlement adopté est le virement bancaire.</w:t>
      </w:r>
    </w:p>
    <w:p w14:paraId="5FA899F7" w14:textId="77777777" w:rsidR="00B4461A" w:rsidRPr="00772E7F" w:rsidRDefault="00B4461A" w:rsidP="00B4461A">
      <w:pPr>
        <w:tabs>
          <w:tab w:val="right" w:pos="8920"/>
        </w:tabs>
        <w:spacing w:line="276" w:lineRule="auto"/>
      </w:pPr>
    </w:p>
    <w:p w14:paraId="62278380" w14:textId="77777777" w:rsidR="00B4461A" w:rsidRPr="00772E7F" w:rsidRDefault="00B4461A" w:rsidP="00087998">
      <w:pPr>
        <w:pStyle w:val="Titre2"/>
      </w:pPr>
      <w:r w:rsidRPr="00772E7F">
        <w:lastRenderedPageBreak/>
        <w:t>Retard de versement</w:t>
      </w:r>
    </w:p>
    <w:p w14:paraId="20ECBF7C" w14:textId="77777777" w:rsidR="00B4461A" w:rsidRPr="00772E7F" w:rsidRDefault="00B4461A" w:rsidP="00B4461A">
      <w:pPr>
        <w:keepNext/>
        <w:keepLines/>
        <w:tabs>
          <w:tab w:val="right" w:pos="8920"/>
        </w:tabs>
        <w:spacing w:line="276" w:lineRule="auto"/>
        <w:ind w:right="-23"/>
      </w:pPr>
    </w:p>
    <w:p w14:paraId="357AC6CC" w14:textId="77777777" w:rsidR="00B4461A" w:rsidRPr="00772E7F" w:rsidRDefault="00B4461A" w:rsidP="00B4461A">
      <w:pPr>
        <w:keepNext/>
        <w:keepLines/>
        <w:tabs>
          <w:tab w:val="right" w:pos="8920"/>
        </w:tabs>
        <w:spacing w:line="276" w:lineRule="auto"/>
        <w:ind w:right="-23"/>
      </w:pPr>
      <w:r w:rsidRPr="00772E7F">
        <w:t>Si, du fait de l'ADEME, le paiement se trouvait différé de plus de soixante (60) jours à compter de la date de réception de la facture, l’ADEME s’obligera au paiement des intérêts moratoires au taux légal en vigueur.</w:t>
      </w:r>
    </w:p>
    <w:p w14:paraId="46DFB749" w14:textId="77777777" w:rsidR="00B4461A" w:rsidRPr="00772E7F" w:rsidRDefault="00B4461A" w:rsidP="00B4461A">
      <w:pPr>
        <w:pStyle w:val="NIVEAU1SOULIGNE"/>
        <w:spacing w:line="276" w:lineRule="auto"/>
        <w:rPr>
          <w:rFonts w:ascii="Arial" w:hAnsi="Arial"/>
          <w:u w:val="none"/>
        </w:rPr>
      </w:pPr>
    </w:p>
    <w:p w14:paraId="0F874F07" w14:textId="77777777" w:rsidR="00B4461A" w:rsidRPr="00772E7F" w:rsidRDefault="00B4461A" w:rsidP="00087998">
      <w:pPr>
        <w:pStyle w:val="Titre2"/>
      </w:pPr>
      <w:r w:rsidRPr="00772E7F">
        <w:t>Nantissement et cession de créances</w:t>
      </w:r>
    </w:p>
    <w:p w14:paraId="54EF7B69" w14:textId="77777777" w:rsidR="00B4461A" w:rsidRPr="00772E7F" w:rsidRDefault="00B4461A" w:rsidP="00B4461A">
      <w:pPr>
        <w:ind w:left="709" w:hanging="284"/>
        <w:rPr>
          <w:color w:val="000000"/>
        </w:rPr>
      </w:pPr>
    </w:p>
    <w:p w14:paraId="025E4A02" w14:textId="77777777" w:rsidR="00B4461A" w:rsidRPr="00772E7F" w:rsidRDefault="00B4461A" w:rsidP="00B4461A">
      <w:r w:rsidRPr="00772E7F">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7649E08D" w14:textId="77777777" w:rsidR="00B4461A" w:rsidRPr="00772E7F" w:rsidRDefault="00B4461A" w:rsidP="00B4461A"/>
    <w:p w14:paraId="0B38796A" w14:textId="77777777" w:rsidR="00B4461A" w:rsidRPr="00772E7F" w:rsidRDefault="00B4461A" w:rsidP="00B4461A">
      <w:pPr>
        <w:jc w:val="center"/>
      </w:pPr>
      <w:r w:rsidRPr="00772E7F">
        <w:t>ADEME - AGENT COMPTABLE</w:t>
      </w:r>
    </w:p>
    <w:p w14:paraId="10968930" w14:textId="77777777" w:rsidR="00B4461A" w:rsidRPr="00772E7F" w:rsidRDefault="00B4461A" w:rsidP="00B4461A">
      <w:pPr>
        <w:jc w:val="center"/>
      </w:pPr>
      <w:r w:rsidRPr="00772E7F">
        <w:t>20 avenue du Grésillé- BP 90406 – 49004 Angers Cedex 01</w:t>
      </w:r>
    </w:p>
    <w:p w14:paraId="7A19BA52" w14:textId="77777777" w:rsidR="00B4461A" w:rsidRPr="00772E7F" w:rsidRDefault="00B4461A" w:rsidP="00B4461A">
      <w:pPr>
        <w:jc w:val="center"/>
      </w:pPr>
    </w:p>
    <w:p w14:paraId="480DCB5B" w14:textId="77777777" w:rsidR="00B4461A" w:rsidRPr="00772E7F" w:rsidRDefault="00B4461A" w:rsidP="00B4461A">
      <w:pPr>
        <w:pStyle w:val="NIVEAU1SOULIGNE"/>
        <w:spacing w:line="276" w:lineRule="auto"/>
        <w:rPr>
          <w:rFonts w:ascii="Arial" w:hAnsi="Arial" w:cs="Arial"/>
          <w:u w:val="none"/>
        </w:rPr>
      </w:pPr>
      <w:r w:rsidRPr="00772E7F">
        <w:rPr>
          <w:rFonts w:ascii="Arial" w:hAnsi="Arial" w:cs="Arial"/>
          <w:u w:val="none"/>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543F4DBB" w14:textId="77777777" w:rsidR="00B4461A" w:rsidRDefault="00B4461A" w:rsidP="00B4461A">
      <w:pPr>
        <w:pStyle w:val="NIVEAU1SOULIGNE"/>
        <w:spacing w:line="276" w:lineRule="auto"/>
        <w:rPr>
          <w:rFonts w:ascii="Arial" w:hAnsi="Arial"/>
          <w:u w:val="none"/>
        </w:rPr>
      </w:pPr>
    </w:p>
    <w:p w14:paraId="6E7F52CE" w14:textId="77777777" w:rsidR="00EF4D1C" w:rsidRDefault="00EF4D1C" w:rsidP="00671CFE">
      <w:pPr>
        <w:pStyle w:val="NIVEAU1SOULIGNE"/>
        <w:spacing w:line="276" w:lineRule="auto"/>
        <w:rPr>
          <w:rFonts w:ascii="Arial" w:hAnsi="Arial"/>
          <w:u w:val="none"/>
        </w:rPr>
      </w:pPr>
    </w:p>
    <w:p w14:paraId="5F34FC93" w14:textId="77777777" w:rsidR="00671CFE" w:rsidRPr="006B0928" w:rsidRDefault="00671CFE" w:rsidP="00087998">
      <w:pPr>
        <w:pStyle w:val="Titre2"/>
      </w:pPr>
      <w:r w:rsidRPr="006B0928">
        <w:t>Variation dans les prix</w:t>
      </w:r>
    </w:p>
    <w:p w14:paraId="0ECA75B6" w14:textId="77777777" w:rsidR="00671CFE" w:rsidRDefault="00671CFE" w:rsidP="00671CFE"/>
    <w:p w14:paraId="372C99CE" w14:textId="05F1C6CA" w:rsidR="00671CFE" w:rsidRDefault="00671CFE" w:rsidP="00E231FB">
      <w:r>
        <w:t>Compte tenu de la durée prévisionnelle du marché </w:t>
      </w:r>
      <w:r w:rsidRPr="006B0928">
        <w:t>:</w:t>
      </w:r>
      <w:r w:rsidR="00E231FB">
        <w:t xml:space="preserve"> l</w:t>
      </w:r>
      <w:r>
        <w:t xml:space="preserve">es prix sont révisables </w:t>
      </w:r>
    </w:p>
    <w:p w14:paraId="45153792" w14:textId="77777777" w:rsidR="00671CFE" w:rsidRDefault="00671CFE" w:rsidP="00671CFE"/>
    <w:p w14:paraId="0FD63CF7" w14:textId="62A1F306" w:rsidR="00671CFE" w:rsidRPr="005064EA" w:rsidRDefault="009D1DE0" w:rsidP="009D1DE0">
      <w:pPr>
        <w:pStyle w:val="Style2"/>
        <w:numPr>
          <w:ilvl w:val="0"/>
          <w:numId w:val="0"/>
        </w:numPr>
        <w:ind w:left="1440"/>
        <w:rPr>
          <w:b w:val="0"/>
          <w:bCs/>
          <w:i/>
          <w:iCs/>
        </w:rPr>
      </w:pPr>
      <w:r>
        <w:rPr>
          <w:b w:val="0"/>
          <w:bCs/>
          <w:i/>
          <w:iCs/>
        </w:rPr>
        <w:t xml:space="preserve">A) </w:t>
      </w:r>
      <w:r w:rsidR="00671CFE" w:rsidRPr="005064EA">
        <w:rPr>
          <w:b w:val="0"/>
          <w:bCs/>
          <w:i/>
          <w:iCs/>
        </w:rPr>
        <w:t>Mois d’établissement des prix du marché</w:t>
      </w:r>
    </w:p>
    <w:p w14:paraId="28ED7C2A" w14:textId="77777777" w:rsidR="00671CFE" w:rsidRDefault="00671CFE" w:rsidP="00671CFE"/>
    <w:p w14:paraId="39C12615" w14:textId="77777777" w:rsidR="00671CFE" w:rsidRDefault="00671CFE" w:rsidP="00671CFE">
      <w:r>
        <w:t>Le mois m0 est le mois correspondant à la date de remise de l’offre finale définitive (après négociation le cas échéant) : Mois de XXXX</w:t>
      </w:r>
    </w:p>
    <w:p w14:paraId="41DED0C4" w14:textId="77777777" w:rsidR="00671CFE" w:rsidRDefault="00671CFE" w:rsidP="00671CFE"/>
    <w:p w14:paraId="1BFBC094" w14:textId="6428530A" w:rsidR="00671CFE" w:rsidRPr="005064EA" w:rsidRDefault="009D1DE0" w:rsidP="009D1DE0">
      <w:pPr>
        <w:pStyle w:val="Style2"/>
        <w:numPr>
          <w:ilvl w:val="0"/>
          <w:numId w:val="0"/>
        </w:numPr>
        <w:ind w:left="1440"/>
        <w:rPr>
          <w:b w:val="0"/>
          <w:bCs/>
          <w:i/>
          <w:iCs/>
        </w:rPr>
      </w:pPr>
      <w:r>
        <w:rPr>
          <w:b w:val="0"/>
          <w:bCs/>
          <w:i/>
          <w:iCs/>
        </w:rPr>
        <w:t xml:space="preserve">B)  </w:t>
      </w:r>
      <w:r w:rsidR="00671CFE" w:rsidRPr="005064EA">
        <w:rPr>
          <w:b w:val="0"/>
          <w:bCs/>
          <w:i/>
          <w:iCs/>
        </w:rPr>
        <w:t>Index et indices de variation des prix</w:t>
      </w:r>
    </w:p>
    <w:p w14:paraId="2417AB49" w14:textId="77777777" w:rsidR="00671CFE" w:rsidRDefault="00671CFE" w:rsidP="00671CFE">
      <w:pPr>
        <w:pStyle w:val="Style3"/>
        <w:numPr>
          <w:ilvl w:val="0"/>
          <w:numId w:val="0"/>
        </w:numPr>
        <w:ind w:left="644" w:hanging="360"/>
      </w:pPr>
    </w:p>
    <w:p w14:paraId="3B12C7DE" w14:textId="77777777" w:rsidR="00671CFE" w:rsidRDefault="00671CFE" w:rsidP="00671CFE">
      <w:r>
        <w:t xml:space="preserve">Les indices / index suivants sont utilisés pour calculer les variations de prix : </w:t>
      </w:r>
    </w:p>
    <w:p w14:paraId="5A8A59E7" w14:textId="77777777" w:rsidR="00671CFE" w:rsidRDefault="00671CFE" w:rsidP="00671CFE"/>
    <w:p w14:paraId="32581DFA" w14:textId="348C8AC1" w:rsidR="006D4827" w:rsidRDefault="006D4827" w:rsidP="006D4827">
      <w:pPr>
        <w:pStyle w:val="Paragraphedeliste"/>
        <w:numPr>
          <w:ilvl w:val="0"/>
          <w:numId w:val="32"/>
        </w:numPr>
      </w:pPr>
      <w:r w:rsidRPr="006D4827">
        <w:t>Indice des prix de production des services français aux entreprises françaises (BtoB) − CPF 71.12 − Services d'ingénierie et services de conseil technique connexes et géomètres</w:t>
      </w:r>
      <w:r>
        <w:t xml:space="preserve"> (</w:t>
      </w:r>
      <w:r w:rsidRPr="006D4827">
        <w:t xml:space="preserve">Prix de base </w:t>
      </w:r>
      <w:r>
        <w:t>–</w:t>
      </w:r>
      <w:r w:rsidRPr="006D4827">
        <w:t xml:space="preserve"> Base 2015 </w:t>
      </w:r>
      <w:r>
        <w:t>–</w:t>
      </w:r>
      <w:r w:rsidRPr="006D4827">
        <w:t xml:space="preserve"> Données trimestrielles brutes – Identifiant </w:t>
      </w:r>
      <w:r w:rsidR="00C178EB" w:rsidRPr="00C178EB">
        <w:t>010766441</w:t>
      </w:r>
      <w:r>
        <w:t>) disponible sur le site de l’INSEE.</w:t>
      </w:r>
    </w:p>
    <w:p w14:paraId="3B1F4792" w14:textId="77777777" w:rsidR="006D4827" w:rsidRDefault="006D4827" w:rsidP="006D4827"/>
    <w:p w14:paraId="637897DE" w14:textId="77777777" w:rsidR="00AE78B9" w:rsidRPr="00C36428" w:rsidRDefault="00AE78B9" w:rsidP="00AE78B9">
      <w:pPr>
        <w:pStyle w:val="Style2"/>
        <w:numPr>
          <w:ilvl w:val="0"/>
          <w:numId w:val="0"/>
        </w:numPr>
        <w:ind w:left="1440"/>
        <w:rPr>
          <w:b w:val="0"/>
          <w:bCs/>
          <w:i/>
          <w:iCs/>
        </w:rPr>
      </w:pPr>
      <w:r w:rsidRPr="00C36428">
        <w:rPr>
          <w:b w:val="0"/>
          <w:bCs/>
          <w:i/>
          <w:iCs/>
        </w:rPr>
        <w:t>C) Modalités d’actualisation ou de révision des primes, pénalités et indemnités :</w:t>
      </w:r>
    </w:p>
    <w:p w14:paraId="24671E94" w14:textId="77777777" w:rsidR="00AE78B9" w:rsidRDefault="00AE78B9" w:rsidP="00AE78B9">
      <w:pPr>
        <w:pStyle w:val="Paragraphedeliste"/>
        <w:ind w:left="720"/>
      </w:pPr>
    </w:p>
    <w:p w14:paraId="230CE211" w14:textId="77777777" w:rsidR="00AE78B9" w:rsidRDefault="00AE78B9" w:rsidP="00AE78B9">
      <w:pPr>
        <w:pStyle w:val="Paragraphedeliste"/>
        <w:ind w:left="720"/>
      </w:pPr>
      <w:r>
        <w:t>Sans objet</w:t>
      </w:r>
    </w:p>
    <w:p w14:paraId="404978E6" w14:textId="77777777" w:rsidR="00AE78B9" w:rsidRDefault="00AE78B9" w:rsidP="00AE78B9">
      <w:pPr>
        <w:pStyle w:val="Paragraphedeliste"/>
        <w:ind w:left="720"/>
      </w:pPr>
    </w:p>
    <w:p w14:paraId="5DAFD769" w14:textId="77777777" w:rsidR="00AE78B9" w:rsidRPr="00C36428" w:rsidRDefault="00AE78B9" w:rsidP="00AE78B9">
      <w:pPr>
        <w:pStyle w:val="Style2"/>
        <w:numPr>
          <w:ilvl w:val="0"/>
          <w:numId w:val="0"/>
        </w:numPr>
        <w:ind w:left="1440"/>
        <w:rPr>
          <w:b w:val="0"/>
          <w:bCs/>
          <w:i/>
          <w:iCs/>
        </w:rPr>
      </w:pPr>
      <w:r w:rsidRPr="00C36428">
        <w:rPr>
          <w:b w:val="0"/>
          <w:bCs/>
          <w:i/>
          <w:iCs/>
        </w:rPr>
        <w:t>D) Actualisation ou révision provisoire :</w:t>
      </w:r>
    </w:p>
    <w:p w14:paraId="3DE7B867" w14:textId="77777777" w:rsidR="00AE78B9" w:rsidRDefault="00AE78B9" w:rsidP="00AE78B9">
      <w:pPr>
        <w:pStyle w:val="Paragraphedeliste"/>
        <w:ind w:left="720"/>
      </w:pPr>
    </w:p>
    <w:p w14:paraId="7D9A1869" w14:textId="77777777" w:rsidR="00AE78B9" w:rsidRDefault="00AE78B9" w:rsidP="00AE78B9">
      <w:pPr>
        <w:pStyle w:val="Paragraphedeliste"/>
        <w:ind w:left="720"/>
      </w:pPr>
      <w:r>
        <w:t>Sans objet</w:t>
      </w:r>
    </w:p>
    <w:p w14:paraId="3C9D31AE" w14:textId="77777777" w:rsidR="00671CFE" w:rsidRDefault="00671CFE" w:rsidP="00671CFE"/>
    <w:p w14:paraId="7587BCBF" w14:textId="77777777" w:rsidR="00671CFE" w:rsidRDefault="00671CFE" w:rsidP="00671CFE"/>
    <w:p w14:paraId="7360D1BC" w14:textId="7A768CC7" w:rsidR="00671CFE" w:rsidRDefault="00671CFE" w:rsidP="00087998">
      <w:pPr>
        <w:pStyle w:val="Titre3"/>
      </w:pPr>
      <w:r>
        <w:t>Modalités de révision des prix</w:t>
      </w:r>
    </w:p>
    <w:p w14:paraId="645B1E4B" w14:textId="77777777" w:rsidR="00671CFE" w:rsidRDefault="00671CFE" w:rsidP="00671CFE"/>
    <w:p w14:paraId="16A60CF9" w14:textId="77777777" w:rsidR="00671CFE" w:rsidRDefault="00671CFE" w:rsidP="00671CFE">
      <w:r>
        <w:t>A l’appui des révisions de prix, le titulaire devra transmettre les calculs détaillés nécessaires à une vérification aisée avec références explicites aux index et indices correspondants.</w:t>
      </w:r>
    </w:p>
    <w:p w14:paraId="7B4C6B3E" w14:textId="77777777" w:rsidR="00671CFE" w:rsidRDefault="00671CFE" w:rsidP="00671CFE"/>
    <w:p w14:paraId="3DBB31F8" w14:textId="59C8800C" w:rsidR="00671CFE" w:rsidRDefault="00671CFE" w:rsidP="00671CFE">
      <w:r>
        <w:lastRenderedPageBreak/>
        <w:t xml:space="preserve">La révision sera menée </w:t>
      </w:r>
      <w:r w:rsidR="00B84F88">
        <w:t xml:space="preserve">annuellement à date d’anniversaire de manière rétroactive </w:t>
      </w:r>
      <w:r>
        <w:t>et portera</w:t>
      </w:r>
      <w:r w:rsidR="002B198F">
        <w:t xml:space="preserve"> sur</w:t>
      </w:r>
      <w:r>
        <w:t xml:space="preserve"> </w:t>
      </w:r>
      <w:r w:rsidR="006239A9">
        <w:t xml:space="preserve">les </w:t>
      </w:r>
      <w:r w:rsidR="00C73A27">
        <w:t>prestations</w:t>
      </w:r>
      <w:r w:rsidR="006239A9">
        <w:t xml:space="preserve"> réalisées prévues au</w:t>
      </w:r>
      <w:r>
        <w:t xml:space="preserve"> marché </w:t>
      </w:r>
      <w:r w:rsidR="006239A9">
        <w:t xml:space="preserve">et </w:t>
      </w:r>
      <w:r>
        <w:t>visées par la clause de révision.</w:t>
      </w:r>
    </w:p>
    <w:p w14:paraId="38CD3C6E" w14:textId="77777777" w:rsidR="00671CFE" w:rsidRDefault="00671CFE" w:rsidP="00671CFE"/>
    <w:p w14:paraId="407EDF3B" w14:textId="041968EA" w:rsidR="00671CFE" w:rsidRDefault="00671CFE" w:rsidP="00671CFE">
      <w:r>
        <w:t>Le montant est composé d’un ensemble d’unité de prix. La</w:t>
      </w:r>
      <w:r w:rsidRPr="00C66365">
        <w:t xml:space="preserve"> formule </w:t>
      </w:r>
      <w:r>
        <w:t>présente</w:t>
      </w:r>
      <w:r w:rsidRPr="00C66365">
        <w:t xml:space="preserve"> </w:t>
      </w:r>
      <w:r>
        <w:t xml:space="preserve">un unique coefficient de révision qui </w:t>
      </w:r>
      <w:r w:rsidRPr="00C66365">
        <w:t xml:space="preserve">est appliqué </w:t>
      </w:r>
      <w:r>
        <w:t>à l’ensemble des lignes ou unités de prix :</w:t>
      </w:r>
    </w:p>
    <w:p w14:paraId="5E46B9F7" w14:textId="77777777" w:rsidR="00671CFE" w:rsidRDefault="00671CFE" w:rsidP="00671CFE"/>
    <w:p w14:paraId="5A592945" w14:textId="77777777" w:rsidR="00671CFE" w:rsidRDefault="00671CFE" w:rsidP="00671CFE">
      <w:bookmarkStart w:id="16" w:name="_Hlk160186773"/>
    </w:p>
    <w:p w14:paraId="29913587" w14:textId="36763B69" w:rsidR="00671CFE" w:rsidRPr="00671CFE" w:rsidRDefault="00671CFE" w:rsidP="00671CFE">
      <w:pPr>
        <w:jc w:val="center"/>
      </w:pPr>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m:t>
          </m:r>
          <m:r>
            <w:rPr>
              <w:rFonts w:ascii="Cambria Math" w:hAnsi="Cambria Math"/>
            </w:rPr>
            <m:t xml:space="preserve">=0,15+0,85* </m:t>
          </m:r>
          <m:f>
            <m:fPr>
              <m:ctrlPr>
                <w:rPr>
                  <w:rFonts w:ascii="Cambria Math" w:hAnsi="Cambria Math"/>
                  <w:i/>
                </w:rPr>
              </m:ctrlPr>
            </m:fPr>
            <m:num>
              <m:r>
                <w:rPr>
                  <w:rFonts w:ascii="Cambria Math" w:hAnsi="Cambria Math"/>
                </w:rPr>
                <m:t>CPF71.12 m</m:t>
              </m:r>
            </m:num>
            <m:den>
              <m:r>
                <w:rPr>
                  <w:rFonts w:ascii="Cambria Math" w:hAnsi="Cambria Math"/>
                </w:rPr>
                <m:t>CPF71.12 0</m:t>
              </m:r>
            </m:den>
          </m:f>
        </m:oMath>
      </m:oMathPara>
    </w:p>
    <w:p w14:paraId="42BF4061" w14:textId="77777777" w:rsidR="00671CFE" w:rsidRDefault="00671CFE" w:rsidP="00671CFE"/>
    <w:p w14:paraId="3E1595E4" w14:textId="77777777" w:rsidR="00671CFE" w:rsidRDefault="00671CFE" w:rsidP="00671CFE">
      <w:r>
        <w:t>Avec :</w:t>
      </w:r>
    </w:p>
    <w:p w14:paraId="5D241EB3" w14:textId="77777777" w:rsidR="00671CFE" w:rsidRDefault="00671CFE" w:rsidP="00671CFE"/>
    <w:p w14:paraId="4DBA8ED2" w14:textId="1F974ECA" w:rsidR="00671CFE" w:rsidRDefault="006D4827" w:rsidP="00671CFE">
      <w:pPr>
        <w:pStyle w:val="Paragraphedeliste"/>
        <w:numPr>
          <w:ilvl w:val="0"/>
          <w:numId w:val="32"/>
        </w:numPr>
      </w:pPr>
      <w:r>
        <w:t>CPF71.12</w:t>
      </w:r>
      <w:r w:rsidR="00671CFE" w:rsidRPr="001D3DCB">
        <w:t xml:space="preserve"> 0 : L’ind</w:t>
      </w:r>
      <w:r w:rsidR="00A17106">
        <w:t>ice</w:t>
      </w:r>
      <w:r w:rsidR="00671CFE" w:rsidRPr="001D3DCB">
        <w:t xml:space="preserve"> </w:t>
      </w:r>
      <w:r>
        <w:t>CPF71.12</w:t>
      </w:r>
      <w:r w:rsidR="00AF24E2">
        <w:t>,</w:t>
      </w:r>
      <w:r w:rsidR="00671CFE" w:rsidRPr="001D3DCB">
        <w:t xml:space="preserve"> correspondant au mois </w:t>
      </w:r>
      <w:r w:rsidR="00671CFE">
        <w:t>m0 (date de remise de l’offre définitive).</w:t>
      </w:r>
    </w:p>
    <w:p w14:paraId="0905E74F" w14:textId="77777777" w:rsidR="00671CFE" w:rsidRDefault="00671CFE" w:rsidP="00671CFE">
      <w:r>
        <w:t>Et</w:t>
      </w:r>
    </w:p>
    <w:p w14:paraId="15AE6C9C" w14:textId="6B3F0E4F" w:rsidR="00E231FB" w:rsidRDefault="006D4827" w:rsidP="00E231FB">
      <w:pPr>
        <w:pStyle w:val="Paragraphedeliste"/>
        <w:numPr>
          <w:ilvl w:val="0"/>
          <w:numId w:val="32"/>
        </w:numPr>
      </w:pPr>
      <w:r>
        <w:t>CPF71.12</w:t>
      </w:r>
      <w:r w:rsidR="00671CFE" w:rsidRPr="00AB1F8B">
        <w:t xml:space="preserve"> m : Le dernier ind</w:t>
      </w:r>
      <w:r w:rsidR="00A17106">
        <w:t>ice</w:t>
      </w:r>
      <w:r w:rsidR="00671CFE" w:rsidRPr="00AB1F8B">
        <w:t xml:space="preserve"> </w:t>
      </w:r>
      <w:r>
        <w:t>CPF71.12</w:t>
      </w:r>
      <w:r w:rsidR="00671CFE" w:rsidRPr="00AB1F8B">
        <w:t xml:space="preserve"> publié par l’INSEE à</w:t>
      </w:r>
      <w:r w:rsidR="00E231FB">
        <w:t xml:space="preserve"> la</w:t>
      </w:r>
      <w:r w:rsidR="00671CFE">
        <w:t> </w:t>
      </w:r>
      <w:r w:rsidR="00671CFE" w:rsidRPr="00AB1F8B">
        <w:t xml:space="preserve">date </w:t>
      </w:r>
      <w:r w:rsidR="00C73A27">
        <w:t>d’anniversaire du contrat</w:t>
      </w:r>
      <w:r w:rsidR="00E231FB">
        <w:t>.</w:t>
      </w:r>
    </w:p>
    <w:p w14:paraId="532AF5C5" w14:textId="77777777" w:rsidR="00E231FB" w:rsidRDefault="00E231FB" w:rsidP="00E231FB">
      <w:pPr>
        <w:pStyle w:val="Paragraphedeliste"/>
        <w:ind w:left="720"/>
      </w:pPr>
    </w:p>
    <w:p w14:paraId="5B901A03" w14:textId="77777777" w:rsidR="00671CFE" w:rsidRPr="000700DA" w:rsidRDefault="00671CFE" w:rsidP="00671CFE">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bookmarkEnd w:id="16"/>
    <w:p w14:paraId="4242D795" w14:textId="77777777" w:rsidR="00671CFE" w:rsidRDefault="00671CFE" w:rsidP="00671CFE"/>
    <w:p w14:paraId="35609C18" w14:textId="77777777" w:rsidR="00671CFE" w:rsidRPr="00772E7F" w:rsidRDefault="00671CFE" w:rsidP="00B4461A">
      <w:pPr>
        <w:pStyle w:val="NIVEAU1SOULIGNE"/>
        <w:spacing w:line="276" w:lineRule="auto"/>
        <w:rPr>
          <w:rFonts w:ascii="Arial" w:hAnsi="Arial"/>
          <w:u w:val="none"/>
        </w:rPr>
      </w:pPr>
    </w:p>
    <w:p w14:paraId="1B95D973" w14:textId="77777777" w:rsidR="00B4461A" w:rsidRPr="00772E7F" w:rsidRDefault="00B4461A" w:rsidP="00B4461A">
      <w:pPr>
        <w:pStyle w:val="NIVEAU1SOULIGNE"/>
        <w:spacing w:line="276" w:lineRule="auto"/>
        <w:rPr>
          <w:rFonts w:ascii="Arial" w:hAnsi="Arial"/>
          <w:u w:val="none"/>
        </w:rPr>
      </w:pPr>
    </w:p>
    <w:p w14:paraId="5EC3D470" w14:textId="77777777" w:rsidR="00B4461A" w:rsidRPr="00772E7F" w:rsidRDefault="00B4461A" w:rsidP="00087998">
      <w:pPr>
        <w:pStyle w:val="Titre1"/>
      </w:pPr>
      <w:bookmarkStart w:id="17" w:name="_Hlk513459814"/>
      <w:bookmarkEnd w:id="15"/>
      <w:r w:rsidRPr="00772E7F">
        <w:t>CONFIDENTIALITE</w:t>
      </w:r>
    </w:p>
    <w:p w14:paraId="19B9A75A" w14:textId="77777777" w:rsidR="00B4461A" w:rsidRPr="00772E7F" w:rsidRDefault="00B4461A" w:rsidP="00B4461A">
      <w:pPr>
        <w:spacing w:line="276" w:lineRule="auto"/>
        <w:ind w:right="2098"/>
        <w:rPr>
          <w:b/>
          <w:u w:val="single"/>
        </w:rPr>
      </w:pPr>
    </w:p>
    <w:p w14:paraId="0255F94C" w14:textId="77777777" w:rsidR="00B4461A" w:rsidRPr="00772E7F" w:rsidRDefault="00B4461A" w:rsidP="00087998">
      <w:pPr>
        <w:pStyle w:val="Titre2"/>
      </w:pPr>
      <w:r w:rsidRPr="00772E7F">
        <w:t>Définitions</w:t>
      </w:r>
    </w:p>
    <w:p w14:paraId="374984AB" w14:textId="77777777" w:rsidR="00B4461A" w:rsidRPr="00772E7F" w:rsidRDefault="00B4461A" w:rsidP="00B4461A">
      <w:pPr>
        <w:numPr>
          <w:ilvl w:val="12"/>
          <w:numId w:val="0"/>
        </w:numPr>
        <w:tabs>
          <w:tab w:val="left" w:pos="567"/>
        </w:tabs>
        <w:spacing w:line="276" w:lineRule="auto"/>
      </w:pPr>
    </w:p>
    <w:p w14:paraId="1A736679" w14:textId="77777777" w:rsidR="00B4461A" w:rsidRPr="00772E7F" w:rsidRDefault="00B4461A" w:rsidP="003E77C8">
      <w:pPr>
        <w:pStyle w:val="Paragraphedeliste"/>
        <w:numPr>
          <w:ilvl w:val="0"/>
          <w:numId w:val="22"/>
        </w:numPr>
        <w:ind w:right="-20"/>
        <w:contextualSpacing/>
        <w:rPr>
          <w:rFonts w:cs="Arial"/>
          <w:b/>
          <w:szCs w:val="20"/>
          <w:u w:val="single"/>
        </w:rPr>
      </w:pPr>
      <w:r w:rsidRPr="00772E7F" w:rsidDel="00A527AB">
        <w:rPr>
          <w:rFonts w:cs="Arial"/>
          <w:b/>
          <w:u w:val="single"/>
        </w:rPr>
        <w:t xml:space="preserve"> </w:t>
      </w:r>
      <w:r w:rsidRPr="00772E7F">
        <w:rPr>
          <w:rFonts w:cs="Arial"/>
          <w:bCs/>
          <w:szCs w:val="20"/>
        </w:rPr>
        <w:t>«</w:t>
      </w:r>
      <w:r w:rsidRPr="00772E7F">
        <w:rPr>
          <w:rFonts w:cs="Arial"/>
          <w:b/>
          <w:bCs/>
          <w:szCs w:val="20"/>
        </w:rPr>
        <w:t xml:space="preserve"> </w:t>
      </w:r>
      <w:r w:rsidRPr="00772E7F">
        <w:rPr>
          <w:rFonts w:cs="Arial"/>
          <w:bCs/>
          <w:szCs w:val="20"/>
          <w:u w:val="single"/>
        </w:rPr>
        <w:t>Partie Emettrice</w:t>
      </w:r>
      <w:r w:rsidRPr="00772E7F">
        <w:rPr>
          <w:rFonts w:cs="Arial"/>
          <w:b/>
          <w:bCs/>
          <w:szCs w:val="20"/>
        </w:rPr>
        <w:t xml:space="preserve"> </w:t>
      </w:r>
      <w:r w:rsidRPr="00772E7F">
        <w:rPr>
          <w:rFonts w:cs="Arial"/>
          <w:bCs/>
          <w:szCs w:val="20"/>
        </w:rPr>
        <w:t>»</w:t>
      </w:r>
      <w:r w:rsidRPr="00772E7F">
        <w:rPr>
          <w:rFonts w:cs="Arial"/>
          <w:b/>
          <w:bCs/>
          <w:szCs w:val="20"/>
        </w:rPr>
        <w:t xml:space="preserve"> </w:t>
      </w:r>
      <w:r w:rsidRPr="00772E7F">
        <w:rPr>
          <w:rFonts w:cs="Arial"/>
          <w:szCs w:val="20"/>
        </w:rPr>
        <w:t>désigne la Partie qui communique ses informations confidentielles à l’autre Partie.</w:t>
      </w:r>
    </w:p>
    <w:p w14:paraId="582EEBF9" w14:textId="77777777" w:rsidR="00B4461A" w:rsidRPr="00772E7F" w:rsidRDefault="00B4461A" w:rsidP="00B4461A">
      <w:pPr>
        <w:pStyle w:val="Paragraphedeliste"/>
        <w:ind w:right="-20"/>
        <w:rPr>
          <w:rFonts w:cs="Arial"/>
          <w:b/>
          <w:szCs w:val="20"/>
          <w:u w:val="single"/>
        </w:rPr>
      </w:pPr>
    </w:p>
    <w:p w14:paraId="1B1F9C41" w14:textId="77777777" w:rsidR="00B4461A" w:rsidRPr="00772E7F" w:rsidRDefault="00B4461A" w:rsidP="003E77C8">
      <w:pPr>
        <w:pStyle w:val="Paragraphedeliste"/>
        <w:numPr>
          <w:ilvl w:val="0"/>
          <w:numId w:val="22"/>
        </w:numPr>
        <w:autoSpaceDE w:val="0"/>
        <w:autoSpaceDN w:val="0"/>
        <w:adjustRightInd w:val="0"/>
        <w:contextualSpacing/>
        <w:rPr>
          <w:rFonts w:cs="Arial"/>
          <w:szCs w:val="20"/>
        </w:rPr>
      </w:pPr>
      <w:r w:rsidRPr="00772E7F">
        <w:rPr>
          <w:rFonts w:cs="Arial"/>
          <w:bCs/>
          <w:szCs w:val="20"/>
        </w:rPr>
        <w:t>«</w:t>
      </w:r>
      <w:r w:rsidRPr="00772E7F">
        <w:rPr>
          <w:rFonts w:cs="Arial"/>
          <w:b/>
          <w:bCs/>
          <w:szCs w:val="20"/>
        </w:rPr>
        <w:t xml:space="preserve"> </w:t>
      </w:r>
      <w:r w:rsidRPr="00772E7F">
        <w:rPr>
          <w:rFonts w:cs="Arial"/>
          <w:bCs/>
          <w:szCs w:val="20"/>
          <w:u w:val="single"/>
        </w:rPr>
        <w:t>Partie Réceptrice</w:t>
      </w:r>
      <w:r w:rsidRPr="00772E7F">
        <w:rPr>
          <w:rFonts w:cs="Arial"/>
          <w:b/>
          <w:bCs/>
          <w:szCs w:val="20"/>
        </w:rPr>
        <w:t xml:space="preserve"> </w:t>
      </w:r>
      <w:r w:rsidRPr="00772E7F">
        <w:rPr>
          <w:rFonts w:cs="Arial"/>
          <w:bCs/>
          <w:szCs w:val="20"/>
        </w:rPr>
        <w:t>»</w:t>
      </w:r>
      <w:r w:rsidRPr="00772E7F">
        <w:rPr>
          <w:rFonts w:cs="Arial"/>
          <w:b/>
          <w:bCs/>
          <w:szCs w:val="20"/>
        </w:rPr>
        <w:t xml:space="preserve"> </w:t>
      </w:r>
      <w:r w:rsidRPr="00772E7F">
        <w:rPr>
          <w:rFonts w:cs="Arial"/>
          <w:szCs w:val="20"/>
        </w:rPr>
        <w:t>désigne la Partie qui reçoit les informations confidentielles de l’autre Partie.</w:t>
      </w:r>
    </w:p>
    <w:p w14:paraId="26BA3990" w14:textId="77777777" w:rsidR="00B4461A" w:rsidRPr="00772E7F" w:rsidRDefault="00B4461A" w:rsidP="00B4461A">
      <w:pPr>
        <w:pStyle w:val="Paragraphedeliste"/>
        <w:rPr>
          <w:rFonts w:cs="Arial"/>
          <w:szCs w:val="20"/>
        </w:rPr>
      </w:pPr>
    </w:p>
    <w:p w14:paraId="513F1BE2" w14:textId="77777777" w:rsidR="00B4461A" w:rsidRPr="00772E7F" w:rsidRDefault="00B4461A" w:rsidP="003E77C8">
      <w:pPr>
        <w:pStyle w:val="Paragraphedeliste"/>
        <w:numPr>
          <w:ilvl w:val="0"/>
          <w:numId w:val="22"/>
        </w:numPr>
        <w:tabs>
          <w:tab w:val="left" w:pos="851"/>
        </w:tabs>
        <w:ind w:right="-20"/>
        <w:contextualSpacing/>
        <w:rPr>
          <w:szCs w:val="20"/>
        </w:rPr>
      </w:pPr>
      <w:r w:rsidRPr="00772E7F">
        <w:rPr>
          <w:szCs w:val="20"/>
          <w:u w:val="single"/>
        </w:rPr>
        <w:t>« Connaissances Antérieures »</w:t>
      </w:r>
      <w:r w:rsidRPr="00772E7F">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7D1D8D62" w14:textId="77777777" w:rsidR="00B4461A" w:rsidRPr="00772E7F" w:rsidRDefault="00B4461A" w:rsidP="00B4461A">
      <w:pPr>
        <w:pStyle w:val="Paragraphedeliste"/>
        <w:rPr>
          <w:szCs w:val="20"/>
        </w:rPr>
      </w:pPr>
    </w:p>
    <w:p w14:paraId="71C5D219" w14:textId="77777777" w:rsidR="00B4461A" w:rsidRPr="00772E7F" w:rsidRDefault="00B4461A" w:rsidP="003E77C8">
      <w:pPr>
        <w:pStyle w:val="Paragraphedeliste"/>
        <w:numPr>
          <w:ilvl w:val="0"/>
          <w:numId w:val="22"/>
        </w:numPr>
        <w:tabs>
          <w:tab w:val="left" w:pos="851"/>
        </w:tabs>
        <w:ind w:right="-20"/>
        <w:contextualSpacing/>
        <w:rPr>
          <w:rFonts w:cs="Arial"/>
          <w:szCs w:val="20"/>
        </w:rPr>
      </w:pPr>
      <w:r w:rsidRPr="00772E7F">
        <w:rPr>
          <w:rFonts w:cs="Arial"/>
          <w:szCs w:val="20"/>
          <w:u w:val="single"/>
        </w:rPr>
        <w:t>« Informations Confidentielles »</w:t>
      </w:r>
      <w:r w:rsidRPr="00772E7F">
        <w:rPr>
          <w:rFonts w:cs="Arial"/>
          <w:szCs w:val="20"/>
        </w:rPr>
        <w:t> : sont considérées comme confidentielles :</w:t>
      </w:r>
    </w:p>
    <w:p w14:paraId="4D19FFB1" w14:textId="77777777" w:rsidR="00B4461A" w:rsidRPr="00772E7F" w:rsidRDefault="00B4461A" w:rsidP="00B4461A">
      <w:pPr>
        <w:tabs>
          <w:tab w:val="left" w:pos="567"/>
        </w:tabs>
        <w:ind w:firstLine="567"/>
        <w:rPr>
          <w:rFonts w:cs="Arial"/>
        </w:rPr>
      </w:pPr>
    </w:p>
    <w:p w14:paraId="797317D1" w14:textId="2F60F841" w:rsidR="00B4461A" w:rsidRPr="00772E7F" w:rsidRDefault="00B4461A" w:rsidP="00B4461A">
      <w:pPr>
        <w:ind w:left="1418" w:hanging="425"/>
        <w:rPr>
          <w:rFonts w:cs="Arial"/>
        </w:rPr>
      </w:pPr>
      <w:r w:rsidRPr="00772E7F">
        <w:rPr>
          <w:rFonts w:cs="Arial"/>
        </w:rPr>
        <w:t xml:space="preserve">- </w:t>
      </w:r>
      <w:r w:rsidRPr="00772E7F">
        <w:rPr>
          <w:rFonts w:cs="Arial"/>
        </w:rPr>
        <w:tab/>
        <w:t xml:space="preserve">les Connaissances Antérieures de chacune des Parties, sous réserve de l’application des termes de l’article </w:t>
      </w:r>
      <w:r w:rsidR="00716711">
        <w:rPr>
          <w:rFonts w:cs="Arial"/>
        </w:rPr>
        <w:fldChar w:fldCharType="begin"/>
      </w:r>
      <w:r w:rsidR="00716711">
        <w:rPr>
          <w:rFonts w:cs="Arial"/>
        </w:rPr>
        <w:instrText xml:space="preserve"> REF _Ref529355472 \r \h </w:instrText>
      </w:r>
      <w:r w:rsidR="00716711">
        <w:rPr>
          <w:rFonts w:cs="Arial"/>
        </w:rPr>
      </w:r>
      <w:r w:rsidR="00716711">
        <w:rPr>
          <w:rFonts w:cs="Arial"/>
        </w:rPr>
        <w:fldChar w:fldCharType="separate"/>
      </w:r>
      <w:r w:rsidR="008C73BD">
        <w:rPr>
          <w:rFonts w:cs="Arial"/>
        </w:rPr>
        <w:t>15.1. -</w:t>
      </w:r>
      <w:r w:rsidR="00716711">
        <w:rPr>
          <w:rFonts w:cs="Arial"/>
        </w:rPr>
        <w:fldChar w:fldCharType="end"/>
      </w:r>
      <w:r w:rsidRPr="00772E7F">
        <w:rPr>
          <w:rFonts w:cs="Arial"/>
        </w:rPr>
        <w:t xml:space="preserve"> ci-après relativement aux Connaissances Antérieures du titulaire ;</w:t>
      </w:r>
    </w:p>
    <w:p w14:paraId="4F65AA0E" w14:textId="1C9C21F9" w:rsidR="00B4461A" w:rsidRPr="00772E7F" w:rsidRDefault="00B4461A" w:rsidP="00B4461A">
      <w:pPr>
        <w:ind w:left="1418" w:hanging="425"/>
      </w:pPr>
      <w:r w:rsidRPr="00772E7F">
        <w:rPr>
          <w:rFonts w:cs="Arial"/>
        </w:rPr>
        <w:t xml:space="preserve">- </w:t>
      </w:r>
      <w:r w:rsidRPr="00772E7F">
        <w:rPr>
          <w:rFonts w:cs="Arial"/>
        </w:rPr>
        <w:tab/>
        <w:t xml:space="preserve">les Informations de toute nature, qu’elles soient orales ou écrites, </w:t>
      </w:r>
      <w:r w:rsidRPr="00772E7F">
        <w:t xml:space="preserve">quels que soient leur forme et le support utilisé, communiquées directement ou indirectement par l’une des Parties à l’autre dès lors que leur caractère confidentiel a été mentionné par écrit avec la mention « Confidentiel » - les données à caractère personnel mentionnées </w:t>
      </w:r>
      <w:r w:rsidR="00716711">
        <w:t xml:space="preserve">à l’article </w:t>
      </w:r>
      <w:r w:rsidR="00716711">
        <w:fldChar w:fldCharType="begin"/>
      </w:r>
      <w:r w:rsidR="00716711">
        <w:instrText xml:space="preserve"> REF _Ref529355516 \r \h </w:instrText>
      </w:r>
      <w:r w:rsidR="00716711">
        <w:fldChar w:fldCharType="separate"/>
      </w:r>
      <w:r w:rsidR="008C73BD">
        <w:t>15.5. -</w:t>
      </w:r>
      <w:r w:rsidR="00716711">
        <w:fldChar w:fldCharType="end"/>
      </w:r>
      <w:r w:rsidRPr="00772E7F">
        <w:t xml:space="preserve"> ci-dessous et traitées dans le cadre du présent marché.</w:t>
      </w:r>
    </w:p>
    <w:p w14:paraId="0A39C21E" w14:textId="77777777" w:rsidR="00B4461A" w:rsidRPr="00772E7F" w:rsidRDefault="00B4461A" w:rsidP="00B4461A">
      <w:pPr>
        <w:ind w:left="1418" w:hanging="425"/>
      </w:pPr>
    </w:p>
    <w:p w14:paraId="64D8A302" w14:textId="77777777" w:rsidR="00B4461A" w:rsidRPr="00AF51CE" w:rsidRDefault="00B4461A" w:rsidP="003E77C8">
      <w:pPr>
        <w:pStyle w:val="Paragraphedeliste"/>
        <w:numPr>
          <w:ilvl w:val="0"/>
          <w:numId w:val="22"/>
        </w:numPr>
        <w:tabs>
          <w:tab w:val="left" w:pos="851"/>
          <w:tab w:val="left" w:pos="1418"/>
        </w:tabs>
        <w:ind w:right="-20"/>
        <w:contextualSpacing/>
        <w:rPr>
          <w:bCs/>
          <w:szCs w:val="20"/>
        </w:rPr>
      </w:pPr>
      <w:r w:rsidRPr="00772E7F">
        <w:rPr>
          <w:rFonts w:cs="Arial"/>
          <w:szCs w:val="20"/>
          <w:u w:val="single"/>
        </w:rPr>
        <w:t>« Informations Publiques »</w:t>
      </w:r>
      <w:r w:rsidRPr="00772E7F">
        <w:rPr>
          <w:rFonts w:cs="Arial"/>
          <w:szCs w:val="20"/>
        </w:rPr>
        <w:t xml:space="preserve"> : </w:t>
      </w:r>
      <w:r w:rsidRPr="00772E7F">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772E7F">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5F260B6" w14:textId="77777777" w:rsidR="00AF51CE" w:rsidRPr="00772E7F" w:rsidRDefault="00AF51CE" w:rsidP="00AF51CE">
      <w:pPr>
        <w:pStyle w:val="Paragraphedeliste"/>
        <w:tabs>
          <w:tab w:val="left" w:pos="851"/>
          <w:tab w:val="left" w:pos="1418"/>
        </w:tabs>
        <w:ind w:left="720" w:right="-20"/>
        <w:contextualSpacing/>
        <w:rPr>
          <w:bCs/>
          <w:szCs w:val="20"/>
        </w:rPr>
      </w:pPr>
    </w:p>
    <w:p w14:paraId="1E750FEB" w14:textId="77777777" w:rsidR="00AF51CE" w:rsidRPr="00854AE0" w:rsidRDefault="00AF51CE" w:rsidP="003E77C8">
      <w:pPr>
        <w:pStyle w:val="Paragraphedeliste"/>
        <w:numPr>
          <w:ilvl w:val="0"/>
          <w:numId w:val="22"/>
        </w:numPr>
        <w:tabs>
          <w:tab w:val="left" w:pos="851"/>
          <w:tab w:val="left" w:pos="1418"/>
        </w:tabs>
        <w:ind w:right="-20"/>
        <w:contextualSpacing/>
        <w:rPr>
          <w:bCs/>
          <w:szCs w:val="20"/>
        </w:rPr>
      </w:pPr>
      <w:r>
        <w:rPr>
          <w:bCs/>
          <w:szCs w:val="20"/>
        </w:rPr>
        <w:t>Les données personnelles s’entendent des informations se rapportant à une personne physique identifiée ou identifiable de façon directe ou indirecte.</w:t>
      </w:r>
    </w:p>
    <w:p w14:paraId="220A7FF3" w14:textId="77777777" w:rsidR="00B4461A" w:rsidRPr="00772E7F" w:rsidRDefault="00B4461A" w:rsidP="00B4461A">
      <w:pPr>
        <w:tabs>
          <w:tab w:val="left" w:pos="1418"/>
        </w:tabs>
        <w:ind w:left="851" w:firstLine="142"/>
        <w:rPr>
          <w:bCs/>
          <w:u w:val="single"/>
        </w:rPr>
      </w:pPr>
    </w:p>
    <w:p w14:paraId="07DB5E94" w14:textId="77777777" w:rsidR="00B4461A" w:rsidRPr="00772E7F" w:rsidRDefault="00B4461A" w:rsidP="00087998">
      <w:pPr>
        <w:pStyle w:val="Titre2"/>
      </w:pPr>
      <w:r w:rsidRPr="00772E7F">
        <w:t>Obligation de confidentialité</w:t>
      </w:r>
    </w:p>
    <w:p w14:paraId="05C80A51" w14:textId="77777777" w:rsidR="00B4461A" w:rsidRPr="00772E7F" w:rsidRDefault="00B4461A" w:rsidP="00B4461A">
      <w:pPr>
        <w:keepNext/>
        <w:keepLines/>
        <w:ind w:right="-23"/>
        <w:rPr>
          <w:rFonts w:cs="Arial"/>
          <w:b/>
        </w:rPr>
      </w:pPr>
    </w:p>
    <w:p w14:paraId="664081E4" w14:textId="77777777" w:rsidR="00B4461A" w:rsidRPr="00772E7F" w:rsidRDefault="00B4461A" w:rsidP="00B4461A">
      <w:pPr>
        <w:keepNext/>
        <w:keepLines/>
        <w:ind w:right="-23"/>
        <w:rPr>
          <w:rFonts w:cs="Arial"/>
        </w:rPr>
      </w:pPr>
      <w:r w:rsidRPr="00772E7F">
        <w:rPr>
          <w:rFonts w:cs="Arial"/>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53C3F812" w14:textId="77777777" w:rsidR="00B4461A" w:rsidRPr="00772E7F" w:rsidRDefault="00B4461A" w:rsidP="00B4461A">
      <w:pPr>
        <w:rPr>
          <w:rFonts w:cs="Arial"/>
        </w:rPr>
      </w:pPr>
    </w:p>
    <w:p w14:paraId="2010A820" w14:textId="77777777" w:rsidR="00B4461A" w:rsidRPr="00772E7F" w:rsidRDefault="00B4461A" w:rsidP="00B4461A">
      <w:pPr>
        <w:keepNext/>
        <w:keepLines/>
        <w:rPr>
          <w:rFonts w:cs="Arial"/>
        </w:rPr>
      </w:pPr>
      <w:r w:rsidRPr="00772E7F">
        <w:rPr>
          <w:rFonts w:cs="Arial"/>
        </w:rPr>
        <w:t>La Partie Réceptrice s’engage à respecter le caractère confidentiel de ces Informations et s’engage notamment à :</w:t>
      </w:r>
    </w:p>
    <w:p w14:paraId="3A0EA872" w14:textId="77777777" w:rsidR="00B4461A" w:rsidRPr="00772E7F" w:rsidRDefault="00B4461A" w:rsidP="003E77C8">
      <w:pPr>
        <w:keepNext/>
        <w:keepLines/>
        <w:numPr>
          <w:ilvl w:val="0"/>
          <w:numId w:val="21"/>
        </w:numPr>
        <w:overflowPunct w:val="0"/>
        <w:autoSpaceDE w:val="0"/>
        <w:autoSpaceDN w:val="0"/>
        <w:adjustRightInd w:val="0"/>
        <w:spacing w:before="120"/>
        <w:ind w:left="357" w:right="139" w:hanging="357"/>
        <w:textAlignment w:val="baseline"/>
        <w:rPr>
          <w:rFonts w:cs="Arial"/>
        </w:rPr>
      </w:pPr>
      <w:r w:rsidRPr="00772E7F">
        <w:rPr>
          <w:rFonts w:cs="Arial"/>
        </w:rPr>
        <w:t>prendre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5F60E891" w14:textId="77777777" w:rsidR="00B4461A" w:rsidRPr="00772E7F" w:rsidRDefault="00B4461A" w:rsidP="003E77C8">
      <w:pPr>
        <w:numPr>
          <w:ilvl w:val="0"/>
          <w:numId w:val="21"/>
        </w:numPr>
        <w:spacing w:before="120"/>
        <w:ind w:left="357" w:right="141" w:hanging="357"/>
        <w:rPr>
          <w:rFonts w:cs="Arial"/>
        </w:rPr>
      </w:pPr>
      <w:r w:rsidRPr="00772E7F">
        <w:rPr>
          <w:rFonts w:cs="Arial"/>
        </w:rPr>
        <w:t xml:space="preserve">ne communiquer les Informations Confidentielles de l’autre Partie qu’aux membres de son personnel ayant besoin d’en connaître, et après l’avoir informé du caractère confidentiel de ces informations ;  </w:t>
      </w:r>
    </w:p>
    <w:p w14:paraId="23C6E3A3" w14:textId="77777777" w:rsidR="00B4461A" w:rsidRPr="00772E7F" w:rsidRDefault="00B4461A" w:rsidP="003E77C8">
      <w:pPr>
        <w:numPr>
          <w:ilvl w:val="0"/>
          <w:numId w:val="21"/>
        </w:numPr>
        <w:spacing w:before="120"/>
        <w:ind w:left="357" w:right="141" w:hanging="357"/>
        <w:rPr>
          <w:rFonts w:cs="Arial"/>
        </w:rPr>
      </w:pPr>
      <w:r w:rsidRPr="00772E7F">
        <w:rPr>
          <w:rFonts w:cs="Arial"/>
        </w:rPr>
        <w:t>ne les utiliser dans un cadre autre que celui de l’exécution du marché, qu’après accord préalable de la Partie Emettrice ;</w:t>
      </w:r>
    </w:p>
    <w:p w14:paraId="20179957" w14:textId="77777777" w:rsidR="00B4461A" w:rsidRPr="00772E7F" w:rsidRDefault="00B4461A" w:rsidP="003E77C8">
      <w:pPr>
        <w:numPr>
          <w:ilvl w:val="0"/>
          <w:numId w:val="21"/>
        </w:numPr>
        <w:spacing w:before="120"/>
        <w:ind w:left="357" w:right="141" w:hanging="357"/>
        <w:rPr>
          <w:rFonts w:cs="Arial"/>
        </w:rPr>
      </w:pPr>
      <w:r w:rsidRPr="00772E7F">
        <w:rPr>
          <w:rFonts w:cs="Arial"/>
        </w:rPr>
        <w:t>ne pas les communiquer à un tiers, y compris ses éventuels propres sous-traitants, directement ou indirectement, sans l’accord préalable de la Partie Emettrice ;</w:t>
      </w:r>
    </w:p>
    <w:p w14:paraId="44627021" w14:textId="77777777" w:rsidR="00B4461A" w:rsidRPr="00772E7F" w:rsidRDefault="00B4461A" w:rsidP="003E77C8">
      <w:pPr>
        <w:numPr>
          <w:ilvl w:val="0"/>
          <w:numId w:val="21"/>
        </w:numPr>
        <w:spacing w:before="120"/>
        <w:ind w:left="357" w:right="141" w:hanging="357"/>
        <w:rPr>
          <w:rFonts w:cs="Arial"/>
        </w:rPr>
      </w:pPr>
      <w:r w:rsidRPr="00772E7F">
        <w:rPr>
          <w:rFonts w:cs="Arial"/>
        </w:rPr>
        <w:t>ne pas les reproduire, les copier, Partiellement ou en totalité sous quelque forme que ce soit sans l’accord préalable de la Partie Emettrice ;</w:t>
      </w:r>
    </w:p>
    <w:p w14:paraId="0F746D72" w14:textId="77777777" w:rsidR="00B4461A" w:rsidRPr="00772E7F" w:rsidRDefault="00B4461A" w:rsidP="003E77C8">
      <w:pPr>
        <w:numPr>
          <w:ilvl w:val="0"/>
          <w:numId w:val="21"/>
        </w:numPr>
        <w:spacing w:before="120"/>
        <w:ind w:left="357" w:right="141" w:hanging="357"/>
        <w:rPr>
          <w:rFonts w:cs="Arial"/>
        </w:rPr>
      </w:pPr>
      <w:r w:rsidRPr="00772E7F">
        <w:rPr>
          <w:rFonts w:cs="Arial"/>
        </w:rPr>
        <w:t>en ce qui concerne les Informations Confidentielles transmises par la Partie Emettrice, la Partie Réceptrice devra lui renvoyer en totalité ou les détruire à la simple demande et au plus tard au terme du présent marché.</w:t>
      </w:r>
    </w:p>
    <w:p w14:paraId="00975E86" w14:textId="77777777" w:rsidR="00B4461A" w:rsidRPr="00772E7F" w:rsidRDefault="00B4461A" w:rsidP="00B4461A">
      <w:pPr>
        <w:rPr>
          <w:rFonts w:cs="Arial"/>
        </w:rPr>
      </w:pPr>
    </w:p>
    <w:p w14:paraId="4A11DF52" w14:textId="77777777" w:rsidR="00B4461A" w:rsidRPr="00772E7F" w:rsidRDefault="00B4461A" w:rsidP="00B4461A">
      <w:pPr>
        <w:rPr>
          <w:rFonts w:cs="Arial"/>
        </w:rPr>
      </w:pPr>
      <w:r w:rsidRPr="00772E7F">
        <w:rPr>
          <w:rFonts w:cs="Arial"/>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2AB11FD0" w14:textId="77777777" w:rsidR="00B4461A" w:rsidRPr="00772E7F" w:rsidRDefault="00B4461A" w:rsidP="00B4461A">
      <w:pPr>
        <w:rPr>
          <w:rFonts w:cs="Arial"/>
        </w:rPr>
      </w:pPr>
    </w:p>
    <w:p w14:paraId="681E3764" w14:textId="77777777" w:rsidR="00B4461A" w:rsidRPr="00772E7F" w:rsidRDefault="00B4461A" w:rsidP="00B4461A">
      <w:pPr>
        <w:rPr>
          <w:rFonts w:cs="Arial"/>
        </w:rPr>
      </w:pPr>
      <w:r w:rsidRPr="00772E7F">
        <w:rPr>
          <w:rFonts w:cs="Arial"/>
        </w:rPr>
        <w:t>Toute information ne portant pas la mention « Confidentiel » sera considérée comme non confidentielle et sera traitée par l’ADEME comme Information Publique.</w:t>
      </w:r>
    </w:p>
    <w:p w14:paraId="2086B00E" w14:textId="77777777" w:rsidR="00087998" w:rsidRDefault="00087998" w:rsidP="00087998"/>
    <w:p w14:paraId="6A3FE672" w14:textId="2FBA7E29" w:rsidR="008A74F2" w:rsidRDefault="00B4461A" w:rsidP="00087998">
      <w:r w:rsidRPr="00772E7F">
        <w:t>L’engagement de confidentialité, objet du présent article est valable pendant toute la durée du marché et pendant une période de cinq (5) ans à compter de son expiration ou de sa résiliation anticipée.</w:t>
      </w:r>
    </w:p>
    <w:p w14:paraId="243AE2C2" w14:textId="77777777" w:rsidR="00087998" w:rsidRDefault="00087998" w:rsidP="00087998"/>
    <w:p w14:paraId="30788B91" w14:textId="4F1CF048" w:rsidR="008A74F2" w:rsidRPr="008A74F2" w:rsidRDefault="008A74F2" w:rsidP="00087998">
      <w:r>
        <w:t>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w:t>
      </w:r>
    </w:p>
    <w:p w14:paraId="1B8EFF96" w14:textId="77777777" w:rsidR="00B4461A" w:rsidRPr="00772E7F" w:rsidRDefault="00B4461A" w:rsidP="00B4461A">
      <w:pPr>
        <w:keepNext/>
        <w:keepLines/>
        <w:rPr>
          <w:rFonts w:cs="Arial"/>
          <w:b/>
        </w:rPr>
      </w:pPr>
    </w:p>
    <w:p w14:paraId="57EFE306" w14:textId="77777777" w:rsidR="00B4461A" w:rsidRPr="00772E7F" w:rsidRDefault="00B4461A" w:rsidP="00087998">
      <w:pPr>
        <w:pStyle w:val="Titre2"/>
      </w:pPr>
      <w:r w:rsidRPr="00772E7F">
        <w:t>Exception à l’obligation de confidentialité</w:t>
      </w:r>
    </w:p>
    <w:p w14:paraId="18A7B9E2" w14:textId="77777777" w:rsidR="00087998" w:rsidRDefault="00087998" w:rsidP="00087998"/>
    <w:p w14:paraId="28E54C9A" w14:textId="03C0DB3F" w:rsidR="00B4461A" w:rsidRPr="00772E7F" w:rsidRDefault="00B4461A" w:rsidP="00087998">
      <w:r w:rsidRPr="00772E7F">
        <w:t>Les engagements ci-dessus ne s’appliqueront toutefois pas aux informations pour lesquelles la Partie Réceptrice pourra prouver par écrit qu’elles :</w:t>
      </w:r>
    </w:p>
    <w:p w14:paraId="7FB8673D" w14:textId="0D1CA9AA" w:rsidR="00B4461A" w:rsidRPr="00E231FB" w:rsidRDefault="00B4461A" w:rsidP="00E231FB">
      <w:pPr>
        <w:numPr>
          <w:ilvl w:val="0"/>
          <w:numId w:val="21"/>
        </w:numPr>
        <w:spacing w:before="120"/>
        <w:ind w:left="357" w:right="141" w:hanging="357"/>
        <w:rPr>
          <w:rFonts w:cs="Arial"/>
        </w:rPr>
      </w:pPr>
      <w:r w:rsidRPr="00E231FB">
        <w:rPr>
          <w:rFonts w:cs="Arial"/>
        </w:rPr>
        <w:t>étaient accessibles au public au moment de leur communication ou qu’elles le sont devenues par la suite sans qu’il y ait faute ou négligence de sa part,</w:t>
      </w:r>
    </w:p>
    <w:p w14:paraId="605D914F" w14:textId="77777777" w:rsidR="00B4461A" w:rsidRPr="00E231FB" w:rsidRDefault="00B4461A" w:rsidP="00E231FB">
      <w:pPr>
        <w:numPr>
          <w:ilvl w:val="0"/>
          <w:numId w:val="21"/>
        </w:numPr>
        <w:spacing w:before="120"/>
        <w:ind w:left="357" w:right="141" w:hanging="357"/>
        <w:rPr>
          <w:rFonts w:cs="Arial"/>
        </w:rPr>
      </w:pPr>
      <w:r w:rsidRPr="00772E7F">
        <w:rPr>
          <w:rFonts w:cs="Arial"/>
        </w:rPr>
        <w:t>étaient déjà en sa possession antérieurement à leur communication,</w:t>
      </w:r>
    </w:p>
    <w:p w14:paraId="009C712C" w14:textId="77777777" w:rsidR="00B4461A" w:rsidRPr="00772E7F" w:rsidRDefault="00B4461A" w:rsidP="00E231FB">
      <w:pPr>
        <w:numPr>
          <w:ilvl w:val="0"/>
          <w:numId w:val="21"/>
        </w:numPr>
        <w:spacing w:before="120"/>
        <w:ind w:left="357" w:right="141" w:hanging="357"/>
        <w:rPr>
          <w:rFonts w:cs="Arial"/>
        </w:rPr>
      </w:pPr>
      <w:r w:rsidRPr="00772E7F">
        <w:rPr>
          <w:rFonts w:cs="Arial"/>
        </w:rPr>
        <w:t>lui ont été communiquées de bonne foi par un tiers non soumis à une obligation de confidentialité similaire,</w:t>
      </w:r>
    </w:p>
    <w:p w14:paraId="0CAE66ED" w14:textId="77777777" w:rsidR="00B4461A" w:rsidRPr="00772E7F" w:rsidRDefault="00B4461A" w:rsidP="00E231FB">
      <w:pPr>
        <w:numPr>
          <w:ilvl w:val="0"/>
          <w:numId w:val="21"/>
        </w:numPr>
        <w:spacing w:before="120"/>
        <w:ind w:left="357" w:right="141" w:hanging="357"/>
        <w:rPr>
          <w:rFonts w:cs="Arial"/>
        </w:rPr>
      </w:pPr>
      <w:r w:rsidRPr="00772E7F">
        <w:rPr>
          <w:rFonts w:cs="Arial"/>
        </w:rPr>
        <w:lastRenderedPageBreak/>
        <w:t>relèvent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19AF3F95" w14:textId="77777777" w:rsidR="00B4461A" w:rsidRPr="00772E7F" w:rsidRDefault="00B4461A" w:rsidP="00B4461A">
      <w:pPr>
        <w:pStyle w:val="NIVEAU1SOULIGNE"/>
        <w:spacing w:line="276" w:lineRule="auto"/>
        <w:rPr>
          <w:rFonts w:ascii="Arial" w:hAnsi="Arial"/>
          <w:b/>
        </w:rPr>
      </w:pPr>
    </w:p>
    <w:p w14:paraId="7326FFEB" w14:textId="77777777" w:rsidR="00B4461A" w:rsidRPr="00772E7F" w:rsidRDefault="00B4461A" w:rsidP="00B4461A">
      <w:pPr>
        <w:pStyle w:val="NIVEAU1SOULIGNE"/>
        <w:spacing w:line="276" w:lineRule="auto"/>
        <w:rPr>
          <w:rFonts w:ascii="Arial" w:hAnsi="Arial"/>
          <w:b/>
        </w:rPr>
      </w:pPr>
    </w:p>
    <w:p w14:paraId="3A34D930" w14:textId="77777777" w:rsidR="00B4461A" w:rsidRPr="00772E7F" w:rsidRDefault="00B4461A" w:rsidP="00087998">
      <w:pPr>
        <w:pStyle w:val="Titre1"/>
      </w:pPr>
      <w:bookmarkStart w:id="18" w:name="_Ref529354759"/>
      <w:bookmarkStart w:id="19" w:name="_Hlk513460042"/>
      <w:bookmarkEnd w:id="17"/>
      <w:r w:rsidRPr="00772E7F">
        <w:t>MESURES COERCITIVES – MISE EN REGIE – RESILIATION</w:t>
      </w:r>
      <w:bookmarkEnd w:id="18"/>
    </w:p>
    <w:p w14:paraId="187CDD95" w14:textId="77777777" w:rsidR="00B4461A" w:rsidRPr="00772E7F" w:rsidRDefault="00B4461A" w:rsidP="00B4461A">
      <w:pPr>
        <w:pStyle w:val="NIVEAU1SOULIGNE"/>
        <w:spacing w:line="276" w:lineRule="auto"/>
        <w:ind w:right="-23"/>
        <w:rPr>
          <w:rFonts w:ascii="Arial" w:hAnsi="Arial"/>
          <w:b/>
        </w:rPr>
      </w:pPr>
    </w:p>
    <w:p w14:paraId="094D5A20" w14:textId="77777777" w:rsidR="00B4461A" w:rsidRPr="00772E7F" w:rsidRDefault="00B4461A" w:rsidP="00087998">
      <w:pPr>
        <w:pStyle w:val="Titre2"/>
      </w:pPr>
      <w:r w:rsidRPr="00772E7F">
        <w:t>Mise en régie</w:t>
      </w:r>
    </w:p>
    <w:p w14:paraId="77872B8E" w14:textId="77777777" w:rsidR="00B4461A" w:rsidRPr="00772E7F" w:rsidRDefault="00B4461A" w:rsidP="00B4461A">
      <w:pPr>
        <w:pStyle w:val="NIVEAU1SOULIGNE"/>
        <w:spacing w:line="276" w:lineRule="auto"/>
        <w:ind w:right="-23"/>
        <w:rPr>
          <w:rFonts w:ascii="Arial" w:hAnsi="Arial" w:cs="Arial"/>
          <w:u w:val="none"/>
        </w:rPr>
      </w:pPr>
    </w:p>
    <w:p w14:paraId="179ECDB1" w14:textId="77777777" w:rsidR="00B4461A" w:rsidRPr="00772E7F" w:rsidRDefault="00B4461A" w:rsidP="00B4461A">
      <w:pPr>
        <w:pStyle w:val="NIVEAU1SOULIGNE"/>
        <w:spacing w:line="276" w:lineRule="auto"/>
        <w:ind w:right="-23"/>
        <w:rPr>
          <w:rFonts w:ascii="Arial" w:hAnsi="Arial" w:cs="Arial"/>
          <w:u w:val="none"/>
        </w:rPr>
      </w:pPr>
      <w:r w:rsidRPr="00772E7F">
        <w:rPr>
          <w:rFonts w:ascii="Arial" w:hAnsi="Arial" w:cs="Arial"/>
          <w:u w:val="none"/>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4245B061" w14:textId="77777777" w:rsidR="00B4461A" w:rsidRPr="00772E7F" w:rsidRDefault="00B4461A" w:rsidP="00B4461A">
      <w:pPr>
        <w:pStyle w:val="NIVEAU1SOULIGNE"/>
        <w:spacing w:line="276" w:lineRule="auto"/>
        <w:ind w:right="-23"/>
        <w:rPr>
          <w:rFonts w:ascii="Arial" w:hAnsi="Arial" w:cs="Arial"/>
          <w:u w:val="none"/>
        </w:rPr>
      </w:pPr>
    </w:p>
    <w:p w14:paraId="068C521B" w14:textId="77777777" w:rsidR="00B4461A" w:rsidRPr="00772E7F" w:rsidRDefault="00B4461A" w:rsidP="00B4461A">
      <w:pPr>
        <w:pStyle w:val="NIVEAU1SOULIGNE"/>
        <w:spacing w:line="276" w:lineRule="auto"/>
        <w:ind w:right="-23"/>
        <w:rPr>
          <w:rFonts w:ascii="Arial" w:hAnsi="Arial" w:cs="Arial"/>
          <w:u w:val="none"/>
        </w:rPr>
      </w:pPr>
      <w:r w:rsidRPr="00772E7F">
        <w:rPr>
          <w:rFonts w:ascii="Arial" w:hAnsi="Arial" w:cs="Arial"/>
          <w:u w:val="none"/>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5036999E" w14:textId="77777777" w:rsidR="00B4461A" w:rsidRPr="00772E7F" w:rsidRDefault="00B4461A" w:rsidP="00B4461A">
      <w:pPr>
        <w:pStyle w:val="NIVEAU1SOULIGNE"/>
        <w:spacing w:line="276" w:lineRule="auto"/>
        <w:rPr>
          <w:rFonts w:ascii="Arial" w:hAnsi="Arial" w:cs="Arial"/>
          <w:u w:val="none"/>
        </w:rPr>
      </w:pPr>
    </w:p>
    <w:p w14:paraId="59B02AFF" w14:textId="77777777" w:rsidR="00B4461A" w:rsidRPr="00772E7F" w:rsidRDefault="00B4461A" w:rsidP="00B4461A">
      <w:pPr>
        <w:pStyle w:val="NIVEAU1SOULIGNE"/>
        <w:spacing w:line="276" w:lineRule="auto"/>
        <w:rPr>
          <w:rFonts w:ascii="Arial" w:hAnsi="Arial" w:cs="Arial"/>
          <w:u w:val="none"/>
        </w:rPr>
      </w:pPr>
      <w:r w:rsidRPr="00772E7F">
        <w:rPr>
          <w:rFonts w:ascii="Arial" w:hAnsi="Arial" w:cs="Arial"/>
          <w:u w:val="none"/>
        </w:rPr>
        <w:t>L’ADEME peut en outre imputer au titulaire toute somme représentant le préjudice qu’elle subit en conséquence des fautes commises par le titulaire ou de ses défauts d’exécution.</w:t>
      </w:r>
    </w:p>
    <w:bookmarkEnd w:id="19"/>
    <w:p w14:paraId="64A63E3A" w14:textId="77777777" w:rsidR="00B4461A" w:rsidRPr="00772E7F" w:rsidRDefault="00B4461A" w:rsidP="00B4461A">
      <w:pPr>
        <w:pStyle w:val="NIVEAU1SOULIGNE"/>
        <w:spacing w:line="276" w:lineRule="auto"/>
        <w:rPr>
          <w:rFonts w:ascii="Arial" w:hAnsi="Arial" w:cs="Arial"/>
          <w:u w:val="none"/>
        </w:rPr>
      </w:pPr>
    </w:p>
    <w:p w14:paraId="58AE28BC" w14:textId="77777777" w:rsidR="00B4461A" w:rsidRPr="00772E7F" w:rsidRDefault="00B4461A" w:rsidP="00087998">
      <w:pPr>
        <w:pStyle w:val="Titre2"/>
      </w:pPr>
      <w:bookmarkStart w:id="20" w:name="_Hlk513460075"/>
      <w:r w:rsidRPr="00772E7F">
        <w:t>Résiliation pour faute</w:t>
      </w:r>
    </w:p>
    <w:p w14:paraId="2C5DA331" w14:textId="77777777" w:rsidR="00B4461A" w:rsidRPr="00772E7F" w:rsidRDefault="00B4461A" w:rsidP="00B4461A">
      <w:pPr>
        <w:pStyle w:val="NIVEAU1SOULIGNE"/>
        <w:spacing w:line="276" w:lineRule="auto"/>
        <w:rPr>
          <w:rFonts w:ascii="Arial" w:hAnsi="Arial" w:cs="Arial"/>
          <w:u w:val="none"/>
        </w:rPr>
      </w:pPr>
    </w:p>
    <w:p w14:paraId="1F4A620C" w14:textId="77777777" w:rsidR="00B4461A" w:rsidRPr="00772E7F" w:rsidRDefault="00B4461A" w:rsidP="00B4461A">
      <w:pPr>
        <w:pStyle w:val="NIVEAU1SOULIGNE"/>
        <w:spacing w:line="276" w:lineRule="auto"/>
        <w:rPr>
          <w:rFonts w:ascii="Arial" w:hAnsi="Arial" w:cs="Arial"/>
          <w:u w:val="none"/>
        </w:rPr>
      </w:pPr>
      <w:r w:rsidRPr="00772E7F">
        <w:rPr>
          <w:rFonts w:ascii="Arial" w:hAnsi="Arial" w:cs="Arial"/>
          <w:u w:val="none"/>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03A038A2" w14:textId="77777777" w:rsidR="00B4461A" w:rsidRPr="00772E7F" w:rsidRDefault="00B4461A" w:rsidP="00B4461A">
      <w:pPr>
        <w:pStyle w:val="NIVEAU1SOULIGNE"/>
        <w:spacing w:line="276" w:lineRule="auto"/>
        <w:rPr>
          <w:rFonts w:ascii="Arial" w:hAnsi="Arial" w:cs="Arial"/>
          <w:u w:val="none"/>
        </w:rPr>
      </w:pPr>
    </w:p>
    <w:p w14:paraId="6151D4F5" w14:textId="70367F74" w:rsidR="00B4461A" w:rsidRPr="00772E7F" w:rsidRDefault="00B4461A" w:rsidP="00B4461A">
      <w:pPr>
        <w:pStyle w:val="NIVEAU1SOULIGNE"/>
        <w:spacing w:line="276" w:lineRule="auto"/>
        <w:rPr>
          <w:rFonts w:ascii="Arial" w:hAnsi="Arial" w:cs="Arial"/>
          <w:u w:val="none"/>
        </w:rPr>
      </w:pPr>
      <w:r w:rsidRPr="00772E7F">
        <w:rPr>
          <w:rFonts w:ascii="Arial" w:hAnsi="Arial" w:cs="Arial"/>
          <w:u w:val="none"/>
        </w:rPr>
        <w:t>Constitue notamment un manquement grave :</w:t>
      </w:r>
    </w:p>
    <w:p w14:paraId="1B63B01F" w14:textId="77777777" w:rsidR="00B4461A" w:rsidRPr="00772E7F" w:rsidRDefault="00B4461A" w:rsidP="00E231FB">
      <w:pPr>
        <w:numPr>
          <w:ilvl w:val="0"/>
          <w:numId w:val="21"/>
        </w:numPr>
        <w:spacing w:before="120"/>
        <w:ind w:left="357" w:right="141" w:hanging="357"/>
        <w:rPr>
          <w:rFonts w:cs="Arial"/>
        </w:rPr>
      </w:pPr>
      <w:r w:rsidRPr="00772E7F">
        <w:rPr>
          <w:rFonts w:cs="Arial"/>
        </w:rPr>
        <w:t>tout irrespect par le titulaire ou l’un de ses sous-traitants de la législation ou de la réglementation en matière de droit du travail et de protection de l’environnement ;</w:t>
      </w:r>
    </w:p>
    <w:p w14:paraId="5A684511" w14:textId="77777777" w:rsidR="00B4461A" w:rsidRPr="00772E7F" w:rsidRDefault="00B4461A" w:rsidP="00E231FB">
      <w:pPr>
        <w:numPr>
          <w:ilvl w:val="0"/>
          <w:numId w:val="21"/>
        </w:numPr>
        <w:spacing w:before="120"/>
        <w:ind w:left="357" w:right="141" w:hanging="357"/>
        <w:rPr>
          <w:rFonts w:cs="Arial"/>
        </w:rPr>
      </w:pPr>
      <w:r w:rsidRPr="00772E7F">
        <w:rPr>
          <w:rFonts w:cs="Arial"/>
        </w:rPr>
        <w:t>tout défaut de déclaration d’un sous-traitant ou toute intervention d’un sous-traitant dans l’exécution du présent marché malgré un refus d’agrément par l’ADEME ;</w:t>
      </w:r>
    </w:p>
    <w:p w14:paraId="6D2E72AB" w14:textId="77777777" w:rsidR="00B4461A" w:rsidRPr="00772E7F" w:rsidRDefault="00B4461A" w:rsidP="00E231FB">
      <w:pPr>
        <w:numPr>
          <w:ilvl w:val="0"/>
          <w:numId w:val="21"/>
        </w:numPr>
        <w:spacing w:before="120"/>
        <w:ind w:left="357" w:right="141" w:hanging="357"/>
        <w:rPr>
          <w:rFonts w:cs="Arial"/>
        </w:rPr>
      </w:pPr>
      <w:r w:rsidRPr="00772E7F">
        <w:rPr>
          <w:rFonts w:cs="Arial"/>
        </w:rPr>
        <w:t xml:space="preserve">tout refus d’exécuter un ordre de service notifié par l’ADEME. </w:t>
      </w:r>
    </w:p>
    <w:p w14:paraId="29F1EDA1" w14:textId="77777777" w:rsidR="00B4461A" w:rsidRPr="00772E7F" w:rsidRDefault="00B4461A" w:rsidP="00B4461A">
      <w:pPr>
        <w:pStyle w:val="NIVEAU1SOULIGNE"/>
        <w:spacing w:line="276" w:lineRule="auto"/>
        <w:rPr>
          <w:rFonts w:ascii="Arial" w:hAnsi="Arial" w:cs="Arial"/>
          <w:u w:val="none"/>
        </w:rPr>
      </w:pPr>
    </w:p>
    <w:p w14:paraId="4135F55B" w14:textId="77777777" w:rsidR="00B4461A" w:rsidRPr="00772E7F" w:rsidRDefault="00B4461A" w:rsidP="00B4461A">
      <w:pPr>
        <w:pStyle w:val="NIVEAU1SOULIGNE"/>
        <w:spacing w:line="276" w:lineRule="auto"/>
        <w:rPr>
          <w:rFonts w:ascii="Arial" w:hAnsi="Arial" w:cs="Arial"/>
          <w:u w:val="none"/>
        </w:rPr>
      </w:pPr>
      <w:r w:rsidRPr="00772E7F">
        <w:rPr>
          <w:rFonts w:ascii="Arial" w:hAnsi="Arial" w:cs="Arial"/>
          <w:u w:val="none"/>
        </w:rPr>
        <w:t xml:space="preserve">Une résiliation aux torts du titulaire empêche tout versement d’une indemnité. </w:t>
      </w:r>
    </w:p>
    <w:p w14:paraId="4E1282EB" w14:textId="77777777" w:rsidR="00B4461A" w:rsidRPr="00772E7F" w:rsidRDefault="00B4461A" w:rsidP="00B4461A">
      <w:pPr>
        <w:pStyle w:val="NIVEAU1SOULIGNE"/>
        <w:spacing w:line="276" w:lineRule="auto"/>
        <w:rPr>
          <w:rFonts w:ascii="Arial" w:hAnsi="Arial" w:cs="Arial"/>
          <w:u w:val="none"/>
        </w:rPr>
      </w:pPr>
    </w:p>
    <w:p w14:paraId="37354990" w14:textId="3EE172A3" w:rsidR="00B4461A" w:rsidRPr="00772E7F" w:rsidRDefault="00B4461A" w:rsidP="00B4461A">
      <w:pPr>
        <w:pStyle w:val="NIVEAU1SOULIGNE"/>
        <w:rPr>
          <w:rFonts w:ascii="Arial" w:hAnsi="Arial" w:cs="Arial"/>
          <w:u w:val="none"/>
        </w:rPr>
      </w:pPr>
      <w:r w:rsidRPr="00772E7F">
        <w:rPr>
          <w:rFonts w:ascii="Arial" w:hAnsi="Arial" w:cs="Arial"/>
          <w:u w:val="none"/>
        </w:rPr>
        <w:t xml:space="preserve">De ce fait, tout ce que l’ADEME a reçu en exécution du marché quel qu’en soit la nature et le caractère matériel ou immatériel lui demeure acquis sans que le titulaire ne puisse prétendre à un quelconque </w:t>
      </w:r>
      <w:r w:rsidR="00BE65FC" w:rsidRPr="00772E7F">
        <w:rPr>
          <w:rFonts w:ascii="Arial" w:hAnsi="Arial" w:cs="Arial"/>
          <w:u w:val="none"/>
        </w:rPr>
        <w:t>retour ;</w:t>
      </w:r>
      <w:r w:rsidRPr="00772E7F">
        <w:rPr>
          <w:rFonts w:ascii="Arial" w:hAnsi="Arial" w:cs="Arial"/>
          <w:u w:val="none"/>
        </w:rPr>
        <w:t xml:space="preserve"> le titulaire ne pouvant plus dès lors prétendre à un quelconque versement de l'ADEME.</w:t>
      </w:r>
    </w:p>
    <w:p w14:paraId="1253EB23" w14:textId="77777777" w:rsidR="00B4461A" w:rsidRPr="00772E7F" w:rsidRDefault="00B4461A" w:rsidP="00B4461A">
      <w:pPr>
        <w:pStyle w:val="NIVEAU1SOULIGNE"/>
        <w:spacing w:line="276" w:lineRule="auto"/>
        <w:rPr>
          <w:rFonts w:ascii="Arial" w:hAnsi="Arial" w:cs="Arial"/>
          <w:u w:val="none"/>
        </w:rPr>
      </w:pPr>
    </w:p>
    <w:p w14:paraId="38705EAE" w14:textId="77777777" w:rsidR="00B4461A" w:rsidRPr="00772E7F" w:rsidRDefault="00B4461A" w:rsidP="00B4461A">
      <w:pPr>
        <w:pStyle w:val="NIVEAU1SOULIGNE"/>
        <w:rPr>
          <w:rFonts w:ascii="Arial" w:hAnsi="Arial" w:cs="Arial"/>
          <w:u w:val="none"/>
        </w:rPr>
      </w:pPr>
      <w:r w:rsidRPr="00772E7F">
        <w:rPr>
          <w:rFonts w:ascii="Arial" w:hAnsi="Arial" w:cs="Arial"/>
          <w:u w:val="none"/>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ECFF32" w14:textId="77777777" w:rsidR="00B4461A" w:rsidRPr="00772E7F" w:rsidRDefault="00B4461A" w:rsidP="00B4461A">
      <w:pPr>
        <w:pStyle w:val="NIVEAU1SOULIGNE"/>
        <w:spacing w:line="276" w:lineRule="auto"/>
        <w:rPr>
          <w:rFonts w:ascii="Arial" w:hAnsi="Arial" w:cs="Arial"/>
          <w:u w:val="none"/>
        </w:rPr>
      </w:pPr>
    </w:p>
    <w:p w14:paraId="2406EDAB" w14:textId="77777777" w:rsidR="00B4461A" w:rsidRPr="00772E7F" w:rsidRDefault="00B4461A" w:rsidP="00B4461A">
      <w:pPr>
        <w:spacing w:line="276" w:lineRule="auto"/>
        <w:rPr>
          <w:rFonts w:cs="Arial"/>
          <w:color w:val="000000"/>
        </w:rPr>
      </w:pPr>
      <w:r w:rsidRPr="00772E7F">
        <w:rPr>
          <w:rFonts w:cs="Arial"/>
        </w:rPr>
        <w:t xml:space="preserve">Si le montant restant à facturer se trouvait être inférieur aux sommes dues par le titulaire à l’ADEME, le titulaire sera invité à verser la somme d’argent correspondante à l’ADEME. </w:t>
      </w:r>
    </w:p>
    <w:p w14:paraId="38D87E0E" w14:textId="77777777" w:rsidR="00B4461A" w:rsidRPr="00772E7F" w:rsidRDefault="00B4461A" w:rsidP="00B4461A">
      <w:pPr>
        <w:spacing w:line="276" w:lineRule="auto"/>
        <w:rPr>
          <w:rFonts w:cs="Arial"/>
          <w:color w:val="000000"/>
        </w:rPr>
      </w:pPr>
      <w:r w:rsidRPr="00772E7F">
        <w:rPr>
          <w:rFonts w:cs="Arial"/>
          <w:color w:val="000000"/>
        </w:rPr>
        <w:lastRenderedPageBreak/>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20"/>
    <w:p w14:paraId="6468BD1E" w14:textId="77777777" w:rsidR="00B4461A" w:rsidRPr="00772E7F" w:rsidRDefault="00B4461A" w:rsidP="00B4461A">
      <w:pPr>
        <w:pStyle w:val="NIVEAU1SOULIGNE"/>
        <w:spacing w:line="276" w:lineRule="auto"/>
        <w:rPr>
          <w:rFonts w:ascii="Arial" w:hAnsi="Arial"/>
          <w:u w:val="none"/>
        </w:rPr>
      </w:pPr>
    </w:p>
    <w:p w14:paraId="11AA0CA4" w14:textId="77777777" w:rsidR="00D9414C" w:rsidRPr="00772E7F" w:rsidRDefault="00D9414C" w:rsidP="00D9414C">
      <w:pPr>
        <w:pStyle w:val="NIVEAU1SOULIGNE"/>
        <w:spacing w:line="276" w:lineRule="auto"/>
        <w:rPr>
          <w:rFonts w:ascii="Arial" w:hAnsi="Arial"/>
          <w:u w:val="none"/>
        </w:rPr>
      </w:pPr>
      <w:bookmarkStart w:id="21" w:name="_Hlk513460174"/>
    </w:p>
    <w:p w14:paraId="43B3A12E" w14:textId="77777777" w:rsidR="00D9414C" w:rsidRPr="00922FE5" w:rsidRDefault="00D9414C" w:rsidP="00087998">
      <w:pPr>
        <w:pStyle w:val="Titre1"/>
      </w:pPr>
      <w:bookmarkStart w:id="22" w:name="_Ref529355880"/>
      <w:r w:rsidRPr="00E23512">
        <w:t>Resiliation du marche</w:t>
      </w:r>
    </w:p>
    <w:p w14:paraId="5D3B44FD" w14:textId="77777777" w:rsidR="00D9414C" w:rsidRDefault="00D9414C" w:rsidP="00D9414C">
      <w:pPr>
        <w:pStyle w:val="Style1"/>
        <w:numPr>
          <w:ilvl w:val="0"/>
          <w:numId w:val="0"/>
        </w:numPr>
        <w:rPr>
          <w:u w:val="none"/>
        </w:rPr>
      </w:pPr>
    </w:p>
    <w:p w14:paraId="45D29199" w14:textId="77777777" w:rsidR="00D9414C" w:rsidRDefault="00D9414C" w:rsidP="00087998">
      <w:pPr>
        <w:pStyle w:val="Titre2"/>
      </w:pPr>
      <w:r>
        <w:t>Résiliation totale ou partielle du marché pour un motif d’intérêt général</w:t>
      </w:r>
      <w:bookmarkEnd w:id="22"/>
    </w:p>
    <w:p w14:paraId="3A2885CE" w14:textId="77777777" w:rsidR="00D9414C" w:rsidRPr="005613CA" w:rsidRDefault="00D9414C" w:rsidP="00D9414C">
      <w:pPr>
        <w:pStyle w:val="Style2"/>
        <w:numPr>
          <w:ilvl w:val="0"/>
          <w:numId w:val="0"/>
        </w:numPr>
        <w:ind w:left="714" w:right="-23"/>
      </w:pPr>
    </w:p>
    <w:p w14:paraId="3FA206E7" w14:textId="77777777" w:rsidR="00D9414C" w:rsidRPr="00772E7F" w:rsidRDefault="00D9414C" w:rsidP="000D6887">
      <w:pPr>
        <w:spacing w:line="276" w:lineRule="auto"/>
        <w:rPr>
          <w:rFonts w:cs="Arial"/>
        </w:rPr>
      </w:pPr>
      <w:r w:rsidRPr="00772E7F">
        <w:rPr>
          <w:rFonts w:cs="Arial"/>
        </w:rPr>
        <w:t xml:space="preserve">L’ADEME peut à tout moment pour un motif d’intérêt général résilier totalement ou partiellement le présent marché. </w:t>
      </w:r>
    </w:p>
    <w:p w14:paraId="45EFA84E" w14:textId="77777777" w:rsidR="00D9414C" w:rsidRPr="00772E7F" w:rsidRDefault="00D9414C" w:rsidP="000D6887">
      <w:pPr>
        <w:spacing w:line="276" w:lineRule="auto"/>
        <w:rPr>
          <w:rFonts w:cs="Arial"/>
        </w:rPr>
      </w:pPr>
    </w:p>
    <w:p w14:paraId="161890C1" w14:textId="77777777" w:rsidR="00D9414C" w:rsidRPr="00772E7F" w:rsidRDefault="00D9414C" w:rsidP="000D6887">
      <w:pPr>
        <w:spacing w:line="276" w:lineRule="auto"/>
        <w:rPr>
          <w:rFonts w:cs="Arial"/>
        </w:rPr>
      </w:pPr>
      <w:r w:rsidRPr="00772E7F">
        <w:rPr>
          <w:rFonts w:cs="Arial"/>
        </w:rP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4775FC7A" w14:textId="77777777" w:rsidR="00D9414C" w:rsidRPr="00772E7F" w:rsidRDefault="00D9414C" w:rsidP="000D6887">
      <w:pPr>
        <w:spacing w:line="276" w:lineRule="auto"/>
        <w:rPr>
          <w:rFonts w:cs="Arial"/>
        </w:rPr>
      </w:pPr>
    </w:p>
    <w:p w14:paraId="1463AF49" w14:textId="77777777" w:rsidR="00D9414C" w:rsidRPr="00772E7F" w:rsidRDefault="00D9414C" w:rsidP="000D6887">
      <w:pPr>
        <w:spacing w:line="276" w:lineRule="auto"/>
        <w:rPr>
          <w:rFonts w:cs="Arial"/>
        </w:rPr>
      </w:pPr>
      <w:r w:rsidRPr="00772E7F">
        <w:rPr>
          <w:rFonts w:cs="Arial"/>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4F484AA0" w14:textId="77777777" w:rsidR="00D9414C" w:rsidRPr="00772E7F" w:rsidRDefault="00D9414C" w:rsidP="000D6887">
      <w:pPr>
        <w:spacing w:line="276" w:lineRule="auto"/>
        <w:rPr>
          <w:rFonts w:cs="Arial"/>
        </w:rPr>
      </w:pPr>
    </w:p>
    <w:p w14:paraId="2363C46D" w14:textId="1BDEAE03" w:rsidR="00D9414C" w:rsidRDefault="00D9414C" w:rsidP="000D6887">
      <w:pPr>
        <w:spacing w:line="276" w:lineRule="auto"/>
        <w:rPr>
          <w:rFonts w:cs="Arial"/>
        </w:rPr>
      </w:pPr>
      <w:r w:rsidRPr="00772E7F">
        <w:rPr>
          <w:rFonts w:cs="Arial"/>
        </w:rPr>
        <w:t>Le titulaire n’a droit à aucune autre indemnité correspondant à un manque à gagner.</w:t>
      </w:r>
    </w:p>
    <w:p w14:paraId="00FEB644" w14:textId="77777777" w:rsidR="000D6887" w:rsidRDefault="000D6887" w:rsidP="000D6887">
      <w:pPr>
        <w:spacing w:line="276" w:lineRule="auto"/>
        <w:rPr>
          <w:rFonts w:cs="Arial"/>
        </w:rPr>
      </w:pPr>
    </w:p>
    <w:p w14:paraId="2A3A1F7F" w14:textId="77777777" w:rsidR="000D6887" w:rsidRPr="00772E7F" w:rsidRDefault="000D6887" w:rsidP="000D6887">
      <w:pPr>
        <w:pStyle w:val="NIVEAU1SOULIGNE"/>
        <w:spacing w:line="276" w:lineRule="auto"/>
        <w:rPr>
          <w:rFonts w:ascii="Arial" w:hAnsi="Arial" w:cs="Arial"/>
          <w:u w:val="none"/>
        </w:rPr>
      </w:pPr>
      <w:r w:rsidRPr="00772E7F">
        <w:rPr>
          <w:rFonts w:ascii="Arial" w:hAnsi="Arial" w:cs="Arial"/>
          <w:u w:val="none"/>
        </w:rPr>
        <w:t>Le titulaire doit remettre à l'ADEME, dès le jour d’effet de l’interruption, de l’annulation, ou de la réduction et sans formalités supplémentaires, tous les documents en sa possession concernant les interventions déjà effectuées dans le cadre du présent marché.</w:t>
      </w:r>
    </w:p>
    <w:p w14:paraId="78F0355A" w14:textId="77777777" w:rsidR="000D6887" w:rsidRPr="00772E7F" w:rsidRDefault="000D6887" w:rsidP="000D6887">
      <w:pPr>
        <w:spacing w:line="276" w:lineRule="auto"/>
        <w:rPr>
          <w:rFonts w:cs="Arial"/>
        </w:rPr>
      </w:pPr>
    </w:p>
    <w:p w14:paraId="45735D71" w14:textId="77777777" w:rsidR="00D9414C" w:rsidRDefault="00D9414C" w:rsidP="00D9414C">
      <w:pPr>
        <w:pStyle w:val="NIVEAU1SOULIGNE"/>
        <w:spacing w:line="276" w:lineRule="auto"/>
        <w:ind w:left="709"/>
        <w:rPr>
          <w:rFonts w:ascii="Arial" w:hAnsi="Arial" w:cs="Arial"/>
          <w:u w:val="none"/>
        </w:rPr>
      </w:pPr>
    </w:p>
    <w:p w14:paraId="75D49BB4" w14:textId="77777777" w:rsidR="00D9414C" w:rsidRPr="00E623FA" w:rsidRDefault="00D9414C" w:rsidP="00087998">
      <w:pPr>
        <w:pStyle w:val="Titre2"/>
      </w:pPr>
      <w:r w:rsidRPr="00E623FA">
        <w:t>Résiliation suite à l’arrêt de l’exécution des prestations du marché</w:t>
      </w:r>
    </w:p>
    <w:p w14:paraId="7866388E" w14:textId="77777777" w:rsidR="00D9414C" w:rsidRPr="00E623FA" w:rsidRDefault="00D9414C" w:rsidP="00D9414C">
      <w:pPr>
        <w:pStyle w:val="Style1"/>
        <w:numPr>
          <w:ilvl w:val="0"/>
          <w:numId w:val="0"/>
        </w:numPr>
      </w:pPr>
    </w:p>
    <w:p w14:paraId="04949CA5" w14:textId="77777777" w:rsidR="00D9414C" w:rsidRPr="00E623FA" w:rsidRDefault="00D9414C" w:rsidP="000D6887">
      <w:pPr>
        <w:pStyle w:val="NIVEAU1SOULIGNE"/>
        <w:spacing w:line="276" w:lineRule="auto"/>
        <w:rPr>
          <w:rFonts w:ascii="Arial" w:hAnsi="Arial" w:cs="Arial"/>
          <w:u w:val="none"/>
        </w:rPr>
      </w:pPr>
      <w:r w:rsidRPr="00E623FA">
        <w:rPr>
          <w:rFonts w:ascii="Arial" w:hAnsi="Arial" w:cs="Arial"/>
          <w:u w:val="none"/>
        </w:rPr>
        <w:t>Comme prévu à l’article 4.3, l’ADEME se réserve la possibilité de ne pas délivrer d’ordre de service de poursuite au terme des points d’arrêt identifiés à l’article 4.1 entrainant ainsi la résiliation du marché.</w:t>
      </w:r>
    </w:p>
    <w:p w14:paraId="544A1F8F" w14:textId="77777777" w:rsidR="00D9414C" w:rsidRPr="00E623FA" w:rsidRDefault="00D9414C" w:rsidP="000D6887">
      <w:pPr>
        <w:pStyle w:val="NIVEAU1SOULIGNE"/>
        <w:spacing w:line="276" w:lineRule="auto"/>
        <w:rPr>
          <w:rFonts w:ascii="Arial" w:hAnsi="Arial" w:cs="Arial"/>
          <w:u w:val="none"/>
        </w:rPr>
      </w:pPr>
    </w:p>
    <w:p w14:paraId="3AA9A4F0" w14:textId="3BEF813F" w:rsidR="00D9414C" w:rsidRPr="00E623FA" w:rsidRDefault="00D9414C" w:rsidP="000D6887">
      <w:pPr>
        <w:pStyle w:val="NIVEAU1SOULIGNE"/>
        <w:spacing w:line="276" w:lineRule="auto"/>
        <w:rPr>
          <w:rFonts w:ascii="Arial" w:hAnsi="Arial" w:cs="Arial"/>
          <w:u w:val="none"/>
        </w:rPr>
      </w:pPr>
      <w:r w:rsidRPr="00E623FA">
        <w:rPr>
          <w:rFonts w:ascii="Arial" w:hAnsi="Arial" w:cs="Arial"/>
          <w:u w:val="none"/>
        </w:rPr>
        <w:t>Le cas échéant</w:t>
      </w:r>
      <w:r w:rsidRPr="00E623FA">
        <w:rPr>
          <w:u w:val="none"/>
        </w:rPr>
        <w:t>, l</w:t>
      </w:r>
      <w:r w:rsidRPr="00E623FA">
        <w:rPr>
          <w:rFonts w:ascii="Arial" w:hAnsi="Arial" w:cs="Arial"/>
          <w:u w:val="none"/>
        </w:rPr>
        <w:t xml:space="preserve">e marché sera soldé à hauteur des prestations effectivement réalisées et </w:t>
      </w:r>
      <w:r w:rsidR="00F13536" w:rsidRPr="00E623FA">
        <w:rPr>
          <w:rFonts w:ascii="Arial" w:hAnsi="Arial" w:cs="Arial"/>
          <w:u w:val="none"/>
        </w:rPr>
        <w:t>acceptées ;</w:t>
      </w:r>
      <w:r w:rsidRPr="00E623FA">
        <w:rPr>
          <w:rFonts w:ascii="Arial" w:hAnsi="Arial" w:cs="Arial"/>
          <w:u w:val="none"/>
        </w:rPr>
        <w:t xml:space="preserve"> l’ADEME se libérera par paiement d’un éventuel solde à payer.</w:t>
      </w:r>
    </w:p>
    <w:p w14:paraId="19296BEC" w14:textId="77777777" w:rsidR="00D9414C" w:rsidRPr="00E623FA" w:rsidRDefault="00D9414C" w:rsidP="000D6887">
      <w:pPr>
        <w:pStyle w:val="NIVEAU1SOULIGNE"/>
        <w:spacing w:line="276" w:lineRule="auto"/>
        <w:rPr>
          <w:rFonts w:ascii="Arial" w:hAnsi="Arial" w:cs="Arial"/>
          <w:u w:val="none"/>
        </w:rPr>
      </w:pPr>
    </w:p>
    <w:p w14:paraId="651E0351" w14:textId="77777777" w:rsidR="00D9414C" w:rsidRPr="00E623FA" w:rsidRDefault="00D9414C" w:rsidP="000D6887">
      <w:pPr>
        <w:pStyle w:val="NIVEAU1SOULIGNE"/>
        <w:spacing w:line="276" w:lineRule="auto"/>
        <w:rPr>
          <w:rFonts w:ascii="Arial" w:hAnsi="Arial" w:cs="Arial"/>
          <w:u w:val="none"/>
        </w:rPr>
      </w:pPr>
      <w:r w:rsidRPr="00E623FA">
        <w:rPr>
          <w:rFonts w:ascii="Arial" w:hAnsi="Arial" w:cs="Arial"/>
          <w:u w:val="none"/>
        </w:rPr>
        <w:t>La décision d'arrêter l'exécution des prestations ne donne lieu à aucune indemnité.</w:t>
      </w:r>
    </w:p>
    <w:p w14:paraId="4B721850" w14:textId="77777777" w:rsidR="00D9414C" w:rsidRPr="00E623FA" w:rsidRDefault="00D9414C" w:rsidP="000D6887">
      <w:pPr>
        <w:pStyle w:val="NIVEAU1SOULIGNE"/>
        <w:spacing w:line="276" w:lineRule="auto"/>
        <w:rPr>
          <w:rFonts w:ascii="Arial" w:hAnsi="Arial" w:cs="Arial"/>
          <w:u w:val="none"/>
        </w:rPr>
      </w:pPr>
    </w:p>
    <w:p w14:paraId="731B7F63" w14:textId="77777777" w:rsidR="00D9414C" w:rsidRPr="00E623FA" w:rsidRDefault="00D9414C" w:rsidP="000D6887">
      <w:pPr>
        <w:pStyle w:val="NIVEAU1SOULIGNE"/>
        <w:spacing w:line="276" w:lineRule="auto"/>
        <w:rPr>
          <w:rFonts w:ascii="Arial" w:hAnsi="Arial" w:cs="Arial"/>
          <w:i/>
          <w:iCs/>
          <w:u w:val="none"/>
        </w:rPr>
      </w:pPr>
      <w:r w:rsidRPr="00E623FA">
        <w:rPr>
          <w:rFonts w:ascii="Arial" w:hAnsi="Arial" w:cs="Arial"/>
          <w:u w:val="none"/>
        </w:rPr>
        <w:t>La résiliation sera notifiée au titulaire par un courrier recommandé avec accusé de réception.</w:t>
      </w:r>
    </w:p>
    <w:p w14:paraId="00F3005D" w14:textId="77777777" w:rsidR="00D9414C" w:rsidRPr="00E623FA" w:rsidRDefault="00D9414C" w:rsidP="00D9414C">
      <w:pPr>
        <w:pStyle w:val="NIVEAU1SOULIGNE"/>
        <w:spacing w:line="276" w:lineRule="auto"/>
        <w:rPr>
          <w:rFonts w:ascii="Arial" w:hAnsi="Arial" w:cs="Arial"/>
          <w:u w:val="none"/>
        </w:rPr>
      </w:pPr>
    </w:p>
    <w:p w14:paraId="0561ABF5" w14:textId="77777777" w:rsidR="00D9414C" w:rsidRPr="00830F89" w:rsidRDefault="00D9414C" w:rsidP="00D9414C">
      <w:pPr>
        <w:pStyle w:val="NIVEAU1SOULIGNE"/>
        <w:spacing w:line="276" w:lineRule="auto"/>
        <w:rPr>
          <w:rFonts w:ascii="Arial" w:hAnsi="Arial" w:cs="Arial"/>
          <w:u w:val="none"/>
        </w:rPr>
      </w:pPr>
      <w:bookmarkStart w:id="23" w:name="_Hlk142472797"/>
      <w:r w:rsidRPr="00E623FA">
        <w:rPr>
          <w:rFonts w:ascii="Arial" w:hAnsi="Arial" w:cs="Arial"/>
          <w:u w:val="none"/>
        </w:rPr>
        <w:t>Le titulaire doit remettre à l'ADEME, dès le jour d’effet de la résiliation, sans formalités supplémentaires, tous les documents en sa possession concernant les interventions déjà effectuées dans le cadre du présent marché.</w:t>
      </w:r>
    </w:p>
    <w:bookmarkEnd w:id="23"/>
    <w:p w14:paraId="45AAAE7B" w14:textId="77777777" w:rsidR="00B4461A" w:rsidRPr="00772E7F" w:rsidRDefault="00B4461A" w:rsidP="00B4461A">
      <w:pPr>
        <w:pStyle w:val="NIVEAU1SOULIGNE"/>
        <w:spacing w:line="276" w:lineRule="auto"/>
        <w:rPr>
          <w:rFonts w:ascii="Arial" w:hAnsi="Arial"/>
          <w:u w:val="none"/>
        </w:rPr>
      </w:pPr>
    </w:p>
    <w:p w14:paraId="3FF47AC7" w14:textId="77777777" w:rsidR="00B4461A" w:rsidRPr="00772E7F" w:rsidRDefault="00B4461A" w:rsidP="00B4461A">
      <w:pPr>
        <w:pStyle w:val="NIVEAU1SOULIGNE"/>
        <w:spacing w:line="276" w:lineRule="auto"/>
        <w:rPr>
          <w:rFonts w:ascii="Arial" w:hAnsi="Arial"/>
          <w:u w:val="none"/>
        </w:rPr>
      </w:pPr>
    </w:p>
    <w:p w14:paraId="2116F2D2" w14:textId="77777777" w:rsidR="00B4461A" w:rsidRPr="00772E7F" w:rsidRDefault="00B4461A" w:rsidP="00087998">
      <w:pPr>
        <w:pStyle w:val="Titre1"/>
        <w:rPr>
          <w:u w:val="none"/>
        </w:rPr>
      </w:pPr>
      <w:bookmarkStart w:id="24" w:name="_Ref529354777"/>
      <w:r w:rsidRPr="00772E7F">
        <w:t>MODIFICATIONS DU MARCHE</w:t>
      </w:r>
      <w:bookmarkEnd w:id="24"/>
    </w:p>
    <w:p w14:paraId="0456BA15" w14:textId="123F843A" w:rsidR="00B4461A" w:rsidRPr="00772E7F" w:rsidRDefault="00B4461A" w:rsidP="00B4461A">
      <w:pPr>
        <w:pStyle w:val="RedNomDoc"/>
        <w:keepNext/>
        <w:keepLines/>
        <w:tabs>
          <w:tab w:val="left" w:pos="709"/>
        </w:tabs>
        <w:spacing w:line="276" w:lineRule="auto"/>
        <w:jc w:val="both"/>
        <w:rPr>
          <w:rFonts w:cs="Arial"/>
          <w:b w:val="0"/>
          <w:sz w:val="20"/>
        </w:rPr>
      </w:pPr>
      <w:r w:rsidRPr="00772E7F">
        <w:rPr>
          <w:rFonts w:cs="Arial"/>
          <w:b w:val="0"/>
          <w:sz w:val="20"/>
        </w:rPr>
        <w:lastRenderedPageBreak/>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00140D91">
        <w:rPr>
          <w:rFonts w:cs="Arial"/>
          <w:b w:val="0"/>
          <w:sz w:val="20"/>
        </w:rPr>
        <w:t>R2194</w:t>
      </w:r>
      <w:r w:rsidR="00D72B8D">
        <w:rPr>
          <w:rFonts w:cs="Arial"/>
          <w:b w:val="0"/>
          <w:sz w:val="20"/>
        </w:rPr>
        <w:t>-1</w:t>
      </w:r>
      <w:r w:rsidR="00140D91">
        <w:rPr>
          <w:rFonts w:cs="Arial"/>
          <w:b w:val="0"/>
          <w:sz w:val="20"/>
        </w:rPr>
        <w:t xml:space="preserve"> du code de la commande publique</w:t>
      </w:r>
      <w:r w:rsidRPr="00772E7F">
        <w:rPr>
          <w:rFonts w:cs="Arial"/>
          <w:b w:val="0"/>
          <w:sz w:val="20"/>
        </w:rPr>
        <w:t>, dont la mise en œuvre n’implique aucune remise en concurrence.</w:t>
      </w:r>
    </w:p>
    <w:p w14:paraId="0E2D73A6" w14:textId="77777777" w:rsidR="00B4461A" w:rsidRPr="00772E7F" w:rsidRDefault="00B4461A" w:rsidP="00B4461A">
      <w:pPr>
        <w:pStyle w:val="RedNomDoc"/>
        <w:keepNext/>
        <w:keepLines/>
        <w:tabs>
          <w:tab w:val="left" w:pos="709"/>
        </w:tabs>
        <w:spacing w:line="276" w:lineRule="auto"/>
        <w:jc w:val="both"/>
        <w:rPr>
          <w:rFonts w:cs="Arial"/>
          <w:b w:val="0"/>
          <w:sz w:val="20"/>
        </w:rPr>
      </w:pPr>
    </w:p>
    <w:p w14:paraId="00BA6DBE" w14:textId="1A0E9D3F" w:rsidR="00B4461A" w:rsidRPr="00772E7F" w:rsidRDefault="00B4461A" w:rsidP="00B4461A">
      <w:pPr>
        <w:pStyle w:val="RedNomDoc"/>
        <w:tabs>
          <w:tab w:val="left" w:pos="709"/>
        </w:tabs>
        <w:spacing w:line="276" w:lineRule="auto"/>
        <w:jc w:val="both"/>
        <w:rPr>
          <w:rFonts w:cs="Arial"/>
          <w:b w:val="0"/>
          <w:sz w:val="20"/>
        </w:rPr>
      </w:pPr>
      <w:r w:rsidRPr="00772E7F">
        <w:rPr>
          <w:rFonts w:cs="Arial"/>
          <w:b w:val="0"/>
          <w:sz w:val="20"/>
        </w:rPr>
        <w:t xml:space="preserve">Le montant des options prévues aux articles </w:t>
      </w:r>
      <w:r w:rsidR="00716711">
        <w:rPr>
          <w:rFonts w:cs="Arial"/>
          <w:b w:val="0"/>
          <w:sz w:val="20"/>
        </w:rPr>
        <w:fldChar w:fldCharType="begin"/>
      </w:r>
      <w:r w:rsidR="00716711">
        <w:rPr>
          <w:rFonts w:cs="Arial"/>
          <w:b w:val="0"/>
          <w:sz w:val="20"/>
        </w:rPr>
        <w:instrText xml:space="preserve"> REF _Ref529355552 \r \h </w:instrText>
      </w:r>
      <w:r w:rsidR="00716711">
        <w:rPr>
          <w:rFonts w:cs="Arial"/>
          <w:b w:val="0"/>
          <w:sz w:val="20"/>
        </w:rPr>
      </w:r>
      <w:r w:rsidR="00716711">
        <w:rPr>
          <w:rFonts w:cs="Arial"/>
          <w:b w:val="0"/>
          <w:sz w:val="20"/>
        </w:rPr>
        <w:fldChar w:fldCharType="separate"/>
      </w:r>
      <w:r w:rsidR="008C73BD">
        <w:rPr>
          <w:rFonts w:cs="Arial"/>
          <w:b w:val="0"/>
          <w:sz w:val="20"/>
        </w:rPr>
        <w:t>11.1. -</w:t>
      </w:r>
      <w:r w:rsidR="00716711">
        <w:rPr>
          <w:rFonts w:cs="Arial"/>
          <w:b w:val="0"/>
          <w:sz w:val="20"/>
        </w:rPr>
        <w:fldChar w:fldCharType="end"/>
      </w:r>
      <w:r w:rsidRPr="00772E7F">
        <w:rPr>
          <w:rFonts w:cs="Arial"/>
          <w:b w:val="0"/>
          <w:sz w:val="20"/>
        </w:rPr>
        <w:t xml:space="preserve"> et </w:t>
      </w:r>
      <w:r w:rsidR="00716711">
        <w:rPr>
          <w:rFonts w:cs="Arial"/>
          <w:b w:val="0"/>
          <w:sz w:val="20"/>
        </w:rPr>
        <w:fldChar w:fldCharType="begin"/>
      </w:r>
      <w:r w:rsidR="00716711">
        <w:rPr>
          <w:rFonts w:cs="Arial"/>
          <w:b w:val="0"/>
          <w:sz w:val="20"/>
        </w:rPr>
        <w:instrText xml:space="preserve"> REF _Ref529355560 \r \h </w:instrText>
      </w:r>
      <w:r w:rsidR="00716711">
        <w:rPr>
          <w:rFonts w:cs="Arial"/>
          <w:b w:val="0"/>
          <w:sz w:val="20"/>
        </w:rPr>
      </w:r>
      <w:r w:rsidR="00716711">
        <w:rPr>
          <w:rFonts w:cs="Arial"/>
          <w:b w:val="0"/>
          <w:sz w:val="20"/>
        </w:rPr>
        <w:fldChar w:fldCharType="separate"/>
      </w:r>
      <w:r w:rsidR="008C73BD">
        <w:rPr>
          <w:rFonts w:cs="Arial"/>
          <w:b w:val="0"/>
          <w:sz w:val="20"/>
        </w:rPr>
        <w:t>11.2. -</w:t>
      </w:r>
      <w:r w:rsidR="00716711">
        <w:rPr>
          <w:rFonts w:cs="Arial"/>
          <w:b w:val="0"/>
          <w:sz w:val="20"/>
        </w:rPr>
        <w:fldChar w:fldCharType="end"/>
      </w:r>
      <w:r w:rsidRPr="00772E7F">
        <w:rPr>
          <w:rFonts w:cs="Arial"/>
          <w:b w:val="0"/>
          <w:sz w:val="20"/>
        </w:rPr>
        <w:t xml:space="preserve"> ne peut pas excéder le seuil global de </w:t>
      </w:r>
      <w:r w:rsidR="00CC4B22">
        <w:rPr>
          <w:rFonts w:cs="Arial"/>
          <w:b w:val="0"/>
          <w:sz w:val="20"/>
        </w:rPr>
        <w:br/>
      </w:r>
      <w:r w:rsidRPr="00772E7F">
        <w:rPr>
          <w:rFonts w:cs="Arial"/>
          <w:b w:val="0"/>
          <w:sz w:val="20"/>
        </w:rPr>
        <w:t xml:space="preserve">15 % du montant maximum initial ou du montant forfaitaire initial du marché. Pour les marchés comprenant des prestations à prix unitaires et des prestations à prix forfaitaires, ce seuil s’applique au montant global du marché. Les modifications successives engagées sur le fondement de chacune de ces clauses doivent être comptabilisées de manière cumulée pour vérifier que ce seuil de 15 % du montant initial du marché n’est pas dépassé. </w:t>
      </w:r>
    </w:p>
    <w:p w14:paraId="0B10BB9D" w14:textId="77777777" w:rsidR="00B4461A" w:rsidRPr="00772E7F" w:rsidRDefault="00B4461A" w:rsidP="00B4461A">
      <w:pPr>
        <w:pStyle w:val="RedNomDoc"/>
        <w:tabs>
          <w:tab w:val="left" w:pos="709"/>
        </w:tabs>
        <w:spacing w:line="276" w:lineRule="auto"/>
        <w:jc w:val="both"/>
        <w:rPr>
          <w:rFonts w:cs="Arial"/>
          <w:b w:val="0"/>
          <w:sz w:val="20"/>
        </w:rPr>
      </w:pPr>
    </w:p>
    <w:p w14:paraId="1BFA223F" w14:textId="77777777" w:rsidR="00B4461A" w:rsidRPr="00772E7F" w:rsidRDefault="00B4461A" w:rsidP="00B4461A">
      <w:pPr>
        <w:pStyle w:val="RedNomDoc"/>
        <w:tabs>
          <w:tab w:val="left" w:pos="709"/>
        </w:tabs>
        <w:spacing w:line="276" w:lineRule="auto"/>
        <w:jc w:val="both"/>
        <w:rPr>
          <w:rFonts w:cs="Arial"/>
          <w:b w:val="0"/>
          <w:sz w:val="20"/>
        </w:rPr>
      </w:pPr>
      <w:r w:rsidRPr="00772E7F">
        <w:rPr>
          <w:rFonts w:cs="Arial"/>
          <w:b w:val="0"/>
          <w:sz w:val="20"/>
        </w:rPr>
        <w:t xml:space="preserve">Ces clauses d’option sont mises en œuvre de manière indépendante les unes des autres et peuvent se cumuler le cas échéant. </w:t>
      </w:r>
    </w:p>
    <w:p w14:paraId="6600904E" w14:textId="77777777" w:rsidR="00B4461A" w:rsidRPr="00D2589C" w:rsidRDefault="00B4461A" w:rsidP="00B4461A">
      <w:pPr>
        <w:pStyle w:val="RedNomDoc"/>
        <w:tabs>
          <w:tab w:val="left" w:pos="709"/>
        </w:tabs>
        <w:spacing w:line="276" w:lineRule="auto"/>
        <w:jc w:val="both"/>
        <w:rPr>
          <w:rFonts w:cs="Arial"/>
          <w:b w:val="0"/>
          <w:sz w:val="20"/>
        </w:rPr>
      </w:pPr>
      <w:r w:rsidRPr="00772E7F">
        <w:rPr>
          <w:rFonts w:cs="Arial"/>
          <w:b w:val="0"/>
          <w:sz w:val="20"/>
        </w:rPr>
        <w:t xml:space="preserve">Le montant de ces </w:t>
      </w:r>
      <w:r w:rsidRPr="00D2589C">
        <w:rPr>
          <w:rFonts w:cs="Arial"/>
          <w:b w:val="0"/>
          <w:sz w:val="20"/>
        </w:rPr>
        <w:t xml:space="preserve">clauses d’option a été pris en considération dans la valeur estimée du marché ayant déterminé la procédure de passation applicable. </w:t>
      </w:r>
    </w:p>
    <w:p w14:paraId="0CC57DAC" w14:textId="77777777" w:rsidR="00B4461A" w:rsidRPr="00D2589C" w:rsidRDefault="00B4461A" w:rsidP="00B4461A">
      <w:pPr>
        <w:pStyle w:val="RedNomDoc"/>
        <w:tabs>
          <w:tab w:val="left" w:pos="709"/>
        </w:tabs>
        <w:spacing w:line="276" w:lineRule="auto"/>
        <w:jc w:val="both"/>
        <w:rPr>
          <w:rFonts w:cs="Arial"/>
          <w:b w:val="0"/>
          <w:sz w:val="20"/>
        </w:rPr>
      </w:pPr>
    </w:p>
    <w:p w14:paraId="0F72F40C" w14:textId="77777777" w:rsidR="00B4461A" w:rsidRPr="00D2589C" w:rsidRDefault="00B4461A" w:rsidP="00087998">
      <w:pPr>
        <w:pStyle w:val="Titre2"/>
      </w:pPr>
      <w:bookmarkStart w:id="25" w:name="_Ref529355552"/>
      <w:r w:rsidRPr="00D2589C">
        <w:t>L’augmentation des quantités initialement convenues de prestations déjà prévues par le marché</w:t>
      </w:r>
      <w:bookmarkEnd w:id="25"/>
      <w:r w:rsidRPr="00D2589C">
        <w:t xml:space="preserve"> </w:t>
      </w:r>
    </w:p>
    <w:p w14:paraId="48092B8D" w14:textId="77777777" w:rsidR="00B4461A" w:rsidRPr="00D2589C" w:rsidRDefault="00B4461A" w:rsidP="00B4461A">
      <w:pPr>
        <w:pStyle w:val="RedNomDoc"/>
        <w:tabs>
          <w:tab w:val="left" w:pos="709"/>
        </w:tabs>
        <w:spacing w:line="276" w:lineRule="auto"/>
        <w:jc w:val="both"/>
        <w:rPr>
          <w:rFonts w:cs="Arial"/>
          <w:b w:val="0"/>
          <w:sz w:val="20"/>
        </w:rPr>
      </w:pPr>
    </w:p>
    <w:p w14:paraId="22D8AD18" w14:textId="77777777" w:rsidR="00B4461A" w:rsidRPr="00D2589C" w:rsidRDefault="00B4461A" w:rsidP="00087998">
      <w:pPr>
        <w:pStyle w:val="Titre3"/>
      </w:pPr>
      <w:r w:rsidRPr="00D2589C">
        <w:t>Hypothèse de modification</w:t>
      </w:r>
    </w:p>
    <w:p w14:paraId="6D7548A2" w14:textId="77777777" w:rsidR="00B4461A" w:rsidRPr="00D2589C" w:rsidRDefault="00B4461A" w:rsidP="00B4461A">
      <w:pPr>
        <w:pStyle w:val="RedNomDoc"/>
        <w:tabs>
          <w:tab w:val="left" w:pos="709"/>
        </w:tabs>
        <w:spacing w:line="276" w:lineRule="auto"/>
        <w:jc w:val="both"/>
        <w:rPr>
          <w:rFonts w:cs="Arial"/>
          <w:b w:val="0"/>
          <w:i/>
          <w:sz w:val="20"/>
        </w:rPr>
      </w:pPr>
    </w:p>
    <w:p w14:paraId="477063AA" w14:textId="77777777" w:rsidR="00B4461A" w:rsidRPr="00D2589C" w:rsidRDefault="00B4461A" w:rsidP="00B4461A">
      <w:pPr>
        <w:pStyle w:val="RedNomDoc"/>
        <w:tabs>
          <w:tab w:val="left" w:pos="709"/>
        </w:tabs>
        <w:spacing w:line="276" w:lineRule="auto"/>
        <w:jc w:val="both"/>
        <w:rPr>
          <w:rFonts w:cs="Arial"/>
          <w:b w:val="0"/>
          <w:sz w:val="20"/>
        </w:rPr>
      </w:pPr>
      <w:r w:rsidRPr="00D2589C">
        <w:rPr>
          <w:rFonts w:cs="Arial"/>
          <w:b w:val="0"/>
          <w:sz w:val="20"/>
        </w:rPr>
        <w:t>S’il comporte des prix unitaires, le marché pourra être modifié pour augmenter les quantités initialement convenues par le marché pour des prestations déjà prévues et dont les lignes de prix sont déjà définies.</w:t>
      </w:r>
    </w:p>
    <w:p w14:paraId="3DAC517E" w14:textId="77777777" w:rsidR="00B4461A" w:rsidRPr="00D2589C" w:rsidRDefault="00B4461A" w:rsidP="00B4461A">
      <w:pPr>
        <w:pStyle w:val="RedNomDoc"/>
        <w:tabs>
          <w:tab w:val="left" w:pos="709"/>
        </w:tabs>
        <w:spacing w:line="276" w:lineRule="auto"/>
        <w:jc w:val="both"/>
        <w:rPr>
          <w:rFonts w:cs="Arial"/>
          <w:b w:val="0"/>
          <w:sz w:val="20"/>
        </w:rPr>
      </w:pPr>
    </w:p>
    <w:p w14:paraId="3BA321F2" w14:textId="764CFD86" w:rsidR="00B4461A" w:rsidRPr="00D2589C" w:rsidRDefault="00B4461A" w:rsidP="00E231FB">
      <w:pPr>
        <w:pStyle w:val="RedNomDoc"/>
        <w:tabs>
          <w:tab w:val="left" w:pos="709"/>
        </w:tabs>
        <w:spacing w:line="276" w:lineRule="auto"/>
        <w:jc w:val="both"/>
        <w:rPr>
          <w:rFonts w:cs="Arial"/>
          <w:b w:val="0"/>
          <w:sz w:val="20"/>
        </w:rPr>
      </w:pPr>
      <w:r w:rsidRPr="00D2589C">
        <w:rPr>
          <w:rFonts w:cs="Arial"/>
          <w:b w:val="0"/>
          <w:sz w:val="20"/>
        </w:rPr>
        <w:t>Si le marché comporte des prix forfaitaires, ainsi que le rappelle l’</w:t>
      </w:r>
      <w:r w:rsidR="00716711" w:rsidRPr="00D2589C">
        <w:rPr>
          <w:rFonts w:cs="Arial"/>
          <w:b w:val="0"/>
          <w:sz w:val="20"/>
        </w:rPr>
        <w:fldChar w:fldCharType="begin"/>
      </w:r>
      <w:r w:rsidR="00716711" w:rsidRPr="00D2589C">
        <w:rPr>
          <w:rFonts w:cs="Arial"/>
          <w:b w:val="0"/>
          <w:sz w:val="20"/>
        </w:rPr>
        <w:instrText xml:space="preserve"> REF _Ref529355572 \r \h </w:instrText>
      </w:r>
      <w:r w:rsidR="00642E03" w:rsidRPr="00D2589C">
        <w:rPr>
          <w:rFonts w:cs="Arial"/>
          <w:b w:val="0"/>
          <w:sz w:val="20"/>
        </w:rPr>
        <w:instrText xml:space="preserve"> \* MERGEFORMAT </w:instrText>
      </w:r>
      <w:r w:rsidR="00716711" w:rsidRPr="00D2589C">
        <w:rPr>
          <w:rFonts w:cs="Arial"/>
          <w:b w:val="0"/>
          <w:sz w:val="20"/>
        </w:rPr>
      </w:r>
      <w:r w:rsidR="00716711" w:rsidRPr="00D2589C">
        <w:rPr>
          <w:rFonts w:cs="Arial"/>
          <w:b w:val="0"/>
          <w:sz w:val="20"/>
        </w:rPr>
        <w:fldChar w:fldCharType="separate"/>
      </w:r>
      <w:r w:rsidR="008C73BD" w:rsidRPr="00D2589C">
        <w:rPr>
          <w:rFonts w:cs="Arial"/>
          <w:b w:val="0"/>
          <w:sz w:val="20"/>
        </w:rPr>
        <w:t>ARTICLE 7</w:t>
      </w:r>
      <w:r w:rsidR="00716711" w:rsidRPr="00D2589C">
        <w:rPr>
          <w:rFonts w:cs="Arial"/>
          <w:b w:val="0"/>
          <w:sz w:val="20"/>
        </w:rPr>
        <w:fldChar w:fldCharType="end"/>
      </w:r>
      <w:r w:rsidRPr="00D2589C">
        <w:rPr>
          <w:rFonts w:cs="Arial"/>
          <w:b w:val="0"/>
          <w:sz w:val="20"/>
        </w:rPr>
        <w:t xml:space="preserve"> du présent marché, le titulaire n’aura pas droit à augmentation de ces prix si les aléas rencontrés, et notamment les augmentations de quantités nécessaires, ne bouleversent pas l’économie initiale du marché.</w:t>
      </w:r>
    </w:p>
    <w:p w14:paraId="7C5A0B3D" w14:textId="77777777" w:rsidR="00B4461A" w:rsidRPr="00D2589C" w:rsidRDefault="00B4461A" w:rsidP="00B4461A">
      <w:pPr>
        <w:pStyle w:val="Paragraphedeliste"/>
        <w:ind w:left="0"/>
        <w:rPr>
          <w:rFonts w:cs="Arial"/>
        </w:rPr>
      </w:pPr>
    </w:p>
    <w:p w14:paraId="256E2A8F" w14:textId="77777777" w:rsidR="00B4461A" w:rsidRPr="00D2589C" w:rsidRDefault="00B4461A" w:rsidP="00087998">
      <w:pPr>
        <w:pStyle w:val="Titre3"/>
      </w:pPr>
      <w:bookmarkStart w:id="26" w:name="_Hlk513208107"/>
      <w:r w:rsidRPr="00D2589C">
        <w:t>Modalités de décision de l’augmentation des quantités initialement prévues</w:t>
      </w:r>
    </w:p>
    <w:p w14:paraId="0E636C1F" w14:textId="77777777" w:rsidR="00B4461A" w:rsidRPr="00D2589C" w:rsidRDefault="00B4461A" w:rsidP="00B4461A">
      <w:pPr>
        <w:keepNext/>
        <w:keepLines/>
        <w:spacing w:line="276" w:lineRule="auto"/>
      </w:pPr>
    </w:p>
    <w:p w14:paraId="17378F45" w14:textId="77777777" w:rsidR="00B4461A" w:rsidRPr="00D2589C" w:rsidRDefault="00B4461A" w:rsidP="00B4461A">
      <w:pPr>
        <w:keepNext/>
        <w:keepLines/>
        <w:spacing w:line="276" w:lineRule="auto"/>
      </w:pPr>
      <w:r w:rsidRPr="00D2589C">
        <w:t>Les augmentations de quantité sont décidées selon les modalités suivantes.</w:t>
      </w:r>
    </w:p>
    <w:p w14:paraId="498011C6" w14:textId="77777777" w:rsidR="00B4461A" w:rsidRPr="00D2589C" w:rsidRDefault="00B4461A" w:rsidP="00B4461A">
      <w:pPr>
        <w:keepNext/>
        <w:keepLines/>
        <w:spacing w:line="276" w:lineRule="auto"/>
      </w:pPr>
    </w:p>
    <w:p w14:paraId="5136AC40" w14:textId="02A6EC6E" w:rsidR="00B4461A" w:rsidRPr="00D2589C" w:rsidRDefault="00B4461A" w:rsidP="00B4461A">
      <w:pPr>
        <w:keepNext/>
        <w:keepLines/>
        <w:spacing w:line="276" w:lineRule="auto"/>
      </w:pPr>
      <w:r w:rsidRPr="00D2589C">
        <w:t>(</w:t>
      </w:r>
      <w:r w:rsidRPr="00D2589C">
        <w:rPr>
          <w:b/>
        </w:rPr>
        <w:t>i</w:t>
      </w:r>
      <w:r w:rsidRPr="00D2589C">
        <w:t>)</w:t>
      </w:r>
      <w:r w:rsidRPr="00D2589C">
        <w:tab/>
        <w:t>Lorsque</w:t>
      </w:r>
      <w:r w:rsidRPr="00D2589C">
        <w:rPr>
          <w:rFonts w:cs="Arial"/>
        </w:rPr>
        <w:t xml:space="preserve"> le montant maximum initial du marché tel que défini à l’article </w:t>
      </w:r>
      <w:r w:rsidR="00716711" w:rsidRPr="00D2589C">
        <w:rPr>
          <w:rFonts w:cs="Arial"/>
        </w:rPr>
        <w:fldChar w:fldCharType="begin"/>
      </w:r>
      <w:r w:rsidR="00716711" w:rsidRPr="00D2589C">
        <w:rPr>
          <w:rFonts w:cs="Arial"/>
        </w:rPr>
        <w:instrText xml:space="preserve"> REF _Ref529355173 \r \h </w:instrText>
      </w:r>
      <w:r w:rsidR="00642E03" w:rsidRPr="00D2589C">
        <w:rPr>
          <w:rFonts w:cs="Arial"/>
        </w:rPr>
        <w:instrText xml:space="preserve"> \* MERGEFORMAT </w:instrText>
      </w:r>
      <w:r w:rsidR="00716711" w:rsidRPr="00D2589C">
        <w:rPr>
          <w:rFonts w:cs="Arial"/>
        </w:rPr>
      </w:r>
      <w:r w:rsidR="00716711" w:rsidRPr="00D2589C">
        <w:rPr>
          <w:rFonts w:cs="Arial"/>
        </w:rPr>
        <w:fldChar w:fldCharType="separate"/>
      </w:r>
      <w:r w:rsidR="008C73BD" w:rsidRPr="00D2589C">
        <w:rPr>
          <w:rFonts w:cs="Arial"/>
        </w:rPr>
        <w:t>7.1. -</w:t>
      </w:r>
      <w:r w:rsidR="00716711" w:rsidRPr="00D2589C">
        <w:rPr>
          <w:rFonts w:cs="Arial"/>
        </w:rPr>
        <w:fldChar w:fldCharType="end"/>
      </w:r>
      <w:r w:rsidRPr="00D2589C">
        <w:t xml:space="preserve"> risque d’être atteint, le titulaire en informe l’ADEME au moins cinq (5) jours calendaires avant la date probable à laquelle ce montant sera atteint, en précisant cette date. </w:t>
      </w:r>
    </w:p>
    <w:p w14:paraId="397AEC7E" w14:textId="77777777" w:rsidR="00B4461A" w:rsidRPr="00D2589C" w:rsidRDefault="00B4461A" w:rsidP="00B4461A">
      <w:pPr>
        <w:keepNext/>
        <w:keepLines/>
        <w:spacing w:line="276" w:lineRule="auto"/>
      </w:pPr>
    </w:p>
    <w:p w14:paraId="3BCF5E10" w14:textId="77777777" w:rsidR="00B4461A" w:rsidRPr="00D2589C" w:rsidRDefault="00B4461A" w:rsidP="00B4461A">
      <w:pPr>
        <w:keepNext/>
        <w:keepLines/>
        <w:spacing w:line="276" w:lineRule="auto"/>
      </w:pPr>
      <w:r w:rsidRPr="00D2589C">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1D585FCF" w14:textId="77777777" w:rsidR="00B4461A" w:rsidRPr="00D2589C" w:rsidRDefault="00B4461A" w:rsidP="00B4461A">
      <w:pPr>
        <w:spacing w:line="276" w:lineRule="auto"/>
      </w:pPr>
    </w:p>
    <w:p w14:paraId="6260536D" w14:textId="77777777" w:rsidR="00B4461A" w:rsidRPr="00D2589C" w:rsidRDefault="00B4461A" w:rsidP="00B4461A">
      <w:pPr>
        <w:spacing w:line="276" w:lineRule="auto"/>
      </w:pPr>
      <w:r w:rsidRPr="00D2589C">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246D6486" w14:textId="77777777" w:rsidR="00B4461A" w:rsidRPr="00D2589C" w:rsidRDefault="00B4461A" w:rsidP="003E77C8">
      <w:pPr>
        <w:numPr>
          <w:ilvl w:val="0"/>
          <w:numId w:val="20"/>
        </w:numPr>
        <w:spacing w:line="276" w:lineRule="auto"/>
      </w:pPr>
      <w:r w:rsidRPr="00D2589C">
        <w:t xml:space="preserve">soit les prestations doivent s’interrompre à la date à laquelle le montant maximum initial du marché sera atteint, </w:t>
      </w:r>
    </w:p>
    <w:p w14:paraId="13B6400D" w14:textId="58C8D70E" w:rsidR="00B4461A" w:rsidRPr="00D2589C" w:rsidRDefault="00B4461A" w:rsidP="003E77C8">
      <w:pPr>
        <w:numPr>
          <w:ilvl w:val="0"/>
          <w:numId w:val="20"/>
        </w:numPr>
        <w:spacing w:line="276" w:lineRule="auto"/>
      </w:pPr>
      <w:r w:rsidRPr="00D2589C">
        <w:t>soit les prestations peuvent se poursuivre jusqu’à un seuil qui peut aller jusqu’à la limite visée au 2</w:t>
      </w:r>
      <w:r w:rsidRPr="00D2589C">
        <w:rPr>
          <w:vertAlign w:val="superscript"/>
        </w:rPr>
        <w:t>ème</w:t>
      </w:r>
      <w:r w:rsidRPr="00D2589C">
        <w:t xml:space="preserve"> alinéa de l’</w:t>
      </w:r>
      <w:r w:rsidR="00716711" w:rsidRPr="00D2589C">
        <w:fldChar w:fldCharType="begin"/>
      </w:r>
      <w:r w:rsidR="00716711" w:rsidRPr="00D2589C">
        <w:instrText xml:space="preserve"> REF _Ref529354777 \r \h </w:instrText>
      </w:r>
      <w:r w:rsidR="00642E03" w:rsidRPr="00D2589C">
        <w:instrText xml:space="preserve"> \* MERGEFORMAT </w:instrText>
      </w:r>
      <w:r w:rsidR="00716711" w:rsidRPr="00D2589C">
        <w:fldChar w:fldCharType="separate"/>
      </w:r>
      <w:r w:rsidR="008C73BD" w:rsidRPr="00D2589C">
        <w:t>ARTICLE 11</w:t>
      </w:r>
      <w:r w:rsidR="00716711" w:rsidRPr="00D2589C">
        <w:fldChar w:fldCharType="end"/>
      </w:r>
      <w:r w:rsidRPr="00D2589C">
        <w:t>.</w:t>
      </w:r>
    </w:p>
    <w:p w14:paraId="51C3DE41" w14:textId="77777777" w:rsidR="00B4461A" w:rsidRPr="00D2589C" w:rsidRDefault="00B4461A" w:rsidP="00B4461A">
      <w:pPr>
        <w:spacing w:line="276" w:lineRule="auto"/>
      </w:pPr>
    </w:p>
    <w:p w14:paraId="623251E8" w14:textId="77777777" w:rsidR="00B4461A" w:rsidRPr="00D2589C" w:rsidRDefault="00B4461A" w:rsidP="00B4461A">
      <w:pPr>
        <w:spacing w:line="276" w:lineRule="auto"/>
      </w:pPr>
      <w:r w:rsidRPr="00D2589C">
        <w:t>L’ADEME peut en outre à tout moment notifier au titulaire par le biais d’un ordre de service la poursuite de l’exécution des prestations au-delà du montant maximum initial.</w:t>
      </w:r>
    </w:p>
    <w:p w14:paraId="3D485D1A" w14:textId="77777777" w:rsidR="00B4461A" w:rsidRPr="00D2589C" w:rsidRDefault="00B4461A" w:rsidP="00B4461A">
      <w:pPr>
        <w:spacing w:line="276" w:lineRule="auto"/>
      </w:pPr>
    </w:p>
    <w:p w14:paraId="1C289639" w14:textId="77777777" w:rsidR="00B4461A" w:rsidRPr="00D2589C" w:rsidRDefault="00B4461A" w:rsidP="00B4461A">
      <w:pPr>
        <w:spacing w:line="276" w:lineRule="auto"/>
      </w:pPr>
      <w:r w:rsidRPr="00D2589C">
        <w:t>(</w:t>
      </w:r>
      <w:r w:rsidRPr="00D2589C">
        <w:rPr>
          <w:b/>
        </w:rPr>
        <w:t>ii</w:t>
      </w:r>
      <w:r w:rsidRPr="00D2589C">
        <w:t>)</w:t>
      </w:r>
      <w:r w:rsidRPr="00D2589C">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augmenté sera atteint. </w:t>
      </w:r>
    </w:p>
    <w:p w14:paraId="5C17D223" w14:textId="77777777" w:rsidR="00B4461A" w:rsidRPr="00D2589C" w:rsidRDefault="00B4461A" w:rsidP="00B4461A">
      <w:pPr>
        <w:spacing w:line="276" w:lineRule="auto"/>
      </w:pPr>
    </w:p>
    <w:p w14:paraId="18E562DB" w14:textId="77777777" w:rsidR="00B4461A" w:rsidRPr="00D2589C" w:rsidRDefault="00B4461A" w:rsidP="00B4461A">
      <w:pPr>
        <w:spacing w:line="276" w:lineRule="auto"/>
      </w:pPr>
      <w:r w:rsidRPr="00D2589C">
        <w:t>Le titulaire ne peut pas poursuivre les prestations au-delà sans une décision expresse de l’ADEME l’y autorisant, notifiée par le biais d’un ordre de service valant décision de poursuivre.</w:t>
      </w:r>
    </w:p>
    <w:p w14:paraId="330E32BE" w14:textId="77777777" w:rsidR="00B4461A" w:rsidRPr="00D2589C" w:rsidRDefault="00B4461A" w:rsidP="00B4461A">
      <w:pPr>
        <w:spacing w:line="276" w:lineRule="auto"/>
      </w:pPr>
    </w:p>
    <w:p w14:paraId="42BD6BEE" w14:textId="77777777" w:rsidR="00B4461A" w:rsidRPr="00D2589C" w:rsidRDefault="00B4461A" w:rsidP="00B4461A">
      <w:pPr>
        <w:spacing w:line="276" w:lineRule="auto"/>
      </w:pPr>
      <w:r w:rsidRPr="00D2589C">
        <w:t>L’ADEME peut en outre à tout moment notifier au titulaire par le biais d’un ordre de service la poursuite de l’exécution des prestations au-delà d’un seuil intermédiaire qu’elle aura fixé.</w:t>
      </w:r>
    </w:p>
    <w:p w14:paraId="4184441B" w14:textId="77777777" w:rsidR="00B4461A" w:rsidRPr="00D2589C" w:rsidRDefault="00B4461A" w:rsidP="00B4461A">
      <w:pPr>
        <w:spacing w:line="276" w:lineRule="auto"/>
      </w:pPr>
    </w:p>
    <w:p w14:paraId="0A35862B" w14:textId="2BEF1C8A" w:rsidR="00B4461A" w:rsidRPr="00D2589C" w:rsidRDefault="00B4461A" w:rsidP="00B4461A">
      <w:pPr>
        <w:spacing w:line="276" w:lineRule="auto"/>
      </w:pPr>
      <w:r w:rsidRPr="00D2589C">
        <w:t>(</w:t>
      </w:r>
      <w:r w:rsidRPr="00D2589C">
        <w:rPr>
          <w:b/>
        </w:rPr>
        <w:t>iii</w:t>
      </w:r>
      <w:r w:rsidRPr="00D2589C">
        <w:t>)</w:t>
      </w:r>
      <w:r w:rsidRPr="00D2589C">
        <w:tab/>
        <w:t>Au-delà de la limite visée au 2</w:t>
      </w:r>
      <w:r w:rsidRPr="00D2589C">
        <w:rPr>
          <w:vertAlign w:val="superscript"/>
        </w:rPr>
        <w:t>ème</w:t>
      </w:r>
      <w:r w:rsidR="00716711" w:rsidRPr="00D2589C">
        <w:t xml:space="preserve"> alinéa de l’</w:t>
      </w:r>
      <w:r w:rsidR="00716711" w:rsidRPr="00D2589C">
        <w:fldChar w:fldCharType="begin"/>
      </w:r>
      <w:r w:rsidR="00716711" w:rsidRPr="00D2589C">
        <w:instrText xml:space="preserve"> REF _Ref529354777 \r \h </w:instrText>
      </w:r>
      <w:r w:rsidR="00642E03" w:rsidRPr="00D2589C">
        <w:instrText xml:space="preserve"> \* MERGEFORMAT </w:instrText>
      </w:r>
      <w:r w:rsidR="00716711" w:rsidRPr="00D2589C">
        <w:fldChar w:fldCharType="separate"/>
      </w:r>
      <w:r w:rsidR="008C73BD" w:rsidRPr="00D2589C">
        <w:t>ARTICLE 11</w:t>
      </w:r>
      <w:r w:rsidR="00716711" w:rsidRPr="00D2589C">
        <w:fldChar w:fldCharType="end"/>
      </w:r>
      <w:r w:rsidRPr="00D2589C">
        <w:t>, aucun dépassement des quantités initiales ne peut intervenir sans l’accord préalable expr</w:t>
      </w:r>
      <w:r w:rsidR="000E52B5" w:rsidRPr="00D2589C">
        <w:t>è</w:t>
      </w:r>
      <w:r w:rsidRPr="00D2589C">
        <w:t>s de l’ADEME,</w:t>
      </w:r>
      <w:r w:rsidRPr="00D2589C">
        <w:rPr>
          <w:rFonts w:cs="Arial"/>
        </w:rPr>
        <w:t xml:space="preserve"> à condition que cette nouvelle modification respecte les conditions posées par l’article </w:t>
      </w:r>
      <w:r w:rsidR="00140D91" w:rsidRPr="00D2589C">
        <w:rPr>
          <w:rFonts w:cs="Arial"/>
        </w:rPr>
        <w:t>R2194</w:t>
      </w:r>
      <w:r w:rsidR="00052290" w:rsidRPr="00D2589C">
        <w:rPr>
          <w:rFonts w:cs="Arial"/>
        </w:rPr>
        <w:t>-1</w:t>
      </w:r>
      <w:r w:rsidR="00140D91" w:rsidRPr="00D2589C">
        <w:rPr>
          <w:rFonts w:cs="Arial"/>
        </w:rPr>
        <w:t xml:space="preserve"> du code de la commande publique</w:t>
      </w:r>
      <w:r w:rsidRPr="00D2589C">
        <w:rPr>
          <w:rFonts w:cs="Arial"/>
        </w:rPr>
        <w:t>. Si tel est le cas, l’ADEME peut notifier un nouveau dépassement des quantités des prestations par le biais d’un avenant.</w:t>
      </w:r>
    </w:p>
    <w:bookmarkEnd w:id="26"/>
    <w:p w14:paraId="4DB032A3" w14:textId="77777777" w:rsidR="00B4461A" w:rsidRPr="00D2589C" w:rsidRDefault="00B4461A" w:rsidP="00B4461A">
      <w:pPr>
        <w:pStyle w:val="RedNomDoc"/>
        <w:tabs>
          <w:tab w:val="left" w:pos="709"/>
        </w:tabs>
        <w:spacing w:line="276" w:lineRule="auto"/>
        <w:jc w:val="both"/>
        <w:rPr>
          <w:rFonts w:cs="Arial"/>
          <w:b w:val="0"/>
          <w:sz w:val="20"/>
        </w:rPr>
      </w:pPr>
    </w:p>
    <w:p w14:paraId="7B93771F" w14:textId="77777777" w:rsidR="00B4461A" w:rsidRPr="00D2589C" w:rsidRDefault="00B4461A" w:rsidP="00087998">
      <w:pPr>
        <w:pStyle w:val="Titre2"/>
      </w:pPr>
      <w:bookmarkStart w:id="27" w:name="_Ref529355560"/>
      <w:r w:rsidRPr="00D2589C">
        <w:t>L’intégration au marché de nouvelles prestations</w:t>
      </w:r>
      <w:bookmarkEnd w:id="27"/>
      <w:r w:rsidRPr="00D2589C">
        <w:t xml:space="preserve"> </w:t>
      </w:r>
    </w:p>
    <w:p w14:paraId="634DCD48" w14:textId="77777777" w:rsidR="00B4461A" w:rsidRPr="00D2589C" w:rsidRDefault="00B4461A" w:rsidP="00B4461A">
      <w:pPr>
        <w:pStyle w:val="RedNomDoc"/>
        <w:tabs>
          <w:tab w:val="left" w:pos="709"/>
        </w:tabs>
        <w:spacing w:line="276" w:lineRule="auto"/>
        <w:jc w:val="both"/>
        <w:rPr>
          <w:rFonts w:cs="Arial"/>
          <w:b w:val="0"/>
          <w:sz w:val="20"/>
        </w:rPr>
      </w:pPr>
    </w:p>
    <w:p w14:paraId="3AC92816" w14:textId="77777777" w:rsidR="00B4461A" w:rsidRPr="00D2589C" w:rsidRDefault="00B4461A" w:rsidP="00087998">
      <w:pPr>
        <w:pStyle w:val="Titre3"/>
      </w:pPr>
      <w:bookmarkStart w:id="28" w:name="_Ref529355657"/>
      <w:r w:rsidRPr="00D2589C">
        <w:t>Hypothèses de modification</w:t>
      </w:r>
      <w:bookmarkEnd w:id="28"/>
    </w:p>
    <w:p w14:paraId="5213A12B" w14:textId="77777777" w:rsidR="00B4461A" w:rsidRPr="00D2589C" w:rsidRDefault="00B4461A" w:rsidP="00B4461A">
      <w:pPr>
        <w:pStyle w:val="RedNomDoc"/>
        <w:tabs>
          <w:tab w:val="left" w:pos="709"/>
        </w:tabs>
        <w:spacing w:line="276" w:lineRule="auto"/>
        <w:jc w:val="both"/>
        <w:rPr>
          <w:rFonts w:cs="Arial"/>
          <w:b w:val="0"/>
          <w:sz w:val="20"/>
        </w:rPr>
      </w:pPr>
    </w:p>
    <w:p w14:paraId="561ACBE8" w14:textId="77777777" w:rsidR="00B4461A" w:rsidRPr="00D2589C" w:rsidRDefault="00B4461A" w:rsidP="00B4461A">
      <w:pPr>
        <w:pStyle w:val="RedNomDoc"/>
        <w:tabs>
          <w:tab w:val="left" w:pos="709"/>
        </w:tabs>
        <w:spacing w:line="276" w:lineRule="auto"/>
        <w:jc w:val="both"/>
        <w:rPr>
          <w:rFonts w:cs="Arial"/>
          <w:b w:val="0"/>
          <w:sz w:val="20"/>
        </w:rPr>
      </w:pPr>
      <w:r w:rsidRPr="00D2589C">
        <w:rPr>
          <w:rFonts w:cs="Arial"/>
          <w:b w:val="0"/>
          <w:sz w:val="20"/>
        </w:rPr>
        <w:t>Le marché pourra être modifié pour intégrer de nouvelles prestations dont les prix n’ont pas été fixés par le marché initial dans les cas suivants :</w:t>
      </w:r>
    </w:p>
    <w:p w14:paraId="5D0D6297" w14:textId="77777777" w:rsidR="00B4461A" w:rsidRPr="00D2589C" w:rsidRDefault="00B4461A" w:rsidP="00B4461A">
      <w:pPr>
        <w:pStyle w:val="RedNomDoc"/>
        <w:tabs>
          <w:tab w:val="left" w:pos="709"/>
        </w:tabs>
        <w:spacing w:line="276" w:lineRule="auto"/>
        <w:jc w:val="both"/>
        <w:rPr>
          <w:rFonts w:cs="Arial"/>
          <w:b w:val="0"/>
          <w:sz w:val="20"/>
        </w:rPr>
      </w:pPr>
    </w:p>
    <w:p w14:paraId="658C167E" w14:textId="1722C599" w:rsidR="00B4461A" w:rsidRPr="00D2589C" w:rsidRDefault="00B4461A"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d’information nouvelle quant aux substances manipulées sur le site</w:t>
      </w:r>
      <w:r w:rsidR="00CF7799" w:rsidRPr="00D2589C">
        <w:rPr>
          <w:rFonts w:cs="Arial"/>
          <w:b w:val="0"/>
          <w:sz w:val="20"/>
        </w:rPr>
        <w:t>,</w:t>
      </w:r>
      <w:r w:rsidRPr="00D2589C">
        <w:rPr>
          <w:rFonts w:cs="Arial"/>
          <w:b w:val="0"/>
          <w:sz w:val="20"/>
        </w:rPr>
        <w:t xml:space="preserve"> non considérées initialement, impliquant des modalités d’échantillonnage, de caractérisation et d’analyse différentes de celles déjà prévues par le marché ;</w:t>
      </w:r>
    </w:p>
    <w:p w14:paraId="4A47BF3B" w14:textId="77777777" w:rsidR="00B4461A" w:rsidRPr="00D2589C" w:rsidRDefault="00B4461A" w:rsidP="00B4461A">
      <w:pPr>
        <w:pStyle w:val="RedNomDoc"/>
        <w:tabs>
          <w:tab w:val="left" w:pos="709"/>
        </w:tabs>
        <w:spacing w:line="276" w:lineRule="auto"/>
        <w:ind w:left="720"/>
        <w:jc w:val="both"/>
        <w:rPr>
          <w:rFonts w:cs="Arial"/>
          <w:b w:val="0"/>
          <w:sz w:val="20"/>
        </w:rPr>
      </w:pPr>
    </w:p>
    <w:p w14:paraId="3D802402" w14:textId="7CDFE1DA" w:rsidR="00B4461A" w:rsidRPr="00D2589C" w:rsidRDefault="00B4461A" w:rsidP="00D2589C">
      <w:pPr>
        <w:pStyle w:val="RedNomDoc"/>
        <w:numPr>
          <w:ilvl w:val="0"/>
          <w:numId w:val="17"/>
        </w:numPr>
        <w:tabs>
          <w:tab w:val="left" w:pos="709"/>
        </w:tabs>
        <w:spacing w:line="276" w:lineRule="auto"/>
        <w:jc w:val="both"/>
        <w:rPr>
          <w:rFonts w:cs="Arial"/>
          <w:b w:val="0"/>
          <w:sz w:val="20"/>
        </w:rPr>
      </w:pPr>
      <w:r w:rsidRPr="00D2589C">
        <w:rPr>
          <w:rFonts w:cs="Arial"/>
          <w:b w:val="0"/>
          <w:sz w:val="20"/>
        </w:rPr>
        <w:t xml:space="preserve">En cas d’information nouvelle (par exemple </w:t>
      </w:r>
      <w:r w:rsidR="001B44E0" w:rsidRPr="00D2589C">
        <w:rPr>
          <w:rFonts w:cs="Arial"/>
          <w:b w:val="0"/>
          <w:sz w:val="20"/>
        </w:rPr>
        <w:t>un ouvrage qui ne serait plus fonctionnel ou accessible</w:t>
      </w:r>
      <w:r w:rsidRPr="00D2589C">
        <w:rPr>
          <w:rFonts w:cs="Arial"/>
          <w:b w:val="0"/>
          <w:sz w:val="20"/>
        </w:rPr>
        <w:t xml:space="preserve">) conduisant à devoir engager des moyens pour </w:t>
      </w:r>
      <w:r w:rsidR="006A4669" w:rsidRPr="00D2589C">
        <w:rPr>
          <w:rFonts w:cs="Arial"/>
          <w:b w:val="0"/>
          <w:sz w:val="20"/>
        </w:rPr>
        <w:t xml:space="preserve">le </w:t>
      </w:r>
      <w:r w:rsidRPr="00D2589C">
        <w:rPr>
          <w:rFonts w:cs="Arial"/>
          <w:b w:val="0"/>
          <w:sz w:val="20"/>
        </w:rPr>
        <w:t xml:space="preserve">remettre en état </w:t>
      </w:r>
      <w:r w:rsidR="001B44E0" w:rsidRPr="00D2589C">
        <w:rPr>
          <w:rFonts w:cs="Arial"/>
          <w:b w:val="0"/>
          <w:sz w:val="20"/>
        </w:rPr>
        <w:t xml:space="preserve">ou </w:t>
      </w:r>
      <w:r w:rsidR="006A4669" w:rsidRPr="00D2589C">
        <w:rPr>
          <w:rFonts w:cs="Arial"/>
          <w:b w:val="0"/>
          <w:sz w:val="20"/>
        </w:rPr>
        <w:t xml:space="preserve">en </w:t>
      </w:r>
      <w:r w:rsidR="001B44E0" w:rsidRPr="00D2589C">
        <w:rPr>
          <w:rFonts w:cs="Arial"/>
          <w:b w:val="0"/>
          <w:sz w:val="20"/>
        </w:rPr>
        <w:t xml:space="preserve">créer </w:t>
      </w:r>
      <w:r w:rsidRPr="00D2589C">
        <w:rPr>
          <w:rFonts w:cs="Arial"/>
          <w:b w:val="0"/>
          <w:sz w:val="20"/>
        </w:rPr>
        <w:t xml:space="preserve">un </w:t>
      </w:r>
      <w:r w:rsidR="006A4669" w:rsidRPr="00D2589C">
        <w:rPr>
          <w:rFonts w:cs="Arial"/>
          <w:b w:val="0"/>
          <w:sz w:val="20"/>
        </w:rPr>
        <w:t>nouveau</w:t>
      </w:r>
      <w:r w:rsidRPr="00D2589C">
        <w:rPr>
          <w:rFonts w:cs="Arial"/>
          <w:b w:val="0"/>
          <w:sz w:val="20"/>
        </w:rPr>
        <w:t xml:space="preserve"> </w:t>
      </w:r>
      <w:r w:rsidR="001B44E0" w:rsidRPr="00D2589C">
        <w:rPr>
          <w:rFonts w:cs="Arial"/>
          <w:b w:val="0"/>
          <w:sz w:val="20"/>
        </w:rPr>
        <w:t xml:space="preserve">(piézomètres…) </w:t>
      </w:r>
      <w:r w:rsidRPr="00D2589C">
        <w:rPr>
          <w:rFonts w:cs="Arial"/>
          <w:b w:val="0"/>
          <w:sz w:val="20"/>
        </w:rPr>
        <w:t>;</w:t>
      </w:r>
    </w:p>
    <w:p w14:paraId="77F237F1" w14:textId="77777777" w:rsidR="001B44E0" w:rsidRPr="00D2589C" w:rsidRDefault="001B44E0" w:rsidP="001B44E0">
      <w:pPr>
        <w:pStyle w:val="RedNomDoc"/>
        <w:tabs>
          <w:tab w:val="left" w:pos="709"/>
        </w:tabs>
        <w:spacing w:line="276" w:lineRule="auto"/>
        <w:jc w:val="both"/>
        <w:rPr>
          <w:rFonts w:cs="Arial"/>
          <w:b w:val="0"/>
          <w:sz w:val="20"/>
        </w:rPr>
      </w:pPr>
    </w:p>
    <w:p w14:paraId="225902E0" w14:textId="77777777" w:rsidR="001B44E0" w:rsidRPr="00D2589C" w:rsidRDefault="001B44E0"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d’information nouvelle (par exemple un panache en extension) conduisant à devoir engager des moyens pour créer un ou plusieurs ouvrages supplémentaires (piézomètres, piézairs…) ;</w:t>
      </w:r>
    </w:p>
    <w:p w14:paraId="4BD01B9F" w14:textId="77777777" w:rsidR="00B4461A" w:rsidRPr="00D2589C" w:rsidRDefault="00B4461A" w:rsidP="00B4461A">
      <w:pPr>
        <w:pStyle w:val="RedNomDoc"/>
        <w:tabs>
          <w:tab w:val="left" w:pos="709"/>
        </w:tabs>
        <w:spacing w:line="276" w:lineRule="auto"/>
        <w:ind w:left="720"/>
        <w:jc w:val="both"/>
        <w:rPr>
          <w:rFonts w:cs="Arial"/>
          <w:b w:val="0"/>
          <w:sz w:val="20"/>
        </w:rPr>
      </w:pPr>
    </w:p>
    <w:p w14:paraId="09C09136" w14:textId="6E80ABE7" w:rsidR="00B4461A" w:rsidRPr="00D2589C" w:rsidRDefault="00B4461A"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d’information nouvelle</w:t>
      </w:r>
      <w:r w:rsidR="00F832BB" w:rsidRPr="00D2589C">
        <w:rPr>
          <w:rFonts w:cs="Arial"/>
          <w:b w:val="0"/>
          <w:sz w:val="20"/>
        </w:rPr>
        <w:t xml:space="preserve"> (</w:t>
      </w:r>
      <w:r w:rsidR="00472448" w:rsidRPr="00D2589C">
        <w:rPr>
          <w:rFonts w:cs="Arial"/>
          <w:b w:val="0"/>
          <w:sz w:val="20"/>
        </w:rPr>
        <w:t xml:space="preserve">par exemple </w:t>
      </w:r>
      <w:r w:rsidR="00F832BB" w:rsidRPr="00D2589C">
        <w:rPr>
          <w:rFonts w:cs="Arial"/>
          <w:b w:val="0"/>
          <w:sz w:val="20"/>
        </w:rPr>
        <w:t>évolution à la hausse des concentrations dans un milieu)</w:t>
      </w:r>
      <w:r w:rsidRPr="00D2589C">
        <w:rPr>
          <w:rFonts w:cs="Arial"/>
          <w:b w:val="0"/>
          <w:sz w:val="20"/>
        </w:rPr>
        <w:t xml:space="preserve"> </w:t>
      </w:r>
      <w:r w:rsidR="00F832BB" w:rsidRPr="00D2589C">
        <w:rPr>
          <w:rFonts w:cs="Arial"/>
          <w:b w:val="0"/>
          <w:sz w:val="20"/>
        </w:rPr>
        <w:t>impl</w:t>
      </w:r>
      <w:r w:rsidRPr="00D2589C">
        <w:rPr>
          <w:rFonts w:cs="Arial"/>
          <w:b w:val="0"/>
          <w:sz w:val="20"/>
        </w:rPr>
        <w:t>iquant de recourir à la caractérisation de matrices environnementales</w:t>
      </w:r>
      <w:r w:rsidR="00F832BB" w:rsidRPr="00D2589C">
        <w:rPr>
          <w:rFonts w:cs="Arial"/>
          <w:b w:val="0"/>
          <w:sz w:val="20"/>
        </w:rPr>
        <w:t xml:space="preserve"> complémentaires et non d</w:t>
      </w:r>
      <w:r w:rsidRPr="00D2589C">
        <w:rPr>
          <w:rFonts w:cs="Arial"/>
          <w:b w:val="0"/>
          <w:sz w:val="20"/>
        </w:rPr>
        <w:t>éjà prévues par le marché ;</w:t>
      </w:r>
    </w:p>
    <w:p w14:paraId="3B8F6E0E" w14:textId="77777777" w:rsidR="00B4461A" w:rsidRPr="00D2589C" w:rsidRDefault="00B4461A" w:rsidP="00B4461A">
      <w:pPr>
        <w:pStyle w:val="Paragraphedeliste"/>
        <w:rPr>
          <w:rFonts w:cs="Arial"/>
          <w:b/>
        </w:rPr>
      </w:pPr>
    </w:p>
    <w:p w14:paraId="087DD3B9" w14:textId="2A89AFF8" w:rsidR="00B4461A" w:rsidRPr="00D2589C" w:rsidRDefault="00B4461A"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de décision entérinée par les services de l’Etat de procéder au rebouchage des ouvrages piézométriques à l’issue de la mission (pas de suite à donner, abandon de certains ouvrages par exemple)</w:t>
      </w:r>
      <w:r w:rsidR="00052290" w:rsidRPr="00D2589C">
        <w:rPr>
          <w:rFonts w:cs="Arial"/>
          <w:b w:val="0"/>
          <w:sz w:val="20"/>
        </w:rPr>
        <w:t> ;</w:t>
      </w:r>
    </w:p>
    <w:p w14:paraId="5E30225E" w14:textId="77777777" w:rsidR="00B4461A" w:rsidRPr="00D2589C" w:rsidRDefault="00B4461A" w:rsidP="00B4461A">
      <w:pPr>
        <w:pStyle w:val="RedNomDoc"/>
        <w:tabs>
          <w:tab w:val="left" w:pos="709"/>
        </w:tabs>
        <w:spacing w:line="276" w:lineRule="auto"/>
        <w:ind w:left="720"/>
        <w:jc w:val="both"/>
        <w:rPr>
          <w:rFonts w:cs="Arial"/>
          <w:b w:val="0"/>
          <w:sz w:val="20"/>
        </w:rPr>
      </w:pPr>
    </w:p>
    <w:p w14:paraId="77A358E5" w14:textId="77777777" w:rsidR="00B4461A" w:rsidRPr="00D2589C" w:rsidRDefault="00B4461A"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de modification des missions confiées par arrêté préfectoral à l’ADEME ;</w:t>
      </w:r>
    </w:p>
    <w:p w14:paraId="509646D8" w14:textId="77777777" w:rsidR="00B4461A" w:rsidRPr="00D2589C" w:rsidRDefault="00B4461A" w:rsidP="00B4461A">
      <w:pPr>
        <w:pStyle w:val="RedNomDoc"/>
        <w:tabs>
          <w:tab w:val="left" w:pos="709"/>
        </w:tabs>
        <w:spacing w:line="276" w:lineRule="auto"/>
        <w:jc w:val="both"/>
        <w:rPr>
          <w:rFonts w:cs="Arial"/>
          <w:b w:val="0"/>
          <w:sz w:val="20"/>
        </w:rPr>
      </w:pPr>
    </w:p>
    <w:p w14:paraId="7E85C715" w14:textId="60FBF221" w:rsidR="00052290" w:rsidRPr="00D2589C" w:rsidRDefault="00052290" w:rsidP="003E77C8">
      <w:pPr>
        <w:pStyle w:val="RedNomDoc"/>
        <w:numPr>
          <w:ilvl w:val="0"/>
          <w:numId w:val="17"/>
        </w:numPr>
        <w:tabs>
          <w:tab w:val="left" w:pos="709"/>
        </w:tabs>
        <w:spacing w:line="276" w:lineRule="auto"/>
        <w:jc w:val="both"/>
        <w:rPr>
          <w:rFonts w:cs="Arial"/>
          <w:b w:val="0"/>
          <w:sz w:val="20"/>
        </w:rPr>
      </w:pPr>
      <w:r w:rsidRPr="00D2589C">
        <w:rPr>
          <w:b w:val="0"/>
          <w:sz w:val="20"/>
          <w:szCs w:val="24"/>
        </w:rPr>
        <w:t xml:space="preserve">En cas d’identification, en cours d’exécution du marché, de contraintes ou de risques de nature géologique, hydrogéologique, météorologique, pyrotechnique ou archéologique qui n’ont pas pu être identifiés préalablement ou en cas d’informations nouvelles sur les activités antérieurement exercées sur le site qui n’ont pas pu être obtenues avant la passation du marché </w:t>
      </w:r>
      <w:r w:rsidRPr="00D2589C">
        <w:rPr>
          <w:b w:val="0"/>
          <w:sz w:val="20"/>
          <w:szCs w:val="24"/>
        </w:rPr>
        <w:lastRenderedPageBreak/>
        <w:t>et qui impliquent la mise en œuvre de prestations nouvelles ou selon une méthodologie différente de celle initialement prévue ;</w:t>
      </w:r>
    </w:p>
    <w:p w14:paraId="3B959B11" w14:textId="77777777" w:rsidR="00A34025" w:rsidRPr="00D2589C" w:rsidRDefault="00A34025" w:rsidP="00A34025">
      <w:pPr>
        <w:pStyle w:val="Paragraphedeliste"/>
        <w:rPr>
          <w:rFonts w:cs="Arial"/>
          <w:b/>
        </w:rPr>
      </w:pPr>
    </w:p>
    <w:p w14:paraId="45FFA944" w14:textId="7A2C175F" w:rsidR="00A34025" w:rsidRPr="00D2589C" w:rsidRDefault="00A34025" w:rsidP="003E77C8">
      <w:pPr>
        <w:pStyle w:val="RedNomDoc"/>
        <w:numPr>
          <w:ilvl w:val="0"/>
          <w:numId w:val="30"/>
        </w:numPr>
        <w:tabs>
          <w:tab w:val="left" w:pos="709"/>
        </w:tabs>
        <w:spacing w:line="276" w:lineRule="auto"/>
        <w:jc w:val="both"/>
        <w:rPr>
          <w:rFonts w:cs="Arial"/>
          <w:b w:val="0"/>
          <w:sz w:val="20"/>
        </w:rPr>
      </w:pPr>
      <w:r w:rsidRPr="00D2589C">
        <w:rPr>
          <w:b w:val="0"/>
          <w:sz w:val="20"/>
          <w:szCs w:val="24"/>
        </w:rPr>
        <w:t>Dans le cas où les contraintes associées à un risque pandémique induisent des modifications d’organisation du travail et/ou la mise en place de mesures de sécurité complémentaires non prévues dans le marché initial ;</w:t>
      </w:r>
    </w:p>
    <w:p w14:paraId="26078DC4" w14:textId="77777777" w:rsidR="00B4461A" w:rsidRPr="00D2589C" w:rsidRDefault="00B4461A" w:rsidP="00B4461A">
      <w:pPr>
        <w:pStyle w:val="Paragraphedeliste"/>
        <w:ind w:left="0"/>
        <w:rPr>
          <w:rFonts w:cs="Arial"/>
          <w:b/>
        </w:rPr>
      </w:pPr>
    </w:p>
    <w:p w14:paraId="0AD65593" w14:textId="77777777" w:rsidR="00B4461A" w:rsidRPr="00D2589C" w:rsidRDefault="00B4461A" w:rsidP="003E77C8">
      <w:pPr>
        <w:pStyle w:val="RedNomDoc"/>
        <w:numPr>
          <w:ilvl w:val="0"/>
          <w:numId w:val="17"/>
        </w:numPr>
        <w:tabs>
          <w:tab w:val="left" w:pos="709"/>
        </w:tabs>
        <w:spacing w:line="276" w:lineRule="auto"/>
        <w:jc w:val="both"/>
        <w:rPr>
          <w:rFonts w:cs="Arial"/>
          <w:b w:val="0"/>
          <w:sz w:val="20"/>
        </w:rPr>
      </w:pPr>
      <w:r w:rsidRPr="00D2589C">
        <w:rPr>
          <w:rFonts w:cs="Arial"/>
          <w:b w:val="0"/>
          <w:sz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4F4A49" w:rsidRPr="00D2589C">
        <w:rPr>
          <w:rStyle w:val="Appelnotedebasdep"/>
          <w:rFonts w:cs="Arial"/>
          <w:b w:val="0"/>
          <w:sz w:val="20"/>
        </w:rPr>
        <w:footnoteReference w:id="4"/>
      </w:r>
      <w:r w:rsidR="004F4A49" w:rsidRPr="00D2589C">
        <w:rPr>
          <w:rFonts w:cs="Arial"/>
          <w:b w:val="0"/>
          <w:sz w:val="20"/>
        </w:rPr>
        <w:t>.</w:t>
      </w:r>
    </w:p>
    <w:p w14:paraId="334000C4" w14:textId="77777777" w:rsidR="004F4A49" w:rsidRPr="00D2589C" w:rsidRDefault="004F4A49" w:rsidP="00B4461A">
      <w:pPr>
        <w:pStyle w:val="Paragraphedeliste"/>
        <w:ind w:left="0"/>
        <w:rPr>
          <w:rFonts w:cs="Arial"/>
          <w:b/>
        </w:rPr>
      </w:pPr>
    </w:p>
    <w:p w14:paraId="396A2676" w14:textId="77777777" w:rsidR="00B4461A" w:rsidRPr="00D2589C" w:rsidRDefault="00B4461A" w:rsidP="00B4461A">
      <w:pPr>
        <w:keepNext/>
        <w:keepLines/>
        <w:spacing w:line="276" w:lineRule="auto"/>
        <w:rPr>
          <w:b/>
        </w:rPr>
      </w:pPr>
    </w:p>
    <w:p w14:paraId="38524CBE" w14:textId="77777777" w:rsidR="00B4461A" w:rsidRPr="00D2589C" w:rsidRDefault="00B4461A" w:rsidP="00087998">
      <w:pPr>
        <w:pStyle w:val="Titre3"/>
      </w:pPr>
      <w:r w:rsidRPr="00D2589C">
        <w:t>Modalités d’intégration au marché des nouvelles prestations</w:t>
      </w:r>
    </w:p>
    <w:p w14:paraId="4856E0A0" w14:textId="77777777" w:rsidR="00B4461A" w:rsidRPr="00D2589C" w:rsidRDefault="00B4461A" w:rsidP="00B4461A">
      <w:pPr>
        <w:pStyle w:val="Paragraphedeliste"/>
        <w:keepNext/>
        <w:keepLines/>
        <w:ind w:left="0"/>
        <w:rPr>
          <w:rFonts w:cs="Arial"/>
        </w:rPr>
      </w:pPr>
    </w:p>
    <w:p w14:paraId="47F43E87" w14:textId="77777777" w:rsidR="00B4461A" w:rsidRPr="00D2589C" w:rsidRDefault="00B4461A" w:rsidP="00B4461A">
      <w:pPr>
        <w:pStyle w:val="RedNomDoc"/>
        <w:tabs>
          <w:tab w:val="left" w:pos="0"/>
        </w:tabs>
        <w:spacing w:line="276" w:lineRule="auto"/>
        <w:jc w:val="both"/>
        <w:rPr>
          <w:rFonts w:cs="Arial"/>
          <w:b w:val="0"/>
          <w:sz w:val="20"/>
        </w:rPr>
      </w:pPr>
      <w:bookmarkStart w:id="29" w:name="_Hlk513111320"/>
      <w:r w:rsidRPr="00D2589C">
        <w:rPr>
          <w:rFonts w:cs="Arial"/>
          <w:b w:val="0"/>
          <w:sz w:val="20"/>
        </w:rPr>
        <w:t>Ces prestations nouvelles sont intégrées au marché selon les modalités ci-après décrites.</w:t>
      </w:r>
    </w:p>
    <w:bookmarkEnd w:id="29"/>
    <w:p w14:paraId="000FAA2C" w14:textId="77777777" w:rsidR="00B4461A" w:rsidRPr="00D2589C" w:rsidRDefault="00B4461A" w:rsidP="00B4461A">
      <w:pPr>
        <w:spacing w:line="276" w:lineRule="auto"/>
      </w:pPr>
    </w:p>
    <w:p w14:paraId="74000763" w14:textId="0F26AC8F" w:rsidR="00B4461A" w:rsidRPr="00D2589C" w:rsidRDefault="00B4461A" w:rsidP="00B4461A">
      <w:pPr>
        <w:pStyle w:val="Paragraphedeliste"/>
        <w:keepNext/>
        <w:keepLines/>
        <w:ind w:left="0"/>
        <w:rPr>
          <w:rFonts w:cs="Arial"/>
        </w:rPr>
      </w:pPr>
      <w:r w:rsidRPr="00D2589C">
        <w:rPr>
          <w:rFonts w:cs="Arial"/>
        </w:rPr>
        <w:t>Ces modalités d’intégration des nouvelles prestations s’appliquent dans la limite visée au 2</w:t>
      </w:r>
      <w:r w:rsidRPr="00D2589C">
        <w:rPr>
          <w:rFonts w:cs="Arial"/>
          <w:vertAlign w:val="superscript"/>
        </w:rPr>
        <w:t>ème</w:t>
      </w:r>
      <w:r w:rsidR="00716711" w:rsidRPr="00D2589C">
        <w:rPr>
          <w:rFonts w:cs="Arial"/>
        </w:rPr>
        <w:t xml:space="preserve"> alinéa de l’</w:t>
      </w:r>
      <w:r w:rsidR="00716711" w:rsidRPr="00D2589C">
        <w:rPr>
          <w:rFonts w:cs="Arial"/>
        </w:rPr>
        <w:fldChar w:fldCharType="begin"/>
      </w:r>
      <w:r w:rsidR="00716711" w:rsidRPr="00D2589C">
        <w:rPr>
          <w:rFonts w:cs="Arial"/>
        </w:rPr>
        <w:instrText xml:space="preserve"> REF _Ref529354777 \r \h </w:instrText>
      </w:r>
      <w:r w:rsidR="00642E03" w:rsidRPr="00D2589C">
        <w:rPr>
          <w:rFonts w:cs="Arial"/>
        </w:rPr>
        <w:instrText xml:space="preserve"> \* MERGEFORMAT </w:instrText>
      </w:r>
      <w:r w:rsidR="00716711" w:rsidRPr="00D2589C">
        <w:rPr>
          <w:rFonts w:cs="Arial"/>
        </w:rPr>
      </w:r>
      <w:r w:rsidR="00716711" w:rsidRPr="00D2589C">
        <w:rPr>
          <w:rFonts w:cs="Arial"/>
        </w:rPr>
        <w:fldChar w:fldCharType="separate"/>
      </w:r>
      <w:r w:rsidR="008C73BD" w:rsidRPr="00D2589C">
        <w:rPr>
          <w:rFonts w:cs="Arial"/>
        </w:rPr>
        <w:t>ARTICLE 11</w:t>
      </w:r>
      <w:r w:rsidR="00716711" w:rsidRPr="00D2589C">
        <w:rPr>
          <w:rFonts w:cs="Arial"/>
        </w:rPr>
        <w:fldChar w:fldCharType="end"/>
      </w:r>
      <w:r w:rsidRPr="00D2589C">
        <w:rPr>
          <w:rFonts w:cs="Arial"/>
        </w:rPr>
        <w:t xml:space="preserve">. Au-delà, de nouvelles prestations peuvent être intégrées au marché à condition que cette modification respecte les conditions posées par l’article </w:t>
      </w:r>
      <w:r w:rsidR="00140D91" w:rsidRPr="00D2589C">
        <w:rPr>
          <w:rFonts w:cs="Arial"/>
        </w:rPr>
        <w:t>R2194</w:t>
      </w:r>
      <w:r w:rsidR="00052290" w:rsidRPr="00D2589C">
        <w:rPr>
          <w:rFonts w:cs="Arial"/>
        </w:rPr>
        <w:t>-1</w:t>
      </w:r>
      <w:r w:rsidR="00140D91" w:rsidRPr="00D2589C">
        <w:rPr>
          <w:rFonts w:cs="Arial"/>
        </w:rPr>
        <w:t xml:space="preserve"> du code de la commande publique </w:t>
      </w:r>
      <w:r w:rsidRPr="00D2589C">
        <w:rPr>
          <w:rFonts w:cs="Arial"/>
        </w:rPr>
        <w:t xml:space="preserve">et qu’elle soit actée entre les Parties par le biais d’un avenant. </w:t>
      </w:r>
    </w:p>
    <w:p w14:paraId="40286404" w14:textId="77777777" w:rsidR="00B4461A" w:rsidRPr="00D2589C" w:rsidRDefault="00B4461A" w:rsidP="00B4461A">
      <w:pPr>
        <w:spacing w:line="276" w:lineRule="auto"/>
      </w:pPr>
    </w:p>
    <w:p w14:paraId="6891C917" w14:textId="77777777" w:rsidR="00B4461A" w:rsidRPr="00D2589C" w:rsidRDefault="00B4461A" w:rsidP="00B4461A">
      <w:pPr>
        <w:spacing w:line="276" w:lineRule="auto"/>
      </w:pPr>
      <w:r w:rsidRPr="00D2589C">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3BDC56D1" w14:textId="77777777" w:rsidR="00B4461A" w:rsidRPr="00D2589C" w:rsidRDefault="00B4461A" w:rsidP="00B4461A">
      <w:pPr>
        <w:spacing w:line="276" w:lineRule="auto"/>
      </w:pPr>
    </w:p>
    <w:p w14:paraId="0EFB5324" w14:textId="59B695EE" w:rsidR="00B4461A" w:rsidRPr="00D2589C" w:rsidRDefault="00B4461A" w:rsidP="00B4461A">
      <w:pPr>
        <w:spacing w:line="276" w:lineRule="auto"/>
      </w:pPr>
      <w:r w:rsidRPr="00D2589C">
        <w:t>Pour déterminer ces prix nouveaux, lorsque de nouvelles prestations impliqué</w:t>
      </w:r>
      <w:r w:rsidR="00716711" w:rsidRPr="00D2589C">
        <w:t xml:space="preserve">es par les hypothèses listées à l’article </w:t>
      </w:r>
      <w:r w:rsidR="00716711" w:rsidRPr="00D2589C">
        <w:fldChar w:fldCharType="begin"/>
      </w:r>
      <w:r w:rsidR="00716711" w:rsidRPr="00D2589C">
        <w:instrText xml:space="preserve"> REF _Ref529355657 \r \h </w:instrText>
      </w:r>
      <w:r w:rsidR="00642E03" w:rsidRPr="00D2589C">
        <w:instrText xml:space="preserve"> \* MERGEFORMAT </w:instrText>
      </w:r>
      <w:r w:rsidR="00716711" w:rsidRPr="00D2589C">
        <w:fldChar w:fldCharType="separate"/>
      </w:r>
      <w:r w:rsidR="008C73BD" w:rsidRPr="00D2589C">
        <w:t>11.2.1. -</w:t>
      </w:r>
      <w:r w:rsidR="00716711" w:rsidRPr="00D2589C">
        <w:fldChar w:fldCharType="end"/>
      </w:r>
      <w:r w:rsidRPr="00D2589C">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5AB13CEE" w14:textId="77777777" w:rsidR="00B4461A" w:rsidRPr="00D2589C" w:rsidRDefault="00B4461A" w:rsidP="00B4461A">
      <w:pPr>
        <w:spacing w:line="276" w:lineRule="auto"/>
      </w:pPr>
    </w:p>
    <w:p w14:paraId="5C7B60C8" w14:textId="77777777" w:rsidR="00B4461A" w:rsidRPr="00D2589C" w:rsidRDefault="00B4461A" w:rsidP="00B4461A">
      <w:pPr>
        <w:spacing w:line="276" w:lineRule="auto"/>
      </w:pPr>
      <w:r w:rsidRPr="00D2589C">
        <w:t>(</w:t>
      </w:r>
      <w:r w:rsidRPr="00D2589C">
        <w:rPr>
          <w:b/>
        </w:rPr>
        <w:t>i</w:t>
      </w:r>
      <w:r w:rsidRPr="00D2589C">
        <w:t>)</w:t>
      </w:r>
      <w:r w:rsidRPr="00D2589C">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043CCF32" w14:textId="77777777" w:rsidR="00B4461A" w:rsidRPr="00D2589C" w:rsidRDefault="00B4461A" w:rsidP="00B4461A">
      <w:pPr>
        <w:spacing w:line="276" w:lineRule="auto"/>
      </w:pPr>
    </w:p>
    <w:p w14:paraId="2BE57247" w14:textId="77777777" w:rsidR="00B4461A" w:rsidRPr="00D2589C" w:rsidRDefault="00B4461A" w:rsidP="00B4461A">
      <w:pPr>
        <w:spacing w:line="276" w:lineRule="auto"/>
        <w:ind w:right="-23"/>
      </w:pPr>
      <w:r w:rsidRPr="00D2589C">
        <w:t>(</w:t>
      </w:r>
      <w:r w:rsidRPr="00D2589C">
        <w:rPr>
          <w:b/>
        </w:rPr>
        <w:t>ii</w:t>
      </w:r>
      <w:r w:rsidRPr="00D2589C">
        <w:t>)</w:t>
      </w:r>
      <w:r w:rsidRPr="00D2589C">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1C5DE1B7" w14:textId="77777777" w:rsidR="00B4461A" w:rsidRPr="00D2589C" w:rsidRDefault="00B4461A" w:rsidP="00B4461A">
      <w:pPr>
        <w:spacing w:line="276" w:lineRule="auto"/>
        <w:ind w:right="-23"/>
      </w:pPr>
    </w:p>
    <w:p w14:paraId="58A8EDBD" w14:textId="77777777" w:rsidR="00B4461A" w:rsidRPr="00D2589C" w:rsidRDefault="00B4461A" w:rsidP="00B4461A">
      <w:pPr>
        <w:spacing w:line="276" w:lineRule="auto"/>
        <w:ind w:right="-23"/>
      </w:pPr>
      <w:r w:rsidRPr="00D2589C">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63B557B4" w14:textId="77777777" w:rsidR="00B4461A" w:rsidRPr="00D2589C" w:rsidRDefault="00B4461A" w:rsidP="00B4461A">
      <w:pPr>
        <w:spacing w:line="276" w:lineRule="auto"/>
        <w:ind w:right="-23"/>
      </w:pPr>
    </w:p>
    <w:p w14:paraId="3EF291BF" w14:textId="4CA2BD34" w:rsidR="00B4461A" w:rsidRPr="00D2589C" w:rsidRDefault="00B4461A" w:rsidP="00B4461A">
      <w:pPr>
        <w:spacing w:line="276" w:lineRule="auto"/>
        <w:ind w:right="-23"/>
      </w:pPr>
      <w:r w:rsidRPr="00D2589C">
        <w:t xml:space="preserve">Si le titulaire adresse à l’ADEME des observations et des réserves à l’application de ces prix nouveaux dans le délai de cinq (5) jours calendaires précédemment évoqué, les prix nouveaux déterminés par </w:t>
      </w:r>
      <w:r w:rsidRPr="00D2589C">
        <w:lastRenderedPageBreak/>
        <w:t xml:space="preserve">l’ADEME sont appliqués aux règlements partiels du marché mais ils demeurent provisoires et le titulaire pourra les contester selon les modalités prévues par le marché, notamment son </w:t>
      </w:r>
      <w:r w:rsidR="00716711" w:rsidRPr="00D2589C">
        <w:fldChar w:fldCharType="begin"/>
      </w:r>
      <w:r w:rsidR="00716711" w:rsidRPr="00D2589C">
        <w:instrText xml:space="preserve"> REF _Ref529355690 \r \h </w:instrText>
      </w:r>
      <w:r w:rsidR="00642E03" w:rsidRPr="00D2589C">
        <w:instrText xml:space="preserve"> \* MERGEFORMAT </w:instrText>
      </w:r>
      <w:r w:rsidR="00716711" w:rsidRPr="00D2589C">
        <w:fldChar w:fldCharType="separate"/>
      </w:r>
      <w:r w:rsidR="008C73BD" w:rsidRPr="00D2589C">
        <w:t>ARTICLE 12</w:t>
      </w:r>
      <w:r w:rsidR="00716711" w:rsidRPr="00D2589C">
        <w:fldChar w:fldCharType="end"/>
      </w:r>
      <w:r w:rsidRPr="00D2589C">
        <w:t xml:space="preserve">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ACE21CD" w14:textId="77777777" w:rsidR="00B4461A" w:rsidRPr="00D2589C" w:rsidRDefault="00B4461A" w:rsidP="00B4461A">
      <w:pPr>
        <w:spacing w:line="276" w:lineRule="auto"/>
        <w:ind w:right="-23"/>
      </w:pPr>
    </w:p>
    <w:p w14:paraId="50F3B85F" w14:textId="77777777" w:rsidR="00B4461A" w:rsidRPr="00D2589C" w:rsidRDefault="00B4461A" w:rsidP="00B4461A">
      <w:pPr>
        <w:spacing w:line="276" w:lineRule="auto"/>
        <w:ind w:right="-23"/>
      </w:pPr>
      <w:r w:rsidRPr="00D2589C">
        <w:t>(</w:t>
      </w:r>
      <w:r w:rsidRPr="00D2589C">
        <w:rPr>
          <w:b/>
        </w:rPr>
        <w:t>iii</w:t>
      </w:r>
      <w:r w:rsidRPr="00D2589C">
        <w:t>)</w:t>
      </w:r>
      <w:r w:rsidRPr="00D2589C">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bookmarkEnd w:id="21"/>
    <w:p w14:paraId="30F4FAF1" w14:textId="77777777" w:rsidR="00B4461A" w:rsidRPr="00D2589C" w:rsidRDefault="00B4461A" w:rsidP="00B4461A">
      <w:pPr>
        <w:spacing w:line="276" w:lineRule="auto"/>
        <w:ind w:right="-23"/>
      </w:pPr>
    </w:p>
    <w:p w14:paraId="414BAEA4" w14:textId="77777777" w:rsidR="00B4461A" w:rsidRPr="00D2589C" w:rsidRDefault="00B4461A" w:rsidP="00B4461A">
      <w:pPr>
        <w:spacing w:line="276" w:lineRule="auto"/>
        <w:ind w:right="-23"/>
      </w:pPr>
    </w:p>
    <w:p w14:paraId="0F77A12C" w14:textId="77777777" w:rsidR="00B4461A" w:rsidRPr="00D2589C" w:rsidRDefault="00B4461A" w:rsidP="00087998">
      <w:pPr>
        <w:pStyle w:val="Titre1"/>
      </w:pPr>
      <w:bookmarkStart w:id="30" w:name="_Ref529355690"/>
      <w:bookmarkStart w:id="31" w:name="_Hlk513460318"/>
      <w:r w:rsidRPr="00D2589C">
        <w:t>DIFFERENDS ET LITIGES / LEGISLATION APPLICABLE</w:t>
      </w:r>
      <w:bookmarkEnd w:id="30"/>
    </w:p>
    <w:p w14:paraId="7B6ED56B" w14:textId="77777777" w:rsidR="00B4461A" w:rsidRPr="00D2589C" w:rsidRDefault="00B4461A" w:rsidP="00B4461A">
      <w:pPr>
        <w:pStyle w:val="STANDARDSOULIGNE"/>
        <w:spacing w:line="276" w:lineRule="auto"/>
        <w:ind w:right="-23" w:firstLine="0"/>
        <w:rPr>
          <w:rFonts w:ascii="Arial" w:hAnsi="Arial"/>
        </w:rPr>
      </w:pPr>
    </w:p>
    <w:p w14:paraId="7BECD9E8" w14:textId="77777777" w:rsidR="00087998" w:rsidRPr="00D2589C" w:rsidRDefault="00087998" w:rsidP="00087998">
      <w:pPr>
        <w:pStyle w:val="Titre2"/>
      </w:pPr>
    </w:p>
    <w:p w14:paraId="65FE722A" w14:textId="14362317" w:rsidR="00B4461A" w:rsidRPr="00D2589C" w:rsidRDefault="00B4461A" w:rsidP="00087998">
      <w:pPr>
        <w:spacing w:line="276" w:lineRule="auto"/>
        <w:ind w:right="-23"/>
        <w:rPr>
          <w:b/>
        </w:rPr>
      </w:pPr>
      <w:r w:rsidRPr="00D2589C">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6D6E9EAE" w14:textId="77777777" w:rsidR="00B4461A" w:rsidRPr="00D2589C" w:rsidRDefault="00B4461A" w:rsidP="00B4461A">
      <w:pPr>
        <w:pStyle w:val="STANDARDSOULIGNE"/>
        <w:spacing w:line="276" w:lineRule="auto"/>
        <w:ind w:firstLine="0"/>
        <w:rPr>
          <w:rFonts w:ascii="Arial" w:hAnsi="Arial"/>
          <w:u w:val="none"/>
        </w:rPr>
      </w:pPr>
    </w:p>
    <w:p w14:paraId="47CA68DB" w14:textId="77777777" w:rsidR="00B4461A" w:rsidRPr="00D2589C" w:rsidRDefault="00B4461A" w:rsidP="00087998">
      <w:pPr>
        <w:pStyle w:val="STANDARDSOULIGNE"/>
        <w:spacing w:line="276" w:lineRule="auto"/>
        <w:ind w:firstLine="0"/>
        <w:rPr>
          <w:rFonts w:ascii="Arial" w:hAnsi="Arial"/>
          <w:u w:val="none"/>
        </w:rPr>
      </w:pPr>
      <w:r w:rsidRPr="00D2589C">
        <w:rPr>
          <w:rFonts w:ascii="Arial" w:hAnsi="Arial"/>
          <w:u w:val="none"/>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3B2565E9" w14:textId="77777777" w:rsidR="00B4461A" w:rsidRPr="00D2589C" w:rsidRDefault="00B4461A" w:rsidP="00BC3A49">
      <w:pPr>
        <w:pStyle w:val="STANDARDSOULIGNE"/>
        <w:spacing w:line="276" w:lineRule="auto"/>
        <w:ind w:left="709" w:firstLine="0"/>
        <w:rPr>
          <w:rFonts w:ascii="Arial" w:hAnsi="Arial"/>
        </w:rPr>
      </w:pPr>
    </w:p>
    <w:p w14:paraId="24C37902" w14:textId="77777777" w:rsidR="00B4461A" w:rsidRPr="00D2589C" w:rsidRDefault="00B4461A" w:rsidP="00087998">
      <w:pPr>
        <w:pStyle w:val="NIVEAU1SOULIGNE"/>
        <w:spacing w:line="276" w:lineRule="auto"/>
        <w:rPr>
          <w:rFonts w:ascii="Arial" w:hAnsi="Arial" w:cs="Arial"/>
          <w:u w:val="none"/>
        </w:rPr>
      </w:pPr>
      <w:r w:rsidRPr="00D2589C">
        <w:rPr>
          <w:rFonts w:ascii="Arial" w:hAnsi="Arial" w:cs="Arial"/>
          <w:u w:val="none"/>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 signé par elles. Elles pourront recourir, le cas échéant, à un expert choisi d'un commun accord.</w:t>
      </w:r>
    </w:p>
    <w:p w14:paraId="7A0601A3" w14:textId="77777777" w:rsidR="00B4461A" w:rsidRPr="00D2589C" w:rsidRDefault="00B4461A" w:rsidP="00B4461A">
      <w:pPr>
        <w:pStyle w:val="NIVEAU1SOULIGNE"/>
        <w:spacing w:line="276" w:lineRule="auto"/>
        <w:rPr>
          <w:rFonts w:ascii="Arial" w:hAnsi="Arial"/>
          <w:b/>
          <w:color w:val="000000"/>
        </w:rPr>
      </w:pPr>
    </w:p>
    <w:p w14:paraId="6C73D872" w14:textId="77777777" w:rsidR="00087998" w:rsidRPr="00D2589C" w:rsidRDefault="00087998" w:rsidP="00087998">
      <w:pPr>
        <w:pStyle w:val="Titre2"/>
      </w:pPr>
    </w:p>
    <w:p w14:paraId="5379C818" w14:textId="30A2B12D" w:rsidR="00B4461A" w:rsidRPr="00D2589C" w:rsidRDefault="00B4461A" w:rsidP="00087998">
      <w:pPr>
        <w:spacing w:line="276" w:lineRule="auto"/>
        <w:ind w:right="-23"/>
        <w:rPr>
          <w:b/>
        </w:rPr>
      </w:pPr>
      <w:r w:rsidRPr="00D2589C">
        <w:t xml:space="preserve">De manière générale, tous les recours inhérents à la passation ou à l’exécution du présent contrat, devront être exercés devant le tribunal administratif de Nantes. </w:t>
      </w:r>
    </w:p>
    <w:p w14:paraId="01FE208E" w14:textId="77777777" w:rsidR="00B4461A" w:rsidRPr="00D2589C" w:rsidRDefault="00B4461A" w:rsidP="00B4461A">
      <w:pPr>
        <w:pStyle w:val="NIVEAU1SOULIGNE"/>
        <w:spacing w:line="276" w:lineRule="auto"/>
        <w:rPr>
          <w:rFonts w:ascii="Arial" w:hAnsi="Arial"/>
          <w:u w:val="none"/>
        </w:rPr>
      </w:pPr>
    </w:p>
    <w:p w14:paraId="491DC940" w14:textId="77777777" w:rsidR="00087998" w:rsidRPr="00D2589C" w:rsidRDefault="00087998" w:rsidP="00087998">
      <w:pPr>
        <w:pStyle w:val="Titre2"/>
      </w:pPr>
    </w:p>
    <w:p w14:paraId="0D33A747" w14:textId="7F3C588B" w:rsidR="00B4461A" w:rsidRPr="00D2589C" w:rsidRDefault="00B4461A" w:rsidP="00087998">
      <w:pPr>
        <w:spacing w:line="276" w:lineRule="auto"/>
        <w:ind w:right="-23"/>
        <w:rPr>
          <w:b/>
        </w:rPr>
      </w:pPr>
      <w:r w:rsidRPr="00D2589C">
        <w:t>Le présent marché est soumis à la loi française.</w:t>
      </w:r>
    </w:p>
    <w:p w14:paraId="11A51169" w14:textId="77777777" w:rsidR="00B4461A" w:rsidRPr="00D2589C" w:rsidRDefault="00B4461A" w:rsidP="00B4461A">
      <w:pPr>
        <w:pStyle w:val="NIVEAU1SOULIGNE"/>
        <w:spacing w:line="276" w:lineRule="auto"/>
        <w:rPr>
          <w:rFonts w:ascii="Arial" w:hAnsi="Arial"/>
        </w:rPr>
      </w:pPr>
    </w:p>
    <w:p w14:paraId="04999F9D" w14:textId="77777777" w:rsidR="00B4461A" w:rsidRPr="00D2589C" w:rsidRDefault="00B4461A" w:rsidP="00B4461A">
      <w:pPr>
        <w:pStyle w:val="NIVEAU1SOULIGNE"/>
        <w:spacing w:line="276" w:lineRule="auto"/>
        <w:rPr>
          <w:rFonts w:ascii="Arial" w:hAnsi="Arial"/>
        </w:rPr>
      </w:pPr>
    </w:p>
    <w:p w14:paraId="148CF04A" w14:textId="77777777" w:rsidR="00B4461A" w:rsidRPr="00D2589C" w:rsidRDefault="00B4461A" w:rsidP="00087998">
      <w:pPr>
        <w:pStyle w:val="Titre1"/>
      </w:pPr>
      <w:bookmarkStart w:id="32" w:name="_Ref529355426"/>
      <w:bookmarkStart w:id="33" w:name="_Hlk513460357"/>
      <w:bookmarkEnd w:id="31"/>
      <w:r w:rsidRPr="00D2589C">
        <w:t>RESPONSABLES RESPECTIFS ET COORDONNEES</w:t>
      </w:r>
      <w:bookmarkEnd w:id="32"/>
    </w:p>
    <w:p w14:paraId="7DEB0316" w14:textId="77777777" w:rsidR="00B4461A" w:rsidRPr="00D2589C" w:rsidRDefault="00B4461A" w:rsidP="00B4461A">
      <w:pPr>
        <w:keepNext/>
        <w:keepLines/>
        <w:spacing w:line="276" w:lineRule="auto"/>
      </w:pPr>
    </w:p>
    <w:p w14:paraId="3BE24E07" w14:textId="77777777" w:rsidR="00B4461A" w:rsidRPr="00D2589C" w:rsidRDefault="00B4461A" w:rsidP="00B4461A">
      <w:pPr>
        <w:pStyle w:val="STANDARDSOULIGNE"/>
        <w:keepNext/>
        <w:keepLines/>
        <w:spacing w:line="276" w:lineRule="auto"/>
        <w:rPr>
          <w:rFonts w:ascii="Arial" w:hAnsi="Arial"/>
          <w:b/>
        </w:rPr>
      </w:pPr>
      <w:r w:rsidRPr="00D2589C">
        <w:rPr>
          <w:rFonts w:ascii="Arial" w:hAnsi="Arial"/>
          <w:b/>
        </w:rPr>
        <w:t>a) pour l'ADEME</w:t>
      </w:r>
    </w:p>
    <w:p w14:paraId="73D83B7B" w14:textId="7003A01C" w:rsidR="00B4461A" w:rsidRPr="00D2589C" w:rsidRDefault="00B4461A" w:rsidP="00B4461A">
      <w:pPr>
        <w:keepNext/>
        <w:keepLines/>
        <w:spacing w:line="276" w:lineRule="auto"/>
      </w:pPr>
      <w:r w:rsidRPr="00D2589C">
        <w:t>M</w:t>
      </w:r>
      <w:r w:rsidR="00D2589C" w:rsidRPr="00D2589C">
        <w:rPr>
          <w:vertAlign w:val="superscript"/>
        </w:rPr>
        <w:t>me</w:t>
      </w:r>
      <w:r w:rsidR="00D2589C">
        <w:t xml:space="preserve"> </w:t>
      </w:r>
      <w:r w:rsidR="00D2589C" w:rsidRPr="00D2589C">
        <w:rPr>
          <w:b/>
          <w:bCs/>
        </w:rPr>
        <w:t>Noémie PERRIER</w:t>
      </w:r>
      <w:r w:rsidRPr="00D2589C">
        <w:t xml:space="preserve"> sera chargé</w:t>
      </w:r>
      <w:r w:rsidR="00D2589C">
        <w:t>e</w:t>
      </w:r>
      <w:r w:rsidRPr="00D2589C">
        <w:t xml:space="preserve"> de suivre l'exécution du présent marché.</w:t>
      </w:r>
    </w:p>
    <w:p w14:paraId="496ECED3" w14:textId="77777777" w:rsidR="00B4461A" w:rsidRPr="00D2589C" w:rsidRDefault="00B4461A" w:rsidP="00B4461A">
      <w:pPr>
        <w:keepNext/>
        <w:keepLines/>
        <w:spacing w:line="276" w:lineRule="auto"/>
      </w:pPr>
    </w:p>
    <w:p w14:paraId="3B015948" w14:textId="77777777" w:rsidR="00B4461A" w:rsidRPr="00D2589C" w:rsidRDefault="00B4461A" w:rsidP="00B4461A">
      <w:pPr>
        <w:spacing w:line="276" w:lineRule="auto"/>
      </w:pPr>
    </w:p>
    <w:p w14:paraId="3DCAF6D3" w14:textId="77777777" w:rsidR="00B4461A" w:rsidRPr="00D2589C" w:rsidRDefault="00B4461A" w:rsidP="00B4461A">
      <w:pPr>
        <w:pStyle w:val="STANDARDSOULIGNE"/>
        <w:keepNext/>
        <w:keepLines/>
        <w:spacing w:line="276" w:lineRule="auto"/>
        <w:ind w:right="-23" w:firstLine="578"/>
        <w:rPr>
          <w:rFonts w:ascii="Arial" w:hAnsi="Arial"/>
          <w:b/>
        </w:rPr>
      </w:pPr>
      <w:r w:rsidRPr="00D2589C">
        <w:rPr>
          <w:rFonts w:ascii="Arial" w:hAnsi="Arial"/>
          <w:b/>
        </w:rPr>
        <w:t>b) pour le titulaire</w:t>
      </w:r>
    </w:p>
    <w:p w14:paraId="2E6BC40F" w14:textId="77777777" w:rsidR="00B4461A" w:rsidRPr="00D2589C" w:rsidRDefault="00B4461A" w:rsidP="00F832BB">
      <w:pPr>
        <w:keepNext/>
        <w:keepLines/>
        <w:spacing w:line="276" w:lineRule="auto"/>
        <w:ind w:right="-23"/>
      </w:pPr>
      <w:r w:rsidRPr="00D2589C">
        <w:t xml:space="preserve">M. </w:t>
      </w:r>
      <w:r w:rsidRPr="00D2589C">
        <w:rPr>
          <w:b/>
        </w:rPr>
        <w:t>[indication du contact]</w:t>
      </w:r>
      <w:r w:rsidRPr="00D2589C">
        <w:t xml:space="preserve"> sera chargé de l'exécution du présent marché.</w:t>
      </w:r>
    </w:p>
    <w:p w14:paraId="774D5142" w14:textId="77777777" w:rsidR="00B4461A" w:rsidRPr="00642E03" w:rsidRDefault="00B4461A" w:rsidP="00B4461A">
      <w:pPr>
        <w:spacing w:line="276" w:lineRule="auto"/>
        <w:rPr>
          <w:rFonts w:cs="Arial"/>
          <w:highlight w:val="yellow"/>
        </w:rPr>
      </w:pPr>
    </w:p>
    <w:p w14:paraId="6C333AB3" w14:textId="77777777" w:rsidR="00B4461A" w:rsidRPr="002777FB" w:rsidRDefault="00B4461A" w:rsidP="00B4461A">
      <w:pPr>
        <w:pStyle w:val="NIVEAU1SOULIGNE"/>
        <w:rPr>
          <w:rFonts w:ascii="Arial" w:hAnsi="Arial"/>
          <w:u w:val="none"/>
        </w:rPr>
      </w:pPr>
      <w:r w:rsidRPr="002777FB">
        <w:rPr>
          <w:rFonts w:ascii="Arial" w:hAnsi="Arial"/>
          <w:u w:val="none"/>
        </w:rPr>
        <w:lastRenderedPageBreak/>
        <w:t xml:space="preserve">Les Parties au présent marché conviennent de s’informer mutuellement par écrit au cas où elles envisageraient de changer leurs responsables respectifs ainsi désignés. </w:t>
      </w:r>
    </w:p>
    <w:p w14:paraId="045FCA42" w14:textId="77777777" w:rsidR="00B4461A" w:rsidRPr="002777FB" w:rsidRDefault="00B4461A" w:rsidP="00B4461A">
      <w:pPr>
        <w:pStyle w:val="NIVEAU1SOULIGNE"/>
        <w:rPr>
          <w:rFonts w:ascii="Arial" w:hAnsi="Arial"/>
        </w:rPr>
      </w:pPr>
    </w:p>
    <w:p w14:paraId="69DF08BC" w14:textId="77777777" w:rsidR="00B4461A" w:rsidRPr="002777FB" w:rsidRDefault="00B4461A" w:rsidP="00B4461A">
      <w:pPr>
        <w:rPr>
          <w:rFonts w:cs="Arial"/>
        </w:rPr>
      </w:pPr>
      <w:r w:rsidRPr="002777FB">
        <w:rPr>
          <w:rFonts w:cs="Arial"/>
        </w:rPr>
        <w:t>Le titulaire s’engage à affecter à l’exécution des prestations objet du présent marché l’équipe décrite dans son offre.</w:t>
      </w:r>
    </w:p>
    <w:p w14:paraId="2C5F0E6E" w14:textId="77777777" w:rsidR="00B4461A" w:rsidRPr="002777FB" w:rsidRDefault="00B4461A" w:rsidP="00B4461A">
      <w:pPr>
        <w:rPr>
          <w:rFonts w:cs="Arial"/>
        </w:rPr>
      </w:pPr>
    </w:p>
    <w:p w14:paraId="55B96EA5" w14:textId="77777777" w:rsidR="00B4461A" w:rsidRPr="002777FB" w:rsidRDefault="00B4461A" w:rsidP="00B4461A">
      <w:pPr>
        <w:pStyle w:val="NIVEAU1SOULIGNE"/>
        <w:rPr>
          <w:rFonts w:ascii="Arial" w:hAnsi="Arial" w:cs="Arial"/>
          <w:u w:val="none"/>
        </w:rPr>
      </w:pPr>
      <w:r w:rsidRPr="002777FB">
        <w:rPr>
          <w:rFonts w:ascii="Arial" w:hAnsi="Arial" w:cs="Arial"/>
          <w:u w:val="none"/>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45D6A43B" w14:textId="77777777" w:rsidR="00B4461A" w:rsidRPr="002777FB" w:rsidRDefault="00B4461A" w:rsidP="00B4461A">
      <w:pPr>
        <w:pStyle w:val="NIVEAU1SOULIGNE"/>
        <w:rPr>
          <w:rFonts w:ascii="Arial" w:hAnsi="Arial" w:cs="Arial"/>
          <w:u w:val="none"/>
        </w:rPr>
      </w:pPr>
    </w:p>
    <w:p w14:paraId="566741AD" w14:textId="77777777" w:rsidR="00B4461A" w:rsidRPr="002777FB" w:rsidRDefault="00B4461A" w:rsidP="00B4461A">
      <w:pPr>
        <w:pStyle w:val="NIVEAU1SOULIGNE"/>
        <w:rPr>
          <w:rFonts w:ascii="Arial" w:hAnsi="Arial" w:cs="Arial"/>
          <w:color w:val="000000"/>
          <w:u w:val="none"/>
        </w:rPr>
      </w:pPr>
      <w:r w:rsidRPr="002777FB">
        <w:rPr>
          <w:rFonts w:ascii="Arial" w:hAnsi="Arial" w:cs="Arial"/>
          <w:u w:val="none"/>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2777FB">
        <w:rPr>
          <w:rFonts w:ascii="Arial" w:hAnsi="Arial" w:cs="Arial"/>
          <w:color w:val="000000"/>
          <w:u w:val="none"/>
        </w:rPr>
        <w:t xml:space="preserve"> du marché à ses torts.</w:t>
      </w:r>
    </w:p>
    <w:p w14:paraId="524F664F" w14:textId="46853316" w:rsidR="00B4461A" w:rsidRPr="002777FB" w:rsidRDefault="00B4461A" w:rsidP="00B4461A">
      <w:pPr>
        <w:pStyle w:val="NIVEAU1SOULIGNE"/>
        <w:spacing w:line="276" w:lineRule="auto"/>
        <w:ind w:left="-20"/>
        <w:rPr>
          <w:rFonts w:ascii="Arial" w:hAnsi="Arial"/>
          <w:u w:val="none"/>
        </w:rPr>
      </w:pPr>
    </w:p>
    <w:p w14:paraId="7F05B538" w14:textId="77777777" w:rsidR="0057604B" w:rsidRPr="002777FB" w:rsidRDefault="0057604B" w:rsidP="00B4461A">
      <w:pPr>
        <w:pStyle w:val="NIVEAU1SOULIGNE"/>
        <w:spacing w:line="276" w:lineRule="auto"/>
        <w:ind w:left="-20"/>
        <w:rPr>
          <w:rFonts w:ascii="Arial" w:hAnsi="Arial"/>
          <w:u w:val="none"/>
        </w:rPr>
      </w:pPr>
    </w:p>
    <w:p w14:paraId="4B14C415" w14:textId="77777777" w:rsidR="00B4461A" w:rsidRPr="002777FB" w:rsidRDefault="00B4461A" w:rsidP="00087998">
      <w:pPr>
        <w:pStyle w:val="Titre1"/>
      </w:pPr>
      <w:r w:rsidRPr="002777FB">
        <w:t>LISTE DES PIECES CONTRACTUELLES</w:t>
      </w:r>
    </w:p>
    <w:p w14:paraId="76B33C3B" w14:textId="77777777" w:rsidR="00B4461A" w:rsidRPr="002777FB" w:rsidRDefault="00B4461A" w:rsidP="00B4461A">
      <w:pPr>
        <w:keepNext/>
        <w:keepLines/>
        <w:spacing w:line="276" w:lineRule="auto"/>
      </w:pPr>
    </w:p>
    <w:p w14:paraId="551AA522" w14:textId="77777777" w:rsidR="00B4461A" w:rsidRPr="002777FB" w:rsidRDefault="00B4461A" w:rsidP="00B4461A">
      <w:pPr>
        <w:keepNext/>
        <w:keepLines/>
        <w:spacing w:line="276" w:lineRule="auto"/>
        <w:rPr>
          <w:rFonts w:cs="Arial"/>
        </w:rPr>
      </w:pPr>
      <w:r w:rsidRPr="002777FB">
        <w:rPr>
          <w:rFonts w:cs="Arial"/>
        </w:rPr>
        <w:t>Les pièces constitutives du marché sont par ordre d’importance décroissante les suivantes :</w:t>
      </w:r>
    </w:p>
    <w:p w14:paraId="7A3DF35F" w14:textId="77777777" w:rsidR="00B4461A" w:rsidRPr="002777FB" w:rsidRDefault="00B4461A" w:rsidP="00B4461A">
      <w:pPr>
        <w:spacing w:line="276" w:lineRule="auto"/>
        <w:rPr>
          <w:rFonts w:cs="Arial"/>
        </w:rPr>
      </w:pPr>
    </w:p>
    <w:p w14:paraId="35AE848A" w14:textId="77777777" w:rsidR="00B4461A" w:rsidRPr="002777FB" w:rsidRDefault="00B4461A" w:rsidP="003E77C8">
      <w:pPr>
        <w:numPr>
          <w:ilvl w:val="0"/>
          <w:numId w:val="18"/>
        </w:numPr>
        <w:spacing w:line="276" w:lineRule="auto"/>
        <w:ind w:right="-20"/>
        <w:rPr>
          <w:rFonts w:cs="Arial"/>
        </w:rPr>
      </w:pPr>
      <w:r w:rsidRPr="002777FB">
        <w:rPr>
          <w:rFonts w:cs="Arial"/>
        </w:rPr>
        <w:t>le présent marché,</w:t>
      </w:r>
    </w:p>
    <w:p w14:paraId="031F73E2" w14:textId="77777777" w:rsidR="00B4461A" w:rsidRPr="002777FB" w:rsidRDefault="00B4461A" w:rsidP="003E77C8">
      <w:pPr>
        <w:numPr>
          <w:ilvl w:val="0"/>
          <w:numId w:val="18"/>
        </w:numPr>
        <w:spacing w:line="276" w:lineRule="auto"/>
        <w:ind w:right="-20"/>
        <w:rPr>
          <w:rFonts w:cs="Arial"/>
        </w:rPr>
      </w:pPr>
      <w:r w:rsidRPr="002777FB">
        <w:rPr>
          <w:rFonts w:cs="Arial"/>
        </w:rPr>
        <w:t>l’annexe 1 dite « annexe technique » ou « cahier des charges » : description détaillée des prestations,</w:t>
      </w:r>
    </w:p>
    <w:p w14:paraId="68AD5F18" w14:textId="20C838A8" w:rsidR="00B4461A" w:rsidRPr="002777FB" w:rsidRDefault="00B4461A" w:rsidP="003E77C8">
      <w:pPr>
        <w:numPr>
          <w:ilvl w:val="0"/>
          <w:numId w:val="18"/>
        </w:numPr>
        <w:spacing w:line="276" w:lineRule="auto"/>
        <w:ind w:right="-20"/>
        <w:rPr>
          <w:rFonts w:cs="Arial"/>
        </w:rPr>
      </w:pPr>
      <w:r w:rsidRPr="002777FB">
        <w:rPr>
          <w:rFonts w:cs="Arial"/>
        </w:rPr>
        <w:t>l’annexe 2 dite « annexe financière » : éléments servant à la détermination du montant du marché,</w:t>
      </w:r>
    </w:p>
    <w:p w14:paraId="5E260C30" w14:textId="20A99BA3" w:rsidR="00B4461A" w:rsidRPr="002777FB" w:rsidRDefault="00F97A09" w:rsidP="003E77C8">
      <w:pPr>
        <w:numPr>
          <w:ilvl w:val="0"/>
          <w:numId w:val="18"/>
        </w:numPr>
        <w:spacing w:line="276" w:lineRule="auto"/>
        <w:ind w:right="-20"/>
        <w:rPr>
          <w:rFonts w:cs="Arial"/>
        </w:rPr>
      </w:pPr>
      <w:r w:rsidRPr="002777FB">
        <w:rPr>
          <w:rFonts w:cs="Arial"/>
        </w:rPr>
        <w:t xml:space="preserve">l’annexe </w:t>
      </w:r>
      <w:r w:rsidR="002777FB" w:rsidRPr="002777FB">
        <w:rPr>
          <w:rFonts w:cs="Arial"/>
        </w:rPr>
        <w:t>3</w:t>
      </w:r>
      <w:r w:rsidR="00B4461A" w:rsidRPr="002777FB">
        <w:rPr>
          <w:rFonts w:cs="Arial"/>
        </w:rPr>
        <w:t xml:space="preserve"> dite « offre du titulaire » énonçant les propositions techniques du prestataire.</w:t>
      </w:r>
    </w:p>
    <w:p w14:paraId="7BFD46AD" w14:textId="55951F88" w:rsidR="004B77AC" w:rsidRPr="002777FB" w:rsidRDefault="004B77AC" w:rsidP="003E77C8">
      <w:pPr>
        <w:numPr>
          <w:ilvl w:val="0"/>
          <w:numId w:val="18"/>
        </w:numPr>
        <w:spacing w:line="276" w:lineRule="auto"/>
        <w:ind w:right="-20"/>
        <w:rPr>
          <w:rFonts w:cs="Arial"/>
        </w:rPr>
      </w:pPr>
      <w:r w:rsidRPr="002777FB">
        <w:rPr>
          <w:rFonts w:cs="Arial"/>
        </w:rPr>
        <w:t xml:space="preserve">L’annexe </w:t>
      </w:r>
      <w:r w:rsidR="002777FB" w:rsidRPr="002777FB">
        <w:rPr>
          <w:rFonts w:cs="Arial"/>
        </w:rPr>
        <w:t>4</w:t>
      </w:r>
      <w:r w:rsidRPr="002777FB">
        <w:rPr>
          <w:rFonts w:cs="Arial"/>
        </w:rPr>
        <w:t xml:space="preserve"> dite « déclaration de sous-traitance »</w:t>
      </w:r>
    </w:p>
    <w:p w14:paraId="74AE7091" w14:textId="77777777" w:rsidR="00B4461A" w:rsidRPr="002777FB" w:rsidRDefault="00B4461A" w:rsidP="00B4461A">
      <w:pPr>
        <w:pStyle w:val="NIVEAU1SOULIGNE"/>
        <w:spacing w:line="276" w:lineRule="auto"/>
        <w:rPr>
          <w:rFonts w:ascii="Arial" w:hAnsi="Arial"/>
        </w:rPr>
      </w:pPr>
    </w:p>
    <w:p w14:paraId="6321506D" w14:textId="77777777" w:rsidR="00B4461A" w:rsidRPr="002777FB" w:rsidRDefault="00B4461A" w:rsidP="00B4461A">
      <w:pPr>
        <w:pStyle w:val="NIVEAU1SOULIGNE"/>
        <w:spacing w:line="276" w:lineRule="auto"/>
        <w:rPr>
          <w:rFonts w:ascii="Arial" w:hAnsi="Arial"/>
          <w:u w:val="none"/>
        </w:rPr>
      </w:pPr>
      <w:r w:rsidRPr="002777FB">
        <w:rPr>
          <w:rFonts w:ascii="Arial" w:hAnsi="Arial"/>
          <w:u w:val="none"/>
        </w:rPr>
        <w:t>En cas de contradiction ou de difficulté d’interprétation entre les documents ci-dessus, la documentation de niveau supérieur prévaudra pour l’obligation en cause.</w:t>
      </w:r>
    </w:p>
    <w:p w14:paraId="10175937" w14:textId="77777777" w:rsidR="00B4461A" w:rsidRPr="002777FB" w:rsidRDefault="00B4461A" w:rsidP="00B4461A">
      <w:pPr>
        <w:pStyle w:val="NIVEAU1SOULIGNE"/>
        <w:spacing w:line="276" w:lineRule="auto"/>
        <w:rPr>
          <w:rFonts w:ascii="Arial" w:hAnsi="Arial"/>
          <w:u w:val="none"/>
        </w:rPr>
      </w:pPr>
    </w:p>
    <w:p w14:paraId="6AC650DE" w14:textId="77777777" w:rsidR="00B4461A" w:rsidRPr="002777FB" w:rsidRDefault="00B4461A" w:rsidP="00B4461A">
      <w:pPr>
        <w:pStyle w:val="NIVEAU1SOULIGNE"/>
        <w:spacing w:line="276" w:lineRule="auto"/>
        <w:rPr>
          <w:rFonts w:ascii="Arial" w:hAnsi="Arial"/>
          <w:u w:val="none"/>
        </w:rPr>
      </w:pPr>
    </w:p>
    <w:p w14:paraId="55195633" w14:textId="77777777" w:rsidR="00B4461A" w:rsidRPr="002777FB" w:rsidRDefault="00B4461A" w:rsidP="00087998">
      <w:pPr>
        <w:pStyle w:val="Titre1"/>
      </w:pPr>
      <w:r w:rsidRPr="002777FB">
        <w:t>CESSION DES DROITS DE PROPRIETE INTELLECTUELLE</w:t>
      </w:r>
    </w:p>
    <w:p w14:paraId="480CBE9D" w14:textId="77777777" w:rsidR="00B4461A" w:rsidRPr="002777FB" w:rsidRDefault="00B4461A" w:rsidP="00B4461A">
      <w:pPr>
        <w:spacing w:line="276" w:lineRule="auto"/>
        <w:rPr>
          <w:rFonts w:cs="Arial"/>
          <w:b/>
        </w:rPr>
      </w:pPr>
    </w:p>
    <w:p w14:paraId="2BF96FF1" w14:textId="77777777" w:rsidR="00B4461A" w:rsidRPr="002777FB" w:rsidRDefault="00B4461A" w:rsidP="00087998">
      <w:pPr>
        <w:pStyle w:val="Titre2"/>
      </w:pPr>
      <w:bookmarkStart w:id="34" w:name="_Ref529355472"/>
      <w:r w:rsidRPr="002777FB">
        <w:t>Périmètre de la cession</w:t>
      </w:r>
      <w:bookmarkEnd w:id="34"/>
    </w:p>
    <w:p w14:paraId="1B484167" w14:textId="77777777" w:rsidR="00B4461A" w:rsidRPr="002777FB" w:rsidRDefault="00B4461A" w:rsidP="00B4461A">
      <w:pPr>
        <w:keepNext/>
        <w:keepLines/>
        <w:rPr>
          <w:rFonts w:cs="Arial"/>
          <w:b/>
        </w:rPr>
      </w:pPr>
    </w:p>
    <w:p w14:paraId="3E01BF85" w14:textId="77777777" w:rsidR="00B4461A" w:rsidRPr="002777FB" w:rsidRDefault="00B4461A" w:rsidP="00B4461A">
      <w:pPr>
        <w:keepNext/>
        <w:keepLines/>
        <w:rPr>
          <w:rFonts w:cs="Arial"/>
        </w:rPr>
      </w:pPr>
      <w:r w:rsidRPr="002777FB">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641D2682" w14:textId="77777777" w:rsidR="00B4461A" w:rsidRPr="002777FB" w:rsidRDefault="00B4461A" w:rsidP="00B4461A">
      <w:pPr>
        <w:rPr>
          <w:rFonts w:cs="Arial"/>
        </w:rPr>
      </w:pPr>
    </w:p>
    <w:p w14:paraId="4D5B3739" w14:textId="77777777" w:rsidR="00B4461A" w:rsidRPr="002777FB" w:rsidRDefault="00B4461A" w:rsidP="00B4461A">
      <w:pPr>
        <w:rPr>
          <w:rFonts w:cs="Arial"/>
        </w:rPr>
      </w:pPr>
      <w:r w:rsidRPr="002777FB">
        <w:rPr>
          <w:rFonts w:cs="Arial"/>
        </w:rPr>
        <w:t>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F62520F" w14:textId="77777777" w:rsidR="00B4461A" w:rsidRPr="002777FB" w:rsidRDefault="00B4461A" w:rsidP="00B4461A">
      <w:pPr>
        <w:rPr>
          <w:rFonts w:cs="Arial"/>
        </w:rPr>
      </w:pPr>
    </w:p>
    <w:p w14:paraId="39F2E6D0" w14:textId="77777777" w:rsidR="00B4461A" w:rsidRPr="002777FB" w:rsidRDefault="00B4461A" w:rsidP="00B4461A">
      <w:pPr>
        <w:rPr>
          <w:rFonts w:cs="Arial"/>
        </w:rPr>
      </w:pPr>
      <w:r w:rsidRPr="002777FB">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368D797A" w14:textId="77777777" w:rsidR="00B4461A" w:rsidRPr="002777FB" w:rsidRDefault="00B4461A" w:rsidP="00B4461A">
      <w:pPr>
        <w:rPr>
          <w:rFonts w:cs="Arial"/>
        </w:rPr>
      </w:pPr>
    </w:p>
    <w:p w14:paraId="6C7A14D6" w14:textId="77777777" w:rsidR="00B4461A" w:rsidRPr="002777FB" w:rsidRDefault="00B4461A" w:rsidP="00B4461A">
      <w:pPr>
        <w:rPr>
          <w:rFonts w:cs="Arial"/>
        </w:rPr>
      </w:pPr>
      <w:r w:rsidRPr="002777FB">
        <w:rPr>
          <w:rFonts w:cs="Arial"/>
        </w:rPr>
        <w:t>L’ADEME concède au titulaire, à titre non exclusif et jusqu’au terme du présent marché, un droit d’usage par celui-ci des Connaissances Antérieures de l’ADEME nécessaires à la réalisation de la prestation objet du marché.</w:t>
      </w:r>
    </w:p>
    <w:p w14:paraId="227E3594" w14:textId="77777777" w:rsidR="00B4461A" w:rsidRPr="002777FB" w:rsidRDefault="00B4461A" w:rsidP="00B4461A">
      <w:pPr>
        <w:rPr>
          <w:rFonts w:cs="Arial"/>
        </w:rPr>
      </w:pPr>
    </w:p>
    <w:p w14:paraId="5EDA2E87" w14:textId="12253CB6" w:rsidR="00B4461A" w:rsidRPr="002777FB" w:rsidRDefault="00B4461A" w:rsidP="00B4461A">
      <w:pPr>
        <w:rPr>
          <w:rFonts w:cs="Arial"/>
        </w:rPr>
      </w:pPr>
      <w:r w:rsidRPr="002777FB">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8C73BD" w:rsidRPr="002777FB">
        <w:rPr>
          <w:rFonts w:cs="Arial"/>
        </w:rPr>
        <w:t>eproduire, de dupliquer, de char</w:t>
      </w:r>
      <w:r w:rsidRPr="002777FB">
        <w:rPr>
          <w:rFonts w:cs="Arial"/>
        </w:rPr>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7337E0FC" w14:textId="77777777" w:rsidR="00B4461A" w:rsidRPr="002777FB" w:rsidRDefault="00B4461A" w:rsidP="00B4461A">
      <w:pPr>
        <w:rPr>
          <w:rFonts w:cs="Arial"/>
        </w:rPr>
      </w:pPr>
    </w:p>
    <w:p w14:paraId="41BF0B9F" w14:textId="77777777" w:rsidR="00B4461A" w:rsidRPr="002777FB" w:rsidRDefault="00B4461A" w:rsidP="00B4461A">
      <w:pPr>
        <w:rPr>
          <w:rFonts w:cs="Arial"/>
        </w:rPr>
      </w:pPr>
      <w:r w:rsidRPr="002777FB">
        <w:rPr>
          <w:rFonts w:cs="Arial"/>
        </w:rPr>
        <w:t>La cession des droits de propriété intellectuelle mentionnée au 2</w:t>
      </w:r>
      <w:r w:rsidRPr="002777FB">
        <w:rPr>
          <w:rFonts w:cs="Arial"/>
          <w:vertAlign w:val="superscript"/>
        </w:rPr>
        <w:t>ème</w:t>
      </w:r>
      <w:r w:rsidRPr="002777FB">
        <w:rPr>
          <w:rFonts w:cs="Arial"/>
        </w:rPr>
        <w:t xml:space="preserve"> alinéa ci-dessus est expressément consentie et acceptée respectivement par les Parties pour le monde entier et pour les durées légales de protection.</w:t>
      </w:r>
    </w:p>
    <w:p w14:paraId="592DB823" w14:textId="77777777" w:rsidR="00B4461A" w:rsidRPr="002777FB" w:rsidRDefault="00B4461A" w:rsidP="00B4461A">
      <w:pPr>
        <w:rPr>
          <w:rFonts w:cs="Arial"/>
        </w:rPr>
      </w:pPr>
    </w:p>
    <w:p w14:paraId="49FE0DB3" w14:textId="77777777" w:rsidR="00B4461A" w:rsidRPr="002777FB" w:rsidRDefault="00B4461A" w:rsidP="00B4461A">
      <w:pPr>
        <w:rPr>
          <w:rFonts w:cs="Arial"/>
        </w:rPr>
      </w:pPr>
      <w:r w:rsidRPr="002777FB">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326076F3" w14:textId="77777777" w:rsidR="00B4461A" w:rsidRPr="002777FB" w:rsidRDefault="00B4461A" w:rsidP="00B4461A">
      <w:pPr>
        <w:rPr>
          <w:rFonts w:cs="Arial"/>
        </w:rPr>
      </w:pPr>
    </w:p>
    <w:p w14:paraId="39C029D6" w14:textId="77777777" w:rsidR="00B4461A" w:rsidRPr="002777FB" w:rsidRDefault="00B4461A" w:rsidP="00B4461A">
      <w:pPr>
        <w:rPr>
          <w:rFonts w:cs="Arial"/>
        </w:rPr>
      </w:pPr>
      <w:r w:rsidRPr="002777FB">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1C11BD41" w14:textId="77777777" w:rsidR="00B4461A" w:rsidRPr="002777FB" w:rsidRDefault="00B4461A" w:rsidP="00B4461A">
      <w:pPr>
        <w:rPr>
          <w:rFonts w:cs="Arial"/>
        </w:rPr>
      </w:pPr>
    </w:p>
    <w:p w14:paraId="6F96172A" w14:textId="77777777" w:rsidR="00B4461A" w:rsidRPr="002777FB" w:rsidRDefault="00B4461A" w:rsidP="00B4461A">
      <w:pPr>
        <w:rPr>
          <w:rFonts w:cs="Arial"/>
          <w:snapToGrid w:val="0"/>
        </w:rPr>
      </w:pPr>
      <w:r w:rsidRPr="002777FB">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C039B12" w14:textId="77777777" w:rsidR="00B4461A" w:rsidRPr="002777FB" w:rsidRDefault="00B4461A" w:rsidP="00B4461A">
      <w:pPr>
        <w:rPr>
          <w:rFonts w:cs="Arial"/>
          <w:snapToGrid w:val="0"/>
        </w:rPr>
      </w:pPr>
    </w:p>
    <w:p w14:paraId="6160E245" w14:textId="77777777" w:rsidR="00B4461A" w:rsidRPr="002777FB" w:rsidRDefault="00B4461A" w:rsidP="00B4461A">
      <w:pPr>
        <w:rPr>
          <w:rFonts w:cs="Arial"/>
        </w:rPr>
      </w:pPr>
      <w:r w:rsidRPr="002777FB">
        <w:rPr>
          <w:rFonts w:cs="Arial"/>
        </w:rPr>
        <w:t>Le titulaire cède également à l'ADEME, qui accepte, tous les droits de poursuite, notamment judiciaire, pour des faits de contrefaçon antérieurs à la date de la présente cession.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5CD55E16" w14:textId="77777777" w:rsidR="00B4461A" w:rsidRPr="002777FB" w:rsidRDefault="00B4461A" w:rsidP="00B4461A">
      <w:pPr>
        <w:rPr>
          <w:rFonts w:cs="Arial"/>
        </w:rPr>
      </w:pPr>
    </w:p>
    <w:p w14:paraId="008756DA" w14:textId="77777777" w:rsidR="00B4461A" w:rsidRPr="002777FB" w:rsidRDefault="00B4461A" w:rsidP="00B4461A">
      <w:pPr>
        <w:rPr>
          <w:rFonts w:cs="Arial"/>
        </w:rPr>
      </w:pPr>
      <w:r w:rsidRPr="002777FB">
        <w:rPr>
          <w:rFonts w:cs="Arial"/>
        </w:rPr>
        <w:t>Enfin, le titulaire s’engage, à compter de la date de cession des droits, à ne pas concéder de licence, utiliser ou exploiter, de quelque manière que ce soit, les Résultats cédés.</w:t>
      </w:r>
    </w:p>
    <w:p w14:paraId="631B890A" w14:textId="77777777" w:rsidR="00B4461A" w:rsidRPr="002777FB" w:rsidRDefault="00B4461A" w:rsidP="00B4461A">
      <w:pPr>
        <w:rPr>
          <w:rFonts w:cs="Arial"/>
        </w:rPr>
      </w:pPr>
    </w:p>
    <w:p w14:paraId="3265260B" w14:textId="77777777" w:rsidR="00B4461A" w:rsidRPr="002777FB" w:rsidRDefault="00B4461A" w:rsidP="00B4461A">
      <w:pPr>
        <w:rPr>
          <w:rFonts w:cs="Arial"/>
        </w:rPr>
      </w:pPr>
      <w:r w:rsidRPr="002777FB">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6D713807" w14:textId="77777777" w:rsidR="00B4461A" w:rsidRPr="002777FB" w:rsidRDefault="00B4461A" w:rsidP="00B4461A">
      <w:pPr>
        <w:rPr>
          <w:rFonts w:cs="Arial"/>
        </w:rPr>
      </w:pPr>
    </w:p>
    <w:p w14:paraId="2B7F620D" w14:textId="77777777" w:rsidR="00B4461A" w:rsidRPr="002777FB" w:rsidRDefault="00B4461A" w:rsidP="00B4461A">
      <w:pPr>
        <w:rPr>
          <w:rFonts w:cs="Arial"/>
        </w:rPr>
      </w:pPr>
      <w:r w:rsidRPr="002777FB">
        <w:rPr>
          <w:rFonts w:cs="Arial"/>
        </w:rPr>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6DD8A5A5" w14:textId="77777777" w:rsidR="00B4461A" w:rsidRPr="002777FB" w:rsidRDefault="00B4461A" w:rsidP="00B4461A">
      <w:pPr>
        <w:rPr>
          <w:rFonts w:cs="Arial"/>
          <w:b/>
        </w:rPr>
      </w:pPr>
    </w:p>
    <w:p w14:paraId="2B578DEC" w14:textId="77777777" w:rsidR="00B4461A" w:rsidRPr="002777FB" w:rsidRDefault="00B4461A" w:rsidP="00087998">
      <w:pPr>
        <w:pStyle w:val="Titre2"/>
      </w:pPr>
      <w:r w:rsidRPr="002777FB">
        <w:t>Garantie de jouissance paisible</w:t>
      </w:r>
    </w:p>
    <w:p w14:paraId="58EC6EA0" w14:textId="77777777" w:rsidR="00B4461A" w:rsidRPr="002777FB" w:rsidRDefault="00B4461A" w:rsidP="00B4461A">
      <w:pPr>
        <w:rPr>
          <w:rFonts w:cs="Arial"/>
          <w:b/>
        </w:rPr>
      </w:pPr>
    </w:p>
    <w:p w14:paraId="015CCC71" w14:textId="77777777" w:rsidR="00B4461A" w:rsidRPr="002777FB" w:rsidRDefault="00B4461A" w:rsidP="00B4461A">
      <w:pPr>
        <w:rPr>
          <w:rFonts w:cs="Arial"/>
          <w:snapToGrid w:val="0"/>
        </w:rPr>
      </w:pPr>
      <w:r w:rsidRPr="002777FB">
        <w:rPr>
          <w:rFonts w:cs="Arial"/>
          <w:snapToGrid w:val="0"/>
        </w:rPr>
        <w:t xml:space="preserve">Le titulaire garantit à l’ADEME la jouissance paisible, entière et libre de toute servitude, des droits cédés contre tous troubles, revendications et/ou évictions quelconques. </w:t>
      </w:r>
    </w:p>
    <w:p w14:paraId="601BB622" w14:textId="77777777" w:rsidR="00B4461A" w:rsidRPr="002777FB" w:rsidRDefault="00B4461A" w:rsidP="00B4461A">
      <w:pPr>
        <w:rPr>
          <w:rFonts w:cs="Arial"/>
          <w:snapToGrid w:val="0"/>
        </w:rPr>
      </w:pPr>
    </w:p>
    <w:p w14:paraId="22272134" w14:textId="3A08F607" w:rsidR="00B4461A" w:rsidRPr="002777FB" w:rsidRDefault="00B4461A" w:rsidP="00B4461A">
      <w:pPr>
        <w:rPr>
          <w:rFonts w:cs="Arial"/>
          <w:snapToGrid w:val="0"/>
        </w:rPr>
      </w:pPr>
      <w:r w:rsidRPr="002777FB">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w:t>
      </w:r>
      <w:r w:rsidR="008F6141" w:rsidRPr="002777FB">
        <w:rPr>
          <w:rFonts w:cs="Arial"/>
          <w:snapToGrid w:val="0"/>
        </w:rPr>
        <w:t>,</w:t>
      </w:r>
      <w:r w:rsidRPr="002777FB">
        <w:rPr>
          <w:rFonts w:cs="Arial"/>
          <w:snapToGrid w:val="0"/>
        </w:rPr>
        <w:t xml:space="preserve"> ni aucun autre droit au profit d’un tiers.</w:t>
      </w:r>
    </w:p>
    <w:p w14:paraId="52318794" w14:textId="77777777" w:rsidR="00B4461A" w:rsidRPr="002777FB" w:rsidRDefault="00B4461A" w:rsidP="00B4461A">
      <w:pPr>
        <w:rPr>
          <w:rFonts w:cs="Arial"/>
        </w:rPr>
      </w:pPr>
    </w:p>
    <w:p w14:paraId="512B21BD" w14:textId="77777777" w:rsidR="00B4461A" w:rsidRPr="002777FB" w:rsidRDefault="00B4461A" w:rsidP="00B4461A">
      <w:pPr>
        <w:rPr>
          <w:rFonts w:cs="Arial"/>
          <w:snapToGrid w:val="0"/>
        </w:rPr>
      </w:pPr>
      <w:r w:rsidRPr="002777FB">
        <w:rPr>
          <w:rFonts w:cs="Arial"/>
        </w:rPr>
        <w:t xml:space="preserve">Il garantit à l'ADEME que les résultats de l'exécution du présent marché ne contiennent rien qui puisse tomber </w:t>
      </w:r>
      <w:r w:rsidRPr="002777FB">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EBA3BDA" w14:textId="77777777" w:rsidR="00B4461A" w:rsidRPr="002777FB" w:rsidRDefault="00B4461A" w:rsidP="00B4461A">
      <w:pPr>
        <w:rPr>
          <w:rFonts w:cs="Arial"/>
        </w:rPr>
      </w:pPr>
    </w:p>
    <w:p w14:paraId="4997257D" w14:textId="77777777" w:rsidR="00B4461A" w:rsidRPr="002777FB" w:rsidRDefault="00B4461A" w:rsidP="00B4461A">
      <w:pPr>
        <w:rPr>
          <w:rFonts w:cs="Arial"/>
        </w:rPr>
      </w:pPr>
      <w:r w:rsidRPr="002777FB">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 suite à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4685F9A9" w14:textId="77777777" w:rsidR="00B4461A" w:rsidRPr="002777FB" w:rsidRDefault="00B4461A" w:rsidP="00B4461A">
      <w:pPr>
        <w:rPr>
          <w:rFonts w:cs="Arial"/>
          <w:b/>
          <w:u w:val="single"/>
        </w:rPr>
      </w:pPr>
    </w:p>
    <w:p w14:paraId="1CC7ACA7" w14:textId="77777777" w:rsidR="00B4461A" w:rsidRPr="002777FB" w:rsidRDefault="00B4461A" w:rsidP="00087998">
      <w:pPr>
        <w:pStyle w:val="Titre2"/>
      </w:pPr>
      <w:r w:rsidRPr="002777FB">
        <w:t>Rémunération de la cession</w:t>
      </w:r>
    </w:p>
    <w:p w14:paraId="3337377E" w14:textId="77777777" w:rsidR="00B4461A" w:rsidRPr="002777FB" w:rsidRDefault="00B4461A" w:rsidP="00B4461A">
      <w:pPr>
        <w:tabs>
          <w:tab w:val="left" w:pos="0"/>
          <w:tab w:val="left" w:pos="5812"/>
        </w:tabs>
        <w:rPr>
          <w:rFonts w:cs="Arial"/>
        </w:rPr>
      </w:pPr>
    </w:p>
    <w:p w14:paraId="6858B8C9" w14:textId="1A414364" w:rsidR="00B4461A" w:rsidRPr="002777FB" w:rsidRDefault="00B4461A" w:rsidP="00B4461A">
      <w:pPr>
        <w:tabs>
          <w:tab w:val="left" w:pos="0"/>
          <w:tab w:val="left" w:pos="5812"/>
        </w:tabs>
        <w:rPr>
          <w:rFonts w:cs="Arial"/>
        </w:rPr>
      </w:pPr>
      <w:r w:rsidRPr="002777FB">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w:t>
      </w:r>
      <w:r w:rsidR="00716711" w:rsidRPr="002777FB">
        <w:rPr>
          <w:rFonts w:cs="Arial"/>
        </w:rPr>
        <w:t xml:space="preserve">its, consentie et acceptée à l’article </w:t>
      </w:r>
      <w:r w:rsidR="00716711" w:rsidRPr="002777FB">
        <w:rPr>
          <w:rFonts w:cs="Arial"/>
        </w:rPr>
        <w:fldChar w:fldCharType="begin"/>
      </w:r>
      <w:r w:rsidR="00716711" w:rsidRPr="002777FB">
        <w:rPr>
          <w:rFonts w:cs="Arial"/>
        </w:rPr>
        <w:instrText xml:space="preserve"> REF _Ref529355472 \r \h </w:instrText>
      </w:r>
      <w:r w:rsidR="00642E03" w:rsidRPr="002777FB">
        <w:rPr>
          <w:rFonts w:cs="Arial"/>
        </w:rPr>
        <w:instrText xml:space="preserve"> \* MERGEFORMAT </w:instrText>
      </w:r>
      <w:r w:rsidR="00716711" w:rsidRPr="002777FB">
        <w:rPr>
          <w:rFonts w:cs="Arial"/>
        </w:rPr>
      </w:r>
      <w:r w:rsidR="00716711" w:rsidRPr="002777FB">
        <w:rPr>
          <w:rFonts w:cs="Arial"/>
        </w:rPr>
        <w:fldChar w:fldCharType="separate"/>
      </w:r>
      <w:r w:rsidR="008C73BD" w:rsidRPr="002777FB">
        <w:rPr>
          <w:rFonts w:cs="Arial"/>
        </w:rPr>
        <w:t>15.1. -</w:t>
      </w:r>
      <w:r w:rsidR="00716711" w:rsidRPr="002777FB">
        <w:rPr>
          <w:rFonts w:cs="Arial"/>
        </w:rPr>
        <w:fldChar w:fldCharType="end"/>
      </w:r>
      <w:r w:rsidRPr="002777FB">
        <w:rPr>
          <w:rFonts w:cs="Arial"/>
        </w:rPr>
        <w:t xml:space="preserve"> ci-dessus, sur les Résultats découlant de l'exécution du présent marché.</w:t>
      </w:r>
    </w:p>
    <w:p w14:paraId="106AD5FA" w14:textId="77777777" w:rsidR="00B4461A" w:rsidRPr="002777FB" w:rsidRDefault="00B4461A" w:rsidP="00B4461A">
      <w:pPr>
        <w:rPr>
          <w:rFonts w:cs="Arial"/>
          <w:snapToGrid w:val="0"/>
        </w:rPr>
      </w:pPr>
    </w:p>
    <w:p w14:paraId="6D9F8A8B" w14:textId="77777777" w:rsidR="00B4461A" w:rsidRPr="002777FB" w:rsidRDefault="00B4461A" w:rsidP="00087998">
      <w:pPr>
        <w:pStyle w:val="Titre2"/>
      </w:pPr>
      <w:r w:rsidRPr="002777FB">
        <w:t xml:space="preserve">Protection des Résultats </w:t>
      </w:r>
    </w:p>
    <w:p w14:paraId="1C92F594" w14:textId="77777777" w:rsidR="00B4461A" w:rsidRPr="002777FB" w:rsidRDefault="00B4461A" w:rsidP="00B4461A">
      <w:pPr>
        <w:rPr>
          <w:rFonts w:cs="Arial"/>
          <w:snapToGrid w:val="0"/>
        </w:rPr>
      </w:pPr>
    </w:p>
    <w:p w14:paraId="4CE3E4A3" w14:textId="77777777" w:rsidR="00B4461A" w:rsidRPr="002777FB" w:rsidRDefault="00B4461A" w:rsidP="00B4461A">
      <w:pPr>
        <w:rPr>
          <w:rFonts w:cs="Arial"/>
        </w:rPr>
      </w:pPr>
      <w:r w:rsidRPr="002777FB">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3DD8320E" w14:textId="77777777" w:rsidR="00B4461A" w:rsidRPr="002777FB" w:rsidRDefault="00B4461A" w:rsidP="00B4461A">
      <w:pPr>
        <w:rPr>
          <w:rFonts w:cs="Arial"/>
        </w:rPr>
      </w:pPr>
    </w:p>
    <w:p w14:paraId="2A051D4D" w14:textId="77777777" w:rsidR="00B4461A" w:rsidRPr="002777FB" w:rsidRDefault="00B4461A" w:rsidP="00087998">
      <w:pPr>
        <w:pStyle w:val="Titre2"/>
      </w:pPr>
      <w:bookmarkStart w:id="35" w:name="_Ref529355516"/>
      <w:r w:rsidRPr="002777FB">
        <w:t>Protection des données à caractère personnel</w:t>
      </w:r>
      <w:bookmarkEnd w:id="35"/>
    </w:p>
    <w:p w14:paraId="2141E120" w14:textId="77777777" w:rsidR="00B4461A" w:rsidRPr="002777FB" w:rsidRDefault="00B4461A" w:rsidP="00B4461A">
      <w:pPr>
        <w:rPr>
          <w:rFonts w:cs="Arial"/>
        </w:rPr>
      </w:pPr>
    </w:p>
    <w:p w14:paraId="77664D68" w14:textId="77777777" w:rsidR="00B4461A" w:rsidRPr="002777FB" w:rsidRDefault="00B4461A" w:rsidP="00B4461A">
      <w:pPr>
        <w:tabs>
          <w:tab w:val="left" w:pos="0"/>
        </w:tabs>
        <w:rPr>
          <w:rFonts w:cs="Arial"/>
        </w:rPr>
      </w:pPr>
      <w:r w:rsidRPr="002777FB">
        <w:rPr>
          <w:rFonts w:cs="Arial"/>
        </w:rPr>
        <w:t>Les données personnelles s’entendent des informations se rapportant à une personne physique identifiée ou identifiable de façon directe ou indirecte.</w:t>
      </w:r>
    </w:p>
    <w:p w14:paraId="2AB4853F" w14:textId="77777777" w:rsidR="00B4461A" w:rsidRPr="002777FB" w:rsidRDefault="00B4461A" w:rsidP="00B4461A">
      <w:pPr>
        <w:rPr>
          <w:rFonts w:cs="Arial"/>
        </w:rPr>
      </w:pPr>
    </w:p>
    <w:p w14:paraId="6A687C1B" w14:textId="77777777" w:rsidR="00B4461A" w:rsidRPr="002777FB" w:rsidRDefault="00B4461A" w:rsidP="00B4461A">
      <w:pPr>
        <w:tabs>
          <w:tab w:val="left" w:pos="0"/>
        </w:tabs>
        <w:rPr>
          <w:rFonts w:cs="Arial"/>
        </w:rPr>
      </w:pPr>
      <w:r w:rsidRPr="002777FB">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26A2960E" w14:textId="77777777" w:rsidR="00B4461A" w:rsidRPr="002777FB" w:rsidRDefault="00B4461A" w:rsidP="00B4461A">
      <w:pPr>
        <w:pStyle w:val="NIVEAU1SOULIGNE"/>
        <w:spacing w:line="276" w:lineRule="auto"/>
        <w:rPr>
          <w:rFonts w:ascii="Arial" w:hAnsi="Arial"/>
        </w:rPr>
      </w:pPr>
    </w:p>
    <w:p w14:paraId="466360AA" w14:textId="77777777" w:rsidR="00B4461A" w:rsidRPr="002777FB" w:rsidRDefault="00B4461A" w:rsidP="00B4461A">
      <w:pPr>
        <w:pStyle w:val="NIVEAU1SOULIGNE"/>
        <w:spacing w:line="276" w:lineRule="auto"/>
        <w:rPr>
          <w:rFonts w:ascii="Arial" w:hAnsi="Arial"/>
        </w:rPr>
      </w:pPr>
    </w:p>
    <w:p w14:paraId="1DC5DF3A" w14:textId="77777777" w:rsidR="00F73A7D" w:rsidRPr="002777FB" w:rsidRDefault="00F73A7D" w:rsidP="00F73A7D">
      <w:pPr>
        <w:pStyle w:val="Style1"/>
        <w:numPr>
          <w:ilvl w:val="0"/>
          <w:numId w:val="0"/>
        </w:numPr>
        <w:rPr>
          <w:rFonts w:ascii="Arial" w:hAnsi="Arial"/>
          <w:caps w:val="0"/>
        </w:rPr>
      </w:pPr>
    </w:p>
    <w:p w14:paraId="4B117EA0" w14:textId="6E107A99" w:rsidR="00F73A7D" w:rsidRPr="002777FB" w:rsidRDefault="00F73A7D" w:rsidP="00087998">
      <w:pPr>
        <w:pStyle w:val="Titre1"/>
      </w:pPr>
      <w:bookmarkStart w:id="36" w:name="_Ref529354399"/>
      <w:r w:rsidRPr="002777FB">
        <w:t>VALIDITE</w:t>
      </w:r>
      <w:bookmarkEnd w:id="36"/>
      <w:r w:rsidRPr="002777FB">
        <w:t xml:space="preserve"> </w:t>
      </w:r>
    </w:p>
    <w:p w14:paraId="79338FB2" w14:textId="77777777" w:rsidR="00F73A7D" w:rsidRPr="002777FB" w:rsidRDefault="00F73A7D" w:rsidP="00F73A7D">
      <w:pPr>
        <w:autoSpaceDE w:val="0"/>
        <w:autoSpaceDN w:val="0"/>
        <w:spacing w:before="40" w:after="40"/>
        <w:rPr>
          <w:rFonts w:cs="Arial"/>
          <w:color w:val="000000"/>
          <w:szCs w:val="20"/>
        </w:rPr>
      </w:pPr>
      <w:r w:rsidRPr="002777FB">
        <w:rPr>
          <w:rFonts w:cs="Arial"/>
          <w:color w:val="000000"/>
          <w:szCs w:val="20"/>
        </w:rPr>
        <w:t>Le présent marché entrera en vigueur à la date de sa notification au titulaire par l’ADEME.</w:t>
      </w:r>
    </w:p>
    <w:p w14:paraId="4A1C9C1F" w14:textId="77777777" w:rsidR="00F73A7D" w:rsidRPr="002777FB" w:rsidRDefault="00F73A7D" w:rsidP="00F73A7D">
      <w:pPr>
        <w:autoSpaceDE w:val="0"/>
        <w:autoSpaceDN w:val="0"/>
        <w:spacing w:before="40" w:after="40"/>
        <w:rPr>
          <w:rFonts w:cs="Arial"/>
          <w:szCs w:val="20"/>
        </w:rPr>
      </w:pPr>
    </w:p>
    <w:p w14:paraId="469E1FDD" w14:textId="77777777" w:rsidR="00F73A7D" w:rsidRPr="002777FB" w:rsidRDefault="00F73A7D" w:rsidP="00F73A7D">
      <w:pPr>
        <w:autoSpaceDE w:val="0"/>
        <w:autoSpaceDN w:val="0"/>
        <w:spacing w:before="40" w:after="40"/>
        <w:rPr>
          <w:rFonts w:cs="Arial"/>
          <w:szCs w:val="20"/>
        </w:rPr>
      </w:pPr>
      <w:r w:rsidRPr="002777FB">
        <w:rPr>
          <w:rFonts w:cs="Arial"/>
          <w:color w:val="000000"/>
          <w:szCs w:val="20"/>
        </w:rPr>
        <w:t xml:space="preserve">Par notification, il faut entendre la date de réception par le titulaire du présent marché signé par les </w:t>
      </w:r>
      <w:r w:rsidRPr="002777FB">
        <w:rPr>
          <w:rFonts w:cs="Arial"/>
          <w:color w:val="000000"/>
          <w:szCs w:val="20"/>
        </w:rPr>
        <w:br/>
        <w:t>2 Parties en signature électronique certifiée, et envoyé par tout moyen permettant d’en attester la date de réception par l'ADEME, conformément à l’article R2182-4 du code de la commande publique.</w:t>
      </w:r>
    </w:p>
    <w:p w14:paraId="3B392984" w14:textId="77777777" w:rsidR="00F73A7D" w:rsidRDefault="00F73A7D" w:rsidP="00F73A7D">
      <w:pPr>
        <w:autoSpaceDE w:val="0"/>
        <w:autoSpaceDN w:val="0"/>
        <w:spacing w:before="40" w:after="40"/>
        <w:rPr>
          <w:rFonts w:cs="Arial"/>
          <w:color w:val="000000"/>
          <w:szCs w:val="20"/>
        </w:rPr>
      </w:pPr>
      <w:r w:rsidRPr="002777FB">
        <w:rPr>
          <w:rFonts w:cs="Arial"/>
          <w:b/>
          <w:bCs/>
          <w:color w:val="000000"/>
          <w:szCs w:val="20"/>
        </w:rPr>
        <w:t>Ce même marché demeurera en vigueur jusqu'à la date de paiement effectif du solde par l'ADEME tel que prévu à l'article 7.2 ci-dessus.</w:t>
      </w:r>
    </w:p>
    <w:p w14:paraId="1AFA8AB1" w14:textId="77777777" w:rsidR="00F73A7D" w:rsidRDefault="00F73A7D" w:rsidP="00F73A7D">
      <w:pPr>
        <w:autoSpaceDE w:val="0"/>
        <w:autoSpaceDN w:val="0"/>
        <w:spacing w:before="40" w:after="40"/>
        <w:rPr>
          <w:rFonts w:cs="Arial"/>
          <w:szCs w:val="20"/>
        </w:rPr>
      </w:pPr>
    </w:p>
    <w:p w14:paraId="58F1B2E6" w14:textId="2E66B720" w:rsidR="00B30861" w:rsidRPr="00B30861" w:rsidRDefault="00B30861" w:rsidP="00B4461A">
      <w:pPr>
        <w:pStyle w:val="NIVEAU1SOULIGNE"/>
        <w:spacing w:line="276" w:lineRule="auto"/>
        <w:rPr>
          <w:rFonts w:ascii="Arial" w:hAnsi="Arial"/>
          <w:color w:val="FF0000"/>
          <w:u w:val="none"/>
        </w:rPr>
      </w:pPr>
    </w:p>
    <w:bookmarkEnd w:id="33"/>
    <w:p w14:paraId="4B933D51" w14:textId="77777777" w:rsidR="00B30861" w:rsidRDefault="00B30861" w:rsidP="00B4461A">
      <w:pPr>
        <w:spacing w:line="276" w:lineRule="auto"/>
        <w:ind w:left="5103" w:right="-312"/>
        <w:jc w:val="left"/>
        <w:rPr>
          <w:b/>
        </w:rPr>
      </w:pPr>
    </w:p>
    <w:p w14:paraId="755CB3E5" w14:textId="77777777" w:rsidR="00F73A7D" w:rsidRPr="00E83CB4" w:rsidRDefault="00F73A7D" w:rsidP="00F73A7D">
      <w:pPr>
        <w:spacing w:line="276" w:lineRule="auto"/>
        <w:ind w:left="5103" w:right="-312"/>
        <w:rPr>
          <w:b/>
        </w:rPr>
      </w:pPr>
      <w:r>
        <w:rPr>
          <w:b/>
        </w:rPr>
        <w:t>Fait à Angers en [XX] pages,</w:t>
      </w:r>
    </w:p>
    <w:p w14:paraId="006E3D80" w14:textId="77777777" w:rsidR="00F73A7D" w:rsidRDefault="00F73A7D" w:rsidP="00F73A7D">
      <w:pPr>
        <w:spacing w:line="276" w:lineRule="auto"/>
        <w:ind w:left="-560" w:right="-902"/>
        <w:rPr>
          <w:b/>
        </w:rPr>
      </w:pPr>
    </w:p>
    <w:p w14:paraId="2039FACB" w14:textId="0CEC68AB" w:rsidR="00F73A7D" w:rsidRDefault="00F73A7D" w:rsidP="00F73A7D">
      <w:pPr>
        <w:spacing w:line="276" w:lineRule="auto"/>
        <w:ind w:left="-560" w:right="-902"/>
        <w:rPr>
          <w:b/>
          <w:szCs w:val="20"/>
        </w:rPr>
      </w:pPr>
      <w:r>
        <w:rPr>
          <w:b/>
          <w:szCs w:val="20"/>
        </w:rPr>
        <w:t>Pour le Titulaire,</w:t>
      </w:r>
      <w:r>
        <w:rPr>
          <w:b/>
          <w:szCs w:val="20"/>
        </w:rPr>
        <w:tab/>
      </w:r>
      <w:r>
        <w:rPr>
          <w:b/>
          <w:szCs w:val="20"/>
        </w:rPr>
        <w:tab/>
      </w:r>
      <w:r>
        <w:rPr>
          <w:b/>
          <w:szCs w:val="20"/>
        </w:rPr>
        <w:tab/>
      </w:r>
      <w:r>
        <w:rPr>
          <w:b/>
          <w:szCs w:val="20"/>
        </w:rPr>
        <w:tab/>
      </w:r>
      <w:r>
        <w:rPr>
          <w:b/>
          <w:szCs w:val="20"/>
        </w:rPr>
        <w:tab/>
      </w:r>
      <w:r>
        <w:rPr>
          <w:b/>
          <w:szCs w:val="20"/>
        </w:rPr>
        <w:tab/>
        <w:t>Pour l'ADEME,</w:t>
      </w:r>
    </w:p>
    <w:p w14:paraId="6B57066D" w14:textId="64782F9A" w:rsidR="00F73A7D" w:rsidRDefault="00F73A7D" w:rsidP="00F73A7D">
      <w:pPr>
        <w:spacing w:line="276" w:lineRule="auto"/>
        <w:ind w:left="-560" w:right="-902"/>
        <w:rPr>
          <w:b/>
          <w:szCs w:val="20"/>
        </w:rPr>
      </w:pPr>
      <w:r>
        <w:rPr>
          <w:szCs w:val="20"/>
        </w:rPr>
        <w:tab/>
      </w:r>
      <w:r>
        <w:rPr>
          <w:szCs w:val="20"/>
        </w:rPr>
        <w:tab/>
      </w:r>
      <w:r>
        <w:rPr>
          <w:szCs w:val="20"/>
        </w:rPr>
        <w:tab/>
      </w:r>
      <w:r>
        <w:rPr>
          <w:b/>
          <w:szCs w:val="20"/>
        </w:rPr>
        <w:tab/>
      </w:r>
      <w:r>
        <w:rPr>
          <w:b/>
          <w:szCs w:val="20"/>
        </w:rPr>
        <w:tab/>
      </w:r>
      <w:r>
        <w:rPr>
          <w:b/>
          <w:szCs w:val="20"/>
        </w:rPr>
        <w:tab/>
      </w:r>
      <w:r>
        <w:rPr>
          <w:b/>
          <w:szCs w:val="20"/>
        </w:rPr>
        <w:tab/>
      </w:r>
      <w:r>
        <w:rPr>
          <w:b/>
          <w:szCs w:val="20"/>
        </w:rPr>
        <w:tab/>
      </w:r>
      <w:r>
        <w:rPr>
          <w:b/>
          <w:szCs w:val="20"/>
        </w:rPr>
        <w:tab/>
      </w:r>
      <w:r>
        <w:rPr>
          <w:b/>
          <w:szCs w:val="20"/>
        </w:rPr>
        <w:tab/>
      </w:r>
    </w:p>
    <w:p w14:paraId="049E7049" w14:textId="77777777" w:rsidR="00F73A7D" w:rsidRDefault="00F73A7D" w:rsidP="00F73A7D">
      <w:pPr>
        <w:spacing w:line="276" w:lineRule="auto"/>
        <w:ind w:left="5103" w:right="-312"/>
        <w:rPr>
          <w:b/>
        </w:rPr>
      </w:pPr>
    </w:p>
    <w:sectPr w:rsidR="00F73A7D" w:rsidSect="00C00094">
      <w:footerReference w:type="default" r:id="rId9"/>
      <w:pgSz w:w="11907" w:h="16840" w:code="9"/>
      <w:pgMar w:top="1418" w:right="1418" w:bottom="1418" w:left="1418"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4BCB2" w14:textId="77777777" w:rsidR="00FE785E" w:rsidRDefault="00FE785E">
      <w:r>
        <w:separator/>
      </w:r>
    </w:p>
    <w:p w14:paraId="2A27DCFF" w14:textId="77777777" w:rsidR="00FE785E" w:rsidRDefault="00FE785E"/>
    <w:p w14:paraId="5655DE6E" w14:textId="77777777" w:rsidR="00FE785E" w:rsidRDefault="00FE785E"/>
  </w:endnote>
  <w:endnote w:type="continuationSeparator" w:id="0">
    <w:p w14:paraId="1F77FC82" w14:textId="77777777" w:rsidR="00FE785E" w:rsidRDefault="00FE785E">
      <w:r>
        <w:continuationSeparator/>
      </w:r>
    </w:p>
    <w:p w14:paraId="591ED8AC" w14:textId="77777777" w:rsidR="00FE785E" w:rsidRDefault="00FE785E"/>
    <w:p w14:paraId="0F6B2956" w14:textId="77777777" w:rsidR="00FE785E" w:rsidRDefault="00FE7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8ADFF" w14:textId="2117F7B8" w:rsidR="003B6EDB" w:rsidRPr="003D537F" w:rsidRDefault="0057604B" w:rsidP="00347D0D">
    <w:pPr>
      <w:pStyle w:val="Pieddepage"/>
      <w:ind w:right="360"/>
      <w:rPr>
        <w:rFonts w:cs="Arial"/>
        <w:szCs w:val="20"/>
      </w:rPr>
    </w:pPr>
    <w:r>
      <w:rPr>
        <w:rFonts w:cs="Arial"/>
        <w:szCs w:val="20"/>
      </w:rPr>
      <w:t xml:space="preserve">DA n° </w:t>
    </w:r>
    <w:r w:rsidR="001F1144" w:rsidRPr="001F1144">
      <w:rPr>
        <w:rFonts w:cs="Arial"/>
        <w:szCs w:val="20"/>
      </w:rPr>
      <w:t>2024001303</w:t>
    </w:r>
    <w:r w:rsidR="001F1144">
      <w:rPr>
        <w:rFonts w:cs="Arial"/>
        <w:szCs w:val="20"/>
      </w:rPr>
      <w:t xml:space="preserve"> </w:t>
    </w:r>
    <w:r w:rsidR="003B6EDB" w:rsidRPr="003D537F">
      <w:rPr>
        <w:rFonts w:cs="Arial"/>
        <w:szCs w:val="20"/>
      </w:rPr>
      <w:t>Marché n°………..</w:t>
    </w:r>
    <w:r w:rsidR="003B6EDB" w:rsidRPr="003D537F">
      <w:rPr>
        <w:rFonts w:cs="Arial"/>
        <w:szCs w:val="20"/>
      </w:rPr>
      <w:tab/>
    </w:r>
    <w:r w:rsidR="003B6EDB" w:rsidRPr="003D537F">
      <w:rPr>
        <w:rFonts w:cs="Arial"/>
        <w:szCs w:val="20"/>
      </w:rPr>
      <w:tab/>
    </w:r>
    <w:r w:rsidR="003D537F" w:rsidRPr="003D537F">
      <w:rPr>
        <w:rFonts w:cs="Arial"/>
        <w:szCs w:val="20"/>
      </w:rPr>
      <w:t xml:space="preserve">Page </w:t>
    </w:r>
    <w:r w:rsidR="003D537F" w:rsidRPr="003D537F">
      <w:rPr>
        <w:rFonts w:cs="Arial"/>
        <w:bCs/>
        <w:szCs w:val="20"/>
      </w:rPr>
      <w:fldChar w:fldCharType="begin"/>
    </w:r>
    <w:r w:rsidR="003D537F" w:rsidRPr="003D537F">
      <w:rPr>
        <w:rFonts w:cs="Arial"/>
        <w:bCs/>
        <w:szCs w:val="20"/>
      </w:rPr>
      <w:instrText>PAGE  \* Arabic  \* MERGEFORMAT</w:instrText>
    </w:r>
    <w:r w:rsidR="003D537F" w:rsidRPr="003D537F">
      <w:rPr>
        <w:rFonts w:cs="Arial"/>
        <w:bCs/>
        <w:szCs w:val="20"/>
      </w:rPr>
      <w:fldChar w:fldCharType="separate"/>
    </w:r>
    <w:r w:rsidR="00681534">
      <w:rPr>
        <w:rFonts w:cs="Arial"/>
        <w:bCs/>
        <w:noProof/>
        <w:szCs w:val="20"/>
      </w:rPr>
      <w:t>16</w:t>
    </w:r>
    <w:r w:rsidR="003D537F" w:rsidRPr="003D537F">
      <w:rPr>
        <w:rFonts w:cs="Arial"/>
        <w:bCs/>
        <w:szCs w:val="20"/>
      </w:rPr>
      <w:fldChar w:fldCharType="end"/>
    </w:r>
    <w:r w:rsidR="003D537F" w:rsidRPr="003D537F">
      <w:rPr>
        <w:rFonts w:cs="Arial"/>
        <w:szCs w:val="20"/>
      </w:rPr>
      <w:t xml:space="preserve"> sur </w:t>
    </w:r>
    <w:r w:rsidR="003D537F" w:rsidRPr="003D537F">
      <w:rPr>
        <w:rFonts w:cs="Arial"/>
        <w:bCs/>
        <w:szCs w:val="20"/>
      </w:rPr>
      <w:fldChar w:fldCharType="begin"/>
    </w:r>
    <w:r w:rsidR="003D537F" w:rsidRPr="003D537F">
      <w:rPr>
        <w:rFonts w:cs="Arial"/>
        <w:bCs/>
        <w:szCs w:val="20"/>
      </w:rPr>
      <w:instrText>NUMPAGES  \* Arabic  \* MERGEFORMAT</w:instrText>
    </w:r>
    <w:r w:rsidR="003D537F" w:rsidRPr="003D537F">
      <w:rPr>
        <w:rFonts w:cs="Arial"/>
        <w:bCs/>
        <w:szCs w:val="20"/>
      </w:rPr>
      <w:fldChar w:fldCharType="separate"/>
    </w:r>
    <w:r w:rsidR="00681534">
      <w:rPr>
        <w:rFonts w:cs="Arial"/>
        <w:bCs/>
        <w:noProof/>
        <w:szCs w:val="20"/>
      </w:rPr>
      <w:t>30</w:t>
    </w:r>
    <w:r w:rsidR="003D537F" w:rsidRPr="003D537F">
      <w:rPr>
        <w:rFonts w:cs="Arial"/>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24162" w14:textId="77777777" w:rsidR="00FE785E" w:rsidRDefault="00FE785E">
      <w:r>
        <w:separator/>
      </w:r>
    </w:p>
    <w:p w14:paraId="6E630D43" w14:textId="77777777" w:rsidR="00FE785E" w:rsidRDefault="00FE785E"/>
    <w:p w14:paraId="6900BA2D" w14:textId="77777777" w:rsidR="00FE785E" w:rsidRDefault="00FE785E"/>
  </w:footnote>
  <w:footnote w:type="continuationSeparator" w:id="0">
    <w:p w14:paraId="1E9457D9" w14:textId="77777777" w:rsidR="00FE785E" w:rsidRDefault="00FE785E">
      <w:r>
        <w:continuationSeparator/>
      </w:r>
    </w:p>
    <w:p w14:paraId="3BFAE24B" w14:textId="77777777" w:rsidR="00FE785E" w:rsidRDefault="00FE785E"/>
    <w:p w14:paraId="22C83582" w14:textId="77777777" w:rsidR="00FE785E" w:rsidRDefault="00FE785E"/>
  </w:footnote>
  <w:footnote w:id="1">
    <w:p w14:paraId="2C0EC9C7" w14:textId="77777777" w:rsidR="003B6EDB" w:rsidRPr="002A43E6" w:rsidRDefault="003B6EDB" w:rsidP="00B4461A">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4E5F8F0A" w14:textId="77777777" w:rsidR="003B6EDB" w:rsidRPr="002A43E6" w:rsidRDefault="003B6EDB" w:rsidP="00B4461A">
      <w:pPr>
        <w:pStyle w:val="Notedebasdepage"/>
        <w:rPr>
          <w:rFonts w:cs="Arial"/>
          <w:sz w:val="16"/>
          <w:szCs w:val="16"/>
        </w:rPr>
      </w:pPr>
    </w:p>
  </w:footnote>
  <w:footnote w:id="2">
    <w:p w14:paraId="42FF51DE" w14:textId="77777777" w:rsidR="003B6EDB" w:rsidRPr="002A43E6" w:rsidRDefault="003B6EDB" w:rsidP="00B4461A">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57F48651" w14:textId="77777777" w:rsidR="003B6EDB" w:rsidRPr="002A43E6" w:rsidRDefault="003B6EDB" w:rsidP="00B4461A">
      <w:pPr>
        <w:pStyle w:val="Notedebasdepage"/>
        <w:rPr>
          <w:rFonts w:cs="Arial"/>
          <w:sz w:val="16"/>
          <w:szCs w:val="16"/>
        </w:rPr>
      </w:pPr>
    </w:p>
  </w:footnote>
  <w:footnote w:id="3">
    <w:p w14:paraId="5AD1B501" w14:textId="77777777" w:rsidR="003B6EDB" w:rsidRPr="002A43E6" w:rsidRDefault="003B6EDB" w:rsidP="00B4461A">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3A19D090" w14:textId="77777777" w:rsidR="003B6EDB" w:rsidRPr="002A43E6" w:rsidRDefault="003B6EDB" w:rsidP="00B4461A">
      <w:pPr>
        <w:rPr>
          <w:rFonts w:cs="Arial"/>
        </w:rPr>
      </w:pPr>
    </w:p>
    <w:p w14:paraId="0B62FF0E" w14:textId="77777777" w:rsidR="003B6EDB" w:rsidRPr="002A43E6" w:rsidRDefault="003B6EDB" w:rsidP="00B4461A">
      <w:pPr>
        <w:pStyle w:val="Notedebasdepage"/>
        <w:rPr>
          <w:rFonts w:cs="Arial"/>
        </w:rPr>
      </w:pPr>
    </w:p>
  </w:footnote>
  <w:footnote w:id="4">
    <w:p w14:paraId="6FDF6E49" w14:textId="77777777" w:rsidR="003B6EDB" w:rsidRDefault="003B6EDB" w:rsidP="004F4A49">
      <w:pPr>
        <w:pStyle w:val="Notedebasdepage"/>
      </w:pPr>
      <w:r>
        <w:rPr>
          <w:rStyle w:val="Appelnotedebasdep"/>
        </w:rPr>
        <w:footnoteRef/>
      </w:r>
      <w: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2E4825"/>
    <w:multiLevelType w:val="hybridMultilevel"/>
    <w:tmpl w:val="D95E6F1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48E5B47"/>
    <w:multiLevelType w:val="hybridMultilevel"/>
    <w:tmpl w:val="AE6A8DB0"/>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5F828D3"/>
    <w:multiLevelType w:val="hybridMultilevel"/>
    <w:tmpl w:val="9F88B2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31BFC"/>
    <w:multiLevelType w:val="hybridMultilevel"/>
    <w:tmpl w:val="834EBB10"/>
    <w:lvl w:ilvl="0" w:tplc="C5D071B6">
      <w:start w:val="1"/>
      <w:numFmt w:val="bullet"/>
      <w:lvlText w:val="►"/>
      <w:lvlJc w:val="left"/>
      <w:pPr>
        <w:ind w:left="720" w:hanging="360"/>
      </w:pPr>
      <w:rPr>
        <w:rFonts w:ascii="Arial Narrow" w:hAnsi="Arial Narrow" w:hint="default"/>
        <w:b/>
        <w:color w:val="C00000"/>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3D370A"/>
    <w:multiLevelType w:val="hybridMultilevel"/>
    <w:tmpl w:val="D5D4D1CA"/>
    <w:lvl w:ilvl="0" w:tplc="4AC6FEF4">
      <w:numFmt w:val="bullet"/>
      <w:lvlText w:val="-"/>
      <w:lvlJc w:val="left"/>
      <w:pPr>
        <w:tabs>
          <w:tab w:val="num" w:pos="720"/>
        </w:tabs>
        <w:ind w:left="720" w:hanging="360"/>
      </w:pPr>
      <w:rPr>
        <w:rFonts w:ascii="Times New Roman" w:hAnsi="Times New Roman" w:hint="default"/>
      </w:rPr>
    </w:lvl>
    <w:lvl w:ilvl="1" w:tplc="FFFFFFFF">
      <w:start w:val="150"/>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595961"/>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133634"/>
    <w:multiLevelType w:val="hybridMultilevel"/>
    <w:tmpl w:val="C96E304C"/>
    <w:lvl w:ilvl="0" w:tplc="BD7CF5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1F072D"/>
    <w:multiLevelType w:val="multilevel"/>
    <w:tmpl w:val="8E6A079E"/>
    <w:lvl w:ilvl="0">
      <w:start w:val="1"/>
      <w:numFmt w:val="decimal"/>
      <w:lvlText w:val="%1."/>
      <w:lvlJc w:val="left"/>
      <w:pPr>
        <w:ind w:left="436" w:hanging="360"/>
      </w:pPr>
    </w:lvl>
    <w:lvl w:ilvl="1">
      <w:start w:val="1"/>
      <w:numFmt w:val="decimal"/>
      <w:isLgl/>
      <w:lvlText w:val="%1.%2"/>
      <w:lvlJc w:val="left"/>
      <w:pPr>
        <w:ind w:left="781" w:hanging="705"/>
      </w:pPr>
      <w:rPr>
        <w:rFonts w:cs="Arial" w:hint="default"/>
        <w:b/>
        <w:color w:val="auto"/>
        <w:u w:val="single"/>
      </w:rPr>
    </w:lvl>
    <w:lvl w:ilvl="2">
      <w:start w:val="1"/>
      <w:numFmt w:val="decimal"/>
      <w:isLgl/>
      <w:lvlText w:val="%1.%2.%3"/>
      <w:lvlJc w:val="left"/>
      <w:pPr>
        <w:ind w:left="796" w:hanging="720"/>
      </w:pPr>
      <w:rPr>
        <w:rFonts w:cs="Arial" w:hint="default"/>
        <w:b/>
        <w:color w:val="auto"/>
        <w:u w:val="single"/>
      </w:rPr>
    </w:lvl>
    <w:lvl w:ilvl="3">
      <w:start w:val="1"/>
      <w:numFmt w:val="decimal"/>
      <w:isLgl/>
      <w:lvlText w:val="%1.%2.%3.%4"/>
      <w:lvlJc w:val="left"/>
      <w:pPr>
        <w:ind w:left="796" w:hanging="720"/>
      </w:pPr>
      <w:rPr>
        <w:rFonts w:cs="Arial" w:hint="default"/>
        <w:b/>
        <w:color w:val="auto"/>
        <w:u w:val="single"/>
      </w:rPr>
    </w:lvl>
    <w:lvl w:ilvl="4">
      <w:start w:val="1"/>
      <w:numFmt w:val="decimal"/>
      <w:isLgl/>
      <w:lvlText w:val="%1.%2.%3.%4.%5"/>
      <w:lvlJc w:val="left"/>
      <w:pPr>
        <w:ind w:left="1156" w:hanging="1080"/>
      </w:pPr>
      <w:rPr>
        <w:rFonts w:cs="Arial" w:hint="default"/>
        <w:b/>
        <w:color w:val="auto"/>
        <w:u w:val="single"/>
      </w:rPr>
    </w:lvl>
    <w:lvl w:ilvl="5">
      <w:start w:val="1"/>
      <w:numFmt w:val="decimal"/>
      <w:isLgl/>
      <w:lvlText w:val="%1.%2.%3.%4.%5.%6"/>
      <w:lvlJc w:val="left"/>
      <w:pPr>
        <w:ind w:left="1156" w:hanging="1080"/>
      </w:pPr>
      <w:rPr>
        <w:rFonts w:cs="Arial" w:hint="default"/>
        <w:b/>
        <w:color w:val="auto"/>
        <w:u w:val="single"/>
      </w:rPr>
    </w:lvl>
    <w:lvl w:ilvl="6">
      <w:start w:val="1"/>
      <w:numFmt w:val="decimal"/>
      <w:isLgl/>
      <w:lvlText w:val="%1.%2.%3.%4.%5.%6.%7"/>
      <w:lvlJc w:val="left"/>
      <w:pPr>
        <w:ind w:left="1516" w:hanging="1440"/>
      </w:pPr>
      <w:rPr>
        <w:rFonts w:cs="Arial" w:hint="default"/>
        <w:b/>
        <w:color w:val="auto"/>
        <w:u w:val="single"/>
      </w:rPr>
    </w:lvl>
    <w:lvl w:ilvl="7">
      <w:start w:val="1"/>
      <w:numFmt w:val="decimal"/>
      <w:isLgl/>
      <w:lvlText w:val="%1.%2.%3.%4.%5.%6.%7.%8"/>
      <w:lvlJc w:val="left"/>
      <w:pPr>
        <w:ind w:left="1516" w:hanging="1440"/>
      </w:pPr>
      <w:rPr>
        <w:rFonts w:cs="Arial" w:hint="default"/>
        <w:b/>
        <w:color w:val="auto"/>
        <w:u w:val="single"/>
      </w:rPr>
    </w:lvl>
    <w:lvl w:ilvl="8">
      <w:start w:val="1"/>
      <w:numFmt w:val="decimal"/>
      <w:isLgl/>
      <w:lvlText w:val="%1.%2.%3.%4.%5.%6.%7.%8.%9"/>
      <w:lvlJc w:val="left"/>
      <w:pPr>
        <w:ind w:left="1876" w:hanging="1800"/>
      </w:pPr>
      <w:rPr>
        <w:rFonts w:cs="Arial" w:hint="default"/>
        <w:b/>
        <w:color w:val="auto"/>
        <w:u w:val="single"/>
      </w:rPr>
    </w:lvl>
  </w:abstractNum>
  <w:abstractNum w:abstractNumId="16"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8"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E987B81"/>
    <w:multiLevelType w:val="hybridMultilevel"/>
    <w:tmpl w:val="92E60FBE"/>
    <w:lvl w:ilvl="0" w:tplc="4AC6FEF4">
      <w:numFmt w:val="bullet"/>
      <w:lvlText w:val="-"/>
      <w:lvlJc w:val="left"/>
      <w:pPr>
        <w:tabs>
          <w:tab w:val="num" w:pos="1353"/>
        </w:tabs>
        <w:ind w:left="1353" w:hanging="360"/>
      </w:pPr>
      <w:rPr>
        <w:rFonts w:ascii="Times New Roman" w:hAnsi="Times New Roman"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1" w15:restartNumberingAfterBreak="0">
    <w:nsid w:val="3FA97083"/>
    <w:multiLevelType w:val="multilevel"/>
    <w:tmpl w:val="F45E41F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435F5008"/>
    <w:multiLevelType w:val="multilevel"/>
    <w:tmpl w:val="B660EDE2"/>
    <w:name w:val="Marché ADEME2"/>
    <w:lvl w:ilvl="0">
      <w:start w:val="1"/>
      <w:numFmt w:val="decimal"/>
      <w:pStyle w:val="Style1"/>
      <w:lvlText w:val="ARTICLE %1"/>
      <w:lvlJc w:val="left"/>
      <w:pPr>
        <w:ind w:left="360" w:hanging="360"/>
      </w:pPr>
    </w:lvl>
    <w:lvl w:ilvl="1">
      <w:start w:val="1"/>
      <w:numFmt w:val="decimal"/>
      <w:pStyle w:val="Style2"/>
      <w:suff w:val="space"/>
      <w:lvlText w:val="%1.%2. -"/>
      <w:lvlJc w:val="left"/>
      <w:pPr>
        <w:ind w:left="720" w:hanging="360"/>
      </w:pPr>
      <w:rPr>
        <w:specVanish w:val="0"/>
      </w:rPr>
    </w:lvl>
    <w:lvl w:ilvl="2">
      <w:start w:val="1"/>
      <w:numFmt w:val="decimal"/>
      <w:pStyle w:val="Style3"/>
      <w:suff w:val="space"/>
      <w:lvlText w:val="%1.%2.%3. -"/>
      <w:lvlJc w:val="left"/>
      <w:pPr>
        <w:ind w:left="502" w:hanging="360"/>
      </w:pPr>
    </w:lvl>
    <w:lvl w:ilvl="3">
      <w:start w:val="1"/>
      <w:numFmt w:val="decimal"/>
      <w:pStyle w:val="Style4"/>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29129C"/>
    <w:multiLevelType w:val="hybridMultilevel"/>
    <w:tmpl w:val="865AC0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D0787A"/>
    <w:multiLevelType w:val="multilevel"/>
    <w:tmpl w:val="0F7A3444"/>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2635640"/>
    <w:multiLevelType w:val="singleLevel"/>
    <w:tmpl w:val="573066B6"/>
    <w:lvl w:ilvl="0">
      <w:start w:val="1"/>
      <w:numFmt w:val="lowerLetter"/>
      <w:lvlText w:val="%1)"/>
      <w:lvlJc w:val="left"/>
      <w:pPr>
        <w:tabs>
          <w:tab w:val="num" w:pos="1494"/>
        </w:tabs>
        <w:ind w:left="1494" w:hanging="360"/>
      </w:pPr>
      <w:rPr>
        <w:rFonts w:hint="default"/>
      </w:rPr>
    </w:lvl>
  </w:abstractNum>
  <w:abstractNum w:abstractNumId="28"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E0365C"/>
    <w:multiLevelType w:val="hybridMultilevel"/>
    <w:tmpl w:val="3AE251B8"/>
    <w:lvl w:ilvl="0" w:tplc="986E5C10">
      <w:numFmt w:val="bullet"/>
      <w:lvlText w:val="-"/>
      <w:lvlJc w:val="left"/>
      <w:pPr>
        <w:tabs>
          <w:tab w:val="num" w:pos="1800"/>
        </w:tabs>
        <w:ind w:left="180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09B4A6A"/>
    <w:multiLevelType w:val="multilevel"/>
    <w:tmpl w:val="304A0226"/>
    <w:name w:val="Marché ADEME"/>
    <w:lvl w:ilvl="0">
      <w:start w:val="1"/>
      <w:numFmt w:val="decimal"/>
      <w:lvlText w:val="ARTICLE %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99700224">
    <w:abstractNumId w:val="13"/>
  </w:num>
  <w:num w:numId="2" w16cid:durableId="989286261">
    <w:abstractNumId w:val="34"/>
  </w:num>
  <w:num w:numId="3" w16cid:durableId="1260530659">
    <w:abstractNumId w:val="18"/>
  </w:num>
  <w:num w:numId="4" w16cid:durableId="1687563313">
    <w:abstractNumId w:val="4"/>
  </w:num>
  <w:num w:numId="5" w16cid:durableId="362294163">
    <w:abstractNumId w:val="9"/>
  </w:num>
  <w:num w:numId="6" w16cid:durableId="90470203">
    <w:abstractNumId w:val="16"/>
  </w:num>
  <w:num w:numId="7" w16cid:durableId="79370318">
    <w:abstractNumId w:val="11"/>
  </w:num>
  <w:num w:numId="8" w16cid:durableId="1067340182">
    <w:abstractNumId w:val="30"/>
  </w:num>
  <w:num w:numId="9" w16cid:durableId="359941754">
    <w:abstractNumId w:val="29"/>
  </w:num>
  <w:num w:numId="10" w16cid:durableId="1015502361">
    <w:abstractNumId w:val="19"/>
  </w:num>
  <w:num w:numId="11" w16cid:durableId="426578443">
    <w:abstractNumId w:val="10"/>
  </w:num>
  <w:num w:numId="12" w16cid:durableId="463739533">
    <w:abstractNumId w:val="17"/>
  </w:num>
  <w:num w:numId="13" w16cid:durableId="212692786">
    <w:abstractNumId w:val="31"/>
  </w:num>
  <w:num w:numId="14" w16cid:durableId="519856401">
    <w:abstractNumId w:val="5"/>
  </w:num>
  <w:num w:numId="15" w16cid:durableId="974408927">
    <w:abstractNumId w:val="24"/>
  </w:num>
  <w:num w:numId="16" w16cid:durableId="194075028">
    <w:abstractNumId w:val="36"/>
  </w:num>
  <w:num w:numId="17" w16cid:durableId="1904564591">
    <w:abstractNumId w:val="7"/>
  </w:num>
  <w:num w:numId="18" w16cid:durableId="172035638">
    <w:abstractNumId w:val="33"/>
  </w:num>
  <w:num w:numId="19" w16cid:durableId="308826625">
    <w:abstractNumId w:val="15"/>
  </w:num>
  <w:num w:numId="20" w16cid:durableId="1247962703">
    <w:abstractNumId w:val="6"/>
  </w:num>
  <w:num w:numId="21" w16cid:durableId="63647289">
    <w:abstractNumId w:val="0"/>
    <w:lvlOverride w:ilvl="0">
      <w:lvl w:ilvl="0">
        <w:start w:val="1"/>
        <w:numFmt w:val="bullet"/>
        <w:lvlText w:val="-"/>
        <w:legacy w:legacy="1" w:legacySpace="120" w:legacyIndent="360"/>
        <w:lvlJc w:val="left"/>
        <w:pPr>
          <w:ind w:left="360" w:hanging="360"/>
        </w:pPr>
      </w:lvl>
    </w:lvlOverride>
  </w:num>
  <w:num w:numId="22" w16cid:durableId="393429247">
    <w:abstractNumId w:val="3"/>
  </w:num>
  <w:num w:numId="23" w16cid:durableId="393703771">
    <w:abstractNumId w:val="8"/>
  </w:num>
  <w:num w:numId="24" w16cid:durableId="420104228">
    <w:abstractNumId w:val="20"/>
  </w:num>
  <w:num w:numId="25" w16cid:durableId="1463184218">
    <w:abstractNumId w:val="21"/>
  </w:num>
  <w:num w:numId="26" w16cid:durableId="565844439">
    <w:abstractNumId w:val="22"/>
  </w:num>
  <w:num w:numId="27" w16cid:durableId="666203372">
    <w:abstractNumId w:val="27"/>
  </w:num>
  <w:num w:numId="28" w16cid:durableId="1806191106">
    <w:abstractNumId w:val="14"/>
  </w:num>
  <w:num w:numId="29" w16cid:durableId="18487124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2532940">
    <w:abstractNumId w:val="7"/>
  </w:num>
  <w:num w:numId="31" w16cid:durableId="2115124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4304037">
    <w:abstractNumId w:val="28"/>
  </w:num>
  <w:num w:numId="33" w16cid:durableId="1633945548">
    <w:abstractNumId w:val="2"/>
  </w:num>
  <w:num w:numId="34" w16cid:durableId="385691646">
    <w:abstractNumId w:val="26"/>
  </w:num>
  <w:num w:numId="35" w16cid:durableId="1640065223">
    <w:abstractNumId w:val="12"/>
  </w:num>
  <w:num w:numId="36" w16cid:durableId="1575773969">
    <w:abstractNumId w:val="23"/>
  </w:num>
  <w:num w:numId="37" w16cid:durableId="523176928">
    <w:abstractNumId w:val="35"/>
  </w:num>
  <w:num w:numId="38" w16cid:durableId="10896196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3D48"/>
    <w:rsid w:val="00004990"/>
    <w:rsid w:val="000051FC"/>
    <w:rsid w:val="00007093"/>
    <w:rsid w:val="00007694"/>
    <w:rsid w:val="000116B0"/>
    <w:rsid w:val="000121B8"/>
    <w:rsid w:val="00012E78"/>
    <w:rsid w:val="00013EDC"/>
    <w:rsid w:val="0001451A"/>
    <w:rsid w:val="000159FD"/>
    <w:rsid w:val="000178C7"/>
    <w:rsid w:val="000179FA"/>
    <w:rsid w:val="000200A7"/>
    <w:rsid w:val="000208D5"/>
    <w:rsid w:val="00022518"/>
    <w:rsid w:val="000230FC"/>
    <w:rsid w:val="00023BD3"/>
    <w:rsid w:val="000258DF"/>
    <w:rsid w:val="00025F55"/>
    <w:rsid w:val="00030505"/>
    <w:rsid w:val="00030851"/>
    <w:rsid w:val="00030936"/>
    <w:rsid w:val="0003226F"/>
    <w:rsid w:val="000330D6"/>
    <w:rsid w:val="00033B43"/>
    <w:rsid w:val="00034633"/>
    <w:rsid w:val="00034A49"/>
    <w:rsid w:val="00035C12"/>
    <w:rsid w:val="00036944"/>
    <w:rsid w:val="00036954"/>
    <w:rsid w:val="00036979"/>
    <w:rsid w:val="00037565"/>
    <w:rsid w:val="000375F6"/>
    <w:rsid w:val="0003778C"/>
    <w:rsid w:val="00037CAD"/>
    <w:rsid w:val="00041328"/>
    <w:rsid w:val="00041350"/>
    <w:rsid w:val="000429D0"/>
    <w:rsid w:val="000438ED"/>
    <w:rsid w:val="00043CD5"/>
    <w:rsid w:val="00043F43"/>
    <w:rsid w:val="00046AF0"/>
    <w:rsid w:val="0005057A"/>
    <w:rsid w:val="00050CA8"/>
    <w:rsid w:val="00051357"/>
    <w:rsid w:val="00051963"/>
    <w:rsid w:val="00052290"/>
    <w:rsid w:val="00052825"/>
    <w:rsid w:val="00052DF3"/>
    <w:rsid w:val="00053357"/>
    <w:rsid w:val="000541CD"/>
    <w:rsid w:val="00054AC1"/>
    <w:rsid w:val="00054DCD"/>
    <w:rsid w:val="00055607"/>
    <w:rsid w:val="0005650A"/>
    <w:rsid w:val="000568E4"/>
    <w:rsid w:val="00060307"/>
    <w:rsid w:val="0006052B"/>
    <w:rsid w:val="000608FD"/>
    <w:rsid w:val="00061BC8"/>
    <w:rsid w:val="000631AC"/>
    <w:rsid w:val="00063AF8"/>
    <w:rsid w:val="00063CBE"/>
    <w:rsid w:val="0006643A"/>
    <w:rsid w:val="000671A3"/>
    <w:rsid w:val="00067A02"/>
    <w:rsid w:val="000716DD"/>
    <w:rsid w:val="00072558"/>
    <w:rsid w:val="00072B44"/>
    <w:rsid w:val="000737B8"/>
    <w:rsid w:val="000767B0"/>
    <w:rsid w:val="00076C6B"/>
    <w:rsid w:val="00076F9E"/>
    <w:rsid w:val="00080609"/>
    <w:rsid w:val="00081875"/>
    <w:rsid w:val="00082C45"/>
    <w:rsid w:val="000839DF"/>
    <w:rsid w:val="00087998"/>
    <w:rsid w:val="00090A86"/>
    <w:rsid w:val="00093E4F"/>
    <w:rsid w:val="00094EC7"/>
    <w:rsid w:val="00095164"/>
    <w:rsid w:val="00095290"/>
    <w:rsid w:val="00095CFC"/>
    <w:rsid w:val="00096EB7"/>
    <w:rsid w:val="000A1199"/>
    <w:rsid w:val="000A2A58"/>
    <w:rsid w:val="000A2BA6"/>
    <w:rsid w:val="000A55FD"/>
    <w:rsid w:val="000A5660"/>
    <w:rsid w:val="000A609B"/>
    <w:rsid w:val="000B0389"/>
    <w:rsid w:val="000B0803"/>
    <w:rsid w:val="000B0865"/>
    <w:rsid w:val="000B170E"/>
    <w:rsid w:val="000B1D52"/>
    <w:rsid w:val="000B3B8E"/>
    <w:rsid w:val="000B3FF8"/>
    <w:rsid w:val="000B42FC"/>
    <w:rsid w:val="000B440F"/>
    <w:rsid w:val="000B6563"/>
    <w:rsid w:val="000B707C"/>
    <w:rsid w:val="000C0244"/>
    <w:rsid w:val="000C026B"/>
    <w:rsid w:val="000C054E"/>
    <w:rsid w:val="000C0B8F"/>
    <w:rsid w:val="000C1069"/>
    <w:rsid w:val="000C11B4"/>
    <w:rsid w:val="000C2E0A"/>
    <w:rsid w:val="000C3076"/>
    <w:rsid w:val="000C38EF"/>
    <w:rsid w:val="000D2A90"/>
    <w:rsid w:val="000D2C6F"/>
    <w:rsid w:val="000D2D8D"/>
    <w:rsid w:val="000D40D8"/>
    <w:rsid w:val="000D4B63"/>
    <w:rsid w:val="000D6887"/>
    <w:rsid w:val="000D6E28"/>
    <w:rsid w:val="000D6F8D"/>
    <w:rsid w:val="000E03A9"/>
    <w:rsid w:val="000E07CC"/>
    <w:rsid w:val="000E2020"/>
    <w:rsid w:val="000E22FC"/>
    <w:rsid w:val="000E52B5"/>
    <w:rsid w:val="000E5336"/>
    <w:rsid w:val="000E6484"/>
    <w:rsid w:val="000F060A"/>
    <w:rsid w:val="000F060E"/>
    <w:rsid w:val="000F1559"/>
    <w:rsid w:val="000F1C4F"/>
    <w:rsid w:val="000F23D6"/>
    <w:rsid w:val="000F2DFB"/>
    <w:rsid w:val="000F43F7"/>
    <w:rsid w:val="000F495A"/>
    <w:rsid w:val="000F5D32"/>
    <w:rsid w:val="000F5E08"/>
    <w:rsid w:val="000F7772"/>
    <w:rsid w:val="00101E7F"/>
    <w:rsid w:val="00101F7C"/>
    <w:rsid w:val="00102ACA"/>
    <w:rsid w:val="00102E50"/>
    <w:rsid w:val="001044F9"/>
    <w:rsid w:val="00106EB9"/>
    <w:rsid w:val="00111F51"/>
    <w:rsid w:val="00112056"/>
    <w:rsid w:val="00112AA4"/>
    <w:rsid w:val="00112C0B"/>
    <w:rsid w:val="00114EB1"/>
    <w:rsid w:val="00114FE1"/>
    <w:rsid w:val="00115492"/>
    <w:rsid w:val="001158CC"/>
    <w:rsid w:val="001166B4"/>
    <w:rsid w:val="00116854"/>
    <w:rsid w:val="0011784E"/>
    <w:rsid w:val="00120B3D"/>
    <w:rsid w:val="00122237"/>
    <w:rsid w:val="00122715"/>
    <w:rsid w:val="001231E4"/>
    <w:rsid w:val="001261A4"/>
    <w:rsid w:val="001267CA"/>
    <w:rsid w:val="00127D53"/>
    <w:rsid w:val="0013020A"/>
    <w:rsid w:val="0013052F"/>
    <w:rsid w:val="0013204E"/>
    <w:rsid w:val="001328AE"/>
    <w:rsid w:val="0013349F"/>
    <w:rsid w:val="00135287"/>
    <w:rsid w:val="00135C25"/>
    <w:rsid w:val="00136D29"/>
    <w:rsid w:val="0013735C"/>
    <w:rsid w:val="0013742B"/>
    <w:rsid w:val="00137740"/>
    <w:rsid w:val="00140D91"/>
    <w:rsid w:val="00140D99"/>
    <w:rsid w:val="00141CBF"/>
    <w:rsid w:val="0014679F"/>
    <w:rsid w:val="00147AE1"/>
    <w:rsid w:val="00153C94"/>
    <w:rsid w:val="001564E6"/>
    <w:rsid w:val="00156792"/>
    <w:rsid w:val="00156A00"/>
    <w:rsid w:val="0016157C"/>
    <w:rsid w:val="0016157F"/>
    <w:rsid w:val="00161A65"/>
    <w:rsid w:val="00161B6A"/>
    <w:rsid w:val="001710DF"/>
    <w:rsid w:val="00171380"/>
    <w:rsid w:val="001718DB"/>
    <w:rsid w:val="00172DC5"/>
    <w:rsid w:val="001730B0"/>
    <w:rsid w:val="00174FC8"/>
    <w:rsid w:val="00175EA8"/>
    <w:rsid w:val="00176B30"/>
    <w:rsid w:val="001805BA"/>
    <w:rsid w:val="001807B3"/>
    <w:rsid w:val="0018108F"/>
    <w:rsid w:val="001814B9"/>
    <w:rsid w:val="001863A7"/>
    <w:rsid w:val="001863C7"/>
    <w:rsid w:val="00187A02"/>
    <w:rsid w:val="00190F0B"/>
    <w:rsid w:val="00191B5A"/>
    <w:rsid w:val="00191EF4"/>
    <w:rsid w:val="001924EC"/>
    <w:rsid w:val="00193199"/>
    <w:rsid w:val="00193B77"/>
    <w:rsid w:val="00194289"/>
    <w:rsid w:val="00195C49"/>
    <w:rsid w:val="00196194"/>
    <w:rsid w:val="001A1ADA"/>
    <w:rsid w:val="001A230E"/>
    <w:rsid w:val="001A2C8D"/>
    <w:rsid w:val="001A37CB"/>
    <w:rsid w:val="001A4117"/>
    <w:rsid w:val="001A535A"/>
    <w:rsid w:val="001A58E9"/>
    <w:rsid w:val="001A614B"/>
    <w:rsid w:val="001A71F7"/>
    <w:rsid w:val="001B0886"/>
    <w:rsid w:val="001B0967"/>
    <w:rsid w:val="001B11E6"/>
    <w:rsid w:val="001B18A1"/>
    <w:rsid w:val="001B44E0"/>
    <w:rsid w:val="001B6800"/>
    <w:rsid w:val="001C18C5"/>
    <w:rsid w:val="001C2C65"/>
    <w:rsid w:val="001C2E16"/>
    <w:rsid w:val="001C4B7C"/>
    <w:rsid w:val="001C4DF5"/>
    <w:rsid w:val="001C5ABF"/>
    <w:rsid w:val="001C63FF"/>
    <w:rsid w:val="001C700A"/>
    <w:rsid w:val="001C789D"/>
    <w:rsid w:val="001D0ADE"/>
    <w:rsid w:val="001D12E1"/>
    <w:rsid w:val="001D1EC4"/>
    <w:rsid w:val="001D5427"/>
    <w:rsid w:val="001D58B4"/>
    <w:rsid w:val="001D6006"/>
    <w:rsid w:val="001D68F5"/>
    <w:rsid w:val="001E0414"/>
    <w:rsid w:val="001E1939"/>
    <w:rsid w:val="001E2AED"/>
    <w:rsid w:val="001E4AA7"/>
    <w:rsid w:val="001E5991"/>
    <w:rsid w:val="001E5FAA"/>
    <w:rsid w:val="001E7E6A"/>
    <w:rsid w:val="001F08EE"/>
    <w:rsid w:val="001F1144"/>
    <w:rsid w:val="001F2087"/>
    <w:rsid w:val="001F307F"/>
    <w:rsid w:val="001F41D9"/>
    <w:rsid w:val="001F4322"/>
    <w:rsid w:val="001F6272"/>
    <w:rsid w:val="001F6C73"/>
    <w:rsid w:val="001F7902"/>
    <w:rsid w:val="00200F55"/>
    <w:rsid w:val="002028EA"/>
    <w:rsid w:val="002032D1"/>
    <w:rsid w:val="00205234"/>
    <w:rsid w:val="0020551C"/>
    <w:rsid w:val="00205EC1"/>
    <w:rsid w:val="00206A83"/>
    <w:rsid w:val="00207518"/>
    <w:rsid w:val="00207EE5"/>
    <w:rsid w:val="0021256F"/>
    <w:rsid w:val="00212C6A"/>
    <w:rsid w:val="00214345"/>
    <w:rsid w:val="00215459"/>
    <w:rsid w:val="002160A6"/>
    <w:rsid w:val="00216526"/>
    <w:rsid w:val="002170F0"/>
    <w:rsid w:val="00217A8B"/>
    <w:rsid w:val="0022399D"/>
    <w:rsid w:val="00226081"/>
    <w:rsid w:val="00226851"/>
    <w:rsid w:val="00227A77"/>
    <w:rsid w:val="00227F15"/>
    <w:rsid w:val="00230210"/>
    <w:rsid w:val="00232488"/>
    <w:rsid w:val="00232A67"/>
    <w:rsid w:val="00232EEE"/>
    <w:rsid w:val="002334F0"/>
    <w:rsid w:val="0023365E"/>
    <w:rsid w:val="002356B6"/>
    <w:rsid w:val="002361F3"/>
    <w:rsid w:val="00237233"/>
    <w:rsid w:val="00237B20"/>
    <w:rsid w:val="00237CD0"/>
    <w:rsid w:val="002423FC"/>
    <w:rsid w:val="00243733"/>
    <w:rsid w:val="002438CC"/>
    <w:rsid w:val="002445E3"/>
    <w:rsid w:val="0024472B"/>
    <w:rsid w:val="00244935"/>
    <w:rsid w:val="00245075"/>
    <w:rsid w:val="002470DF"/>
    <w:rsid w:val="00247D2E"/>
    <w:rsid w:val="002503D2"/>
    <w:rsid w:val="00250556"/>
    <w:rsid w:val="002522AB"/>
    <w:rsid w:val="0025315A"/>
    <w:rsid w:val="0025337A"/>
    <w:rsid w:val="00254C54"/>
    <w:rsid w:val="00255E1A"/>
    <w:rsid w:val="00257EE6"/>
    <w:rsid w:val="00260C52"/>
    <w:rsid w:val="00263AE9"/>
    <w:rsid w:val="002664F2"/>
    <w:rsid w:val="00266C39"/>
    <w:rsid w:val="00266F9E"/>
    <w:rsid w:val="0026700E"/>
    <w:rsid w:val="00270347"/>
    <w:rsid w:val="00272374"/>
    <w:rsid w:val="00272730"/>
    <w:rsid w:val="00272F54"/>
    <w:rsid w:val="002733B0"/>
    <w:rsid w:val="0027343A"/>
    <w:rsid w:val="00273715"/>
    <w:rsid w:val="00273980"/>
    <w:rsid w:val="00273BDB"/>
    <w:rsid w:val="00274D39"/>
    <w:rsid w:val="00275057"/>
    <w:rsid w:val="0027565B"/>
    <w:rsid w:val="002769F5"/>
    <w:rsid w:val="00276BBF"/>
    <w:rsid w:val="002777FB"/>
    <w:rsid w:val="0028192D"/>
    <w:rsid w:val="00283B98"/>
    <w:rsid w:val="00286F4B"/>
    <w:rsid w:val="002878F3"/>
    <w:rsid w:val="00287FFA"/>
    <w:rsid w:val="00290075"/>
    <w:rsid w:val="00290160"/>
    <w:rsid w:val="00292A7A"/>
    <w:rsid w:val="00293C1B"/>
    <w:rsid w:val="00293CB3"/>
    <w:rsid w:val="002951A8"/>
    <w:rsid w:val="00295B4D"/>
    <w:rsid w:val="002978A0"/>
    <w:rsid w:val="002A47B0"/>
    <w:rsid w:val="002A49FE"/>
    <w:rsid w:val="002A6C41"/>
    <w:rsid w:val="002A7073"/>
    <w:rsid w:val="002A73E9"/>
    <w:rsid w:val="002A75FC"/>
    <w:rsid w:val="002B16B9"/>
    <w:rsid w:val="002B198F"/>
    <w:rsid w:val="002C0BE1"/>
    <w:rsid w:val="002C1FF1"/>
    <w:rsid w:val="002C350E"/>
    <w:rsid w:val="002C402D"/>
    <w:rsid w:val="002C68BB"/>
    <w:rsid w:val="002D250F"/>
    <w:rsid w:val="002D3BDE"/>
    <w:rsid w:val="002D44EB"/>
    <w:rsid w:val="002D586D"/>
    <w:rsid w:val="002D62EA"/>
    <w:rsid w:val="002E0AA1"/>
    <w:rsid w:val="002E1072"/>
    <w:rsid w:val="002E31E5"/>
    <w:rsid w:val="002E387A"/>
    <w:rsid w:val="002E5F10"/>
    <w:rsid w:val="002E6586"/>
    <w:rsid w:val="002E6E1D"/>
    <w:rsid w:val="002F080D"/>
    <w:rsid w:val="002F27BA"/>
    <w:rsid w:val="002F3939"/>
    <w:rsid w:val="002F53F9"/>
    <w:rsid w:val="003007AA"/>
    <w:rsid w:val="003007E5"/>
    <w:rsid w:val="00300A52"/>
    <w:rsid w:val="00300EA7"/>
    <w:rsid w:val="00303EC8"/>
    <w:rsid w:val="0031040F"/>
    <w:rsid w:val="00310E37"/>
    <w:rsid w:val="00312342"/>
    <w:rsid w:val="00312A73"/>
    <w:rsid w:val="00312D81"/>
    <w:rsid w:val="00312EBF"/>
    <w:rsid w:val="00313A70"/>
    <w:rsid w:val="00315F18"/>
    <w:rsid w:val="00316410"/>
    <w:rsid w:val="00317B7C"/>
    <w:rsid w:val="00321534"/>
    <w:rsid w:val="003220A8"/>
    <w:rsid w:val="003231EE"/>
    <w:rsid w:val="00323545"/>
    <w:rsid w:val="00323D7A"/>
    <w:rsid w:val="00324236"/>
    <w:rsid w:val="00327058"/>
    <w:rsid w:val="00330098"/>
    <w:rsid w:val="00331BB7"/>
    <w:rsid w:val="00336FAE"/>
    <w:rsid w:val="0033761C"/>
    <w:rsid w:val="0034031E"/>
    <w:rsid w:val="003403DC"/>
    <w:rsid w:val="00340533"/>
    <w:rsid w:val="00341B95"/>
    <w:rsid w:val="00342532"/>
    <w:rsid w:val="00344E5D"/>
    <w:rsid w:val="003479E9"/>
    <w:rsid w:val="00347CB2"/>
    <w:rsid w:val="00347D0D"/>
    <w:rsid w:val="003509B4"/>
    <w:rsid w:val="00350DCC"/>
    <w:rsid w:val="003517AC"/>
    <w:rsid w:val="00351E42"/>
    <w:rsid w:val="00354019"/>
    <w:rsid w:val="00354C91"/>
    <w:rsid w:val="00355527"/>
    <w:rsid w:val="00355DC0"/>
    <w:rsid w:val="00355FC6"/>
    <w:rsid w:val="00356484"/>
    <w:rsid w:val="00357AC4"/>
    <w:rsid w:val="00361357"/>
    <w:rsid w:val="00361A52"/>
    <w:rsid w:val="00362290"/>
    <w:rsid w:val="003634B9"/>
    <w:rsid w:val="00365507"/>
    <w:rsid w:val="00367629"/>
    <w:rsid w:val="00370CF4"/>
    <w:rsid w:val="00374C08"/>
    <w:rsid w:val="00376175"/>
    <w:rsid w:val="00376C94"/>
    <w:rsid w:val="00380EBC"/>
    <w:rsid w:val="003877DB"/>
    <w:rsid w:val="00391127"/>
    <w:rsid w:val="00391B3A"/>
    <w:rsid w:val="00396144"/>
    <w:rsid w:val="00396DF7"/>
    <w:rsid w:val="00397C12"/>
    <w:rsid w:val="00397ED4"/>
    <w:rsid w:val="003A002A"/>
    <w:rsid w:val="003A0986"/>
    <w:rsid w:val="003A18EA"/>
    <w:rsid w:val="003A51AC"/>
    <w:rsid w:val="003A57A2"/>
    <w:rsid w:val="003A5FF7"/>
    <w:rsid w:val="003A6322"/>
    <w:rsid w:val="003A691C"/>
    <w:rsid w:val="003A6D09"/>
    <w:rsid w:val="003A7796"/>
    <w:rsid w:val="003B0E82"/>
    <w:rsid w:val="003B160E"/>
    <w:rsid w:val="003B259A"/>
    <w:rsid w:val="003B483B"/>
    <w:rsid w:val="003B5145"/>
    <w:rsid w:val="003B699F"/>
    <w:rsid w:val="003B6EDB"/>
    <w:rsid w:val="003B7E1B"/>
    <w:rsid w:val="003C0C89"/>
    <w:rsid w:val="003C272A"/>
    <w:rsid w:val="003C2AD1"/>
    <w:rsid w:val="003C3938"/>
    <w:rsid w:val="003C47DA"/>
    <w:rsid w:val="003C5766"/>
    <w:rsid w:val="003C75EC"/>
    <w:rsid w:val="003D0341"/>
    <w:rsid w:val="003D084D"/>
    <w:rsid w:val="003D1F1B"/>
    <w:rsid w:val="003D2528"/>
    <w:rsid w:val="003D537F"/>
    <w:rsid w:val="003E00E9"/>
    <w:rsid w:val="003E01D2"/>
    <w:rsid w:val="003E0475"/>
    <w:rsid w:val="003E1478"/>
    <w:rsid w:val="003E35F0"/>
    <w:rsid w:val="003E4BE4"/>
    <w:rsid w:val="003E66C6"/>
    <w:rsid w:val="003E7143"/>
    <w:rsid w:val="003E7698"/>
    <w:rsid w:val="003E77C8"/>
    <w:rsid w:val="003E7A01"/>
    <w:rsid w:val="003F06E0"/>
    <w:rsid w:val="003F16DB"/>
    <w:rsid w:val="003F3B91"/>
    <w:rsid w:val="003F5AF0"/>
    <w:rsid w:val="003F6035"/>
    <w:rsid w:val="003F60DF"/>
    <w:rsid w:val="003F7B4B"/>
    <w:rsid w:val="00401C0C"/>
    <w:rsid w:val="00402885"/>
    <w:rsid w:val="00403220"/>
    <w:rsid w:val="00404244"/>
    <w:rsid w:val="00404A69"/>
    <w:rsid w:val="0040508D"/>
    <w:rsid w:val="00406875"/>
    <w:rsid w:val="00407142"/>
    <w:rsid w:val="00410F26"/>
    <w:rsid w:val="004113EC"/>
    <w:rsid w:val="004116C9"/>
    <w:rsid w:val="00411D43"/>
    <w:rsid w:val="00413415"/>
    <w:rsid w:val="00413B96"/>
    <w:rsid w:val="00414EED"/>
    <w:rsid w:val="00417270"/>
    <w:rsid w:val="004175D6"/>
    <w:rsid w:val="0042024F"/>
    <w:rsid w:val="004211A8"/>
    <w:rsid w:val="00422133"/>
    <w:rsid w:val="00422EA1"/>
    <w:rsid w:val="0042646C"/>
    <w:rsid w:val="0043069A"/>
    <w:rsid w:val="00431174"/>
    <w:rsid w:val="00431BD1"/>
    <w:rsid w:val="004329E3"/>
    <w:rsid w:val="00433DDA"/>
    <w:rsid w:val="00434667"/>
    <w:rsid w:val="00435DB4"/>
    <w:rsid w:val="00436261"/>
    <w:rsid w:val="004365CB"/>
    <w:rsid w:val="00440C77"/>
    <w:rsid w:val="0044210F"/>
    <w:rsid w:val="0044291E"/>
    <w:rsid w:val="00442BC2"/>
    <w:rsid w:val="00444EB4"/>
    <w:rsid w:val="004450A8"/>
    <w:rsid w:val="0044722F"/>
    <w:rsid w:val="0045032E"/>
    <w:rsid w:val="0045045D"/>
    <w:rsid w:val="004504DE"/>
    <w:rsid w:val="00451706"/>
    <w:rsid w:val="004535C6"/>
    <w:rsid w:val="00453787"/>
    <w:rsid w:val="00454777"/>
    <w:rsid w:val="004547B8"/>
    <w:rsid w:val="00454BAE"/>
    <w:rsid w:val="004564EB"/>
    <w:rsid w:val="00457155"/>
    <w:rsid w:val="00460034"/>
    <w:rsid w:val="00460632"/>
    <w:rsid w:val="004638D9"/>
    <w:rsid w:val="0046528F"/>
    <w:rsid w:val="004678E8"/>
    <w:rsid w:val="00467BA6"/>
    <w:rsid w:val="00470474"/>
    <w:rsid w:val="0047072A"/>
    <w:rsid w:val="00470C04"/>
    <w:rsid w:val="0047111A"/>
    <w:rsid w:val="00471192"/>
    <w:rsid w:val="004719A9"/>
    <w:rsid w:val="00472448"/>
    <w:rsid w:val="00472C5E"/>
    <w:rsid w:val="00472FE2"/>
    <w:rsid w:val="00475F22"/>
    <w:rsid w:val="00477357"/>
    <w:rsid w:val="0048051C"/>
    <w:rsid w:val="00480C0B"/>
    <w:rsid w:val="00481D46"/>
    <w:rsid w:val="004820B9"/>
    <w:rsid w:val="00483617"/>
    <w:rsid w:val="0048513F"/>
    <w:rsid w:val="004864E7"/>
    <w:rsid w:val="00487118"/>
    <w:rsid w:val="0048773E"/>
    <w:rsid w:val="00490A43"/>
    <w:rsid w:val="00491945"/>
    <w:rsid w:val="00491C7A"/>
    <w:rsid w:val="00492108"/>
    <w:rsid w:val="00493096"/>
    <w:rsid w:val="00493336"/>
    <w:rsid w:val="00495AA8"/>
    <w:rsid w:val="00495C47"/>
    <w:rsid w:val="004A0B00"/>
    <w:rsid w:val="004A25C2"/>
    <w:rsid w:val="004A3165"/>
    <w:rsid w:val="004A4696"/>
    <w:rsid w:val="004A606B"/>
    <w:rsid w:val="004A659D"/>
    <w:rsid w:val="004A67B0"/>
    <w:rsid w:val="004A7569"/>
    <w:rsid w:val="004A7A06"/>
    <w:rsid w:val="004A7A0E"/>
    <w:rsid w:val="004B260E"/>
    <w:rsid w:val="004B2F0C"/>
    <w:rsid w:val="004B3070"/>
    <w:rsid w:val="004B36A0"/>
    <w:rsid w:val="004B4AF6"/>
    <w:rsid w:val="004B4BB6"/>
    <w:rsid w:val="004B64A5"/>
    <w:rsid w:val="004B7299"/>
    <w:rsid w:val="004B77AC"/>
    <w:rsid w:val="004B79EC"/>
    <w:rsid w:val="004C35B9"/>
    <w:rsid w:val="004C3D1F"/>
    <w:rsid w:val="004C5417"/>
    <w:rsid w:val="004C5A33"/>
    <w:rsid w:val="004C5F15"/>
    <w:rsid w:val="004D05EE"/>
    <w:rsid w:val="004D0AA4"/>
    <w:rsid w:val="004D0B7F"/>
    <w:rsid w:val="004D196A"/>
    <w:rsid w:val="004D2CF3"/>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A7A"/>
    <w:rsid w:val="004E4E5E"/>
    <w:rsid w:val="004E516B"/>
    <w:rsid w:val="004E5325"/>
    <w:rsid w:val="004E5E2B"/>
    <w:rsid w:val="004E5FD0"/>
    <w:rsid w:val="004F0D25"/>
    <w:rsid w:val="004F0D96"/>
    <w:rsid w:val="004F2054"/>
    <w:rsid w:val="004F4A49"/>
    <w:rsid w:val="004F4B3D"/>
    <w:rsid w:val="004F5B4C"/>
    <w:rsid w:val="004F63EE"/>
    <w:rsid w:val="004F6E8C"/>
    <w:rsid w:val="004F776F"/>
    <w:rsid w:val="00500897"/>
    <w:rsid w:val="00500D4A"/>
    <w:rsid w:val="005046CF"/>
    <w:rsid w:val="00505323"/>
    <w:rsid w:val="0050773A"/>
    <w:rsid w:val="00510A91"/>
    <w:rsid w:val="005110EA"/>
    <w:rsid w:val="005117F3"/>
    <w:rsid w:val="00511B79"/>
    <w:rsid w:val="005129F2"/>
    <w:rsid w:val="00512D16"/>
    <w:rsid w:val="005159C8"/>
    <w:rsid w:val="0051643C"/>
    <w:rsid w:val="00517422"/>
    <w:rsid w:val="00517A00"/>
    <w:rsid w:val="0052008A"/>
    <w:rsid w:val="0052043B"/>
    <w:rsid w:val="005206EF"/>
    <w:rsid w:val="00520F5D"/>
    <w:rsid w:val="00522F8C"/>
    <w:rsid w:val="0052391C"/>
    <w:rsid w:val="005251B0"/>
    <w:rsid w:val="00525355"/>
    <w:rsid w:val="0052583F"/>
    <w:rsid w:val="00526B2B"/>
    <w:rsid w:val="00526DFD"/>
    <w:rsid w:val="00530239"/>
    <w:rsid w:val="0053070D"/>
    <w:rsid w:val="005315EC"/>
    <w:rsid w:val="00531876"/>
    <w:rsid w:val="0053478C"/>
    <w:rsid w:val="005350C4"/>
    <w:rsid w:val="00535A22"/>
    <w:rsid w:val="00536808"/>
    <w:rsid w:val="005374FE"/>
    <w:rsid w:val="005402E7"/>
    <w:rsid w:val="00540DB3"/>
    <w:rsid w:val="005413BF"/>
    <w:rsid w:val="00543CF5"/>
    <w:rsid w:val="0054455D"/>
    <w:rsid w:val="00546A10"/>
    <w:rsid w:val="00546B03"/>
    <w:rsid w:val="0055115B"/>
    <w:rsid w:val="0055313F"/>
    <w:rsid w:val="00553FC7"/>
    <w:rsid w:val="005542E8"/>
    <w:rsid w:val="00554D9E"/>
    <w:rsid w:val="005550F0"/>
    <w:rsid w:val="005567AB"/>
    <w:rsid w:val="00557354"/>
    <w:rsid w:val="00560367"/>
    <w:rsid w:val="005604C8"/>
    <w:rsid w:val="0056182C"/>
    <w:rsid w:val="00562FC6"/>
    <w:rsid w:val="0056315B"/>
    <w:rsid w:val="0056441C"/>
    <w:rsid w:val="0056561F"/>
    <w:rsid w:val="0057014A"/>
    <w:rsid w:val="005718E9"/>
    <w:rsid w:val="00572EAE"/>
    <w:rsid w:val="00575D0F"/>
    <w:rsid w:val="0057604B"/>
    <w:rsid w:val="00576621"/>
    <w:rsid w:val="005772A0"/>
    <w:rsid w:val="005778B5"/>
    <w:rsid w:val="00583463"/>
    <w:rsid w:val="00583EB3"/>
    <w:rsid w:val="00584408"/>
    <w:rsid w:val="00585B52"/>
    <w:rsid w:val="00585CE0"/>
    <w:rsid w:val="00586980"/>
    <w:rsid w:val="00586E2E"/>
    <w:rsid w:val="005874BD"/>
    <w:rsid w:val="00587AC8"/>
    <w:rsid w:val="0059071C"/>
    <w:rsid w:val="00590FB0"/>
    <w:rsid w:val="00593014"/>
    <w:rsid w:val="00595C7A"/>
    <w:rsid w:val="0059684D"/>
    <w:rsid w:val="00597CF2"/>
    <w:rsid w:val="005A10C6"/>
    <w:rsid w:val="005A3D3A"/>
    <w:rsid w:val="005A522F"/>
    <w:rsid w:val="005B0EAC"/>
    <w:rsid w:val="005B1530"/>
    <w:rsid w:val="005B1766"/>
    <w:rsid w:val="005B2989"/>
    <w:rsid w:val="005B6EE6"/>
    <w:rsid w:val="005C0465"/>
    <w:rsid w:val="005C12B3"/>
    <w:rsid w:val="005C4A23"/>
    <w:rsid w:val="005C649A"/>
    <w:rsid w:val="005C7F74"/>
    <w:rsid w:val="005D18E7"/>
    <w:rsid w:val="005D61AC"/>
    <w:rsid w:val="005D6360"/>
    <w:rsid w:val="005D6D1F"/>
    <w:rsid w:val="005D71C8"/>
    <w:rsid w:val="005D7CE3"/>
    <w:rsid w:val="005D7EF8"/>
    <w:rsid w:val="005E0DE7"/>
    <w:rsid w:val="005E17CF"/>
    <w:rsid w:val="005E4842"/>
    <w:rsid w:val="005E4B5D"/>
    <w:rsid w:val="005E5610"/>
    <w:rsid w:val="005E6EA8"/>
    <w:rsid w:val="005E72ED"/>
    <w:rsid w:val="005E734D"/>
    <w:rsid w:val="005E7680"/>
    <w:rsid w:val="005E7881"/>
    <w:rsid w:val="005F0098"/>
    <w:rsid w:val="005F0930"/>
    <w:rsid w:val="005F0F54"/>
    <w:rsid w:val="005F1065"/>
    <w:rsid w:val="005F10FC"/>
    <w:rsid w:val="005F11E6"/>
    <w:rsid w:val="005F14C7"/>
    <w:rsid w:val="005F1AD7"/>
    <w:rsid w:val="005F31D4"/>
    <w:rsid w:val="005F36E3"/>
    <w:rsid w:val="005F4EF4"/>
    <w:rsid w:val="005F508A"/>
    <w:rsid w:val="005F5B55"/>
    <w:rsid w:val="005F70D7"/>
    <w:rsid w:val="0060081B"/>
    <w:rsid w:val="00600BBD"/>
    <w:rsid w:val="00601012"/>
    <w:rsid w:val="00601B50"/>
    <w:rsid w:val="00601FFC"/>
    <w:rsid w:val="00602D8A"/>
    <w:rsid w:val="00602E26"/>
    <w:rsid w:val="006101A7"/>
    <w:rsid w:val="0061090B"/>
    <w:rsid w:val="00610B9B"/>
    <w:rsid w:val="006115AD"/>
    <w:rsid w:val="00611853"/>
    <w:rsid w:val="00612B01"/>
    <w:rsid w:val="00612CAE"/>
    <w:rsid w:val="00615FA8"/>
    <w:rsid w:val="00616851"/>
    <w:rsid w:val="00617359"/>
    <w:rsid w:val="006179F7"/>
    <w:rsid w:val="00617EC2"/>
    <w:rsid w:val="0062067E"/>
    <w:rsid w:val="00620749"/>
    <w:rsid w:val="00620EEA"/>
    <w:rsid w:val="006234E9"/>
    <w:rsid w:val="006239A9"/>
    <w:rsid w:val="0062665A"/>
    <w:rsid w:val="00627782"/>
    <w:rsid w:val="0063147A"/>
    <w:rsid w:val="00631A94"/>
    <w:rsid w:val="0063217D"/>
    <w:rsid w:val="006324FC"/>
    <w:rsid w:val="00632CB6"/>
    <w:rsid w:val="00634C94"/>
    <w:rsid w:val="006352D6"/>
    <w:rsid w:val="00635B61"/>
    <w:rsid w:val="00635C24"/>
    <w:rsid w:val="00641541"/>
    <w:rsid w:val="00642AC2"/>
    <w:rsid w:val="00642E03"/>
    <w:rsid w:val="00644C82"/>
    <w:rsid w:val="00645FD2"/>
    <w:rsid w:val="00650CB4"/>
    <w:rsid w:val="0065171B"/>
    <w:rsid w:val="00652370"/>
    <w:rsid w:val="00654C69"/>
    <w:rsid w:val="00655FB9"/>
    <w:rsid w:val="00656B82"/>
    <w:rsid w:val="00656D22"/>
    <w:rsid w:val="00670105"/>
    <w:rsid w:val="00670F61"/>
    <w:rsid w:val="00671CFE"/>
    <w:rsid w:val="00672D59"/>
    <w:rsid w:val="0067630F"/>
    <w:rsid w:val="00677313"/>
    <w:rsid w:val="006773B5"/>
    <w:rsid w:val="00681534"/>
    <w:rsid w:val="00681B14"/>
    <w:rsid w:val="00683720"/>
    <w:rsid w:val="0068477A"/>
    <w:rsid w:val="0068508B"/>
    <w:rsid w:val="00685DDC"/>
    <w:rsid w:val="00685F75"/>
    <w:rsid w:val="00686AD6"/>
    <w:rsid w:val="006940BC"/>
    <w:rsid w:val="006953AB"/>
    <w:rsid w:val="006961F0"/>
    <w:rsid w:val="0069681B"/>
    <w:rsid w:val="00697490"/>
    <w:rsid w:val="006A374F"/>
    <w:rsid w:val="006A3F61"/>
    <w:rsid w:val="006A4669"/>
    <w:rsid w:val="006A51DC"/>
    <w:rsid w:val="006A6E7B"/>
    <w:rsid w:val="006A7711"/>
    <w:rsid w:val="006B0928"/>
    <w:rsid w:val="006B14F3"/>
    <w:rsid w:val="006B21CD"/>
    <w:rsid w:val="006B3049"/>
    <w:rsid w:val="006B3955"/>
    <w:rsid w:val="006B41FC"/>
    <w:rsid w:val="006B4597"/>
    <w:rsid w:val="006B5502"/>
    <w:rsid w:val="006C1B2C"/>
    <w:rsid w:val="006C1ED4"/>
    <w:rsid w:val="006C3F75"/>
    <w:rsid w:val="006C4E93"/>
    <w:rsid w:val="006C6872"/>
    <w:rsid w:val="006D045D"/>
    <w:rsid w:val="006D1365"/>
    <w:rsid w:val="006D1451"/>
    <w:rsid w:val="006D2F65"/>
    <w:rsid w:val="006D4636"/>
    <w:rsid w:val="006D4827"/>
    <w:rsid w:val="006D4B27"/>
    <w:rsid w:val="006D4E4E"/>
    <w:rsid w:val="006D546B"/>
    <w:rsid w:val="006D5804"/>
    <w:rsid w:val="006D6E3B"/>
    <w:rsid w:val="006D7A7A"/>
    <w:rsid w:val="006E1349"/>
    <w:rsid w:val="006E1C84"/>
    <w:rsid w:val="006E52D6"/>
    <w:rsid w:val="006E54DC"/>
    <w:rsid w:val="006E684A"/>
    <w:rsid w:val="006E6E1D"/>
    <w:rsid w:val="006F0B94"/>
    <w:rsid w:val="006F5B38"/>
    <w:rsid w:val="006F62CE"/>
    <w:rsid w:val="006F717B"/>
    <w:rsid w:val="006F725D"/>
    <w:rsid w:val="006F7A5E"/>
    <w:rsid w:val="00700384"/>
    <w:rsid w:val="007039CF"/>
    <w:rsid w:val="007042C2"/>
    <w:rsid w:val="007047ED"/>
    <w:rsid w:val="007047F1"/>
    <w:rsid w:val="00704A68"/>
    <w:rsid w:val="00704CDD"/>
    <w:rsid w:val="00704D1D"/>
    <w:rsid w:val="007064D3"/>
    <w:rsid w:val="00711781"/>
    <w:rsid w:val="0071241F"/>
    <w:rsid w:val="00712BEB"/>
    <w:rsid w:val="00714069"/>
    <w:rsid w:val="00714970"/>
    <w:rsid w:val="007163A7"/>
    <w:rsid w:val="00716711"/>
    <w:rsid w:val="00716A6D"/>
    <w:rsid w:val="0071752A"/>
    <w:rsid w:val="007207BE"/>
    <w:rsid w:val="007217CA"/>
    <w:rsid w:val="00721FF3"/>
    <w:rsid w:val="007228EB"/>
    <w:rsid w:val="007230C6"/>
    <w:rsid w:val="00723EF5"/>
    <w:rsid w:val="00724544"/>
    <w:rsid w:val="00724BE1"/>
    <w:rsid w:val="00724C9E"/>
    <w:rsid w:val="007271F0"/>
    <w:rsid w:val="00727539"/>
    <w:rsid w:val="0072771D"/>
    <w:rsid w:val="00731A70"/>
    <w:rsid w:val="00732013"/>
    <w:rsid w:val="00735B99"/>
    <w:rsid w:val="0073636A"/>
    <w:rsid w:val="00737441"/>
    <w:rsid w:val="00741604"/>
    <w:rsid w:val="00741843"/>
    <w:rsid w:val="00741901"/>
    <w:rsid w:val="00742EF2"/>
    <w:rsid w:val="00743785"/>
    <w:rsid w:val="00744AFE"/>
    <w:rsid w:val="00746ACA"/>
    <w:rsid w:val="0074782E"/>
    <w:rsid w:val="00747D5D"/>
    <w:rsid w:val="00750494"/>
    <w:rsid w:val="00750766"/>
    <w:rsid w:val="0075086D"/>
    <w:rsid w:val="007515D1"/>
    <w:rsid w:val="007523EE"/>
    <w:rsid w:val="00752A7B"/>
    <w:rsid w:val="00753661"/>
    <w:rsid w:val="00754B46"/>
    <w:rsid w:val="007559A3"/>
    <w:rsid w:val="007609E1"/>
    <w:rsid w:val="00761292"/>
    <w:rsid w:val="00761DAE"/>
    <w:rsid w:val="00762949"/>
    <w:rsid w:val="0076304A"/>
    <w:rsid w:val="00764A2C"/>
    <w:rsid w:val="00765FE2"/>
    <w:rsid w:val="007666C2"/>
    <w:rsid w:val="00767B45"/>
    <w:rsid w:val="0077195B"/>
    <w:rsid w:val="00772541"/>
    <w:rsid w:val="00772AB2"/>
    <w:rsid w:val="00774351"/>
    <w:rsid w:val="00774E0C"/>
    <w:rsid w:val="007751F0"/>
    <w:rsid w:val="007758F8"/>
    <w:rsid w:val="00775C96"/>
    <w:rsid w:val="00776726"/>
    <w:rsid w:val="00776AF4"/>
    <w:rsid w:val="00780227"/>
    <w:rsid w:val="007810B1"/>
    <w:rsid w:val="007815E8"/>
    <w:rsid w:val="0078176F"/>
    <w:rsid w:val="0078247C"/>
    <w:rsid w:val="0078378A"/>
    <w:rsid w:val="00783A28"/>
    <w:rsid w:val="00783EF2"/>
    <w:rsid w:val="00785D03"/>
    <w:rsid w:val="0078653A"/>
    <w:rsid w:val="00786841"/>
    <w:rsid w:val="00790349"/>
    <w:rsid w:val="00790ED0"/>
    <w:rsid w:val="0079273E"/>
    <w:rsid w:val="00793494"/>
    <w:rsid w:val="00793A08"/>
    <w:rsid w:val="007948A4"/>
    <w:rsid w:val="007966B4"/>
    <w:rsid w:val="0079783C"/>
    <w:rsid w:val="007A089F"/>
    <w:rsid w:val="007A13E1"/>
    <w:rsid w:val="007A17AD"/>
    <w:rsid w:val="007A185D"/>
    <w:rsid w:val="007A2FBA"/>
    <w:rsid w:val="007A3990"/>
    <w:rsid w:val="007A492D"/>
    <w:rsid w:val="007A590E"/>
    <w:rsid w:val="007A5E5C"/>
    <w:rsid w:val="007A6BC8"/>
    <w:rsid w:val="007A73BE"/>
    <w:rsid w:val="007B214A"/>
    <w:rsid w:val="007B4ECD"/>
    <w:rsid w:val="007B5119"/>
    <w:rsid w:val="007B6082"/>
    <w:rsid w:val="007B64D1"/>
    <w:rsid w:val="007B7866"/>
    <w:rsid w:val="007B7F56"/>
    <w:rsid w:val="007C0BDF"/>
    <w:rsid w:val="007C0F56"/>
    <w:rsid w:val="007C36B1"/>
    <w:rsid w:val="007C4B8D"/>
    <w:rsid w:val="007C6A6F"/>
    <w:rsid w:val="007C6C0F"/>
    <w:rsid w:val="007D0B1B"/>
    <w:rsid w:val="007D0D9B"/>
    <w:rsid w:val="007D0DEE"/>
    <w:rsid w:val="007D107C"/>
    <w:rsid w:val="007D2A4B"/>
    <w:rsid w:val="007D303D"/>
    <w:rsid w:val="007D4651"/>
    <w:rsid w:val="007D4B23"/>
    <w:rsid w:val="007D5613"/>
    <w:rsid w:val="007D584F"/>
    <w:rsid w:val="007D6536"/>
    <w:rsid w:val="007D6AAC"/>
    <w:rsid w:val="007D7676"/>
    <w:rsid w:val="007E0B93"/>
    <w:rsid w:val="007E0C7F"/>
    <w:rsid w:val="007E29DD"/>
    <w:rsid w:val="007E2A4D"/>
    <w:rsid w:val="007E43E0"/>
    <w:rsid w:val="007E5627"/>
    <w:rsid w:val="007E5945"/>
    <w:rsid w:val="007E60F1"/>
    <w:rsid w:val="007E63BE"/>
    <w:rsid w:val="007E7E2C"/>
    <w:rsid w:val="007F2A54"/>
    <w:rsid w:val="007F2DC2"/>
    <w:rsid w:val="007F34AB"/>
    <w:rsid w:val="007F4199"/>
    <w:rsid w:val="007F6875"/>
    <w:rsid w:val="0080060B"/>
    <w:rsid w:val="00802ACD"/>
    <w:rsid w:val="00803641"/>
    <w:rsid w:val="00803BE9"/>
    <w:rsid w:val="00803F3F"/>
    <w:rsid w:val="00804883"/>
    <w:rsid w:val="00806749"/>
    <w:rsid w:val="0081041B"/>
    <w:rsid w:val="00810EDA"/>
    <w:rsid w:val="0081108A"/>
    <w:rsid w:val="00811193"/>
    <w:rsid w:val="008119F5"/>
    <w:rsid w:val="00814481"/>
    <w:rsid w:val="00814EAF"/>
    <w:rsid w:val="00815C2B"/>
    <w:rsid w:val="00820205"/>
    <w:rsid w:val="008213A8"/>
    <w:rsid w:val="00821C14"/>
    <w:rsid w:val="0082263D"/>
    <w:rsid w:val="00822AF0"/>
    <w:rsid w:val="00823C1D"/>
    <w:rsid w:val="00825A35"/>
    <w:rsid w:val="0082629A"/>
    <w:rsid w:val="00832CB0"/>
    <w:rsid w:val="00832CBC"/>
    <w:rsid w:val="00832F38"/>
    <w:rsid w:val="00834FFC"/>
    <w:rsid w:val="0083558E"/>
    <w:rsid w:val="00835C4F"/>
    <w:rsid w:val="00841B9C"/>
    <w:rsid w:val="00843BB1"/>
    <w:rsid w:val="008464E7"/>
    <w:rsid w:val="0085002F"/>
    <w:rsid w:val="008510E6"/>
    <w:rsid w:val="00852BF7"/>
    <w:rsid w:val="0085322B"/>
    <w:rsid w:val="00854521"/>
    <w:rsid w:val="00854E43"/>
    <w:rsid w:val="00855182"/>
    <w:rsid w:val="0085592D"/>
    <w:rsid w:val="00861792"/>
    <w:rsid w:val="00861A23"/>
    <w:rsid w:val="00861CD6"/>
    <w:rsid w:val="00863DC3"/>
    <w:rsid w:val="00865BAF"/>
    <w:rsid w:val="008670D8"/>
    <w:rsid w:val="0087002E"/>
    <w:rsid w:val="0087171B"/>
    <w:rsid w:val="00871B48"/>
    <w:rsid w:val="00872DCF"/>
    <w:rsid w:val="00874239"/>
    <w:rsid w:val="008743AB"/>
    <w:rsid w:val="00876524"/>
    <w:rsid w:val="00877EBE"/>
    <w:rsid w:val="0088075F"/>
    <w:rsid w:val="0088181E"/>
    <w:rsid w:val="00881B34"/>
    <w:rsid w:val="00881F4C"/>
    <w:rsid w:val="00882149"/>
    <w:rsid w:val="0088243B"/>
    <w:rsid w:val="008829E1"/>
    <w:rsid w:val="00884117"/>
    <w:rsid w:val="00885987"/>
    <w:rsid w:val="00885BC1"/>
    <w:rsid w:val="00885CA5"/>
    <w:rsid w:val="0088603B"/>
    <w:rsid w:val="00886655"/>
    <w:rsid w:val="00887D97"/>
    <w:rsid w:val="00891C4F"/>
    <w:rsid w:val="00892138"/>
    <w:rsid w:val="00893AFB"/>
    <w:rsid w:val="00893BC2"/>
    <w:rsid w:val="00894569"/>
    <w:rsid w:val="0089470D"/>
    <w:rsid w:val="00894BFF"/>
    <w:rsid w:val="00895AF9"/>
    <w:rsid w:val="00896920"/>
    <w:rsid w:val="00897528"/>
    <w:rsid w:val="00897EAB"/>
    <w:rsid w:val="008A1C6D"/>
    <w:rsid w:val="008A30CC"/>
    <w:rsid w:val="008A3CF8"/>
    <w:rsid w:val="008A44E8"/>
    <w:rsid w:val="008A570A"/>
    <w:rsid w:val="008A623E"/>
    <w:rsid w:val="008A6CCE"/>
    <w:rsid w:val="008A6E74"/>
    <w:rsid w:val="008A74F2"/>
    <w:rsid w:val="008A7627"/>
    <w:rsid w:val="008B1F10"/>
    <w:rsid w:val="008B21E8"/>
    <w:rsid w:val="008B2DD9"/>
    <w:rsid w:val="008B5AEE"/>
    <w:rsid w:val="008B5BF9"/>
    <w:rsid w:val="008B5CE4"/>
    <w:rsid w:val="008B6C52"/>
    <w:rsid w:val="008B79C2"/>
    <w:rsid w:val="008B7D34"/>
    <w:rsid w:val="008B7E5C"/>
    <w:rsid w:val="008C2E73"/>
    <w:rsid w:val="008C3C72"/>
    <w:rsid w:val="008C4662"/>
    <w:rsid w:val="008C5627"/>
    <w:rsid w:val="008C5708"/>
    <w:rsid w:val="008C73BD"/>
    <w:rsid w:val="008C7BD1"/>
    <w:rsid w:val="008D0837"/>
    <w:rsid w:val="008D0982"/>
    <w:rsid w:val="008D1597"/>
    <w:rsid w:val="008D24B7"/>
    <w:rsid w:val="008D318F"/>
    <w:rsid w:val="008D5240"/>
    <w:rsid w:val="008D6E45"/>
    <w:rsid w:val="008D7536"/>
    <w:rsid w:val="008D75E6"/>
    <w:rsid w:val="008D7D0E"/>
    <w:rsid w:val="008E2013"/>
    <w:rsid w:val="008E21AA"/>
    <w:rsid w:val="008E38B2"/>
    <w:rsid w:val="008E3A4E"/>
    <w:rsid w:val="008E4955"/>
    <w:rsid w:val="008E510E"/>
    <w:rsid w:val="008E5EF0"/>
    <w:rsid w:val="008E6032"/>
    <w:rsid w:val="008E6203"/>
    <w:rsid w:val="008E65C1"/>
    <w:rsid w:val="008E733B"/>
    <w:rsid w:val="008F03C3"/>
    <w:rsid w:val="008F0FEB"/>
    <w:rsid w:val="008F1018"/>
    <w:rsid w:val="008F553F"/>
    <w:rsid w:val="008F58DE"/>
    <w:rsid w:val="008F6141"/>
    <w:rsid w:val="008F6838"/>
    <w:rsid w:val="008F791E"/>
    <w:rsid w:val="00901BEA"/>
    <w:rsid w:val="0090284D"/>
    <w:rsid w:val="00902F08"/>
    <w:rsid w:val="00903474"/>
    <w:rsid w:val="00903A49"/>
    <w:rsid w:val="009057B4"/>
    <w:rsid w:val="00906451"/>
    <w:rsid w:val="00906E32"/>
    <w:rsid w:val="0090778A"/>
    <w:rsid w:val="009116CB"/>
    <w:rsid w:val="00914314"/>
    <w:rsid w:val="00915E36"/>
    <w:rsid w:val="009161C9"/>
    <w:rsid w:val="00921068"/>
    <w:rsid w:val="00921B0F"/>
    <w:rsid w:val="00922338"/>
    <w:rsid w:val="0092291B"/>
    <w:rsid w:val="00923BBD"/>
    <w:rsid w:val="00923E89"/>
    <w:rsid w:val="009270B7"/>
    <w:rsid w:val="00930567"/>
    <w:rsid w:val="00930B5C"/>
    <w:rsid w:val="00930E93"/>
    <w:rsid w:val="009331AF"/>
    <w:rsid w:val="00935878"/>
    <w:rsid w:val="00936814"/>
    <w:rsid w:val="009417BD"/>
    <w:rsid w:val="00941FDE"/>
    <w:rsid w:val="00942336"/>
    <w:rsid w:val="0094301A"/>
    <w:rsid w:val="009431C2"/>
    <w:rsid w:val="00943E2C"/>
    <w:rsid w:val="009442FD"/>
    <w:rsid w:val="009453CB"/>
    <w:rsid w:val="0094576C"/>
    <w:rsid w:val="00945DAC"/>
    <w:rsid w:val="009473D3"/>
    <w:rsid w:val="009507CB"/>
    <w:rsid w:val="00950926"/>
    <w:rsid w:val="00950977"/>
    <w:rsid w:val="0095417B"/>
    <w:rsid w:val="00954FD7"/>
    <w:rsid w:val="0096279C"/>
    <w:rsid w:val="00962D04"/>
    <w:rsid w:val="00962D1B"/>
    <w:rsid w:val="00963809"/>
    <w:rsid w:val="00963846"/>
    <w:rsid w:val="00964284"/>
    <w:rsid w:val="009653BB"/>
    <w:rsid w:val="009700FD"/>
    <w:rsid w:val="0097010F"/>
    <w:rsid w:val="00970E97"/>
    <w:rsid w:val="00972B6D"/>
    <w:rsid w:val="0097458C"/>
    <w:rsid w:val="00975400"/>
    <w:rsid w:val="0097543A"/>
    <w:rsid w:val="00975695"/>
    <w:rsid w:val="00975961"/>
    <w:rsid w:val="00975C97"/>
    <w:rsid w:val="00975C9C"/>
    <w:rsid w:val="00976615"/>
    <w:rsid w:val="009810BE"/>
    <w:rsid w:val="0098189B"/>
    <w:rsid w:val="00983846"/>
    <w:rsid w:val="00983B28"/>
    <w:rsid w:val="00984612"/>
    <w:rsid w:val="0098571A"/>
    <w:rsid w:val="00987ECB"/>
    <w:rsid w:val="00990CB0"/>
    <w:rsid w:val="0099117D"/>
    <w:rsid w:val="00991474"/>
    <w:rsid w:val="00993C15"/>
    <w:rsid w:val="009945AF"/>
    <w:rsid w:val="00995A40"/>
    <w:rsid w:val="009962C0"/>
    <w:rsid w:val="0099699C"/>
    <w:rsid w:val="0099732C"/>
    <w:rsid w:val="00997829"/>
    <w:rsid w:val="009A0C35"/>
    <w:rsid w:val="009A130F"/>
    <w:rsid w:val="009A2C30"/>
    <w:rsid w:val="009A2EFB"/>
    <w:rsid w:val="009A3C1A"/>
    <w:rsid w:val="009A575F"/>
    <w:rsid w:val="009A696A"/>
    <w:rsid w:val="009A7692"/>
    <w:rsid w:val="009B29E5"/>
    <w:rsid w:val="009B2FC3"/>
    <w:rsid w:val="009B3511"/>
    <w:rsid w:val="009B378D"/>
    <w:rsid w:val="009B3A96"/>
    <w:rsid w:val="009B3C17"/>
    <w:rsid w:val="009B3ED0"/>
    <w:rsid w:val="009B5A0F"/>
    <w:rsid w:val="009B64A1"/>
    <w:rsid w:val="009B7DA6"/>
    <w:rsid w:val="009C1C49"/>
    <w:rsid w:val="009C1E8B"/>
    <w:rsid w:val="009C29E9"/>
    <w:rsid w:val="009C32EC"/>
    <w:rsid w:val="009C3D1E"/>
    <w:rsid w:val="009C53E5"/>
    <w:rsid w:val="009C5E71"/>
    <w:rsid w:val="009D07ED"/>
    <w:rsid w:val="009D1C3F"/>
    <w:rsid w:val="009D1DE0"/>
    <w:rsid w:val="009D2563"/>
    <w:rsid w:val="009D4E0D"/>
    <w:rsid w:val="009D4F6E"/>
    <w:rsid w:val="009D6B41"/>
    <w:rsid w:val="009D7C11"/>
    <w:rsid w:val="009E0E24"/>
    <w:rsid w:val="009E1785"/>
    <w:rsid w:val="009E1BC7"/>
    <w:rsid w:val="009E1FD6"/>
    <w:rsid w:val="009E4374"/>
    <w:rsid w:val="009E4EE0"/>
    <w:rsid w:val="009E5888"/>
    <w:rsid w:val="009E6F61"/>
    <w:rsid w:val="009F02E8"/>
    <w:rsid w:val="009F38AA"/>
    <w:rsid w:val="009F48B6"/>
    <w:rsid w:val="009F49F4"/>
    <w:rsid w:val="009F5456"/>
    <w:rsid w:val="009F5A53"/>
    <w:rsid w:val="009F619C"/>
    <w:rsid w:val="009F63ED"/>
    <w:rsid w:val="009F6F01"/>
    <w:rsid w:val="00A00118"/>
    <w:rsid w:val="00A006B9"/>
    <w:rsid w:val="00A011D3"/>
    <w:rsid w:val="00A01A13"/>
    <w:rsid w:val="00A0494F"/>
    <w:rsid w:val="00A04EE1"/>
    <w:rsid w:val="00A05B1F"/>
    <w:rsid w:val="00A05DC4"/>
    <w:rsid w:val="00A06AFC"/>
    <w:rsid w:val="00A11E8F"/>
    <w:rsid w:val="00A16186"/>
    <w:rsid w:val="00A1644C"/>
    <w:rsid w:val="00A16696"/>
    <w:rsid w:val="00A17106"/>
    <w:rsid w:val="00A173F8"/>
    <w:rsid w:val="00A17AB7"/>
    <w:rsid w:val="00A20AA3"/>
    <w:rsid w:val="00A218D1"/>
    <w:rsid w:val="00A219CD"/>
    <w:rsid w:val="00A224D1"/>
    <w:rsid w:val="00A227A6"/>
    <w:rsid w:val="00A23802"/>
    <w:rsid w:val="00A24E3A"/>
    <w:rsid w:val="00A27A4C"/>
    <w:rsid w:val="00A324E6"/>
    <w:rsid w:val="00A32E80"/>
    <w:rsid w:val="00A34025"/>
    <w:rsid w:val="00A3411B"/>
    <w:rsid w:val="00A3483F"/>
    <w:rsid w:val="00A36316"/>
    <w:rsid w:val="00A3758E"/>
    <w:rsid w:val="00A420C9"/>
    <w:rsid w:val="00A4276B"/>
    <w:rsid w:val="00A42D3D"/>
    <w:rsid w:val="00A44783"/>
    <w:rsid w:val="00A44FE9"/>
    <w:rsid w:val="00A453FB"/>
    <w:rsid w:val="00A45573"/>
    <w:rsid w:val="00A47913"/>
    <w:rsid w:val="00A47D91"/>
    <w:rsid w:val="00A51159"/>
    <w:rsid w:val="00A51166"/>
    <w:rsid w:val="00A51C86"/>
    <w:rsid w:val="00A529C0"/>
    <w:rsid w:val="00A53E37"/>
    <w:rsid w:val="00A55715"/>
    <w:rsid w:val="00A61B44"/>
    <w:rsid w:val="00A6215D"/>
    <w:rsid w:val="00A62203"/>
    <w:rsid w:val="00A6332B"/>
    <w:rsid w:val="00A65B57"/>
    <w:rsid w:val="00A65D51"/>
    <w:rsid w:val="00A71B3A"/>
    <w:rsid w:val="00A71EFF"/>
    <w:rsid w:val="00A72EDD"/>
    <w:rsid w:val="00A7328D"/>
    <w:rsid w:val="00A7637B"/>
    <w:rsid w:val="00A77EEF"/>
    <w:rsid w:val="00A80531"/>
    <w:rsid w:val="00A80CDD"/>
    <w:rsid w:val="00A81051"/>
    <w:rsid w:val="00A811E3"/>
    <w:rsid w:val="00A81B36"/>
    <w:rsid w:val="00A82953"/>
    <w:rsid w:val="00A82B29"/>
    <w:rsid w:val="00A86BCB"/>
    <w:rsid w:val="00A92C68"/>
    <w:rsid w:val="00A951BC"/>
    <w:rsid w:val="00A95E86"/>
    <w:rsid w:val="00A97B0D"/>
    <w:rsid w:val="00AA0CE7"/>
    <w:rsid w:val="00AA2483"/>
    <w:rsid w:val="00AA33BA"/>
    <w:rsid w:val="00AA387F"/>
    <w:rsid w:val="00AA55AC"/>
    <w:rsid w:val="00AA66D4"/>
    <w:rsid w:val="00AB0190"/>
    <w:rsid w:val="00AB0ED6"/>
    <w:rsid w:val="00AB1E01"/>
    <w:rsid w:val="00AB2235"/>
    <w:rsid w:val="00AB3BFD"/>
    <w:rsid w:val="00AB5320"/>
    <w:rsid w:val="00AB5E95"/>
    <w:rsid w:val="00AB7571"/>
    <w:rsid w:val="00AC057B"/>
    <w:rsid w:val="00AC2A25"/>
    <w:rsid w:val="00AC2A86"/>
    <w:rsid w:val="00AC5434"/>
    <w:rsid w:val="00AD486C"/>
    <w:rsid w:val="00AD5BBE"/>
    <w:rsid w:val="00AD7E55"/>
    <w:rsid w:val="00AE1AB5"/>
    <w:rsid w:val="00AE1DE5"/>
    <w:rsid w:val="00AE2707"/>
    <w:rsid w:val="00AE3027"/>
    <w:rsid w:val="00AE75A4"/>
    <w:rsid w:val="00AE78B9"/>
    <w:rsid w:val="00AF0989"/>
    <w:rsid w:val="00AF10EF"/>
    <w:rsid w:val="00AF1719"/>
    <w:rsid w:val="00AF1C7B"/>
    <w:rsid w:val="00AF24E2"/>
    <w:rsid w:val="00AF3032"/>
    <w:rsid w:val="00AF3BC6"/>
    <w:rsid w:val="00AF51CE"/>
    <w:rsid w:val="00AF5C93"/>
    <w:rsid w:val="00AF655F"/>
    <w:rsid w:val="00AF696F"/>
    <w:rsid w:val="00B00B3D"/>
    <w:rsid w:val="00B061F8"/>
    <w:rsid w:val="00B06A58"/>
    <w:rsid w:val="00B07436"/>
    <w:rsid w:val="00B15CBB"/>
    <w:rsid w:val="00B17B73"/>
    <w:rsid w:val="00B2045A"/>
    <w:rsid w:val="00B2063D"/>
    <w:rsid w:val="00B213EE"/>
    <w:rsid w:val="00B21795"/>
    <w:rsid w:val="00B217A3"/>
    <w:rsid w:val="00B2197C"/>
    <w:rsid w:val="00B223DD"/>
    <w:rsid w:val="00B248B2"/>
    <w:rsid w:val="00B254FD"/>
    <w:rsid w:val="00B26006"/>
    <w:rsid w:val="00B26B91"/>
    <w:rsid w:val="00B306FA"/>
    <w:rsid w:val="00B30861"/>
    <w:rsid w:val="00B30F2B"/>
    <w:rsid w:val="00B33DA8"/>
    <w:rsid w:val="00B34119"/>
    <w:rsid w:val="00B35262"/>
    <w:rsid w:val="00B36449"/>
    <w:rsid w:val="00B378C0"/>
    <w:rsid w:val="00B37A55"/>
    <w:rsid w:val="00B40EF4"/>
    <w:rsid w:val="00B43095"/>
    <w:rsid w:val="00B43A0B"/>
    <w:rsid w:val="00B4461A"/>
    <w:rsid w:val="00B44939"/>
    <w:rsid w:val="00B45386"/>
    <w:rsid w:val="00B45795"/>
    <w:rsid w:val="00B472A0"/>
    <w:rsid w:val="00B47E60"/>
    <w:rsid w:val="00B47F59"/>
    <w:rsid w:val="00B51DF5"/>
    <w:rsid w:val="00B5218A"/>
    <w:rsid w:val="00B52C39"/>
    <w:rsid w:val="00B53807"/>
    <w:rsid w:val="00B53BBC"/>
    <w:rsid w:val="00B540F3"/>
    <w:rsid w:val="00B54411"/>
    <w:rsid w:val="00B56BFD"/>
    <w:rsid w:val="00B57B0E"/>
    <w:rsid w:val="00B60442"/>
    <w:rsid w:val="00B60C42"/>
    <w:rsid w:val="00B61E67"/>
    <w:rsid w:val="00B6203A"/>
    <w:rsid w:val="00B630C7"/>
    <w:rsid w:val="00B6423A"/>
    <w:rsid w:val="00B676F1"/>
    <w:rsid w:val="00B73F05"/>
    <w:rsid w:val="00B74661"/>
    <w:rsid w:val="00B814C1"/>
    <w:rsid w:val="00B84F88"/>
    <w:rsid w:val="00B8539F"/>
    <w:rsid w:val="00B90B73"/>
    <w:rsid w:val="00B92026"/>
    <w:rsid w:val="00B92291"/>
    <w:rsid w:val="00B92E6C"/>
    <w:rsid w:val="00B943B3"/>
    <w:rsid w:val="00B94820"/>
    <w:rsid w:val="00B95C40"/>
    <w:rsid w:val="00B95D9D"/>
    <w:rsid w:val="00B96616"/>
    <w:rsid w:val="00B970C6"/>
    <w:rsid w:val="00B975C9"/>
    <w:rsid w:val="00B97613"/>
    <w:rsid w:val="00BA09B6"/>
    <w:rsid w:val="00BA0CB2"/>
    <w:rsid w:val="00BA275E"/>
    <w:rsid w:val="00BA2AEC"/>
    <w:rsid w:val="00BA3453"/>
    <w:rsid w:val="00BA35B8"/>
    <w:rsid w:val="00BA432F"/>
    <w:rsid w:val="00BA79A6"/>
    <w:rsid w:val="00BB003D"/>
    <w:rsid w:val="00BB0260"/>
    <w:rsid w:val="00BB04E9"/>
    <w:rsid w:val="00BB1002"/>
    <w:rsid w:val="00BB21AB"/>
    <w:rsid w:val="00BB22C5"/>
    <w:rsid w:val="00BB2DD4"/>
    <w:rsid w:val="00BB5938"/>
    <w:rsid w:val="00BB5F80"/>
    <w:rsid w:val="00BB6CC1"/>
    <w:rsid w:val="00BB6D23"/>
    <w:rsid w:val="00BC1969"/>
    <w:rsid w:val="00BC3A49"/>
    <w:rsid w:val="00BC5C4D"/>
    <w:rsid w:val="00BC5EC2"/>
    <w:rsid w:val="00BC664F"/>
    <w:rsid w:val="00BC70E6"/>
    <w:rsid w:val="00BC7FAD"/>
    <w:rsid w:val="00BD4435"/>
    <w:rsid w:val="00BD5124"/>
    <w:rsid w:val="00BD619A"/>
    <w:rsid w:val="00BD7766"/>
    <w:rsid w:val="00BD7A02"/>
    <w:rsid w:val="00BE0B96"/>
    <w:rsid w:val="00BE1AD2"/>
    <w:rsid w:val="00BE3B25"/>
    <w:rsid w:val="00BE3D15"/>
    <w:rsid w:val="00BE4CB3"/>
    <w:rsid w:val="00BE65FC"/>
    <w:rsid w:val="00BE6B22"/>
    <w:rsid w:val="00BF0B6F"/>
    <w:rsid w:val="00BF16A0"/>
    <w:rsid w:val="00BF271E"/>
    <w:rsid w:val="00BF573C"/>
    <w:rsid w:val="00BF63CC"/>
    <w:rsid w:val="00BF7D49"/>
    <w:rsid w:val="00BF7EDF"/>
    <w:rsid w:val="00C00094"/>
    <w:rsid w:val="00C004DD"/>
    <w:rsid w:val="00C00524"/>
    <w:rsid w:val="00C014BF"/>
    <w:rsid w:val="00C01E75"/>
    <w:rsid w:val="00C02B09"/>
    <w:rsid w:val="00C02E6D"/>
    <w:rsid w:val="00C03D52"/>
    <w:rsid w:val="00C04DC3"/>
    <w:rsid w:val="00C051D9"/>
    <w:rsid w:val="00C113AC"/>
    <w:rsid w:val="00C11818"/>
    <w:rsid w:val="00C123E8"/>
    <w:rsid w:val="00C12AE8"/>
    <w:rsid w:val="00C13114"/>
    <w:rsid w:val="00C142C3"/>
    <w:rsid w:val="00C15FED"/>
    <w:rsid w:val="00C178EB"/>
    <w:rsid w:val="00C213D9"/>
    <w:rsid w:val="00C228E5"/>
    <w:rsid w:val="00C23348"/>
    <w:rsid w:val="00C249EF"/>
    <w:rsid w:val="00C24E27"/>
    <w:rsid w:val="00C2537E"/>
    <w:rsid w:val="00C32C87"/>
    <w:rsid w:val="00C35212"/>
    <w:rsid w:val="00C35369"/>
    <w:rsid w:val="00C35DDD"/>
    <w:rsid w:val="00C35E70"/>
    <w:rsid w:val="00C35EEE"/>
    <w:rsid w:val="00C36495"/>
    <w:rsid w:val="00C36E5A"/>
    <w:rsid w:val="00C36F65"/>
    <w:rsid w:val="00C3729E"/>
    <w:rsid w:val="00C41412"/>
    <w:rsid w:val="00C429A5"/>
    <w:rsid w:val="00C43B99"/>
    <w:rsid w:val="00C43EFE"/>
    <w:rsid w:val="00C4403A"/>
    <w:rsid w:val="00C4446F"/>
    <w:rsid w:val="00C4626C"/>
    <w:rsid w:val="00C4699A"/>
    <w:rsid w:val="00C46B55"/>
    <w:rsid w:val="00C46EEB"/>
    <w:rsid w:val="00C47603"/>
    <w:rsid w:val="00C533AB"/>
    <w:rsid w:val="00C548E0"/>
    <w:rsid w:val="00C54D1D"/>
    <w:rsid w:val="00C54F91"/>
    <w:rsid w:val="00C551A4"/>
    <w:rsid w:val="00C55345"/>
    <w:rsid w:val="00C56642"/>
    <w:rsid w:val="00C5754A"/>
    <w:rsid w:val="00C60B8B"/>
    <w:rsid w:val="00C6150C"/>
    <w:rsid w:val="00C6193C"/>
    <w:rsid w:val="00C61FE3"/>
    <w:rsid w:val="00C621C4"/>
    <w:rsid w:val="00C62616"/>
    <w:rsid w:val="00C62652"/>
    <w:rsid w:val="00C62C39"/>
    <w:rsid w:val="00C6348B"/>
    <w:rsid w:val="00C63C17"/>
    <w:rsid w:val="00C64E51"/>
    <w:rsid w:val="00C66162"/>
    <w:rsid w:val="00C66BA4"/>
    <w:rsid w:val="00C70573"/>
    <w:rsid w:val="00C7085C"/>
    <w:rsid w:val="00C71F3F"/>
    <w:rsid w:val="00C72F75"/>
    <w:rsid w:val="00C73A27"/>
    <w:rsid w:val="00C73ABD"/>
    <w:rsid w:val="00C73CF2"/>
    <w:rsid w:val="00C7576A"/>
    <w:rsid w:val="00C75AFB"/>
    <w:rsid w:val="00C766B3"/>
    <w:rsid w:val="00C7721A"/>
    <w:rsid w:val="00C77418"/>
    <w:rsid w:val="00C77502"/>
    <w:rsid w:val="00C77712"/>
    <w:rsid w:val="00C77F25"/>
    <w:rsid w:val="00C80C20"/>
    <w:rsid w:val="00C83B06"/>
    <w:rsid w:val="00C84505"/>
    <w:rsid w:val="00C85CE5"/>
    <w:rsid w:val="00C85D8B"/>
    <w:rsid w:val="00C86657"/>
    <w:rsid w:val="00C86685"/>
    <w:rsid w:val="00C87026"/>
    <w:rsid w:val="00C872B1"/>
    <w:rsid w:val="00C87606"/>
    <w:rsid w:val="00C87EB0"/>
    <w:rsid w:val="00C90681"/>
    <w:rsid w:val="00C9121F"/>
    <w:rsid w:val="00C92361"/>
    <w:rsid w:val="00C93180"/>
    <w:rsid w:val="00C93330"/>
    <w:rsid w:val="00CA010A"/>
    <w:rsid w:val="00CA0211"/>
    <w:rsid w:val="00CA06B7"/>
    <w:rsid w:val="00CA2B0B"/>
    <w:rsid w:val="00CA391C"/>
    <w:rsid w:val="00CA4E14"/>
    <w:rsid w:val="00CA61CC"/>
    <w:rsid w:val="00CA6742"/>
    <w:rsid w:val="00CA6BB6"/>
    <w:rsid w:val="00CB1903"/>
    <w:rsid w:val="00CB4750"/>
    <w:rsid w:val="00CB4BF7"/>
    <w:rsid w:val="00CB562C"/>
    <w:rsid w:val="00CB57F9"/>
    <w:rsid w:val="00CC00F6"/>
    <w:rsid w:val="00CC2BB0"/>
    <w:rsid w:val="00CC4B22"/>
    <w:rsid w:val="00CC5149"/>
    <w:rsid w:val="00CC5E9D"/>
    <w:rsid w:val="00CC6595"/>
    <w:rsid w:val="00CC7D09"/>
    <w:rsid w:val="00CD2ED8"/>
    <w:rsid w:val="00CD3691"/>
    <w:rsid w:val="00CD3915"/>
    <w:rsid w:val="00CD3E33"/>
    <w:rsid w:val="00CD5FCC"/>
    <w:rsid w:val="00CD6AFB"/>
    <w:rsid w:val="00CD7878"/>
    <w:rsid w:val="00CD7E8B"/>
    <w:rsid w:val="00CE0060"/>
    <w:rsid w:val="00CE070C"/>
    <w:rsid w:val="00CE0845"/>
    <w:rsid w:val="00CE2C75"/>
    <w:rsid w:val="00CE35D3"/>
    <w:rsid w:val="00CE38D7"/>
    <w:rsid w:val="00CE4365"/>
    <w:rsid w:val="00CE47B7"/>
    <w:rsid w:val="00CE4C28"/>
    <w:rsid w:val="00CE5667"/>
    <w:rsid w:val="00CE687A"/>
    <w:rsid w:val="00CE7AE0"/>
    <w:rsid w:val="00CF18C6"/>
    <w:rsid w:val="00CF3088"/>
    <w:rsid w:val="00CF3218"/>
    <w:rsid w:val="00CF478D"/>
    <w:rsid w:val="00CF6EC6"/>
    <w:rsid w:val="00CF719F"/>
    <w:rsid w:val="00CF72C1"/>
    <w:rsid w:val="00CF7799"/>
    <w:rsid w:val="00D00153"/>
    <w:rsid w:val="00D00D91"/>
    <w:rsid w:val="00D017E6"/>
    <w:rsid w:val="00D028F6"/>
    <w:rsid w:val="00D029E5"/>
    <w:rsid w:val="00D02A97"/>
    <w:rsid w:val="00D03266"/>
    <w:rsid w:val="00D04985"/>
    <w:rsid w:val="00D04AE6"/>
    <w:rsid w:val="00D0528C"/>
    <w:rsid w:val="00D05852"/>
    <w:rsid w:val="00D05FBA"/>
    <w:rsid w:val="00D0628B"/>
    <w:rsid w:val="00D06E19"/>
    <w:rsid w:val="00D06FBB"/>
    <w:rsid w:val="00D071F0"/>
    <w:rsid w:val="00D1005C"/>
    <w:rsid w:val="00D11208"/>
    <w:rsid w:val="00D11E4D"/>
    <w:rsid w:val="00D13FD5"/>
    <w:rsid w:val="00D1512E"/>
    <w:rsid w:val="00D15E0B"/>
    <w:rsid w:val="00D161D9"/>
    <w:rsid w:val="00D164AF"/>
    <w:rsid w:val="00D16697"/>
    <w:rsid w:val="00D2003A"/>
    <w:rsid w:val="00D213E0"/>
    <w:rsid w:val="00D22966"/>
    <w:rsid w:val="00D233DD"/>
    <w:rsid w:val="00D2589C"/>
    <w:rsid w:val="00D2635F"/>
    <w:rsid w:val="00D26D1C"/>
    <w:rsid w:val="00D30920"/>
    <w:rsid w:val="00D30D8C"/>
    <w:rsid w:val="00D3180A"/>
    <w:rsid w:val="00D3222B"/>
    <w:rsid w:val="00D3242C"/>
    <w:rsid w:val="00D32A78"/>
    <w:rsid w:val="00D32DD8"/>
    <w:rsid w:val="00D33E7B"/>
    <w:rsid w:val="00D3488D"/>
    <w:rsid w:val="00D42567"/>
    <w:rsid w:val="00D425CA"/>
    <w:rsid w:val="00D43AB0"/>
    <w:rsid w:val="00D43DBD"/>
    <w:rsid w:val="00D44097"/>
    <w:rsid w:val="00D4659F"/>
    <w:rsid w:val="00D46896"/>
    <w:rsid w:val="00D47633"/>
    <w:rsid w:val="00D47D57"/>
    <w:rsid w:val="00D47F61"/>
    <w:rsid w:val="00D516E7"/>
    <w:rsid w:val="00D51D85"/>
    <w:rsid w:val="00D52B24"/>
    <w:rsid w:val="00D53EAE"/>
    <w:rsid w:val="00D54313"/>
    <w:rsid w:val="00D550B0"/>
    <w:rsid w:val="00D561E9"/>
    <w:rsid w:val="00D56C03"/>
    <w:rsid w:val="00D5784F"/>
    <w:rsid w:val="00D57BC3"/>
    <w:rsid w:val="00D602E6"/>
    <w:rsid w:val="00D61201"/>
    <w:rsid w:val="00D61434"/>
    <w:rsid w:val="00D619D2"/>
    <w:rsid w:val="00D62432"/>
    <w:rsid w:val="00D62571"/>
    <w:rsid w:val="00D64AD3"/>
    <w:rsid w:val="00D64D26"/>
    <w:rsid w:val="00D661FE"/>
    <w:rsid w:val="00D66C05"/>
    <w:rsid w:val="00D6737E"/>
    <w:rsid w:val="00D71ED6"/>
    <w:rsid w:val="00D71F66"/>
    <w:rsid w:val="00D72B8D"/>
    <w:rsid w:val="00D73183"/>
    <w:rsid w:val="00D736F0"/>
    <w:rsid w:val="00D74B56"/>
    <w:rsid w:val="00D7542E"/>
    <w:rsid w:val="00D76A43"/>
    <w:rsid w:val="00D76E55"/>
    <w:rsid w:val="00D8032A"/>
    <w:rsid w:val="00D8039E"/>
    <w:rsid w:val="00D8295C"/>
    <w:rsid w:val="00D82ABC"/>
    <w:rsid w:val="00D85092"/>
    <w:rsid w:val="00D86124"/>
    <w:rsid w:val="00D861F4"/>
    <w:rsid w:val="00D870D5"/>
    <w:rsid w:val="00D90DD1"/>
    <w:rsid w:val="00D923B0"/>
    <w:rsid w:val="00D92F3B"/>
    <w:rsid w:val="00D93839"/>
    <w:rsid w:val="00D9414C"/>
    <w:rsid w:val="00D96853"/>
    <w:rsid w:val="00D97BC8"/>
    <w:rsid w:val="00D97CCA"/>
    <w:rsid w:val="00DA0167"/>
    <w:rsid w:val="00DA0A7A"/>
    <w:rsid w:val="00DA228D"/>
    <w:rsid w:val="00DA28E5"/>
    <w:rsid w:val="00DA2D20"/>
    <w:rsid w:val="00DA2E39"/>
    <w:rsid w:val="00DA5BE2"/>
    <w:rsid w:val="00DA6CBC"/>
    <w:rsid w:val="00DB06E2"/>
    <w:rsid w:val="00DB45F3"/>
    <w:rsid w:val="00DB54AF"/>
    <w:rsid w:val="00DB6012"/>
    <w:rsid w:val="00DB6091"/>
    <w:rsid w:val="00DB6831"/>
    <w:rsid w:val="00DB71AE"/>
    <w:rsid w:val="00DC06B8"/>
    <w:rsid w:val="00DC2350"/>
    <w:rsid w:val="00DC38F1"/>
    <w:rsid w:val="00DC50F4"/>
    <w:rsid w:val="00DC597F"/>
    <w:rsid w:val="00DC6355"/>
    <w:rsid w:val="00DC7F59"/>
    <w:rsid w:val="00DD0048"/>
    <w:rsid w:val="00DD0892"/>
    <w:rsid w:val="00DD2C23"/>
    <w:rsid w:val="00DD2CF3"/>
    <w:rsid w:val="00DD54C9"/>
    <w:rsid w:val="00DD5C62"/>
    <w:rsid w:val="00DE0B08"/>
    <w:rsid w:val="00DE0C1C"/>
    <w:rsid w:val="00DE273F"/>
    <w:rsid w:val="00DE3C80"/>
    <w:rsid w:val="00DE3FF1"/>
    <w:rsid w:val="00DE587D"/>
    <w:rsid w:val="00DF1961"/>
    <w:rsid w:val="00DF291D"/>
    <w:rsid w:val="00DF33AC"/>
    <w:rsid w:val="00DF5B64"/>
    <w:rsid w:val="00DF6141"/>
    <w:rsid w:val="00DF6443"/>
    <w:rsid w:val="00DF6A2B"/>
    <w:rsid w:val="00E00386"/>
    <w:rsid w:val="00E025C3"/>
    <w:rsid w:val="00E03673"/>
    <w:rsid w:val="00E04512"/>
    <w:rsid w:val="00E06B80"/>
    <w:rsid w:val="00E06D19"/>
    <w:rsid w:val="00E06FEF"/>
    <w:rsid w:val="00E1087F"/>
    <w:rsid w:val="00E10EB5"/>
    <w:rsid w:val="00E11D09"/>
    <w:rsid w:val="00E135C1"/>
    <w:rsid w:val="00E14C5C"/>
    <w:rsid w:val="00E172BC"/>
    <w:rsid w:val="00E225E4"/>
    <w:rsid w:val="00E22F72"/>
    <w:rsid w:val="00E231FB"/>
    <w:rsid w:val="00E2471C"/>
    <w:rsid w:val="00E27F74"/>
    <w:rsid w:val="00E301EB"/>
    <w:rsid w:val="00E33EF7"/>
    <w:rsid w:val="00E3564C"/>
    <w:rsid w:val="00E36075"/>
    <w:rsid w:val="00E419A6"/>
    <w:rsid w:val="00E41CF8"/>
    <w:rsid w:val="00E4404D"/>
    <w:rsid w:val="00E46D73"/>
    <w:rsid w:val="00E473EB"/>
    <w:rsid w:val="00E47B68"/>
    <w:rsid w:val="00E47BF7"/>
    <w:rsid w:val="00E47E0D"/>
    <w:rsid w:val="00E52580"/>
    <w:rsid w:val="00E5269A"/>
    <w:rsid w:val="00E54802"/>
    <w:rsid w:val="00E54B53"/>
    <w:rsid w:val="00E552B7"/>
    <w:rsid w:val="00E56384"/>
    <w:rsid w:val="00E56417"/>
    <w:rsid w:val="00E571CC"/>
    <w:rsid w:val="00E60114"/>
    <w:rsid w:val="00E621D5"/>
    <w:rsid w:val="00E623FA"/>
    <w:rsid w:val="00E63652"/>
    <w:rsid w:val="00E64255"/>
    <w:rsid w:val="00E65464"/>
    <w:rsid w:val="00E65D15"/>
    <w:rsid w:val="00E72072"/>
    <w:rsid w:val="00E74BBA"/>
    <w:rsid w:val="00E76EA3"/>
    <w:rsid w:val="00E80100"/>
    <w:rsid w:val="00E82491"/>
    <w:rsid w:val="00E8271B"/>
    <w:rsid w:val="00E84CF9"/>
    <w:rsid w:val="00E86D12"/>
    <w:rsid w:val="00E87834"/>
    <w:rsid w:val="00E87AAD"/>
    <w:rsid w:val="00E91BB0"/>
    <w:rsid w:val="00E94D20"/>
    <w:rsid w:val="00E95F3C"/>
    <w:rsid w:val="00E96E0A"/>
    <w:rsid w:val="00E9775D"/>
    <w:rsid w:val="00EA2079"/>
    <w:rsid w:val="00EA3FA7"/>
    <w:rsid w:val="00EA5A91"/>
    <w:rsid w:val="00EA5D2F"/>
    <w:rsid w:val="00EA6276"/>
    <w:rsid w:val="00EA694C"/>
    <w:rsid w:val="00EA7702"/>
    <w:rsid w:val="00EA7B94"/>
    <w:rsid w:val="00EA7FB7"/>
    <w:rsid w:val="00EB0DAB"/>
    <w:rsid w:val="00EB13BC"/>
    <w:rsid w:val="00EB2844"/>
    <w:rsid w:val="00EB288C"/>
    <w:rsid w:val="00EB4134"/>
    <w:rsid w:val="00EB48DC"/>
    <w:rsid w:val="00EB5F1A"/>
    <w:rsid w:val="00EB62FF"/>
    <w:rsid w:val="00EB6594"/>
    <w:rsid w:val="00EC10E1"/>
    <w:rsid w:val="00EC3584"/>
    <w:rsid w:val="00EC5C87"/>
    <w:rsid w:val="00EC5CB3"/>
    <w:rsid w:val="00EC7F52"/>
    <w:rsid w:val="00ED142C"/>
    <w:rsid w:val="00ED2930"/>
    <w:rsid w:val="00ED30AE"/>
    <w:rsid w:val="00ED3543"/>
    <w:rsid w:val="00ED36CC"/>
    <w:rsid w:val="00EE11B8"/>
    <w:rsid w:val="00EE284B"/>
    <w:rsid w:val="00EE3331"/>
    <w:rsid w:val="00EE35B7"/>
    <w:rsid w:val="00EE384E"/>
    <w:rsid w:val="00EE385C"/>
    <w:rsid w:val="00EE5280"/>
    <w:rsid w:val="00EE565E"/>
    <w:rsid w:val="00EE5CAB"/>
    <w:rsid w:val="00EE73EC"/>
    <w:rsid w:val="00EF14A8"/>
    <w:rsid w:val="00EF4D1C"/>
    <w:rsid w:val="00EF56DE"/>
    <w:rsid w:val="00EF67B1"/>
    <w:rsid w:val="00F00452"/>
    <w:rsid w:val="00F011FD"/>
    <w:rsid w:val="00F016BE"/>
    <w:rsid w:val="00F02679"/>
    <w:rsid w:val="00F02FF3"/>
    <w:rsid w:val="00F030BF"/>
    <w:rsid w:val="00F035C0"/>
    <w:rsid w:val="00F07A3B"/>
    <w:rsid w:val="00F10540"/>
    <w:rsid w:val="00F109DA"/>
    <w:rsid w:val="00F1103E"/>
    <w:rsid w:val="00F13536"/>
    <w:rsid w:val="00F15DA6"/>
    <w:rsid w:val="00F202BE"/>
    <w:rsid w:val="00F20350"/>
    <w:rsid w:val="00F2082D"/>
    <w:rsid w:val="00F20AAA"/>
    <w:rsid w:val="00F20B96"/>
    <w:rsid w:val="00F21D8F"/>
    <w:rsid w:val="00F21FA1"/>
    <w:rsid w:val="00F243AA"/>
    <w:rsid w:val="00F24503"/>
    <w:rsid w:val="00F27AE3"/>
    <w:rsid w:val="00F27FD4"/>
    <w:rsid w:val="00F30D6A"/>
    <w:rsid w:val="00F315FC"/>
    <w:rsid w:val="00F31E34"/>
    <w:rsid w:val="00F3261B"/>
    <w:rsid w:val="00F32B7E"/>
    <w:rsid w:val="00F359C2"/>
    <w:rsid w:val="00F35A6D"/>
    <w:rsid w:val="00F35F52"/>
    <w:rsid w:val="00F35F5F"/>
    <w:rsid w:val="00F36439"/>
    <w:rsid w:val="00F40B39"/>
    <w:rsid w:val="00F41155"/>
    <w:rsid w:val="00F42920"/>
    <w:rsid w:val="00F42A94"/>
    <w:rsid w:val="00F432DC"/>
    <w:rsid w:val="00F43DD2"/>
    <w:rsid w:val="00F45C7F"/>
    <w:rsid w:val="00F45C93"/>
    <w:rsid w:val="00F50945"/>
    <w:rsid w:val="00F53975"/>
    <w:rsid w:val="00F53F59"/>
    <w:rsid w:val="00F5417B"/>
    <w:rsid w:val="00F55025"/>
    <w:rsid w:val="00F568FE"/>
    <w:rsid w:val="00F57893"/>
    <w:rsid w:val="00F579D3"/>
    <w:rsid w:val="00F57D68"/>
    <w:rsid w:val="00F602C4"/>
    <w:rsid w:val="00F60949"/>
    <w:rsid w:val="00F60B5C"/>
    <w:rsid w:val="00F61B34"/>
    <w:rsid w:val="00F61DA9"/>
    <w:rsid w:val="00F62385"/>
    <w:rsid w:val="00F625A4"/>
    <w:rsid w:val="00F634FF"/>
    <w:rsid w:val="00F6426B"/>
    <w:rsid w:val="00F66924"/>
    <w:rsid w:val="00F672ED"/>
    <w:rsid w:val="00F724C9"/>
    <w:rsid w:val="00F72B28"/>
    <w:rsid w:val="00F73681"/>
    <w:rsid w:val="00F73A7D"/>
    <w:rsid w:val="00F74679"/>
    <w:rsid w:val="00F7759C"/>
    <w:rsid w:val="00F80807"/>
    <w:rsid w:val="00F81155"/>
    <w:rsid w:val="00F8160A"/>
    <w:rsid w:val="00F82522"/>
    <w:rsid w:val="00F82F5F"/>
    <w:rsid w:val="00F832BB"/>
    <w:rsid w:val="00F83507"/>
    <w:rsid w:val="00F840EE"/>
    <w:rsid w:val="00F8746E"/>
    <w:rsid w:val="00F906F7"/>
    <w:rsid w:val="00F90E6A"/>
    <w:rsid w:val="00F934D1"/>
    <w:rsid w:val="00F93826"/>
    <w:rsid w:val="00F9436E"/>
    <w:rsid w:val="00F94D8C"/>
    <w:rsid w:val="00F95D48"/>
    <w:rsid w:val="00F9670E"/>
    <w:rsid w:val="00F967A3"/>
    <w:rsid w:val="00F96CE0"/>
    <w:rsid w:val="00F96F94"/>
    <w:rsid w:val="00F97A09"/>
    <w:rsid w:val="00FA00F5"/>
    <w:rsid w:val="00FA0554"/>
    <w:rsid w:val="00FA0EE0"/>
    <w:rsid w:val="00FA327C"/>
    <w:rsid w:val="00FA358B"/>
    <w:rsid w:val="00FA3E67"/>
    <w:rsid w:val="00FA46C3"/>
    <w:rsid w:val="00FA4A32"/>
    <w:rsid w:val="00FA6C91"/>
    <w:rsid w:val="00FB130D"/>
    <w:rsid w:val="00FB1AB8"/>
    <w:rsid w:val="00FB1B59"/>
    <w:rsid w:val="00FB270A"/>
    <w:rsid w:val="00FB34D6"/>
    <w:rsid w:val="00FB5F5A"/>
    <w:rsid w:val="00FB60D1"/>
    <w:rsid w:val="00FB76E7"/>
    <w:rsid w:val="00FC06C9"/>
    <w:rsid w:val="00FC0CC1"/>
    <w:rsid w:val="00FC3515"/>
    <w:rsid w:val="00FC432A"/>
    <w:rsid w:val="00FC4D95"/>
    <w:rsid w:val="00FC5734"/>
    <w:rsid w:val="00FC7651"/>
    <w:rsid w:val="00FC7B85"/>
    <w:rsid w:val="00FD0050"/>
    <w:rsid w:val="00FD0948"/>
    <w:rsid w:val="00FD1537"/>
    <w:rsid w:val="00FD18FC"/>
    <w:rsid w:val="00FD1985"/>
    <w:rsid w:val="00FD1E4D"/>
    <w:rsid w:val="00FD2192"/>
    <w:rsid w:val="00FD2708"/>
    <w:rsid w:val="00FD4296"/>
    <w:rsid w:val="00FD5DEB"/>
    <w:rsid w:val="00FD6B62"/>
    <w:rsid w:val="00FD71ED"/>
    <w:rsid w:val="00FD72BC"/>
    <w:rsid w:val="00FD7628"/>
    <w:rsid w:val="00FE1239"/>
    <w:rsid w:val="00FE23E4"/>
    <w:rsid w:val="00FE26AB"/>
    <w:rsid w:val="00FE35E8"/>
    <w:rsid w:val="00FE3AC3"/>
    <w:rsid w:val="00FE43D5"/>
    <w:rsid w:val="00FE461A"/>
    <w:rsid w:val="00FE49D6"/>
    <w:rsid w:val="00FE53FF"/>
    <w:rsid w:val="00FE586E"/>
    <w:rsid w:val="00FE785E"/>
    <w:rsid w:val="00FF46B5"/>
    <w:rsid w:val="00FF4AE0"/>
    <w:rsid w:val="00FF5D8D"/>
    <w:rsid w:val="00FF63C4"/>
    <w:rsid w:val="00FF7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475D7"/>
  <w15:chartTrackingRefBased/>
  <w15:docId w15:val="{675E247E-6983-4340-B505-351F2A70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qFormat="1"/>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D26"/>
    <w:pPr>
      <w:jc w:val="both"/>
    </w:pPr>
    <w:rPr>
      <w:rFonts w:ascii="Arial" w:hAnsi="Arial"/>
      <w:szCs w:val="24"/>
    </w:rPr>
  </w:style>
  <w:style w:type="paragraph" w:styleId="Titre1">
    <w:name w:val="heading 1"/>
    <w:basedOn w:val="Style1"/>
    <w:next w:val="ADEMEparagraphe"/>
    <w:link w:val="Titre1Car"/>
    <w:qFormat/>
    <w:rsid w:val="00087998"/>
    <w:pPr>
      <w:outlineLvl w:val="0"/>
    </w:pPr>
  </w:style>
  <w:style w:type="paragraph" w:styleId="Titre2">
    <w:name w:val="heading 2"/>
    <w:basedOn w:val="Style2"/>
    <w:next w:val="ADEMEparagraphe"/>
    <w:link w:val="Titre2Car"/>
    <w:qFormat/>
    <w:rsid w:val="00087998"/>
    <w:pPr>
      <w:outlineLvl w:val="1"/>
    </w:pPr>
  </w:style>
  <w:style w:type="paragraph" w:styleId="Titre3">
    <w:name w:val="heading 3"/>
    <w:basedOn w:val="Style3"/>
    <w:next w:val="ADEMEparagraphe"/>
    <w:qFormat/>
    <w:rsid w:val="00087998"/>
    <w:pPr>
      <w:outlineLvl w:val="2"/>
    </w:pPr>
    <w:rPr>
      <w:iCs/>
    </w:rPr>
  </w:style>
  <w:style w:type="paragraph" w:styleId="Titre4">
    <w:name w:val="heading 4"/>
    <w:basedOn w:val="Style4"/>
    <w:next w:val="Normal"/>
    <w:qFormat/>
    <w:rsid w:val="00E60114"/>
    <w:pPr>
      <w:numPr>
        <w:numId w:val="25"/>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rsid w:val="005D18E7"/>
    <w:pPr>
      <w:numPr>
        <w:ilvl w:val="5"/>
      </w:numPr>
      <w:outlineLvl w:val="5"/>
    </w:pPr>
  </w:style>
  <w:style w:type="paragraph" w:styleId="Titre7">
    <w:name w:val="heading 7"/>
    <w:basedOn w:val="Titre6"/>
    <w:next w:val="Normal"/>
    <w:rsid w:val="005D18E7"/>
    <w:pPr>
      <w:numPr>
        <w:ilvl w:val="6"/>
      </w:numPr>
      <w:outlineLvl w:val="6"/>
    </w:pPr>
  </w:style>
  <w:style w:type="paragraph" w:styleId="Titre8">
    <w:name w:val="heading 8"/>
    <w:basedOn w:val="Normal"/>
    <w:next w:val="Normal"/>
    <w:qFormat/>
    <w:rsid w:val="00FD0948"/>
    <w:pPr>
      <w:keepNext/>
      <w:numPr>
        <w:ilvl w:val="7"/>
        <w:numId w:val="25"/>
      </w:numPr>
      <w:tabs>
        <w:tab w:val="left" w:pos="4111"/>
      </w:tabs>
      <w:outlineLvl w:val="7"/>
    </w:pPr>
    <w:rPr>
      <w:rFonts w:cs="Arial"/>
      <w:b/>
      <w:bCs/>
      <w:color w:val="000000"/>
      <w:sz w:val="18"/>
      <w:szCs w:val="18"/>
    </w:rPr>
  </w:style>
  <w:style w:type="paragraph" w:styleId="Titre9">
    <w:name w:val="heading 9"/>
    <w:basedOn w:val="Normal"/>
    <w:next w:val="Normal"/>
    <w:rsid w:val="00FD0948"/>
    <w:pPr>
      <w:keepNext/>
      <w:numPr>
        <w:ilvl w:val="8"/>
        <w:numId w:val="25"/>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087998"/>
    <w:rPr>
      <w:rFonts w:ascii="Arial Gras" w:hAnsi="Arial Gras"/>
      <w:b/>
      <w:caps/>
      <w:u w:val="single"/>
    </w:rPr>
  </w:style>
  <w:style w:type="character" w:customStyle="1" w:styleId="Titre2Car">
    <w:name w:val="Titre 2 Car"/>
    <w:link w:val="Titre2"/>
    <w:rsid w:val="00087998"/>
    <w:rPr>
      <w:rFonts w:ascii="Arial" w:hAnsi="Arial"/>
      <w:b/>
      <w:u w:val="single"/>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uiPriority w:val="39"/>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spacing w:before="480"/>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6"/>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26"/>
      </w:numPr>
      <w:spacing w:line="276" w:lineRule="auto"/>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26"/>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26"/>
      </w:numPr>
      <w:ind w:left="0" w:right="-23" w:firstLine="0"/>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26"/>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rsid w:val="00156792"/>
    <w:pPr>
      <w:jc w:val="left"/>
    </w:pPr>
    <w:rPr>
      <w:rFonts w:ascii="Times New Roman" w:hAnsi="Times New Roman"/>
      <w:b/>
      <w:bCs/>
      <w:sz w:val="24"/>
      <w:u w:val="single"/>
    </w:rPr>
  </w:style>
  <w:style w:type="character" w:customStyle="1" w:styleId="Corpsdetexte2Car">
    <w:name w:val="Corps de texte 2 Car"/>
    <w:link w:val="Corpsdetexte2"/>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6"/>
      </w:numPr>
    </w:pPr>
  </w:style>
  <w:style w:type="character" w:styleId="Appeldenotedefin">
    <w:name w:val="endnote reference"/>
    <w:semiHidden/>
    <w:rsid w:val="00B4461A"/>
    <w:rPr>
      <w:vertAlign w:val="superscript"/>
    </w:rPr>
  </w:style>
  <w:style w:type="paragraph" w:styleId="Rvision">
    <w:name w:val="Revision"/>
    <w:hidden/>
    <w:uiPriority w:val="99"/>
    <w:semiHidden/>
    <w:rsid w:val="00B4461A"/>
    <w:rPr>
      <w:rFonts w:ascii="AvantGarde" w:hAnsi="AvantGarde"/>
    </w:rPr>
  </w:style>
  <w:style w:type="paragraph" w:styleId="Notedefin">
    <w:name w:val="endnote text"/>
    <w:basedOn w:val="Normal"/>
    <w:link w:val="NotedefinCar"/>
    <w:uiPriority w:val="99"/>
    <w:unhideWhenUsed/>
    <w:rsid w:val="00820205"/>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820205"/>
    <w:rPr>
      <w:rFonts w:asciiTheme="minorHAnsi" w:eastAsiaTheme="minorHAnsi" w:hAnsiTheme="minorHAnsi" w:cstheme="minorBidi"/>
      <w:lang w:eastAsia="en-US"/>
    </w:rPr>
  </w:style>
  <w:style w:type="paragraph" w:customStyle="1" w:styleId="pf0">
    <w:name w:val="pf0"/>
    <w:basedOn w:val="Normal"/>
    <w:rsid w:val="00671CFE"/>
    <w:pPr>
      <w:spacing w:before="100" w:beforeAutospacing="1" w:after="100" w:afterAutospacing="1"/>
      <w:jc w:val="left"/>
    </w:pPr>
    <w:rPr>
      <w:rFonts w:ascii="Times New Roman" w:hAnsi="Times New Roman"/>
      <w:sz w:val="24"/>
    </w:rPr>
  </w:style>
  <w:style w:type="character" w:customStyle="1" w:styleId="cf01">
    <w:name w:val="cf01"/>
    <w:rsid w:val="00671CFE"/>
    <w:rPr>
      <w:rFonts w:ascii="Segoe UI" w:hAnsi="Segoe UI" w:cs="Segoe UI" w:hint="default"/>
      <w:sz w:val="18"/>
      <w:szCs w:val="18"/>
      <w:u w:val="single"/>
    </w:rPr>
  </w:style>
  <w:style w:type="character" w:customStyle="1" w:styleId="cf11">
    <w:name w:val="cf11"/>
    <w:rsid w:val="00671CF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17219110">
      <w:bodyDiv w:val="1"/>
      <w:marLeft w:val="0"/>
      <w:marRight w:val="0"/>
      <w:marTop w:val="0"/>
      <w:marBottom w:val="0"/>
      <w:divBdr>
        <w:top w:val="none" w:sz="0" w:space="0" w:color="auto"/>
        <w:left w:val="none" w:sz="0" w:space="0" w:color="auto"/>
        <w:bottom w:val="none" w:sz="0" w:space="0" w:color="auto"/>
        <w:right w:val="none" w:sz="0" w:space="0" w:color="auto"/>
      </w:divBdr>
    </w:div>
    <w:div w:id="436681568">
      <w:bodyDiv w:val="1"/>
      <w:marLeft w:val="0"/>
      <w:marRight w:val="0"/>
      <w:marTop w:val="0"/>
      <w:marBottom w:val="0"/>
      <w:divBdr>
        <w:top w:val="none" w:sz="0" w:space="0" w:color="auto"/>
        <w:left w:val="none" w:sz="0" w:space="0" w:color="auto"/>
        <w:bottom w:val="none" w:sz="0" w:space="0" w:color="auto"/>
        <w:right w:val="none" w:sz="0" w:space="0" w:color="auto"/>
      </w:divBdr>
    </w:div>
    <w:div w:id="515853941">
      <w:bodyDiv w:val="1"/>
      <w:marLeft w:val="0"/>
      <w:marRight w:val="0"/>
      <w:marTop w:val="0"/>
      <w:marBottom w:val="0"/>
      <w:divBdr>
        <w:top w:val="none" w:sz="0" w:space="0" w:color="auto"/>
        <w:left w:val="none" w:sz="0" w:space="0" w:color="auto"/>
        <w:bottom w:val="none" w:sz="0" w:space="0" w:color="auto"/>
        <w:right w:val="none" w:sz="0" w:space="0" w:color="auto"/>
      </w:divBdr>
    </w:div>
    <w:div w:id="595754110">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739713407">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87707942">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0F35-C99B-45DD-A079-B74E48A1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23</Pages>
  <Words>10063</Words>
  <Characters>55589</Characters>
  <Application>Microsoft Office Word</Application>
  <DocSecurity>0</DocSecurity>
  <Lines>463</Lines>
  <Paragraphs>131</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65521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URSEAU Lison</cp:lastModifiedBy>
  <cp:revision>10</cp:revision>
  <cp:lastPrinted>2020-09-16T10:12:00Z</cp:lastPrinted>
  <dcterms:created xsi:type="dcterms:W3CDTF">2024-08-26T08:50:00Z</dcterms:created>
  <dcterms:modified xsi:type="dcterms:W3CDTF">2024-12-16T15:38:00Z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-1872651821</vt:i4>
  </property>
</Properties>
</file>