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9702F" w14:textId="77777777" w:rsidR="00D56217" w:rsidRPr="00EC072E" w:rsidRDefault="00D56217">
      <w:pPr>
        <w:pStyle w:val="Adresse"/>
        <w:ind w:left="0"/>
        <w:rPr>
          <w:rFonts w:ascii="TT Norms Regular" w:hAnsi="TT Norms Regular"/>
          <w:bCs/>
          <w:i w:val="0"/>
          <w:sz w:val="20"/>
          <w:szCs w:val="20"/>
        </w:rPr>
      </w:pPr>
    </w:p>
    <w:p w14:paraId="65117930" w14:textId="77777777" w:rsidR="00EB1DBD" w:rsidRPr="00EC072E" w:rsidRDefault="00EB1DBD">
      <w:pPr>
        <w:pStyle w:val="Adresse"/>
        <w:ind w:left="0"/>
        <w:rPr>
          <w:rFonts w:ascii="TT Norms Regular" w:hAnsi="TT Norms Regular"/>
          <w:i w:val="0"/>
          <w:sz w:val="20"/>
          <w:szCs w:val="20"/>
        </w:rPr>
      </w:pPr>
    </w:p>
    <w:p w14:paraId="422431CF" w14:textId="77777777" w:rsidR="00102992" w:rsidRPr="00CF3E1C" w:rsidRDefault="00102992" w:rsidP="00285D4A">
      <w:pPr>
        <w:spacing w:before="60"/>
        <w:rPr>
          <w:rFonts w:ascii="TT Norms Regular" w:hAnsi="TT Norms Regular"/>
          <w:i w:val="0"/>
        </w:rPr>
      </w:pPr>
    </w:p>
    <w:p w14:paraId="4A95DF84" w14:textId="47BD77C2" w:rsidR="00627960" w:rsidRDefault="00627960" w:rsidP="00627960">
      <w:pPr>
        <w:pStyle w:val="Sansinterligne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ACCORD</w:t>
      </w:r>
      <w:r w:rsidRPr="00C500EC">
        <w:rPr>
          <w:b/>
          <w:bCs/>
          <w:sz w:val="36"/>
          <w:szCs w:val="36"/>
        </w:rPr>
        <w:t xml:space="preserve"> DE CONFIDENTIALITE</w:t>
      </w:r>
    </w:p>
    <w:p w14:paraId="4AA8267E" w14:textId="075FAF93" w:rsidR="00627960" w:rsidRPr="00C500EC" w:rsidRDefault="00085A91" w:rsidP="00627960">
      <w:pPr>
        <w:pStyle w:val="Sansinterligne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Et</w:t>
      </w:r>
      <w:r w:rsidR="00627960">
        <w:rPr>
          <w:b/>
          <w:bCs/>
          <w:sz w:val="36"/>
          <w:szCs w:val="36"/>
        </w:rPr>
        <w:t xml:space="preserve"> de non divulgation </w:t>
      </w:r>
    </w:p>
    <w:p w14:paraId="62149B01" w14:textId="77777777" w:rsidR="00627960" w:rsidRDefault="00627960" w:rsidP="00414DA7">
      <w:pPr>
        <w:jc w:val="both"/>
        <w:rPr>
          <w:rFonts w:ascii="TT Norms Regular" w:hAnsi="TT Norms Regular"/>
          <w:b/>
          <w:bCs/>
          <w:i w:val="0"/>
          <w:u w:val="single"/>
        </w:rPr>
      </w:pPr>
    </w:p>
    <w:p w14:paraId="3B5BC4B3" w14:textId="77777777" w:rsidR="00627960" w:rsidRDefault="00627960" w:rsidP="00414DA7">
      <w:pPr>
        <w:jc w:val="both"/>
        <w:rPr>
          <w:rFonts w:ascii="TT Norms Regular" w:hAnsi="TT Norms Regular"/>
          <w:b/>
          <w:bCs/>
          <w:i w:val="0"/>
          <w:u w:val="single"/>
        </w:rPr>
      </w:pPr>
    </w:p>
    <w:p w14:paraId="38A6A089" w14:textId="4B8B557F" w:rsidR="00414DA7" w:rsidRPr="00CF3E1C" w:rsidRDefault="00CF3E1C" w:rsidP="00414DA7">
      <w:pPr>
        <w:jc w:val="both"/>
        <w:rPr>
          <w:rFonts w:ascii="TT Norms Regular" w:hAnsi="TT Norms Regular"/>
          <w:b/>
          <w:bCs/>
          <w:i w:val="0"/>
          <w:u w:val="single"/>
        </w:rPr>
      </w:pPr>
      <w:r w:rsidRPr="00CF3E1C">
        <w:rPr>
          <w:rFonts w:ascii="TT Norms Regular" w:hAnsi="TT Norms Regular"/>
          <w:b/>
          <w:bCs/>
          <w:i w:val="0"/>
          <w:u w:val="single"/>
        </w:rPr>
        <w:t xml:space="preserve">Entre : </w:t>
      </w:r>
    </w:p>
    <w:p w14:paraId="61D8373F" w14:textId="28AC6CAF" w:rsidR="00CF3E1C" w:rsidRPr="00CF3E1C" w:rsidRDefault="00CF3E1C" w:rsidP="00414DA7">
      <w:pPr>
        <w:jc w:val="both"/>
        <w:rPr>
          <w:rFonts w:ascii="TT Norms Regular" w:hAnsi="TT Norms Regular"/>
          <w:b/>
          <w:bCs/>
          <w:i w:val="0"/>
          <w:u w:val="single"/>
        </w:rPr>
      </w:pPr>
    </w:p>
    <w:p w14:paraId="79D24093" w14:textId="72866A8C" w:rsidR="00CF3E1C" w:rsidRPr="00CF3E1C" w:rsidRDefault="00CF3E1C" w:rsidP="00CF3E1C">
      <w:pPr>
        <w:jc w:val="center"/>
        <w:rPr>
          <w:rFonts w:ascii="TT Norms Regular" w:hAnsi="TT Norms Regular"/>
          <w:b/>
          <w:bCs/>
          <w:i w:val="0"/>
        </w:rPr>
      </w:pPr>
      <w:r w:rsidRPr="00CF3E1C">
        <w:rPr>
          <w:rFonts w:ascii="TT Norms Regular" w:hAnsi="TT Norms Regular"/>
          <w:b/>
          <w:bCs/>
          <w:i w:val="0"/>
        </w:rPr>
        <w:t>Mipih</w:t>
      </w:r>
    </w:p>
    <w:p w14:paraId="46842C33" w14:textId="77777777" w:rsidR="00CF3E1C" w:rsidRPr="00CF3E1C" w:rsidRDefault="00CF3E1C" w:rsidP="00414DA7">
      <w:pPr>
        <w:jc w:val="both"/>
        <w:rPr>
          <w:rFonts w:ascii="TT Norms Regular" w:hAnsi="TT Norms Regular"/>
          <w:b/>
          <w:bCs/>
          <w:i w:val="0"/>
          <w:u w:val="single"/>
        </w:rPr>
      </w:pPr>
    </w:p>
    <w:p w14:paraId="00AA8F61" w14:textId="77777777" w:rsidR="00102992" w:rsidRPr="00D226CE" w:rsidRDefault="00102992" w:rsidP="00102992">
      <w:pPr>
        <w:jc w:val="center"/>
        <w:rPr>
          <w:rFonts w:eastAsia="Calibri"/>
          <w:b/>
          <w:szCs w:val="20"/>
        </w:rPr>
      </w:pPr>
      <w:r w:rsidRPr="00D226CE">
        <w:rPr>
          <w:rFonts w:eastAsia="Calibri"/>
          <w:b/>
          <w:szCs w:val="20"/>
        </w:rPr>
        <w:t>12 rue Michel Labrousse</w:t>
      </w:r>
    </w:p>
    <w:p w14:paraId="2A4B2021" w14:textId="77777777" w:rsidR="00102992" w:rsidRPr="00D226CE" w:rsidRDefault="00102992" w:rsidP="00102992">
      <w:pPr>
        <w:jc w:val="center"/>
        <w:rPr>
          <w:rFonts w:eastAsia="Calibri"/>
          <w:b/>
          <w:szCs w:val="20"/>
        </w:rPr>
      </w:pPr>
      <w:r w:rsidRPr="00D226CE">
        <w:rPr>
          <w:rFonts w:eastAsia="Calibri"/>
          <w:b/>
          <w:szCs w:val="20"/>
        </w:rPr>
        <w:t>CS 93668</w:t>
      </w:r>
    </w:p>
    <w:p w14:paraId="1F1C6C0E" w14:textId="77777777" w:rsidR="00102992" w:rsidRPr="00D226CE" w:rsidRDefault="00102992" w:rsidP="00102992">
      <w:pPr>
        <w:jc w:val="center"/>
        <w:rPr>
          <w:rFonts w:eastAsia="Calibri"/>
          <w:b/>
          <w:szCs w:val="20"/>
        </w:rPr>
      </w:pPr>
      <w:r w:rsidRPr="00D226CE">
        <w:rPr>
          <w:rFonts w:eastAsia="Calibri"/>
          <w:b/>
          <w:szCs w:val="20"/>
        </w:rPr>
        <w:t>31036 Toulouse Cedex 1</w:t>
      </w:r>
    </w:p>
    <w:p w14:paraId="2619F052" w14:textId="77777777" w:rsidR="00CF3E1C" w:rsidRPr="00CF3E1C" w:rsidRDefault="00CF3E1C" w:rsidP="00414DA7">
      <w:pPr>
        <w:jc w:val="both"/>
        <w:rPr>
          <w:rFonts w:ascii="TT Norms Regular" w:hAnsi="TT Norms Regular"/>
          <w:iCs/>
        </w:rPr>
      </w:pPr>
    </w:p>
    <w:p w14:paraId="07562244" w14:textId="1054E36F" w:rsidR="00AE53E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  <w:r w:rsidRPr="00CF3E1C">
        <w:rPr>
          <w:rFonts w:ascii="TT Norms Regular" w:hAnsi="TT Norms Regular"/>
          <w:iCs/>
        </w:rPr>
        <w:t>Partie appelée indifféremment « l’acheteur</w:t>
      </w:r>
      <w:r w:rsidR="003734F1">
        <w:rPr>
          <w:rFonts w:ascii="TT Norms Regular" w:hAnsi="TT Norms Regular"/>
          <w:iCs/>
        </w:rPr>
        <w:t> </w:t>
      </w:r>
      <w:r w:rsidR="00D104DF">
        <w:rPr>
          <w:rFonts w:ascii="TT Norms Regular" w:hAnsi="TT Norms Regular"/>
          <w:iCs/>
        </w:rPr>
        <w:t>» ou</w:t>
      </w:r>
      <w:r w:rsidR="00102992">
        <w:rPr>
          <w:rFonts w:ascii="TT Norms Regular" w:hAnsi="TT Norms Regular"/>
          <w:iCs/>
        </w:rPr>
        <w:t xml:space="preserve"> </w:t>
      </w:r>
      <w:r w:rsidR="00102992" w:rsidRPr="00CF3E1C">
        <w:rPr>
          <w:rFonts w:ascii="TT Norms Regular" w:hAnsi="TT Norms Regular"/>
          <w:iCs/>
        </w:rPr>
        <w:t>la</w:t>
      </w:r>
      <w:r w:rsidRPr="00CF3E1C">
        <w:rPr>
          <w:rFonts w:ascii="TT Norms Regular" w:hAnsi="TT Norms Regular"/>
          <w:iCs/>
        </w:rPr>
        <w:t xml:space="preserve"> « partie divulgatrice » </w:t>
      </w:r>
    </w:p>
    <w:p w14:paraId="642FA970" w14:textId="13841339" w:rsidR="00CF3E1C" w:rsidRPr="00CF3E1C" w:rsidRDefault="00CF3E1C" w:rsidP="000C6978">
      <w:pPr>
        <w:tabs>
          <w:tab w:val="left" w:pos="851"/>
          <w:tab w:val="left" w:pos="900"/>
        </w:tabs>
        <w:ind w:firstLine="902"/>
        <w:jc w:val="both"/>
        <w:rPr>
          <w:rFonts w:ascii="TT Norms Regular" w:hAnsi="TT Norms Regular"/>
          <w:iCs/>
        </w:rPr>
      </w:pPr>
    </w:p>
    <w:p w14:paraId="4CE21A8B" w14:textId="38DB2113" w:rsidR="00CF3E1C" w:rsidRPr="00CF3E1C" w:rsidRDefault="00CF3E1C" w:rsidP="000C6978">
      <w:pPr>
        <w:tabs>
          <w:tab w:val="left" w:pos="851"/>
          <w:tab w:val="left" w:pos="900"/>
        </w:tabs>
        <w:ind w:firstLine="902"/>
        <w:jc w:val="both"/>
        <w:rPr>
          <w:rFonts w:ascii="TT Norms Regular" w:hAnsi="TT Norms Regular"/>
          <w:iCs/>
        </w:rPr>
      </w:pPr>
      <w:r w:rsidRPr="00CF3E1C">
        <w:rPr>
          <w:rFonts w:ascii="TT Norms Regular" w:hAnsi="TT Norms Regular"/>
          <w:iCs/>
        </w:rPr>
        <w:t xml:space="preserve">Et </w:t>
      </w:r>
    </w:p>
    <w:p w14:paraId="7FB5C8EA" w14:textId="108E6A94" w:rsidR="00CF3E1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</w:p>
    <w:p w14:paraId="3AA7F0C1" w14:textId="7DF90BDE" w:rsidR="00CF3E1C" w:rsidRPr="00CF3E1C" w:rsidRDefault="00CF3E1C" w:rsidP="00CF3E1C">
      <w:pPr>
        <w:tabs>
          <w:tab w:val="left" w:pos="851"/>
          <w:tab w:val="left" w:pos="900"/>
        </w:tabs>
        <w:jc w:val="center"/>
        <w:rPr>
          <w:rFonts w:ascii="TT Norms Regular" w:hAnsi="TT Norms Regular"/>
          <w:iCs/>
        </w:rPr>
      </w:pPr>
      <w:r w:rsidRPr="00CF3E1C">
        <w:rPr>
          <w:rFonts w:ascii="TT Norms Regular" w:hAnsi="TT Norms Regular"/>
          <w:iCs/>
        </w:rPr>
        <w:t>Nom de la Société : …………………………………………………………….</w:t>
      </w:r>
    </w:p>
    <w:p w14:paraId="09A29256" w14:textId="77777777" w:rsidR="00CF3E1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</w:p>
    <w:p w14:paraId="429B61F8" w14:textId="1C33639F" w:rsidR="00CF3E1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  <w:r w:rsidRPr="00CF3E1C">
        <w:rPr>
          <w:rFonts w:ascii="TT Norms Regular" w:hAnsi="TT Norms Regular"/>
          <w:iCs/>
        </w:rPr>
        <w:t>Partie appelée indifféremment « le candidat », « le titulaire » ou « </w:t>
      </w:r>
      <w:r w:rsidR="00B218B0" w:rsidRPr="00CF3E1C">
        <w:rPr>
          <w:rFonts w:ascii="TT Norms Regular" w:hAnsi="TT Norms Regular"/>
          <w:iCs/>
        </w:rPr>
        <w:t xml:space="preserve">partie </w:t>
      </w:r>
      <w:r w:rsidR="00B218B0">
        <w:rPr>
          <w:rFonts w:ascii="TT Norms Regular" w:hAnsi="TT Norms Regular"/>
          <w:iCs/>
        </w:rPr>
        <w:t xml:space="preserve">destinataire </w:t>
      </w:r>
      <w:r w:rsidRPr="00CF3E1C">
        <w:rPr>
          <w:rFonts w:ascii="TT Norms Regular" w:hAnsi="TT Norms Regular"/>
          <w:iCs/>
        </w:rPr>
        <w:t>»</w:t>
      </w:r>
      <w:r w:rsidR="00B218B0">
        <w:rPr>
          <w:rFonts w:ascii="TT Norms Regular" w:hAnsi="TT Norms Regular"/>
          <w:iCs/>
        </w:rPr>
        <w:t xml:space="preserve"> ou « </w:t>
      </w:r>
      <w:r w:rsidR="00C41BCE">
        <w:rPr>
          <w:rFonts w:ascii="TT Norms Regular" w:hAnsi="TT Norms Regular"/>
          <w:iCs/>
        </w:rPr>
        <w:t xml:space="preserve">partie </w:t>
      </w:r>
      <w:r w:rsidR="00B218B0">
        <w:rPr>
          <w:rFonts w:ascii="TT Norms Regular" w:hAnsi="TT Norms Regular"/>
          <w:iCs/>
        </w:rPr>
        <w:t xml:space="preserve">réceptrice » </w:t>
      </w:r>
    </w:p>
    <w:p w14:paraId="0E6A02DF" w14:textId="32D0A47E" w:rsidR="00CF3E1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  <w:r w:rsidRPr="00CF3E1C">
        <w:rPr>
          <w:rFonts w:ascii="TT Norms Regular" w:hAnsi="TT Norms Regular"/>
          <w:iCs/>
        </w:rPr>
        <w:t>Adresse complète : …………………………………………………</w:t>
      </w:r>
      <w:r w:rsidR="00102992">
        <w:rPr>
          <w:rFonts w:ascii="TT Norms Regular" w:hAnsi="TT Norms Regular"/>
          <w:iCs/>
        </w:rPr>
        <w:t xml:space="preserve">   </w:t>
      </w:r>
      <w:r w:rsidRPr="00CF3E1C">
        <w:rPr>
          <w:rFonts w:ascii="TT Norms Regular" w:hAnsi="TT Norms Regular"/>
          <w:iCs/>
        </w:rPr>
        <w:t>…</w:t>
      </w:r>
      <w:r w:rsidR="00102992" w:rsidRPr="00CF3E1C">
        <w:rPr>
          <w:rFonts w:ascii="TT Norms Regular" w:hAnsi="TT Norms Regular"/>
          <w:iCs/>
        </w:rPr>
        <w:t>….</w:t>
      </w:r>
      <w:r w:rsidRPr="00CF3E1C">
        <w:rPr>
          <w:rFonts w:ascii="TT Norms Regular" w:hAnsi="TT Norms Regular"/>
          <w:iCs/>
        </w:rPr>
        <w:t>.</w:t>
      </w:r>
      <w:r w:rsidR="00102992">
        <w:rPr>
          <w:rFonts w:ascii="TT Norms Regular" w:hAnsi="TT Norms Regular"/>
          <w:iCs/>
        </w:rPr>
        <w:t xml:space="preserve"> .</w:t>
      </w:r>
    </w:p>
    <w:p w14:paraId="1CB159B6" w14:textId="7A818F18" w:rsidR="009853F3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  <w:r w:rsidRPr="00CF3E1C">
        <w:rPr>
          <w:rFonts w:ascii="TT Norms Regular" w:hAnsi="TT Norms Regular"/>
          <w:iCs/>
        </w:rPr>
        <w:t>N° Siret</w:t>
      </w:r>
      <w:r w:rsidR="00102992" w:rsidRPr="00CF3E1C">
        <w:rPr>
          <w:rFonts w:ascii="TT Norms Regular" w:hAnsi="TT Norms Regular"/>
          <w:iCs/>
        </w:rPr>
        <w:t xml:space="preserve"> :</w:t>
      </w:r>
      <w:r w:rsidR="00102992">
        <w:rPr>
          <w:rFonts w:ascii="TT Norms Regular" w:hAnsi="TT Norms Regular"/>
          <w:iCs/>
        </w:rPr>
        <w:t xml:space="preserve"> </w:t>
      </w:r>
      <w:r w:rsidRPr="00CF3E1C">
        <w:rPr>
          <w:rFonts w:ascii="TT Norms Regular" w:hAnsi="TT Norms Regular"/>
          <w:iCs/>
        </w:rPr>
        <w:t>…………………………………………………………………………….</w:t>
      </w:r>
    </w:p>
    <w:p w14:paraId="5096C698" w14:textId="58C0ABF7" w:rsidR="00E25FB6" w:rsidRDefault="00E25FB6" w:rsidP="00E25FB6">
      <w:pPr>
        <w:tabs>
          <w:tab w:val="left" w:pos="851"/>
        </w:tabs>
        <w:rPr>
          <w:rFonts w:ascii="TT Norms Regular" w:hAnsi="TT Norms Regular" w:cs="Arial"/>
          <w:b/>
          <w:bCs/>
        </w:rPr>
      </w:pPr>
      <w:r w:rsidRPr="000668C2">
        <w:rPr>
          <w:rFonts w:ascii="TT Norms Regular" w:hAnsi="TT Norms Regular" w:cs="Arial"/>
          <w:b/>
          <w:bCs/>
        </w:rPr>
        <w:t>Nom, prénom et qualité</w:t>
      </w:r>
      <w:r>
        <w:rPr>
          <w:rFonts w:ascii="TT Norms Regular" w:hAnsi="TT Norms Regular" w:cs="Arial"/>
          <w:b/>
          <w:bCs/>
        </w:rPr>
        <w:t xml:space="preserve"> d</w:t>
      </w:r>
      <w:r w:rsidRPr="000668C2">
        <w:rPr>
          <w:rFonts w:ascii="TT Norms Regular" w:hAnsi="TT Norms Regular" w:cs="Arial"/>
          <w:b/>
          <w:bCs/>
        </w:rPr>
        <w:t>u signataire</w:t>
      </w:r>
      <w:r>
        <w:rPr>
          <w:rFonts w:ascii="TT Norms Regular" w:hAnsi="TT Norms Regular" w:cs="Arial"/>
          <w:b/>
          <w:bCs/>
        </w:rPr>
        <w:t>* : .................................................................</w:t>
      </w:r>
    </w:p>
    <w:p w14:paraId="25F742BC" w14:textId="344FD6F4" w:rsidR="00E25FB6" w:rsidRDefault="00E25FB6" w:rsidP="00E25FB6">
      <w:pPr>
        <w:tabs>
          <w:tab w:val="left" w:pos="851"/>
        </w:tabs>
        <w:rPr>
          <w:rFonts w:ascii="TT Norms Regular" w:hAnsi="TT Norms Regular" w:cs="Arial"/>
          <w:b/>
          <w:bCs/>
        </w:rPr>
      </w:pPr>
      <w:r>
        <w:rPr>
          <w:rFonts w:ascii="TT Norms Regular" w:hAnsi="TT Norms Regular" w:cs="Arial"/>
          <w:b/>
          <w:bCs/>
        </w:rPr>
        <w:t>Adresse email : ....................................................................................................................</w:t>
      </w:r>
    </w:p>
    <w:p w14:paraId="7B2BFA03" w14:textId="77777777" w:rsidR="00E25FB6" w:rsidRDefault="00E25FB6" w:rsidP="00E25FB6">
      <w:pPr>
        <w:tabs>
          <w:tab w:val="left" w:pos="851"/>
        </w:tabs>
        <w:jc w:val="both"/>
        <w:rPr>
          <w:rFonts w:ascii="TT Norms Regular" w:hAnsi="TT Norms Regular"/>
          <w:iCs/>
        </w:rPr>
      </w:pPr>
    </w:p>
    <w:p w14:paraId="7498757D" w14:textId="75F60BB4" w:rsidR="00E25FB6" w:rsidRPr="000668C2" w:rsidRDefault="00E25FB6" w:rsidP="00E25FB6">
      <w:pPr>
        <w:tabs>
          <w:tab w:val="left" w:pos="851"/>
        </w:tabs>
        <w:jc w:val="both"/>
        <w:rPr>
          <w:rFonts w:ascii="TT Norms Regular" w:hAnsi="TT Norms Regular" w:cs="Arial"/>
          <w:i w:val="0"/>
        </w:rPr>
      </w:pPr>
      <w:r w:rsidRPr="000668C2">
        <w:rPr>
          <w:rFonts w:ascii="TT Norms Regular" w:hAnsi="TT Norms Regular" w:cs="Arial"/>
          <w:i w:val="0"/>
          <w:sz w:val="18"/>
          <w:szCs w:val="18"/>
        </w:rPr>
        <w:t>(*) Le signataire doit avoir le pouvoir d’engager la personne qu’il représente.</w:t>
      </w:r>
    </w:p>
    <w:p w14:paraId="17E037AC" w14:textId="77777777" w:rsidR="00E25FB6" w:rsidRPr="000668C2" w:rsidRDefault="00E25FB6" w:rsidP="00E25FB6">
      <w:pPr>
        <w:pStyle w:val="fcase1ertab"/>
        <w:tabs>
          <w:tab w:val="left" w:pos="851"/>
        </w:tabs>
        <w:ind w:left="0" w:firstLine="0"/>
        <w:rPr>
          <w:rFonts w:ascii="TT Norms Regular" w:hAnsi="TT Norms Regular" w:cs="Arial"/>
          <w:b/>
          <w:sz w:val="22"/>
          <w:szCs w:val="22"/>
        </w:rPr>
      </w:pPr>
    </w:p>
    <w:p w14:paraId="52CD671F" w14:textId="2CF9F292" w:rsidR="00CF3E1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</w:p>
    <w:p w14:paraId="0BDB8A82" w14:textId="150CE89D" w:rsidR="00CF3E1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</w:p>
    <w:p w14:paraId="2B4488A8" w14:textId="6D3229A1" w:rsidR="00CF3E1C" w:rsidRP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Cs/>
        </w:rPr>
      </w:pPr>
      <w:r w:rsidRPr="00CF3E1C">
        <w:rPr>
          <w:rFonts w:ascii="TT Norms Regular" w:hAnsi="TT Norms Regular"/>
          <w:iCs/>
        </w:rPr>
        <w:t>Ensemble appelés les « Parties »</w:t>
      </w:r>
    </w:p>
    <w:p w14:paraId="387406D1" w14:textId="5636472E" w:rsid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 w:val="0"/>
          <w:sz w:val="22"/>
          <w:szCs w:val="22"/>
        </w:rPr>
      </w:pPr>
    </w:p>
    <w:p w14:paraId="7B55A5F2" w14:textId="70FCD875" w:rsidR="00CF3E1C" w:rsidRDefault="00CF3E1C" w:rsidP="00CF3E1C">
      <w:pPr>
        <w:tabs>
          <w:tab w:val="left" w:pos="851"/>
          <w:tab w:val="left" w:pos="900"/>
        </w:tabs>
        <w:jc w:val="both"/>
        <w:rPr>
          <w:rFonts w:ascii="TT Norms Regular" w:hAnsi="TT Norms Regular"/>
          <w:i w:val="0"/>
          <w:sz w:val="22"/>
          <w:szCs w:val="22"/>
        </w:rPr>
      </w:pPr>
    </w:p>
    <w:p w14:paraId="7E8BC3C9" w14:textId="7D8A0432" w:rsidR="00CF3E1C" w:rsidRPr="003866B5" w:rsidRDefault="00CF3E1C" w:rsidP="00CF3E1C">
      <w:pPr>
        <w:jc w:val="both"/>
        <w:rPr>
          <w:rFonts w:ascii="TT Norms Regular" w:hAnsi="TT Norms Regular" w:cstheme="minorHAnsi"/>
          <w:iCs/>
          <w:color w:val="00101A"/>
          <w:shd w:val="clear" w:color="auto" w:fill="FFFFFF"/>
        </w:rPr>
      </w:pPr>
      <w:r w:rsidRPr="003866B5">
        <w:rPr>
          <w:rFonts w:ascii="TT Norms Regular" w:hAnsi="TT Norms Regular"/>
          <w:iCs/>
        </w:rPr>
        <w:t xml:space="preserve">Etant précisé que </w:t>
      </w:r>
      <w:r w:rsidRPr="003866B5">
        <w:rPr>
          <w:rFonts w:ascii="TT Norms Regular" w:hAnsi="TT Norms Regular" w:cstheme="minorHAnsi"/>
          <w:iCs/>
          <w:color w:val="00101A"/>
          <w:shd w:val="clear" w:color="auto" w:fill="FFFFFF"/>
        </w:rPr>
        <w:t xml:space="preserve">l’accord de confidentialité est un contrat ayant une valeur légale, avec obligations de résultat, par lequel </w:t>
      </w:r>
      <w:r w:rsidR="003F1792" w:rsidRPr="003866B5">
        <w:rPr>
          <w:rFonts w:ascii="TT Norms Regular" w:hAnsi="TT Norms Regular" w:cstheme="minorHAnsi"/>
          <w:iCs/>
          <w:color w:val="00101A"/>
          <w:shd w:val="clear" w:color="auto" w:fill="FFFFFF"/>
        </w:rPr>
        <w:t>la partie réceptrice</w:t>
      </w:r>
      <w:r w:rsidR="00102992" w:rsidRPr="003866B5">
        <w:rPr>
          <w:rFonts w:ascii="TT Norms Regular" w:hAnsi="TT Norms Regular" w:cstheme="minorHAnsi"/>
          <w:iCs/>
          <w:color w:val="00101A"/>
          <w:shd w:val="clear" w:color="auto" w:fill="FFFFFF"/>
        </w:rPr>
        <w:t xml:space="preserve"> </w:t>
      </w:r>
      <w:r w:rsidRPr="003866B5">
        <w:rPr>
          <w:rFonts w:ascii="TT Norms Regular" w:hAnsi="TT Norms Regular" w:cstheme="minorHAnsi"/>
          <w:iCs/>
          <w:color w:val="00101A"/>
          <w:shd w:val="clear" w:color="auto" w:fill="FFFFFF"/>
        </w:rPr>
        <w:t>garantit la</w:t>
      </w:r>
      <w:r w:rsidRPr="003866B5">
        <w:rPr>
          <w:rStyle w:val="lev"/>
          <w:rFonts w:ascii="TT Norms Regular" w:hAnsi="TT Norms Regular" w:cstheme="minorHAnsi"/>
          <w:iCs/>
          <w:color w:val="00101A"/>
          <w:shd w:val="clear" w:color="auto" w:fill="FFFFFF"/>
        </w:rPr>
        <w:t> non-divulgation d’informations confidentielles</w:t>
      </w:r>
      <w:r w:rsidRPr="003866B5">
        <w:rPr>
          <w:rFonts w:ascii="TT Norms Regular" w:hAnsi="TT Norms Regular" w:cstheme="minorHAnsi"/>
          <w:iCs/>
          <w:color w:val="00101A"/>
          <w:shd w:val="clear" w:color="auto" w:fill="FFFFFF"/>
        </w:rPr>
        <w:t> dont elle a pris connaissance au sujet de l’autre partie</w:t>
      </w:r>
      <w:r w:rsidR="009E551C">
        <w:rPr>
          <w:rFonts w:ascii="TT Norms Regular" w:hAnsi="TT Norms Regular" w:cstheme="minorHAnsi"/>
          <w:iCs/>
          <w:color w:val="00101A"/>
          <w:shd w:val="clear" w:color="auto" w:fill="FFFFFF"/>
        </w:rPr>
        <w:t>.</w:t>
      </w:r>
    </w:p>
    <w:p w14:paraId="3D701410" w14:textId="1BEF67DA" w:rsidR="00CF3E1C" w:rsidRDefault="00CF3E1C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  <w:sz w:val="14"/>
          <w:szCs w:val="14"/>
        </w:rPr>
      </w:pPr>
    </w:p>
    <w:p w14:paraId="4A6FDF8D" w14:textId="40DFF765" w:rsidR="00627960" w:rsidRDefault="00627960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  <w:sz w:val="14"/>
          <w:szCs w:val="14"/>
        </w:rPr>
      </w:pPr>
    </w:p>
    <w:p w14:paraId="41AFF8CA" w14:textId="32D000BF" w:rsidR="00627960" w:rsidRDefault="00627960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</w:rPr>
      </w:pPr>
      <w:r w:rsidRPr="00627960">
        <w:rPr>
          <w:rFonts w:ascii="TT Norms Regular" w:hAnsi="TT Norms Regular"/>
        </w:rPr>
        <w:t xml:space="preserve">Tout manquement aux dispositions de cet accord est passible de sanction pénale.  </w:t>
      </w:r>
    </w:p>
    <w:p w14:paraId="70B95D0D" w14:textId="77777777" w:rsidR="009E551C" w:rsidRPr="00627960" w:rsidRDefault="009E551C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</w:rPr>
      </w:pPr>
    </w:p>
    <w:p w14:paraId="6B22A8FE" w14:textId="60A71B94" w:rsidR="00627960" w:rsidRPr="00627960" w:rsidRDefault="00627960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</w:rPr>
      </w:pPr>
      <w:r w:rsidRPr="00627960">
        <w:rPr>
          <w:rFonts w:ascii="TT Norms Regular" w:hAnsi="TT Norms Regular"/>
        </w:rPr>
        <w:t>Ces disposition</w:t>
      </w:r>
      <w:r>
        <w:rPr>
          <w:rFonts w:ascii="TT Norms Regular" w:hAnsi="TT Norms Regular"/>
        </w:rPr>
        <w:t>s</w:t>
      </w:r>
      <w:r w:rsidRPr="00627960">
        <w:rPr>
          <w:rFonts w:ascii="TT Norms Regular" w:hAnsi="TT Norms Regular"/>
        </w:rPr>
        <w:t xml:space="preserve"> viennent compléter l’obligation de secret professionnel (article 226-13 du code pénal) et à l’obligation de confidentialité et de discrétion professionnelle notamment contenu dans le CCAG et le CCAP ou cahier des charges des clauses particuliers régissant le marché n° 2024-005</w:t>
      </w:r>
      <w:r w:rsidR="00F60DE4">
        <w:rPr>
          <w:rFonts w:ascii="TT Norms Regular" w:hAnsi="TT Norms Regular"/>
        </w:rPr>
        <w:t>8</w:t>
      </w:r>
      <w:r w:rsidRPr="00627960">
        <w:rPr>
          <w:rFonts w:ascii="TT Norms Regular" w:hAnsi="TT Norms Regular"/>
        </w:rPr>
        <w:t>-00-00 MP</w:t>
      </w:r>
      <w:r w:rsidR="00F60DE4">
        <w:rPr>
          <w:rFonts w:ascii="TT Norms Regular" w:hAnsi="TT Norms Regular"/>
        </w:rPr>
        <w:t>A</w:t>
      </w:r>
      <w:r w:rsidR="001464EE">
        <w:rPr>
          <w:rFonts w:ascii="TT Norms Regular" w:hAnsi="TT Norms Regular"/>
        </w:rPr>
        <w:t xml:space="preserve"> </w:t>
      </w:r>
      <w:r w:rsidRPr="00627960">
        <w:rPr>
          <w:rFonts w:ascii="TT Norms Regular" w:hAnsi="TT Norms Regular"/>
        </w:rPr>
        <w:t>SantExpo 20</w:t>
      </w:r>
      <w:r w:rsidR="00F60DE4">
        <w:rPr>
          <w:rFonts w:ascii="TT Norms Regular" w:hAnsi="TT Norms Regular"/>
        </w:rPr>
        <w:t>2</w:t>
      </w:r>
      <w:r w:rsidRPr="00627960">
        <w:rPr>
          <w:rFonts w:ascii="TT Norms Regular" w:hAnsi="TT Norms Regular"/>
        </w:rPr>
        <w:t xml:space="preserve">5 </w:t>
      </w:r>
      <w:r w:rsidR="00F60DE4">
        <w:rPr>
          <w:rFonts w:ascii="TT Norms Regular" w:hAnsi="TT Norms Regular"/>
        </w:rPr>
        <w:t>Traiteur</w:t>
      </w:r>
      <w:r w:rsidR="001464EE">
        <w:rPr>
          <w:rFonts w:ascii="TT Norms Regular" w:hAnsi="TT Norms Regular"/>
        </w:rPr>
        <w:t>.</w:t>
      </w:r>
      <w:r w:rsidR="00F60DE4">
        <w:rPr>
          <w:rFonts w:ascii="TT Norms Regular" w:hAnsi="TT Norms Regular"/>
        </w:rPr>
        <w:t xml:space="preserve"> </w:t>
      </w:r>
    </w:p>
    <w:p w14:paraId="6D6DD55F" w14:textId="15CEF45E" w:rsidR="00102992" w:rsidRPr="00627960" w:rsidRDefault="00102992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  <w:sz w:val="22"/>
          <w:szCs w:val="22"/>
        </w:rPr>
      </w:pPr>
    </w:p>
    <w:p w14:paraId="3F817917" w14:textId="7ABBFA83" w:rsidR="00102992" w:rsidRDefault="00102992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  <w:sz w:val="14"/>
          <w:szCs w:val="14"/>
        </w:rPr>
      </w:pPr>
    </w:p>
    <w:p w14:paraId="18867418" w14:textId="4B0CC16B" w:rsidR="00627960" w:rsidRDefault="00627960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  <w:sz w:val="14"/>
          <w:szCs w:val="14"/>
        </w:rPr>
      </w:pPr>
    </w:p>
    <w:p w14:paraId="0C0F9482" w14:textId="4CC0E4C4" w:rsidR="00102992" w:rsidRDefault="00102992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  <w:sz w:val="14"/>
          <w:szCs w:val="14"/>
        </w:rPr>
      </w:pPr>
    </w:p>
    <w:p w14:paraId="1A4C1529" w14:textId="77777777" w:rsidR="00CF3E1C" w:rsidRDefault="00CF3E1C" w:rsidP="0057596C">
      <w:pPr>
        <w:tabs>
          <w:tab w:val="left" w:pos="851"/>
          <w:tab w:val="left" w:pos="900"/>
        </w:tabs>
        <w:jc w:val="both"/>
        <w:rPr>
          <w:rFonts w:ascii="TT Norms Regular" w:hAnsi="TT Norms Regular"/>
          <w:sz w:val="14"/>
          <w:szCs w:val="14"/>
        </w:rPr>
      </w:pPr>
    </w:p>
    <w:p w14:paraId="2C6416E9" w14:textId="161D86CD" w:rsidR="00CF3E1C" w:rsidRPr="009E551C" w:rsidRDefault="00CF3E1C" w:rsidP="00085A91">
      <w:pPr>
        <w:pStyle w:val="Titre1"/>
        <w:jc w:val="left"/>
        <w:rPr>
          <w:rStyle w:val="Rfrenceintense"/>
          <w:rFonts w:ascii="TT Norms Regular" w:hAnsi="TT Norms Regular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lastRenderedPageBreak/>
        <w:t xml:space="preserve">1-objet de l’accord </w:t>
      </w:r>
    </w:p>
    <w:p w14:paraId="61F012C1" w14:textId="094DC362" w:rsidR="00673E3D" w:rsidRDefault="00673E3D" w:rsidP="00673E3D">
      <w:pPr>
        <w:jc w:val="both"/>
        <w:rPr>
          <w:rFonts w:ascii="TT Norms Regular" w:hAnsi="TT Norms Regular"/>
          <w:i w:val="0"/>
          <w:iCs/>
        </w:rPr>
      </w:pPr>
      <w:r w:rsidRPr="00673E3D">
        <w:rPr>
          <w:rFonts w:ascii="TT Norms Regular" w:hAnsi="TT Norms Regular"/>
          <w:i w:val="0"/>
          <w:iCs/>
        </w:rPr>
        <w:t>En janvier 2025, les groupements d’intérêts publics Mipih et le SIB fusionnent administrativement. Cette fusion va donner naissance à une nouvelle entité,</w:t>
      </w:r>
      <w:r>
        <w:rPr>
          <w:rFonts w:ascii="TT Norms Regular" w:hAnsi="TT Norms Regular"/>
          <w:i w:val="0"/>
          <w:iCs/>
        </w:rPr>
        <w:t xml:space="preserve"> un n</w:t>
      </w:r>
      <w:r w:rsidRPr="00673E3D">
        <w:rPr>
          <w:rFonts w:ascii="TT Norms Regular" w:hAnsi="TT Norms Regular"/>
          <w:i w:val="0"/>
          <w:iCs/>
        </w:rPr>
        <w:t xml:space="preserve">ouveau nom, </w:t>
      </w:r>
      <w:r>
        <w:rPr>
          <w:rFonts w:ascii="TT Norms Regular" w:hAnsi="TT Norms Regular"/>
          <w:i w:val="0"/>
          <w:iCs/>
        </w:rPr>
        <w:t>une nouvelle marque</w:t>
      </w:r>
      <w:r w:rsidR="009853F3">
        <w:rPr>
          <w:rFonts w:ascii="TT Norms Regular" w:hAnsi="TT Norms Regular"/>
          <w:i w:val="0"/>
          <w:iCs/>
        </w:rPr>
        <w:t>, un nouveau logo</w:t>
      </w:r>
      <w:r>
        <w:rPr>
          <w:rFonts w:ascii="TT Norms Regular" w:hAnsi="TT Norms Regular"/>
          <w:i w:val="0"/>
          <w:iCs/>
        </w:rPr>
        <w:t>.</w:t>
      </w:r>
    </w:p>
    <w:p w14:paraId="3C7A23BB" w14:textId="520C611C" w:rsidR="00673E3D" w:rsidRPr="00673E3D" w:rsidRDefault="00673E3D" w:rsidP="00673E3D">
      <w:pPr>
        <w:jc w:val="both"/>
        <w:rPr>
          <w:rFonts w:ascii="TT Norms Regular" w:hAnsi="TT Norms Regular"/>
          <w:i w:val="0"/>
          <w:iCs/>
        </w:rPr>
      </w:pPr>
    </w:p>
    <w:p w14:paraId="34B99FFD" w14:textId="10660565" w:rsidR="00673E3D" w:rsidRPr="00673E3D" w:rsidRDefault="00673E3D" w:rsidP="00673E3D">
      <w:pPr>
        <w:jc w:val="both"/>
        <w:rPr>
          <w:rFonts w:ascii="TT Norms Regular" w:hAnsi="TT Norms Regular"/>
          <w:i w:val="0"/>
          <w:iCs/>
        </w:rPr>
      </w:pPr>
      <w:r w:rsidRPr="00673E3D">
        <w:rPr>
          <w:rFonts w:ascii="TT Norms Regular" w:hAnsi="TT Norms Regular"/>
          <w:i w:val="0"/>
          <w:iCs/>
        </w:rPr>
        <w:t>Ce</w:t>
      </w:r>
      <w:r>
        <w:rPr>
          <w:rFonts w:ascii="TT Norms Regular" w:hAnsi="TT Norms Regular"/>
          <w:i w:val="0"/>
          <w:iCs/>
        </w:rPr>
        <w:t xml:space="preserve"> nouveau nom et c</w:t>
      </w:r>
      <w:r w:rsidRPr="00673E3D">
        <w:rPr>
          <w:rFonts w:ascii="TT Norms Regular" w:hAnsi="TT Norms Regular"/>
          <w:i w:val="0"/>
          <w:iCs/>
        </w:rPr>
        <w:t>ette nouvelle marque v</w:t>
      </w:r>
      <w:r w:rsidR="009853F3">
        <w:rPr>
          <w:rFonts w:ascii="TT Norms Regular" w:hAnsi="TT Norms Regular"/>
          <w:i w:val="0"/>
          <w:iCs/>
        </w:rPr>
        <w:t>ont</w:t>
      </w:r>
      <w:r w:rsidRPr="00673E3D">
        <w:rPr>
          <w:rFonts w:ascii="TT Norms Regular" w:hAnsi="TT Norms Regular"/>
          <w:i w:val="0"/>
          <w:iCs/>
        </w:rPr>
        <w:t xml:space="preserve"> être révélé</w:t>
      </w:r>
      <w:r w:rsidR="00582D91">
        <w:rPr>
          <w:rFonts w:ascii="TT Norms Regular" w:hAnsi="TT Norms Regular"/>
          <w:i w:val="0"/>
          <w:iCs/>
        </w:rPr>
        <w:t>s</w:t>
      </w:r>
      <w:r w:rsidRPr="00673E3D">
        <w:rPr>
          <w:rFonts w:ascii="TT Norms Regular" w:hAnsi="TT Norms Regular"/>
          <w:i w:val="0"/>
          <w:iCs/>
        </w:rPr>
        <w:t xml:space="preserve"> lors de l’événement SantExp</w:t>
      </w:r>
      <w:r w:rsidR="009853F3">
        <w:rPr>
          <w:rFonts w:ascii="TT Norms Regular" w:hAnsi="TT Norms Regular"/>
          <w:i w:val="0"/>
          <w:iCs/>
        </w:rPr>
        <w:t>o Edition 2025</w:t>
      </w:r>
      <w:r w:rsidRPr="00673E3D">
        <w:rPr>
          <w:rFonts w:ascii="TT Norms Regular" w:hAnsi="TT Norms Regular"/>
          <w:i w:val="0"/>
          <w:iCs/>
        </w:rPr>
        <w:t xml:space="preserve">. </w:t>
      </w:r>
    </w:p>
    <w:p w14:paraId="01178909" w14:textId="77777777" w:rsidR="00673E3D" w:rsidRDefault="00673E3D" w:rsidP="00673E3D">
      <w:pPr>
        <w:rPr>
          <w:rFonts w:ascii="TT Norms Regular" w:hAnsi="TT Norms Regular"/>
          <w:i w:val="0"/>
          <w:iCs/>
        </w:rPr>
      </w:pPr>
    </w:p>
    <w:p w14:paraId="503B8BB2" w14:textId="18C4E9B4" w:rsidR="00673E3D" w:rsidRPr="00673E3D" w:rsidRDefault="00673E3D" w:rsidP="00E25FB6">
      <w:pPr>
        <w:jc w:val="both"/>
        <w:rPr>
          <w:rFonts w:ascii="TT Norms Regular" w:hAnsi="TT Norms Regular"/>
          <w:i w:val="0"/>
          <w:iCs/>
        </w:rPr>
      </w:pPr>
      <w:r w:rsidRPr="00673E3D">
        <w:rPr>
          <w:rFonts w:ascii="TT Norms Regular" w:hAnsi="TT Norms Regular"/>
          <w:i w:val="0"/>
          <w:iCs/>
        </w:rPr>
        <w:t>Le stand</w:t>
      </w:r>
      <w:r w:rsidR="009853F3">
        <w:rPr>
          <w:rFonts w:ascii="TT Norms Regular" w:hAnsi="TT Norms Regular"/>
          <w:i w:val="0"/>
          <w:iCs/>
        </w:rPr>
        <w:t xml:space="preserve"> </w:t>
      </w:r>
      <w:r w:rsidR="009853F3" w:rsidRPr="00673E3D">
        <w:rPr>
          <w:rFonts w:ascii="TT Norms Regular" w:hAnsi="TT Norms Regular"/>
          <w:i w:val="0"/>
          <w:iCs/>
        </w:rPr>
        <w:t>est</w:t>
      </w:r>
      <w:r w:rsidRPr="00673E3D">
        <w:rPr>
          <w:rFonts w:ascii="TT Norms Regular" w:hAnsi="TT Norms Regular"/>
          <w:i w:val="0"/>
          <w:iCs/>
        </w:rPr>
        <w:t xml:space="preserve"> </w:t>
      </w:r>
      <w:r w:rsidR="00F60DE4" w:rsidRPr="00673E3D">
        <w:rPr>
          <w:rFonts w:ascii="TT Norms Regular" w:hAnsi="TT Norms Regular"/>
          <w:i w:val="0"/>
          <w:iCs/>
        </w:rPr>
        <w:t>destiné</w:t>
      </w:r>
      <w:r w:rsidRPr="00673E3D">
        <w:rPr>
          <w:rFonts w:ascii="TT Norms Regular" w:hAnsi="TT Norms Regular"/>
          <w:i w:val="0"/>
          <w:iCs/>
        </w:rPr>
        <w:t xml:space="preserve"> à événementialiser la nouvelle entité issue de la fusion du Mipih et du SIB :</w:t>
      </w:r>
    </w:p>
    <w:p w14:paraId="176AFCE4" w14:textId="77777777" w:rsidR="00673E3D" w:rsidRPr="00673E3D" w:rsidRDefault="00673E3D" w:rsidP="00673E3D">
      <w:pPr>
        <w:pStyle w:val="Paragraphedeliste"/>
        <w:numPr>
          <w:ilvl w:val="0"/>
          <w:numId w:val="17"/>
        </w:numPr>
        <w:jc w:val="both"/>
        <w:rPr>
          <w:rFonts w:ascii="TT Norms Regular" w:hAnsi="TT Norms Regular"/>
          <w:i w:val="0"/>
          <w:iCs/>
        </w:rPr>
      </w:pPr>
      <w:r w:rsidRPr="00673E3D">
        <w:rPr>
          <w:rFonts w:ascii="TT Norms Regular" w:hAnsi="TT Norms Regular"/>
          <w:i w:val="0"/>
          <w:iCs/>
        </w:rPr>
        <w:t>Révélation de la nouvelle marque</w:t>
      </w:r>
    </w:p>
    <w:p w14:paraId="7E746667" w14:textId="77777777" w:rsidR="00673E3D" w:rsidRPr="00673E3D" w:rsidRDefault="00673E3D" w:rsidP="00673E3D">
      <w:pPr>
        <w:pStyle w:val="Paragraphedeliste"/>
        <w:numPr>
          <w:ilvl w:val="0"/>
          <w:numId w:val="17"/>
        </w:numPr>
        <w:jc w:val="both"/>
        <w:rPr>
          <w:rFonts w:ascii="TT Norms Regular" w:hAnsi="TT Norms Regular"/>
          <w:i w:val="0"/>
          <w:iCs/>
        </w:rPr>
      </w:pPr>
      <w:r w:rsidRPr="00673E3D">
        <w:rPr>
          <w:rFonts w:ascii="TT Norms Regular" w:hAnsi="TT Norms Regular"/>
          <w:i w:val="0"/>
          <w:iCs/>
        </w:rPr>
        <w:t xml:space="preserve">Valorisation de la nouvelle identité et de l’offre globale, produits et services proposés par les Mipih et le SIB </w:t>
      </w:r>
    </w:p>
    <w:p w14:paraId="661BFB22" w14:textId="126931F4" w:rsidR="00673E3D" w:rsidRDefault="00673E3D" w:rsidP="00CF3E1C">
      <w:pPr>
        <w:rPr>
          <w:rStyle w:val="Rfrenceintense"/>
        </w:rPr>
      </w:pPr>
    </w:p>
    <w:p w14:paraId="603EDA9E" w14:textId="77777777" w:rsidR="00E30718" w:rsidRDefault="00E30718" w:rsidP="00E30718">
      <w:pPr>
        <w:rPr>
          <w:rStyle w:val="Accentuationintense"/>
          <w:rFonts w:ascii="TT Norms Regular" w:hAnsi="TT Norms Regular"/>
          <w:b/>
          <w:bCs/>
          <w:color w:val="002060"/>
          <w:u w:val="single"/>
        </w:rPr>
      </w:pPr>
      <w:r w:rsidRPr="00E30718">
        <w:rPr>
          <w:rStyle w:val="Accentuationintense"/>
          <w:rFonts w:ascii="TT Norms Regular" w:hAnsi="TT Norms Regular"/>
          <w:b/>
          <w:bCs/>
          <w:color w:val="002060"/>
          <w:u w:val="single"/>
        </w:rPr>
        <w:t>En signant le présent accord de confidentialité</w:t>
      </w:r>
      <w:r>
        <w:rPr>
          <w:rStyle w:val="Accentuationintense"/>
          <w:rFonts w:ascii="TT Norms Regular" w:hAnsi="TT Norms Regular"/>
          <w:b/>
          <w:bCs/>
          <w:color w:val="002060"/>
          <w:u w:val="single"/>
        </w:rPr>
        <w:t xml:space="preserve">, </w:t>
      </w:r>
    </w:p>
    <w:p w14:paraId="68AE26FE" w14:textId="7DC095C6" w:rsidR="00E30718" w:rsidRPr="00E30718" w:rsidRDefault="00E30718" w:rsidP="00E30718">
      <w:pPr>
        <w:rPr>
          <w:rStyle w:val="Accentuationintense"/>
          <w:rFonts w:ascii="TT Norms Regular" w:hAnsi="TT Norms Regular"/>
          <w:b/>
          <w:bCs/>
          <w:color w:val="002060"/>
          <w:u w:val="single"/>
        </w:rPr>
      </w:pPr>
      <w:r w:rsidRPr="00E30718">
        <w:rPr>
          <w:rStyle w:val="Accentuationintense"/>
          <w:rFonts w:ascii="TT Norms Regular" w:hAnsi="TT Norms Regular"/>
          <w:b/>
          <w:bCs/>
          <w:color w:val="002060"/>
          <w:u w:val="single"/>
        </w:rPr>
        <w:t xml:space="preserve"> </w:t>
      </w:r>
    </w:p>
    <w:p w14:paraId="59B08C3D" w14:textId="1E253CC5" w:rsidR="00E30718" w:rsidRDefault="00E30718" w:rsidP="00582D91">
      <w:pPr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 xml:space="preserve">La partie réceptrice convient que </w:t>
      </w:r>
      <w:r w:rsidR="0070258C">
        <w:rPr>
          <w:rFonts w:ascii="TT Norms Regular" w:hAnsi="TT Norms Regular"/>
          <w:i w:val="0"/>
          <w:iCs/>
        </w:rPr>
        <w:t>l</w:t>
      </w:r>
      <w:r w:rsidR="00582D91">
        <w:rPr>
          <w:rFonts w:ascii="TT Norms Regular" w:hAnsi="TT Norms Regular"/>
          <w:i w:val="0"/>
          <w:iCs/>
        </w:rPr>
        <w:t xml:space="preserve">es informations désignées comme </w:t>
      </w:r>
      <w:r w:rsidR="00CE62EC">
        <w:rPr>
          <w:rFonts w:ascii="TT Norms Regular" w:hAnsi="TT Norms Regular"/>
          <w:i w:val="0"/>
          <w:iCs/>
        </w:rPr>
        <w:t>confidentielles,</w:t>
      </w:r>
      <w:r>
        <w:rPr>
          <w:rFonts w:ascii="TT Norms Regular" w:hAnsi="TT Norms Regular"/>
          <w:i w:val="0"/>
          <w:iCs/>
        </w:rPr>
        <w:t xml:space="preserve"> sans s’y limiter, doivent être protégées conformément aux termes du présent accord de confidentialité.   </w:t>
      </w:r>
    </w:p>
    <w:p w14:paraId="23251827" w14:textId="77777777" w:rsidR="00C5424D" w:rsidRPr="00CF3E1C" w:rsidRDefault="00C5424D" w:rsidP="00582D91">
      <w:pPr>
        <w:rPr>
          <w:rFonts w:ascii="TT Norms Regular" w:hAnsi="TT Norms Regular"/>
          <w:i w:val="0"/>
          <w:iCs/>
        </w:rPr>
      </w:pPr>
    </w:p>
    <w:p w14:paraId="545CCD06" w14:textId="66461BE3" w:rsidR="00673E3D" w:rsidRPr="009E551C" w:rsidRDefault="00673E3D" w:rsidP="00085A91">
      <w:pPr>
        <w:pStyle w:val="Titre1"/>
        <w:jc w:val="left"/>
        <w:rPr>
          <w:rStyle w:val="Rfrenceintense"/>
          <w:rFonts w:ascii="TT Norms Regular" w:hAnsi="TT Norms Regular"/>
          <w:sz w:val="24"/>
        </w:rPr>
      </w:pPr>
      <w:bookmarkStart w:id="0" w:name="_Hlk183597065"/>
      <w:r w:rsidRPr="009E551C">
        <w:rPr>
          <w:rStyle w:val="Rfrenceintense"/>
          <w:rFonts w:ascii="TT Norms Regular" w:hAnsi="TT Norms Regular"/>
          <w:sz w:val="24"/>
        </w:rPr>
        <w:t xml:space="preserve">2 </w:t>
      </w:r>
      <w:r w:rsidR="008A1374" w:rsidRPr="009E551C">
        <w:rPr>
          <w:rStyle w:val="Rfrenceintense"/>
          <w:rFonts w:ascii="TT Norms Regular" w:hAnsi="TT Norms Regular"/>
          <w:sz w:val="24"/>
        </w:rPr>
        <w:t xml:space="preserve">- </w:t>
      </w:r>
      <w:r w:rsidRPr="009E551C">
        <w:rPr>
          <w:rStyle w:val="Rfrenceintense"/>
          <w:rFonts w:ascii="TT Norms Regular" w:hAnsi="TT Norms Regular"/>
          <w:sz w:val="24"/>
        </w:rPr>
        <w:t xml:space="preserve">Définition des informations confidentielles </w:t>
      </w:r>
    </w:p>
    <w:bookmarkEnd w:id="0"/>
    <w:p w14:paraId="64D7EF23" w14:textId="4AFDFE10" w:rsidR="00673E3D" w:rsidRDefault="00673E3D" w:rsidP="00CF3E1C">
      <w:pPr>
        <w:rPr>
          <w:rFonts w:ascii="TT Norms Regular" w:hAnsi="TT Norms Regular"/>
          <w:i w:val="0"/>
          <w:iCs/>
        </w:rPr>
      </w:pPr>
    </w:p>
    <w:p w14:paraId="0D087851" w14:textId="54850BC1" w:rsidR="00673E3D" w:rsidRDefault="00673E3D" w:rsidP="00E25FB6">
      <w:p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 xml:space="preserve">Les « informations </w:t>
      </w:r>
      <w:r w:rsidR="00E25FB6">
        <w:rPr>
          <w:rFonts w:ascii="TT Norms Regular" w:hAnsi="TT Norms Regular"/>
          <w:i w:val="0"/>
          <w:iCs/>
        </w:rPr>
        <w:t>confidentielles</w:t>
      </w:r>
      <w:r w:rsidR="003734F1">
        <w:rPr>
          <w:rFonts w:ascii="TT Norms Regular" w:hAnsi="TT Norms Regular"/>
          <w:i w:val="0"/>
          <w:iCs/>
        </w:rPr>
        <w:t> »</w:t>
      </w:r>
      <w:r w:rsidR="00E25FB6">
        <w:rPr>
          <w:rFonts w:ascii="TT Norms Regular" w:hAnsi="TT Norms Regular"/>
          <w:i w:val="0"/>
          <w:iCs/>
        </w:rPr>
        <w:t>, quel que soit leur support, incluent</w:t>
      </w:r>
      <w:r>
        <w:rPr>
          <w:rFonts w:ascii="TT Norms Regular" w:hAnsi="TT Norms Regular"/>
          <w:i w:val="0"/>
          <w:iCs/>
        </w:rPr>
        <w:t xml:space="preserve"> sans s’y limiter : </w:t>
      </w:r>
    </w:p>
    <w:p w14:paraId="6655E5D0" w14:textId="0B47016F" w:rsidR="00563635" w:rsidRDefault="00563635" w:rsidP="00673E3D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>Le nom</w:t>
      </w:r>
      <w:r w:rsidR="00895F9E">
        <w:rPr>
          <w:rFonts w:ascii="TT Norms Regular" w:hAnsi="TT Norms Regular"/>
          <w:i w:val="0"/>
          <w:iCs/>
        </w:rPr>
        <w:t xml:space="preserve"> de la nouvelle structure,</w:t>
      </w:r>
      <w:r>
        <w:rPr>
          <w:rFonts w:ascii="TT Norms Regular" w:hAnsi="TT Norms Regular"/>
          <w:i w:val="0"/>
          <w:iCs/>
        </w:rPr>
        <w:t xml:space="preserve"> </w:t>
      </w:r>
      <w:r w:rsidR="00E25FB6">
        <w:rPr>
          <w:rFonts w:ascii="TT Norms Regular" w:hAnsi="TT Norms Regular"/>
          <w:i w:val="0"/>
          <w:iCs/>
        </w:rPr>
        <w:t>la nouvelle identité</w:t>
      </w:r>
      <w:r w:rsidR="00883EDD">
        <w:rPr>
          <w:rFonts w:ascii="TT Norms Regular" w:hAnsi="TT Norms Regular"/>
          <w:i w:val="0"/>
          <w:iCs/>
        </w:rPr>
        <w:t xml:space="preserve"> incluant la charte graphique (le logo, le design, la police, les couleurs) et les domaines d’activité associés et tout autre</w:t>
      </w:r>
      <w:r w:rsidR="00895F9E">
        <w:rPr>
          <w:rFonts w:ascii="TT Norms Regular" w:hAnsi="TT Norms Regular"/>
          <w:i w:val="0"/>
          <w:iCs/>
        </w:rPr>
        <w:t xml:space="preserve"> élément visuel </w:t>
      </w:r>
      <w:r w:rsidR="00883EDD">
        <w:rPr>
          <w:rFonts w:ascii="TT Norms Regular" w:hAnsi="TT Norms Regular"/>
          <w:i w:val="0"/>
          <w:iCs/>
        </w:rPr>
        <w:t>ou autre spécification associée au nom,</w:t>
      </w:r>
      <w:r w:rsidR="00E25FB6">
        <w:rPr>
          <w:rFonts w:ascii="TT Norms Regular" w:hAnsi="TT Norms Regular"/>
          <w:i w:val="0"/>
          <w:iCs/>
        </w:rPr>
        <w:t xml:space="preserve"> le cas échéant des</w:t>
      </w:r>
      <w:r>
        <w:rPr>
          <w:rFonts w:ascii="TT Norms Regular" w:hAnsi="TT Norms Regular"/>
          <w:i w:val="0"/>
          <w:iCs/>
        </w:rPr>
        <w:t xml:space="preserve"> slogans associés et toute variante de ceux -ci</w:t>
      </w:r>
      <w:r w:rsidR="00E25FB6">
        <w:rPr>
          <w:rFonts w:ascii="TT Norms Regular" w:hAnsi="TT Norms Regular"/>
          <w:i w:val="0"/>
          <w:iCs/>
        </w:rPr>
        <w:t> ;</w:t>
      </w:r>
    </w:p>
    <w:p w14:paraId="24EE3DDF" w14:textId="659DC22C" w:rsidR="00013799" w:rsidRPr="00E30718" w:rsidRDefault="00563635" w:rsidP="00E30718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>Les concepts, les idées, les</w:t>
      </w:r>
      <w:r w:rsidR="00673E3D">
        <w:rPr>
          <w:rFonts w:ascii="TT Norms Regular" w:hAnsi="TT Norms Regular"/>
          <w:i w:val="0"/>
          <w:iCs/>
        </w:rPr>
        <w:t xml:space="preserve"> </w:t>
      </w:r>
      <w:r w:rsidR="008A1374">
        <w:rPr>
          <w:rFonts w:ascii="TT Norms Regular" w:hAnsi="TT Norms Regular"/>
          <w:i w:val="0"/>
          <w:iCs/>
        </w:rPr>
        <w:t>plans,</w:t>
      </w:r>
      <w:r w:rsidR="00673E3D">
        <w:rPr>
          <w:rFonts w:ascii="TT Norms Regular" w:hAnsi="TT Norms Regular"/>
          <w:i w:val="0"/>
          <w:iCs/>
        </w:rPr>
        <w:t xml:space="preserve"> les dessins modèles, </w:t>
      </w:r>
      <w:r w:rsidR="00E25FB6">
        <w:rPr>
          <w:rFonts w:ascii="TT Norms Regular" w:hAnsi="TT Norms Regular"/>
          <w:i w:val="0"/>
          <w:iCs/>
        </w:rPr>
        <w:t>les</w:t>
      </w:r>
      <w:r w:rsidR="008A1374">
        <w:rPr>
          <w:rFonts w:ascii="TT Norms Regular" w:hAnsi="TT Norms Regular"/>
          <w:i w:val="0"/>
          <w:iCs/>
        </w:rPr>
        <w:t xml:space="preserve"> </w:t>
      </w:r>
      <w:r w:rsidR="00E25FB6">
        <w:rPr>
          <w:rFonts w:ascii="TT Norms Regular" w:hAnsi="TT Norms Regular"/>
          <w:i w:val="0"/>
          <w:iCs/>
        </w:rPr>
        <w:t>traitements numériques</w:t>
      </w:r>
      <w:r w:rsidR="00E30718">
        <w:rPr>
          <w:rFonts w:ascii="TT Norms Regular" w:hAnsi="TT Norms Regular"/>
          <w:i w:val="0"/>
          <w:iCs/>
        </w:rPr>
        <w:t>,</w:t>
      </w:r>
      <w:r w:rsidR="00E25FB6">
        <w:rPr>
          <w:rFonts w:ascii="TT Norms Regular" w:hAnsi="TT Norms Regular"/>
          <w:i w:val="0"/>
          <w:iCs/>
        </w:rPr>
        <w:t xml:space="preserve"> </w:t>
      </w:r>
      <w:r w:rsidR="00E30718">
        <w:rPr>
          <w:rFonts w:ascii="TT Norms Regular" w:hAnsi="TT Norms Regular"/>
          <w:i w:val="0"/>
          <w:iCs/>
        </w:rPr>
        <w:t>les fichiers sources quels que soit leur format ou autres éléments techniques </w:t>
      </w:r>
      <w:r w:rsidR="008A1374" w:rsidRPr="00E30718">
        <w:rPr>
          <w:rFonts w:ascii="TT Norms Regular" w:hAnsi="TT Norms Regular"/>
          <w:i w:val="0"/>
          <w:iCs/>
        </w:rPr>
        <w:t>désignés comme « confidentiels »</w:t>
      </w:r>
      <w:r w:rsidR="003734F1">
        <w:rPr>
          <w:rFonts w:ascii="TT Norms Regular" w:hAnsi="TT Norms Regular"/>
          <w:i w:val="0"/>
          <w:iCs/>
        </w:rPr>
        <w:t xml:space="preserve"> </w:t>
      </w:r>
      <w:r w:rsidR="00E30718" w:rsidRPr="00E30718">
        <w:rPr>
          <w:rFonts w:ascii="TT Norms Regular" w:hAnsi="TT Norms Regular"/>
          <w:i w:val="0"/>
          <w:iCs/>
        </w:rPr>
        <w:t>;</w:t>
      </w:r>
    </w:p>
    <w:p w14:paraId="79429253" w14:textId="39BC8210" w:rsidR="00563635" w:rsidRPr="00563635" w:rsidRDefault="0070258C" w:rsidP="00563635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>L</w:t>
      </w:r>
      <w:r w:rsidR="00883EDD">
        <w:rPr>
          <w:rFonts w:ascii="TT Norms Regular" w:hAnsi="TT Norms Regular"/>
          <w:i w:val="0"/>
          <w:iCs/>
        </w:rPr>
        <w:t>es documents</w:t>
      </w:r>
      <w:r w:rsidR="00967AAD">
        <w:rPr>
          <w:rFonts w:ascii="TT Norms Regular" w:hAnsi="TT Norms Regular"/>
          <w:i w:val="0"/>
          <w:iCs/>
        </w:rPr>
        <w:t xml:space="preserve">, </w:t>
      </w:r>
      <w:r w:rsidR="00883EDD">
        <w:rPr>
          <w:rFonts w:ascii="TT Norms Regular" w:hAnsi="TT Norms Regular"/>
          <w:i w:val="0"/>
          <w:iCs/>
        </w:rPr>
        <w:t xml:space="preserve">les </w:t>
      </w:r>
      <w:r w:rsidR="00E30718">
        <w:rPr>
          <w:rFonts w:ascii="TT Norms Regular" w:hAnsi="TT Norms Regular"/>
          <w:i w:val="0"/>
          <w:iCs/>
        </w:rPr>
        <w:t xml:space="preserve">ébauches, </w:t>
      </w:r>
      <w:r w:rsidR="00883EDD">
        <w:rPr>
          <w:rFonts w:ascii="TT Norms Regular" w:hAnsi="TT Norms Regular"/>
          <w:i w:val="0"/>
          <w:iCs/>
        </w:rPr>
        <w:t xml:space="preserve">les </w:t>
      </w:r>
      <w:r w:rsidR="00E30718">
        <w:rPr>
          <w:rFonts w:ascii="TT Norms Regular" w:hAnsi="TT Norms Regular"/>
          <w:i w:val="0"/>
          <w:iCs/>
        </w:rPr>
        <w:t>maquettes</w:t>
      </w:r>
      <w:r w:rsidR="00883EDD">
        <w:rPr>
          <w:rFonts w:ascii="TT Norms Regular" w:hAnsi="TT Norms Regular"/>
          <w:i w:val="0"/>
          <w:iCs/>
        </w:rPr>
        <w:t xml:space="preserve"> ou autre élément technique,</w:t>
      </w:r>
      <w:r w:rsidR="00E30718">
        <w:rPr>
          <w:rFonts w:ascii="TT Norms Regular" w:hAnsi="TT Norms Regular"/>
          <w:i w:val="0"/>
          <w:iCs/>
        </w:rPr>
        <w:t xml:space="preserve"> </w:t>
      </w:r>
      <w:r w:rsidR="00883EDD">
        <w:rPr>
          <w:rFonts w:ascii="TT Norms Regular" w:hAnsi="TT Norms Regular"/>
          <w:i w:val="0"/>
          <w:iCs/>
        </w:rPr>
        <w:t>les supports</w:t>
      </w:r>
      <w:r w:rsidR="00967AAD">
        <w:rPr>
          <w:rFonts w:ascii="TT Norms Regular" w:hAnsi="TT Norms Regular"/>
          <w:i w:val="0"/>
          <w:iCs/>
        </w:rPr>
        <w:t xml:space="preserve"> numérique</w:t>
      </w:r>
      <w:r w:rsidR="00883EDD">
        <w:rPr>
          <w:rFonts w:ascii="TT Norms Regular" w:hAnsi="TT Norms Regular"/>
          <w:i w:val="0"/>
          <w:iCs/>
        </w:rPr>
        <w:t>s</w:t>
      </w:r>
      <w:r w:rsidR="00967AAD">
        <w:rPr>
          <w:rFonts w:ascii="TT Norms Regular" w:hAnsi="TT Norms Regular"/>
          <w:i w:val="0"/>
          <w:iCs/>
        </w:rPr>
        <w:t xml:space="preserve"> ou tout</w:t>
      </w:r>
      <w:r w:rsidR="00563635">
        <w:rPr>
          <w:rFonts w:ascii="TT Norms Regular" w:hAnsi="TT Norms Regular"/>
          <w:i w:val="0"/>
          <w:iCs/>
        </w:rPr>
        <w:t xml:space="preserve"> autre </w:t>
      </w:r>
      <w:r w:rsidR="00883EDD">
        <w:rPr>
          <w:rFonts w:ascii="TT Norms Regular" w:hAnsi="TT Norms Regular"/>
          <w:i w:val="0"/>
          <w:iCs/>
        </w:rPr>
        <w:t xml:space="preserve">format, les </w:t>
      </w:r>
      <w:r w:rsidR="00967AAD">
        <w:rPr>
          <w:rFonts w:ascii="TT Norms Regular" w:hAnsi="TT Norms Regular"/>
          <w:i w:val="0"/>
          <w:iCs/>
        </w:rPr>
        <w:t>données</w:t>
      </w:r>
      <w:r w:rsidR="0069334A">
        <w:rPr>
          <w:rFonts w:ascii="TT Norms Regular" w:hAnsi="TT Norms Regular"/>
          <w:i w:val="0"/>
          <w:iCs/>
        </w:rPr>
        <w:t xml:space="preserve"> </w:t>
      </w:r>
      <w:r w:rsidR="00563635">
        <w:rPr>
          <w:rFonts w:ascii="TT Norms Regular" w:hAnsi="TT Norms Regular"/>
          <w:i w:val="0"/>
          <w:iCs/>
        </w:rPr>
        <w:t>désigné</w:t>
      </w:r>
      <w:r w:rsidR="0069334A">
        <w:rPr>
          <w:rFonts w:ascii="TT Norms Regular" w:hAnsi="TT Norms Regular"/>
          <w:i w:val="0"/>
          <w:iCs/>
        </w:rPr>
        <w:t>s</w:t>
      </w:r>
      <w:r w:rsidR="00563635">
        <w:rPr>
          <w:rFonts w:ascii="TT Norms Regular" w:hAnsi="TT Norms Regular"/>
          <w:i w:val="0"/>
          <w:iCs/>
        </w:rPr>
        <w:t xml:space="preserve"> comme « confidentiel</w:t>
      </w:r>
      <w:r w:rsidR="0069334A">
        <w:rPr>
          <w:rFonts w:ascii="TT Norms Regular" w:hAnsi="TT Norms Regular"/>
          <w:i w:val="0"/>
          <w:iCs/>
        </w:rPr>
        <w:t>s » ;</w:t>
      </w:r>
    </w:p>
    <w:p w14:paraId="5FEB2288" w14:textId="49A0C757" w:rsidR="00E30718" w:rsidRDefault="00563635" w:rsidP="00E30718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 xml:space="preserve">Les informations relatives à la stratégie de lancement </w:t>
      </w:r>
      <w:r w:rsidR="003734F1">
        <w:rPr>
          <w:rFonts w:ascii="TT Norms Regular" w:hAnsi="TT Norms Regular"/>
          <w:i w:val="0"/>
          <w:iCs/>
        </w:rPr>
        <w:t>et de révélation de la nouvelle identité et de son positionnement ;</w:t>
      </w:r>
      <w:r w:rsidR="00E30718">
        <w:rPr>
          <w:rFonts w:ascii="TT Norms Regular" w:hAnsi="TT Norms Regular"/>
          <w:i w:val="0"/>
          <w:iCs/>
        </w:rPr>
        <w:t xml:space="preserve"> </w:t>
      </w:r>
    </w:p>
    <w:p w14:paraId="49889E05" w14:textId="4989389E" w:rsidR="009C1C88" w:rsidRDefault="00E30718" w:rsidP="009C1C88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 xml:space="preserve">Les informations commerciales, juridiques </w:t>
      </w:r>
      <w:r w:rsidR="009C1C88">
        <w:rPr>
          <w:rFonts w:ascii="TT Norms Regular" w:hAnsi="TT Norms Regular"/>
          <w:i w:val="0"/>
          <w:iCs/>
        </w:rPr>
        <w:t>désignées comme confidentielles</w:t>
      </w:r>
      <w:r w:rsidR="003734F1">
        <w:rPr>
          <w:rFonts w:ascii="TT Norms Regular" w:hAnsi="TT Norms Regular"/>
          <w:i w:val="0"/>
          <w:iCs/>
        </w:rPr>
        <w:t> ;</w:t>
      </w:r>
      <w:r w:rsidR="009C1C88">
        <w:rPr>
          <w:rFonts w:ascii="TT Norms Regular" w:hAnsi="TT Norms Regular"/>
          <w:i w:val="0"/>
          <w:iCs/>
        </w:rPr>
        <w:t xml:space="preserve"> </w:t>
      </w:r>
    </w:p>
    <w:p w14:paraId="196CD249" w14:textId="4D6355D3" w:rsidR="009C1C88" w:rsidRPr="009C1C88" w:rsidRDefault="009C1C88" w:rsidP="009C1C88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 w:rsidRPr="009C1C88">
        <w:rPr>
          <w:rFonts w:ascii="TT Norms Regular" w:hAnsi="TT Norms Regular"/>
          <w:i w:val="0"/>
          <w:iCs/>
        </w:rPr>
        <w:t>Toute autre information et échange désignés comme « confidentiels par écrit ou verbalement : Toutes informations transmises verbalement, oralement sont considérées comme strictement confidentielles</w:t>
      </w:r>
      <w:r w:rsidR="003734F1">
        <w:rPr>
          <w:rFonts w:ascii="TT Norms Regular" w:hAnsi="TT Norms Regular"/>
          <w:i w:val="0"/>
          <w:iCs/>
        </w:rPr>
        <w:t xml:space="preserve"> ; </w:t>
      </w:r>
      <w:r w:rsidRPr="009C1C88">
        <w:rPr>
          <w:rFonts w:ascii="TT Norms Regular" w:hAnsi="TT Norms Regular"/>
          <w:i w:val="0"/>
          <w:iCs/>
        </w:rPr>
        <w:t xml:space="preserve"> </w:t>
      </w:r>
    </w:p>
    <w:p w14:paraId="2FCF5BDC" w14:textId="7ECC08E4" w:rsidR="009C1C88" w:rsidRDefault="009C1C88" w:rsidP="00582D91">
      <w:pPr>
        <w:pStyle w:val="Paragraphedeliste"/>
        <w:jc w:val="both"/>
        <w:rPr>
          <w:rFonts w:ascii="TT Norms Regular" w:hAnsi="TT Norms Regular"/>
          <w:i w:val="0"/>
          <w:iCs/>
        </w:rPr>
      </w:pPr>
    </w:p>
    <w:p w14:paraId="1467E081" w14:textId="029F264D" w:rsidR="009C1C88" w:rsidRPr="009E551C" w:rsidRDefault="009C1C88" w:rsidP="00085A91">
      <w:pPr>
        <w:pStyle w:val="Titre1"/>
        <w:jc w:val="left"/>
        <w:rPr>
          <w:rStyle w:val="Rfrenceintense"/>
          <w:rFonts w:ascii="TT Norms Regular" w:hAnsi="TT Norms Regular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t xml:space="preserve">3 – Durée de l’accord </w:t>
      </w:r>
    </w:p>
    <w:p w14:paraId="2582727A" w14:textId="779C33C4" w:rsidR="00E30718" w:rsidRPr="00883EDD" w:rsidRDefault="009C1C88" w:rsidP="00883EDD">
      <w:pPr>
        <w:pStyle w:val="Paragraphedeliste"/>
        <w:ind w:left="0"/>
        <w:jc w:val="both"/>
        <w:rPr>
          <w:rFonts w:ascii="TT Norms Regular" w:hAnsi="TT Norms Regular"/>
          <w:i w:val="0"/>
          <w:iCs/>
          <w:color w:val="111028"/>
        </w:rPr>
      </w:pPr>
      <w:r>
        <w:rPr>
          <w:rFonts w:ascii="TT Norms Regular" w:hAnsi="TT Norms Regular"/>
          <w:i w:val="0"/>
          <w:iCs/>
          <w:color w:val="111028"/>
        </w:rPr>
        <w:t xml:space="preserve">Cet accord </w:t>
      </w:r>
      <w:r w:rsidR="00582D91">
        <w:rPr>
          <w:rFonts w:ascii="TT Norms Regular" w:hAnsi="TT Norms Regular"/>
          <w:i w:val="0"/>
          <w:iCs/>
          <w:color w:val="111028"/>
        </w:rPr>
        <w:t xml:space="preserve">de confidentialité </w:t>
      </w:r>
      <w:r>
        <w:rPr>
          <w:rFonts w:ascii="TT Norms Regular" w:hAnsi="TT Norms Regular"/>
          <w:i w:val="0"/>
          <w:iCs/>
          <w:color w:val="111028"/>
        </w:rPr>
        <w:t xml:space="preserve">reste en vigueur pendant toute la durée de la consultation, à compter de la divulgation des informations confidentielles et jusqu’ </w:t>
      </w:r>
      <w:r w:rsidR="00131D3B">
        <w:rPr>
          <w:rFonts w:ascii="TT Norms Regular" w:hAnsi="TT Norms Regular"/>
          <w:i w:val="0"/>
          <w:iCs/>
          <w:color w:val="111028"/>
        </w:rPr>
        <w:t>au 1</w:t>
      </w:r>
      <w:r w:rsidRPr="00901015">
        <w:rPr>
          <w:rFonts w:ascii="TT Norms Regular" w:hAnsi="TT Norms Regular"/>
          <w:i w:val="0"/>
          <w:iCs/>
          <w:color w:val="111028"/>
          <w:vertAlign w:val="superscript"/>
        </w:rPr>
        <w:t>er</w:t>
      </w:r>
      <w:r>
        <w:rPr>
          <w:rFonts w:ascii="TT Norms Regular" w:hAnsi="TT Norms Regular"/>
          <w:i w:val="0"/>
          <w:iCs/>
          <w:color w:val="111028"/>
        </w:rPr>
        <w:t xml:space="preserve"> jour de la tenue de l’évènement </w:t>
      </w:r>
      <w:r w:rsidR="00131D3B">
        <w:rPr>
          <w:rFonts w:ascii="TT Norms Regular" w:hAnsi="TT Norms Regular"/>
          <w:i w:val="0"/>
          <w:iCs/>
          <w:color w:val="111028"/>
        </w:rPr>
        <w:t>SANTEXPO, le</w:t>
      </w:r>
      <w:r>
        <w:rPr>
          <w:rFonts w:ascii="TT Norms Regular" w:hAnsi="TT Norms Regular"/>
          <w:i w:val="0"/>
          <w:iCs/>
          <w:color w:val="111028"/>
        </w:rPr>
        <w:t xml:space="preserve"> 20 mai 2025</w:t>
      </w:r>
      <w:r w:rsidR="00883EDD">
        <w:rPr>
          <w:rFonts w:ascii="TT Norms Regular" w:hAnsi="TT Norms Regular"/>
          <w:i w:val="0"/>
          <w:iCs/>
          <w:color w:val="111028"/>
        </w:rPr>
        <w:t>.</w:t>
      </w:r>
      <w:r w:rsidR="00E30718" w:rsidRPr="009C1C88">
        <w:rPr>
          <w:rFonts w:ascii="TT Norms Regular" w:hAnsi="TT Norms Regular"/>
          <w:i w:val="0"/>
          <w:iCs/>
        </w:rPr>
        <w:t xml:space="preserve">    </w:t>
      </w:r>
    </w:p>
    <w:p w14:paraId="3A4DA7F2" w14:textId="186E7336" w:rsidR="00563635" w:rsidRPr="00E30718" w:rsidRDefault="00563635" w:rsidP="00E30718">
      <w:pPr>
        <w:jc w:val="both"/>
        <w:rPr>
          <w:rFonts w:ascii="TT Norms Regular" w:hAnsi="TT Norms Regular"/>
          <w:i w:val="0"/>
          <w:iCs/>
        </w:rPr>
      </w:pPr>
    </w:p>
    <w:p w14:paraId="0130714D" w14:textId="30FEC936" w:rsidR="008A1374" w:rsidRPr="009E551C" w:rsidRDefault="009C1C88" w:rsidP="001914CF">
      <w:pPr>
        <w:pStyle w:val="Titre1"/>
        <w:jc w:val="left"/>
        <w:rPr>
          <w:rStyle w:val="Rfrenceintense"/>
          <w:rFonts w:ascii="TT Norms Regular" w:hAnsi="TT Norms Regular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lastRenderedPageBreak/>
        <w:t>4</w:t>
      </w:r>
      <w:r w:rsidR="008A1374" w:rsidRPr="009E551C">
        <w:rPr>
          <w:rStyle w:val="Rfrenceintense"/>
          <w:rFonts w:ascii="TT Norms Regular" w:hAnsi="TT Norms Regular"/>
          <w:sz w:val="24"/>
        </w:rPr>
        <w:t xml:space="preserve">- Obligation s résultant de l’accord </w:t>
      </w:r>
    </w:p>
    <w:p w14:paraId="6363A7FD" w14:textId="08CB8046" w:rsidR="008A1374" w:rsidRDefault="008A1374" w:rsidP="008A1374">
      <w:p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>La par</w:t>
      </w:r>
      <w:r w:rsidR="00131D3B">
        <w:rPr>
          <w:rFonts w:ascii="TT Norms Regular" w:hAnsi="TT Norms Regular"/>
          <w:i w:val="0"/>
          <w:iCs/>
        </w:rPr>
        <w:t>t</w:t>
      </w:r>
      <w:r>
        <w:rPr>
          <w:rFonts w:ascii="TT Norms Regular" w:hAnsi="TT Norms Regular"/>
          <w:i w:val="0"/>
          <w:iCs/>
        </w:rPr>
        <w:t>ie Réceptrice s’engage à :</w:t>
      </w:r>
    </w:p>
    <w:p w14:paraId="69ED21B6" w14:textId="65358BFA" w:rsidR="00C5424D" w:rsidRDefault="0070258C" w:rsidP="008A1374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>A ne pas utiliser ni</w:t>
      </w:r>
      <w:r w:rsidR="008A1374">
        <w:rPr>
          <w:rFonts w:ascii="TT Norms Regular" w:hAnsi="TT Norms Regular"/>
          <w:i w:val="0"/>
          <w:iCs/>
        </w:rPr>
        <w:t xml:space="preserve"> divulguer les informations </w:t>
      </w:r>
      <w:r w:rsidR="00C5424D">
        <w:rPr>
          <w:rFonts w:ascii="TT Norms Regular" w:hAnsi="TT Norms Regular"/>
          <w:i w:val="0"/>
          <w:iCs/>
        </w:rPr>
        <w:t>confidentielles</w:t>
      </w:r>
      <w:r>
        <w:rPr>
          <w:rFonts w:ascii="TT Norms Regular" w:hAnsi="TT Norms Regular"/>
          <w:i w:val="0"/>
          <w:iCs/>
        </w:rPr>
        <w:t>,</w:t>
      </w:r>
      <w:r w:rsidR="00C5424D">
        <w:rPr>
          <w:rFonts w:ascii="TT Norms Regular" w:hAnsi="TT Norms Regular"/>
          <w:i w:val="0"/>
          <w:iCs/>
        </w:rPr>
        <w:t xml:space="preserve"> </w:t>
      </w:r>
      <w:r>
        <w:rPr>
          <w:rFonts w:ascii="TT Norms Regular" w:hAnsi="TT Norms Regular"/>
          <w:i w:val="0"/>
          <w:iCs/>
        </w:rPr>
        <w:t xml:space="preserve">dont elle aurait connaissance, </w:t>
      </w:r>
      <w:r w:rsidR="00C5424D">
        <w:rPr>
          <w:rFonts w:ascii="TT Norms Regular" w:hAnsi="TT Norms Regular"/>
          <w:i w:val="0"/>
          <w:iCs/>
        </w:rPr>
        <w:t>à d’autres personnes morales ou non, privées ou publiques autres que celles qui ont qualité pour en connaître à savoir le personnel de l’acheteur chargé de l’exécution marché ainsi que le personnel chargé par le titulaire d’exécuter les prestations, objet du marché ;</w:t>
      </w:r>
    </w:p>
    <w:p w14:paraId="78926464" w14:textId="2E37213D" w:rsidR="008A1374" w:rsidRDefault="00C5424D" w:rsidP="008A1374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>Ne pas divulguer à</w:t>
      </w:r>
      <w:r w:rsidR="008A1374">
        <w:rPr>
          <w:rFonts w:ascii="TT Norms Regular" w:hAnsi="TT Norms Regular"/>
          <w:i w:val="0"/>
          <w:iCs/>
        </w:rPr>
        <w:t xml:space="preserve"> des tiers</w:t>
      </w:r>
      <w:r>
        <w:rPr>
          <w:rFonts w:ascii="TT Norms Regular" w:hAnsi="TT Norms Regular"/>
          <w:i w:val="0"/>
          <w:iCs/>
        </w:rPr>
        <w:t>, y compris les éventuels sous-traitants sans</w:t>
      </w:r>
      <w:r w:rsidR="008C2330">
        <w:rPr>
          <w:rFonts w:ascii="TT Norms Regular" w:hAnsi="TT Norms Regular"/>
          <w:i w:val="0"/>
          <w:iCs/>
        </w:rPr>
        <w:t xml:space="preserve"> autorisation écrite et sans que ce tie</w:t>
      </w:r>
      <w:r w:rsidR="00226B18">
        <w:rPr>
          <w:rFonts w:ascii="TT Norms Regular" w:hAnsi="TT Norms Regular"/>
          <w:i w:val="0"/>
          <w:iCs/>
        </w:rPr>
        <w:t>r</w:t>
      </w:r>
      <w:r w:rsidR="008C2330">
        <w:rPr>
          <w:rFonts w:ascii="TT Norms Regular" w:hAnsi="TT Norms Regular"/>
          <w:i w:val="0"/>
          <w:iCs/>
        </w:rPr>
        <w:t xml:space="preserve">s </w:t>
      </w:r>
      <w:r w:rsidR="00226B18">
        <w:rPr>
          <w:rFonts w:ascii="TT Norms Regular" w:hAnsi="TT Norms Regular"/>
          <w:i w:val="0"/>
          <w:iCs/>
        </w:rPr>
        <w:t>n’ait</w:t>
      </w:r>
      <w:r w:rsidR="008C2330">
        <w:rPr>
          <w:rFonts w:ascii="TT Norms Regular" w:hAnsi="TT Norms Regular"/>
          <w:i w:val="0"/>
          <w:iCs/>
        </w:rPr>
        <w:t xml:space="preserve"> préalablement rempli et retourn</w:t>
      </w:r>
      <w:r w:rsidR="00226B18">
        <w:rPr>
          <w:rFonts w:ascii="TT Norms Regular" w:hAnsi="TT Norms Regular"/>
          <w:i w:val="0"/>
          <w:iCs/>
        </w:rPr>
        <w:t>é</w:t>
      </w:r>
      <w:r w:rsidR="008C2330">
        <w:rPr>
          <w:rFonts w:ascii="TT Norms Regular" w:hAnsi="TT Norms Regular"/>
          <w:i w:val="0"/>
          <w:iCs/>
        </w:rPr>
        <w:t xml:space="preserve"> le présent </w:t>
      </w:r>
      <w:r w:rsidR="00895F9E">
        <w:rPr>
          <w:rFonts w:ascii="TT Norms Regular" w:hAnsi="TT Norms Regular"/>
          <w:i w:val="0"/>
          <w:iCs/>
        </w:rPr>
        <w:t xml:space="preserve">accord </w:t>
      </w:r>
      <w:r w:rsidR="00883EDD">
        <w:rPr>
          <w:rFonts w:ascii="TT Norms Regular" w:hAnsi="TT Norms Regular"/>
          <w:i w:val="0"/>
          <w:iCs/>
        </w:rPr>
        <w:t>au Mipih</w:t>
      </w:r>
      <w:r w:rsidR="008C2330">
        <w:rPr>
          <w:rFonts w:ascii="TT Norms Regular" w:hAnsi="TT Norms Regular"/>
          <w:i w:val="0"/>
          <w:iCs/>
        </w:rPr>
        <w:t xml:space="preserve"> </w:t>
      </w:r>
      <w:r w:rsidR="008A1374">
        <w:rPr>
          <w:rFonts w:ascii="TT Norms Regular" w:hAnsi="TT Norms Regular"/>
          <w:i w:val="0"/>
          <w:iCs/>
        </w:rPr>
        <w:t>et à toute personne qui n’ont pas à connaitre de ces informations</w:t>
      </w:r>
      <w:r w:rsidR="008C2330">
        <w:rPr>
          <w:rFonts w:ascii="TT Norms Regular" w:hAnsi="TT Norms Regular"/>
          <w:i w:val="0"/>
          <w:iCs/>
        </w:rPr>
        <w:t> ;</w:t>
      </w:r>
    </w:p>
    <w:p w14:paraId="50327931" w14:textId="50F6AEC9" w:rsidR="008C2330" w:rsidRDefault="008C2330" w:rsidP="008A1374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 xml:space="preserve">A ne pas utiliser le nom de la marque ou les informations associées à des fins autres que celles indiquées </w:t>
      </w:r>
      <w:r w:rsidR="00883EDD">
        <w:rPr>
          <w:rFonts w:ascii="TT Norms Regular" w:hAnsi="TT Norms Regular"/>
          <w:i w:val="0"/>
          <w:iCs/>
        </w:rPr>
        <w:t xml:space="preserve">par </w:t>
      </w:r>
      <w:r w:rsidR="00C66102">
        <w:rPr>
          <w:rFonts w:ascii="TT Norms Regular" w:hAnsi="TT Norms Regular"/>
          <w:i w:val="0"/>
          <w:iCs/>
        </w:rPr>
        <w:t>le Mipih</w:t>
      </w:r>
      <w:r>
        <w:rPr>
          <w:rFonts w:ascii="TT Norms Regular" w:hAnsi="TT Norms Regular"/>
          <w:i w:val="0"/>
          <w:iCs/>
        </w:rPr>
        <w:t xml:space="preserve"> ; </w:t>
      </w:r>
    </w:p>
    <w:p w14:paraId="731DD32D" w14:textId="6076E6BE" w:rsidR="008A1374" w:rsidRDefault="008A1374" w:rsidP="008A1374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 xml:space="preserve">De prendre toutes les mesures nécessaires pour protéger la </w:t>
      </w:r>
      <w:r w:rsidR="00901015">
        <w:rPr>
          <w:rFonts w:ascii="TT Norms Regular" w:hAnsi="TT Norms Regular"/>
          <w:i w:val="0"/>
          <w:iCs/>
        </w:rPr>
        <w:t>confidentialité</w:t>
      </w:r>
      <w:r>
        <w:rPr>
          <w:rFonts w:ascii="TT Norms Regular" w:hAnsi="TT Norms Regular"/>
          <w:i w:val="0"/>
          <w:iCs/>
        </w:rPr>
        <w:t xml:space="preserve"> des informations</w:t>
      </w:r>
      <w:r w:rsidR="00901015">
        <w:rPr>
          <w:rFonts w:ascii="TT Norms Regular" w:hAnsi="TT Norms Regular"/>
          <w:i w:val="0"/>
          <w:iCs/>
        </w:rPr>
        <w:t>.</w:t>
      </w:r>
    </w:p>
    <w:p w14:paraId="4C7EEE6D" w14:textId="65A45B7F" w:rsidR="00226B18" w:rsidRDefault="00226B18" w:rsidP="008A1374">
      <w:pPr>
        <w:pStyle w:val="Paragraphedeliste"/>
        <w:numPr>
          <w:ilvl w:val="0"/>
          <w:numId w:val="18"/>
        </w:numPr>
        <w:jc w:val="both"/>
        <w:rPr>
          <w:rFonts w:ascii="TT Norms Regular" w:hAnsi="TT Norms Regular"/>
          <w:i w:val="0"/>
          <w:iCs/>
        </w:rPr>
      </w:pPr>
      <w:r>
        <w:rPr>
          <w:rFonts w:ascii="TT Norms Regular" w:hAnsi="TT Norms Regular"/>
          <w:i w:val="0"/>
          <w:iCs/>
        </w:rPr>
        <w:t xml:space="preserve">Ne pas enregistrer ou exploiter le </w:t>
      </w:r>
      <w:r w:rsidR="00895F9E">
        <w:rPr>
          <w:rFonts w:ascii="TT Norms Regular" w:hAnsi="TT Norms Regular"/>
          <w:i w:val="0"/>
          <w:iCs/>
        </w:rPr>
        <w:t>nom,</w:t>
      </w:r>
      <w:r>
        <w:rPr>
          <w:rFonts w:ascii="TT Norms Regular" w:hAnsi="TT Norms Regular"/>
          <w:i w:val="0"/>
          <w:iCs/>
        </w:rPr>
        <w:t xml:space="preserve"> la </w:t>
      </w:r>
      <w:r w:rsidR="00895F9E">
        <w:rPr>
          <w:rFonts w:ascii="TT Norms Regular" w:hAnsi="TT Norms Regular"/>
          <w:i w:val="0"/>
          <w:iCs/>
        </w:rPr>
        <w:t>marque,</w:t>
      </w:r>
      <w:r>
        <w:rPr>
          <w:rFonts w:ascii="TT Norms Regular" w:hAnsi="TT Norms Regular"/>
          <w:i w:val="0"/>
          <w:iCs/>
        </w:rPr>
        <w:t xml:space="preserve"> le </w:t>
      </w:r>
      <w:r w:rsidR="00895F9E">
        <w:rPr>
          <w:rFonts w:ascii="TT Norms Regular" w:hAnsi="TT Norms Regular"/>
          <w:i w:val="0"/>
          <w:iCs/>
        </w:rPr>
        <w:t>logo ou</w:t>
      </w:r>
      <w:r>
        <w:rPr>
          <w:rFonts w:ascii="TT Norms Regular" w:hAnsi="TT Norms Regular"/>
          <w:i w:val="0"/>
          <w:iCs/>
        </w:rPr>
        <w:t xml:space="preserve"> tout élément associé sans le consentement </w:t>
      </w:r>
      <w:r w:rsidR="00883EDD">
        <w:rPr>
          <w:rFonts w:ascii="TT Norms Regular" w:hAnsi="TT Norms Regular"/>
          <w:i w:val="0"/>
          <w:iCs/>
        </w:rPr>
        <w:t>du Mipih.</w:t>
      </w:r>
    </w:p>
    <w:p w14:paraId="68579551" w14:textId="77777777" w:rsidR="00901015" w:rsidRPr="00901015" w:rsidRDefault="00901015" w:rsidP="00901015">
      <w:pPr>
        <w:jc w:val="both"/>
        <w:rPr>
          <w:rFonts w:ascii="TT Norms Regular" w:hAnsi="TT Norms Regular"/>
          <w:i w:val="0"/>
          <w:iCs/>
        </w:rPr>
      </w:pPr>
    </w:p>
    <w:p w14:paraId="61719BC2" w14:textId="0E4661BA" w:rsidR="00901015" w:rsidRPr="009E551C" w:rsidRDefault="009C1C88" w:rsidP="001914CF">
      <w:pPr>
        <w:pStyle w:val="Titre1"/>
        <w:jc w:val="both"/>
        <w:rPr>
          <w:rStyle w:val="Rfrenceintense"/>
          <w:rFonts w:ascii="TT Norms Regular" w:hAnsi="TT Norms Regular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t>5</w:t>
      </w:r>
      <w:r w:rsidR="00901015" w:rsidRPr="009E551C">
        <w:rPr>
          <w:rStyle w:val="Rfrenceintense"/>
          <w:rFonts w:ascii="TT Norms Regular" w:hAnsi="TT Norms Regular"/>
          <w:sz w:val="24"/>
        </w:rPr>
        <w:t xml:space="preserve"> – Exclusion</w:t>
      </w:r>
      <w:r w:rsidR="001914CF" w:rsidRPr="009E551C">
        <w:rPr>
          <w:rStyle w:val="Rfrenceintense"/>
          <w:rFonts w:ascii="TT Norms Regular" w:hAnsi="TT Norms Regular"/>
          <w:sz w:val="24"/>
        </w:rPr>
        <w:t>s</w:t>
      </w:r>
    </w:p>
    <w:p w14:paraId="785CC216" w14:textId="67E431C3" w:rsidR="00901015" w:rsidRPr="00901015" w:rsidRDefault="00901015" w:rsidP="00901015">
      <w:pPr>
        <w:pStyle w:val="Paragraphedeliste"/>
        <w:ind w:left="0"/>
        <w:rPr>
          <w:rFonts w:ascii="TT Norms Regular" w:hAnsi="TT Norms Regular"/>
          <w:i w:val="0"/>
          <w:iCs/>
        </w:rPr>
      </w:pPr>
      <w:r w:rsidRPr="00901015">
        <w:rPr>
          <w:rFonts w:ascii="TT Norms Regular" w:hAnsi="TT Norms Regular"/>
          <w:i w:val="0"/>
          <w:iCs/>
        </w:rPr>
        <w:t xml:space="preserve">Les Obligations de confidentialité ne s’appliquent pas : </w:t>
      </w:r>
    </w:p>
    <w:p w14:paraId="45F60552" w14:textId="70580DEB" w:rsidR="00901015" w:rsidRDefault="00901015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  <w:r w:rsidRPr="005737EF">
        <w:rPr>
          <w:rFonts w:ascii="Segoe UI Emoji" w:hAnsi="Segoe UI Emoji" w:cs="Segoe UI Emoji"/>
          <w:i w:val="0"/>
          <w:iCs/>
          <w:color w:val="111028"/>
        </w:rPr>
        <w:t>✔</w:t>
      </w:r>
      <w:r w:rsidRPr="005737EF">
        <w:rPr>
          <w:rFonts w:ascii="TT Norms Regular" w:hAnsi="TT Norms Regular"/>
          <w:i w:val="0"/>
          <w:iCs/>
          <w:color w:val="111028"/>
        </w:rPr>
        <w:t xml:space="preserve"> </w:t>
      </w:r>
      <w:r>
        <w:rPr>
          <w:rFonts w:ascii="TT Norms Regular" w:hAnsi="TT Norms Regular"/>
          <w:i w:val="0"/>
          <w:iCs/>
          <w:color w:val="111028"/>
        </w:rPr>
        <w:t xml:space="preserve">aux </w:t>
      </w:r>
      <w:r w:rsidRPr="005737EF">
        <w:rPr>
          <w:rFonts w:ascii="TT Norms Regular" w:hAnsi="TT Norms Regular"/>
          <w:i w:val="0"/>
          <w:iCs/>
          <w:color w:val="111028"/>
        </w:rPr>
        <w:t xml:space="preserve">informations </w:t>
      </w:r>
      <w:r>
        <w:rPr>
          <w:rFonts w:ascii="TT Norms Regular" w:hAnsi="TT Norms Regular"/>
          <w:i w:val="0"/>
          <w:iCs/>
          <w:color w:val="111028"/>
        </w:rPr>
        <w:t xml:space="preserve">qui </w:t>
      </w:r>
      <w:r w:rsidRPr="005737EF">
        <w:rPr>
          <w:rFonts w:ascii="TT Norms Regular" w:hAnsi="TT Norms Regular"/>
          <w:i w:val="0"/>
          <w:iCs/>
          <w:color w:val="111028"/>
        </w:rPr>
        <w:t xml:space="preserve">sont </w:t>
      </w:r>
      <w:r>
        <w:rPr>
          <w:rFonts w:ascii="TT Norms Regular" w:hAnsi="TT Norms Regular"/>
          <w:i w:val="0"/>
          <w:iCs/>
          <w:color w:val="111028"/>
        </w:rPr>
        <w:t xml:space="preserve">ou deviennent </w:t>
      </w:r>
      <w:r w:rsidRPr="005737EF">
        <w:rPr>
          <w:rFonts w:ascii="TT Norms Regular" w:hAnsi="TT Norms Regular"/>
          <w:i w:val="0"/>
          <w:iCs/>
          <w:color w:val="111028"/>
        </w:rPr>
        <w:t>accessibles au public</w:t>
      </w:r>
      <w:r>
        <w:rPr>
          <w:rFonts w:ascii="TT Norms Regular" w:hAnsi="TT Norms Regular"/>
          <w:i w:val="0"/>
          <w:iCs/>
          <w:color w:val="111028"/>
        </w:rPr>
        <w:t xml:space="preserve"> autrement qu’en raison d’un manquement à ce présent accord ;</w:t>
      </w:r>
    </w:p>
    <w:p w14:paraId="642C3542" w14:textId="2D25FA08" w:rsidR="00901015" w:rsidRDefault="00901015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  <w:r w:rsidRPr="005737EF">
        <w:rPr>
          <w:rFonts w:ascii="Segoe UI Emoji" w:hAnsi="Segoe UI Emoji" w:cs="Segoe UI Emoji"/>
          <w:i w:val="0"/>
          <w:iCs/>
          <w:color w:val="111028"/>
        </w:rPr>
        <w:t>✔</w:t>
      </w:r>
      <w:r w:rsidR="00895F9E">
        <w:rPr>
          <w:rFonts w:ascii="TT Norms Regular" w:hAnsi="TT Norms Regular"/>
          <w:i w:val="0"/>
          <w:iCs/>
          <w:color w:val="111028"/>
        </w:rPr>
        <w:t xml:space="preserve">Aux </w:t>
      </w:r>
      <w:r w:rsidR="00895F9E" w:rsidRPr="005737EF">
        <w:rPr>
          <w:rFonts w:ascii="TT Norms Regular" w:hAnsi="TT Norms Regular"/>
          <w:i w:val="0"/>
          <w:iCs/>
          <w:color w:val="111028"/>
        </w:rPr>
        <w:t>informations</w:t>
      </w:r>
      <w:r w:rsidRPr="005737EF">
        <w:rPr>
          <w:rFonts w:ascii="TT Norms Regular" w:hAnsi="TT Norms Regular"/>
          <w:i w:val="0"/>
          <w:iCs/>
          <w:color w:val="111028"/>
        </w:rPr>
        <w:t xml:space="preserve"> obtenues </w:t>
      </w:r>
      <w:r>
        <w:rPr>
          <w:rFonts w:ascii="TT Norms Regular" w:hAnsi="TT Norms Regular"/>
          <w:i w:val="0"/>
          <w:iCs/>
          <w:color w:val="111028"/>
        </w:rPr>
        <w:t>lé</w:t>
      </w:r>
      <w:r w:rsidR="00013799">
        <w:rPr>
          <w:rFonts w:ascii="TT Norms Regular" w:hAnsi="TT Norms Regular"/>
          <w:i w:val="0"/>
          <w:iCs/>
          <w:color w:val="111028"/>
        </w:rPr>
        <w:t xml:space="preserve">galement auprès d’un tiers </w:t>
      </w:r>
      <w:r w:rsidR="003235B7">
        <w:rPr>
          <w:rFonts w:ascii="TT Norms Regular" w:hAnsi="TT Norms Regular"/>
          <w:i w:val="0"/>
          <w:iCs/>
          <w:color w:val="111028"/>
        </w:rPr>
        <w:t>et</w:t>
      </w:r>
      <w:r>
        <w:rPr>
          <w:rFonts w:ascii="TT Norms Regular" w:hAnsi="TT Norms Regular"/>
          <w:i w:val="0"/>
          <w:iCs/>
          <w:color w:val="111028"/>
        </w:rPr>
        <w:t xml:space="preserve"> sans obligation de </w:t>
      </w:r>
      <w:r w:rsidR="00B218B0">
        <w:rPr>
          <w:rFonts w:ascii="TT Norms Regular" w:hAnsi="TT Norms Regular"/>
          <w:i w:val="0"/>
          <w:iCs/>
          <w:color w:val="111028"/>
        </w:rPr>
        <w:t>confidentialité ;</w:t>
      </w:r>
      <w:r w:rsidRPr="005737EF">
        <w:rPr>
          <w:rFonts w:ascii="TT Norms Regular" w:hAnsi="TT Norms Regular"/>
          <w:i w:val="0"/>
          <w:iCs/>
          <w:color w:val="111028"/>
        </w:rPr>
        <w:br/>
      </w:r>
      <w:r w:rsidRPr="005737EF">
        <w:rPr>
          <w:rFonts w:ascii="Segoe UI Emoji" w:hAnsi="Segoe UI Emoji" w:cs="Segoe UI Emoji"/>
          <w:i w:val="0"/>
          <w:iCs/>
          <w:color w:val="111028"/>
        </w:rPr>
        <w:t>✔</w:t>
      </w:r>
      <w:r w:rsidRPr="005737EF">
        <w:rPr>
          <w:rFonts w:ascii="TT Norms Regular" w:hAnsi="TT Norms Regular"/>
          <w:i w:val="0"/>
          <w:iCs/>
          <w:color w:val="111028"/>
        </w:rPr>
        <w:t xml:space="preserve"> si les informations sont soumises </w:t>
      </w:r>
      <w:r w:rsidRPr="005737EF">
        <w:rPr>
          <w:rFonts w:ascii="TT Norms Regular" w:hAnsi="TT Norms Regular" w:cs="Helvetica"/>
          <w:i w:val="0"/>
          <w:iCs/>
          <w:color w:val="111028"/>
        </w:rPr>
        <w:t>à</w:t>
      </w:r>
      <w:r w:rsidRPr="005737EF">
        <w:rPr>
          <w:rFonts w:ascii="TT Norms Regular" w:hAnsi="TT Norms Regular"/>
          <w:i w:val="0"/>
          <w:iCs/>
          <w:color w:val="111028"/>
        </w:rPr>
        <w:t xml:space="preserve"> une d</w:t>
      </w:r>
      <w:r w:rsidRPr="005737EF">
        <w:rPr>
          <w:rFonts w:ascii="TT Norms Regular" w:hAnsi="TT Norms Regular" w:cs="Helvetica"/>
          <w:i w:val="0"/>
          <w:iCs/>
          <w:color w:val="111028"/>
        </w:rPr>
        <w:t>é</w:t>
      </w:r>
      <w:r w:rsidRPr="005737EF">
        <w:rPr>
          <w:rFonts w:ascii="TT Norms Regular" w:hAnsi="TT Norms Regular"/>
          <w:i w:val="0"/>
          <w:iCs/>
          <w:color w:val="111028"/>
        </w:rPr>
        <w:t>cision de justice. Dans tous les cas, une décision de justice devrait assurément prévaloir sur tout type de contrat ;</w:t>
      </w:r>
    </w:p>
    <w:p w14:paraId="2BB47729" w14:textId="454C3D55" w:rsidR="00901015" w:rsidRDefault="00901015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</w:p>
    <w:p w14:paraId="696E0FA6" w14:textId="69D3ACFD" w:rsidR="00DC7359" w:rsidRPr="009E551C" w:rsidRDefault="00DC7359" w:rsidP="001914CF">
      <w:pPr>
        <w:pStyle w:val="Titre1"/>
        <w:jc w:val="left"/>
        <w:rPr>
          <w:rStyle w:val="Rfrenceintense"/>
          <w:rFonts w:ascii="TT Norms Regular" w:hAnsi="TT Norms Regular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t xml:space="preserve">6 – Clause pénale </w:t>
      </w:r>
    </w:p>
    <w:p w14:paraId="7AD20E66" w14:textId="63499F87" w:rsidR="009C1C88" w:rsidRPr="009C1C88" w:rsidRDefault="009C1C88" w:rsidP="009C1C88">
      <w:pPr>
        <w:pStyle w:val="Paragraphedeliste"/>
        <w:ind w:left="0"/>
        <w:rPr>
          <w:rFonts w:ascii="TT Norms Regular" w:hAnsi="TT Norms Regular"/>
          <w:b/>
          <w:bCs/>
          <w:i w:val="0"/>
          <w:iCs/>
          <w:color w:val="111028"/>
        </w:rPr>
      </w:pPr>
      <w:r w:rsidRPr="009C1C88">
        <w:rPr>
          <w:rFonts w:ascii="TT Norms Regular" w:hAnsi="TT Norms Regular"/>
          <w:b/>
          <w:bCs/>
          <w:i w:val="0"/>
          <w:iCs/>
          <w:color w:val="111028"/>
        </w:rPr>
        <w:t>E</w:t>
      </w:r>
      <w:r w:rsidRPr="005737EF">
        <w:rPr>
          <w:rFonts w:ascii="TT Norms Regular" w:hAnsi="TT Norms Regular"/>
          <w:b/>
          <w:bCs/>
          <w:i w:val="0"/>
          <w:iCs/>
          <w:color w:val="111028"/>
        </w:rPr>
        <w:t xml:space="preserve">n cas de manquement à l’obligation de 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 xml:space="preserve">confidentialité et de </w:t>
      </w:r>
      <w:r w:rsidRPr="005737EF">
        <w:rPr>
          <w:rFonts w:ascii="TT Norms Regular" w:hAnsi="TT Norms Regular"/>
          <w:b/>
          <w:bCs/>
          <w:i w:val="0"/>
          <w:iCs/>
          <w:color w:val="111028"/>
        </w:rPr>
        <w:t>non-divulgation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>, l</w:t>
      </w:r>
      <w:r w:rsidRPr="005737EF">
        <w:rPr>
          <w:rFonts w:ascii="TT Norms Regular" w:hAnsi="TT Norms Regular"/>
          <w:b/>
          <w:bCs/>
          <w:i w:val="0"/>
          <w:iCs/>
          <w:color w:val="111028"/>
        </w:rPr>
        <w:t xml:space="preserve">e montant de la pénalité 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 xml:space="preserve">est de </w:t>
      </w:r>
      <w:r w:rsidR="00510AD1">
        <w:rPr>
          <w:rFonts w:ascii="TT Norms Regular" w:hAnsi="TT Norms Regular"/>
          <w:b/>
          <w:bCs/>
          <w:i w:val="0"/>
          <w:iCs/>
          <w:color w:val="111028"/>
        </w:rPr>
        <w:t>1</w:t>
      </w:r>
      <w:r w:rsidR="00051D67">
        <w:rPr>
          <w:rFonts w:ascii="TT Norms Regular" w:hAnsi="TT Norms Regular"/>
          <w:b/>
          <w:bCs/>
          <w:i w:val="0"/>
          <w:iCs/>
          <w:color w:val="111028"/>
        </w:rPr>
        <w:t>0</w:t>
      </w:r>
      <w:r w:rsidR="00510AD1">
        <w:rPr>
          <w:rFonts w:ascii="TT Norms Regular" w:hAnsi="TT Norms Regular"/>
          <w:b/>
          <w:bCs/>
          <w:i w:val="0"/>
          <w:iCs/>
          <w:color w:val="111028"/>
        </w:rPr>
        <w:t>%</w:t>
      </w:r>
      <w:r w:rsidR="00F60DE4">
        <w:rPr>
          <w:rFonts w:ascii="TT Norms Regular" w:hAnsi="TT Norms Regular"/>
          <w:b/>
          <w:bCs/>
          <w:i w:val="0"/>
          <w:iCs/>
          <w:color w:val="111028"/>
        </w:rPr>
        <w:t xml:space="preserve"> du montant du marché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 xml:space="preserve"> ; </w:t>
      </w:r>
    </w:p>
    <w:p w14:paraId="677F5FB4" w14:textId="77777777" w:rsidR="009C1C88" w:rsidRPr="009C1C88" w:rsidRDefault="009C1C88" w:rsidP="009C1C88">
      <w:pPr>
        <w:pStyle w:val="Paragraphedeliste"/>
        <w:ind w:left="0"/>
        <w:rPr>
          <w:rFonts w:ascii="TT Norms Regular" w:hAnsi="TT Norms Regular"/>
          <w:b/>
          <w:bCs/>
          <w:i w:val="0"/>
          <w:iCs/>
          <w:color w:val="111028"/>
        </w:rPr>
      </w:pPr>
    </w:p>
    <w:p w14:paraId="1C8777F3" w14:textId="3EA5141C" w:rsidR="009C1C88" w:rsidRPr="009C1C88" w:rsidRDefault="009C1C88" w:rsidP="00131D3B">
      <w:pPr>
        <w:pStyle w:val="Paragraphedeliste"/>
        <w:ind w:left="0"/>
        <w:jc w:val="both"/>
        <w:rPr>
          <w:rFonts w:ascii="TT Norms Regular" w:hAnsi="TT Norms Regular"/>
          <w:b/>
          <w:bCs/>
          <w:i w:val="0"/>
          <w:iCs/>
          <w:color w:val="111028"/>
        </w:rPr>
      </w:pPr>
      <w:r w:rsidRPr="009C1C88">
        <w:rPr>
          <w:rFonts w:ascii="TT Norms Regular" w:hAnsi="TT Norms Regular"/>
          <w:b/>
          <w:bCs/>
          <w:i w:val="0"/>
          <w:iCs/>
          <w:color w:val="111028"/>
        </w:rPr>
        <w:t xml:space="preserve">Des dommages et intérêts pourront </w:t>
      </w:r>
      <w:r w:rsidRPr="005737EF">
        <w:rPr>
          <w:rFonts w:ascii="TT Norms Regular" w:hAnsi="TT Norms Regular"/>
          <w:b/>
          <w:bCs/>
          <w:i w:val="0"/>
          <w:iCs/>
          <w:color w:val="111028"/>
        </w:rPr>
        <w:t xml:space="preserve">être 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>réclamé</w:t>
      </w:r>
      <w:r w:rsidR="00131D3B">
        <w:rPr>
          <w:rFonts w:ascii="TT Norms Regular" w:hAnsi="TT Norms Regular"/>
          <w:b/>
          <w:bCs/>
          <w:i w:val="0"/>
          <w:iCs/>
          <w:color w:val="111028"/>
        </w:rPr>
        <w:t>s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 xml:space="preserve"> et </w:t>
      </w:r>
      <w:r w:rsidRPr="005737EF">
        <w:rPr>
          <w:rFonts w:ascii="TT Norms Regular" w:hAnsi="TT Norms Regular"/>
          <w:b/>
          <w:bCs/>
          <w:i w:val="0"/>
          <w:iCs/>
          <w:color w:val="111028"/>
        </w:rPr>
        <w:t>calcul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>é</w:t>
      </w:r>
      <w:r w:rsidR="00131D3B">
        <w:rPr>
          <w:rFonts w:ascii="TT Norms Regular" w:hAnsi="TT Norms Regular"/>
          <w:b/>
          <w:bCs/>
          <w:i w:val="0"/>
          <w:iCs/>
          <w:color w:val="111028"/>
        </w:rPr>
        <w:t>s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 xml:space="preserve"> en fonction du </w:t>
      </w:r>
      <w:r w:rsidRPr="005737EF">
        <w:rPr>
          <w:rFonts w:ascii="TT Norms Regular" w:hAnsi="TT Norms Regular"/>
          <w:b/>
          <w:bCs/>
          <w:i w:val="0"/>
          <w:iCs/>
          <w:color w:val="111028"/>
        </w:rPr>
        <w:t xml:space="preserve">préjudice causé 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>au Mipih</w:t>
      </w:r>
      <w:r w:rsidR="00500D9B">
        <w:rPr>
          <w:rFonts w:ascii="TT Norms Regular" w:hAnsi="TT Norms Regular"/>
          <w:b/>
          <w:bCs/>
          <w:i w:val="0"/>
          <w:iCs/>
          <w:color w:val="111028"/>
        </w:rPr>
        <w:t xml:space="preserve"> et au 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>SIB en</w:t>
      </w:r>
      <w:r w:rsidRPr="005737EF">
        <w:rPr>
          <w:rFonts w:ascii="TT Norms Regular" w:hAnsi="TT Norms Regular"/>
          <w:b/>
          <w:bCs/>
          <w:i w:val="0"/>
          <w:iCs/>
          <w:color w:val="111028"/>
        </w:rPr>
        <w:t xml:space="preserve"> cas de divulgation des informations </w:t>
      </w:r>
      <w:r w:rsidR="00131D3B">
        <w:rPr>
          <w:rFonts w:ascii="TT Norms Regular" w:hAnsi="TT Norms Regular"/>
          <w:b/>
          <w:bCs/>
          <w:i w:val="0"/>
          <w:iCs/>
          <w:color w:val="111028"/>
        </w:rPr>
        <w:t>volontaires ou accidentelles</w:t>
      </w:r>
      <w:r w:rsidR="00131D3B" w:rsidRPr="005737EF">
        <w:rPr>
          <w:rFonts w:ascii="TT Norms Regular" w:hAnsi="TT Norms Regular"/>
          <w:b/>
          <w:bCs/>
          <w:i w:val="0"/>
          <w:iCs/>
          <w:color w:val="111028"/>
        </w:rPr>
        <w:t xml:space="preserve"> ;</w:t>
      </w:r>
      <w:r w:rsidRPr="009C1C88">
        <w:rPr>
          <w:rFonts w:ascii="TT Norms Regular" w:hAnsi="TT Norms Regular"/>
          <w:b/>
          <w:bCs/>
          <w:i w:val="0"/>
          <w:iCs/>
          <w:color w:val="111028"/>
        </w:rPr>
        <w:t xml:space="preserve"> </w:t>
      </w:r>
    </w:p>
    <w:p w14:paraId="4D40DD06" w14:textId="4C6C12E9" w:rsidR="00895F9E" w:rsidRPr="009C1C88" w:rsidRDefault="00895F9E" w:rsidP="00895F9E">
      <w:pPr>
        <w:pStyle w:val="Paragraphedeliste"/>
        <w:ind w:left="0"/>
        <w:rPr>
          <w:rFonts w:ascii="TT Norms Regular" w:hAnsi="TT Norms Regular"/>
          <w:b/>
          <w:bCs/>
          <w:i w:val="0"/>
          <w:iCs/>
          <w:color w:val="111028"/>
        </w:rPr>
      </w:pPr>
    </w:p>
    <w:p w14:paraId="076E8CED" w14:textId="77777777" w:rsidR="00163E23" w:rsidRPr="009E551C" w:rsidRDefault="00163E23" w:rsidP="001914CF">
      <w:pPr>
        <w:pStyle w:val="Titre1"/>
        <w:jc w:val="left"/>
        <w:rPr>
          <w:rStyle w:val="Rfrenceintense"/>
          <w:rFonts w:ascii="TT Norms Regular" w:hAnsi="TT Norms Regular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t xml:space="preserve">7 – Propriété intellectuelle  </w:t>
      </w:r>
    </w:p>
    <w:p w14:paraId="37210A95" w14:textId="3308F184" w:rsidR="00163E23" w:rsidRDefault="00163E23" w:rsidP="00163E23">
      <w:pPr>
        <w:rPr>
          <w:rFonts w:ascii="TT Norms Regular" w:hAnsi="TT Norms Regular"/>
          <w:b/>
          <w:bCs/>
          <w:i w:val="0"/>
          <w:iCs/>
        </w:rPr>
      </w:pPr>
      <w:r w:rsidRPr="00131D3B">
        <w:rPr>
          <w:rFonts w:ascii="TT Norms Regular" w:hAnsi="TT Norms Regular"/>
          <w:b/>
          <w:bCs/>
          <w:i w:val="0"/>
          <w:iCs/>
        </w:rPr>
        <w:t xml:space="preserve">La partie </w:t>
      </w:r>
      <w:r w:rsidR="00131D3B">
        <w:rPr>
          <w:rFonts w:ascii="TT Norms Regular" w:hAnsi="TT Norms Regular"/>
          <w:b/>
          <w:bCs/>
          <w:i w:val="0"/>
          <w:iCs/>
        </w:rPr>
        <w:t xml:space="preserve">divulgatrice </w:t>
      </w:r>
      <w:r w:rsidRPr="00131D3B">
        <w:rPr>
          <w:rFonts w:ascii="TT Norms Regular" w:hAnsi="TT Norms Regular"/>
          <w:b/>
          <w:bCs/>
          <w:i w:val="0"/>
          <w:iCs/>
        </w:rPr>
        <w:t>conserve tous les droits de propriété intellectuelle relatifs au nom, logo, image et informations confidentielles.</w:t>
      </w:r>
    </w:p>
    <w:p w14:paraId="099FCF99" w14:textId="6BB8F495" w:rsidR="00163E23" w:rsidRDefault="00163E23" w:rsidP="00131D3B">
      <w:pPr>
        <w:jc w:val="both"/>
        <w:rPr>
          <w:rFonts w:ascii="TT Norms Regular" w:hAnsi="TT Norms Regular"/>
          <w:b/>
          <w:bCs/>
          <w:i w:val="0"/>
          <w:iCs/>
        </w:rPr>
      </w:pPr>
      <w:r w:rsidRPr="00131D3B">
        <w:rPr>
          <w:rFonts w:ascii="TT Norms Regular" w:hAnsi="TT Norms Regular"/>
          <w:b/>
          <w:bCs/>
          <w:i w:val="0"/>
          <w:iCs/>
        </w:rPr>
        <w:t xml:space="preserve">Aucune licence n’est </w:t>
      </w:r>
      <w:r w:rsidR="00131D3B" w:rsidRPr="00131D3B">
        <w:rPr>
          <w:rFonts w:ascii="TT Norms Regular" w:hAnsi="TT Norms Regular"/>
          <w:b/>
          <w:bCs/>
          <w:i w:val="0"/>
          <w:iCs/>
        </w:rPr>
        <w:t>accordé</w:t>
      </w:r>
      <w:r w:rsidR="00D104DF">
        <w:rPr>
          <w:rFonts w:ascii="TT Norms Regular" w:hAnsi="TT Norms Regular"/>
          <w:b/>
          <w:bCs/>
          <w:i w:val="0"/>
          <w:iCs/>
        </w:rPr>
        <w:t>e</w:t>
      </w:r>
      <w:r w:rsidRPr="00131D3B">
        <w:rPr>
          <w:rFonts w:ascii="TT Norms Regular" w:hAnsi="TT Norms Regular"/>
          <w:b/>
          <w:bCs/>
          <w:i w:val="0"/>
          <w:iCs/>
        </w:rPr>
        <w:t xml:space="preserve"> </w:t>
      </w:r>
      <w:r w:rsidR="00131D3B">
        <w:rPr>
          <w:rFonts w:ascii="TT Norms Regular" w:hAnsi="TT Norms Regular"/>
          <w:b/>
          <w:bCs/>
          <w:i w:val="0"/>
          <w:iCs/>
        </w:rPr>
        <w:t>à la</w:t>
      </w:r>
      <w:r w:rsidRPr="00131D3B">
        <w:rPr>
          <w:rFonts w:ascii="TT Norms Regular" w:hAnsi="TT Norms Regular"/>
          <w:b/>
          <w:bCs/>
          <w:i w:val="0"/>
          <w:iCs/>
        </w:rPr>
        <w:t xml:space="preserve"> partie Réceptrice. </w:t>
      </w:r>
    </w:p>
    <w:p w14:paraId="7A0FD78E" w14:textId="77777777" w:rsidR="00085A91" w:rsidRDefault="00085A91" w:rsidP="00131D3B">
      <w:pPr>
        <w:jc w:val="both"/>
        <w:rPr>
          <w:rFonts w:ascii="TT Norms Regular" w:hAnsi="TT Norms Regular"/>
          <w:b/>
          <w:bCs/>
          <w:i w:val="0"/>
          <w:iCs/>
        </w:rPr>
      </w:pPr>
    </w:p>
    <w:p w14:paraId="7A85EE0E" w14:textId="74B7A5A1" w:rsidR="00085A91" w:rsidRPr="00131D3B" w:rsidRDefault="00085A91" w:rsidP="00131D3B">
      <w:pPr>
        <w:jc w:val="both"/>
        <w:rPr>
          <w:rFonts w:ascii="TT Norms Regular" w:hAnsi="TT Norms Regular"/>
          <w:b/>
          <w:bCs/>
          <w:i w:val="0"/>
          <w:iCs/>
        </w:rPr>
      </w:pPr>
      <w:r>
        <w:rPr>
          <w:rFonts w:ascii="TT Norms Regular" w:hAnsi="TT Norms Regular"/>
          <w:b/>
          <w:bCs/>
          <w:i w:val="0"/>
          <w:iCs/>
        </w:rPr>
        <w:t xml:space="preserve">Ce présent article est complété par les dispositions contenues </w:t>
      </w:r>
      <w:r w:rsidR="00500D9B">
        <w:rPr>
          <w:rFonts w:ascii="TT Norms Regular" w:hAnsi="TT Norms Regular"/>
          <w:b/>
          <w:bCs/>
          <w:i w:val="0"/>
          <w:iCs/>
        </w:rPr>
        <w:t>a</w:t>
      </w:r>
      <w:r>
        <w:rPr>
          <w:rFonts w:ascii="TT Norms Regular" w:hAnsi="TT Norms Regular"/>
          <w:b/>
          <w:bCs/>
          <w:i w:val="0"/>
          <w:iCs/>
        </w:rPr>
        <w:t xml:space="preserve">u CCAP du marché dans le cadre duquel est conclu cet accord. </w:t>
      </w:r>
    </w:p>
    <w:p w14:paraId="3928F40E" w14:textId="6255AB52" w:rsidR="00895F9E" w:rsidRPr="009E551C" w:rsidRDefault="00163E23" w:rsidP="00085A91">
      <w:pPr>
        <w:pStyle w:val="Titre1"/>
        <w:jc w:val="left"/>
        <w:rPr>
          <w:rFonts w:ascii="TT Norms Regular" w:hAnsi="TT Norms Regular"/>
          <w:b w:val="0"/>
          <w:bCs/>
          <w:smallCaps/>
          <w:color w:val="5B9BD5" w:themeColor="accent1"/>
          <w:spacing w:val="5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t>8</w:t>
      </w:r>
      <w:r w:rsidR="00895F9E" w:rsidRPr="009E551C">
        <w:rPr>
          <w:rStyle w:val="Rfrenceintense"/>
          <w:rFonts w:ascii="TT Norms Regular" w:hAnsi="TT Norms Regular"/>
          <w:sz w:val="24"/>
        </w:rPr>
        <w:t xml:space="preserve"> – Loi applicable, juridiction et Tribunal compétent</w:t>
      </w:r>
    </w:p>
    <w:p w14:paraId="57A8E14A" w14:textId="77777777" w:rsidR="004513DE" w:rsidRPr="00131D3B" w:rsidRDefault="004513DE" w:rsidP="004513DE">
      <w:pPr>
        <w:rPr>
          <w:rFonts w:ascii="TT Norms Regular" w:hAnsi="TT Norms Regular"/>
          <w:b/>
          <w:bCs/>
          <w:i w:val="0"/>
          <w:iCs/>
        </w:rPr>
      </w:pPr>
      <w:r w:rsidRPr="00131D3B">
        <w:rPr>
          <w:rFonts w:ascii="TT Norms Regular" w:hAnsi="TT Norms Regular"/>
          <w:b/>
          <w:bCs/>
          <w:i w:val="0"/>
          <w:iCs/>
        </w:rPr>
        <w:t>En cas de litige, le droit français est seul applicable.</w:t>
      </w:r>
    </w:p>
    <w:p w14:paraId="276316E0" w14:textId="6DCBA704" w:rsidR="004513DE" w:rsidRPr="00131D3B" w:rsidRDefault="004513DE" w:rsidP="00163E23">
      <w:pPr>
        <w:rPr>
          <w:rFonts w:ascii="TT Norms Regular" w:hAnsi="TT Norms Regular"/>
          <w:b/>
          <w:bCs/>
          <w:i w:val="0"/>
          <w:iCs/>
        </w:rPr>
      </w:pPr>
      <w:r w:rsidRPr="00131D3B">
        <w:rPr>
          <w:rFonts w:ascii="TT Norms Regular" w:hAnsi="TT Norms Regular"/>
          <w:b/>
          <w:bCs/>
          <w:i w:val="0"/>
          <w:iCs/>
        </w:rPr>
        <w:t xml:space="preserve"> </w:t>
      </w:r>
    </w:p>
    <w:p w14:paraId="6E3A04E1" w14:textId="40696C0D" w:rsidR="004513DE" w:rsidRPr="00131D3B" w:rsidRDefault="004513DE" w:rsidP="004513DE">
      <w:pPr>
        <w:tabs>
          <w:tab w:val="left" w:pos="4020"/>
        </w:tabs>
        <w:rPr>
          <w:rFonts w:ascii="TT Norms Regular" w:hAnsi="TT Norms Regular"/>
          <w:b/>
          <w:bCs/>
          <w:sz w:val="22"/>
        </w:rPr>
      </w:pPr>
      <w:r w:rsidRPr="00131D3B">
        <w:rPr>
          <w:rFonts w:ascii="TT Norms Regular" w:hAnsi="TT Norms Regular"/>
          <w:b/>
          <w:bCs/>
          <w:i w:val="0"/>
          <w:iCs/>
        </w:rPr>
        <w:lastRenderedPageBreak/>
        <w:t xml:space="preserve">Pour les questions relevant du juge administratif,  </w:t>
      </w:r>
    </w:p>
    <w:p w14:paraId="42DA0B46" w14:textId="77777777" w:rsidR="004513DE" w:rsidRPr="00131D3B" w:rsidRDefault="004513DE" w:rsidP="004513DE">
      <w:pPr>
        <w:tabs>
          <w:tab w:val="left" w:pos="4020"/>
        </w:tabs>
        <w:rPr>
          <w:rFonts w:ascii="TT Norms Regular" w:hAnsi="TT Norms Regular"/>
          <w:b/>
          <w:bCs/>
        </w:rPr>
      </w:pPr>
      <w:r w:rsidRPr="00131D3B">
        <w:rPr>
          <w:rFonts w:ascii="TT Norms Regular" w:hAnsi="TT Norms Regular"/>
          <w:b/>
          <w:bCs/>
        </w:rPr>
        <w:t>Tribunal administratif de Toulouse</w:t>
      </w:r>
    </w:p>
    <w:p w14:paraId="41EF46AF" w14:textId="77777777" w:rsidR="004513DE" w:rsidRPr="00131D3B" w:rsidRDefault="004513DE" w:rsidP="004513DE">
      <w:pPr>
        <w:tabs>
          <w:tab w:val="left" w:pos="4020"/>
        </w:tabs>
        <w:rPr>
          <w:rFonts w:ascii="TT Norms Regular" w:hAnsi="TT Norms Regular"/>
          <w:b/>
          <w:bCs/>
        </w:rPr>
      </w:pPr>
      <w:r w:rsidRPr="00131D3B">
        <w:rPr>
          <w:rFonts w:ascii="TT Norms Regular" w:hAnsi="TT Norms Regular"/>
          <w:b/>
          <w:bCs/>
        </w:rPr>
        <w:t>Tél. : 05 62 73 57 57</w:t>
      </w:r>
    </w:p>
    <w:p w14:paraId="137781A4" w14:textId="77777777" w:rsidR="004513DE" w:rsidRPr="00131D3B" w:rsidRDefault="004513DE" w:rsidP="004513DE">
      <w:pPr>
        <w:tabs>
          <w:tab w:val="left" w:pos="4020"/>
        </w:tabs>
        <w:rPr>
          <w:rFonts w:ascii="TT Norms Regular" w:hAnsi="TT Norms Regular"/>
          <w:b/>
          <w:bCs/>
        </w:rPr>
      </w:pPr>
      <w:r w:rsidRPr="00131D3B">
        <w:rPr>
          <w:rFonts w:ascii="TT Norms Regular" w:hAnsi="TT Norms Regular"/>
          <w:b/>
          <w:bCs/>
        </w:rPr>
        <w:t>Fax : 05 62 73 57 40</w:t>
      </w:r>
    </w:p>
    <w:p w14:paraId="6AB530CA" w14:textId="77777777" w:rsidR="004513DE" w:rsidRPr="00131D3B" w:rsidRDefault="004513DE" w:rsidP="004513DE">
      <w:pPr>
        <w:tabs>
          <w:tab w:val="left" w:pos="4020"/>
        </w:tabs>
        <w:rPr>
          <w:rFonts w:ascii="TT Norms Regular" w:hAnsi="TT Norms Regular"/>
          <w:b/>
          <w:bCs/>
        </w:rPr>
      </w:pPr>
      <w:r w:rsidRPr="00131D3B">
        <w:rPr>
          <w:rFonts w:ascii="TT Norms Regular" w:hAnsi="TT Norms Regular"/>
          <w:b/>
          <w:bCs/>
        </w:rPr>
        <w:t xml:space="preserve">Email : </w:t>
      </w:r>
      <w:hyperlink r:id="rId8" w:history="1">
        <w:r w:rsidRPr="00131D3B">
          <w:rPr>
            <w:rStyle w:val="Lienhypertexte"/>
            <w:rFonts w:ascii="TT Norms Regular" w:eastAsiaTheme="minorEastAsia" w:hAnsi="TT Norms Regular"/>
            <w:b/>
            <w:bCs/>
          </w:rPr>
          <w:t>greffe.ta-toulouse@juradm.fr</w:t>
        </w:r>
      </w:hyperlink>
    </w:p>
    <w:p w14:paraId="56C0B432" w14:textId="441DA8C6" w:rsidR="004513DE" w:rsidRPr="00131D3B" w:rsidRDefault="004513DE" w:rsidP="004513DE">
      <w:pPr>
        <w:rPr>
          <w:rFonts w:ascii="TT Norms Regular" w:hAnsi="TT Norms Regular"/>
          <w:b/>
          <w:bCs/>
          <w:i w:val="0"/>
          <w:iCs/>
        </w:rPr>
      </w:pPr>
    </w:p>
    <w:p w14:paraId="132FDDBF" w14:textId="4B75EE4C" w:rsidR="00DC7359" w:rsidRPr="00131D3B" w:rsidRDefault="004513DE" w:rsidP="00500D9B">
      <w:pPr>
        <w:jc w:val="both"/>
        <w:rPr>
          <w:rFonts w:ascii="TT Norms Regular" w:hAnsi="TT Norms Regular"/>
          <w:b/>
          <w:bCs/>
          <w:i w:val="0"/>
          <w:iCs/>
        </w:rPr>
      </w:pPr>
      <w:r w:rsidRPr="00131D3B">
        <w:rPr>
          <w:rFonts w:ascii="TT Norms Regular" w:hAnsi="TT Norms Regular"/>
          <w:b/>
          <w:bCs/>
          <w:i w:val="0"/>
          <w:iCs/>
        </w:rPr>
        <w:t xml:space="preserve">Pour les </w:t>
      </w:r>
      <w:r w:rsidR="00163E23" w:rsidRPr="00131D3B">
        <w:rPr>
          <w:rFonts w:ascii="TT Norms Regular" w:hAnsi="TT Norms Regular"/>
          <w:b/>
          <w:bCs/>
          <w:i w:val="0"/>
          <w:iCs/>
        </w:rPr>
        <w:t xml:space="preserve">litiges passibles de sanction pénales, le </w:t>
      </w:r>
      <w:r w:rsidR="003866B5" w:rsidRPr="00131D3B">
        <w:rPr>
          <w:rFonts w:ascii="TT Norms Regular" w:hAnsi="TT Norms Regular"/>
          <w:b/>
          <w:bCs/>
          <w:i w:val="0"/>
          <w:iCs/>
        </w:rPr>
        <w:t>tribunal compétent</w:t>
      </w:r>
      <w:r w:rsidR="00163E23" w:rsidRPr="00131D3B">
        <w:rPr>
          <w:rFonts w:ascii="TT Norms Regular" w:hAnsi="TT Norms Regular"/>
          <w:b/>
          <w:bCs/>
          <w:i w:val="0"/>
          <w:iCs/>
        </w:rPr>
        <w:t xml:space="preserve"> territorialement sera la juridiction du lieu </w:t>
      </w:r>
      <w:r w:rsidR="00CE62EC" w:rsidRPr="00131D3B">
        <w:rPr>
          <w:rFonts w:ascii="TT Norms Regular" w:hAnsi="TT Norms Regular"/>
          <w:b/>
          <w:bCs/>
          <w:i w:val="0"/>
          <w:iCs/>
        </w:rPr>
        <w:t>où</w:t>
      </w:r>
      <w:r w:rsidR="00163E23" w:rsidRPr="00131D3B">
        <w:rPr>
          <w:rFonts w:ascii="TT Norms Regular" w:hAnsi="TT Norms Regular"/>
          <w:b/>
          <w:bCs/>
          <w:i w:val="0"/>
          <w:iCs/>
        </w:rPr>
        <w:t xml:space="preserve"> se situe </w:t>
      </w:r>
      <w:r w:rsidR="003866B5" w:rsidRPr="00131D3B">
        <w:rPr>
          <w:rFonts w:ascii="TT Norms Regular" w:hAnsi="TT Norms Regular"/>
          <w:b/>
          <w:bCs/>
          <w:i w:val="0"/>
          <w:iCs/>
        </w:rPr>
        <w:t>le siège</w:t>
      </w:r>
      <w:r w:rsidR="00163E23" w:rsidRPr="00131D3B">
        <w:rPr>
          <w:rFonts w:ascii="TT Norms Regular" w:hAnsi="TT Norms Regular"/>
          <w:b/>
          <w:bCs/>
          <w:i w:val="0"/>
          <w:iCs/>
        </w:rPr>
        <w:t xml:space="preserve"> social du Mipih à Toulouse. </w:t>
      </w:r>
    </w:p>
    <w:p w14:paraId="50A3F085" w14:textId="7975A60B" w:rsidR="00DC7359" w:rsidRDefault="00DC7359" w:rsidP="00901015">
      <w:pPr>
        <w:pStyle w:val="Paragraphedeliste"/>
        <w:ind w:left="0"/>
        <w:rPr>
          <w:rFonts w:ascii="TT Norms Regular" w:hAnsi="TT Norms Regular"/>
          <w:b/>
          <w:bCs/>
          <w:i w:val="0"/>
          <w:iCs/>
          <w:color w:val="111028"/>
        </w:rPr>
      </w:pPr>
    </w:p>
    <w:p w14:paraId="5ED4D851" w14:textId="60C6740C" w:rsidR="00085A91" w:rsidRPr="009E551C" w:rsidRDefault="00085A91" w:rsidP="00085A91">
      <w:pPr>
        <w:pStyle w:val="Titre1"/>
        <w:jc w:val="left"/>
        <w:rPr>
          <w:rFonts w:ascii="TT Norms Regular" w:hAnsi="TT Norms Regular"/>
          <w:b w:val="0"/>
          <w:bCs/>
          <w:smallCaps/>
          <w:color w:val="5B9BD5" w:themeColor="accent1"/>
          <w:spacing w:val="5"/>
          <w:sz w:val="24"/>
        </w:rPr>
      </w:pPr>
      <w:r w:rsidRPr="009E551C">
        <w:rPr>
          <w:rStyle w:val="Rfrenceintense"/>
          <w:rFonts w:ascii="TT Norms Regular" w:hAnsi="TT Norms Regular"/>
          <w:sz w:val="24"/>
        </w:rPr>
        <w:t xml:space="preserve">9 – Signature de la partie réceptrice des informations confidentielles  </w:t>
      </w:r>
    </w:p>
    <w:p w14:paraId="2E04DC44" w14:textId="04F7FBE2" w:rsidR="00085A91" w:rsidRDefault="00085A91" w:rsidP="00085A91">
      <w:pPr>
        <w:pStyle w:val="Sansinterligne"/>
        <w:jc w:val="both"/>
      </w:pPr>
      <w:r>
        <w:t xml:space="preserve">Je soussigné …………………………………………………………………………………………m’engage à respecter strictement </w:t>
      </w:r>
      <w:r w:rsidR="00500D9B">
        <w:t>les termes prévus</w:t>
      </w:r>
      <w:r>
        <w:t xml:space="preserve"> par le présent accord de confidentialité dans le cadre de la consultation n</w:t>
      </w:r>
      <w:r w:rsidR="00C156A9">
        <w:t>°</w:t>
      </w:r>
      <w:r>
        <w:t xml:space="preserve"> 2024-005</w:t>
      </w:r>
      <w:r w:rsidR="00B179D4">
        <w:t>8</w:t>
      </w:r>
      <w:r>
        <w:t>-00</w:t>
      </w:r>
      <w:r w:rsidR="00C156A9">
        <w:t>-</w:t>
      </w:r>
      <w:r>
        <w:t>00</w:t>
      </w:r>
      <w:r w:rsidR="00C156A9">
        <w:t>-</w:t>
      </w:r>
      <w:r>
        <w:t>MP</w:t>
      </w:r>
      <w:r w:rsidR="006465AA">
        <w:t>A</w:t>
      </w:r>
      <w:r w:rsidR="00C156A9">
        <w:t xml:space="preserve"> </w:t>
      </w:r>
      <w:r>
        <w:t>SantExpo2025</w:t>
      </w:r>
      <w:r w:rsidR="00C156A9">
        <w:t xml:space="preserve"> </w:t>
      </w:r>
      <w:r w:rsidR="00B179D4">
        <w:t>traiteur</w:t>
      </w:r>
      <w:r w:rsidR="00C5424D">
        <w:t xml:space="preserve">, à faire respecter </w:t>
      </w:r>
      <w:r w:rsidR="00E8645E">
        <w:t>les dispositions</w:t>
      </w:r>
      <w:r w:rsidR="00C5424D">
        <w:t xml:space="preserve"> de présent accord à toute personne qui interviendrait directement ou indirectement pour mon </w:t>
      </w:r>
      <w:r w:rsidR="00E8645E">
        <w:t>compte.</w:t>
      </w:r>
      <w:r>
        <w:t xml:space="preserve"> </w:t>
      </w:r>
    </w:p>
    <w:p w14:paraId="0B82E41D" w14:textId="77777777" w:rsidR="00085A91" w:rsidRDefault="00085A91" w:rsidP="00085A91">
      <w:pPr>
        <w:pStyle w:val="Sansinterligne"/>
        <w:jc w:val="both"/>
      </w:pPr>
    </w:p>
    <w:p w14:paraId="3775E3FC" w14:textId="29A3C099" w:rsidR="00085A91" w:rsidRDefault="00085A91" w:rsidP="00085A91">
      <w:pPr>
        <w:jc w:val="both"/>
      </w:pPr>
      <w:r>
        <w:t>NOM</w:t>
      </w:r>
      <w:r w:rsidR="00D104DF">
        <w:t>*</w:t>
      </w:r>
      <w:r>
        <w:t> : …………………………………………………………………………………………………</w:t>
      </w:r>
    </w:p>
    <w:p w14:paraId="40B7FDE8" w14:textId="229AF7BB" w:rsidR="00085A91" w:rsidRDefault="00085A91" w:rsidP="00085A91">
      <w:pPr>
        <w:jc w:val="both"/>
      </w:pPr>
      <w:r>
        <w:t>Prénom : ………………………………………………………………………………………………………</w:t>
      </w:r>
    </w:p>
    <w:p w14:paraId="6D94926F" w14:textId="7D8DD01C" w:rsidR="00085A91" w:rsidRDefault="00085A91" w:rsidP="00085A91">
      <w:r>
        <w:t>Qualité et Fonction : ………………………………………………………………………………………………………</w:t>
      </w:r>
    </w:p>
    <w:p w14:paraId="77C28E67" w14:textId="0AE0B9A0" w:rsidR="00085A91" w:rsidRDefault="00085A91" w:rsidP="00085A91">
      <w:r>
        <w:t>Représentant la société :  …………………………………………………………………</w:t>
      </w:r>
      <w:proofErr w:type="gramStart"/>
      <w:r w:rsidR="00036363">
        <w:t>……</w:t>
      </w:r>
      <w:r>
        <w:t>.</w:t>
      </w:r>
      <w:proofErr w:type="gramEnd"/>
      <w:r>
        <w:t>………………………</w:t>
      </w:r>
    </w:p>
    <w:p w14:paraId="0B7C6A91" w14:textId="44A503F7" w:rsidR="00085A91" w:rsidRDefault="00085A91" w:rsidP="00085A91">
      <w:pPr>
        <w:jc w:val="both"/>
      </w:pPr>
      <w:r>
        <w:t>Adresse : 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.…</w:t>
      </w:r>
    </w:p>
    <w:p w14:paraId="09960488" w14:textId="77777777" w:rsidR="00085A91" w:rsidRDefault="00085A91" w:rsidP="00085A91">
      <w:pPr>
        <w:jc w:val="both"/>
      </w:pPr>
    </w:p>
    <w:p w14:paraId="3F10E18A" w14:textId="5B389B2A" w:rsidR="00085A91" w:rsidRDefault="00085A91" w:rsidP="00085A91">
      <w:r>
        <w:t>N de téléphone : …………………………………………………………………………………</w:t>
      </w:r>
      <w:proofErr w:type="gramStart"/>
      <w:r>
        <w:t>…….</w:t>
      </w:r>
      <w:proofErr w:type="gramEnd"/>
      <w:r>
        <w:t>.…</w:t>
      </w:r>
    </w:p>
    <w:p w14:paraId="25A57838" w14:textId="77777777" w:rsidR="00085A91" w:rsidRDefault="00085A91" w:rsidP="00085A91"/>
    <w:p w14:paraId="05A95310" w14:textId="77777777" w:rsidR="00085A91" w:rsidRDefault="00085A91" w:rsidP="00085A91">
      <w:r>
        <w:t>Adresse email :</w:t>
      </w:r>
      <w:r w:rsidRPr="001A09CD">
        <w:t xml:space="preserve"> </w:t>
      </w:r>
      <w:r>
        <w:t>………………………………………………………………………………………</w:t>
      </w:r>
      <w:proofErr w:type="gramStart"/>
      <w:r>
        <w:t>…….</w:t>
      </w:r>
      <w:proofErr w:type="gramEnd"/>
      <w:r>
        <w:t>.…</w:t>
      </w:r>
    </w:p>
    <w:p w14:paraId="4BE43DD1" w14:textId="77777777" w:rsidR="00085A91" w:rsidRDefault="00085A91" w:rsidP="00085A91">
      <w:pPr>
        <w:pStyle w:val="Sansinterligne"/>
        <w:jc w:val="both"/>
      </w:pPr>
    </w:p>
    <w:p w14:paraId="0E244CD3" w14:textId="77777777" w:rsidR="00085A91" w:rsidRDefault="00085A91" w:rsidP="00085A91">
      <w:pPr>
        <w:pStyle w:val="Sansinterligne"/>
        <w:jc w:val="both"/>
      </w:pPr>
    </w:p>
    <w:p w14:paraId="21A40296" w14:textId="78561562" w:rsidR="00085A91" w:rsidRDefault="00085A91" w:rsidP="00085A91">
      <w:pPr>
        <w:pStyle w:val="Sansinterligne"/>
        <w:jc w:val="both"/>
      </w:pPr>
      <w:r>
        <w:t xml:space="preserve">Date 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</w:t>
      </w:r>
      <w:r w:rsidR="00C27AC2">
        <w:t xml:space="preserve"> et cachet de l’entreprise </w:t>
      </w:r>
    </w:p>
    <w:p w14:paraId="2C03F65B" w14:textId="77777777" w:rsidR="00085A91" w:rsidRDefault="00085A91" w:rsidP="00085A91">
      <w:pPr>
        <w:pStyle w:val="Sansinterligne"/>
        <w:jc w:val="both"/>
      </w:pPr>
      <w:r>
        <w:t xml:space="preserve">Lieu :                                                                                                      </w:t>
      </w:r>
    </w:p>
    <w:p w14:paraId="2F0ECDF0" w14:textId="77777777" w:rsidR="00085A91" w:rsidRDefault="00085A91" w:rsidP="00085A91">
      <w:pPr>
        <w:jc w:val="both"/>
      </w:pPr>
    </w:p>
    <w:p w14:paraId="1B15B9C3" w14:textId="157AF8B4" w:rsidR="00DC7359" w:rsidRDefault="00DC7359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  <w:r>
        <w:rPr>
          <w:rFonts w:ascii="TT Norms Regular" w:hAnsi="TT Norms Regular"/>
          <w:i w:val="0"/>
          <w:iCs/>
          <w:color w:val="111028"/>
        </w:rPr>
        <w:t>Nom de la personne signataire *</w:t>
      </w:r>
    </w:p>
    <w:p w14:paraId="5B5957D7" w14:textId="065FA6B1" w:rsidR="00DC7359" w:rsidRDefault="00DC7359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  <w:r>
        <w:rPr>
          <w:rFonts w:ascii="TT Norms Regular" w:hAnsi="TT Norms Regular"/>
          <w:i w:val="0"/>
          <w:iCs/>
          <w:color w:val="111028"/>
        </w:rPr>
        <w:t>*Dument habilitée pour représenter la partie réceptrice</w:t>
      </w:r>
    </w:p>
    <w:p w14:paraId="036A9176" w14:textId="1DC7EB94" w:rsidR="00DC7359" w:rsidRDefault="00DC7359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  <w:r>
        <w:rPr>
          <w:rFonts w:ascii="TT Norms Regular" w:hAnsi="TT Norms Regular"/>
          <w:i w:val="0"/>
          <w:iCs/>
          <w:color w:val="111028"/>
        </w:rPr>
        <w:t xml:space="preserve">*Dument habilitée pour signer le présent accord </w:t>
      </w:r>
    </w:p>
    <w:p w14:paraId="08971FBD" w14:textId="3CDEA470" w:rsidR="00DC7359" w:rsidRDefault="00DC7359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  <w:r>
        <w:rPr>
          <w:rFonts w:ascii="TT Norms Regular" w:hAnsi="TT Norms Regular"/>
          <w:i w:val="0"/>
          <w:iCs/>
          <w:color w:val="111028"/>
        </w:rPr>
        <w:t xml:space="preserve">*Sur la base du pouvoir d’habilitation et de délégation, annexé au présent accord. </w:t>
      </w:r>
    </w:p>
    <w:p w14:paraId="445733C1" w14:textId="60694F80" w:rsidR="00163E23" w:rsidRDefault="00163E23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</w:p>
    <w:p w14:paraId="431BB9EA" w14:textId="19B82CBD" w:rsidR="00163E23" w:rsidRDefault="00163E23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</w:rPr>
      </w:pPr>
    </w:p>
    <w:p w14:paraId="49990342" w14:textId="0E1EE873" w:rsidR="00163E23" w:rsidRPr="00D104DF" w:rsidRDefault="00163E23" w:rsidP="00901015">
      <w:pPr>
        <w:pStyle w:val="Paragraphedeliste"/>
        <w:ind w:left="0"/>
        <w:rPr>
          <w:rFonts w:ascii="TT Norms Regular" w:hAnsi="TT Norms Regular"/>
          <w:i w:val="0"/>
          <w:iCs/>
          <w:color w:val="111028"/>
          <w:sz w:val="20"/>
          <w:szCs w:val="20"/>
        </w:rPr>
      </w:pPr>
    </w:p>
    <w:p w14:paraId="52C845B7" w14:textId="03BD232A" w:rsidR="00163E23" w:rsidRPr="00D104DF" w:rsidRDefault="00D104DF" w:rsidP="00901015">
      <w:pPr>
        <w:pStyle w:val="Paragraphedeliste"/>
        <w:ind w:left="0"/>
        <w:rPr>
          <w:rFonts w:ascii="TT Norms Regular" w:hAnsi="TT Norms Regular"/>
          <w:color w:val="111028"/>
          <w:sz w:val="20"/>
          <w:szCs w:val="20"/>
        </w:rPr>
      </w:pPr>
      <w:r w:rsidRPr="00D104DF">
        <w:rPr>
          <w:rFonts w:ascii="TT Norms Regular" w:hAnsi="TT Norms Regular"/>
          <w:color w:val="111028"/>
          <w:sz w:val="20"/>
          <w:szCs w:val="20"/>
        </w:rPr>
        <w:t xml:space="preserve">NB : </w:t>
      </w:r>
    </w:p>
    <w:p w14:paraId="2FCAE0E8" w14:textId="6ECFED4C" w:rsidR="003866B5" w:rsidRPr="00D104DF" w:rsidRDefault="00131D3B" w:rsidP="00163E23">
      <w:pPr>
        <w:pStyle w:val="Paragraphedeliste"/>
        <w:ind w:left="0"/>
        <w:jc w:val="both"/>
        <w:rPr>
          <w:rFonts w:ascii="TT Norms Regular" w:hAnsi="TT Norms Regular"/>
          <w:color w:val="111028"/>
          <w:sz w:val="20"/>
          <w:szCs w:val="20"/>
        </w:rPr>
      </w:pPr>
      <w:r w:rsidRPr="00D104DF">
        <w:rPr>
          <w:rFonts w:ascii="TT Norms Regular" w:hAnsi="TT Norms Regular"/>
          <w:color w:val="111028"/>
          <w:sz w:val="20"/>
          <w:szCs w:val="20"/>
        </w:rPr>
        <w:t xml:space="preserve">Cet </w:t>
      </w:r>
      <w:r w:rsidR="00163E23" w:rsidRPr="00D104DF">
        <w:rPr>
          <w:rFonts w:ascii="TT Norms Regular" w:hAnsi="TT Norms Regular"/>
          <w:color w:val="111028"/>
          <w:sz w:val="20"/>
          <w:szCs w:val="20"/>
        </w:rPr>
        <w:t xml:space="preserve">accord de confidentiel </w:t>
      </w:r>
      <w:r w:rsidR="003866B5" w:rsidRPr="00D104DF">
        <w:rPr>
          <w:rFonts w:ascii="TT Norms Regular" w:hAnsi="TT Norms Regular"/>
          <w:color w:val="111028"/>
          <w:sz w:val="20"/>
          <w:szCs w:val="20"/>
        </w:rPr>
        <w:t>d</w:t>
      </w:r>
      <w:r w:rsidR="00D104DF" w:rsidRPr="00D104DF">
        <w:rPr>
          <w:rFonts w:ascii="TT Norms Regular" w:hAnsi="TT Norms Regular"/>
          <w:color w:val="111028"/>
          <w:sz w:val="20"/>
          <w:szCs w:val="20"/>
        </w:rPr>
        <w:t xml:space="preserve">oit </w:t>
      </w:r>
      <w:r w:rsidR="003866B5" w:rsidRPr="00D104DF">
        <w:rPr>
          <w:rFonts w:ascii="TT Norms Regular" w:hAnsi="TT Norms Regular"/>
          <w:color w:val="111028"/>
          <w:sz w:val="20"/>
          <w:szCs w:val="20"/>
        </w:rPr>
        <w:t>être</w:t>
      </w:r>
      <w:r w:rsidR="00163E23" w:rsidRPr="00D104DF">
        <w:rPr>
          <w:rFonts w:ascii="TT Norms Regular" w:hAnsi="TT Norms Regular"/>
          <w:color w:val="111028"/>
          <w:sz w:val="20"/>
          <w:szCs w:val="20"/>
        </w:rPr>
        <w:t xml:space="preserve"> remis </w:t>
      </w:r>
      <w:r w:rsidR="003866B5" w:rsidRPr="00D104DF">
        <w:rPr>
          <w:rFonts w:ascii="TT Norms Regular" w:hAnsi="TT Norms Regular"/>
          <w:color w:val="111028"/>
          <w:sz w:val="20"/>
          <w:szCs w:val="20"/>
        </w:rPr>
        <w:t xml:space="preserve">complété et signé </w:t>
      </w:r>
      <w:r w:rsidR="00163E23" w:rsidRPr="00D104DF">
        <w:rPr>
          <w:rFonts w:ascii="TT Norms Regular" w:hAnsi="TT Norms Regular"/>
          <w:color w:val="111028"/>
          <w:sz w:val="20"/>
          <w:szCs w:val="20"/>
        </w:rPr>
        <w:t xml:space="preserve">dans le cadre de la </w:t>
      </w:r>
      <w:r w:rsidR="003866B5" w:rsidRPr="00D104DF">
        <w:rPr>
          <w:rFonts w:ascii="TT Norms Regular" w:hAnsi="TT Norms Regular"/>
          <w:color w:val="111028"/>
          <w:sz w:val="20"/>
          <w:szCs w:val="20"/>
        </w:rPr>
        <w:t>consultation</w:t>
      </w:r>
      <w:r w:rsidRPr="00D104DF">
        <w:rPr>
          <w:rFonts w:ascii="TT Norms Regular" w:hAnsi="TT Norms Regular"/>
          <w:color w:val="111028"/>
          <w:sz w:val="20"/>
          <w:szCs w:val="20"/>
        </w:rPr>
        <w:t xml:space="preserve">, </w:t>
      </w:r>
      <w:r w:rsidR="00163E23" w:rsidRPr="00D104DF">
        <w:rPr>
          <w:rFonts w:ascii="TT Norms Regular" w:hAnsi="TT Norms Regular"/>
          <w:color w:val="111028"/>
          <w:sz w:val="20"/>
          <w:szCs w:val="20"/>
        </w:rPr>
        <w:t xml:space="preserve">faite par la plateforme de dématérialisation de </w:t>
      </w:r>
      <w:r w:rsidR="003866B5" w:rsidRPr="00D104DF">
        <w:rPr>
          <w:rFonts w:ascii="TT Norms Regular" w:hAnsi="TT Norms Regular"/>
          <w:color w:val="111028"/>
          <w:sz w:val="20"/>
          <w:szCs w:val="20"/>
        </w:rPr>
        <w:t>l’acheteur</w:t>
      </w:r>
      <w:r w:rsidRPr="00D104DF">
        <w:rPr>
          <w:rFonts w:ascii="TT Norms Regular" w:hAnsi="TT Norms Regular"/>
          <w:color w:val="111028"/>
          <w:sz w:val="20"/>
          <w:szCs w:val="20"/>
        </w:rPr>
        <w:t xml:space="preserve">, </w:t>
      </w:r>
      <w:r w:rsidR="00F60DE4">
        <w:rPr>
          <w:rFonts w:ascii="TT Norms Regular" w:hAnsi="TT Norms Regular"/>
          <w:color w:val="111028"/>
          <w:sz w:val="20"/>
          <w:szCs w:val="20"/>
        </w:rPr>
        <w:t>et être remis dans le cadre de l’offre.</w:t>
      </w:r>
    </w:p>
    <w:p w14:paraId="1F16DDFF" w14:textId="7B2CE987" w:rsidR="00C156A9" w:rsidRPr="00C156A9" w:rsidRDefault="00C156A9" w:rsidP="00F60DE4">
      <w:pPr>
        <w:pStyle w:val="Paragraphedeliste"/>
        <w:ind w:left="0"/>
        <w:jc w:val="both"/>
        <w:rPr>
          <w:rFonts w:ascii="TT Norms Regular" w:hAnsi="TT Norms Regular"/>
          <w:color w:val="111028"/>
          <w:sz w:val="22"/>
          <w:szCs w:val="22"/>
        </w:rPr>
      </w:pPr>
    </w:p>
    <w:sectPr w:rsidR="00C156A9" w:rsidRPr="00C156A9" w:rsidSect="00466E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97" w:right="1469" w:bottom="709" w:left="1418" w:header="7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2A7DD" w14:textId="77777777" w:rsidR="00221E8F" w:rsidRDefault="00221E8F">
      <w:r>
        <w:separator/>
      </w:r>
    </w:p>
  </w:endnote>
  <w:endnote w:type="continuationSeparator" w:id="0">
    <w:p w14:paraId="6F919927" w14:textId="77777777" w:rsidR="00221E8F" w:rsidRDefault="0022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6215" w14:textId="77777777" w:rsidR="006E6441" w:rsidRDefault="006E6441">
    <w:pPr>
      <w:pStyle w:val="Pieddepage"/>
      <w:jc w:val="right"/>
    </w:pPr>
  </w:p>
  <w:p w14:paraId="03AEB8A4" w14:textId="77777777" w:rsidR="006E6441" w:rsidRDefault="006E6441">
    <w:pPr>
      <w:pStyle w:val="Pieddepage"/>
    </w:pPr>
  </w:p>
  <w:p w14:paraId="60EE2C77" w14:textId="77777777" w:rsidR="006E6441" w:rsidRDefault="006E64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8DFD" w14:textId="77777777" w:rsidR="00E8645E" w:rsidRDefault="00E8645E">
    <w:pPr>
      <w:pStyle w:val="Pieddepage"/>
      <w:rPr>
        <w:color w:val="5B9BD5" w:themeColor="accent1"/>
      </w:rPr>
    </w:pPr>
    <w:r>
      <w:rPr>
        <w:color w:val="5B9BD5" w:themeColor="accent1"/>
        <w:lang w:val="fr-FR"/>
      </w:rPr>
      <w:t xml:space="preserve">Page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PAGE  \* Arabic  \* MERGEFORMAT</w:instrText>
    </w:r>
    <w:r>
      <w:rPr>
        <w:color w:val="5B9BD5" w:themeColor="accent1"/>
      </w:rPr>
      <w:fldChar w:fldCharType="separate"/>
    </w:r>
    <w:r>
      <w:rPr>
        <w:color w:val="5B9BD5" w:themeColor="accent1"/>
        <w:lang w:val="fr-FR"/>
      </w:rPr>
      <w:t>2</w:t>
    </w:r>
    <w:r>
      <w:rPr>
        <w:color w:val="5B9BD5" w:themeColor="accent1"/>
      </w:rPr>
      <w:fldChar w:fldCharType="end"/>
    </w:r>
    <w:r>
      <w:rPr>
        <w:color w:val="5B9BD5" w:themeColor="accent1"/>
        <w:lang w:val="fr-FR"/>
      </w:rPr>
      <w:t xml:space="preserve"> sur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NUMPAGES  \* arabe  \* MERGEFORMAT</w:instrText>
    </w:r>
    <w:r>
      <w:rPr>
        <w:color w:val="5B9BD5" w:themeColor="accent1"/>
      </w:rPr>
      <w:fldChar w:fldCharType="separate"/>
    </w:r>
    <w:r>
      <w:rPr>
        <w:color w:val="5B9BD5" w:themeColor="accent1"/>
        <w:lang w:val="fr-FR"/>
      </w:rPr>
      <w:t>2</w:t>
    </w:r>
    <w:r>
      <w:rPr>
        <w:color w:val="5B9BD5" w:themeColor="accent1"/>
      </w:rPr>
      <w:fldChar w:fldCharType="end"/>
    </w:r>
  </w:p>
  <w:p w14:paraId="64DC34F4" w14:textId="77777777" w:rsidR="006E6441" w:rsidRDefault="006E6441">
    <w:pPr>
      <w:pStyle w:val="Pieddepage"/>
      <w:jc w:val="left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F3D9B" w14:textId="5C86A5CF" w:rsidR="00D104DF" w:rsidRPr="00D104DF" w:rsidRDefault="00D104DF" w:rsidP="00D104DF">
    <w:pPr>
      <w:pStyle w:val="Pieddepage"/>
      <w:jc w:val="left"/>
      <w:rPr>
        <w:i/>
        <w:iCs/>
        <w:color w:val="auto"/>
        <w:lang w:val="fr-FR"/>
      </w:rPr>
    </w:pPr>
    <w:r w:rsidRPr="00D104DF">
      <w:rPr>
        <w:i/>
        <w:iCs/>
        <w:color w:val="auto"/>
        <w:lang w:val="fr-FR"/>
      </w:rPr>
      <w:t>Marché n° 2024-005</w:t>
    </w:r>
    <w:r w:rsidR="005C60D1">
      <w:rPr>
        <w:i/>
        <w:iCs/>
        <w:color w:val="auto"/>
        <w:lang w:val="fr-FR"/>
      </w:rPr>
      <w:t>8</w:t>
    </w:r>
    <w:r w:rsidRPr="00D104DF">
      <w:rPr>
        <w:i/>
        <w:iCs/>
        <w:color w:val="auto"/>
        <w:lang w:val="fr-FR"/>
      </w:rPr>
      <w:t>-00-00-MP</w:t>
    </w:r>
    <w:r w:rsidR="006465AA">
      <w:rPr>
        <w:i/>
        <w:iCs/>
        <w:color w:val="auto"/>
        <w:lang w:val="fr-FR"/>
      </w:rPr>
      <w:t>A</w:t>
    </w:r>
    <w:r w:rsidRPr="00D104DF">
      <w:rPr>
        <w:i/>
        <w:iCs/>
        <w:color w:val="auto"/>
        <w:lang w:val="fr-FR"/>
      </w:rPr>
      <w:t xml:space="preserve"> </w:t>
    </w:r>
    <w:r w:rsidRPr="00D104DF">
      <w:rPr>
        <w:i/>
        <w:iCs/>
        <w:color w:val="auto"/>
        <w:lang w:val="fr-FR"/>
      </w:rPr>
      <w:tab/>
    </w:r>
    <w:r w:rsidRPr="00D104DF">
      <w:rPr>
        <w:i/>
        <w:iCs/>
        <w:color w:val="auto"/>
        <w:lang w:val="fr-FR"/>
      </w:rPr>
      <w:tab/>
      <w:t xml:space="preserve">Accord de confidentialité </w:t>
    </w:r>
  </w:p>
  <w:p w14:paraId="7CBC5CBE" w14:textId="77777777" w:rsidR="006E6441" w:rsidRPr="003C0127" w:rsidRDefault="006E6441" w:rsidP="00D939E3">
    <w:pPr>
      <w:pStyle w:val="Pieddepag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EEE74" w14:textId="77777777" w:rsidR="00221E8F" w:rsidRDefault="00221E8F">
      <w:r>
        <w:separator/>
      </w:r>
    </w:p>
  </w:footnote>
  <w:footnote w:type="continuationSeparator" w:id="0">
    <w:p w14:paraId="42A0278A" w14:textId="77777777" w:rsidR="00221E8F" w:rsidRDefault="00221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28BB9" w14:textId="034B108F" w:rsidR="00E8645E" w:rsidRDefault="001464EE">
    <w:pPr>
      <w:pStyle w:val="En-tte"/>
    </w:pPr>
    <w:r>
      <w:rPr>
        <w:noProof/>
      </w:rPr>
      <w:pict w14:anchorId="00742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407985" o:spid="_x0000_s2051" type="#_x0000_t136" style="position:absolute;margin-left:0;margin-top:0;width:588.55pt;height:47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CCORD DE CONFIDENTIALI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28C6" w14:textId="0C9A2F88" w:rsidR="006E6441" w:rsidRDefault="001464EE">
    <w:pPr>
      <w:pStyle w:val="En-tte"/>
    </w:pPr>
    <w:r>
      <w:rPr>
        <w:noProof/>
      </w:rPr>
      <w:pict w14:anchorId="2EEB1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407986" o:spid="_x0000_s2052" type="#_x0000_t136" style="position:absolute;margin-left:0;margin-top:0;width:588.55pt;height:47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CCORD DE CONFIDENTIALI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F8DE" w14:textId="185E43C3" w:rsidR="006E6441" w:rsidRDefault="001464EE">
    <w:pPr>
      <w:pStyle w:val="En-tte"/>
      <w:tabs>
        <w:tab w:val="clear" w:pos="4536"/>
        <w:tab w:val="left" w:pos="5040"/>
      </w:tabs>
    </w:pPr>
    <w:r>
      <w:rPr>
        <w:noProof/>
      </w:rPr>
      <w:pict w14:anchorId="287B2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407984" o:spid="_x0000_s2050" type="#_x0000_t136" style="position:absolute;margin-left:0;margin-top:0;width:588.55pt;height:47.0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CCORD DE CONFIDENTIALITE"/>
          <w10:wrap anchorx="margin" anchory="margin"/>
        </v:shape>
      </w:pict>
    </w:r>
    <w:r w:rsidR="006E6441">
      <w:rPr>
        <w:noProof/>
      </w:rPr>
      <w:drawing>
        <wp:inline distT="0" distB="0" distL="0" distR="0" wp14:anchorId="68217738" wp14:editId="66E794E7">
          <wp:extent cx="1390726" cy="431409"/>
          <wp:effectExtent l="0" t="0" r="0" b="698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New Logo MiPi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726" cy="4314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649AC" w14:textId="77777777" w:rsidR="0052612F" w:rsidRDefault="0052612F">
    <w:pPr>
      <w:pStyle w:val="En-tte"/>
      <w:tabs>
        <w:tab w:val="clear" w:pos="4536"/>
        <w:tab w:val="left" w:pos="5040"/>
      </w:tabs>
    </w:pPr>
  </w:p>
  <w:p w14:paraId="616509F9" w14:textId="77777777" w:rsidR="0052612F" w:rsidRPr="0052612F" w:rsidRDefault="0052612F">
    <w:pPr>
      <w:pStyle w:val="En-tte"/>
      <w:tabs>
        <w:tab w:val="clear" w:pos="4536"/>
        <w:tab w:val="left" w:pos="5040"/>
      </w:tabs>
      <w:rPr>
        <w:rFonts w:ascii="TT Norms Regular" w:hAnsi="TT Norms Regular"/>
        <w:b w:val="0"/>
        <w:iCs/>
        <w:color w:val="000000" w:themeColor="text1"/>
        <w:sz w:val="16"/>
        <w:szCs w:val="22"/>
      </w:rPr>
    </w:pPr>
    <w:r w:rsidRPr="0052612F">
      <w:rPr>
        <w:rFonts w:ascii="TT Norms Regular" w:hAnsi="TT Norms Regular"/>
        <w:b w:val="0"/>
        <w:iCs/>
        <w:color w:val="000000" w:themeColor="text1"/>
        <w:sz w:val="20"/>
        <w:szCs w:val="20"/>
      </w:rPr>
      <w:t>Service Achats Marchés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492F75"/>
    <w:multiLevelType w:val="hybridMultilevel"/>
    <w:tmpl w:val="936C2212"/>
    <w:lvl w:ilvl="0" w:tplc="EAC8C1BA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806FBB"/>
    <w:multiLevelType w:val="hybridMultilevel"/>
    <w:tmpl w:val="33A25F78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1">
    <w:nsid w:val="057B7D9B"/>
    <w:multiLevelType w:val="hybridMultilevel"/>
    <w:tmpl w:val="08F85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F986A51"/>
    <w:multiLevelType w:val="hybridMultilevel"/>
    <w:tmpl w:val="ECDEB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51789"/>
    <w:multiLevelType w:val="hybridMultilevel"/>
    <w:tmpl w:val="1F682BCE"/>
    <w:lvl w:ilvl="0" w:tplc="ED86E210">
      <w:start w:val="2"/>
      <w:numFmt w:val="bullet"/>
      <w:lvlText w:val="-"/>
      <w:lvlJc w:val="left"/>
      <w:pPr>
        <w:ind w:left="720" w:hanging="360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12FBA"/>
    <w:multiLevelType w:val="hybridMultilevel"/>
    <w:tmpl w:val="75C0C20C"/>
    <w:lvl w:ilvl="0" w:tplc="A11C36A4">
      <w:start w:val="650"/>
      <w:numFmt w:val="bullet"/>
      <w:lvlText w:val="-"/>
      <w:lvlJc w:val="left"/>
      <w:pPr>
        <w:ind w:left="1571" w:hanging="360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1AC48C9"/>
    <w:multiLevelType w:val="hybridMultilevel"/>
    <w:tmpl w:val="FA3A48AA"/>
    <w:lvl w:ilvl="0" w:tplc="8E3C1F38">
      <w:start w:val="1"/>
      <w:numFmt w:val="bullet"/>
      <w:lvlText w:val="-"/>
      <w:lvlJc w:val="left"/>
      <w:pPr>
        <w:ind w:left="1069" w:hanging="360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1">
    <w:nsid w:val="4BC177AD"/>
    <w:multiLevelType w:val="hybridMultilevel"/>
    <w:tmpl w:val="F87066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12F70"/>
    <w:multiLevelType w:val="hybridMultilevel"/>
    <w:tmpl w:val="3B06D34E"/>
    <w:lvl w:ilvl="0" w:tplc="040C0001">
      <w:start w:val="1"/>
      <w:numFmt w:val="bullet"/>
      <w:lvlText w:val=""/>
      <w:lvlJc w:val="left"/>
      <w:pPr>
        <w:ind w:left="1427" w:hanging="5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9" w15:restartNumberingAfterBreak="0">
    <w:nsid w:val="60770D1F"/>
    <w:multiLevelType w:val="hybridMultilevel"/>
    <w:tmpl w:val="345047BC"/>
    <w:lvl w:ilvl="0" w:tplc="3D94C5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22D1914"/>
    <w:multiLevelType w:val="hybridMultilevel"/>
    <w:tmpl w:val="5C56E064"/>
    <w:lvl w:ilvl="0" w:tplc="18B8C6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00B7A"/>
    <w:multiLevelType w:val="hybridMultilevel"/>
    <w:tmpl w:val="DD827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6D243C7B"/>
    <w:multiLevelType w:val="hybridMultilevel"/>
    <w:tmpl w:val="1312F7E8"/>
    <w:lvl w:ilvl="0" w:tplc="040C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26B5676"/>
    <w:multiLevelType w:val="hybridMultilevel"/>
    <w:tmpl w:val="5E2AE9F2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1">
    <w:nsid w:val="74856C5D"/>
    <w:multiLevelType w:val="hybridMultilevel"/>
    <w:tmpl w:val="8FE6E9E6"/>
    <w:lvl w:ilvl="0" w:tplc="5408403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7D7C64A2"/>
    <w:multiLevelType w:val="hybridMultilevel"/>
    <w:tmpl w:val="B4FA72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7C4059"/>
    <w:multiLevelType w:val="hybridMultilevel"/>
    <w:tmpl w:val="91DC07E2"/>
    <w:lvl w:ilvl="0" w:tplc="040C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7F984492"/>
    <w:multiLevelType w:val="hybridMultilevel"/>
    <w:tmpl w:val="6290922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7"/>
  </w:num>
  <w:num w:numId="5">
    <w:abstractNumId w:val="10"/>
  </w:num>
  <w:num w:numId="6">
    <w:abstractNumId w:val="15"/>
  </w:num>
  <w:num w:numId="7">
    <w:abstractNumId w:val="3"/>
  </w:num>
  <w:num w:numId="8">
    <w:abstractNumId w:val="12"/>
  </w:num>
  <w:num w:numId="9">
    <w:abstractNumId w:val="17"/>
  </w:num>
  <w:num w:numId="10">
    <w:abstractNumId w:val="5"/>
  </w:num>
  <w:num w:numId="11">
    <w:abstractNumId w:val="1"/>
  </w:num>
  <w:num w:numId="12">
    <w:abstractNumId w:val="9"/>
  </w:num>
  <w:num w:numId="13">
    <w:abstractNumId w:val="8"/>
  </w:num>
  <w:num w:numId="14">
    <w:abstractNumId w:val="16"/>
  </w:num>
  <w:num w:numId="15">
    <w:abstractNumId w:val="6"/>
  </w:num>
  <w:num w:numId="16">
    <w:abstractNumId w:val="13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9BC"/>
    <w:rsid w:val="00011B9E"/>
    <w:rsid w:val="00013799"/>
    <w:rsid w:val="00014377"/>
    <w:rsid w:val="00016F34"/>
    <w:rsid w:val="00025C11"/>
    <w:rsid w:val="00033B5E"/>
    <w:rsid w:val="00036363"/>
    <w:rsid w:val="00046CDF"/>
    <w:rsid w:val="00051D67"/>
    <w:rsid w:val="00060946"/>
    <w:rsid w:val="00067B31"/>
    <w:rsid w:val="00073541"/>
    <w:rsid w:val="000827F3"/>
    <w:rsid w:val="00085008"/>
    <w:rsid w:val="00085A91"/>
    <w:rsid w:val="000C0B97"/>
    <w:rsid w:val="000C44B4"/>
    <w:rsid w:val="000C6978"/>
    <w:rsid w:val="000D20AA"/>
    <w:rsid w:val="000E004D"/>
    <w:rsid w:val="000F52B2"/>
    <w:rsid w:val="00102992"/>
    <w:rsid w:val="00115705"/>
    <w:rsid w:val="001270CD"/>
    <w:rsid w:val="00130BF3"/>
    <w:rsid w:val="00131D3B"/>
    <w:rsid w:val="00137A4E"/>
    <w:rsid w:val="001443C3"/>
    <w:rsid w:val="001464EE"/>
    <w:rsid w:val="00152F6B"/>
    <w:rsid w:val="00153F13"/>
    <w:rsid w:val="00154B67"/>
    <w:rsid w:val="00163E23"/>
    <w:rsid w:val="001914CF"/>
    <w:rsid w:val="00191924"/>
    <w:rsid w:val="00193F1F"/>
    <w:rsid w:val="001A6680"/>
    <w:rsid w:val="001A676A"/>
    <w:rsid w:val="001A67E3"/>
    <w:rsid w:val="001B0905"/>
    <w:rsid w:val="001B3F17"/>
    <w:rsid w:val="001B680F"/>
    <w:rsid w:val="001C5BCF"/>
    <w:rsid w:val="001C6ED9"/>
    <w:rsid w:val="001C73EF"/>
    <w:rsid w:val="001D356B"/>
    <w:rsid w:val="001E56FA"/>
    <w:rsid w:val="001F0FC5"/>
    <w:rsid w:val="001F284F"/>
    <w:rsid w:val="001F7A4C"/>
    <w:rsid w:val="00201307"/>
    <w:rsid w:val="0021168C"/>
    <w:rsid w:val="00212156"/>
    <w:rsid w:val="00213138"/>
    <w:rsid w:val="00221E8F"/>
    <w:rsid w:val="00224301"/>
    <w:rsid w:val="00224735"/>
    <w:rsid w:val="00226B18"/>
    <w:rsid w:val="00226F55"/>
    <w:rsid w:val="002272BA"/>
    <w:rsid w:val="002424BF"/>
    <w:rsid w:val="00244F2B"/>
    <w:rsid w:val="0024570F"/>
    <w:rsid w:val="00245958"/>
    <w:rsid w:val="00250434"/>
    <w:rsid w:val="002603B5"/>
    <w:rsid w:val="002638AC"/>
    <w:rsid w:val="00264E2A"/>
    <w:rsid w:val="00277403"/>
    <w:rsid w:val="00282994"/>
    <w:rsid w:val="00285D4A"/>
    <w:rsid w:val="00294F36"/>
    <w:rsid w:val="00297ABC"/>
    <w:rsid w:val="002B1BD1"/>
    <w:rsid w:val="002B216B"/>
    <w:rsid w:val="002B5D74"/>
    <w:rsid w:val="002C1143"/>
    <w:rsid w:val="002C1F3B"/>
    <w:rsid w:val="002D2490"/>
    <w:rsid w:val="002D6D43"/>
    <w:rsid w:val="002D7FE9"/>
    <w:rsid w:val="002F6E7C"/>
    <w:rsid w:val="00316245"/>
    <w:rsid w:val="003235B7"/>
    <w:rsid w:val="003439F2"/>
    <w:rsid w:val="0034592E"/>
    <w:rsid w:val="003656B8"/>
    <w:rsid w:val="003734F1"/>
    <w:rsid w:val="00381526"/>
    <w:rsid w:val="00383A68"/>
    <w:rsid w:val="00383BE0"/>
    <w:rsid w:val="00385BA2"/>
    <w:rsid w:val="003866B5"/>
    <w:rsid w:val="00396613"/>
    <w:rsid w:val="003A05F7"/>
    <w:rsid w:val="003A0D16"/>
    <w:rsid w:val="003A376D"/>
    <w:rsid w:val="003B53A2"/>
    <w:rsid w:val="003B6839"/>
    <w:rsid w:val="003C0127"/>
    <w:rsid w:val="003C2174"/>
    <w:rsid w:val="003D17B4"/>
    <w:rsid w:val="003D461F"/>
    <w:rsid w:val="003E4184"/>
    <w:rsid w:val="003E4BDC"/>
    <w:rsid w:val="003F0B6F"/>
    <w:rsid w:val="003F1792"/>
    <w:rsid w:val="003F646B"/>
    <w:rsid w:val="00407940"/>
    <w:rsid w:val="00413183"/>
    <w:rsid w:val="00414DA7"/>
    <w:rsid w:val="00415A03"/>
    <w:rsid w:val="00424DCB"/>
    <w:rsid w:val="00430DC3"/>
    <w:rsid w:val="004513DE"/>
    <w:rsid w:val="00465B92"/>
    <w:rsid w:val="00466E56"/>
    <w:rsid w:val="00474C2B"/>
    <w:rsid w:val="0047673E"/>
    <w:rsid w:val="00476DAF"/>
    <w:rsid w:val="00476E80"/>
    <w:rsid w:val="0049029F"/>
    <w:rsid w:val="004A1AAD"/>
    <w:rsid w:val="004A39F7"/>
    <w:rsid w:val="004A4204"/>
    <w:rsid w:val="004B5CEA"/>
    <w:rsid w:val="004C0774"/>
    <w:rsid w:val="004D0CA6"/>
    <w:rsid w:val="004D26F0"/>
    <w:rsid w:val="004E5974"/>
    <w:rsid w:val="004E5E8B"/>
    <w:rsid w:val="00500D9B"/>
    <w:rsid w:val="005063E0"/>
    <w:rsid w:val="00510AD1"/>
    <w:rsid w:val="0051393D"/>
    <w:rsid w:val="00513D00"/>
    <w:rsid w:val="00524F2D"/>
    <w:rsid w:val="00525CB0"/>
    <w:rsid w:val="0052612F"/>
    <w:rsid w:val="0053237C"/>
    <w:rsid w:val="00537525"/>
    <w:rsid w:val="00544032"/>
    <w:rsid w:val="00563635"/>
    <w:rsid w:val="0057596C"/>
    <w:rsid w:val="005765C5"/>
    <w:rsid w:val="00582C74"/>
    <w:rsid w:val="00582D91"/>
    <w:rsid w:val="00586C21"/>
    <w:rsid w:val="005A35E7"/>
    <w:rsid w:val="005A57D3"/>
    <w:rsid w:val="005B3871"/>
    <w:rsid w:val="005B526D"/>
    <w:rsid w:val="005C1354"/>
    <w:rsid w:val="005C60D1"/>
    <w:rsid w:val="005C7966"/>
    <w:rsid w:val="005D092D"/>
    <w:rsid w:val="005D4089"/>
    <w:rsid w:val="00617870"/>
    <w:rsid w:val="00625D28"/>
    <w:rsid w:val="0062764F"/>
    <w:rsid w:val="00627960"/>
    <w:rsid w:val="006327C8"/>
    <w:rsid w:val="006338E8"/>
    <w:rsid w:val="00634C28"/>
    <w:rsid w:val="006360A4"/>
    <w:rsid w:val="006411D0"/>
    <w:rsid w:val="006465AA"/>
    <w:rsid w:val="00654C3F"/>
    <w:rsid w:val="00657949"/>
    <w:rsid w:val="00660328"/>
    <w:rsid w:val="00661281"/>
    <w:rsid w:val="0067212C"/>
    <w:rsid w:val="00673E3D"/>
    <w:rsid w:val="006769C3"/>
    <w:rsid w:val="006927BF"/>
    <w:rsid w:val="0069334A"/>
    <w:rsid w:val="00694439"/>
    <w:rsid w:val="006A1FB2"/>
    <w:rsid w:val="006A766C"/>
    <w:rsid w:val="006A7767"/>
    <w:rsid w:val="006C1BA2"/>
    <w:rsid w:val="006D0683"/>
    <w:rsid w:val="006D0E1F"/>
    <w:rsid w:val="006E3878"/>
    <w:rsid w:val="006E6441"/>
    <w:rsid w:val="0070258C"/>
    <w:rsid w:val="00702EC5"/>
    <w:rsid w:val="00704F0B"/>
    <w:rsid w:val="00720D54"/>
    <w:rsid w:val="00724A45"/>
    <w:rsid w:val="00736AED"/>
    <w:rsid w:val="0073737E"/>
    <w:rsid w:val="007453BE"/>
    <w:rsid w:val="00757016"/>
    <w:rsid w:val="00760CE7"/>
    <w:rsid w:val="0076381B"/>
    <w:rsid w:val="00770ADA"/>
    <w:rsid w:val="00780356"/>
    <w:rsid w:val="007907A7"/>
    <w:rsid w:val="007A4AC8"/>
    <w:rsid w:val="007B7518"/>
    <w:rsid w:val="007C02F8"/>
    <w:rsid w:val="007D5C3E"/>
    <w:rsid w:val="007E6B65"/>
    <w:rsid w:val="007F1EFA"/>
    <w:rsid w:val="007F77B8"/>
    <w:rsid w:val="008079DA"/>
    <w:rsid w:val="00813649"/>
    <w:rsid w:val="0082704B"/>
    <w:rsid w:val="00836CE7"/>
    <w:rsid w:val="0084419A"/>
    <w:rsid w:val="00857B89"/>
    <w:rsid w:val="008625C5"/>
    <w:rsid w:val="00867068"/>
    <w:rsid w:val="00883EDD"/>
    <w:rsid w:val="00895F9E"/>
    <w:rsid w:val="008A1374"/>
    <w:rsid w:val="008A42CF"/>
    <w:rsid w:val="008B16FC"/>
    <w:rsid w:val="008B5B01"/>
    <w:rsid w:val="008C2330"/>
    <w:rsid w:val="008C7E29"/>
    <w:rsid w:val="008E04D0"/>
    <w:rsid w:val="008F6B98"/>
    <w:rsid w:val="00901015"/>
    <w:rsid w:val="00901641"/>
    <w:rsid w:val="00902A5B"/>
    <w:rsid w:val="009148E4"/>
    <w:rsid w:val="009242CB"/>
    <w:rsid w:val="00926086"/>
    <w:rsid w:val="009449F5"/>
    <w:rsid w:val="00967AAD"/>
    <w:rsid w:val="009853F3"/>
    <w:rsid w:val="00991A28"/>
    <w:rsid w:val="00996824"/>
    <w:rsid w:val="009C1C88"/>
    <w:rsid w:val="009C22EB"/>
    <w:rsid w:val="009C3762"/>
    <w:rsid w:val="009C6B2E"/>
    <w:rsid w:val="009E551C"/>
    <w:rsid w:val="00A01260"/>
    <w:rsid w:val="00A32361"/>
    <w:rsid w:val="00A42A54"/>
    <w:rsid w:val="00A4568C"/>
    <w:rsid w:val="00A45D6F"/>
    <w:rsid w:val="00A53BCC"/>
    <w:rsid w:val="00A5693A"/>
    <w:rsid w:val="00A62A32"/>
    <w:rsid w:val="00A851E5"/>
    <w:rsid w:val="00A869BC"/>
    <w:rsid w:val="00A97E91"/>
    <w:rsid w:val="00AC2711"/>
    <w:rsid w:val="00AD308B"/>
    <w:rsid w:val="00AE53EC"/>
    <w:rsid w:val="00AF7577"/>
    <w:rsid w:val="00B0575F"/>
    <w:rsid w:val="00B05E74"/>
    <w:rsid w:val="00B16FAC"/>
    <w:rsid w:val="00B179D4"/>
    <w:rsid w:val="00B218B0"/>
    <w:rsid w:val="00B40772"/>
    <w:rsid w:val="00B449D3"/>
    <w:rsid w:val="00B47865"/>
    <w:rsid w:val="00B51257"/>
    <w:rsid w:val="00B5674B"/>
    <w:rsid w:val="00B65700"/>
    <w:rsid w:val="00B72A68"/>
    <w:rsid w:val="00B877B9"/>
    <w:rsid w:val="00BA1CB6"/>
    <w:rsid w:val="00BB166C"/>
    <w:rsid w:val="00BD1E30"/>
    <w:rsid w:val="00BE63E1"/>
    <w:rsid w:val="00BE6566"/>
    <w:rsid w:val="00BF3213"/>
    <w:rsid w:val="00C156A9"/>
    <w:rsid w:val="00C21EA8"/>
    <w:rsid w:val="00C22C28"/>
    <w:rsid w:val="00C27AC2"/>
    <w:rsid w:val="00C315C5"/>
    <w:rsid w:val="00C41BCE"/>
    <w:rsid w:val="00C46DFB"/>
    <w:rsid w:val="00C470FA"/>
    <w:rsid w:val="00C529AF"/>
    <w:rsid w:val="00C5424D"/>
    <w:rsid w:val="00C54F02"/>
    <w:rsid w:val="00C604C9"/>
    <w:rsid w:val="00C66102"/>
    <w:rsid w:val="00C67541"/>
    <w:rsid w:val="00C82F9E"/>
    <w:rsid w:val="00C91A82"/>
    <w:rsid w:val="00C94F85"/>
    <w:rsid w:val="00C970AC"/>
    <w:rsid w:val="00CA28A4"/>
    <w:rsid w:val="00CE329C"/>
    <w:rsid w:val="00CE62EC"/>
    <w:rsid w:val="00CF3E1C"/>
    <w:rsid w:val="00D014BF"/>
    <w:rsid w:val="00D02C77"/>
    <w:rsid w:val="00D06BD9"/>
    <w:rsid w:val="00D104DF"/>
    <w:rsid w:val="00D109C6"/>
    <w:rsid w:val="00D3027C"/>
    <w:rsid w:val="00D31760"/>
    <w:rsid w:val="00D4731C"/>
    <w:rsid w:val="00D56217"/>
    <w:rsid w:val="00D6750F"/>
    <w:rsid w:val="00D67E00"/>
    <w:rsid w:val="00D7746B"/>
    <w:rsid w:val="00D90A8C"/>
    <w:rsid w:val="00D922BF"/>
    <w:rsid w:val="00D939E3"/>
    <w:rsid w:val="00D94D23"/>
    <w:rsid w:val="00DA1EBA"/>
    <w:rsid w:val="00DA5CE5"/>
    <w:rsid w:val="00DC7359"/>
    <w:rsid w:val="00DE3C1C"/>
    <w:rsid w:val="00E0369E"/>
    <w:rsid w:val="00E04B10"/>
    <w:rsid w:val="00E25FB6"/>
    <w:rsid w:val="00E30718"/>
    <w:rsid w:val="00E344A0"/>
    <w:rsid w:val="00E43786"/>
    <w:rsid w:val="00E50263"/>
    <w:rsid w:val="00E5265D"/>
    <w:rsid w:val="00E526BC"/>
    <w:rsid w:val="00E52BE1"/>
    <w:rsid w:val="00E55447"/>
    <w:rsid w:val="00E560AE"/>
    <w:rsid w:val="00E57449"/>
    <w:rsid w:val="00E748D5"/>
    <w:rsid w:val="00E749AC"/>
    <w:rsid w:val="00E75024"/>
    <w:rsid w:val="00E8645E"/>
    <w:rsid w:val="00E869A2"/>
    <w:rsid w:val="00E9166D"/>
    <w:rsid w:val="00EB1DBD"/>
    <w:rsid w:val="00EB2C07"/>
    <w:rsid w:val="00EB5BBC"/>
    <w:rsid w:val="00EC072E"/>
    <w:rsid w:val="00EC0DA3"/>
    <w:rsid w:val="00ED5F98"/>
    <w:rsid w:val="00EE7AD2"/>
    <w:rsid w:val="00EF5B28"/>
    <w:rsid w:val="00F10129"/>
    <w:rsid w:val="00F11C8A"/>
    <w:rsid w:val="00F12150"/>
    <w:rsid w:val="00F3071D"/>
    <w:rsid w:val="00F5375C"/>
    <w:rsid w:val="00F56199"/>
    <w:rsid w:val="00F60DE4"/>
    <w:rsid w:val="00F62500"/>
    <w:rsid w:val="00F628D5"/>
    <w:rsid w:val="00F62D01"/>
    <w:rsid w:val="00F64D4B"/>
    <w:rsid w:val="00F700DF"/>
    <w:rsid w:val="00F71EC6"/>
    <w:rsid w:val="00F90BB9"/>
    <w:rsid w:val="00FA28EF"/>
    <w:rsid w:val="00FB4D41"/>
    <w:rsid w:val="00FC1A8D"/>
    <w:rsid w:val="00FC6848"/>
    <w:rsid w:val="00FD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EE76D98"/>
  <w15:docId w15:val="{00CB6DD3-8633-4FA2-97F6-1221E590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i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b/>
      <w:i w:val="0"/>
      <w:color w:val="0000FF"/>
      <w:sz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2">
    <w:name w:val="heading 2"/>
    <w:basedOn w:val="Normal"/>
    <w:next w:val="Normal"/>
    <w:qFormat/>
    <w:pPr>
      <w:keepNext/>
      <w:tabs>
        <w:tab w:val="left" w:pos="5400"/>
      </w:tabs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1080"/>
      </w:tabs>
      <w:ind w:left="181" w:hanging="181"/>
      <w:outlineLvl w:val="2"/>
    </w:pPr>
    <w:rPr>
      <w:iCs/>
    </w:rPr>
  </w:style>
  <w:style w:type="paragraph" w:styleId="Titre4">
    <w:name w:val="heading 4"/>
    <w:basedOn w:val="Normal"/>
    <w:next w:val="Normal"/>
    <w:qFormat/>
    <w:pPr>
      <w:keepNext/>
      <w:tabs>
        <w:tab w:val="left" w:pos="360"/>
        <w:tab w:val="left" w:pos="1080"/>
      </w:tabs>
      <w:outlineLvl w:val="3"/>
    </w:pPr>
    <w:rPr>
      <w:i w:val="0"/>
      <w:iCs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Cs/>
      <w:i w:val="0"/>
      <w:iCs/>
      <w:sz w:val="20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b/>
      <w:color w:val="0000FF"/>
      <w:sz w:val="18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rFonts w:ascii="Arial" w:hAnsi="Arial"/>
      <w:i w:val="0"/>
      <w:color w:val="0000FF"/>
      <w:sz w:val="16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">
    <w:name w:val="Body Text"/>
    <w:basedOn w:val="Normal"/>
    <w:link w:val="CorpsdetexteCar"/>
    <w:pPr>
      <w:tabs>
        <w:tab w:val="left" w:pos="851"/>
      </w:tabs>
      <w:spacing w:after="240"/>
      <w:ind w:firstLine="851"/>
      <w:jc w:val="both"/>
    </w:pPr>
  </w:style>
  <w:style w:type="paragraph" w:customStyle="1" w:styleId="Adresse">
    <w:name w:val="Adresse"/>
    <w:basedOn w:val="Normal"/>
    <w:pPr>
      <w:tabs>
        <w:tab w:val="left" w:pos="5103"/>
      </w:tabs>
      <w:ind w:left="5103"/>
    </w:pPr>
  </w:style>
  <w:style w:type="character" w:styleId="Lienhypertextesuivivisit">
    <w:name w:val="FollowedHyperlink"/>
    <w:rPr>
      <w:color w:val="800080"/>
      <w:u w:val="single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lev">
    <w:name w:val="Strong"/>
    <w:uiPriority w:val="22"/>
    <w:qFormat/>
    <w:rsid w:val="00014377"/>
    <w:rPr>
      <w:b/>
      <w:bCs/>
    </w:rPr>
  </w:style>
  <w:style w:type="character" w:customStyle="1" w:styleId="PieddepageCar">
    <w:name w:val="Pied de page Car"/>
    <w:link w:val="Pieddepage"/>
    <w:uiPriority w:val="99"/>
    <w:rsid w:val="00E749AC"/>
    <w:rPr>
      <w:rFonts w:ascii="Arial" w:hAnsi="Arial"/>
      <w:color w:val="0000FF"/>
      <w:sz w:val="16"/>
      <w:szCs w:val="24"/>
    </w:rPr>
  </w:style>
  <w:style w:type="character" w:customStyle="1" w:styleId="CarCar1">
    <w:name w:val="Car Car1"/>
    <w:rsid w:val="00465B92"/>
    <w:rPr>
      <w:rFonts w:ascii="Arial" w:hAnsi="Arial"/>
      <w:color w:val="0000FF"/>
      <w:sz w:val="16"/>
      <w:szCs w:val="24"/>
    </w:rPr>
  </w:style>
  <w:style w:type="paragraph" w:customStyle="1" w:styleId="Default">
    <w:name w:val="Default"/>
    <w:rsid w:val="00430DC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D6750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D6750F"/>
    <w:rPr>
      <w:rFonts w:ascii="Segoe UI" w:hAnsi="Segoe UI" w:cs="Segoe UI"/>
      <w:i/>
      <w:sz w:val="18"/>
      <w:szCs w:val="18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5D4089"/>
    <w:pPr>
      <w:ind w:left="720"/>
      <w:contextualSpacing/>
    </w:pPr>
  </w:style>
  <w:style w:type="table" w:styleId="Grilledutableau">
    <w:name w:val="Table Grid"/>
    <w:basedOn w:val="TableauNormal"/>
    <w:uiPriority w:val="39"/>
    <w:rsid w:val="00657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rsid w:val="004A39F7"/>
    <w:rPr>
      <w:i/>
      <w:sz w:val="24"/>
      <w:szCs w:val="24"/>
    </w:rPr>
  </w:style>
  <w:style w:type="paragraph" w:customStyle="1" w:styleId="Car">
    <w:name w:val="Car"/>
    <w:basedOn w:val="Normal"/>
    <w:rsid w:val="002D2490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i w:val="0"/>
      <w:sz w:val="20"/>
      <w:szCs w:val="20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245958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qFormat/>
    <w:rsid w:val="00EC072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C072E"/>
    <w:rPr>
      <w:rFonts w:asciiTheme="minorHAnsi" w:eastAsiaTheme="minorEastAsia" w:hAnsiTheme="minorHAnsi" w:cstheme="minorBidi"/>
      <w:i/>
      <w:color w:val="5A5A5A" w:themeColor="text1" w:themeTint="A5"/>
      <w:spacing w:val="15"/>
      <w:sz w:val="22"/>
      <w:szCs w:val="22"/>
    </w:rPr>
  </w:style>
  <w:style w:type="character" w:styleId="Accentuation">
    <w:name w:val="Emphasis"/>
    <w:basedOn w:val="Policepardfaut"/>
    <w:qFormat/>
    <w:rsid w:val="005765C5"/>
    <w:rPr>
      <w:i/>
      <w:iCs/>
    </w:rPr>
  </w:style>
  <w:style w:type="character" w:styleId="Accentuationlgre">
    <w:name w:val="Subtle Emphasis"/>
    <w:basedOn w:val="Policepardfaut"/>
    <w:uiPriority w:val="19"/>
    <w:qFormat/>
    <w:rsid w:val="005765C5"/>
    <w:rPr>
      <w:i/>
      <w:iC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CF3E1C"/>
    <w:rPr>
      <w:b/>
      <w:bCs/>
      <w:smallCaps/>
      <w:color w:val="5B9BD5" w:themeColor="accent1"/>
      <w:spacing w:val="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3E1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 w:val="0"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3E1C"/>
    <w:rPr>
      <w:iCs/>
      <w:color w:val="5B9BD5" w:themeColor="accent1"/>
      <w:sz w:val="24"/>
      <w:szCs w:val="24"/>
    </w:rPr>
  </w:style>
  <w:style w:type="character" w:customStyle="1" w:styleId="ParagraphedelisteCar">
    <w:name w:val="Paragraphe de liste Car"/>
    <w:aliases w:val="lp1 Car,List Paragraph Car,exigence 4 Car"/>
    <w:basedOn w:val="Policepardfaut"/>
    <w:link w:val="Paragraphedeliste"/>
    <w:uiPriority w:val="34"/>
    <w:rsid w:val="00673E3D"/>
    <w:rPr>
      <w:i/>
      <w:sz w:val="24"/>
      <w:szCs w:val="24"/>
    </w:rPr>
  </w:style>
  <w:style w:type="character" w:styleId="Accentuationintense">
    <w:name w:val="Intense Emphasis"/>
    <w:basedOn w:val="Policepardfaut"/>
    <w:uiPriority w:val="21"/>
    <w:qFormat/>
    <w:rsid w:val="00673E3D"/>
    <w:rPr>
      <w:i/>
      <w:iCs/>
      <w:color w:val="5B9BD5" w:themeColor="accent1"/>
    </w:rPr>
  </w:style>
  <w:style w:type="paragraph" w:styleId="NormalWeb">
    <w:name w:val="Normal (Web)"/>
    <w:basedOn w:val="Normal"/>
    <w:uiPriority w:val="99"/>
    <w:semiHidden/>
    <w:unhideWhenUsed/>
    <w:rsid w:val="009853F3"/>
    <w:pPr>
      <w:spacing w:before="100" w:beforeAutospacing="1" w:after="100" w:afterAutospacing="1"/>
    </w:pPr>
    <w:rPr>
      <w:i w:val="0"/>
    </w:rPr>
  </w:style>
  <w:style w:type="paragraph" w:customStyle="1" w:styleId="fcase1ertab">
    <w:name w:val="f_case_1ertab"/>
    <w:basedOn w:val="Normal"/>
    <w:uiPriority w:val="99"/>
    <w:rsid w:val="00E25F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i w:val="0"/>
      <w:sz w:val="20"/>
      <w:szCs w:val="20"/>
      <w:lang w:eastAsia="zh-CN"/>
    </w:rPr>
  </w:style>
  <w:style w:type="paragraph" w:styleId="Sansinterligne">
    <w:name w:val="No Spacing"/>
    <w:uiPriority w:val="1"/>
    <w:qFormat/>
    <w:rsid w:val="00627960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ffe.ta-toulouse@juradm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CHATS-MARCHES\10.%20TRAMES%20DOCUMENTS\Trame_Lettre%20d'inten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emier élément et date" Version="1987"/>
</file>

<file path=customXml/itemProps1.xml><?xml version="1.0" encoding="utf-8"?>
<ds:datastoreItem xmlns:ds="http://schemas.openxmlformats.org/officeDocument/2006/customXml" ds:itemID="{49B4EB34-3271-4CD3-BB64-E7C87737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Trame_Lettre d'intention</Template>
  <TotalTime>3</TotalTime>
  <Pages>4</Pages>
  <Words>1121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courrier</vt:lpstr>
    </vt:vector>
  </TitlesOfParts>
  <Company>Toulouse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courrier</dc:title>
  <dc:subject>Direction Technique Clientèle</dc:subject>
  <dc:creator>TAILLEFER Stéphanie</dc:creator>
  <cp:keywords/>
  <dc:description>Affaire suivie par Cellule Marché</dc:description>
  <cp:lastModifiedBy>TAILLEFER Stéphanie</cp:lastModifiedBy>
  <cp:revision>8</cp:revision>
  <cp:lastPrinted>2024-12-12T13:50:00Z</cp:lastPrinted>
  <dcterms:created xsi:type="dcterms:W3CDTF">2024-12-12T14:10:00Z</dcterms:created>
  <dcterms:modified xsi:type="dcterms:W3CDTF">2024-12-13T08:00:00Z</dcterms:modified>
  <cp:category>Lettre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Publiable</vt:lpwstr>
  </property>
  <property fmtid="{D5CDD505-2E9C-101B-9397-08002B2CF9AE}" pid="3" name="Référence">
    <vt:lpwstr>DG-LET-PM.aut.sec.num.aa?</vt:lpwstr>
  </property>
  <property fmtid="{D5CDD505-2E9C-101B-9397-08002B2CF9AE}" pid="4" name="Publication">
    <vt:filetime>2015-04-06T22:00:00Z</vt:filetime>
  </property>
  <property fmtid="{D5CDD505-2E9C-101B-9397-08002B2CF9AE}" pid="5" name="Validation">
    <vt:lpwstr>Auteur</vt:lpwstr>
  </property>
  <property fmtid="{D5CDD505-2E9C-101B-9397-08002B2CF9AE}" pid="6" name="BingoDOC">
    <vt:bool>true</vt:bool>
  </property>
  <property fmtid="{D5CDD505-2E9C-101B-9397-08002B2CF9AE}" pid="7" name="Diffusion Contrôlée">
    <vt:bool>true</vt:bool>
  </property>
  <property fmtid="{D5CDD505-2E9C-101B-9397-08002B2CF9AE}" pid="8" name="ID Modèle">
    <vt:lpwstr>Lettre MiPih # D</vt:lpwstr>
  </property>
</Properties>
</file>