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t>SGAMI Ouest</w:t>
      </w:r>
    </w:p>
    <w:p>
      <w:pPr>
        <w:pStyle w:val="Normal"/>
        <w:bidi w:val="0"/>
        <w:jc w:val="right"/>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right"/>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lef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Heading2"/>
        <w:widowControl/>
        <w:tabs>
          <w:tab w:val="clear" w:pos="7088"/>
        </w:tabs>
        <w:bidi w:val="0"/>
        <w:ind w:hanging="0" w:left="0" w:right="0"/>
        <w:jc w:val="center"/>
        <w:rPr>
          <w:rFonts w:ascii="Arial" w:hAnsi="Arial" w:cs="Arial"/>
          <w:b/>
          <w:bCs/>
          <w:color w:val="auto"/>
          <w:sz w:val="36"/>
          <w:szCs w:val="36"/>
          <w:u w:val="single"/>
        </w:rPr>
      </w:pPr>
      <w:r>
        <w:rPr>
          <w:rFonts w:cs="Arial" w:ascii="Arial" w:hAnsi="Arial"/>
          <w:b/>
          <w:bCs/>
          <w:color w:val="auto"/>
          <w:sz w:val="36"/>
          <w:szCs w:val="36"/>
          <w:u w:val="single"/>
        </w:rPr>
        <w:t>Certificat</w:t>
      </w:r>
      <w:r>
        <w:rPr>
          <w:rFonts w:cs="Arial" w:ascii="Arial" w:hAnsi="Arial"/>
          <w:b/>
          <w:bCs/>
          <w:color w:val="auto"/>
          <w:sz w:val="36"/>
          <w:szCs w:val="36"/>
          <w:u w:val="single"/>
        </w:rPr>
        <w:t xml:space="preserve"> de visite </w:t>
      </w:r>
    </w:p>
    <w:p>
      <w:pPr>
        <w:pStyle w:val="Normal"/>
        <w:widowControl/>
        <w:bidi w:val="0"/>
        <w:ind w:firstLine="113" w:left="-113" w:right="0"/>
        <w:jc w:val="left"/>
        <w:rPr>
          <w:rFonts w:ascii="Arial" w:hAnsi="Arial" w:cs="Arial"/>
          <w:color w:val="auto"/>
          <w:sz w:val="20"/>
          <w:szCs w:val="20"/>
        </w:rPr>
      </w:pPr>
      <w:r>
        <w:rPr>
          <w:rFonts w:cs="Arial" w:ascii="Arial" w:hAnsi="Arial"/>
          <w:color w:val="auto"/>
          <w:sz w:val="20"/>
          <w:szCs w:val="20"/>
        </w:rPr>
      </w:r>
    </w:p>
    <w:p>
      <w:pPr>
        <w:pStyle w:val="Normal"/>
        <w:widowControl/>
        <w:bidi w:val="0"/>
        <w:ind w:firstLine="113" w:left="-113" w:right="0"/>
        <w:jc w:val="left"/>
        <w:rPr>
          <w:rFonts w:ascii="Arial" w:hAnsi="Arial" w:cs="Arial"/>
          <w:color w:val="auto"/>
          <w:sz w:val="20"/>
          <w:szCs w:val="20"/>
        </w:rPr>
      </w:pPr>
      <w:r>
        <w:rPr>
          <w:rFonts w:cs="Arial" w:ascii="Arial" w:hAnsi="Arial"/>
          <w:color w:val="auto"/>
          <w:sz w:val="20"/>
          <w:szCs w:val="20"/>
        </w:rPr>
        <w:t xml:space="preserve">OBJET : </w:t>
      </w:r>
      <w:r>
        <w:rPr>
          <w:rFonts w:cs="Arial" w:ascii="Arial" w:hAnsi="Arial"/>
          <w:color w:val="auto"/>
          <w:sz w:val="20"/>
          <w:szCs w:val="20"/>
        </w:rPr>
        <w:t xml:space="preserve">Travaux de rénovation de </w:t>
      </w:r>
      <w:r>
        <w:rPr>
          <w:rFonts w:cs="Arial" w:ascii="Arial" w:hAnsi="Arial"/>
          <w:color w:val="auto"/>
          <w:sz w:val="20"/>
          <w:szCs w:val="20"/>
        </w:rPr>
        <w:t>4</w:t>
      </w:r>
      <w:r>
        <w:rPr>
          <w:rFonts w:cs="Arial" w:ascii="Arial" w:hAnsi="Arial"/>
          <w:color w:val="auto"/>
          <w:sz w:val="20"/>
          <w:szCs w:val="20"/>
        </w:rPr>
        <w:t xml:space="preserve"> bâtiments d’hébergement de l’école nationale de police à Oissel (76)</w:t>
      </w:r>
    </w:p>
    <w:p>
      <w:pPr>
        <w:pStyle w:val="Normal"/>
        <w:widowControl/>
        <w:tabs>
          <w:tab w:val="clear" w:pos="709"/>
        </w:tabs>
        <w:suppressAutoHyphens w:val="true"/>
        <w:overflowPunct w:val="false"/>
        <w:autoSpaceDE w:val="false"/>
        <w:bidi w:val="0"/>
        <w:spacing w:before="0" w:after="0"/>
        <w:ind w:hanging="0" w:left="0" w:right="0"/>
        <w:jc w:val="left"/>
        <w:textAlignment w:val="baseline"/>
        <w:rPr>
          <w:rFonts w:ascii="Arial" w:hAnsi="Arial" w:cs="Arial"/>
          <w:color w:val="auto"/>
          <w:sz w:val="20"/>
          <w:szCs w:val="20"/>
        </w:rPr>
      </w:pPr>
      <w:r>
        <w:rPr>
          <w:rFonts w:cs="Arial" w:ascii="Arial" w:hAnsi="Arial"/>
          <w:color w:val="auto"/>
          <w:sz w:val="20"/>
          <w:szCs w:val="20"/>
        </w:rPr>
      </w:r>
    </w:p>
    <w:p>
      <w:pPr>
        <w:pStyle w:val="Normal"/>
        <w:widowControl/>
        <w:bidi w:val="0"/>
        <w:ind w:hanging="0" w:left="0" w:right="0"/>
        <w:jc w:val="left"/>
        <w:rPr>
          <w:rFonts w:ascii="Arial" w:hAnsi="Arial" w:cs="Arial"/>
          <w:color w:val="auto"/>
          <w:sz w:val="20"/>
          <w:szCs w:val="20"/>
        </w:rPr>
      </w:pPr>
      <w:r>
        <w:rPr>
          <w:rFonts w:cs="Arial" w:ascii="Arial" w:hAnsi="Arial"/>
          <w:color w:val="auto"/>
          <w:sz w:val="20"/>
          <w:szCs w:val="20"/>
        </w:rPr>
      </w:r>
    </w:p>
    <w:p>
      <w:pPr>
        <w:pStyle w:val="Normal"/>
        <w:widowControl/>
        <w:bidi w:val="0"/>
        <w:ind w:hanging="0" w:left="0" w:right="0"/>
        <w:jc w:val="left"/>
        <w:rPr>
          <w:rFonts w:ascii="Arial" w:hAnsi="Arial" w:cs="Arial"/>
          <w:color w:val="auto"/>
          <w:sz w:val="20"/>
          <w:szCs w:val="20"/>
        </w:rPr>
      </w:pPr>
      <w:r>
        <w:rPr>
          <w:rFonts w:cs="Arial" w:ascii="Arial" w:hAnsi="Arial"/>
          <w:color w:val="auto"/>
          <w:sz w:val="20"/>
          <w:szCs w:val="20"/>
        </w:rPr>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Je soussigné(e) </w:t>
        <w:tab/>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certifie que la société </w:t>
        <w:tab/>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représentée par </w:t>
        <w:tab/>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candidate pour la consultation visée en objet s’est rendue sur le site pour en effectuer la visite.</w:t>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 reconnaît avoir reçu un exemplaire du présent certificat.</w:t>
      </w:r>
    </w:p>
    <w:p>
      <w:pPr>
        <w:pStyle w:val="Normal"/>
        <w:widowControl/>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b/>
          <w:bCs/>
          <w:color w:val="auto"/>
          <w:sz w:val="20"/>
          <w:szCs w:val="20"/>
          <w:lang w:val="fr-FR" w:bidi="ar-SA"/>
        </w:rPr>
        <w:t>Clause de confidentialité</w:t>
      </w:r>
      <w:r>
        <w:rPr>
          <w:rFonts w:eastAsia="Times New Roman" w:cs="Arial" w:ascii="Arial" w:hAnsi="Arial"/>
          <w:color w:val="auto"/>
          <w:sz w:val="20"/>
          <w:szCs w:val="20"/>
          <w:lang w:val="fr-FR" w:bidi="ar-SA"/>
        </w:rPr>
        <w:t xml:space="preserve"> : Les données </w:t>
      </w:r>
      <w:r>
        <w:rPr>
          <w:rFonts w:eastAsia="Times New Roman" w:cs="Arial" w:ascii="Arial" w:hAnsi="Arial"/>
          <w:color w:val="auto"/>
          <w:sz w:val="20"/>
          <w:szCs w:val="20"/>
          <w:lang w:val="fr-FR" w:bidi="ar-SA"/>
        </w:rPr>
        <w:t xml:space="preserve">confidentielles </w:t>
      </w:r>
      <w:r>
        <w:rPr>
          <w:rFonts w:eastAsia="Times New Roman" w:cs="Arial" w:ascii="Arial" w:hAnsi="Arial"/>
          <w:color w:val="auto"/>
          <w:sz w:val="20"/>
          <w:szCs w:val="20"/>
          <w:lang w:val="fr-FR" w:bidi="ar-SA"/>
        </w:rPr>
        <w:t xml:space="preserve">détenues par l’Administration et dont le candidat potentiel a connaissance à l’occasion de la visite du site présentent un caractère confidentiel, </w:t>
      </w:r>
      <w:r>
        <w:rPr>
          <w:rFonts w:eastAsia="Times New Roman" w:cs="Arial" w:ascii="Arial" w:hAnsi="Arial"/>
          <w:color w:val="auto"/>
          <w:sz w:val="20"/>
          <w:szCs w:val="20"/>
          <w:lang w:val="fr-FR" w:bidi="ar-SA"/>
        </w:rPr>
        <w:t xml:space="preserve">suivant les modalités édictées page </w:t>
      </w:r>
      <w:r>
        <w:rPr>
          <w:rFonts w:eastAsia="Times New Roman" w:cs="Arial" w:ascii="Arial" w:hAnsi="Arial"/>
          <w:color w:val="auto"/>
          <w:sz w:val="20"/>
          <w:szCs w:val="20"/>
          <w:lang w:val="fr-FR" w:bidi="ar-SA"/>
        </w:rPr>
        <w:t>3</w:t>
      </w:r>
      <w:r>
        <w:rPr>
          <w:rFonts w:eastAsia="Times New Roman" w:cs="Arial" w:ascii="Arial" w:hAnsi="Arial"/>
          <w:color w:val="auto"/>
          <w:sz w:val="20"/>
          <w:szCs w:val="20"/>
          <w:lang w:val="fr-FR" w:bidi="ar-SA"/>
        </w:rPr>
        <w:t xml:space="preserve"> du présent document</w:t>
      </w:r>
      <w:r>
        <w:rPr>
          <w:rFonts w:eastAsia="Times New Roman" w:cs="Arial" w:ascii="Arial" w:hAnsi="Arial"/>
          <w:color w:val="auto"/>
          <w:sz w:val="20"/>
          <w:szCs w:val="20"/>
          <w:lang w:val="fr-FR" w:bidi="ar-SA"/>
        </w:rPr>
        <w:t>.</w:t>
      </w:r>
    </w:p>
    <w:p>
      <w:pPr>
        <w:pStyle w:val="Normal"/>
        <w:widowControl/>
        <w:tabs>
          <w:tab w:val="clear" w:pos="709"/>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Le candidat </w:t>
      </w:r>
      <w:r>
        <w:rPr>
          <w:rFonts w:eastAsia="Times New Roman" w:cs="Arial" w:ascii="Arial" w:hAnsi="Arial"/>
          <w:color w:val="auto"/>
          <w:sz w:val="20"/>
          <w:szCs w:val="20"/>
          <w:lang w:val="fr-FR" w:bidi="ar-SA"/>
        </w:rPr>
        <w:t xml:space="preserve">s’engage à préserver leur confidentialité et </w:t>
      </w:r>
      <w:r>
        <w:rPr>
          <w:rFonts w:eastAsia="Times New Roman" w:cs="Arial" w:ascii="Arial" w:hAnsi="Arial"/>
          <w:color w:val="auto"/>
          <w:sz w:val="20"/>
          <w:szCs w:val="20"/>
          <w:lang w:val="fr-FR" w:bidi="ar-SA"/>
        </w:rPr>
        <w:t>s</w:t>
      </w:r>
      <w:r>
        <w:rPr>
          <w:rFonts w:eastAsia="Times New Roman" w:cs="Arial" w:ascii="Arial" w:hAnsi="Arial"/>
          <w:color w:val="auto"/>
          <w:sz w:val="20"/>
          <w:szCs w:val="20"/>
          <w:lang w:val="fr-FR" w:bidi="ar-SA"/>
        </w:rPr>
        <w:t>’interdit toute communication écrite ou orale sur ces sujets et toute remise, même partielle de documents à un tiers.</w:t>
      </w:r>
    </w:p>
    <w:p>
      <w:pPr>
        <w:pStyle w:val="Normal"/>
        <w:widowControl/>
        <w:tabs>
          <w:tab w:val="clear" w:pos="709"/>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lef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FAIT en 2 exemplaires</w:t>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3284" w:leader="dot"/>
          <w:tab w:val="left" w:pos="4358" w:leader="none"/>
          <w:tab w:val="left" w:pos="7595"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w:t>
        <w:tab/>
        <w:t xml:space="preserve"> </w:t>
        <w:tab/>
        <w:t xml:space="preserve">Le </w:t>
        <w:tab/>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left="0" w:right="0"/>
        <w:jc w:val="both"/>
        <w:rPr>
          <w:rFonts w:ascii="Arial" w:hAnsi="Arial" w:cs="Arial"/>
          <w:sz w:val="20"/>
          <w:szCs w:val="20"/>
        </w:rPr>
      </w:pPr>
      <w:r>
        <w:rPr>
          <w:rFonts w:cs="Arial" w:ascii="Arial" w:hAnsi="Arial"/>
          <w:sz w:val="20"/>
          <w:szCs w:val="20"/>
          <w:u w:val="single"/>
        </w:rPr>
        <w:t>Signature</w:t>
      </w:r>
      <w:r>
        <w:rPr>
          <w:rFonts w:cs="Arial" w:ascii="Arial" w:hAnsi="Arial"/>
          <w:sz w:val="20"/>
          <w:szCs w:val="20"/>
          <w:u w:val="single"/>
        </w:rPr>
        <w:t xml:space="preserve">s </w:t>
      </w:r>
      <w:r>
        <w:rPr>
          <w:rFonts w:eastAsia="Times New Roman" w:cs="Arial" w:ascii="Arial" w:hAnsi="Arial"/>
          <w:color w:val="auto"/>
          <w:sz w:val="20"/>
          <w:szCs w:val="20"/>
          <w:u w:val="single"/>
          <w:lang w:val="fr-FR" w:bidi="ar-SA"/>
        </w:rPr>
        <w:t>(</w:t>
      </w:r>
      <w:r>
        <w:rPr>
          <w:rFonts w:eastAsia="Times New Roman" w:cs="Arial" w:ascii="Arial" w:hAnsi="Arial"/>
          <w:color w:val="auto"/>
          <w:sz w:val="20"/>
          <w:szCs w:val="20"/>
          <w:u w:val="single"/>
          <w:lang w:val="fr-FR" w:bidi="ar-SA"/>
        </w:rPr>
        <w:t xml:space="preserve">Précédées de la </w:t>
      </w:r>
      <w:r>
        <w:rPr>
          <w:rFonts w:eastAsia="Times New Roman" w:cs="Arial" w:ascii="Arial" w:hAnsi="Arial"/>
          <w:color w:val="auto"/>
          <w:sz w:val="20"/>
          <w:szCs w:val="20"/>
          <w:u w:val="single"/>
          <w:lang w:val="fr-FR" w:bidi="ar-SA"/>
        </w:rPr>
        <w:t>Mention «lu et approuvé» manuscrite) </w:t>
      </w:r>
    </w:p>
    <w:p>
      <w:pPr>
        <w:pStyle w:val="Normal"/>
        <w:tabs>
          <w:tab w:val="clear" w:pos="709"/>
          <w:tab w:val="center" w:pos="7088" w:leader="none"/>
        </w:tabs>
        <w:bidi w:val="0"/>
        <w:ind w:hanging="0" w:left="0" w:right="0"/>
        <w:jc w:val="both"/>
        <w:rPr>
          <w:rFonts w:ascii="Arial" w:hAnsi="Arial" w:cs="Arial"/>
          <w:sz w:val="20"/>
          <w:szCs w:val="20"/>
        </w:rPr>
      </w:pPr>
      <w:r>
        <w:rPr>
          <w:rFonts w:cs="Arial" w:ascii="Arial" w:hAnsi="Arial"/>
          <w:sz w:val="20"/>
          <w:szCs w:val="20"/>
        </w:rPr>
      </w:r>
    </w:p>
    <w:tbl>
      <w:tblPr>
        <w:tblW w:w="5000" w:type="pct"/>
        <w:jc w:val="left"/>
        <w:tblInd w:w="0" w:type="dxa"/>
        <w:tblLayout w:type="fixed"/>
        <w:tblCellMar>
          <w:top w:w="55" w:type="dxa"/>
          <w:left w:w="55" w:type="dxa"/>
          <w:bottom w:w="55" w:type="dxa"/>
          <w:right w:w="55" w:type="dxa"/>
        </w:tblCellMar>
      </w:tblPr>
      <w:tblGrid>
        <w:gridCol w:w="4988"/>
        <w:gridCol w:w="4990"/>
      </w:tblGrid>
      <w:tr>
        <w:trPr/>
        <w:tc>
          <w:tcPr>
            <w:tcW w:w="4988" w:type="dxa"/>
            <w:tcBorders/>
          </w:tcPr>
          <w:p>
            <w:pPr>
              <w:pStyle w:val="Normal"/>
              <w:tabs>
                <w:tab w:val="clear" w:pos="709"/>
                <w:tab w:val="center" w:pos="7088" w:leader="none"/>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w:t>
            </w:r>
          </w:p>
          <w:p>
            <w:pPr>
              <w:pStyle w:val="Normal"/>
              <w:tabs>
                <w:tab w:val="clear" w:pos="709"/>
                <w:tab w:val="left" w:pos="4200" w:leader="dot"/>
                <w:tab w:val="left" w:pos="6458" w:leader="none"/>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c>
          <w:tcPr>
            <w:tcW w:w="4990" w:type="dxa"/>
            <w:tcBorders/>
          </w:tcPr>
          <w:p>
            <w:pPr>
              <w:pStyle w:val="Normal"/>
              <w:tabs>
                <w:tab w:val="clear" w:pos="709"/>
                <w:tab w:val="center" w:pos="7088" w:leader="none"/>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REPRESENTANT DE L’ADMINISTRATION</w:t>
            </w:r>
          </w:p>
          <w:p>
            <w:pPr>
              <w:pStyle w:val="Normal"/>
              <w:tabs>
                <w:tab w:val="clear" w:pos="709"/>
                <w:tab w:val="left" w:pos="4200" w:leader="dot"/>
                <w:tab w:val="left" w:pos="6458" w:leader="none"/>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r>
    </w:tbl>
    <w:p>
      <w:pPr>
        <w:pStyle w:val="Normal"/>
        <w:tabs>
          <w:tab w:val="clear" w:pos="709"/>
          <w:tab w:val="center" w:pos="7088" w:leader="none"/>
        </w:tabs>
        <w:bidi w:val="0"/>
        <w:ind w:hanging="0" w:left="0" w:right="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both"/>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left="0" w:right="0"/>
        <w:jc w:val="both"/>
        <w:rPr>
          <w:rFonts w:ascii="Arial" w:hAnsi="Arial" w:cs="Arial"/>
          <w:sz w:val="20"/>
          <w:szCs w:val="20"/>
        </w:rPr>
      </w:pPr>
      <w:r>
        <w:rPr>
          <w:rFonts w:cs="Arial" w:ascii="Arial" w:hAnsi="Arial"/>
          <w:sz w:val="20"/>
          <w:szCs w:val="20"/>
        </w:rPr>
      </w:r>
    </w:p>
    <w:p>
      <w:pPr>
        <w:pStyle w:val="Normal"/>
        <w:tabs>
          <w:tab w:val="clear" w:pos="709"/>
          <w:tab w:val="center" w:pos="7088" w:leader="none"/>
        </w:tabs>
        <w:bidi w:val="0"/>
        <w:ind w:hanging="0" w:left="0" w:right="0"/>
        <w:jc w:val="lef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left="0" w:right="0"/>
        <w:jc w:val="lef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left="0" w:right="0"/>
        <w:jc w:val="lef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left="0" w:right="0"/>
        <w:jc w:val="left"/>
        <w:rPr>
          <w:rStyle w:val="Signat"/>
          <w:rFonts w:ascii="Arial" w:hAnsi="Arial" w:cs="Arial"/>
          <w:sz w:val="20"/>
          <w:szCs w:val="20"/>
          <w:u w:val="single"/>
        </w:rPr>
      </w:pPr>
      <w:r>
        <w:rPr>
          <w:rFonts w:cs="Arial" w:ascii="Arial" w:hAnsi="Arial"/>
          <w:sz w:val="22"/>
          <w:szCs w:val="22"/>
        </w:rPr>
      </w:r>
      <w:r>
        <w:br w:type="page"/>
      </w:r>
    </w:p>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r>
    </w:p>
    <w:p>
      <w:pPr>
        <w:pStyle w:val="Normal"/>
        <w:bidi w:val="0"/>
        <w:jc w:val="right"/>
        <w:rPr>
          <w:rFonts w:ascii="Arial" w:hAnsi="Arial"/>
          <w:b/>
          <w:bCs/>
        </w:rPr>
      </w:pPr>
      <w:r>
        <w:rPr>
          <w:rFonts w:ascii="Arial" w:hAnsi="Arial"/>
          <w:b/>
          <w:bCs/>
        </w:rPr>
        <w:t>SGAMI Ouest</w:t>
      </w:r>
    </w:p>
    <w:p>
      <w:pPr>
        <w:pStyle w:val="Normal"/>
        <w:bidi w:val="0"/>
        <w:jc w:val="right"/>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right"/>
        <w:rPr>
          <w:rFonts w:ascii="Arial" w:hAnsi="Arial"/>
          <w:b/>
          <w:bCs/>
        </w:rPr>
      </w:pPr>
      <w:r>
        <w:drawing>
          <wp:anchor behindDoc="0" distT="0" distB="0" distL="0" distR="0" simplePos="0" locked="0" layoutInCell="0" allowOverlap="1" relativeHeight="3">
            <wp:simplePos x="0" y="0"/>
            <wp:positionH relativeFrom="page">
              <wp:posOffset>471805</wp:posOffset>
            </wp:positionH>
            <wp:positionV relativeFrom="page">
              <wp:posOffset>457200</wp:posOffset>
            </wp:positionV>
            <wp:extent cx="1555115" cy="166306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left"/>
        <w:rPr/>
      </w:pPr>
      <w:r>
        <w:rPr/>
      </w:r>
    </w:p>
    <w:p>
      <w:pPr>
        <w:pStyle w:val="Titrecentral1"/>
        <w:widowControl/>
        <w:tabs>
          <w:tab w:val="clear" w:pos="709"/>
        </w:tabs>
        <w:bidi w:val="0"/>
        <w:ind w:hanging="0" w:left="0" w:right="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left="0" w:right="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left="0" w:right="0"/>
        <w:jc w:val="center"/>
        <w:rPr>
          <w:rStyle w:val="Titrecentral"/>
          <w:rFonts w:ascii="Arial" w:hAnsi="Arial"/>
        </w:rPr>
      </w:pPr>
      <w:r>
        <w:rPr>
          <w:rFonts w:cs="Arial" w:ascii="Arial" w:hAnsi="Arial"/>
          <w:b/>
          <w:bCs/>
          <w:color w:val="auto"/>
          <w:sz w:val="36"/>
          <w:szCs w:val="36"/>
          <w:u w:val="single"/>
        </w:rPr>
      </w:r>
    </w:p>
    <w:p>
      <w:pPr>
        <w:pStyle w:val="Heading2"/>
        <w:widowControl/>
        <w:tabs>
          <w:tab w:val="clear" w:pos="7088"/>
        </w:tabs>
        <w:bidi w:val="0"/>
        <w:ind w:hanging="0" w:left="0" w:right="0"/>
        <w:jc w:val="center"/>
        <w:rPr>
          <w:rFonts w:ascii="Arial" w:hAnsi="Arial" w:cs="Arial"/>
          <w:b/>
          <w:bCs/>
          <w:color w:val="auto"/>
          <w:sz w:val="36"/>
          <w:szCs w:val="36"/>
          <w:u w:val="single"/>
        </w:rPr>
      </w:pPr>
      <w:r>
        <w:rPr>
          <w:rFonts w:cs="Arial" w:ascii="Arial" w:hAnsi="Arial"/>
          <w:b/>
          <w:bCs/>
          <w:color w:val="auto"/>
          <w:sz w:val="36"/>
          <w:szCs w:val="36"/>
          <w:u w:val="single"/>
        </w:rPr>
      </w:r>
    </w:p>
    <w:p>
      <w:pPr>
        <w:pStyle w:val="Heading2"/>
        <w:widowControl/>
        <w:tabs>
          <w:tab w:val="clear" w:pos="7088"/>
        </w:tabs>
        <w:bidi w:val="0"/>
        <w:ind w:hanging="0" w:left="0" w:right="0"/>
        <w:jc w:val="center"/>
        <w:rPr>
          <w:rFonts w:ascii="Arial" w:hAnsi="Arial" w:cs="Arial"/>
          <w:b/>
          <w:bCs/>
          <w:color w:val="auto"/>
          <w:sz w:val="36"/>
          <w:szCs w:val="36"/>
          <w:u w:val="single"/>
        </w:rPr>
      </w:pPr>
      <w:r>
        <w:rPr>
          <w:rFonts w:cs="Arial" w:ascii="Arial" w:hAnsi="Arial"/>
          <w:b/>
          <w:bCs/>
          <w:color w:val="auto"/>
          <w:sz w:val="36"/>
          <w:szCs w:val="36"/>
          <w:u w:val="single"/>
        </w:rPr>
        <w:t>Procès-verbal d</w:t>
      </w:r>
      <w:r>
        <w:rPr>
          <w:rFonts w:cs="Arial" w:ascii="Arial" w:hAnsi="Arial"/>
          <w:b/>
          <w:bCs/>
          <w:color w:val="auto"/>
          <w:sz w:val="36"/>
          <w:szCs w:val="36"/>
          <w:u w:val="single"/>
        </w:rPr>
        <w:t xml:space="preserve">e visite </w:t>
      </w:r>
    </w:p>
    <w:p>
      <w:pPr>
        <w:pStyle w:val="Normal"/>
        <w:widowControl/>
        <w:bidi w:val="0"/>
        <w:ind w:firstLine="113" w:left="-113"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l’occasion de la visite </w:t>
      </w:r>
      <w:r>
        <w:rPr>
          <w:rFonts w:eastAsia="Times New Roman" w:cs="Arial" w:ascii="Arial" w:hAnsi="Arial"/>
          <w:color w:val="auto"/>
          <w:sz w:val="20"/>
          <w:szCs w:val="20"/>
          <w:lang w:val="fr-FR" w:bidi="ar-SA"/>
        </w:rPr>
        <w:t>du site</w:t>
      </w:r>
      <w:r>
        <w:rPr>
          <w:rFonts w:eastAsia="Times New Roman" w:cs="Arial" w:ascii="Arial" w:hAnsi="Arial"/>
          <w:color w:val="auto"/>
          <w:sz w:val="20"/>
          <w:szCs w:val="20"/>
          <w:lang w:val="fr-FR" w:bidi="ar-SA"/>
        </w:rPr>
        <w:t>, l</w:t>
      </w:r>
      <w:r>
        <w:rPr>
          <w:rFonts w:eastAsia="Times New Roman" w:cs="Arial" w:ascii="Arial" w:hAnsi="Arial"/>
          <w:color w:val="auto"/>
          <w:sz w:val="20"/>
          <w:szCs w:val="20"/>
          <w:lang w:val="fr-FR" w:bidi="ar-SA"/>
        </w:rPr>
        <w:t xml:space="preserve">e </w:t>
      </w:r>
      <w:r>
        <w:rPr>
          <w:rFonts w:eastAsia="Times New Roman" w:cs="Arial" w:ascii="Arial" w:hAnsi="Arial"/>
          <w:color w:val="auto"/>
          <w:sz w:val="20"/>
          <w:szCs w:val="20"/>
          <w:lang w:val="fr-FR" w:bidi="ar-SA"/>
        </w:rPr>
        <w:t>candidat a posé les questions suivantes :</w:t>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Réponses apportées par le pouvoir adjudicateur ou par le maître d’oeuvre</w:t>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9916" w:leader="dot"/>
        </w:tabs>
        <w:bidi w:val="0"/>
        <w:ind w:hanging="0" w:left="0" w:right="0"/>
        <w:jc w:val="lef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lef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 xml:space="preserve">Les réponses seront diffusées à tous les candidats en temps utile et </w:t>
      </w:r>
      <w:r>
        <w:rPr>
          <w:rStyle w:val="Signat"/>
          <w:rFonts w:eastAsia="Times New Roman" w:cs="Arial" w:ascii="Arial" w:hAnsi="Arial"/>
          <w:color w:val="auto"/>
          <w:sz w:val="20"/>
          <w:szCs w:val="20"/>
          <w:u w:val="single"/>
          <w:lang w:val="fr-FR" w:bidi="ar-SA"/>
        </w:rPr>
        <w:t>fer</w:t>
      </w:r>
      <w:r>
        <w:rPr>
          <w:rStyle w:val="Signat"/>
          <w:rFonts w:eastAsia="Times New Roman" w:cs="Arial" w:ascii="Arial" w:hAnsi="Arial"/>
          <w:color w:val="auto"/>
          <w:sz w:val="20"/>
          <w:szCs w:val="20"/>
          <w:u w:val="single"/>
          <w:lang w:val="fr-FR" w:bidi="ar-SA"/>
        </w:rPr>
        <w:t>ont</w:t>
      </w:r>
      <w:r>
        <w:rPr>
          <w:rStyle w:val="Signat"/>
          <w:rFonts w:eastAsia="Times New Roman" w:cs="Arial" w:ascii="Arial" w:hAnsi="Arial"/>
          <w:color w:val="auto"/>
          <w:sz w:val="20"/>
          <w:szCs w:val="20"/>
          <w:u w:val="single"/>
          <w:lang w:val="fr-FR" w:bidi="ar-SA"/>
        </w:rPr>
        <w:t xml:space="preserve"> partie des pièces constitutives du marché listées au CCAP.</w:t>
      </w:r>
    </w:p>
    <w:p>
      <w:pPr>
        <w:pStyle w:val="Normal"/>
        <w:widowControl/>
        <w:tabs>
          <w:tab w:val="clear" w:pos="709"/>
          <w:tab w:val="center" w:pos="7088" w:leader="none"/>
        </w:tabs>
        <w:bidi w:val="0"/>
        <w:ind w:hanging="0" w:left="0" w:right="0"/>
        <w:jc w:val="lef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lef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Le présent procès verbal</w:t>
      </w:r>
      <w:r>
        <w:rPr>
          <w:rStyle w:val="Signat"/>
          <w:rFonts w:eastAsia="Times New Roman" w:cs="Arial" w:ascii="Arial" w:hAnsi="Arial"/>
          <w:color w:val="auto"/>
          <w:sz w:val="20"/>
          <w:szCs w:val="20"/>
          <w:u w:val="single"/>
          <w:lang w:val="fr-FR" w:bidi="ar-SA"/>
        </w:rPr>
        <w:t xml:space="preserve"> sera annexé à l'acte d'engagement </w:t>
      </w:r>
      <w:r>
        <w:rPr>
          <w:rStyle w:val="Signat"/>
          <w:rFonts w:eastAsia="Times New Roman" w:cs="Arial" w:ascii="Arial" w:hAnsi="Arial"/>
          <w:color w:val="auto"/>
          <w:sz w:val="20"/>
          <w:szCs w:val="20"/>
          <w:u w:val="single"/>
          <w:lang w:val="fr-FR" w:bidi="ar-SA"/>
        </w:rPr>
        <w:t>du titulaire</w:t>
      </w:r>
      <w:r>
        <w:rPr>
          <w:rStyle w:val="Signat"/>
          <w:rFonts w:eastAsia="Times New Roman" w:cs="Arial" w:ascii="Arial" w:hAnsi="Arial"/>
          <w:color w:val="auto"/>
          <w:sz w:val="20"/>
          <w:szCs w:val="20"/>
          <w:u w:val="single"/>
          <w:lang w:val="fr-FR" w:bidi="ar-SA"/>
        </w:rPr>
        <w:t>.</w:t>
      </w:r>
    </w:p>
    <w:p>
      <w:pPr>
        <w:pStyle w:val="Normal"/>
        <w:widowControl/>
        <w:tabs>
          <w:tab w:val="clear" w:pos="709"/>
          <w:tab w:val="center" w:pos="7088" w:leader="none"/>
        </w:tabs>
        <w:bidi w:val="0"/>
        <w:ind w:hanging="0" w:left="0" w:right="0"/>
        <w:jc w:val="lef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lef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left="0" w:right="0"/>
        <w:jc w:val="left"/>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r>
        <w:br w:type="page"/>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170"/>
        <w:jc w:val="both"/>
        <w:rPr>
          <w:rFonts w:ascii="Arial" w:hAnsi="Arial"/>
          <w:sz w:val="12"/>
          <w:szCs w:val="12"/>
        </w:rPr>
      </w:pPr>
      <w:r>
        <w:rPr>
          <w:rFonts w:ascii="Arial" w:hAnsi="Arial"/>
          <w:sz w:val="12"/>
          <w:szCs w:val="12"/>
        </w:rPr>
      </w:r>
    </w:p>
    <w:p>
      <w:pPr>
        <w:pStyle w:val="Normal"/>
        <w:bidi w:val="0"/>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Restitution 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tabs>
          <w:tab w:val="clear" w:pos="709"/>
          <w:tab w:val="center" w:pos="7088" w:leader="none"/>
        </w:tabs>
        <w:bidi w:val="0"/>
        <w:ind w:hanging="0" w:left="0" w:right="0"/>
        <w:jc w:val="both"/>
        <w:rPr>
          <w:rFonts w:ascii="Arial" w:hAnsi="Arial" w:cs="Arial"/>
          <w:sz w:val="20"/>
          <w:szCs w:val="20"/>
        </w:rPr>
      </w:pPr>
      <w:r>
        <w:rPr>
          <w:rStyle w:val="Signat"/>
          <w:rFonts w:cs="Arial" w:ascii="Arial" w:hAnsi="Arial"/>
          <w:b w:val="false"/>
          <w:bCs w:val="false"/>
          <w:sz w:val="20"/>
          <w:szCs w:val="20"/>
          <w:u w:val="none"/>
          <w:lang w:val="fr-FR"/>
        </w:rPr>
        <w:t>Cet Engagement est régi, pour sa validité, son existence, son interprétation et son exécution, par le droit français. Tout différend concernant la validité, l’exécution ou l'interprétation du présent Engagement sera de la compétence des tribunaux français.</w:t>
      </w:r>
    </w:p>
    <w:sectPr>
      <w:footerReference w:type="default" r:id="rId4"/>
      <w:footerReference w:type="first" r:id="rId5"/>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3"/>
      <w:gridCol w:w="5165"/>
    </w:tblGrid>
    <w:tr>
      <w:trPr/>
      <w:tc>
        <w:tcPr>
          <w:tcW w:w="4813" w:type="dxa"/>
          <w:tcBorders/>
        </w:tcPr>
        <w:p>
          <w:pPr>
            <w:pStyle w:val="PieddePage"/>
            <w:bidi w:val="0"/>
            <w:jc w:val="lef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3</w:t>
          </w:r>
        </w:p>
      </w:tc>
    </w:tr>
  </w:tbl>
  <w:p>
    <w:pPr>
      <w:pStyle w:val="Footer"/>
      <w:numPr>
        <w:ilvl w:val="0"/>
        <w:numId w:val="0"/>
      </w:numPr>
      <w:suppressLineNumbers/>
      <w:bidi w:val="0"/>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left"/>
      <w:tblInd w:w="51" w:type="dxa"/>
      <w:tblLayout w:type="fixed"/>
      <w:tblCellMar>
        <w:top w:w="55" w:type="dxa"/>
        <w:left w:w="55" w:type="dxa"/>
        <w:bottom w:w="55" w:type="dxa"/>
        <w:right w:w="55" w:type="dxa"/>
      </w:tblCellMar>
    </w:tblPr>
    <w:tblGrid>
      <w:gridCol w:w="4765"/>
      <w:gridCol w:w="5170"/>
    </w:tblGrid>
    <w:tr>
      <w:trPr/>
      <w:tc>
        <w:tcPr>
          <w:tcW w:w="4765" w:type="dxa"/>
          <w:tcBorders/>
        </w:tcPr>
        <w:p>
          <w:pPr>
            <w:pStyle w:val="Pieddepagegauche2"/>
            <w:bidi w:val="0"/>
            <w:jc w:val="lef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lef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color w:val="939598"/>
              <w:sz w:val="14"/>
              <w:szCs w:val="14"/>
              <w:shd w:fill="auto" w:val="clear"/>
            </w:rPr>
          </w:pPr>
          <w:r>
            <w:rPr>
              <w:color w:val="939598"/>
              <w:sz w:val="14"/>
              <w:szCs w:val="14"/>
              <w:shd w:fill="auto" w:val="clear"/>
            </w:rPr>
          </w:r>
        </w:p>
        <w:p>
          <w:pPr>
            <w:pStyle w:val="Contenudetableau"/>
            <w:bidi w:val="0"/>
            <w:jc w:val="lef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p>
      </w:tc>
    </w:tr>
  </w:tbl>
  <w:p>
    <w:pPr>
      <w:pStyle w:val="Footer"/>
      <w:numPr>
        <w:ilvl w:val="0"/>
        <w:numId w:val="0"/>
      </w:numPr>
      <w:suppressLineNumbers/>
      <w:bidi w:val="0"/>
      <w:jc w:val="lef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left="111" w:right="0"/>
      <w:jc w:val="center"/>
      <w:outlineLvl w:val="0"/>
    </w:pPr>
    <w:rPr>
      <w:b/>
      <w:bCs/>
      <w:sz w:val="24"/>
      <w:szCs w:val="24"/>
    </w:rPr>
  </w:style>
  <w:style w:type="paragraph" w:styleId="Heading2">
    <w:name w:val="Heading 2"/>
    <w:basedOn w:val="Normal"/>
    <w:next w:val="Normal"/>
    <w:qFormat/>
    <w:pPr>
      <w:keepNext w:val="true"/>
      <w:tabs>
        <w:tab w:val="clear" w:pos="709"/>
        <w:tab w:val="left" w:pos="7088" w:leader="none"/>
      </w:tabs>
      <w:overflowPunct w:val="true"/>
      <w:autoSpaceDE w:val="true"/>
      <w:spacing w:before="0" w:after="0"/>
      <w:ind w:hanging="0" w:left="0" w:right="0"/>
      <w:textAlignment w:val="auto"/>
    </w:pPr>
    <w:rPr>
      <w:sz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left="0" w:right="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left"/>
    </w:pPr>
    <w:rPr>
      <w:rFonts w:ascii="Arial" w:hAnsi="Arial"/>
      <w:sz w:val="20"/>
    </w:rPr>
  </w:style>
  <w:style w:type="paragraph" w:styleId="Date21">
    <w:name w:val="Date 21"/>
    <w:basedOn w:val="BodyText"/>
    <w:qFormat/>
    <w:pPr>
      <w:jc w:val="right"/>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right"/>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left="0" w:right="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right"/>
    </w:pPr>
    <w:rPr>
      <w:b/>
      <w:bCs/>
      <w:sz w:val="24"/>
      <w:szCs w:val="24"/>
    </w:rPr>
  </w:style>
  <w:style w:type="paragraph" w:styleId="corpsdutexteTimeNewRoman12">
    <w:name w:val="corps du texte Time New Roman 12"/>
    <w:basedOn w:val="Normal"/>
    <w:qFormat/>
    <w:pPr>
      <w:spacing w:before="0" w:after="113"/>
      <w:ind w:firstLine="992" w:left="0" w:right="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3</Pages>
  <Words>572</Words>
  <Characters>3283</Characters>
  <CharactersWithSpaces>3836</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2025-03-04T17:51:03Z</dcterms:created>
  <dc:creator/>
  <dc:description/>
  <dc:language>fr-FR</dc:language>
  <cp:lastModifiedBy/>
  <cp:revision>1</cp:revision>
  <dc:subject/>
  <dc:title>Template-Vide-Gouvernement-2</dc:title>
</cp:coreProperties>
</file>