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EAC83F" w14:textId="03605A96" w:rsidR="00AB2191" w:rsidRDefault="00DF62BF" w:rsidP="006C24CD">
      <w:pPr>
        <w:spacing w:line="480" w:lineRule="auto"/>
        <w:jc w:val="center"/>
        <w:rPr>
          <w:rStyle w:val="Accentuationlgre"/>
          <w:rFonts w:asciiTheme="minorHAnsi" w:hAnsiTheme="minorHAnsi" w:cstheme="minorHAnsi"/>
          <w:sz w:val="28"/>
          <w:szCs w:val="32"/>
        </w:rPr>
      </w:pPr>
      <w:r>
        <w:rPr>
          <w:rFonts w:cstheme="minorHAnsi"/>
          <w:b/>
          <w:noProof/>
          <w:sz w:val="28"/>
          <w:szCs w:val="32"/>
        </w:rPr>
        <w:drawing>
          <wp:inline distT="0" distB="0" distL="0" distR="0" wp14:anchorId="227FF147" wp14:editId="3D0ECCFD">
            <wp:extent cx="2324100" cy="1047750"/>
            <wp:effectExtent l="0" t="0" r="0" b="0"/>
            <wp:docPr id="1681790866" name="Image 1" descr="Une image contenant Police, logo, symbol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790866" name="Image 1" descr="Une image contenant Police, logo, symbole, Graphique&#10;&#10;Description générée automatiquement"/>
                    <pic:cNvPicPr/>
                  </pic:nvPicPr>
                  <pic:blipFill>
                    <a:blip r:embed="rId11">
                      <a:extLst>
                        <a:ext uri="{28A0092B-C50C-407E-A947-70E740481C1C}">
                          <a14:useLocalDpi xmlns:a14="http://schemas.microsoft.com/office/drawing/2010/main" val="0"/>
                        </a:ext>
                      </a:extLst>
                    </a:blip>
                    <a:stretch>
                      <a:fillRect/>
                    </a:stretch>
                  </pic:blipFill>
                  <pic:spPr>
                    <a:xfrm>
                      <a:off x="0" y="0"/>
                      <a:ext cx="2324100" cy="1047750"/>
                    </a:xfrm>
                    <a:prstGeom prst="rect">
                      <a:avLst/>
                    </a:prstGeom>
                  </pic:spPr>
                </pic:pic>
              </a:graphicData>
            </a:graphic>
          </wp:inline>
        </w:drawing>
      </w:r>
    </w:p>
    <w:p w14:paraId="4AB07809" w14:textId="77777777" w:rsidR="00BF1A51" w:rsidRDefault="00BF1A51" w:rsidP="006C24CD">
      <w:pPr>
        <w:spacing w:line="480" w:lineRule="auto"/>
        <w:jc w:val="center"/>
        <w:rPr>
          <w:rStyle w:val="Accentuationlgre"/>
          <w:rFonts w:asciiTheme="minorHAnsi" w:hAnsiTheme="minorHAnsi" w:cstheme="minorHAnsi"/>
          <w:sz w:val="28"/>
          <w:szCs w:val="32"/>
        </w:rPr>
      </w:pPr>
    </w:p>
    <w:p w14:paraId="63D296DD" w14:textId="3C554F80" w:rsidR="00F6669C" w:rsidRPr="0000719F" w:rsidRDefault="00B02FE6" w:rsidP="00B02FE6">
      <w:pPr>
        <w:pStyle w:val="Titre"/>
        <w:jc w:val="left"/>
        <w:rPr>
          <w:rFonts w:asciiTheme="minorHAnsi" w:hAnsiTheme="minorHAnsi" w:cstheme="minorHAnsi"/>
          <w:bCs/>
        </w:rPr>
      </w:pPr>
      <w:r w:rsidRPr="0000719F">
        <w:rPr>
          <w:rFonts w:asciiTheme="minorHAnsi" w:hAnsiTheme="minorHAnsi" w:cstheme="minorHAnsi"/>
          <w:bCs/>
        </w:rPr>
        <w:t>Règlement de la consultation</w:t>
      </w:r>
      <w:r w:rsidR="00AC1F00" w:rsidRPr="0000719F">
        <w:rPr>
          <w:rFonts w:asciiTheme="minorHAnsi" w:hAnsiTheme="minorHAnsi" w:cstheme="minorHAnsi"/>
          <w:bCs/>
        </w:rPr>
        <w:t xml:space="preserve"> (RC)</w:t>
      </w:r>
    </w:p>
    <w:p w14:paraId="2C3ED449" w14:textId="77777777" w:rsidR="006C24CD" w:rsidRDefault="006C24CD" w:rsidP="00571A06">
      <w:pPr>
        <w:spacing w:after="120"/>
        <w:jc w:val="center"/>
        <w:rPr>
          <w:rFonts w:cstheme="minorHAnsi"/>
          <w:szCs w:val="22"/>
        </w:rPr>
      </w:pPr>
    </w:p>
    <w:p w14:paraId="0805F843" w14:textId="17945F9D" w:rsidR="006A1DD8" w:rsidRDefault="00A43206" w:rsidP="00D34589">
      <w:pPr>
        <w:rPr>
          <w:rFonts w:cstheme="minorHAnsi"/>
          <w:b/>
          <w:sz w:val="24"/>
        </w:rPr>
      </w:pPr>
      <w:r>
        <w:rPr>
          <w:rFonts w:cstheme="minorHAnsi"/>
          <w:b/>
          <w:sz w:val="24"/>
        </w:rPr>
        <w:t>Pouvoir adjudicateur :</w:t>
      </w:r>
    </w:p>
    <w:p w14:paraId="293028E0" w14:textId="77777777" w:rsidR="003E7D81" w:rsidRDefault="003E7D81" w:rsidP="00D34589">
      <w:pPr>
        <w:rPr>
          <w:rFonts w:cstheme="minorHAnsi"/>
          <w:b/>
          <w:sz w:val="24"/>
        </w:rPr>
      </w:pPr>
    </w:p>
    <w:sdt>
      <w:sdtPr>
        <w:alias w:val="Société"/>
        <w:tag w:val=""/>
        <w:id w:val="-653218217"/>
        <w:placeholder>
          <w:docPart w:val="89A91ABAFD4C48E48A94BF82993CCE39"/>
        </w:placeholder>
        <w:dataBinding w:prefixMappings="xmlns:ns0='http://schemas.openxmlformats.org/officeDocument/2006/extended-properties' " w:xpath="/ns0:Properties[1]/ns0:Company[1]" w:storeItemID="{6668398D-A668-4E3E-A5EB-62B293D839F1}"/>
        <w:text/>
      </w:sdtPr>
      <w:sdtContent>
        <w:p w14:paraId="1096F47C" w14:textId="5704A9B6" w:rsidR="003E7D81" w:rsidRDefault="0052463C" w:rsidP="003E7D81">
          <w:pPr>
            <w:pStyle w:val="DIMTitre"/>
          </w:pPr>
          <w:r w:rsidRPr="0052463C">
            <w:t>OFDT</w:t>
          </w:r>
        </w:p>
      </w:sdtContent>
    </w:sdt>
    <w:p w14:paraId="6294EE08" w14:textId="76B37792" w:rsidR="00956273" w:rsidRDefault="0052463C" w:rsidP="00956273">
      <w:pPr>
        <w:pStyle w:val="DIMTitre"/>
        <w:rPr>
          <w:rFonts w:cstheme="minorHAnsi"/>
          <w:sz w:val="32"/>
        </w:rPr>
      </w:pPr>
      <w:r w:rsidRPr="0052463C">
        <w:rPr>
          <w:rFonts w:cstheme="minorHAnsi"/>
          <w:sz w:val="32"/>
        </w:rPr>
        <w:t>69, rue de Varenne 75700 Paris</w:t>
      </w:r>
    </w:p>
    <w:p w14:paraId="3F378DA2" w14:textId="3600339A" w:rsidR="00D34589" w:rsidRDefault="00D34589" w:rsidP="00D34589">
      <w:pPr>
        <w:pStyle w:val="DIMTitre"/>
        <w:rPr>
          <w:rFonts w:cstheme="minorHAnsi"/>
          <w:sz w:val="32"/>
        </w:rPr>
      </w:pPr>
      <w:r w:rsidRPr="001C7FC0">
        <w:rPr>
          <w:rFonts w:cstheme="minorHAnsi"/>
          <w:sz w:val="32"/>
        </w:rPr>
        <w:t>Objet du marché :</w:t>
      </w:r>
    </w:p>
    <w:sdt>
      <w:sdtPr>
        <w:rPr>
          <w:rFonts w:cstheme="minorHAnsi"/>
          <w:b/>
          <w:sz w:val="32"/>
          <w:szCs w:val="40"/>
        </w:rPr>
        <w:alias w:val="Objet "/>
        <w:tag w:val=""/>
        <w:id w:val="-45064176"/>
        <w:placeholder>
          <w:docPart w:val="82B36E800C1E4A2196199EB1A1EFB675"/>
        </w:placeholder>
        <w:dataBinding w:prefixMappings="xmlns:ns0='http://purl.org/dc/elements/1.1/' xmlns:ns1='http://schemas.openxmlformats.org/package/2006/metadata/core-properties' " w:xpath="/ns1:coreProperties[1]/ns0:subject[1]" w:storeItemID="{6C3C8BC8-F283-45AE-878A-BAB7291924A1}"/>
        <w:text/>
      </w:sdtPr>
      <w:sdtContent>
        <w:p w14:paraId="4D2483F0" w14:textId="012D76D0" w:rsidR="00EF4CA2" w:rsidRDefault="00557173" w:rsidP="00142165">
          <w:pPr>
            <w:spacing w:line="360" w:lineRule="auto"/>
            <w:jc w:val="center"/>
            <w:rPr>
              <w:rFonts w:cstheme="minorHAnsi"/>
              <w:szCs w:val="22"/>
            </w:rPr>
          </w:pPr>
          <w:r>
            <w:rPr>
              <w:rFonts w:cstheme="minorHAnsi"/>
              <w:b/>
              <w:sz w:val="32"/>
              <w:szCs w:val="40"/>
            </w:rPr>
            <w:t>Infogérance du système d'information</w:t>
          </w:r>
        </w:p>
      </w:sdtContent>
    </w:sdt>
    <w:p w14:paraId="28AF244F" w14:textId="77777777" w:rsidR="006A1DD8" w:rsidRDefault="006A1DD8" w:rsidP="00112254">
      <w:pPr>
        <w:spacing w:line="360" w:lineRule="auto"/>
        <w:rPr>
          <w:rFonts w:cstheme="minorHAnsi"/>
          <w:szCs w:val="22"/>
        </w:rPr>
      </w:pPr>
    </w:p>
    <w:p w14:paraId="097316E3" w14:textId="77777777" w:rsidR="006A1DD8" w:rsidRDefault="006A1DD8" w:rsidP="00112254">
      <w:pPr>
        <w:spacing w:line="360" w:lineRule="auto"/>
        <w:rPr>
          <w:rFonts w:cstheme="minorHAnsi"/>
          <w:szCs w:val="22"/>
        </w:rPr>
      </w:pPr>
    </w:p>
    <w:p w14:paraId="39F8AD2D" w14:textId="77777777" w:rsidR="006A1DD8" w:rsidRPr="00436270" w:rsidRDefault="006A1DD8" w:rsidP="00112254">
      <w:pPr>
        <w:spacing w:line="360" w:lineRule="auto"/>
        <w:rPr>
          <w:rFonts w:cstheme="minorHAnsi"/>
          <w:szCs w:val="22"/>
        </w:rPr>
      </w:pPr>
    </w:p>
    <w:p w14:paraId="0CE663E9" w14:textId="77777777" w:rsidR="00EF4CA2" w:rsidRPr="00436270" w:rsidRDefault="00EF4CA2" w:rsidP="00460586">
      <w:pPr>
        <w:pBdr>
          <w:top w:val="single" w:sz="4" w:space="1" w:color="auto"/>
          <w:left w:val="single" w:sz="4" w:space="1" w:color="auto"/>
          <w:bottom w:val="single" w:sz="4" w:space="1" w:color="auto"/>
          <w:right w:val="single" w:sz="4" w:space="4" w:color="auto"/>
        </w:pBdr>
        <w:rPr>
          <w:rFonts w:cstheme="minorHAnsi"/>
          <w:szCs w:val="22"/>
        </w:rPr>
      </w:pPr>
    </w:p>
    <w:p w14:paraId="7D938D53" w14:textId="77777777" w:rsidR="00EF4CA2" w:rsidRPr="00436270" w:rsidRDefault="00EF4CA2" w:rsidP="00460586">
      <w:pPr>
        <w:pBdr>
          <w:top w:val="single" w:sz="4" w:space="1" w:color="auto"/>
          <w:left w:val="single" w:sz="4" w:space="1" w:color="auto"/>
          <w:bottom w:val="single" w:sz="4" w:space="1" w:color="auto"/>
          <w:right w:val="single" w:sz="4" w:space="4" w:color="auto"/>
        </w:pBdr>
        <w:jc w:val="center"/>
        <w:rPr>
          <w:rFonts w:cstheme="minorHAnsi"/>
          <w:b/>
          <w:szCs w:val="22"/>
        </w:rPr>
      </w:pPr>
      <w:r w:rsidRPr="00436270">
        <w:rPr>
          <w:rFonts w:cstheme="minorHAnsi"/>
          <w:b/>
          <w:smallCaps/>
          <w:sz w:val="28"/>
          <w:szCs w:val="22"/>
          <w:u w:val="single"/>
        </w:rPr>
        <w:t>Date et heure limite</w:t>
      </w:r>
      <w:r w:rsidR="00B1591C" w:rsidRPr="00436270">
        <w:rPr>
          <w:rFonts w:cstheme="minorHAnsi"/>
          <w:b/>
          <w:smallCaps/>
          <w:sz w:val="28"/>
          <w:szCs w:val="22"/>
          <w:u w:val="single"/>
        </w:rPr>
        <w:t>s</w:t>
      </w:r>
      <w:r w:rsidRPr="00436270">
        <w:rPr>
          <w:rFonts w:cstheme="minorHAnsi"/>
          <w:b/>
          <w:smallCaps/>
          <w:sz w:val="28"/>
          <w:szCs w:val="22"/>
          <w:u w:val="single"/>
        </w:rPr>
        <w:t xml:space="preserve"> de réception des offres</w:t>
      </w:r>
      <w:r w:rsidRPr="00436270">
        <w:rPr>
          <w:rFonts w:cstheme="minorHAnsi"/>
          <w:b/>
          <w:sz w:val="28"/>
          <w:szCs w:val="22"/>
        </w:rPr>
        <w:t> </w:t>
      </w:r>
      <w:r w:rsidRPr="00436270">
        <w:rPr>
          <w:rFonts w:cstheme="minorHAnsi"/>
          <w:b/>
          <w:szCs w:val="22"/>
        </w:rPr>
        <w:t>:</w:t>
      </w:r>
    </w:p>
    <w:p w14:paraId="20A1A563" w14:textId="77777777" w:rsidR="00015BAB" w:rsidRPr="00436270" w:rsidRDefault="00015BAB" w:rsidP="00460586">
      <w:pPr>
        <w:pBdr>
          <w:top w:val="single" w:sz="4" w:space="1" w:color="auto"/>
          <w:left w:val="single" w:sz="4" w:space="1" w:color="auto"/>
          <w:bottom w:val="single" w:sz="4" w:space="1" w:color="auto"/>
          <w:right w:val="single" w:sz="4" w:space="4" w:color="auto"/>
        </w:pBdr>
        <w:jc w:val="center"/>
        <w:rPr>
          <w:rFonts w:cstheme="minorHAnsi"/>
          <w:b/>
          <w:szCs w:val="22"/>
        </w:rPr>
      </w:pPr>
    </w:p>
    <w:p w14:paraId="745280BB" w14:textId="59792620" w:rsidR="00EF4CA2" w:rsidRPr="00D44842" w:rsidRDefault="002F700F" w:rsidP="00460586">
      <w:pPr>
        <w:pBdr>
          <w:top w:val="single" w:sz="4" w:space="1" w:color="auto"/>
          <w:left w:val="single" w:sz="4" w:space="1" w:color="auto"/>
          <w:bottom w:val="single" w:sz="4" w:space="1" w:color="auto"/>
          <w:right w:val="single" w:sz="4" w:space="4" w:color="auto"/>
        </w:pBdr>
        <w:jc w:val="center"/>
        <w:rPr>
          <w:rFonts w:cstheme="minorHAnsi"/>
          <w:b/>
          <w:szCs w:val="22"/>
        </w:rPr>
      </w:pPr>
      <w:r w:rsidRPr="00D44842">
        <w:rPr>
          <w:rFonts w:cstheme="minorHAnsi"/>
          <w:b/>
          <w:szCs w:val="22"/>
        </w:rPr>
        <w:t xml:space="preserve">Le </w:t>
      </w:r>
      <w:r w:rsidR="00DB3B38">
        <w:rPr>
          <w:rFonts w:cstheme="minorHAnsi"/>
          <w:b/>
          <w:szCs w:val="22"/>
        </w:rPr>
        <w:t>14 février</w:t>
      </w:r>
      <w:r w:rsidR="0083154C">
        <w:rPr>
          <w:rFonts w:cstheme="minorHAnsi"/>
          <w:b/>
          <w:szCs w:val="22"/>
        </w:rPr>
        <w:t xml:space="preserve"> 202</w:t>
      </w:r>
      <w:r w:rsidR="002752A3">
        <w:rPr>
          <w:rFonts w:cstheme="minorHAnsi"/>
          <w:b/>
          <w:szCs w:val="22"/>
        </w:rPr>
        <w:t>5</w:t>
      </w:r>
      <w:r w:rsidR="00A16BAF">
        <w:rPr>
          <w:rFonts w:cstheme="minorHAnsi"/>
          <w:b/>
          <w:szCs w:val="22"/>
        </w:rPr>
        <w:t xml:space="preserve"> </w:t>
      </w:r>
      <w:r w:rsidR="00940C12" w:rsidRPr="00D44842">
        <w:rPr>
          <w:rFonts w:cstheme="minorHAnsi"/>
          <w:b/>
          <w:szCs w:val="22"/>
        </w:rPr>
        <w:t>avant 1</w:t>
      </w:r>
      <w:r w:rsidR="002752A3">
        <w:rPr>
          <w:rFonts w:cstheme="minorHAnsi"/>
          <w:b/>
          <w:szCs w:val="22"/>
        </w:rPr>
        <w:t>2</w:t>
      </w:r>
      <w:r w:rsidR="00940C12" w:rsidRPr="00D44842">
        <w:rPr>
          <w:rFonts w:cstheme="minorHAnsi"/>
          <w:b/>
          <w:szCs w:val="22"/>
        </w:rPr>
        <w:t xml:space="preserve"> h 00</w:t>
      </w:r>
    </w:p>
    <w:p w14:paraId="1C2187DD" w14:textId="77777777" w:rsidR="00EF4CA2" w:rsidRPr="00436270" w:rsidRDefault="00EF4CA2" w:rsidP="00460586">
      <w:pPr>
        <w:pBdr>
          <w:top w:val="single" w:sz="4" w:space="1" w:color="auto"/>
          <w:left w:val="single" w:sz="4" w:space="1" w:color="auto"/>
          <w:bottom w:val="single" w:sz="4" w:space="1" w:color="auto"/>
          <w:right w:val="single" w:sz="4" w:space="4" w:color="auto"/>
        </w:pBdr>
        <w:jc w:val="center"/>
        <w:rPr>
          <w:rFonts w:cstheme="minorHAnsi"/>
          <w:color w:val="FF0000"/>
          <w:szCs w:val="22"/>
        </w:rPr>
      </w:pPr>
    </w:p>
    <w:p w14:paraId="4186CB4D" w14:textId="77777777" w:rsidR="00992B99" w:rsidRDefault="00992B99" w:rsidP="00A017D8">
      <w:pPr>
        <w:jc w:val="center"/>
        <w:rPr>
          <w:rFonts w:cstheme="minorHAnsi"/>
          <w:sz w:val="36"/>
          <w:szCs w:val="40"/>
        </w:rPr>
      </w:pPr>
    </w:p>
    <w:p w14:paraId="7BFB87EA" w14:textId="77777777" w:rsidR="00992B99" w:rsidRDefault="00992B99" w:rsidP="00A017D8">
      <w:pPr>
        <w:jc w:val="center"/>
        <w:rPr>
          <w:rFonts w:cstheme="minorHAnsi"/>
          <w:sz w:val="36"/>
          <w:szCs w:val="40"/>
        </w:rPr>
      </w:pPr>
    </w:p>
    <w:p w14:paraId="5BC4D299" w14:textId="77777777" w:rsidR="00992B99" w:rsidRDefault="00992B99" w:rsidP="00A017D8">
      <w:pPr>
        <w:jc w:val="center"/>
        <w:rPr>
          <w:rFonts w:cstheme="minorHAnsi"/>
          <w:sz w:val="36"/>
          <w:szCs w:val="40"/>
        </w:rPr>
      </w:pPr>
    </w:p>
    <w:p w14:paraId="545A85B6" w14:textId="77777777" w:rsidR="00D26C5C" w:rsidRDefault="00D26C5C">
      <w:pPr>
        <w:jc w:val="left"/>
        <w:rPr>
          <w:rFonts w:cstheme="minorHAnsi"/>
          <w:sz w:val="36"/>
          <w:szCs w:val="40"/>
        </w:rPr>
      </w:pPr>
      <w:r>
        <w:rPr>
          <w:rFonts w:cstheme="minorHAnsi"/>
          <w:sz w:val="36"/>
          <w:szCs w:val="40"/>
        </w:rPr>
        <w:br w:type="page"/>
      </w:r>
    </w:p>
    <w:p w14:paraId="650B954C" w14:textId="566DFB9C" w:rsidR="00B0198B" w:rsidRPr="00A017D8" w:rsidRDefault="00B0198B" w:rsidP="00A017D8">
      <w:pPr>
        <w:jc w:val="center"/>
        <w:rPr>
          <w:rFonts w:cstheme="minorHAnsi"/>
          <w:sz w:val="36"/>
          <w:szCs w:val="40"/>
        </w:rPr>
      </w:pPr>
      <w:r w:rsidRPr="00A017D8">
        <w:rPr>
          <w:rFonts w:cstheme="minorHAnsi"/>
          <w:sz w:val="36"/>
          <w:szCs w:val="40"/>
        </w:rPr>
        <w:lastRenderedPageBreak/>
        <w:t>Sommaire</w:t>
      </w:r>
    </w:p>
    <w:p w14:paraId="086B5FF3" w14:textId="77777777" w:rsidR="0046490B" w:rsidRPr="00436270" w:rsidRDefault="0046490B" w:rsidP="0046490B">
      <w:pPr>
        <w:rPr>
          <w:rFonts w:cstheme="minorHAnsi"/>
          <w:lang w:eastAsia="en-US"/>
        </w:rPr>
      </w:pPr>
    </w:p>
    <w:p w14:paraId="75C5F254" w14:textId="3714952F" w:rsidR="008526E8" w:rsidRDefault="007A40D8">
      <w:pPr>
        <w:pStyle w:val="TM1"/>
        <w:rPr>
          <w:rFonts w:eastAsiaTheme="minorEastAsia" w:cstheme="minorBidi"/>
          <w:noProof/>
          <w:kern w:val="2"/>
          <w:sz w:val="24"/>
          <w14:ligatures w14:val="standardContextual"/>
        </w:rPr>
      </w:pPr>
      <w:r w:rsidRPr="00436270">
        <w:rPr>
          <w:rFonts w:cstheme="minorHAnsi"/>
          <w:sz w:val="18"/>
          <w:szCs w:val="22"/>
        </w:rPr>
        <w:fldChar w:fldCharType="begin"/>
      </w:r>
      <w:r w:rsidR="00B0198B" w:rsidRPr="00436270">
        <w:rPr>
          <w:rFonts w:cstheme="minorHAnsi"/>
          <w:sz w:val="18"/>
          <w:szCs w:val="22"/>
        </w:rPr>
        <w:instrText xml:space="preserve"> TOC \o "1-3" \h \z \u </w:instrText>
      </w:r>
      <w:r w:rsidRPr="00436270">
        <w:rPr>
          <w:rFonts w:cstheme="minorHAnsi"/>
          <w:sz w:val="18"/>
          <w:szCs w:val="22"/>
        </w:rPr>
        <w:fldChar w:fldCharType="separate"/>
      </w:r>
      <w:hyperlink w:anchor="_Toc183509803" w:history="1">
        <w:r w:rsidR="008526E8" w:rsidRPr="003431BD">
          <w:rPr>
            <w:rStyle w:val="Lienhypertexte"/>
            <w:noProof/>
          </w:rPr>
          <w:t>Article 1.</w:t>
        </w:r>
        <w:r w:rsidR="008526E8">
          <w:rPr>
            <w:rFonts w:eastAsiaTheme="minorEastAsia" w:cstheme="minorBidi"/>
            <w:noProof/>
            <w:kern w:val="2"/>
            <w:sz w:val="24"/>
            <w14:ligatures w14:val="standardContextual"/>
          </w:rPr>
          <w:tab/>
        </w:r>
        <w:r w:rsidR="008526E8" w:rsidRPr="003431BD">
          <w:rPr>
            <w:rStyle w:val="Lienhypertexte"/>
            <w:noProof/>
          </w:rPr>
          <w:t>Objet de la consultation</w:t>
        </w:r>
        <w:r w:rsidR="008526E8">
          <w:rPr>
            <w:noProof/>
            <w:webHidden/>
          </w:rPr>
          <w:tab/>
        </w:r>
        <w:r w:rsidR="008526E8">
          <w:rPr>
            <w:noProof/>
            <w:webHidden/>
          </w:rPr>
          <w:fldChar w:fldCharType="begin"/>
        </w:r>
        <w:r w:rsidR="008526E8">
          <w:rPr>
            <w:noProof/>
            <w:webHidden/>
          </w:rPr>
          <w:instrText xml:space="preserve"> PAGEREF _Toc183509803 \h </w:instrText>
        </w:r>
        <w:r w:rsidR="008526E8">
          <w:rPr>
            <w:noProof/>
            <w:webHidden/>
          </w:rPr>
        </w:r>
        <w:r w:rsidR="008526E8">
          <w:rPr>
            <w:noProof/>
            <w:webHidden/>
          </w:rPr>
          <w:fldChar w:fldCharType="separate"/>
        </w:r>
        <w:r w:rsidR="008526E8">
          <w:rPr>
            <w:noProof/>
            <w:webHidden/>
          </w:rPr>
          <w:t>3</w:t>
        </w:r>
        <w:r w:rsidR="008526E8">
          <w:rPr>
            <w:noProof/>
            <w:webHidden/>
          </w:rPr>
          <w:fldChar w:fldCharType="end"/>
        </w:r>
      </w:hyperlink>
    </w:p>
    <w:p w14:paraId="45EE7C72" w14:textId="18879FE7" w:rsidR="008526E8" w:rsidRDefault="008526E8">
      <w:pPr>
        <w:pStyle w:val="TM1"/>
        <w:rPr>
          <w:rFonts w:eastAsiaTheme="minorEastAsia" w:cstheme="minorBidi"/>
          <w:noProof/>
          <w:kern w:val="2"/>
          <w:sz w:val="24"/>
          <w14:ligatures w14:val="standardContextual"/>
        </w:rPr>
      </w:pPr>
      <w:hyperlink w:anchor="_Toc183509804" w:history="1">
        <w:r w:rsidRPr="003431BD">
          <w:rPr>
            <w:rStyle w:val="Lienhypertexte"/>
            <w:noProof/>
          </w:rPr>
          <w:t>Article 2.</w:t>
        </w:r>
        <w:r>
          <w:rPr>
            <w:rFonts w:eastAsiaTheme="minorEastAsia" w:cstheme="minorBidi"/>
            <w:noProof/>
            <w:kern w:val="2"/>
            <w:sz w:val="24"/>
            <w14:ligatures w14:val="standardContextual"/>
          </w:rPr>
          <w:tab/>
        </w:r>
        <w:r w:rsidRPr="003431BD">
          <w:rPr>
            <w:rStyle w:val="Lienhypertexte"/>
            <w:noProof/>
          </w:rPr>
          <w:t>Type de marché</w:t>
        </w:r>
        <w:r>
          <w:rPr>
            <w:noProof/>
            <w:webHidden/>
          </w:rPr>
          <w:tab/>
        </w:r>
        <w:r>
          <w:rPr>
            <w:noProof/>
            <w:webHidden/>
          </w:rPr>
          <w:fldChar w:fldCharType="begin"/>
        </w:r>
        <w:r>
          <w:rPr>
            <w:noProof/>
            <w:webHidden/>
          </w:rPr>
          <w:instrText xml:space="preserve"> PAGEREF _Toc183509804 \h </w:instrText>
        </w:r>
        <w:r>
          <w:rPr>
            <w:noProof/>
            <w:webHidden/>
          </w:rPr>
        </w:r>
        <w:r>
          <w:rPr>
            <w:noProof/>
            <w:webHidden/>
          </w:rPr>
          <w:fldChar w:fldCharType="separate"/>
        </w:r>
        <w:r>
          <w:rPr>
            <w:noProof/>
            <w:webHidden/>
          </w:rPr>
          <w:t>3</w:t>
        </w:r>
        <w:r>
          <w:rPr>
            <w:noProof/>
            <w:webHidden/>
          </w:rPr>
          <w:fldChar w:fldCharType="end"/>
        </w:r>
      </w:hyperlink>
    </w:p>
    <w:p w14:paraId="69290C09" w14:textId="18A8EB98" w:rsidR="008526E8" w:rsidRDefault="008526E8">
      <w:pPr>
        <w:pStyle w:val="TM1"/>
        <w:rPr>
          <w:rFonts w:eastAsiaTheme="minorEastAsia" w:cstheme="minorBidi"/>
          <w:noProof/>
          <w:kern w:val="2"/>
          <w:sz w:val="24"/>
          <w14:ligatures w14:val="standardContextual"/>
        </w:rPr>
      </w:pPr>
      <w:hyperlink w:anchor="_Toc183509805" w:history="1">
        <w:r w:rsidRPr="003431BD">
          <w:rPr>
            <w:rStyle w:val="Lienhypertexte"/>
            <w:noProof/>
          </w:rPr>
          <w:t>Article 3.</w:t>
        </w:r>
        <w:r>
          <w:rPr>
            <w:rFonts w:eastAsiaTheme="minorEastAsia" w:cstheme="minorBidi"/>
            <w:noProof/>
            <w:kern w:val="2"/>
            <w:sz w:val="24"/>
            <w14:ligatures w14:val="standardContextual"/>
          </w:rPr>
          <w:tab/>
        </w:r>
        <w:r w:rsidRPr="003431BD">
          <w:rPr>
            <w:rStyle w:val="Lienhypertexte"/>
            <w:noProof/>
          </w:rPr>
          <w:t>Type de procédure</w:t>
        </w:r>
        <w:r>
          <w:rPr>
            <w:noProof/>
            <w:webHidden/>
          </w:rPr>
          <w:tab/>
        </w:r>
        <w:r>
          <w:rPr>
            <w:noProof/>
            <w:webHidden/>
          </w:rPr>
          <w:fldChar w:fldCharType="begin"/>
        </w:r>
        <w:r>
          <w:rPr>
            <w:noProof/>
            <w:webHidden/>
          </w:rPr>
          <w:instrText xml:space="preserve"> PAGEREF _Toc183509805 \h </w:instrText>
        </w:r>
        <w:r>
          <w:rPr>
            <w:noProof/>
            <w:webHidden/>
          </w:rPr>
        </w:r>
        <w:r>
          <w:rPr>
            <w:noProof/>
            <w:webHidden/>
          </w:rPr>
          <w:fldChar w:fldCharType="separate"/>
        </w:r>
        <w:r>
          <w:rPr>
            <w:noProof/>
            <w:webHidden/>
          </w:rPr>
          <w:t>3</w:t>
        </w:r>
        <w:r>
          <w:rPr>
            <w:noProof/>
            <w:webHidden/>
          </w:rPr>
          <w:fldChar w:fldCharType="end"/>
        </w:r>
      </w:hyperlink>
    </w:p>
    <w:p w14:paraId="66BFA150" w14:textId="1E7E2A9E" w:rsidR="008526E8" w:rsidRDefault="008526E8">
      <w:pPr>
        <w:pStyle w:val="TM1"/>
        <w:rPr>
          <w:rFonts w:eastAsiaTheme="minorEastAsia" w:cstheme="minorBidi"/>
          <w:noProof/>
          <w:kern w:val="2"/>
          <w:sz w:val="24"/>
          <w14:ligatures w14:val="standardContextual"/>
        </w:rPr>
      </w:pPr>
      <w:hyperlink w:anchor="_Toc183509806" w:history="1">
        <w:r w:rsidRPr="003431BD">
          <w:rPr>
            <w:rStyle w:val="Lienhypertexte"/>
            <w:noProof/>
          </w:rPr>
          <w:t>Article 4.</w:t>
        </w:r>
        <w:r>
          <w:rPr>
            <w:rFonts w:eastAsiaTheme="minorEastAsia" w:cstheme="minorBidi"/>
            <w:noProof/>
            <w:kern w:val="2"/>
            <w:sz w:val="24"/>
            <w14:ligatures w14:val="standardContextual"/>
          </w:rPr>
          <w:tab/>
        </w:r>
        <w:r w:rsidRPr="003431BD">
          <w:rPr>
            <w:rStyle w:val="Lienhypertexte"/>
            <w:noProof/>
          </w:rPr>
          <w:t>Forme du marché</w:t>
        </w:r>
        <w:r>
          <w:rPr>
            <w:noProof/>
            <w:webHidden/>
          </w:rPr>
          <w:tab/>
        </w:r>
        <w:r>
          <w:rPr>
            <w:noProof/>
            <w:webHidden/>
          </w:rPr>
          <w:fldChar w:fldCharType="begin"/>
        </w:r>
        <w:r>
          <w:rPr>
            <w:noProof/>
            <w:webHidden/>
          </w:rPr>
          <w:instrText xml:space="preserve"> PAGEREF _Toc183509806 \h </w:instrText>
        </w:r>
        <w:r>
          <w:rPr>
            <w:noProof/>
            <w:webHidden/>
          </w:rPr>
        </w:r>
        <w:r>
          <w:rPr>
            <w:noProof/>
            <w:webHidden/>
          </w:rPr>
          <w:fldChar w:fldCharType="separate"/>
        </w:r>
        <w:r>
          <w:rPr>
            <w:noProof/>
            <w:webHidden/>
          </w:rPr>
          <w:t>3</w:t>
        </w:r>
        <w:r>
          <w:rPr>
            <w:noProof/>
            <w:webHidden/>
          </w:rPr>
          <w:fldChar w:fldCharType="end"/>
        </w:r>
      </w:hyperlink>
    </w:p>
    <w:p w14:paraId="609C776A" w14:textId="5521DCA2" w:rsidR="008526E8" w:rsidRDefault="008526E8">
      <w:pPr>
        <w:pStyle w:val="TM1"/>
        <w:rPr>
          <w:rFonts w:eastAsiaTheme="minorEastAsia" w:cstheme="minorBidi"/>
          <w:noProof/>
          <w:kern w:val="2"/>
          <w:sz w:val="24"/>
          <w14:ligatures w14:val="standardContextual"/>
        </w:rPr>
      </w:pPr>
      <w:hyperlink w:anchor="_Toc183509807" w:history="1">
        <w:r w:rsidRPr="003431BD">
          <w:rPr>
            <w:rStyle w:val="Lienhypertexte"/>
            <w:noProof/>
          </w:rPr>
          <w:t>Article 5.</w:t>
        </w:r>
        <w:r>
          <w:rPr>
            <w:rFonts w:eastAsiaTheme="minorEastAsia" w:cstheme="minorBidi"/>
            <w:noProof/>
            <w:kern w:val="2"/>
            <w:sz w:val="24"/>
            <w14:ligatures w14:val="standardContextual"/>
          </w:rPr>
          <w:tab/>
        </w:r>
        <w:r w:rsidRPr="003431BD">
          <w:rPr>
            <w:rStyle w:val="Lienhypertexte"/>
            <w:noProof/>
          </w:rPr>
          <w:t>Composition du dossier de consultation</w:t>
        </w:r>
        <w:r>
          <w:rPr>
            <w:noProof/>
            <w:webHidden/>
          </w:rPr>
          <w:tab/>
        </w:r>
        <w:r>
          <w:rPr>
            <w:noProof/>
            <w:webHidden/>
          </w:rPr>
          <w:fldChar w:fldCharType="begin"/>
        </w:r>
        <w:r>
          <w:rPr>
            <w:noProof/>
            <w:webHidden/>
          </w:rPr>
          <w:instrText xml:space="preserve"> PAGEREF _Toc183509807 \h </w:instrText>
        </w:r>
        <w:r>
          <w:rPr>
            <w:noProof/>
            <w:webHidden/>
          </w:rPr>
        </w:r>
        <w:r>
          <w:rPr>
            <w:noProof/>
            <w:webHidden/>
          </w:rPr>
          <w:fldChar w:fldCharType="separate"/>
        </w:r>
        <w:r>
          <w:rPr>
            <w:noProof/>
            <w:webHidden/>
          </w:rPr>
          <w:t>3</w:t>
        </w:r>
        <w:r>
          <w:rPr>
            <w:noProof/>
            <w:webHidden/>
          </w:rPr>
          <w:fldChar w:fldCharType="end"/>
        </w:r>
      </w:hyperlink>
    </w:p>
    <w:p w14:paraId="6D9E1949" w14:textId="7881C930" w:rsidR="008526E8" w:rsidRDefault="008526E8">
      <w:pPr>
        <w:pStyle w:val="TM1"/>
        <w:rPr>
          <w:rFonts w:eastAsiaTheme="minorEastAsia" w:cstheme="minorBidi"/>
          <w:noProof/>
          <w:kern w:val="2"/>
          <w:sz w:val="24"/>
          <w14:ligatures w14:val="standardContextual"/>
        </w:rPr>
      </w:pPr>
      <w:hyperlink w:anchor="_Toc183509808" w:history="1">
        <w:r w:rsidRPr="003431BD">
          <w:rPr>
            <w:rStyle w:val="Lienhypertexte"/>
            <w:noProof/>
          </w:rPr>
          <w:t>Article 6.</w:t>
        </w:r>
        <w:r>
          <w:rPr>
            <w:rFonts w:eastAsiaTheme="minorEastAsia" w:cstheme="minorBidi"/>
            <w:noProof/>
            <w:kern w:val="2"/>
            <w:sz w:val="24"/>
            <w14:ligatures w14:val="standardContextual"/>
          </w:rPr>
          <w:tab/>
        </w:r>
        <w:r w:rsidRPr="003431BD">
          <w:rPr>
            <w:rStyle w:val="Lienhypertexte"/>
            <w:noProof/>
          </w:rPr>
          <w:t>Décomposition en tranches ou en lots</w:t>
        </w:r>
        <w:r>
          <w:rPr>
            <w:noProof/>
            <w:webHidden/>
          </w:rPr>
          <w:tab/>
        </w:r>
        <w:r>
          <w:rPr>
            <w:noProof/>
            <w:webHidden/>
          </w:rPr>
          <w:fldChar w:fldCharType="begin"/>
        </w:r>
        <w:r>
          <w:rPr>
            <w:noProof/>
            <w:webHidden/>
          </w:rPr>
          <w:instrText xml:space="preserve"> PAGEREF _Toc183509808 \h </w:instrText>
        </w:r>
        <w:r>
          <w:rPr>
            <w:noProof/>
            <w:webHidden/>
          </w:rPr>
        </w:r>
        <w:r>
          <w:rPr>
            <w:noProof/>
            <w:webHidden/>
          </w:rPr>
          <w:fldChar w:fldCharType="separate"/>
        </w:r>
        <w:r>
          <w:rPr>
            <w:noProof/>
            <w:webHidden/>
          </w:rPr>
          <w:t>3</w:t>
        </w:r>
        <w:r>
          <w:rPr>
            <w:noProof/>
            <w:webHidden/>
          </w:rPr>
          <w:fldChar w:fldCharType="end"/>
        </w:r>
      </w:hyperlink>
    </w:p>
    <w:p w14:paraId="653D086B" w14:textId="27DAF7E0" w:rsidR="008526E8" w:rsidRDefault="008526E8">
      <w:pPr>
        <w:pStyle w:val="TM1"/>
        <w:rPr>
          <w:rFonts w:eastAsiaTheme="minorEastAsia" w:cstheme="minorBidi"/>
          <w:noProof/>
          <w:kern w:val="2"/>
          <w:sz w:val="24"/>
          <w14:ligatures w14:val="standardContextual"/>
        </w:rPr>
      </w:pPr>
      <w:hyperlink w:anchor="_Toc183509809" w:history="1">
        <w:r w:rsidRPr="003431BD">
          <w:rPr>
            <w:rStyle w:val="Lienhypertexte"/>
            <w:noProof/>
          </w:rPr>
          <w:t>Article 7.</w:t>
        </w:r>
        <w:r>
          <w:rPr>
            <w:rFonts w:eastAsiaTheme="minorEastAsia" w:cstheme="minorBidi"/>
            <w:noProof/>
            <w:kern w:val="2"/>
            <w:sz w:val="24"/>
            <w14:ligatures w14:val="standardContextual"/>
          </w:rPr>
          <w:tab/>
        </w:r>
        <w:r w:rsidRPr="003431BD">
          <w:rPr>
            <w:rStyle w:val="Lienhypertexte"/>
            <w:noProof/>
          </w:rPr>
          <w:t>Options et variantes par rapport à l’objet du marché</w:t>
        </w:r>
        <w:r>
          <w:rPr>
            <w:noProof/>
            <w:webHidden/>
          </w:rPr>
          <w:tab/>
        </w:r>
        <w:r>
          <w:rPr>
            <w:noProof/>
            <w:webHidden/>
          </w:rPr>
          <w:fldChar w:fldCharType="begin"/>
        </w:r>
        <w:r>
          <w:rPr>
            <w:noProof/>
            <w:webHidden/>
          </w:rPr>
          <w:instrText xml:space="preserve"> PAGEREF _Toc183509809 \h </w:instrText>
        </w:r>
        <w:r>
          <w:rPr>
            <w:noProof/>
            <w:webHidden/>
          </w:rPr>
        </w:r>
        <w:r>
          <w:rPr>
            <w:noProof/>
            <w:webHidden/>
          </w:rPr>
          <w:fldChar w:fldCharType="separate"/>
        </w:r>
        <w:r>
          <w:rPr>
            <w:noProof/>
            <w:webHidden/>
          </w:rPr>
          <w:t>3</w:t>
        </w:r>
        <w:r>
          <w:rPr>
            <w:noProof/>
            <w:webHidden/>
          </w:rPr>
          <w:fldChar w:fldCharType="end"/>
        </w:r>
      </w:hyperlink>
    </w:p>
    <w:p w14:paraId="7178D74C" w14:textId="1A5A75E6" w:rsidR="008526E8" w:rsidRDefault="008526E8">
      <w:pPr>
        <w:pStyle w:val="TM1"/>
        <w:rPr>
          <w:rFonts w:eastAsiaTheme="minorEastAsia" w:cstheme="minorBidi"/>
          <w:noProof/>
          <w:kern w:val="2"/>
          <w:sz w:val="24"/>
          <w14:ligatures w14:val="standardContextual"/>
        </w:rPr>
      </w:pPr>
      <w:hyperlink w:anchor="_Toc183509810" w:history="1">
        <w:r w:rsidRPr="003431BD">
          <w:rPr>
            <w:rStyle w:val="Lienhypertexte"/>
            <w:noProof/>
          </w:rPr>
          <w:t>Article 8.</w:t>
        </w:r>
        <w:r>
          <w:rPr>
            <w:rFonts w:eastAsiaTheme="minorEastAsia" w:cstheme="minorBidi"/>
            <w:noProof/>
            <w:kern w:val="2"/>
            <w:sz w:val="24"/>
            <w14:ligatures w14:val="standardContextual"/>
          </w:rPr>
          <w:tab/>
        </w:r>
        <w:r w:rsidRPr="003431BD">
          <w:rPr>
            <w:rStyle w:val="Lienhypertexte"/>
            <w:noProof/>
          </w:rPr>
          <w:t>Stipulations relatives à l’application des conditions générales de ventes du titulaire</w:t>
        </w:r>
        <w:r>
          <w:rPr>
            <w:noProof/>
            <w:webHidden/>
          </w:rPr>
          <w:tab/>
        </w:r>
        <w:r>
          <w:rPr>
            <w:noProof/>
            <w:webHidden/>
          </w:rPr>
          <w:fldChar w:fldCharType="begin"/>
        </w:r>
        <w:r>
          <w:rPr>
            <w:noProof/>
            <w:webHidden/>
          </w:rPr>
          <w:instrText xml:space="preserve"> PAGEREF _Toc183509810 \h </w:instrText>
        </w:r>
        <w:r>
          <w:rPr>
            <w:noProof/>
            <w:webHidden/>
          </w:rPr>
        </w:r>
        <w:r>
          <w:rPr>
            <w:noProof/>
            <w:webHidden/>
          </w:rPr>
          <w:fldChar w:fldCharType="separate"/>
        </w:r>
        <w:r>
          <w:rPr>
            <w:noProof/>
            <w:webHidden/>
          </w:rPr>
          <w:t>3</w:t>
        </w:r>
        <w:r>
          <w:rPr>
            <w:noProof/>
            <w:webHidden/>
          </w:rPr>
          <w:fldChar w:fldCharType="end"/>
        </w:r>
      </w:hyperlink>
    </w:p>
    <w:p w14:paraId="43E86410" w14:textId="07017A56" w:rsidR="008526E8" w:rsidRDefault="008526E8">
      <w:pPr>
        <w:pStyle w:val="TM1"/>
        <w:rPr>
          <w:rFonts w:eastAsiaTheme="minorEastAsia" w:cstheme="minorBidi"/>
          <w:noProof/>
          <w:kern w:val="2"/>
          <w:sz w:val="24"/>
          <w14:ligatures w14:val="standardContextual"/>
        </w:rPr>
      </w:pPr>
      <w:hyperlink w:anchor="_Toc183509811" w:history="1">
        <w:r w:rsidRPr="003431BD">
          <w:rPr>
            <w:rStyle w:val="Lienhypertexte"/>
            <w:noProof/>
          </w:rPr>
          <w:t>Article 9.</w:t>
        </w:r>
        <w:r>
          <w:rPr>
            <w:rFonts w:eastAsiaTheme="minorEastAsia" w:cstheme="minorBidi"/>
            <w:noProof/>
            <w:kern w:val="2"/>
            <w:sz w:val="24"/>
            <w14:ligatures w14:val="standardContextual"/>
          </w:rPr>
          <w:tab/>
        </w:r>
        <w:r w:rsidRPr="003431BD">
          <w:rPr>
            <w:rStyle w:val="Lienhypertexte"/>
            <w:noProof/>
          </w:rPr>
          <w:t>Délais de validité des offres</w:t>
        </w:r>
        <w:r>
          <w:rPr>
            <w:noProof/>
            <w:webHidden/>
          </w:rPr>
          <w:tab/>
        </w:r>
        <w:r>
          <w:rPr>
            <w:noProof/>
            <w:webHidden/>
          </w:rPr>
          <w:fldChar w:fldCharType="begin"/>
        </w:r>
        <w:r>
          <w:rPr>
            <w:noProof/>
            <w:webHidden/>
          </w:rPr>
          <w:instrText xml:space="preserve"> PAGEREF _Toc183509811 \h </w:instrText>
        </w:r>
        <w:r>
          <w:rPr>
            <w:noProof/>
            <w:webHidden/>
          </w:rPr>
        </w:r>
        <w:r>
          <w:rPr>
            <w:noProof/>
            <w:webHidden/>
          </w:rPr>
          <w:fldChar w:fldCharType="separate"/>
        </w:r>
        <w:r>
          <w:rPr>
            <w:noProof/>
            <w:webHidden/>
          </w:rPr>
          <w:t>4</w:t>
        </w:r>
        <w:r>
          <w:rPr>
            <w:noProof/>
            <w:webHidden/>
          </w:rPr>
          <w:fldChar w:fldCharType="end"/>
        </w:r>
      </w:hyperlink>
    </w:p>
    <w:p w14:paraId="4553918E" w14:textId="4D81F826" w:rsidR="008526E8" w:rsidRDefault="008526E8">
      <w:pPr>
        <w:pStyle w:val="TM1"/>
        <w:rPr>
          <w:rFonts w:eastAsiaTheme="minorEastAsia" w:cstheme="minorBidi"/>
          <w:noProof/>
          <w:kern w:val="2"/>
          <w:sz w:val="24"/>
          <w14:ligatures w14:val="standardContextual"/>
        </w:rPr>
      </w:pPr>
      <w:hyperlink w:anchor="_Toc183509812" w:history="1">
        <w:r w:rsidRPr="003431BD">
          <w:rPr>
            <w:rStyle w:val="Lienhypertexte"/>
            <w:noProof/>
          </w:rPr>
          <w:t>Article 10.</w:t>
        </w:r>
        <w:r>
          <w:rPr>
            <w:rFonts w:eastAsiaTheme="minorEastAsia" w:cstheme="minorBidi"/>
            <w:noProof/>
            <w:kern w:val="2"/>
            <w:sz w:val="24"/>
            <w14:ligatures w14:val="standardContextual"/>
          </w:rPr>
          <w:tab/>
        </w:r>
        <w:r w:rsidRPr="003431BD">
          <w:rPr>
            <w:rStyle w:val="Lienhypertexte"/>
            <w:noProof/>
          </w:rPr>
          <w:t>Durée du marché – Délais d’exécution</w:t>
        </w:r>
        <w:r>
          <w:rPr>
            <w:noProof/>
            <w:webHidden/>
          </w:rPr>
          <w:tab/>
        </w:r>
        <w:r>
          <w:rPr>
            <w:noProof/>
            <w:webHidden/>
          </w:rPr>
          <w:fldChar w:fldCharType="begin"/>
        </w:r>
        <w:r>
          <w:rPr>
            <w:noProof/>
            <w:webHidden/>
          </w:rPr>
          <w:instrText xml:space="preserve"> PAGEREF _Toc183509812 \h </w:instrText>
        </w:r>
        <w:r>
          <w:rPr>
            <w:noProof/>
            <w:webHidden/>
          </w:rPr>
        </w:r>
        <w:r>
          <w:rPr>
            <w:noProof/>
            <w:webHidden/>
          </w:rPr>
          <w:fldChar w:fldCharType="separate"/>
        </w:r>
        <w:r>
          <w:rPr>
            <w:noProof/>
            <w:webHidden/>
          </w:rPr>
          <w:t>4</w:t>
        </w:r>
        <w:r>
          <w:rPr>
            <w:noProof/>
            <w:webHidden/>
          </w:rPr>
          <w:fldChar w:fldCharType="end"/>
        </w:r>
      </w:hyperlink>
    </w:p>
    <w:p w14:paraId="3203C2F6" w14:textId="075B9372" w:rsidR="008526E8" w:rsidRDefault="008526E8">
      <w:pPr>
        <w:pStyle w:val="TM2"/>
        <w:rPr>
          <w:rFonts w:eastAsiaTheme="minorEastAsia" w:cstheme="minorBidi"/>
          <w:noProof/>
          <w:kern w:val="2"/>
          <w:sz w:val="24"/>
          <w14:ligatures w14:val="standardContextual"/>
        </w:rPr>
      </w:pPr>
      <w:hyperlink w:anchor="_Toc183509813" w:history="1">
        <w:r w:rsidRPr="003431BD">
          <w:rPr>
            <w:rStyle w:val="Lienhypertexte"/>
            <w:noProof/>
          </w:rPr>
          <w:t>10.1</w:t>
        </w:r>
        <w:r>
          <w:rPr>
            <w:rFonts w:eastAsiaTheme="minorEastAsia" w:cstheme="minorBidi"/>
            <w:noProof/>
            <w:kern w:val="2"/>
            <w:sz w:val="24"/>
            <w14:ligatures w14:val="standardContextual"/>
          </w:rPr>
          <w:tab/>
        </w:r>
        <w:r w:rsidRPr="003431BD">
          <w:rPr>
            <w:rStyle w:val="Lienhypertexte"/>
            <w:noProof/>
          </w:rPr>
          <w:t>Durée du marché</w:t>
        </w:r>
        <w:r>
          <w:rPr>
            <w:noProof/>
            <w:webHidden/>
          </w:rPr>
          <w:tab/>
        </w:r>
        <w:r>
          <w:rPr>
            <w:noProof/>
            <w:webHidden/>
          </w:rPr>
          <w:fldChar w:fldCharType="begin"/>
        </w:r>
        <w:r>
          <w:rPr>
            <w:noProof/>
            <w:webHidden/>
          </w:rPr>
          <w:instrText xml:space="preserve"> PAGEREF _Toc183509813 \h </w:instrText>
        </w:r>
        <w:r>
          <w:rPr>
            <w:noProof/>
            <w:webHidden/>
          </w:rPr>
        </w:r>
        <w:r>
          <w:rPr>
            <w:noProof/>
            <w:webHidden/>
          </w:rPr>
          <w:fldChar w:fldCharType="separate"/>
        </w:r>
        <w:r>
          <w:rPr>
            <w:noProof/>
            <w:webHidden/>
          </w:rPr>
          <w:t>4</w:t>
        </w:r>
        <w:r>
          <w:rPr>
            <w:noProof/>
            <w:webHidden/>
          </w:rPr>
          <w:fldChar w:fldCharType="end"/>
        </w:r>
      </w:hyperlink>
    </w:p>
    <w:p w14:paraId="555B310E" w14:textId="6A03FAEA" w:rsidR="008526E8" w:rsidRDefault="008526E8">
      <w:pPr>
        <w:pStyle w:val="TM2"/>
        <w:rPr>
          <w:rFonts w:eastAsiaTheme="minorEastAsia" w:cstheme="minorBidi"/>
          <w:noProof/>
          <w:kern w:val="2"/>
          <w:sz w:val="24"/>
          <w14:ligatures w14:val="standardContextual"/>
        </w:rPr>
      </w:pPr>
      <w:hyperlink w:anchor="_Toc183509814" w:history="1">
        <w:r w:rsidRPr="003431BD">
          <w:rPr>
            <w:rStyle w:val="Lienhypertexte"/>
            <w:noProof/>
          </w:rPr>
          <w:t>10.2</w:t>
        </w:r>
        <w:r>
          <w:rPr>
            <w:rFonts w:eastAsiaTheme="minorEastAsia" w:cstheme="minorBidi"/>
            <w:noProof/>
            <w:kern w:val="2"/>
            <w:sz w:val="24"/>
            <w14:ligatures w14:val="standardContextual"/>
          </w:rPr>
          <w:tab/>
        </w:r>
        <w:r w:rsidRPr="003431BD">
          <w:rPr>
            <w:rStyle w:val="Lienhypertexte"/>
            <w:noProof/>
          </w:rPr>
          <w:t>Délais d’exécution</w:t>
        </w:r>
        <w:r>
          <w:rPr>
            <w:noProof/>
            <w:webHidden/>
          </w:rPr>
          <w:tab/>
        </w:r>
        <w:r>
          <w:rPr>
            <w:noProof/>
            <w:webHidden/>
          </w:rPr>
          <w:fldChar w:fldCharType="begin"/>
        </w:r>
        <w:r>
          <w:rPr>
            <w:noProof/>
            <w:webHidden/>
          </w:rPr>
          <w:instrText xml:space="preserve"> PAGEREF _Toc183509814 \h </w:instrText>
        </w:r>
        <w:r>
          <w:rPr>
            <w:noProof/>
            <w:webHidden/>
          </w:rPr>
        </w:r>
        <w:r>
          <w:rPr>
            <w:noProof/>
            <w:webHidden/>
          </w:rPr>
          <w:fldChar w:fldCharType="separate"/>
        </w:r>
        <w:r>
          <w:rPr>
            <w:noProof/>
            <w:webHidden/>
          </w:rPr>
          <w:t>4</w:t>
        </w:r>
        <w:r>
          <w:rPr>
            <w:noProof/>
            <w:webHidden/>
          </w:rPr>
          <w:fldChar w:fldCharType="end"/>
        </w:r>
      </w:hyperlink>
    </w:p>
    <w:p w14:paraId="2675D030" w14:textId="17256545" w:rsidR="008526E8" w:rsidRDefault="008526E8">
      <w:pPr>
        <w:pStyle w:val="TM1"/>
        <w:rPr>
          <w:rFonts w:eastAsiaTheme="minorEastAsia" w:cstheme="minorBidi"/>
          <w:noProof/>
          <w:kern w:val="2"/>
          <w:sz w:val="24"/>
          <w14:ligatures w14:val="standardContextual"/>
        </w:rPr>
      </w:pPr>
      <w:hyperlink w:anchor="_Toc183509815" w:history="1">
        <w:r w:rsidRPr="003431BD">
          <w:rPr>
            <w:rStyle w:val="Lienhypertexte"/>
            <w:noProof/>
          </w:rPr>
          <w:t>Article 11.</w:t>
        </w:r>
        <w:r>
          <w:rPr>
            <w:rFonts w:eastAsiaTheme="minorEastAsia" w:cstheme="minorBidi"/>
            <w:noProof/>
            <w:kern w:val="2"/>
            <w:sz w:val="24"/>
            <w14:ligatures w14:val="standardContextual"/>
          </w:rPr>
          <w:tab/>
        </w:r>
        <w:r w:rsidRPr="003431BD">
          <w:rPr>
            <w:rStyle w:val="Lienhypertexte"/>
            <w:noProof/>
          </w:rPr>
          <w:t>Mode de dévolution – Forme juridique</w:t>
        </w:r>
        <w:r>
          <w:rPr>
            <w:noProof/>
            <w:webHidden/>
          </w:rPr>
          <w:tab/>
        </w:r>
        <w:r>
          <w:rPr>
            <w:noProof/>
            <w:webHidden/>
          </w:rPr>
          <w:fldChar w:fldCharType="begin"/>
        </w:r>
        <w:r>
          <w:rPr>
            <w:noProof/>
            <w:webHidden/>
          </w:rPr>
          <w:instrText xml:space="preserve"> PAGEREF _Toc183509815 \h </w:instrText>
        </w:r>
        <w:r>
          <w:rPr>
            <w:noProof/>
            <w:webHidden/>
          </w:rPr>
        </w:r>
        <w:r>
          <w:rPr>
            <w:noProof/>
            <w:webHidden/>
          </w:rPr>
          <w:fldChar w:fldCharType="separate"/>
        </w:r>
        <w:r>
          <w:rPr>
            <w:noProof/>
            <w:webHidden/>
          </w:rPr>
          <w:t>4</w:t>
        </w:r>
        <w:r>
          <w:rPr>
            <w:noProof/>
            <w:webHidden/>
          </w:rPr>
          <w:fldChar w:fldCharType="end"/>
        </w:r>
      </w:hyperlink>
    </w:p>
    <w:p w14:paraId="10C07CB6" w14:textId="6904C7F5" w:rsidR="008526E8" w:rsidRDefault="008526E8">
      <w:pPr>
        <w:pStyle w:val="TM1"/>
        <w:rPr>
          <w:rFonts w:eastAsiaTheme="minorEastAsia" w:cstheme="minorBidi"/>
          <w:noProof/>
          <w:kern w:val="2"/>
          <w:sz w:val="24"/>
          <w14:ligatures w14:val="standardContextual"/>
        </w:rPr>
      </w:pPr>
      <w:hyperlink w:anchor="_Toc183509816" w:history="1">
        <w:r w:rsidRPr="003431BD">
          <w:rPr>
            <w:rStyle w:val="Lienhypertexte"/>
            <w:noProof/>
          </w:rPr>
          <w:t>Article 12.</w:t>
        </w:r>
        <w:r>
          <w:rPr>
            <w:rFonts w:eastAsiaTheme="minorEastAsia" w:cstheme="minorBidi"/>
            <w:noProof/>
            <w:kern w:val="2"/>
            <w:sz w:val="24"/>
            <w14:ligatures w14:val="standardContextual"/>
          </w:rPr>
          <w:tab/>
        </w:r>
        <w:r w:rsidRPr="003431BD">
          <w:rPr>
            <w:rStyle w:val="Lienhypertexte"/>
            <w:noProof/>
          </w:rPr>
          <w:t>Obligations du candidat</w:t>
        </w:r>
        <w:r>
          <w:rPr>
            <w:noProof/>
            <w:webHidden/>
          </w:rPr>
          <w:tab/>
        </w:r>
        <w:r>
          <w:rPr>
            <w:noProof/>
            <w:webHidden/>
          </w:rPr>
          <w:fldChar w:fldCharType="begin"/>
        </w:r>
        <w:r>
          <w:rPr>
            <w:noProof/>
            <w:webHidden/>
          </w:rPr>
          <w:instrText xml:space="preserve"> PAGEREF _Toc183509816 \h </w:instrText>
        </w:r>
        <w:r>
          <w:rPr>
            <w:noProof/>
            <w:webHidden/>
          </w:rPr>
        </w:r>
        <w:r>
          <w:rPr>
            <w:noProof/>
            <w:webHidden/>
          </w:rPr>
          <w:fldChar w:fldCharType="separate"/>
        </w:r>
        <w:r>
          <w:rPr>
            <w:noProof/>
            <w:webHidden/>
          </w:rPr>
          <w:t>5</w:t>
        </w:r>
        <w:r>
          <w:rPr>
            <w:noProof/>
            <w:webHidden/>
          </w:rPr>
          <w:fldChar w:fldCharType="end"/>
        </w:r>
      </w:hyperlink>
    </w:p>
    <w:p w14:paraId="437CF93B" w14:textId="10D2B423" w:rsidR="008526E8" w:rsidRDefault="008526E8">
      <w:pPr>
        <w:pStyle w:val="TM1"/>
        <w:rPr>
          <w:rFonts w:eastAsiaTheme="minorEastAsia" w:cstheme="minorBidi"/>
          <w:noProof/>
          <w:kern w:val="2"/>
          <w:sz w:val="24"/>
          <w14:ligatures w14:val="standardContextual"/>
        </w:rPr>
      </w:pPr>
      <w:hyperlink w:anchor="_Toc183509817" w:history="1">
        <w:r w:rsidRPr="003431BD">
          <w:rPr>
            <w:rStyle w:val="Lienhypertexte"/>
            <w:noProof/>
          </w:rPr>
          <w:t>Article 13.</w:t>
        </w:r>
        <w:r>
          <w:rPr>
            <w:rFonts w:eastAsiaTheme="minorEastAsia" w:cstheme="minorBidi"/>
            <w:noProof/>
            <w:kern w:val="2"/>
            <w:sz w:val="24"/>
            <w14:ligatures w14:val="standardContextual"/>
          </w:rPr>
          <w:tab/>
        </w:r>
        <w:r w:rsidRPr="003431BD">
          <w:rPr>
            <w:rStyle w:val="Lienhypertexte"/>
            <w:noProof/>
          </w:rPr>
          <w:t>Forme des prix du marché</w:t>
        </w:r>
        <w:r>
          <w:rPr>
            <w:noProof/>
            <w:webHidden/>
          </w:rPr>
          <w:tab/>
        </w:r>
        <w:r>
          <w:rPr>
            <w:noProof/>
            <w:webHidden/>
          </w:rPr>
          <w:fldChar w:fldCharType="begin"/>
        </w:r>
        <w:r>
          <w:rPr>
            <w:noProof/>
            <w:webHidden/>
          </w:rPr>
          <w:instrText xml:space="preserve"> PAGEREF _Toc183509817 \h </w:instrText>
        </w:r>
        <w:r>
          <w:rPr>
            <w:noProof/>
            <w:webHidden/>
          </w:rPr>
        </w:r>
        <w:r>
          <w:rPr>
            <w:noProof/>
            <w:webHidden/>
          </w:rPr>
          <w:fldChar w:fldCharType="separate"/>
        </w:r>
        <w:r>
          <w:rPr>
            <w:noProof/>
            <w:webHidden/>
          </w:rPr>
          <w:t>5</w:t>
        </w:r>
        <w:r>
          <w:rPr>
            <w:noProof/>
            <w:webHidden/>
          </w:rPr>
          <w:fldChar w:fldCharType="end"/>
        </w:r>
      </w:hyperlink>
    </w:p>
    <w:p w14:paraId="2C721F3B" w14:textId="6E5A7588" w:rsidR="008526E8" w:rsidRDefault="008526E8">
      <w:pPr>
        <w:pStyle w:val="TM1"/>
        <w:rPr>
          <w:rFonts w:eastAsiaTheme="minorEastAsia" w:cstheme="minorBidi"/>
          <w:noProof/>
          <w:kern w:val="2"/>
          <w:sz w:val="24"/>
          <w14:ligatures w14:val="standardContextual"/>
        </w:rPr>
      </w:pPr>
      <w:hyperlink w:anchor="_Toc183509818" w:history="1">
        <w:r w:rsidRPr="003431BD">
          <w:rPr>
            <w:rStyle w:val="Lienhypertexte"/>
            <w:noProof/>
          </w:rPr>
          <w:t>Article 14.</w:t>
        </w:r>
        <w:r>
          <w:rPr>
            <w:rFonts w:eastAsiaTheme="minorEastAsia" w:cstheme="minorBidi"/>
            <w:noProof/>
            <w:kern w:val="2"/>
            <w:sz w:val="24"/>
            <w14:ligatures w14:val="standardContextual"/>
          </w:rPr>
          <w:tab/>
        </w:r>
        <w:r w:rsidRPr="003431BD">
          <w:rPr>
            <w:rStyle w:val="Lienhypertexte"/>
            <w:noProof/>
          </w:rPr>
          <w:t>Mode de règlement</w:t>
        </w:r>
        <w:r>
          <w:rPr>
            <w:noProof/>
            <w:webHidden/>
          </w:rPr>
          <w:tab/>
        </w:r>
        <w:r>
          <w:rPr>
            <w:noProof/>
            <w:webHidden/>
          </w:rPr>
          <w:fldChar w:fldCharType="begin"/>
        </w:r>
        <w:r>
          <w:rPr>
            <w:noProof/>
            <w:webHidden/>
          </w:rPr>
          <w:instrText xml:space="preserve"> PAGEREF _Toc183509818 \h </w:instrText>
        </w:r>
        <w:r>
          <w:rPr>
            <w:noProof/>
            <w:webHidden/>
          </w:rPr>
        </w:r>
        <w:r>
          <w:rPr>
            <w:noProof/>
            <w:webHidden/>
          </w:rPr>
          <w:fldChar w:fldCharType="separate"/>
        </w:r>
        <w:r>
          <w:rPr>
            <w:noProof/>
            <w:webHidden/>
          </w:rPr>
          <w:t>5</w:t>
        </w:r>
        <w:r>
          <w:rPr>
            <w:noProof/>
            <w:webHidden/>
          </w:rPr>
          <w:fldChar w:fldCharType="end"/>
        </w:r>
      </w:hyperlink>
    </w:p>
    <w:p w14:paraId="3124E942" w14:textId="586D83AD" w:rsidR="008526E8" w:rsidRDefault="008526E8">
      <w:pPr>
        <w:pStyle w:val="TM1"/>
        <w:rPr>
          <w:rFonts w:eastAsiaTheme="minorEastAsia" w:cstheme="minorBidi"/>
          <w:noProof/>
          <w:kern w:val="2"/>
          <w:sz w:val="24"/>
          <w14:ligatures w14:val="standardContextual"/>
        </w:rPr>
      </w:pPr>
      <w:hyperlink w:anchor="_Toc183509819" w:history="1">
        <w:r w:rsidRPr="003431BD">
          <w:rPr>
            <w:rStyle w:val="Lienhypertexte"/>
            <w:noProof/>
          </w:rPr>
          <w:t>Article 15.</w:t>
        </w:r>
        <w:r>
          <w:rPr>
            <w:rFonts w:eastAsiaTheme="minorEastAsia" w:cstheme="minorBidi"/>
            <w:noProof/>
            <w:kern w:val="2"/>
            <w:sz w:val="24"/>
            <w14:ligatures w14:val="standardContextual"/>
          </w:rPr>
          <w:tab/>
        </w:r>
        <w:r w:rsidRPr="003431BD">
          <w:rPr>
            <w:rStyle w:val="Lienhypertexte"/>
            <w:noProof/>
          </w:rPr>
          <w:t>Dossier de candidature à remettre par le candidat</w:t>
        </w:r>
        <w:r>
          <w:rPr>
            <w:noProof/>
            <w:webHidden/>
          </w:rPr>
          <w:tab/>
        </w:r>
        <w:r>
          <w:rPr>
            <w:noProof/>
            <w:webHidden/>
          </w:rPr>
          <w:fldChar w:fldCharType="begin"/>
        </w:r>
        <w:r>
          <w:rPr>
            <w:noProof/>
            <w:webHidden/>
          </w:rPr>
          <w:instrText xml:space="preserve"> PAGEREF _Toc183509819 \h </w:instrText>
        </w:r>
        <w:r>
          <w:rPr>
            <w:noProof/>
            <w:webHidden/>
          </w:rPr>
        </w:r>
        <w:r>
          <w:rPr>
            <w:noProof/>
            <w:webHidden/>
          </w:rPr>
          <w:fldChar w:fldCharType="separate"/>
        </w:r>
        <w:r>
          <w:rPr>
            <w:noProof/>
            <w:webHidden/>
          </w:rPr>
          <w:t>5</w:t>
        </w:r>
        <w:r>
          <w:rPr>
            <w:noProof/>
            <w:webHidden/>
          </w:rPr>
          <w:fldChar w:fldCharType="end"/>
        </w:r>
      </w:hyperlink>
    </w:p>
    <w:p w14:paraId="7015661C" w14:textId="42699EA9" w:rsidR="008526E8" w:rsidRDefault="008526E8">
      <w:pPr>
        <w:pStyle w:val="TM1"/>
        <w:rPr>
          <w:rFonts w:eastAsiaTheme="minorEastAsia" w:cstheme="minorBidi"/>
          <w:noProof/>
          <w:kern w:val="2"/>
          <w:sz w:val="24"/>
          <w14:ligatures w14:val="standardContextual"/>
        </w:rPr>
      </w:pPr>
      <w:hyperlink w:anchor="_Toc183509820" w:history="1">
        <w:r w:rsidRPr="003431BD">
          <w:rPr>
            <w:rStyle w:val="Lienhypertexte"/>
            <w:noProof/>
          </w:rPr>
          <w:t>Article 16.</w:t>
        </w:r>
        <w:r>
          <w:rPr>
            <w:rFonts w:eastAsiaTheme="minorEastAsia" w:cstheme="minorBidi"/>
            <w:noProof/>
            <w:kern w:val="2"/>
            <w:sz w:val="24"/>
            <w14:ligatures w14:val="standardContextual"/>
          </w:rPr>
          <w:tab/>
        </w:r>
        <w:r w:rsidRPr="003431BD">
          <w:rPr>
            <w:rStyle w:val="Lienhypertexte"/>
            <w:noProof/>
          </w:rPr>
          <w:t>Dossier d’offre à remettre par le candidat</w:t>
        </w:r>
        <w:r>
          <w:rPr>
            <w:noProof/>
            <w:webHidden/>
          </w:rPr>
          <w:tab/>
        </w:r>
        <w:r>
          <w:rPr>
            <w:noProof/>
            <w:webHidden/>
          </w:rPr>
          <w:fldChar w:fldCharType="begin"/>
        </w:r>
        <w:r>
          <w:rPr>
            <w:noProof/>
            <w:webHidden/>
          </w:rPr>
          <w:instrText xml:space="preserve"> PAGEREF _Toc183509820 \h </w:instrText>
        </w:r>
        <w:r>
          <w:rPr>
            <w:noProof/>
            <w:webHidden/>
          </w:rPr>
        </w:r>
        <w:r>
          <w:rPr>
            <w:noProof/>
            <w:webHidden/>
          </w:rPr>
          <w:fldChar w:fldCharType="separate"/>
        </w:r>
        <w:r>
          <w:rPr>
            <w:noProof/>
            <w:webHidden/>
          </w:rPr>
          <w:t>6</w:t>
        </w:r>
        <w:r>
          <w:rPr>
            <w:noProof/>
            <w:webHidden/>
          </w:rPr>
          <w:fldChar w:fldCharType="end"/>
        </w:r>
      </w:hyperlink>
    </w:p>
    <w:p w14:paraId="7FFB37E7" w14:textId="34476AE6" w:rsidR="008526E8" w:rsidRDefault="008526E8">
      <w:pPr>
        <w:pStyle w:val="TM2"/>
        <w:rPr>
          <w:rFonts w:eastAsiaTheme="minorEastAsia" w:cstheme="minorBidi"/>
          <w:noProof/>
          <w:kern w:val="2"/>
          <w:sz w:val="24"/>
          <w14:ligatures w14:val="standardContextual"/>
        </w:rPr>
      </w:pPr>
      <w:hyperlink w:anchor="_Toc183509821" w:history="1">
        <w:r w:rsidRPr="003431BD">
          <w:rPr>
            <w:rStyle w:val="Lienhypertexte"/>
            <w:noProof/>
          </w:rPr>
          <w:t>16.1</w:t>
        </w:r>
        <w:r>
          <w:rPr>
            <w:rFonts w:eastAsiaTheme="minorEastAsia" w:cstheme="minorBidi"/>
            <w:noProof/>
            <w:kern w:val="2"/>
            <w:sz w:val="24"/>
            <w14:ligatures w14:val="standardContextual"/>
          </w:rPr>
          <w:tab/>
        </w:r>
        <w:r w:rsidRPr="003431BD">
          <w:rPr>
            <w:rStyle w:val="Lienhypertexte"/>
            <w:noProof/>
          </w:rPr>
          <w:t>Généralités</w:t>
        </w:r>
        <w:r>
          <w:rPr>
            <w:noProof/>
            <w:webHidden/>
          </w:rPr>
          <w:tab/>
        </w:r>
        <w:r>
          <w:rPr>
            <w:noProof/>
            <w:webHidden/>
          </w:rPr>
          <w:fldChar w:fldCharType="begin"/>
        </w:r>
        <w:r>
          <w:rPr>
            <w:noProof/>
            <w:webHidden/>
          </w:rPr>
          <w:instrText xml:space="preserve"> PAGEREF _Toc183509821 \h </w:instrText>
        </w:r>
        <w:r>
          <w:rPr>
            <w:noProof/>
            <w:webHidden/>
          </w:rPr>
        </w:r>
        <w:r>
          <w:rPr>
            <w:noProof/>
            <w:webHidden/>
          </w:rPr>
          <w:fldChar w:fldCharType="separate"/>
        </w:r>
        <w:r>
          <w:rPr>
            <w:noProof/>
            <w:webHidden/>
          </w:rPr>
          <w:t>6</w:t>
        </w:r>
        <w:r>
          <w:rPr>
            <w:noProof/>
            <w:webHidden/>
          </w:rPr>
          <w:fldChar w:fldCharType="end"/>
        </w:r>
      </w:hyperlink>
    </w:p>
    <w:p w14:paraId="639CA34F" w14:textId="5FB862B9" w:rsidR="008526E8" w:rsidRDefault="008526E8">
      <w:pPr>
        <w:pStyle w:val="TM1"/>
        <w:rPr>
          <w:rFonts w:eastAsiaTheme="minorEastAsia" w:cstheme="minorBidi"/>
          <w:noProof/>
          <w:kern w:val="2"/>
          <w:sz w:val="24"/>
          <w14:ligatures w14:val="standardContextual"/>
        </w:rPr>
      </w:pPr>
      <w:hyperlink w:anchor="_Toc183509822" w:history="1">
        <w:r w:rsidRPr="003431BD">
          <w:rPr>
            <w:rStyle w:val="Lienhypertexte"/>
            <w:noProof/>
          </w:rPr>
          <w:t>Article 17.</w:t>
        </w:r>
        <w:r>
          <w:rPr>
            <w:rFonts w:eastAsiaTheme="minorEastAsia" w:cstheme="minorBidi"/>
            <w:noProof/>
            <w:kern w:val="2"/>
            <w:sz w:val="24"/>
            <w14:ligatures w14:val="standardContextual"/>
          </w:rPr>
          <w:tab/>
        </w:r>
        <w:r w:rsidRPr="003431BD">
          <w:rPr>
            <w:rStyle w:val="Lienhypertexte"/>
            <w:noProof/>
          </w:rPr>
          <w:t>Jugement des propositions</w:t>
        </w:r>
        <w:r>
          <w:rPr>
            <w:noProof/>
            <w:webHidden/>
          </w:rPr>
          <w:tab/>
        </w:r>
        <w:r>
          <w:rPr>
            <w:noProof/>
            <w:webHidden/>
          </w:rPr>
          <w:fldChar w:fldCharType="begin"/>
        </w:r>
        <w:r>
          <w:rPr>
            <w:noProof/>
            <w:webHidden/>
          </w:rPr>
          <w:instrText xml:space="preserve"> PAGEREF _Toc183509822 \h </w:instrText>
        </w:r>
        <w:r>
          <w:rPr>
            <w:noProof/>
            <w:webHidden/>
          </w:rPr>
        </w:r>
        <w:r>
          <w:rPr>
            <w:noProof/>
            <w:webHidden/>
          </w:rPr>
          <w:fldChar w:fldCharType="separate"/>
        </w:r>
        <w:r>
          <w:rPr>
            <w:noProof/>
            <w:webHidden/>
          </w:rPr>
          <w:t>8</w:t>
        </w:r>
        <w:r>
          <w:rPr>
            <w:noProof/>
            <w:webHidden/>
          </w:rPr>
          <w:fldChar w:fldCharType="end"/>
        </w:r>
      </w:hyperlink>
    </w:p>
    <w:p w14:paraId="0B31FA6C" w14:textId="14753F14" w:rsidR="008526E8" w:rsidRDefault="008526E8">
      <w:pPr>
        <w:pStyle w:val="TM2"/>
        <w:rPr>
          <w:rFonts w:eastAsiaTheme="minorEastAsia" w:cstheme="minorBidi"/>
          <w:noProof/>
          <w:kern w:val="2"/>
          <w:sz w:val="24"/>
          <w14:ligatures w14:val="standardContextual"/>
        </w:rPr>
      </w:pPr>
      <w:hyperlink w:anchor="_Toc183509823" w:history="1">
        <w:r w:rsidRPr="003431BD">
          <w:rPr>
            <w:rStyle w:val="Lienhypertexte"/>
            <w:noProof/>
          </w:rPr>
          <w:t>17.1</w:t>
        </w:r>
        <w:r>
          <w:rPr>
            <w:rFonts w:eastAsiaTheme="minorEastAsia" w:cstheme="minorBidi"/>
            <w:noProof/>
            <w:kern w:val="2"/>
            <w:sz w:val="24"/>
            <w14:ligatures w14:val="standardContextual"/>
          </w:rPr>
          <w:tab/>
        </w:r>
        <w:r w:rsidRPr="003431BD">
          <w:rPr>
            <w:rStyle w:val="Lienhypertexte"/>
            <w:noProof/>
          </w:rPr>
          <w:t>Critères de jugement des offres</w:t>
        </w:r>
        <w:r>
          <w:rPr>
            <w:noProof/>
            <w:webHidden/>
          </w:rPr>
          <w:tab/>
        </w:r>
        <w:r>
          <w:rPr>
            <w:noProof/>
            <w:webHidden/>
          </w:rPr>
          <w:fldChar w:fldCharType="begin"/>
        </w:r>
        <w:r>
          <w:rPr>
            <w:noProof/>
            <w:webHidden/>
          </w:rPr>
          <w:instrText xml:space="preserve"> PAGEREF _Toc183509823 \h </w:instrText>
        </w:r>
        <w:r>
          <w:rPr>
            <w:noProof/>
            <w:webHidden/>
          </w:rPr>
        </w:r>
        <w:r>
          <w:rPr>
            <w:noProof/>
            <w:webHidden/>
          </w:rPr>
          <w:fldChar w:fldCharType="separate"/>
        </w:r>
        <w:r>
          <w:rPr>
            <w:noProof/>
            <w:webHidden/>
          </w:rPr>
          <w:t>8</w:t>
        </w:r>
        <w:r>
          <w:rPr>
            <w:noProof/>
            <w:webHidden/>
          </w:rPr>
          <w:fldChar w:fldCharType="end"/>
        </w:r>
      </w:hyperlink>
    </w:p>
    <w:p w14:paraId="1760CA38" w14:textId="63BA46D4" w:rsidR="008526E8" w:rsidRDefault="008526E8">
      <w:pPr>
        <w:pStyle w:val="TM3"/>
        <w:rPr>
          <w:rFonts w:eastAsiaTheme="minorEastAsia" w:cstheme="minorBidi"/>
          <w:noProof/>
          <w:kern w:val="2"/>
          <w:sz w:val="24"/>
          <w14:ligatures w14:val="standardContextual"/>
        </w:rPr>
      </w:pPr>
      <w:hyperlink w:anchor="_Toc183509824" w:history="1">
        <w:r w:rsidRPr="003431BD">
          <w:rPr>
            <w:rStyle w:val="Lienhypertexte"/>
            <w:noProof/>
          </w:rPr>
          <w:t>17.1.1</w:t>
        </w:r>
        <w:r>
          <w:rPr>
            <w:rFonts w:eastAsiaTheme="minorEastAsia" w:cstheme="minorBidi"/>
            <w:noProof/>
            <w:kern w:val="2"/>
            <w:sz w:val="24"/>
            <w14:ligatures w14:val="standardContextual"/>
          </w:rPr>
          <w:tab/>
        </w:r>
        <w:r w:rsidRPr="003431BD">
          <w:rPr>
            <w:rStyle w:val="Lienhypertexte"/>
            <w:noProof/>
          </w:rPr>
          <w:t>Prix des Prestations</w:t>
        </w:r>
        <w:r>
          <w:rPr>
            <w:noProof/>
            <w:webHidden/>
          </w:rPr>
          <w:tab/>
        </w:r>
        <w:r>
          <w:rPr>
            <w:noProof/>
            <w:webHidden/>
          </w:rPr>
          <w:fldChar w:fldCharType="begin"/>
        </w:r>
        <w:r>
          <w:rPr>
            <w:noProof/>
            <w:webHidden/>
          </w:rPr>
          <w:instrText xml:space="preserve"> PAGEREF _Toc183509824 \h </w:instrText>
        </w:r>
        <w:r>
          <w:rPr>
            <w:noProof/>
            <w:webHidden/>
          </w:rPr>
        </w:r>
        <w:r>
          <w:rPr>
            <w:noProof/>
            <w:webHidden/>
          </w:rPr>
          <w:fldChar w:fldCharType="separate"/>
        </w:r>
        <w:r>
          <w:rPr>
            <w:noProof/>
            <w:webHidden/>
          </w:rPr>
          <w:t>8</w:t>
        </w:r>
        <w:r>
          <w:rPr>
            <w:noProof/>
            <w:webHidden/>
          </w:rPr>
          <w:fldChar w:fldCharType="end"/>
        </w:r>
      </w:hyperlink>
    </w:p>
    <w:p w14:paraId="773A76AB" w14:textId="089A2FC5" w:rsidR="008526E8" w:rsidRDefault="008526E8">
      <w:pPr>
        <w:pStyle w:val="TM3"/>
        <w:rPr>
          <w:rFonts w:eastAsiaTheme="minorEastAsia" w:cstheme="minorBidi"/>
          <w:noProof/>
          <w:kern w:val="2"/>
          <w:sz w:val="24"/>
          <w14:ligatures w14:val="standardContextual"/>
        </w:rPr>
      </w:pPr>
      <w:hyperlink w:anchor="_Toc183509825" w:history="1">
        <w:r w:rsidRPr="003431BD">
          <w:rPr>
            <w:rStyle w:val="Lienhypertexte"/>
            <w:noProof/>
          </w:rPr>
          <w:t>17.1.2</w:t>
        </w:r>
        <w:r>
          <w:rPr>
            <w:rFonts w:eastAsiaTheme="minorEastAsia" w:cstheme="minorBidi"/>
            <w:noProof/>
            <w:kern w:val="2"/>
            <w:sz w:val="24"/>
            <w14:ligatures w14:val="standardContextual"/>
          </w:rPr>
          <w:tab/>
        </w:r>
        <w:r w:rsidRPr="003431BD">
          <w:rPr>
            <w:rStyle w:val="Lienhypertexte"/>
            <w:noProof/>
          </w:rPr>
          <w:t>Valeur technique</w:t>
        </w:r>
        <w:r>
          <w:rPr>
            <w:noProof/>
            <w:webHidden/>
          </w:rPr>
          <w:tab/>
        </w:r>
        <w:r>
          <w:rPr>
            <w:noProof/>
            <w:webHidden/>
          </w:rPr>
          <w:fldChar w:fldCharType="begin"/>
        </w:r>
        <w:r>
          <w:rPr>
            <w:noProof/>
            <w:webHidden/>
          </w:rPr>
          <w:instrText xml:space="preserve"> PAGEREF _Toc183509825 \h </w:instrText>
        </w:r>
        <w:r>
          <w:rPr>
            <w:noProof/>
            <w:webHidden/>
          </w:rPr>
        </w:r>
        <w:r>
          <w:rPr>
            <w:noProof/>
            <w:webHidden/>
          </w:rPr>
          <w:fldChar w:fldCharType="separate"/>
        </w:r>
        <w:r>
          <w:rPr>
            <w:noProof/>
            <w:webHidden/>
          </w:rPr>
          <w:t>8</w:t>
        </w:r>
        <w:r>
          <w:rPr>
            <w:noProof/>
            <w:webHidden/>
          </w:rPr>
          <w:fldChar w:fldCharType="end"/>
        </w:r>
      </w:hyperlink>
    </w:p>
    <w:p w14:paraId="18E78465" w14:textId="6D037697" w:rsidR="008526E8" w:rsidRDefault="008526E8">
      <w:pPr>
        <w:pStyle w:val="TM1"/>
        <w:rPr>
          <w:rFonts w:eastAsiaTheme="minorEastAsia" w:cstheme="minorBidi"/>
          <w:noProof/>
          <w:kern w:val="2"/>
          <w:sz w:val="24"/>
          <w14:ligatures w14:val="standardContextual"/>
        </w:rPr>
      </w:pPr>
      <w:hyperlink w:anchor="_Toc183509826" w:history="1">
        <w:r w:rsidRPr="003431BD">
          <w:rPr>
            <w:rStyle w:val="Lienhypertexte"/>
            <w:noProof/>
          </w:rPr>
          <w:t>Article 18.</w:t>
        </w:r>
        <w:r>
          <w:rPr>
            <w:rFonts w:eastAsiaTheme="minorEastAsia" w:cstheme="minorBidi"/>
            <w:noProof/>
            <w:kern w:val="2"/>
            <w:sz w:val="24"/>
            <w14:ligatures w14:val="standardContextual"/>
          </w:rPr>
          <w:tab/>
        </w:r>
        <w:r w:rsidRPr="003431BD">
          <w:rPr>
            <w:rStyle w:val="Lienhypertexte"/>
            <w:noProof/>
          </w:rPr>
          <w:t>Conditions d’envoi ou de remise des plis</w:t>
        </w:r>
        <w:r>
          <w:rPr>
            <w:noProof/>
            <w:webHidden/>
          </w:rPr>
          <w:tab/>
        </w:r>
        <w:r>
          <w:rPr>
            <w:noProof/>
            <w:webHidden/>
          </w:rPr>
          <w:fldChar w:fldCharType="begin"/>
        </w:r>
        <w:r>
          <w:rPr>
            <w:noProof/>
            <w:webHidden/>
          </w:rPr>
          <w:instrText xml:space="preserve"> PAGEREF _Toc183509826 \h </w:instrText>
        </w:r>
        <w:r>
          <w:rPr>
            <w:noProof/>
            <w:webHidden/>
          </w:rPr>
        </w:r>
        <w:r>
          <w:rPr>
            <w:noProof/>
            <w:webHidden/>
          </w:rPr>
          <w:fldChar w:fldCharType="separate"/>
        </w:r>
        <w:r>
          <w:rPr>
            <w:noProof/>
            <w:webHidden/>
          </w:rPr>
          <w:t>8</w:t>
        </w:r>
        <w:r>
          <w:rPr>
            <w:noProof/>
            <w:webHidden/>
          </w:rPr>
          <w:fldChar w:fldCharType="end"/>
        </w:r>
      </w:hyperlink>
    </w:p>
    <w:p w14:paraId="04CEDD5A" w14:textId="719CCBDC" w:rsidR="008526E8" w:rsidRDefault="008526E8">
      <w:pPr>
        <w:pStyle w:val="TM2"/>
        <w:rPr>
          <w:rFonts w:eastAsiaTheme="minorEastAsia" w:cstheme="minorBidi"/>
          <w:noProof/>
          <w:kern w:val="2"/>
          <w:sz w:val="24"/>
          <w14:ligatures w14:val="standardContextual"/>
        </w:rPr>
      </w:pPr>
      <w:hyperlink w:anchor="_Toc183509827" w:history="1">
        <w:r w:rsidRPr="003431BD">
          <w:rPr>
            <w:rStyle w:val="Lienhypertexte"/>
            <w:noProof/>
          </w:rPr>
          <w:t>18.1</w:t>
        </w:r>
        <w:r>
          <w:rPr>
            <w:rFonts w:eastAsiaTheme="minorEastAsia" w:cstheme="minorBidi"/>
            <w:noProof/>
            <w:kern w:val="2"/>
            <w:sz w:val="24"/>
            <w14:ligatures w14:val="standardContextual"/>
          </w:rPr>
          <w:tab/>
        </w:r>
        <w:r w:rsidRPr="003431BD">
          <w:rPr>
            <w:rStyle w:val="Lienhypertexte"/>
            <w:noProof/>
          </w:rPr>
          <w:t>Plis transmis par voie électronique :</w:t>
        </w:r>
        <w:r>
          <w:rPr>
            <w:noProof/>
            <w:webHidden/>
          </w:rPr>
          <w:tab/>
        </w:r>
        <w:r>
          <w:rPr>
            <w:noProof/>
            <w:webHidden/>
          </w:rPr>
          <w:fldChar w:fldCharType="begin"/>
        </w:r>
        <w:r>
          <w:rPr>
            <w:noProof/>
            <w:webHidden/>
          </w:rPr>
          <w:instrText xml:space="preserve"> PAGEREF _Toc183509827 \h </w:instrText>
        </w:r>
        <w:r>
          <w:rPr>
            <w:noProof/>
            <w:webHidden/>
          </w:rPr>
        </w:r>
        <w:r>
          <w:rPr>
            <w:noProof/>
            <w:webHidden/>
          </w:rPr>
          <w:fldChar w:fldCharType="separate"/>
        </w:r>
        <w:r>
          <w:rPr>
            <w:noProof/>
            <w:webHidden/>
          </w:rPr>
          <w:t>8</w:t>
        </w:r>
        <w:r>
          <w:rPr>
            <w:noProof/>
            <w:webHidden/>
          </w:rPr>
          <w:fldChar w:fldCharType="end"/>
        </w:r>
      </w:hyperlink>
    </w:p>
    <w:p w14:paraId="0F0E8430" w14:textId="37EF6E8C" w:rsidR="008526E8" w:rsidRDefault="008526E8">
      <w:pPr>
        <w:pStyle w:val="TM1"/>
        <w:rPr>
          <w:rFonts w:eastAsiaTheme="minorEastAsia" w:cstheme="minorBidi"/>
          <w:noProof/>
          <w:kern w:val="2"/>
          <w:sz w:val="24"/>
          <w14:ligatures w14:val="standardContextual"/>
        </w:rPr>
      </w:pPr>
      <w:hyperlink w:anchor="_Toc183509828" w:history="1">
        <w:r w:rsidRPr="003431BD">
          <w:rPr>
            <w:rStyle w:val="Lienhypertexte"/>
            <w:noProof/>
          </w:rPr>
          <w:t>Article 19.</w:t>
        </w:r>
        <w:r>
          <w:rPr>
            <w:rFonts w:eastAsiaTheme="minorEastAsia" w:cstheme="minorBidi"/>
            <w:noProof/>
            <w:kern w:val="2"/>
            <w:sz w:val="24"/>
            <w14:ligatures w14:val="standardContextual"/>
          </w:rPr>
          <w:tab/>
        </w:r>
        <w:r w:rsidRPr="003431BD">
          <w:rPr>
            <w:rStyle w:val="Lienhypertexte"/>
            <w:noProof/>
          </w:rPr>
          <w:t>Négociations</w:t>
        </w:r>
        <w:r>
          <w:rPr>
            <w:noProof/>
            <w:webHidden/>
          </w:rPr>
          <w:tab/>
        </w:r>
        <w:r>
          <w:rPr>
            <w:noProof/>
            <w:webHidden/>
          </w:rPr>
          <w:fldChar w:fldCharType="begin"/>
        </w:r>
        <w:r>
          <w:rPr>
            <w:noProof/>
            <w:webHidden/>
          </w:rPr>
          <w:instrText xml:space="preserve"> PAGEREF _Toc183509828 \h </w:instrText>
        </w:r>
        <w:r>
          <w:rPr>
            <w:noProof/>
            <w:webHidden/>
          </w:rPr>
        </w:r>
        <w:r>
          <w:rPr>
            <w:noProof/>
            <w:webHidden/>
          </w:rPr>
          <w:fldChar w:fldCharType="separate"/>
        </w:r>
        <w:r>
          <w:rPr>
            <w:noProof/>
            <w:webHidden/>
          </w:rPr>
          <w:t>9</w:t>
        </w:r>
        <w:r>
          <w:rPr>
            <w:noProof/>
            <w:webHidden/>
          </w:rPr>
          <w:fldChar w:fldCharType="end"/>
        </w:r>
      </w:hyperlink>
    </w:p>
    <w:p w14:paraId="3AF1EBA5" w14:textId="6EBA55D0" w:rsidR="008526E8" w:rsidRDefault="008526E8">
      <w:pPr>
        <w:pStyle w:val="TM1"/>
        <w:rPr>
          <w:rFonts w:eastAsiaTheme="minorEastAsia" w:cstheme="minorBidi"/>
          <w:noProof/>
          <w:kern w:val="2"/>
          <w:sz w:val="24"/>
          <w14:ligatures w14:val="standardContextual"/>
        </w:rPr>
      </w:pPr>
      <w:hyperlink w:anchor="_Toc183509829" w:history="1">
        <w:r w:rsidRPr="003431BD">
          <w:rPr>
            <w:rStyle w:val="Lienhypertexte"/>
            <w:noProof/>
          </w:rPr>
          <w:t>Article 20.</w:t>
        </w:r>
        <w:r>
          <w:rPr>
            <w:rFonts w:eastAsiaTheme="minorEastAsia" w:cstheme="minorBidi"/>
            <w:noProof/>
            <w:kern w:val="2"/>
            <w:sz w:val="24"/>
            <w14:ligatures w14:val="standardContextual"/>
          </w:rPr>
          <w:tab/>
        </w:r>
        <w:r w:rsidRPr="003431BD">
          <w:rPr>
            <w:rStyle w:val="Lienhypertexte"/>
            <w:noProof/>
          </w:rPr>
          <w:t>Attribution du marché</w:t>
        </w:r>
        <w:r>
          <w:rPr>
            <w:noProof/>
            <w:webHidden/>
          </w:rPr>
          <w:tab/>
        </w:r>
        <w:r>
          <w:rPr>
            <w:noProof/>
            <w:webHidden/>
          </w:rPr>
          <w:fldChar w:fldCharType="begin"/>
        </w:r>
        <w:r>
          <w:rPr>
            <w:noProof/>
            <w:webHidden/>
          </w:rPr>
          <w:instrText xml:space="preserve"> PAGEREF _Toc183509829 \h </w:instrText>
        </w:r>
        <w:r>
          <w:rPr>
            <w:noProof/>
            <w:webHidden/>
          </w:rPr>
        </w:r>
        <w:r>
          <w:rPr>
            <w:noProof/>
            <w:webHidden/>
          </w:rPr>
          <w:fldChar w:fldCharType="separate"/>
        </w:r>
        <w:r>
          <w:rPr>
            <w:noProof/>
            <w:webHidden/>
          </w:rPr>
          <w:t>9</w:t>
        </w:r>
        <w:r>
          <w:rPr>
            <w:noProof/>
            <w:webHidden/>
          </w:rPr>
          <w:fldChar w:fldCharType="end"/>
        </w:r>
      </w:hyperlink>
    </w:p>
    <w:p w14:paraId="6DE9FA59" w14:textId="78D6E28E" w:rsidR="008526E8" w:rsidRDefault="008526E8">
      <w:pPr>
        <w:pStyle w:val="TM1"/>
        <w:rPr>
          <w:rFonts w:eastAsiaTheme="minorEastAsia" w:cstheme="minorBidi"/>
          <w:noProof/>
          <w:kern w:val="2"/>
          <w:sz w:val="24"/>
          <w14:ligatures w14:val="standardContextual"/>
        </w:rPr>
      </w:pPr>
      <w:hyperlink w:anchor="_Toc183509830" w:history="1">
        <w:r w:rsidRPr="003431BD">
          <w:rPr>
            <w:rStyle w:val="Lienhypertexte"/>
            <w:noProof/>
          </w:rPr>
          <w:t>Article 21.</w:t>
        </w:r>
        <w:r>
          <w:rPr>
            <w:rFonts w:eastAsiaTheme="minorEastAsia" w:cstheme="minorBidi"/>
            <w:noProof/>
            <w:kern w:val="2"/>
            <w:sz w:val="24"/>
            <w14:ligatures w14:val="standardContextual"/>
          </w:rPr>
          <w:tab/>
        </w:r>
        <w:r w:rsidRPr="003431BD">
          <w:rPr>
            <w:rStyle w:val="Lienhypertexte"/>
            <w:noProof/>
          </w:rPr>
          <w:t>Suites données par le pouvoir adjudicateur</w:t>
        </w:r>
        <w:r>
          <w:rPr>
            <w:noProof/>
            <w:webHidden/>
          </w:rPr>
          <w:tab/>
        </w:r>
        <w:r>
          <w:rPr>
            <w:noProof/>
            <w:webHidden/>
          </w:rPr>
          <w:fldChar w:fldCharType="begin"/>
        </w:r>
        <w:r>
          <w:rPr>
            <w:noProof/>
            <w:webHidden/>
          </w:rPr>
          <w:instrText xml:space="preserve"> PAGEREF _Toc183509830 \h </w:instrText>
        </w:r>
        <w:r>
          <w:rPr>
            <w:noProof/>
            <w:webHidden/>
          </w:rPr>
        </w:r>
        <w:r>
          <w:rPr>
            <w:noProof/>
            <w:webHidden/>
          </w:rPr>
          <w:fldChar w:fldCharType="separate"/>
        </w:r>
        <w:r>
          <w:rPr>
            <w:noProof/>
            <w:webHidden/>
          </w:rPr>
          <w:t>9</w:t>
        </w:r>
        <w:r>
          <w:rPr>
            <w:noProof/>
            <w:webHidden/>
          </w:rPr>
          <w:fldChar w:fldCharType="end"/>
        </w:r>
      </w:hyperlink>
    </w:p>
    <w:p w14:paraId="44360744" w14:textId="7D6B76F6" w:rsidR="008526E8" w:rsidRDefault="008526E8">
      <w:pPr>
        <w:pStyle w:val="TM1"/>
        <w:rPr>
          <w:rFonts w:eastAsiaTheme="minorEastAsia" w:cstheme="minorBidi"/>
          <w:noProof/>
          <w:kern w:val="2"/>
          <w:sz w:val="24"/>
          <w14:ligatures w14:val="standardContextual"/>
        </w:rPr>
      </w:pPr>
      <w:hyperlink w:anchor="_Toc183509831" w:history="1">
        <w:r w:rsidRPr="003431BD">
          <w:rPr>
            <w:rStyle w:val="Lienhypertexte"/>
            <w:noProof/>
          </w:rPr>
          <w:t>Article 22.</w:t>
        </w:r>
        <w:r>
          <w:rPr>
            <w:rFonts w:eastAsiaTheme="minorEastAsia" w:cstheme="minorBidi"/>
            <w:noProof/>
            <w:kern w:val="2"/>
            <w:sz w:val="24"/>
            <w14:ligatures w14:val="standardContextual"/>
          </w:rPr>
          <w:tab/>
        </w:r>
        <w:r w:rsidRPr="003431BD">
          <w:rPr>
            <w:rStyle w:val="Lienhypertexte"/>
            <w:noProof/>
          </w:rPr>
          <w:t>Règlement des litiges – Attribution de compétence – Droit et langue applicables</w:t>
        </w:r>
        <w:r>
          <w:rPr>
            <w:noProof/>
            <w:webHidden/>
          </w:rPr>
          <w:tab/>
        </w:r>
        <w:r>
          <w:rPr>
            <w:noProof/>
            <w:webHidden/>
          </w:rPr>
          <w:fldChar w:fldCharType="begin"/>
        </w:r>
        <w:r>
          <w:rPr>
            <w:noProof/>
            <w:webHidden/>
          </w:rPr>
          <w:instrText xml:space="preserve"> PAGEREF _Toc183509831 \h </w:instrText>
        </w:r>
        <w:r>
          <w:rPr>
            <w:noProof/>
            <w:webHidden/>
          </w:rPr>
        </w:r>
        <w:r>
          <w:rPr>
            <w:noProof/>
            <w:webHidden/>
          </w:rPr>
          <w:fldChar w:fldCharType="separate"/>
        </w:r>
        <w:r>
          <w:rPr>
            <w:noProof/>
            <w:webHidden/>
          </w:rPr>
          <w:t>9</w:t>
        </w:r>
        <w:r>
          <w:rPr>
            <w:noProof/>
            <w:webHidden/>
          </w:rPr>
          <w:fldChar w:fldCharType="end"/>
        </w:r>
      </w:hyperlink>
    </w:p>
    <w:p w14:paraId="67C19AEF" w14:textId="16A4D27A" w:rsidR="008526E8" w:rsidRDefault="008526E8">
      <w:pPr>
        <w:pStyle w:val="TM1"/>
        <w:rPr>
          <w:rFonts w:eastAsiaTheme="minorEastAsia" w:cstheme="minorBidi"/>
          <w:noProof/>
          <w:kern w:val="2"/>
          <w:sz w:val="24"/>
          <w14:ligatures w14:val="standardContextual"/>
        </w:rPr>
      </w:pPr>
      <w:hyperlink w:anchor="_Toc183509832" w:history="1">
        <w:r w:rsidRPr="003431BD">
          <w:rPr>
            <w:rStyle w:val="Lienhypertexte"/>
            <w:noProof/>
          </w:rPr>
          <w:t>Article 23.</w:t>
        </w:r>
        <w:r>
          <w:rPr>
            <w:rFonts w:eastAsiaTheme="minorEastAsia" w:cstheme="minorBidi"/>
            <w:noProof/>
            <w:kern w:val="2"/>
            <w:sz w:val="24"/>
            <w14:ligatures w14:val="standardContextual"/>
          </w:rPr>
          <w:tab/>
        </w:r>
        <w:r w:rsidRPr="003431BD">
          <w:rPr>
            <w:rStyle w:val="Lienhypertexte"/>
            <w:noProof/>
          </w:rPr>
          <w:t>Renseignements complémentaires</w:t>
        </w:r>
        <w:r>
          <w:rPr>
            <w:noProof/>
            <w:webHidden/>
          </w:rPr>
          <w:tab/>
        </w:r>
        <w:r>
          <w:rPr>
            <w:noProof/>
            <w:webHidden/>
          </w:rPr>
          <w:fldChar w:fldCharType="begin"/>
        </w:r>
        <w:r>
          <w:rPr>
            <w:noProof/>
            <w:webHidden/>
          </w:rPr>
          <w:instrText xml:space="preserve"> PAGEREF _Toc183509832 \h </w:instrText>
        </w:r>
        <w:r>
          <w:rPr>
            <w:noProof/>
            <w:webHidden/>
          </w:rPr>
        </w:r>
        <w:r>
          <w:rPr>
            <w:noProof/>
            <w:webHidden/>
          </w:rPr>
          <w:fldChar w:fldCharType="separate"/>
        </w:r>
        <w:r>
          <w:rPr>
            <w:noProof/>
            <w:webHidden/>
          </w:rPr>
          <w:t>10</w:t>
        </w:r>
        <w:r>
          <w:rPr>
            <w:noProof/>
            <w:webHidden/>
          </w:rPr>
          <w:fldChar w:fldCharType="end"/>
        </w:r>
      </w:hyperlink>
    </w:p>
    <w:p w14:paraId="0961BDDC" w14:textId="7E0AC77B" w:rsidR="008526E8" w:rsidRDefault="008526E8">
      <w:pPr>
        <w:pStyle w:val="TM1"/>
        <w:rPr>
          <w:rFonts w:eastAsiaTheme="minorEastAsia" w:cstheme="minorBidi"/>
          <w:noProof/>
          <w:kern w:val="2"/>
          <w:sz w:val="24"/>
          <w14:ligatures w14:val="standardContextual"/>
        </w:rPr>
      </w:pPr>
      <w:hyperlink w:anchor="_Toc183509833" w:history="1">
        <w:r w:rsidRPr="003431BD">
          <w:rPr>
            <w:rStyle w:val="Lienhypertexte"/>
            <w:noProof/>
          </w:rPr>
          <w:t>Article 24.</w:t>
        </w:r>
        <w:r>
          <w:rPr>
            <w:rFonts w:eastAsiaTheme="minorEastAsia" w:cstheme="minorBidi"/>
            <w:noProof/>
            <w:kern w:val="2"/>
            <w:sz w:val="24"/>
            <w14:ligatures w14:val="standardContextual"/>
          </w:rPr>
          <w:tab/>
        </w:r>
        <w:r w:rsidRPr="003431BD">
          <w:rPr>
            <w:rStyle w:val="Lienhypertexte"/>
            <w:noProof/>
          </w:rPr>
          <w:t>Modification de détail au dossier de consultation</w:t>
        </w:r>
        <w:r>
          <w:rPr>
            <w:noProof/>
            <w:webHidden/>
          </w:rPr>
          <w:tab/>
        </w:r>
        <w:r>
          <w:rPr>
            <w:noProof/>
            <w:webHidden/>
          </w:rPr>
          <w:fldChar w:fldCharType="begin"/>
        </w:r>
        <w:r>
          <w:rPr>
            <w:noProof/>
            <w:webHidden/>
          </w:rPr>
          <w:instrText xml:space="preserve"> PAGEREF _Toc183509833 \h </w:instrText>
        </w:r>
        <w:r>
          <w:rPr>
            <w:noProof/>
            <w:webHidden/>
          </w:rPr>
        </w:r>
        <w:r>
          <w:rPr>
            <w:noProof/>
            <w:webHidden/>
          </w:rPr>
          <w:fldChar w:fldCharType="separate"/>
        </w:r>
        <w:r>
          <w:rPr>
            <w:noProof/>
            <w:webHidden/>
          </w:rPr>
          <w:t>10</w:t>
        </w:r>
        <w:r>
          <w:rPr>
            <w:noProof/>
            <w:webHidden/>
          </w:rPr>
          <w:fldChar w:fldCharType="end"/>
        </w:r>
      </w:hyperlink>
    </w:p>
    <w:p w14:paraId="6F5D32DD" w14:textId="05BD5E24" w:rsidR="00B0198B" w:rsidRPr="00436270" w:rsidRDefault="007A40D8" w:rsidP="00C11459">
      <w:pPr>
        <w:spacing w:after="120" w:line="360" w:lineRule="auto"/>
        <w:rPr>
          <w:rFonts w:cstheme="minorHAnsi"/>
        </w:rPr>
      </w:pPr>
      <w:r w:rsidRPr="00436270">
        <w:rPr>
          <w:rFonts w:cstheme="minorHAnsi"/>
          <w:sz w:val="18"/>
          <w:szCs w:val="22"/>
        </w:rPr>
        <w:fldChar w:fldCharType="end"/>
      </w:r>
    </w:p>
    <w:p w14:paraId="65754676" w14:textId="77777777" w:rsidR="00C77F5B" w:rsidRPr="00436270" w:rsidRDefault="00C77F5B">
      <w:pPr>
        <w:rPr>
          <w:rFonts w:cstheme="minorHAnsi"/>
          <w:b/>
          <w:szCs w:val="22"/>
        </w:rPr>
      </w:pPr>
      <w:r w:rsidRPr="00436270">
        <w:rPr>
          <w:rFonts w:cstheme="minorHAnsi"/>
          <w:b/>
          <w:szCs w:val="22"/>
        </w:rPr>
        <w:br w:type="page"/>
      </w:r>
    </w:p>
    <w:p w14:paraId="5F1D1892" w14:textId="77777777" w:rsidR="00EF4CA2" w:rsidRPr="00436270" w:rsidRDefault="00EF4CA2" w:rsidP="00593200">
      <w:pPr>
        <w:pStyle w:val="DIM1"/>
      </w:pPr>
      <w:bookmarkStart w:id="0" w:name="_Toc183509803"/>
      <w:r w:rsidRPr="00436270">
        <w:lastRenderedPageBreak/>
        <w:t xml:space="preserve">Objet </w:t>
      </w:r>
      <w:r w:rsidR="000075ED" w:rsidRPr="00436270">
        <w:t>de la consultation</w:t>
      </w:r>
      <w:bookmarkEnd w:id="0"/>
    </w:p>
    <w:p w14:paraId="3413D891" w14:textId="77777777" w:rsidR="00001537" w:rsidRPr="00436270" w:rsidRDefault="00001537" w:rsidP="00FC066B">
      <w:pPr>
        <w:pStyle w:val="RedTxt"/>
        <w:spacing w:after="120"/>
        <w:rPr>
          <w:rFonts w:asciiTheme="minorHAnsi" w:hAnsiTheme="minorHAnsi" w:cstheme="minorHAnsi"/>
        </w:rPr>
      </w:pPr>
      <w:r w:rsidRPr="00436270">
        <w:rPr>
          <w:rFonts w:asciiTheme="minorHAnsi" w:hAnsiTheme="minorHAnsi" w:cstheme="minorHAnsi"/>
        </w:rPr>
        <w:t xml:space="preserve">La consultation porte sur les prestations suivantes : </w:t>
      </w:r>
    </w:p>
    <w:sdt>
      <w:sdtPr>
        <w:rPr>
          <w:rFonts w:asciiTheme="minorHAnsi" w:hAnsiTheme="minorHAnsi" w:cstheme="minorHAnsi"/>
          <w:sz w:val="22"/>
          <w:szCs w:val="22"/>
        </w:rPr>
        <w:alias w:val="Objet "/>
        <w:tag w:val=""/>
        <w:id w:val="84582997"/>
        <w:placeholder>
          <w:docPart w:val="8E2688404F504B149CBD3C3473A24CB5"/>
        </w:placeholder>
        <w:dataBinding w:prefixMappings="xmlns:ns0='http://purl.org/dc/elements/1.1/' xmlns:ns1='http://schemas.openxmlformats.org/package/2006/metadata/core-properties' " w:xpath="/ns1:coreProperties[1]/ns0:subject[1]" w:storeItemID="{6C3C8BC8-F283-45AE-878A-BAB7291924A1}"/>
        <w:text/>
      </w:sdtPr>
      <w:sdtContent>
        <w:p w14:paraId="786810DC" w14:textId="1DC70CAB" w:rsidR="00001537" w:rsidRPr="00436270" w:rsidRDefault="00557173" w:rsidP="00FC066B">
          <w:pPr>
            <w:pStyle w:val="Commentaire"/>
            <w:spacing w:after="120"/>
            <w:rPr>
              <w:rFonts w:asciiTheme="minorHAnsi" w:hAnsiTheme="minorHAnsi" w:cstheme="minorHAnsi"/>
              <w:sz w:val="22"/>
              <w:szCs w:val="22"/>
            </w:rPr>
          </w:pPr>
          <w:r>
            <w:rPr>
              <w:rFonts w:asciiTheme="minorHAnsi" w:hAnsiTheme="minorHAnsi" w:cstheme="minorHAnsi"/>
              <w:sz w:val="22"/>
              <w:szCs w:val="22"/>
            </w:rPr>
            <w:t>Infogérance du système d'information</w:t>
          </w:r>
        </w:p>
      </w:sdtContent>
    </w:sdt>
    <w:p w14:paraId="4B5BAE20" w14:textId="77777777" w:rsidR="000D6550" w:rsidRPr="00436270" w:rsidRDefault="000D6550" w:rsidP="00593200">
      <w:pPr>
        <w:pStyle w:val="DIM1"/>
      </w:pPr>
      <w:bookmarkStart w:id="1" w:name="_Toc183509804"/>
      <w:r w:rsidRPr="00436270">
        <w:t>Type de marché</w:t>
      </w:r>
      <w:bookmarkEnd w:id="1"/>
      <w:r w:rsidRPr="00436270">
        <w:t xml:space="preserve"> </w:t>
      </w:r>
    </w:p>
    <w:p w14:paraId="1733D22D" w14:textId="45933CC9" w:rsidR="003A6899" w:rsidRPr="00436270" w:rsidRDefault="00A85374" w:rsidP="00FC066B">
      <w:pPr>
        <w:pStyle w:val="Corpsdetexte2"/>
        <w:widowControl w:val="0"/>
        <w:suppressAutoHyphens/>
        <w:spacing w:before="120" w:line="240" w:lineRule="auto"/>
        <w:rPr>
          <w:rFonts w:cstheme="minorHAnsi"/>
          <w:szCs w:val="22"/>
        </w:rPr>
      </w:pPr>
      <w:r w:rsidRPr="00436270">
        <w:rPr>
          <w:rFonts w:cstheme="minorHAnsi"/>
          <w:szCs w:val="22"/>
        </w:rPr>
        <w:t>Le présent m</w:t>
      </w:r>
      <w:r w:rsidR="00E02186" w:rsidRPr="00436270">
        <w:rPr>
          <w:rFonts w:cstheme="minorHAnsi"/>
          <w:szCs w:val="22"/>
        </w:rPr>
        <w:t>arché est un marché de services.</w:t>
      </w:r>
    </w:p>
    <w:p w14:paraId="3A12C5F0" w14:textId="77777777" w:rsidR="000D6550" w:rsidRPr="00436270" w:rsidRDefault="000D6550" w:rsidP="00593200">
      <w:pPr>
        <w:pStyle w:val="DIM1"/>
      </w:pPr>
      <w:bookmarkStart w:id="2" w:name="_Toc183509805"/>
      <w:r w:rsidRPr="00436270">
        <w:t>Type de procédure</w:t>
      </w:r>
      <w:bookmarkEnd w:id="2"/>
    </w:p>
    <w:p w14:paraId="7D406DDD" w14:textId="51A8CF84" w:rsidR="00940C12" w:rsidRPr="00436270" w:rsidRDefault="00A16BAF" w:rsidP="4443E3F7">
      <w:pPr>
        <w:autoSpaceDE w:val="0"/>
        <w:autoSpaceDN w:val="0"/>
        <w:adjustRightInd w:val="0"/>
        <w:spacing w:before="120" w:after="120"/>
        <w:rPr>
          <w:rFonts w:cstheme="minorBidi"/>
        </w:rPr>
      </w:pPr>
      <w:r>
        <w:rPr>
          <w:rFonts w:cstheme="minorBidi"/>
        </w:rPr>
        <w:t>Marché à procédure adaptée.</w:t>
      </w:r>
    </w:p>
    <w:p w14:paraId="2BC3A3C8" w14:textId="77777777" w:rsidR="00A85374" w:rsidRPr="00436270" w:rsidRDefault="00A85374" w:rsidP="00593200">
      <w:pPr>
        <w:pStyle w:val="DIM1"/>
      </w:pPr>
      <w:bookmarkStart w:id="3" w:name="_Toc183509806"/>
      <w:r w:rsidRPr="00436270">
        <w:t>Forme du marché</w:t>
      </w:r>
      <w:bookmarkEnd w:id="3"/>
      <w:r w:rsidRPr="00436270">
        <w:t xml:space="preserve"> </w:t>
      </w:r>
    </w:p>
    <w:p w14:paraId="3D826778" w14:textId="3BF12220" w:rsidR="00706785" w:rsidRDefault="00706785" w:rsidP="00FC066B">
      <w:pPr>
        <w:widowControl w:val="0"/>
        <w:spacing w:before="120" w:after="240"/>
        <w:rPr>
          <w:rStyle w:val="Rfrenceintense"/>
          <w:rFonts w:asciiTheme="minorHAnsi" w:hAnsiTheme="minorHAnsi" w:cstheme="minorHAnsi"/>
          <w:smallCaps w:val="0"/>
          <w:color w:val="000000" w:themeColor="text1"/>
          <w:sz w:val="22"/>
          <w:szCs w:val="22"/>
          <w:u w:val="none"/>
        </w:rPr>
      </w:pPr>
      <w:r w:rsidRPr="00706785">
        <w:rPr>
          <w:rStyle w:val="Rfrenceintense"/>
          <w:rFonts w:asciiTheme="minorHAnsi" w:hAnsiTheme="minorHAnsi" w:cstheme="minorHAnsi"/>
          <w:smallCaps w:val="0"/>
          <w:color w:val="000000" w:themeColor="text1"/>
          <w:sz w:val="22"/>
          <w:szCs w:val="22"/>
          <w:u w:val="none"/>
        </w:rPr>
        <w:t xml:space="preserve">La présente consultation est passée selon la procédure </w:t>
      </w:r>
      <w:r w:rsidR="00A16BAF">
        <w:rPr>
          <w:rStyle w:val="Rfrenceintense"/>
          <w:rFonts w:asciiTheme="minorHAnsi" w:hAnsiTheme="minorHAnsi" w:cstheme="minorHAnsi"/>
          <w:smallCaps w:val="0"/>
          <w:color w:val="000000" w:themeColor="text1"/>
          <w:sz w:val="22"/>
          <w:szCs w:val="22"/>
          <w:u w:val="none"/>
        </w:rPr>
        <w:t>adaptée</w:t>
      </w:r>
      <w:r w:rsidRPr="00706785">
        <w:rPr>
          <w:rStyle w:val="Rfrenceintense"/>
          <w:rFonts w:asciiTheme="minorHAnsi" w:hAnsiTheme="minorHAnsi" w:cstheme="minorHAnsi"/>
          <w:smallCaps w:val="0"/>
          <w:color w:val="000000" w:themeColor="text1"/>
          <w:sz w:val="22"/>
          <w:szCs w:val="22"/>
          <w:u w:val="none"/>
        </w:rPr>
        <w:t xml:space="preserve">, sous la forme d’un accord-cadre </w:t>
      </w:r>
      <w:r w:rsidR="00D61232">
        <w:rPr>
          <w:rStyle w:val="Rfrenceintense"/>
          <w:rFonts w:asciiTheme="minorHAnsi" w:hAnsiTheme="minorHAnsi" w:cstheme="minorHAnsi"/>
          <w:smallCaps w:val="0"/>
          <w:color w:val="000000" w:themeColor="text1"/>
          <w:sz w:val="22"/>
          <w:szCs w:val="22"/>
          <w:u w:val="none"/>
        </w:rPr>
        <w:t xml:space="preserve">à prix mixtes </w:t>
      </w:r>
      <w:r w:rsidRPr="00706785">
        <w:rPr>
          <w:rStyle w:val="Rfrenceintense"/>
          <w:rFonts w:asciiTheme="minorHAnsi" w:hAnsiTheme="minorHAnsi" w:cstheme="minorHAnsi"/>
          <w:smallCaps w:val="0"/>
          <w:color w:val="000000" w:themeColor="text1"/>
          <w:sz w:val="22"/>
          <w:szCs w:val="22"/>
          <w:u w:val="none"/>
        </w:rPr>
        <w:t>mono-attributaire.</w:t>
      </w:r>
    </w:p>
    <w:p w14:paraId="0B6F0A19" w14:textId="28B18685" w:rsidR="000D6550" w:rsidRPr="00436270" w:rsidRDefault="000D6550" w:rsidP="00FC066B">
      <w:pPr>
        <w:widowControl w:val="0"/>
        <w:spacing w:before="120" w:after="240"/>
        <w:rPr>
          <w:rStyle w:val="Rfrenceintense"/>
          <w:rFonts w:asciiTheme="minorHAnsi" w:hAnsiTheme="minorHAnsi" w:cstheme="minorHAnsi"/>
          <w:smallCaps w:val="0"/>
          <w:color w:val="000000" w:themeColor="text1"/>
          <w:sz w:val="22"/>
          <w:szCs w:val="22"/>
          <w:u w:val="none"/>
        </w:rPr>
      </w:pPr>
      <w:r w:rsidRPr="00436270">
        <w:rPr>
          <w:rStyle w:val="Rfrenceintense"/>
          <w:rFonts w:asciiTheme="minorHAnsi" w:hAnsiTheme="minorHAnsi" w:cstheme="minorHAnsi"/>
          <w:smallCaps w:val="0"/>
          <w:color w:val="000000" w:themeColor="text1"/>
          <w:sz w:val="22"/>
          <w:szCs w:val="22"/>
          <w:u w:val="none"/>
        </w:rPr>
        <w:t>Le présent marché comprend à la fois des prestations réalisées sur la base d’un prix global et forfaitaire et des prestations réalisées sur la base de prix unitaires qui seront traitées à bons de commande.</w:t>
      </w:r>
    </w:p>
    <w:p w14:paraId="3DE31DC6" w14:textId="77777777" w:rsidR="00A85374" w:rsidRPr="00436270" w:rsidRDefault="00A85374" w:rsidP="00593200">
      <w:pPr>
        <w:pStyle w:val="DIM1"/>
      </w:pPr>
      <w:bookmarkStart w:id="4" w:name="_Toc183509807"/>
      <w:r w:rsidRPr="00436270">
        <w:t>Composition du dossier de consultation</w:t>
      </w:r>
      <w:bookmarkEnd w:id="4"/>
      <w:r w:rsidRPr="00436270">
        <w:t xml:space="preserve"> </w:t>
      </w:r>
    </w:p>
    <w:p w14:paraId="4CFA13B7" w14:textId="77777777" w:rsidR="00E57A7C" w:rsidRPr="00436270" w:rsidRDefault="00E57A7C" w:rsidP="00FC066B">
      <w:pPr>
        <w:pStyle w:val="Corpsdetexte2"/>
        <w:widowControl w:val="0"/>
        <w:suppressAutoHyphens/>
        <w:spacing w:before="120" w:line="240" w:lineRule="auto"/>
        <w:rPr>
          <w:rFonts w:cstheme="minorHAnsi"/>
          <w:color w:val="000000" w:themeColor="text1"/>
          <w:szCs w:val="22"/>
        </w:rPr>
      </w:pPr>
      <w:r w:rsidRPr="00436270">
        <w:rPr>
          <w:rFonts w:cstheme="minorHAnsi"/>
          <w:color w:val="000000" w:themeColor="text1"/>
          <w:szCs w:val="22"/>
        </w:rPr>
        <w:t>Le dossier de consultation est composé des pièces suivantes :</w:t>
      </w:r>
    </w:p>
    <w:p w14:paraId="30D324B4" w14:textId="5542D337" w:rsidR="00E57A7C" w:rsidRPr="00436270" w:rsidRDefault="00E57A7C" w:rsidP="00FC066B">
      <w:pPr>
        <w:pStyle w:val="Corpsdetexte2"/>
        <w:widowControl w:val="0"/>
        <w:numPr>
          <w:ilvl w:val="0"/>
          <w:numId w:val="4"/>
        </w:numPr>
        <w:suppressAutoHyphens/>
        <w:spacing w:after="100" w:afterAutospacing="1" w:line="240" w:lineRule="auto"/>
        <w:rPr>
          <w:rFonts w:cstheme="minorHAnsi"/>
          <w:color w:val="000000" w:themeColor="text1"/>
          <w:szCs w:val="22"/>
        </w:rPr>
      </w:pPr>
      <w:r w:rsidRPr="00436270">
        <w:rPr>
          <w:rFonts w:cstheme="minorHAnsi"/>
          <w:color w:val="000000" w:themeColor="text1"/>
          <w:szCs w:val="22"/>
        </w:rPr>
        <w:t>Le présent règlement de la consultation (R.C.)</w:t>
      </w:r>
    </w:p>
    <w:p w14:paraId="2F33E356" w14:textId="3404CB4A" w:rsidR="00437109" w:rsidRDefault="00E57A7C" w:rsidP="00FC066B">
      <w:pPr>
        <w:pStyle w:val="Corpsdetexte2"/>
        <w:widowControl w:val="0"/>
        <w:numPr>
          <w:ilvl w:val="0"/>
          <w:numId w:val="4"/>
        </w:numPr>
        <w:suppressAutoHyphens/>
        <w:spacing w:after="100" w:afterAutospacing="1" w:line="240" w:lineRule="auto"/>
        <w:rPr>
          <w:rFonts w:cstheme="minorHAnsi"/>
          <w:color w:val="000000" w:themeColor="text1"/>
          <w:szCs w:val="22"/>
        </w:rPr>
      </w:pPr>
      <w:r w:rsidRPr="00436270">
        <w:rPr>
          <w:rFonts w:cstheme="minorHAnsi"/>
          <w:color w:val="000000" w:themeColor="text1"/>
          <w:szCs w:val="22"/>
        </w:rPr>
        <w:t>L’acte d’engagement (A.E)</w:t>
      </w:r>
    </w:p>
    <w:p w14:paraId="1FDCBE34" w14:textId="77777777" w:rsidR="003F7276" w:rsidRDefault="00C40596" w:rsidP="00C40596">
      <w:pPr>
        <w:pStyle w:val="Corpsdetexte2"/>
        <w:widowControl w:val="0"/>
        <w:numPr>
          <w:ilvl w:val="0"/>
          <w:numId w:val="4"/>
        </w:numPr>
        <w:suppressAutoHyphens/>
        <w:spacing w:after="100" w:afterAutospacing="1" w:line="240" w:lineRule="auto"/>
        <w:rPr>
          <w:rFonts w:cstheme="minorHAnsi"/>
          <w:color w:val="000000" w:themeColor="text1"/>
          <w:szCs w:val="22"/>
        </w:rPr>
      </w:pPr>
      <w:r>
        <w:rPr>
          <w:rFonts w:cstheme="minorHAnsi"/>
          <w:color w:val="000000" w:themeColor="text1"/>
          <w:szCs w:val="22"/>
        </w:rPr>
        <w:t xml:space="preserve">Les annexes </w:t>
      </w:r>
      <w:r w:rsidRPr="00436270">
        <w:rPr>
          <w:rFonts w:cstheme="minorHAnsi"/>
          <w:color w:val="000000" w:themeColor="text1"/>
          <w:szCs w:val="22"/>
        </w:rPr>
        <w:t xml:space="preserve">DPGF, BPU </w:t>
      </w:r>
    </w:p>
    <w:p w14:paraId="76FBF9BF" w14:textId="6A3BA299" w:rsidR="00C40596" w:rsidRPr="00436270" w:rsidRDefault="003F7276" w:rsidP="00C40596">
      <w:pPr>
        <w:pStyle w:val="Corpsdetexte2"/>
        <w:widowControl w:val="0"/>
        <w:numPr>
          <w:ilvl w:val="0"/>
          <w:numId w:val="4"/>
        </w:numPr>
        <w:suppressAutoHyphens/>
        <w:spacing w:after="100" w:afterAutospacing="1" w:line="240" w:lineRule="auto"/>
        <w:rPr>
          <w:rFonts w:cstheme="minorHAnsi"/>
          <w:color w:val="000000" w:themeColor="text1"/>
          <w:szCs w:val="22"/>
        </w:rPr>
      </w:pPr>
      <w:r>
        <w:rPr>
          <w:rFonts w:cstheme="minorHAnsi"/>
          <w:color w:val="000000" w:themeColor="text1"/>
          <w:szCs w:val="22"/>
        </w:rPr>
        <w:t>DQE masqué non fourni aux candidats</w:t>
      </w:r>
    </w:p>
    <w:p w14:paraId="7D0326E1" w14:textId="648D3F95" w:rsidR="00E57A7C" w:rsidRPr="00436270" w:rsidRDefault="00E57A7C" w:rsidP="00FC066B">
      <w:pPr>
        <w:pStyle w:val="Corpsdetexte2"/>
        <w:widowControl w:val="0"/>
        <w:numPr>
          <w:ilvl w:val="0"/>
          <w:numId w:val="4"/>
        </w:numPr>
        <w:suppressAutoHyphens/>
        <w:spacing w:after="100" w:afterAutospacing="1" w:line="240" w:lineRule="auto"/>
        <w:ind w:left="357" w:hanging="357"/>
        <w:rPr>
          <w:rFonts w:cstheme="minorHAnsi"/>
          <w:color w:val="000000" w:themeColor="text1"/>
          <w:szCs w:val="22"/>
        </w:rPr>
      </w:pPr>
      <w:r w:rsidRPr="00436270">
        <w:rPr>
          <w:rFonts w:cstheme="minorHAnsi"/>
          <w:color w:val="000000" w:themeColor="text1"/>
          <w:szCs w:val="22"/>
        </w:rPr>
        <w:t>Le cahier des clauses administratives particulières (C.C.A.P.)</w:t>
      </w:r>
    </w:p>
    <w:p w14:paraId="7CF78D48" w14:textId="7E83ABBD" w:rsidR="00E57A7C" w:rsidRDefault="00E57A7C" w:rsidP="00FC066B">
      <w:pPr>
        <w:pStyle w:val="Corpsdetexte2"/>
        <w:widowControl w:val="0"/>
        <w:numPr>
          <w:ilvl w:val="0"/>
          <w:numId w:val="4"/>
        </w:numPr>
        <w:suppressAutoHyphens/>
        <w:spacing w:after="0" w:line="240" w:lineRule="auto"/>
        <w:ind w:left="357" w:hanging="357"/>
        <w:rPr>
          <w:rFonts w:cstheme="minorHAnsi"/>
          <w:color w:val="000000" w:themeColor="text1"/>
          <w:szCs w:val="22"/>
        </w:rPr>
      </w:pPr>
      <w:r w:rsidRPr="00436270">
        <w:rPr>
          <w:rFonts w:cstheme="minorHAnsi"/>
          <w:color w:val="000000" w:themeColor="text1"/>
          <w:szCs w:val="22"/>
        </w:rPr>
        <w:t>Le cahier des clauses techniques particulières (C.C.T.P.)</w:t>
      </w:r>
      <w:r w:rsidR="00AC1CA6">
        <w:rPr>
          <w:rFonts w:cstheme="minorHAnsi"/>
          <w:color w:val="000000" w:themeColor="text1"/>
          <w:szCs w:val="22"/>
        </w:rPr>
        <w:t xml:space="preserve"> </w:t>
      </w:r>
    </w:p>
    <w:p w14:paraId="3FF3F3A0" w14:textId="60574476" w:rsidR="00F82F1F" w:rsidRPr="00436270" w:rsidRDefault="00F82F1F" w:rsidP="00FC066B">
      <w:pPr>
        <w:pStyle w:val="Corpsdetexte2"/>
        <w:widowControl w:val="0"/>
        <w:numPr>
          <w:ilvl w:val="0"/>
          <w:numId w:val="4"/>
        </w:numPr>
        <w:suppressAutoHyphens/>
        <w:spacing w:after="0" w:line="240" w:lineRule="auto"/>
        <w:rPr>
          <w:rFonts w:cstheme="minorHAnsi"/>
          <w:color w:val="000000" w:themeColor="text1"/>
          <w:szCs w:val="22"/>
        </w:rPr>
      </w:pPr>
      <w:r w:rsidRPr="00436270">
        <w:rPr>
          <w:rFonts w:cstheme="minorHAnsi"/>
          <w:color w:val="000000" w:themeColor="text1"/>
          <w:szCs w:val="22"/>
        </w:rPr>
        <w:t xml:space="preserve">Le cahier des clauses administratives générales applicables aux marchés publics de </w:t>
      </w:r>
      <w:r w:rsidR="00E02186" w:rsidRPr="00436270">
        <w:rPr>
          <w:rFonts w:cstheme="minorHAnsi"/>
          <w:color w:val="000000" w:themeColor="text1"/>
          <w:szCs w:val="22"/>
        </w:rPr>
        <w:t xml:space="preserve">techniques de l'information et de la </w:t>
      </w:r>
      <w:r w:rsidR="00FC7B7E" w:rsidRPr="00436270">
        <w:rPr>
          <w:rFonts w:cstheme="minorHAnsi"/>
          <w:color w:val="000000" w:themeColor="text1"/>
          <w:szCs w:val="22"/>
        </w:rPr>
        <w:t>communication (</w:t>
      </w:r>
      <w:r w:rsidRPr="00436270">
        <w:rPr>
          <w:rFonts w:cstheme="minorHAnsi"/>
          <w:color w:val="000000" w:themeColor="text1"/>
          <w:szCs w:val="22"/>
        </w:rPr>
        <w:t>CCAG</w:t>
      </w:r>
      <w:r w:rsidR="00FC7B7E">
        <w:rPr>
          <w:rFonts w:cstheme="minorHAnsi"/>
          <w:color w:val="000000" w:themeColor="text1"/>
          <w:szCs w:val="22"/>
        </w:rPr>
        <w:t>-</w:t>
      </w:r>
      <w:r w:rsidR="00E02186" w:rsidRPr="00436270">
        <w:rPr>
          <w:rFonts w:cstheme="minorHAnsi"/>
          <w:color w:val="000000" w:themeColor="text1"/>
          <w:szCs w:val="22"/>
        </w:rPr>
        <w:t>TIC</w:t>
      </w:r>
      <w:r w:rsidRPr="00436270">
        <w:rPr>
          <w:rFonts w:cstheme="minorHAnsi"/>
          <w:color w:val="000000" w:themeColor="text1"/>
          <w:szCs w:val="22"/>
        </w:rPr>
        <w:t>)</w:t>
      </w:r>
      <w:r w:rsidR="00D873E5">
        <w:rPr>
          <w:rFonts w:cstheme="minorHAnsi"/>
          <w:color w:val="000000" w:themeColor="text1"/>
          <w:szCs w:val="22"/>
        </w:rPr>
        <w:t xml:space="preserve">, </w:t>
      </w:r>
      <w:r w:rsidR="005B7AFA" w:rsidRPr="00436270">
        <w:rPr>
          <w:rFonts w:cstheme="minorHAnsi"/>
          <w:color w:val="000000" w:themeColor="text1"/>
          <w:szCs w:val="22"/>
        </w:rPr>
        <w:t>celui-ci bien que non joint est réputé connu du titulaire</w:t>
      </w:r>
    </w:p>
    <w:p w14:paraId="0711CBB6" w14:textId="77777777" w:rsidR="00E57A7C" w:rsidRPr="00436270" w:rsidRDefault="00E57A7C" w:rsidP="00FC066B">
      <w:pPr>
        <w:pStyle w:val="Textebrut"/>
        <w:widowControl w:val="0"/>
        <w:rPr>
          <w:rFonts w:asciiTheme="minorHAnsi" w:hAnsiTheme="minorHAnsi" w:cstheme="minorHAnsi"/>
          <w:sz w:val="22"/>
          <w:szCs w:val="22"/>
        </w:rPr>
      </w:pPr>
    </w:p>
    <w:p w14:paraId="0D8EBEB4" w14:textId="77777777" w:rsidR="00A85374" w:rsidRPr="00436270" w:rsidRDefault="00A85374" w:rsidP="00593200">
      <w:pPr>
        <w:pStyle w:val="DIM1"/>
      </w:pPr>
      <w:bookmarkStart w:id="5" w:name="_Toc183509808"/>
      <w:r w:rsidRPr="00436270">
        <w:t>Décomposition en tranches ou en lots</w:t>
      </w:r>
      <w:bookmarkEnd w:id="5"/>
      <w:r w:rsidRPr="00436270">
        <w:t xml:space="preserve"> </w:t>
      </w:r>
    </w:p>
    <w:p w14:paraId="272DACAA" w14:textId="77777777" w:rsidR="00E57A7C" w:rsidRPr="00436270" w:rsidRDefault="00E57A7C" w:rsidP="00FC066B">
      <w:pPr>
        <w:rPr>
          <w:rFonts w:cstheme="minorHAnsi"/>
          <w:szCs w:val="22"/>
        </w:rPr>
      </w:pPr>
      <w:r w:rsidRPr="00436270">
        <w:rPr>
          <w:rFonts w:cstheme="minorHAnsi"/>
          <w:szCs w:val="22"/>
        </w:rPr>
        <w:t>Il n’est pas prévu de décomposition en tranches ou en lots.</w:t>
      </w:r>
    </w:p>
    <w:p w14:paraId="11338808" w14:textId="77777777" w:rsidR="00A85374" w:rsidRPr="00436270" w:rsidRDefault="00A85374" w:rsidP="00593200">
      <w:pPr>
        <w:pStyle w:val="DIM1"/>
      </w:pPr>
      <w:bookmarkStart w:id="6" w:name="_Toc183509809"/>
      <w:r w:rsidRPr="00436270">
        <w:t>Options et variantes par rapport à l’objet du marché</w:t>
      </w:r>
      <w:bookmarkEnd w:id="6"/>
    </w:p>
    <w:p w14:paraId="00F64E63" w14:textId="77777777" w:rsidR="00E57A7C" w:rsidRPr="00436270" w:rsidRDefault="00E57A7C" w:rsidP="00FC066B">
      <w:pPr>
        <w:widowControl w:val="0"/>
        <w:suppressAutoHyphens/>
        <w:spacing w:before="120" w:after="120"/>
        <w:rPr>
          <w:rFonts w:cstheme="minorHAnsi"/>
          <w:szCs w:val="22"/>
        </w:rPr>
      </w:pPr>
      <w:r w:rsidRPr="00436270">
        <w:rPr>
          <w:rFonts w:cstheme="minorHAnsi"/>
          <w:szCs w:val="22"/>
        </w:rPr>
        <w:t>Le dossier de consultation comporte une solution de base. Il ne comporte pas d’options.</w:t>
      </w:r>
    </w:p>
    <w:p w14:paraId="0429D747" w14:textId="77777777" w:rsidR="00E57A7C" w:rsidRPr="00436270" w:rsidRDefault="00E57A7C" w:rsidP="00FC066B">
      <w:pPr>
        <w:pStyle w:val="Listepuce2"/>
        <w:suppressAutoHyphens/>
        <w:spacing w:after="240"/>
        <w:ind w:left="0" w:firstLine="0"/>
        <w:rPr>
          <w:rFonts w:cstheme="minorHAnsi"/>
          <w:sz w:val="22"/>
          <w:szCs w:val="22"/>
        </w:rPr>
      </w:pPr>
      <w:r w:rsidRPr="00436270">
        <w:rPr>
          <w:rFonts w:cstheme="minorHAnsi"/>
          <w:sz w:val="22"/>
          <w:szCs w:val="22"/>
        </w:rPr>
        <w:t>Les variantes ne sont pas autorisées. Le candidat à l’obligation de présenter une offre complète pour l’ensemble des prestations. Les offres incomplètes seront systématiquement écartées. L’opérateur économique doit obligatoirement répondre à la solution de base décrite au cahier des charges.</w:t>
      </w:r>
    </w:p>
    <w:p w14:paraId="543471D2" w14:textId="77777777" w:rsidR="00B84EE0" w:rsidRPr="00436270" w:rsidRDefault="00B84EE0" w:rsidP="00593200">
      <w:pPr>
        <w:pStyle w:val="DIM1"/>
      </w:pPr>
      <w:bookmarkStart w:id="7" w:name="_Toc183509810"/>
      <w:r w:rsidRPr="00436270">
        <w:t>Stipulations relatives à l’application des conditions générales de ventes du titulaire</w:t>
      </w:r>
      <w:bookmarkEnd w:id="7"/>
    </w:p>
    <w:p w14:paraId="7AFF5F02" w14:textId="77777777" w:rsidR="00E57A7C" w:rsidRPr="00436270" w:rsidRDefault="00E57A7C" w:rsidP="00FC066B">
      <w:pPr>
        <w:pStyle w:val="Listepuce2"/>
        <w:widowControl/>
        <w:suppressAutoHyphens/>
        <w:spacing w:after="240"/>
        <w:ind w:left="0" w:firstLine="0"/>
        <w:rPr>
          <w:rFonts w:cstheme="minorHAnsi"/>
          <w:sz w:val="22"/>
          <w:szCs w:val="22"/>
        </w:rPr>
      </w:pPr>
      <w:r w:rsidRPr="00436270">
        <w:rPr>
          <w:rFonts w:cstheme="minorHAnsi"/>
          <w:sz w:val="22"/>
          <w:szCs w:val="22"/>
        </w:rPr>
        <w:t>Toutes clauses portées dans les conditions générales de ventes du titulaire contraires aux dispositions des pièces constitutives du marché sont réputées non écrites.</w:t>
      </w:r>
    </w:p>
    <w:p w14:paraId="31ECC8E3" w14:textId="77777777" w:rsidR="00B84EE0" w:rsidRPr="00436270" w:rsidRDefault="00B84EE0" w:rsidP="00593200">
      <w:pPr>
        <w:pStyle w:val="DIM1"/>
      </w:pPr>
      <w:bookmarkStart w:id="8" w:name="_Toc183509811"/>
      <w:r w:rsidRPr="00436270">
        <w:lastRenderedPageBreak/>
        <w:t>Délais de validité des offres</w:t>
      </w:r>
      <w:bookmarkEnd w:id="8"/>
    </w:p>
    <w:p w14:paraId="63E37B5D" w14:textId="480088BA" w:rsidR="00E57A7C" w:rsidRPr="00436270" w:rsidRDefault="24FE1167" w:rsidP="4443E3F7">
      <w:pPr>
        <w:keepNext/>
        <w:keepLines/>
        <w:suppressAutoHyphens/>
        <w:spacing w:before="120" w:after="240"/>
        <w:rPr>
          <w:rFonts w:cstheme="minorBidi"/>
        </w:rPr>
      </w:pPr>
      <w:r w:rsidRPr="4443E3F7">
        <w:rPr>
          <w:rFonts w:cstheme="minorBidi"/>
        </w:rPr>
        <w:t xml:space="preserve">Le délai de validité des offres est fixé à </w:t>
      </w:r>
      <w:r w:rsidR="678E5BF7" w:rsidRPr="4443E3F7">
        <w:rPr>
          <w:rFonts w:cstheme="minorBidi"/>
        </w:rPr>
        <w:t>120</w:t>
      </w:r>
      <w:r w:rsidR="68B4BB24" w:rsidRPr="4443E3F7">
        <w:rPr>
          <w:rFonts w:cstheme="minorBidi"/>
        </w:rPr>
        <w:t xml:space="preserve"> (cent vingt)</w:t>
      </w:r>
      <w:r w:rsidRPr="4443E3F7">
        <w:rPr>
          <w:rFonts w:cstheme="minorBidi"/>
        </w:rPr>
        <w:t xml:space="preserve"> </w:t>
      </w:r>
      <w:r w:rsidR="55B478F5" w:rsidRPr="4443E3F7">
        <w:rPr>
          <w:rFonts w:cstheme="minorBidi"/>
        </w:rPr>
        <w:t xml:space="preserve">jours </w:t>
      </w:r>
      <w:r w:rsidRPr="4443E3F7">
        <w:rPr>
          <w:rFonts w:cstheme="minorBidi"/>
        </w:rPr>
        <w:t>à compter de la date de remise des offres. Ce délai court jusqu’à la date d’attribution du marché.</w:t>
      </w:r>
    </w:p>
    <w:p w14:paraId="290082E4" w14:textId="77777777" w:rsidR="00B84EE0" w:rsidRPr="00436270" w:rsidRDefault="00B84EE0" w:rsidP="00593200">
      <w:pPr>
        <w:pStyle w:val="DIM1"/>
      </w:pPr>
      <w:bookmarkStart w:id="9" w:name="_Toc183509812"/>
      <w:r w:rsidRPr="00436270">
        <w:t>Durée du marché</w:t>
      </w:r>
      <w:r w:rsidR="008307F2" w:rsidRPr="00436270">
        <w:t xml:space="preserve"> – Délais d’exécution</w:t>
      </w:r>
      <w:bookmarkEnd w:id="9"/>
    </w:p>
    <w:p w14:paraId="13AA3215" w14:textId="77777777" w:rsidR="008307F2" w:rsidRPr="003A467E" w:rsidRDefault="008307F2" w:rsidP="003A467E">
      <w:pPr>
        <w:pStyle w:val="DIMXx"/>
      </w:pPr>
      <w:bookmarkStart w:id="10" w:name="_Toc183509813"/>
      <w:r w:rsidRPr="003A467E">
        <w:t>Durée du marché</w:t>
      </w:r>
      <w:bookmarkEnd w:id="10"/>
    </w:p>
    <w:p w14:paraId="03500D86" w14:textId="22E98A8A" w:rsidR="003A6899" w:rsidRPr="00436270" w:rsidRDefault="003A6899" w:rsidP="00FC066B">
      <w:pPr>
        <w:pStyle w:val="Listepuce2"/>
        <w:widowControl/>
        <w:suppressAutoHyphens/>
        <w:spacing w:after="240"/>
        <w:ind w:left="0" w:firstLine="0"/>
        <w:rPr>
          <w:rFonts w:cstheme="minorHAnsi"/>
          <w:sz w:val="22"/>
          <w:szCs w:val="22"/>
        </w:rPr>
      </w:pPr>
      <w:r w:rsidRPr="00436270">
        <w:rPr>
          <w:rFonts w:cstheme="minorHAnsi"/>
          <w:sz w:val="22"/>
          <w:szCs w:val="22"/>
        </w:rPr>
        <w:t xml:space="preserve">Les prestations seront exécutées à compter de la date de notification du marché </w:t>
      </w:r>
      <w:r w:rsidR="00F90CC6">
        <w:rPr>
          <w:rFonts w:cstheme="minorHAnsi"/>
          <w:sz w:val="22"/>
          <w:szCs w:val="22"/>
        </w:rPr>
        <w:t xml:space="preserve">pour une première période </w:t>
      </w:r>
      <w:r w:rsidR="00897F6D">
        <w:rPr>
          <w:rFonts w:cstheme="minorHAnsi"/>
          <w:sz w:val="22"/>
          <w:szCs w:val="22"/>
        </w:rPr>
        <w:t>d’un</w:t>
      </w:r>
      <w:r w:rsidR="00F90CC6">
        <w:rPr>
          <w:rFonts w:cstheme="minorHAnsi"/>
          <w:sz w:val="22"/>
          <w:szCs w:val="22"/>
        </w:rPr>
        <w:t xml:space="preserve"> an</w:t>
      </w:r>
      <w:r w:rsidRPr="00436270">
        <w:rPr>
          <w:rFonts w:cstheme="minorHAnsi"/>
          <w:sz w:val="22"/>
          <w:szCs w:val="22"/>
        </w:rPr>
        <w:t xml:space="preserve">. Il </w:t>
      </w:r>
      <w:r w:rsidR="005D4FD4" w:rsidRPr="00436270">
        <w:rPr>
          <w:rFonts w:cstheme="minorHAnsi"/>
          <w:sz w:val="22"/>
          <w:szCs w:val="22"/>
        </w:rPr>
        <w:t>pourra être reconduit tacitement</w:t>
      </w:r>
      <w:r w:rsidRPr="00436270">
        <w:rPr>
          <w:rFonts w:cstheme="minorHAnsi"/>
          <w:sz w:val="22"/>
          <w:szCs w:val="22"/>
        </w:rPr>
        <w:t xml:space="preserve"> </w:t>
      </w:r>
      <w:r w:rsidR="00897F6D">
        <w:rPr>
          <w:rFonts w:cstheme="minorHAnsi"/>
          <w:sz w:val="22"/>
          <w:szCs w:val="22"/>
        </w:rPr>
        <w:t>deux</w:t>
      </w:r>
      <w:r w:rsidRPr="00436270">
        <w:rPr>
          <w:rFonts w:cstheme="minorHAnsi"/>
          <w:sz w:val="22"/>
          <w:szCs w:val="22"/>
        </w:rPr>
        <w:t xml:space="preserve"> fois, par période de </w:t>
      </w:r>
      <w:r w:rsidR="00897F6D">
        <w:rPr>
          <w:rFonts w:cstheme="minorHAnsi"/>
          <w:sz w:val="22"/>
          <w:szCs w:val="22"/>
        </w:rPr>
        <w:t>12</w:t>
      </w:r>
      <w:r w:rsidRPr="00436270">
        <w:rPr>
          <w:rFonts w:cstheme="minorHAnsi"/>
          <w:sz w:val="22"/>
          <w:szCs w:val="22"/>
        </w:rPr>
        <w:t xml:space="preserve"> mois.</w:t>
      </w:r>
    </w:p>
    <w:p w14:paraId="31238281" w14:textId="77777777" w:rsidR="003A6899" w:rsidRPr="00436270" w:rsidRDefault="003A6899" w:rsidP="00FC066B">
      <w:pPr>
        <w:pStyle w:val="Listepuce2"/>
        <w:widowControl/>
        <w:suppressAutoHyphens/>
        <w:spacing w:after="240"/>
        <w:ind w:left="0" w:firstLine="0"/>
        <w:rPr>
          <w:rFonts w:cstheme="minorHAnsi"/>
          <w:sz w:val="22"/>
          <w:szCs w:val="22"/>
        </w:rPr>
      </w:pPr>
      <w:r w:rsidRPr="00436270">
        <w:rPr>
          <w:rFonts w:cstheme="minorHAnsi"/>
          <w:sz w:val="22"/>
          <w:szCs w:val="22"/>
          <w:u w:val="single"/>
        </w:rPr>
        <w:t>Récapitulatif</w:t>
      </w:r>
      <w:r w:rsidRPr="00436270">
        <w:rPr>
          <w:rFonts w:cstheme="minorHAnsi"/>
          <w:sz w:val="22"/>
          <w:szCs w:val="22"/>
        </w:rPr>
        <w:t> :</w:t>
      </w:r>
    </w:p>
    <w:tbl>
      <w:tblPr>
        <w:tblStyle w:val="Grilledutableau"/>
        <w:tblW w:w="0" w:type="auto"/>
        <w:tblLook w:val="04A0" w:firstRow="1" w:lastRow="0" w:firstColumn="1" w:lastColumn="0" w:noHBand="0" w:noVBand="1"/>
      </w:tblPr>
      <w:tblGrid>
        <w:gridCol w:w="4540"/>
        <w:gridCol w:w="4522"/>
      </w:tblGrid>
      <w:tr w:rsidR="00897F6D" w14:paraId="09985782" w14:textId="77777777" w:rsidTr="0075044D">
        <w:tc>
          <w:tcPr>
            <w:tcW w:w="4661" w:type="dxa"/>
            <w:shd w:val="clear" w:color="auto" w:fill="2E3192"/>
            <w:vAlign w:val="center"/>
          </w:tcPr>
          <w:p w14:paraId="57B0A93B" w14:textId="77777777" w:rsidR="00897F6D" w:rsidRPr="000A2D7B" w:rsidRDefault="00897F6D" w:rsidP="0075044D">
            <w:pPr>
              <w:tabs>
                <w:tab w:val="left" w:leader="dot" w:pos="2835"/>
              </w:tabs>
              <w:jc w:val="center"/>
              <w:rPr>
                <w:rFonts w:cstheme="minorHAnsi"/>
                <w:b/>
                <w:bCs/>
                <w:color w:val="FFFFFF" w:themeColor="background1"/>
              </w:rPr>
            </w:pPr>
            <w:r>
              <w:rPr>
                <w:rFonts w:cstheme="minorHAnsi"/>
                <w:b/>
                <w:bCs/>
                <w:color w:val="FFFFFF" w:themeColor="background1"/>
              </w:rPr>
              <w:t>Périodes</w:t>
            </w:r>
          </w:p>
        </w:tc>
        <w:tc>
          <w:tcPr>
            <w:tcW w:w="4661" w:type="dxa"/>
            <w:shd w:val="clear" w:color="auto" w:fill="2E3192"/>
            <w:vAlign w:val="center"/>
          </w:tcPr>
          <w:p w14:paraId="2F5922C9" w14:textId="77777777" w:rsidR="00897F6D" w:rsidRPr="000A2D7B" w:rsidRDefault="00897F6D" w:rsidP="0075044D">
            <w:pPr>
              <w:tabs>
                <w:tab w:val="left" w:leader="dot" w:pos="2835"/>
              </w:tabs>
              <w:jc w:val="center"/>
              <w:rPr>
                <w:rFonts w:cstheme="minorHAnsi"/>
                <w:b/>
                <w:bCs/>
                <w:color w:val="FFFFFF" w:themeColor="background1"/>
              </w:rPr>
            </w:pPr>
            <w:r>
              <w:rPr>
                <w:rFonts w:cstheme="minorHAnsi"/>
                <w:b/>
                <w:bCs/>
                <w:color w:val="FFFFFF" w:themeColor="background1"/>
              </w:rPr>
              <w:t>Date</w:t>
            </w:r>
          </w:p>
        </w:tc>
      </w:tr>
      <w:tr w:rsidR="00897F6D" w14:paraId="6EB22677" w14:textId="77777777" w:rsidTr="0075044D">
        <w:tc>
          <w:tcPr>
            <w:tcW w:w="4661" w:type="dxa"/>
            <w:vAlign w:val="center"/>
          </w:tcPr>
          <w:p w14:paraId="3461CB94" w14:textId="77777777" w:rsidR="00897F6D" w:rsidRPr="006F08C0" w:rsidRDefault="00897F6D" w:rsidP="0075044D">
            <w:pPr>
              <w:tabs>
                <w:tab w:val="left" w:pos="9072"/>
              </w:tabs>
              <w:jc w:val="left"/>
              <w:rPr>
                <w:rFonts w:cstheme="minorHAnsi"/>
              </w:rPr>
            </w:pPr>
            <w:r w:rsidRPr="006F08C0">
              <w:rPr>
                <w:rFonts w:cstheme="minorHAnsi"/>
              </w:rPr>
              <w:t xml:space="preserve">Période initiale </w:t>
            </w:r>
          </w:p>
        </w:tc>
        <w:tc>
          <w:tcPr>
            <w:tcW w:w="4661" w:type="dxa"/>
            <w:vAlign w:val="center"/>
          </w:tcPr>
          <w:p w14:paraId="26CBACD5" w14:textId="77777777" w:rsidR="00897F6D" w:rsidRPr="006F08C0" w:rsidRDefault="00897F6D" w:rsidP="0075044D">
            <w:pPr>
              <w:tabs>
                <w:tab w:val="left" w:pos="9072"/>
              </w:tabs>
              <w:jc w:val="left"/>
              <w:rPr>
                <w:rFonts w:cstheme="minorHAnsi"/>
              </w:rPr>
            </w:pPr>
            <w:r w:rsidRPr="006F08C0">
              <w:rPr>
                <w:rFonts w:cstheme="minorHAnsi"/>
              </w:rPr>
              <w:t>1 an à compter de la notification</w:t>
            </w:r>
          </w:p>
        </w:tc>
      </w:tr>
      <w:tr w:rsidR="00897F6D" w14:paraId="0A5B492E" w14:textId="77777777" w:rsidTr="0075044D">
        <w:tc>
          <w:tcPr>
            <w:tcW w:w="4661" w:type="dxa"/>
            <w:vAlign w:val="center"/>
          </w:tcPr>
          <w:p w14:paraId="437AA12F" w14:textId="77777777" w:rsidR="00897F6D" w:rsidRPr="006F08C0" w:rsidRDefault="00897F6D" w:rsidP="0075044D">
            <w:pPr>
              <w:tabs>
                <w:tab w:val="left" w:pos="9072"/>
              </w:tabs>
              <w:jc w:val="left"/>
              <w:rPr>
                <w:rFonts w:cstheme="minorHAnsi"/>
              </w:rPr>
            </w:pPr>
            <w:r w:rsidRPr="006F08C0">
              <w:rPr>
                <w:rFonts w:cstheme="minorHAnsi"/>
              </w:rPr>
              <w:t>Renouvellement n° 1</w:t>
            </w:r>
          </w:p>
        </w:tc>
        <w:tc>
          <w:tcPr>
            <w:tcW w:w="4661" w:type="dxa"/>
            <w:vAlign w:val="center"/>
          </w:tcPr>
          <w:p w14:paraId="52866EF3" w14:textId="77777777" w:rsidR="00897F6D" w:rsidRPr="006F08C0" w:rsidRDefault="00897F6D" w:rsidP="0075044D">
            <w:pPr>
              <w:tabs>
                <w:tab w:val="left" w:pos="9072"/>
              </w:tabs>
              <w:jc w:val="left"/>
              <w:rPr>
                <w:rFonts w:cstheme="minorHAnsi"/>
              </w:rPr>
            </w:pPr>
            <w:r w:rsidRPr="006F08C0">
              <w:rPr>
                <w:rFonts w:cstheme="minorHAnsi"/>
              </w:rPr>
              <w:t>1 an</w:t>
            </w:r>
          </w:p>
        </w:tc>
      </w:tr>
      <w:tr w:rsidR="00897F6D" w14:paraId="3501C718" w14:textId="77777777" w:rsidTr="0075044D">
        <w:tc>
          <w:tcPr>
            <w:tcW w:w="4661" w:type="dxa"/>
            <w:vAlign w:val="center"/>
          </w:tcPr>
          <w:p w14:paraId="6B132893" w14:textId="77777777" w:rsidR="00897F6D" w:rsidRPr="006F08C0" w:rsidRDefault="00897F6D" w:rsidP="0075044D">
            <w:pPr>
              <w:tabs>
                <w:tab w:val="left" w:pos="9072"/>
              </w:tabs>
              <w:jc w:val="left"/>
              <w:rPr>
                <w:rFonts w:cstheme="minorHAnsi"/>
              </w:rPr>
            </w:pPr>
            <w:r w:rsidRPr="006F08C0">
              <w:rPr>
                <w:rFonts w:cstheme="minorHAnsi"/>
              </w:rPr>
              <w:t xml:space="preserve">Renouvellement n° </w:t>
            </w:r>
            <w:r>
              <w:rPr>
                <w:rFonts w:cstheme="minorHAnsi"/>
              </w:rPr>
              <w:t>2</w:t>
            </w:r>
          </w:p>
        </w:tc>
        <w:tc>
          <w:tcPr>
            <w:tcW w:w="4661" w:type="dxa"/>
            <w:vAlign w:val="center"/>
          </w:tcPr>
          <w:p w14:paraId="59087873" w14:textId="77777777" w:rsidR="00897F6D" w:rsidRPr="006F08C0" w:rsidRDefault="00897F6D" w:rsidP="0075044D">
            <w:pPr>
              <w:tabs>
                <w:tab w:val="left" w:pos="9072"/>
              </w:tabs>
              <w:jc w:val="left"/>
              <w:rPr>
                <w:rFonts w:cstheme="minorHAnsi"/>
              </w:rPr>
            </w:pPr>
            <w:r w:rsidRPr="006F08C0">
              <w:rPr>
                <w:rFonts w:cstheme="minorHAnsi"/>
              </w:rPr>
              <w:t>1 an</w:t>
            </w:r>
          </w:p>
        </w:tc>
      </w:tr>
    </w:tbl>
    <w:p w14:paraId="3F136B82" w14:textId="77777777" w:rsidR="00897F6D" w:rsidRDefault="00897F6D" w:rsidP="00557173">
      <w:pPr>
        <w:pStyle w:val="Listepuce2"/>
        <w:widowControl/>
        <w:suppressAutoHyphens/>
        <w:spacing w:after="240"/>
        <w:ind w:left="0" w:firstLine="0"/>
        <w:rPr>
          <w:rFonts w:cstheme="minorHAnsi"/>
          <w:sz w:val="22"/>
          <w:szCs w:val="22"/>
        </w:rPr>
      </w:pPr>
    </w:p>
    <w:p w14:paraId="3607F96E" w14:textId="5EC823D4" w:rsidR="005D4FD4" w:rsidRPr="00897F6D" w:rsidRDefault="005D4FD4" w:rsidP="00557173">
      <w:pPr>
        <w:pStyle w:val="Listepuce2"/>
        <w:widowControl/>
        <w:suppressAutoHyphens/>
        <w:spacing w:after="240"/>
        <w:ind w:left="0" w:firstLine="0"/>
        <w:rPr>
          <w:rFonts w:cstheme="minorHAnsi"/>
          <w:sz w:val="22"/>
          <w:szCs w:val="22"/>
        </w:rPr>
      </w:pPr>
      <w:r w:rsidRPr="00897F6D">
        <w:rPr>
          <w:rFonts w:cstheme="minorHAnsi"/>
          <w:sz w:val="22"/>
          <w:szCs w:val="22"/>
        </w:rPr>
        <w:t>Le pouvoir adjudicateur peut dénoncer le marché en faisant part de sa décision au titulaire, au moins trois mois avant la fin de la durée de validité du marché, dans le cas contraire le marché est reconduit.</w:t>
      </w:r>
    </w:p>
    <w:p w14:paraId="6AF8C999" w14:textId="77777777" w:rsidR="005D4FD4" w:rsidRPr="00436270" w:rsidRDefault="005D4FD4" w:rsidP="00FC066B">
      <w:pPr>
        <w:keepNext/>
        <w:keepLines/>
        <w:suppressAutoHyphens/>
        <w:spacing w:before="120" w:after="240"/>
        <w:rPr>
          <w:rFonts w:cstheme="minorHAnsi"/>
          <w:szCs w:val="22"/>
        </w:rPr>
      </w:pPr>
      <w:r w:rsidRPr="00436270">
        <w:rPr>
          <w:rFonts w:cstheme="minorHAnsi"/>
          <w:szCs w:val="22"/>
        </w:rPr>
        <w:t>Le titulaire ne peut s'opposer à cette reconduction.</w:t>
      </w:r>
    </w:p>
    <w:p w14:paraId="655AEE36" w14:textId="77777777" w:rsidR="008307F2" w:rsidRPr="00436270" w:rsidRDefault="008307F2" w:rsidP="003A467E">
      <w:pPr>
        <w:pStyle w:val="DIMXx"/>
      </w:pPr>
      <w:bookmarkStart w:id="11" w:name="_Toc183509814"/>
      <w:r w:rsidRPr="00436270">
        <w:t>Délais d’exécution</w:t>
      </w:r>
      <w:bookmarkEnd w:id="11"/>
    </w:p>
    <w:p w14:paraId="6C7182BA" w14:textId="77777777" w:rsidR="008307F2" w:rsidRPr="00436270" w:rsidRDefault="008307F2" w:rsidP="00FC066B">
      <w:pPr>
        <w:widowControl w:val="0"/>
        <w:autoSpaceDE w:val="0"/>
        <w:autoSpaceDN w:val="0"/>
        <w:adjustRightInd w:val="0"/>
        <w:spacing w:before="120" w:after="120"/>
        <w:rPr>
          <w:rFonts w:cstheme="minorHAnsi"/>
          <w:szCs w:val="22"/>
        </w:rPr>
      </w:pPr>
      <w:r w:rsidRPr="00436270">
        <w:rPr>
          <w:rFonts w:cstheme="minorHAnsi"/>
          <w:szCs w:val="22"/>
        </w:rPr>
        <w:t xml:space="preserve">Le candidat propose un </w:t>
      </w:r>
      <w:r w:rsidR="00063506" w:rsidRPr="00436270">
        <w:rPr>
          <w:rFonts w:cstheme="minorHAnsi"/>
          <w:szCs w:val="22"/>
        </w:rPr>
        <w:t>calendrier</w:t>
      </w:r>
      <w:r w:rsidRPr="00436270">
        <w:rPr>
          <w:rFonts w:cstheme="minorHAnsi"/>
          <w:szCs w:val="22"/>
        </w:rPr>
        <w:t xml:space="preserve"> d’exécution. </w:t>
      </w:r>
      <w:r w:rsidR="00E205FF" w:rsidRPr="00436270">
        <w:rPr>
          <w:rFonts w:cstheme="minorHAnsi"/>
          <w:szCs w:val="22"/>
        </w:rPr>
        <w:t xml:space="preserve">Ce calendrier distinguera les différentes phases d’exécution pour la mise en œuvre des prestations du </w:t>
      </w:r>
      <w:r w:rsidR="00E824D9" w:rsidRPr="00436270">
        <w:rPr>
          <w:rFonts w:cstheme="minorHAnsi"/>
          <w:szCs w:val="22"/>
        </w:rPr>
        <w:t>projet</w:t>
      </w:r>
      <w:r w:rsidR="00E205FF" w:rsidRPr="00436270">
        <w:rPr>
          <w:rFonts w:cstheme="minorHAnsi"/>
          <w:szCs w:val="22"/>
        </w:rPr>
        <w:t>.</w:t>
      </w:r>
    </w:p>
    <w:p w14:paraId="59B1161A" w14:textId="77777777" w:rsidR="003A6899" w:rsidRPr="00436270" w:rsidRDefault="003A6899" w:rsidP="00FC066B">
      <w:pPr>
        <w:widowControl w:val="0"/>
        <w:autoSpaceDE w:val="0"/>
        <w:autoSpaceDN w:val="0"/>
        <w:adjustRightInd w:val="0"/>
        <w:spacing w:before="120" w:after="120"/>
        <w:rPr>
          <w:rFonts w:cstheme="minorHAnsi"/>
          <w:szCs w:val="22"/>
        </w:rPr>
      </w:pPr>
      <w:r w:rsidRPr="00436270">
        <w:rPr>
          <w:rFonts w:cstheme="minorHAnsi"/>
          <w:szCs w:val="22"/>
        </w:rPr>
        <w:t xml:space="preserve">Calendrier contenant les principales étapes de mise en œuvre et indiquant impérativement le délai de mise en ordre de marche à compter de la notification du marché. </w:t>
      </w:r>
    </w:p>
    <w:p w14:paraId="4E10CD48" w14:textId="77777777" w:rsidR="00B84EE0" w:rsidRPr="00436270" w:rsidRDefault="00B84EE0" w:rsidP="00593200">
      <w:pPr>
        <w:pStyle w:val="DIM1"/>
      </w:pPr>
      <w:bookmarkStart w:id="12" w:name="_Toc183509815"/>
      <w:r w:rsidRPr="00436270">
        <w:t>Mode de dévolution – Forme juridique</w:t>
      </w:r>
      <w:bookmarkEnd w:id="12"/>
    </w:p>
    <w:p w14:paraId="75A0351F" w14:textId="77777777" w:rsidR="009001F2" w:rsidRPr="00436270" w:rsidRDefault="009001F2" w:rsidP="00CA3592">
      <w:pPr>
        <w:pStyle w:val="Default"/>
        <w:spacing w:before="120" w:after="120"/>
        <w:jc w:val="both"/>
        <w:rPr>
          <w:rFonts w:asciiTheme="minorHAnsi" w:hAnsiTheme="minorHAnsi" w:cstheme="minorHAnsi"/>
          <w:color w:val="auto"/>
          <w:sz w:val="22"/>
          <w:szCs w:val="22"/>
        </w:rPr>
      </w:pPr>
      <w:r w:rsidRPr="00436270">
        <w:rPr>
          <w:rFonts w:asciiTheme="minorHAnsi" w:hAnsiTheme="minorHAnsi" w:cstheme="minorHAnsi"/>
          <w:color w:val="auto"/>
          <w:sz w:val="22"/>
          <w:szCs w:val="22"/>
        </w:rPr>
        <w:t xml:space="preserve">Aucune forme de groupement n'est imposée par le pouvoir adjudicateur. </w:t>
      </w:r>
    </w:p>
    <w:p w14:paraId="1E22CAAB" w14:textId="583FF4DD" w:rsidR="009001F2" w:rsidRPr="00436270" w:rsidRDefault="009001F2" w:rsidP="00CA3592">
      <w:pPr>
        <w:pStyle w:val="Default"/>
        <w:spacing w:after="120"/>
        <w:jc w:val="both"/>
        <w:rPr>
          <w:rFonts w:asciiTheme="minorHAnsi" w:hAnsiTheme="minorHAnsi" w:cstheme="minorHAnsi"/>
          <w:color w:val="auto"/>
          <w:sz w:val="22"/>
          <w:szCs w:val="22"/>
        </w:rPr>
      </w:pPr>
      <w:r w:rsidRPr="00436270">
        <w:rPr>
          <w:rFonts w:asciiTheme="minorHAnsi" w:hAnsiTheme="minorHAnsi" w:cstheme="minorHAnsi"/>
          <w:color w:val="auto"/>
          <w:sz w:val="22"/>
          <w:szCs w:val="22"/>
        </w:rPr>
        <w:t xml:space="preserve">Conformément aux articles </w:t>
      </w:r>
      <w:hyperlink r:id="rId12" w:history="1">
        <w:r w:rsidRPr="00A8167D">
          <w:rPr>
            <w:rStyle w:val="Lienhypertexte"/>
            <w:rFonts w:asciiTheme="minorHAnsi" w:hAnsiTheme="minorHAnsi" w:cstheme="minorHAnsi"/>
            <w:sz w:val="22"/>
            <w:szCs w:val="22"/>
          </w:rPr>
          <w:t>R.2142-21</w:t>
        </w:r>
      </w:hyperlink>
      <w:r w:rsidRPr="00436270">
        <w:rPr>
          <w:rFonts w:asciiTheme="minorHAnsi" w:hAnsiTheme="minorHAnsi" w:cstheme="minorHAnsi"/>
          <w:color w:val="auto"/>
          <w:sz w:val="22"/>
          <w:szCs w:val="22"/>
        </w:rPr>
        <w:t xml:space="preserve"> et </w:t>
      </w:r>
      <w:hyperlink r:id="rId13" w:anchor=":~:text=L'acheteur%20peut%20interdire%20aux,de%20membres%20de%20plusieurs%20groupements." w:history="1">
        <w:r w:rsidRPr="003E70D5">
          <w:rPr>
            <w:rStyle w:val="Lienhypertexte"/>
            <w:rFonts w:asciiTheme="minorHAnsi" w:hAnsiTheme="minorHAnsi" w:cstheme="minorHAnsi"/>
            <w:sz w:val="22"/>
            <w:szCs w:val="22"/>
          </w:rPr>
          <w:t>R.2151-7</w:t>
        </w:r>
      </w:hyperlink>
      <w:r w:rsidRPr="00436270">
        <w:rPr>
          <w:rFonts w:asciiTheme="minorHAnsi" w:hAnsiTheme="minorHAnsi" w:cstheme="minorHAnsi"/>
          <w:color w:val="auto"/>
          <w:sz w:val="22"/>
          <w:szCs w:val="22"/>
        </w:rPr>
        <w:t xml:space="preserve"> du Code de la commande publique, le Pouvoir adjudicateur interdit aux candidats de présenter plusieu</w:t>
      </w:r>
      <w:r w:rsidR="00080C88" w:rsidRPr="00436270">
        <w:rPr>
          <w:rFonts w:asciiTheme="minorHAnsi" w:hAnsiTheme="minorHAnsi" w:cstheme="minorHAnsi"/>
          <w:color w:val="auto"/>
          <w:sz w:val="22"/>
          <w:szCs w:val="22"/>
        </w:rPr>
        <w:t xml:space="preserve">rs offres en agissant à la </w:t>
      </w:r>
      <w:r w:rsidR="00013067" w:rsidRPr="00436270">
        <w:rPr>
          <w:rFonts w:asciiTheme="minorHAnsi" w:hAnsiTheme="minorHAnsi" w:cstheme="minorHAnsi"/>
          <w:color w:val="auto"/>
          <w:sz w:val="22"/>
          <w:szCs w:val="22"/>
        </w:rPr>
        <w:t>fois :</w:t>
      </w:r>
      <w:r w:rsidRPr="00436270">
        <w:rPr>
          <w:rFonts w:asciiTheme="minorHAnsi" w:hAnsiTheme="minorHAnsi" w:cstheme="minorHAnsi"/>
          <w:color w:val="auto"/>
          <w:sz w:val="22"/>
          <w:szCs w:val="22"/>
        </w:rPr>
        <w:t xml:space="preserve"> </w:t>
      </w:r>
    </w:p>
    <w:p w14:paraId="37C5C4E2" w14:textId="5C9597A3" w:rsidR="009001F2" w:rsidRPr="00436270" w:rsidRDefault="00013067" w:rsidP="00FC066B">
      <w:pPr>
        <w:pStyle w:val="Default"/>
        <w:numPr>
          <w:ilvl w:val="0"/>
          <w:numId w:val="28"/>
        </w:numPr>
        <w:ind w:right="-142"/>
        <w:jc w:val="both"/>
        <w:rPr>
          <w:rFonts w:asciiTheme="minorHAnsi" w:hAnsiTheme="minorHAnsi" w:cstheme="minorHAnsi"/>
          <w:color w:val="auto"/>
          <w:sz w:val="22"/>
          <w:szCs w:val="22"/>
        </w:rPr>
      </w:pPr>
      <w:r w:rsidRPr="00436270">
        <w:rPr>
          <w:rFonts w:asciiTheme="minorHAnsi" w:hAnsiTheme="minorHAnsi" w:cstheme="minorHAnsi"/>
          <w:color w:val="auto"/>
          <w:sz w:val="22"/>
          <w:szCs w:val="22"/>
        </w:rPr>
        <w:t>En</w:t>
      </w:r>
      <w:r w:rsidR="009001F2" w:rsidRPr="00436270">
        <w:rPr>
          <w:rFonts w:asciiTheme="minorHAnsi" w:hAnsiTheme="minorHAnsi" w:cstheme="minorHAnsi"/>
          <w:color w:val="auto"/>
          <w:sz w:val="22"/>
          <w:szCs w:val="22"/>
        </w:rPr>
        <w:t xml:space="preserve"> qualité de candidats individuels et de membres d'un ou plusieurs groupements ; </w:t>
      </w:r>
    </w:p>
    <w:p w14:paraId="391EE5DF" w14:textId="4A714C00" w:rsidR="009001F2" w:rsidRPr="00436270" w:rsidRDefault="00013067" w:rsidP="00CA3592">
      <w:pPr>
        <w:pStyle w:val="Default"/>
        <w:numPr>
          <w:ilvl w:val="0"/>
          <w:numId w:val="28"/>
        </w:numPr>
        <w:spacing w:after="120"/>
        <w:ind w:left="357" w:hanging="357"/>
        <w:jc w:val="both"/>
        <w:rPr>
          <w:rFonts w:asciiTheme="minorHAnsi" w:hAnsiTheme="minorHAnsi" w:cstheme="minorHAnsi"/>
          <w:color w:val="auto"/>
          <w:sz w:val="22"/>
          <w:szCs w:val="22"/>
        </w:rPr>
      </w:pPr>
      <w:r w:rsidRPr="00436270">
        <w:rPr>
          <w:rFonts w:asciiTheme="minorHAnsi" w:hAnsiTheme="minorHAnsi" w:cstheme="minorHAnsi"/>
          <w:color w:val="auto"/>
          <w:sz w:val="22"/>
          <w:szCs w:val="22"/>
        </w:rPr>
        <w:t>En</w:t>
      </w:r>
      <w:r w:rsidR="009001F2" w:rsidRPr="00436270">
        <w:rPr>
          <w:rFonts w:asciiTheme="minorHAnsi" w:hAnsiTheme="minorHAnsi" w:cstheme="minorHAnsi"/>
          <w:color w:val="auto"/>
          <w:sz w:val="22"/>
          <w:szCs w:val="22"/>
        </w:rPr>
        <w:t xml:space="preserve"> qualité de membres de plusieurs groupements. </w:t>
      </w:r>
    </w:p>
    <w:p w14:paraId="5CD438F4" w14:textId="30C816A3" w:rsidR="009001F2" w:rsidRPr="00436270" w:rsidRDefault="4CD2AEFF" w:rsidP="4443E3F7">
      <w:pPr>
        <w:pStyle w:val="Default"/>
        <w:jc w:val="both"/>
        <w:rPr>
          <w:rFonts w:asciiTheme="minorHAnsi" w:hAnsiTheme="minorHAnsi" w:cstheme="minorBidi"/>
          <w:color w:val="auto"/>
          <w:sz w:val="22"/>
          <w:szCs w:val="22"/>
        </w:rPr>
      </w:pPr>
      <w:r w:rsidRPr="4443E3F7">
        <w:rPr>
          <w:rFonts w:asciiTheme="minorHAnsi" w:hAnsiTheme="minorHAnsi" w:cstheme="minorBidi"/>
          <w:color w:val="auto"/>
          <w:sz w:val="22"/>
          <w:szCs w:val="22"/>
        </w:rPr>
        <w:t>Un groupement d'opérateurs économiques ne peut être constitué qu'au stade de la remise des candidatures et des offres</w:t>
      </w:r>
      <w:r w:rsidR="06944B59" w:rsidRPr="4443E3F7">
        <w:rPr>
          <w:rFonts w:asciiTheme="minorHAnsi" w:hAnsiTheme="minorHAnsi" w:cstheme="minorBidi"/>
          <w:color w:val="auto"/>
          <w:sz w:val="22"/>
          <w:szCs w:val="22"/>
        </w:rPr>
        <w:t>.</w:t>
      </w:r>
      <w:r w:rsidRPr="4443E3F7">
        <w:rPr>
          <w:rFonts w:asciiTheme="minorHAnsi" w:hAnsiTheme="minorHAnsi" w:cstheme="minorBidi"/>
          <w:color w:val="auto"/>
          <w:sz w:val="22"/>
          <w:szCs w:val="22"/>
        </w:rPr>
        <w:t xml:space="preserve"> </w:t>
      </w:r>
    </w:p>
    <w:p w14:paraId="293CC091" w14:textId="77777777" w:rsidR="009001F2" w:rsidRPr="00436270" w:rsidRDefault="009001F2" w:rsidP="00CA3592">
      <w:pPr>
        <w:pStyle w:val="Default"/>
        <w:spacing w:after="120"/>
        <w:jc w:val="both"/>
        <w:rPr>
          <w:rFonts w:asciiTheme="minorHAnsi" w:hAnsiTheme="minorHAnsi" w:cstheme="minorHAnsi"/>
          <w:color w:val="auto"/>
          <w:sz w:val="22"/>
          <w:szCs w:val="22"/>
        </w:rPr>
      </w:pPr>
      <w:r w:rsidRPr="00436270">
        <w:rPr>
          <w:rFonts w:asciiTheme="minorHAnsi" w:hAnsiTheme="minorHAnsi" w:cstheme="minorHAnsi"/>
          <w:color w:val="auto"/>
          <w:sz w:val="22"/>
          <w:szCs w:val="22"/>
        </w:rPr>
        <w:t xml:space="preserve">Les candidats sont informés que le marché sera conclu, soit avec un candidat individuel, soit avec un groupement d'opérateurs économiques. </w:t>
      </w:r>
    </w:p>
    <w:p w14:paraId="1AB433B3" w14:textId="77777777" w:rsidR="009001F2" w:rsidRPr="00436270" w:rsidRDefault="009001F2" w:rsidP="00CA3592">
      <w:pPr>
        <w:pStyle w:val="Default"/>
        <w:spacing w:after="120"/>
        <w:jc w:val="both"/>
        <w:rPr>
          <w:rFonts w:asciiTheme="minorHAnsi" w:hAnsiTheme="minorHAnsi" w:cstheme="minorHAnsi"/>
          <w:color w:val="auto"/>
          <w:sz w:val="22"/>
          <w:szCs w:val="22"/>
        </w:rPr>
      </w:pPr>
      <w:r w:rsidRPr="00436270">
        <w:rPr>
          <w:rFonts w:asciiTheme="minorHAnsi" w:hAnsiTheme="minorHAnsi" w:cstheme="minorHAnsi"/>
          <w:color w:val="auto"/>
          <w:sz w:val="22"/>
          <w:szCs w:val="22"/>
        </w:rPr>
        <w:t xml:space="preserve">Quelle que soit la forme de groupement, conjoint ou solidaire, l'un des opérateurs économiques membres du groupement, désigné dans la candidature et dans l'offre comme mandataire, représente l'ensemble des membres vis-à-vis de l'acheteur et coordonne les prestations des membres du groupement. </w:t>
      </w:r>
    </w:p>
    <w:p w14:paraId="0E301646" w14:textId="77777777" w:rsidR="009001F2" w:rsidRPr="00436270" w:rsidRDefault="009001F2" w:rsidP="00CA3592">
      <w:pPr>
        <w:pStyle w:val="Default"/>
        <w:spacing w:after="120"/>
        <w:jc w:val="both"/>
        <w:rPr>
          <w:rFonts w:asciiTheme="minorHAnsi" w:hAnsiTheme="minorHAnsi" w:cstheme="minorHAnsi"/>
          <w:color w:val="auto"/>
          <w:sz w:val="22"/>
          <w:szCs w:val="22"/>
        </w:rPr>
      </w:pPr>
      <w:r w:rsidRPr="00436270">
        <w:rPr>
          <w:rFonts w:asciiTheme="minorHAnsi" w:hAnsiTheme="minorHAnsi" w:cstheme="minorHAnsi"/>
          <w:color w:val="auto"/>
          <w:sz w:val="22"/>
          <w:szCs w:val="22"/>
        </w:rPr>
        <w:t xml:space="preserve">Si le marché ne désigne pas de cotraitant mandataire, celui qui est énuméré le premier dans l'Acte d'engagement est considéré comme mandataire des autres cotraitants. </w:t>
      </w:r>
    </w:p>
    <w:p w14:paraId="65D33067" w14:textId="1C792B46" w:rsidR="009001F2" w:rsidRPr="00436270" w:rsidRDefault="009001F2" w:rsidP="00CA3592">
      <w:pPr>
        <w:pStyle w:val="Default"/>
        <w:spacing w:after="120"/>
        <w:jc w:val="both"/>
        <w:rPr>
          <w:rFonts w:asciiTheme="minorHAnsi" w:hAnsiTheme="minorHAnsi" w:cstheme="minorHAnsi"/>
          <w:color w:val="auto"/>
          <w:sz w:val="22"/>
          <w:szCs w:val="22"/>
        </w:rPr>
      </w:pPr>
      <w:r w:rsidRPr="00436270">
        <w:rPr>
          <w:rFonts w:asciiTheme="minorHAnsi" w:hAnsiTheme="minorHAnsi" w:cstheme="minorHAnsi"/>
          <w:color w:val="auto"/>
          <w:sz w:val="22"/>
          <w:szCs w:val="22"/>
        </w:rPr>
        <w:lastRenderedPageBreak/>
        <w:t xml:space="preserve">Toute notification d'une décision ou communication du Pouvoir adjudicateur est adressée au mandataire qui a </w:t>
      </w:r>
      <w:r w:rsidR="00A56D20" w:rsidRPr="00436270">
        <w:rPr>
          <w:rFonts w:asciiTheme="minorHAnsi" w:hAnsiTheme="minorHAnsi" w:cstheme="minorHAnsi"/>
          <w:color w:val="auto"/>
          <w:sz w:val="22"/>
          <w:szCs w:val="22"/>
        </w:rPr>
        <w:t>seule qualité</w:t>
      </w:r>
      <w:r w:rsidR="00CA3592" w:rsidRPr="00436270">
        <w:rPr>
          <w:rFonts w:asciiTheme="minorHAnsi" w:hAnsiTheme="minorHAnsi" w:cstheme="minorHAnsi"/>
          <w:color w:val="auto"/>
          <w:sz w:val="22"/>
          <w:szCs w:val="22"/>
        </w:rPr>
        <w:t xml:space="preserve"> pour présenter des réserves.</w:t>
      </w:r>
      <w:r w:rsidRPr="00436270">
        <w:rPr>
          <w:rFonts w:asciiTheme="minorHAnsi" w:hAnsiTheme="minorHAnsi" w:cstheme="minorHAnsi"/>
          <w:color w:val="auto"/>
          <w:sz w:val="22"/>
          <w:szCs w:val="22"/>
        </w:rPr>
        <w:t xml:space="preserve"> </w:t>
      </w:r>
    </w:p>
    <w:p w14:paraId="71F4C95D" w14:textId="1BAF1C6B" w:rsidR="009001F2" w:rsidRPr="00436270" w:rsidRDefault="009001F2" w:rsidP="00FC066B">
      <w:pPr>
        <w:pStyle w:val="Default"/>
        <w:jc w:val="both"/>
        <w:rPr>
          <w:rFonts w:asciiTheme="minorHAnsi" w:hAnsiTheme="minorHAnsi" w:cstheme="minorHAnsi"/>
          <w:color w:val="auto"/>
          <w:sz w:val="22"/>
          <w:szCs w:val="22"/>
        </w:rPr>
      </w:pPr>
      <w:r w:rsidRPr="00436270">
        <w:rPr>
          <w:rFonts w:asciiTheme="minorHAnsi" w:hAnsiTheme="minorHAnsi" w:cstheme="minorHAnsi"/>
          <w:color w:val="auto"/>
          <w:sz w:val="22"/>
          <w:szCs w:val="22"/>
        </w:rPr>
        <w:t xml:space="preserve">En cas d'attribution du marché à un groupement conjoint, le mandataire du groupement sera solidaire, pour l'exécution du marché, de chacun des membres du groupement pour ses obligations contractuelles à l'égard de l'acheteur, en application de l'article </w:t>
      </w:r>
      <w:hyperlink r:id="rId14" w:history="1">
        <w:r w:rsidRPr="00473BAF">
          <w:rPr>
            <w:rStyle w:val="Lienhypertexte"/>
            <w:rFonts w:asciiTheme="minorHAnsi" w:hAnsiTheme="minorHAnsi" w:cstheme="minorHAnsi"/>
            <w:sz w:val="22"/>
            <w:szCs w:val="22"/>
          </w:rPr>
          <w:t>R.2142-24</w:t>
        </w:r>
      </w:hyperlink>
      <w:r w:rsidRPr="00436270">
        <w:rPr>
          <w:rFonts w:asciiTheme="minorHAnsi" w:hAnsiTheme="minorHAnsi" w:cstheme="minorHAnsi"/>
          <w:color w:val="auto"/>
          <w:sz w:val="22"/>
          <w:szCs w:val="22"/>
        </w:rPr>
        <w:t xml:space="preserve"> du Code de la commande publique. </w:t>
      </w:r>
    </w:p>
    <w:p w14:paraId="1B20AA44" w14:textId="7E55A87B" w:rsidR="00B84EE0" w:rsidRPr="00436270" w:rsidRDefault="00B84EE0" w:rsidP="00593200">
      <w:pPr>
        <w:pStyle w:val="DIM1"/>
      </w:pPr>
      <w:bookmarkStart w:id="13" w:name="_Toc183509816"/>
      <w:r w:rsidRPr="00436270">
        <w:t>Obligations du candidat</w:t>
      </w:r>
      <w:bookmarkEnd w:id="13"/>
    </w:p>
    <w:p w14:paraId="4F30A55B" w14:textId="77777777" w:rsidR="008307F2" w:rsidRPr="00436270" w:rsidRDefault="008307F2" w:rsidP="00FC066B">
      <w:pPr>
        <w:pStyle w:val="Listepuce2"/>
        <w:keepNext/>
        <w:keepLines/>
        <w:widowControl/>
        <w:suppressAutoHyphens/>
        <w:overflowPunct/>
        <w:autoSpaceDE/>
        <w:autoSpaceDN/>
        <w:adjustRightInd/>
        <w:spacing w:before="120" w:after="120"/>
        <w:ind w:left="0" w:firstLine="0"/>
        <w:textAlignment w:val="auto"/>
        <w:rPr>
          <w:rFonts w:cstheme="minorHAnsi"/>
          <w:sz w:val="22"/>
          <w:szCs w:val="22"/>
        </w:rPr>
      </w:pPr>
      <w:r w:rsidRPr="00436270">
        <w:rPr>
          <w:rFonts w:cstheme="minorHAnsi"/>
          <w:sz w:val="22"/>
          <w:szCs w:val="22"/>
        </w:rPr>
        <w:t xml:space="preserve">A la remise de son offre, le candidat liste l’ensemble de </w:t>
      </w:r>
      <w:r w:rsidR="00D55F27" w:rsidRPr="00436270">
        <w:rPr>
          <w:rFonts w:cstheme="minorHAnsi"/>
          <w:sz w:val="22"/>
          <w:szCs w:val="22"/>
        </w:rPr>
        <w:t>prérequis</w:t>
      </w:r>
      <w:r w:rsidRPr="00436270">
        <w:rPr>
          <w:rFonts w:cstheme="minorHAnsi"/>
          <w:sz w:val="22"/>
          <w:szCs w:val="22"/>
        </w:rPr>
        <w:t xml:space="preserve"> qu’il juge nécessaires à la réalisation des prestations, le pouvoir adjudicateur se réservant le droit de refuser toute demande ultérieure ou complément de prestation qui n’a pas été indiqué dans la réponse à la présente consultation.</w:t>
      </w:r>
    </w:p>
    <w:p w14:paraId="184465CF" w14:textId="77777777" w:rsidR="008307F2" w:rsidRPr="00436270" w:rsidRDefault="008307F2" w:rsidP="00FC066B">
      <w:pPr>
        <w:pStyle w:val="Listepuce2"/>
        <w:widowControl/>
        <w:suppressAutoHyphens/>
        <w:spacing w:after="120"/>
        <w:ind w:left="0" w:firstLine="0"/>
        <w:rPr>
          <w:rFonts w:cstheme="minorHAnsi"/>
          <w:sz w:val="22"/>
          <w:szCs w:val="22"/>
        </w:rPr>
      </w:pPr>
      <w:r w:rsidRPr="00436270">
        <w:rPr>
          <w:rFonts w:cstheme="minorHAnsi"/>
          <w:sz w:val="22"/>
          <w:szCs w:val="22"/>
        </w:rPr>
        <w:t>A la remise de son offre, le candidat doit prendre connaissance de tous les documents mis à sa disposition et s’enquérir de toutes les informations qui lui semblent utiles et de toutes sujétions relevant des équipements techniques de la personne publique. Le candidat est tenu de signaler avant la remise de son offre toute imprévision, imprécision ou omission du dossier de consultation des entreprises. La nature et l’étendue des prestations en cause seront alors confirmées à l’ensemble des candidats ayant retiré un DCE.</w:t>
      </w:r>
    </w:p>
    <w:p w14:paraId="2E8C0B5A" w14:textId="38649422" w:rsidR="00141928" w:rsidRPr="00436270" w:rsidRDefault="008307F2" w:rsidP="00FC066B">
      <w:pPr>
        <w:pStyle w:val="Listepuce2"/>
        <w:widowControl/>
        <w:suppressAutoHyphens/>
        <w:spacing w:after="240"/>
        <w:ind w:left="0" w:firstLine="0"/>
        <w:rPr>
          <w:rFonts w:cstheme="minorHAnsi"/>
          <w:sz w:val="22"/>
          <w:szCs w:val="22"/>
        </w:rPr>
      </w:pPr>
      <w:r w:rsidRPr="00436270">
        <w:rPr>
          <w:rFonts w:cstheme="minorHAnsi"/>
          <w:sz w:val="22"/>
          <w:szCs w:val="22"/>
        </w:rPr>
        <w:t>Le candidat ne pourra se prévaloir de conditions techniques insuffisantes à la réalisation de l’opération qu’il n’aura pas dûment signalées au moment de son offre.</w:t>
      </w:r>
      <w:r w:rsidR="00EC736E">
        <w:rPr>
          <w:rFonts w:cstheme="minorHAnsi"/>
          <w:sz w:val="22"/>
          <w:szCs w:val="22"/>
        </w:rPr>
        <w:t xml:space="preserve"> </w:t>
      </w:r>
      <w:r w:rsidR="00141928">
        <w:rPr>
          <w:rFonts w:cstheme="minorHAnsi"/>
          <w:sz w:val="22"/>
          <w:szCs w:val="22"/>
        </w:rPr>
        <w:t>Le DCE s’impose au titulaire</w:t>
      </w:r>
      <w:r w:rsidR="00EC736E">
        <w:rPr>
          <w:rFonts w:cstheme="minorHAnsi"/>
          <w:sz w:val="22"/>
          <w:szCs w:val="22"/>
        </w:rPr>
        <w:t xml:space="preserve"> qui l’accepte sans réserve en déposant son offre.</w:t>
      </w:r>
    </w:p>
    <w:p w14:paraId="5F96F844" w14:textId="77777777" w:rsidR="00B84EE0" w:rsidRPr="00436270" w:rsidRDefault="00B84EE0" w:rsidP="00593200">
      <w:pPr>
        <w:pStyle w:val="DIM1"/>
      </w:pPr>
      <w:bookmarkStart w:id="14" w:name="_Toc183509817"/>
      <w:r w:rsidRPr="00436270">
        <w:t>Forme des prix du marché</w:t>
      </w:r>
      <w:bookmarkEnd w:id="14"/>
    </w:p>
    <w:p w14:paraId="3DBF3B32" w14:textId="0BA977BE" w:rsidR="00B20F37" w:rsidRDefault="005D4FD4" w:rsidP="00FC066B">
      <w:pPr>
        <w:keepLines/>
        <w:suppressAutoHyphens/>
        <w:spacing w:before="120" w:after="120"/>
        <w:rPr>
          <w:rFonts w:cstheme="minorHAnsi"/>
          <w:szCs w:val="22"/>
        </w:rPr>
      </w:pPr>
      <w:r w:rsidRPr="00436270">
        <w:rPr>
          <w:rFonts w:cstheme="minorHAnsi"/>
          <w:szCs w:val="22"/>
        </w:rPr>
        <w:t>L</w:t>
      </w:r>
      <w:r w:rsidR="00B20F37" w:rsidRPr="00436270">
        <w:rPr>
          <w:rFonts w:cstheme="minorHAnsi"/>
          <w:szCs w:val="22"/>
        </w:rPr>
        <w:t>es prestations faisant l’objet du marché seront réglées par application des prix figurant à la Décomposition du prix global et forfaitaire (</w:t>
      </w:r>
      <w:r w:rsidR="00AC20A1">
        <w:rPr>
          <w:rFonts w:cstheme="minorHAnsi"/>
          <w:szCs w:val="22"/>
        </w:rPr>
        <w:t>DPGF)</w:t>
      </w:r>
      <w:r w:rsidR="00B20F37" w:rsidRPr="00436270">
        <w:rPr>
          <w:rFonts w:cstheme="minorHAnsi"/>
          <w:szCs w:val="22"/>
        </w:rPr>
        <w:t xml:space="preserve"> ainsi qu’au Bordereau des prix unitaires (</w:t>
      </w:r>
      <w:r w:rsidR="00AC20A1">
        <w:rPr>
          <w:rFonts w:cstheme="minorHAnsi"/>
          <w:szCs w:val="22"/>
        </w:rPr>
        <w:t>BPU</w:t>
      </w:r>
      <w:r w:rsidR="00B20F37" w:rsidRPr="00436270">
        <w:rPr>
          <w:rFonts w:cstheme="minorHAnsi"/>
          <w:szCs w:val="22"/>
        </w:rPr>
        <w:t>) selon les stipulations de l’acte d’engagement.</w:t>
      </w:r>
    </w:p>
    <w:p w14:paraId="13DFF752" w14:textId="77777777" w:rsidR="00B84EE0" w:rsidRPr="00436270" w:rsidRDefault="00B84EE0" w:rsidP="00593200">
      <w:pPr>
        <w:pStyle w:val="DIM1"/>
      </w:pPr>
      <w:bookmarkStart w:id="15" w:name="_Toc183509818"/>
      <w:r w:rsidRPr="00436270">
        <w:t>Mode de règlement</w:t>
      </w:r>
      <w:bookmarkEnd w:id="15"/>
    </w:p>
    <w:p w14:paraId="121FD3B1" w14:textId="77777777" w:rsidR="008307F2" w:rsidRPr="00436270" w:rsidRDefault="008307F2" w:rsidP="00FC066B">
      <w:pPr>
        <w:keepNext/>
        <w:keepLines/>
        <w:suppressAutoHyphens/>
        <w:spacing w:before="120" w:after="120"/>
        <w:rPr>
          <w:rFonts w:cstheme="minorHAnsi"/>
          <w:szCs w:val="22"/>
        </w:rPr>
      </w:pPr>
      <w:r w:rsidRPr="00436270">
        <w:rPr>
          <w:rFonts w:cstheme="minorHAnsi"/>
          <w:szCs w:val="22"/>
        </w:rPr>
        <w:t>Le règlement des prestations s’effectuera selon les règles de la comptabilité publique par virement administratif de l’agent comptable sur le compte bancaire du titulaire.</w:t>
      </w:r>
    </w:p>
    <w:p w14:paraId="6A08EB0A" w14:textId="77777777" w:rsidR="008307F2" w:rsidRPr="00436270" w:rsidRDefault="008307F2" w:rsidP="00FC066B">
      <w:pPr>
        <w:spacing w:after="240"/>
        <w:rPr>
          <w:rFonts w:cstheme="minorHAnsi"/>
          <w:szCs w:val="22"/>
        </w:rPr>
      </w:pPr>
      <w:r w:rsidRPr="00436270">
        <w:rPr>
          <w:rFonts w:cstheme="minorHAnsi"/>
          <w:szCs w:val="22"/>
        </w:rPr>
        <w:t>Le délai global de paiement des sommes dues intervient dans le délai de 30 jours à compter de la date de réception de la facture.</w:t>
      </w:r>
    </w:p>
    <w:p w14:paraId="732DD23F" w14:textId="77777777" w:rsidR="00B84EE0" w:rsidRPr="00436270" w:rsidRDefault="00B84EE0" w:rsidP="00593200">
      <w:pPr>
        <w:pStyle w:val="DIM1"/>
      </w:pPr>
      <w:bookmarkStart w:id="16" w:name="_Toc183509819"/>
      <w:r w:rsidRPr="00436270">
        <w:t>Dossier de candidature à remettre par le candidat</w:t>
      </w:r>
      <w:bookmarkEnd w:id="16"/>
    </w:p>
    <w:p w14:paraId="33D1036B" w14:textId="77777777" w:rsidR="003D61A2" w:rsidRPr="00436270" w:rsidRDefault="003D61A2" w:rsidP="00FC066B">
      <w:pPr>
        <w:autoSpaceDE w:val="0"/>
        <w:autoSpaceDN w:val="0"/>
        <w:adjustRightInd w:val="0"/>
        <w:rPr>
          <w:rFonts w:cstheme="minorHAnsi"/>
          <w:szCs w:val="22"/>
        </w:rPr>
      </w:pPr>
      <w:r w:rsidRPr="00436270">
        <w:rPr>
          <w:rFonts w:cstheme="minorHAnsi"/>
          <w:szCs w:val="22"/>
        </w:rPr>
        <w:t>L’acheteur peut décider d’examiner les offres avant les candidatures comme défini à l’article</w:t>
      </w:r>
    </w:p>
    <w:p w14:paraId="747CE374" w14:textId="1A99B399" w:rsidR="003D61A2" w:rsidRPr="00436270" w:rsidRDefault="003D61A2" w:rsidP="00FC066B">
      <w:pPr>
        <w:autoSpaceDE w:val="0"/>
        <w:autoSpaceDN w:val="0"/>
        <w:adjustRightInd w:val="0"/>
        <w:spacing w:before="120" w:after="120"/>
        <w:rPr>
          <w:rFonts w:cstheme="minorHAnsi"/>
          <w:b/>
          <w:bCs/>
          <w:i/>
          <w:iCs/>
          <w:szCs w:val="22"/>
        </w:rPr>
      </w:pPr>
      <w:hyperlink r:id="rId15" w:history="1">
        <w:r w:rsidRPr="00100550">
          <w:rPr>
            <w:rStyle w:val="Lienhypertexte"/>
            <w:rFonts w:cstheme="minorHAnsi"/>
            <w:szCs w:val="22"/>
          </w:rPr>
          <w:t>R.2161-4</w:t>
        </w:r>
      </w:hyperlink>
      <w:r w:rsidRPr="00436270">
        <w:rPr>
          <w:rFonts w:cstheme="minorHAnsi"/>
          <w:szCs w:val="22"/>
        </w:rPr>
        <w:t xml:space="preserve"> du Code de la Commande Publique</w:t>
      </w:r>
      <w:r w:rsidRPr="00436270">
        <w:rPr>
          <w:rFonts w:cstheme="minorHAnsi"/>
          <w:b/>
          <w:bCs/>
          <w:i/>
          <w:iCs/>
          <w:szCs w:val="22"/>
        </w:rPr>
        <w:t>.</w:t>
      </w:r>
    </w:p>
    <w:p w14:paraId="762ED332" w14:textId="77777777" w:rsidR="00663390" w:rsidRPr="00436270" w:rsidRDefault="00663390" w:rsidP="00FC066B">
      <w:pPr>
        <w:pStyle w:val="Corpsdetexte"/>
        <w:spacing w:before="120" w:after="120"/>
        <w:rPr>
          <w:rFonts w:asciiTheme="minorHAnsi" w:hAnsiTheme="minorHAnsi" w:cstheme="minorHAnsi"/>
          <w:b/>
          <w:szCs w:val="22"/>
          <w:u w:val="single"/>
        </w:rPr>
      </w:pPr>
      <w:r w:rsidRPr="00436270">
        <w:rPr>
          <w:rFonts w:asciiTheme="minorHAnsi" w:hAnsiTheme="minorHAnsi" w:cstheme="minorHAnsi"/>
          <w:b/>
          <w:szCs w:val="22"/>
          <w:u w:val="single"/>
        </w:rPr>
        <w:t>Le dossier de candidature comprend :</w:t>
      </w:r>
    </w:p>
    <w:p w14:paraId="7D692151" w14:textId="77777777" w:rsidR="00663390" w:rsidRPr="00436270" w:rsidRDefault="00663390" w:rsidP="00FC066B">
      <w:pPr>
        <w:pStyle w:val="Paragraphedeliste"/>
        <w:keepLines/>
        <w:numPr>
          <w:ilvl w:val="0"/>
          <w:numId w:val="6"/>
        </w:numPr>
        <w:suppressAutoHyphens/>
        <w:spacing w:after="120"/>
        <w:contextualSpacing w:val="0"/>
        <w:rPr>
          <w:rFonts w:cstheme="minorHAnsi"/>
          <w:szCs w:val="22"/>
          <w:u w:val="single"/>
        </w:rPr>
      </w:pPr>
      <w:r w:rsidRPr="00436270">
        <w:rPr>
          <w:rFonts w:cstheme="minorHAnsi"/>
          <w:szCs w:val="22"/>
          <w:u w:val="single"/>
        </w:rPr>
        <w:t>Les justifications à produire quant aux qualités et capacités du candidat.</w:t>
      </w:r>
    </w:p>
    <w:p w14:paraId="45301FE1" w14:textId="256066C9" w:rsidR="00663390" w:rsidRPr="00436270" w:rsidRDefault="00663390" w:rsidP="00995316">
      <w:pPr>
        <w:pStyle w:val="Corpsdetexte"/>
        <w:widowControl w:val="0"/>
        <w:numPr>
          <w:ilvl w:val="0"/>
          <w:numId w:val="42"/>
        </w:numPr>
        <w:tabs>
          <w:tab w:val="clear" w:pos="540"/>
        </w:tabs>
        <w:suppressAutoHyphens/>
        <w:spacing w:after="120"/>
        <w:rPr>
          <w:rFonts w:asciiTheme="minorHAnsi" w:hAnsiTheme="minorHAnsi" w:cstheme="minorHAnsi"/>
          <w:szCs w:val="22"/>
        </w:rPr>
      </w:pPr>
      <w:r w:rsidRPr="00436270">
        <w:rPr>
          <w:rFonts w:asciiTheme="minorHAnsi" w:hAnsiTheme="minorHAnsi" w:cstheme="minorHAnsi"/>
          <w:b/>
          <w:szCs w:val="22"/>
        </w:rPr>
        <w:t xml:space="preserve">Lettre de candidature et habilitation du mandataire par ses </w:t>
      </w:r>
      <w:r w:rsidR="00036044" w:rsidRPr="00436270">
        <w:rPr>
          <w:rFonts w:asciiTheme="minorHAnsi" w:hAnsiTheme="minorHAnsi" w:cstheme="minorHAnsi"/>
          <w:b/>
          <w:szCs w:val="22"/>
        </w:rPr>
        <w:t>cotraitants</w:t>
      </w:r>
      <w:r w:rsidRPr="00436270">
        <w:rPr>
          <w:rFonts w:asciiTheme="minorHAnsi" w:hAnsiTheme="minorHAnsi" w:cstheme="minorHAnsi"/>
          <w:szCs w:val="22"/>
        </w:rPr>
        <w:t xml:space="preserve"> (ou imprimé </w:t>
      </w:r>
      <w:r w:rsidRPr="00436270">
        <w:rPr>
          <w:rFonts w:asciiTheme="minorHAnsi" w:hAnsiTheme="minorHAnsi" w:cstheme="minorHAnsi"/>
          <w:b/>
          <w:szCs w:val="22"/>
        </w:rPr>
        <w:t>DC1</w:t>
      </w:r>
      <w:r w:rsidR="00A322A9">
        <w:rPr>
          <w:rFonts w:asciiTheme="minorHAnsi" w:hAnsiTheme="minorHAnsi" w:cstheme="minorHAnsi"/>
          <w:szCs w:val="22"/>
        </w:rPr>
        <w:t>)</w:t>
      </w:r>
    </w:p>
    <w:p w14:paraId="6243D387" w14:textId="608E42F3" w:rsidR="00663390" w:rsidRPr="00436270" w:rsidRDefault="00663390" w:rsidP="00995316">
      <w:pPr>
        <w:pStyle w:val="Corpsdetexte"/>
        <w:widowControl w:val="0"/>
        <w:numPr>
          <w:ilvl w:val="0"/>
          <w:numId w:val="42"/>
        </w:numPr>
        <w:tabs>
          <w:tab w:val="clear" w:pos="540"/>
        </w:tabs>
        <w:suppressAutoHyphens/>
        <w:spacing w:after="120"/>
        <w:rPr>
          <w:rFonts w:asciiTheme="minorHAnsi" w:hAnsiTheme="minorHAnsi" w:cstheme="minorHAnsi"/>
          <w:szCs w:val="22"/>
        </w:rPr>
      </w:pPr>
      <w:r w:rsidRPr="00436270">
        <w:rPr>
          <w:rFonts w:asciiTheme="minorHAnsi" w:hAnsiTheme="minorHAnsi" w:cstheme="minorHAnsi"/>
          <w:b/>
          <w:szCs w:val="22"/>
        </w:rPr>
        <w:t>Déclaration du candidat individuel ou du membre du groupement</w:t>
      </w:r>
      <w:r w:rsidRPr="00436270">
        <w:rPr>
          <w:rFonts w:asciiTheme="minorHAnsi" w:hAnsiTheme="minorHAnsi" w:cstheme="minorHAnsi"/>
          <w:szCs w:val="22"/>
        </w:rPr>
        <w:t xml:space="preserve"> (ou imprimé </w:t>
      </w:r>
      <w:r w:rsidRPr="00436270">
        <w:rPr>
          <w:rFonts w:asciiTheme="minorHAnsi" w:hAnsiTheme="minorHAnsi" w:cstheme="minorHAnsi"/>
          <w:b/>
          <w:szCs w:val="22"/>
        </w:rPr>
        <w:t>DC2</w:t>
      </w:r>
      <w:r w:rsidR="00A322A9">
        <w:rPr>
          <w:rFonts w:asciiTheme="minorHAnsi" w:hAnsiTheme="minorHAnsi" w:cstheme="minorHAnsi"/>
          <w:b/>
          <w:szCs w:val="22"/>
        </w:rPr>
        <w:t>)</w:t>
      </w:r>
    </w:p>
    <w:p w14:paraId="5F16C53F" w14:textId="76744023" w:rsidR="00663390" w:rsidRPr="00436270" w:rsidRDefault="7CF917E1" w:rsidP="00995316">
      <w:pPr>
        <w:pStyle w:val="Corpsdetexte"/>
        <w:widowControl w:val="0"/>
        <w:numPr>
          <w:ilvl w:val="0"/>
          <w:numId w:val="42"/>
        </w:numPr>
        <w:tabs>
          <w:tab w:val="clear" w:pos="540"/>
        </w:tabs>
        <w:spacing w:after="120"/>
        <w:rPr>
          <w:rFonts w:asciiTheme="minorHAnsi" w:hAnsiTheme="minorHAnsi" w:cstheme="minorBidi"/>
          <w:color w:val="FF0000"/>
        </w:rPr>
      </w:pPr>
      <w:r w:rsidRPr="4443E3F7">
        <w:rPr>
          <w:rFonts w:asciiTheme="minorHAnsi" w:hAnsiTheme="minorHAnsi" w:cstheme="minorBidi"/>
          <w:b/>
          <w:bCs/>
        </w:rPr>
        <w:t>Attestations sociales et fiscales ou attestations sur l’honneur datée</w:t>
      </w:r>
      <w:r w:rsidR="2E66ED9F" w:rsidRPr="4443E3F7">
        <w:rPr>
          <w:rFonts w:asciiTheme="minorHAnsi" w:hAnsiTheme="minorHAnsi" w:cstheme="minorBidi"/>
          <w:b/>
          <w:bCs/>
        </w:rPr>
        <w:t>s</w:t>
      </w:r>
      <w:r w:rsidRPr="4443E3F7">
        <w:rPr>
          <w:rFonts w:asciiTheme="minorHAnsi" w:hAnsiTheme="minorHAnsi" w:cstheme="minorBidi"/>
          <w:b/>
          <w:bCs/>
        </w:rPr>
        <w:t xml:space="preserve"> et signée</w:t>
      </w:r>
      <w:r w:rsidR="2E66ED9F" w:rsidRPr="4443E3F7">
        <w:rPr>
          <w:rFonts w:asciiTheme="minorHAnsi" w:hAnsiTheme="minorHAnsi" w:cstheme="minorBidi"/>
          <w:b/>
          <w:bCs/>
        </w:rPr>
        <w:t>s</w:t>
      </w:r>
      <w:r w:rsidRPr="4443E3F7">
        <w:rPr>
          <w:rFonts w:asciiTheme="minorHAnsi" w:hAnsiTheme="minorHAnsi" w:cstheme="minorBidi"/>
          <w:b/>
          <w:bCs/>
        </w:rPr>
        <w:t xml:space="preserve"> que l’entreprise satisfait à ces obligations fiscales et sociales </w:t>
      </w:r>
      <w:r w:rsidRPr="002272A3">
        <w:rPr>
          <w:rFonts w:asciiTheme="minorHAnsi" w:hAnsiTheme="minorHAnsi" w:cstheme="minorBidi"/>
        </w:rPr>
        <w:t>(</w:t>
      </w:r>
      <w:r w:rsidRPr="4443E3F7">
        <w:rPr>
          <w:rFonts w:asciiTheme="minorHAnsi" w:hAnsiTheme="minorHAnsi" w:cstheme="minorBidi"/>
        </w:rPr>
        <w:t xml:space="preserve">Ces documents seront obligatoirement demandés au futur attributaire du marché, mais pour un gain de temps, il est suggéré aux candidats de le transmettre dès la </w:t>
      </w:r>
      <w:r w:rsidR="3C5459C1" w:rsidRPr="4443E3F7">
        <w:rPr>
          <w:rFonts w:asciiTheme="minorHAnsi" w:hAnsiTheme="minorHAnsi" w:cstheme="minorBidi"/>
        </w:rPr>
        <w:t>remise de leur offre</w:t>
      </w:r>
      <w:r w:rsidRPr="4443E3F7">
        <w:rPr>
          <w:rFonts w:asciiTheme="minorHAnsi" w:hAnsiTheme="minorHAnsi" w:cstheme="minorBidi"/>
        </w:rPr>
        <w:t>),</w:t>
      </w:r>
    </w:p>
    <w:p w14:paraId="0799EE9D" w14:textId="77777777" w:rsidR="00663390" w:rsidRPr="00436270" w:rsidRDefault="00663390" w:rsidP="00995316">
      <w:pPr>
        <w:pStyle w:val="Corpsdetexte"/>
        <w:keepLines/>
        <w:numPr>
          <w:ilvl w:val="0"/>
          <w:numId w:val="42"/>
        </w:numPr>
        <w:tabs>
          <w:tab w:val="clear" w:pos="540"/>
        </w:tabs>
        <w:suppressAutoHyphens/>
        <w:spacing w:after="120"/>
        <w:rPr>
          <w:rFonts w:asciiTheme="minorHAnsi" w:hAnsiTheme="minorHAnsi" w:cstheme="minorHAnsi"/>
          <w:b/>
          <w:szCs w:val="22"/>
        </w:rPr>
      </w:pPr>
      <w:r w:rsidRPr="00436270">
        <w:rPr>
          <w:rFonts w:asciiTheme="minorHAnsi" w:hAnsiTheme="minorHAnsi" w:cstheme="minorHAnsi"/>
          <w:b/>
          <w:szCs w:val="22"/>
        </w:rPr>
        <w:lastRenderedPageBreak/>
        <w:t>Attestation d’assurance</w:t>
      </w:r>
      <w:r w:rsidRPr="00436270">
        <w:rPr>
          <w:rFonts w:asciiTheme="minorHAnsi" w:hAnsiTheme="minorHAnsi" w:cstheme="minorHAnsi"/>
          <w:szCs w:val="22"/>
        </w:rPr>
        <w:t xml:space="preserve"> pour les risques professionnels, en cours de validité, couvrant l’activité professionnelle du candidat. </w:t>
      </w:r>
      <w:r w:rsidRPr="00436270">
        <w:rPr>
          <w:rFonts w:asciiTheme="minorHAnsi" w:hAnsiTheme="minorHAnsi" w:cstheme="minorHAnsi"/>
          <w:b/>
          <w:i/>
          <w:szCs w:val="22"/>
        </w:rPr>
        <w:t>Cette attestation émane de la compagnie d’assurance auprès de laquelle le soumissionnaire est assuré et non d’un courtier</w:t>
      </w:r>
      <w:r w:rsidRPr="00436270">
        <w:rPr>
          <w:rFonts w:asciiTheme="minorHAnsi" w:hAnsiTheme="minorHAnsi" w:cstheme="minorHAnsi"/>
          <w:b/>
          <w:szCs w:val="22"/>
        </w:rPr>
        <w:t>.</w:t>
      </w:r>
    </w:p>
    <w:p w14:paraId="37639FA7" w14:textId="77777777" w:rsidR="00663390" w:rsidRPr="00436270" w:rsidRDefault="00663390" w:rsidP="00995316">
      <w:pPr>
        <w:pStyle w:val="Corpsdetexte"/>
        <w:keepLines/>
        <w:numPr>
          <w:ilvl w:val="0"/>
          <w:numId w:val="42"/>
        </w:numPr>
        <w:tabs>
          <w:tab w:val="clear" w:pos="540"/>
        </w:tabs>
        <w:suppressAutoHyphens/>
        <w:spacing w:after="120"/>
        <w:rPr>
          <w:rFonts w:asciiTheme="minorHAnsi" w:hAnsiTheme="minorHAnsi" w:cstheme="minorHAnsi"/>
          <w:szCs w:val="22"/>
        </w:rPr>
      </w:pPr>
      <w:r w:rsidRPr="00436270">
        <w:rPr>
          <w:rFonts w:asciiTheme="minorHAnsi" w:hAnsiTheme="minorHAnsi" w:cstheme="minorHAnsi"/>
          <w:szCs w:val="22"/>
        </w:rPr>
        <w:t xml:space="preserve">Les </w:t>
      </w:r>
      <w:r w:rsidRPr="00436270">
        <w:rPr>
          <w:rFonts w:asciiTheme="minorHAnsi" w:hAnsiTheme="minorHAnsi" w:cstheme="minorHAnsi"/>
          <w:b/>
          <w:szCs w:val="22"/>
        </w:rPr>
        <w:t>entreprises en redressement judiciaire</w:t>
      </w:r>
      <w:r w:rsidRPr="00436270">
        <w:rPr>
          <w:rFonts w:asciiTheme="minorHAnsi" w:hAnsiTheme="minorHAnsi" w:cstheme="minorHAnsi"/>
          <w:szCs w:val="22"/>
        </w:rPr>
        <w:t xml:space="preserve"> devront OBLIGATOIREMENT fournir la copie du ou des jugement(s) et autorisation(s) à poursuivre leurs activités pendant la période prévisible d’exécution du marché.</w:t>
      </w:r>
    </w:p>
    <w:p w14:paraId="03F0A05D" w14:textId="77777777" w:rsidR="0002688F" w:rsidRPr="00436270" w:rsidRDefault="0002688F" w:rsidP="00995316">
      <w:pPr>
        <w:pStyle w:val="Corpsdetexte"/>
        <w:keepLines/>
        <w:numPr>
          <w:ilvl w:val="0"/>
          <w:numId w:val="42"/>
        </w:numPr>
        <w:tabs>
          <w:tab w:val="clear" w:pos="540"/>
        </w:tabs>
        <w:suppressAutoHyphens/>
        <w:spacing w:after="120"/>
        <w:rPr>
          <w:rFonts w:asciiTheme="minorHAnsi" w:hAnsiTheme="minorHAnsi" w:cstheme="minorHAnsi"/>
          <w:szCs w:val="22"/>
        </w:rPr>
      </w:pPr>
      <w:r w:rsidRPr="00436270">
        <w:rPr>
          <w:rFonts w:asciiTheme="minorHAnsi" w:hAnsiTheme="minorHAnsi" w:cstheme="minorHAnsi"/>
          <w:szCs w:val="22"/>
        </w:rPr>
        <w:t xml:space="preserve">Tout document daté et signé attestant des pouvoirs des personnes habilitées à engager le candidat (délégation de signature, extrait K-Bis datant de moins de 3 mois) ; </w:t>
      </w:r>
    </w:p>
    <w:p w14:paraId="0956E9F8" w14:textId="77777777" w:rsidR="00C70697" w:rsidRDefault="497FAE56" w:rsidP="00C70697">
      <w:pPr>
        <w:autoSpaceDE w:val="0"/>
        <w:autoSpaceDN w:val="0"/>
        <w:rPr>
          <w:rFonts w:cstheme="minorBidi"/>
          <w:b/>
          <w:bCs/>
        </w:rPr>
      </w:pPr>
      <w:r w:rsidRPr="5D74FE3B">
        <w:rPr>
          <w:rFonts w:cstheme="minorBidi"/>
          <w:b/>
          <w:bCs/>
        </w:rPr>
        <w:t>En lieu et place des pièces listées supra, le candidat peut utiliser un formulaire DUME</w:t>
      </w:r>
    </w:p>
    <w:p w14:paraId="7B599B7D" w14:textId="77777777" w:rsidR="00C70697" w:rsidRDefault="00C70697" w:rsidP="00C70697">
      <w:pPr>
        <w:autoSpaceDE w:val="0"/>
        <w:autoSpaceDN w:val="0"/>
        <w:rPr>
          <w:rFonts w:cstheme="minorBidi"/>
          <w:b/>
          <w:bCs/>
        </w:rPr>
      </w:pPr>
    </w:p>
    <w:p w14:paraId="3B3ED4A0" w14:textId="37AF139B" w:rsidR="00663390" w:rsidRDefault="00663390" w:rsidP="00C70697">
      <w:pPr>
        <w:autoSpaceDE w:val="0"/>
        <w:autoSpaceDN w:val="0"/>
        <w:rPr>
          <w:rFonts w:cstheme="minorHAnsi"/>
          <w:szCs w:val="22"/>
          <w:u w:val="single"/>
        </w:rPr>
      </w:pPr>
      <w:r w:rsidRPr="00436270">
        <w:rPr>
          <w:rFonts w:cstheme="minorHAnsi"/>
          <w:szCs w:val="22"/>
          <w:u w:val="single"/>
        </w:rPr>
        <w:t>Renseignements permettant d’évaluer les capacités professionnelles du candidat :</w:t>
      </w:r>
    </w:p>
    <w:p w14:paraId="1B31D29D" w14:textId="77777777" w:rsidR="00C70697" w:rsidRPr="00436270" w:rsidRDefault="00C70697" w:rsidP="00C70697">
      <w:pPr>
        <w:autoSpaceDE w:val="0"/>
        <w:autoSpaceDN w:val="0"/>
        <w:rPr>
          <w:rFonts w:cstheme="minorHAnsi"/>
          <w:szCs w:val="22"/>
          <w:u w:val="single"/>
        </w:rPr>
      </w:pPr>
    </w:p>
    <w:p w14:paraId="746FC454" w14:textId="77777777" w:rsidR="00663390" w:rsidRPr="00436270" w:rsidRDefault="00663390" w:rsidP="002272A3">
      <w:pPr>
        <w:pStyle w:val="Corpsdetexte"/>
        <w:keepLines/>
        <w:numPr>
          <w:ilvl w:val="0"/>
          <w:numId w:val="43"/>
        </w:numPr>
        <w:tabs>
          <w:tab w:val="clear" w:pos="540"/>
        </w:tabs>
        <w:suppressAutoHyphens/>
        <w:spacing w:after="60"/>
        <w:ind w:left="426" w:hanging="426"/>
        <w:rPr>
          <w:rFonts w:asciiTheme="minorHAnsi" w:hAnsiTheme="minorHAnsi" w:cstheme="minorHAnsi"/>
          <w:i/>
          <w:szCs w:val="22"/>
        </w:rPr>
      </w:pPr>
      <w:r w:rsidRPr="00436270">
        <w:rPr>
          <w:rFonts w:asciiTheme="minorHAnsi" w:hAnsiTheme="minorHAnsi" w:cstheme="minorHAnsi"/>
          <w:b/>
          <w:szCs w:val="22"/>
        </w:rPr>
        <w:t>Déclaration du chiffre d’affaires global</w:t>
      </w:r>
      <w:r w:rsidRPr="00436270">
        <w:rPr>
          <w:rFonts w:asciiTheme="minorHAnsi" w:hAnsiTheme="minorHAnsi" w:cstheme="minorHAnsi"/>
          <w:szCs w:val="22"/>
        </w:rPr>
        <w:t xml:space="preserve"> </w:t>
      </w:r>
      <w:r w:rsidRPr="00436270">
        <w:rPr>
          <w:rFonts w:asciiTheme="minorHAnsi" w:hAnsiTheme="minorHAnsi" w:cstheme="minorHAnsi"/>
          <w:b/>
          <w:szCs w:val="22"/>
        </w:rPr>
        <w:t>du candidat, et non du groupe</w:t>
      </w:r>
      <w:r w:rsidRPr="00436270">
        <w:rPr>
          <w:rFonts w:asciiTheme="minorHAnsi" w:hAnsiTheme="minorHAnsi" w:cstheme="minorHAnsi"/>
          <w:szCs w:val="22"/>
        </w:rPr>
        <w:t>, réalisé au cours des trois derniers exercices disponibles (si ce renseignement n’est pas déjà fourni au titre du DC2),</w:t>
      </w:r>
    </w:p>
    <w:p w14:paraId="7ECBD248" w14:textId="256A302B" w:rsidR="00663390" w:rsidRPr="002272A3" w:rsidRDefault="7CF917E1" w:rsidP="002272A3">
      <w:pPr>
        <w:pStyle w:val="Corpsdetexte"/>
        <w:keepLines/>
        <w:numPr>
          <w:ilvl w:val="0"/>
          <w:numId w:val="43"/>
        </w:numPr>
        <w:tabs>
          <w:tab w:val="clear" w:pos="540"/>
        </w:tabs>
        <w:suppressAutoHyphens/>
        <w:spacing w:after="60"/>
        <w:ind w:left="426" w:hanging="426"/>
        <w:rPr>
          <w:rFonts w:asciiTheme="minorHAnsi" w:hAnsiTheme="minorHAnsi" w:cstheme="minorHAnsi"/>
          <w:bCs/>
          <w:szCs w:val="22"/>
        </w:rPr>
      </w:pPr>
      <w:r w:rsidRPr="002272A3">
        <w:rPr>
          <w:rFonts w:asciiTheme="minorHAnsi" w:hAnsiTheme="minorHAnsi" w:cstheme="minorHAnsi"/>
          <w:b/>
          <w:szCs w:val="22"/>
        </w:rPr>
        <w:t>Déclaration du chiffre d’affaire</w:t>
      </w:r>
      <w:r w:rsidR="71B16906" w:rsidRPr="002272A3">
        <w:rPr>
          <w:rFonts w:asciiTheme="minorHAnsi" w:hAnsiTheme="minorHAnsi" w:cstheme="minorHAnsi"/>
          <w:b/>
          <w:szCs w:val="22"/>
        </w:rPr>
        <w:t>s</w:t>
      </w:r>
      <w:r w:rsidRPr="002272A3">
        <w:rPr>
          <w:rFonts w:asciiTheme="minorHAnsi" w:hAnsiTheme="minorHAnsi" w:cstheme="minorHAnsi"/>
          <w:b/>
          <w:szCs w:val="22"/>
        </w:rPr>
        <w:t xml:space="preserve"> de l’entreprise et non du groupe </w:t>
      </w:r>
      <w:r w:rsidRPr="002272A3">
        <w:rPr>
          <w:rFonts w:asciiTheme="minorHAnsi" w:hAnsiTheme="minorHAnsi" w:cstheme="minorHAnsi"/>
          <w:bCs/>
          <w:szCs w:val="22"/>
        </w:rPr>
        <w:t>concernant les services similaires à l’objet du marché réalisés au cours des trois derniers exercices disponibles (si ce renseignement n’est pas déjà fourni au titre du DC2),</w:t>
      </w:r>
    </w:p>
    <w:p w14:paraId="6C4F1974" w14:textId="77777777" w:rsidR="00663390" w:rsidRPr="002272A3" w:rsidRDefault="00663390" w:rsidP="002272A3">
      <w:pPr>
        <w:pStyle w:val="Corpsdetexte"/>
        <w:keepLines/>
        <w:numPr>
          <w:ilvl w:val="0"/>
          <w:numId w:val="43"/>
        </w:numPr>
        <w:tabs>
          <w:tab w:val="clear" w:pos="540"/>
        </w:tabs>
        <w:suppressAutoHyphens/>
        <w:spacing w:after="60"/>
        <w:ind w:left="426" w:hanging="426"/>
        <w:rPr>
          <w:rFonts w:asciiTheme="minorHAnsi" w:hAnsiTheme="minorHAnsi" w:cstheme="minorHAnsi"/>
          <w:bCs/>
          <w:szCs w:val="22"/>
        </w:rPr>
      </w:pPr>
      <w:r w:rsidRPr="00436270">
        <w:rPr>
          <w:rFonts w:asciiTheme="minorHAnsi" w:hAnsiTheme="minorHAnsi" w:cstheme="minorHAnsi"/>
          <w:b/>
          <w:szCs w:val="22"/>
        </w:rPr>
        <w:t>Déclaration indiquant les effectifs moyens annuels du candidat, et non du groupe</w:t>
      </w:r>
      <w:r w:rsidRPr="002272A3">
        <w:rPr>
          <w:rFonts w:asciiTheme="minorHAnsi" w:hAnsiTheme="minorHAnsi" w:cstheme="minorHAnsi"/>
          <w:bCs/>
          <w:szCs w:val="22"/>
        </w:rPr>
        <w:t>, et</w:t>
      </w:r>
      <w:r w:rsidRPr="002272A3">
        <w:rPr>
          <w:rFonts w:asciiTheme="minorHAnsi" w:hAnsiTheme="minorHAnsi" w:cstheme="minorHAnsi"/>
          <w:b/>
          <w:szCs w:val="22"/>
        </w:rPr>
        <w:t xml:space="preserve"> </w:t>
      </w:r>
      <w:r w:rsidRPr="002272A3">
        <w:rPr>
          <w:rFonts w:asciiTheme="minorHAnsi" w:hAnsiTheme="minorHAnsi" w:cstheme="minorHAnsi"/>
          <w:bCs/>
          <w:szCs w:val="22"/>
        </w:rPr>
        <w:t>l’importance du personnel d’encadrement pour chacune des trois dernières années ;</w:t>
      </w:r>
    </w:p>
    <w:p w14:paraId="31905660" w14:textId="5E1C3CB1" w:rsidR="00663390" w:rsidRDefault="00663390" w:rsidP="002272A3">
      <w:pPr>
        <w:pStyle w:val="Corpsdetexte"/>
        <w:keepLines/>
        <w:numPr>
          <w:ilvl w:val="0"/>
          <w:numId w:val="43"/>
        </w:numPr>
        <w:tabs>
          <w:tab w:val="clear" w:pos="540"/>
        </w:tabs>
        <w:suppressAutoHyphens/>
        <w:spacing w:after="60"/>
        <w:ind w:left="426" w:hanging="426"/>
        <w:rPr>
          <w:rFonts w:asciiTheme="minorHAnsi" w:hAnsiTheme="minorHAnsi" w:cstheme="minorHAnsi"/>
          <w:szCs w:val="22"/>
        </w:rPr>
      </w:pPr>
      <w:r w:rsidRPr="00436270">
        <w:rPr>
          <w:rFonts w:asciiTheme="minorHAnsi" w:hAnsiTheme="minorHAnsi" w:cstheme="minorHAnsi"/>
          <w:b/>
          <w:szCs w:val="22"/>
        </w:rPr>
        <w:t>Présentation des différents services effectués</w:t>
      </w:r>
      <w:r w:rsidRPr="00436270">
        <w:rPr>
          <w:rFonts w:asciiTheme="minorHAnsi" w:hAnsiTheme="minorHAnsi" w:cstheme="minorHAnsi"/>
          <w:szCs w:val="22"/>
        </w:rPr>
        <w:t xml:space="preserve"> </w:t>
      </w:r>
      <w:r w:rsidR="00D52E75" w:rsidRPr="00436270">
        <w:rPr>
          <w:rFonts w:asciiTheme="minorHAnsi" w:hAnsiTheme="minorHAnsi" w:cstheme="minorHAnsi"/>
          <w:szCs w:val="22"/>
        </w:rPr>
        <w:t xml:space="preserve">en lien avec l’objet du marché </w:t>
      </w:r>
      <w:r w:rsidRPr="00436270">
        <w:rPr>
          <w:rFonts w:asciiTheme="minorHAnsi" w:hAnsiTheme="minorHAnsi" w:cstheme="minorHAnsi"/>
          <w:szCs w:val="22"/>
        </w:rPr>
        <w:t xml:space="preserve">au cours des trois dernières années en indiquant le montant, la date et </w:t>
      </w:r>
      <w:r w:rsidR="00F52195">
        <w:rPr>
          <w:rFonts w:asciiTheme="minorHAnsi" w:hAnsiTheme="minorHAnsi" w:cstheme="minorHAnsi"/>
          <w:szCs w:val="22"/>
        </w:rPr>
        <w:t>l</w:t>
      </w:r>
      <w:r w:rsidRPr="00436270">
        <w:rPr>
          <w:rFonts w:asciiTheme="minorHAnsi" w:hAnsiTheme="minorHAnsi" w:cstheme="minorHAnsi"/>
          <w:szCs w:val="22"/>
        </w:rPr>
        <w:t>e destinataire public ou privé. Ces prestations peuvent être prouvées par le destinataire de la prestation (préciser : la nature et le montant des prestations, les coordonnées de leurs destinataires ;</w:t>
      </w:r>
    </w:p>
    <w:p w14:paraId="0B4317EE" w14:textId="5727B835" w:rsidR="00707F97" w:rsidRPr="00707F97" w:rsidRDefault="00707F97" w:rsidP="00707F97">
      <w:pPr>
        <w:pStyle w:val="Corpsdetexte"/>
        <w:keepLines/>
        <w:suppressAutoHyphens/>
        <w:spacing w:after="120"/>
        <w:rPr>
          <w:rFonts w:asciiTheme="minorHAnsi" w:hAnsiTheme="minorHAnsi" w:cstheme="minorHAnsi"/>
          <w:szCs w:val="22"/>
        </w:rPr>
      </w:pPr>
      <w:r w:rsidRPr="00707F97">
        <w:rPr>
          <w:rFonts w:asciiTheme="minorHAnsi" w:hAnsiTheme="minorHAnsi" w:cstheme="minorHAnsi"/>
          <w:szCs w:val="22"/>
        </w:rPr>
        <w:t>Le candidat peut faire état de capacités d’autres opérateurs économiques, quelle que soit la nature des liens juridiques qu’il invoque.</w:t>
      </w:r>
    </w:p>
    <w:p w14:paraId="27F9CB12" w14:textId="77777777" w:rsidR="00707F97" w:rsidRPr="00707F97" w:rsidRDefault="00707F97" w:rsidP="00707F97">
      <w:pPr>
        <w:pStyle w:val="Corpsdetexte"/>
        <w:keepLines/>
        <w:suppressAutoHyphens/>
        <w:spacing w:after="120"/>
        <w:rPr>
          <w:rFonts w:asciiTheme="minorHAnsi" w:hAnsiTheme="minorHAnsi" w:cstheme="minorHAnsi"/>
          <w:szCs w:val="22"/>
        </w:rPr>
      </w:pPr>
      <w:r w:rsidRPr="00707F97">
        <w:rPr>
          <w:rFonts w:asciiTheme="minorHAnsi" w:hAnsiTheme="minorHAnsi" w:cstheme="minorHAnsi"/>
          <w:szCs w:val="22"/>
        </w:rPr>
        <w:t>Dans ce cas il devra inclure dans sa candidature la justification des capacités de ce ou ces opérateurs économiques et apporter la preuve qu’il en disposera pour l’exécution du marché.</w:t>
      </w:r>
    </w:p>
    <w:p w14:paraId="48731AC5" w14:textId="34F04190" w:rsidR="00707F97" w:rsidRPr="00436270" w:rsidRDefault="00707F97" w:rsidP="00707F97">
      <w:pPr>
        <w:pStyle w:val="Corpsdetexte"/>
        <w:keepLines/>
        <w:tabs>
          <w:tab w:val="clear" w:pos="540"/>
        </w:tabs>
        <w:suppressAutoHyphens/>
        <w:spacing w:after="120"/>
        <w:rPr>
          <w:rFonts w:asciiTheme="minorHAnsi" w:hAnsiTheme="minorHAnsi" w:cstheme="minorHAnsi"/>
          <w:szCs w:val="22"/>
        </w:rPr>
      </w:pPr>
      <w:r w:rsidRPr="00707F97">
        <w:rPr>
          <w:rFonts w:asciiTheme="minorHAnsi" w:hAnsiTheme="minorHAnsi" w:cstheme="minorHAnsi"/>
          <w:szCs w:val="22"/>
        </w:rPr>
        <w:t>En cas de groupement, les pièces et renseignements demandés ci-avant au titre de la candidature devront être produits pour chaque membre du groupement, à l’exception du formulaire « DC1 », qui est à produire en un seul exemplaire par groupement.</w:t>
      </w:r>
    </w:p>
    <w:p w14:paraId="094E759F" w14:textId="77777777" w:rsidR="00B84EE0" w:rsidRPr="00436270" w:rsidRDefault="00B84EE0" w:rsidP="00593200">
      <w:pPr>
        <w:pStyle w:val="DIM1"/>
      </w:pPr>
      <w:bookmarkStart w:id="17" w:name="_Toc183509820"/>
      <w:r w:rsidRPr="00436270">
        <w:t>Dossier d’offre à remettre par le candidat</w:t>
      </w:r>
      <w:bookmarkEnd w:id="17"/>
    </w:p>
    <w:p w14:paraId="220318F3" w14:textId="77777777" w:rsidR="00663390" w:rsidRPr="00436270" w:rsidRDefault="00663390" w:rsidP="003A467E">
      <w:pPr>
        <w:pStyle w:val="DIMXx"/>
      </w:pPr>
      <w:bookmarkStart w:id="18" w:name="_Toc183509821"/>
      <w:r w:rsidRPr="00436270">
        <w:t>Généralités</w:t>
      </w:r>
      <w:bookmarkEnd w:id="18"/>
    </w:p>
    <w:p w14:paraId="6BE0E0FD" w14:textId="77777777" w:rsidR="00663390" w:rsidRPr="00995316" w:rsidRDefault="00663390" w:rsidP="00FC066B">
      <w:pPr>
        <w:widowControl w:val="0"/>
        <w:suppressAutoHyphens/>
        <w:spacing w:after="120"/>
        <w:rPr>
          <w:rFonts w:cstheme="minorHAnsi"/>
          <w:szCs w:val="22"/>
        </w:rPr>
      </w:pPr>
      <w:r w:rsidRPr="00995316">
        <w:rPr>
          <w:rFonts w:cstheme="minorHAnsi"/>
          <w:szCs w:val="22"/>
        </w:rPr>
        <w:t>Le dossier de chaque candidat sera constitué des pièces suivantes :</w:t>
      </w:r>
    </w:p>
    <w:p w14:paraId="2D244B63" w14:textId="3AE97BB3" w:rsidR="00663390" w:rsidRPr="00CC6939" w:rsidRDefault="00663390" w:rsidP="00FC066B">
      <w:pPr>
        <w:pStyle w:val="Corpsdetexte"/>
        <w:widowControl w:val="0"/>
        <w:numPr>
          <w:ilvl w:val="0"/>
          <w:numId w:val="17"/>
        </w:numPr>
        <w:tabs>
          <w:tab w:val="clear" w:pos="540"/>
        </w:tabs>
        <w:suppressAutoHyphens/>
        <w:spacing w:after="120"/>
        <w:rPr>
          <w:rFonts w:asciiTheme="minorHAnsi" w:hAnsiTheme="minorHAnsi" w:cstheme="minorHAnsi"/>
          <w:color w:val="000000" w:themeColor="text1"/>
          <w:szCs w:val="22"/>
        </w:rPr>
      </w:pPr>
      <w:r w:rsidRPr="00CC6939">
        <w:rPr>
          <w:rFonts w:asciiTheme="minorHAnsi" w:hAnsiTheme="minorHAnsi" w:cstheme="minorHAnsi"/>
          <w:b/>
          <w:smallCaps/>
          <w:color w:val="000000" w:themeColor="text1"/>
          <w:szCs w:val="22"/>
          <w:u w:val="single"/>
        </w:rPr>
        <w:t>L’acte d’engagement</w:t>
      </w:r>
      <w:r w:rsidRPr="00CC6939">
        <w:rPr>
          <w:rFonts w:asciiTheme="minorHAnsi" w:hAnsiTheme="minorHAnsi" w:cstheme="minorHAnsi"/>
          <w:color w:val="000000" w:themeColor="text1"/>
          <w:szCs w:val="22"/>
        </w:rPr>
        <w:t>, cadre ci-joint à compléter conformément au cadre prévu à cet effet, par les représentants de toutes entreprises candidates ayant vocation à être titulaire du marché</w:t>
      </w:r>
      <w:r w:rsidR="00D52E75" w:rsidRPr="00CC6939">
        <w:rPr>
          <w:rFonts w:asciiTheme="minorHAnsi" w:hAnsiTheme="minorHAnsi" w:cstheme="minorHAnsi"/>
          <w:color w:val="000000" w:themeColor="text1"/>
          <w:szCs w:val="22"/>
        </w:rPr>
        <w:t>.</w:t>
      </w:r>
    </w:p>
    <w:p w14:paraId="68E4DA4A" w14:textId="0332783E" w:rsidR="00743B96" w:rsidRPr="002D0315" w:rsidRDefault="00663390" w:rsidP="003544AB">
      <w:pPr>
        <w:pStyle w:val="Corpsdetexte"/>
        <w:widowControl w:val="0"/>
        <w:numPr>
          <w:ilvl w:val="0"/>
          <w:numId w:val="41"/>
        </w:numPr>
        <w:tabs>
          <w:tab w:val="clear" w:pos="540"/>
        </w:tabs>
        <w:suppressAutoHyphens/>
        <w:spacing w:after="120"/>
        <w:rPr>
          <w:rFonts w:eastAsiaTheme="minorHAnsi" w:cstheme="minorHAnsi"/>
          <w:szCs w:val="22"/>
          <w:lang w:eastAsia="en-US"/>
        </w:rPr>
      </w:pPr>
      <w:r w:rsidRPr="002D0315">
        <w:rPr>
          <w:rFonts w:asciiTheme="minorHAnsi" w:hAnsiTheme="minorHAnsi" w:cstheme="minorHAnsi"/>
          <w:b/>
          <w:smallCaps/>
          <w:color w:val="000000" w:themeColor="text1"/>
          <w:szCs w:val="22"/>
          <w:u w:val="single"/>
        </w:rPr>
        <w:t xml:space="preserve">Les annexes </w:t>
      </w:r>
      <w:r w:rsidR="00DB4578" w:rsidRPr="002D0315">
        <w:rPr>
          <w:rFonts w:asciiTheme="minorHAnsi" w:hAnsiTheme="minorHAnsi" w:cstheme="minorHAnsi"/>
          <w:b/>
          <w:smallCaps/>
          <w:color w:val="000000" w:themeColor="text1"/>
          <w:szCs w:val="22"/>
          <w:u w:val="single"/>
        </w:rPr>
        <w:t>DPGF</w:t>
      </w:r>
      <w:r w:rsidR="002272A3">
        <w:rPr>
          <w:rFonts w:asciiTheme="minorHAnsi" w:hAnsiTheme="minorHAnsi" w:cstheme="minorHAnsi"/>
          <w:b/>
          <w:smallCaps/>
          <w:color w:val="000000" w:themeColor="text1"/>
          <w:szCs w:val="22"/>
          <w:u w:val="single"/>
        </w:rPr>
        <w:t xml:space="preserve"> et</w:t>
      </w:r>
      <w:r w:rsidR="00DB4578" w:rsidRPr="002D0315">
        <w:rPr>
          <w:rFonts w:asciiTheme="minorHAnsi" w:hAnsiTheme="minorHAnsi" w:cstheme="minorHAnsi"/>
          <w:b/>
          <w:smallCaps/>
          <w:color w:val="000000" w:themeColor="text1"/>
          <w:szCs w:val="22"/>
          <w:u w:val="single"/>
        </w:rPr>
        <w:t xml:space="preserve"> BPU </w:t>
      </w:r>
      <w:r w:rsidRPr="002D0315">
        <w:rPr>
          <w:rFonts w:asciiTheme="minorHAnsi" w:hAnsiTheme="minorHAnsi" w:cstheme="minorHAnsi"/>
          <w:color w:val="000000" w:themeColor="text1"/>
          <w:szCs w:val="22"/>
          <w:u w:val="single"/>
        </w:rPr>
        <w:t>dûment complétées</w:t>
      </w:r>
      <w:r w:rsidRPr="002272A3">
        <w:rPr>
          <w:rFonts w:asciiTheme="minorHAnsi" w:hAnsiTheme="minorHAnsi" w:cstheme="minorHAnsi"/>
          <w:color w:val="000000" w:themeColor="text1"/>
          <w:szCs w:val="22"/>
        </w:rPr>
        <w:t xml:space="preserve">, </w:t>
      </w:r>
      <w:r w:rsidRPr="002D0315">
        <w:rPr>
          <w:rFonts w:asciiTheme="minorHAnsi" w:hAnsiTheme="minorHAnsi" w:cstheme="minorHAnsi"/>
          <w:color w:val="000000" w:themeColor="text1"/>
          <w:szCs w:val="22"/>
        </w:rPr>
        <w:t>elles doivent être complétées intégralement.</w:t>
      </w:r>
      <w:r w:rsidR="00D22AC2" w:rsidRPr="002D0315">
        <w:rPr>
          <w:rFonts w:asciiTheme="minorHAnsi" w:hAnsiTheme="minorHAnsi" w:cstheme="minorHAnsi"/>
          <w:color w:val="000000" w:themeColor="text1"/>
          <w:szCs w:val="22"/>
        </w:rPr>
        <w:t xml:space="preserve"> </w:t>
      </w:r>
    </w:p>
    <w:p w14:paraId="679E5DDC" w14:textId="517ECA15" w:rsidR="00261DF9" w:rsidRPr="00CC6939" w:rsidRDefault="00094127" w:rsidP="00494A7B">
      <w:pPr>
        <w:pStyle w:val="Corpsdetexte"/>
        <w:widowControl w:val="0"/>
        <w:numPr>
          <w:ilvl w:val="0"/>
          <w:numId w:val="41"/>
        </w:numPr>
        <w:tabs>
          <w:tab w:val="clear" w:pos="540"/>
        </w:tabs>
        <w:suppressAutoHyphens/>
        <w:spacing w:after="120"/>
        <w:rPr>
          <w:rFonts w:asciiTheme="minorHAnsi" w:hAnsiTheme="minorHAnsi" w:cstheme="minorHAnsi"/>
          <w:color w:val="000000" w:themeColor="text1"/>
          <w:szCs w:val="22"/>
        </w:rPr>
      </w:pPr>
      <w:r>
        <w:rPr>
          <w:rFonts w:asciiTheme="minorHAnsi" w:hAnsiTheme="minorHAnsi" w:cstheme="minorHAnsi"/>
          <w:b/>
          <w:smallCaps/>
          <w:color w:val="000000" w:themeColor="text1"/>
          <w:szCs w:val="22"/>
          <w:u w:val="single"/>
        </w:rPr>
        <w:t>Un BPU annexe</w:t>
      </w:r>
      <w:r w:rsidR="00261DF9" w:rsidRPr="00CC6939">
        <w:rPr>
          <w:rFonts w:asciiTheme="minorHAnsi" w:hAnsiTheme="minorHAnsi" w:cstheme="minorHAnsi"/>
          <w:b/>
          <w:smallCaps/>
          <w:color w:val="000000" w:themeColor="text1"/>
          <w:szCs w:val="22"/>
          <w:u w:val="single"/>
        </w:rPr>
        <w:t xml:space="preserve"> </w:t>
      </w:r>
      <w:r w:rsidR="00261DF9" w:rsidRPr="00CC6939">
        <w:rPr>
          <w:rFonts w:asciiTheme="minorHAnsi" w:hAnsiTheme="minorHAnsi" w:cstheme="minorHAnsi"/>
          <w:color w:val="000000" w:themeColor="text1"/>
          <w:szCs w:val="22"/>
          <w:u w:val="single"/>
        </w:rPr>
        <w:t>(non obligatoire)</w:t>
      </w:r>
      <w:r w:rsidR="00261DF9" w:rsidRPr="00CC6939">
        <w:rPr>
          <w:rFonts w:asciiTheme="minorHAnsi" w:hAnsiTheme="minorHAnsi" w:cstheme="minorHAnsi"/>
          <w:color w:val="000000" w:themeColor="text1"/>
          <w:szCs w:val="22"/>
        </w:rPr>
        <w:t xml:space="preserve"> peut être fourni avec les coûts des éléments en lien avec le marché. (Catalogue tarifaire) Cette pièce peut</w:t>
      </w:r>
      <w:r w:rsidR="00272F4A" w:rsidRPr="00CC6939">
        <w:rPr>
          <w:rFonts w:asciiTheme="minorHAnsi" w:hAnsiTheme="minorHAnsi" w:cstheme="minorHAnsi"/>
          <w:color w:val="000000" w:themeColor="text1"/>
          <w:szCs w:val="22"/>
        </w:rPr>
        <w:t xml:space="preserve"> être</w:t>
      </w:r>
      <w:r w:rsidR="00261DF9" w:rsidRPr="00CC6939">
        <w:rPr>
          <w:rFonts w:asciiTheme="minorHAnsi" w:hAnsiTheme="minorHAnsi" w:cstheme="minorHAnsi"/>
          <w:color w:val="000000" w:themeColor="text1"/>
          <w:szCs w:val="22"/>
        </w:rPr>
        <w:t xml:space="preserve"> fournie par le biais d’un lien vers un catalogue en ligne.</w:t>
      </w:r>
    </w:p>
    <w:p w14:paraId="337886F0" w14:textId="2883B442" w:rsidR="00663390" w:rsidRPr="00CC6939" w:rsidRDefault="00663390" w:rsidP="00494A7B">
      <w:pPr>
        <w:pStyle w:val="Corpsdetexte"/>
        <w:widowControl w:val="0"/>
        <w:numPr>
          <w:ilvl w:val="0"/>
          <w:numId w:val="41"/>
        </w:numPr>
        <w:tabs>
          <w:tab w:val="clear" w:pos="540"/>
        </w:tabs>
        <w:suppressAutoHyphens/>
        <w:spacing w:after="120"/>
        <w:rPr>
          <w:rFonts w:asciiTheme="minorHAnsi" w:hAnsiTheme="minorHAnsi" w:cstheme="minorHAnsi"/>
          <w:szCs w:val="22"/>
        </w:rPr>
      </w:pPr>
      <w:r w:rsidRPr="00CC6939">
        <w:rPr>
          <w:rFonts w:asciiTheme="minorHAnsi" w:hAnsiTheme="minorHAnsi" w:cstheme="minorHAnsi"/>
          <w:b/>
          <w:smallCaps/>
          <w:szCs w:val="22"/>
          <w:u w:val="single"/>
        </w:rPr>
        <w:t xml:space="preserve">Un mémoire technique et organisationnel </w:t>
      </w:r>
      <w:r w:rsidRPr="00CC6939">
        <w:rPr>
          <w:rFonts w:asciiTheme="minorHAnsi" w:hAnsiTheme="minorHAnsi" w:cstheme="minorHAnsi"/>
          <w:szCs w:val="22"/>
        </w:rPr>
        <w:t xml:space="preserve"> </w:t>
      </w:r>
    </w:p>
    <w:p w14:paraId="31DD6CD2" w14:textId="77777777" w:rsidR="00DB4578" w:rsidRPr="00CC6939" w:rsidRDefault="00DB4578" w:rsidP="00FC066B">
      <w:pPr>
        <w:spacing w:after="200" w:line="276" w:lineRule="auto"/>
        <w:ind w:left="284"/>
        <w:rPr>
          <w:rFonts w:eastAsiaTheme="minorHAnsi" w:cstheme="minorHAnsi"/>
          <w:szCs w:val="22"/>
          <w:lang w:eastAsia="en-US"/>
        </w:rPr>
      </w:pPr>
      <w:r w:rsidRPr="00CC6939">
        <w:rPr>
          <w:rFonts w:eastAsiaTheme="minorHAnsi" w:cstheme="minorHAnsi"/>
          <w:szCs w:val="22"/>
          <w:lang w:eastAsia="en-US"/>
        </w:rPr>
        <w:t>Dans lequel le prestataire présente :</w:t>
      </w:r>
    </w:p>
    <w:p w14:paraId="3FE7F0F0" w14:textId="77777777" w:rsidR="00DB4578" w:rsidRPr="00CC6939" w:rsidRDefault="00DB4578" w:rsidP="00FC066B">
      <w:pPr>
        <w:pStyle w:val="Paragraphedeliste"/>
        <w:numPr>
          <w:ilvl w:val="0"/>
          <w:numId w:val="27"/>
        </w:numPr>
        <w:spacing w:line="276" w:lineRule="auto"/>
        <w:contextualSpacing w:val="0"/>
        <w:rPr>
          <w:rFonts w:eastAsiaTheme="minorHAnsi" w:cstheme="minorHAnsi"/>
          <w:szCs w:val="22"/>
          <w:lang w:eastAsia="en-US"/>
        </w:rPr>
      </w:pPr>
      <w:r w:rsidRPr="00CC6939">
        <w:rPr>
          <w:rFonts w:eastAsiaTheme="minorHAnsi" w:cstheme="minorHAnsi"/>
          <w:szCs w:val="22"/>
          <w:lang w:eastAsia="en-US"/>
        </w:rPr>
        <w:t>Sa plus-value, ses intervenants</w:t>
      </w:r>
    </w:p>
    <w:p w14:paraId="40130D77" w14:textId="7DFC12CB" w:rsidR="00DB4578" w:rsidRPr="00CC6939" w:rsidRDefault="00DB4578" w:rsidP="00FC066B">
      <w:pPr>
        <w:pStyle w:val="Paragraphedeliste"/>
        <w:numPr>
          <w:ilvl w:val="0"/>
          <w:numId w:val="27"/>
        </w:numPr>
        <w:spacing w:line="276" w:lineRule="auto"/>
        <w:contextualSpacing w:val="0"/>
        <w:rPr>
          <w:rFonts w:eastAsiaTheme="minorHAnsi" w:cstheme="minorHAnsi"/>
          <w:szCs w:val="22"/>
          <w:lang w:eastAsia="en-US"/>
        </w:rPr>
      </w:pPr>
      <w:r w:rsidRPr="00CC6939">
        <w:rPr>
          <w:rFonts w:eastAsiaTheme="minorHAnsi" w:cstheme="minorHAnsi"/>
          <w:szCs w:val="22"/>
          <w:lang w:eastAsia="en-US"/>
        </w:rPr>
        <w:t xml:space="preserve">Des éléments permettant de justifier l’adéquation de son </w:t>
      </w:r>
      <w:r w:rsidR="0051216C" w:rsidRPr="00CC6939">
        <w:rPr>
          <w:rFonts w:eastAsiaTheme="minorHAnsi" w:cstheme="minorHAnsi"/>
          <w:szCs w:val="22"/>
          <w:lang w:eastAsia="en-US"/>
        </w:rPr>
        <w:t>offre</w:t>
      </w:r>
      <w:r w:rsidRPr="00CC6939">
        <w:rPr>
          <w:rFonts w:eastAsiaTheme="minorHAnsi" w:cstheme="minorHAnsi"/>
          <w:szCs w:val="22"/>
          <w:lang w:eastAsia="en-US"/>
        </w:rPr>
        <w:t xml:space="preserve"> avec le CCTP</w:t>
      </w:r>
    </w:p>
    <w:p w14:paraId="35F865BF" w14:textId="0DF22DB4" w:rsidR="00DB4578" w:rsidRPr="00CC6939" w:rsidRDefault="00DB4578" w:rsidP="00FC066B">
      <w:pPr>
        <w:pStyle w:val="Paragraphedeliste"/>
        <w:numPr>
          <w:ilvl w:val="0"/>
          <w:numId w:val="27"/>
        </w:numPr>
        <w:spacing w:line="276" w:lineRule="auto"/>
        <w:contextualSpacing w:val="0"/>
        <w:rPr>
          <w:rFonts w:eastAsiaTheme="minorHAnsi" w:cstheme="minorHAnsi"/>
          <w:szCs w:val="22"/>
          <w:lang w:eastAsia="en-US"/>
        </w:rPr>
      </w:pPr>
      <w:r w:rsidRPr="00CC6939">
        <w:rPr>
          <w:rFonts w:eastAsiaTheme="minorHAnsi" w:cstheme="minorHAnsi"/>
          <w:szCs w:val="22"/>
          <w:lang w:eastAsia="en-US"/>
        </w:rPr>
        <w:lastRenderedPageBreak/>
        <w:t>Sa méthodologie de mise en œuvre</w:t>
      </w:r>
    </w:p>
    <w:p w14:paraId="0FC66EF5" w14:textId="77777777" w:rsidR="00DB4578" w:rsidRPr="00CC6939" w:rsidRDefault="00DB4578" w:rsidP="00FC066B">
      <w:pPr>
        <w:pStyle w:val="Paragraphedeliste"/>
        <w:numPr>
          <w:ilvl w:val="0"/>
          <w:numId w:val="27"/>
        </w:numPr>
        <w:spacing w:line="276" w:lineRule="auto"/>
        <w:contextualSpacing w:val="0"/>
        <w:rPr>
          <w:rFonts w:eastAsiaTheme="minorHAnsi" w:cstheme="minorHAnsi"/>
          <w:szCs w:val="22"/>
          <w:lang w:eastAsia="en-US"/>
        </w:rPr>
      </w:pPr>
      <w:r w:rsidRPr="00CC6939">
        <w:rPr>
          <w:rFonts w:eastAsiaTheme="minorHAnsi" w:cstheme="minorHAnsi"/>
          <w:szCs w:val="22"/>
          <w:lang w:eastAsia="en-US"/>
        </w:rPr>
        <w:t>Sa proposition en matière de transfert de compétence</w:t>
      </w:r>
    </w:p>
    <w:p w14:paraId="60159403" w14:textId="77777777" w:rsidR="00436270" w:rsidRDefault="00436270" w:rsidP="00436270">
      <w:pPr>
        <w:rPr>
          <w:rFonts w:eastAsiaTheme="minorHAnsi" w:cstheme="minorHAnsi"/>
          <w:u w:val="single"/>
        </w:rPr>
      </w:pPr>
      <w:bookmarkStart w:id="19" w:name="_Toc35614899"/>
    </w:p>
    <w:bookmarkEnd w:id="19"/>
    <w:p w14:paraId="76BD78E7" w14:textId="77777777" w:rsidR="00363CAD" w:rsidRPr="00363CAD" w:rsidRDefault="00363CAD" w:rsidP="00005F04">
      <w:pPr>
        <w:pStyle w:val="Remarques"/>
        <w:shd w:val="clear" w:color="auto" w:fill="auto"/>
      </w:pPr>
      <w:r w:rsidRPr="00363CAD">
        <w:t>L’absence d’un ou de plusieurs des documents ci-dessus, demandés à l’appui de l’offre, entraînera le rejet de celle-ci.</w:t>
      </w:r>
    </w:p>
    <w:p w14:paraId="16635534" w14:textId="77777777" w:rsidR="008A03F8" w:rsidRDefault="008A03F8">
      <w:pPr>
        <w:jc w:val="left"/>
        <w:rPr>
          <w:rFonts w:cstheme="minorHAnsi"/>
          <w:b/>
          <w:bCs/>
          <w:kern w:val="32"/>
          <w:sz w:val="24"/>
        </w:rPr>
      </w:pPr>
      <w:r>
        <w:br w:type="page"/>
      </w:r>
    </w:p>
    <w:p w14:paraId="7966D53F" w14:textId="1F22D573" w:rsidR="00B84EE0" w:rsidRPr="003A467E" w:rsidRDefault="00B84EE0" w:rsidP="00593200">
      <w:pPr>
        <w:pStyle w:val="DIM1"/>
      </w:pPr>
      <w:bookmarkStart w:id="20" w:name="_Toc183509822"/>
      <w:r w:rsidRPr="003A467E">
        <w:lastRenderedPageBreak/>
        <w:t>Jugement des propositions</w:t>
      </w:r>
      <w:bookmarkEnd w:id="20"/>
    </w:p>
    <w:p w14:paraId="4A09B8D1" w14:textId="77777777" w:rsidR="00663390" w:rsidRPr="003A467E" w:rsidRDefault="00663390" w:rsidP="003A467E">
      <w:pPr>
        <w:pStyle w:val="DIMXx"/>
        <w:rPr>
          <w:rStyle w:val="lev"/>
          <w:b/>
          <w:bCs w:val="0"/>
        </w:rPr>
      </w:pPr>
      <w:bookmarkStart w:id="21" w:name="_Toc183509823"/>
      <w:r w:rsidRPr="003A467E">
        <w:rPr>
          <w:rStyle w:val="lev"/>
          <w:b/>
          <w:bCs w:val="0"/>
        </w:rPr>
        <w:t>Critères de jugement des offres</w:t>
      </w:r>
      <w:bookmarkEnd w:id="21"/>
    </w:p>
    <w:p w14:paraId="720411A0" w14:textId="77777777" w:rsidR="007F51FF" w:rsidRPr="00436270" w:rsidRDefault="00C018FC" w:rsidP="00FC066B">
      <w:pPr>
        <w:suppressAutoHyphens/>
        <w:spacing w:after="120"/>
        <w:rPr>
          <w:rFonts w:cstheme="minorHAnsi"/>
          <w:szCs w:val="22"/>
        </w:rPr>
      </w:pPr>
      <w:r w:rsidRPr="00436270">
        <w:rPr>
          <w:rFonts w:cstheme="minorHAnsi"/>
          <w:szCs w:val="22"/>
        </w:rPr>
        <w:t>Le jugement des offres se déroulera en deux temps.</w:t>
      </w:r>
    </w:p>
    <w:p w14:paraId="3E28322A" w14:textId="77777777" w:rsidR="00DB4578" w:rsidRPr="003A467E" w:rsidRDefault="00DB4578" w:rsidP="003A467E">
      <w:pPr>
        <w:pStyle w:val="DIMXxx"/>
        <w:rPr>
          <w:rStyle w:val="lev"/>
          <w:b w:val="0"/>
          <w:bCs w:val="0"/>
        </w:rPr>
      </w:pPr>
      <w:bookmarkStart w:id="22" w:name="_Toc183509824"/>
      <w:r w:rsidRPr="003A467E">
        <w:rPr>
          <w:rStyle w:val="lev"/>
          <w:b w:val="0"/>
          <w:bCs w:val="0"/>
        </w:rPr>
        <w:t xml:space="preserve">Prix </w:t>
      </w:r>
      <w:r w:rsidR="00E02186" w:rsidRPr="003A467E">
        <w:rPr>
          <w:rStyle w:val="lev"/>
          <w:b w:val="0"/>
          <w:bCs w:val="0"/>
        </w:rPr>
        <w:t>d</w:t>
      </w:r>
      <w:r w:rsidRPr="003A467E">
        <w:rPr>
          <w:rStyle w:val="lev"/>
          <w:b w:val="0"/>
          <w:bCs w:val="0"/>
        </w:rPr>
        <w:t>es Prestations</w:t>
      </w:r>
      <w:bookmarkEnd w:id="22"/>
    </w:p>
    <w:p w14:paraId="27195372" w14:textId="5AFA24FF" w:rsidR="00DB4578" w:rsidRPr="00436270" w:rsidRDefault="00DB4578" w:rsidP="00FC066B">
      <w:pPr>
        <w:pStyle w:val="RedTxt"/>
        <w:tabs>
          <w:tab w:val="left" w:pos="284"/>
        </w:tabs>
        <w:rPr>
          <w:rFonts w:asciiTheme="minorHAnsi" w:hAnsiTheme="minorHAnsi" w:cstheme="minorHAnsi"/>
        </w:rPr>
      </w:pPr>
      <w:r w:rsidRPr="00436270">
        <w:rPr>
          <w:rFonts w:asciiTheme="minorHAnsi" w:hAnsiTheme="minorHAnsi" w:cstheme="minorHAnsi"/>
        </w:rPr>
        <w:t xml:space="preserve">Le </w:t>
      </w:r>
      <w:r w:rsidRPr="00436270">
        <w:rPr>
          <w:rFonts w:asciiTheme="minorHAnsi" w:hAnsiTheme="minorHAnsi" w:cstheme="minorHAnsi"/>
          <w:bCs/>
        </w:rPr>
        <w:t>prix des prestations</w:t>
      </w:r>
      <w:r w:rsidRPr="00436270">
        <w:rPr>
          <w:rFonts w:asciiTheme="minorHAnsi" w:hAnsiTheme="minorHAnsi" w:cstheme="minorHAnsi"/>
        </w:rPr>
        <w:t xml:space="preserve"> (SUR </w:t>
      </w:r>
      <w:r w:rsidR="002329C5">
        <w:rPr>
          <w:rFonts w:asciiTheme="minorHAnsi" w:hAnsiTheme="minorHAnsi" w:cstheme="minorHAnsi"/>
        </w:rPr>
        <w:t>3</w:t>
      </w:r>
      <w:r w:rsidRPr="00436270">
        <w:rPr>
          <w:rFonts w:asciiTheme="minorHAnsi" w:hAnsiTheme="minorHAnsi" w:cstheme="minorHAnsi"/>
        </w:rPr>
        <w:t>0 POINTS) sera jugé sur la base de la DPGF</w:t>
      </w:r>
      <w:r w:rsidR="002329C5">
        <w:rPr>
          <w:rFonts w:asciiTheme="minorHAnsi" w:hAnsiTheme="minorHAnsi" w:cstheme="minorHAnsi"/>
        </w:rPr>
        <w:t xml:space="preserve"> (20 pts)</w:t>
      </w:r>
      <w:r w:rsidRPr="00436270">
        <w:rPr>
          <w:rFonts w:asciiTheme="minorHAnsi" w:hAnsiTheme="minorHAnsi" w:cstheme="minorHAnsi"/>
        </w:rPr>
        <w:t xml:space="preserve"> + Montant DQE</w:t>
      </w:r>
      <w:r w:rsidR="002329C5">
        <w:rPr>
          <w:rFonts w:asciiTheme="minorHAnsi" w:hAnsiTheme="minorHAnsi" w:cstheme="minorHAnsi"/>
        </w:rPr>
        <w:t xml:space="preserve"> (10 pts)</w:t>
      </w:r>
    </w:p>
    <w:p w14:paraId="11A2FC42" w14:textId="77777777" w:rsidR="00DB4578" w:rsidRPr="00436270" w:rsidRDefault="00DB4578" w:rsidP="00FC066B">
      <w:pPr>
        <w:pStyle w:val="RedTxt"/>
        <w:rPr>
          <w:rFonts w:asciiTheme="minorHAnsi" w:hAnsiTheme="minorHAnsi" w:cstheme="minorHAnsi"/>
        </w:rPr>
      </w:pPr>
      <w:r w:rsidRPr="00436270">
        <w:rPr>
          <w:rFonts w:asciiTheme="minorHAnsi" w:hAnsiTheme="minorHAnsi" w:cstheme="minorHAnsi"/>
        </w:rPr>
        <w:t>La notation des offres se fait de la manière suivante </w:t>
      </w:r>
      <w:r w:rsidR="00AA0090" w:rsidRPr="00436270">
        <w:rPr>
          <w:rFonts w:asciiTheme="minorHAnsi" w:hAnsiTheme="minorHAnsi" w:cstheme="minorHAnsi"/>
        </w:rPr>
        <w:t>:</w:t>
      </w:r>
    </w:p>
    <w:p w14:paraId="34B41A2A" w14:textId="77777777" w:rsidR="00AA0090" w:rsidRPr="00436270" w:rsidRDefault="00AA0090" w:rsidP="00AA0090">
      <w:pPr>
        <w:pStyle w:val="Corpsdetexte"/>
        <w:widowControl w:val="0"/>
        <w:tabs>
          <w:tab w:val="clear" w:pos="540"/>
          <w:tab w:val="left" w:pos="708"/>
        </w:tabs>
        <w:suppressAutoHyphens/>
        <w:overflowPunct w:val="0"/>
        <w:autoSpaceDE w:val="0"/>
        <w:autoSpaceDN w:val="0"/>
        <w:adjustRightInd w:val="0"/>
        <w:spacing w:after="120"/>
        <w:textAlignment w:val="baseline"/>
        <w:rPr>
          <w:rFonts w:asciiTheme="minorHAnsi" w:hAnsiTheme="minorHAnsi" w:cstheme="minorHAnsi"/>
          <w:szCs w:val="22"/>
        </w:rPr>
      </w:pPr>
    </w:p>
    <w:p w14:paraId="7C5C7AD8" w14:textId="6B110946" w:rsidR="00AA0090" w:rsidRPr="00436270" w:rsidRDefault="00AA0090" w:rsidP="00AA0090">
      <w:pPr>
        <w:pStyle w:val="Corpsdetexte"/>
        <w:widowControl w:val="0"/>
        <w:tabs>
          <w:tab w:val="clear" w:pos="540"/>
          <w:tab w:val="left" w:pos="708"/>
        </w:tabs>
        <w:suppressAutoHyphens/>
        <w:overflowPunct w:val="0"/>
        <w:autoSpaceDE w:val="0"/>
        <w:autoSpaceDN w:val="0"/>
        <w:adjustRightInd w:val="0"/>
        <w:spacing w:after="120"/>
        <w:textAlignment w:val="baseline"/>
        <w:rPr>
          <w:rFonts w:asciiTheme="minorHAnsi" w:hAnsiTheme="minorHAnsi" w:cstheme="minorHAnsi"/>
          <w:b/>
          <w:szCs w:val="22"/>
        </w:rPr>
      </w:pPr>
      <m:oMathPara>
        <m:oMath>
          <m:r>
            <m:rPr>
              <m:nor/>
            </m:rPr>
            <w:rPr>
              <w:rFonts w:asciiTheme="minorHAnsi" w:hAnsiTheme="minorHAnsi" w:cstheme="minorHAnsi"/>
              <w:b/>
              <w:iCs/>
              <w:sz w:val="16"/>
              <w:szCs w:val="22"/>
            </w:rPr>
            <m:t>Note</m:t>
          </m:r>
          <m:r>
            <m:rPr>
              <m:sty m:val="bi"/>
            </m:rPr>
            <w:rPr>
              <w:rFonts w:ascii="Cambria Math" w:hAnsi="Cambria Math" w:cstheme="minorHAnsi"/>
              <w:sz w:val="16"/>
              <w:szCs w:val="22"/>
            </w:rPr>
            <m:t>=20</m:t>
          </m:r>
          <m:r>
            <m:rPr>
              <m:nor/>
            </m:rPr>
            <w:rPr>
              <w:rFonts w:asciiTheme="minorHAnsi" w:hAnsiTheme="minorHAnsi" w:cstheme="minorHAnsi"/>
              <w:b/>
              <w:iCs/>
              <w:sz w:val="16"/>
              <w:szCs w:val="22"/>
            </w:rPr>
            <m:t xml:space="preserve"> x </m:t>
          </m:r>
          <m:d>
            <m:dPr>
              <m:endChr m:val=""/>
              <m:ctrlPr>
                <w:rPr>
                  <w:rFonts w:ascii="Cambria Math" w:hAnsi="Cambria Math" w:cstheme="minorHAnsi"/>
                  <w:b/>
                  <w:i/>
                  <w:iCs/>
                  <w:sz w:val="16"/>
                  <w:szCs w:val="22"/>
                </w:rPr>
              </m:ctrlPr>
            </m:dPr>
            <m:e/>
          </m:d>
          <m:r>
            <m:rPr>
              <m:sty m:val="bi"/>
            </m:rPr>
            <w:rPr>
              <w:rFonts w:ascii="Cambria Math" w:hAnsi="Cambria Math" w:cstheme="minorHAnsi"/>
              <w:sz w:val="16"/>
              <w:szCs w:val="22"/>
            </w:rPr>
            <m:t xml:space="preserve"> </m:t>
          </m:r>
          <m:f>
            <m:fPr>
              <m:ctrlPr>
                <w:rPr>
                  <w:rFonts w:ascii="Cambria Math" w:hAnsi="Cambria Math" w:cstheme="minorHAnsi"/>
                  <w:b/>
                  <w:iCs/>
                  <w:sz w:val="16"/>
                  <w:szCs w:val="22"/>
                </w:rPr>
              </m:ctrlPr>
            </m:fPr>
            <m:num>
              <m:r>
                <m:rPr>
                  <m:nor/>
                </m:rPr>
                <w:rPr>
                  <w:rFonts w:asciiTheme="minorHAnsi" w:hAnsiTheme="minorHAnsi" w:cstheme="minorHAnsi"/>
                  <w:b/>
                  <w:iCs/>
                  <w:sz w:val="16"/>
                  <w:szCs w:val="22"/>
                </w:rPr>
                <m:t>Montant de l'offre la moins-disante DPGF</m:t>
              </m:r>
            </m:num>
            <m:den>
              <m:r>
                <m:rPr>
                  <m:nor/>
                </m:rPr>
                <w:rPr>
                  <w:rFonts w:asciiTheme="minorHAnsi" w:hAnsiTheme="minorHAnsi" w:cstheme="minorHAnsi"/>
                  <w:b/>
                  <w:iCs/>
                  <w:sz w:val="16"/>
                  <w:szCs w:val="22"/>
                </w:rPr>
                <m:t>Montant de l'offre étudiée DPGF</m:t>
              </m:r>
            </m:den>
          </m:f>
          <m:d>
            <m:dPr>
              <m:begChr m:val=""/>
              <m:ctrlPr>
                <w:rPr>
                  <w:rFonts w:ascii="Cambria Math" w:hAnsi="Cambria Math" w:cstheme="minorHAnsi"/>
                  <w:b/>
                  <w:i/>
                  <w:iCs/>
                  <w:sz w:val="16"/>
                  <w:szCs w:val="22"/>
                </w:rPr>
              </m:ctrlPr>
            </m:dPr>
            <m:e/>
          </m:d>
          <m:r>
            <m:rPr>
              <m:sty m:val="bi"/>
            </m:rPr>
            <w:rPr>
              <w:rFonts w:ascii="Cambria Math" w:hAnsi="Cambria Math" w:cstheme="minorHAnsi"/>
              <w:sz w:val="16"/>
              <w:szCs w:val="22"/>
            </w:rPr>
            <m:t>+10</m:t>
          </m:r>
          <m:r>
            <m:rPr>
              <m:nor/>
            </m:rPr>
            <w:rPr>
              <w:rFonts w:asciiTheme="minorHAnsi" w:hAnsiTheme="minorHAnsi" w:cstheme="minorHAnsi"/>
              <w:b/>
              <w:iCs/>
              <w:sz w:val="16"/>
              <w:szCs w:val="22"/>
            </w:rPr>
            <m:t xml:space="preserve"> x </m:t>
          </m:r>
          <m:d>
            <m:dPr>
              <m:endChr m:val=""/>
              <m:ctrlPr>
                <w:rPr>
                  <w:rFonts w:ascii="Cambria Math" w:hAnsi="Cambria Math" w:cstheme="minorHAnsi"/>
                  <w:b/>
                  <w:i/>
                  <w:iCs/>
                  <w:sz w:val="16"/>
                  <w:szCs w:val="22"/>
                </w:rPr>
              </m:ctrlPr>
            </m:dPr>
            <m:e/>
          </m:d>
          <m:r>
            <m:rPr>
              <m:sty m:val="bi"/>
            </m:rPr>
            <w:rPr>
              <w:rFonts w:ascii="Cambria Math" w:hAnsi="Cambria Math" w:cstheme="minorHAnsi"/>
              <w:sz w:val="16"/>
              <w:szCs w:val="22"/>
            </w:rPr>
            <m:t xml:space="preserve"> </m:t>
          </m:r>
          <m:f>
            <m:fPr>
              <m:ctrlPr>
                <w:rPr>
                  <w:rFonts w:ascii="Cambria Math" w:hAnsi="Cambria Math" w:cstheme="minorHAnsi"/>
                  <w:b/>
                  <w:iCs/>
                  <w:sz w:val="16"/>
                  <w:szCs w:val="22"/>
                </w:rPr>
              </m:ctrlPr>
            </m:fPr>
            <m:num>
              <m:r>
                <m:rPr>
                  <m:nor/>
                </m:rPr>
                <w:rPr>
                  <w:rFonts w:asciiTheme="minorHAnsi" w:hAnsiTheme="minorHAnsi" w:cstheme="minorHAnsi"/>
                  <w:b/>
                  <w:iCs/>
                  <w:sz w:val="16"/>
                  <w:szCs w:val="22"/>
                </w:rPr>
                <m:t>Montant de l'offre la moins-disante DQE</m:t>
              </m:r>
            </m:num>
            <m:den>
              <m:r>
                <m:rPr>
                  <m:nor/>
                </m:rPr>
                <w:rPr>
                  <w:rFonts w:asciiTheme="minorHAnsi" w:hAnsiTheme="minorHAnsi" w:cstheme="minorHAnsi"/>
                  <w:b/>
                  <w:iCs/>
                  <w:sz w:val="16"/>
                  <w:szCs w:val="22"/>
                </w:rPr>
                <m:t>Montant de l'offre étudiée DQE</m:t>
              </m:r>
            </m:den>
          </m:f>
          <m:d>
            <m:dPr>
              <m:begChr m:val=""/>
              <m:ctrlPr>
                <w:rPr>
                  <w:rFonts w:ascii="Cambria Math" w:hAnsi="Cambria Math" w:cstheme="minorHAnsi"/>
                  <w:b/>
                  <w:i/>
                  <w:iCs/>
                  <w:sz w:val="16"/>
                  <w:szCs w:val="22"/>
                </w:rPr>
              </m:ctrlPr>
            </m:dPr>
            <m:e/>
          </m:d>
        </m:oMath>
      </m:oMathPara>
    </w:p>
    <w:p w14:paraId="2873BFB0" w14:textId="14AF5C7A" w:rsidR="00A322A9" w:rsidRDefault="00A322A9">
      <w:pPr>
        <w:jc w:val="left"/>
        <w:rPr>
          <w:rStyle w:val="lev"/>
          <w:rFonts w:cstheme="minorHAnsi"/>
          <w:b w:val="0"/>
          <w:bCs w:val="0"/>
          <w:szCs w:val="18"/>
          <w:u w:val="single"/>
        </w:rPr>
      </w:pPr>
      <w:bookmarkStart w:id="23" w:name="_Toc35614901"/>
    </w:p>
    <w:p w14:paraId="02E1BC84" w14:textId="3EC1B619" w:rsidR="00DB4578" w:rsidRPr="00510B49" w:rsidRDefault="00DB4578" w:rsidP="003A467E">
      <w:pPr>
        <w:pStyle w:val="DIMXxx"/>
        <w:rPr>
          <w:rStyle w:val="lev"/>
          <w:b w:val="0"/>
          <w:bCs w:val="0"/>
        </w:rPr>
      </w:pPr>
      <w:bookmarkStart w:id="24" w:name="_Toc183509825"/>
      <w:r w:rsidRPr="00510B49">
        <w:rPr>
          <w:rStyle w:val="lev"/>
          <w:b w:val="0"/>
          <w:bCs w:val="0"/>
        </w:rPr>
        <w:t>Valeur technique</w:t>
      </w:r>
      <w:bookmarkEnd w:id="23"/>
      <w:bookmarkEnd w:id="24"/>
      <w:r w:rsidRPr="00510B49">
        <w:rPr>
          <w:rStyle w:val="lev"/>
          <w:b w:val="0"/>
          <w:bCs w:val="0"/>
        </w:rPr>
        <w:t xml:space="preserve"> </w:t>
      </w:r>
    </w:p>
    <w:p w14:paraId="2909B3CD" w14:textId="26D377B7" w:rsidR="00DB4578" w:rsidRPr="002D0315" w:rsidRDefault="00DB4578" w:rsidP="00FC066B">
      <w:pPr>
        <w:pStyle w:val="RedTxt"/>
        <w:tabs>
          <w:tab w:val="left" w:pos="284"/>
        </w:tabs>
        <w:ind w:left="284"/>
        <w:rPr>
          <w:rFonts w:asciiTheme="minorHAnsi" w:hAnsiTheme="minorHAnsi" w:cstheme="minorHAnsi"/>
          <w:b/>
        </w:rPr>
      </w:pPr>
      <w:r w:rsidRPr="00436270">
        <w:rPr>
          <w:rFonts w:asciiTheme="minorHAnsi" w:hAnsiTheme="minorHAnsi" w:cstheme="minorHAnsi"/>
          <w:b/>
        </w:rPr>
        <w:t xml:space="preserve">La valeur technique </w:t>
      </w:r>
      <w:r w:rsidRPr="002D0315">
        <w:rPr>
          <w:rFonts w:asciiTheme="minorHAnsi" w:hAnsiTheme="minorHAnsi" w:cstheme="minorHAnsi"/>
          <w:b/>
        </w:rPr>
        <w:t xml:space="preserve">(SUR </w:t>
      </w:r>
      <w:r w:rsidR="00F73789">
        <w:rPr>
          <w:rFonts w:asciiTheme="minorHAnsi" w:hAnsiTheme="minorHAnsi" w:cstheme="minorHAnsi"/>
          <w:b/>
        </w:rPr>
        <w:t>7</w:t>
      </w:r>
      <w:r w:rsidRPr="002D0315">
        <w:rPr>
          <w:rFonts w:asciiTheme="minorHAnsi" w:hAnsiTheme="minorHAnsi" w:cstheme="minorHAnsi"/>
          <w:b/>
        </w:rPr>
        <w:t>0 POINTS) sera jugée de la manière suivante :</w:t>
      </w:r>
    </w:p>
    <w:p w14:paraId="74437A84" w14:textId="77777777" w:rsidR="00DB4578" w:rsidRPr="002D0315" w:rsidRDefault="00DB4578" w:rsidP="00FC066B">
      <w:pPr>
        <w:pStyle w:val="Paragraphedeliste"/>
        <w:rPr>
          <w:rFonts w:cstheme="minorHAnsi"/>
          <w:szCs w:val="22"/>
        </w:rPr>
      </w:pPr>
    </w:p>
    <w:tbl>
      <w:tblPr>
        <w:tblStyle w:val="Grilledutableau"/>
        <w:tblW w:w="7264" w:type="dxa"/>
        <w:jc w:val="center"/>
        <w:tblLook w:val="04A0" w:firstRow="1" w:lastRow="0" w:firstColumn="1" w:lastColumn="0" w:noHBand="0" w:noVBand="1"/>
      </w:tblPr>
      <w:tblGrid>
        <w:gridCol w:w="615"/>
        <w:gridCol w:w="6649"/>
      </w:tblGrid>
      <w:tr w:rsidR="00DB4578" w:rsidRPr="002D0315" w14:paraId="7B27B2FF" w14:textId="77777777" w:rsidTr="4443E3F7">
        <w:trPr>
          <w:trHeight w:val="361"/>
          <w:jc w:val="center"/>
        </w:trPr>
        <w:tc>
          <w:tcPr>
            <w:tcW w:w="615" w:type="dxa"/>
            <w:shd w:val="clear" w:color="auto" w:fill="D9D9D9" w:themeFill="background1" w:themeFillShade="D9"/>
            <w:vAlign w:val="center"/>
          </w:tcPr>
          <w:p w14:paraId="5BC00FE4" w14:textId="77777777" w:rsidR="00DB4578" w:rsidRPr="002D0315" w:rsidRDefault="6E347A4F" w:rsidP="4443E3F7">
            <w:pPr>
              <w:jc w:val="center"/>
              <w:rPr>
                <w:rFonts w:cstheme="minorBidi"/>
              </w:rPr>
            </w:pPr>
            <w:r w:rsidRPr="002D0315">
              <w:rPr>
                <w:rFonts w:cstheme="minorBidi"/>
              </w:rPr>
              <w:t>Pts</w:t>
            </w:r>
          </w:p>
        </w:tc>
        <w:tc>
          <w:tcPr>
            <w:tcW w:w="6649" w:type="dxa"/>
            <w:shd w:val="clear" w:color="auto" w:fill="D9D9D9" w:themeFill="background1" w:themeFillShade="D9"/>
            <w:vAlign w:val="center"/>
          </w:tcPr>
          <w:p w14:paraId="722E7411" w14:textId="77777777" w:rsidR="00DB4578" w:rsidRPr="002D0315" w:rsidRDefault="00DB4578" w:rsidP="00FC066B">
            <w:pPr>
              <w:rPr>
                <w:rFonts w:cstheme="minorHAnsi"/>
                <w:szCs w:val="22"/>
              </w:rPr>
            </w:pPr>
            <w:r w:rsidRPr="002D0315">
              <w:rPr>
                <w:rFonts w:cstheme="minorHAnsi"/>
                <w:szCs w:val="22"/>
              </w:rPr>
              <w:t>Sous critères</w:t>
            </w:r>
          </w:p>
        </w:tc>
      </w:tr>
      <w:tr w:rsidR="00FE633F" w:rsidRPr="002D0315" w14:paraId="7BB1203D" w14:textId="77777777" w:rsidTr="4443E3F7">
        <w:trPr>
          <w:trHeight w:val="286"/>
          <w:jc w:val="center"/>
        </w:trPr>
        <w:tc>
          <w:tcPr>
            <w:tcW w:w="615" w:type="dxa"/>
          </w:tcPr>
          <w:p w14:paraId="3D0AE689" w14:textId="5524CDEE" w:rsidR="00FE633F" w:rsidRPr="002D0315" w:rsidRDefault="002D0315" w:rsidP="00FE633F">
            <w:pPr>
              <w:jc w:val="center"/>
              <w:rPr>
                <w:rFonts w:cstheme="minorHAnsi"/>
                <w:szCs w:val="22"/>
              </w:rPr>
            </w:pPr>
            <w:r>
              <w:rPr>
                <w:rFonts w:cstheme="minorHAnsi"/>
              </w:rPr>
              <w:t>1</w:t>
            </w:r>
            <w:r w:rsidR="00F73789">
              <w:rPr>
                <w:rFonts w:cstheme="minorHAnsi"/>
              </w:rPr>
              <w:t>0</w:t>
            </w:r>
          </w:p>
        </w:tc>
        <w:tc>
          <w:tcPr>
            <w:tcW w:w="6649" w:type="dxa"/>
          </w:tcPr>
          <w:p w14:paraId="3BEDB460" w14:textId="6377B98D" w:rsidR="00FE633F" w:rsidRPr="002D0315" w:rsidRDefault="00384B52" w:rsidP="00FE633F">
            <w:pPr>
              <w:rPr>
                <w:b/>
                <w:bCs/>
              </w:rPr>
            </w:pPr>
            <w:r w:rsidRPr="002D0315">
              <w:rPr>
                <w:b/>
                <w:bCs/>
              </w:rPr>
              <w:t>Profils proposés</w:t>
            </w:r>
            <w:r w:rsidR="00956273">
              <w:rPr>
                <w:b/>
                <w:bCs/>
              </w:rPr>
              <w:t xml:space="preserve"> et certifications</w:t>
            </w:r>
          </w:p>
          <w:p w14:paraId="663AE005" w14:textId="7F51D2F0" w:rsidR="004A359C" w:rsidRPr="002D0315" w:rsidRDefault="004A359C" w:rsidP="00FE633F">
            <w:pPr>
              <w:rPr>
                <w:rFonts w:cstheme="minorHAnsi"/>
                <w:i/>
                <w:iCs/>
                <w:szCs w:val="22"/>
              </w:rPr>
            </w:pPr>
            <w:r w:rsidRPr="002D0315">
              <w:rPr>
                <w:rFonts w:cstheme="minorHAnsi"/>
                <w:i/>
                <w:iCs/>
                <w:szCs w:val="22"/>
              </w:rPr>
              <w:t>(</w:t>
            </w:r>
            <w:r w:rsidR="00384B52" w:rsidRPr="002D0315">
              <w:rPr>
                <w:rFonts w:cstheme="minorHAnsi"/>
                <w:i/>
                <w:iCs/>
                <w:szCs w:val="22"/>
              </w:rPr>
              <w:t>Equipe dédiée en charge de la migration. Expérience, CV, certification, expertise…</w:t>
            </w:r>
            <w:r w:rsidR="000C3E61" w:rsidRPr="002D0315">
              <w:rPr>
                <w:rFonts w:cstheme="minorHAnsi"/>
                <w:i/>
                <w:iCs/>
                <w:szCs w:val="22"/>
              </w:rPr>
              <w:t>)</w:t>
            </w:r>
          </w:p>
        </w:tc>
      </w:tr>
      <w:tr w:rsidR="00FE633F" w:rsidRPr="002D0315" w14:paraId="4BAD942D" w14:textId="77777777" w:rsidTr="4443E3F7">
        <w:trPr>
          <w:trHeight w:val="226"/>
          <w:jc w:val="center"/>
        </w:trPr>
        <w:tc>
          <w:tcPr>
            <w:tcW w:w="615" w:type="dxa"/>
          </w:tcPr>
          <w:p w14:paraId="552ED119" w14:textId="2F124331" w:rsidR="00FE633F" w:rsidRPr="002D0315" w:rsidRDefault="00F73789" w:rsidP="00FE633F">
            <w:pPr>
              <w:jc w:val="center"/>
              <w:rPr>
                <w:rFonts w:cstheme="minorHAnsi"/>
                <w:szCs w:val="22"/>
              </w:rPr>
            </w:pPr>
            <w:r>
              <w:rPr>
                <w:rFonts w:cstheme="minorHAnsi"/>
              </w:rPr>
              <w:t>35</w:t>
            </w:r>
          </w:p>
        </w:tc>
        <w:tc>
          <w:tcPr>
            <w:tcW w:w="6649" w:type="dxa"/>
          </w:tcPr>
          <w:p w14:paraId="0E65E9F0" w14:textId="48C44FD0" w:rsidR="0099040E" w:rsidRPr="002D0315" w:rsidRDefault="0099040E" w:rsidP="00105551">
            <w:pPr>
              <w:rPr>
                <w:b/>
                <w:bCs/>
              </w:rPr>
            </w:pPr>
            <w:r w:rsidRPr="002D0315">
              <w:rPr>
                <w:b/>
                <w:bCs/>
              </w:rPr>
              <w:t xml:space="preserve">Méthodologie proposée </w:t>
            </w:r>
          </w:p>
          <w:p w14:paraId="00189F8D" w14:textId="6B7B1C05" w:rsidR="00AE6DFF" w:rsidRPr="002D0315" w:rsidRDefault="00105551" w:rsidP="00105551">
            <w:pPr>
              <w:rPr>
                <w:rFonts w:cstheme="minorHAnsi"/>
                <w:i/>
                <w:iCs/>
                <w:szCs w:val="22"/>
              </w:rPr>
            </w:pPr>
            <w:r w:rsidRPr="002D0315">
              <w:rPr>
                <w:i/>
                <w:iCs/>
              </w:rPr>
              <w:t>(Au travers du mémoire technique. Organisation proposées, moyens mis à disposition, gestion du risque. Proposition</w:t>
            </w:r>
            <w:r w:rsidR="0099040E" w:rsidRPr="002D0315">
              <w:rPr>
                <w:i/>
                <w:iCs/>
              </w:rPr>
              <w:t>, i</w:t>
            </w:r>
            <w:r w:rsidRPr="002D0315">
              <w:rPr>
                <w:i/>
                <w:iCs/>
              </w:rPr>
              <w:t>ntégration du contexte dans la méthodologie</w:t>
            </w:r>
            <w:r w:rsidR="0099040E" w:rsidRPr="002D0315">
              <w:rPr>
                <w:i/>
                <w:iCs/>
              </w:rPr>
              <w:t>…</w:t>
            </w:r>
          </w:p>
        </w:tc>
      </w:tr>
      <w:tr w:rsidR="0039418C" w:rsidRPr="00436270" w14:paraId="06ACA380" w14:textId="77777777" w:rsidTr="00A23E5A">
        <w:trPr>
          <w:trHeight w:val="226"/>
          <w:jc w:val="center"/>
        </w:trPr>
        <w:tc>
          <w:tcPr>
            <w:tcW w:w="615" w:type="dxa"/>
          </w:tcPr>
          <w:p w14:paraId="5CB0C913" w14:textId="6F3623D3" w:rsidR="0039418C" w:rsidRDefault="0039418C" w:rsidP="0039418C">
            <w:pPr>
              <w:jc w:val="center"/>
              <w:rPr>
                <w:rFonts w:cstheme="minorHAnsi"/>
              </w:rPr>
            </w:pPr>
            <w:r>
              <w:rPr>
                <w:rFonts w:cstheme="minorHAnsi"/>
              </w:rPr>
              <w:t>10</w:t>
            </w:r>
          </w:p>
        </w:tc>
        <w:tc>
          <w:tcPr>
            <w:tcW w:w="6649" w:type="dxa"/>
            <w:vAlign w:val="center"/>
          </w:tcPr>
          <w:p w14:paraId="051EB905" w14:textId="467E88A1" w:rsidR="0039418C" w:rsidRPr="002D0315" w:rsidRDefault="0039418C" w:rsidP="0039418C">
            <w:pPr>
              <w:rPr>
                <w:b/>
                <w:bCs/>
              </w:rPr>
            </w:pPr>
            <w:r>
              <w:rPr>
                <w:rFonts w:ascii="Aptos Narrow" w:hAnsi="Aptos Narrow"/>
                <w:b/>
                <w:bCs/>
                <w:color w:val="000000"/>
              </w:rPr>
              <w:t>Garantie de Temps de rétablissement</w:t>
            </w:r>
          </w:p>
        </w:tc>
      </w:tr>
      <w:tr w:rsidR="0039418C" w:rsidRPr="00436270" w14:paraId="077DEA99" w14:textId="77777777" w:rsidTr="4443E3F7">
        <w:trPr>
          <w:trHeight w:val="226"/>
          <w:jc w:val="center"/>
        </w:trPr>
        <w:tc>
          <w:tcPr>
            <w:tcW w:w="615" w:type="dxa"/>
          </w:tcPr>
          <w:p w14:paraId="5D1A65C7" w14:textId="4D3E1122" w:rsidR="0039418C" w:rsidRPr="002D0315" w:rsidRDefault="0039418C" w:rsidP="0039418C">
            <w:pPr>
              <w:jc w:val="center"/>
              <w:rPr>
                <w:rFonts w:cstheme="minorHAnsi"/>
                <w:szCs w:val="22"/>
              </w:rPr>
            </w:pPr>
            <w:r>
              <w:rPr>
                <w:rFonts w:cstheme="minorHAnsi"/>
              </w:rPr>
              <w:t>15</w:t>
            </w:r>
          </w:p>
        </w:tc>
        <w:tc>
          <w:tcPr>
            <w:tcW w:w="6649" w:type="dxa"/>
          </w:tcPr>
          <w:p w14:paraId="20D2E075" w14:textId="6EF71CFA" w:rsidR="0039418C" w:rsidRPr="002D0315" w:rsidRDefault="0039418C" w:rsidP="0039418C">
            <w:pPr>
              <w:rPr>
                <w:b/>
                <w:bCs/>
              </w:rPr>
            </w:pPr>
            <w:r w:rsidRPr="002D0315">
              <w:rPr>
                <w:b/>
                <w:bCs/>
              </w:rPr>
              <w:t>Limite de prestation</w:t>
            </w:r>
          </w:p>
          <w:p w14:paraId="17BDDD9B" w14:textId="77777777" w:rsidR="0039418C" w:rsidRPr="002D0315" w:rsidRDefault="0039418C" w:rsidP="0039418C">
            <w:pPr>
              <w:rPr>
                <w:rFonts w:cstheme="minorHAnsi"/>
                <w:i/>
                <w:iCs/>
                <w:szCs w:val="22"/>
              </w:rPr>
            </w:pPr>
            <w:r w:rsidRPr="002D0315">
              <w:rPr>
                <w:rFonts w:cstheme="minorHAnsi"/>
                <w:i/>
                <w:iCs/>
                <w:szCs w:val="22"/>
              </w:rPr>
              <w:t xml:space="preserve">Prestations non forfaitaires, limite de responsabilité etc… </w:t>
            </w:r>
          </w:p>
          <w:p w14:paraId="42A67907" w14:textId="28896C71" w:rsidR="0039418C" w:rsidRPr="008A3616" w:rsidRDefault="0039418C" w:rsidP="0039418C">
            <w:pPr>
              <w:rPr>
                <w:rFonts w:cstheme="minorHAnsi"/>
                <w:i/>
                <w:iCs/>
                <w:szCs w:val="22"/>
              </w:rPr>
            </w:pPr>
            <w:r w:rsidRPr="002D0315">
              <w:rPr>
                <w:rFonts w:cstheme="minorHAnsi"/>
                <w:i/>
                <w:iCs/>
                <w:szCs w:val="22"/>
              </w:rPr>
              <w:t>Moins l’offre en comporte et plus la notation est élevée.</w:t>
            </w:r>
          </w:p>
        </w:tc>
      </w:tr>
    </w:tbl>
    <w:p w14:paraId="5308B7A6" w14:textId="77777777" w:rsidR="00DB4578" w:rsidRPr="00436270" w:rsidRDefault="00DB4578" w:rsidP="00FC066B">
      <w:pPr>
        <w:rPr>
          <w:rFonts w:cstheme="minorHAnsi"/>
          <w:szCs w:val="22"/>
        </w:rPr>
      </w:pPr>
    </w:p>
    <w:p w14:paraId="167226CE" w14:textId="77777777" w:rsidR="00B84EE0" w:rsidRPr="00436270" w:rsidRDefault="00B84EE0" w:rsidP="00593200">
      <w:pPr>
        <w:pStyle w:val="DIM1"/>
      </w:pPr>
      <w:bookmarkStart w:id="25" w:name="_Toc183509826"/>
      <w:r w:rsidRPr="00436270">
        <w:t>Conditions d’envoi ou de remise des plis</w:t>
      </w:r>
      <w:bookmarkEnd w:id="25"/>
    </w:p>
    <w:p w14:paraId="344762DC" w14:textId="77777777" w:rsidR="00B84EE0" w:rsidRPr="00A62C06" w:rsidRDefault="00C921BA" w:rsidP="00FC066B">
      <w:pPr>
        <w:autoSpaceDE w:val="0"/>
        <w:autoSpaceDN w:val="0"/>
        <w:adjustRightInd w:val="0"/>
        <w:spacing w:before="120" w:after="120"/>
        <w:rPr>
          <w:rFonts w:cstheme="minorHAnsi"/>
          <w:szCs w:val="22"/>
        </w:rPr>
      </w:pPr>
      <w:r w:rsidRPr="00A62C06">
        <w:rPr>
          <w:rFonts w:cstheme="minorHAnsi"/>
          <w:szCs w:val="22"/>
        </w:rPr>
        <w:t>La transmissio</w:t>
      </w:r>
      <w:r w:rsidR="009D3358" w:rsidRPr="00A62C06">
        <w:rPr>
          <w:rFonts w:cstheme="minorHAnsi"/>
          <w:szCs w:val="22"/>
        </w:rPr>
        <w:t>n des plis</w:t>
      </w:r>
      <w:r w:rsidRPr="00A62C06">
        <w:rPr>
          <w:rFonts w:cstheme="minorHAnsi"/>
          <w:szCs w:val="22"/>
        </w:rPr>
        <w:t xml:space="preserve"> s’effectue obligatoirement par voie électronique</w:t>
      </w:r>
      <w:r w:rsidR="00D52E75" w:rsidRPr="00A62C06">
        <w:rPr>
          <w:rFonts w:cstheme="minorHAnsi"/>
          <w:szCs w:val="22"/>
        </w:rPr>
        <w:t>.</w:t>
      </w:r>
    </w:p>
    <w:p w14:paraId="31A86A57" w14:textId="77777777" w:rsidR="009D3358" w:rsidRPr="00A62C06" w:rsidRDefault="3A468302" w:rsidP="5D74FE3B">
      <w:pPr>
        <w:pStyle w:val="Normal2"/>
        <w:keepLines w:val="0"/>
        <w:widowControl w:val="0"/>
        <w:tabs>
          <w:tab w:val="clear" w:pos="567"/>
          <w:tab w:val="clear" w:pos="851"/>
          <w:tab w:val="clear" w:pos="1134"/>
        </w:tabs>
        <w:spacing w:after="120"/>
        <w:ind w:left="0" w:firstLine="0"/>
        <w:rPr>
          <w:rFonts w:cstheme="minorHAnsi"/>
        </w:rPr>
      </w:pPr>
      <w:r w:rsidRPr="00A62C06">
        <w:rPr>
          <w:rFonts w:cstheme="minorHAnsi"/>
        </w:rPr>
        <w:t>Aucun autre mode de transmission n’est autorisé.</w:t>
      </w:r>
    </w:p>
    <w:p w14:paraId="3C5E6A4B" w14:textId="77777777" w:rsidR="00A62C06" w:rsidRDefault="71E06F65" w:rsidP="00FC066B">
      <w:pPr>
        <w:pStyle w:val="Corpsdetexte"/>
        <w:widowControl w:val="0"/>
        <w:suppressAutoHyphens/>
        <w:spacing w:after="120"/>
        <w:rPr>
          <w:rFonts w:asciiTheme="minorHAnsi" w:hAnsiTheme="minorHAnsi" w:cstheme="minorHAnsi"/>
          <w:b/>
          <w:szCs w:val="22"/>
        </w:rPr>
      </w:pPr>
      <w:r w:rsidRPr="00A62C06">
        <w:rPr>
          <w:rFonts w:asciiTheme="minorHAnsi" w:hAnsiTheme="minorHAnsi" w:cstheme="minorHAnsi"/>
        </w:rPr>
        <w:t xml:space="preserve">Si un candidat adresse plusieurs offres différentes, seule la dernière offre reçue, dans les conditions du présent règlement, sera </w:t>
      </w:r>
      <w:r w:rsidR="00A62C06" w:rsidRPr="00A62C06">
        <w:rPr>
          <w:rFonts w:asciiTheme="minorHAnsi" w:hAnsiTheme="minorHAnsi" w:cstheme="minorHAnsi"/>
        </w:rPr>
        <w:t>examinée.</w:t>
      </w:r>
      <w:r w:rsidR="00A62C06" w:rsidRPr="00A62C06">
        <w:rPr>
          <w:rFonts w:asciiTheme="minorHAnsi" w:hAnsiTheme="minorHAnsi" w:cstheme="minorHAnsi"/>
          <w:b/>
          <w:szCs w:val="22"/>
        </w:rPr>
        <w:t xml:space="preserve"> </w:t>
      </w:r>
    </w:p>
    <w:p w14:paraId="25044BF9" w14:textId="56209E1C" w:rsidR="00C921BA" w:rsidRPr="00A62C06" w:rsidRDefault="00A62C06" w:rsidP="00FC066B">
      <w:pPr>
        <w:pStyle w:val="Corpsdetexte"/>
        <w:widowControl w:val="0"/>
        <w:suppressAutoHyphens/>
        <w:spacing w:after="120"/>
        <w:rPr>
          <w:rFonts w:asciiTheme="minorHAnsi" w:hAnsiTheme="minorHAnsi" w:cstheme="minorHAnsi"/>
          <w:b/>
          <w:szCs w:val="22"/>
        </w:rPr>
      </w:pPr>
      <w:r w:rsidRPr="00A62C06">
        <w:rPr>
          <w:rFonts w:asciiTheme="minorHAnsi" w:hAnsiTheme="minorHAnsi" w:cstheme="minorHAnsi"/>
          <w:b/>
          <w:szCs w:val="22"/>
        </w:rPr>
        <w:t>Les</w:t>
      </w:r>
      <w:r w:rsidR="00C921BA" w:rsidRPr="00A62C06">
        <w:rPr>
          <w:rFonts w:asciiTheme="minorHAnsi" w:hAnsiTheme="minorHAnsi" w:cstheme="minorHAnsi"/>
          <w:b/>
          <w:szCs w:val="22"/>
        </w:rPr>
        <w:t xml:space="preserve"> dossiers sont transmis avant la date et l’heure limites indiquées en première page du présent règlement de consultation, selon le procédé suivant :</w:t>
      </w:r>
    </w:p>
    <w:p w14:paraId="119D96FA" w14:textId="77777777" w:rsidR="004A359C" w:rsidRPr="00436270" w:rsidRDefault="004A359C" w:rsidP="00FC066B">
      <w:pPr>
        <w:pStyle w:val="Corpsdetexte"/>
        <w:widowControl w:val="0"/>
        <w:suppressAutoHyphens/>
        <w:spacing w:after="120"/>
        <w:rPr>
          <w:rFonts w:asciiTheme="minorHAnsi" w:hAnsiTheme="minorHAnsi" w:cstheme="minorHAnsi"/>
          <w:b/>
          <w:szCs w:val="22"/>
        </w:rPr>
      </w:pPr>
    </w:p>
    <w:p w14:paraId="675DF54F" w14:textId="77777777" w:rsidR="00C921BA" w:rsidRPr="00436270" w:rsidRDefault="00C921BA" w:rsidP="003A467E">
      <w:pPr>
        <w:pStyle w:val="DIMXx"/>
      </w:pPr>
      <w:bookmarkStart w:id="26" w:name="_Toc183509827"/>
      <w:r w:rsidRPr="00436270">
        <w:t>Plis transmis par voie électronique :</w:t>
      </w:r>
      <w:bookmarkEnd w:id="26"/>
      <w:r w:rsidRPr="00436270">
        <w:t xml:space="preserve"> </w:t>
      </w:r>
    </w:p>
    <w:p w14:paraId="70585BDC" w14:textId="49BBC815" w:rsidR="00C921BA" w:rsidRPr="00436270" w:rsidRDefault="2BA066F1" w:rsidP="00257D6E">
      <w:pPr>
        <w:pStyle w:val="Corpsdetexte"/>
        <w:widowControl w:val="0"/>
        <w:tabs>
          <w:tab w:val="clear" w:pos="540"/>
        </w:tabs>
        <w:suppressAutoHyphens/>
        <w:overflowPunct w:val="0"/>
        <w:autoSpaceDE w:val="0"/>
        <w:autoSpaceDN w:val="0"/>
        <w:adjustRightInd w:val="0"/>
        <w:spacing w:after="120"/>
        <w:textAlignment w:val="baseline"/>
        <w:rPr>
          <w:rFonts w:asciiTheme="minorHAnsi" w:hAnsiTheme="minorHAnsi" w:cstheme="minorBidi"/>
        </w:rPr>
      </w:pPr>
      <w:r w:rsidRPr="5D74FE3B">
        <w:rPr>
          <w:rFonts w:asciiTheme="minorHAnsi" w:hAnsiTheme="minorHAnsi" w:cstheme="minorBidi"/>
        </w:rPr>
        <w:t xml:space="preserve">Conformément aux dispositions de l'article </w:t>
      </w:r>
      <w:hyperlink r:id="rId16" w:history="1">
        <w:r w:rsidRPr="00FF785F">
          <w:rPr>
            <w:rStyle w:val="Lienhypertexte"/>
            <w:rFonts w:asciiTheme="minorHAnsi" w:hAnsiTheme="minorHAnsi" w:cstheme="minorBidi"/>
          </w:rPr>
          <w:t>R.2132-7</w:t>
        </w:r>
      </w:hyperlink>
      <w:r w:rsidRPr="5D74FE3B">
        <w:rPr>
          <w:rFonts w:asciiTheme="minorHAnsi" w:hAnsiTheme="minorHAnsi" w:cstheme="minorBidi"/>
        </w:rPr>
        <w:t xml:space="preserve"> du Code de la commande publique, l</w:t>
      </w:r>
      <w:r w:rsidR="3463505D" w:rsidRPr="5D74FE3B">
        <w:rPr>
          <w:rFonts w:asciiTheme="minorHAnsi" w:hAnsiTheme="minorHAnsi" w:cstheme="minorBidi"/>
        </w:rPr>
        <w:t xml:space="preserve">es plis </w:t>
      </w:r>
      <w:r w:rsidR="00FF785F">
        <w:rPr>
          <w:rFonts w:asciiTheme="minorHAnsi" w:hAnsiTheme="minorHAnsi" w:cstheme="minorBidi"/>
        </w:rPr>
        <w:t xml:space="preserve">sont </w:t>
      </w:r>
      <w:r w:rsidR="3463505D" w:rsidRPr="5D74FE3B">
        <w:rPr>
          <w:rFonts w:asciiTheme="minorHAnsi" w:hAnsiTheme="minorHAnsi" w:cstheme="minorBidi"/>
        </w:rPr>
        <w:t>transmis par voie électronique</w:t>
      </w:r>
      <w:r w:rsidR="00FF785F">
        <w:rPr>
          <w:rFonts w:asciiTheme="minorHAnsi" w:hAnsiTheme="minorHAnsi" w:cstheme="minorBidi"/>
        </w:rPr>
        <w:t xml:space="preserve"> sur la plateforme via laquelle les candidats ont pu obtenir le DCE</w:t>
      </w:r>
      <w:r w:rsidR="3463505D" w:rsidRPr="5D74FE3B">
        <w:rPr>
          <w:rFonts w:asciiTheme="minorHAnsi" w:hAnsiTheme="minorHAnsi" w:cstheme="minorBidi"/>
        </w:rPr>
        <w:t xml:space="preserve">. </w:t>
      </w:r>
    </w:p>
    <w:p w14:paraId="22A78DDC" w14:textId="77777777" w:rsidR="00C921BA" w:rsidRPr="00436270" w:rsidRDefault="00C921BA" w:rsidP="00FC066B">
      <w:pPr>
        <w:pStyle w:val="Corpsdetexte"/>
        <w:widowControl w:val="0"/>
        <w:tabs>
          <w:tab w:val="clear" w:pos="540"/>
        </w:tabs>
        <w:suppressAutoHyphens/>
        <w:overflowPunct w:val="0"/>
        <w:autoSpaceDE w:val="0"/>
        <w:autoSpaceDN w:val="0"/>
        <w:adjustRightInd w:val="0"/>
        <w:spacing w:after="120"/>
        <w:textAlignment w:val="baseline"/>
        <w:rPr>
          <w:rFonts w:asciiTheme="minorHAnsi" w:hAnsiTheme="minorHAnsi" w:cstheme="minorHAnsi"/>
          <w:szCs w:val="22"/>
        </w:rPr>
      </w:pPr>
      <w:r w:rsidRPr="00436270">
        <w:rPr>
          <w:rFonts w:asciiTheme="minorHAnsi" w:hAnsiTheme="minorHAnsi" w:cstheme="minorHAnsi"/>
          <w:szCs w:val="22"/>
        </w:rPr>
        <w:t>Tout pli transmis au-delà de la date et de l'heure limites de dépôt sera considéré comme hors délais.</w:t>
      </w:r>
    </w:p>
    <w:p w14:paraId="4B6B0323" w14:textId="4B214A60" w:rsidR="2677876C" w:rsidRDefault="77D913A0" w:rsidP="5D74FE3B">
      <w:pPr>
        <w:pStyle w:val="Corpsdetexte"/>
        <w:widowControl w:val="0"/>
        <w:tabs>
          <w:tab w:val="clear" w:pos="540"/>
        </w:tabs>
        <w:spacing w:after="120"/>
        <w:rPr>
          <w:rFonts w:asciiTheme="minorHAnsi" w:eastAsiaTheme="minorEastAsia" w:hAnsiTheme="minorHAnsi" w:cstheme="minorBidi"/>
          <w:color w:val="000000" w:themeColor="text1"/>
        </w:rPr>
      </w:pPr>
      <w:r w:rsidRPr="00257D6E">
        <w:rPr>
          <w:rFonts w:asciiTheme="minorHAnsi" w:eastAsiaTheme="minorEastAsia" w:hAnsiTheme="minorHAnsi" w:cstheme="minorBidi"/>
          <w:color w:val="000000" w:themeColor="text1"/>
        </w:rPr>
        <w:t>La signature des offres</w:t>
      </w:r>
      <w:r w:rsidR="00A76449">
        <w:rPr>
          <w:rFonts w:asciiTheme="minorHAnsi" w:eastAsiaTheme="minorEastAsia" w:hAnsiTheme="minorHAnsi" w:cstheme="minorBidi"/>
          <w:color w:val="000000" w:themeColor="text1"/>
        </w:rPr>
        <w:t xml:space="preserve"> n’es</w:t>
      </w:r>
      <w:r w:rsidRPr="00257D6E">
        <w:rPr>
          <w:rFonts w:asciiTheme="minorHAnsi" w:eastAsiaTheme="minorEastAsia" w:hAnsiTheme="minorHAnsi" w:cstheme="minorBidi"/>
          <w:color w:val="000000" w:themeColor="text1"/>
        </w:rPr>
        <w:t>t</w:t>
      </w:r>
      <w:r w:rsidR="00A76449">
        <w:rPr>
          <w:rFonts w:asciiTheme="minorHAnsi" w:eastAsiaTheme="minorEastAsia" w:hAnsiTheme="minorHAnsi" w:cstheme="minorBidi"/>
          <w:color w:val="000000" w:themeColor="text1"/>
        </w:rPr>
        <w:t xml:space="preserve"> pas </w:t>
      </w:r>
      <w:r w:rsidRPr="00257D6E">
        <w:rPr>
          <w:rFonts w:asciiTheme="minorHAnsi" w:eastAsiaTheme="minorEastAsia" w:hAnsiTheme="minorHAnsi" w:cstheme="minorBidi"/>
          <w:color w:val="000000" w:themeColor="text1"/>
        </w:rPr>
        <w:t>imposée, la signature électronique n’est pas obligatoire.</w:t>
      </w:r>
    </w:p>
    <w:p w14:paraId="6EB4D13B" w14:textId="5D308B0A" w:rsidR="00191E07" w:rsidRDefault="1B29B3A9">
      <w:r w:rsidRPr="5D74FE3B">
        <w:lastRenderedPageBreak/>
        <w:t>Le soumissionnaire reconnaît avoir pris connaissance des prérequis techniques et de la notice d'utilisation de la plateforme de dématérialisation et toute action effectuée sur ce site sera réputée manifester le consentement du soumissionnaire à l'opération qu'il réalise. En cas de difficulté lors de la remise des candidatures ou offres, le candidat est invité à se rapprocher du support technique</w:t>
      </w:r>
      <w:r w:rsidR="00145725">
        <w:t xml:space="preserve"> de la plateforme.</w:t>
      </w:r>
    </w:p>
    <w:p w14:paraId="1465AB04" w14:textId="77777777" w:rsidR="00191E07" w:rsidRDefault="00191E07"/>
    <w:p w14:paraId="0B0EF6F2" w14:textId="53715E14" w:rsidR="1B29B3A9" w:rsidRDefault="1B29B3A9">
      <w:r w:rsidRPr="5D74FE3B">
        <w:rPr>
          <w:b/>
          <w:bCs/>
        </w:rPr>
        <w:t>Copie de sauvegarde :</w:t>
      </w:r>
      <w:r w:rsidRPr="5D74FE3B">
        <w:t xml:space="preserve"> Conformément aux dispositions de l’arrêté du 22 mars 2019 fixant les modalités de mise à disposition des documents de la consultation et de la copie de sauvegarde, lorsque le candidat aura transmis son dossier ou document accompagné d’une copie de sauvegarde sur support papier ou sur support physique électronique envoyé dans les délais impartis pour la remise des candidatures ou des offres, cette copie, identifiée comme copie de sauvegarde sera placée sous un pli scellé et ne sera ouverte que si :</w:t>
      </w:r>
    </w:p>
    <w:p w14:paraId="4448B641" w14:textId="0743FB8F" w:rsidR="1B29B3A9" w:rsidRDefault="1B29B3A9" w:rsidP="00257D6E">
      <w:pPr>
        <w:pStyle w:val="Paragraphedeliste"/>
        <w:numPr>
          <w:ilvl w:val="0"/>
          <w:numId w:val="2"/>
        </w:numPr>
      </w:pPr>
      <w:r w:rsidRPr="5D74FE3B">
        <w:t>un programme informatique malveillant est détecté dans les candidatures ou les offres transmises par voie électronique</w:t>
      </w:r>
    </w:p>
    <w:p w14:paraId="59BF1036" w14:textId="52BD773C" w:rsidR="1B29B3A9" w:rsidRDefault="1B29B3A9" w:rsidP="00257D6E">
      <w:pPr>
        <w:pStyle w:val="Paragraphedeliste"/>
        <w:numPr>
          <w:ilvl w:val="0"/>
          <w:numId w:val="2"/>
        </w:numPr>
      </w:pPr>
      <w:r w:rsidRPr="5D74FE3B">
        <w:t>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7ACAC599" w14:textId="03DD4C29" w:rsidR="5D74FE3B" w:rsidRDefault="5D74FE3B" w:rsidP="5D74FE3B"/>
    <w:p w14:paraId="40896584" w14:textId="6755143B" w:rsidR="1B29B3A9" w:rsidRDefault="1B29B3A9">
      <w:r w:rsidRPr="5D74FE3B">
        <w:t>Le pli contenant la copie de sauvegarde sera détruit par l’entité adjudicatrice s’il n’est pas ouvert.</w:t>
      </w:r>
    </w:p>
    <w:p w14:paraId="3D32C0B5" w14:textId="02E468B1" w:rsidR="008608CA" w:rsidRDefault="008608CA" w:rsidP="008608CA">
      <w:pPr>
        <w:pStyle w:val="DIM1"/>
      </w:pPr>
      <w:bookmarkStart w:id="27" w:name="_Toc183509828"/>
      <w:r w:rsidRPr="008608CA">
        <w:t>Négociations</w:t>
      </w:r>
      <w:bookmarkEnd w:id="27"/>
    </w:p>
    <w:p w14:paraId="5ED2C2BB" w14:textId="7E7C7C17" w:rsidR="008608CA" w:rsidRDefault="008608CA" w:rsidP="008608CA">
      <w:r>
        <w:t>Le pouvoir adjudicateur pourra négocier avec</w:t>
      </w:r>
      <w:r w:rsidR="00145725">
        <w:t xml:space="preserve"> tout ou partie des </w:t>
      </w:r>
      <w:r>
        <w:t>candidats</w:t>
      </w:r>
      <w:r w:rsidR="00145725">
        <w:t>.</w:t>
      </w:r>
    </w:p>
    <w:p w14:paraId="56855E91" w14:textId="77777777" w:rsidR="008608CA" w:rsidRDefault="008608CA" w:rsidP="008608CA"/>
    <w:p w14:paraId="4E30B972" w14:textId="36408972" w:rsidR="008608CA" w:rsidRDefault="008608CA" w:rsidP="008608CA">
      <w:r>
        <w:t>Les négociations pourront porter sur tous les éléments de l'offre</w:t>
      </w:r>
      <w:r w:rsidR="00335A63">
        <w:t>.</w:t>
      </w:r>
    </w:p>
    <w:p w14:paraId="3E471AF6" w14:textId="77777777" w:rsidR="008608CA" w:rsidRDefault="008608CA" w:rsidP="008608CA"/>
    <w:p w14:paraId="2C154F72" w14:textId="272E4211" w:rsidR="008608CA" w:rsidRPr="008608CA" w:rsidRDefault="00762EE0" w:rsidP="008608CA">
      <w:r>
        <w:t>L</w:t>
      </w:r>
      <w:r w:rsidR="008608CA">
        <w:t>e pouvoir adjudicateur se réserve la faculté d’attribuer le marché sur la base des offres initiales sans négociation.</w:t>
      </w:r>
    </w:p>
    <w:p w14:paraId="2CD28180" w14:textId="1C95E304" w:rsidR="00B84EE0" w:rsidRPr="00436270" w:rsidRDefault="00B84EE0" w:rsidP="00593200">
      <w:pPr>
        <w:pStyle w:val="DIM1"/>
      </w:pPr>
      <w:bookmarkStart w:id="28" w:name="_Toc183509829"/>
      <w:r w:rsidRPr="00436270">
        <w:t>Attribution du marché</w:t>
      </w:r>
      <w:bookmarkEnd w:id="28"/>
    </w:p>
    <w:p w14:paraId="27256340" w14:textId="2A36209C" w:rsidR="004A359C" w:rsidRDefault="007A44F8" w:rsidP="004A359C">
      <w:pPr>
        <w:pStyle w:val="Corpsdetexte"/>
        <w:widowControl w:val="0"/>
        <w:suppressAutoHyphens/>
        <w:spacing w:before="120" w:after="240"/>
        <w:rPr>
          <w:rFonts w:asciiTheme="minorHAnsi" w:hAnsiTheme="minorHAnsi" w:cstheme="minorHAnsi"/>
          <w:szCs w:val="22"/>
        </w:rPr>
      </w:pPr>
      <w:r w:rsidRPr="00436270">
        <w:rPr>
          <w:rFonts w:asciiTheme="minorHAnsi" w:hAnsiTheme="minorHAnsi" w:cstheme="minorHAnsi"/>
          <w:szCs w:val="22"/>
        </w:rPr>
        <w:t xml:space="preserve">Conformément à l'article </w:t>
      </w:r>
      <w:hyperlink r:id="rId17" w:history="1">
        <w:r w:rsidRPr="005B25DF">
          <w:rPr>
            <w:rStyle w:val="Lienhypertexte"/>
            <w:rFonts w:asciiTheme="minorHAnsi" w:hAnsiTheme="minorHAnsi" w:cstheme="minorHAnsi"/>
            <w:szCs w:val="22"/>
          </w:rPr>
          <w:t>R. 2144-7</w:t>
        </w:r>
      </w:hyperlink>
      <w:r w:rsidRPr="00436270">
        <w:rPr>
          <w:rFonts w:asciiTheme="minorHAnsi" w:hAnsiTheme="minorHAnsi" w:cstheme="minorHAnsi"/>
          <w:szCs w:val="22"/>
        </w:rPr>
        <w:t xml:space="preserve"> du Code de la commande publique, le candidat retenu ne saurait être désigné définitivement comme titulaire du marché qu'à la condition de produire dans un délai imparti les documents justificatifs, les moyens de preuve, les compléments ou explications requis par l'acheteur, ainsi qu'une attestation d'assurance de responsabilité décennale conformément à l'article L. 241.1 du Code des assurances lorsque celle-ci est requise conformément à l'article L. 243-1-1 du même code.</w:t>
      </w:r>
    </w:p>
    <w:p w14:paraId="13B410B8" w14:textId="0FC58253" w:rsidR="00B84EE0" w:rsidRPr="00436270" w:rsidRDefault="00B84EE0" w:rsidP="004A359C">
      <w:pPr>
        <w:pStyle w:val="DIM1"/>
      </w:pPr>
      <w:bookmarkStart w:id="29" w:name="_Toc183509830"/>
      <w:r w:rsidRPr="00436270">
        <w:t>Suites données par le pouvoir adjudicateur</w:t>
      </w:r>
      <w:bookmarkEnd w:id="29"/>
    </w:p>
    <w:p w14:paraId="7DF22813" w14:textId="7172D811" w:rsidR="008307F2" w:rsidRPr="00436270" w:rsidRDefault="008307F2" w:rsidP="00FC066B">
      <w:pPr>
        <w:pStyle w:val="1avt0apr0"/>
        <w:rPr>
          <w:rFonts w:asciiTheme="minorHAnsi" w:hAnsiTheme="minorHAnsi" w:cstheme="minorHAnsi"/>
        </w:rPr>
      </w:pPr>
      <w:r w:rsidRPr="00436270">
        <w:rPr>
          <w:rFonts w:asciiTheme="minorHAnsi" w:hAnsiTheme="minorHAnsi" w:cstheme="minorHAnsi"/>
          <w:color w:val="000000" w:themeColor="text1"/>
        </w:rPr>
        <w:t xml:space="preserve">En application de l’article </w:t>
      </w:r>
      <w:hyperlink r:id="rId18" w:history="1">
        <w:r w:rsidR="00AF655A" w:rsidRPr="00997EA7">
          <w:rPr>
            <w:rStyle w:val="Lienhypertexte"/>
            <w:rFonts w:asciiTheme="minorHAnsi" w:hAnsiTheme="minorHAnsi" w:cstheme="minorHAnsi"/>
          </w:rPr>
          <w:t>R.2185-1</w:t>
        </w:r>
      </w:hyperlink>
      <w:r w:rsidR="00AF655A" w:rsidRPr="00436270">
        <w:rPr>
          <w:rFonts w:asciiTheme="minorHAnsi" w:hAnsiTheme="minorHAnsi" w:cstheme="minorHAnsi"/>
          <w:color w:val="000000" w:themeColor="text1"/>
        </w:rPr>
        <w:t xml:space="preserve"> du Code de la commande publique</w:t>
      </w:r>
      <w:r w:rsidRPr="00436270">
        <w:rPr>
          <w:rFonts w:asciiTheme="minorHAnsi" w:hAnsiTheme="minorHAnsi" w:cstheme="minorHAnsi"/>
          <w:color w:val="000000" w:themeColor="text1"/>
        </w:rPr>
        <w:t>,</w:t>
      </w:r>
      <w:r w:rsidRPr="00436270">
        <w:rPr>
          <w:rFonts w:asciiTheme="minorHAnsi" w:hAnsiTheme="minorHAnsi" w:cstheme="minorHAnsi"/>
        </w:rPr>
        <w:t xml:space="preserve"> le pouvoir adjudicateur pourra, à tout moment, déclarer la procédure sans suite.</w:t>
      </w:r>
    </w:p>
    <w:p w14:paraId="4DF85ACF" w14:textId="77777777" w:rsidR="00B84EE0" w:rsidRPr="00436270" w:rsidRDefault="00B84EE0" w:rsidP="00593200">
      <w:pPr>
        <w:pStyle w:val="DIM1"/>
      </w:pPr>
      <w:bookmarkStart w:id="30" w:name="_Toc183509831"/>
      <w:r w:rsidRPr="00436270">
        <w:t>Règlement des litiges – Attribution de compétence – Droit et langue applicables</w:t>
      </w:r>
      <w:bookmarkEnd w:id="30"/>
    </w:p>
    <w:p w14:paraId="7279EA0F" w14:textId="25BD06F1" w:rsidR="00191E07" w:rsidRPr="00191E07" w:rsidRDefault="00191E07" w:rsidP="00191E07">
      <w:pPr>
        <w:keepLines/>
        <w:widowControl w:val="0"/>
        <w:suppressAutoHyphens/>
        <w:overflowPunct w:val="0"/>
        <w:autoSpaceDE w:val="0"/>
        <w:autoSpaceDN w:val="0"/>
        <w:adjustRightInd w:val="0"/>
        <w:spacing w:before="120" w:after="240"/>
        <w:textAlignment w:val="baseline"/>
        <w:rPr>
          <w:rFonts w:cstheme="minorHAnsi"/>
          <w:szCs w:val="22"/>
        </w:rPr>
      </w:pPr>
      <w:r w:rsidRPr="00191E07">
        <w:rPr>
          <w:rFonts w:cstheme="minorHAnsi"/>
          <w:szCs w:val="22"/>
        </w:rPr>
        <w:t>En application des articles L. 2197-1 et suivants du Code de la Commande Publique, les contestations peuvent être portées, par la partie la plus diligente, devant le Comité Consultatif interrégional de Règlement Amiable des différends ou litiges relatifs aux marchés publics (CCRA)</w:t>
      </w:r>
      <w:r w:rsidR="002F4786">
        <w:rPr>
          <w:rFonts w:cstheme="minorHAnsi"/>
          <w:szCs w:val="22"/>
        </w:rPr>
        <w:t>.</w:t>
      </w:r>
    </w:p>
    <w:p w14:paraId="4A153E0E" w14:textId="03FA3447" w:rsidR="00191E07" w:rsidRPr="00191E07" w:rsidRDefault="00191E07" w:rsidP="00191E07">
      <w:pPr>
        <w:keepLines/>
        <w:widowControl w:val="0"/>
        <w:suppressAutoHyphens/>
        <w:overflowPunct w:val="0"/>
        <w:autoSpaceDE w:val="0"/>
        <w:autoSpaceDN w:val="0"/>
        <w:adjustRightInd w:val="0"/>
        <w:spacing w:before="120" w:after="240"/>
        <w:textAlignment w:val="baseline"/>
        <w:rPr>
          <w:rFonts w:cstheme="minorHAnsi"/>
          <w:szCs w:val="22"/>
        </w:rPr>
      </w:pPr>
      <w:r w:rsidRPr="00191E07">
        <w:rPr>
          <w:rFonts w:cstheme="minorHAnsi"/>
          <w:szCs w:val="22"/>
        </w:rPr>
        <w:t>Les litiges éventuels sont réglés par les lois et règlements du droit français. Les contestations qui s’élèvent entre le prestataire et l’acheteur au sujet du présent contrat seront soumises au Tribunal Administratif</w:t>
      </w:r>
      <w:r w:rsidR="002F4786">
        <w:rPr>
          <w:rFonts w:cstheme="minorHAnsi"/>
          <w:szCs w:val="22"/>
        </w:rPr>
        <w:t>.</w:t>
      </w:r>
    </w:p>
    <w:p w14:paraId="2BFA7BA0" w14:textId="271EC251" w:rsidR="00191E07" w:rsidRPr="00191E07" w:rsidRDefault="00191E07" w:rsidP="00191E07">
      <w:pPr>
        <w:keepLines/>
        <w:widowControl w:val="0"/>
        <w:suppressAutoHyphens/>
        <w:overflowPunct w:val="0"/>
        <w:autoSpaceDE w:val="0"/>
        <w:autoSpaceDN w:val="0"/>
        <w:adjustRightInd w:val="0"/>
        <w:spacing w:before="120" w:after="240"/>
        <w:textAlignment w:val="baseline"/>
        <w:rPr>
          <w:rFonts w:cstheme="minorHAnsi"/>
          <w:szCs w:val="22"/>
        </w:rPr>
      </w:pPr>
      <w:r w:rsidRPr="00191E07">
        <w:rPr>
          <w:rFonts w:cstheme="minorHAnsi"/>
          <w:szCs w:val="22"/>
        </w:rPr>
        <w:lastRenderedPageBreak/>
        <w:t>Les renseignements sur l’introduction d’un recours sont à prendre auprès du Greffe du Tribunal Administratif</w:t>
      </w:r>
      <w:r w:rsidR="002F4786">
        <w:rPr>
          <w:rFonts w:cstheme="minorHAnsi"/>
          <w:szCs w:val="22"/>
        </w:rPr>
        <w:t>.</w:t>
      </w:r>
    </w:p>
    <w:p w14:paraId="01230B6F" w14:textId="4DB29B95" w:rsidR="00191E07" w:rsidRDefault="00191E07" w:rsidP="00191E07">
      <w:pPr>
        <w:keepLines/>
        <w:widowControl w:val="0"/>
        <w:suppressAutoHyphens/>
        <w:overflowPunct w:val="0"/>
        <w:autoSpaceDE w:val="0"/>
        <w:autoSpaceDN w:val="0"/>
        <w:adjustRightInd w:val="0"/>
        <w:spacing w:before="120" w:after="240"/>
        <w:textAlignment w:val="baseline"/>
        <w:rPr>
          <w:rFonts w:cstheme="minorHAnsi"/>
          <w:szCs w:val="22"/>
        </w:rPr>
      </w:pPr>
      <w:r w:rsidRPr="00191E07">
        <w:rPr>
          <w:rFonts w:cstheme="minorHAnsi"/>
          <w:szCs w:val="22"/>
        </w:rPr>
        <w:t xml:space="preserve">Les voies de recours ouvertes aux candidats sont les suivantes : Référé </w:t>
      </w:r>
      <w:r w:rsidR="002F4786" w:rsidRPr="00191E07">
        <w:rPr>
          <w:rFonts w:cstheme="minorHAnsi"/>
          <w:szCs w:val="22"/>
        </w:rPr>
        <w:t>précontractuel</w:t>
      </w:r>
      <w:r w:rsidRPr="00191E07">
        <w:rPr>
          <w:rFonts w:cstheme="minorHAnsi"/>
          <w:szCs w:val="22"/>
        </w:rPr>
        <w:t xml:space="preserve"> prévu aux articles L.551-1 à L.551-12 du Code de justice administrative (CJA), et pouvant être exercé avant la signature du contrat. Référé contractuel prévu aux articles L.551-13 à L.551-23 du CJA, et pouvant être exercé dans les délais prévus à l'article R. 551-7 du CJA. Recours de pleine juridiction ouvert aux tiers justifiant d’un intérêt lésé, et pouvant être exercé dans les deux mois suivant la date à laquelle la conclusion du contrat est rendue publique.</w:t>
      </w:r>
    </w:p>
    <w:p w14:paraId="3896DB21" w14:textId="23640989" w:rsidR="00B84EE0" w:rsidRPr="00436270" w:rsidRDefault="00E57A7C" w:rsidP="00593200">
      <w:pPr>
        <w:pStyle w:val="DIM1"/>
      </w:pPr>
      <w:bookmarkStart w:id="31" w:name="_Toc183509832"/>
      <w:r w:rsidRPr="00436270">
        <w:t>Renseignements complémentaires</w:t>
      </w:r>
      <w:bookmarkEnd w:id="31"/>
    </w:p>
    <w:p w14:paraId="0E6151FD" w14:textId="04305DD6" w:rsidR="00E57A7C" w:rsidRPr="00436270" w:rsidRDefault="00E57A7C" w:rsidP="00FC066B">
      <w:pPr>
        <w:widowControl w:val="0"/>
        <w:suppressAutoHyphens/>
        <w:spacing w:before="120" w:after="120"/>
        <w:rPr>
          <w:rFonts w:cstheme="minorHAnsi"/>
          <w:szCs w:val="22"/>
        </w:rPr>
      </w:pPr>
      <w:r w:rsidRPr="00436270">
        <w:rPr>
          <w:rFonts w:cstheme="minorHAnsi"/>
          <w:szCs w:val="22"/>
        </w:rPr>
        <w:t xml:space="preserve">Pour tous les renseignements complémentaires qui leur seraient nécessaires au cours de leur étude, les concurrents devront faire parvenir, au plus tard 10 jours </w:t>
      </w:r>
      <w:r w:rsidR="00E036C3" w:rsidRPr="00436270">
        <w:rPr>
          <w:rFonts w:cstheme="minorHAnsi"/>
          <w:szCs w:val="22"/>
        </w:rPr>
        <w:t xml:space="preserve">calendaires </w:t>
      </w:r>
      <w:r w:rsidRPr="00436270">
        <w:rPr>
          <w:rFonts w:cstheme="minorHAnsi"/>
          <w:szCs w:val="22"/>
        </w:rPr>
        <w:t>avant la remise des offres une demande écrite au pouvoir adjudicateur</w:t>
      </w:r>
      <w:r w:rsidR="006F7AF9">
        <w:rPr>
          <w:rFonts w:cstheme="minorHAnsi"/>
          <w:szCs w:val="22"/>
        </w:rPr>
        <w:t>.</w:t>
      </w:r>
    </w:p>
    <w:p w14:paraId="140A923B" w14:textId="7FD93174" w:rsidR="00D17FDB" w:rsidRPr="0026332A" w:rsidRDefault="2677876C" w:rsidP="00C22080">
      <w:pPr>
        <w:widowControl w:val="0"/>
        <w:numPr>
          <w:ilvl w:val="0"/>
          <w:numId w:val="18"/>
        </w:numPr>
        <w:suppressAutoHyphens/>
        <w:ind w:left="357" w:hanging="357"/>
        <w:jc w:val="left"/>
        <w:rPr>
          <w:rFonts w:cstheme="minorHAnsi"/>
          <w:szCs w:val="22"/>
        </w:rPr>
      </w:pPr>
      <w:r w:rsidRPr="0026332A">
        <w:rPr>
          <w:rFonts w:cstheme="minorBidi"/>
          <w:u w:val="single"/>
        </w:rPr>
        <w:t>Uniquement via la plateforme de dématérialisation utilisée</w:t>
      </w:r>
    </w:p>
    <w:p w14:paraId="3F58EC41" w14:textId="77777777" w:rsidR="00201987" w:rsidRPr="00201987" w:rsidRDefault="00201987" w:rsidP="00201987">
      <w:pPr>
        <w:widowControl w:val="0"/>
        <w:suppressAutoHyphens/>
        <w:ind w:left="357"/>
        <w:jc w:val="left"/>
        <w:rPr>
          <w:rFonts w:cstheme="minorHAnsi"/>
          <w:szCs w:val="22"/>
        </w:rPr>
      </w:pPr>
    </w:p>
    <w:p w14:paraId="11B77499" w14:textId="3C0593F7" w:rsidR="00F140AB" w:rsidRPr="00436270" w:rsidRDefault="00E57A7C" w:rsidP="00FC066B">
      <w:pPr>
        <w:widowControl w:val="0"/>
        <w:suppressAutoHyphens/>
        <w:spacing w:after="240"/>
        <w:rPr>
          <w:rFonts w:cstheme="minorHAnsi"/>
          <w:color w:val="000000" w:themeColor="text1"/>
          <w:szCs w:val="22"/>
        </w:rPr>
      </w:pPr>
      <w:r w:rsidRPr="00436270">
        <w:rPr>
          <w:rFonts w:cstheme="minorHAnsi"/>
          <w:color w:val="000000" w:themeColor="text1"/>
          <w:szCs w:val="22"/>
        </w:rPr>
        <w:t xml:space="preserve">Une réponse sera alors adressée à toutes les entreprises ayant retiré le dossier ou l’ayant téléchargé après identification, </w:t>
      </w:r>
      <w:r w:rsidR="00E036C3" w:rsidRPr="00436270">
        <w:rPr>
          <w:rFonts w:cstheme="minorHAnsi"/>
          <w:color w:val="000000" w:themeColor="text1"/>
          <w:szCs w:val="22"/>
        </w:rPr>
        <w:t>6</w:t>
      </w:r>
      <w:r w:rsidRPr="00436270">
        <w:rPr>
          <w:rFonts w:cstheme="minorHAnsi"/>
          <w:color w:val="000000" w:themeColor="text1"/>
          <w:szCs w:val="22"/>
        </w:rPr>
        <w:t xml:space="preserve"> jours </w:t>
      </w:r>
      <w:r w:rsidR="00E036C3" w:rsidRPr="00436270">
        <w:rPr>
          <w:rFonts w:cstheme="minorHAnsi"/>
          <w:color w:val="000000" w:themeColor="text1"/>
          <w:szCs w:val="22"/>
        </w:rPr>
        <w:t xml:space="preserve">calendaires </w:t>
      </w:r>
      <w:r w:rsidRPr="00436270">
        <w:rPr>
          <w:rFonts w:cstheme="minorHAnsi"/>
          <w:color w:val="000000" w:themeColor="text1"/>
          <w:szCs w:val="22"/>
        </w:rPr>
        <w:t xml:space="preserve">au plus tard avant la date limite de réception des </w:t>
      </w:r>
      <w:r w:rsidR="006F4945" w:rsidRPr="00436270">
        <w:rPr>
          <w:rFonts w:cstheme="minorHAnsi"/>
          <w:color w:val="000000" w:themeColor="text1"/>
          <w:szCs w:val="22"/>
        </w:rPr>
        <w:t>o</w:t>
      </w:r>
      <w:r w:rsidRPr="00436270">
        <w:rPr>
          <w:rFonts w:cstheme="minorHAnsi"/>
          <w:color w:val="000000" w:themeColor="text1"/>
          <w:szCs w:val="22"/>
        </w:rPr>
        <w:t>ffres.</w:t>
      </w:r>
    </w:p>
    <w:p w14:paraId="4600C1C3" w14:textId="77777777" w:rsidR="00FF222E" w:rsidRPr="00436270" w:rsidRDefault="00FF222E" w:rsidP="00593200">
      <w:pPr>
        <w:pStyle w:val="DIM1"/>
      </w:pPr>
      <w:bookmarkStart w:id="32" w:name="_Toc183509833"/>
      <w:r w:rsidRPr="00436270">
        <w:t>Modification de détail au dossier de consultation</w:t>
      </w:r>
      <w:bookmarkEnd w:id="32"/>
    </w:p>
    <w:p w14:paraId="261627D0" w14:textId="77777777" w:rsidR="00FF222E" w:rsidRPr="00436270" w:rsidRDefault="00FF222E" w:rsidP="00FC066B">
      <w:pPr>
        <w:widowControl w:val="0"/>
        <w:suppressAutoHyphens/>
        <w:spacing w:before="120" w:after="120"/>
        <w:rPr>
          <w:rFonts w:cstheme="minorHAnsi"/>
          <w:szCs w:val="22"/>
        </w:rPr>
      </w:pPr>
      <w:r w:rsidRPr="00436270">
        <w:rPr>
          <w:rFonts w:cstheme="minorHAnsi"/>
          <w:szCs w:val="22"/>
        </w:rPr>
        <w:t xml:space="preserve">Le pouvoir adjudicateur se réserve le droit d’apporter des modifications de détail au dossier de consultation au plus tard </w:t>
      </w:r>
      <w:r w:rsidR="00B94146" w:rsidRPr="00436270">
        <w:rPr>
          <w:rFonts w:cstheme="minorHAnsi"/>
          <w:szCs w:val="22"/>
        </w:rPr>
        <w:t>10</w:t>
      </w:r>
      <w:r w:rsidR="00D43A99" w:rsidRPr="00436270">
        <w:rPr>
          <w:rFonts w:cstheme="minorHAnsi"/>
          <w:szCs w:val="22"/>
        </w:rPr>
        <w:t xml:space="preserve"> jours </w:t>
      </w:r>
      <w:r w:rsidR="00E036C3" w:rsidRPr="00436270">
        <w:rPr>
          <w:rFonts w:cstheme="minorHAnsi"/>
          <w:szCs w:val="22"/>
        </w:rPr>
        <w:t xml:space="preserve">calendaires </w:t>
      </w:r>
      <w:r w:rsidR="00D43A99" w:rsidRPr="00436270">
        <w:rPr>
          <w:rFonts w:cstheme="minorHAnsi"/>
          <w:szCs w:val="22"/>
        </w:rPr>
        <w:t>avant la date de remise des offres</w:t>
      </w:r>
      <w:r w:rsidR="00B900C1" w:rsidRPr="00436270">
        <w:rPr>
          <w:rFonts w:cstheme="minorHAnsi"/>
          <w:szCs w:val="22"/>
        </w:rPr>
        <w:t>.</w:t>
      </w:r>
    </w:p>
    <w:p w14:paraId="3B022576" w14:textId="77777777" w:rsidR="00FF222E" w:rsidRPr="00436270" w:rsidRDefault="00FF222E" w:rsidP="00FC066B">
      <w:pPr>
        <w:widowControl w:val="0"/>
        <w:suppressAutoHyphens/>
        <w:spacing w:before="120" w:after="120"/>
        <w:rPr>
          <w:rFonts w:cstheme="minorHAnsi"/>
          <w:szCs w:val="22"/>
        </w:rPr>
      </w:pPr>
      <w:r w:rsidRPr="00436270">
        <w:rPr>
          <w:rFonts w:cstheme="minorHAnsi"/>
          <w:szCs w:val="22"/>
        </w:rPr>
        <w:t>Les candidats devront alors répondre sur la base du dossier modifié sans pouvoir élever aucune réclamation à ce sujet.</w:t>
      </w:r>
    </w:p>
    <w:p w14:paraId="5C6403F8" w14:textId="77777777" w:rsidR="00767A48" w:rsidRPr="00436270" w:rsidRDefault="00767A48" w:rsidP="00FC066B">
      <w:pPr>
        <w:widowControl w:val="0"/>
        <w:suppressAutoHyphens/>
        <w:spacing w:before="120" w:after="120"/>
        <w:rPr>
          <w:rFonts w:cstheme="minorHAnsi"/>
          <w:szCs w:val="22"/>
        </w:rPr>
      </w:pPr>
      <w:r w:rsidRPr="00436270">
        <w:rPr>
          <w:rFonts w:cstheme="minorHAnsi"/>
          <w:szCs w:val="22"/>
        </w:rPr>
        <w:t>Dans le cas où un candidat aurait remis une offre avant les modifications, il pourra en remettre une nouvelle sur la base du dernier dossier modifié, avant la date et heure limites de dépôt des offres.</w:t>
      </w:r>
    </w:p>
    <w:p w14:paraId="03F934B6" w14:textId="77777777" w:rsidR="00FF222E" w:rsidRPr="00436270" w:rsidRDefault="00767A48" w:rsidP="00FC066B">
      <w:pPr>
        <w:widowControl w:val="0"/>
        <w:suppressAutoHyphens/>
        <w:spacing w:before="120" w:after="120"/>
        <w:rPr>
          <w:rFonts w:cstheme="minorHAnsi"/>
          <w:szCs w:val="22"/>
        </w:rPr>
      </w:pPr>
      <w:r w:rsidRPr="00436270">
        <w:rPr>
          <w:rFonts w:cstheme="minorHAnsi"/>
          <w:szCs w:val="22"/>
        </w:rPr>
        <w:t>Dans l’hypothèse où la date de remise des offres initialement fixée ne permet pas la modification ou la transmission des offres dans le délai imparti, cette date sera reportée par l’acheteur.</w:t>
      </w:r>
    </w:p>
    <w:p w14:paraId="0A67E803" w14:textId="77777777" w:rsidR="00767A48" w:rsidRPr="00436270" w:rsidRDefault="00767A48" w:rsidP="00FC066B">
      <w:pPr>
        <w:widowControl w:val="0"/>
        <w:suppressAutoHyphens/>
        <w:spacing w:before="120" w:after="120"/>
        <w:rPr>
          <w:rFonts w:cstheme="minorHAnsi"/>
          <w:szCs w:val="22"/>
        </w:rPr>
      </w:pPr>
      <w:r w:rsidRPr="00436270">
        <w:rPr>
          <w:rFonts w:cstheme="minorHAnsi"/>
          <w:szCs w:val="22"/>
        </w:rPr>
        <w:t>Par ailleurs, si la date limite de dépôt des offres est reportée (compte tenu des modifications apportées dans le DCE), les candidats identifiés sont informés du report de la date limite de remise des plis.</w:t>
      </w:r>
    </w:p>
    <w:p w14:paraId="4F3C6FEA" w14:textId="77777777" w:rsidR="005F501B" w:rsidRDefault="005F501B" w:rsidP="00FC066B">
      <w:pPr>
        <w:widowControl w:val="0"/>
        <w:suppressAutoHyphens/>
        <w:spacing w:after="120"/>
        <w:rPr>
          <w:rFonts w:cstheme="minorHAnsi"/>
          <w:szCs w:val="22"/>
        </w:rPr>
      </w:pPr>
    </w:p>
    <w:sectPr w:rsidR="005F501B" w:rsidSect="00E65A49">
      <w:headerReference w:type="even" r:id="rId19"/>
      <w:headerReference w:type="default" r:id="rId20"/>
      <w:footerReference w:type="even" r:id="rId21"/>
      <w:footerReference w:type="default" r:id="rId22"/>
      <w:pgSz w:w="11906" w:h="16838"/>
      <w:pgMar w:top="1417" w:right="1417" w:bottom="1134" w:left="1417" w:header="720" w:footer="11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5805AB" w14:textId="77777777" w:rsidR="00807AB6" w:rsidRDefault="00807AB6">
      <w:r>
        <w:separator/>
      </w:r>
    </w:p>
    <w:p w14:paraId="35DE596C" w14:textId="77777777" w:rsidR="00807AB6" w:rsidRDefault="00807AB6"/>
  </w:endnote>
  <w:endnote w:type="continuationSeparator" w:id="0">
    <w:p w14:paraId="1D54DAEC" w14:textId="77777777" w:rsidR="00807AB6" w:rsidRDefault="00807AB6">
      <w:r>
        <w:continuationSeparator/>
      </w:r>
    </w:p>
    <w:p w14:paraId="5B5F598A" w14:textId="77777777" w:rsidR="00807AB6" w:rsidRDefault="00807AB6"/>
  </w:endnote>
  <w:endnote w:type="continuationNotice" w:id="1">
    <w:p w14:paraId="798073B0" w14:textId="77777777" w:rsidR="00807AB6" w:rsidRDefault="00807A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F3CA5E" w14:textId="77777777" w:rsidR="00437109" w:rsidRDefault="00437109">
    <w:pPr>
      <w:pStyle w:val="Pieddepage"/>
    </w:pPr>
  </w:p>
  <w:p w14:paraId="66A73DE8" w14:textId="77777777" w:rsidR="00437109" w:rsidRDefault="0043710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022" w:type="dxa"/>
      <w:tblInd w:w="-459" w:type="dxa"/>
      <w:tblBorders>
        <w:top w:val="single" w:sz="4" w:space="0" w:color="auto"/>
      </w:tblBorders>
      <w:tblLook w:val="01E0" w:firstRow="1" w:lastRow="1" w:firstColumn="1" w:lastColumn="1" w:noHBand="0" w:noVBand="0"/>
    </w:tblPr>
    <w:tblGrid>
      <w:gridCol w:w="2977"/>
      <w:gridCol w:w="4019"/>
      <w:gridCol w:w="3026"/>
    </w:tblGrid>
    <w:tr w:rsidR="00437109" w:rsidRPr="006C24CD" w14:paraId="7F7F708E" w14:textId="77777777" w:rsidTr="004B576A">
      <w:trPr>
        <w:trHeight w:val="275"/>
      </w:trPr>
      <w:tc>
        <w:tcPr>
          <w:tcW w:w="2977" w:type="dxa"/>
        </w:tcPr>
        <w:sdt>
          <w:sdtPr>
            <w:rPr>
              <w:rFonts w:cstheme="minorHAnsi"/>
              <w:sz w:val="20"/>
              <w:szCs w:val="20"/>
            </w:rPr>
            <w:alias w:val="Titre "/>
            <w:tag w:val=""/>
            <w:id w:val="-2013217685"/>
            <w:placeholder>
              <w:docPart w:val="A3BA6736241E42A8A738BC32C38893E7"/>
            </w:placeholder>
            <w:dataBinding w:prefixMappings="xmlns:ns0='http://purl.org/dc/elements/1.1/' xmlns:ns1='http://schemas.openxmlformats.org/package/2006/metadata/core-properties' " w:xpath="/ns1:coreProperties[1]/ns0:title[1]" w:storeItemID="{6C3C8BC8-F283-45AE-878A-BAB7291924A1}"/>
            <w:text/>
          </w:sdtPr>
          <w:sdtContent>
            <w:p w14:paraId="0B228734" w14:textId="43BD2A98" w:rsidR="00437109" w:rsidRPr="006C24CD" w:rsidRDefault="002F700F" w:rsidP="00B065E4">
              <w:pPr>
                <w:spacing w:after="120"/>
                <w:rPr>
                  <w:rFonts w:cstheme="minorHAnsi"/>
                  <w:sz w:val="20"/>
                  <w:szCs w:val="20"/>
                </w:rPr>
              </w:pPr>
              <w:r>
                <w:rPr>
                  <w:rFonts w:cstheme="minorHAnsi"/>
                  <w:sz w:val="20"/>
                  <w:szCs w:val="20"/>
                </w:rPr>
                <w:t>RC</w:t>
              </w:r>
            </w:p>
          </w:sdtContent>
        </w:sdt>
      </w:tc>
      <w:tc>
        <w:tcPr>
          <w:tcW w:w="4019" w:type="dxa"/>
        </w:tcPr>
        <w:sdt>
          <w:sdtPr>
            <w:rPr>
              <w:rFonts w:cstheme="minorHAnsi"/>
              <w:color w:val="808080"/>
              <w:sz w:val="20"/>
              <w:szCs w:val="20"/>
            </w:rPr>
            <w:alias w:val="Objet "/>
            <w:tag w:val=""/>
            <w:id w:val="-382254520"/>
            <w:placeholder>
              <w:docPart w:val="F29D14A19CB340FDB4EF7E8971F3890B"/>
            </w:placeholder>
            <w:dataBinding w:prefixMappings="xmlns:ns0='http://purl.org/dc/elements/1.1/' xmlns:ns1='http://schemas.openxmlformats.org/package/2006/metadata/core-properties' " w:xpath="/ns1:coreProperties[1]/ns0:subject[1]" w:storeItemID="{6C3C8BC8-F283-45AE-878A-BAB7291924A1}"/>
            <w:text/>
          </w:sdtPr>
          <w:sdtContent>
            <w:p w14:paraId="46A9925C" w14:textId="520EF669" w:rsidR="00437109" w:rsidRPr="006C24CD" w:rsidRDefault="00557173" w:rsidP="004B576A">
              <w:pPr>
                <w:pStyle w:val="Pieddepage"/>
                <w:tabs>
                  <w:tab w:val="clear" w:pos="4536"/>
                  <w:tab w:val="clear" w:pos="9072"/>
                  <w:tab w:val="right" w:pos="9180"/>
                </w:tabs>
                <w:ind w:left="-390" w:right="-470"/>
                <w:jc w:val="center"/>
                <w:rPr>
                  <w:rFonts w:cstheme="minorHAnsi"/>
                  <w:color w:val="808080"/>
                  <w:sz w:val="20"/>
                  <w:szCs w:val="20"/>
                </w:rPr>
              </w:pPr>
              <w:r>
                <w:rPr>
                  <w:rFonts w:cstheme="minorHAnsi"/>
                  <w:color w:val="808080"/>
                  <w:sz w:val="20"/>
                  <w:szCs w:val="20"/>
                </w:rPr>
                <w:t>Infogérance du système d'information</w:t>
              </w:r>
            </w:p>
          </w:sdtContent>
        </w:sdt>
      </w:tc>
      <w:tc>
        <w:tcPr>
          <w:tcW w:w="3026" w:type="dxa"/>
        </w:tcPr>
        <w:p w14:paraId="72609D4C" w14:textId="77777777" w:rsidR="00437109" w:rsidRPr="006C24CD" w:rsidRDefault="00437109" w:rsidP="006C24CD">
          <w:pPr>
            <w:pStyle w:val="Pieddepage"/>
            <w:tabs>
              <w:tab w:val="clear" w:pos="4536"/>
              <w:tab w:val="clear" w:pos="9072"/>
              <w:tab w:val="center" w:pos="5040"/>
              <w:tab w:val="right" w:pos="9180"/>
            </w:tabs>
            <w:ind w:right="47"/>
            <w:jc w:val="right"/>
            <w:rPr>
              <w:rFonts w:cstheme="minorHAnsi"/>
              <w:color w:val="808080"/>
              <w:sz w:val="20"/>
              <w:szCs w:val="20"/>
            </w:rPr>
          </w:pPr>
          <w:r w:rsidRPr="006C24CD">
            <w:rPr>
              <w:rFonts w:cstheme="minorHAnsi"/>
              <w:color w:val="808080"/>
              <w:sz w:val="20"/>
              <w:szCs w:val="20"/>
            </w:rPr>
            <w:t xml:space="preserve">Page </w:t>
          </w:r>
          <w:r w:rsidR="007A40D8" w:rsidRPr="006C24CD">
            <w:rPr>
              <w:rStyle w:val="Numrodepage"/>
              <w:rFonts w:cstheme="minorHAnsi"/>
              <w:color w:val="808080"/>
              <w:sz w:val="20"/>
              <w:szCs w:val="20"/>
            </w:rPr>
            <w:fldChar w:fldCharType="begin"/>
          </w:r>
          <w:r w:rsidRPr="006C24CD">
            <w:rPr>
              <w:rStyle w:val="Numrodepage"/>
              <w:rFonts w:cstheme="minorHAnsi"/>
              <w:color w:val="808080"/>
              <w:sz w:val="20"/>
              <w:szCs w:val="20"/>
            </w:rPr>
            <w:instrText xml:space="preserve"> PAGE </w:instrText>
          </w:r>
          <w:r w:rsidR="007A40D8" w:rsidRPr="006C24CD">
            <w:rPr>
              <w:rStyle w:val="Numrodepage"/>
              <w:rFonts w:cstheme="minorHAnsi"/>
              <w:color w:val="808080"/>
              <w:sz w:val="20"/>
              <w:szCs w:val="20"/>
            </w:rPr>
            <w:fldChar w:fldCharType="separate"/>
          </w:r>
          <w:r w:rsidR="00036044" w:rsidRPr="006C24CD">
            <w:rPr>
              <w:rStyle w:val="Numrodepage"/>
              <w:rFonts w:cstheme="minorHAnsi"/>
              <w:noProof/>
              <w:color w:val="808080"/>
              <w:sz w:val="20"/>
              <w:szCs w:val="20"/>
            </w:rPr>
            <w:t>6</w:t>
          </w:r>
          <w:r w:rsidR="007A40D8" w:rsidRPr="006C24CD">
            <w:rPr>
              <w:rStyle w:val="Numrodepage"/>
              <w:rFonts w:cstheme="minorHAnsi"/>
              <w:color w:val="808080"/>
              <w:sz w:val="20"/>
              <w:szCs w:val="20"/>
            </w:rPr>
            <w:fldChar w:fldCharType="end"/>
          </w:r>
          <w:r w:rsidRPr="006C24CD">
            <w:rPr>
              <w:rStyle w:val="Numrodepage"/>
              <w:rFonts w:cstheme="minorHAnsi"/>
              <w:color w:val="808080"/>
              <w:sz w:val="20"/>
              <w:szCs w:val="20"/>
            </w:rPr>
            <w:t>/</w:t>
          </w:r>
          <w:r w:rsidR="007A40D8" w:rsidRPr="006C24CD">
            <w:rPr>
              <w:rStyle w:val="Numrodepage"/>
              <w:rFonts w:cstheme="minorHAnsi"/>
              <w:color w:val="808080"/>
              <w:sz w:val="20"/>
              <w:szCs w:val="20"/>
            </w:rPr>
            <w:fldChar w:fldCharType="begin"/>
          </w:r>
          <w:r w:rsidRPr="006C24CD">
            <w:rPr>
              <w:rStyle w:val="Numrodepage"/>
              <w:rFonts w:cstheme="minorHAnsi"/>
              <w:color w:val="808080"/>
              <w:sz w:val="20"/>
              <w:szCs w:val="20"/>
            </w:rPr>
            <w:instrText xml:space="preserve"> NUMPAGES </w:instrText>
          </w:r>
          <w:r w:rsidR="007A40D8" w:rsidRPr="006C24CD">
            <w:rPr>
              <w:rStyle w:val="Numrodepage"/>
              <w:rFonts w:cstheme="minorHAnsi"/>
              <w:color w:val="808080"/>
              <w:sz w:val="20"/>
              <w:szCs w:val="20"/>
            </w:rPr>
            <w:fldChar w:fldCharType="separate"/>
          </w:r>
          <w:r w:rsidR="00036044" w:rsidRPr="006C24CD">
            <w:rPr>
              <w:rStyle w:val="Numrodepage"/>
              <w:rFonts w:cstheme="minorHAnsi"/>
              <w:noProof/>
              <w:color w:val="808080"/>
              <w:sz w:val="20"/>
              <w:szCs w:val="20"/>
            </w:rPr>
            <w:t>13</w:t>
          </w:r>
          <w:r w:rsidR="007A40D8" w:rsidRPr="006C24CD">
            <w:rPr>
              <w:rStyle w:val="Numrodepage"/>
              <w:rFonts w:cstheme="minorHAnsi"/>
              <w:color w:val="808080"/>
              <w:sz w:val="20"/>
              <w:szCs w:val="20"/>
            </w:rPr>
            <w:fldChar w:fldCharType="end"/>
          </w:r>
        </w:p>
      </w:tc>
    </w:tr>
  </w:tbl>
  <w:p w14:paraId="570DF2D8" w14:textId="77777777" w:rsidR="00437109" w:rsidRPr="005B7DCA" w:rsidRDefault="00437109" w:rsidP="005B7DCA">
    <w:pPr>
      <w:rPr>
        <w:rFonts w:ascii="Arial" w:hAnsi="Arial" w:cs="Arial"/>
        <w:sz w:val="12"/>
        <w:szCs w:val="12"/>
      </w:rPr>
    </w:pPr>
  </w:p>
  <w:p w14:paraId="4D2A1AAA" w14:textId="77777777" w:rsidR="00437109" w:rsidRDefault="0043710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F2AC39" w14:textId="77777777" w:rsidR="00807AB6" w:rsidRDefault="00807AB6">
      <w:r>
        <w:separator/>
      </w:r>
    </w:p>
    <w:p w14:paraId="05C5FB39" w14:textId="77777777" w:rsidR="00807AB6" w:rsidRDefault="00807AB6"/>
  </w:footnote>
  <w:footnote w:type="continuationSeparator" w:id="0">
    <w:p w14:paraId="135B57BF" w14:textId="77777777" w:rsidR="00807AB6" w:rsidRDefault="00807AB6">
      <w:r>
        <w:continuationSeparator/>
      </w:r>
    </w:p>
    <w:p w14:paraId="3241F069" w14:textId="77777777" w:rsidR="00807AB6" w:rsidRDefault="00807AB6"/>
  </w:footnote>
  <w:footnote w:type="continuationNotice" w:id="1">
    <w:p w14:paraId="667188AD" w14:textId="77777777" w:rsidR="00807AB6" w:rsidRDefault="00807A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52585" w14:textId="77777777" w:rsidR="00437109" w:rsidRDefault="00437109">
    <w:pPr>
      <w:pStyle w:val="En-tte"/>
    </w:pPr>
  </w:p>
  <w:p w14:paraId="089D10FF" w14:textId="77777777" w:rsidR="00437109" w:rsidRDefault="00437109"/>
  <w:p w14:paraId="0CA1CA86" w14:textId="77777777" w:rsidR="00437109" w:rsidRDefault="00437109" w:rsidP="00D4421E">
    <w:r>
      <w:rPr>
        <w:rFonts w:ascii="Arial" w:hAnsi="Arial" w:cs="Arial"/>
        <w:noProof/>
        <w:sz w:val="18"/>
        <w:szCs w:val="18"/>
      </w:rPr>
      <w:drawing>
        <wp:inline distT="0" distB="0" distL="0" distR="0" wp14:anchorId="6D82AA75" wp14:editId="48D24A8E">
          <wp:extent cx="1021080" cy="388620"/>
          <wp:effectExtent l="19050" t="0" r="762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021080" cy="38862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heme="minorHAnsi"/>
        <w:smallCaps/>
        <w:sz w:val="24"/>
        <w:szCs w:val="28"/>
      </w:rPr>
      <w:alias w:val="Société"/>
      <w:tag w:val=""/>
      <w:id w:val="-398586435"/>
      <w:placeholder>
        <w:docPart w:val="CA376917EF174A77BEEB74868CC3173E"/>
      </w:placeholder>
      <w:dataBinding w:prefixMappings="xmlns:ns0='http://schemas.openxmlformats.org/officeDocument/2006/extended-properties' " w:xpath="/ns0:Properties[1]/ns0:Company[1]" w:storeItemID="{6668398D-A668-4E3E-A5EB-62B293D839F1}"/>
      <w:text/>
    </w:sdtPr>
    <w:sdtContent>
      <w:p w14:paraId="02EC2294" w14:textId="4BF9CC91" w:rsidR="00437109" w:rsidRPr="00956273" w:rsidRDefault="0052463C" w:rsidP="00112BB3">
        <w:pPr>
          <w:jc w:val="right"/>
          <w:rPr>
            <w:sz w:val="24"/>
            <w:szCs w:val="28"/>
          </w:rPr>
        </w:pPr>
        <w:r>
          <w:rPr>
            <w:rFonts w:cstheme="minorHAnsi"/>
            <w:smallCaps/>
            <w:sz w:val="24"/>
            <w:szCs w:val="28"/>
          </w:rPr>
          <w:t>OFDT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36101"/>
    <w:multiLevelType w:val="hybridMultilevel"/>
    <w:tmpl w:val="87AA08E2"/>
    <w:lvl w:ilvl="0" w:tplc="040C0009">
      <w:start w:val="1"/>
      <w:numFmt w:val="bullet"/>
      <w:lvlText w:val=""/>
      <w:lvlJc w:val="left"/>
      <w:pPr>
        <w:ind w:left="360" w:hanging="360"/>
      </w:pPr>
      <w:rPr>
        <w:rFonts w:ascii="Wingdings" w:hAnsi="Wingdings"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020C25C3"/>
    <w:multiLevelType w:val="hybridMultilevel"/>
    <w:tmpl w:val="F746EDCA"/>
    <w:lvl w:ilvl="0" w:tplc="FD180FD8">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4E3430"/>
    <w:multiLevelType w:val="hybridMultilevel"/>
    <w:tmpl w:val="D070F00A"/>
    <w:lvl w:ilvl="0" w:tplc="22EE8028">
      <w:start w:val="1"/>
      <w:numFmt w:val="upperLetter"/>
      <w:lvlText w:val="%1."/>
      <w:lvlJc w:val="left"/>
      <w:pPr>
        <w:ind w:left="360" w:hanging="360"/>
      </w:pPr>
      <w:rPr>
        <w:rFonts w:hint="default"/>
        <w:b/>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 w15:restartNumberingAfterBreak="0">
    <w:nsid w:val="0CD14D1B"/>
    <w:multiLevelType w:val="hybridMultilevel"/>
    <w:tmpl w:val="C50A9B40"/>
    <w:lvl w:ilvl="0" w:tplc="94E69E70">
      <w:start w:val="4"/>
      <w:numFmt w:val="bullet"/>
      <w:lvlText w:val=""/>
      <w:lvlJc w:val="left"/>
      <w:pPr>
        <w:tabs>
          <w:tab w:val="num" w:pos="451"/>
        </w:tabs>
        <w:ind w:left="394" w:hanging="394"/>
      </w:pPr>
      <w:rPr>
        <w:rFonts w:ascii="Wingdings" w:eastAsia="Times New Roman" w:hAnsi="Wingdings" w:cs="Wingdings" w:hint="default"/>
        <w:color w:val="auto"/>
      </w:rPr>
    </w:lvl>
    <w:lvl w:ilvl="1" w:tplc="17A0AA1C">
      <w:start w:val="4"/>
      <w:numFmt w:val="bullet"/>
      <w:lvlText w:val=""/>
      <w:lvlJc w:val="left"/>
      <w:pPr>
        <w:tabs>
          <w:tab w:val="num" w:pos="720"/>
        </w:tabs>
        <w:ind w:left="720" w:hanging="360"/>
      </w:pPr>
      <w:rPr>
        <w:rFonts w:ascii="Wingdings" w:eastAsia="Times New Roman" w:hAnsi="Wingdings" w:cs="Wingdings" w:hint="default"/>
      </w:rPr>
    </w:lvl>
    <w:lvl w:ilvl="2" w:tplc="040C0005">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cs="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cs="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4" w15:restartNumberingAfterBreak="0">
    <w:nsid w:val="0F055D9A"/>
    <w:multiLevelType w:val="hybridMultilevel"/>
    <w:tmpl w:val="433A8EB0"/>
    <w:lvl w:ilvl="0" w:tplc="7B0039C8">
      <w:start w:val="1"/>
      <w:numFmt w:val="decimal"/>
      <w:pStyle w:val="Titre2"/>
      <w:lvlText w:val="1.%1."/>
      <w:lvlJc w:val="left"/>
      <w:pPr>
        <w:ind w:left="786"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44600A5"/>
    <w:multiLevelType w:val="hybridMultilevel"/>
    <w:tmpl w:val="9586DE70"/>
    <w:lvl w:ilvl="0" w:tplc="0D9C5406">
      <w:start w:val="1"/>
      <w:numFmt w:val="bullet"/>
      <w:lvlText w:val="-"/>
      <w:lvlJc w:val="left"/>
      <w:pPr>
        <w:tabs>
          <w:tab w:val="num" w:pos="360"/>
        </w:tabs>
        <w:ind w:left="360" w:hanging="360"/>
      </w:pPr>
      <w:rPr>
        <w:rFonts w:ascii="Courier New" w:hAnsi="Courier New"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451255B"/>
    <w:multiLevelType w:val="hybridMultilevel"/>
    <w:tmpl w:val="813EBB46"/>
    <w:lvl w:ilvl="0" w:tplc="040C0005">
      <w:start w:val="1"/>
      <w:numFmt w:val="bullet"/>
      <w:lvlText w:val=""/>
      <w:lvlJc w:val="left"/>
      <w:pPr>
        <w:ind w:left="4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F1493D"/>
    <w:multiLevelType w:val="multilevel"/>
    <w:tmpl w:val="A538E8C2"/>
    <w:lvl w:ilvl="0">
      <w:start w:val="1"/>
      <w:numFmt w:val="none"/>
      <w:pStyle w:val="03"/>
      <w:lvlText w:val="%1"/>
      <w:lvlJc w:val="left"/>
      <w:rPr>
        <w:rFonts w:ascii="Century Gothic" w:hAnsi="Century Gothic" w:hint="default"/>
        <w:b w:val="0"/>
        <w:i w:val="0"/>
        <w:caps w:val="0"/>
        <w:strike w:val="0"/>
        <w:dstrike w:val="0"/>
        <w:vanish w:val="0"/>
        <w:color w:val="auto"/>
        <w:spacing w:val="0"/>
        <w:sz w:val="44"/>
        <w:szCs w:val="4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Roman"/>
      <w:pStyle w:val="02"/>
      <w:lvlText w:val="%2%1"/>
      <w:lvlJc w:val="left"/>
      <w:rPr>
        <w:rFonts w:ascii="Century Gothic" w:hAnsi="Century Gothic" w:hint="default"/>
        <w:b w:val="0"/>
        <w:i w:val="0"/>
        <w:caps w:val="0"/>
        <w:strike w:val="0"/>
        <w:dstrike w:val="0"/>
        <w:vanish w:val="0"/>
        <w:color w:val="auto"/>
        <w:sz w:val="36"/>
        <w:szCs w:val="36"/>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03"/>
      <w:lvlText w:val="Article %3 - "/>
      <w:lvlJc w:val="left"/>
      <w:rPr>
        <w:rFonts w:ascii="Arial" w:hAnsi="Arial" w:hint="default"/>
        <w:b/>
        <w:i w:val="0"/>
        <w:caps w:val="0"/>
        <w:strike w:val="0"/>
        <w:dstrike w:val="0"/>
        <w:vanish w:val="0"/>
        <w:color w:val="auto"/>
        <w:position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Restart w:val="0"/>
      <w:pStyle w:val="04"/>
      <w:lvlText w:val="%4."/>
      <w:lvlJc w:val="left"/>
      <w:rPr>
        <w:rFonts w:ascii="Century Gothic" w:hAnsi="Century Gothic"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5."/>
      <w:lvlJc w:val="left"/>
      <w:rPr>
        <w:rFonts w:ascii="Arial" w:hAnsi="Arial" w:hint="default"/>
        <w:b/>
        <w:i w:val="0"/>
        <w:caps w:val="0"/>
        <w:strike w:val="0"/>
        <w:dstrike w:val="0"/>
        <w:vanish w:val="0"/>
        <w:color w:val="auto"/>
        <w:spacing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07"/>
      <w:lvlText w:val="%5.%4.%6"/>
      <w:lvlJc w:val="left"/>
      <w:rPr>
        <w:rFonts w:ascii="Century Gothic" w:hAnsi="Century Gothic" w:hint="default"/>
        <w:b w:val="0"/>
        <w:i w:val="0"/>
        <w:caps w:val="0"/>
        <w:strike w:val="0"/>
        <w:dstrike w:val="0"/>
        <w:vanish w:val="0"/>
        <w:color w:val="auto"/>
        <w:spacing w:val="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07"/>
      <w:suff w:val="space"/>
      <w:lvlText w:val="%7)"/>
      <w:lvlJc w:val="left"/>
      <w:rPr>
        <w:rFonts w:ascii="Century Gothic" w:hAnsi="Century Gothic" w:hint="default"/>
        <w:b/>
        <w:i w:val="0"/>
        <w:caps w:val="0"/>
        <w:strike w:val="0"/>
        <w:dstrike w:val="0"/>
        <w:vanish w:val="0"/>
        <w:color w:val="000000"/>
        <w:sz w:val="28"/>
        <w:szCs w:val="28"/>
        <w:vertAlign w:val="superscript"/>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09"/>
      <w:lvlText w:val="%7%8.)"/>
      <w:lvlJc w:val="left"/>
      <w:rPr>
        <w:rFonts w:ascii="Arial" w:hAnsi="Arial" w:cs="Arial" w:hint="default"/>
        <w:b w:val="0"/>
        <w:i/>
        <w:caps w:val="0"/>
        <w:strike w:val="0"/>
        <w:dstrike w:val="0"/>
        <w:vanish w:val="0"/>
        <w:color w:val="000000"/>
        <w:sz w:val="28"/>
        <w:szCs w:val="28"/>
        <w:vertAlign w:val="superscript"/>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int="default"/>
        <w:caps w:val="0"/>
        <w:strike w:val="0"/>
        <w:dstrike w:val="0"/>
        <w:vanish w:val="0"/>
        <w:color w:val="auto"/>
        <w:sz w:val="18"/>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93363E0"/>
    <w:multiLevelType w:val="hybridMultilevel"/>
    <w:tmpl w:val="C3AC2A0A"/>
    <w:lvl w:ilvl="0" w:tplc="FDD46D5E">
      <w:start w:val="1"/>
      <w:numFmt w:val="bullet"/>
      <w:pStyle w:val="Listepuces"/>
      <w:lvlText w:val=""/>
      <w:lvlJc w:val="left"/>
      <w:pPr>
        <w:ind w:left="720" w:hanging="360"/>
      </w:pPr>
      <w:rPr>
        <w:rFonts w:ascii="Wingdings 2" w:hAnsi="Wingdings 2"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9D11570"/>
    <w:multiLevelType w:val="multilevel"/>
    <w:tmpl w:val="727804A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1BB5745E"/>
    <w:multiLevelType w:val="hybridMultilevel"/>
    <w:tmpl w:val="777684E8"/>
    <w:lvl w:ilvl="0" w:tplc="1E7CE4A4">
      <w:start w:val="1"/>
      <w:numFmt w:val="bullet"/>
      <w:lvlText w:val="·"/>
      <w:lvlJc w:val="left"/>
      <w:pPr>
        <w:ind w:left="720" w:hanging="360"/>
      </w:pPr>
      <w:rPr>
        <w:rFonts w:ascii="Symbol" w:hAnsi="Symbol" w:hint="default"/>
      </w:rPr>
    </w:lvl>
    <w:lvl w:ilvl="1" w:tplc="F414438C">
      <w:start w:val="1"/>
      <w:numFmt w:val="bullet"/>
      <w:lvlText w:val="o"/>
      <w:lvlJc w:val="left"/>
      <w:pPr>
        <w:ind w:left="1440" w:hanging="360"/>
      </w:pPr>
      <w:rPr>
        <w:rFonts w:ascii="Courier New" w:hAnsi="Courier New" w:hint="default"/>
      </w:rPr>
    </w:lvl>
    <w:lvl w:ilvl="2" w:tplc="C6A2ED6E">
      <w:start w:val="1"/>
      <w:numFmt w:val="bullet"/>
      <w:lvlText w:val=""/>
      <w:lvlJc w:val="left"/>
      <w:pPr>
        <w:ind w:left="2160" w:hanging="360"/>
      </w:pPr>
      <w:rPr>
        <w:rFonts w:ascii="Wingdings" w:hAnsi="Wingdings" w:hint="default"/>
      </w:rPr>
    </w:lvl>
    <w:lvl w:ilvl="3" w:tplc="50CCF57C">
      <w:start w:val="1"/>
      <w:numFmt w:val="bullet"/>
      <w:lvlText w:val=""/>
      <w:lvlJc w:val="left"/>
      <w:pPr>
        <w:ind w:left="2880" w:hanging="360"/>
      </w:pPr>
      <w:rPr>
        <w:rFonts w:ascii="Symbol" w:hAnsi="Symbol" w:hint="default"/>
      </w:rPr>
    </w:lvl>
    <w:lvl w:ilvl="4" w:tplc="21D2DBCE">
      <w:start w:val="1"/>
      <w:numFmt w:val="bullet"/>
      <w:lvlText w:val="o"/>
      <w:lvlJc w:val="left"/>
      <w:pPr>
        <w:ind w:left="3600" w:hanging="360"/>
      </w:pPr>
      <w:rPr>
        <w:rFonts w:ascii="Courier New" w:hAnsi="Courier New" w:hint="default"/>
      </w:rPr>
    </w:lvl>
    <w:lvl w:ilvl="5" w:tplc="FAEE3222">
      <w:start w:val="1"/>
      <w:numFmt w:val="bullet"/>
      <w:lvlText w:val=""/>
      <w:lvlJc w:val="left"/>
      <w:pPr>
        <w:ind w:left="4320" w:hanging="360"/>
      </w:pPr>
      <w:rPr>
        <w:rFonts w:ascii="Wingdings" w:hAnsi="Wingdings" w:hint="default"/>
      </w:rPr>
    </w:lvl>
    <w:lvl w:ilvl="6" w:tplc="97F86B44">
      <w:start w:val="1"/>
      <w:numFmt w:val="bullet"/>
      <w:lvlText w:val=""/>
      <w:lvlJc w:val="left"/>
      <w:pPr>
        <w:ind w:left="5040" w:hanging="360"/>
      </w:pPr>
      <w:rPr>
        <w:rFonts w:ascii="Symbol" w:hAnsi="Symbol" w:hint="default"/>
      </w:rPr>
    </w:lvl>
    <w:lvl w:ilvl="7" w:tplc="88440404">
      <w:start w:val="1"/>
      <w:numFmt w:val="bullet"/>
      <w:lvlText w:val="o"/>
      <w:lvlJc w:val="left"/>
      <w:pPr>
        <w:ind w:left="5760" w:hanging="360"/>
      </w:pPr>
      <w:rPr>
        <w:rFonts w:ascii="Courier New" w:hAnsi="Courier New" w:hint="default"/>
      </w:rPr>
    </w:lvl>
    <w:lvl w:ilvl="8" w:tplc="4D0AFD02">
      <w:start w:val="1"/>
      <w:numFmt w:val="bullet"/>
      <w:lvlText w:val=""/>
      <w:lvlJc w:val="left"/>
      <w:pPr>
        <w:ind w:left="6480" w:hanging="360"/>
      </w:pPr>
      <w:rPr>
        <w:rFonts w:ascii="Wingdings" w:hAnsi="Wingdings" w:hint="default"/>
      </w:rPr>
    </w:lvl>
  </w:abstractNum>
  <w:abstractNum w:abstractNumId="11" w15:restartNumberingAfterBreak="0">
    <w:nsid w:val="25293C15"/>
    <w:multiLevelType w:val="hybridMultilevel"/>
    <w:tmpl w:val="75966940"/>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D4A384D"/>
    <w:multiLevelType w:val="hybridMultilevel"/>
    <w:tmpl w:val="3CFE3A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1DB4F58"/>
    <w:multiLevelType w:val="hybridMultilevel"/>
    <w:tmpl w:val="3208A324"/>
    <w:lvl w:ilvl="0" w:tplc="040C000D">
      <w:start w:val="1"/>
      <w:numFmt w:val="bullet"/>
      <w:lvlText w:val=""/>
      <w:lvlJc w:val="left"/>
      <w:pPr>
        <w:tabs>
          <w:tab w:val="num" w:pos="360"/>
        </w:tabs>
        <w:ind w:left="356" w:hanging="356"/>
      </w:pPr>
      <w:rPr>
        <w:rFonts w:ascii="Wingdings" w:hAnsi="Wingdings" w:hint="default"/>
      </w:rPr>
    </w:lvl>
    <w:lvl w:ilvl="1" w:tplc="040C0003" w:tentative="1">
      <w:start w:val="1"/>
      <w:numFmt w:val="bullet"/>
      <w:lvlText w:val="o"/>
      <w:lvlJc w:val="left"/>
      <w:pPr>
        <w:tabs>
          <w:tab w:val="num" w:pos="720"/>
        </w:tabs>
        <w:ind w:left="720" w:hanging="360"/>
      </w:pPr>
      <w:rPr>
        <w:rFonts w:ascii="Courier New" w:hAnsi="Courier New" w:cs="Courier New" w:hint="default"/>
      </w:rPr>
    </w:lvl>
    <w:lvl w:ilvl="2" w:tplc="040C0005" w:tentative="1">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cs="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cs="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14" w15:restartNumberingAfterBreak="0">
    <w:nsid w:val="334652F3"/>
    <w:multiLevelType w:val="hybridMultilevel"/>
    <w:tmpl w:val="26B200C4"/>
    <w:lvl w:ilvl="0" w:tplc="B6C07C62">
      <w:start w:val="3"/>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4DE5781"/>
    <w:multiLevelType w:val="hybridMultilevel"/>
    <w:tmpl w:val="5B80D36E"/>
    <w:lvl w:ilvl="0" w:tplc="040C0009">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6" w15:restartNumberingAfterBreak="0">
    <w:nsid w:val="36686548"/>
    <w:multiLevelType w:val="hybridMultilevel"/>
    <w:tmpl w:val="18E0CEE8"/>
    <w:lvl w:ilvl="0" w:tplc="040C0009">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36A22447"/>
    <w:multiLevelType w:val="hybridMultilevel"/>
    <w:tmpl w:val="627C96B2"/>
    <w:lvl w:ilvl="0" w:tplc="040C000F">
      <w:start w:val="1"/>
      <w:numFmt w:val="decimal"/>
      <w:lvlText w:val="%1."/>
      <w:lvlJc w:val="left"/>
      <w:pPr>
        <w:tabs>
          <w:tab w:val="num" w:pos="360"/>
        </w:tabs>
        <w:ind w:left="360" w:hanging="360"/>
      </w:p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8" w15:restartNumberingAfterBreak="0">
    <w:nsid w:val="3A702BF4"/>
    <w:multiLevelType w:val="multilevel"/>
    <w:tmpl w:val="727804A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A93522C"/>
    <w:multiLevelType w:val="hybridMultilevel"/>
    <w:tmpl w:val="D0CEFB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5AF730E"/>
    <w:multiLevelType w:val="hybridMultilevel"/>
    <w:tmpl w:val="80CC7178"/>
    <w:lvl w:ilvl="0" w:tplc="727A45C2">
      <w:start w:val="1"/>
      <w:numFmt w:val="bullet"/>
      <w:lvlText w:val="·"/>
      <w:lvlJc w:val="left"/>
      <w:pPr>
        <w:ind w:left="720" w:hanging="360"/>
      </w:pPr>
      <w:rPr>
        <w:rFonts w:ascii="Symbol" w:hAnsi="Symbol" w:hint="default"/>
      </w:rPr>
    </w:lvl>
    <w:lvl w:ilvl="1" w:tplc="A59E1C52">
      <w:start w:val="1"/>
      <w:numFmt w:val="bullet"/>
      <w:lvlText w:val="o"/>
      <w:lvlJc w:val="left"/>
      <w:pPr>
        <w:ind w:left="1440" w:hanging="360"/>
      </w:pPr>
      <w:rPr>
        <w:rFonts w:ascii="Courier New" w:hAnsi="Courier New" w:hint="default"/>
      </w:rPr>
    </w:lvl>
    <w:lvl w:ilvl="2" w:tplc="F95A77FC">
      <w:start w:val="1"/>
      <w:numFmt w:val="bullet"/>
      <w:lvlText w:val=""/>
      <w:lvlJc w:val="left"/>
      <w:pPr>
        <w:ind w:left="2160" w:hanging="360"/>
      </w:pPr>
      <w:rPr>
        <w:rFonts w:ascii="Wingdings" w:hAnsi="Wingdings" w:hint="default"/>
      </w:rPr>
    </w:lvl>
    <w:lvl w:ilvl="3" w:tplc="A3244624">
      <w:start w:val="1"/>
      <w:numFmt w:val="bullet"/>
      <w:lvlText w:val=""/>
      <w:lvlJc w:val="left"/>
      <w:pPr>
        <w:ind w:left="2880" w:hanging="360"/>
      </w:pPr>
      <w:rPr>
        <w:rFonts w:ascii="Symbol" w:hAnsi="Symbol" w:hint="default"/>
      </w:rPr>
    </w:lvl>
    <w:lvl w:ilvl="4" w:tplc="42E81A08">
      <w:start w:val="1"/>
      <w:numFmt w:val="bullet"/>
      <w:lvlText w:val="o"/>
      <w:lvlJc w:val="left"/>
      <w:pPr>
        <w:ind w:left="3600" w:hanging="360"/>
      </w:pPr>
      <w:rPr>
        <w:rFonts w:ascii="Courier New" w:hAnsi="Courier New" w:hint="default"/>
      </w:rPr>
    </w:lvl>
    <w:lvl w:ilvl="5" w:tplc="0BD68598">
      <w:start w:val="1"/>
      <w:numFmt w:val="bullet"/>
      <w:lvlText w:val=""/>
      <w:lvlJc w:val="left"/>
      <w:pPr>
        <w:ind w:left="4320" w:hanging="360"/>
      </w:pPr>
      <w:rPr>
        <w:rFonts w:ascii="Wingdings" w:hAnsi="Wingdings" w:hint="default"/>
      </w:rPr>
    </w:lvl>
    <w:lvl w:ilvl="6" w:tplc="865CE992">
      <w:start w:val="1"/>
      <w:numFmt w:val="bullet"/>
      <w:lvlText w:val=""/>
      <w:lvlJc w:val="left"/>
      <w:pPr>
        <w:ind w:left="5040" w:hanging="360"/>
      </w:pPr>
      <w:rPr>
        <w:rFonts w:ascii="Symbol" w:hAnsi="Symbol" w:hint="default"/>
      </w:rPr>
    </w:lvl>
    <w:lvl w:ilvl="7" w:tplc="2B3278D2">
      <w:start w:val="1"/>
      <w:numFmt w:val="bullet"/>
      <w:lvlText w:val="o"/>
      <w:lvlJc w:val="left"/>
      <w:pPr>
        <w:ind w:left="5760" w:hanging="360"/>
      </w:pPr>
      <w:rPr>
        <w:rFonts w:ascii="Courier New" w:hAnsi="Courier New" w:hint="default"/>
      </w:rPr>
    </w:lvl>
    <w:lvl w:ilvl="8" w:tplc="A5E28058">
      <w:start w:val="1"/>
      <w:numFmt w:val="bullet"/>
      <w:lvlText w:val=""/>
      <w:lvlJc w:val="left"/>
      <w:pPr>
        <w:ind w:left="6480" w:hanging="360"/>
      </w:pPr>
      <w:rPr>
        <w:rFonts w:ascii="Wingdings" w:hAnsi="Wingdings" w:hint="default"/>
      </w:rPr>
    </w:lvl>
  </w:abstractNum>
  <w:abstractNum w:abstractNumId="21" w15:restartNumberingAfterBreak="0">
    <w:nsid w:val="46BF4314"/>
    <w:multiLevelType w:val="hybridMultilevel"/>
    <w:tmpl w:val="304AEE42"/>
    <w:lvl w:ilvl="0" w:tplc="B0F88FD4">
      <w:start w:val="1"/>
      <w:numFmt w:val="decimal"/>
      <w:lvlText w:val="10.%1"/>
      <w:lvlJc w:val="left"/>
      <w:rPr>
        <w:rFonts w:hint="default"/>
        <w:b w:val="0"/>
        <w:i w:val="0"/>
        <w:caps w:val="0"/>
        <w:strike w:val="0"/>
        <w:dstrike w:val="0"/>
        <w:vanish w:val="0"/>
        <w:color w:val="auto"/>
        <w:sz w:val="22"/>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8CE4737"/>
    <w:multiLevelType w:val="hybridMultilevel"/>
    <w:tmpl w:val="D5223894"/>
    <w:lvl w:ilvl="0" w:tplc="0D9C5406">
      <w:start w:val="1"/>
      <w:numFmt w:val="bullet"/>
      <w:lvlText w:val="-"/>
      <w:lvlJc w:val="left"/>
      <w:pPr>
        <w:tabs>
          <w:tab w:val="num" w:pos="360"/>
        </w:tabs>
        <w:ind w:left="360" w:hanging="360"/>
      </w:pPr>
      <w:rPr>
        <w:rFonts w:ascii="Courier New" w:hAnsi="Courier New" w:hint="default"/>
        <w:sz w:val="22"/>
      </w:rPr>
    </w:lvl>
    <w:lvl w:ilvl="1" w:tplc="040C0003" w:tentative="1">
      <w:start w:val="1"/>
      <w:numFmt w:val="bullet"/>
      <w:lvlText w:val="o"/>
      <w:lvlJc w:val="left"/>
      <w:pPr>
        <w:tabs>
          <w:tab w:val="num" w:pos="720"/>
        </w:tabs>
        <w:ind w:left="720" w:hanging="360"/>
      </w:pPr>
      <w:rPr>
        <w:rFonts w:ascii="Courier New" w:hAnsi="Courier New" w:cs="Courier New" w:hint="default"/>
      </w:rPr>
    </w:lvl>
    <w:lvl w:ilvl="2" w:tplc="040C0005" w:tentative="1">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cs="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cs="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23" w15:restartNumberingAfterBreak="0">
    <w:nsid w:val="4AE8590B"/>
    <w:multiLevelType w:val="multilevel"/>
    <w:tmpl w:val="778226CA"/>
    <w:lvl w:ilvl="0">
      <w:start w:val="1"/>
      <w:numFmt w:val="decimal"/>
      <w:pStyle w:val="Titre1"/>
      <w:lvlText w:val="Article %1."/>
      <w:lvlJc w:val="left"/>
      <w:pPr>
        <w:ind w:left="360" w:hanging="360"/>
      </w:pPr>
      <w:rPr>
        <w:rFonts w:hint="default"/>
      </w:rPr>
    </w:lvl>
    <w:lvl w:ilvl="1">
      <w:start w:val="1"/>
      <w:numFmt w:val="decimalZero"/>
      <w:isLgl/>
      <w:lvlText w:val="Section %1.%2"/>
      <w:lvlJc w:val="left"/>
      <w:pPr>
        <w:ind w:left="0" w:firstLine="0"/>
      </w:p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24" w15:restartNumberingAfterBreak="0">
    <w:nsid w:val="50627F49"/>
    <w:multiLevelType w:val="hybridMultilevel"/>
    <w:tmpl w:val="C4C2EF34"/>
    <w:lvl w:ilvl="0" w:tplc="5D620C3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147620C"/>
    <w:multiLevelType w:val="hybridMultilevel"/>
    <w:tmpl w:val="0A6ACF70"/>
    <w:lvl w:ilvl="0" w:tplc="040C000D">
      <w:start w:val="1"/>
      <w:numFmt w:val="bullet"/>
      <w:lvlText w:val=""/>
      <w:lvlJc w:val="left"/>
      <w:pPr>
        <w:tabs>
          <w:tab w:val="num" w:pos="360"/>
        </w:tabs>
        <w:ind w:left="360" w:hanging="360"/>
      </w:pPr>
      <w:rPr>
        <w:rFonts w:ascii="Wingdings" w:hAnsi="Wingdings" w:hint="default"/>
        <w:b w:val="0"/>
        <w:i w:val="0"/>
        <w:color w:val="auto"/>
        <w:sz w:val="22"/>
        <w:szCs w:val="22"/>
      </w:rPr>
    </w:lvl>
    <w:lvl w:ilvl="1" w:tplc="040C0003" w:tentative="1">
      <w:start w:val="1"/>
      <w:numFmt w:val="bullet"/>
      <w:lvlText w:val="o"/>
      <w:lvlJc w:val="left"/>
      <w:pPr>
        <w:tabs>
          <w:tab w:val="num" w:pos="1077"/>
        </w:tabs>
        <w:ind w:left="1077" w:hanging="360"/>
      </w:pPr>
      <w:rPr>
        <w:rFonts w:ascii="Courier New" w:hAnsi="Courier New" w:cs="Courier New" w:hint="default"/>
      </w:rPr>
    </w:lvl>
    <w:lvl w:ilvl="2" w:tplc="040C0005" w:tentative="1">
      <w:start w:val="1"/>
      <w:numFmt w:val="bullet"/>
      <w:lvlText w:val=""/>
      <w:lvlJc w:val="left"/>
      <w:pPr>
        <w:tabs>
          <w:tab w:val="num" w:pos="1797"/>
        </w:tabs>
        <w:ind w:left="1797" w:hanging="360"/>
      </w:pPr>
      <w:rPr>
        <w:rFonts w:ascii="Wingdings" w:hAnsi="Wingdings" w:hint="default"/>
      </w:rPr>
    </w:lvl>
    <w:lvl w:ilvl="3" w:tplc="040C0001" w:tentative="1">
      <w:start w:val="1"/>
      <w:numFmt w:val="bullet"/>
      <w:lvlText w:val=""/>
      <w:lvlJc w:val="left"/>
      <w:pPr>
        <w:tabs>
          <w:tab w:val="num" w:pos="2517"/>
        </w:tabs>
        <w:ind w:left="2517" w:hanging="360"/>
      </w:pPr>
      <w:rPr>
        <w:rFonts w:ascii="Symbol" w:hAnsi="Symbol" w:hint="default"/>
      </w:rPr>
    </w:lvl>
    <w:lvl w:ilvl="4" w:tplc="040C0003" w:tentative="1">
      <w:start w:val="1"/>
      <w:numFmt w:val="bullet"/>
      <w:lvlText w:val="o"/>
      <w:lvlJc w:val="left"/>
      <w:pPr>
        <w:tabs>
          <w:tab w:val="num" w:pos="3237"/>
        </w:tabs>
        <w:ind w:left="3237" w:hanging="360"/>
      </w:pPr>
      <w:rPr>
        <w:rFonts w:ascii="Courier New" w:hAnsi="Courier New" w:cs="Courier New" w:hint="default"/>
      </w:rPr>
    </w:lvl>
    <w:lvl w:ilvl="5" w:tplc="040C0005" w:tentative="1">
      <w:start w:val="1"/>
      <w:numFmt w:val="bullet"/>
      <w:lvlText w:val=""/>
      <w:lvlJc w:val="left"/>
      <w:pPr>
        <w:tabs>
          <w:tab w:val="num" w:pos="3957"/>
        </w:tabs>
        <w:ind w:left="3957" w:hanging="360"/>
      </w:pPr>
      <w:rPr>
        <w:rFonts w:ascii="Wingdings" w:hAnsi="Wingdings" w:hint="default"/>
      </w:rPr>
    </w:lvl>
    <w:lvl w:ilvl="6" w:tplc="040C0001" w:tentative="1">
      <w:start w:val="1"/>
      <w:numFmt w:val="bullet"/>
      <w:lvlText w:val=""/>
      <w:lvlJc w:val="left"/>
      <w:pPr>
        <w:tabs>
          <w:tab w:val="num" w:pos="4677"/>
        </w:tabs>
        <w:ind w:left="4677" w:hanging="360"/>
      </w:pPr>
      <w:rPr>
        <w:rFonts w:ascii="Symbol" w:hAnsi="Symbol" w:hint="default"/>
      </w:rPr>
    </w:lvl>
    <w:lvl w:ilvl="7" w:tplc="040C0003" w:tentative="1">
      <w:start w:val="1"/>
      <w:numFmt w:val="bullet"/>
      <w:lvlText w:val="o"/>
      <w:lvlJc w:val="left"/>
      <w:pPr>
        <w:tabs>
          <w:tab w:val="num" w:pos="5397"/>
        </w:tabs>
        <w:ind w:left="5397" w:hanging="360"/>
      </w:pPr>
      <w:rPr>
        <w:rFonts w:ascii="Courier New" w:hAnsi="Courier New" w:cs="Courier New" w:hint="default"/>
      </w:rPr>
    </w:lvl>
    <w:lvl w:ilvl="8" w:tplc="040C0005" w:tentative="1">
      <w:start w:val="1"/>
      <w:numFmt w:val="bullet"/>
      <w:lvlText w:val=""/>
      <w:lvlJc w:val="left"/>
      <w:pPr>
        <w:tabs>
          <w:tab w:val="num" w:pos="6117"/>
        </w:tabs>
        <w:ind w:left="6117" w:hanging="360"/>
      </w:pPr>
      <w:rPr>
        <w:rFonts w:ascii="Wingdings" w:hAnsi="Wingdings" w:hint="default"/>
      </w:rPr>
    </w:lvl>
  </w:abstractNum>
  <w:abstractNum w:abstractNumId="26" w15:restartNumberingAfterBreak="0">
    <w:nsid w:val="55A274DA"/>
    <w:multiLevelType w:val="hybridMultilevel"/>
    <w:tmpl w:val="58CE3FB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792326B"/>
    <w:multiLevelType w:val="hybridMultilevel"/>
    <w:tmpl w:val="C56C768E"/>
    <w:lvl w:ilvl="0" w:tplc="9F8AF7E2">
      <w:start w:val="1"/>
      <w:numFmt w:val="decimal"/>
      <w:lvlText w:val="%1."/>
      <w:lvlJc w:val="left"/>
      <w:pPr>
        <w:tabs>
          <w:tab w:val="num" w:pos="360"/>
        </w:tabs>
        <w:ind w:left="360" w:hanging="360"/>
      </w:pPr>
      <w:rPr>
        <w:color w:val="auto"/>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8" w15:restartNumberingAfterBreak="0">
    <w:nsid w:val="5A251322"/>
    <w:multiLevelType w:val="hybridMultilevel"/>
    <w:tmpl w:val="2544F4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A302270"/>
    <w:multiLevelType w:val="hybridMultilevel"/>
    <w:tmpl w:val="F9E6B11C"/>
    <w:lvl w:ilvl="0" w:tplc="040C0005">
      <w:start w:val="1"/>
      <w:numFmt w:val="bullet"/>
      <w:lvlText w:val=""/>
      <w:lvlJc w:val="left"/>
      <w:pPr>
        <w:tabs>
          <w:tab w:val="num" w:pos="451"/>
        </w:tabs>
        <w:ind w:left="394" w:hanging="394"/>
      </w:pPr>
      <w:rPr>
        <w:rFonts w:ascii="Wingdings" w:hAnsi="Wingdings" w:hint="default"/>
      </w:rPr>
    </w:lvl>
    <w:lvl w:ilvl="1" w:tplc="040C0003" w:tentative="1">
      <w:start w:val="1"/>
      <w:numFmt w:val="bullet"/>
      <w:lvlText w:val="o"/>
      <w:lvlJc w:val="left"/>
      <w:pPr>
        <w:tabs>
          <w:tab w:val="num" w:pos="720"/>
        </w:tabs>
        <w:ind w:left="720" w:hanging="360"/>
      </w:pPr>
      <w:rPr>
        <w:rFonts w:ascii="Courier New" w:hAnsi="Courier New" w:cs="Courier New" w:hint="default"/>
      </w:rPr>
    </w:lvl>
    <w:lvl w:ilvl="2" w:tplc="040C0005" w:tentative="1">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cs="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cs="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30" w15:restartNumberingAfterBreak="0">
    <w:nsid w:val="5AA11377"/>
    <w:multiLevelType w:val="hybridMultilevel"/>
    <w:tmpl w:val="A440B48A"/>
    <w:lvl w:ilvl="0" w:tplc="8E00FB4A">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CAE4A2C"/>
    <w:multiLevelType w:val="hybridMultilevel"/>
    <w:tmpl w:val="D14A88B4"/>
    <w:lvl w:ilvl="0" w:tplc="94E69E70">
      <w:start w:val="4"/>
      <w:numFmt w:val="bullet"/>
      <w:lvlText w:val=""/>
      <w:lvlJc w:val="left"/>
      <w:pPr>
        <w:tabs>
          <w:tab w:val="num" w:pos="1171"/>
        </w:tabs>
        <w:ind w:left="1114" w:hanging="394"/>
      </w:pPr>
      <w:rPr>
        <w:rFonts w:ascii="Wingdings" w:eastAsia="Times New Roman" w:hAnsi="Wingdings" w:cs="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EF34A82"/>
    <w:multiLevelType w:val="hybridMultilevel"/>
    <w:tmpl w:val="3EDA8A58"/>
    <w:lvl w:ilvl="0" w:tplc="040C000D">
      <w:start w:val="1"/>
      <w:numFmt w:val="bullet"/>
      <w:lvlText w:val=""/>
      <w:lvlJc w:val="left"/>
      <w:pPr>
        <w:ind w:left="360" w:hanging="360"/>
      </w:pPr>
      <w:rPr>
        <w:rFonts w:ascii="Wingdings" w:hAnsi="Wingdings" w:hint="default"/>
        <w:b w:val="0"/>
        <w:i w:val="0"/>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61233BFD"/>
    <w:multiLevelType w:val="hybridMultilevel"/>
    <w:tmpl w:val="24B2377C"/>
    <w:lvl w:ilvl="0" w:tplc="EE105CA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20A766D"/>
    <w:multiLevelType w:val="hybridMultilevel"/>
    <w:tmpl w:val="0B9E260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5" w15:restartNumberingAfterBreak="0">
    <w:nsid w:val="683E6321"/>
    <w:multiLevelType w:val="hybridMultilevel"/>
    <w:tmpl w:val="EDEE4E6A"/>
    <w:lvl w:ilvl="0" w:tplc="8E00FB4A">
      <w:start w:val="1"/>
      <w:numFmt w:val="bullet"/>
      <w:lvlText w:val=""/>
      <w:lvlJc w:val="left"/>
      <w:pPr>
        <w:ind w:left="360" w:hanging="360"/>
      </w:pPr>
      <w:rPr>
        <w:rFonts w:ascii="Wingdings" w:hAnsi="Wingdings"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6" w15:restartNumberingAfterBreak="0">
    <w:nsid w:val="733868F2"/>
    <w:multiLevelType w:val="multilevel"/>
    <w:tmpl w:val="BD3C2110"/>
    <w:lvl w:ilvl="0">
      <w:start w:val="1"/>
      <w:numFmt w:val="decimal"/>
      <w:pStyle w:val="T1"/>
      <w:lvlText w:val="Article %1."/>
      <w:lvlJc w:val="left"/>
      <w:pPr>
        <w:ind w:left="3545" w:firstLine="0"/>
      </w:pPr>
    </w:lvl>
    <w:lvl w:ilvl="1">
      <w:start w:val="1"/>
      <w:numFmt w:val="decimal"/>
      <w:pStyle w:val="DIMXx"/>
      <w:lvlText w:val="%1.%2"/>
      <w:lvlJc w:val="left"/>
      <w:pPr>
        <w:ind w:left="0" w:firstLine="0"/>
      </w:pPr>
      <w:rPr>
        <w:rFonts w:hint="default"/>
        <w:sz w:val="22"/>
        <w:szCs w:val="22"/>
      </w:rPr>
    </w:lvl>
    <w:lvl w:ilvl="2">
      <w:start w:val="1"/>
      <w:numFmt w:val="decimal"/>
      <w:pStyle w:val="T3"/>
      <w:lvlText w:val="%1.%2.%3"/>
      <w:lvlJc w:val="left"/>
      <w:pPr>
        <w:ind w:left="432" w:hanging="432"/>
      </w:pPr>
      <w:rPr>
        <w:rFonts w:hint="default"/>
        <w:sz w:val="22"/>
        <w:szCs w:val="18"/>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7" w15:restartNumberingAfterBreak="0">
    <w:nsid w:val="777E7209"/>
    <w:multiLevelType w:val="hybridMultilevel"/>
    <w:tmpl w:val="EEE09EC4"/>
    <w:lvl w:ilvl="0" w:tplc="94E69E70">
      <w:start w:val="4"/>
      <w:numFmt w:val="bullet"/>
      <w:lvlText w:val=""/>
      <w:lvlJc w:val="left"/>
      <w:pPr>
        <w:tabs>
          <w:tab w:val="num" w:pos="360"/>
        </w:tabs>
        <w:ind w:left="360" w:hanging="360"/>
      </w:pPr>
      <w:rPr>
        <w:rFonts w:ascii="Wingdings" w:eastAsia="Times New Roman" w:hAnsi="Wingdings" w:cs="Wingdings"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9F1576B"/>
    <w:multiLevelType w:val="multilevel"/>
    <w:tmpl w:val="2342EC86"/>
    <w:lvl w:ilvl="0">
      <w:start w:val="1"/>
      <w:numFmt w:val="decimal"/>
      <w:lvlText w:val="17.%1"/>
      <w:lvlJc w:val="left"/>
      <w:rPr>
        <w:rFonts w:hint="default"/>
        <w:b w:val="0"/>
        <w:i w:val="0"/>
        <w:caps w:val="0"/>
        <w:strike w:val="0"/>
        <w:dstrike w:val="0"/>
        <w:vanish w:val="0"/>
        <w:color w:val="auto"/>
        <w:sz w:val="22"/>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137" w:hanging="360"/>
      </w:pPr>
      <w:rPr>
        <w:rFonts w:hint="default"/>
      </w:rPr>
    </w:lvl>
    <w:lvl w:ilvl="2">
      <w:start w:val="1"/>
      <w:numFmt w:val="lowerRoman"/>
      <w:lvlText w:val="%3."/>
      <w:lvlJc w:val="right"/>
      <w:pPr>
        <w:ind w:left="1857" w:hanging="180"/>
      </w:pPr>
      <w:rPr>
        <w:rFonts w:hint="default"/>
      </w:rPr>
    </w:lvl>
    <w:lvl w:ilvl="3">
      <w:start w:val="1"/>
      <w:numFmt w:val="decimal"/>
      <w:lvlText w:val="%4."/>
      <w:lvlJc w:val="left"/>
      <w:pPr>
        <w:ind w:left="2577" w:hanging="360"/>
      </w:pPr>
      <w:rPr>
        <w:rFonts w:hint="default"/>
      </w:rPr>
    </w:lvl>
    <w:lvl w:ilvl="4">
      <w:start w:val="1"/>
      <w:numFmt w:val="lowerLetter"/>
      <w:lvlText w:val="%5."/>
      <w:lvlJc w:val="left"/>
      <w:pPr>
        <w:ind w:left="3297" w:hanging="360"/>
      </w:pPr>
      <w:rPr>
        <w:rFonts w:hint="default"/>
      </w:rPr>
    </w:lvl>
    <w:lvl w:ilvl="5">
      <w:start w:val="1"/>
      <w:numFmt w:val="lowerRoman"/>
      <w:lvlText w:val="%6."/>
      <w:lvlJc w:val="right"/>
      <w:pPr>
        <w:ind w:left="4017" w:hanging="180"/>
      </w:pPr>
      <w:rPr>
        <w:rFonts w:hint="default"/>
      </w:rPr>
    </w:lvl>
    <w:lvl w:ilvl="6">
      <w:start w:val="1"/>
      <w:numFmt w:val="decimal"/>
      <w:lvlText w:val="%7."/>
      <w:lvlJc w:val="left"/>
      <w:pPr>
        <w:ind w:left="4737" w:hanging="360"/>
      </w:pPr>
      <w:rPr>
        <w:rFonts w:hint="default"/>
      </w:rPr>
    </w:lvl>
    <w:lvl w:ilvl="7">
      <w:start w:val="1"/>
      <w:numFmt w:val="lowerLetter"/>
      <w:lvlText w:val="%8."/>
      <w:lvlJc w:val="left"/>
      <w:pPr>
        <w:ind w:left="5457" w:hanging="360"/>
      </w:pPr>
      <w:rPr>
        <w:rFonts w:hint="default"/>
      </w:rPr>
    </w:lvl>
    <w:lvl w:ilvl="8">
      <w:start w:val="1"/>
      <w:numFmt w:val="lowerRoman"/>
      <w:lvlText w:val="%9."/>
      <w:lvlJc w:val="right"/>
      <w:pPr>
        <w:ind w:left="6177" w:hanging="180"/>
      </w:pPr>
      <w:rPr>
        <w:rFonts w:hint="default"/>
      </w:rPr>
    </w:lvl>
  </w:abstractNum>
  <w:num w:numId="1" w16cid:durableId="1518617266">
    <w:abstractNumId w:val="10"/>
  </w:num>
  <w:num w:numId="2" w16cid:durableId="1992783081">
    <w:abstractNumId w:val="20"/>
  </w:num>
  <w:num w:numId="3" w16cid:durableId="612832690">
    <w:abstractNumId w:val="7"/>
  </w:num>
  <w:num w:numId="4" w16cid:durableId="2087922021">
    <w:abstractNumId w:val="22"/>
  </w:num>
  <w:num w:numId="5" w16cid:durableId="317196841">
    <w:abstractNumId w:val="2"/>
  </w:num>
  <w:num w:numId="6" w16cid:durableId="1240334356">
    <w:abstractNumId w:val="17"/>
  </w:num>
  <w:num w:numId="7" w16cid:durableId="1103382466">
    <w:abstractNumId w:val="3"/>
  </w:num>
  <w:num w:numId="8" w16cid:durableId="508176293">
    <w:abstractNumId w:val="32"/>
  </w:num>
  <w:num w:numId="9" w16cid:durableId="455368514">
    <w:abstractNumId w:val="11"/>
  </w:num>
  <w:num w:numId="10" w16cid:durableId="182088054">
    <w:abstractNumId w:val="29"/>
  </w:num>
  <w:num w:numId="11" w16cid:durableId="636834061">
    <w:abstractNumId w:val="35"/>
  </w:num>
  <w:num w:numId="12" w16cid:durableId="2014258164">
    <w:abstractNumId w:val="26"/>
  </w:num>
  <w:num w:numId="13" w16cid:durableId="1724208280">
    <w:abstractNumId w:val="19"/>
  </w:num>
  <w:num w:numId="14" w16cid:durableId="1839924795">
    <w:abstractNumId w:val="13"/>
  </w:num>
  <w:num w:numId="15" w16cid:durableId="1961842000">
    <w:abstractNumId w:val="25"/>
  </w:num>
  <w:num w:numId="16" w16cid:durableId="320543552">
    <w:abstractNumId w:val="31"/>
  </w:num>
  <w:num w:numId="17" w16cid:durableId="110438863">
    <w:abstractNumId w:val="16"/>
  </w:num>
  <w:num w:numId="18" w16cid:durableId="357120007">
    <w:abstractNumId w:val="24"/>
  </w:num>
  <w:num w:numId="19" w16cid:durableId="1657802953">
    <w:abstractNumId w:val="8"/>
  </w:num>
  <w:num w:numId="20" w16cid:durableId="334068649">
    <w:abstractNumId w:val="6"/>
  </w:num>
  <w:num w:numId="21" w16cid:durableId="1761943637">
    <w:abstractNumId w:val="38"/>
  </w:num>
  <w:num w:numId="22" w16cid:durableId="1727533520">
    <w:abstractNumId w:val="4"/>
  </w:num>
  <w:num w:numId="23" w16cid:durableId="173618255">
    <w:abstractNumId w:val="33"/>
  </w:num>
  <w:num w:numId="24" w16cid:durableId="2018456820">
    <w:abstractNumId w:val="21"/>
  </w:num>
  <w:num w:numId="25" w16cid:durableId="950018673">
    <w:abstractNumId w:val="36"/>
  </w:num>
  <w:num w:numId="26" w16cid:durableId="946959174">
    <w:abstractNumId w:val="14"/>
  </w:num>
  <w:num w:numId="27" w16cid:durableId="1939832170">
    <w:abstractNumId w:val="28"/>
  </w:num>
  <w:num w:numId="28" w16cid:durableId="1371878644">
    <w:abstractNumId w:val="5"/>
  </w:num>
  <w:num w:numId="29" w16cid:durableId="163521124">
    <w:abstractNumId w:val="37"/>
  </w:num>
  <w:num w:numId="30" w16cid:durableId="2124767622">
    <w:abstractNumId w:val="30"/>
  </w:num>
  <w:num w:numId="31" w16cid:durableId="1357386629">
    <w:abstractNumId w:val="27"/>
  </w:num>
  <w:num w:numId="32" w16cid:durableId="1372652743">
    <w:abstractNumId w:val="12"/>
  </w:num>
  <w:num w:numId="33" w16cid:durableId="1075322502">
    <w:abstractNumId w:val="34"/>
  </w:num>
  <w:num w:numId="34" w16cid:durableId="226260908">
    <w:abstractNumId w:val="9"/>
  </w:num>
  <w:num w:numId="35" w16cid:durableId="1302540579">
    <w:abstractNumId w:val="9"/>
  </w:num>
  <w:num w:numId="36" w16cid:durableId="1471828356">
    <w:abstractNumId w:val="9"/>
  </w:num>
  <w:num w:numId="37" w16cid:durableId="8026930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67122376">
    <w:abstractNumId w:val="23"/>
  </w:num>
  <w:num w:numId="39" w16cid:durableId="1303150057">
    <w:abstractNumId w:val="18"/>
  </w:num>
  <w:num w:numId="40" w16cid:durableId="1137185730">
    <w:abstractNumId w:val="36"/>
  </w:num>
  <w:num w:numId="41" w16cid:durableId="710154446">
    <w:abstractNumId w:val="0"/>
  </w:num>
  <w:num w:numId="42" w16cid:durableId="1144347710">
    <w:abstractNumId w:val="1"/>
  </w:num>
  <w:num w:numId="43" w16cid:durableId="937525244">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F8C"/>
    <w:rsid w:val="00000263"/>
    <w:rsid w:val="00000A1F"/>
    <w:rsid w:val="00001537"/>
    <w:rsid w:val="000017D0"/>
    <w:rsid w:val="00001A5D"/>
    <w:rsid w:val="000036B6"/>
    <w:rsid w:val="00003B06"/>
    <w:rsid w:val="0000495B"/>
    <w:rsid w:val="00005F04"/>
    <w:rsid w:val="0000719F"/>
    <w:rsid w:val="000074E9"/>
    <w:rsid w:val="000075ED"/>
    <w:rsid w:val="000115B3"/>
    <w:rsid w:val="00013067"/>
    <w:rsid w:val="00015593"/>
    <w:rsid w:val="00015B8F"/>
    <w:rsid w:val="00015BAB"/>
    <w:rsid w:val="0001681C"/>
    <w:rsid w:val="00021B1D"/>
    <w:rsid w:val="00024D57"/>
    <w:rsid w:val="000264E4"/>
    <w:rsid w:val="0002688F"/>
    <w:rsid w:val="000304D0"/>
    <w:rsid w:val="0003162C"/>
    <w:rsid w:val="00036044"/>
    <w:rsid w:val="0004028D"/>
    <w:rsid w:val="00040CED"/>
    <w:rsid w:val="00041DE6"/>
    <w:rsid w:val="000440A1"/>
    <w:rsid w:val="0004487A"/>
    <w:rsid w:val="0005225D"/>
    <w:rsid w:val="000532D6"/>
    <w:rsid w:val="00055F54"/>
    <w:rsid w:val="0005637B"/>
    <w:rsid w:val="00056728"/>
    <w:rsid w:val="000610EF"/>
    <w:rsid w:val="00063506"/>
    <w:rsid w:val="00065675"/>
    <w:rsid w:val="0006586E"/>
    <w:rsid w:val="000666CD"/>
    <w:rsid w:val="00066E19"/>
    <w:rsid w:val="00067882"/>
    <w:rsid w:val="0007089F"/>
    <w:rsid w:val="00073096"/>
    <w:rsid w:val="0007606B"/>
    <w:rsid w:val="00080C88"/>
    <w:rsid w:val="000817E8"/>
    <w:rsid w:val="000850C6"/>
    <w:rsid w:val="000854F0"/>
    <w:rsid w:val="00091478"/>
    <w:rsid w:val="0009160A"/>
    <w:rsid w:val="000932DE"/>
    <w:rsid w:val="00094127"/>
    <w:rsid w:val="00095F63"/>
    <w:rsid w:val="00096692"/>
    <w:rsid w:val="00097B0F"/>
    <w:rsid w:val="000A29EC"/>
    <w:rsid w:val="000A2F18"/>
    <w:rsid w:val="000A6613"/>
    <w:rsid w:val="000B1866"/>
    <w:rsid w:val="000B1C7C"/>
    <w:rsid w:val="000B3E09"/>
    <w:rsid w:val="000B6379"/>
    <w:rsid w:val="000C19A9"/>
    <w:rsid w:val="000C3362"/>
    <w:rsid w:val="000C3E61"/>
    <w:rsid w:val="000C4144"/>
    <w:rsid w:val="000C4CC3"/>
    <w:rsid w:val="000C668C"/>
    <w:rsid w:val="000D180E"/>
    <w:rsid w:val="000D24F0"/>
    <w:rsid w:val="000D3CA5"/>
    <w:rsid w:val="000D4D69"/>
    <w:rsid w:val="000D6550"/>
    <w:rsid w:val="000E0208"/>
    <w:rsid w:val="000E0D43"/>
    <w:rsid w:val="000E127B"/>
    <w:rsid w:val="000E3C79"/>
    <w:rsid w:val="000E4BCA"/>
    <w:rsid w:val="000E4F26"/>
    <w:rsid w:val="000E6C60"/>
    <w:rsid w:val="000F08A6"/>
    <w:rsid w:val="000F1522"/>
    <w:rsid w:val="000F2D55"/>
    <w:rsid w:val="000F32FD"/>
    <w:rsid w:val="000F4733"/>
    <w:rsid w:val="000F6799"/>
    <w:rsid w:val="00100550"/>
    <w:rsid w:val="00100F74"/>
    <w:rsid w:val="0010329B"/>
    <w:rsid w:val="0010475E"/>
    <w:rsid w:val="00105551"/>
    <w:rsid w:val="00111B0C"/>
    <w:rsid w:val="00112254"/>
    <w:rsid w:val="00112BB3"/>
    <w:rsid w:val="00115608"/>
    <w:rsid w:val="001209D1"/>
    <w:rsid w:val="00123EBE"/>
    <w:rsid w:val="00124274"/>
    <w:rsid w:val="00130C26"/>
    <w:rsid w:val="00131650"/>
    <w:rsid w:val="00131943"/>
    <w:rsid w:val="00131FA2"/>
    <w:rsid w:val="0013632C"/>
    <w:rsid w:val="001373C7"/>
    <w:rsid w:val="00137A38"/>
    <w:rsid w:val="00140DB4"/>
    <w:rsid w:val="00140DD4"/>
    <w:rsid w:val="00141928"/>
    <w:rsid w:val="00142165"/>
    <w:rsid w:val="001451A1"/>
    <w:rsid w:val="00145725"/>
    <w:rsid w:val="00146B19"/>
    <w:rsid w:val="00150CFB"/>
    <w:rsid w:val="0015300D"/>
    <w:rsid w:val="00153DBF"/>
    <w:rsid w:val="00154251"/>
    <w:rsid w:val="00154CD0"/>
    <w:rsid w:val="0015697E"/>
    <w:rsid w:val="001610F7"/>
    <w:rsid w:val="00161983"/>
    <w:rsid w:val="001637DF"/>
    <w:rsid w:val="001641E8"/>
    <w:rsid w:val="001643D7"/>
    <w:rsid w:val="00165857"/>
    <w:rsid w:val="00165E1C"/>
    <w:rsid w:val="00175B77"/>
    <w:rsid w:val="00175C33"/>
    <w:rsid w:val="0018075C"/>
    <w:rsid w:val="0018279B"/>
    <w:rsid w:val="001878F3"/>
    <w:rsid w:val="001906F4"/>
    <w:rsid w:val="00191E07"/>
    <w:rsid w:val="00191F18"/>
    <w:rsid w:val="0019358B"/>
    <w:rsid w:val="00193B96"/>
    <w:rsid w:val="00196FAE"/>
    <w:rsid w:val="00197521"/>
    <w:rsid w:val="00197FB3"/>
    <w:rsid w:val="001A18C4"/>
    <w:rsid w:val="001A24B3"/>
    <w:rsid w:val="001A2B23"/>
    <w:rsid w:val="001A7E23"/>
    <w:rsid w:val="001B0AC3"/>
    <w:rsid w:val="001B3ED6"/>
    <w:rsid w:val="001B4D7E"/>
    <w:rsid w:val="001C28CB"/>
    <w:rsid w:val="001C31E5"/>
    <w:rsid w:val="001C61D2"/>
    <w:rsid w:val="001C6AFF"/>
    <w:rsid w:val="001C78C4"/>
    <w:rsid w:val="001D02C5"/>
    <w:rsid w:val="001D2B8C"/>
    <w:rsid w:val="001D542E"/>
    <w:rsid w:val="001D557B"/>
    <w:rsid w:val="001D5B38"/>
    <w:rsid w:val="001E0173"/>
    <w:rsid w:val="001E343C"/>
    <w:rsid w:val="001E46FF"/>
    <w:rsid w:val="001E4C60"/>
    <w:rsid w:val="001E4C6F"/>
    <w:rsid w:val="001F382A"/>
    <w:rsid w:val="001F5999"/>
    <w:rsid w:val="001F7B04"/>
    <w:rsid w:val="00200412"/>
    <w:rsid w:val="00201987"/>
    <w:rsid w:val="00201D92"/>
    <w:rsid w:val="002037F9"/>
    <w:rsid w:val="002122C2"/>
    <w:rsid w:val="00216561"/>
    <w:rsid w:val="00220E4E"/>
    <w:rsid w:val="0022338D"/>
    <w:rsid w:val="00223633"/>
    <w:rsid w:val="002262E8"/>
    <w:rsid w:val="00226E41"/>
    <w:rsid w:val="002272A3"/>
    <w:rsid w:val="002329C5"/>
    <w:rsid w:val="0023694D"/>
    <w:rsid w:val="0023769B"/>
    <w:rsid w:val="00237C2C"/>
    <w:rsid w:val="002400F9"/>
    <w:rsid w:val="002408AB"/>
    <w:rsid w:val="00245A1E"/>
    <w:rsid w:val="00246613"/>
    <w:rsid w:val="0025354A"/>
    <w:rsid w:val="00257D6E"/>
    <w:rsid w:val="00261DF9"/>
    <w:rsid w:val="002628FE"/>
    <w:rsid w:val="0026332A"/>
    <w:rsid w:val="002634EE"/>
    <w:rsid w:val="002650C9"/>
    <w:rsid w:val="0026784A"/>
    <w:rsid w:val="00271A8D"/>
    <w:rsid w:val="00272F4A"/>
    <w:rsid w:val="002752A3"/>
    <w:rsid w:val="00282D31"/>
    <w:rsid w:val="00283AA9"/>
    <w:rsid w:val="002854CB"/>
    <w:rsid w:val="00287072"/>
    <w:rsid w:val="002901AC"/>
    <w:rsid w:val="0029054C"/>
    <w:rsid w:val="00290F1F"/>
    <w:rsid w:val="00291C29"/>
    <w:rsid w:val="00293729"/>
    <w:rsid w:val="002943E5"/>
    <w:rsid w:val="002944DC"/>
    <w:rsid w:val="00294B92"/>
    <w:rsid w:val="0029509B"/>
    <w:rsid w:val="00295D5F"/>
    <w:rsid w:val="002A22F4"/>
    <w:rsid w:val="002A560B"/>
    <w:rsid w:val="002A62B5"/>
    <w:rsid w:val="002A695D"/>
    <w:rsid w:val="002A7602"/>
    <w:rsid w:val="002B1C93"/>
    <w:rsid w:val="002B220D"/>
    <w:rsid w:val="002B246A"/>
    <w:rsid w:val="002B2B72"/>
    <w:rsid w:val="002B4D33"/>
    <w:rsid w:val="002B6588"/>
    <w:rsid w:val="002B719F"/>
    <w:rsid w:val="002B7523"/>
    <w:rsid w:val="002C27BE"/>
    <w:rsid w:val="002C7D95"/>
    <w:rsid w:val="002D0315"/>
    <w:rsid w:val="002D05AC"/>
    <w:rsid w:val="002D1202"/>
    <w:rsid w:val="002E0CCA"/>
    <w:rsid w:val="002E1B4F"/>
    <w:rsid w:val="002E2135"/>
    <w:rsid w:val="002E412A"/>
    <w:rsid w:val="002E53E5"/>
    <w:rsid w:val="002E79CE"/>
    <w:rsid w:val="002F16D7"/>
    <w:rsid w:val="002F3889"/>
    <w:rsid w:val="002F3E1E"/>
    <w:rsid w:val="002F4701"/>
    <w:rsid w:val="002F4786"/>
    <w:rsid w:val="002F5521"/>
    <w:rsid w:val="002F5543"/>
    <w:rsid w:val="002F5A49"/>
    <w:rsid w:val="002F700F"/>
    <w:rsid w:val="00303B0E"/>
    <w:rsid w:val="0030557E"/>
    <w:rsid w:val="003059A4"/>
    <w:rsid w:val="00306B8C"/>
    <w:rsid w:val="00307076"/>
    <w:rsid w:val="00310100"/>
    <w:rsid w:val="00310DE1"/>
    <w:rsid w:val="00311FE9"/>
    <w:rsid w:val="00313482"/>
    <w:rsid w:val="00316FE0"/>
    <w:rsid w:val="00320BC5"/>
    <w:rsid w:val="00321C7C"/>
    <w:rsid w:val="00326F7B"/>
    <w:rsid w:val="00327B31"/>
    <w:rsid w:val="00331055"/>
    <w:rsid w:val="00331702"/>
    <w:rsid w:val="0033260A"/>
    <w:rsid w:val="0033476D"/>
    <w:rsid w:val="00335A63"/>
    <w:rsid w:val="0034355E"/>
    <w:rsid w:val="003446F0"/>
    <w:rsid w:val="00346190"/>
    <w:rsid w:val="003504E8"/>
    <w:rsid w:val="00351C42"/>
    <w:rsid w:val="003549F4"/>
    <w:rsid w:val="00355E1E"/>
    <w:rsid w:val="00357772"/>
    <w:rsid w:val="003608A1"/>
    <w:rsid w:val="00362483"/>
    <w:rsid w:val="00362718"/>
    <w:rsid w:val="00363CAD"/>
    <w:rsid w:val="0036683A"/>
    <w:rsid w:val="00372DE8"/>
    <w:rsid w:val="00377595"/>
    <w:rsid w:val="00384B52"/>
    <w:rsid w:val="003852BB"/>
    <w:rsid w:val="00385BD6"/>
    <w:rsid w:val="00391F3E"/>
    <w:rsid w:val="0039418C"/>
    <w:rsid w:val="003958C0"/>
    <w:rsid w:val="003A3F14"/>
    <w:rsid w:val="003A41B3"/>
    <w:rsid w:val="003A467E"/>
    <w:rsid w:val="003A5C92"/>
    <w:rsid w:val="003A6899"/>
    <w:rsid w:val="003B13C8"/>
    <w:rsid w:val="003B5B49"/>
    <w:rsid w:val="003B7B1D"/>
    <w:rsid w:val="003C02E8"/>
    <w:rsid w:val="003C05C6"/>
    <w:rsid w:val="003C5922"/>
    <w:rsid w:val="003C7043"/>
    <w:rsid w:val="003D2F74"/>
    <w:rsid w:val="003D61A2"/>
    <w:rsid w:val="003E31FD"/>
    <w:rsid w:val="003E70D5"/>
    <w:rsid w:val="003E7D81"/>
    <w:rsid w:val="003F5FD8"/>
    <w:rsid w:val="003F62CA"/>
    <w:rsid w:val="003F7276"/>
    <w:rsid w:val="00400476"/>
    <w:rsid w:val="004008A5"/>
    <w:rsid w:val="00401CC9"/>
    <w:rsid w:val="00411199"/>
    <w:rsid w:val="00412546"/>
    <w:rsid w:val="00415174"/>
    <w:rsid w:val="004328C5"/>
    <w:rsid w:val="00434188"/>
    <w:rsid w:val="00436270"/>
    <w:rsid w:val="00437109"/>
    <w:rsid w:val="004371E8"/>
    <w:rsid w:val="00440638"/>
    <w:rsid w:val="004453E2"/>
    <w:rsid w:val="004526BA"/>
    <w:rsid w:val="00453356"/>
    <w:rsid w:val="0045350A"/>
    <w:rsid w:val="00454C18"/>
    <w:rsid w:val="00456834"/>
    <w:rsid w:val="00457CA3"/>
    <w:rsid w:val="00457D7E"/>
    <w:rsid w:val="00460586"/>
    <w:rsid w:val="00464056"/>
    <w:rsid w:val="0046490B"/>
    <w:rsid w:val="0046533C"/>
    <w:rsid w:val="00470BFA"/>
    <w:rsid w:val="004711B0"/>
    <w:rsid w:val="00472B89"/>
    <w:rsid w:val="00472F1B"/>
    <w:rsid w:val="00473BAF"/>
    <w:rsid w:val="00475973"/>
    <w:rsid w:val="00480997"/>
    <w:rsid w:val="0048151C"/>
    <w:rsid w:val="00481521"/>
    <w:rsid w:val="0048324A"/>
    <w:rsid w:val="00483DC2"/>
    <w:rsid w:val="00484E9E"/>
    <w:rsid w:val="00487797"/>
    <w:rsid w:val="00492AB5"/>
    <w:rsid w:val="00494A7B"/>
    <w:rsid w:val="004A0DEB"/>
    <w:rsid w:val="004A359C"/>
    <w:rsid w:val="004A3B99"/>
    <w:rsid w:val="004A4725"/>
    <w:rsid w:val="004A4D60"/>
    <w:rsid w:val="004A529B"/>
    <w:rsid w:val="004A5622"/>
    <w:rsid w:val="004B576A"/>
    <w:rsid w:val="004B7668"/>
    <w:rsid w:val="004B7F3B"/>
    <w:rsid w:val="004C205A"/>
    <w:rsid w:val="004C7AF6"/>
    <w:rsid w:val="004D01BA"/>
    <w:rsid w:val="004D2FC8"/>
    <w:rsid w:val="004E25B4"/>
    <w:rsid w:val="004E7AC1"/>
    <w:rsid w:val="004F1A23"/>
    <w:rsid w:val="004F4753"/>
    <w:rsid w:val="004F7502"/>
    <w:rsid w:val="005018EF"/>
    <w:rsid w:val="00501CE9"/>
    <w:rsid w:val="0050434F"/>
    <w:rsid w:val="00505006"/>
    <w:rsid w:val="00506144"/>
    <w:rsid w:val="00510B49"/>
    <w:rsid w:val="0051216C"/>
    <w:rsid w:val="00513D56"/>
    <w:rsid w:val="00513DF6"/>
    <w:rsid w:val="00514A3A"/>
    <w:rsid w:val="00520CCD"/>
    <w:rsid w:val="0052272B"/>
    <w:rsid w:val="00524085"/>
    <w:rsid w:val="0052463C"/>
    <w:rsid w:val="00525015"/>
    <w:rsid w:val="0052512F"/>
    <w:rsid w:val="00527CB7"/>
    <w:rsid w:val="00527FEA"/>
    <w:rsid w:val="00534C2E"/>
    <w:rsid w:val="00534FB5"/>
    <w:rsid w:val="005360F3"/>
    <w:rsid w:val="00536881"/>
    <w:rsid w:val="00537BCA"/>
    <w:rsid w:val="005501F6"/>
    <w:rsid w:val="00552858"/>
    <w:rsid w:val="00552F87"/>
    <w:rsid w:val="00553830"/>
    <w:rsid w:val="00557173"/>
    <w:rsid w:val="00562719"/>
    <w:rsid w:val="0056566B"/>
    <w:rsid w:val="00565CD5"/>
    <w:rsid w:val="005663C5"/>
    <w:rsid w:val="005669E3"/>
    <w:rsid w:val="00570629"/>
    <w:rsid w:val="00571A06"/>
    <w:rsid w:val="00574544"/>
    <w:rsid w:val="005772C0"/>
    <w:rsid w:val="00577533"/>
    <w:rsid w:val="00581C5F"/>
    <w:rsid w:val="005844B8"/>
    <w:rsid w:val="00586129"/>
    <w:rsid w:val="005871CB"/>
    <w:rsid w:val="0059276E"/>
    <w:rsid w:val="00593200"/>
    <w:rsid w:val="00593532"/>
    <w:rsid w:val="00595702"/>
    <w:rsid w:val="005A20F5"/>
    <w:rsid w:val="005A25D3"/>
    <w:rsid w:val="005A3832"/>
    <w:rsid w:val="005A4759"/>
    <w:rsid w:val="005A62C8"/>
    <w:rsid w:val="005A6491"/>
    <w:rsid w:val="005B00D6"/>
    <w:rsid w:val="005B1D6B"/>
    <w:rsid w:val="005B25DF"/>
    <w:rsid w:val="005B495E"/>
    <w:rsid w:val="005B6859"/>
    <w:rsid w:val="005B7AFA"/>
    <w:rsid w:val="005B7DCA"/>
    <w:rsid w:val="005B7EDF"/>
    <w:rsid w:val="005C25CC"/>
    <w:rsid w:val="005C4192"/>
    <w:rsid w:val="005C47B0"/>
    <w:rsid w:val="005C6751"/>
    <w:rsid w:val="005D4FD4"/>
    <w:rsid w:val="005D6960"/>
    <w:rsid w:val="005E00EB"/>
    <w:rsid w:val="005E1689"/>
    <w:rsid w:val="005E3695"/>
    <w:rsid w:val="005E65E6"/>
    <w:rsid w:val="005F086F"/>
    <w:rsid w:val="005F1B0F"/>
    <w:rsid w:val="005F1EAA"/>
    <w:rsid w:val="005F276D"/>
    <w:rsid w:val="005F471A"/>
    <w:rsid w:val="005F501B"/>
    <w:rsid w:val="005F7A31"/>
    <w:rsid w:val="005F7DBD"/>
    <w:rsid w:val="00601074"/>
    <w:rsid w:val="00603EE4"/>
    <w:rsid w:val="00605431"/>
    <w:rsid w:val="00605EDF"/>
    <w:rsid w:val="006064ED"/>
    <w:rsid w:val="00615A21"/>
    <w:rsid w:val="0062090B"/>
    <w:rsid w:val="00624058"/>
    <w:rsid w:val="006268DA"/>
    <w:rsid w:val="00632AA5"/>
    <w:rsid w:val="0063381E"/>
    <w:rsid w:val="00634531"/>
    <w:rsid w:val="00636215"/>
    <w:rsid w:val="00636290"/>
    <w:rsid w:val="0064564E"/>
    <w:rsid w:val="00647065"/>
    <w:rsid w:val="00650749"/>
    <w:rsid w:val="00654B87"/>
    <w:rsid w:val="00655B61"/>
    <w:rsid w:val="00655BFA"/>
    <w:rsid w:val="00655DB9"/>
    <w:rsid w:val="00657A66"/>
    <w:rsid w:val="00657EF1"/>
    <w:rsid w:val="00660D3F"/>
    <w:rsid w:val="00663390"/>
    <w:rsid w:val="00663EE2"/>
    <w:rsid w:val="00673F95"/>
    <w:rsid w:val="00674EA6"/>
    <w:rsid w:val="00675146"/>
    <w:rsid w:val="0067532E"/>
    <w:rsid w:val="006771E2"/>
    <w:rsid w:val="00680CDB"/>
    <w:rsid w:val="00682D93"/>
    <w:rsid w:val="00685E46"/>
    <w:rsid w:val="0068648D"/>
    <w:rsid w:val="00686E6F"/>
    <w:rsid w:val="0069095A"/>
    <w:rsid w:val="00693601"/>
    <w:rsid w:val="00693D05"/>
    <w:rsid w:val="00696A4C"/>
    <w:rsid w:val="00696B87"/>
    <w:rsid w:val="00696C48"/>
    <w:rsid w:val="00696D76"/>
    <w:rsid w:val="00697605"/>
    <w:rsid w:val="00697B92"/>
    <w:rsid w:val="006A1DD8"/>
    <w:rsid w:val="006A3DF7"/>
    <w:rsid w:val="006A62DC"/>
    <w:rsid w:val="006B3D88"/>
    <w:rsid w:val="006C1C2D"/>
    <w:rsid w:val="006C24CD"/>
    <w:rsid w:val="006C6585"/>
    <w:rsid w:val="006D00D7"/>
    <w:rsid w:val="006D7B4B"/>
    <w:rsid w:val="006E19E5"/>
    <w:rsid w:val="006E3C2E"/>
    <w:rsid w:val="006F4945"/>
    <w:rsid w:val="006F6278"/>
    <w:rsid w:val="006F7AF9"/>
    <w:rsid w:val="0070159A"/>
    <w:rsid w:val="00706785"/>
    <w:rsid w:val="00707F97"/>
    <w:rsid w:val="00710156"/>
    <w:rsid w:val="0071186F"/>
    <w:rsid w:val="00713C04"/>
    <w:rsid w:val="0071451F"/>
    <w:rsid w:val="00721AC6"/>
    <w:rsid w:val="007268C1"/>
    <w:rsid w:val="00726AF1"/>
    <w:rsid w:val="00726C71"/>
    <w:rsid w:val="0073069E"/>
    <w:rsid w:val="0073098E"/>
    <w:rsid w:val="0073494F"/>
    <w:rsid w:val="0074038B"/>
    <w:rsid w:val="00743B96"/>
    <w:rsid w:val="00745976"/>
    <w:rsid w:val="007472FF"/>
    <w:rsid w:val="00752578"/>
    <w:rsid w:val="00756DF3"/>
    <w:rsid w:val="00761694"/>
    <w:rsid w:val="007622A9"/>
    <w:rsid w:val="0076273C"/>
    <w:rsid w:val="00762EE0"/>
    <w:rsid w:val="0076304D"/>
    <w:rsid w:val="00767217"/>
    <w:rsid w:val="0076746E"/>
    <w:rsid w:val="00767A48"/>
    <w:rsid w:val="00767B24"/>
    <w:rsid w:val="0077215E"/>
    <w:rsid w:val="00772749"/>
    <w:rsid w:val="00772B45"/>
    <w:rsid w:val="007746AF"/>
    <w:rsid w:val="00775DCE"/>
    <w:rsid w:val="00782578"/>
    <w:rsid w:val="0078557E"/>
    <w:rsid w:val="00787861"/>
    <w:rsid w:val="00793D9D"/>
    <w:rsid w:val="00794FE3"/>
    <w:rsid w:val="007950E8"/>
    <w:rsid w:val="00795AE4"/>
    <w:rsid w:val="00797CC9"/>
    <w:rsid w:val="007A034F"/>
    <w:rsid w:val="007A3B84"/>
    <w:rsid w:val="007A40D8"/>
    <w:rsid w:val="007A44F8"/>
    <w:rsid w:val="007A6C6D"/>
    <w:rsid w:val="007A7CF5"/>
    <w:rsid w:val="007B08EE"/>
    <w:rsid w:val="007B2A8E"/>
    <w:rsid w:val="007B2DD6"/>
    <w:rsid w:val="007B3D03"/>
    <w:rsid w:val="007B3FD7"/>
    <w:rsid w:val="007B5982"/>
    <w:rsid w:val="007B5C31"/>
    <w:rsid w:val="007B715F"/>
    <w:rsid w:val="007D6D15"/>
    <w:rsid w:val="007E0C18"/>
    <w:rsid w:val="007E15C0"/>
    <w:rsid w:val="007E3F5F"/>
    <w:rsid w:val="007E47C7"/>
    <w:rsid w:val="007E498A"/>
    <w:rsid w:val="007E4F0F"/>
    <w:rsid w:val="007F0242"/>
    <w:rsid w:val="007F0C97"/>
    <w:rsid w:val="007F101B"/>
    <w:rsid w:val="007F12E5"/>
    <w:rsid w:val="007F1C9B"/>
    <w:rsid w:val="007F37E8"/>
    <w:rsid w:val="007F51FF"/>
    <w:rsid w:val="007F75DD"/>
    <w:rsid w:val="00801AE3"/>
    <w:rsid w:val="00805650"/>
    <w:rsid w:val="00807AB6"/>
    <w:rsid w:val="008119C9"/>
    <w:rsid w:val="00812817"/>
    <w:rsid w:val="00812ED4"/>
    <w:rsid w:val="00814714"/>
    <w:rsid w:val="00816431"/>
    <w:rsid w:val="008207E5"/>
    <w:rsid w:val="00825E31"/>
    <w:rsid w:val="008264CF"/>
    <w:rsid w:val="00826CD2"/>
    <w:rsid w:val="00826F5B"/>
    <w:rsid w:val="008307F2"/>
    <w:rsid w:val="0083154C"/>
    <w:rsid w:val="00831655"/>
    <w:rsid w:val="00833ABF"/>
    <w:rsid w:val="00835AE1"/>
    <w:rsid w:val="008360E9"/>
    <w:rsid w:val="008370E1"/>
    <w:rsid w:val="00843ABB"/>
    <w:rsid w:val="008464B8"/>
    <w:rsid w:val="008526E8"/>
    <w:rsid w:val="008541FA"/>
    <w:rsid w:val="00857020"/>
    <w:rsid w:val="008608CA"/>
    <w:rsid w:val="008649F8"/>
    <w:rsid w:val="00864D8B"/>
    <w:rsid w:val="008727F1"/>
    <w:rsid w:val="00885074"/>
    <w:rsid w:val="0088718C"/>
    <w:rsid w:val="00896C2B"/>
    <w:rsid w:val="00896C41"/>
    <w:rsid w:val="00897F6D"/>
    <w:rsid w:val="008A03F8"/>
    <w:rsid w:val="008A03FF"/>
    <w:rsid w:val="008A3616"/>
    <w:rsid w:val="008A41D3"/>
    <w:rsid w:val="008A497B"/>
    <w:rsid w:val="008B0F3E"/>
    <w:rsid w:val="008B1190"/>
    <w:rsid w:val="008B3067"/>
    <w:rsid w:val="008C02C7"/>
    <w:rsid w:val="008C03A7"/>
    <w:rsid w:val="008C572D"/>
    <w:rsid w:val="008D231A"/>
    <w:rsid w:val="008D3381"/>
    <w:rsid w:val="008D415C"/>
    <w:rsid w:val="008D5630"/>
    <w:rsid w:val="008E0D72"/>
    <w:rsid w:val="008E12A0"/>
    <w:rsid w:val="008E4349"/>
    <w:rsid w:val="008E60F3"/>
    <w:rsid w:val="008E7926"/>
    <w:rsid w:val="008F0B5A"/>
    <w:rsid w:val="008F1B12"/>
    <w:rsid w:val="008F1CA0"/>
    <w:rsid w:val="008F2415"/>
    <w:rsid w:val="008F62C2"/>
    <w:rsid w:val="008F777E"/>
    <w:rsid w:val="009001F2"/>
    <w:rsid w:val="00900979"/>
    <w:rsid w:val="009020F6"/>
    <w:rsid w:val="009025DC"/>
    <w:rsid w:val="00906409"/>
    <w:rsid w:val="00906FA9"/>
    <w:rsid w:val="00907C13"/>
    <w:rsid w:val="00911DC9"/>
    <w:rsid w:val="00914AA8"/>
    <w:rsid w:val="0091544F"/>
    <w:rsid w:val="00917F41"/>
    <w:rsid w:val="00917F8A"/>
    <w:rsid w:val="00920756"/>
    <w:rsid w:val="00921DE4"/>
    <w:rsid w:val="00924E68"/>
    <w:rsid w:val="00931F0E"/>
    <w:rsid w:val="009324FD"/>
    <w:rsid w:val="0093672C"/>
    <w:rsid w:val="00936BFF"/>
    <w:rsid w:val="00940C12"/>
    <w:rsid w:val="00943462"/>
    <w:rsid w:val="0094385A"/>
    <w:rsid w:val="00945B41"/>
    <w:rsid w:val="009478D0"/>
    <w:rsid w:val="00952CF1"/>
    <w:rsid w:val="00953597"/>
    <w:rsid w:val="00953A0D"/>
    <w:rsid w:val="00956273"/>
    <w:rsid w:val="00960C04"/>
    <w:rsid w:val="00960CC6"/>
    <w:rsid w:val="009613C8"/>
    <w:rsid w:val="0096347B"/>
    <w:rsid w:val="00965B7C"/>
    <w:rsid w:val="00970F37"/>
    <w:rsid w:val="0097133D"/>
    <w:rsid w:val="00974098"/>
    <w:rsid w:val="00975374"/>
    <w:rsid w:val="00975954"/>
    <w:rsid w:val="0097664F"/>
    <w:rsid w:val="0097699F"/>
    <w:rsid w:val="00977D08"/>
    <w:rsid w:val="009804D8"/>
    <w:rsid w:val="00982956"/>
    <w:rsid w:val="00986206"/>
    <w:rsid w:val="0099040E"/>
    <w:rsid w:val="009907F3"/>
    <w:rsid w:val="00992B99"/>
    <w:rsid w:val="0099411C"/>
    <w:rsid w:val="00994EAA"/>
    <w:rsid w:val="00995201"/>
    <w:rsid w:val="00995316"/>
    <w:rsid w:val="00997EA7"/>
    <w:rsid w:val="009A352A"/>
    <w:rsid w:val="009A378B"/>
    <w:rsid w:val="009A3991"/>
    <w:rsid w:val="009A515D"/>
    <w:rsid w:val="009A52A7"/>
    <w:rsid w:val="009A5438"/>
    <w:rsid w:val="009A54A8"/>
    <w:rsid w:val="009B1C96"/>
    <w:rsid w:val="009B3E8A"/>
    <w:rsid w:val="009B5204"/>
    <w:rsid w:val="009B565C"/>
    <w:rsid w:val="009B5D41"/>
    <w:rsid w:val="009C20EC"/>
    <w:rsid w:val="009C3D5B"/>
    <w:rsid w:val="009C3DC3"/>
    <w:rsid w:val="009C3EF5"/>
    <w:rsid w:val="009C751F"/>
    <w:rsid w:val="009C79F2"/>
    <w:rsid w:val="009D2F72"/>
    <w:rsid w:val="009D3358"/>
    <w:rsid w:val="009D3F31"/>
    <w:rsid w:val="009D6FE2"/>
    <w:rsid w:val="009E23B2"/>
    <w:rsid w:val="009E3D38"/>
    <w:rsid w:val="009E5040"/>
    <w:rsid w:val="009E5589"/>
    <w:rsid w:val="009E613D"/>
    <w:rsid w:val="009F1BA5"/>
    <w:rsid w:val="009F3BF2"/>
    <w:rsid w:val="009F5225"/>
    <w:rsid w:val="009F5A30"/>
    <w:rsid w:val="009F75AB"/>
    <w:rsid w:val="009F7A06"/>
    <w:rsid w:val="00A017D8"/>
    <w:rsid w:val="00A034F2"/>
    <w:rsid w:val="00A05749"/>
    <w:rsid w:val="00A10D7C"/>
    <w:rsid w:val="00A10DEF"/>
    <w:rsid w:val="00A16BAF"/>
    <w:rsid w:val="00A17DD9"/>
    <w:rsid w:val="00A20B2A"/>
    <w:rsid w:val="00A22268"/>
    <w:rsid w:val="00A22765"/>
    <w:rsid w:val="00A228B3"/>
    <w:rsid w:val="00A23047"/>
    <w:rsid w:val="00A237EA"/>
    <w:rsid w:val="00A27CE0"/>
    <w:rsid w:val="00A31554"/>
    <w:rsid w:val="00A322A9"/>
    <w:rsid w:val="00A33F18"/>
    <w:rsid w:val="00A37F4D"/>
    <w:rsid w:val="00A43206"/>
    <w:rsid w:val="00A469CE"/>
    <w:rsid w:val="00A51D31"/>
    <w:rsid w:val="00A56D20"/>
    <w:rsid w:val="00A62A89"/>
    <w:rsid w:val="00A62B98"/>
    <w:rsid w:val="00A62BF3"/>
    <w:rsid w:val="00A62C06"/>
    <w:rsid w:val="00A63114"/>
    <w:rsid w:val="00A642BA"/>
    <w:rsid w:val="00A645CE"/>
    <w:rsid w:val="00A648DD"/>
    <w:rsid w:val="00A64C2E"/>
    <w:rsid w:val="00A65C98"/>
    <w:rsid w:val="00A67EBD"/>
    <w:rsid w:val="00A7202A"/>
    <w:rsid w:val="00A729C8"/>
    <w:rsid w:val="00A72AF4"/>
    <w:rsid w:val="00A745E4"/>
    <w:rsid w:val="00A74A94"/>
    <w:rsid w:val="00A76449"/>
    <w:rsid w:val="00A77699"/>
    <w:rsid w:val="00A80857"/>
    <w:rsid w:val="00A8167D"/>
    <w:rsid w:val="00A82BF9"/>
    <w:rsid w:val="00A8438F"/>
    <w:rsid w:val="00A85165"/>
    <w:rsid w:val="00A85374"/>
    <w:rsid w:val="00A86777"/>
    <w:rsid w:val="00A91AF6"/>
    <w:rsid w:val="00A92B4E"/>
    <w:rsid w:val="00A92C70"/>
    <w:rsid w:val="00A947C8"/>
    <w:rsid w:val="00A96535"/>
    <w:rsid w:val="00A97260"/>
    <w:rsid w:val="00AA0090"/>
    <w:rsid w:val="00AA04AA"/>
    <w:rsid w:val="00AA1583"/>
    <w:rsid w:val="00AA3676"/>
    <w:rsid w:val="00AA53EF"/>
    <w:rsid w:val="00AB0CEA"/>
    <w:rsid w:val="00AB0D2E"/>
    <w:rsid w:val="00AB2191"/>
    <w:rsid w:val="00AB2D9F"/>
    <w:rsid w:val="00AC1CA6"/>
    <w:rsid w:val="00AC1F00"/>
    <w:rsid w:val="00AC20A1"/>
    <w:rsid w:val="00AC2635"/>
    <w:rsid w:val="00AC4101"/>
    <w:rsid w:val="00AC5143"/>
    <w:rsid w:val="00AC68F0"/>
    <w:rsid w:val="00AD267F"/>
    <w:rsid w:val="00AD3AED"/>
    <w:rsid w:val="00AD5332"/>
    <w:rsid w:val="00AD542D"/>
    <w:rsid w:val="00AD60FC"/>
    <w:rsid w:val="00AD7217"/>
    <w:rsid w:val="00AD7983"/>
    <w:rsid w:val="00AE082B"/>
    <w:rsid w:val="00AE0CA9"/>
    <w:rsid w:val="00AE304A"/>
    <w:rsid w:val="00AE361A"/>
    <w:rsid w:val="00AE4A41"/>
    <w:rsid w:val="00AE6ACB"/>
    <w:rsid w:val="00AE6DFF"/>
    <w:rsid w:val="00AE732F"/>
    <w:rsid w:val="00AE7E51"/>
    <w:rsid w:val="00AF655A"/>
    <w:rsid w:val="00AF65E5"/>
    <w:rsid w:val="00B0198B"/>
    <w:rsid w:val="00B02FE6"/>
    <w:rsid w:val="00B03137"/>
    <w:rsid w:val="00B05358"/>
    <w:rsid w:val="00B065E4"/>
    <w:rsid w:val="00B111ED"/>
    <w:rsid w:val="00B1146E"/>
    <w:rsid w:val="00B11C59"/>
    <w:rsid w:val="00B13575"/>
    <w:rsid w:val="00B13CC3"/>
    <w:rsid w:val="00B1443C"/>
    <w:rsid w:val="00B149CE"/>
    <w:rsid w:val="00B1505C"/>
    <w:rsid w:val="00B1591C"/>
    <w:rsid w:val="00B1773E"/>
    <w:rsid w:val="00B20F37"/>
    <w:rsid w:val="00B213BF"/>
    <w:rsid w:val="00B220F0"/>
    <w:rsid w:val="00B22BC3"/>
    <w:rsid w:val="00B24816"/>
    <w:rsid w:val="00B344EE"/>
    <w:rsid w:val="00B37489"/>
    <w:rsid w:val="00B374E4"/>
    <w:rsid w:val="00B4409D"/>
    <w:rsid w:val="00B45227"/>
    <w:rsid w:val="00B45E1E"/>
    <w:rsid w:val="00B46FB4"/>
    <w:rsid w:val="00B52D9B"/>
    <w:rsid w:val="00B56CFC"/>
    <w:rsid w:val="00B601A3"/>
    <w:rsid w:val="00B6036D"/>
    <w:rsid w:val="00B6231A"/>
    <w:rsid w:val="00B62552"/>
    <w:rsid w:val="00B6481F"/>
    <w:rsid w:val="00B7376D"/>
    <w:rsid w:val="00B73800"/>
    <w:rsid w:val="00B73E5D"/>
    <w:rsid w:val="00B758A9"/>
    <w:rsid w:val="00B766C1"/>
    <w:rsid w:val="00B8012C"/>
    <w:rsid w:val="00B80CAE"/>
    <w:rsid w:val="00B84EE0"/>
    <w:rsid w:val="00B857BA"/>
    <w:rsid w:val="00B87784"/>
    <w:rsid w:val="00B877C8"/>
    <w:rsid w:val="00B87967"/>
    <w:rsid w:val="00B87F4E"/>
    <w:rsid w:val="00B900C1"/>
    <w:rsid w:val="00B94146"/>
    <w:rsid w:val="00B94682"/>
    <w:rsid w:val="00B95118"/>
    <w:rsid w:val="00B9624F"/>
    <w:rsid w:val="00B97822"/>
    <w:rsid w:val="00BA2C88"/>
    <w:rsid w:val="00BA51F3"/>
    <w:rsid w:val="00BA7382"/>
    <w:rsid w:val="00BB2EAE"/>
    <w:rsid w:val="00BB4F8C"/>
    <w:rsid w:val="00BB63F6"/>
    <w:rsid w:val="00BB7245"/>
    <w:rsid w:val="00BC0442"/>
    <w:rsid w:val="00BC1AF3"/>
    <w:rsid w:val="00BC1D89"/>
    <w:rsid w:val="00BC2703"/>
    <w:rsid w:val="00BC27D6"/>
    <w:rsid w:val="00BC59EA"/>
    <w:rsid w:val="00BC7A1E"/>
    <w:rsid w:val="00BD3B5F"/>
    <w:rsid w:val="00BD3D57"/>
    <w:rsid w:val="00BD7BDA"/>
    <w:rsid w:val="00BE3372"/>
    <w:rsid w:val="00BE3820"/>
    <w:rsid w:val="00BE46E4"/>
    <w:rsid w:val="00BF1A51"/>
    <w:rsid w:val="00BF4E69"/>
    <w:rsid w:val="00BF4EAB"/>
    <w:rsid w:val="00BF6A7B"/>
    <w:rsid w:val="00C0064C"/>
    <w:rsid w:val="00C018FC"/>
    <w:rsid w:val="00C02CD8"/>
    <w:rsid w:val="00C066AA"/>
    <w:rsid w:val="00C07A01"/>
    <w:rsid w:val="00C07B0D"/>
    <w:rsid w:val="00C11459"/>
    <w:rsid w:val="00C153D1"/>
    <w:rsid w:val="00C16267"/>
    <w:rsid w:val="00C22256"/>
    <w:rsid w:val="00C243C2"/>
    <w:rsid w:val="00C25891"/>
    <w:rsid w:val="00C26E20"/>
    <w:rsid w:val="00C3462C"/>
    <w:rsid w:val="00C35FD7"/>
    <w:rsid w:val="00C361D1"/>
    <w:rsid w:val="00C403A8"/>
    <w:rsid w:val="00C40596"/>
    <w:rsid w:val="00C423F5"/>
    <w:rsid w:val="00C42F61"/>
    <w:rsid w:val="00C475EB"/>
    <w:rsid w:val="00C477FB"/>
    <w:rsid w:val="00C53F4B"/>
    <w:rsid w:val="00C569DC"/>
    <w:rsid w:val="00C6160A"/>
    <w:rsid w:val="00C65401"/>
    <w:rsid w:val="00C667D5"/>
    <w:rsid w:val="00C66E46"/>
    <w:rsid w:val="00C66F62"/>
    <w:rsid w:val="00C70697"/>
    <w:rsid w:val="00C70D56"/>
    <w:rsid w:val="00C71F98"/>
    <w:rsid w:val="00C7280F"/>
    <w:rsid w:val="00C749F7"/>
    <w:rsid w:val="00C7661E"/>
    <w:rsid w:val="00C76F9E"/>
    <w:rsid w:val="00C77F5B"/>
    <w:rsid w:val="00C82894"/>
    <w:rsid w:val="00C829DD"/>
    <w:rsid w:val="00C82A9D"/>
    <w:rsid w:val="00C83086"/>
    <w:rsid w:val="00C838B6"/>
    <w:rsid w:val="00C83C76"/>
    <w:rsid w:val="00C9045F"/>
    <w:rsid w:val="00C90C93"/>
    <w:rsid w:val="00C917CC"/>
    <w:rsid w:val="00C921BA"/>
    <w:rsid w:val="00C932C3"/>
    <w:rsid w:val="00C94698"/>
    <w:rsid w:val="00C96219"/>
    <w:rsid w:val="00C978B3"/>
    <w:rsid w:val="00CA3592"/>
    <w:rsid w:val="00CB0105"/>
    <w:rsid w:val="00CB2B05"/>
    <w:rsid w:val="00CB424A"/>
    <w:rsid w:val="00CB4BE0"/>
    <w:rsid w:val="00CB5526"/>
    <w:rsid w:val="00CB6A32"/>
    <w:rsid w:val="00CB7D5E"/>
    <w:rsid w:val="00CC5675"/>
    <w:rsid w:val="00CC6939"/>
    <w:rsid w:val="00CD2514"/>
    <w:rsid w:val="00CD61D1"/>
    <w:rsid w:val="00CD6A01"/>
    <w:rsid w:val="00CE0A6B"/>
    <w:rsid w:val="00CE7E65"/>
    <w:rsid w:val="00CF0083"/>
    <w:rsid w:val="00CF527D"/>
    <w:rsid w:val="00D01D22"/>
    <w:rsid w:val="00D03B64"/>
    <w:rsid w:val="00D057B7"/>
    <w:rsid w:val="00D060A2"/>
    <w:rsid w:val="00D10B19"/>
    <w:rsid w:val="00D12531"/>
    <w:rsid w:val="00D12B6E"/>
    <w:rsid w:val="00D16EDE"/>
    <w:rsid w:val="00D17FDB"/>
    <w:rsid w:val="00D20930"/>
    <w:rsid w:val="00D22AC2"/>
    <w:rsid w:val="00D250AE"/>
    <w:rsid w:val="00D255DA"/>
    <w:rsid w:val="00D26C5C"/>
    <w:rsid w:val="00D275EF"/>
    <w:rsid w:val="00D27AC1"/>
    <w:rsid w:val="00D3365C"/>
    <w:rsid w:val="00D34589"/>
    <w:rsid w:val="00D416C4"/>
    <w:rsid w:val="00D43A99"/>
    <w:rsid w:val="00D4421E"/>
    <w:rsid w:val="00D44842"/>
    <w:rsid w:val="00D46536"/>
    <w:rsid w:val="00D50235"/>
    <w:rsid w:val="00D51FB2"/>
    <w:rsid w:val="00D524CB"/>
    <w:rsid w:val="00D526FB"/>
    <w:rsid w:val="00D52E75"/>
    <w:rsid w:val="00D55F27"/>
    <w:rsid w:val="00D61232"/>
    <w:rsid w:val="00D614AE"/>
    <w:rsid w:val="00D62B1E"/>
    <w:rsid w:val="00D63FFD"/>
    <w:rsid w:val="00D640CF"/>
    <w:rsid w:val="00D66624"/>
    <w:rsid w:val="00D6677B"/>
    <w:rsid w:val="00D674F8"/>
    <w:rsid w:val="00D757B6"/>
    <w:rsid w:val="00D75D67"/>
    <w:rsid w:val="00D80F24"/>
    <w:rsid w:val="00D82438"/>
    <w:rsid w:val="00D8379A"/>
    <w:rsid w:val="00D83965"/>
    <w:rsid w:val="00D86E46"/>
    <w:rsid w:val="00D873E5"/>
    <w:rsid w:val="00D916D5"/>
    <w:rsid w:val="00D92970"/>
    <w:rsid w:val="00DA266C"/>
    <w:rsid w:val="00DA3E37"/>
    <w:rsid w:val="00DA79F5"/>
    <w:rsid w:val="00DB12FA"/>
    <w:rsid w:val="00DB3B38"/>
    <w:rsid w:val="00DB4578"/>
    <w:rsid w:val="00DB5E0D"/>
    <w:rsid w:val="00DC0CF1"/>
    <w:rsid w:val="00DC2F85"/>
    <w:rsid w:val="00DD721D"/>
    <w:rsid w:val="00DE1FF9"/>
    <w:rsid w:val="00DE5220"/>
    <w:rsid w:val="00DE5A9F"/>
    <w:rsid w:val="00DE7487"/>
    <w:rsid w:val="00DF2CFA"/>
    <w:rsid w:val="00DF49EC"/>
    <w:rsid w:val="00DF5BF5"/>
    <w:rsid w:val="00DF62BF"/>
    <w:rsid w:val="00DF7556"/>
    <w:rsid w:val="00E00E39"/>
    <w:rsid w:val="00E0107F"/>
    <w:rsid w:val="00E02186"/>
    <w:rsid w:val="00E0246B"/>
    <w:rsid w:val="00E036C3"/>
    <w:rsid w:val="00E0446B"/>
    <w:rsid w:val="00E10E4C"/>
    <w:rsid w:val="00E11732"/>
    <w:rsid w:val="00E152CE"/>
    <w:rsid w:val="00E15B77"/>
    <w:rsid w:val="00E160A6"/>
    <w:rsid w:val="00E16827"/>
    <w:rsid w:val="00E205FF"/>
    <w:rsid w:val="00E20FEA"/>
    <w:rsid w:val="00E22E71"/>
    <w:rsid w:val="00E236FC"/>
    <w:rsid w:val="00E2416B"/>
    <w:rsid w:val="00E2435C"/>
    <w:rsid w:val="00E27BE7"/>
    <w:rsid w:val="00E30D8B"/>
    <w:rsid w:val="00E359DE"/>
    <w:rsid w:val="00E42EC0"/>
    <w:rsid w:val="00E43B09"/>
    <w:rsid w:val="00E47595"/>
    <w:rsid w:val="00E4769C"/>
    <w:rsid w:val="00E54972"/>
    <w:rsid w:val="00E55EDA"/>
    <w:rsid w:val="00E56760"/>
    <w:rsid w:val="00E56783"/>
    <w:rsid w:val="00E568E0"/>
    <w:rsid w:val="00E57A7C"/>
    <w:rsid w:val="00E621A9"/>
    <w:rsid w:val="00E63D20"/>
    <w:rsid w:val="00E6461D"/>
    <w:rsid w:val="00E65152"/>
    <w:rsid w:val="00E65282"/>
    <w:rsid w:val="00E65A49"/>
    <w:rsid w:val="00E7241F"/>
    <w:rsid w:val="00E729C0"/>
    <w:rsid w:val="00E73ACA"/>
    <w:rsid w:val="00E73CB0"/>
    <w:rsid w:val="00E75D61"/>
    <w:rsid w:val="00E762C9"/>
    <w:rsid w:val="00E7657D"/>
    <w:rsid w:val="00E824D9"/>
    <w:rsid w:val="00E82542"/>
    <w:rsid w:val="00E85082"/>
    <w:rsid w:val="00E8668C"/>
    <w:rsid w:val="00E869CA"/>
    <w:rsid w:val="00E9558A"/>
    <w:rsid w:val="00E97DA3"/>
    <w:rsid w:val="00EA3D01"/>
    <w:rsid w:val="00EA6A68"/>
    <w:rsid w:val="00EA6B01"/>
    <w:rsid w:val="00EB0B6F"/>
    <w:rsid w:val="00EB230C"/>
    <w:rsid w:val="00EB5D66"/>
    <w:rsid w:val="00EB6DFB"/>
    <w:rsid w:val="00EB7C5A"/>
    <w:rsid w:val="00EC1516"/>
    <w:rsid w:val="00EC1AD3"/>
    <w:rsid w:val="00EC5FA7"/>
    <w:rsid w:val="00EC736E"/>
    <w:rsid w:val="00ED1309"/>
    <w:rsid w:val="00ED3106"/>
    <w:rsid w:val="00ED375C"/>
    <w:rsid w:val="00ED57E6"/>
    <w:rsid w:val="00ED6406"/>
    <w:rsid w:val="00ED6903"/>
    <w:rsid w:val="00EE187B"/>
    <w:rsid w:val="00EE5916"/>
    <w:rsid w:val="00EE63A5"/>
    <w:rsid w:val="00EE7EF6"/>
    <w:rsid w:val="00EF0EEF"/>
    <w:rsid w:val="00EF14B5"/>
    <w:rsid w:val="00EF1F8E"/>
    <w:rsid w:val="00EF464F"/>
    <w:rsid w:val="00EF4CA2"/>
    <w:rsid w:val="00F03959"/>
    <w:rsid w:val="00F061BE"/>
    <w:rsid w:val="00F13B2B"/>
    <w:rsid w:val="00F140AB"/>
    <w:rsid w:val="00F16585"/>
    <w:rsid w:val="00F20DC0"/>
    <w:rsid w:val="00F228F8"/>
    <w:rsid w:val="00F2319A"/>
    <w:rsid w:val="00F26C05"/>
    <w:rsid w:val="00F30964"/>
    <w:rsid w:val="00F34F9C"/>
    <w:rsid w:val="00F35D41"/>
    <w:rsid w:val="00F35D79"/>
    <w:rsid w:val="00F45C68"/>
    <w:rsid w:val="00F50A31"/>
    <w:rsid w:val="00F51B35"/>
    <w:rsid w:val="00F52195"/>
    <w:rsid w:val="00F57D19"/>
    <w:rsid w:val="00F609DA"/>
    <w:rsid w:val="00F6108B"/>
    <w:rsid w:val="00F635F9"/>
    <w:rsid w:val="00F64B9C"/>
    <w:rsid w:val="00F6669C"/>
    <w:rsid w:val="00F723EE"/>
    <w:rsid w:val="00F73789"/>
    <w:rsid w:val="00F74465"/>
    <w:rsid w:val="00F77722"/>
    <w:rsid w:val="00F806FB"/>
    <w:rsid w:val="00F81730"/>
    <w:rsid w:val="00F82C91"/>
    <w:rsid w:val="00F82F1F"/>
    <w:rsid w:val="00F82F4D"/>
    <w:rsid w:val="00F8361A"/>
    <w:rsid w:val="00F865AB"/>
    <w:rsid w:val="00F86644"/>
    <w:rsid w:val="00F86714"/>
    <w:rsid w:val="00F86BA6"/>
    <w:rsid w:val="00F90CC6"/>
    <w:rsid w:val="00F92AA8"/>
    <w:rsid w:val="00F9617D"/>
    <w:rsid w:val="00F969F5"/>
    <w:rsid w:val="00F96FDD"/>
    <w:rsid w:val="00F9796E"/>
    <w:rsid w:val="00FA0C1D"/>
    <w:rsid w:val="00FA21F8"/>
    <w:rsid w:val="00FA41A7"/>
    <w:rsid w:val="00FA7D82"/>
    <w:rsid w:val="00FB3E36"/>
    <w:rsid w:val="00FB4038"/>
    <w:rsid w:val="00FB72C0"/>
    <w:rsid w:val="00FC066B"/>
    <w:rsid w:val="00FC28B3"/>
    <w:rsid w:val="00FC7B7E"/>
    <w:rsid w:val="00FD2648"/>
    <w:rsid w:val="00FD444D"/>
    <w:rsid w:val="00FD52F3"/>
    <w:rsid w:val="00FE1065"/>
    <w:rsid w:val="00FE21F5"/>
    <w:rsid w:val="00FE2699"/>
    <w:rsid w:val="00FE2AB3"/>
    <w:rsid w:val="00FE426C"/>
    <w:rsid w:val="00FE4589"/>
    <w:rsid w:val="00FE48DC"/>
    <w:rsid w:val="00FE633F"/>
    <w:rsid w:val="00FE6EDB"/>
    <w:rsid w:val="00FE76BA"/>
    <w:rsid w:val="00FE777D"/>
    <w:rsid w:val="00FE7867"/>
    <w:rsid w:val="00FF01B4"/>
    <w:rsid w:val="00FF222E"/>
    <w:rsid w:val="00FF57E2"/>
    <w:rsid w:val="00FF785F"/>
    <w:rsid w:val="06944B59"/>
    <w:rsid w:val="079630B0"/>
    <w:rsid w:val="0A3926F9"/>
    <w:rsid w:val="0A82FD99"/>
    <w:rsid w:val="0B86833A"/>
    <w:rsid w:val="108C9913"/>
    <w:rsid w:val="131BBEB7"/>
    <w:rsid w:val="14ED3804"/>
    <w:rsid w:val="161BE4BB"/>
    <w:rsid w:val="181A3FF5"/>
    <w:rsid w:val="1B29B3A9"/>
    <w:rsid w:val="1F0F2620"/>
    <w:rsid w:val="24FE1167"/>
    <w:rsid w:val="2677876C"/>
    <w:rsid w:val="2962BCF0"/>
    <w:rsid w:val="299B0C3B"/>
    <w:rsid w:val="2B1FE0CF"/>
    <w:rsid w:val="2BA066F1"/>
    <w:rsid w:val="2C3F20F0"/>
    <w:rsid w:val="2E66ED9F"/>
    <w:rsid w:val="33E7B307"/>
    <w:rsid w:val="3463505D"/>
    <w:rsid w:val="349B2117"/>
    <w:rsid w:val="38D419B6"/>
    <w:rsid w:val="396B83C5"/>
    <w:rsid w:val="3A468302"/>
    <w:rsid w:val="3BE25363"/>
    <w:rsid w:val="3C5459C1"/>
    <w:rsid w:val="3D92F56C"/>
    <w:rsid w:val="4443E3F7"/>
    <w:rsid w:val="4630DE70"/>
    <w:rsid w:val="48B5D137"/>
    <w:rsid w:val="49173899"/>
    <w:rsid w:val="497FAE56"/>
    <w:rsid w:val="4C4DF458"/>
    <w:rsid w:val="4CD2AEFF"/>
    <w:rsid w:val="55643025"/>
    <w:rsid w:val="559EF4CC"/>
    <w:rsid w:val="55B478F5"/>
    <w:rsid w:val="5CDF921A"/>
    <w:rsid w:val="5D74FE3B"/>
    <w:rsid w:val="5DDA6C47"/>
    <w:rsid w:val="6213255F"/>
    <w:rsid w:val="64C29EAB"/>
    <w:rsid w:val="678E5BF7"/>
    <w:rsid w:val="6794197E"/>
    <w:rsid w:val="68B4BB24"/>
    <w:rsid w:val="6E347A4F"/>
    <w:rsid w:val="6EC6CE33"/>
    <w:rsid w:val="70B8186A"/>
    <w:rsid w:val="71B16906"/>
    <w:rsid w:val="71BB7DCA"/>
    <w:rsid w:val="71E06F65"/>
    <w:rsid w:val="7393D94E"/>
    <w:rsid w:val="75ADF857"/>
    <w:rsid w:val="77D913A0"/>
    <w:rsid w:val="78DFE75A"/>
    <w:rsid w:val="791B9A27"/>
    <w:rsid w:val="794DFB2F"/>
    <w:rsid w:val="7CF917E1"/>
    <w:rsid w:val="7E216C52"/>
    <w:rsid w:val="7F523F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3CC0EE"/>
  <w15:docId w15:val="{BFB9996D-B150-4D82-85AD-EC4746998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Bullet" w:uiPriority="99"/>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2B45"/>
    <w:pPr>
      <w:jc w:val="both"/>
    </w:pPr>
    <w:rPr>
      <w:rFonts w:asciiTheme="minorHAnsi" w:hAnsiTheme="minorHAnsi"/>
      <w:sz w:val="22"/>
      <w:szCs w:val="24"/>
    </w:rPr>
  </w:style>
  <w:style w:type="paragraph" w:styleId="Titre1">
    <w:name w:val="heading 1"/>
    <w:basedOn w:val="Normal"/>
    <w:next w:val="Normal"/>
    <w:link w:val="Titre1Car"/>
    <w:rsid w:val="00283AA9"/>
    <w:pPr>
      <w:keepNext/>
      <w:numPr>
        <w:numId w:val="38"/>
      </w:numPr>
      <w:shd w:val="clear" w:color="auto" w:fill="C6D9F1" w:themeFill="text2" w:themeFillTint="33"/>
      <w:outlineLvl w:val="0"/>
    </w:pPr>
    <w:rPr>
      <w:rFonts w:ascii="Arial" w:hAnsi="Arial" w:cs="Arial"/>
      <w:b/>
      <w:bCs/>
      <w:szCs w:val="22"/>
    </w:rPr>
  </w:style>
  <w:style w:type="paragraph" w:styleId="Titre2">
    <w:name w:val="heading 2"/>
    <w:basedOn w:val="Paragraphedeliste"/>
    <w:next w:val="Normal"/>
    <w:link w:val="Titre2Car"/>
    <w:rsid w:val="00283AA9"/>
    <w:pPr>
      <w:numPr>
        <w:numId w:val="22"/>
      </w:numPr>
      <w:autoSpaceDE w:val="0"/>
      <w:autoSpaceDN w:val="0"/>
      <w:adjustRightInd w:val="0"/>
      <w:spacing w:before="120" w:after="240"/>
      <w:ind w:left="425" w:hanging="425"/>
      <w:contextualSpacing w:val="0"/>
      <w:outlineLvl w:val="1"/>
    </w:pPr>
    <w:rPr>
      <w:rFonts w:ascii="Arial" w:hAnsi="Arial" w:cs="Arial"/>
      <w:b/>
      <w:szCs w:val="22"/>
      <w:u w:val="single"/>
    </w:rPr>
  </w:style>
  <w:style w:type="paragraph" w:styleId="Titre3">
    <w:name w:val="heading 3"/>
    <w:basedOn w:val="Normal"/>
    <w:next w:val="Normal"/>
    <w:rsid w:val="00096692"/>
    <w:pPr>
      <w:keepNext/>
      <w:numPr>
        <w:ilvl w:val="2"/>
        <w:numId w:val="38"/>
      </w:numPr>
      <w:tabs>
        <w:tab w:val="left" w:pos="540"/>
        <w:tab w:val="left" w:pos="1260"/>
      </w:tabs>
      <w:outlineLvl w:val="2"/>
    </w:pPr>
    <w:rPr>
      <w:rFonts w:ascii="Arial" w:hAnsi="Arial" w:cs="Arial"/>
      <w:u w:val="single"/>
    </w:rPr>
  </w:style>
  <w:style w:type="paragraph" w:styleId="Titre4">
    <w:name w:val="heading 4"/>
    <w:basedOn w:val="Normal"/>
    <w:next w:val="Normal"/>
    <w:link w:val="Titre4Car"/>
    <w:semiHidden/>
    <w:unhideWhenUsed/>
    <w:qFormat/>
    <w:rsid w:val="002C7D95"/>
    <w:pPr>
      <w:keepNext/>
      <w:keepLines/>
      <w:numPr>
        <w:ilvl w:val="3"/>
        <w:numId w:val="38"/>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semiHidden/>
    <w:unhideWhenUsed/>
    <w:qFormat/>
    <w:rsid w:val="002C7D95"/>
    <w:pPr>
      <w:keepNext/>
      <w:keepLines/>
      <w:numPr>
        <w:ilvl w:val="4"/>
        <w:numId w:val="38"/>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rsid w:val="00752578"/>
    <w:pPr>
      <w:numPr>
        <w:ilvl w:val="5"/>
        <w:numId w:val="38"/>
      </w:numPr>
      <w:spacing w:before="240" w:after="60"/>
      <w:outlineLvl w:val="5"/>
    </w:pPr>
    <w:rPr>
      <w:b/>
      <w:bCs/>
      <w:szCs w:val="22"/>
    </w:rPr>
  </w:style>
  <w:style w:type="paragraph" w:styleId="Titre7">
    <w:name w:val="heading 7"/>
    <w:basedOn w:val="Normal"/>
    <w:next w:val="Normal"/>
    <w:link w:val="Titre7Car"/>
    <w:semiHidden/>
    <w:unhideWhenUsed/>
    <w:qFormat/>
    <w:rsid w:val="002C7D95"/>
    <w:pPr>
      <w:keepNext/>
      <w:keepLines/>
      <w:numPr>
        <w:ilvl w:val="6"/>
        <w:numId w:val="38"/>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semiHidden/>
    <w:unhideWhenUsed/>
    <w:qFormat/>
    <w:rsid w:val="002C7D95"/>
    <w:pPr>
      <w:keepNext/>
      <w:keepLines/>
      <w:numPr>
        <w:ilvl w:val="7"/>
        <w:numId w:val="38"/>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semiHidden/>
    <w:unhideWhenUsed/>
    <w:qFormat/>
    <w:rsid w:val="002C7D95"/>
    <w:pPr>
      <w:keepNext/>
      <w:keepLines/>
      <w:numPr>
        <w:ilvl w:val="8"/>
        <w:numId w:val="3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096692"/>
    <w:pPr>
      <w:tabs>
        <w:tab w:val="left" w:pos="540"/>
      </w:tabs>
    </w:pPr>
    <w:rPr>
      <w:rFonts w:ascii="Arial" w:hAnsi="Arial" w:cs="Arial"/>
    </w:rPr>
  </w:style>
  <w:style w:type="paragraph" w:styleId="Retraitcorpsdetexte">
    <w:name w:val="Body Text Indent"/>
    <w:basedOn w:val="Normal"/>
    <w:rsid w:val="00096692"/>
    <w:pPr>
      <w:ind w:left="540"/>
    </w:pPr>
    <w:rPr>
      <w:rFonts w:ascii="Arial" w:hAnsi="Arial" w:cs="Arial"/>
    </w:rPr>
  </w:style>
  <w:style w:type="paragraph" w:styleId="Notedefin">
    <w:name w:val="endnote text"/>
    <w:basedOn w:val="Normal"/>
    <w:semiHidden/>
    <w:rsid w:val="00096692"/>
    <w:rPr>
      <w:sz w:val="20"/>
      <w:szCs w:val="20"/>
    </w:rPr>
  </w:style>
  <w:style w:type="character" w:styleId="Appeldenotedefin">
    <w:name w:val="endnote reference"/>
    <w:basedOn w:val="Policepardfaut"/>
    <w:semiHidden/>
    <w:rsid w:val="00096692"/>
    <w:rPr>
      <w:vertAlign w:val="superscript"/>
    </w:rPr>
  </w:style>
  <w:style w:type="paragraph" w:styleId="En-tte">
    <w:name w:val="header"/>
    <w:basedOn w:val="Normal"/>
    <w:link w:val="En-tteCar"/>
    <w:rsid w:val="00096692"/>
    <w:pPr>
      <w:tabs>
        <w:tab w:val="center" w:pos="4536"/>
        <w:tab w:val="right" w:pos="9072"/>
      </w:tabs>
    </w:pPr>
  </w:style>
  <w:style w:type="paragraph" w:styleId="Pieddepage">
    <w:name w:val="footer"/>
    <w:basedOn w:val="Normal"/>
    <w:link w:val="PieddepageCar"/>
    <w:rsid w:val="00096692"/>
    <w:pPr>
      <w:tabs>
        <w:tab w:val="center" w:pos="4536"/>
        <w:tab w:val="right" w:pos="9072"/>
      </w:tabs>
    </w:pPr>
  </w:style>
  <w:style w:type="character" w:styleId="Numrodepage">
    <w:name w:val="page number"/>
    <w:basedOn w:val="Policepardfaut"/>
    <w:rsid w:val="00096692"/>
  </w:style>
  <w:style w:type="table" w:styleId="Grilledutableau">
    <w:name w:val="Table Grid"/>
    <w:basedOn w:val="TableauNormal"/>
    <w:uiPriority w:val="39"/>
    <w:rsid w:val="004F75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565CD5"/>
    <w:rPr>
      <w:rFonts w:ascii="Tahoma" w:hAnsi="Tahoma" w:cs="Tahoma"/>
      <w:sz w:val="16"/>
      <w:szCs w:val="16"/>
    </w:rPr>
  </w:style>
  <w:style w:type="paragraph" w:styleId="Corpsdetexte2">
    <w:name w:val="Body Text 2"/>
    <w:basedOn w:val="Normal"/>
    <w:rsid w:val="009E5040"/>
    <w:pPr>
      <w:spacing w:after="120" w:line="480" w:lineRule="auto"/>
    </w:pPr>
  </w:style>
  <w:style w:type="paragraph" w:customStyle="1" w:styleId="Listepuce2">
    <w:name w:val="Liste à puce 2"/>
    <w:basedOn w:val="Normal"/>
    <w:rsid w:val="009E5040"/>
    <w:pPr>
      <w:widowControl w:val="0"/>
      <w:overflowPunct w:val="0"/>
      <w:autoSpaceDE w:val="0"/>
      <w:autoSpaceDN w:val="0"/>
      <w:adjustRightInd w:val="0"/>
      <w:spacing w:before="60"/>
      <w:ind w:left="851" w:hanging="284"/>
      <w:textAlignment w:val="baseline"/>
    </w:pPr>
    <w:rPr>
      <w:sz w:val="20"/>
      <w:szCs w:val="20"/>
    </w:rPr>
  </w:style>
  <w:style w:type="character" w:styleId="Marquedecommentaire">
    <w:name w:val="annotation reference"/>
    <w:basedOn w:val="Policepardfaut"/>
    <w:uiPriority w:val="99"/>
    <w:semiHidden/>
    <w:rsid w:val="00767B24"/>
    <w:rPr>
      <w:sz w:val="16"/>
    </w:rPr>
  </w:style>
  <w:style w:type="paragraph" w:styleId="Commentaire">
    <w:name w:val="annotation text"/>
    <w:basedOn w:val="Normal"/>
    <w:link w:val="CommentaireCar"/>
    <w:semiHidden/>
    <w:rsid w:val="00767B24"/>
    <w:pPr>
      <w:overflowPunct w:val="0"/>
      <w:autoSpaceDE w:val="0"/>
      <w:autoSpaceDN w:val="0"/>
      <w:adjustRightInd w:val="0"/>
      <w:textAlignment w:val="baseline"/>
    </w:pPr>
    <w:rPr>
      <w:rFonts w:ascii="Arial" w:hAnsi="Arial"/>
      <w:sz w:val="20"/>
      <w:szCs w:val="20"/>
    </w:rPr>
  </w:style>
  <w:style w:type="character" w:styleId="Lienhypertexte">
    <w:name w:val="Hyperlink"/>
    <w:basedOn w:val="Policepardfaut"/>
    <w:uiPriority w:val="99"/>
    <w:rsid w:val="00552858"/>
    <w:rPr>
      <w:color w:val="0000FF"/>
      <w:u w:val="single"/>
    </w:rPr>
  </w:style>
  <w:style w:type="paragraph" w:styleId="Objetducommentaire">
    <w:name w:val="annotation subject"/>
    <w:basedOn w:val="Commentaire"/>
    <w:next w:val="Commentaire"/>
    <w:semiHidden/>
    <w:rsid w:val="00131650"/>
    <w:pPr>
      <w:overflowPunct/>
      <w:autoSpaceDE/>
      <w:autoSpaceDN/>
      <w:adjustRightInd/>
      <w:textAlignment w:val="auto"/>
    </w:pPr>
    <w:rPr>
      <w:rFonts w:ascii="Times New Roman" w:hAnsi="Times New Roman"/>
      <w:b/>
      <w:bCs/>
    </w:rPr>
  </w:style>
  <w:style w:type="paragraph" w:customStyle="1" w:styleId="Corpsdetexte21">
    <w:name w:val="Corps de texte 21"/>
    <w:basedOn w:val="Normal"/>
    <w:rsid w:val="00481521"/>
    <w:pPr>
      <w:widowControl w:val="0"/>
      <w:overflowPunct w:val="0"/>
      <w:autoSpaceDE w:val="0"/>
      <w:autoSpaceDN w:val="0"/>
      <w:adjustRightInd w:val="0"/>
      <w:spacing w:before="60"/>
      <w:ind w:left="284" w:firstLine="284"/>
      <w:textAlignment w:val="baseline"/>
    </w:pPr>
    <w:rPr>
      <w:sz w:val="20"/>
      <w:szCs w:val="20"/>
    </w:rPr>
  </w:style>
  <w:style w:type="paragraph" w:customStyle="1" w:styleId="1avt3apr0">
    <w:name w:val="§ 1 avt3 apr0"/>
    <w:basedOn w:val="Normal"/>
    <w:autoRedefine/>
    <w:rsid w:val="000074E9"/>
    <w:pPr>
      <w:keepNext/>
      <w:keepLines/>
      <w:overflowPunct w:val="0"/>
      <w:autoSpaceDE w:val="0"/>
      <w:autoSpaceDN w:val="0"/>
      <w:adjustRightInd w:val="0"/>
      <w:spacing w:before="60" w:after="120"/>
      <w:textAlignment w:val="baseline"/>
    </w:pPr>
    <w:rPr>
      <w:rFonts w:ascii="Arial" w:hAnsi="Arial"/>
      <w:szCs w:val="22"/>
    </w:rPr>
  </w:style>
  <w:style w:type="character" w:customStyle="1" w:styleId="note1">
    <w:name w:val="note1"/>
    <w:basedOn w:val="Policepardfaut"/>
    <w:rsid w:val="00655BFA"/>
    <w:rPr>
      <w:rFonts w:ascii="Arial" w:hAnsi="Arial" w:cs="Arial" w:hint="default"/>
      <w:color w:val="666666"/>
      <w:sz w:val="17"/>
      <w:szCs w:val="17"/>
    </w:rPr>
  </w:style>
  <w:style w:type="paragraph" w:customStyle="1" w:styleId="02">
    <w:name w:val="_02"/>
    <w:basedOn w:val="Normal"/>
    <w:rsid w:val="00752578"/>
    <w:pPr>
      <w:numPr>
        <w:ilvl w:val="1"/>
        <w:numId w:val="3"/>
      </w:numPr>
      <w:tabs>
        <w:tab w:val="left" w:pos="1134"/>
      </w:tabs>
      <w:overflowPunct w:val="0"/>
      <w:autoSpaceDE w:val="0"/>
      <w:autoSpaceDN w:val="0"/>
      <w:adjustRightInd w:val="0"/>
      <w:spacing w:before="480" w:after="360"/>
      <w:textAlignment w:val="baseline"/>
    </w:pPr>
    <w:rPr>
      <w:rFonts w:ascii="Century Gothic" w:hAnsi="Century Gothic"/>
      <w:b/>
      <w:spacing w:val="30"/>
      <w:sz w:val="32"/>
      <w:szCs w:val="36"/>
      <w:u w:val="single"/>
    </w:rPr>
  </w:style>
  <w:style w:type="paragraph" w:customStyle="1" w:styleId="03">
    <w:name w:val="_03"/>
    <w:basedOn w:val="Normal"/>
    <w:rsid w:val="00752578"/>
    <w:pPr>
      <w:numPr>
        <w:ilvl w:val="2"/>
        <w:numId w:val="3"/>
      </w:numPr>
      <w:shd w:val="clear" w:color="auto" w:fill="E6E6E6"/>
      <w:overflowPunct w:val="0"/>
      <w:autoSpaceDE w:val="0"/>
      <w:autoSpaceDN w:val="0"/>
      <w:adjustRightInd w:val="0"/>
      <w:spacing w:before="240" w:after="120"/>
      <w:textAlignment w:val="baseline"/>
    </w:pPr>
    <w:rPr>
      <w:rFonts w:ascii="Arial" w:hAnsi="Arial"/>
      <w:b/>
      <w:szCs w:val="20"/>
    </w:rPr>
  </w:style>
  <w:style w:type="paragraph" w:customStyle="1" w:styleId="04">
    <w:name w:val="_04"/>
    <w:basedOn w:val="Normal"/>
    <w:semiHidden/>
    <w:rsid w:val="00752578"/>
    <w:pPr>
      <w:numPr>
        <w:ilvl w:val="3"/>
        <w:numId w:val="3"/>
      </w:numPr>
      <w:overflowPunct w:val="0"/>
      <w:autoSpaceDE w:val="0"/>
      <w:autoSpaceDN w:val="0"/>
      <w:adjustRightInd w:val="0"/>
      <w:spacing w:before="240" w:after="240"/>
      <w:textAlignment w:val="baseline"/>
    </w:pPr>
    <w:rPr>
      <w:rFonts w:ascii="Century Gothic" w:hAnsi="Century Gothic"/>
      <w:b/>
      <w:szCs w:val="20"/>
      <w:u w:val="single"/>
    </w:rPr>
  </w:style>
  <w:style w:type="paragraph" w:customStyle="1" w:styleId="07">
    <w:name w:val="_07"/>
    <w:basedOn w:val="Titre6"/>
    <w:rsid w:val="00752578"/>
    <w:pPr>
      <w:numPr>
        <w:ilvl w:val="6"/>
        <w:numId w:val="3"/>
      </w:numPr>
      <w:overflowPunct w:val="0"/>
      <w:autoSpaceDE w:val="0"/>
      <w:autoSpaceDN w:val="0"/>
      <w:adjustRightInd w:val="0"/>
      <w:spacing w:before="120" w:after="120"/>
      <w:textAlignment w:val="baseline"/>
    </w:pPr>
    <w:rPr>
      <w:rFonts w:ascii="Century Gothic" w:hAnsi="Century Gothic"/>
      <w:b w:val="0"/>
      <w:i/>
      <w:sz w:val="18"/>
      <w:u w:val="single"/>
    </w:rPr>
  </w:style>
  <w:style w:type="paragraph" w:customStyle="1" w:styleId="09">
    <w:name w:val="_09"/>
    <w:rsid w:val="00752578"/>
    <w:pPr>
      <w:numPr>
        <w:ilvl w:val="7"/>
        <w:numId w:val="3"/>
      </w:numPr>
    </w:pPr>
    <w:rPr>
      <w:rFonts w:ascii="Century Gothic" w:hAnsi="Century Gothic"/>
      <w:szCs w:val="44"/>
    </w:rPr>
  </w:style>
  <w:style w:type="paragraph" w:styleId="Explorateurdedocuments">
    <w:name w:val="Document Map"/>
    <w:basedOn w:val="Normal"/>
    <w:semiHidden/>
    <w:rsid w:val="00400476"/>
    <w:pPr>
      <w:shd w:val="clear" w:color="auto" w:fill="000080"/>
    </w:pPr>
    <w:rPr>
      <w:rFonts w:ascii="Tahoma" w:hAnsi="Tahoma" w:cs="Tahoma"/>
      <w:sz w:val="20"/>
      <w:szCs w:val="20"/>
    </w:rPr>
  </w:style>
  <w:style w:type="paragraph" w:styleId="Paragraphedeliste">
    <w:name w:val="List Paragraph"/>
    <w:aliases w:val="Puces,Level 1 Puce,List Paragraph,lp1,Bullet List,FooterText,List Paragraph1,numbered,Bulletr List Paragraph,列?出?段?落,列?出?段?落1,Liste Ã  puce - Normal,Liste à puce - Normal,Add On (orange),List Paragraph11,L1,Use Case List Paragraph"/>
    <w:basedOn w:val="Normal"/>
    <w:link w:val="ParagraphedelisteCar"/>
    <w:rsid w:val="005844B8"/>
    <w:pPr>
      <w:ind w:left="720"/>
      <w:contextualSpacing/>
    </w:pPr>
  </w:style>
  <w:style w:type="paragraph" w:styleId="Notedebasdepage">
    <w:name w:val="footnote text"/>
    <w:basedOn w:val="Normal"/>
    <w:link w:val="NotedebasdepageCar"/>
    <w:uiPriority w:val="99"/>
    <w:rsid w:val="00655B61"/>
    <w:pPr>
      <w:suppressAutoHyphens/>
    </w:pPr>
    <w:rPr>
      <w:sz w:val="20"/>
      <w:szCs w:val="20"/>
      <w:lang w:eastAsia="ar-SA"/>
    </w:rPr>
  </w:style>
  <w:style w:type="character" w:customStyle="1" w:styleId="NotedebasdepageCar">
    <w:name w:val="Note de bas de page Car"/>
    <w:basedOn w:val="Policepardfaut"/>
    <w:link w:val="Notedebasdepage"/>
    <w:uiPriority w:val="99"/>
    <w:rsid w:val="00655B61"/>
    <w:rPr>
      <w:lang w:eastAsia="ar-SA"/>
    </w:rPr>
  </w:style>
  <w:style w:type="paragraph" w:customStyle="1" w:styleId="1avt0apr0">
    <w:name w:val="§ 1 avt0 apr0"/>
    <w:basedOn w:val="Normal"/>
    <w:autoRedefine/>
    <w:rsid w:val="00200412"/>
    <w:pPr>
      <w:widowControl w:val="0"/>
      <w:suppressAutoHyphens/>
      <w:overflowPunct w:val="0"/>
      <w:autoSpaceDE w:val="0"/>
      <w:autoSpaceDN w:val="0"/>
      <w:adjustRightInd w:val="0"/>
      <w:spacing w:before="120" w:after="120"/>
      <w:textAlignment w:val="baseline"/>
    </w:pPr>
    <w:rPr>
      <w:rFonts w:ascii="Arial" w:hAnsi="Arial" w:cs="Arial"/>
      <w:szCs w:val="22"/>
    </w:rPr>
  </w:style>
  <w:style w:type="paragraph" w:customStyle="1" w:styleId="RedTxt">
    <w:name w:val="RedTxt"/>
    <w:basedOn w:val="Normal"/>
    <w:link w:val="RedTxtCar"/>
    <w:rsid w:val="006E19E5"/>
    <w:pPr>
      <w:keepLines/>
      <w:autoSpaceDE w:val="0"/>
      <w:autoSpaceDN w:val="0"/>
      <w:spacing w:before="120"/>
    </w:pPr>
    <w:rPr>
      <w:rFonts w:ascii="Arial" w:hAnsi="Arial" w:cs="Arial"/>
      <w:szCs w:val="22"/>
    </w:rPr>
  </w:style>
  <w:style w:type="character" w:customStyle="1" w:styleId="RedTxtCar">
    <w:name w:val="RedTxt Car"/>
    <w:basedOn w:val="Policepardfaut"/>
    <w:link w:val="RedTxt"/>
    <w:locked/>
    <w:rsid w:val="006E19E5"/>
    <w:rPr>
      <w:rFonts w:ascii="Arial" w:hAnsi="Arial" w:cs="Arial"/>
      <w:sz w:val="22"/>
      <w:szCs w:val="22"/>
    </w:rPr>
  </w:style>
  <w:style w:type="paragraph" w:styleId="Textebrut">
    <w:name w:val="Plain Text"/>
    <w:basedOn w:val="Normal"/>
    <w:link w:val="TextebrutCar"/>
    <w:uiPriority w:val="99"/>
    <w:unhideWhenUsed/>
    <w:rsid w:val="006E19E5"/>
    <w:rPr>
      <w:rFonts w:ascii="Consolas" w:hAnsi="Consolas" w:cs="Consolas"/>
      <w:sz w:val="21"/>
      <w:szCs w:val="21"/>
    </w:rPr>
  </w:style>
  <w:style w:type="character" w:customStyle="1" w:styleId="TextebrutCar">
    <w:name w:val="Texte brut Car"/>
    <w:basedOn w:val="Policepardfaut"/>
    <w:link w:val="Textebrut"/>
    <w:uiPriority w:val="99"/>
    <w:rsid w:val="006E19E5"/>
    <w:rPr>
      <w:rFonts w:ascii="Consolas" w:eastAsia="Times New Roman" w:hAnsi="Consolas" w:cs="Consolas"/>
      <w:sz w:val="21"/>
      <w:szCs w:val="21"/>
    </w:rPr>
  </w:style>
  <w:style w:type="character" w:styleId="Accentuation">
    <w:name w:val="Emphasis"/>
    <w:basedOn w:val="Policepardfaut"/>
    <w:rsid w:val="009A3991"/>
    <w:rPr>
      <w:i/>
      <w:iCs/>
    </w:rPr>
  </w:style>
  <w:style w:type="paragraph" w:styleId="En-ttedetabledesmatires">
    <w:name w:val="TOC Heading"/>
    <w:basedOn w:val="Titre1"/>
    <w:next w:val="Normal"/>
    <w:uiPriority w:val="39"/>
    <w:semiHidden/>
    <w:unhideWhenUsed/>
    <w:qFormat/>
    <w:rsid w:val="00B0198B"/>
    <w:pPr>
      <w:keepLines/>
      <w:spacing w:before="480" w:line="276" w:lineRule="auto"/>
      <w:jc w:val="left"/>
      <w:outlineLvl w:val="9"/>
    </w:pPr>
    <w:rPr>
      <w:rFonts w:ascii="Cambria" w:hAnsi="Cambria" w:cs="Times New Roman"/>
      <w:color w:val="365F91"/>
      <w:sz w:val="28"/>
      <w:szCs w:val="28"/>
      <w:lang w:eastAsia="en-US"/>
    </w:rPr>
  </w:style>
  <w:style w:type="paragraph" w:styleId="TM1">
    <w:name w:val="toc 1"/>
    <w:basedOn w:val="Normal"/>
    <w:next w:val="Normal"/>
    <w:autoRedefine/>
    <w:uiPriority w:val="39"/>
    <w:rsid w:val="00911DC9"/>
    <w:pPr>
      <w:tabs>
        <w:tab w:val="left" w:pos="1100"/>
        <w:tab w:val="right" w:leader="dot" w:pos="9062"/>
      </w:tabs>
      <w:spacing w:line="276" w:lineRule="auto"/>
    </w:pPr>
  </w:style>
  <w:style w:type="paragraph" w:styleId="TM2">
    <w:name w:val="toc 2"/>
    <w:basedOn w:val="Normal"/>
    <w:next w:val="Normal"/>
    <w:autoRedefine/>
    <w:uiPriority w:val="39"/>
    <w:rsid w:val="00A017D8"/>
    <w:pPr>
      <w:tabs>
        <w:tab w:val="left" w:pos="880"/>
        <w:tab w:val="right" w:leader="dot" w:pos="9072"/>
      </w:tabs>
      <w:ind w:left="240"/>
    </w:pPr>
  </w:style>
  <w:style w:type="character" w:styleId="Lienhypertextesuivivisit">
    <w:name w:val="FollowedHyperlink"/>
    <w:basedOn w:val="Policepardfaut"/>
    <w:rsid w:val="009F75AB"/>
    <w:rPr>
      <w:color w:val="800080" w:themeColor="followedHyperlink"/>
      <w:u w:val="single"/>
    </w:rPr>
  </w:style>
  <w:style w:type="paragraph" w:customStyle="1" w:styleId="Normal2">
    <w:name w:val="Normal2"/>
    <w:basedOn w:val="Normal"/>
    <w:link w:val="Normal2Car"/>
    <w:rsid w:val="00154251"/>
    <w:pPr>
      <w:keepLines/>
      <w:tabs>
        <w:tab w:val="left" w:pos="567"/>
        <w:tab w:val="left" w:pos="851"/>
        <w:tab w:val="left" w:pos="1134"/>
      </w:tabs>
      <w:ind w:left="284" w:firstLine="284"/>
    </w:pPr>
    <w:rPr>
      <w:szCs w:val="20"/>
    </w:rPr>
  </w:style>
  <w:style w:type="character" w:customStyle="1" w:styleId="Normal2Car">
    <w:name w:val="Normal2 Car"/>
    <w:basedOn w:val="Policepardfaut"/>
    <w:link w:val="Normal2"/>
    <w:rsid w:val="00154251"/>
    <w:rPr>
      <w:sz w:val="22"/>
    </w:rPr>
  </w:style>
  <w:style w:type="paragraph" w:styleId="Listepuces">
    <w:name w:val="List Bullet"/>
    <w:basedOn w:val="Normal"/>
    <w:uiPriority w:val="99"/>
    <w:unhideWhenUsed/>
    <w:rsid w:val="00AD7217"/>
    <w:pPr>
      <w:numPr>
        <w:numId w:val="19"/>
      </w:numPr>
      <w:spacing w:after="200" w:line="276" w:lineRule="auto"/>
      <w:contextualSpacing/>
    </w:pPr>
    <w:rPr>
      <w:rFonts w:eastAsiaTheme="minorHAnsi" w:cstheme="minorBidi"/>
      <w:szCs w:val="22"/>
      <w:lang w:eastAsia="en-US"/>
    </w:rPr>
  </w:style>
  <w:style w:type="paragraph" w:customStyle="1" w:styleId="Normal1">
    <w:name w:val="Normal1"/>
    <w:basedOn w:val="Normal"/>
    <w:rsid w:val="00AD7217"/>
    <w:pPr>
      <w:keepLines/>
      <w:tabs>
        <w:tab w:val="left" w:pos="284"/>
        <w:tab w:val="left" w:pos="567"/>
        <w:tab w:val="left" w:pos="851"/>
      </w:tabs>
      <w:ind w:firstLine="284"/>
    </w:pPr>
    <w:rPr>
      <w:szCs w:val="20"/>
    </w:rPr>
  </w:style>
  <w:style w:type="character" w:customStyle="1" w:styleId="CommentaireCar">
    <w:name w:val="Commentaire Car"/>
    <w:basedOn w:val="Policepardfaut"/>
    <w:link w:val="Commentaire"/>
    <w:semiHidden/>
    <w:rsid w:val="001209D1"/>
    <w:rPr>
      <w:rFonts w:ascii="Arial" w:hAnsi="Arial"/>
    </w:rPr>
  </w:style>
  <w:style w:type="character" w:customStyle="1" w:styleId="En-tteCar">
    <w:name w:val="En-tête Car"/>
    <w:basedOn w:val="Policepardfaut"/>
    <w:link w:val="En-tte"/>
    <w:rsid w:val="004711B0"/>
    <w:rPr>
      <w:sz w:val="24"/>
      <w:szCs w:val="24"/>
    </w:rPr>
  </w:style>
  <w:style w:type="character" w:customStyle="1" w:styleId="PieddepageCar">
    <w:name w:val="Pied de page Car"/>
    <w:basedOn w:val="Policepardfaut"/>
    <w:link w:val="Pieddepage"/>
    <w:rsid w:val="004711B0"/>
    <w:rPr>
      <w:sz w:val="24"/>
      <w:szCs w:val="24"/>
    </w:rPr>
  </w:style>
  <w:style w:type="character" w:customStyle="1" w:styleId="ParagraphedelisteCar">
    <w:name w:val="Paragraphe de liste Car"/>
    <w:aliases w:val="Puces Car,Level 1 Puce Car,List Paragraph Car,lp1 Car,Bullet List Car,FooterText Car,List Paragraph1 Car,numbered Car,Bulletr List Paragraph Car,列?出?段?落 Car,列?出?段?落1 Car,Liste Ã  puce - Normal Car,Liste à puce - Normal Car,L1 Car"/>
    <w:basedOn w:val="Policepardfaut"/>
    <w:link w:val="Paragraphedeliste"/>
    <w:uiPriority w:val="34"/>
    <w:rsid w:val="00D50235"/>
    <w:rPr>
      <w:sz w:val="24"/>
      <w:szCs w:val="24"/>
    </w:rPr>
  </w:style>
  <w:style w:type="paragraph" w:customStyle="1" w:styleId="Default">
    <w:name w:val="Default"/>
    <w:rsid w:val="001F7B04"/>
    <w:pPr>
      <w:autoSpaceDE w:val="0"/>
      <w:autoSpaceDN w:val="0"/>
      <w:adjustRightInd w:val="0"/>
    </w:pPr>
    <w:rPr>
      <w:rFonts w:ascii="Arial" w:hAnsi="Arial" w:cs="Arial"/>
      <w:color w:val="000000"/>
      <w:sz w:val="24"/>
      <w:szCs w:val="24"/>
    </w:rPr>
  </w:style>
  <w:style w:type="character" w:customStyle="1" w:styleId="Titre2Car">
    <w:name w:val="Titre 2 Car"/>
    <w:basedOn w:val="Policepardfaut"/>
    <w:link w:val="Titre2"/>
    <w:rsid w:val="00283AA9"/>
    <w:rPr>
      <w:rFonts w:ascii="Arial" w:hAnsi="Arial" w:cs="Arial"/>
      <w:b/>
      <w:sz w:val="22"/>
      <w:szCs w:val="22"/>
      <w:u w:val="single"/>
    </w:rPr>
  </w:style>
  <w:style w:type="character" w:styleId="Rfrenceintense">
    <w:name w:val="Intense Reference"/>
    <w:basedOn w:val="Policepardfaut"/>
    <w:uiPriority w:val="32"/>
    <w:rsid w:val="00953A0D"/>
    <w:rPr>
      <w:rFonts w:ascii="Arial" w:hAnsi="Arial"/>
      <w:bCs/>
      <w:smallCaps/>
      <w:color w:val="C0504D" w:themeColor="accent2"/>
      <w:spacing w:val="5"/>
      <w:sz w:val="20"/>
      <w:u w:val="single"/>
    </w:rPr>
  </w:style>
  <w:style w:type="character" w:styleId="lev">
    <w:name w:val="Strong"/>
    <w:basedOn w:val="Policepardfaut"/>
    <w:uiPriority w:val="22"/>
    <w:qFormat/>
    <w:rsid w:val="00A85374"/>
    <w:rPr>
      <w:b/>
      <w:bCs/>
    </w:rPr>
  </w:style>
  <w:style w:type="character" w:styleId="Rfrencelgre">
    <w:name w:val="Subtle Reference"/>
    <w:uiPriority w:val="31"/>
    <w:rsid w:val="00571A06"/>
    <w:rPr>
      <w:rFonts w:ascii="Arial" w:hAnsi="Arial" w:cs="Arial"/>
      <w:sz w:val="16"/>
      <w:szCs w:val="16"/>
    </w:rPr>
  </w:style>
  <w:style w:type="paragraph" w:customStyle="1" w:styleId="Xx">
    <w:name w:val="X.x"/>
    <w:basedOn w:val="T1"/>
    <w:next w:val="Normal"/>
    <w:autoRedefine/>
    <w:rsid w:val="00B73E5D"/>
    <w:pPr>
      <w:numPr>
        <w:numId w:val="0"/>
      </w:numPr>
      <w:jc w:val="both"/>
      <w:outlineLvl w:val="1"/>
    </w:pPr>
    <w:rPr>
      <w:szCs w:val="22"/>
    </w:rPr>
  </w:style>
  <w:style w:type="paragraph" w:customStyle="1" w:styleId="T1">
    <w:name w:val="T1"/>
    <w:basedOn w:val="Titre1"/>
    <w:next w:val="Normal"/>
    <w:link w:val="T1Car"/>
    <w:autoRedefine/>
    <w:rsid w:val="00975954"/>
    <w:pPr>
      <w:widowControl w:val="0"/>
      <w:numPr>
        <w:numId w:val="25"/>
      </w:numPr>
      <w:autoSpaceDE w:val="0"/>
      <w:autoSpaceDN w:val="0"/>
      <w:adjustRightInd w:val="0"/>
      <w:spacing w:before="240" w:after="240"/>
      <w:ind w:left="0"/>
      <w:jc w:val="left"/>
    </w:pPr>
    <w:rPr>
      <w:rFonts w:ascii="Cambria" w:hAnsi="Cambria" w:cs="Times New Roman"/>
      <w:kern w:val="32"/>
      <w:sz w:val="24"/>
      <w:szCs w:val="24"/>
    </w:rPr>
  </w:style>
  <w:style w:type="paragraph" w:customStyle="1" w:styleId="T3">
    <w:name w:val="T3"/>
    <w:basedOn w:val="Titre3"/>
    <w:next w:val="Normal"/>
    <w:link w:val="T3Car"/>
    <w:rsid w:val="00510B49"/>
    <w:pPr>
      <w:numPr>
        <w:numId w:val="25"/>
      </w:numPr>
      <w:spacing w:before="120" w:after="120"/>
      <w:ind w:left="431" w:hanging="431"/>
    </w:pPr>
    <w:rPr>
      <w:szCs w:val="18"/>
    </w:rPr>
  </w:style>
  <w:style w:type="character" w:customStyle="1" w:styleId="T3Car">
    <w:name w:val="T3 Car"/>
    <w:link w:val="T3"/>
    <w:rsid w:val="002E412A"/>
    <w:rPr>
      <w:rFonts w:ascii="Arial" w:hAnsi="Arial" w:cs="Arial"/>
      <w:sz w:val="22"/>
      <w:szCs w:val="18"/>
      <w:u w:val="single"/>
    </w:rPr>
  </w:style>
  <w:style w:type="character" w:customStyle="1" w:styleId="Titre1Car">
    <w:name w:val="Titre 1 Car"/>
    <w:basedOn w:val="Policepardfaut"/>
    <w:link w:val="Titre1"/>
    <w:rsid w:val="000C4CC3"/>
    <w:rPr>
      <w:rFonts w:ascii="Arial" w:hAnsi="Arial" w:cs="Arial"/>
      <w:b/>
      <w:bCs/>
      <w:sz w:val="22"/>
      <w:szCs w:val="22"/>
      <w:shd w:val="clear" w:color="auto" w:fill="C6D9F1" w:themeFill="text2" w:themeFillTint="33"/>
    </w:rPr>
  </w:style>
  <w:style w:type="character" w:customStyle="1" w:styleId="CorpsdetexteCar">
    <w:name w:val="Corps de texte Car"/>
    <w:basedOn w:val="Policepardfaut"/>
    <w:link w:val="Corpsdetexte"/>
    <w:rsid w:val="00AA0090"/>
    <w:rPr>
      <w:rFonts w:ascii="Arial" w:hAnsi="Arial" w:cs="Arial"/>
      <w:sz w:val="24"/>
      <w:szCs w:val="24"/>
    </w:rPr>
  </w:style>
  <w:style w:type="character" w:customStyle="1" w:styleId="Titre4Car">
    <w:name w:val="Titre 4 Car"/>
    <w:basedOn w:val="Policepardfaut"/>
    <w:link w:val="Titre4"/>
    <w:semiHidden/>
    <w:rsid w:val="002C7D95"/>
    <w:rPr>
      <w:rFonts w:asciiTheme="majorHAnsi" w:eastAsiaTheme="majorEastAsia" w:hAnsiTheme="majorHAnsi" w:cstheme="majorBidi"/>
      <w:i/>
      <w:iCs/>
      <w:color w:val="365F91" w:themeColor="accent1" w:themeShade="BF"/>
      <w:sz w:val="24"/>
      <w:szCs w:val="24"/>
    </w:rPr>
  </w:style>
  <w:style w:type="character" w:customStyle="1" w:styleId="Titre5Car">
    <w:name w:val="Titre 5 Car"/>
    <w:basedOn w:val="Policepardfaut"/>
    <w:link w:val="Titre5"/>
    <w:semiHidden/>
    <w:rsid w:val="002C7D95"/>
    <w:rPr>
      <w:rFonts w:asciiTheme="majorHAnsi" w:eastAsiaTheme="majorEastAsia" w:hAnsiTheme="majorHAnsi" w:cstheme="majorBidi"/>
      <w:color w:val="365F91" w:themeColor="accent1" w:themeShade="BF"/>
      <w:sz w:val="24"/>
      <w:szCs w:val="24"/>
    </w:rPr>
  </w:style>
  <w:style w:type="character" w:customStyle="1" w:styleId="Titre7Car">
    <w:name w:val="Titre 7 Car"/>
    <w:basedOn w:val="Policepardfaut"/>
    <w:link w:val="Titre7"/>
    <w:semiHidden/>
    <w:rsid w:val="002C7D95"/>
    <w:rPr>
      <w:rFonts w:asciiTheme="majorHAnsi" w:eastAsiaTheme="majorEastAsia" w:hAnsiTheme="majorHAnsi" w:cstheme="majorBidi"/>
      <w:i/>
      <w:iCs/>
      <w:color w:val="243F60" w:themeColor="accent1" w:themeShade="7F"/>
      <w:sz w:val="24"/>
      <w:szCs w:val="24"/>
    </w:rPr>
  </w:style>
  <w:style w:type="character" w:customStyle="1" w:styleId="Titre8Car">
    <w:name w:val="Titre 8 Car"/>
    <w:basedOn w:val="Policepardfaut"/>
    <w:link w:val="Titre8"/>
    <w:semiHidden/>
    <w:rsid w:val="002C7D95"/>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semiHidden/>
    <w:rsid w:val="002C7D95"/>
    <w:rPr>
      <w:rFonts w:asciiTheme="majorHAnsi" w:eastAsiaTheme="majorEastAsia" w:hAnsiTheme="majorHAnsi" w:cstheme="majorBidi"/>
      <w:i/>
      <w:iCs/>
      <w:color w:val="272727" w:themeColor="text1" w:themeTint="D8"/>
      <w:sz w:val="21"/>
      <w:szCs w:val="21"/>
    </w:rPr>
  </w:style>
  <w:style w:type="paragraph" w:styleId="Sansinterligne">
    <w:name w:val="No Spacing"/>
    <w:aliases w:val="T2"/>
    <w:basedOn w:val="Titre2"/>
    <w:next w:val="Normal"/>
    <w:link w:val="SansinterligneCar"/>
    <w:uiPriority w:val="1"/>
    <w:rsid w:val="00975954"/>
    <w:pPr>
      <w:numPr>
        <w:numId w:val="0"/>
      </w:numPr>
    </w:pPr>
  </w:style>
  <w:style w:type="paragraph" w:styleId="TM3">
    <w:name w:val="toc 3"/>
    <w:basedOn w:val="Normal"/>
    <w:next w:val="Normal"/>
    <w:autoRedefine/>
    <w:uiPriority w:val="39"/>
    <w:unhideWhenUsed/>
    <w:rsid w:val="00510B49"/>
    <w:pPr>
      <w:tabs>
        <w:tab w:val="left" w:pos="1320"/>
        <w:tab w:val="right" w:leader="dot" w:pos="9062"/>
      </w:tabs>
      <w:ind w:left="480"/>
    </w:pPr>
  </w:style>
  <w:style w:type="paragraph" w:styleId="Citation">
    <w:name w:val="Quote"/>
    <w:basedOn w:val="Normal"/>
    <w:next w:val="Normal"/>
    <w:link w:val="CitationCar"/>
    <w:uiPriority w:val="29"/>
    <w:rsid w:val="0001681C"/>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01681C"/>
    <w:rPr>
      <w:i/>
      <w:iCs/>
      <w:color w:val="404040" w:themeColor="text1" w:themeTint="BF"/>
      <w:sz w:val="24"/>
      <w:szCs w:val="24"/>
    </w:rPr>
  </w:style>
  <w:style w:type="character" w:styleId="Accentuationlgre">
    <w:name w:val="Subtle Emphasis"/>
    <w:uiPriority w:val="19"/>
    <w:rsid w:val="00571A06"/>
    <w:rPr>
      <w:rFonts w:ascii="Arial" w:hAnsi="Arial" w:cs="Arial"/>
      <w:b/>
    </w:rPr>
  </w:style>
  <w:style w:type="paragraph" w:customStyle="1" w:styleId="XXX">
    <w:name w:val="X.XX"/>
    <w:basedOn w:val="T3"/>
    <w:link w:val="XXXCar"/>
    <w:rsid w:val="0004028D"/>
  </w:style>
  <w:style w:type="character" w:customStyle="1" w:styleId="XXXCar">
    <w:name w:val="X.XX Car"/>
    <w:basedOn w:val="T3Car"/>
    <w:link w:val="XXX"/>
    <w:rsid w:val="0004028D"/>
    <w:rPr>
      <w:rFonts w:asciiTheme="minorHAnsi" w:hAnsiTheme="minorHAnsi" w:cs="Arial"/>
      <w:sz w:val="22"/>
      <w:szCs w:val="18"/>
      <w:u w:val="single"/>
    </w:rPr>
  </w:style>
  <w:style w:type="character" w:customStyle="1" w:styleId="SansinterligneCar">
    <w:name w:val="Sans interligne Car"/>
    <w:aliases w:val="T2 Car"/>
    <w:basedOn w:val="Titre2Car"/>
    <w:link w:val="Sansinterligne"/>
    <w:uiPriority w:val="1"/>
    <w:rsid w:val="002E412A"/>
    <w:rPr>
      <w:rFonts w:ascii="Arial" w:hAnsi="Arial" w:cs="Arial"/>
      <w:b/>
      <w:sz w:val="22"/>
      <w:szCs w:val="22"/>
      <w:u w:val="single"/>
    </w:rPr>
  </w:style>
  <w:style w:type="paragraph" w:customStyle="1" w:styleId="DIM1">
    <w:name w:val="DIM1"/>
    <w:basedOn w:val="T1"/>
    <w:next w:val="Normal"/>
    <w:link w:val="DIM1Car"/>
    <w:qFormat/>
    <w:rsid w:val="00593200"/>
    <w:pPr>
      <w:shd w:val="clear" w:color="auto" w:fill="auto"/>
    </w:pPr>
    <w:rPr>
      <w:rFonts w:asciiTheme="minorHAnsi" w:hAnsiTheme="minorHAnsi" w:cstheme="minorHAnsi"/>
    </w:rPr>
  </w:style>
  <w:style w:type="paragraph" w:customStyle="1" w:styleId="DIMXxx">
    <w:name w:val="DIM X.x.x"/>
    <w:basedOn w:val="T3"/>
    <w:next w:val="Normal"/>
    <w:link w:val="DIMXxxCar"/>
    <w:qFormat/>
    <w:rsid w:val="003A467E"/>
    <w:rPr>
      <w:rFonts w:asciiTheme="minorHAnsi" w:hAnsiTheme="minorHAnsi" w:cstheme="minorHAnsi"/>
    </w:rPr>
  </w:style>
  <w:style w:type="paragraph" w:customStyle="1" w:styleId="DIMXx">
    <w:name w:val="DIM X.x"/>
    <w:basedOn w:val="Titre2"/>
    <w:next w:val="Normal"/>
    <w:qFormat/>
    <w:rsid w:val="003A467E"/>
    <w:pPr>
      <w:numPr>
        <w:ilvl w:val="1"/>
        <w:numId w:val="25"/>
      </w:numPr>
    </w:pPr>
    <w:rPr>
      <w:rFonts w:asciiTheme="minorHAnsi" w:hAnsiTheme="minorHAnsi" w:cstheme="minorHAnsi"/>
    </w:rPr>
  </w:style>
  <w:style w:type="character" w:customStyle="1" w:styleId="T1Car">
    <w:name w:val="T1 Car"/>
    <w:basedOn w:val="Titre1Car"/>
    <w:link w:val="T1"/>
    <w:rsid w:val="00772B45"/>
    <w:rPr>
      <w:rFonts w:ascii="Cambria" w:hAnsi="Cambria" w:cs="Arial"/>
      <w:b/>
      <w:bCs/>
      <w:kern w:val="32"/>
      <w:sz w:val="24"/>
      <w:szCs w:val="24"/>
      <w:shd w:val="clear" w:color="auto" w:fill="C6D9F1" w:themeFill="text2" w:themeFillTint="33"/>
    </w:rPr>
  </w:style>
  <w:style w:type="character" w:customStyle="1" w:styleId="DIM1Car">
    <w:name w:val="DIM1 Car"/>
    <w:basedOn w:val="T1Car"/>
    <w:link w:val="DIM1"/>
    <w:rsid w:val="00593200"/>
    <w:rPr>
      <w:rFonts w:asciiTheme="minorHAnsi" w:hAnsiTheme="minorHAnsi" w:cstheme="minorHAnsi"/>
      <w:b/>
      <w:bCs/>
      <w:kern w:val="32"/>
      <w:sz w:val="24"/>
      <w:szCs w:val="24"/>
      <w:shd w:val="clear" w:color="auto" w:fill="C6D9F1" w:themeFill="text2" w:themeFillTint="33"/>
    </w:rPr>
  </w:style>
  <w:style w:type="character" w:customStyle="1" w:styleId="DIMXxxCar">
    <w:name w:val="DIM X.x.x Car"/>
    <w:basedOn w:val="T3Car"/>
    <w:link w:val="DIMXxx"/>
    <w:rsid w:val="003A467E"/>
    <w:rPr>
      <w:rFonts w:asciiTheme="minorHAnsi" w:hAnsiTheme="minorHAnsi" w:cstheme="minorHAnsi"/>
      <w:sz w:val="22"/>
      <w:szCs w:val="18"/>
      <w:u w:val="single"/>
    </w:rPr>
  </w:style>
  <w:style w:type="paragraph" w:customStyle="1" w:styleId="Remarques">
    <w:name w:val="Remarques"/>
    <w:basedOn w:val="Corpsdetexte"/>
    <w:next w:val="Normal"/>
    <w:link w:val="RemarquesCar"/>
    <w:qFormat/>
    <w:rsid w:val="00363CAD"/>
    <w:pPr>
      <w:widowControl w:val="0"/>
      <w:pBdr>
        <w:top w:val="single" w:sz="4" w:space="1" w:color="auto"/>
        <w:left w:val="single" w:sz="4" w:space="4" w:color="auto"/>
        <w:bottom w:val="single" w:sz="4" w:space="1" w:color="auto"/>
        <w:right w:val="single" w:sz="4" w:space="4" w:color="auto"/>
      </w:pBdr>
      <w:shd w:val="clear" w:color="auto" w:fill="DDD9C3" w:themeFill="background2" w:themeFillShade="E6"/>
      <w:tabs>
        <w:tab w:val="clear" w:pos="540"/>
      </w:tabs>
      <w:suppressAutoHyphens/>
      <w:spacing w:before="60" w:after="240"/>
      <w:jc w:val="center"/>
    </w:pPr>
    <w:rPr>
      <w:rFonts w:asciiTheme="minorHAnsi" w:hAnsiTheme="minorHAnsi" w:cstheme="minorHAnsi"/>
      <w:b/>
      <w:szCs w:val="22"/>
    </w:rPr>
  </w:style>
  <w:style w:type="character" w:customStyle="1" w:styleId="RemarquesCar">
    <w:name w:val="Remarques Car"/>
    <w:basedOn w:val="CorpsdetexteCar"/>
    <w:link w:val="Remarques"/>
    <w:rsid w:val="00363CAD"/>
    <w:rPr>
      <w:rFonts w:asciiTheme="minorHAnsi" w:hAnsiTheme="minorHAnsi" w:cstheme="minorHAnsi"/>
      <w:b/>
      <w:sz w:val="22"/>
      <w:szCs w:val="22"/>
      <w:shd w:val="clear" w:color="auto" w:fill="DDD9C3" w:themeFill="background2" w:themeFillShade="E6"/>
    </w:rPr>
  </w:style>
  <w:style w:type="paragraph" w:styleId="Titre">
    <w:name w:val="Title"/>
    <w:basedOn w:val="Normal"/>
    <w:next w:val="Normal"/>
    <w:link w:val="TitreCar"/>
    <w:uiPriority w:val="10"/>
    <w:qFormat/>
    <w:rsid w:val="00B02FE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Car">
    <w:name w:val="Titre Car"/>
    <w:basedOn w:val="Policepardfaut"/>
    <w:link w:val="Titre"/>
    <w:uiPriority w:val="10"/>
    <w:rsid w:val="00B02FE6"/>
    <w:rPr>
      <w:rFonts w:asciiTheme="majorHAnsi" w:eastAsiaTheme="majorEastAsia" w:hAnsiTheme="majorHAnsi" w:cstheme="majorBidi"/>
      <w:color w:val="17365D" w:themeColor="text2" w:themeShade="BF"/>
      <w:spacing w:val="5"/>
      <w:kern w:val="28"/>
      <w:sz w:val="52"/>
      <w:szCs w:val="52"/>
      <w:lang w:eastAsia="en-US"/>
    </w:rPr>
  </w:style>
  <w:style w:type="paragraph" w:customStyle="1" w:styleId="DIMTitre">
    <w:name w:val="DIM_Titre"/>
    <w:basedOn w:val="Normal"/>
    <w:link w:val="DIMTitreCar"/>
    <w:qFormat/>
    <w:rsid w:val="00D34589"/>
    <w:pPr>
      <w:spacing w:after="200" w:line="276" w:lineRule="auto"/>
      <w:jc w:val="center"/>
    </w:pPr>
    <w:rPr>
      <w:rFonts w:eastAsiaTheme="minorHAnsi" w:cstheme="minorBidi"/>
      <w:sz w:val="40"/>
      <w:szCs w:val="22"/>
      <w:lang w:eastAsia="en-US"/>
    </w:rPr>
  </w:style>
  <w:style w:type="character" w:customStyle="1" w:styleId="DIMTitreCar">
    <w:name w:val="DIM_Titre Car"/>
    <w:basedOn w:val="Policepardfaut"/>
    <w:link w:val="DIMTitre"/>
    <w:rsid w:val="00D34589"/>
    <w:rPr>
      <w:rFonts w:asciiTheme="minorHAnsi" w:eastAsiaTheme="minorHAnsi" w:hAnsiTheme="minorHAnsi" w:cstheme="minorBidi"/>
      <w:sz w:val="40"/>
      <w:szCs w:val="22"/>
      <w:lang w:eastAsia="en-US"/>
    </w:rPr>
  </w:style>
  <w:style w:type="character" w:styleId="Textedelespacerserv">
    <w:name w:val="Placeholder Text"/>
    <w:basedOn w:val="Policepardfaut"/>
    <w:uiPriority w:val="99"/>
    <w:semiHidden/>
    <w:rsid w:val="00906FA9"/>
    <w:rPr>
      <w:color w:val="808080"/>
    </w:rPr>
  </w:style>
  <w:style w:type="character" w:customStyle="1" w:styleId="notion-enable-hover">
    <w:name w:val="notion-enable-hover"/>
    <w:basedOn w:val="Policepardfaut"/>
    <w:rsid w:val="003A3F14"/>
  </w:style>
  <w:style w:type="character" w:styleId="Mentionnonrsolue">
    <w:name w:val="Unresolved Mention"/>
    <w:basedOn w:val="Policepardfaut"/>
    <w:uiPriority w:val="99"/>
    <w:semiHidden/>
    <w:unhideWhenUsed/>
    <w:rsid w:val="002F4701"/>
    <w:rPr>
      <w:color w:val="605E5C"/>
      <w:shd w:val="clear" w:color="auto" w:fill="E1DFDD"/>
    </w:rPr>
  </w:style>
  <w:style w:type="paragraph" w:styleId="NormalWeb">
    <w:name w:val="Normal (Web)"/>
    <w:basedOn w:val="Normal"/>
    <w:uiPriority w:val="99"/>
    <w:semiHidden/>
    <w:unhideWhenUsed/>
    <w:rsid w:val="00261DF9"/>
    <w:pPr>
      <w:spacing w:before="100" w:beforeAutospacing="1" w:after="100" w:afterAutospacing="1"/>
      <w:jc w:val="left"/>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2788008">
      <w:bodyDiv w:val="1"/>
      <w:marLeft w:val="0"/>
      <w:marRight w:val="0"/>
      <w:marTop w:val="0"/>
      <w:marBottom w:val="0"/>
      <w:divBdr>
        <w:top w:val="none" w:sz="0" w:space="0" w:color="auto"/>
        <w:left w:val="none" w:sz="0" w:space="0" w:color="auto"/>
        <w:bottom w:val="none" w:sz="0" w:space="0" w:color="auto"/>
        <w:right w:val="none" w:sz="0" w:space="0" w:color="auto"/>
      </w:divBdr>
    </w:div>
    <w:div w:id="267398066">
      <w:bodyDiv w:val="1"/>
      <w:marLeft w:val="0"/>
      <w:marRight w:val="0"/>
      <w:marTop w:val="0"/>
      <w:marBottom w:val="0"/>
      <w:divBdr>
        <w:top w:val="none" w:sz="0" w:space="0" w:color="auto"/>
        <w:left w:val="none" w:sz="0" w:space="0" w:color="auto"/>
        <w:bottom w:val="none" w:sz="0" w:space="0" w:color="auto"/>
        <w:right w:val="none" w:sz="0" w:space="0" w:color="auto"/>
      </w:divBdr>
    </w:div>
    <w:div w:id="394862393">
      <w:bodyDiv w:val="1"/>
      <w:marLeft w:val="0"/>
      <w:marRight w:val="0"/>
      <w:marTop w:val="0"/>
      <w:marBottom w:val="0"/>
      <w:divBdr>
        <w:top w:val="none" w:sz="0" w:space="0" w:color="auto"/>
        <w:left w:val="none" w:sz="0" w:space="0" w:color="auto"/>
        <w:bottom w:val="none" w:sz="0" w:space="0" w:color="auto"/>
        <w:right w:val="none" w:sz="0" w:space="0" w:color="auto"/>
      </w:divBdr>
    </w:div>
    <w:div w:id="509029876">
      <w:bodyDiv w:val="1"/>
      <w:marLeft w:val="0"/>
      <w:marRight w:val="0"/>
      <w:marTop w:val="0"/>
      <w:marBottom w:val="0"/>
      <w:divBdr>
        <w:top w:val="none" w:sz="0" w:space="0" w:color="auto"/>
        <w:left w:val="none" w:sz="0" w:space="0" w:color="auto"/>
        <w:bottom w:val="none" w:sz="0" w:space="0" w:color="auto"/>
        <w:right w:val="none" w:sz="0" w:space="0" w:color="auto"/>
      </w:divBdr>
    </w:div>
    <w:div w:id="695353918">
      <w:bodyDiv w:val="1"/>
      <w:marLeft w:val="0"/>
      <w:marRight w:val="0"/>
      <w:marTop w:val="0"/>
      <w:marBottom w:val="0"/>
      <w:divBdr>
        <w:top w:val="none" w:sz="0" w:space="0" w:color="auto"/>
        <w:left w:val="none" w:sz="0" w:space="0" w:color="auto"/>
        <w:bottom w:val="none" w:sz="0" w:space="0" w:color="auto"/>
        <w:right w:val="none" w:sz="0" w:space="0" w:color="auto"/>
      </w:divBdr>
    </w:div>
    <w:div w:id="819006768">
      <w:bodyDiv w:val="1"/>
      <w:marLeft w:val="0"/>
      <w:marRight w:val="0"/>
      <w:marTop w:val="0"/>
      <w:marBottom w:val="0"/>
      <w:divBdr>
        <w:top w:val="none" w:sz="0" w:space="0" w:color="auto"/>
        <w:left w:val="none" w:sz="0" w:space="0" w:color="auto"/>
        <w:bottom w:val="none" w:sz="0" w:space="0" w:color="auto"/>
        <w:right w:val="none" w:sz="0" w:space="0" w:color="auto"/>
      </w:divBdr>
    </w:div>
    <w:div w:id="895045180">
      <w:bodyDiv w:val="1"/>
      <w:marLeft w:val="0"/>
      <w:marRight w:val="0"/>
      <w:marTop w:val="0"/>
      <w:marBottom w:val="0"/>
      <w:divBdr>
        <w:top w:val="none" w:sz="0" w:space="0" w:color="auto"/>
        <w:left w:val="none" w:sz="0" w:space="0" w:color="auto"/>
        <w:bottom w:val="none" w:sz="0" w:space="0" w:color="auto"/>
        <w:right w:val="none" w:sz="0" w:space="0" w:color="auto"/>
      </w:divBdr>
    </w:div>
    <w:div w:id="999506981">
      <w:bodyDiv w:val="1"/>
      <w:marLeft w:val="0"/>
      <w:marRight w:val="0"/>
      <w:marTop w:val="0"/>
      <w:marBottom w:val="0"/>
      <w:divBdr>
        <w:top w:val="none" w:sz="0" w:space="0" w:color="auto"/>
        <w:left w:val="none" w:sz="0" w:space="0" w:color="auto"/>
        <w:bottom w:val="none" w:sz="0" w:space="0" w:color="auto"/>
        <w:right w:val="none" w:sz="0" w:space="0" w:color="auto"/>
      </w:divBdr>
    </w:div>
    <w:div w:id="1062290678">
      <w:bodyDiv w:val="1"/>
      <w:marLeft w:val="0"/>
      <w:marRight w:val="0"/>
      <w:marTop w:val="0"/>
      <w:marBottom w:val="0"/>
      <w:divBdr>
        <w:top w:val="none" w:sz="0" w:space="0" w:color="auto"/>
        <w:left w:val="none" w:sz="0" w:space="0" w:color="auto"/>
        <w:bottom w:val="none" w:sz="0" w:space="0" w:color="auto"/>
        <w:right w:val="none" w:sz="0" w:space="0" w:color="auto"/>
      </w:divBdr>
    </w:div>
    <w:div w:id="1113132307">
      <w:bodyDiv w:val="1"/>
      <w:marLeft w:val="0"/>
      <w:marRight w:val="0"/>
      <w:marTop w:val="0"/>
      <w:marBottom w:val="0"/>
      <w:divBdr>
        <w:top w:val="none" w:sz="0" w:space="0" w:color="auto"/>
        <w:left w:val="none" w:sz="0" w:space="0" w:color="auto"/>
        <w:bottom w:val="none" w:sz="0" w:space="0" w:color="auto"/>
        <w:right w:val="none" w:sz="0" w:space="0" w:color="auto"/>
      </w:divBdr>
    </w:div>
    <w:div w:id="1247763773">
      <w:bodyDiv w:val="1"/>
      <w:marLeft w:val="0"/>
      <w:marRight w:val="0"/>
      <w:marTop w:val="0"/>
      <w:marBottom w:val="0"/>
      <w:divBdr>
        <w:top w:val="none" w:sz="0" w:space="0" w:color="auto"/>
        <w:left w:val="none" w:sz="0" w:space="0" w:color="auto"/>
        <w:bottom w:val="none" w:sz="0" w:space="0" w:color="auto"/>
        <w:right w:val="none" w:sz="0" w:space="0" w:color="auto"/>
      </w:divBdr>
    </w:div>
    <w:div w:id="1337685364">
      <w:bodyDiv w:val="1"/>
      <w:marLeft w:val="0"/>
      <w:marRight w:val="0"/>
      <w:marTop w:val="0"/>
      <w:marBottom w:val="0"/>
      <w:divBdr>
        <w:top w:val="none" w:sz="0" w:space="0" w:color="auto"/>
        <w:left w:val="none" w:sz="0" w:space="0" w:color="auto"/>
        <w:bottom w:val="none" w:sz="0" w:space="0" w:color="auto"/>
        <w:right w:val="none" w:sz="0" w:space="0" w:color="auto"/>
      </w:divBdr>
    </w:div>
    <w:div w:id="1412001829">
      <w:bodyDiv w:val="1"/>
      <w:marLeft w:val="0"/>
      <w:marRight w:val="0"/>
      <w:marTop w:val="0"/>
      <w:marBottom w:val="0"/>
      <w:divBdr>
        <w:top w:val="none" w:sz="0" w:space="0" w:color="auto"/>
        <w:left w:val="none" w:sz="0" w:space="0" w:color="auto"/>
        <w:bottom w:val="none" w:sz="0" w:space="0" w:color="auto"/>
        <w:right w:val="none" w:sz="0" w:space="0" w:color="auto"/>
      </w:divBdr>
    </w:div>
    <w:div w:id="1525746973">
      <w:bodyDiv w:val="1"/>
      <w:marLeft w:val="0"/>
      <w:marRight w:val="0"/>
      <w:marTop w:val="0"/>
      <w:marBottom w:val="0"/>
      <w:divBdr>
        <w:top w:val="none" w:sz="0" w:space="0" w:color="auto"/>
        <w:left w:val="none" w:sz="0" w:space="0" w:color="auto"/>
        <w:bottom w:val="none" w:sz="0" w:space="0" w:color="auto"/>
        <w:right w:val="none" w:sz="0" w:space="0" w:color="auto"/>
      </w:divBdr>
    </w:div>
    <w:div w:id="1692217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codes/article_lc/LEGIARTI000037730531" TargetMode="External"/><Relationship Id="rId18" Type="http://schemas.openxmlformats.org/officeDocument/2006/relationships/hyperlink" Target="https://www.legifrance.gouv.fr/codes/article_lc/LEGIARTI000037729917"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legifrance.gouv.fr/codes/article_lc/LEGIARTI000037730645" TargetMode="External"/><Relationship Id="rId17" Type="http://schemas.openxmlformats.org/officeDocument/2006/relationships/hyperlink" Target="https://dimoxilo.sharepoint.com/sites/OFDT/Documents%20partages/AMO/DCE/INFOGERANCE/AE_Infog&#233;rance_v2.0.docx"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codes/article_lc/LEGIARTI000037730723"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www.legifrance.gouv.fr/codes/article_lc/LEGIARTI000037730435"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codes/article_lc/LEGIARTI000037730639"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9A91ABAFD4C48E48A94BF82993CCE39"/>
        <w:category>
          <w:name w:val="Général"/>
          <w:gallery w:val="placeholder"/>
        </w:category>
        <w:types>
          <w:type w:val="bbPlcHdr"/>
        </w:types>
        <w:behaviors>
          <w:behavior w:val="content"/>
        </w:behaviors>
        <w:guid w:val="{D7EFE298-64EB-4A67-A4D9-6523830BC15E}"/>
      </w:docPartPr>
      <w:docPartBody>
        <w:p w:rsidR="00FA3107" w:rsidRDefault="00DA3F4E" w:rsidP="00DA3F4E">
          <w:pPr>
            <w:pStyle w:val="89A91ABAFD4C48E48A94BF82993CCE39"/>
          </w:pPr>
          <w:r w:rsidRPr="00402166">
            <w:rPr>
              <w:rStyle w:val="Textedelespacerserv"/>
            </w:rPr>
            <w:t>[Société]</w:t>
          </w:r>
        </w:p>
      </w:docPartBody>
    </w:docPart>
    <w:docPart>
      <w:docPartPr>
        <w:name w:val="82B36E800C1E4A2196199EB1A1EFB675"/>
        <w:category>
          <w:name w:val="Général"/>
          <w:gallery w:val="placeholder"/>
        </w:category>
        <w:types>
          <w:type w:val="bbPlcHdr"/>
        </w:types>
        <w:behaviors>
          <w:behavior w:val="content"/>
        </w:behaviors>
        <w:guid w:val="{6170A13C-AE71-448A-A932-FA9496EE33E6}"/>
      </w:docPartPr>
      <w:docPartBody>
        <w:p w:rsidR="00FA3107" w:rsidRDefault="00DA3F4E">
          <w:r w:rsidRPr="007F14AA">
            <w:rPr>
              <w:rStyle w:val="Textedelespacerserv"/>
            </w:rPr>
            <w:t>[Objet ]</w:t>
          </w:r>
        </w:p>
      </w:docPartBody>
    </w:docPart>
    <w:docPart>
      <w:docPartPr>
        <w:name w:val="CA376917EF174A77BEEB74868CC3173E"/>
        <w:category>
          <w:name w:val="Général"/>
          <w:gallery w:val="placeholder"/>
        </w:category>
        <w:types>
          <w:type w:val="bbPlcHdr"/>
        </w:types>
        <w:behaviors>
          <w:behavior w:val="content"/>
        </w:behaviors>
        <w:guid w:val="{8E7AA04B-FE8F-4798-9131-682B718309C0}"/>
      </w:docPartPr>
      <w:docPartBody>
        <w:p w:rsidR="00FA3107" w:rsidRDefault="00DA3F4E">
          <w:r w:rsidRPr="007F14AA">
            <w:rPr>
              <w:rStyle w:val="Textedelespacerserv"/>
            </w:rPr>
            <w:t>[Société]</w:t>
          </w:r>
        </w:p>
      </w:docPartBody>
    </w:docPart>
    <w:docPart>
      <w:docPartPr>
        <w:name w:val="A3BA6736241E42A8A738BC32C38893E7"/>
        <w:category>
          <w:name w:val="Général"/>
          <w:gallery w:val="placeholder"/>
        </w:category>
        <w:types>
          <w:type w:val="bbPlcHdr"/>
        </w:types>
        <w:behaviors>
          <w:behavior w:val="content"/>
        </w:behaviors>
        <w:guid w:val="{7DC39A93-E527-4391-BACF-D9478A15598D}"/>
      </w:docPartPr>
      <w:docPartBody>
        <w:p w:rsidR="00FA3107" w:rsidRDefault="00DA3F4E">
          <w:r w:rsidRPr="007F14AA">
            <w:rPr>
              <w:rStyle w:val="Textedelespacerserv"/>
            </w:rPr>
            <w:t>[Titre ]</w:t>
          </w:r>
        </w:p>
      </w:docPartBody>
    </w:docPart>
    <w:docPart>
      <w:docPartPr>
        <w:name w:val="F29D14A19CB340FDB4EF7E8971F3890B"/>
        <w:category>
          <w:name w:val="Général"/>
          <w:gallery w:val="placeholder"/>
        </w:category>
        <w:types>
          <w:type w:val="bbPlcHdr"/>
        </w:types>
        <w:behaviors>
          <w:behavior w:val="content"/>
        </w:behaviors>
        <w:guid w:val="{997783E2-8B41-4B66-8B26-3C135BD4A0FB}"/>
      </w:docPartPr>
      <w:docPartBody>
        <w:p w:rsidR="00FA3107" w:rsidRDefault="00DA3F4E">
          <w:r w:rsidRPr="007F14AA">
            <w:rPr>
              <w:rStyle w:val="Textedelespacerserv"/>
            </w:rPr>
            <w:t>[Objet ]</w:t>
          </w:r>
        </w:p>
      </w:docPartBody>
    </w:docPart>
    <w:docPart>
      <w:docPartPr>
        <w:name w:val="8E2688404F504B149CBD3C3473A24CB5"/>
        <w:category>
          <w:name w:val="Général"/>
          <w:gallery w:val="placeholder"/>
        </w:category>
        <w:types>
          <w:type w:val="bbPlcHdr"/>
        </w:types>
        <w:behaviors>
          <w:behavior w:val="content"/>
        </w:behaviors>
        <w:guid w:val="{75B1EFD2-7852-4AC7-9C10-14A3D653D8EB}"/>
      </w:docPartPr>
      <w:docPartBody>
        <w:p w:rsidR="00FA3107" w:rsidRDefault="00DA3F4E">
          <w:r w:rsidRPr="007F14AA">
            <w:rPr>
              <w:rStyle w:val="Textedelespacerserv"/>
            </w:rPr>
            <w:t>[Objet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Aptos Narrow">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58A"/>
    <w:rsid w:val="00084725"/>
    <w:rsid w:val="002103EF"/>
    <w:rsid w:val="00294F48"/>
    <w:rsid w:val="004917AB"/>
    <w:rsid w:val="00534FB5"/>
    <w:rsid w:val="00600ED2"/>
    <w:rsid w:val="0066220E"/>
    <w:rsid w:val="00665AF3"/>
    <w:rsid w:val="007B2DD6"/>
    <w:rsid w:val="007B65CB"/>
    <w:rsid w:val="00831655"/>
    <w:rsid w:val="0085010B"/>
    <w:rsid w:val="0095119D"/>
    <w:rsid w:val="0098232B"/>
    <w:rsid w:val="00A21348"/>
    <w:rsid w:val="00B766C1"/>
    <w:rsid w:val="00B94707"/>
    <w:rsid w:val="00C569DC"/>
    <w:rsid w:val="00CB27F2"/>
    <w:rsid w:val="00D07393"/>
    <w:rsid w:val="00DA3F4E"/>
    <w:rsid w:val="00E236FC"/>
    <w:rsid w:val="00E45BFA"/>
    <w:rsid w:val="00E66CED"/>
    <w:rsid w:val="00E9558A"/>
    <w:rsid w:val="00F44496"/>
    <w:rsid w:val="00F665EF"/>
    <w:rsid w:val="00F806FB"/>
    <w:rsid w:val="00FA31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A3F4E"/>
    <w:rPr>
      <w:color w:val="808080"/>
    </w:rPr>
  </w:style>
  <w:style w:type="paragraph" w:customStyle="1" w:styleId="89A91ABAFD4C48E48A94BF82993CCE39">
    <w:name w:val="89A91ABAFD4C48E48A94BF82993CCE39"/>
    <w:rsid w:val="00DA3F4E"/>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F61B3F7A0D0941881AC24CC6033701" ma:contentTypeVersion="11" ma:contentTypeDescription="Crée un document." ma:contentTypeScope="" ma:versionID="3966cc7823f183fd101fb139a4f88e2c">
  <xsd:schema xmlns:xsd="http://www.w3.org/2001/XMLSchema" xmlns:xs="http://www.w3.org/2001/XMLSchema" xmlns:p="http://schemas.microsoft.com/office/2006/metadata/properties" xmlns:ns2="76f27d2f-442c-4da5-b026-25cf81f07c53" xmlns:ns3="5f2b2a86-596e-4b94-8234-7f9b4b61b4f6" targetNamespace="http://schemas.microsoft.com/office/2006/metadata/properties" ma:root="true" ma:fieldsID="26d734dc9168a8e08d586d67bf6a19e7" ns2:_="" ns3:_="">
    <xsd:import namespace="76f27d2f-442c-4da5-b026-25cf81f07c53"/>
    <xsd:import namespace="5f2b2a86-596e-4b94-8234-7f9b4b61b4f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f27d2f-442c-4da5-b026-25cf81f07c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1880ca9b-489a-4f59-bde8-1adb89ea639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2b2a86-596e-4b94-8234-7f9b4b61b4f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aad86bf-bf79-4c63-b714-794de2e7e7a9}" ma:internalName="TaxCatchAll" ma:showField="CatchAllData" ma:web="5f2b2a86-596e-4b94-8234-7f9b4b61b4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6f27d2f-442c-4da5-b026-25cf81f07c53">
      <Terms xmlns="http://schemas.microsoft.com/office/infopath/2007/PartnerControls"/>
    </lcf76f155ced4ddcb4097134ff3c332f>
    <TaxCatchAll xmlns="5f2b2a86-596e-4b94-8234-7f9b4b61b4f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6F34BA-9E8D-44CC-8209-10A9910D2A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f27d2f-442c-4da5-b026-25cf81f07c53"/>
    <ds:schemaRef ds:uri="5f2b2a86-596e-4b94-8234-7f9b4b61b4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62BA72-667F-412D-9D6F-2AF9C5B4D4B3}">
  <ds:schemaRefs>
    <ds:schemaRef ds:uri="http://schemas.openxmlformats.org/officeDocument/2006/bibliography"/>
  </ds:schemaRefs>
</ds:datastoreItem>
</file>

<file path=customXml/itemProps3.xml><?xml version="1.0" encoding="utf-8"?>
<ds:datastoreItem xmlns:ds="http://schemas.openxmlformats.org/officeDocument/2006/customXml" ds:itemID="{8F0E2567-8474-4054-A7D5-9AB21F5E60FC}">
  <ds:schemaRefs>
    <ds:schemaRef ds:uri="http://schemas.microsoft.com/office/2006/metadata/properties"/>
    <ds:schemaRef ds:uri="http://schemas.microsoft.com/office/infopath/2007/PartnerControls"/>
    <ds:schemaRef ds:uri="76f27d2f-442c-4da5-b026-25cf81f07c53"/>
    <ds:schemaRef ds:uri="5f2b2a86-596e-4b94-8234-7f9b4b61b4f6"/>
  </ds:schemaRefs>
</ds:datastoreItem>
</file>

<file path=customXml/itemProps4.xml><?xml version="1.0" encoding="utf-8"?>
<ds:datastoreItem xmlns:ds="http://schemas.openxmlformats.org/officeDocument/2006/customXml" ds:itemID="{C97752EA-0494-418C-9A4D-C9B50214AB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10</Pages>
  <Words>3377</Words>
  <Characters>18577</Characters>
  <Application>Microsoft Office Word</Application>
  <DocSecurity>0</DocSecurity>
  <Lines>154</Lines>
  <Paragraphs>43</Paragraphs>
  <ScaleCrop>false</ScaleCrop>
  <HeadingPairs>
    <vt:vector size="2" baseType="variant">
      <vt:variant>
        <vt:lpstr>Titre</vt:lpstr>
      </vt:variant>
      <vt:variant>
        <vt:i4>1</vt:i4>
      </vt:variant>
    </vt:vector>
  </HeadingPairs>
  <TitlesOfParts>
    <vt:vector size="1" baseType="lpstr">
      <vt:lpstr>RC</vt:lpstr>
    </vt:vector>
  </TitlesOfParts>
  <Company>OFDT</Company>
  <LinksUpToDate>false</LinksUpToDate>
  <CharactersWithSpaces>21911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Infogérance du système d'information</dc:subject>
  <dc:creator>thomas.hebert@dimoxilo.fr</dc:creator>
  <cp:lastModifiedBy>Thomas HEBERT | DIMOXILO</cp:lastModifiedBy>
  <cp:revision>47</cp:revision>
  <cp:lastPrinted>2019-01-31T10:19:00Z</cp:lastPrinted>
  <dcterms:created xsi:type="dcterms:W3CDTF">2024-05-07T12:41:00Z</dcterms:created>
  <dcterms:modified xsi:type="dcterms:W3CDTF">2024-12-04T13:50:00Z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0x0101002EF61B3F7A0D0941881AC24CC6033701</vt:lpwstr>
  </property>
  <property fmtid="{D5CDD505-2E9C-101B-9397-08002B2CF9AE}" pid="3" name="MediaServiceImageTags">
    <vt:lpwstr/>
  </property>
  <property fmtid="{D5CDD505-2E9C-101B-9397-08002B2CF9AE}" pid="4" name="Order">
    <vt:r8>3200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