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64"/>
        <w:gridCol w:w="1441"/>
        <w:gridCol w:w="3686"/>
        <w:gridCol w:w="2940"/>
      </w:tblGrid>
      <w:tr>
        <w:tc>
          <w:tcPr>
            <w:tcW w:w="7064" w:type="dxa"/>
          </w:tcPr>
          <w:p>
            <w:pPr>
              <w:spacing w:before="120"/>
              <w:rPr>
                <w:rFonts w:asciiTheme="majorHAnsi" w:hAnsiTheme="majorHAnsi" w:cstheme="majorHAnsi"/>
                <w:b/>
                <w:sz w:val="18"/>
              </w:rPr>
            </w:pPr>
            <w:r>
              <w:rPr>
                <w:rFonts w:asciiTheme="majorHAnsi" w:hAnsiTheme="majorHAnsi" w:cstheme="majorHAnsi"/>
                <w:b/>
                <w:sz w:val="18"/>
              </w:rPr>
              <w:t>CHECK-LIST : CRITERES DE REPRISE EN EXPLOITATION</w:t>
            </w:r>
          </w:p>
          <w:p>
            <w:pPr>
              <w:spacing w:before="120" w:after="120"/>
              <w:rPr>
                <w:rFonts w:asciiTheme="majorHAnsi" w:hAnsiTheme="majorHAnsi" w:cstheme="majorHAnsi"/>
                <w:sz w:val="20"/>
              </w:rPr>
            </w:pPr>
            <w:r>
              <w:rPr>
                <w:rFonts w:asciiTheme="majorHAnsi" w:hAnsiTheme="majorHAnsi" w:cstheme="majorHAnsi"/>
                <w:sz w:val="18"/>
              </w:rPr>
              <w:t>Objectif : valider les prérequis de transfert de responsabilité de l’exploitation d’un nouveau composant (ou d’un composant existant modifié significativement) des équipes projets vers les équipes d’exploitation.</w:t>
            </w:r>
          </w:p>
        </w:tc>
        <w:tc>
          <w:tcPr>
            <w:tcW w:w="1441" w:type="dxa"/>
            <w:tcBorders>
              <w:right w:val="single" w:sz="4" w:space="0" w:color="auto"/>
            </w:tcBorders>
          </w:tcPr>
          <w:p>
            <w:pPr>
              <w:rPr>
                <w:rFonts w:asciiTheme="majorHAnsi" w:hAnsiTheme="majorHAnsi" w:cstheme="majorHAnsi"/>
                <w:sz w:val="20"/>
              </w:rPr>
            </w:pPr>
          </w:p>
        </w:tc>
        <w:tc>
          <w:tcPr>
            <w:tcW w:w="3686" w:type="dxa"/>
            <w:tcBorders>
              <w:top w:val="single" w:sz="4" w:space="0" w:color="auto"/>
              <w:left w:val="single" w:sz="4" w:space="0" w:color="auto"/>
              <w:bottom w:val="single" w:sz="4" w:space="0" w:color="auto"/>
            </w:tcBorders>
            <w:shd w:val="clear" w:color="auto" w:fill="FFFFFF" w:themeFill="background1"/>
          </w:tcPr>
          <w:p>
            <w:pPr>
              <w:rPr>
                <w:rFonts w:asciiTheme="majorHAnsi" w:hAnsiTheme="majorHAnsi" w:cstheme="majorHAnsi"/>
                <w:sz w:val="18"/>
              </w:rPr>
            </w:pPr>
          </w:p>
          <w:p>
            <w:pPr>
              <w:ind w:left="227"/>
              <w:rPr>
                <w:rFonts w:asciiTheme="majorHAnsi" w:hAnsiTheme="majorHAnsi" w:cstheme="majorHAnsi"/>
                <w:sz w:val="18"/>
              </w:rPr>
            </w:pPr>
            <w:r>
              <w:rPr>
                <w:rFonts w:asciiTheme="majorHAnsi" w:hAnsiTheme="majorHAnsi" w:cstheme="majorHAnsi"/>
                <w:sz w:val="18"/>
              </w:rPr>
              <w:t>Composant :</w:t>
            </w:r>
          </w:p>
          <w:p>
            <w:pPr>
              <w:ind w:left="227"/>
              <w:rPr>
                <w:rFonts w:asciiTheme="majorHAnsi" w:hAnsiTheme="majorHAnsi" w:cstheme="majorHAnsi"/>
                <w:sz w:val="18"/>
              </w:rPr>
            </w:pPr>
            <w:r>
              <w:rPr>
                <w:rFonts w:asciiTheme="majorHAnsi" w:hAnsiTheme="majorHAnsi" w:cstheme="majorHAnsi"/>
                <w:sz w:val="18"/>
              </w:rPr>
              <w:t>Date de présentation des critères au projet :</w:t>
            </w:r>
          </w:p>
          <w:p>
            <w:pPr>
              <w:ind w:left="227"/>
              <w:rPr>
                <w:rFonts w:asciiTheme="majorHAnsi" w:hAnsiTheme="majorHAnsi" w:cstheme="majorHAnsi"/>
                <w:sz w:val="18"/>
              </w:rPr>
            </w:pPr>
            <w:r>
              <w:rPr>
                <w:rFonts w:asciiTheme="majorHAnsi" w:hAnsiTheme="majorHAnsi" w:cstheme="majorHAnsi"/>
                <w:sz w:val="18"/>
              </w:rPr>
              <w:t>Date de mise en production :</w:t>
            </w:r>
          </w:p>
          <w:p>
            <w:pPr>
              <w:ind w:left="227"/>
              <w:rPr>
                <w:rFonts w:asciiTheme="majorHAnsi" w:hAnsiTheme="majorHAnsi" w:cstheme="majorHAnsi"/>
                <w:sz w:val="18"/>
              </w:rPr>
            </w:pPr>
            <w:r>
              <w:rPr>
                <w:rFonts w:asciiTheme="majorHAnsi" w:hAnsiTheme="majorHAnsi" w:cstheme="majorHAnsi"/>
                <w:sz w:val="18"/>
              </w:rPr>
              <w:t>Date de reprise en exploitation :</w:t>
            </w:r>
          </w:p>
          <w:p>
            <w:pPr>
              <w:ind w:left="227"/>
              <w:rPr>
                <w:rFonts w:asciiTheme="majorHAnsi" w:hAnsiTheme="majorHAnsi" w:cstheme="majorHAnsi"/>
                <w:sz w:val="18"/>
              </w:rPr>
            </w:pPr>
            <w:r>
              <w:rPr>
                <w:rFonts w:asciiTheme="majorHAnsi" w:hAnsiTheme="majorHAnsi" w:cstheme="majorHAnsi"/>
                <w:sz w:val="18"/>
              </w:rPr>
              <w:t>Score </w:t>
            </w:r>
            <w:r>
              <w:rPr>
                <w:rFonts w:asciiTheme="majorHAnsi" w:hAnsiTheme="majorHAnsi" w:cstheme="majorHAnsi"/>
                <w:sz w:val="18"/>
                <w:vertAlign w:val="superscript"/>
              </w:rPr>
              <w:t>(1)</w:t>
            </w:r>
            <w:r>
              <w:rPr>
                <w:rFonts w:asciiTheme="majorHAnsi" w:hAnsiTheme="majorHAnsi" w:cstheme="majorHAnsi"/>
                <w:sz w:val="18"/>
              </w:rPr>
              <w:t xml:space="preserve"> :</w:t>
            </w:r>
          </w:p>
          <w:p>
            <w:pPr>
              <w:ind w:left="227"/>
              <w:rPr>
                <w:rFonts w:asciiTheme="majorHAnsi" w:hAnsiTheme="majorHAnsi" w:cstheme="majorHAnsi"/>
                <w:sz w:val="18"/>
              </w:rPr>
            </w:pPr>
          </w:p>
        </w:tc>
        <w:tc>
          <w:tcPr>
            <w:tcW w:w="2940" w:type="dxa"/>
            <w:tcBorders>
              <w:top w:val="single" w:sz="4" w:space="0" w:color="auto"/>
              <w:left w:val="nil"/>
              <w:bottom w:val="single" w:sz="4" w:space="0" w:color="auto"/>
              <w:right w:val="single" w:sz="4" w:space="0" w:color="auto"/>
            </w:tcBorders>
            <w:shd w:val="clear" w:color="auto" w:fill="FFFFFF" w:themeFill="background1"/>
          </w:tcPr>
          <w:p>
            <w:pPr>
              <w:rPr>
                <w:rFonts w:asciiTheme="majorHAnsi" w:hAnsiTheme="majorHAnsi" w:cstheme="majorHAnsi"/>
                <w:color w:val="5B9BD5" w:themeColor="accent1"/>
                <w:sz w:val="18"/>
                <w:szCs w:val="18"/>
              </w:rPr>
            </w:pPr>
          </w:p>
          <w:sdt>
            <w:sdtPr>
              <w:rPr>
                <w:rFonts w:asciiTheme="majorHAnsi" w:hAnsiTheme="majorHAnsi" w:cstheme="majorHAnsi"/>
                <w:color w:val="5B9BD5" w:themeColor="accent1"/>
                <w:sz w:val="18"/>
                <w:szCs w:val="18"/>
              </w:rPr>
              <w:id w:val="-1207334128"/>
              <w:placeholder>
                <w:docPart w:val="DefaultPlaceholder_1081868574"/>
              </w:placeholder>
              <w:showingPlcHdr/>
              <w:text/>
            </w:sdtPr>
            <w:sdtContent>
              <w:p>
                <w:pPr>
                  <w:rPr>
                    <w:rFonts w:asciiTheme="majorHAnsi" w:hAnsiTheme="majorHAnsi" w:cstheme="majorHAnsi"/>
                    <w:color w:val="5B9BD5" w:themeColor="accent1"/>
                    <w:sz w:val="18"/>
                    <w:szCs w:val="18"/>
                  </w:rPr>
                </w:pPr>
                <w:r>
                  <w:rPr>
                    <w:rStyle w:val="Textedelespacerserv"/>
                    <w:color w:val="5B9BD5" w:themeColor="accent1"/>
                    <w:sz w:val="18"/>
                    <w:szCs w:val="18"/>
                  </w:rPr>
                  <w:t>Cliquez ici pour entrer du texte.</w:t>
                </w:r>
              </w:p>
            </w:sdtContent>
          </w:sdt>
          <w:sdt>
            <w:sdtPr>
              <w:rPr>
                <w:rFonts w:asciiTheme="majorHAnsi" w:hAnsiTheme="majorHAnsi" w:cstheme="majorHAnsi"/>
                <w:color w:val="5B9BD5" w:themeColor="accent1"/>
                <w:sz w:val="18"/>
                <w:szCs w:val="18"/>
              </w:rPr>
              <w:id w:val="1011795890"/>
              <w:placeholder>
                <w:docPart w:val="DefaultPlaceholder_1081868574"/>
              </w:placeholder>
              <w:showingPlcHdr/>
              <w:text/>
            </w:sdtPr>
            <w:sdtContent>
              <w:p>
                <w:pPr>
                  <w:rPr>
                    <w:rFonts w:asciiTheme="majorHAnsi" w:hAnsiTheme="majorHAnsi" w:cstheme="majorHAnsi"/>
                    <w:color w:val="5B9BD5" w:themeColor="accent1"/>
                    <w:sz w:val="18"/>
                    <w:szCs w:val="18"/>
                  </w:rPr>
                </w:pPr>
                <w:r>
                  <w:rPr>
                    <w:rStyle w:val="Textedelespacerserv"/>
                    <w:color w:val="5B9BD5" w:themeColor="accent1"/>
                    <w:sz w:val="18"/>
                    <w:szCs w:val="18"/>
                  </w:rPr>
                  <w:t>Cliquez ici pour entrer du texte.</w:t>
                </w:r>
              </w:p>
            </w:sdtContent>
          </w:sdt>
          <w:sdt>
            <w:sdtPr>
              <w:rPr>
                <w:rFonts w:asciiTheme="majorHAnsi" w:hAnsiTheme="majorHAnsi" w:cstheme="majorHAnsi"/>
                <w:color w:val="5B9BD5" w:themeColor="accent1"/>
                <w:sz w:val="18"/>
                <w:szCs w:val="18"/>
              </w:rPr>
              <w:id w:val="1386521842"/>
              <w:placeholder>
                <w:docPart w:val="DefaultPlaceholder_1081868574"/>
              </w:placeholder>
              <w:showingPlcHdr/>
              <w:text/>
            </w:sdtPr>
            <w:sdtContent>
              <w:p>
                <w:pPr>
                  <w:rPr>
                    <w:rFonts w:asciiTheme="majorHAnsi" w:hAnsiTheme="majorHAnsi" w:cstheme="majorHAnsi"/>
                    <w:color w:val="5B9BD5" w:themeColor="accent1"/>
                    <w:sz w:val="18"/>
                    <w:szCs w:val="18"/>
                  </w:rPr>
                </w:pPr>
                <w:r>
                  <w:rPr>
                    <w:rStyle w:val="Textedelespacerserv"/>
                    <w:color w:val="5B9BD5" w:themeColor="accent1"/>
                    <w:sz w:val="18"/>
                    <w:szCs w:val="18"/>
                  </w:rPr>
                  <w:t>Cliquez ici pour entrer du texte.</w:t>
                </w:r>
              </w:p>
            </w:sdtContent>
          </w:sdt>
          <w:sdt>
            <w:sdtPr>
              <w:rPr>
                <w:rFonts w:asciiTheme="majorHAnsi" w:hAnsiTheme="majorHAnsi" w:cstheme="majorHAnsi"/>
                <w:color w:val="5B9BD5" w:themeColor="accent1"/>
                <w:sz w:val="18"/>
                <w:szCs w:val="18"/>
              </w:rPr>
              <w:id w:val="912895324"/>
              <w:placeholder>
                <w:docPart w:val="DefaultPlaceholder_1081868574"/>
              </w:placeholder>
              <w:showingPlcHdr/>
              <w:text/>
            </w:sdtPr>
            <w:sdtContent>
              <w:p>
                <w:pPr>
                  <w:rPr>
                    <w:rFonts w:asciiTheme="majorHAnsi" w:hAnsiTheme="majorHAnsi" w:cstheme="majorHAnsi"/>
                    <w:color w:val="5B9BD5" w:themeColor="accent1"/>
                    <w:sz w:val="18"/>
                    <w:szCs w:val="18"/>
                  </w:rPr>
                </w:pPr>
                <w:r>
                  <w:rPr>
                    <w:rStyle w:val="Textedelespacerserv"/>
                    <w:color w:val="5B9BD5" w:themeColor="accent1"/>
                    <w:sz w:val="18"/>
                    <w:szCs w:val="18"/>
                  </w:rPr>
                  <w:t>Cliquez ici pour entrer du texte.</w:t>
                </w:r>
              </w:p>
            </w:sdtContent>
          </w:sdt>
          <w:sdt>
            <w:sdtPr>
              <w:rPr>
                <w:rFonts w:asciiTheme="majorHAnsi" w:hAnsiTheme="majorHAnsi" w:cstheme="majorHAnsi"/>
                <w:color w:val="5B9BD5" w:themeColor="accent1"/>
                <w:sz w:val="18"/>
                <w:szCs w:val="18"/>
              </w:rPr>
              <w:alias w:val="Score"/>
              <w:tag w:val="Score"/>
              <w:id w:val="-1688828710"/>
              <w:placeholder>
                <w:docPart w:val="DefaultPlaceholder_1081868574"/>
              </w:placeholder>
              <w:text/>
            </w:sdtPr>
            <w:sdtContent>
              <w:p>
                <w:pPr>
                  <w:rPr>
                    <w:rFonts w:asciiTheme="majorHAnsi" w:hAnsiTheme="majorHAnsi" w:cstheme="majorHAnsi"/>
                    <w:color w:val="5B9BD5" w:themeColor="accent1"/>
                    <w:sz w:val="18"/>
                    <w:szCs w:val="18"/>
                  </w:rPr>
                </w:pPr>
                <w:r>
                  <w:rPr>
                    <w:rFonts w:asciiTheme="majorHAnsi" w:hAnsiTheme="majorHAnsi" w:cstheme="majorHAnsi"/>
                    <w:color w:val="5B9BD5" w:themeColor="accent1"/>
                    <w:sz w:val="18"/>
                    <w:szCs w:val="18"/>
                  </w:rPr>
                  <w:t>0 %</w:t>
                </w:r>
              </w:p>
            </w:sdtContent>
          </w:sdt>
        </w:tc>
      </w:tr>
    </w:tbl>
    <w:p>
      <w:pPr>
        <w:rPr>
          <w:rFonts w:asciiTheme="majorHAnsi" w:hAnsiTheme="majorHAnsi" w:cstheme="majorHAnsi"/>
        </w:rPr>
      </w:pPr>
    </w:p>
    <w:tbl>
      <w:tblPr>
        <w:tblStyle w:val="TableauListe3"/>
        <w:tblW w:w="5000" w:type="pct"/>
        <w:tblLook w:val="04A0" w:firstRow="1" w:lastRow="0" w:firstColumn="1" w:lastColumn="0" w:noHBand="0" w:noVBand="1"/>
      </w:tblPr>
      <w:tblGrid>
        <w:gridCol w:w="466"/>
        <w:gridCol w:w="1797"/>
        <w:gridCol w:w="2695"/>
        <w:gridCol w:w="4275"/>
        <w:gridCol w:w="1204"/>
        <w:gridCol w:w="1204"/>
        <w:gridCol w:w="1101"/>
        <w:gridCol w:w="557"/>
        <w:gridCol w:w="1827"/>
      </w:tblGrid>
      <w:tr>
        <w:trPr>
          <w:cnfStyle w:val="100000000000" w:firstRow="1" w:lastRow="0" w:firstColumn="0" w:lastColumn="0" w:oddVBand="0" w:evenVBand="0" w:oddHBand="0" w:evenHBand="0" w:firstRowFirstColumn="0" w:firstRowLastColumn="0" w:lastRowFirstColumn="0" w:lastRowLastColumn="0"/>
          <w:cantSplit/>
          <w:tblHeader/>
        </w:trPr>
        <w:tc>
          <w:tcPr>
            <w:cnfStyle w:val="001000000100" w:firstRow="0" w:lastRow="0" w:firstColumn="1" w:lastColumn="0" w:oddVBand="0" w:evenVBand="0" w:oddHBand="0" w:evenHBand="0" w:firstRowFirstColumn="1" w:firstRowLastColumn="0" w:lastRowFirstColumn="0" w:lastRowLastColumn="0"/>
            <w:tcW w:w="154" w:type="pct"/>
          </w:tcPr>
          <w:p>
            <w:pPr>
              <w:spacing w:before="120" w:after="60"/>
              <w:rPr>
                <w:rFonts w:asciiTheme="majorHAnsi" w:hAnsiTheme="majorHAnsi" w:cstheme="majorHAnsi"/>
                <w:sz w:val="14"/>
                <w:szCs w:val="14"/>
              </w:rPr>
            </w:pPr>
            <w:r>
              <w:rPr>
                <w:rFonts w:asciiTheme="majorHAnsi" w:hAnsiTheme="majorHAnsi" w:cstheme="majorHAnsi"/>
                <w:sz w:val="14"/>
                <w:szCs w:val="14"/>
              </w:rPr>
              <w:t>ID</w:t>
            </w:r>
          </w:p>
        </w:tc>
        <w:tc>
          <w:tcPr>
            <w:tcW w:w="594" w:type="pct"/>
          </w:tcPr>
          <w:p>
            <w:pPr>
              <w:spacing w:before="120" w:after="60"/>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sz w:val="14"/>
                <w:szCs w:val="14"/>
              </w:rPr>
            </w:pPr>
            <w:r>
              <w:rPr>
                <w:rFonts w:asciiTheme="majorHAnsi" w:hAnsiTheme="majorHAnsi" w:cstheme="majorHAnsi"/>
                <w:sz w:val="14"/>
                <w:szCs w:val="14"/>
              </w:rPr>
              <w:t xml:space="preserve">Phase ITIL </w:t>
            </w:r>
            <w:r>
              <w:rPr>
                <w:rFonts w:asciiTheme="majorHAnsi" w:hAnsiTheme="majorHAnsi" w:cstheme="majorHAnsi"/>
                <w:sz w:val="14"/>
                <w:szCs w:val="14"/>
                <w:vertAlign w:val="superscript"/>
              </w:rPr>
              <w:t>(2)</w:t>
            </w:r>
            <w:r>
              <w:rPr>
                <w:rFonts w:asciiTheme="majorHAnsi" w:hAnsiTheme="majorHAnsi" w:cstheme="majorHAnsi"/>
                <w:sz w:val="14"/>
                <w:szCs w:val="14"/>
              </w:rPr>
              <w:t xml:space="preserve"> / Phase projet</w:t>
            </w:r>
          </w:p>
        </w:tc>
        <w:tc>
          <w:tcPr>
            <w:tcW w:w="891" w:type="pct"/>
          </w:tcPr>
          <w:p>
            <w:pPr>
              <w:spacing w:before="120" w:after="60"/>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sz w:val="14"/>
                <w:szCs w:val="14"/>
              </w:rPr>
            </w:pPr>
            <w:r>
              <w:rPr>
                <w:rFonts w:asciiTheme="majorHAnsi" w:hAnsiTheme="majorHAnsi" w:cstheme="majorHAnsi"/>
                <w:sz w:val="14"/>
                <w:szCs w:val="14"/>
              </w:rPr>
              <w:t>Besoin</w:t>
            </w:r>
          </w:p>
        </w:tc>
        <w:tc>
          <w:tcPr>
            <w:tcW w:w="1413" w:type="pct"/>
          </w:tcPr>
          <w:p>
            <w:pPr>
              <w:spacing w:before="120" w:after="60"/>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sz w:val="14"/>
                <w:szCs w:val="14"/>
              </w:rPr>
            </w:pPr>
            <w:r>
              <w:rPr>
                <w:rFonts w:asciiTheme="majorHAnsi" w:hAnsiTheme="majorHAnsi" w:cstheme="majorHAnsi"/>
                <w:sz w:val="14"/>
                <w:szCs w:val="14"/>
              </w:rPr>
              <w:t xml:space="preserve">Critère </w:t>
            </w:r>
            <w:r>
              <w:rPr>
                <w:rFonts w:asciiTheme="majorHAnsi" w:hAnsiTheme="majorHAnsi" w:cstheme="majorHAnsi"/>
                <w:sz w:val="14"/>
                <w:szCs w:val="14"/>
                <w:vertAlign w:val="superscript"/>
              </w:rPr>
              <w:t>(3)</w:t>
            </w:r>
          </w:p>
        </w:tc>
        <w:tc>
          <w:tcPr>
            <w:tcW w:w="398" w:type="pct"/>
          </w:tcPr>
          <w:p>
            <w:pPr>
              <w:spacing w:before="120" w:after="60"/>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sz w:val="14"/>
                <w:szCs w:val="14"/>
              </w:rPr>
            </w:pPr>
            <w:r>
              <w:rPr>
                <w:rFonts w:asciiTheme="majorHAnsi" w:hAnsiTheme="majorHAnsi" w:cstheme="majorHAnsi"/>
                <w:sz w:val="14"/>
                <w:szCs w:val="14"/>
              </w:rPr>
              <w:t>Mise en production</w:t>
            </w:r>
          </w:p>
        </w:tc>
        <w:tc>
          <w:tcPr>
            <w:tcW w:w="398" w:type="pct"/>
          </w:tcPr>
          <w:p>
            <w:pPr>
              <w:spacing w:before="120" w:after="60"/>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sz w:val="14"/>
                <w:szCs w:val="14"/>
              </w:rPr>
            </w:pPr>
            <w:r>
              <w:rPr>
                <w:rFonts w:asciiTheme="majorHAnsi" w:hAnsiTheme="majorHAnsi" w:cstheme="majorHAnsi"/>
                <w:sz w:val="14"/>
                <w:szCs w:val="14"/>
              </w:rPr>
              <w:t>Reprise en exploitation</w:t>
            </w:r>
          </w:p>
        </w:tc>
        <w:tc>
          <w:tcPr>
            <w:tcW w:w="364" w:type="pct"/>
          </w:tcPr>
          <w:p>
            <w:pPr>
              <w:spacing w:before="120" w:after="60"/>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sz w:val="14"/>
                <w:szCs w:val="14"/>
              </w:rPr>
            </w:pPr>
            <w:r>
              <w:rPr>
                <w:rFonts w:asciiTheme="majorHAnsi" w:hAnsiTheme="majorHAnsi" w:cstheme="majorHAnsi"/>
                <w:sz w:val="14"/>
                <w:szCs w:val="14"/>
              </w:rPr>
              <w:t xml:space="preserve">RACI </w:t>
            </w:r>
            <w:r>
              <w:rPr>
                <w:rFonts w:asciiTheme="majorHAnsi" w:hAnsiTheme="majorHAnsi" w:cstheme="majorHAnsi"/>
                <w:sz w:val="14"/>
                <w:szCs w:val="14"/>
                <w:vertAlign w:val="superscript"/>
              </w:rPr>
              <w:t>(4)</w:t>
            </w:r>
          </w:p>
        </w:tc>
        <w:tc>
          <w:tcPr>
            <w:tcW w:w="184" w:type="pct"/>
          </w:tcPr>
          <w:p>
            <w:pPr>
              <w:spacing w:before="120" w:after="60"/>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color w:val="auto"/>
                <w:sz w:val="14"/>
                <w:szCs w:val="14"/>
              </w:rPr>
            </w:pPr>
            <w:r>
              <w:rPr>
                <w:rFonts w:asciiTheme="majorHAnsi" w:hAnsiTheme="majorHAnsi" w:cstheme="majorHAnsi"/>
                <w:color w:val="auto"/>
                <w:sz w:val="14"/>
                <w:szCs w:val="14"/>
              </w:rPr>
              <w:t>Statut</w:t>
            </w:r>
          </w:p>
        </w:tc>
        <w:tc>
          <w:tcPr>
            <w:tcW w:w="604" w:type="pct"/>
          </w:tcPr>
          <w:p>
            <w:pPr>
              <w:spacing w:before="120" w:after="60"/>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color w:val="5B9BD5" w:themeColor="accent1"/>
                <w:sz w:val="14"/>
                <w:szCs w:val="14"/>
              </w:rPr>
            </w:pPr>
            <w:r>
              <w:rPr>
                <w:rFonts w:asciiTheme="majorHAnsi" w:hAnsiTheme="majorHAnsi" w:cstheme="majorHAnsi"/>
                <w:color w:val="auto"/>
                <w:sz w:val="14"/>
                <w:szCs w:val="14"/>
              </w:rPr>
              <w:t>Commentaire</w:t>
            </w:r>
          </w:p>
        </w:tc>
      </w:tr>
      <w:tr>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154" w:type="pct"/>
          </w:tcPr>
          <w:p>
            <w:pPr>
              <w:spacing w:before="120" w:after="60"/>
              <w:rPr>
                <w:rFonts w:asciiTheme="majorHAnsi" w:hAnsiTheme="majorHAnsi" w:cstheme="majorHAnsi"/>
                <w:sz w:val="14"/>
                <w:szCs w:val="14"/>
              </w:rPr>
            </w:pPr>
            <w:r>
              <w:rPr>
                <w:rFonts w:asciiTheme="majorHAnsi" w:hAnsiTheme="majorHAnsi" w:cstheme="majorHAnsi"/>
                <w:sz w:val="14"/>
                <w:szCs w:val="14"/>
              </w:rPr>
              <w:t>1.1</w:t>
            </w:r>
          </w:p>
        </w:tc>
        <w:tc>
          <w:tcPr>
            <w:tcW w:w="594" w:type="pct"/>
          </w:tcPr>
          <w:p>
            <w:pPr>
              <w:spacing w:before="120" w:after="60"/>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14"/>
                <w:szCs w:val="14"/>
              </w:rPr>
            </w:pPr>
            <w:r>
              <w:rPr>
                <w:rFonts w:asciiTheme="majorHAnsi" w:hAnsiTheme="majorHAnsi" w:cstheme="majorHAnsi"/>
                <w:sz w:val="14"/>
                <w:szCs w:val="14"/>
              </w:rPr>
              <w:t>Stratégie / Cadrage et lancement</w:t>
            </w:r>
          </w:p>
        </w:tc>
        <w:tc>
          <w:tcPr>
            <w:tcW w:w="891" w:type="pct"/>
          </w:tcPr>
          <w:p>
            <w:pPr>
              <w:spacing w:before="120" w:after="60"/>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14"/>
                <w:szCs w:val="14"/>
              </w:rPr>
            </w:pPr>
            <w:r>
              <w:rPr>
                <w:rFonts w:asciiTheme="majorHAnsi" w:hAnsiTheme="majorHAnsi" w:cstheme="majorHAnsi"/>
                <w:sz w:val="14"/>
                <w:szCs w:val="14"/>
              </w:rPr>
              <w:t>Le cadre contractuel permet de reprendre en exploitation</w:t>
            </w:r>
          </w:p>
        </w:tc>
        <w:tc>
          <w:tcPr>
            <w:tcW w:w="1413" w:type="pct"/>
          </w:tcPr>
          <w:p>
            <w:pPr>
              <w:spacing w:before="120" w:after="60"/>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14"/>
                <w:szCs w:val="14"/>
              </w:rPr>
            </w:pPr>
            <w:r>
              <w:rPr>
                <w:rFonts w:asciiTheme="majorHAnsi" w:hAnsiTheme="majorHAnsi" w:cstheme="majorHAnsi"/>
                <w:sz w:val="14"/>
                <w:szCs w:val="14"/>
              </w:rPr>
              <w:t>Pour une nouvelle application, l’exploitant a donné son accord de principe pour la reprise en exploitation. Cet accord peut faire l’objet d’un arbitrage en CODIR (impacts éventuels sur la charge et sur la convention financière), la reprise est effective quand les critères de reprise sont atteints.</w:t>
            </w:r>
          </w:p>
        </w:tc>
        <w:tc>
          <w:tcPr>
            <w:tcW w:w="398" w:type="pct"/>
          </w:tcPr>
          <w:p>
            <w:pPr>
              <w:spacing w:before="120" w:after="60"/>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14"/>
                <w:szCs w:val="14"/>
              </w:rPr>
            </w:pPr>
          </w:p>
        </w:tc>
        <w:tc>
          <w:tcPr>
            <w:tcW w:w="398" w:type="pct"/>
          </w:tcPr>
          <w:p>
            <w:pPr>
              <w:spacing w:before="120" w:after="60"/>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14"/>
                <w:szCs w:val="14"/>
              </w:rPr>
            </w:pPr>
            <w:r>
              <w:rPr>
                <w:rFonts w:asciiTheme="majorHAnsi" w:hAnsiTheme="majorHAnsi" w:cstheme="majorHAnsi"/>
                <w:sz w:val="14"/>
                <w:szCs w:val="14"/>
              </w:rPr>
              <w:t>Bloquant</w:t>
            </w:r>
          </w:p>
        </w:tc>
        <w:tc>
          <w:tcPr>
            <w:tcW w:w="364" w:type="pct"/>
          </w:tcPr>
          <w:p>
            <w:pPr>
              <w:spacing w:before="60"/>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14"/>
                <w:szCs w:val="14"/>
              </w:rPr>
            </w:pPr>
            <w:r>
              <w:rPr>
                <w:rFonts w:asciiTheme="majorHAnsi" w:hAnsiTheme="majorHAnsi" w:cstheme="majorHAnsi"/>
                <w:sz w:val="14"/>
                <w:szCs w:val="14"/>
              </w:rPr>
              <w:t>AR : OST</w:t>
            </w:r>
          </w:p>
          <w:p>
            <w:pPr>
              <w:spacing w:before="60"/>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14"/>
                <w:szCs w:val="14"/>
              </w:rPr>
            </w:pPr>
            <w:r>
              <w:rPr>
                <w:rFonts w:asciiTheme="majorHAnsi" w:hAnsiTheme="majorHAnsi" w:cstheme="majorHAnsi"/>
                <w:sz w:val="14"/>
                <w:szCs w:val="14"/>
              </w:rPr>
              <w:t>C : Projet</w:t>
            </w:r>
          </w:p>
        </w:tc>
        <w:tc>
          <w:tcPr>
            <w:tcW w:w="184" w:type="pct"/>
          </w:tcPr>
          <w:sdt>
            <w:sdtPr>
              <w:rPr>
                <w:rFonts w:asciiTheme="majorHAnsi" w:hAnsiTheme="majorHAnsi" w:cstheme="majorHAnsi"/>
                <w:color w:val="0070C0"/>
                <w:sz w:val="18"/>
                <w:szCs w:val="18"/>
              </w:rPr>
              <w:tag w:val="1"/>
              <w:id w:val="-84231265"/>
              <w14:checkbox>
                <w14:checked w14:val="0"/>
                <w14:checkedState w14:val="2612" w14:font="MS Gothic"/>
                <w14:uncheckedState w14:val="2610" w14:font="MS Gothic"/>
              </w14:checkbox>
            </w:sdtPr>
            <w:sdtContent>
              <w:p>
                <w:pPr>
                  <w:spacing w:before="120" w:after="60"/>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color w:val="0070C0"/>
                    <w:sz w:val="18"/>
                    <w:szCs w:val="18"/>
                  </w:rPr>
                </w:pPr>
                <w:r>
                  <w:rPr>
                    <w:rFonts w:ascii="MS Gothic" w:eastAsia="MS Gothic" w:hAnsi="MS Gothic" w:cstheme="majorHAnsi" w:hint="eastAsia"/>
                    <w:color w:val="0070C0"/>
                    <w:sz w:val="18"/>
                    <w:szCs w:val="18"/>
                  </w:rPr>
                  <w:t>☐</w:t>
                </w:r>
              </w:p>
            </w:sdtContent>
          </w:sdt>
        </w:tc>
        <w:tc>
          <w:tcPr>
            <w:tcW w:w="604" w:type="pct"/>
          </w:tcPr>
          <w:sdt>
            <w:sdtPr>
              <w:rPr>
                <w:rFonts w:asciiTheme="majorHAnsi" w:hAnsiTheme="majorHAnsi" w:cstheme="majorHAnsi"/>
                <w:color w:val="5B9BD5" w:themeColor="accent1"/>
                <w:sz w:val="14"/>
                <w:szCs w:val="14"/>
              </w:rPr>
              <w:id w:val="662833138"/>
              <w:placeholder>
                <w:docPart w:val="DefaultPlaceholder_1081868574"/>
              </w:placeholder>
              <w:showingPlcHdr/>
              <w:text/>
            </w:sdtPr>
            <w:sdtContent>
              <w:p>
                <w:pPr>
                  <w:spacing w:before="120" w:after="60"/>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color w:val="5B9BD5" w:themeColor="accent1"/>
                    <w:sz w:val="14"/>
                    <w:szCs w:val="14"/>
                  </w:rPr>
                </w:pPr>
                <w:r>
                  <w:rPr>
                    <w:rStyle w:val="Textedelespacerserv"/>
                    <w:color w:val="5B9BD5" w:themeColor="accent1"/>
                    <w:sz w:val="14"/>
                    <w:szCs w:val="14"/>
                  </w:rPr>
                  <w:t>Cliquez ici pour entrer du texte.</w:t>
                </w:r>
              </w:p>
            </w:sdtContent>
          </w:sdt>
        </w:tc>
      </w:tr>
      <w:tr>
        <w:trPr>
          <w:cantSplit/>
        </w:trPr>
        <w:tc>
          <w:tcPr>
            <w:cnfStyle w:val="001000000000" w:firstRow="0" w:lastRow="0" w:firstColumn="1" w:lastColumn="0" w:oddVBand="0" w:evenVBand="0" w:oddHBand="0" w:evenHBand="0" w:firstRowFirstColumn="0" w:firstRowLastColumn="0" w:lastRowFirstColumn="0" w:lastRowLastColumn="0"/>
            <w:tcW w:w="154" w:type="pct"/>
          </w:tcPr>
          <w:p>
            <w:pPr>
              <w:spacing w:before="120" w:after="60"/>
              <w:rPr>
                <w:rFonts w:asciiTheme="majorHAnsi" w:hAnsiTheme="majorHAnsi" w:cstheme="majorHAnsi"/>
                <w:sz w:val="14"/>
                <w:szCs w:val="14"/>
              </w:rPr>
            </w:pPr>
            <w:r>
              <w:rPr>
                <w:rFonts w:asciiTheme="majorHAnsi" w:hAnsiTheme="majorHAnsi" w:cstheme="majorHAnsi"/>
                <w:sz w:val="14"/>
                <w:szCs w:val="14"/>
              </w:rPr>
              <w:t>1.2</w:t>
            </w:r>
          </w:p>
        </w:tc>
        <w:tc>
          <w:tcPr>
            <w:tcW w:w="594" w:type="pct"/>
          </w:tcPr>
          <w:p>
            <w:pPr>
              <w:spacing w:before="120" w:after="6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14"/>
                <w:szCs w:val="14"/>
              </w:rPr>
            </w:pPr>
            <w:r>
              <w:rPr>
                <w:rFonts w:asciiTheme="majorHAnsi" w:hAnsiTheme="majorHAnsi" w:cstheme="majorHAnsi"/>
                <w:sz w:val="14"/>
                <w:szCs w:val="14"/>
              </w:rPr>
              <w:t>Stratégie / Conception, réalisation et développement</w:t>
            </w:r>
          </w:p>
        </w:tc>
        <w:tc>
          <w:tcPr>
            <w:tcW w:w="891" w:type="pct"/>
          </w:tcPr>
          <w:p>
            <w:pPr>
              <w:spacing w:before="120" w:after="6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14"/>
                <w:szCs w:val="14"/>
              </w:rPr>
            </w:pPr>
            <w:r>
              <w:rPr>
                <w:rFonts w:asciiTheme="majorHAnsi" w:hAnsiTheme="majorHAnsi" w:cstheme="majorHAnsi"/>
                <w:sz w:val="14"/>
                <w:szCs w:val="14"/>
              </w:rPr>
              <w:t>Le support des nouveaux produits est opérationnel</w:t>
            </w:r>
          </w:p>
        </w:tc>
        <w:tc>
          <w:tcPr>
            <w:tcW w:w="1413" w:type="pct"/>
          </w:tcPr>
          <w:p>
            <w:pPr>
              <w:spacing w:before="120" w:after="6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14"/>
                <w:szCs w:val="14"/>
              </w:rPr>
            </w:pPr>
            <w:r>
              <w:rPr>
                <w:rFonts w:asciiTheme="majorHAnsi" w:hAnsiTheme="majorHAnsi" w:cstheme="majorHAnsi"/>
                <w:sz w:val="14"/>
                <w:szCs w:val="14"/>
              </w:rPr>
              <w:t xml:space="preserve">Les nouveaux produits matériels et logiciels sont identifiés et documentés. Les matériels sont à jour dans </w:t>
            </w:r>
            <w:proofErr w:type="spellStart"/>
            <w:r>
              <w:rPr>
                <w:rFonts w:asciiTheme="majorHAnsi" w:hAnsiTheme="majorHAnsi" w:cstheme="majorHAnsi"/>
                <w:sz w:val="14"/>
                <w:szCs w:val="14"/>
              </w:rPr>
              <w:t>ServiceNow</w:t>
            </w:r>
            <w:proofErr w:type="spellEnd"/>
            <w:r>
              <w:rPr>
                <w:rFonts w:asciiTheme="majorHAnsi" w:hAnsiTheme="majorHAnsi" w:cstheme="majorHAnsi"/>
                <w:sz w:val="14"/>
                <w:szCs w:val="14"/>
              </w:rPr>
              <w:t xml:space="preserve">. Les logiciels sont à jour dans </w:t>
            </w:r>
            <w:proofErr w:type="spellStart"/>
            <w:r>
              <w:rPr>
                <w:rFonts w:asciiTheme="majorHAnsi" w:hAnsiTheme="majorHAnsi" w:cstheme="majorHAnsi"/>
                <w:sz w:val="14"/>
                <w:szCs w:val="14"/>
              </w:rPr>
              <w:t>ServiceNow</w:t>
            </w:r>
            <w:proofErr w:type="spellEnd"/>
            <w:r>
              <w:rPr>
                <w:rFonts w:asciiTheme="majorHAnsi" w:hAnsiTheme="majorHAnsi" w:cstheme="majorHAnsi"/>
                <w:sz w:val="14"/>
                <w:szCs w:val="14"/>
              </w:rPr>
              <w:t>. Les moyens d’accès à l’ouverture des tickets sont documentés. Les licences sont valides et permanentes.</w:t>
            </w:r>
          </w:p>
        </w:tc>
        <w:tc>
          <w:tcPr>
            <w:tcW w:w="398" w:type="pct"/>
          </w:tcPr>
          <w:p>
            <w:pPr>
              <w:spacing w:before="120" w:after="6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14"/>
                <w:szCs w:val="14"/>
              </w:rPr>
            </w:pPr>
          </w:p>
        </w:tc>
        <w:tc>
          <w:tcPr>
            <w:tcW w:w="398" w:type="pct"/>
          </w:tcPr>
          <w:p>
            <w:pPr>
              <w:spacing w:before="120" w:after="6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14"/>
                <w:szCs w:val="14"/>
              </w:rPr>
            </w:pPr>
          </w:p>
        </w:tc>
        <w:tc>
          <w:tcPr>
            <w:tcW w:w="364" w:type="pct"/>
          </w:tcPr>
          <w:p>
            <w:pPr>
              <w:spacing w:before="6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14"/>
                <w:szCs w:val="14"/>
              </w:rPr>
            </w:pPr>
            <w:r>
              <w:rPr>
                <w:rFonts w:asciiTheme="majorHAnsi" w:hAnsiTheme="majorHAnsi" w:cstheme="majorHAnsi"/>
                <w:sz w:val="14"/>
                <w:szCs w:val="14"/>
              </w:rPr>
              <w:t>AR : Projet</w:t>
            </w:r>
          </w:p>
        </w:tc>
        <w:tc>
          <w:tcPr>
            <w:tcW w:w="184" w:type="pct"/>
          </w:tcPr>
          <w:sdt>
            <w:sdtPr>
              <w:rPr>
                <w:rFonts w:asciiTheme="majorHAnsi" w:hAnsiTheme="majorHAnsi" w:cstheme="majorHAnsi"/>
                <w:color w:val="0070C0"/>
                <w:sz w:val="18"/>
                <w:szCs w:val="18"/>
              </w:rPr>
              <w:tag w:val="2"/>
              <w:id w:val="-1300222439"/>
              <w14:checkbox>
                <w14:checked w14:val="0"/>
                <w14:checkedState w14:val="2612" w14:font="MS Gothic"/>
                <w14:uncheckedState w14:val="2610" w14:font="MS Gothic"/>
              </w14:checkbox>
            </w:sdtPr>
            <w:sdtContent>
              <w:p>
                <w:pPr>
                  <w:spacing w:before="120" w:after="6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0070C0"/>
                    <w:sz w:val="18"/>
                    <w:szCs w:val="18"/>
                  </w:rPr>
                </w:pPr>
                <w:r>
                  <w:rPr>
                    <w:rFonts w:ascii="MS Gothic" w:eastAsia="MS Gothic" w:hAnsi="MS Gothic" w:cstheme="majorHAnsi" w:hint="eastAsia"/>
                    <w:color w:val="0070C0"/>
                    <w:sz w:val="18"/>
                    <w:szCs w:val="18"/>
                  </w:rPr>
                  <w:t>☐</w:t>
                </w:r>
              </w:p>
            </w:sdtContent>
          </w:sdt>
        </w:tc>
        <w:tc>
          <w:tcPr>
            <w:tcW w:w="604" w:type="pct"/>
          </w:tcPr>
          <w:sdt>
            <w:sdtPr>
              <w:rPr>
                <w:rFonts w:asciiTheme="majorHAnsi" w:hAnsiTheme="majorHAnsi" w:cstheme="majorHAnsi"/>
                <w:color w:val="5B9BD5" w:themeColor="accent1"/>
                <w:sz w:val="14"/>
                <w:szCs w:val="14"/>
              </w:rPr>
              <w:id w:val="-983615670"/>
              <w:placeholder>
                <w:docPart w:val="DefaultPlaceholder_1081868574"/>
              </w:placeholder>
              <w:showingPlcHdr/>
              <w:text/>
            </w:sdtPr>
            <w:sdtContent>
              <w:p>
                <w:pPr>
                  <w:spacing w:before="120" w:after="6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5B9BD5" w:themeColor="accent1"/>
                    <w:sz w:val="14"/>
                    <w:szCs w:val="14"/>
                  </w:rPr>
                </w:pPr>
                <w:r>
                  <w:rPr>
                    <w:rStyle w:val="Textedelespacerserv"/>
                    <w:color w:val="5B9BD5" w:themeColor="accent1"/>
                    <w:sz w:val="14"/>
                    <w:szCs w:val="14"/>
                  </w:rPr>
                  <w:t>Cliquez ici pour entrer du texte.</w:t>
                </w:r>
              </w:p>
            </w:sdtContent>
          </w:sdt>
        </w:tc>
      </w:tr>
      <w:tr>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154" w:type="pct"/>
          </w:tcPr>
          <w:p>
            <w:pPr>
              <w:spacing w:before="120" w:after="60"/>
              <w:rPr>
                <w:rFonts w:asciiTheme="majorHAnsi" w:hAnsiTheme="majorHAnsi" w:cstheme="majorHAnsi"/>
                <w:sz w:val="14"/>
                <w:szCs w:val="14"/>
              </w:rPr>
            </w:pPr>
            <w:r>
              <w:rPr>
                <w:rFonts w:asciiTheme="majorHAnsi" w:hAnsiTheme="majorHAnsi" w:cstheme="majorHAnsi"/>
                <w:sz w:val="14"/>
                <w:szCs w:val="14"/>
              </w:rPr>
              <w:t>1.3</w:t>
            </w:r>
          </w:p>
        </w:tc>
        <w:tc>
          <w:tcPr>
            <w:tcW w:w="594" w:type="pct"/>
          </w:tcPr>
          <w:p>
            <w:pPr>
              <w:spacing w:before="120" w:after="60"/>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14"/>
                <w:szCs w:val="14"/>
              </w:rPr>
            </w:pPr>
            <w:r>
              <w:rPr>
                <w:rFonts w:asciiTheme="majorHAnsi" w:hAnsiTheme="majorHAnsi" w:cstheme="majorHAnsi"/>
                <w:sz w:val="14"/>
                <w:szCs w:val="14"/>
              </w:rPr>
              <w:t>Stratégie / Préparation du transfert et reprise en maintenance</w:t>
            </w:r>
          </w:p>
        </w:tc>
        <w:tc>
          <w:tcPr>
            <w:tcW w:w="891" w:type="pct"/>
          </w:tcPr>
          <w:p>
            <w:pPr>
              <w:spacing w:before="120" w:after="60"/>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14"/>
                <w:szCs w:val="14"/>
              </w:rPr>
            </w:pPr>
            <w:r>
              <w:rPr>
                <w:rFonts w:asciiTheme="majorHAnsi" w:hAnsiTheme="majorHAnsi" w:cstheme="majorHAnsi"/>
                <w:sz w:val="14"/>
                <w:szCs w:val="14"/>
              </w:rPr>
              <w:t>L’exploitant dispose de compétences sur les nouveaux produits</w:t>
            </w:r>
          </w:p>
        </w:tc>
        <w:tc>
          <w:tcPr>
            <w:tcW w:w="1413" w:type="pct"/>
          </w:tcPr>
          <w:p>
            <w:pPr>
              <w:spacing w:before="120" w:after="60"/>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14"/>
                <w:szCs w:val="14"/>
              </w:rPr>
            </w:pPr>
            <w:r>
              <w:rPr>
                <w:rFonts w:asciiTheme="majorHAnsi" w:hAnsiTheme="majorHAnsi" w:cstheme="majorHAnsi"/>
                <w:sz w:val="14"/>
                <w:szCs w:val="14"/>
              </w:rPr>
              <w:t>Les nouveaux produits sont identifiés et font l’objet d’une décision pour les intégrer dans le plan de formation. Si ces produits ne sont pas compris dans le périmètre de base de l’exploitation, un arbitrage en CODIR peut être nécessaire.</w:t>
            </w:r>
          </w:p>
        </w:tc>
        <w:tc>
          <w:tcPr>
            <w:tcW w:w="398" w:type="pct"/>
          </w:tcPr>
          <w:p>
            <w:pPr>
              <w:spacing w:before="120" w:after="60"/>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14"/>
                <w:szCs w:val="14"/>
              </w:rPr>
            </w:pPr>
          </w:p>
        </w:tc>
        <w:tc>
          <w:tcPr>
            <w:tcW w:w="398" w:type="pct"/>
          </w:tcPr>
          <w:p>
            <w:pPr>
              <w:spacing w:before="120" w:after="60"/>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14"/>
                <w:szCs w:val="14"/>
              </w:rPr>
            </w:pPr>
          </w:p>
        </w:tc>
        <w:tc>
          <w:tcPr>
            <w:tcW w:w="364" w:type="pct"/>
          </w:tcPr>
          <w:p>
            <w:pPr>
              <w:spacing w:before="60"/>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14"/>
                <w:szCs w:val="14"/>
              </w:rPr>
            </w:pPr>
            <w:r>
              <w:rPr>
                <w:rFonts w:asciiTheme="majorHAnsi" w:hAnsiTheme="majorHAnsi" w:cstheme="majorHAnsi"/>
                <w:sz w:val="14"/>
                <w:szCs w:val="14"/>
              </w:rPr>
              <w:t>A : OST</w:t>
            </w:r>
          </w:p>
          <w:p>
            <w:pPr>
              <w:spacing w:before="60"/>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14"/>
                <w:szCs w:val="14"/>
              </w:rPr>
            </w:pPr>
            <w:r>
              <w:rPr>
                <w:rFonts w:asciiTheme="majorHAnsi" w:hAnsiTheme="majorHAnsi" w:cstheme="majorHAnsi"/>
                <w:sz w:val="14"/>
                <w:szCs w:val="14"/>
              </w:rPr>
              <w:t>R : Exploitation</w:t>
            </w:r>
          </w:p>
        </w:tc>
        <w:tc>
          <w:tcPr>
            <w:tcW w:w="184" w:type="pct"/>
          </w:tcPr>
          <w:sdt>
            <w:sdtPr>
              <w:rPr>
                <w:rFonts w:asciiTheme="majorHAnsi" w:hAnsiTheme="majorHAnsi" w:cstheme="majorHAnsi"/>
                <w:color w:val="0070C0"/>
                <w:sz w:val="18"/>
                <w:szCs w:val="18"/>
              </w:rPr>
              <w:tag w:val="3"/>
              <w:id w:val="1901553286"/>
              <w14:checkbox>
                <w14:checked w14:val="0"/>
                <w14:checkedState w14:val="2612" w14:font="MS Gothic"/>
                <w14:uncheckedState w14:val="2610" w14:font="MS Gothic"/>
              </w14:checkbox>
            </w:sdtPr>
            <w:sdtContent>
              <w:p>
                <w:pPr>
                  <w:spacing w:before="120" w:after="60"/>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color w:val="0070C0"/>
                    <w:sz w:val="18"/>
                    <w:szCs w:val="18"/>
                  </w:rPr>
                </w:pPr>
                <w:r>
                  <w:rPr>
                    <w:rFonts w:ascii="MS Gothic" w:eastAsia="MS Gothic" w:hAnsi="MS Gothic" w:cstheme="majorHAnsi" w:hint="eastAsia"/>
                    <w:color w:val="0070C0"/>
                    <w:sz w:val="18"/>
                    <w:szCs w:val="18"/>
                  </w:rPr>
                  <w:t>☐</w:t>
                </w:r>
              </w:p>
            </w:sdtContent>
          </w:sdt>
        </w:tc>
        <w:tc>
          <w:tcPr>
            <w:tcW w:w="604" w:type="pct"/>
          </w:tcPr>
          <w:sdt>
            <w:sdtPr>
              <w:rPr>
                <w:rFonts w:asciiTheme="majorHAnsi" w:hAnsiTheme="majorHAnsi" w:cstheme="majorHAnsi"/>
                <w:color w:val="5B9BD5" w:themeColor="accent1"/>
                <w:sz w:val="14"/>
                <w:szCs w:val="14"/>
              </w:rPr>
              <w:id w:val="683785715"/>
              <w:placeholder>
                <w:docPart w:val="DefaultPlaceholder_1081868574"/>
              </w:placeholder>
              <w:showingPlcHdr/>
              <w:text/>
            </w:sdtPr>
            <w:sdtContent>
              <w:p>
                <w:pPr>
                  <w:spacing w:before="120" w:after="60"/>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color w:val="5B9BD5" w:themeColor="accent1"/>
                    <w:sz w:val="14"/>
                    <w:szCs w:val="14"/>
                  </w:rPr>
                </w:pPr>
                <w:r>
                  <w:rPr>
                    <w:rStyle w:val="Textedelespacerserv"/>
                    <w:color w:val="5B9BD5" w:themeColor="accent1"/>
                    <w:sz w:val="14"/>
                    <w:szCs w:val="14"/>
                  </w:rPr>
                  <w:t>Cliquez ici pour entrer du texte.</w:t>
                </w:r>
              </w:p>
            </w:sdtContent>
          </w:sdt>
        </w:tc>
      </w:tr>
      <w:tr>
        <w:trPr>
          <w:cantSplit/>
        </w:trPr>
        <w:tc>
          <w:tcPr>
            <w:cnfStyle w:val="001000000000" w:firstRow="0" w:lastRow="0" w:firstColumn="1" w:lastColumn="0" w:oddVBand="0" w:evenVBand="0" w:oddHBand="0" w:evenHBand="0" w:firstRowFirstColumn="0" w:firstRowLastColumn="0" w:lastRowFirstColumn="0" w:lastRowLastColumn="0"/>
            <w:tcW w:w="154" w:type="pct"/>
          </w:tcPr>
          <w:p>
            <w:pPr>
              <w:spacing w:before="120" w:after="60"/>
              <w:rPr>
                <w:rFonts w:asciiTheme="majorHAnsi" w:hAnsiTheme="majorHAnsi" w:cstheme="majorHAnsi"/>
                <w:sz w:val="14"/>
                <w:szCs w:val="14"/>
              </w:rPr>
            </w:pPr>
            <w:r>
              <w:rPr>
                <w:rFonts w:asciiTheme="majorHAnsi" w:hAnsiTheme="majorHAnsi" w:cstheme="majorHAnsi"/>
                <w:sz w:val="14"/>
                <w:szCs w:val="14"/>
              </w:rPr>
              <w:t>1.4</w:t>
            </w:r>
          </w:p>
        </w:tc>
        <w:tc>
          <w:tcPr>
            <w:tcW w:w="594" w:type="pct"/>
          </w:tcPr>
          <w:p>
            <w:pPr>
              <w:spacing w:before="120" w:after="6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14"/>
                <w:szCs w:val="14"/>
              </w:rPr>
            </w:pPr>
            <w:r>
              <w:rPr>
                <w:rFonts w:asciiTheme="majorHAnsi" w:hAnsiTheme="majorHAnsi" w:cstheme="majorHAnsi"/>
                <w:sz w:val="14"/>
                <w:szCs w:val="14"/>
              </w:rPr>
              <w:t>Stratégie / Préparation du transfert et reprise en maintenance</w:t>
            </w:r>
          </w:p>
        </w:tc>
        <w:tc>
          <w:tcPr>
            <w:tcW w:w="891" w:type="pct"/>
          </w:tcPr>
          <w:p>
            <w:pPr>
              <w:spacing w:before="120" w:after="6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14"/>
                <w:szCs w:val="14"/>
              </w:rPr>
            </w:pPr>
            <w:r>
              <w:rPr>
                <w:rFonts w:asciiTheme="majorHAnsi" w:hAnsiTheme="majorHAnsi" w:cstheme="majorHAnsi"/>
                <w:sz w:val="14"/>
                <w:szCs w:val="14"/>
              </w:rPr>
              <w:t>Le projet s’intègre dans les processus et outils ITSM existants</w:t>
            </w:r>
          </w:p>
        </w:tc>
        <w:tc>
          <w:tcPr>
            <w:tcW w:w="1413" w:type="pct"/>
          </w:tcPr>
          <w:p>
            <w:pPr>
              <w:spacing w:before="120" w:after="6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14"/>
                <w:szCs w:val="14"/>
              </w:rPr>
            </w:pPr>
            <w:r>
              <w:rPr>
                <w:rFonts w:asciiTheme="majorHAnsi" w:hAnsiTheme="majorHAnsi" w:cstheme="majorHAnsi"/>
                <w:sz w:val="14"/>
                <w:szCs w:val="14"/>
              </w:rPr>
              <w:t>Le projet intègre les comités existants (COLIV, COMEX, PO), les processus existants (incidents, problèmes, changements, requêtes, livraisons, etc…), les outils existants (</w:t>
            </w:r>
            <w:proofErr w:type="spellStart"/>
            <w:r>
              <w:rPr>
                <w:rFonts w:asciiTheme="majorHAnsi" w:hAnsiTheme="majorHAnsi" w:cstheme="majorHAnsi"/>
                <w:sz w:val="14"/>
                <w:szCs w:val="14"/>
              </w:rPr>
              <w:t>ServiceNow</w:t>
            </w:r>
            <w:proofErr w:type="spellEnd"/>
            <w:r>
              <w:rPr>
                <w:rFonts w:asciiTheme="majorHAnsi" w:hAnsiTheme="majorHAnsi" w:cstheme="majorHAnsi"/>
                <w:sz w:val="14"/>
                <w:szCs w:val="14"/>
              </w:rPr>
              <w:t xml:space="preserve">, Mantis), les créneaux de livraison sont définis. Les impacts sur </w:t>
            </w:r>
            <w:proofErr w:type="spellStart"/>
            <w:r>
              <w:rPr>
                <w:rFonts w:asciiTheme="majorHAnsi" w:hAnsiTheme="majorHAnsi" w:cstheme="majorHAnsi"/>
                <w:sz w:val="14"/>
                <w:szCs w:val="14"/>
              </w:rPr>
              <w:t>ServiceNow</w:t>
            </w:r>
            <w:proofErr w:type="spellEnd"/>
            <w:r>
              <w:rPr>
                <w:rFonts w:asciiTheme="majorHAnsi" w:hAnsiTheme="majorHAnsi" w:cstheme="majorHAnsi"/>
                <w:sz w:val="14"/>
                <w:szCs w:val="14"/>
              </w:rPr>
              <w:t xml:space="preserve"> sont pris en compte (groupes, catégories, règles d’affectation)</w:t>
            </w:r>
          </w:p>
        </w:tc>
        <w:tc>
          <w:tcPr>
            <w:tcW w:w="398" w:type="pct"/>
          </w:tcPr>
          <w:p>
            <w:pPr>
              <w:spacing w:before="120" w:after="6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14"/>
                <w:szCs w:val="14"/>
              </w:rPr>
            </w:pPr>
          </w:p>
        </w:tc>
        <w:tc>
          <w:tcPr>
            <w:tcW w:w="398" w:type="pct"/>
          </w:tcPr>
          <w:p>
            <w:pPr>
              <w:spacing w:before="120" w:after="6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14"/>
                <w:szCs w:val="14"/>
              </w:rPr>
            </w:pPr>
            <w:r>
              <w:rPr>
                <w:rFonts w:asciiTheme="majorHAnsi" w:hAnsiTheme="majorHAnsi" w:cstheme="majorHAnsi"/>
                <w:sz w:val="14"/>
                <w:szCs w:val="14"/>
              </w:rPr>
              <w:t>Bloquant</w:t>
            </w:r>
          </w:p>
        </w:tc>
        <w:tc>
          <w:tcPr>
            <w:tcW w:w="364" w:type="pct"/>
          </w:tcPr>
          <w:p>
            <w:pPr>
              <w:spacing w:before="6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14"/>
                <w:szCs w:val="14"/>
              </w:rPr>
            </w:pPr>
            <w:r>
              <w:rPr>
                <w:rFonts w:asciiTheme="majorHAnsi" w:hAnsiTheme="majorHAnsi" w:cstheme="majorHAnsi"/>
                <w:sz w:val="14"/>
                <w:szCs w:val="14"/>
              </w:rPr>
              <w:t>A : Projet</w:t>
            </w:r>
          </w:p>
          <w:p>
            <w:pPr>
              <w:spacing w:before="6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14"/>
                <w:szCs w:val="14"/>
              </w:rPr>
            </w:pPr>
            <w:r>
              <w:rPr>
                <w:rFonts w:asciiTheme="majorHAnsi" w:hAnsiTheme="majorHAnsi" w:cstheme="majorHAnsi"/>
                <w:sz w:val="14"/>
                <w:szCs w:val="14"/>
              </w:rPr>
              <w:t>R : Projet</w:t>
            </w:r>
          </w:p>
          <w:p>
            <w:pPr>
              <w:spacing w:before="6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14"/>
                <w:szCs w:val="14"/>
              </w:rPr>
            </w:pPr>
            <w:r>
              <w:rPr>
                <w:rFonts w:asciiTheme="majorHAnsi" w:hAnsiTheme="majorHAnsi" w:cstheme="majorHAnsi"/>
                <w:sz w:val="14"/>
                <w:szCs w:val="14"/>
              </w:rPr>
              <w:t>/Intégration</w:t>
            </w:r>
          </w:p>
        </w:tc>
        <w:tc>
          <w:tcPr>
            <w:tcW w:w="184" w:type="pct"/>
          </w:tcPr>
          <w:sdt>
            <w:sdtPr>
              <w:rPr>
                <w:rFonts w:asciiTheme="majorHAnsi" w:hAnsiTheme="majorHAnsi" w:cstheme="majorHAnsi"/>
                <w:color w:val="0070C0"/>
                <w:sz w:val="18"/>
                <w:szCs w:val="18"/>
              </w:rPr>
              <w:tag w:val="4"/>
              <w:id w:val="1941173016"/>
              <w14:checkbox>
                <w14:checked w14:val="0"/>
                <w14:checkedState w14:val="2612" w14:font="MS Gothic"/>
                <w14:uncheckedState w14:val="2610" w14:font="MS Gothic"/>
              </w14:checkbox>
            </w:sdtPr>
            <w:sdtContent>
              <w:p>
                <w:pPr>
                  <w:spacing w:before="120" w:after="6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0070C0"/>
                    <w:sz w:val="14"/>
                    <w:szCs w:val="14"/>
                  </w:rPr>
                </w:pPr>
                <w:r>
                  <w:rPr>
                    <w:rFonts w:ascii="MS Gothic" w:eastAsia="MS Gothic" w:hAnsi="MS Gothic" w:cstheme="majorHAnsi" w:hint="eastAsia"/>
                    <w:color w:val="0070C0"/>
                    <w:sz w:val="18"/>
                    <w:szCs w:val="18"/>
                  </w:rPr>
                  <w:t>☐</w:t>
                </w:r>
              </w:p>
            </w:sdtContent>
          </w:sdt>
        </w:tc>
        <w:tc>
          <w:tcPr>
            <w:tcW w:w="604" w:type="pct"/>
          </w:tcPr>
          <w:sdt>
            <w:sdtPr>
              <w:rPr>
                <w:rFonts w:asciiTheme="majorHAnsi" w:hAnsiTheme="majorHAnsi" w:cstheme="majorHAnsi"/>
                <w:color w:val="5B9BD5" w:themeColor="accent1"/>
                <w:sz w:val="14"/>
                <w:szCs w:val="14"/>
              </w:rPr>
              <w:id w:val="-1517607570"/>
              <w:placeholder>
                <w:docPart w:val="DefaultPlaceholder_1081868574"/>
              </w:placeholder>
              <w:showingPlcHdr/>
              <w:text/>
            </w:sdtPr>
            <w:sdtContent>
              <w:p>
                <w:pPr>
                  <w:spacing w:before="120" w:after="6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5B9BD5" w:themeColor="accent1"/>
                    <w:sz w:val="14"/>
                    <w:szCs w:val="14"/>
                  </w:rPr>
                </w:pPr>
                <w:r>
                  <w:rPr>
                    <w:rStyle w:val="Textedelespacerserv"/>
                    <w:color w:val="5B9BD5" w:themeColor="accent1"/>
                    <w:sz w:val="14"/>
                    <w:szCs w:val="14"/>
                  </w:rPr>
                  <w:t>Cliquez ici pour entrer du texte.</w:t>
                </w:r>
              </w:p>
            </w:sdtContent>
          </w:sdt>
        </w:tc>
      </w:tr>
      <w:tr>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154" w:type="pct"/>
          </w:tcPr>
          <w:p>
            <w:pPr>
              <w:spacing w:before="120" w:after="60"/>
              <w:rPr>
                <w:rFonts w:asciiTheme="majorHAnsi" w:hAnsiTheme="majorHAnsi" w:cstheme="majorHAnsi"/>
                <w:sz w:val="14"/>
                <w:szCs w:val="14"/>
              </w:rPr>
            </w:pPr>
            <w:r>
              <w:rPr>
                <w:rFonts w:asciiTheme="majorHAnsi" w:hAnsiTheme="majorHAnsi" w:cstheme="majorHAnsi"/>
                <w:sz w:val="14"/>
                <w:szCs w:val="14"/>
              </w:rPr>
              <w:t>1.5</w:t>
            </w:r>
          </w:p>
        </w:tc>
        <w:tc>
          <w:tcPr>
            <w:tcW w:w="594" w:type="pct"/>
          </w:tcPr>
          <w:p>
            <w:pPr>
              <w:spacing w:before="120" w:after="60"/>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14"/>
                <w:szCs w:val="14"/>
              </w:rPr>
            </w:pPr>
            <w:r>
              <w:rPr>
                <w:rFonts w:asciiTheme="majorHAnsi" w:hAnsiTheme="majorHAnsi" w:cstheme="majorHAnsi"/>
                <w:sz w:val="14"/>
                <w:szCs w:val="14"/>
              </w:rPr>
              <w:t>Stratégie / Cadrage et lancement</w:t>
            </w:r>
          </w:p>
        </w:tc>
        <w:tc>
          <w:tcPr>
            <w:tcW w:w="891" w:type="pct"/>
          </w:tcPr>
          <w:p>
            <w:pPr>
              <w:spacing w:before="120" w:after="60"/>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14"/>
                <w:szCs w:val="14"/>
              </w:rPr>
            </w:pPr>
            <w:r>
              <w:rPr>
                <w:rFonts w:asciiTheme="majorHAnsi" w:hAnsiTheme="majorHAnsi" w:cstheme="majorHAnsi"/>
                <w:sz w:val="14"/>
                <w:szCs w:val="14"/>
              </w:rPr>
              <w:t>Les niveaux de services cibles sont connus</w:t>
            </w:r>
          </w:p>
        </w:tc>
        <w:tc>
          <w:tcPr>
            <w:tcW w:w="1413" w:type="pct"/>
          </w:tcPr>
          <w:p>
            <w:pPr>
              <w:spacing w:before="120" w:after="60"/>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14"/>
                <w:szCs w:val="14"/>
              </w:rPr>
            </w:pPr>
            <w:r>
              <w:rPr>
                <w:rFonts w:asciiTheme="majorHAnsi" w:hAnsiTheme="majorHAnsi" w:cstheme="majorHAnsi"/>
                <w:sz w:val="14"/>
                <w:szCs w:val="14"/>
              </w:rPr>
              <w:t>Les niveaux de services cibles sont documentés (par exemple dans le DAT) : horaires, disponibilité, durée d’indisponibilité maximale, perte de données maximale, temps de réponse.</w:t>
            </w:r>
          </w:p>
        </w:tc>
        <w:tc>
          <w:tcPr>
            <w:tcW w:w="398" w:type="pct"/>
          </w:tcPr>
          <w:p>
            <w:pPr>
              <w:spacing w:before="120" w:after="60"/>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14"/>
                <w:szCs w:val="14"/>
              </w:rPr>
            </w:pPr>
          </w:p>
        </w:tc>
        <w:tc>
          <w:tcPr>
            <w:tcW w:w="398" w:type="pct"/>
          </w:tcPr>
          <w:p>
            <w:pPr>
              <w:spacing w:before="120" w:after="60"/>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14"/>
                <w:szCs w:val="14"/>
              </w:rPr>
            </w:pPr>
            <w:r>
              <w:rPr>
                <w:rFonts w:asciiTheme="majorHAnsi" w:hAnsiTheme="majorHAnsi" w:cstheme="majorHAnsi"/>
                <w:sz w:val="14"/>
                <w:szCs w:val="14"/>
              </w:rPr>
              <w:t>Bloquant</w:t>
            </w:r>
          </w:p>
        </w:tc>
        <w:tc>
          <w:tcPr>
            <w:tcW w:w="364" w:type="pct"/>
          </w:tcPr>
          <w:p>
            <w:pPr>
              <w:spacing w:before="60"/>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14"/>
                <w:szCs w:val="14"/>
              </w:rPr>
            </w:pPr>
            <w:r>
              <w:rPr>
                <w:rFonts w:asciiTheme="majorHAnsi" w:hAnsiTheme="majorHAnsi" w:cstheme="majorHAnsi"/>
                <w:sz w:val="14"/>
                <w:szCs w:val="14"/>
              </w:rPr>
              <w:t>AR : Projet</w:t>
            </w:r>
          </w:p>
        </w:tc>
        <w:tc>
          <w:tcPr>
            <w:tcW w:w="184" w:type="pct"/>
          </w:tcPr>
          <w:sdt>
            <w:sdtPr>
              <w:rPr>
                <w:rFonts w:asciiTheme="majorHAnsi" w:hAnsiTheme="majorHAnsi" w:cstheme="majorHAnsi"/>
                <w:color w:val="0070C0"/>
                <w:sz w:val="18"/>
                <w:szCs w:val="18"/>
              </w:rPr>
              <w:tag w:val="5"/>
              <w:id w:val="1053968244"/>
              <w14:checkbox>
                <w14:checked w14:val="0"/>
                <w14:checkedState w14:val="2612" w14:font="MS Gothic"/>
                <w14:uncheckedState w14:val="2610" w14:font="MS Gothic"/>
              </w14:checkbox>
            </w:sdtPr>
            <w:sdtContent>
              <w:p>
                <w:pPr>
                  <w:spacing w:before="120" w:after="60"/>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color w:val="0070C0"/>
                    <w:sz w:val="18"/>
                    <w:szCs w:val="18"/>
                  </w:rPr>
                </w:pPr>
                <w:r>
                  <w:rPr>
                    <w:rFonts w:ascii="MS Gothic" w:eastAsia="MS Gothic" w:hAnsi="MS Gothic" w:cstheme="majorHAnsi" w:hint="eastAsia"/>
                    <w:color w:val="0070C0"/>
                    <w:sz w:val="18"/>
                    <w:szCs w:val="18"/>
                  </w:rPr>
                  <w:t>☐</w:t>
                </w:r>
              </w:p>
            </w:sdtContent>
          </w:sdt>
        </w:tc>
        <w:tc>
          <w:tcPr>
            <w:tcW w:w="604" w:type="pct"/>
          </w:tcPr>
          <w:sdt>
            <w:sdtPr>
              <w:rPr>
                <w:rFonts w:asciiTheme="majorHAnsi" w:hAnsiTheme="majorHAnsi" w:cstheme="majorHAnsi"/>
                <w:color w:val="5B9BD5" w:themeColor="accent1"/>
                <w:sz w:val="14"/>
                <w:szCs w:val="14"/>
              </w:rPr>
              <w:id w:val="1061836591"/>
              <w:placeholder>
                <w:docPart w:val="DefaultPlaceholder_1081868574"/>
              </w:placeholder>
              <w:showingPlcHdr/>
              <w:text/>
            </w:sdtPr>
            <w:sdtContent>
              <w:p>
                <w:pPr>
                  <w:spacing w:before="120" w:after="60"/>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color w:val="5B9BD5" w:themeColor="accent1"/>
                    <w:sz w:val="14"/>
                    <w:szCs w:val="14"/>
                  </w:rPr>
                </w:pPr>
                <w:r>
                  <w:rPr>
                    <w:rStyle w:val="Textedelespacerserv"/>
                    <w:color w:val="5B9BD5" w:themeColor="accent1"/>
                    <w:sz w:val="14"/>
                    <w:szCs w:val="14"/>
                  </w:rPr>
                  <w:t>Cliquez ici pour entrer du texte.</w:t>
                </w:r>
              </w:p>
            </w:sdtContent>
          </w:sdt>
        </w:tc>
      </w:tr>
      <w:tr>
        <w:trPr>
          <w:cantSplit/>
        </w:trPr>
        <w:tc>
          <w:tcPr>
            <w:cnfStyle w:val="001000000000" w:firstRow="0" w:lastRow="0" w:firstColumn="1" w:lastColumn="0" w:oddVBand="0" w:evenVBand="0" w:oddHBand="0" w:evenHBand="0" w:firstRowFirstColumn="0" w:firstRowLastColumn="0" w:lastRowFirstColumn="0" w:lastRowLastColumn="0"/>
            <w:tcW w:w="154" w:type="pct"/>
          </w:tcPr>
          <w:p>
            <w:pPr>
              <w:spacing w:before="120" w:after="60"/>
              <w:rPr>
                <w:rFonts w:asciiTheme="majorHAnsi" w:hAnsiTheme="majorHAnsi" w:cstheme="majorHAnsi"/>
                <w:sz w:val="14"/>
                <w:szCs w:val="14"/>
              </w:rPr>
            </w:pPr>
            <w:r>
              <w:rPr>
                <w:rFonts w:asciiTheme="majorHAnsi" w:hAnsiTheme="majorHAnsi" w:cstheme="majorHAnsi"/>
                <w:sz w:val="14"/>
                <w:szCs w:val="14"/>
              </w:rPr>
              <w:t>1.6</w:t>
            </w:r>
          </w:p>
        </w:tc>
        <w:tc>
          <w:tcPr>
            <w:tcW w:w="594" w:type="pct"/>
          </w:tcPr>
          <w:p>
            <w:pPr>
              <w:spacing w:before="120" w:after="6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14"/>
                <w:szCs w:val="14"/>
              </w:rPr>
            </w:pPr>
            <w:r>
              <w:rPr>
                <w:rFonts w:asciiTheme="majorHAnsi" w:hAnsiTheme="majorHAnsi" w:cstheme="majorHAnsi"/>
                <w:sz w:val="14"/>
                <w:szCs w:val="14"/>
              </w:rPr>
              <w:t>Stratégie/ Test d’intégration et de charge</w:t>
            </w:r>
          </w:p>
        </w:tc>
        <w:tc>
          <w:tcPr>
            <w:tcW w:w="891" w:type="pct"/>
          </w:tcPr>
          <w:p>
            <w:pPr>
              <w:spacing w:before="120" w:after="6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14"/>
                <w:szCs w:val="14"/>
              </w:rPr>
            </w:pPr>
            <w:r>
              <w:rPr>
                <w:rFonts w:asciiTheme="majorHAnsi" w:hAnsiTheme="majorHAnsi" w:cstheme="majorHAnsi"/>
                <w:sz w:val="14"/>
                <w:szCs w:val="14"/>
              </w:rPr>
              <w:t>Les inducteurs de dimensionnement sont identifiés et pris en compte</w:t>
            </w:r>
          </w:p>
        </w:tc>
        <w:tc>
          <w:tcPr>
            <w:tcW w:w="1413" w:type="pct"/>
          </w:tcPr>
          <w:p>
            <w:pPr>
              <w:spacing w:before="120" w:after="6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14"/>
                <w:szCs w:val="14"/>
              </w:rPr>
            </w:pPr>
            <w:r>
              <w:rPr>
                <w:rFonts w:asciiTheme="majorHAnsi" w:hAnsiTheme="majorHAnsi" w:cstheme="majorHAnsi"/>
                <w:sz w:val="14"/>
                <w:szCs w:val="14"/>
              </w:rPr>
              <w:t>Le dimensionnement et/ou l’architecture garantit une bonne tenue à la charge. Des tests de performances ont été réalisés si nécessaire. L’archivage des données est planifié si nécessaire.</w:t>
            </w:r>
          </w:p>
        </w:tc>
        <w:tc>
          <w:tcPr>
            <w:tcW w:w="398" w:type="pct"/>
          </w:tcPr>
          <w:p>
            <w:pPr>
              <w:spacing w:before="120" w:after="6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14"/>
                <w:szCs w:val="14"/>
              </w:rPr>
            </w:pPr>
          </w:p>
        </w:tc>
        <w:tc>
          <w:tcPr>
            <w:tcW w:w="398" w:type="pct"/>
          </w:tcPr>
          <w:p>
            <w:pPr>
              <w:spacing w:before="120" w:after="6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14"/>
                <w:szCs w:val="14"/>
              </w:rPr>
            </w:pPr>
          </w:p>
        </w:tc>
        <w:tc>
          <w:tcPr>
            <w:tcW w:w="364" w:type="pct"/>
          </w:tcPr>
          <w:p>
            <w:pPr>
              <w:spacing w:before="6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14"/>
                <w:szCs w:val="14"/>
              </w:rPr>
            </w:pPr>
            <w:r>
              <w:rPr>
                <w:rFonts w:asciiTheme="majorHAnsi" w:hAnsiTheme="majorHAnsi" w:cstheme="majorHAnsi"/>
                <w:sz w:val="14"/>
                <w:szCs w:val="14"/>
              </w:rPr>
              <w:t>AR : Projet</w:t>
            </w:r>
          </w:p>
        </w:tc>
        <w:tc>
          <w:tcPr>
            <w:tcW w:w="184" w:type="pct"/>
          </w:tcPr>
          <w:sdt>
            <w:sdtPr>
              <w:rPr>
                <w:rFonts w:asciiTheme="majorHAnsi" w:hAnsiTheme="majorHAnsi" w:cstheme="majorHAnsi"/>
                <w:color w:val="0070C0"/>
                <w:sz w:val="18"/>
                <w:szCs w:val="18"/>
              </w:rPr>
              <w:tag w:val="6"/>
              <w:id w:val="-1940593941"/>
              <w14:checkbox>
                <w14:checked w14:val="0"/>
                <w14:checkedState w14:val="2612" w14:font="MS Gothic"/>
                <w14:uncheckedState w14:val="2610" w14:font="MS Gothic"/>
              </w14:checkbox>
            </w:sdtPr>
            <w:sdtContent>
              <w:p>
                <w:pPr>
                  <w:spacing w:before="120" w:after="6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0070C0"/>
                    <w:sz w:val="18"/>
                    <w:szCs w:val="18"/>
                  </w:rPr>
                </w:pPr>
                <w:r>
                  <w:rPr>
                    <w:rFonts w:ascii="MS Gothic" w:eastAsia="MS Gothic" w:hAnsi="MS Gothic" w:cstheme="majorHAnsi" w:hint="eastAsia"/>
                    <w:color w:val="0070C0"/>
                    <w:sz w:val="18"/>
                    <w:szCs w:val="18"/>
                  </w:rPr>
                  <w:t>☐</w:t>
                </w:r>
              </w:p>
            </w:sdtContent>
          </w:sdt>
        </w:tc>
        <w:tc>
          <w:tcPr>
            <w:tcW w:w="604" w:type="pct"/>
          </w:tcPr>
          <w:sdt>
            <w:sdtPr>
              <w:rPr>
                <w:rFonts w:asciiTheme="majorHAnsi" w:hAnsiTheme="majorHAnsi" w:cstheme="majorHAnsi"/>
                <w:color w:val="5B9BD5" w:themeColor="accent1"/>
                <w:sz w:val="14"/>
                <w:szCs w:val="14"/>
              </w:rPr>
              <w:id w:val="-330763904"/>
              <w:placeholder>
                <w:docPart w:val="DefaultPlaceholder_1081868574"/>
              </w:placeholder>
              <w:showingPlcHdr/>
              <w:text/>
            </w:sdtPr>
            <w:sdtContent>
              <w:p>
                <w:pPr>
                  <w:spacing w:before="120" w:after="6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5B9BD5" w:themeColor="accent1"/>
                    <w:sz w:val="14"/>
                    <w:szCs w:val="14"/>
                  </w:rPr>
                </w:pPr>
                <w:r>
                  <w:rPr>
                    <w:rStyle w:val="Textedelespacerserv"/>
                    <w:color w:val="5B9BD5" w:themeColor="accent1"/>
                    <w:sz w:val="14"/>
                    <w:szCs w:val="14"/>
                  </w:rPr>
                  <w:t>Cliquez ici pour entrer du texte.</w:t>
                </w:r>
              </w:p>
            </w:sdtContent>
          </w:sdt>
        </w:tc>
      </w:tr>
      <w:tr>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154" w:type="pct"/>
          </w:tcPr>
          <w:p>
            <w:pPr>
              <w:spacing w:before="120" w:after="60"/>
              <w:rPr>
                <w:rFonts w:asciiTheme="majorHAnsi" w:hAnsiTheme="majorHAnsi" w:cstheme="majorHAnsi"/>
                <w:sz w:val="14"/>
                <w:szCs w:val="14"/>
              </w:rPr>
            </w:pPr>
            <w:r>
              <w:rPr>
                <w:rFonts w:asciiTheme="majorHAnsi" w:hAnsiTheme="majorHAnsi" w:cstheme="majorHAnsi"/>
                <w:sz w:val="14"/>
                <w:szCs w:val="14"/>
              </w:rPr>
              <w:t>1.7</w:t>
            </w:r>
          </w:p>
        </w:tc>
        <w:tc>
          <w:tcPr>
            <w:tcW w:w="594" w:type="pct"/>
          </w:tcPr>
          <w:p>
            <w:pPr>
              <w:spacing w:before="120" w:after="60"/>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14"/>
                <w:szCs w:val="14"/>
              </w:rPr>
            </w:pPr>
            <w:r>
              <w:rPr>
                <w:rFonts w:asciiTheme="majorHAnsi" w:hAnsiTheme="majorHAnsi" w:cstheme="majorHAnsi"/>
                <w:sz w:val="14"/>
                <w:szCs w:val="14"/>
              </w:rPr>
              <w:t>Stratégie / Conception, réalisation et développement</w:t>
            </w:r>
          </w:p>
        </w:tc>
        <w:tc>
          <w:tcPr>
            <w:tcW w:w="891" w:type="pct"/>
          </w:tcPr>
          <w:p>
            <w:pPr>
              <w:spacing w:before="120" w:after="60"/>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14"/>
                <w:szCs w:val="14"/>
              </w:rPr>
            </w:pPr>
            <w:r>
              <w:rPr>
                <w:rFonts w:asciiTheme="majorHAnsi" w:hAnsiTheme="majorHAnsi" w:cstheme="majorHAnsi"/>
                <w:sz w:val="14"/>
                <w:szCs w:val="14"/>
              </w:rPr>
              <w:t>Les exigences de sécurité sont identifiées et prises en compte</w:t>
            </w:r>
          </w:p>
        </w:tc>
        <w:tc>
          <w:tcPr>
            <w:tcW w:w="1413" w:type="pct"/>
          </w:tcPr>
          <w:p>
            <w:pPr>
              <w:spacing w:before="120" w:after="60"/>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14"/>
                <w:szCs w:val="14"/>
              </w:rPr>
            </w:pPr>
            <w:r>
              <w:rPr>
                <w:rFonts w:asciiTheme="majorHAnsi" w:hAnsiTheme="majorHAnsi" w:cstheme="majorHAnsi"/>
                <w:sz w:val="14"/>
                <w:szCs w:val="14"/>
              </w:rPr>
              <w:t>Par exemple : les flux réseaux, moyens d’audit et de traçabilité, durcissements des systèmes d’exploitation, sont conformes. Les standards ministériels sont respectés.</w:t>
            </w:r>
          </w:p>
        </w:tc>
        <w:tc>
          <w:tcPr>
            <w:tcW w:w="398" w:type="pct"/>
          </w:tcPr>
          <w:p>
            <w:pPr>
              <w:spacing w:before="120" w:after="60"/>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14"/>
                <w:szCs w:val="14"/>
              </w:rPr>
            </w:pPr>
            <w:r>
              <w:rPr>
                <w:rFonts w:asciiTheme="majorHAnsi" w:hAnsiTheme="majorHAnsi" w:cstheme="majorHAnsi"/>
                <w:sz w:val="14"/>
                <w:szCs w:val="14"/>
              </w:rPr>
              <w:t>Bloquant</w:t>
            </w:r>
          </w:p>
        </w:tc>
        <w:tc>
          <w:tcPr>
            <w:tcW w:w="398" w:type="pct"/>
          </w:tcPr>
          <w:p>
            <w:pPr>
              <w:spacing w:before="120" w:after="60"/>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14"/>
                <w:szCs w:val="14"/>
              </w:rPr>
            </w:pPr>
          </w:p>
        </w:tc>
        <w:tc>
          <w:tcPr>
            <w:tcW w:w="364" w:type="pct"/>
          </w:tcPr>
          <w:p>
            <w:pPr>
              <w:spacing w:before="60"/>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14"/>
                <w:szCs w:val="14"/>
              </w:rPr>
            </w:pPr>
            <w:r>
              <w:rPr>
                <w:rFonts w:asciiTheme="majorHAnsi" w:hAnsiTheme="majorHAnsi" w:cstheme="majorHAnsi"/>
                <w:sz w:val="14"/>
                <w:szCs w:val="14"/>
              </w:rPr>
              <w:t>AR : Projet</w:t>
            </w:r>
          </w:p>
        </w:tc>
        <w:tc>
          <w:tcPr>
            <w:tcW w:w="184" w:type="pct"/>
          </w:tcPr>
          <w:sdt>
            <w:sdtPr>
              <w:rPr>
                <w:rFonts w:asciiTheme="majorHAnsi" w:hAnsiTheme="majorHAnsi" w:cstheme="majorHAnsi"/>
                <w:color w:val="0070C0"/>
                <w:sz w:val="18"/>
                <w:szCs w:val="18"/>
              </w:rPr>
              <w:tag w:val="7"/>
              <w:id w:val="-841930116"/>
              <w14:checkbox>
                <w14:checked w14:val="0"/>
                <w14:checkedState w14:val="2612" w14:font="MS Gothic"/>
                <w14:uncheckedState w14:val="2610" w14:font="MS Gothic"/>
              </w14:checkbox>
            </w:sdtPr>
            <w:sdtContent>
              <w:p>
                <w:pPr>
                  <w:spacing w:before="120" w:after="60"/>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color w:val="0070C0"/>
                    <w:sz w:val="18"/>
                    <w:szCs w:val="18"/>
                  </w:rPr>
                </w:pPr>
                <w:r>
                  <w:rPr>
                    <w:rFonts w:ascii="MS Gothic" w:eastAsia="MS Gothic" w:hAnsi="MS Gothic" w:cstheme="majorHAnsi" w:hint="eastAsia"/>
                    <w:color w:val="0070C0"/>
                    <w:sz w:val="18"/>
                    <w:szCs w:val="18"/>
                  </w:rPr>
                  <w:t>☐</w:t>
                </w:r>
              </w:p>
            </w:sdtContent>
          </w:sdt>
        </w:tc>
        <w:tc>
          <w:tcPr>
            <w:tcW w:w="604" w:type="pct"/>
          </w:tcPr>
          <w:sdt>
            <w:sdtPr>
              <w:rPr>
                <w:rFonts w:asciiTheme="majorHAnsi" w:hAnsiTheme="majorHAnsi" w:cstheme="majorHAnsi"/>
                <w:color w:val="5B9BD5" w:themeColor="accent1"/>
                <w:sz w:val="14"/>
                <w:szCs w:val="14"/>
              </w:rPr>
              <w:id w:val="1880823940"/>
              <w:placeholder>
                <w:docPart w:val="DefaultPlaceholder_1081868574"/>
              </w:placeholder>
              <w:showingPlcHdr/>
              <w:text/>
            </w:sdtPr>
            <w:sdtContent>
              <w:p>
                <w:pPr>
                  <w:spacing w:before="120" w:after="60"/>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color w:val="5B9BD5" w:themeColor="accent1"/>
                    <w:sz w:val="14"/>
                    <w:szCs w:val="14"/>
                  </w:rPr>
                </w:pPr>
                <w:r>
                  <w:rPr>
                    <w:rStyle w:val="Textedelespacerserv"/>
                    <w:color w:val="5B9BD5" w:themeColor="accent1"/>
                    <w:sz w:val="14"/>
                    <w:szCs w:val="14"/>
                  </w:rPr>
                  <w:t>Cliquez ici pour entrer du texte.</w:t>
                </w:r>
              </w:p>
            </w:sdtContent>
          </w:sdt>
        </w:tc>
      </w:tr>
      <w:tr>
        <w:trPr>
          <w:cantSplit/>
        </w:trPr>
        <w:tc>
          <w:tcPr>
            <w:cnfStyle w:val="001000000000" w:firstRow="0" w:lastRow="0" w:firstColumn="1" w:lastColumn="0" w:oddVBand="0" w:evenVBand="0" w:oddHBand="0" w:evenHBand="0" w:firstRowFirstColumn="0" w:firstRowLastColumn="0" w:lastRowFirstColumn="0" w:lastRowLastColumn="0"/>
            <w:tcW w:w="154" w:type="pct"/>
          </w:tcPr>
          <w:p>
            <w:pPr>
              <w:spacing w:before="120" w:after="60"/>
              <w:rPr>
                <w:rFonts w:asciiTheme="majorHAnsi" w:hAnsiTheme="majorHAnsi" w:cstheme="majorHAnsi"/>
                <w:sz w:val="14"/>
                <w:szCs w:val="14"/>
              </w:rPr>
            </w:pPr>
            <w:r>
              <w:rPr>
                <w:rFonts w:asciiTheme="majorHAnsi" w:hAnsiTheme="majorHAnsi" w:cstheme="majorHAnsi"/>
                <w:sz w:val="14"/>
                <w:szCs w:val="14"/>
              </w:rPr>
              <w:t>2.1</w:t>
            </w:r>
          </w:p>
        </w:tc>
        <w:tc>
          <w:tcPr>
            <w:tcW w:w="594" w:type="pct"/>
          </w:tcPr>
          <w:p>
            <w:pPr>
              <w:spacing w:before="120" w:after="6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14"/>
                <w:szCs w:val="14"/>
              </w:rPr>
            </w:pPr>
            <w:r>
              <w:rPr>
                <w:rFonts w:asciiTheme="majorHAnsi" w:hAnsiTheme="majorHAnsi" w:cstheme="majorHAnsi"/>
                <w:sz w:val="14"/>
                <w:szCs w:val="14"/>
              </w:rPr>
              <w:t>Conception / Conception, réalisation et développement</w:t>
            </w:r>
          </w:p>
        </w:tc>
        <w:tc>
          <w:tcPr>
            <w:tcW w:w="891" w:type="pct"/>
          </w:tcPr>
          <w:p>
            <w:pPr>
              <w:spacing w:before="120" w:after="6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14"/>
                <w:szCs w:val="14"/>
              </w:rPr>
            </w:pPr>
            <w:r>
              <w:rPr>
                <w:rFonts w:asciiTheme="majorHAnsi" w:hAnsiTheme="majorHAnsi" w:cstheme="majorHAnsi"/>
                <w:sz w:val="14"/>
                <w:szCs w:val="14"/>
              </w:rPr>
              <w:t>La conception est validée et documentée</w:t>
            </w:r>
          </w:p>
        </w:tc>
        <w:tc>
          <w:tcPr>
            <w:tcW w:w="1413" w:type="pct"/>
          </w:tcPr>
          <w:p>
            <w:pPr>
              <w:spacing w:before="120" w:after="6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14"/>
                <w:szCs w:val="14"/>
              </w:rPr>
            </w:pPr>
            <w:r>
              <w:rPr>
                <w:rFonts w:asciiTheme="majorHAnsi" w:hAnsiTheme="majorHAnsi" w:cstheme="majorHAnsi"/>
                <w:sz w:val="14"/>
                <w:szCs w:val="14"/>
              </w:rPr>
              <w:t>Le périmètre documentaire est défini par projet (MOM, DAT, DCG, DCD, DIMO), les documents sont validés dans GEDAI.</w:t>
            </w:r>
          </w:p>
        </w:tc>
        <w:tc>
          <w:tcPr>
            <w:tcW w:w="398" w:type="pct"/>
          </w:tcPr>
          <w:p>
            <w:pPr>
              <w:spacing w:before="120" w:after="6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14"/>
                <w:szCs w:val="14"/>
              </w:rPr>
            </w:pPr>
            <w:r>
              <w:rPr>
                <w:rFonts w:asciiTheme="majorHAnsi" w:hAnsiTheme="majorHAnsi" w:cstheme="majorHAnsi"/>
                <w:sz w:val="14"/>
                <w:szCs w:val="14"/>
              </w:rPr>
              <w:t>Bloquant</w:t>
            </w:r>
          </w:p>
        </w:tc>
        <w:tc>
          <w:tcPr>
            <w:tcW w:w="398" w:type="pct"/>
          </w:tcPr>
          <w:p>
            <w:pPr>
              <w:spacing w:before="120" w:after="6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14"/>
                <w:szCs w:val="14"/>
              </w:rPr>
            </w:pPr>
          </w:p>
        </w:tc>
        <w:tc>
          <w:tcPr>
            <w:tcW w:w="364" w:type="pct"/>
          </w:tcPr>
          <w:p>
            <w:pPr>
              <w:spacing w:before="6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14"/>
                <w:szCs w:val="14"/>
              </w:rPr>
            </w:pPr>
            <w:r>
              <w:rPr>
                <w:rFonts w:asciiTheme="majorHAnsi" w:hAnsiTheme="majorHAnsi" w:cstheme="majorHAnsi"/>
                <w:sz w:val="14"/>
                <w:szCs w:val="14"/>
              </w:rPr>
              <w:t>AR : Projet</w:t>
            </w:r>
          </w:p>
        </w:tc>
        <w:tc>
          <w:tcPr>
            <w:tcW w:w="184" w:type="pct"/>
          </w:tcPr>
          <w:sdt>
            <w:sdtPr>
              <w:rPr>
                <w:rFonts w:asciiTheme="majorHAnsi" w:hAnsiTheme="majorHAnsi" w:cstheme="majorHAnsi"/>
                <w:color w:val="0070C0"/>
                <w:sz w:val="18"/>
                <w:szCs w:val="18"/>
              </w:rPr>
              <w:tag w:val="8"/>
              <w:id w:val="469566686"/>
              <w14:checkbox>
                <w14:checked w14:val="0"/>
                <w14:checkedState w14:val="2612" w14:font="MS Gothic"/>
                <w14:uncheckedState w14:val="2610" w14:font="MS Gothic"/>
              </w14:checkbox>
            </w:sdtPr>
            <w:sdtContent>
              <w:p>
                <w:pPr>
                  <w:spacing w:before="120" w:after="6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0070C0"/>
                    <w:sz w:val="14"/>
                    <w:szCs w:val="14"/>
                  </w:rPr>
                </w:pPr>
                <w:r>
                  <w:rPr>
                    <w:rFonts w:ascii="MS Gothic" w:eastAsia="MS Gothic" w:hAnsi="MS Gothic" w:cstheme="majorHAnsi" w:hint="eastAsia"/>
                    <w:color w:val="0070C0"/>
                    <w:sz w:val="18"/>
                    <w:szCs w:val="18"/>
                  </w:rPr>
                  <w:t>☐</w:t>
                </w:r>
              </w:p>
            </w:sdtContent>
          </w:sdt>
        </w:tc>
        <w:tc>
          <w:tcPr>
            <w:tcW w:w="604" w:type="pct"/>
          </w:tcPr>
          <w:sdt>
            <w:sdtPr>
              <w:rPr>
                <w:rFonts w:asciiTheme="majorHAnsi" w:hAnsiTheme="majorHAnsi" w:cstheme="majorHAnsi"/>
                <w:color w:val="5B9BD5" w:themeColor="accent1"/>
                <w:sz w:val="14"/>
                <w:szCs w:val="14"/>
              </w:rPr>
              <w:id w:val="-570736772"/>
              <w:placeholder>
                <w:docPart w:val="DefaultPlaceholder_1081868574"/>
              </w:placeholder>
              <w:showingPlcHdr/>
              <w:text/>
            </w:sdtPr>
            <w:sdtContent>
              <w:p>
                <w:pPr>
                  <w:spacing w:before="120" w:after="6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5B9BD5" w:themeColor="accent1"/>
                    <w:sz w:val="14"/>
                    <w:szCs w:val="14"/>
                  </w:rPr>
                </w:pPr>
                <w:r>
                  <w:rPr>
                    <w:rStyle w:val="Textedelespacerserv"/>
                    <w:color w:val="5B9BD5" w:themeColor="accent1"/>
                    <w:sz w:val="14"/>
                    <w:szCs w:val="14"/>
                  </w:rPr>
                  <w:t>Cliquez ici pour entrer du texte.</w:t>
                </w:r>
              </w:p>
            </w:sdtContent>
          </w:sdt>
        </w:tc>
      </w:tr>
      <w:tr>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154" w:type="pct"/>
          </w:tcPr>
          <w:p>
            <w:pPr>
              <w:spacing w:before="120" w:after="60"/>
              <w:rPr>
                <w:rFonts w:asciiTheme="majorHAnsi" w:hAnsiTheme="majorHAnsi" w:cstheme="majorHAnsi"/>
                <w:b w:val="0"/>
                <w:bCs w:val="0"/>
                <w:sz w:val="14"/>
                <w:szCs w:val="14"/>
              </w:rPr>
            </w:pPr>
            <w:r>
              <w:rPr>
                <w:rFonts w:asciiTheme="majorHAnsi" w:hAnsiTheme="majorHAnsi" w:cstheme="majorHAnsi"/>
                <w:sz w:val="14"/>
                <w:szCs w:val="14"/>
              </w:rPr>
              <w:lastRenderedPageBreak/>
              <w:t>2.2</w:t>
            </w:r>
          </w:p>
          <w:p>
            <w:pPr>
              <w:rPr>
                <w:rFonts w:asciiTheme="majorHAnsi" w:hAnsiTheme="majorHAnsi" w:cstheme="majorHAnsi"/>
                <w:sz w:val="14"/>
                <w:szCs w:val="14"/>
              </w:rPr>
            </w:pPr>
          </w:p>
          <w:p>
            <w:pPr>
              <w:rPr>
                <w:rFonts w:asciiTheme="majorHAnsi" w:hAnsiTheme="majorHAnsi" w:cstheme="majorHAnsi"/>
                <w:b w:val="0"/>
                <w:bCs w:val="0"/>
                <w:sz w:val="14"/>
                <w:szCs w:val="14"/>
              </w:rPr>
            </w:pPr>
          </w:p>
          <w:p>
            <w:pPr>
              <w:rPr>
                <w:rFonts w:asciiTheme="majorHAnsi" w:hAnsiTheme="majorHAnsi" w:cstheme="majorHAnsi"/>
                <w:sz w:val="14"/>
                <w:szCs w:val="14"/>
              </w:rPr>
            </w:pPr>
          </w:p>
        </w:tc>
        <w:tc>
          <w:tcPr>
            <w:tcW w:w="594" w:type="pct"/>
          </w:tcPr>
          <w:p>
            <w:pPr>
              <w:spacing w:before="120" w:after="60"/>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14"/>
                <w:szCs w:val="14"/>
              </w:rPr>
            </w:pPr>
            <w:r>
              <w:rPr>
                <w:rFonts w:asciiTheme="majorHAnsi" w:hAnsiTheme="majorHAnsi" w:cstheme="majorHAnsi"/>
                <w:sz w:val="14"/>
                <w:szCs w:val="14"/>
              </w:rPr>
              <w:t>Conception / Conception, réalisation et développement</w:t>
            </w:r>
          </w:p>
        </w:tc>
        <w:tc>
          <w:tcPr>
            <w:tcW w:w="891" w:type="pct"/>
          </w:tcPr>
          <w:p>
            <w:pPr>
              <w:spacing w:before="120" w:after="60"/>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14"/>
                <w:szCs w:val="14"/>
              </w:rPr>
            </w:pPr>
            <w:r>
              <w:rPr>
                <w:rFonts w:asciiTheme="majorHAnsi" w:hAnsiTheme="majorHAnsi" w:cstheme="majorHAnsi"/>
                <w:sz w:val="14"/>
                <w:szCs w:val="14"/>
              </w:rPr>
              <w:t>L’exploitant a la connaissance de l’architecture globale</w:t>
            </w:r>
          </w:p>
        </w:tc>
        <w:tc>
          <w:tcPr>
            <w:tcW w:w="1413" w:type="pct"/>
          </w:tcPr>
          <w:p>
            <w:pPr>
              <w:spacing w:before="120" w:after="60"/>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14"/>
                <w:szCs w:val="14"/>
              </w:rPr>
            </w:pPr>
            <w:r>
              <w:rPr>
                <w:rFonts w:asciiTheme="majorHAnsi" w:hAnsiTheme="majorHAnsi" w:cstheme="majorHAnsi"/>
                <w:sz w:val="14"/>
                <w:szCs w:val="14"/>
              </w:rPr>
              <w:t>Le schéma d’architecture est validé dans GEDAI.</w:t>
            </w:r>
          </w:p>
        </w:tc>
        <w:tc>
          <w:tcPr>
            <w:tcW w:w="398" w:type="pct"/>
          </w:tcPr>
          <w:p>
            <w:pPr>
              <w:spacing w:before="120" w:after="60"/>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14"/>
                <w:szCs w:val="14"/>
              </w:rPr>
            </w:pPr>
          </w:p>
        </w:tc>
        <w:tc>
          <w:tcPr>
            <w:tcW w:w="398" w:type="pct"/>
          </w:tcPr>
          <w:p>
            <w:pPr>
              <w:spacing w:before="120" w:after="60"/>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14"/>
                <w:szCs w:val="14"/>
              </w:rPr>
            </w:pPr>
            <w:r>
              <w:rPr>
                <w:rFonts w:asciiTheme="majorHAnsi" w:hAnsiTheme="majorHAnsi" w:cstheme="majorHAnsi"/>
                <w:sz w:val="14"/>
                <w:szCs w:val="14"/>
              </w:rPr>
              <w:t>Bloquant</w:t>
            </w:r>
          </w:p>
        </w:tc>
        <w:tc>
          <w:tcPr>
            <w:tcW w:w="364" w:type="pct"/>
          </w:tcPr>
          <w:p>
            <w:pPr>
              <w:spacing w:before="60"/>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14"/>
                <w:szCs w:val="14"/>
              </w:rPr>
            </w:pPr>
            <w:r>
              <w:rPr>
                <w:rFonts w:asciiTheme="majorHAnsi" w:hAnsiTheme="majorHAnsi" w:cstheme="majorHAnsi"/>
                <w:sz w:val="14"/>
                <w:szCs w:val="14"/>
              </w:rPr>
              <w:t>AR : Projet</w:t>
            </w:r>
          </w:p>
        </w:tc>
        <w:tc>
          <w:tcPr>
            <w:tcW w:w="184" w:type="pct"/>
          </w:tcPr>
          <w:sdt>
            <w:sdtPr>
              <w:rPr>
                <w:rFonts w:asciiTheme="majorHAnsi" w:hAnsiTheme="majorHAnsi" w:cstheme="majorHAnsi"/>
                <w:color w:val="0070C0"/>
                <w:sz w:val="18"/>
                <w:szCs w:val="18"/>
              </w:rPr>
              <w:tag w:val="9"/>
              <w:id w:val="-8687805"/>
              <w14:checkbox>
                <w14:checked w14:val="0"/>
                <w14:checkedState w14:val="2612" w14:font="MS Gothic"/>
                <w14:uncheckedState w14:val="2610" w14:font="MS Gothic"/>
              </w14:checkbox>
            </w:sdtPr>
            <w:sdtContent>
              <w:p>
                <w:pPr>
                  <w:spacing w:before="120" w:after="60"/>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color w:val="0070C0"/>
                    <w:sz w:val="14"/>
                    <w:szCs w:val="14"/>
                  </w:rPr>
                </w:pPr>
                <w:r>
                  <w:rPr>
                    <w:rFonts w:ascii="MS Gothic" w:eastAsia="MS Gothic" w:hAnsi="MS Gothic" w:cstheme="majorHAnsi" w:hint="eastAsia"/>
                    <w:color w:val="0070C0"/>
                    <w:sz w:val="18"/>
                    <w:szCs w:val="18"/>
                  </w:rPr>
                  <w:t>☐</w:t>
                </w:r>
              </w:p>
            </w:sdtContent>
          </w:sdt>
        </w:tc>
        <w:tc>
          <w:tcPr>
            <w:tcW w:w="604" w:type="pct"/>
          </w:tcPr>
          <w:sdt>
            <w:sdtPr>
              <w:rPr>
                <w:rFonts w:asciiTheme="majorHAnsi" w:hAnsiTheme="majorHAnsi" w:cstheme="majorHAnsi"/>
                <w:color w:val="5B9BD5" w:themeColor="accent1"/>
                <w:sz w:val="14"/>
                <w:szCs w:val="14"/>
              </w:rPr>
              <w:id w:val="-630701695"/>
              <w:placeholder>
                <w:docPart w:val="DefaultPlaceholder_1081868574"/>
              </w:placeholder>
              <w:showingPlcHdr/>
              <w:text/>
            </w:sdtPr>
            <w:sdtContent>
              <w:p>
                <w:pPr>
                  <w:spacing w:before="120" w:after="60"/>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color w:val="5B9BD5" w:themeColor="accent1"/>
                    <w:sz w:val="14"/>
                    <w:szCs w:val="14"/>
                  </w:rPr>
                </w:pPr>
                <w:r>
                  <w:rPr>
                    <w:rStyle w:val="Textedelespacerserv"/>
                    <w:color w:val="5B9BD5" w:themeColor="accent1"/>
                    <w:sz w:val="14"/>
                    <w:szCs w:val="14"/>
                  </w:rPr>
                  <w:t>Cliquez ici pour entrer du texte.</w:t>
                </w:r>
              </w:p>
            </w:sdtContent>
          </w:sdt>
        </w:tc>
      </w:tr>
      <w:tr>
        <w:trPr>
          <w:cantSplit/>
        </w:trPr>
        <w:tc>
          <w:tcPr>
            <w:cnfStyle w:val="001000000000" w:firstRow="0" w:lastRow="0" w:firstColumn="1" w:lastColumn="0" w:oddVBand="0" w:evenVBand="0" w:oddHBand="0" w:evenHBand="0" w:firstRowFirstColumn="0" w:firstRowLastColumn="0" w:lastRowFirstColumn="0" w:lastRowLastColumn="0"/>
            <w:tcW w:w="154" w:type="pct"/>
          </w:tcPr>
          <w:p>
            <w:pPr>
              <w:spacing w:before="120" w:after="60"/>
              <w:rPr>
                <w:rFonts w:asciiTheme="majorHAnsi" w:hAnsiTheme="majorHAnsi" w:cstheme="majorHAnsi"/>
                <w:sz w:val="14"/>
                <w:szCs w:val="14"/>
              </w:rPr>
            </w:pPr>
            <w:r>
              <w:rPr>
                <w:rFonts w:asciiTheme="majorHAnsi" w:hAnsiTheme="majorHAnsi" w:cstheme="majorHAnsi"/>
                <w:sz w:val="14"/>
                <w:szCs w:val="14"/>
              </w:rPr>
              <w:t>2.3</w:t>
            </w:r>
          </w:p>
        </w:tc>
        <w:tc>
          <w:tcPr>
            <w:tcW w:w="594" w:type="pct"/>
          </w:tcPr>
          <w:p>
            <w:pPr>
              <w:spacing w:before="120" w:after="6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14"/>
                <w:szCs w:val="14"/>
              </w:rPr>
            </w:pPr>
            <w:r>
              <w:rPr>
                <w:rFonts w:asciiTheme="majorHAnsi" w:hAnsiTheme="majorHAnsi" w:cstheme="majorHAnsi"/>
                <w:sz w:val="14"/>
                <w:szCs w:val="14"/>
              </w:rPr>
              <w:t>Conception / Préparation du transfert et reprise en maintenance</w:t>
            </w:r>
          </w:p>
        </w:tc>
        <w:tc>
          <w:tcPr>
            <w:tcW w:w="891" w:type="pct"/>
          </w:tcPr>
          <w:p>
            <w:pPr>
              <w:spacing w:before="120" w:after="6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14"/>
                <w:szCs w:val="14"/>
              </w:rPr>
            </w:pPr>
            <w:r>
              <w:rPr>
                <w:rFonts w:asciiTheme="majorHAnsi" w:hAnsiTheme="majorHAnsi" w:cstheme="majorHAnsi"/>
                <w:sz w:val="14"/>
                <w:szCs w:val="14"/>
              </w:rPr>
              <w:t>Le cadre contractuel permet de reprendre en exploitation</w:t>
            </w:r>
          </w:p>
        </w:tc>
        <w:tc>
          <w:tcPr>
            <w:tcW w:w="1413" w:type="pct"/>
          </w:tcPr>
          <w:p>
            <w:pPr>
              <w:spacing w:before="120" w:after="6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14"/>
                <w:szCs w:val="14"/>
              </w:rPr>
            </w:pPr>
            <w:r>
              <w:rPr>
                <w:rFonts w:asciiTheme="majorHAnsi" w:hAnsiTheme="majorHAnsi" w:cstheme="majorHAnsi"/>
                <w:sz w:val="14"/>
                <w:szCs w:val="14"/>
              </w:rPr>
              <w:t>La convention de service est à jour. Les impacts sont pris en compte, notamment sur les indicateurs.</w:t>
            </w:r>
          </w:p>
        </w:tc>
        <w:tc>
          <w:tcPr>
            <w:tcW w:w="398" w:type="pct"/>
          </w:tcPr>
          <w:p>
            <w:pPr>
              <w:spacing w:before="120" w:after="6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14"/>
                <w:szCs w:val="14"/>
              </w:rPr>
            </w:pPr>
          </w:p>
        </w:tc>
        <w:tc>
          <w:tcPr>
            <w:tcW w:w="398" w:type="pct"/>
          </w:tcPr>
          <w:p>
            <w:pPr>
              <w:spacing w:before="120" w:after="6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14"/>
                <w:szCs w:val="14"/>
              </w:rPr>
            </w:pPr>
          </w:p>
        </w:tc>
        <w:tc>
          <w:tcPr>
            <w:tcW w:w="364" w:type="pct"/>
          </w:tcPr>
          <w:p>
            <w:pPr>
              <w:spacing w:before="6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14"/>
                <w:szCs w:val="14"/>
              </w:rPr>
            </w:pPr>
            <w:r>
              <w:rPr>
                <w:rFonts w:asciiTheme="majorHAnsi" w:hAnsiTheme="majorHAnsi" w:cstheme="majorHAnsi"/>
                <w:sz w:val="14"/>
                <w:szCs w:val="14"/>
              </w:rPr>
              <w:t>A : OST</w:t>
            </w:r>
          </w:p>
          <w:p>
            <w:pPr>
              <w:spacing w:before="6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14"/>
                <w:szCs w:val="14"/>
              </w:rPr>
            </w:pPr>
            <w:r>
              <w:rPr>
                <w:rFonts w:asciiTheme="majorHAnsi" w:hAnsiTheme="majorHAnsi" w:cstheme="majorHAnsi"/>
                <w:sz w:val="14"/>
                <w:szCs w:val="14"/>
              </w:rPr>
              <w:t>R : OST /Exploitation</w:t>
            </w:r>
          </w:p>
        </w:tc>
        <w:tc>
          <w:tcPr>
            <w:tcW w:w="184" w:type="pct"/>
          </w:tcPr>
          <w:sdt>
            <w:sdtPr>
              <w:rPr>
                <w:rFonts w:asciiTheme="majorHAnsi" w:hAnsiTheme="majorHAnsi" w:cstheme="majorHAnsi"/>
                <w:color w:val="0070C0"/>
                <w:sz w:val="18"/>
                <w:szCs w:val="18"/>
              </w:rPr>
              <w:tag w:val="10"/>
              <w:id w:val="-1676791146"/>
              <w14:checkbox>
                <w14:checked w14:val="0"/>
                <w14:checkedState w14:val="2612" w14:font="MS Gothic"/>
                <w14:uncheckedState w14:val="2610" w14:font="MS Gothic"/>
              </w14:checkbox>
            </w:sdtPr>
            <w:sdtContent>
              <w:p>
                <w:pPr>
                  <w:spacing w:before="120" w:after="6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0070C0"/>
                    <w:sz w:val="18"/>
                    <w:szCs w:val="18"/>
                  </w:rPr>
                </w:pPr>
                <w:r>
                  <w:rPr>
                    <w:rFonts w:ascii="MS Gothic" w:eastAsia="MS Gothic" w:hAnsi="MS Gothic" w:cstheme="majorHAnsi" w:hint="eastAsia"/>
                    <w:color w:val="0070C0"/>
                    <w:sz w:val="18"/>
                    <w:szCs w:val="18"/>
                  </w:rPr>
                  <w:t>☐</w:t>
                </w:r>
              </w:p>
            </w:sdtContent>
          </w:sdt>
        </w:tc>
        <w:tc>
          <w:tcPr>
            <w:tcW w:w="604" w:type="pct"/>
          </w:tcPr>
          <w:sdt>
            <w:sdtPr>
              <w:rPr>
                <w:rFonts w:asciiTheme="majorHAnsi" w:hAnsiTheme="majorHAnsi" w:cstheme="majorHAnsi"/>
                <w:color w:val="5B9BD5" w:themeColor="accent1"/>
                <w:sz w:val="14"/>
                <w:szCs w:val="14"/>
              </w:rPr>
              <w:id w:val="-102895650"/>
              <w:placeholder>
                <w:docPart w:val="DD354E531F904A8483E3485453353C89"/>
              </w:placeholder>
              <w:showingPlcHdr/>
              <w:text/>
            </w:sdtPr>
            <w:sdtContent>
              <w:p>
                <w:pPr>
                  <w:spacing w:before="120" w:after="6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5B9BD5" w:themeColor="accent1"/>
                    <w:sz w:val="14"/>
                    <w:szCs w:val="14"/>
                  </w:rPr>
                </w:pPr>
                <w:r>
                  <w:rPr>
                    <w:rStyle w:val="Textedelespacerserv"/>
                    <w:color w:val="5B9BD5" w:themeColor="accent1"/>
                    <w:sz w:val="14"/>
                    <w:szCs w:val="14"/>
                  </w:rPr>
                  <w:t>Cliquez ici pour entrer du texte.</w:t>
                </w:r>
              </w:p>
            </w:sdtContent>
          </w:sdt>
        </w:tc>
      </w:tr>
      <w:tr>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154" w:type="pct"/>
          </w:tcPr>
          <w:p>
            <w:pPr>
              <w:spacing w:before="120" w:after="60"/>
              <w:rPr>
                <w:rFonts w:asciiTheme="majorHAnsi" w:hAnsiTheme="majorHAnsi" w:cstheme="majorHAnsi"/>
                <w:sz w:val="14"/>
                <w:szCs w:val="14"/>
              </w:rPr>
            </w:pPr>
            <w:r>
              <w:rPr>
                <w:rFonts w:asciiTheme="majorHAnsi" w:hAnsiTheme="majorHAnsi" w:cstheme="majorHAnsi"/>
                <w:sz w:val="14"/>
                <w:szCs w:val="14"/>
              </w:rPr>
              <w:t>2.4</w:t>
            </w:r>
          </w:p>
        </w:tc>
        <w:tc>
          <w:tcPr>
            <w:tcW w:w="594" w:type="pct"/>
          </w:tcPr>
          <w:p>
            <w:pPr>
              <w:spacing w:before="120" w:after="60"/>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14"/>
                <w:szCs w:val="14"/>
              </w:rPr>
            </w:pPr>
            <w:r>
              <w:rPr>
                <w:rFonts w:asciiTheme="majorHAnsi" w:hAnsiTheme="majorHAnsi" w:cstheme="majorHAnsi"/>
                <w:sz w:val="14"/>
                <w:szCs w:val="14"/>
              </w:rPr>
              <w:t>Conception / Préparation du transfert et reprise en maintenance</w:t>
            </w:r>
          </w:p>
        </w:tc>
        <w:tc>
          <w:tcPr>
            <w:tcW w:w="891" w:type="pct"/>
          </w:tcPr>
          <w:p>
            <w:pPr>
              <w:spacing w:before="120" w:after="60"/>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14"/>
                <w:szCs w:val="14"/>
              </w:rPr>
            </w:pPr>
            <w:r>
              <w:rPr>
                <w:rFonts w:asciiTheme="majorHAnsi" w:hAnsiTheme="majorHAnsi" w:cstheme="majorHAnsi"/>
                <w:sz w:val="14"/>
                <w:szCs w:val="14"/>
              </w:rPr>
              <w:t>L’exploitant dispose des moyens pour identifier les incidents critiques</w:t>
            </w:r>
          </w:p>
        </w:tc>
        <w:tc>
          <w:tcPr>
            <w:tcW w:w="1413" w:type="pct"/>
          </w:tcPr>
          <w:p>
            <w:pPr>
              <w:spacing w:before="120" w:after="60"/>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14"/>
                <w:szCs w:val="14"/>
              </w:rPr>
            </w:pPr>
            <w:r>
              <w:rPr>
                <w:rFonts w:asciiTheme="majorHAnsi" w:hAnsiTheme="majorHAnsi" w:cstheme="majorHAnsi"/>
                <w:sz w:val="14"/>
                <w:szCs w:val="14"/>
              </w:rPr>
              <w:t>La matrice des incidents critiques est à jour (cette matrice impacte les communications sur incidents bloquants, et les astreintes HNO).</w:t>
            </w:r>
          </w:p>
        </w:tc>
        <w:tc>
          <w:tcPr>
            <w:tcW w:w="398" w:type="pct"/>
          </w:tcPr>
          <w:p>
            <w:pPr>
              <w:spacing w:before="120" w:after="60"/>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14"/>
                <w:szCs w:val="14"/>
              </w:rPr>
            </w:pPr>
          </w:p>
        </w:tc>
        <w:tc>
          <w:tcPr>
            <w:tcW w:w="398" w:type="pct"/>
          </w:tcPr>
          <w:p>
            <w:pPr>
              <w:spacing w:before="120" w:after="60"/>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14"/>
                <w:szCs w:val="14"/>
              </w:rPr>
            </w:pPr>
            <w:r>
              <w:rPr>
                <w:rFonts w:asciiTheme="majorHAnsi" w:hAnsiTheme="majorHAnsi" w:cstheme="majorHAnsi"/>
                <w:sz w:val="14"/>
                <w:szCs w:val="14"/>
              </w:rPr>
              <w:t>Bloquant</w:t>
            </w:r>
          </w:p>
        </w:tc>
        <w:tc>
          <w:tcPr>
            <w:tcW w:w="364" w:type="pct"/>
          </w:tcPr>
          <w:p>
            <w:pPr>
              <w:spacing w:before="60"/>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14"/>
                <w:szCs w:val="14"/>
              </w:rPr>
            </w:pPr>
            <w:r>
              <w:rPr>
                <w:rFonts w:asciiTheme="majorHAnsi" w:hAnsiTheme="majorHAnsi" w:cstheme="majorHAnsi"/>
                <w:sz w:val="14"/>
                <w:szCs w:val="14"/>
              </w:rPr>
              <w:t>A : OST</w:t>
            </w:r>
          </w:p>
          <w:p>
            <w:pPr>
              <w:spacing w:before="60"/>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14"/>
                <w:szCs w:val="14"/>
              </w:rPr>
            </w:pPr>
            <w:r>
              <w:rPr>
                <w:rFonts w:asciiTheme="majorHAnsi" w:hAnsiTheme="majorHAnsi" w:cstheme="majorHAnsi"/>
                <w:sz w:val="14"/>
                <w:szCs w:val="14"/>
              </w:rPr>
              <w:t>R : OST/Projet</w:t>
            </w:r>
          </w:p>
        </w:tc>
        <w:tc>
          <w:tcPr>
            <w:tcW w:w="184" w:type="pct"/>
          </w:tcPr>
          <w:sdt>
            <w:sdtPr>
              <w:rPr>
                <w:rFonts w:asciiTheme="majorHAnsi" w:hAnsiTheme="majorHAnsi" w:cstheme="majorHAnsi"/>
                <w:color w:val="0070C0"/>
                <w:sz w:val="18"/>
                <w:szCs w:val="18"/>
              </w:rPr>
              <w:tag w:val="11"/>
              <w:id w:val="1559901145"/>
              <w14:checkbox>
                <w14:checked w14:val="0"/>
                <w14:checkedState w14:val="2612" w14:font="MS Gothic"/>
                <w14:uncheckedState w14:val="2610" w14:font="MS Gothic"/>
              </w14:checkbox>
            </w:sdtPr>
            <w:sdtContent>
              <w:p>
                <w:pPr>
                  <w:spacing w:before="120" w:after="60"/>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color w:val="0070C0"/>
                    <w:sz w:val="18"/>
                    <w:szCs w:val="18"/>
                  </w:rPr>
                </w:pPr>
                <w:r>
                  <w:rPr>
                    <w:rFonts w:ascii="MS Gothic" w:eastAsia="MS Gothic" w:hAnsi="MS Gothic" w:cstheme="majorHAnsi" w:hint="eastAsia"/>
                    <w:color w:val="0070C0"/>
                    <w:sz w:val="18"/>
                    <w:szCs w:val="18"/>
                  </w:rPr>
                  <w:t>☐</w:t>
                </w:r>
              </w:p>
            </w:sdtContent>
          </w:sdt>
        </w:tc>
        <w:tc>
          <w:tcPr>
            <w:tcW w:w="604" w:type="pct"/>
          </w:tcPr>
          <w:sdt>
            <w:sdtPr>
              <w:rPr>
                <w:rFonts w:asciiTheme="majorHAnsi" w:hAnsiTheme="majorHAnsi" w:cstheme="majorHAnsi"/>
                <w:color w:val="5B9BD5" w:themeColor="accent1"/>
                <w:sz w:val="14"/>
                <w:szCs w:val="14"/>
              </w:rPr>
              <w:id w:val="1598759238"/>
              <w:placeholder>
                <w:docPart w:val="34089EEC6433452D89B5B7D319C8796A"/>
              </w:placeholder>
              <w:showingPlcHdr/>
              <w:text/>
            </w:sdtPr>
            <w:sdtContent>
              <w:p>
                <w:pPr>
                  <w:spacing w:before="120" w:after="60"/>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color w:val="5B9BD5" w:themeColor="accent1"/>
                    <w:sz w:val="14"/>
                    <w:szCs w:val="14"/>
                  </w:rPr>
                </w:pPr>
                <w:r>
                  <w:rPr>
                    <w:rStyle w:val="Textedelespacerserv"/>
                    <w:color w:val="5B9BD5" w:themeColor="accent1"/>
                    <w:sz w:val="14"/>
                    <w:szCs w:val="14"/>
                  </w:rPr>
                  <w:t>Cliquez ici pour entrer du texte.</w:t>
                </w:r>
              </w:p>
            </w:sdtContent>
          </w:sdt>
        </w:tc>
      </w:tr>
      <w:tr>
        <w:trPr>
          <w:cantSplit/>
        </w:trPr>
        <w:tc>
          <w:tcPr>
            <w:cnfStyle w:val="001000000000" w:firstRow="0" w:lastRow="0" w:firstColumn="1" w:lastColumn="0" w:oddVBand="0" w:evenVBand="0" w:oddHBand="0" w:evenHBand="0" w:firstRowFirstColumn="0" w:firstRowLastColumn="0" w:lastRowFirstColumn="0" w:lastRowLastColumn="0"/>
            <w:tcW w:w="154" w:type="pct"/>
          </w:tcPr>
          <w:p>
            <w:pPr>
              <w:spacing w:before="120" w:after="60"/>
              <w:rPr>
                <w:rFonts w:asciiTheme="majorHAnsi" w:hAnsiTheme="majorHAnsi" w:cstheme="majorHAnsi"/>
                <w:sz w:val="14"/>
                <w:szCs w:val="14"/>
              </w:rPr>
            </w:pPr>
            <w:r>
              <w:rPr>
                <w:rFonts w:asciiTheme="majorHAnsi" w:hAnsiTheme="majorHAnsi" w:cstheme="majorHAnsi"/>
                <w:sz w:val="14"/>
                <w:szCs w:val="14"/>
              </w:rPr>
              <w:t>2.5</w:t>
            </w:r>
          </w:p>
        </w:tc>
        <w:tc>
          <w:tcPr>
            <w:tcW w:w="594" w:type="pct"/>
          </w:tcPr>
          <w:p>
            <w:pPr>
              <w:spacing w:before="120" w:after="6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14"/>
                <w:szCs w:val="14"/>
              </w:rPr>
            </w:pPr>
            <w:r>
              <w:rPr>
                <w:rFonts w:asciiTheme="majorHAnsi" w:hAnsiTheme="majorHAnsi" w:cstheme="majorHAnsi"/>
                <w:sz w:val="14"/>
                <w:szCs w:val="14"/>
              </w:rPr>
              <w:t>Conception / Conception, réalisation et développement</w:t>
            </w:r>
          </w:p>
        </w:tc>
        <w:tc>
          <w:tcPr>
            <w:tcW w:w="891" w:type="pct"/>
          </w:tcPr>
          <w:p>
            <w:pPr>
              <w:spacing w:before="120" w:after="6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14"/>
                <w:szCs w:val="14"/>
              </w:rPr>
            </w:pPr>
            <w:r>
              <w:rPr>
                <w:rFonts w:asciiTheme="majorHAnsi" w:hAnsiTheme="majorHAnsi" w:cstheme="majorHAnsi"/>
                <w:sz w:val="14"/>
                <w:szCs w:val="14"/>
              </w:rPr>
              <w:t>La surveillance de la disponibilité des applications est opérationnelle</w:t>
            </w:r>
          </w:p>
        </w:tc>
        <w:tc>
          <w:tcPr>
            <w:tcW w:w="1413" w:type="pct"/>
          </w:tcPr>
          <w:p>
            <w:pPr>
              <w:spacing w:before="120" w:after="6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14"/>
                <w:szCs w:val="14"/>
              </w:rPr>
            </w:pPr>
            <w:r>
              <w:rPr>
                <w:rFonts w:asciiTheme="majorHAnsi" w:hAnsiTheme="majorHAnsi" w:cstheme="majorHAnsi"/>
                <w:sz w:val="14"/>
                <w:szCs w:val="14"/>
              </w:rPr>
              <w:t>La surveillance des applications (PSN, etc…) est adaptée. Les consignes sur incident sont à jour. Les autres outils éventuels de surveillance sont identifiés.</w:t>
            </w:r>
          </w:p>
        </w:tc>
        <w:tc>
          <w:tcPr>
            <w:tcW w:w="398" w:type="pct"/>
          </w:tcPr>
          <w:p>
            <w:pPr>
              <w:spacing w:before="120" w:after="6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14"/>
                <w:szCs w:val="14"/>
              </w:rPr>
            </w:pPr>
          </w:p>
        </w:tc>
        <w:tc>
          <w:tcPr>
            <w:tcW w:w="398" w:type="pct"/>
          </w:tcPr>
          <w:p>
            <w:pPr>
              <w:spacing w:before="120" w:after="6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14"/>
                <w:szCs w:val="14"/>
              </w:rPr>
            </w:pPr>
          </w:p>
        </w:tc>
        <w:tc>
          <w:tcPr>
            <w:tcW w:w="364" w:type="pct"/>
          </w:tcPr>
          <w:p>
            <w:pPr>
              <w:spacing w:before="6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14"/>
                <w:szCs w:val="14"/>
              </w:rPr>
            </w:pPr>
            <w:r>
              <w:rPr>
                <w:rFonts w:asciiTheme="majorHAnsi" w:hAnsiTheme="majorHAnsi" w:cstheme="majorHAnsi"/>
                <w:sz w:val="14"/>
                <w:szCs w:val="14"/>
              </w:rPr>
              <w:t>A : OST</w:t>
            </w:r>
          </w:p>
          <w:p>
            <w:pPr>
              <w:spacing w:before="6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14"/>
                <w:szCs w:val="14"/>
              </w:rPr>
            </w:pPr>
            <w:r>
              <w:rPr>
                <w:rFonts w:asciiTheme="majorHAnsi" w:hAnsiTheme="majorHAnsi" w:cstheme="majorHAnsi"/>
                <w:sz w:val="14"/>
                <w:szCs w:val="14"/>
              </w:rPr>
              <w:t>R : OST/Projet</w:t>
            </w:r>
          </w:p>
        </w:tc>
        <w:tc>
          <w:tcPr>
            <w:tcW w:w="184" w:type="pct"/>
          </w:tcPr>
          <w:sdt>
            <w:sdtPr>
              <w:rPr>
                <w:rFonts w:asciiTheme="majorHAnsi" w:hAnsiTheme="majorHAnsi" w:cstheme="majorHAnsi"/>
                <w:color w:val="0070C0"/>
                <w:sz w:val="18"/>
                <w:szCs w:val="18"/>
              </w:rPr>
              <w:tag w:val="12"/>
              <w:id w:val="-1331134340"/>
              <w14:checkbox>
                <w14:checked w14:val="0"/>
                <w14:checkedState w14:val="2612" w14:font="MS Gothic"/>
                <w14:uncheckedState w14:val="2610" w14:font="MS Gothic"/>
              </w14:checkbox>
            </w:sdtPr>
            <w:sdtContent>
              <w:p>
                <w:pPr>
                  <w:spacing w:before="120" w:after="6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0070C0"/>
                    <w:sz w:val="18"/>
                    <w:szCs w:val="18"/>
                  </w:rPr>
                </w:pPr>
                <w:r>
                  <w:rPr>
                    <w:rFonts w:ascii="MS Gothic" w:eastAsia="MS Gothic" w:hAnsi="MS Gothic" w:cstheme="majorHAnsi" w:hint="eastAsia"/>
                    <w:color w:val="0070C0"/>
                    <w:sz w:val="18"/>
                    <w:szCs w:val="18"/>
                  </w:rPr>
                  <w:t>☐</w:t>
                </w:r>
              </w:p>
            </w:sdtContent>
          </w:sdt>
        </w:tc>
        <w:tc>
          <w:tcPr>
            <w:tcW w:w="604" w:type="pct"/>
          </w:tcPr>
          <w:sdt>
            <w:sdtPr>
              <w:rPr>
                <w:rFonts w:asciiTheme="majorHAnsi" w:hAnsiTheme="majorHAnsi" w:cstheme="majorHAnsi"/>
                <w:color w:val="5B9BD5" w:themeColor="accent1"/>
                <w:sz w:val="14"/>
                <w:szCs w:val="14"/>
              </w:rPr>
              <w:id w:val="1429777102"/>
              <w:placeholder>
                <w:docPart w:val="DefaultPlaceholder_1081868574"/>
              </w:placeholder>
              <w:showingPlcHdr/>
              <w:text/>
            </w:sdtPr>
            <w:sdtContent>
              <w:p>
                <w:pPr>
                  <w:spacing w:before="120" w:after="6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5B9BD5" w:themeColor="accent1"/>
                    <w:sz w:val="14"/>
                    <w:szCs w:val="14"/>
                  </w:rPr>
                </w:pPr>
                <w:r>
                  <w:rPr>
                    <w:rStyle w:val="Textedelespacerserv"/>
                    <w:color w:val="5B9BD5" w:themeColor="accent1"/>
                    <w:sz w:val="14"/>
                    <w:szCs w:val="14"/>
                  </w:rPr>
                  <w:t>Cliquez ici pour entrer du texte.</w:t>
                </w:r>
              </w:p>
            </w:sdtContent>
          </w:sdt>
        </w:tc>
      </w:tr>
      <w:tr>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154" w:type="pct"/>
          </w:tcPr>
          <w:p>
            <w:pPr>
              <w:spacing w:before="120" w:after="60"/>
              <w:rPr>
                <w:rFonts w:asciiTheme="majorHAnsi" w:hAnsiTheme="majorHAnsi" w:cstheme="majorHAnsi"/>
                <w:sz w:val="14"/>
                <w:szCs w:val="14"/>
              </w:rPr>
            </w:pPr>
            <w:r>
              <w:rPr>
                <w:rFonts w:asciiTheme="majorHAnsi" w:hAnsiTheme="majorHAnsi" w:cstheme="majorHAnsi"/>
                <w:sz w:val="14"/>
                <w:szCs w:val="14"/>
              </w:rPr>
              <w:t>2.6</w:t>
            </w:r>
          </w:p>
        </w:tc>
        <w:tc>
          <w:tcPr>
            <w:tcW w:w="594" w:type="pct"/>
          </w:tcPr>
          <w:p>
            <w:pPr>
              <w:spacing w:before="120" w:after="60"/>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14"/>
                <w:szCs w:val="14"/>
              </w:rPr>
            </w:pPr>
            <w:r>
              <w:rPr>
                <w:rFonts w:asciiTheme="majorHAnsi" w:hAnsiTheme="majorHAnsi" w:cstheme="majorHAnsi"/>
                <w:sz w:val="14"/>
                <w:szCs w:val="14"/>
              </w:rPr>
              <w:t>Conception / Conception, réalisation et développement</w:t>
            </w:r>
          </w:p>
        </w:tc>
        <w:tc>
          <w:tcPr>
            <w:tcW w:w="891" w:type="pct"/>
          </w:tcPr>
          <w:p>
            <w:pPr>
              <w:spacing w:before="120" w:after="60"/>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14"/>
                <w:szCs w:val="14"/>
              </w:rPr>
            </w:pPr>
            <w:r>
              <w:rPr>
                <w:rFonts w:asciiTheme="majorHAnsi" w:hAnsiTheme="majorHAnsi" w:cstheme="majorHAnsi"/>
                <w:sz w:val="14"/>
                <w:szCs w:val="14"/>
              </w:rPr>
              <w:t>La supervision est opérationnelle</w:t>
            </w:r>
          </w:p>
        </w:tc>
        <w:tc>
          <w:tcPr>
            <w:tcW w:w="1413" w:type="pct"/>
          </w:tcPr>
          <w:p>
            <w:pPr>
              <w:spacing w:before="120" w:after="60"/>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14"/>
                <w:szCs w:val="14"/>
              </w:rPr>
            </w:pPr>
            <w:r>
              <w:rPr>
                <w:rFonts w:asciiTheme="majorHAnsi" w:hAnsiTheme="majorHAnsi" w:cstheme="majorHAnsi"/>
                <w:sz w:val="14"/>
                <w:szCs w:val="14"/>
              </w:rPr>
              <w:t xml:space="preserve">La supervision est opérationnelle, pour les couches systèmes et applicatives. Les alarmes P1 sont configurées, les </w:t>
            </w:r>
            <w:r>
              <w:rPr>
                <w:rFonts w:asciiTheme="majorHAnsi" w:hAnsiTheme="majorHAnsi" w:cstheme="majorHAnsi"/>
                <w:i/>
                <w:sz w:val="14"/>
                <w:szCs w:val="14"/>
              </w:rPr>
              <w:t>hosts</w:t>
            </w:r>
            <w:r>
              <w:rPr>
                <w:rFonts w:asciiTheme="majorHAnsi" w:hAnsiTheme="majorHAnsi" w:cstheme="majorHAnsi"/>
                <w:sz w:val="14"/>
                <w:szCs w:val="14"/>
              </w:rPr>
              <w:t xml:space="preserve"> sont intégrés au </w:t>
            </w:r>
            <w:proofErr w:type="spellStart"/>
            <w:r>
              <w:rPr>
                <w:rFonts w:asciiTheme="majorHAnsi" w:hAnsiTheme="majorHAnsi" w:cstheme="majorHAnsi"/>
                <w:i/>
                <w:sz w:val="14"/>
                <w:szCs w:val="14"/>
              </w:rPr>
              <w:t>hostgroup</w:t>
            </w:r>
            <w:proofErr w:type="spellEnd"/>
            <w:r>
              <w:rPr>
                <w:rFonts w:asciiTheme="majorHAnsi" w:hAnsiTheme="majorHAnsi" w:cstheme="majorHAnsi"/>
                <w:sz w:val="14"/>
                <w:szCs w:val="14"/>
              </w:rPr>
              <w:t xml:space="preserve"> PROD_ALL au moment du transfert de responsabilité.</w:t>
            </w:r>
          </w:p>
        </w:tc>
        <w:tc>
          <w:tcPr>
            <w:tcW w:w="398" w:type="pct"/>
          </w:tcPr>
          <w:p>
            <w:pPr>
              <w:spacing w:before="120" w:after="60"/>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14"/>
                <w:szCs w:val="14"/>
              </w:rPr>
            </w:pPr>
            <w:r>
              <w:rPr>
                <w:rFonts w:asciiTheme="majorHAnsi" w:hAnsiTheme="majorHAnsi" w:cstheme="majorHAnsi"/>
                <w:sz w:val="14"/>
                <w:szCs w:val="14"/>
              </w:rPr>
              <w:t>Bloquant</w:t>
            </w:r>
          </w:p>
        </w:tc>
        <w:tc>
          <w:tcPr>
            <w:tcW w:w="398" w:type="pct"/>
          </w:tcPr>
          <w:p>
            <w:pPr>
              <w:spacing w:before="120" w:after="60"/>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14"/>
                <w:szCs w:val="14"/>
              </w:rPr>
            </w:pPr>
            <w:r>
              <w:rPr>
                <w:rFonts w:asciiTheme="majorHAnsi" w:hAnsiTheme="majorHAnsi" w:cstheme="majorHAnsi"/>
                <w:sz w:val="14"/>
                <w:szCs w:val="14"/>
              </w:rPr>
              <w:t>Bloquant</w:t>
            </w:r>
          </w:p>
        </w:tc>
        <w:tc>
          <w:tcPr>
            <w:tcW w:w="364" w:type="pct"/>
          </w:tcPr>
          <w:p>
            <w:pPr>
              <w:spacing w:before="60"/>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14"/>
                <w:szCs w:val="14"/>
              </w:rPr>
            </w:pPr>
            <w:r>
              <w:rPr>
                <w:rFonts w:asciiTheme="majorHAnsi" w:hAnsiTheme="majorHAnsi" w:cstheme="majorHAnsi"/>
                <w:sz w:val="14"/>
                <w:szCs w:val="14"/>
              </w:rPr>
              <w:t>AR : Projet</w:t>
            </w:r>
          </w:p>
        </w:tc>
        <w:tc>
          <w:tcPr>
            <w:tcW w:w="184" w:type="pct"/>
          </w:tcPr>
          <w:sdt>
            <w:sdtPr>
              <w:rPr>
                <w:rFonts w:asciiTheme="majorHAnsi" w:hAnsiTheme="majorHAnsi" w:cstheme="majorHAnsi"/>
                <w:color w:val="0070C0"/>
                <w:sz w:val="18"/>
                <w:szCs w:val="18"/>
              </w:rPr>
              <w:tag w:val="13"/>
              <w:id w:val="1882666843"/>
              <w14:checkbox>
                <w14:checked w14:val="0"/>
                <w14:checkedState w14:val="2612" w14:font="MS Gothic"/>
                <w14:uncheckedState w14:val="2610" w14:font="MS Gothic"/>
              </w14:checkbox>
            </w:sdtPr>
            <w:sdtContent>
              <w:p>
                <w:pPr>
                  <w:spacing w:before="120" w:after="60"/>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color w:val="0070C0"/>
                    <w:sz w:val="14"/>
                    <w:szCs w:val="14"/>
                  </w:rPr>
                </w:pPr>
                <w:r>
                  <w:rPr>
                    <w:rFonts w:ascii="MS Gothic" w:eastAsia="MS Gothic" w:hAnsi="MS Gothic" w:cstheme="majorHAnsi" w:hint="eastAsia"/>
                    <w:color w:val="0070C0"/>
                    <w:sz w:val="18"/>
                    <w:szCs w:val="18"/>
                  </w:rPr>
                  <w:t>☐</w:t>
                </w:r>
              </w:p>
            </w:sdtContent>
          </w:sdt>
        </w:tc>
        <w:tc>
          <w:tcPr>
            <w:tcW w:w="604" w:type="pct"/>
          </w:tcPr>
          <w:sdt>
            <w:sdtPr>
              <w:rPr>
                <w:rFonts w:asciiTheme="majorHAnsi" w:hAnsiTheme="majorHAnsi" w:cstheme="majorHAnsi"/>
                <w:color w:val="5B9BD5" w:themeColor="accent1"/>
                <w:sz w:val="14"/>
                <w:szCs w:val="14"/>
              </w:rPr>
              <w:id w:val="237295741"/>
              <w:placeholder>
                <w:docPart w:val="DefaultPlaceholder_1081868574"/>
              </w:placeholder>
              <w:showingPlcHdr/>
              <w:text/>
            </w:sdtPr>
            <w:sdtContent>
              <w:p>
                <w:pPr>
                  <w:spacing w:before="120" w:after="60"/>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color w:val="5B9BD5" w:themeColor="accent1"/>
                    <w:sz w:val="14"/>
                    <w:szCs w:val="14"/>
                  </w:rPr>
                </w:pPr>
                <w:r>
                  <w:rPr>
                    <w:rStyle w:val="Textedelespacerserv"/>
                    <w:color w:val="5B9BD5" w:themeColor="accent1"/>
                    <w:sz w:val="14"/>
                    <w:szCs w:val="14"/>
                  </w:rPr>
                  <w:t>Cliquez ici pour entrer du texte.</w:t>
                </w:r>
              </w:p>
            </w:sdtContent>
          </w:sdt>
        </w:tc>
      </w:tr>
      <w:tr>
        <w:trPr>
          <w:cantSplit/>
        </w:trPr>
        <w:tc>
          <w:tcPr>
            <w:cnfStyle w:val="001000000000" w:firstRow="0" w:lastRow="0" w:firstColumn="1" w:lastColumn="0" w:oddVBand="0" w:evenVBand="0" w:oddHBand="0" w:evenHBand="0" w:firstRowFirstColumn="0" w:firstRowLastColumn="0" w:lastRowFirstColumn="0" w:lastRowLastColumn="0"/>
            <w:tcW w:w="154" w:type="pct"/>
          </w:tcPr>
          <w:p>
            <w:pPr>
              <w:spacing w:before="120" w:after="60"/>
              <w:rPr>
                <w:rFonts w:asciiTheme="majorHAnsi" w:hAnsiTheme="majorHAnsi" w:cstheme="majorHAnsi"/>
                <w:sz w:val="14"/>
                <w:szCs w:val="14"/>
              </w:rPr>
            </w:pPr>
            <w:r>
              <w:rPr>
                <w:rFonts w:asciiTheme="majorHAnsi" w:hAnsiTheme="majorHAnsi" w:cstheme="majorHAnsi"/>
                <w:sz w:val="14"/>
                <w:szCs w:val="14"/>
              </w:rPr>
              <w:t>2.7</w:t>
            </w:r>
          </w:p>
        </w:tc>
        <w:tc>
          <w:tcPr>
            <w:tcW w:w="594" w:type="pct"/>
          </w:tcPr>
          <w:p>
            <w:pPr>
              <w:spacing w:before="120" w:after="6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14"/>
                <w:szCs w:val="14"/>
              </w:rPr>
            </w:pPr>
            <w:r>
              <w:rPr>
                <w:rFonts w:asciiTheme="majorHAnsi" w:hAnsiTheme="majorHAnsi" w:cstheme="majorHAnsi"/>
                <w:sz w:val="14"/>
                <w:szCs w:val="14"/>
              </w:rPr>
              <w:t>Conception / Conception, réalisation et développement</w:t>
            </w:r>
          </w:p>
        </w:tc>
        <w:tc>
          <w:tcPr>
            <w:tcW w:w="891" w:type="pct"/>
          </w:tcPr>
          <w:p>
            <w:pPr>
              <w:spacing w:before="120" w:after="6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14"/>
                <w:szCs w:val="14"/>
              </w:rPr>
            </w:pPr>
            <w:r>
              <w:rPr>
                <w:rFonts w:asciiTheme="majorHAnsi" w:hAnsiTheme="majorHAnsi" w:cstheme="majorHAnsi"/>
                <w:sz w:val="14"/>
                <w:szCs w:val="14"/>
              </w:rPr>
              <w:t>Les sauvegardes sont opérationnelles</w:t>
            </w:r>
          </w:p>
        </w:tc>
        <w:tc>
          <w:tcPr>
            <w:tcW w:w="1413" w:type="pct"/>
          </w:tcPr>
          <w:p>
            <w:pPr>
              <w:spacing w:before="120" w:after="6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14"/>
                <w:szCs w:val="14"/>
              </w:rPr>
            </w:pPr>
            <w:r>
              <w:rPr>
                <w:rFonts w:asciiTheme="majorHAnsi" w:hAnsiTheme="majorHAnsi" w:cstheme="majorHAnsi"/>
                <w:sz w:val="14"/>
                <w:szCs w:val="14"/>
              </w:rPr>
              <w:t xml:space="preserve">Les sauvegardes sont opérationnelles, leur périmètre dépend du projet mais inclut les bases de données, les </w:t>
            </w:r>
            <w:r>
              <w:rPr>
                <w:rFonts w:asciiTheme="majorHAnsi" w:hAnsiTheme="majorHAnsi" w:cstheme="majorHAnsi"/>
                <w:i/>
                <w:sz w:val="14"/>
                <w:szCs w:val="14"/>
              </w:rPr>
              <w:t>filesystems</w:t>
            </w:r>
            <w:r>
              <w:rPr>
                <w:rFonts w:asciiTheme="majorHAnsi" w:hAnsiTheme="majorHAnsi" w:cstheme="majorHAnsi"/>
                <w:sz w:val="14"/>
                <w:szCs w:val="14"/>
              </w:rPr>
              <w:t xml:space="preserve"> systèmes et applicatifs, le NAS, les machines virtuelles. Les tests de restaurations sont validés pour les nouvelles technologies.</w:t>
            </w:r>
          </w:p>
        </w:tc>
        <w:tc>
          <w:tcPr>
            <w:tcW w:w="398" w:type="pct"/>
          </w:tcPr>
          <w:p>
            <w:pPr>
              <w:spacing w:before="120" w:after="6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14"/>
                <w:szCs w:val="14"/>
              </w:rPr>
            </w:pPr>
            <w:r>
              <w:rPr>
                <w:rFonts w:asciiTheme="majorHAnsi" w:hAnsiTheme="majorHAnsi" w:cstheme="majorHAnsi"/>
                <w:sz w:val="14"/>
                <w:szCs w:val="14"/>
              </w:rPr>
              <w:t>Bloquant</w:t>
            </w:r>
          </w:p>
        </w:tc>
        <w:tc>
          <w:tcPr>
            <w:tcW w:w="398" w:type="pct"/>
          </w:tcPr>
          <w:p>
            <w:pPr>
              <w:spacing w:before="120" w:after="6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14"/>
                <w:szCs w:val="14"/>
              </w:rPr>
            </w:pPr>
          </w:p>
        </w:tc>
        <w:tc>
          <w:tcPr>
            <w:tcW w:w="364" w:type="pct"/>
          </w:tcPr>
          <w:p>
            <w:pPr>
              <w:spacing w:before="6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14"/>
                <w:szCs w:val="14"/>
              </w:rPr>
            </w:pPr>
            <w:r>
              <w:rPr>
                <w:rFonts w:asciiTheme="majorHAnsi" w:hAnsiTheme="majorHAnsi" w:cstheme="majorHAnsi"/>
                <w:sz w:val="14"/>
                <w:szCs w:val="14"/>
              </w:rPr>
              <w:t>AR : Projet</w:t>
            </w:r>
          </w:p>
        </w:tc>
        <w:tc>
          <w:tcPr>
            <w:tcW w:w="184" w:type="pct"/>
          </w:tcPr>
          <w:sdt>
            <w:sdtPr>
              <w:rPr>
                <w:rFonts w:asciiTheme="majorHAnsi" w:hAnsiTheme="majorHAnsi" w:cstheme="majorHAnsi"/>
                <w:color w:val="0070C0"/>
                <w:sz w:val="18"/>
                <w:szCs w:val="18"/>
              </w:rPr>
              <w:tag w:val="14"/>
              <w:id w:val="-485167297"/>
              <w14:checkbox>
                <w14:checked w14:val="0"/>
                <w14:checkedState w14:val="2612" w14:font="MS Gothic"/>
                <w14:uncheckedState w14:val="2610" w14:font="MS Gothic"/>
              </w14:checkbox>
            </w:sdtPr>
            <w:sdtContent>
              <w:p>
                <w:pPr>
                  <w:spacing w:before="120" w:after="6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0070C0"/>
                    <w:sz w:val="14"/>
                    <w:szCs w:val="14"/>
                  </w:rPr>
                </w:pPr>
                <w:r>
                  <w:rPr>
                    <w:rFonts w:ascii="MS Gothic" w:eastAsia="MS Gothic" w:hAnsi="MS Gothic" w:cstheme="majorHAnsi" w:hint="eastAsia"/>
                    <w:color w:val="0070C0"/>
                    <w:sz w:val="18"/>
                    <w:szCs w:val="18"/>
                  </w:rPr>
                  <w:t>☐</w:t>
                </w:r>
              </w:p>
            </w:sdtContent>
          </w:sdt>
        </w:tc>
        <w:tc>
          <w:tcPr>
            <w:tcW w:w="604" w:type="pct"/>
          </w:tcPr>
          <w:sdt>
            <w:sdtPr>
              <w:rPr>
                <w:rFonts w:asciiTheme="majorHAnsi" w:hAnsiTheme="majorHAnsi" w:cstheme="majorHAnsi"/>
                <w:color w:val="5B9BD5" w:themeColor="accent1"/>
                <w:sz w:val="14"/>
                <w:szCs w:val="14"/>
              </w:rPr>
              <w:id w:val="-1758121601"/>
              <w:placeholder>
                <w:docPart w:val="DefaultPlaceholder_1081868574"/>
              </w:placeholder>
              <w:showingPlcHdr/>
              <w:text/>
            </w:sdtPr>
            <w:sdtContent>
              <w:p>
                <w:pPr>
                  <w:spacing w:before="120" w:after="6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5B9BD5" w:themeColor="accent1"/>
                    <w:sz w:val="14"/>
                    <w:szCs w:val="14"/>
                  </w:rPr>
                </w:pPr>
                <w:r>
                  <w:rPr>
                    <w:rStyle w:val="Textedelespacerserv"/>
                    <w:color w:val="5B9BD5" w:themeColor="accent1"/>
                    <w:sz w:val="14"/>
                    <w:szCs w:val="14"/>
                  </w:rPr>
                  <w:t>Cliquez ici pour entrer du texte.</w:t>
                </w:r>
              </w:p>
            </w:sdtContent>
          </w:sdt>
        </w:tc>
      </w:tr>
      <w:tr>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154" w:type="pct"/>
          </w:tcPr>
          <w:p>
            <w:pPr>
              <w:spacing w:before="120" w:after="60"/>
              <w:rPr>
                <w:rFonts w:asciiTheme="majorHAnsi" w:hAnsiTheme="majorHAnsi" w:cstheme="majorHAnsi"/>
                <w:sz w:val="14"/>
                <w:szCs w:val="14"/>
              </w:rPr>
            </w:pPr>
            <w:r>
              <w:rPr>
                <w:rFonts w:asciiTheme="majorHAnsi" w:hAnsiTheme="majorHAnsi" w:cstheme="majorHAnsi"/>
                <w:sz w:val="14"/>
                <w:szCs w:val="14"/>
              </w:rPr>
              <w:t>2.8</w:t>
            </w:r>
          </w:p>
        </w:tc>
        <w:tc>
          <w:tcPr>
            <w:tcW w:w="594" w:type="pct"/>
          </w:tcPr>
          <w:p>
            <w:pPr>
              <w:spacing w:before="120" w:after="60"/>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14"/>
                <w:szCs w:val="14"/>
              </w:rPr>
            </w:pPr>
            <w:r>
              <w:rPr>
                <w:rFonts w:asciiTheme="majorHAnsi" w:hAnsiTheme="majorHAnsi" w:cstheme="majorHAnsi"/>
                <w:sz w:val="14"/>
                <w:szCs w:val="14"/>
              </w:rPr>
              <w:t>Conception / Conception, réalisation et développement</w:t>
            </w:r>
          </w:p>
        </w:tc>
        <w:tc>
          <w:tcPr>
            <w:tcW w:w="891" w:type="pct"/>
          </w:tcPr>
          <w:p>
            <w:pPr>
              <w:spacing w:before="120" w:after="60"/>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14"/>
                <w:szCs w:val="14"/>
              </w:rPr>
            </w:pPr>
            <w:r>
              <w:rPr>
                <w:rFonts w:asciiTheme="majorHAnsi" w:hAnsiTheme="majorHAnsi" w:cstheme="majorHAnsi"/>
                <w:sz w:val="14"/>
                <w:szCs w:val="14"/>
              </w:rPr>
              <w:t>Les plans d’ordonnancement sont opérationnels</w:t>
            </w:r>
          </w:p>
        </w:tc>
        <w:tc>
          <w:tcPr>
            <w:tcW w:w="1413" w:type="pct"/>
          </w:tcPr>
          <w:p>
            <w:pPr>
              <w:spacing w:before="120" w:after="60"/>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14"/>
                <w:szCs w:val="14"/>
              </w:rPr>
            </w:pPr>
            <w:r>
              <w:rPr>
                <w:rFonts w:asciiTheme="majorHAnsi" w:hAnsiTheme="majorHAnsi" w:cstheme="majorHAnsi"/>
                <w:sz w:val="14"/>
                <w:szCs w:val="14"/>
              </w:rPr>
              <w:t>Les plans d’ordonnancement sont opérationnels. Les documents associés sont validés dans GEDAI (recueil des besoins, schéma des plans d’ordonnancement, DEX de lancement/reprise). Les A/R, sauvegardes et purges récurrentes sont prise en charge.</w:t>
            </w:r>
          </w:p>
        </w:tc>
        <w:tc>
          <w:tcPr>
            <w:tcW w:w="398" w:type="pct"/>
          </w:tcPr>
          <w:p>
            <w:pPr>
              <w:spacing w:before="120" w:after="60"/>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14"/>
                <w:szCs w:val="14"/>
              </w:rPr>
            </w:pPr>
            <w:r>
              <w:rPr>
                <w:rFonts w:asciiTheme="majorHAnsi" w:hAnsiTheme="majorHAnsi" w:cstheme="majorHAnsi"/>
                <w:sz w:val="14"/>
                <w:szCs w:val="14"/>
              </w:rPr>
              <w:t>Bloquant</w:t>
            </w:r>
          </w:p>
        </w:tc>
        <w:tc>
          <w:tcPr>
            <w:tcW w:w="398" w:type="pct"/>
          </w:tcPr>
          <w:p>
            <w:pPr>
              <w:spacing w:before="120" w:after="60"/>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14"/>
                <w:szCs w:val="14"/>
              </w:rPr>
            </w:pPr>
            <w:r>
              <w:rPr>
                <w:rFonts w:asciiTheme="majorHAnsi" w:hAnsiTheme="majorHAnsi" w:cstheme="majorHAnsi"/>
                <w:sz w:val="14"/>
                <w:szCs w:val="14"/>
              </w:rPr>
              <w:t>Bloquant</w:t>
            </w:r>
          </w:p>
        </w:tc>
        <w:tc>
          <w:tcPr>
            <w:tcW w:w="364" w:type="pct"/>
          </w:tcPr>
          <w:p>
            <w:pPr>
              <w:spacing w:before="60"/>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14"/>
                <w:szCs w:val="14"/>
              </w:rPr>
            </w:pPr>
            <w:r>
              <w:rPr>
                <w:rFonts w:asciiTheme="majorHAnsi" w:hAnsiTheme="majorHAnsi" w:cstheme="majorHAnsi"/>
                <w:sz w:val="14"/>
                <w:szCs w:val="14"/>
              </w:rPr>
              <w:t>AR : Projet</w:t>
            </w:r>
          </w:p>
        </w:tc>
        <w:tc>
          <w:tcPr>
            <w:tcW w:w="184" w:type="pct"/>
          </w:tcPr>
          <w:sdt>
            <w:sdtPr>
              <w:rPr>
                <w:rFonts w:asciiTheme="majorHAnsi" w:hAnsiTheme="majorHAnsi" w:cstheme="majorHAnsi"/>
                <w:color w:val="0070C0"/>
                <w:sz w:val="18"/>
                <w:szCs w:val="18"/>
              </w:rPr>
              <w:tag w:val="15"/>
              <w:id w:val="-1514296990"/>
              <w14:checkbox>
                <w14:checked w14:val="0"/>
                <w14:checkedState w14:val="2612" w14:font="MS Gothic"/>
                <w14:uncheckedState w14:val="2610" w14:font="MS Gothic"/>
              </w14:checkbox>
            </w:sdtPr>
            <w:sdtContent>
              <w:p>
                <w:pPr>
                  <w:spacing w:before="120" w:after="60"/>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color w:val="0070C0"/>
                    <w:sz w:val="14"/>
                    <w:szCs w:val="14"/>
                  </w:rPr>
                </w:pPr>
                <w:r>
                  <w:rPr>
                    <w:rFonts w:ascii="MS Gothic" w:eastAsia="MS Gothic" w:hAnsi="MS Gothic" w:cstheme="majorHAnsi" w:hint="eastAsia"/>
                    <w:color w:val="0070C0"/>
                    <w:sz w:val="18"/>
                    <w:szCs w:val="18"/>
                  </w:rPr>
                  <w:t>☐</w:t>
                </w:r>
              </w:p>
            </w:sdtContent>
          </w:sdt>
        </w:tc>
        <w:tc>
          <w:tcPr>
            <w:tcW w:w="604" w:type="pct"/>
          </w:tcPr>
          <w:sdt>
            <w:sdtPr>
              <w:rPr>
                <w:rFonts w:asciiTheme="majorHAnsi" w:hAnsiTheme="majorHAnsi" w:cstheme="majorHAnsi"/>
                <w:color w:val="5B9BD5" w:themeColor="accent1"/>
                <w:sz w:val="14"/>
                <w:szCs w:val="14"/>
              </w:rPr>
              <w:id w:val="453902234"/>
              <w:placeholder>
                <w:docPart w:val="DefaultPlaceholder_1081868574"/>
              </w:placeholder>
              <w:showingPlcHdr/>
              <w:text/>
            </w:sdtPr>
            <w:sdtContent>
              <w:p>
                <w:pPr>
                  <w:spacing w:before="120" w:after="60"/>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color w:val="5B9BD5" w:themeColor="accent1"/>
                    <w:sz w:val="14"/>
                    <w:szCs w:val="14"/>
                  </w:rPr>
                </w:pPr>
                <w:r>
                  <w:rPr>
                    <w:rStyle w:val="Textedelespacerserv"/>
                    <w:color w:val="5B9BD5" w:themeColor="accent1"/>
                    <w:sz w:val="14"/>
                    <w:szCs w:val="14"/>
                  </w:rPr>
                  <w:t>Cliquez ici pour entrer du texte.</w:t>
                </w:r>
              </w:p>
            </w:sdtContent>
          </w:sdt>
        </w:tc>
      </w:tr>
      <w:tr>
        <w:trPr>
          <w:cantSplit/>
        </w:trPr>
        <w:tc>
          <w:tcPr>
            <w:cnfStyle w:val="001000000000" w:firstRow="0" w:lastRow="0" w:firstColumn="1" w:lastColumn="0" w:oddVBand="0" w:evenVBand="0" w:oddHBand="0" w:evenHBand="0" w:firstRowFirstColumn="0" w:firstRowLastColumn="0" w:lastRowFirstColumn="0" w:lastRowLastColumn="0"/>
            <w:tcW w:w="154" w:type="pct"/>
          </w:tcPr>
          <w:p>
            <w:pPr>
              <w:spacing w:before="120" w:after="60"/>
              <w:rPr>
                <w:rFonts w:asciiTheme="majorHAnsi" w:hAnsiTheme="majorHAnsi" w:cstheme="majorHAnsi"/>
                <w:sz w:val="14"/>
                <w:szCs w:val="14"/>
              </w:rPr>
            </w:pPr>
            <w:r>
              <w:rPr>
                <w:rFonts w:asciiTheme="majorHAnsi" w:hAnsiTheme="majorHAnsi" w:cstheme="majorHAnsi"/>
                <w:sz w:val="14"/>
                <w:szCs w:val="14"/>
              </w:rPr>
              <w:t>2.9</w:t>
            </w:r>
          </w:p>
        </w:tc>
        <w:tc>
          <w:tcPr>
            <w:tcW w:w="594" w:type="pct"/>
          </w:tcPr>
          <w:p>
            <w:pPr>
              <w:spacing w:before="120" w:after="6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14"/>
                <w:szCs w:val="14"/>
              </w:rPr>
            </w:pPr>
            <w:r>
              <w:rPr>
                <w:rFonts w:asciiTheme="majorHAnsi" w:hAnsiTheme="majorHAnsi" w:cstheme="majorHAnsi"/>
                <w:sz w:val="14"/>
                <w:szCs w:val="14"/>
              </w:rPr>
              <w:t>Conception / Préparation du transfert et reprise en maintenance</w:t>
            </w:r>
          </w:p>
        </w:tc>
        <w:tc>
          <w:tcPr>
            <w:tcW w:w="891" w:type="pct"/>
          </w:tcPr>
          <w:p>
            <w:pPr>
              <w:spacing w:before="120" w:after="6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14"/>
                <w:szCs w:val="14"/>
              </w:rPr>
            </w:pPr>
            <w:r>
              <w:rPr>
                <w:rFonts w:asciiTheme="majorHAnsi" w:hAnsiTheme="majorHAnsi" w:cstheme="majorHAnsi"/>
                <w:sz w:val="14"/>
                <w:szCs w:val="14"/>
              </w:rPr>
              <w:t>L’exploitant dispose des consignes pour le suivi des plans d’ordonnancement</w:t>
            </w:r>
          </w:p>
        </w:tc>
        <w:tc>
          <w:tcPr>
            <w:tcW w:w="1413" w:type="pct"/>
          </w:tcPr>
          <w:p>
            <w:pPr>
              <w:spacing w:before="120" w:after="6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14"/>
                <w:szCs w:val="14"/>
              </w:rPr>
            </w:pPr>
            <w:r>
              <w:rPr>
                <w:rFonts w:asciiTheme="majorHAnsi" w:hAnsiTheme="majorHAnsi" w:cstheme="majorHAnsi"/>
                <w:sz w:val="14"/>
                <w:szCs w:val="14"/>
              </w:rPr>
              <w:t>Le document des jalons des plans d’ordonnancement est à jour et validé dans GEDAI.</w:t>
            </w:r>
          </w:p>
        </w:tc>
        <w:tc>
          <w:tcPr>
            <w:tcW w:w="398" w:type="pct"/>
          </w:tcPr>
          <w:p>
            <w:pPr>
              <w:spacing w:before="120" w:after="6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14"/>
                <w:szCs w:val="14"/>
              </w:rPr>
            </w:pPr>
          </w:p>
        </w:tc>
        <w:tc>
          <w:tcPr>
            <w:tcW w:w="398" w:type="pct"/>
          </w:tcPr>
          <w:p>
            <w:pPr>
              <w:spacing w:before="120" w:after="6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14"/>
                <w:szCs w:val="14"/>
              </w:rPr>
            </w:pPr>
            <w:r>
              <w:rPr>
                <w:rFonts w:asciiTheme="majorHAnsi" w:hAnsiTheme="majorHAnsi" w:cstheme="majorHAnsi"/>
                <w:sz w:val="14"/>
                <w:szCs w:val="14"/>
              </w:rPr>
              <w:t>Bloquant</w:t>
            </w:r>
          </w:p>
        </w:tc>
        <w:tc>
          <w:tcPr>
            <w:tcW w:w="364" w:type="pct"/>
          </w:tcPr>
          <w:p>
            <w:pPr>
              <w:spacing w:before="6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14"/>
                <w:szCs w:val="14"/>
              </w:rPr>
            </w:pPr>
            <w:r>
              <w:rPr>
                <w:rFonts w:asciiTheme="majorHAnsi" w:hAnsiTheme="majorHAnsi" w:cstheme="majorHAnsi"/>
                <w:sz w:val="14"/>
                <w:szCs w:val="14"/>
              </w:rPr>
              <w:t>A : OST</w:t>
            </w:r>
          </w:p>
          <w:p>
            <w:pPr>
              <w:spacing w:before="6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14"/>
                <w:szCs w:val="14"/>
              </w:rPr>
            </w:pPr>
            <w:r>
              <w:rPr>
                <w:rFonts w:asciiTheme="majorHAnsi" w:hAnsiTheme="majorHAnsi" w:cstheme="majorHAnsi"/>
                <w:sz w:val="14"/>
                <w:szCs w:val="14"/>
              </w:rPr>
              <w:t>R : OST/Projet</w:t>
            </w:r>
          </w:p>
        </w:tc>
        <w:tc>
          <w:tcPr>
            <w:tcW w:w="184" w:type="pct"/>
          </w:tcPr>
          <w:sdt>
            <w:sdtPr>
              <w:rPr>
                <w:rFonts w:asciiTheme="majorHAnsi" w:hAnsiTheme="majorHAnsi" w:cstheme="majorHAnsi"/>
                <w:color w:val="0070C0"/>
                <w:sz w:val="18"/>
                <w:szCs w:val="18"/>
              </w:rPr>
              <w:tag w:val="16"/>
              <w:id w:val="1855838601"/>
              <w14:checkbox>
                <w14:checked w14:val="0"/>
                <w14:checkedState w14:val="2612" w14:font="MS Gothic"/>
                <w14:uncheckedState w14:val="2610" w14:font="MS Gothic"/>
              </w14:checkbox>
            </w:sdtPr>
            <w:sdtContent>
              <w:p>
                <w:pPr>
                  <w:spacing w:before="120" w:after="6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0070C0"/>
                    <w:sz w:val="14"/>
                    <w:szCs w:val="14"/>
                  </w:rPr>
                </w:pPr>
                <w:r>
                  <w:rPr>
                    <w:rFonts w:ascii="MS Gothic" w:eastAsia="MS Gothic" w:hAnsi="MS Gothic" w:cstheme="majorHAnsi" w:hint="eastAsia"/>
                    <w:color w:val="0070C0"/>
                    <w:sz w:val="18"/>
                    <w:szCs w:val="18"/>
                  </w:rPr>
                  <w:t>☐</w:t>
                </w:r>
              </w:p>
            </w:sdtContent>
          </w:sdt>
        </w:tc>
        <w:tc>
          <w:tcPr>
            <w:tcW w:w="604" w:type="pct"/>
          </w:tcPr>
          <w:sdt>
            <w:sdtPr>
              <w:rPr>
                <w:rFonts w:asciiTheme="majorHAnsi" w:hAnsiTheme="majorHAnsi" w:cstheme="majorHAnsi"/>
                <w:color w:val="5B9BD5" w:themeColor="accent1"/>
                <w:sz w:val="14"/>
                <w:szCs w:val="14"/>
              </w:rPr>
              <w:id w:val="516514477"/>
              <w:placeholder>
                <w:docPart w:val="DefaultPlaceholder_1081868574"/>
              </w:placeholder>
              <w:showingPlcHdr/>
              <w:text/>
            </w:sdtPr>
            <w:sdtContent>
              <w:p>
                <w:pPr>
                  <w:spacing w:before="120" w:after="6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5B9BD5" w:themeColor="accent1"/>
                    <w:sz w:val="14"/>
                    <w:szCs w:val="14"/>
                  </w:rPr>
                </w:pPr>
                <w:r>
                  <w:rPr>
                    <w:rStyle w:val="Textedelespacerserv"/>
                    <w:color w:val="5B9BD5" w:themeColor="accent1"/>
                    <w:sz w:val="14"/>
                    <w:szCs w:val="14"/>
                  </w:rPr>
                  <w:t>Cliquez ici pour entrer du texte.</w:t>
                </w:r>
              </w:p>
            </w:sdtContent>
          </w:sdt>
        </w:tc>
      </w:tr>
      <w:tr>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154" w:type="pct"/>
          </w:tcPr>
          <w:p>
            <w:pPr>
              <w:spacing w:before="120" w:after="60"/>
              <w:rPr>
                <w:rFonts w:asciiTheme="majorHAnsi" w:hAnsiTheme="majorHAnsi" w:cstheme="majorHAnsi"/>
                <w:sz w:val="14"/>
                <w:szCs w:val="14"/>
              </w:rPr>
            </w:pPr>
            <w:r>
              <w:rPr>
                <w:rFonts w:asciiTheme="majorHAnsi" w:hAnsiTheme="majorHAnsi" w:cstheme="majorHAnsi"/>
                <w:sz w:val="14"/>
                <w:szCs w:val="14"/>
              </w:rPr>
              <w:t>2.10</w:t>
            </w:r>
          </w:p>
        </w:tc>
        <w:tc>
          <w:tcPr>
            <w:tcW w:w="594" w:type="pct"/>
          </w:tcPr>
          <w:p>
            <w:pPr>
              <w:spacing w:before="120" w:after="60"/>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14"/>
                <w:szCs w:val="14"/>
              </w:rPr>
            </w:pPr>
            <w:r>
              <w:rPr>
                <w:rFonts w:asciiTheme="majorHAnsi" w:hAnsiTheme="majorHAnsi" w:cstheme="majorHAnsi"/>
                <w:sz w:val="14"/>
                <w:szCs w:val="14"/>
              </w:rPr>
              <w:t>Conception / Préparation du transfert et reprise en maintenance</w:t>
            </w:r>
          </w:p>
        </w:tc>
        <w:tc>
          <w:tcPr>
            <w:tcW w:w="891" w:type="pct"/>
          </w:tcPr>
          <w:p>
            <w:pPr>
              <w:spacing w:before="120" w:after="60"/>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14"/>
                <w:szCs w:val="14"/>
              </w:rPr>
            </w:pPr>
            <w:r>
              <w:rPr>
                <w:rFonts w:asciiTheme="majorHAnsi" w:hAnsiTheme="majorHAnsi" w:cstheme="majorHAnsi"/>
                <w:sz w:val="14"/>
                <w:szCs w:val="14"/>
              </w:rPr>
              <w:t>Le modèle de rapport de production est à jour</w:t>
            </w:r>
          </w:p>
        </w:tc>
        <w:tc>
          <w:tcPr>
            <w:tcW w:w="1413" w:type="pct"/>
          </w:tcPr>
          <w:p>
            <w:pPr>
              <w:spacing w:before="120" w:after="60"/>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14"/>
                <w:szCs w:val="14"/>
              </w:rPr>
            </w:pPr>
            <w:r>
              <w:rPr>
                <w:rFonts w:asciiTheme="majorHAnsi" w:hAnsiTheme="majorHAnsi" w:cstheme="majorHAnsi"/>
                <w:sz w:val="14"/>
                <w:szCs w:val="14"/>
              </w:rPr>
              <w:t>Les impacts sont pris en compte (parties indisponibilités et plans d’ordonnancement).</w:t>
            </w:r>
          </w:p>
        </w:tc>
        <w:tc>
          <w:tcPr>
            <w:tcW w:w="398" w:type="pct"/>
          </w:tcPr>
          <w:p>
            <w:pPr>
              <w:spacing w:before="120" w:after="60"/>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14"/>
                <w:szCs w:val="14"/>
              </w:rPr>
            </w:pPr>
          </w:p>
        </w:tc>
        <w:tc>
          <w:tcPr>
            <w:tcW w:w="398" w:type="pct"/>
          </w:tcPr>
          <w:p>
            <w:pPr>
              <w:spacing w:before="120" w:after="60"/>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14"/>
                <w:szCs w:val="14"/>
              </w:rPr>
            </w:pPr>
            <w:r>
              <w:rPr>
                <w:rFonts w:asciiTheme="majorHAnsi" w:hAnsiTheme="majorHAnsi" w:cstheme="majorHAnsi"/>
                <w:sz w:val="14"/>
                <w:szCs w:val="14"/>
              </w:rPr>
              <w:t>Bloquant</w:t>
            </w:r>
          </w:p>
        </w:tc>
        <w:tc>
          <w:tcPr>
            <w:tcW w:w="364" w:type="pct"/>
          </w:tcPr>
          <w:p>
            <w:pPr>
              <w:spacing w:before="60"/>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14"/>
                <w:szCs w:val="14"/>
              </w:rPr>
            </w:pPr>
            <w:r>
              <w:rPr>
                <w:rFonts w:asciiTheme="majorHAnsi" w:hAnsiTheme="majorHAnsi" w:cstheme="majorHAnsi"/>
                <w:sz w:val="14"/>
                <w:szCs w:val="14"/>
              </w:rPr>
              <w:t>A : OST</w:t>
            </w:r>
          </w:p>
          <w:p>
            <w:pPr>
              <w:spacing w:before="60"/>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14"/>
                <w:szCs w:val="14"/>
              </w:rPr>
            </w:pPr>
            <w:r>
              <w:rPr>
                <w:rFonts w:asciiTheme="majorHAnsi" w:hAnsiTheme="majorHAnsi" w:cstheme="majorHAnsi"/>
                <w:sz w:val="14"/>
                <w:szCs w:val="14"/>
              </w:rPr>
              <w:t>R : Exploitation</w:t>
            </w:r>
          </w:p>
          <w:p>
            <w:pPr>
              <w:spacing w:before="60"/>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14"/>
                <w:szCs w:val="14"/>
              </w:rPr>
            </w:pPr>
            <w:r>
              <w:rPr>
                <w:rFonts w:asciiTheme="majorHAnsi" w:hAnsiTheme="majorHAnsi" w:cstheme="majorHAnsi"/>
                <w:sz w:val="14"/>
                <w:szCs w:val="14"/>
              </w:rPr>
              <w:t>C : Projet</w:t>
            </w:r>
          </w:p>
        </w:tc>
        <w:tc>
          <w:tcPr>
            <w:tcW w:w="184" w:type="pct"/>
          </w:tcPr>
          <w:sdt>
            <w:sdtPr>
              <w:rPr>
                <w:rFonts w:asciiTheme="majorHAnsi" w:hAnsiTheme="majorHAnsi" w:cstheme="majorHAnsi"/>
                <w:color w:val="0070C0"/>
                <w:sz w:val="18"/>
                <w:szCs w:val="18"/>
              </w:rPr>
              <w:tag w:val="17"/>
              <w:id w:val="-754132098"/>
              <w14:checkbox>
                <w14:checked w14:val="0"/>
                <w14:checkedState w14:val="2612" w14:font="MS Gothic"/>
                <w14:uncheckedState w14:val="2610" w14:font="MS Gothic"/>
              </w14:checkbox>
            </w:sdtPr>
            <w:sdtContent>
              <w:p>
                <w:pPr>
                  <w:spacing w:before="120" w:after="60"/>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color w:val="0070C0"/>
                    <w:sz w:val="14"/>
                    <w:szCs w:val="14"/>
                  </w:rPr>
                </w:pPr>
                <w:r>
                  <w:rPr>
                    <w:rFonts w:ascii="MS Gothic" w:eastAsia="MS Gothic" w:hAnsi="MS Gothic" w:cstheme="majorHAnsi" w:hint="eastAsia"/>
                    <w:color w:val="0070C0"/>
                    <w:sz w:val="18"/>
                    <w:szCs w:val="18"/>
                  </w:rPr>
                  <w:t>☐</w:t>
                </w:r>
              </w:p>
            </w:sdtContent>
          </w:sdt>
        </w:tc>
        <w:tc>
          <w:tcPr>
            <w:tcW w:w="604" w:type="pct"/>
          </w:tcPr>
          <w:sdt>
            <w:sdtPr>
              <w:rPr>
                <w:rFonts w:asciiTheme="majorHAnsi" w:hAnsiTheme="majorHAnsi" w:cstheme="majorHAnsi"/>
                <w:color w:val="5B9BD5" w:themeColor="accent1"/>
                <w:sz w:val="14"/>
                <w:szCs w:val="14"/>
              </w:rPr>
              <w:id w:val="-418489135"/>
              <w:placeholder>
                <w:docPart w:val="DefaultPlaceholder_1081868574"/>
              </w:placeholder>
              <w:showingPlcHdr/>
              <w:text/>
            </w:sdtPr>
            <w:sdtContent>
              <w:p>
                <w:pPr>
                  <w:spacing w:before="120" w:after="60"/>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color w:val="5B9BD5" w:themeColor="accent1"/>
                    <w:sz w:val="14"/>
                    <w:szCs w:val="14"/>
                  </w:rPr>
                </w:pPr>
                <w:r>
                  <w:rPr>
                    <w:rStyle w:val="Textedelespacerserv"/>
                    <w:color w:val="5B9BD5" w:themeColor="accent1"/>
                    <w:sz w:val="14"/>
                    <w:szCs w:val="14"/>
                  </w:rPr>
                  <w:t>Cliquez ici pour entrer du texte.</w:t>
                </w:r>
              </w:p>
            </w:sdtContent>
          </w:sdt>
        </w:tc>
      </w:tr>
      <w:tr>
        <w:trPr>
          <w:cantSplit/>
        </w:trPr>
        <w:tc>
          <w:tcPr>
            <w:cnfStyle w:val="001000000000" w:firstRow="0" w:lastRow="0" w:firstColumn="1" w:lastColumn="0" w:oddVBand="0" w:evenVBand="0" w:oddHBand="0" w:evenHBand="0" w:firstRowFirstColumn="0" w:firstRowLastColumn="0" w:lastRowFirstColumn="0" w:lastRowLastColumn="0"/>
            <w:tcW w:w="154" w:type="pct"/>
          </w:tcPr>
          <w:p>
            <w:pPr>
              <w:spacing w:before="120" w:after="60"/>
              <w:rPr>
                <w:rFonts w:asciiTheme="majorHAnsi" w:hAnsiTheme="majorHAnsi" w:cstheme="majorHAnsi"/>
                <w:sz w:val="14"/>
                <w:szCs w:val="14"/>
              </w:rPr>
            </w:pPr>
            <w:r>
              <w:rPr>
                <w:rFonts w:asciiTheme="majorHAnsi" w:hAnsiTheme="majorHAnsi" w:cstheme="majorHAnsi"/>
                <w:sz w:val="14"/>
                <w:szCs w:val="14"/>
              </w:rPr>
              <w:t>2.11</w:t>
            </w:r>
          </w:p>
        </w:tc>
        <w:tc>
          <w:tcPr>
            <w:tcW w:w="594" w:type="pct"/>
          </w:tcPr>
          <w:p>
            <w:pPr>
              <w:spacing w:before="120" w:after="6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14"/>
                <w:szCs w:val="14"/>
              </w:rPr>
            </w:pPr>
            <w:r>
              <w:rPr>
                <w:rFonts w:asciiTheme="majorHAnsi" w:hAnsiTheme="majorHAnsi" w:cstheme="majorHAnsi"/>
                <w:sz w:val="14"/>
                <w:szCs w:val="14"/>
              </w:rPr>
              <w:t>Conception / Conception, réalisation et développement</w:t>
            </w:r>
          </w:p>
        </w:tc>
        <w:tc>
          <w:tcPr>
            <w:tcW w:w="891" w:type="pct"/>
          </w:tcPr>
          <w:p>
            <w:pPr>
              <w:spacing w:before="120" w:after="6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14"/>
                <w:szCs w:val="14"/>
              </w:rPr>
            </w:pPr>
            <w:r>
              <w:rPr>
                <w:rFonts w:asciiTheme="majorHAnsi" w:hAnsiTheme="majorHAnsi" w:cstheme="majorHAnsi"/>
                <w:sz w:val="14"/>
                <w:szCs w:val="14"/>
              </w:rPr>
              <w:t>L’exploitant dispose d’un dossier d’exploitation (DEX) qui lui permet d’exploiter le nouveau composant</w:t>
            </w:r>
          </w:p>
        </w:tc>
        <w:tc>
          <w:tcPr>
            <w:tcW w:w="1413" w:type="pct"/>
          </w:tcPr>
          <w:p>
            <w:pPr>
              <w:spacing w:before="120" w:after="6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14"/>
                <w:szCs w:val="14"/>
              </w:rPr>
            </w:pPr>
            <w:r>
              <w:rPr>
                <w:rFonts w:asciiTheme="majorHAnsi" w:hAnsiTheme="majorHAnsi" w:cstheme="majorHAnsi"/>
                <w:sz w:val="14"/>
                <w:szCs w:val="14"/>
              </w:rPr>
              <w:t>Le dossier d’exploitation est validé dans GEDAI. Les séquences d’A/R des applications sont identifiées. Les commandes sont documentées. Les logs sont identifiés.</w:t>
            </w:r>
          </w:p>
        </w:tc>
        <w:tc>
          <w:tcPr>
            <w:tcW w:w="398" w:type="pct"/>
          </w:tcPr>
          <w:p>
            <w:pPr>
              <w:spacing w:before="120" w:after="6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14"/>
                <w:szCs w:val="14"/>
              </w:rPr>
            </w:pPr>
          </w:p>
        </w:tc>
        <w:tc>
          <w:tcPr>
            <w:tcW w:w="398" w:type="pct"/>
          </w:tcPr>
          <w:p>
            <w:pPr>
              <w:spacing w:before="120" w:after="6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14"/>
                <w:szCs w:val="14"/>
              </w:rPr>
            </w:pPr>
            <w:r>
              <w:rPr>
                <w:rFonts w:asciiTheme="majorHAnsi" w:hAnsiTheme="majorHAnsi" w:cstheme="majorHAnsi"/>
                <w:sz w:val="14"/>
                <w:szCs w:val="14"/>
              </w:rPr>
              <w:t>Bloquant</w:t>
            </w:r>
          </w:p>
        </w:tc>
        <w:tc>
          <w:tcPr>
            <w:tcW w:w="364" w:type="pct"/>
          </w:tcPr>
          <w:p>
            <w:pPr>
              <w:spacing w:before="6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14"/>
                <w:szCs w:val="14"/>
              </w:rPr>
            </w:pPr>
            <w:r>
              <w:rPr>
                <w:rFonts w:asciiTheme="majorHAnsi" w:hAnsiTheme="majorHAnsi" w:cstheme="majorHAnsi"/>
                <w:sz w:val="14"/>
                <w:szCs w:val="14"/>
              </w:rPr>
              <w:t>AR : Projet</w:t>
            </w:r>
          </w:p>
        </w:tc>
        <w:tc>
          <w:tcPr>
            <w:tcW w:w="184" w:type="pct"/>
          </w:tcPr>
          <w:sdt>
            <w:sdtPr>
              <w:rPr>
                <w:rFonts w:asciiTheme="majorHAnsi" w:hAnsiTheme="majorHAnsi" w:cstheme="majorHAnsi"/>
                <w:color w:val="0070C0"/>
                <w:sz w:val="18"/>
                <w:szCs w:val="18"/>
              </w:rPr>
              <w:tag w:val="18"/>
              <w:id w:val="-628009309"/>
              <w14:checkbox>
                <w14:checked w14:val="0"/>
                <w14:checkedState w14:val="2612" w14:font="MS Gothic"/>
                <w14:uncheckedState w14:val="2610" w14:font="MS Gothic"/>
              </w14:checkbox>
            </w:sdtPr>
            <w:sdtContent>
              <w:p>
                <w:pPr>
                  <w:spacing w:before="120" w:after="6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0070C0"/>
                    <w:sz w:val="14"/>
                    <w:szCs w:val="14"/>
                  </w:rPr>
                </w:pPr>
                <w:r>
                  <w:rPr>
                    <w:rFonts w:ascii="MS Gothic" w:eastAsia="MS Gothic" w:hAnsi="MS Gothic" w:cstheme="majorHAnsi" w:hint="eastAsia"/>
                    <w:color w:val="0070C0"/>
                    <w:sz w:val="18"/>
                    <w:szCs w:val="18"/>
                  </w:rPr>
                  <w:t>☐</w:t>
                </w:r>
              </w:p>
            </w:sdtContent>
          </w:sdt>
        </w:tc>
        <w:tc>
          <w:tcPr>
            <w:tcW w:w="604" w:type="pct"/>
          </w:tcPr>
          <w:sdt>
            <w:sdtPr>
              <w:rPr>
                <w:rFonts w:asciiTheme="majorHAnsi" w:hAnsiTheme="majorHAnsi" w:cstheme="majorHAnsi"/>
                <w:color w:val="5B9BD5" w:themeColor="accent1"/>
                <w:sz w:val="14"/>
                <w:szCs w:val="14"/>
              </w:rPr>
              <w:id w:val="65767138"/>
              <w:placeholder>
                <w:docPart w:val="DefaultPlaceholder_1081868574"/>
              </w:placeholder>
              <w:showingPlcHdr/>
              <w:text/>
            </w:sdtPr>
            <w:sdtContent>
              <w:p>
                <w:pPr>
                  <w:spacing w:before="120" w:after="6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5B9BD5" w:themeColor="accent1"/>
                    <w:sz w:val="14"/>
                    <w:szCs w:val="14"/>
                  </w:rPr>
                </w:pPr>
                <w:r>
                  <w:rPr>
                    <w:rStyle w:val="Textedelespacerserv"/>
                    <w:color w:val="5B9BD5" w:themeColor="accent1"/>
                    <w:sz w:val="14"/>
                    <w:szCs w:val="14"/>
                  </w:rPr>
                  <w:t>Cliquez ici pour entrer du texte.</w:t>
                </w:r>
              </w:p>
            </w:sdtContent>
          </w:sdt>
        </w:tc>
      </w:tr>
      <w:tr>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154" w:type="pct"/>
          </w:tcPr>
          <w:p>
            <w:pPr>
              <w:spacing w:before="120" w:after="60"/>
              <w:rPr>
                <w:rFonts w:asciiTheme="majorHAnsi" w:hAnsiTheme="majorHAnsi" w:cstheme="majorHAnsi"/>
                <w:sz w:val="14"/>
                <w:szCs w:val="14"/>
              </w:rPr>
            </w:pPr>
            <w:r>
              <w:rPr>
                <w:rFonts w:asciiTheme="majorHAnsi" w:hAnsiTheme="majorHAnsi" w:cstheme="majorHAnsi"/>
                <w:sz w:val="14"/>
                <w:szCs w:val="14"/>
              </w:rPr>
              <w:t>2.12</w:t>
            </w:r>
          </w:p>
        </w:tc>
        <w:tc>
          <w:tcPr>
            <w:tcW w:w="594" w:type="pct"/>
          </w:tcPr>
          <w:p>
            <w:pPr>
              <w:spacing w:before="120" w:after="60"/>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14"/>
                <w:szCs w:val="14"/>
              </w:rPr>
            </w:pPr>
            <w:r>
              <w:rPr>
                <w:rFonts w:asciiTheme="majorHAnsi" w:hAnsiTheme="majorHAnsi" w:cstheme="majorHAnsi"/>
                <w:sz w:val="14"/>
                <w:szCs w:val="14"/>
              </w:rPr>
              <w:t>Conception / Préparation et réalisation du déploiement</w:t>
            </w:r>
          </w:p>
        </w:tc>
        <w:tc>
          <w:tcPr>
            <w:tcW w:w="891" w:type="pct"/>
          </w:tcPr>
          <w:p>
            <w:pPr>
              <w:spacing w:before="120" w:after="60"/>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14"/>
                <w:szCs w:val="14"/>
              </w:rPr>
            </w:pPr>
            <w:r>
              <w:rPr>
                <w:rFonts w:asciiTheme="majorHAnsi" w:hAnsiTheme="majorHAnsi" w:cstheme="majorHAnsi"/>
                <w:sz w:val="14"/>
                <w:szCs w:val="14"/>
              </w:rPr>
              <w:t>L’exploitant dispose des moyens et connaissances pour faire les livraisons applicatives et techniques</w:t>
            </w:r>
          </w:p>
        </w:tc>
        <w:tc>
          <w:tcPr>
            <w:tcW w:w="1413" w:type="pct"/>
          </w:tcPr>
          <w:p>
            <w:pPr>
              <w:spacing w:before="120" w:after="60"/>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14"/>
                <w:szCs w:val="14"/>
              </w:rPr>
            </w:pPr>
            <w:r>
              <w:rPr>
                <w:rFonts w:asciiTheme="majorHAnsi" w:hAnsiTheme="majorHAnsi" w:cstheme="majorHAnsi"/>
                <w:sz w:val="14"/>
                <w:szCs w:val="14"/>
              </w:rPr>
              <w:t>Le processus de livraison est à jour, les développements et scripts sont en gestion de configuration, les outils de livraisons sont opérationnels (</w:t>
            </w:r>
            <w:proofErr w:type="spellStart"/>
            <w:r>
              <w:rPr>
                <w:rFonts w:asciiTheme="majorHAnsi" w:hAnsiTheme="majorHAnsi" w:cstheme="majorHAnsi"/>
                <w:sz w:val="14"/>
                <w:szCs w:val="14"/>
              </w:rPr>
              <w:t>Devops</w:t>
            </w:r>
            <w:proofErr w:type="spellEnd"/>
            <w:r>
              <w:rPr>
                <w:rFonts w:asciiTheme="majorHAnsi" w:hAnsiTheme="majorHAnsi" w:cstheme="majorHAnsi"/>
                <w:sz w:val="14"/>
                <w:szCs w:val="14"/>
              </w:rPr>
              <w:t>), le DEX correspondant est validé dans GEDAI, la livraison peut être répétée sur un environnement représentatif, une 1</w:t>
            </w:r>
            <w:r>
              <w:rPr>
                <w:rFonts w:asciiTheme="majorHAnsi" w:hAnsiTheme="majorHAnsi" w:cstheme="majorHAnsi"/>
                <w:sz w:val="14"/>
                <w:szCs w:val="14"/>
                <w:vertAlign w:val="superscript"/>
              </w:rPr>
              <w:t>ère</w:t>
            </w:r>
            <w:r>
              <w:rPr>
                <w:rFonts w:asciiTheme="majorHAnsi" w:hAnsiTheme="majorHAnsi" w:cstheme="majorHAnsi"/>
                <w:sz w:val="14"/>
                <w:szCs w:val="14"/>
              </w:rPr>
              <w:t xml:space="preserve"> livraison est réalisée sans incident majeur avec le support du projet.</w:t>
            </w:r>
          </w:p>
        </w:tc>
        <w:tc>
          <w:tcPr>
            <w:tcW w:w="398" w:type="pct"/>
          </w:tcPr>
          <w:p>
            <w:pPr>
              <w:spacing w:before="120" w:after="60"/>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14"/>
                <w:szCs w:val="14"/>
              </w:rPr>
            </w:pPr>
          </w:p>
        </w:tc>
        <w:tc>
          <w:tcPr>
            <w:tcW w:w="398" w:type="pct"/>
          </w:tcPr>
          <w:p>
            <w:pPr>
              <w:spacing w:before="120" w:after="60"/>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14"/>
                <w:szCs w:val="14"/>
              </w:rPr>
            </w:pPr>
            <w:r>
              <w:rPr>
                <w:rFonts w:asciiTheme="majorHAnsi" w:hAnsiTheme="majorHAnsi" w:cstheme="majorHAnsi"/>
                <w:sz w:val="14"/>
                <w:szCs w:val="14"/>
              </w:rPr>
              <w:t>Bloquant (livraisons)</w:t>
            </w:r>
          </w:p>
        </w:tc>
        <w:tc>
          <w:tcPr>
            <w:tcW w:w="364" w:type="pct"/>
          </w:tcPr>
          <w:p>
            <w:pPr>
              <w:spacing w:before="60"/>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14"/>
                <w:szCs w:val="14"/>
              </w:rPr>
            </w:pPr>
            <w:r>
              <w:rPr>
                <w:rFonts w:asciiTheme="majorHAnsi" w:hAnsiTheme="majorHAnsi" w:cstheme="majorHAnsi"/>
                <w:sz w:val="14"/>
                <w:szCs w:val="14"/>
              </w:rPr>
              <w:t>AR : Projet</w:t>
            </w:r>
          </w:p>
        </w:tc>
        <w:tc>
          <w:tcPr>
            <w:tcW w:w="184" w:type="pct"/>
          </w:tcPr>
          <w:sdt>
            <w:sdtPr>
              <w:rPr>
                <w:rFonts w:asciiTheme="majorHAnsi" w:hAnsiTheme="majorHAnsi" w:cstheme="majorHAnsi"/>
                <w:color w:val="0070C0"/>
                <w:sz w:val="18"/>
                <w:szCs w:val="18"/>
              </w:rPr>
              <w:tag w:val="19"/>
              <w:id w:val="159503352"/>
              <w14:checkbox>
                <w14:checked w14:val="0"/>
                <w14:checkedState w14:val="2612" w14:font="MS Gothic"/>
                <w14:uncheckedState w14:val="2610" w14:font="MS Gothic"/>
              </w14:checkbox>
            </w:sdtPr>
            <w:sdtContent>
              <w:p>
                <w:pPr>
                  <w:spacing w:before="120" w:after="60"/>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color w:val="0070C0"/>
                    <w:sz w:val="14"/>
                    <w:szCs w:val="14"/>
                  </w:rPr>
                </w:pPr>
                <w:r>
                  <w:rPr>
                    <w:rFonts w:ascii="MS Gothic" w:eastAsia="MS Gothic" w:hAnsi="MS Gothic" w:cstheme="majorHAnsi" w:hint="eastAsia"/>
                    <w:color w:val="0070C0"/>
                    <w:sz w:val="18"/>
                    <w:szCs w:val="18"/>
                  </w:rPr>
                  <w:t>☐</w:t>
                </w:r>
              </w:p>
            </w:sdtContent>
          </w:sdt>
        </w:tc>
        <w:tc>
          <w:tcPr>
            <w:tcW w:w="604" w:type="pct"/>
          </w:tcPr>
          <w:sdt>
            <w:sdtPr>
              <w:rPr>
                <w:rFonts w:asciiTheme="majorHAnsi" w:hAnsiTheme="majorHAnsi" w:cstheme="majorHAnsi"/>
                <w:color w:val="5B9BD5" w:themeColor="accent1"/>
                <w:sz w:val="14"/>
                <w:szCs w:val="14"/>
              </w:rPr>
              <w:id w:val="-220599343"/>
              <w:placeholder>
                <w:docPart w:val="DefaultPlaceholder_1081868574"/>
              </w:placeholder>
              <w:showingPlcHdr/>
              <w:text/>
            </w:sdtPr>
            <w:sdtContent>
              <w:p>
                <w:pPr>
                  <w:spacing w:before="120" w:after="60"/>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color w:val="5B9BD5" w:themeColor="accent1"/>
                    <w:sz w:val="14"/>
                    <w:szCs w:val="14"/>
                  </w:rPr>
                </w:pPr>
                <w:r>
                  <w:rPr>
                    <w:rStyle w:val="Textedelespacerserv"/>
                    <w:color w:val="5B9BD5" w:themeColor="accent1"/>
                    <w:sz w:val="14"/>
                    <w:szCs w:val="14"/>
                  </w:rPr>
                  <w:t>Cliquez ici pour entrer du texte.</w:t>
                </w:r>
              </w:p>
            </w:sdtContent>
          </w:sdt>
        </w:tc>
      </w:tr>
      <w:tr>
        <w:trPr>
          <w:cantSplit/>
        </w:trPr>
        <w:tc>
          <w:tcPr>
            <w:cnfStyle w:val="001000000000" w:firstRow="0" w:lastRow="0" w:firstColumn="1" w:lastColumn="0" w:oddVBand="0" w:evenVBand="0" w:oddHBand="0" w:evenHBand="0" w:firstRowFirstColumn="0" w:firstRowLastColumn="0" w:lastRowFirstColumn="0" w:lastRowLastColumn="0"/>
            <w:tcW w:w="154" w:type="pct"/>
          </w:tcPr>
          <w:p>
            <w:pPr>
              <w:spacing w:before="120" w:after="60"/>
              <w:rPr>
                <w:rFonts w:asciiTheme="majorHAnsi" w:hAnsiTheme="majorHAnsi" w:cstheme="majorHAnsi"/>
                <w:sz w:val="14"/>
                <w:szCs w:val="14"/>
              </w:rPr>
            </w:pPr>
            <w:r>
              <w:rPr>
                <w:rFonts w:asciiTheme="majorHAnsi" w:hAnsiTheme="majorHAnsi" w:cstheme="majorHAnsi"/>
                <w:sz w:val="14"/>
                <w:szCs w:val="14"/>
              </w:rPr>
              <w:t>2.13</w:t>
            </w:r>
          </w:p>
        </w:tc>
        <w:tc>
          <w:tcPr>
            <w:tcW w:w="594" w:type="pct"/>
          </w:tcPr>
          <w:p>
            <w:pPr>
              <w:spacing w:before="120" w:after="6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14"/>
                <w:szCs w:val="14"/>
              </w:rPr>
            </w:pPr>
            <w:r>
              <w:rPr>
                <w:rFonts w:asciiTheme="majorHAnsi" w:hAnsiTheme="majorHAnsi" w:cstheme="majorHAnsi"/>
                <w:sz w:val="14"/>
                <w:szCs w:val="14"/>
              </w:rPr>
              <w:t>Conception / Préparation et réalisation du déploiement</w:t>
            </w:r>
          </w:p>
        </w:tc>
        <w:tc>
          <w:tcPr>
            <w:tcW w:w="891" w:type="pct"/>
          </w:tcPr>
          <w:p>
            <w:pPr>
              <w:spacing w:before="120" w:after="6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14"/>
                <w:szCs w:val="14"/>
              </w:rPr>
            </w:pPr>
            <w:r>
              <w:rPr>
                <w:rFonts w:asciiTheme="majorHAnsi" w:hAnsiTheme="majorHAnsi" w:cstheme="majorHAnsi"/>
                <w:sz w:val="14"/>
                <w:szCs w:val="14"/>
              </w:rPr>
              <w:t>L’exploitant dispose des moyens pour appliquer les patchs techniques</w:t>
            </w:r>
          </w:p>
        </w:tc>
        <w:tc>
          <w:tcPr>
            <w:tcW w:w="1413" w:type="pct"/>
          </w:tcPr>
          <w:p>
            <w:pPr>
              <w:spacing w:before="120" w:after="6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14"/>
                <w:szCs w:val="14"/>
              </w:rPr>
            </w:pPr>
            <w:r>
              <w:rPr>
                <w:rFonts w:asciiTheme="majorHAnsi" w:hAnsiTheme="majorHAnsi" w:cstheme="majorHAnsi"/>
                <w:sz w:val="14"/>
                <w:szCs w:val="14"/>
              </w:rPr>
              <w:t>Les outils de déploiement des patchs techniques sont configurés et opérationnels.</w:t>
            </w:r>
          </w:p>
        </w:tc>
        <w:tc>
          <w:tcPr>
            <w:tcW w:w="398" w:type="pct"/>
          </w:tcPr>
          <w:p>
            <w:pPr>
              <w:spacing w:before="120" w:after="6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14"/>
                <w:szCs w:val="14"/>
              </w:rPr>
            </w:pPr>
          </w:p>
        </w:tc>
        <w:tc>
          <w:tcPr>
            <w:tcW w:w="398" w:type="pct"/>
          </w:tcPr>
          <w:p>
            <w:pPr>
              <w:spacing w:before="120" w:after="6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14"/>
                <w:szCs w:val="14"/>
              </w:rPr>
            </w:pPr>
          </w:p>
        </w:tc>
        <w:tc>
          <w:tcPr>
            <w:tcW w:w="364" w:type="pct"/>
          </w:tcPr>
          <w:p>
            <w:pPr>
              <w:spacing w:before="6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14"/>
                <w:szCs w:val="14"/>
              </w:rPr>
            </w:pPr>
            <w:r>
              <w:rPr>
                <w:rFonts w:asciiTheme="majorHAnsi" w:hAnsiTheme="majorHAnsi" w:cstheme="majorHAnsi"/>
                <w:sz w:val="14"/>
                <w:szCs w:val="14"/>
              </w:rPr>
              <w:t>AR : Projet</w:t>
            </w:r>
          </w:p>
        </w:tc>
        <w:tc>
          <w:tcPr>
            <w:tcW w:w="184" w:type="pct"/>
          </w:tcPr>
          <w:sdt>
            <w:sdtPr>
              <w:rPr>
                <w:rFonts w:asciiTheme="majorHAnsi" w:hAnsiTheme="majorHAnsi" w:cstheme="majorHAnsi"/>
                <w:color w:val="0070C0"/>
                <w:sz w:val="18"/>
                <w:szCs w:val="18"/>
              </w:rPr>
              <w:tag w:val="20"/>
              <w:id w:val="767971801"/>
              <w14:checkbox>
                <w14:checked w14:val="0"/>
                <w14:checkedState w14:val="2612" w14:font="MS Gothic"/>
                <w14:uncheckedState w14:val="2610" w14:font="MS Gothic"/>
              </w14:checkbox>
            </w:sdtPr>
            <w:sdtContent>
              <w:p>
                <w:pPr>
                  <w:spacing w:before="120" w:after="6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0070C0"/>
                    <w:sz w:val="18"/>
                    <w:szCs w:val="18"/>
                  </w:rPr>
                </w:pPr>
                <w:r>
                  <w:rPr>
                    <w:rFonts w:ascii="MS Gothic" w:eastAsia="MS Gothic" w:hAnsi="MS Gothic" w:cstheme="majorHAnsi" w:hint="eastAsia"/>
                    <w:color w:val="0070C0"/>
                    <w:sz w:val="18"/>
                    <w:szCs w:val="18"/>
                  </w:rPr>
                  <w:t>☐</w:t>
                </w:r>
              </w:p>
            </w:sdtContent>
          </w:sdt>
        </w:tc>
        <w:tc>
          <w:tcPr>
            <w:tcW w:w="604" w:type="pct"/>
          </w:tcPr>
          <w:sdt>
            <w:sdtPr>
              <w:rPr>
                <w:rFonts w:asciiTheme="majorHAnsi" w:hAnsiTheme="majorHAnsi" w:cstheme="majorHAnsi"/>
                <w:color w:val="5B9BD5" w:themeColor="accent1"/>
                <w:sz w:val="14"/>
                <w:szCs w:val="14"/>
              </w:rPr>
              <w:id w:val="479888788"/>
              <w:placeholder>
                <w:docPart w:val="DefaultPlaceholder_1081868574"/>
              </w:placeholder>
              <w:showingPlcHdr/>
              <w:text/>
            </w:sdtPr>
            <w:sdtContent>
              <w:p>
                <w:pPr>
                  <w:spacing w:before="120" w:after="6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5B9BD5" w:themeColor="accent1"/>
                    <w:sz w:val="14"/>
                    <w:szCs w:val="14"/>
                  </w:rPr>
                </w:pPr>
                <w:r>
                  <w:rPr>
                    <w:rStyle w:val="Textedelespacerserv"/>
                    <w:color w:val="5B9BD5" w:themeColor="accent1"/>
                    <w:sz w:val="14"/>
                    <w:szCs w:val="14"/>
                  </w:rPr>
                  <w:t>Cliquez ici pour entrer du texte.</w:t>
                </w:r>
              </w:p>
            </w:sdtContent>
          </w:sdt>
        </w:tc>
      </w:tr>
      <w:tr>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154" w:type="pct"/>
          </w:tcPr>
          <w:p>
            <w:pPr>
              <w:spacing w:before="120" w:after="60"/>
              <w:rPr>
                <w:rFonts w:asciiTheme="majorHAnsi" w:hAnsiTheme="majorHAnsi" w:cstheme="majorHAnsi"/>
                <w:sz w:val="14"/>
                <w:szCs w:val="14"/>
              </w:rPr>
            </w:pPr>
            <w:r>
              <w:rPr>
                <w:rFonts w:asciiTheme="majorHAnsi" w:hAnsiTheme="majorHAnsi" w:cstheme="majorHAnsi"/>
                <w:sz w:val="14"/>
                <w:szCs w:val="14"/>
              </w:rPr>
              <w:lastRenderedPageBreak/>
              <w:t>2.14</w:t>
            </w:r>
          </w:p>
        </w:tc>
        <w:tc>
          <w:tcPr>
            <w:tcW w:w="594" w:type="pct"/>
          </w:tcPr>
          <w:p>
            <w:pPr>
              <w:spacing w:before="120" w:after="60"/>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14"/>
                <w:szCs w:val="14"/>
              </w:rPr>
            </w:pPr>
            <w:r>
              <w:rPr>
                <w:rFonts w:asciiTheme="majorHAnsi" w:hAnsiTheme="majorHAnsi" w:cstheme="majorHAnsi"/>
                <w:sz w:val="14"/>
                <w:szCs w:val="14"/>
              </w:rPr>
              <w:t>Conception / Conception, réalisation et développement</w:t>
            </w:r>
          </w:p>
        </w:tc>
        <w:tc>
          <w:tcPr>
            <w:tcW w:w="891" w:type="pct"/>
          </w:tcPr>
          <w:p>
            <w:pPr>
              <w:spacing w:before="120" w:after="60"/>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14"/>
                <w:szCs w:val="14"/>
              </w:rPr>
            </w:pPr>
            <w:r>
              <w:rPr>
                <w:rFonts w:asciiTheme="majorHAnsi" w:hAnsiTheme="majorHAnsi" w:cstheme="majorHAnsi"/>
                <w:sz w:val="14"/>
                <w:szCs w:val="14"/>
              </w:rPr>
              <w:t>L’exploitant dispose des moyens et connaissances pour faire les rafraîchissements d’environnements</w:t>
            </w:r>
          </w:p>
        </w:tc>
        <w:tc>
          <w:tcPr>
            <w:tcW w:w="1413" w:type="pct"/>
          </w:tcPr>
          <w:p>
            <w:pPr>
              <w:spacing w:before="120" w:after="60"/>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14"/>
                <w:szCs w:val="14"/>
              </w:rPr>
            </w:pPr>
            <w:r>
              <w:rPr>
                <w:rFonts w:asciiTheme="majorHAnsi" w:hAnsiTheme="majorHAnsi" w:cstheme="majorHAnsi"/>
                <w:sz w:val="14"/>
                <w:szCs w:val="14"/>
              </w:rPr>
              <w:t>Le périmètre est défini par projet (Préproduction, Support, Dispense). Les mécanismes de rafraichissement d’environnements sont documentés et testés. Si de nouveaux principes sont adoptés, ils font l’objet d’un transfert de connaissance vers l’exploitant.</w:t>
            </w:r>
          </w:p>
        </w:tc>
        <w:tc>
          <w:tcPr>
            <w:tcW w:w="398" w:type="pct"/>
          </w:tcPr>
          <w:p>
            <w:pPr>
              <w:spacing w:before="120" w:after="60"/>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14"/>
                <w:szCs w:val="14"/>
              </w:rPr>
            </w:pPr>
            <w:r>
              <w:rPr>
                <w:rFonts w:asciiTheme="majorHAnsi" w:hAnsiTheme="majorHAnsi" w:cstheme="majorHAnsi"/>
                <w:sz w:val="14"/>
                <w:szCs w:val="14"/>
              </w:rPr>
              <w:t>Bloquant (environnement)</w:t>
            </w:r>
          </w:p>
        </w:tc>
        <w:tc>
          <w:tcPr>
            <w:tcW w:w="398" w:type="pct"/>
          </w:tcPr>
          <w:p>
            <w:pPr>
              <w:spacing w:before="120" w:after="60"/>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14"/>
                <w:szCs w:val="14"/>
              </w:rPr>
            </w:pPr>
            <w:r>
              <w:rPr>
                <w:rFonts w:asciiTheme="majorHAnsi" w:hAnsiTheme="majorHAnsi" w:cstheme="majorHAnsi"/>
                <w:sz w:val="14"/>
                <w:szCs w:val="14"/>
              </w:rPr>
              <w:t>Bloquant (environnement)</w:t>
            </w:r>
          </w:p>
        </w:tc>
        <w:tc>
          <w:tcPr>
            <w:tcW w:w="364" w:type="pct"/>
          </w:tcPr>
          <w:p>
            <w:pPr>
              <w:spacing w:before="60"/>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14"/>
                <w:szCs w:val="14"/>
              </w:rPr>
            </w:pPr>
            <w:r>
              <w:rPr>
                <w:rFonts w:asciiTheme="majorHAnsi" w:hAnsiTheme="majorHAnsi" w:cstheme="majorHAnsi"/>
                <w:sz w:val="14"/>
                <w:szCs w:val="14"/>
              </w:rPr>
              <w:t>AR : Projet</w:t>
            </w:r>
          </w:p>
        </w:tc>
        <w:tc>
          <w:tcPr>
            <w:tcW w:w="184" w:type="pct"/>
          </w:tcPr>
          <w:sdt>
            <w:sdtPr>
              <w:rPr>
                <w:rFonts w:asciiTheme="majorHAnsi" w:hAnsiTheme="majorHAnsi" w:cstheme="majorHAnsi"/>
                <w:color w:val="0070C0"/>
                <w:sz w:val="18"/>
                <w:szCs w:val="18"/>
              </w:rPr>
              <w:tag w:val="21"/>
              <w:id w:val="1165133584"/>
              <w14:checkbox>
                <w14:checked w14:val="0"/>
                <w14:checkedState w14:val="2612" w14:font="MS Gothic"/>
                <w14:uncheckedState w14:val="2610" w14:font="MS Gothic"/>
              </w14:checkbox>
            </w:sdtPr>
            <w:sdtContent>
              <w:p>
                <w:pPr>
                  <w:spacing w:before="120" w:after="60"/>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color w:val="0070C0"/>
                    <w:sz w:val="14"/>
                    <w:szCs w:val="14"/>
                  </w:rPr>
                </w:pPr>
                <w:r>
                  <w:rPr>
                    <w:rFonts w:ascii="MS Gothic" w:eastAsia="MS Gothic" w:hAnsi="MS Gothic" w:cstheme="majorHAnsi" w:hint="eastAsia"/>
                    <w:color w:val="0070C0"/>
                    <w:sz w:val="18"/>
                    <w:szCs w:val="18"/>
                  </w:rPr>
                  <w:t>☐</w:t>
                </w:r>
              </w:p>
            </w:sdtContent>
          </w:sdt>
        </w:tc>
        <w:tc>
          <w:tcPr>
            <w:tcW w:w="604" w:type="pct"/>
          </w:tcPr>
          <w:sdt>
            <w:sdtPr>
              <w:rPr>
                <w:rFonts w:asciiTheme="majorHAnsi" w:hAnsiTheme="majorHAnsi" w:cstheme="majorHAnsi"/>
                <w:color w:val="5B9BD5" w:themeColor="accent1"/>
                <w:sz w:val="14"/>
                <w:szCs w:val="14"/>
              </w:rPr>
              <w:id w:val="-615902411"/>
              <w:placeholder>
                <w:docPart w:val="DefaultPlaceholder_1081868574"/>
              </w:placeholder>
              <w:showingPlcHdr/>
              <w:text/>
            </w:sdtPr>
            <w:sdtContent>
              <w:p>
                <w:pPr>
                  <w:spacing w:before="120" w:after="60"/>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color w:val="5B9BD5" w:themeColor="accent1"/>
                    <w:sz w:val="14"/>
                    <w:szCs w:val="14"/>
                  </w:rPr>
                </w:pPr>
                <w:r>
                  <w:rPr>
                    <w:rStyle w:val="Textedelespacerserv"/>
                    <w:color w:val="5B9BD5" w:themeColor="accent1"/>
                    <w:sz w:val="14"/>
                    <w:szCs w:val="14"/>
                  </w:rPr>
                  <w:t>Cliquez ici pour entrer du texte.</w:t>
                </w:r>
              </w:p>
            </w:sdtContent>
          </w:sdt>
        </w:tc>
      </w:tr>
      <w:tr>
        <w:trPr>
          <w:cantSplit/>
        </w:trPr>
        <w:tc>
          <w:tcPr>
            <w:cnfStyle w:val="001000000000" w:firstRow="0" w:lastRow="0" w:firstColumn="1" w:lastColumn="0" w:oddVBand="0" w:evenVBand="0" w:oddHBand="0" w:evenHBand="0" w:firstRowFirstColumn="0" w:firstRowLastColumn="0" w:lastRowFirstColumn="0" w:lastRowLastColumn="0"/>
            <w:tcW w:w="154" w:type="pct"/>
          </w:tcPr>
          <w:p>
            <w:pPr>
              <w:spacing w:before="120" w:after="60"/>
              <w:rPr>
                <w:rFonts w:asciiTheme="majorHAnsi" w:hAnsiTheme="majorHAnsi" w:cstheme="majorHAnsi"/>
                <w:sz w:val="14"/>
                <w:szCs w:val="14"/>
              </w:rPr>
            </w:pPr>
            <w:r>
              <w:rPr>
                <w:rFonts w:asciiTheme="majorHAnsi" w:hAnsiTheme="majorHAnsi" w:cstheme="majorHAnsi"/>
                <w:sz w:val="14"/>
                <w:szCs w:val="14"/>
              </w:rPr>
              <w:t>2.15</w:t>
            </w:r>
          </w:p>
        </w:tc>
        <w:tc>
          <w:tcPr>
            <w:tcW w:w="594" w:type="pct"/>
          </w:tcPr>
          <w:p>
            <w:pPr>
              <w:spacing w:before="120" w:after="6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14"/>
                <w:szCs w:val="14"/>
              </w:rPr>
            </w:pPr>
            <w:r>
              <w:rPr>
                <w:rFonts w:asciiTheme="majorHAnsi" w:hAnsiTheme="majorHAnsi" w:cstheme="majorHAnsi"/>
                <w:sz w:val="14"/>
                <w:szCs w:val="14"/>
              </w:rPr>
              <w:t>Conception / Conception, réalisation et développement</w:t>
            </w:r>
          </w:p>
        </w:tc>
        <w:tc>
          <w:tcPr>
            <w:tcW w:w="891" w:type="pct"/>
          </w:tcPr>
          <w:p>
            <w:pPr>
              <w:spacing w:before="120" w:after="6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14"/>
                <w:szCs w:val="14"/>
              </w:rPr>
            </w:pPr>
            <w:r>
              <w:rPr>
                <w:rFonts w:asciiTheme="majorHAnsi" w:hAnsiTheme="majorHAnsi" w:cstheme="majorHAnsi"/>
                <w:sz w:val="14"/>
                <w:szCs w:val="14"/>
              </w:rPr>
              <w:t>L’exploitant dispose des moyens et connaissances pour faire le PRA</w:t>
            </w:r>
          </w:p>
        </w:tc>
        <w:tc>
          <w:tcPr>
            <w:tcW w:w="1413" w:type="pct"/>
          </w:tcPr>
          <w:p>
            <w:pPr>
              <w:spacing w:before="120" w:after="6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14"/>
                <w:szCs w:val="14"/>
              </w:rPr>
            </w:pPr>
            <w:r>
              <w:rPr>
                <w:rFonts w:asciiTheme="majorHAnsi" w:hAnsiTheme="majorHAnsi" w:cstheme="majorHAnsi"/>
                <w:sz w:val="14"/>
                <w:szCs w:val="14"/>
              </w:rPr>
              <w:t>Les DEX de reconstruction du PRA sont validés dans GEDAI. Si de nouveaux principes sont adoptés, ils font l’objet d’un transfert de connaissance vers l’exploitant.</w:t>
            </w:r>
          </w:p>
        </w:tc>
        <w:tc>
          <w:tcPr>
            <w:tcW w:w="398" w:type="pct"/>
          </w:tcPr>
          <w:p>
            <w:pPr>
              <w:spacing w:before="120" w:after="6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14"/>
                <w:szCs w:val="14"/>
              </w:rPr>
            </w:pPr>
            <w:r>
              <w:rPr>
                <w:rFonts w:asciiTheme="majorHAnsi" w:hAnsiTheme="majorHAnsi" w:cstheme="majorHAnsi"/>
                <w:sz w:val="14"/>
                <w:szCs w:val="14"/>
              </w:rPr>
              <w:t>Bloquant (PRA)</w:t>
            </w:r>
          </w:p>
        </w:tc>
        <w:tc>
          <w:tcPr>
            <w:tcW w:w="398" w:type="pct"/>
          </w:tcPr>
          <w:p>
            <w:pPr>
              <w:spacing w:before="120" w:after="6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14"/>
                <w:szCs w:val="14"/>
              </w:rPr>
            </w:pPr>
            <w:r>
              <w:rPr>
                <w:rFonts w:asciiTheme="majorHAnsi" w:hAnsiTheme="majorHAnsi" w:cstheme="majorHAnsi"/>
                <w:sz w:val="14"/>
                <w:szCs w:val="14"/>
              </w:rPr>
              <w:t>Bloquant (PRA)</w:t>
            </w:r>
          </w:p>
        </w:tc>
        <w:tc>
          <w:tcPr>
            <w:tcW w:w="364" w:type="pct"/>
          </w:tcPr>
          <w:p>
            <w:pPr>
              <w:spacing w:before="6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14"/>
                <w:szCs w:val="14"/>
              </w:rPr>
            </w:pPr>
            <w:r>
              <w:rPr>
                <w:rFonts w:asciiTheme="majorHAnsi" w:hAnsiTheme="majorHAnsi" w:cstheme="majorHAnsi"/>
                <w:sz w:val="14"/>
                <w:szCs w:val="14"/>
              </w:rPr>
              <w:t>AR : Projet</w:t>
            </w:r>
          </w:p>
        </w:tc>
        <w:tc>
          <w:tcPr>
            <w:tcW w:w="184" w:type="pct"/>
          </w:tcPr>
          <w:sdt>
            <w:sdtPr>
              <w:rPr>
                <w:rFonts w:asciiTheme="majorHAnsi" w:hAnsiTheme="majorHAnsi" w:cstheme="majorHAnsi"/>
                <w:color w:val="0070C0"/>
                <w:sz w:val="18"/>
                <w:szCs w:val="18"/>
              </w:rPr>
              <w:tag w:val="22"/>
              <w:id w:val="-582837192"/>
              <w14:checkbox>
                <w14:checked w14:val="0"/>
                <w14:checkedState w14:val="2612" w14:font="MS Gothic"/>
                <w14:uncheckedState w14:val="2610" w14:font="MS Gothic"/>
              </w14:checkbox>
            </w:sdtPr>
            <w:sdtContent>
              <w:p>
                <w:pPr>
                  <w:spacing w:before="120" w:after="6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0070C0"/>
                    <w:sz w:val="14"/>
                    <w:szCs w:val="14"/>
                  </w:rPr>
                </w:pPr>
                <w:r>
                  <w:rPr>
                    <w:rFonts w:ascii="MS Gothic" w:eastAsia="MS Gothic" w:hAnsi="MS Gothic" w:cstheme="majorHAnsi" w:hint="eastAsia"/>
                    <w:color w:val="0070C0"/>
                    <w:sz w:val="18"/>
                    <w:szCs w:val="18"/>
                  </w:rPr>
                  <w:t>☐</w:t>
                </w:r>
              </w:p>
            </w:sdtContent>
          </w:sdt>
        </w:tc>
        <w:tc>
          <w:tcPr>
            <w:tcW w:w="604" w:type="pct"/>
          </w:tcPr>
          <w:sdt>
            <w:sdtPr>
              <w:rPr>
                <w:rFonts w:asciiTheme="majorHAnsi" w:hAnsiTheme="majorHAnsi" w:cstheme="majorHAnsi"/>
                <w:color w:val="5B9BD5" w:themeColor="accent1"/>
                <w:sz w:val="14"/>
                <w:szCs w:val="14"/>
              </w:rPr>
              <w:id w:val="627822178"/>
              <w:placeholder>
                <w:docPart w:val="DefaultPlaceholder_1081868574"/>
              </w:placeholder>
              <w:showingPlcHdr/>
              <w:text/>
            </w:sdtPr>
            <w:sdtContent>
              <w:p>
                <w:pPr>
                  <w:spacing w:before="120" w:after="6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5B9BD5" w:themeColor="accent1"/>
                    <w:sz w:val="14"/>
                    <w:szCs w:val="14"/>
                  </w:rPr>
                </w:pPr>
                <w:r>
                  <w:rPr>
                    <w:rStyle w:val="Textedelespacerserv"/>
                    <w:color w:val="5B9BD5" w:themeColor="accent1"/>
                    <w:sz w:val="14"/>
                    <w:szCs w:val="14"/>
                  </w:rPr>
                  <w:t>Cliquez ici pour entrer du texte.</w:t>
                </w:r>
              </w:p>
            </w:sdtContent>
          </w:sdt>
        </w:tc>
      </w:tr>
      <w:tr>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154" w:type="pct"/>
          </w:tcPr>
          <w:p>
            <w:pPr>
              <w:spacing w:before="120" w:after="60"/>
              <w:rPr>
                <w:rFonts w:asciiTheme="majorHAnsi" w:hAnsiTheme="majorHAnsi" w:cstheme="majorHAnsi"/>
                <w:sz w:val="14"/>
                <w:szCs w:val="14"/>
              </w:rPr>
            </w:pPr>
            <w:r>
              <w:rPr>
                <w:rFonts w:asciiTheme="majorHAnsi" w:hAnsiTheme="majorHAnsi" w:cstheme="majorHAnsi"/>
                <w:sz w:val="14"/>
                <w:szCs w:val="14"/>
              </w:rPr>
              <w:t>3.1</w:t>
            </w:r>
          </w:p>
        </w:tc>
        <w:tc>
          <w:tcPr>
            <w:tcW w:w="594" w:type="pct"/>
          </w:tcPr>
          <w:p>
            <w:pPr>
              <w:spacing w:before="120" w:after="60"/>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14"/>
                <w:szCs w:val="14"/>
              </w:rPr>
            </w:pPr>
            <w:r>
              <w:rPr>
                <w:rFonts w:asciiTheme="majorHAnsi" w:hAnsiTheme="majorHAnsi" w:cstheme="majorHAnsi"/>
                <w:sz w:val="14"/>
                <w:szCs w:val="14"/>
              </w:rPr>
              <w:t>Transition / Exécution de la recette</w:t>
            </w:r>
          </w:p>
        </w:tc>
        <w:tc>
          <w:tcPr>
            <w:tcW w:w="891" w:type="pct"/>
          </w:tcPr>
          <w:p>
            <w:pPr>
              <w:spacing w:before="120" w:after="60"/>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14"/>
                <w:szCs w:val="14"/>
              </w:rPr>
            </w:pPr>
            <w:r>
              <w:rPr>
                <w:rFonts w:asciiTheme="majorHAnsi" w:hAnsiTheme="majorHAnsi" w:cstheme="majorHAnsi"/>
                <w:sz w:val="14"/>
                <w:szCs w:val="14"/>
              </w:rPr>
              <w:t>La recette technique est validée</w:t>
            </w:r>
          </w:p>
        </w:tc>
        <w:tc>
          <w:tcPr>
            <w:tcW w:w="1413" w:type="pct"/>
          </w:tcPr>
          <w:p>
            <w:pPr>
              <w:spacing w:before="120" w:after="60"/>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14"/>
                <w:szCs w:val="14"/>
              </w:rPr>
            </w:pPr>
            <w:r>
              <w:rPr>
                <w:rFonts w:asciiTheme="majorHAnsi" w:hAnsiTheme="majorHAnsi" w:cstheme="majorHAnsi"/>
                <w:sz w:val="14"/>
                <w:szCs w:val="14"/>
              </w:rPr>
              <w:t>Le dossier de tests et recette (DTR) est validé dans GEDAI. Les tests sont réalisés post reboot des machines virtuelles et redémarrage des applications. Les tests de fiabilité sont réalisés (haute disponibilité). L’exploitant est convié aux tests.</w:t>
            </w:r>
          </w:p>
        </w:tc>
        <w:tc>
          <w:tcPr>
            <w:tcW w:w="398" w:type="pct"/>
          </w:tcPr>
          <w:p>
            <w:pPr>
              <w:spacing w:before="120" w:after="60"/>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14"/>
                <w:szCs w:val="14"/>
              </w:rPr>
            </w:pPr>
            <w:r>
              <w:rPr>
                <w:rFonts w:asciiTheme="majorHAnsi" w:hAnsiTheme="majorHAnsi" w:cstheme="majorHAnsi"/>
                <w:sz w:val="14"/>
                <w:szCs w:val="14"/>
              </w:rPr>
              <w:t>Bloquant</w:t>
            </w:r>
          </w:p>
        </w:tc>
        <w:tc>
          <w:tcPr>
            <w:tcW w:w="398" w:type="pct"/>
          </w:tcPr>
          <w:p>
            <w:pPr>
              <w:spacing w:before="120" w:after="60"/>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14"/>
                <w:szCs w:val="14"/>
              </w:rPr>
            </w:pPr>
          </w:p>
        </w:tc>
        <w:tc>
          <w:tcPr>
            <w:tcW w:w="364" w:type="pct"/>
          </w:tcPr>
          <w:p>
            <w:pPr>
              <w:spacing w:before="60"/>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14"/>
                <w:szCs w:val="14"/>
              </w:rPr>
            </w:pPr>
            <w:r>
              <w:rPr>
                <w:rFonts w:asciiTheme="majorHAnsi" w:hAnsiTheme="majorHAnsi" w:cstheme="majorHAnsi"/>
                <w:sz w:val="14"/>
                <w:szCs w:val="14"/>
              </w:rPr>
              <w:t>AR : Projet</w:t>
            </w:r>
          </w:p>
        </w:tc>
        <w:tc>
          <w:tcPr>
            <w:tcW w:w="184" w:type="pct"/>
          </w:tcPr>
          <w:sdt>
            <w:sdtPr>
              <w:rPr>
                <w:rFonts w:asciiTheme="majorHAnsi" w:hAnsiTheme="majorHAnsi" w:cstheme="majorHAnsi"/>
                <w:color w:val="0070C0"/>
                <w:sz w:val="18"/>
                <w:szCs w:val="18"/>
              </w:rPr>
              <w:tag w:val="23"/>
              <w:id w:val="1894930483"/>
              <w14:checkbox>
                <w14:checked w14:val="0"/>
                <w14:checkedState w14:val="2612" w14:font="MS Gothic"/>
                <w14:uncheckedState w14:val="2610" w14:font="MS Gothic"/>
              </w14:checkbox>
            </w:sdtPr>
            <w:sdtContent>
              <w:p>
                <w:pPr>
                  <w:spacing w:before="120" w:after="60"/>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color w:val="0070C0"/>
                    <w:sz w:val="14"/>
                    <w:szCs w:val="14"/>
                  </w:rPr>
                </w:pPr>
                <w:r>
                  <w:rPr>
                    <w:rFonts w:ascii="MS Gothic" w:eastAsia="MS Gothic" w:hAnsi="MS Gothic" w:cstheme="majorHAnsi" w:hint="eastAsia"/>
                    <w:color w:val="0070C0"/>
                    <w:sz w:val="18"/>
                    <w:szCs w:val="18"/>
                  </w:rPr>
                  <w:t>☐</w:t>
                </w:r>
              </w:p>
            </w:sdtContent>
          </w:sdt>
        </w:tc>
        <w:tc>
          <w:tcPr>
            <w:tcW w:w="604" w:type="pct"/>
          </w:tcPr>
          <w:sdt>
            <w:sdtPr>
              <w:rPr>
                <w:rFonts w:asciiTheme="majorHAnsi" w:hAnsiTheme="majorHAnsi" w:cstheme="majorHAnsi"/>
                <w:color w:val="5B9BD5" w:themeColor="accent1"/>
                <w:sz w:val="14"/>
                <w:szCs w:val="14"/>
              </w:rPr>
              <w:id w:val="-128324531"/>
              <w:placeholder>
                <w:docPart w:val="DefaultPlaceholder_1081868574"/>
              </w:placeholder>
              <w:showingPlcHdr/>
              <w:text/>
            </w:sdtPr>
            <w:sdtContent>
              <w:p>
                <w:pPr>
                  <w:spacing w:before="120" w:after="60"/>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color w:val="5B9BD5" w:themeColor="accent1"/>
                    <w:sz w:val="14"/>
                    <w:szCs w:val="14"/>
                  </w:rPr>
                </w:pPr>
                <w:r>
                  <w:rPr>
                    <w:rStyle w:val="Textedelespacerserv"/>
                    <w:color w:val="5B9BD5" w:themeColor="accent1"/>
                    <w:sz w:val="14"/>
                    <w:szCs w:val="14"/>
                  </w:rPr>
                  <w:t>Cliquez ici pour entrer du texte.</w:t>
                </w:r>
              </w:p>
            </w:sdtContent>
          </w:sdt>
        </w:tc>
      </w:tr>
      <w:tr>
        <w:trPr>
          <w:cantSplit/>
        </w:trPr>
        <w:tc>
          <w:tcPr>
            <w:cnfStyle w:val="001000000000" w:firstRow="0" w:lastRow="0" w:firstColumn="1" w:lastColumn="0" w:oddVBand="0" w:evenVBand="0" w:oddHBand="0" w:evenHBand="0" w:firstRowFirstColumn="0" w:firstRowLastColumn="0" w:lastRowFirstColumn="0" w:lastRowLastColumn="0"/>
            <w:tcW w:w="154" w:type="pct"/>
          </w:tcPr>
          <w:p>
            <w:pPr>
              <w:spacing w:before="120" w:after="60"/>
              <w:rPr>
                <w:rFonts w:asciiTheme="majorHAnsi" w:hAnsiTheme="majorHAnsi" w:cstheme="majorHAnsi"/>
                <w:sz w:val="14"/>
                <w:szCs w:val="14"/>
              </w:rPr>
            </w:pPr>
            <w:r>
              <w:rPr>
                <w:rFonts w:asciiTheme="majorHAnsi" w:hAnsiTheme="majorHAnsi" w:cstheme="majorHAnsi"/>
                <w:sz w:val="14"/>
                <w:szCs w:val="14"/>
              </w:rPr>
              <w:t>3.2</w:t>
            </w:r>
          </w:p>
        </w:tc>
        <w:tc>
          <w:tcPr>
            <w:tcW w:w="594" w:type="pct"/>
          </w:tcPr>
          <w:p>
            <w:pPr>
              <w:spacing w:before="120" w:after="6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14"/>
                <w:szCs w:val="14"/>
              </w:rPr>
            </w:pPr>
            <w:r>
              <w:rPr>
                <w:rFonts w:asciiTheme="majorHAnsi" w:hAnsiTheme="majorHAnsi" w:cstheme="majorHAnsi"/>
                <w:sz w:val="14"/>
                <w:szCs w:val="14"/>
              </w:rPr>
              <w:t>Transition / Préparation du transfert et reprise en maintenance</w:t>
            </w:r>
          </w:p>
        </w:tc>
        <w:tc>
          <w:tcPr>
            <w:tcW w:w="891" w:type="pct"/>
          </w:tcPr>
          <w:p>
            <w:pPr>
              <w:spacing w:before="120" w:after="6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14"/>
                <w:szCs w:val="14"/>
              </w:rPr>
            </w:pPr>
            <w:r>
              <w:rPr>
                <w:rFonts w:asciiTheme="majorHAnsi" w:hAnsiTheme="majorHAnsi" w:cstheme="majorHAnsi"/>
                <w:sz w:val="14"/>
                <w:szCs w:val="14"/>
              </w:rPr>
              <w:t>L’exploitant dispose des connaissances qui lui permettent d’exploiter le nouveau composant</w:t>
            </w:r>
          </w:p>
        </w:tc>
        <w:tc>
          <w:tcPr>
            <w:tcW w:w="1413" w:type="pct"/>
          </w:tcPr>
          <w:p>
            <w:pPr>
              <w:spacing w:before="120" w:after="6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14"/>
                <w:szCs w:val="14"/>
              </w:rPr>
            </w:pPr>
            <w:r>
              <w:rPr>
                <w:rFonts w:asciiTheme="majorHAnsi" w:hAnsiTheme="majorHAnsi" w:cstheme="majorHAnsi"/>
                <w:sz w:val="14"/>
                <w:szCs w:val="14"/>
              </w:rPr>
              <w:t>Le transfert de connaissance est réalisé : le périmètre est défini par projet (sessions de présentation générale, 2 sessions techniques à minima), le contenu des présentations et leurs supports sont validés, les sessions sont réalisées et validées.</w:t>
            </w:r>
          </w:p>
        </w:tc>
        <w:tc>
          <w:tcPr>
            <w:tcW w:w="398" w:type="pct"/>
          </w:tcPr>
          <w:p>
            <w:pPr>
              <w:spacing w:before="120" w:after="6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14"/>
                <w:szCs w:val="14"/>
              </w:rPr>
            </w:pPr>
          </w:p>
        </w:tc>
        <w:tc>
          <w:tcPr>
            <w:tcW w:w="398" w:type="pct"/>
          </w:tcPr>
          <w:p>
            <w:pPr>
              <w:spacing w:before="120" w:after="6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14"/>
                <w:szCs w:val="14"/>
              </w:rPr>
            </w:pPr>
            <w:r>
              <w:rPr>
                <w:rFonts w:asciiTheme="majorHAnsi" w:hAnsiTheme="majorHAnsi" w:cstheme="majorHAnsi"/>
                <w:sz w:val="14"/>
                <w:szCs w:val="14"/>
              </w:rPr>
              <w:t>Bloquant</w:t>
            </w:r>
          </w:p>
        </w:tc>
        <w:tc>
          <w:tcPr>
            <w:tcW w:w="364" w:type="pct"/>
          </w:tcPr>
          <w:p>
            <w:pPr>
              <w:spacing w:before="6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14"/>
                <w:szCs w:val="14"/>
              </w:rPr>
            </w:pPr>
            <w:r>
              <w:rPr>
                <w:rFonts w:asciiTheme="majorHAnsi" w:hAnsiTheme="majorHAnsi" w:cstheme="majorHAnsi"/>
                <w:sz w:val="14"/>
                <w:szCs w:val="14"/>
              </w:rPr>
              <w:t>A : Projet</w:t>
            </w:r>
          </w:p>
          <w:p>
            <w:pPr>
              <w:spacing w:before="6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14"/>
                <w:szCs w:val="14"/>
              </w:rPr>
            </w:pPr>
            <w:r>
              <w:rPr>
                <w:rFonts w:asciiTheme="majorHAnsi" w:hAnsiTheme="majorHAnsi" w:cstheme="majorHAnsi"/>
                <w:sz w:val="14"/>
                <w:szCs w:val="14"/>
              </w:rPr>
              <w:t>R : Projet /Exploitation</w:t>
            </w:r>
          </w:p>
        </w:tc>
        <w:tc>
          <w:tcPr>
            <w:tcW w:w="184" w:type="pct"/>
          </w:tcPr>
          <w:sdt>
            <w:sdtPr>
              <w:rPr>
                <w:rFonts w:asciiTheme="majorHAnsi" w:hAnsiTheme="majorHAnsi" w:cstheme="majorHAnsi"/>
                <w:color w:val="0070C0"/>
                <w:sz w:val="18"/>
                <w:szCs w:val="18"/>
              </w:rPr>
              <w:tag w:val="24"/>
              <w:id w:val="87515680"/>
              <w14:checkbox>
                <w14:checked w14:val="0"/>
                <w14:checkedState w14:val="2612" w14:font="MS Gothic"/>
                <w14:uncheckedState w14:val="2610" w14:font="MS Gothic"/>
              </w14:checkbox>
            </w:sdtPr>
            <w:sdtContent>
              <w:p>
                <w:pPr>
                  <w:spacing w:before="120" w:after="6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0070C0"/>
                    <w:sz w:val="14"/>
                    <w:szCs w:val="14"/>
                  </w:rPr>
                </w:pPr>
                <w:r>
                  <w:rPr>
                    <w:rFonts w:ascii="MS Gothic" w:eastAsia="MS Gothic" w:hAnsi="MS Gothic" w:cstheme="majorHAnsi" w:hint="eastAsia"/>
                    <w:color w:val="0070C0"/>
                    <w:sz w:val="18"/>
                    <w:szCs w:val="18"/>
                  </w:rPr>
                  <w:t>☐</w:t>
                </w:r>
              </w:p>
            </w:sdtContent>
          </w:sdt>
        </w:tc>
        <w:tc>
          <w:tcPr>
            <w:tcW w:w="604" w:type="pct"/>
          </w:tcPr>
          <w:sdt>
            <w:sdtPr>
              <w:rPr>
                <w:rFonts w:asciiTheme="majorHAnsi" w:hAnsiTheme="majorHAnsi" w:cstheme="majorHAnsi"/>
                <w:color w:val="5B9BD5" w:themeColor="accent1"/>
                <w:sz w:val="14"/>
                <w:szCs w:val="14"/>
              </w:rPr>
              <w:id w:val="-1302759791"/>
              <w:placeholder>
                <w:docPart w:val="DefaultPlaceholder_1081868574"/>
              </w:placeholder>
              <w:showingPlcHdr/>
              <w:text/>
            </w:sdtPr>
            <w:sdtContent>
              <w:p>
                <w:pPr>
                  <w:spacing w:before="120" w:after="6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5B9BD5" w:themeColor="accent1"/>
                    <w:sz w:val="14"/>
                    <w:szCs w:val="14"/>
                  </w:rPr>
                </w:pPr>
                <w:r>
                  <w:rPr>
                    <w:rStyle w:val="Textedelespacerserv"/>
                    <w:color w:val="5B9BD5" w:themeColor="accent1"/>
                    <w:sz w:val="14"/>
                    <w:szCs w:val="14"/>
                  </w:rPr>
                  <w:t>Cliquez ici pour entrer du texte.</w:t>
                </w:r>
              </w:p>
            </w:sdtContent>
          </w:sdt>
        </w:tc>
      </w:tr>
      <w:tr>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154" w:type="pct"/>
          </w:tcPr>
          <w:p>
            <w:pPr>
              <w:spacing w:before="120" w:after="60"/>
              <w:rPr>
                <w:rFonts w:asciiTheme="majorHAnsi" w:hAnsiTheme="majorHAnsi" w:cstheme="majorHAnsi"/>
                <w:sz w:val="14"/>
                <w:szCs w:val="14"/>
              </w:rPr>
            </w:pPr>
            <w:r>
              <w:rPr>
                <w:rFonts w:asciiTheme="majorHAnsi" w:hAnsiTheme="majorHAnsi" w:cstheme="majorHAnsi"/>
                <w:sz w:val="14"/>
                <w:szCs w:val="14"/>
              </w:rPr>
              <w:t>3.3</w:t>
            </w:r>
          </w:p>
        </w:tc>
        <w:tc>
          <w:tcPr>
            <w:tcW w:w="594" w:type="pct"/>
          </w:tcPr>
          <w:p>
            <w:pPr>
              <w:spacing w:before="120" w:after="60"/>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14"/>
                <w:szCs w:val="14"/>
              </w:rPr>
            </w:pPr>
            <w:r>
              <w:rPr>
                <w:rFonts w:asciiTheme="majorHAnsi" w:hAnsiTheme="majorHAnsi" w:cstheme="majorHAnsi"/>
                <w:sz w:val="14"/>
                <w:szCs w:val="14"/>
              </w:rPr>
              <w:t>Transition / Préparation du transfert et reprise en maintenance</w:t>
            </w:r>
          </w:p>
        </w:tc>
        <w:tc>
          <w:tcPr>
            <w:tcW w:w="891" w:type="pct"/>
          </w:tcPr>
          <w:p>
            <w:pPr>
              <w:spacing w:before="120" w:after="60"/>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14"/>
                <w:szCs w:val="14"/>
              </w:rPr>
            </w:pPr>
            <w:r>
              <w:rPr>
                <w:rFonts w:asciiTheme="majorHAnsi" w:hAnsiTheme="majorHAnsi" w:cstheme="majorHAnsi"/>
                <w:sz w:val="14"/>
                <w:szCs w:val="14"/>
              </w:rPr>
              <w:t>L’exploitant dispose d’un dossier d’exploitation (DEX) qui lui permet d’exploiter le nouveau composant</w:t>
            </w:r>
          </w:p>
        </w:tc>
        <w:tc>
          <w:tcPr>
            <w:tcW w:w="1413" w:type="pct"/>
          </w:tcPr>
          <w:p>
            <w:pPr>
              <w:spacing w:before="120" w:after="60"/>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14"/>
                <w:szCs w:val="14"/>
              </w:rPr>
            </w:pPr>
            <w:r>
              <w:rPr>
                <w:rFonts w:asciiTheme="majorHAnsi" w:hAnsiTheme="majorHAnsi" w:cstheme="majorHAnsi"/>
                <w:sz w:val="14"/>
                <w:szCs w:val="14"/>
              </w:rPr>
              <w:t>Le dossier d’exploitation est testé par l’exploitant sur un environnement représentatif de la production.</w:t>
            </w:r>
          </w:p>
        </w:tc>
        <w:tc>
          <w:tcPr>
            <w:tcW w:w="398" w:type="pct"/>
          </w:tcPr>
          <w:p>
            <w:pPr>
              <w:spacing w:before="120" w:after="60"/>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14"/>
                <w:szCs w:val="14"/>
              </w:rPr>
            </w:pPr>
          </w:p>
        </w:tc>
        <w:tc>
          <w:tcPr>
            <w:tcW w:w="398" w:type="pct"/>
          </w:tcPr>
          <w:p>
            <w:pPr>
              <w:spacing w:before="120" w:after="60"/>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14"/>
                <w:szCs w:val="14"/>
              </w:rPr>
            </w:pPr>
            <w:r>
              <w:rPr>
                <w:rFonts w:asciiTheme="majorHAnsi" w:hAnsiTheme="majorHAnsi" w:cstheme="majorHAnsi"/>
                <w:sz w:val="14"/>
                <w:szCs w:val="14"/>
              </w:rPr>
              <w:t>Bloquant</w:t>
            </w:r>
          </w:p>
        </w:tc>
        <w:tc>
          <w:tcPr>
            <w:tcW w:w="364" w:type="pct"/>
          </w:tcPr>
          <w:p>
            <w:pPr>
              <w:spacing w:before="60"/>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14"/>
                <w:szCs w:val="14"/>
              </w:rPr>
            </w:pPr>
            <w:r>
              <w:rPr>
                <w:rFonts w:asciiTheme="majorHAnsi" w:hAnsiTheme="majorHAnsi" w:cstheme="majorHAnsi"/>
                <w:sz w:val="14"/>
                <w:szCs w:val="14"/>
              </w:rPr>
              <w:t>AR : Exploitation</w:t>
            </w:r>
          </w:p>
        </w:tc>
        <w:tc>
          <w:tcPr>
            <w:tcW w:w="184" w:type="pct"/>
          </w:tcPr>
          <w:sdt>
            <w:sdtPr>
              <w:rPr>
                <w:rFonts w:asciiTheme="majorHAnsi" w:hAnsiTheme="majorHAnsi" w:cstheme="majorHAnsi"/>
                <w:color w:val="0070C0"/>
                <w:sz w:val="18"/>
                <w:szCs w:val="18"/>
              </w:rPr>
              <w:tag w:val="25"/>
              <w:id w:val="-1180511553"/>
              <w14:checkbox>
                <w14:checked w14:val="0"/>
                <w14:checkedState w14:val="2612" w14:font="MS Gothic"/>
                <w14:uncheckedState w14:val="2610" w14:font="MS Gothic"/>
              </w14:checkbox>
            </w:sdtPr>
            <w:sdtContent>
              <w:p>
                <w:pPr>
                  <w:spacing w:before="120" w:after="60"/>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color w:val="0070C0"/>
                    <w:sz w:val="14"/>
                    <w:szCs w:val="14"/>
                  </w:rPr>
                </w:pPr>
                <w:r>
                  <w:rPr>
                    <w:rFonts w:ascii="MS Gothic" w:eastAsia="MS Gothic" w:hAnsi="MS Gothic" w:cstheme="majorHAnsi" w:hint="eastAsia"/>
                    <w:color w:val="0070C0"/>
                    <w:sz w:val="18"/>
                    <w:szCs w:val="18"/>
                  </w:rPr>
                  <w:t>☐</w:t>
                </w:r>
              </w:p>
            </w:sdtContent>
          </w:sdt>
        </w:tc>
        <w:tc>
          <w:tcPr>
            <w:tcW w:w="604" w:type="pct"/>
          </w:tcPr>
          <w:sdt>
            <w:sdtPr>
              <w:rPr>
                <w:rFonts w:asciiTheme="majorHAnsi" w:hAnsiTheme="majorHAnsi" w:cstheme="majorHAnsi"/>
                <w:color w:val="5B9BD5" w:themeColor="accent1"/>
                <w:sz w:val="14"/>
                <w:szCs w:val="14"/>
              </w:rPr>
              <w:id w:val="50667390"/>
              <w:placeholder>
                <w:docPart w:val="DefaultPlaceholder_1081868574"/>
              </w:placeholder>
              <w:showingPlcHdr/>
              <w:text/>
            </w:sdtPr>
            <w:sdtContent>
              <w:p>
                <w:pPr>
                  <w:spacing w:before="120" w:after="60"/>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color w:val="5B9BD5" w:themeColor="accent1"/>
                    <w:sz w:val="14"/>
                    <w:szCs w:val="14"/>
                  </w:rPr>
                </w:pPr>
                <w:r>
                  <w:rPr>
                    <w:rStyle w:val="Textedelespacerserv"/>
                    <w:color w:val="5B9BD5" w:themeColor="accent1"/>
                    <w:sz w:val="14"/>
                    <w:szCs w:val="14"/>
                  </w:rPr>
                  <w:t>Cliquez ici pour entrer du texte.</w:t>
                </w:r>
              </w:p>
            </w:sdtContent>
          </w:sdt>
        </w:tc>
      </w:tr>
      <w:tr>
        <w:trPr>
          <w:cantSplit/>
        </w:trPr>
        <w:tc>
          <w:tcPr>
            <w:cnfStyle w:val="001000000000" w:firstRow="0" w:lastRow="0" w:firstColumn="1" w:lastColumn="0" w:oddVBand="0" w:evenVBand="0" w:oddHBand="0" w:evenHBand="0" w:firstRowFirstColumn="0" w:firstRowLastColumn="0" w:lastRowFirstColumn="0" w:lastRowLastColumn="0"/>
            <w:tcW w:w="154" w:type="pct"/>
          </w:tcPr>
          <w:p>
            <w:pPr>
              <w:spacing w:before="120" w:after="60"/>
              <w:rPr>
                <w:rFonts w:asciiTheme="majorHAnsi" w:hAnsiTheme="majorHAnsi" w:cstheme="majorHAnsi"/>
                <w:sz w:val="14"/>
                <w:szCs w:val="14"/>
              </w:rPr>
            </w:pPr>
            <w:r>
              <w:rPr>
                <w:rFonts w:asciiTheme="majorHAnsi" w:hAnsiTheme="majorHAnsi" w:cstheme="majorHAnsi"/>
                <w:sz w:val="14"/>
                <w:szCs w:val="14"/>
              </w:rPr>
              <w:t>3.4</w:t>
            </w:r>
          </w:p>
        </w:tc>
        <w:tc>
          <w:tcPr>
            <w:tcW w:w="594" w:type="pct"/>
          </w:tcPr>
          <w:p>
            <w:pPr>
              <w:spacing w:before="120" w:after="6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14"/>
                <w:szCs w:val="14"/>
              </w:rPr>
            </w:pPr>
            <w:r>
              <w:rPr>
                <w:rFonts w:asciiTheme="majorHAnsi" w:hAnsiTheme="majorHAnsi" w:cstheme="majorHAnsi"/>
                <w:sz w:val="14"/>
                <w:szCs w:val="14"/>
              </w:rPr>
              <w:t>Transition / Préparation du transfert et reprise en maintenance</w:t>
            </w:r>
          </w:p>
        </w:tc>
        <w:tc>
          <w:tcPr>
            <w:tcW w:w="891" w:type="pct"/>
          </w:tcPr>
          <w:p>
            <w:pPr>
              <w:spacing w:before="120" w:after="6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14"/>
                <w:szCs w:val="14"/>
              </w:rPr>
            </w:pPr>
            <w:r>
              <w:rPr>
                <w:rFonts w:asciiTheme="majorHAnsi" w:hAnsiTheme="majorHAnsi" w:cstheme="majorHAnsi"/>
                <w:sz w:val="14"/>
                <w:szCs w:val="14"/>
              </w:rPr>
              <w:t>L’exploitant dispose des accès qui lui permettent d’exploiter le nouveau composant</w:t>
            </w:r>
          </w:p>
        </w:tc>
        <w:tc>
          <w:tcPr>
            <w:tcW w:w="1413" w:type="pct"/>
          </w:tcPr>
          <w:p>
            <w:pPr>
              <w:spacing w:before="120" w:after="6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14"/>
                <w:szCs w:val="14"/>
              </w:rPr>
            </w:pPr>
            <w:r>
              <w:rPr>
                <w:rFonts w:asciiTheme="majorHAnsi" w:hAnsiTheme="majorHAnsi" w:cstheme="majorHAnsi"/>
                <w:sz w:val="14"/>
                <w:szCs w:val="14"/>
              </w:rPr>
              <w:t>Les comptes d’accès sont opérationnels avec les habilitations appropriées.</w:t>
            </w:r>
          </w:p>
        </w:tc>
        <w:tc>
          <w:tcPr>
            <w:tcW w:w="398" w:type="pct"/>
          </w:tcPr>
          <w:p>
            <w:pPr>
              <w:spacing w:before="120" w:after="6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14"/>
                <w:szCs w:val="14"/>
              </w:rPr>
            </w:pPr>
          </w:p>
        </w:tc>
        <w:tc>
          <w:tcPr>
            <w:tcW w:w="398" w:type="pct"/>
          </w:tcPr>
          <w:p>
            <w:pPr>
              <w:spacing w:before="120" w:after="6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14"/>
                <w:szCs w:val="14"/>
              </w:rPr>
            </w:pPr>
            <w:r>
              <w:rPr>
                <w:rFonts w:asciiTheme="majorHAnsi" w:hAnsiTheme="majorHAnsi" w:cstheme="majorHAnsi"/>
                <w:sz w:val="14"/>
                <w:szCs w:val="14"/>
              </w:rPr>
              <w:t>Bloquant</w:t>
            </w:r>
          </w:p>
        </w:tc>
        <w:tc>
          <w:tcPr>
            <w:tcW w:w="364" w:type="pct"/>
          </w:tcPr>
          <w:p>
            <w:pPr>
              <w:spacing w:before="6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14"/>
                <w:szCs w:val="14"/>
              </w:rPr>
            </w:pPr>
            <w:r>
              <w:rPr>
                <w:rFonts w:asciiTheme="majorHAnsi" w:hAnsiTheme="majorHAnsi" w:cstheme="majorHAnsi"/>
                <w:sz w:val="14"/>
                <w:szCs w:val="14"/>
              </w:rPr>
              <w:t>AR : Projet</w:t>
            </w:r>
          </w:p>
        </w:tc>
        <w:tc>
          <w:tcPr>
            <w:tcW w:w="184" w:type="pct"/>
          </w:tcPr>
          <w:sdt>
            <w:sdtPr>
              <w:rPr>
                <w:rFonts w:asciiTheme="majorHAnsi" w:hAnsiTheme="majorHAnsi" w:cstheme="majorHAnsi"/>
                <w:color w:val="0070C0"/>
                <w:sz w:val="18"/>
                <w:szCs w:val="18"/>
              </w:rPr>
              <w:tag w:val="26"/>
              <w:id w:val="1628664847"/>
              <w14:checkbox>
                <w14:checked w14:val="0"/>
                <w14:checkedState w14:val="2612" w14:font="MS Gothic"/>
                <w14:uncheckedState w14:val="2610" w14:font="MS Gothic"/>
              </w14:checkbox>
            </w:sdtPr>
            <w:sdtContent>
              <w:p>
                <w:pPr>
                  <w:spacing w:before="120" w:after="6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0070C0"/>
                    <w:sz w:val="14"/>
                    <w:szCs w:val="14"/>
                  </w:rPr>
                </w:pPr>
                <w:r>
                  <w:rPr>
                    <w:rFonts w:ascii="MS Gothic" w:eastAsia="MS Gothic" w:hAnsi="MS Gothic" w:cstheme="majorHAnsi" w:hint="eastAsia"/>
                    <w:color w:val="0070C0"/>
                    <w:sz w:val="18"/>
                    <w:szCs w:val="18"/>
                  </w:rPr>
                  <w:t>☐</w:t>
                </w:r>
              </w:p>
            </w:sdtContent>
          </w:sdt>
        </w:tc>
        <w:tc>
          <w:tcPr>
            <w:tcW w:w="604" w:type="pct"/>
          </w:tcPr>
          <w:sdt>
            <w:sdtPr>
              <w:rPr>
                <w:rFonts w:asciiTheme="majorHAnsi" w:hAnsiTheme="majorHAnsi" w:cstheme="majorHAnsi"/>
                <w:color w:val="5B9BD5" w:themeColor="accent1"/>
                <w:sz w:val="14"/>
                <w:szCs w:val="14"/>
              </w:rPr>
              <w:id w:val="1639613672"/>
              <w:placeholder>
                <w:docPart w:val="DefaultPlaceholder_1081868574"/>
              </w:placeholder>
              <w:showingPlcHdr/>
              <w:text/>
            </w:sdtPr>
            <w:sdtContent>
              <w:p>
                <w:pPr>
                  <w:spacing w:before="120" w:after="6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5B9BD5" w:themeColor="accent1"/>
                    <w:sz w:val="14"/>
                    <w:szCs w:val="14"/>
                  </w:rPr>
                </w:pPr>
                <w:r>
                  <w:rPr>
                    <w:rStyle w:val="Textedelespacerserv"/>
                    <w:color w:val="5B9BD5" w:themeColor="accent1"/>
                    <w:sz w:val="14"/>
                    <w:szCs w:val="14"/>
                  </w:rPr>
                  <w:t>Cliquez ici pour entrer du texte.</w:t>
                </w:r>
              </w:p>
            </w:sdtContent>
          </w:sdt>
        </w:tc>
      </w:tr>
      <w:tr>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154" w:type="pct"/>
          </w:tcPr>
          <w:p>
            <w:pPr>
              <w:spacing w:before="120" w:after="60"/>
              <w:rPr>
                <w:rFonts w:asciiTheme="majorHAnsi" w:hAnsiTheme="majorHAnsi" w:cstheme="majorHAnsi"/>
                <w:sz w:val="14"/>
                <w:szCs w:val="14"/>
              </w:rPr>
            </w:pPr>
            <w:r>
              <w:rPr>
                <w:rFonts w:asciiTheme="majorHAnsi" w:hAnsiTheme="majorHAnsi" w:cstheme="majorHAnsi"/>
                <w:sz w:val="14"/>
                <w:szCs w:val="14"/>
              </w:rPr>
              <w:t>3.5</w:t>
            </w:r>
          </w:p>
        </w:tc>
        <w:tc>
          <w:tcPr>
            <w:tcW w:w="594" w:type="pct"/>
          </w:tcPr>
          <w:p>
            <w:pPr>
              <w:spacing w:before="120" w:after="60"/>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14"/>
                <w:szCs w:val="14"/>
              </w:rPr>
            </w:pPr>
            <w:r>
              <w:rPr>
                <w:rFonts w:asciiTheme="majorHAnsi" w:hAnsiTheme="majorHAnsi" w:cstheme="majorHAnsi"/>
                <w:sz w:val="14"/>
                <w:szCs w:val="14"/>
              </w:rPr>
              <w:t>Transition / Préparation du transfert et reprise en maintenance</w:t>
            </w:r>
          </w:p>
        </w:tc>
        <w:tc>
          <w:tcPr>
            <w:tcW w:w="891" w:type="pct"/>
          </w:tcPr>
          <w:p>
            <w:pPr>
              <w:spacing w:before="120" w:after="60"/>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14"/>
                <w:szCs w:val="14"/>
              </w:rPr>
            </w:pPr>
            <w:r>
              <w:rPr>
                <w:rFonts w:asciiTheme="majorHAnsi" w:hAnsiTheme="majorHAnsi" w:cstheme="majorHAnsi"/>
                <w:sz w:val="14"/>
                <w:szCs w:val="14"/>
              </w:rPr>
              <w:t>L’exploitant dispose des accès qui lui permettent d’exploiter le nouveau composant</w:t>
            </w:r>
          </w:p>
        </w:tc>
        <w:tc>
          <w:tcPr>
            <w:tcW w:w="1413" w:type="pct"/>
          </w:tcPr>
          <w:p>
            <w:pPr>
              <w:spacing w:before="120" w:after="60"/>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14"/>
                <w:szCs w:val="14"/>
              </w:rPr>
            </w:pPr>
            <w:r>
              <w:rPr>
                <w:rFonts w:asciiTheme="majorHAnsi" w:hAnsiTheme="majorHAnsi" w:cstheme="majorHAnsi"/>
                <w:sz w:val="14"/>
                <w:szCs w:val="14"/>
              </w:rPr>
              <w:t>Les mots de passe ont été transmis et testés : comptes systèmes (dont root), comptes applicatifs (dont base de données), comptes IHM, habilitations applicatives, comptes par défaut. Ils respectent la procédure de sécurité n° 22 sur les mots de passe.</w:t>
            </w:r>
          </w:p>
        </w:tc>
        <w:tc>
          <w:tcPr>
            <w:tcW w:w="398" w:type="pct"/>
          </w:tcPr>
          <w:p>
            <w:pPr>
              <w:spacing w:before="120" w:after="60"/>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14"/>
                <w:szCs w:val="14"/>
              </w:rPr>
            </w:pPr>
          </w:p>
        </w:tc>
        <w:tc>
          <w:tcPr>
            <w:tcW w:w="398" w:type="pct"/>
          </w:tcPr>
          <w:p>
            <w:pPr>
              <w:spacing w:before="120" w:after="60"/>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14"/>
                <w:szCs w:val="14"/>
              </w:rPr>
            </w:pPr>
            <w:r>
              <w:rPr>
                <w:rFonts w:asciiTheme="majorHAnsi" w:hAnsiTheme="majorHAnsi" w:cstheme="majorHAnsi"/>
                <w:sz w:val="14"/>
                <w:szCs w:val="14"/>
              </w:rPr>
              <w:t>Bloquant</w:t>
            </w:r>
          </w:p>
        </w:tc>
        <w:tc>
          <w:tcPr>
            <w:tcW w:w="364" w:type="pct"/>
          </w:tcPr>
          <w:p>
            <w:pPr>
              <w:spacing w:before="60"/>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14"/>
                <w:szCs w:val="14"/>
              </w:rPr>
            </w:pPr>
            <w:r>
              <w:rPr>
                <w:rFonts w:asciiTheme="majorHAnsi" w:hAnsiTheme="majorHAnsi" w:cstheme="majorHAnsi"/>
                <w:sz w:val="14"/>
                <w:szCs w:val="14"/>
              </w:rPr>
              <w:t>AR : Projet</w:t>
            </w:r>
          </w:p>
        </w:tc>
        <w:tc>
          <w:tcPr>
            <w:tcW w:w="184" w:type="pct"/>
          </w:tcPr>
          <w:sdt>
            <w:sdtPr>
              <w:rPr>
                <w:rFonts w:asciiTheme="majorHAnsi" w:hAnsiTheme="majorHAnsi" w:cstheme="majorHAnsi"/>
                <w:color w:val="0070C0"/>
                <w:sz w:val="18"/>
                <w:szCs w:val="18"/>
              </w:rPr>
              <w:tag w:val="27"/>
              <w:id w:val="-1260511825"/>
              <w14:checkbox>
                <w14:checked w14:val="0"/>
                <w14:checkedState w14:val="2612" w14:font="MS Gothic"/>
                <w14:uncheckedState w14:val="2610" w14:font="MS Gothic"/>
              </w14:checkbox>
            </w:sdtPr>
            <w:sdtContent>
              <w:p>
                <w:pPr>
                  <w:spacing w:before="120" w:after="60"/>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color w:val="0070C0"/>
                    <w:sz w:val="14"/>
                    <w:szCs w:val="14"/>
                  </w:rPr>
                </w:pPr>
                <w:r>
                  <w:rPr>
                    <w:rFonts w:ascii="MS Gothic" w:eastAsia="MS Gothic" w:hAnsi="MS Gothic" w:cstheme="majorHAnsi" w:hint="eastAsia"/>
                    <w:color w:val="0070C0"/>
                    <w:sz w:val="18"/>
                    <w:szCs w:val="18"/>
                  </w:rPr>
                  <w:t>☐</w:t>
                </w:r>
              </w:p>
            </w:sdtContent>
          </w:sdt>
        </w:tc>
        <w:tc>
          <w:tcPr>
            <w:tcW w:w="604" w:type="pct"/>
          </w:tcPr>
          <w:sdt>
            <w:sdtPr>
              <w:rPr>
                <w:rFonts w:asciiTheme="majorHAnsi" w:hAnsiTheme="majorHAnsi" w:cstheme="majorHAnsi"/>
                <w:color w:val="5B9BD5" w:themeColor="accent1"/>
                <w:sz w:val="14"/>
                <w:szCs w:val="14"/>
              </w:rPr>
              <w:id w:val="611637026"/>
              <w:placeholder>
                <w:docPart w:val="DefaultPlaceholder_1081868574"/>
              </w:placeholder>
              <w:showingPlcHdr/>
              <w:text/>
            </w:sdtPr>
            <w:sdtContent>
              <w:p>
                <w:pPr>
                  <w:spacing w:before="120" w:after="60"/>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color w:val="5B9BD5" w:themeColor="accent1"/>
                    <w:sz w:val="14"/>
                    <w:szCs w:val="14"/>
                  </w:rPr>
                </w:pPr>
                <w:r>
                  <w:rPr>
                    <w:rStyle w:val="Textedelespacerserv"/>
                    <w:color w:val="5B9BD5" w:themeColor="accent1"/>
                    <w:sz w:val="14"/>
                    <w:szCs w:val="14"/>
                  </w:rPr>
                  <w:t>Cliquez ici pour entrer du texte.</w:t>
                </w:r>
              </w:p>
            </w:sdtContent>
          </w:sdt>
        </w:tc>
      </w:tr>
      <w:tr>
        <w:trPr>
          <w:cantSplit/>
        </w:trPr>
        <w:tc>
          <w:tcPr>
            <w:cnfStyle w:val="001000000000" w:firstRow="0" w:lastRow="0" w:firstColumn="1" w:lastColumn="0" w:oddVBand="0" w:evenVBand="0" w:oddHBand="0" w:evenHBand="0" w:firstRowFirstColumn="0" w:firstRowLastColumn="0" w:lastRowFirstColumn="0" w:lastRowLastColumn="0"/>
            <w:tcW w:w="154" w:type="pct"/>
          </w:tcPr>
          <w:p>
            <w:pPr>
              <w:spacing w:before="120" w:after="60"/>
              <w:rPr>
                <w:rFonts w:asciiTheme="majorHAnsi" w:hAnsiTheme="majorHAnsi" w:cstheme="majorHAnsi"/>
                <w:sz w:val="14"/>
                <w:szCs w:val="14"/>
              </w:rPr>
            </w:pPr>
            <w:r>
              <w:rPr>
                <w:rFonts w:asciiTheme="majorHAnsi" w:hAnsiTheme="majorHAnsi" w:cstheme="majorHAnsi"/>
                <w:sz w:val="14"/>
                <w:szCs w:val="14"/>
              </w:rPr>
              <w:t>3.6</w:t>
            </w:r>
          </w:p>
        </w:tc>
        <w:tc>
          <w:tcPr>
            <w:tcW w:w="594" w:type="pct"/>
          </w:tcPr>
          <w:p>
            <w:pPr>
              <w:spacing w:before="120" w:after="6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14"/>
                <w:szCs w:val="14"/>
              </w:rPr>
            </w:pPr>
            <w:r>
              <w:rPr>
                <w:rFonts w:asciiTheme="majorHAnsi" w:hAnsiTheme="majorHAnsi" w:cstheme="majorHAnsi"/>
                <w:sz w:val="14"/>
                <w:szCs w:val="14"/>
              </w:rPr>
              <w:t>Transition / Préparation du transfert et reprise en maintenance</w:t>
            </w:r>
          </w:p>
        </w:tc>
        <w:tc>
          <w:tcPr>
            <w:tcW w:w="891" w:type="pct"/>
          </w:tcPr>
          <w:p>
            <w:pPr>
              <w:spacing w:before="120" w:after="6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14"/>
                <w:szCs w:val="14"/>
              </w:rPr>
            </w:pPr>
            <w:r>
              <w:rPr>
                <w:rFonts w:asciiTheme="majorHAnsi" w:hAnsiTheme="majorHAnsi" w:cstheme="majorHAnsi"/>
                <w:sz w:val="14"/>
                <w:szCs w:val="14"/>
              </w:rPr>
              <w:t>L’exploitant dispose des moyens pour faire les tests de connexion à l’application</w:t>
            </w:r>
          </w:p>
        </w:tc>
        <w:tc>
          <w:tcPr>
            <w:tcW w:w="1413" w:type="pct"/>
          </w:tcPr>
          <w:p>
            <w:pPr>
              <w:spacing w:before="120" w:after="6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14"/>
                <w:szCs w:val="14"/>
              </w:rPr>
            </w:pPr>
            <w:r>
              <w:rPr>
                <w:rFonts w:asciiTheme="majorHAnsi" w:hAnsiTheme="majorHAnsi" w:cstheme="majorHAnsi"/>
                <w:sz w:val="14"/>
                <w:szCs w:val="14"/>
              </w:rPr>
              <w:t>Le mode opératoire de connexion à l’application est validé dans GEDAI.</w:t>
            </w:r>
          </w:p>
        </w:tc>
        <w:tc>
          <w:tcPr>
            <w:tcW w:w="398" w:type="pct"/>
          </w:tcPr>
          <w:p>
            <w:pPr>
              <w:spacing w:before="120" w:after="6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14"/>
                <w:szCs w:val="14"/>
              </w:rPr>
            </w:pPr>
          </w:p>
        </w:tc>
        <w:tc>
          <w:tcPr>
            <w:tcW w:w="398" w:type="pct"/>
          </w:tcPr>
          <w:p>
            <w:pPr>
              <w:spacing w:before="120" w:after="6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14"/>
                <w:szCs w:val="14"/>
              </w:rPr>
            </w:pPr>
            <w:r>
              <w:rPr>
                <w:rFonts w:asciiTheme="majorHAnsi" w:hAnsiTheme="majorHAnsi" w:cstheme="majorHAnsi"/>
                <w:sz w:val="14"/>
                <w:szCs w:val="14"/>
              </w:rPr>
              <w:t>Bloquant</w:t>
            </w:r>
          </w:p>
        </w:tc>
        <w:tc>
          <w:tcPr>
            <w:tcW w:w="364" w:type="pct"/>
          </w:tcPr>
          <w:p>
            <w:pPr>
              <w:spacing w:before="6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14"/>
                <w:szCs w:val="14"/>
              </w:rPr>
            </w:pPr>
            <w:r>
              <w:rPr>
                <w:rFonts w:asciiTheme="majorHAnsi" w:hAnsiTheme="majorHAnsi" w:cstheme="majorHAnsi"/>
                <w:sz w:val="14"/>
                <w:szCs w:val="14"/>
              </w:rPr>
              <w:t>AR : Projet</w:t>
            </w:r>
          </w:p>
        </w:tc>
        <w:tc>
          <w:tcPr>
            <w:tcW w:w="184" w:type="pct"/>
          </w:tcPr>
          <w:sdt>
            <w:sdtPr>
              <w:rPr>
                <w:rFonts w:asciiTheme="majorHAnsi" w:hAnsiTheme="majorHAnsi" w:cstheme="majorHAnsi"/>
                <w:color w:val="0070C0"/>
                <w:sz w:val="18"/>
                <w:szCs w:val="18"/>
              </w:rPr>
              <w:tag w:val="28"/>
              <w:id w:val="365575990"/>
              <w14:checkbox>
                <w14:checked w14:val="0"/>
                <w14:checkedState w14:val="2612" w14:font="MS Gothic"/>
                <w14:uncheckedState w14:val="2610" w14:font="MS Gothic"/>
              </w14:checkbox>
            </w:sdtPr>
            <w:sdtContent>
              <w:p>
                <w:pPr>
                  <w:spacing w:before="120" w:after="6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0070C0"/>
                    <w:sz w:val="14"/>
                    <w:szCs w:val="14"/>
                  </w:rPr>
                </w:pPr>
                <w:r>
                  <w:rPr>
                    <w:rFonts w:ascii="MS Gothic" w:eastAsia="MS Gothic" w:hAnsi="MS Gothic" w:cstheme="majorHAnsi" w:hint="eastAsia"/>
                    <w:color w:val="0070C0"/>
                    <w:sz w:val="18"/>
                    <w:szCs w:val="18"/>
                  </w:rPr>
                  <w:t>☐</w:t>
                </w:r>
              </w:p>
            </w:sdtContent>
          </w:sdt>
        </w:tc>
        <w:tc>
          <w:tcPr>
            <w:tcW w:w="604" w:type="pct"/>
          </w:tcPr>
          <w:sdt>
            <w:sdtPr>
              <w:rPr>
                <w:rFonts w:asciiTheme="majorHAnsi" w:hAnsiTheme="majorHAnsi" w:cstheme="majorHAnsi"/>
                <w:color w:val="5B9BD5" w:themeColor="accent1"/>
                <w:sz w:val="14"/>
                <w:szCs w:val="14"/>
              </w:rPr>
              <w:id w:val="-1596847596"/>
              <w:placeholder>
                <w:docPart w:val="DefaultPlaceholder_1081868574"/>
              </w:placeholder>
              <w:showingPlcHdr/>
              <w:text/>
            </w:sdtPr>
            <w:sdtContent>
              <w:p>
                <w:pPr>
                  <w:spacing w:before="120" w:after="6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5B9BD5" w:themeColor="accent1"/>
                    <w:sz w:val="14"/>
                    <w:szCs w:val="14"/>
                  </w:rPr>
                </w:pPr>
                <w:r>
                  <w:rPr>
                    <w:rStyle w:val="Textedelespacerserv"/>
                    <w:color w:val="5B9BD5" w:themeColor="accent1"/>
                    <w:sz w:val="14"/>
                    <w:szCs w:val="14"/>
                  </w:rPr>
                  <w:t>Cliquez ici pour entrer du texte.</w:t>
                </w:r>
              </w:p>
            </w:sdtContent>
          </w:sdt>
        </w:tc>
      </w:tr>
      <w:tr>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154" w:type="pct"/>
          </w:tcPr>
          <w:p>
            <w:pPr>
              <w:spacing w:before="120" w:after="60"/>
              <w:rPr>
                <w:rFonts w:asciiTheme="majorHAnsi" w:hAnsiTheme="majorHAnsi" w:cstheme="majorHAnsi"/>
                <w:sz w:val="14"/>
                <w:szCs w:val="14"/>
              </w:rPr>
            </w:pPr>
            <w:r>
              <w:rPr>
                <w:rFonts w:asciiTheme="majorHAnsi" w:hAnsiTheme="majorHAnsi" w:cstheme="majorHAnsi"/>
                <w:sz w:val="14"/>
                <w:szCs w:val="14"/>
              </w:rPr>
              <w:t>3.7</w:t>
            </w:r>
          </w:p>
        </w:tc>
        <w:tc>
          <w:tcPr>
            <w:tcW w:w="594" w:type="pct"/>
          </w:tcPr>
          <w:p>
            <w:pPr>
              <w:spacing w:before="120" w:after="60"/>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14"/>
                <w:szCs w:val="14"/>
              </w:rPr>
            </w:pPr>
            <w:r>
              <w:rPr>
                <w:rFonts w:asciiTheme="majorHAnsi" w:hAnsiTheme="majorHAnsi" w:cstheme="majorHAnsi"/>
                <w:sz w:val="14"/>
                <w:szCs w:val="14"/>
              </w:rPr>
              <w:t>Transition / Préparation du dispositif de support</w:t>
            </w:r>
          </w:p>
        </w:tc>
        <w:tc>
          <w:tcPr>
            <w:tcW w:w="891" w:type="pct"/>
          </w:tcPr>
          <w:p>
            <w:pPr>
              <w:spacing w:before="120" w:after="60"/>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14"/>
                <w:szCs w:val="14"/>
              </w:rPr>
            </w:pPr>
            <w:r>
              <w:rPr>
                <w:rFonts w:asciiTheme="majorHAnsi" w:hAnsiTheme="majorHAnsi" w:cstheme="majorHAnsi"/>
                <w:sz w:val="14"/>
                <w:szCs w:val="14"/>
              </w:rPr>
              <w:t>Les responsabilités entre l’exploitant et les équipes support sont identifiées</w:t>
            </w:r>
          </w:p>
        </w:tc>
        <w:tc>
          <w:tcPr>
            <w:tcW w:w="1413" w:type="pct"/>
          </w:tcPr>
          <w:p>
            <w:pPr>
              <w:spacing w:before="120" w:after="60"/>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14"/>
                <w:szCs w:val="14"/>
              </w:rPr>
            </w:pPr>
            <w:r>
              <w:rPr>
                <w:rFonts w:asciiTheme="majorHAnsi" w:hAnsiTheme="majorHAnsi" w:cstheme="majorHAnsi"/>
                <w:sz w:val="14"/>
                <w:szCs w:val="14"/>
              </w:rPr>
              <w:t>Le RACI correspondant est défini ou mis à jour si nécessaire.</w:t>
            </w:r>
          </w:p>
        </w:tc>
        <w:tc>
          <w:tcPr>
            <w:tcW w:w="398" w:type="pct"/>
          </w:tcPr>
          <w:p>
            <w:pPr>
              <w:spacing w:before="120" w:after="60"/>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14"/>
                <w:szCs w:val="14"/>
              </w:rPr>
            </w:pPr>
          </w:p>
        </w:tc>
        <w:tc>
          <w:tcPr>
            <w:tcW w:w="398" w:type="pct"/>
          </w:tcPr>
          <w:p>
            <w:pPr>
              <w:spacing w:before="120" w:after="60"/>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14"/>
                <w:szCs w:val="14"/>
              </w:rPr>
            </w:pPr>
          </w:p>
        </w:tc>
        <w:tc>
          <w:tcPr>
            <w:tcW w:w="364" w:type="pct"/>
          </w:tcPr>
          <w:p>
            <w:pPr>
              <w:spacing w:before="60"/>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14"/>
                <w:szCs w:val="14"/>
              </w:rPr>
            </w:pPr>
            <w:r>
              <w:rPr>
                <w:rFonts w:asciiTheme="majorHAnsi" w:hAnsiTheme="majorHAnsi" w:cstheme="majorHAnsi"/>
                <w:sz w:val="14"/>
                <w:szCs w:val="14"/>
              </w:rPr>
              <w:t>AR : OST</w:t>
            </w:r>
          </w:p>
        </w:tc>
        <w:tc>
          <w:tcPr>
            <w:tcW w:w="184" w:type="pct"/>
          </w:tcPr>
          <w:sdt>
            <w:sdtPr>
              <w:rPr>
                <w:rFonts w:asciiTheme="majorHAnsi" w:hAnsiTheme="majorHAnsi" w:cstheme="majorHAnsi"/>
                <w:color w:val="0070C0"/>
                <w:sz w:val="18"/>
                <w:szCs w:val="18"/>
              </w:rPr>
              <w:tag w:val="29"/>
              <w:id w:val="-103265972"/>
              <w14:checkbox>
                <w14:checked w14:val="0"/>
                <w14:checkedState w14:val="2612" w14:font="MS Gothic"/>
                <w14:uncheckedState w14:val="2610" w14:font="MS Gothic"/>
              </w14:checkbox>
            </w:sdtPr>
            <w:sdtContent>
              <w:p>
                <w:pPr>
                  <w:spacing w:before="120" w:after="60"/>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color w:val="0070C0"/>
                    <w:sz w:val="18"/>
                    <w:szCs w:val="18"/>
                  </w:rPr>
                </w:pPr>
                <w:r>
                  <w:rPr>
                    <w:rFonts w:ascii="MS Gothic" w:eastAsia="MS Gothic" w:hAnsi="MS Gothic" w:cstheme="majorHAnsi" w:hint="eastAsia"/>
                    <w:color w:val="0070C0"/>
                    <w:sz w:val="18"/>
                    <w:szCs w:val="18"/>
                  </w:rPr>
                  <w:t>☐</w:t>
                </w:r>
              </w:p>
            </w:sdtContent>
          </w:sdt>
        </w:tc>
        <w:tc>
          <w:tcPr>
            <w:tcW w:w="604" w:type="pct"/>
          </w:tcPr>
          <w:sdt>
            <w:sdtPr>
              <w:rPr>
                <w:rFonts w:asciiTheme="majorHAnsi" w:hAnsiTheme="majorHAnsi" w:cstheme="majorHAnsi"/>
                <w:color w:val="5B9BD5" w:themeColor="accent1"/>
                <w:sz w:val="14"/>
                <w:szCs w:val="14"/>
              </w:rPr>
              <w:id w:val="155273369"/>
              <w:placeholder>
                <w:docPart w:val="4AD43932D8344D8CAA84291CC4B9C035"/>
              </w:placeholder>
              <w:showingPlcHdr/>
              <w:text/>
            </w:sdtPr>
            <w:sdtContent>
              <w:p>
                <w:pPr>
                  <w:spacing w:before="120" w:after="60"/>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color w:val="5B9BD5" w:themeColor="accent1"/>
                    <w:sz w:val="14"/>
                    <w:szCs w:val="14"/>
                  </w:rPr>
                </w:pPr>
                <w:r>
                  <w:rPr>
                    <w:rStyle w:val="Textedelespacerserv"/>
                    <w:color w:val="5B9BD5" w:themeColor="accent1"/>
                    <w:sz w:val="14"/>
                    <w:szCs w:val="14"/>
                  </w:rPr>
                  <w:t>Cliquez ici pour entrer du texte.</w:t>
                </w:r>
              </w:p>
            </w:sdtContent>
          </w:sdt>
        </w:tc>
      </w:tr>
      <w:tr>
        <w:trPr>
          <w:cantSplit/>
        </w:trPr>
        <w:tc>
          <w:tcPr>
            <w:cnfStyle w:val="001000000000" w:firstRow="0" w:lastRow="0" w:firstColumn="1" w:lastColumn="0" w:oddVBand="0" w:evenVBand="0" w:oddHBand="0" w:evenHBand="0" w:firstRowFirstColumn="0" w:firstRowLastColumn="0" w:lastRowFirstColumn="0" w:lastRowLastColumn="0"/>
            <w:tcW w:w="154" w:type="pct"/>
          </w:tcPr>
          <w:p>
            <w:pPr>
              <w:spacing w:before="120" w:after="60"/>
              <w:rPr>
                <w:rFonts w:asciiTheme="majorHAnsi" w:hAnsiTheme="majorHAnsi" w:cstheme="majorHAnsi"/>
                <w:sz w:val="14"/>
                <w:szCs w:val="14"/>
              </w:rPr>
            </w:pPr>
            <w:r>
              <w:rPr>
                <w:rFonts w:asciiTheme="majorHAnsi" w:hAnsiTheme="majorHAnsi" w:cstheme="majorHAnsi"/>
                <w:sz w:val="14"/>
                <w:szCs w:val="14"/>
              </w:rPr>
              <w:t>4.1</w:t>
            </w:r>
          </w:p>
        </w:tc>
        <w:tc>
          <w:tcPr>
            <w:tcW w:w="594" w:type="pct"/>
          </w:tcPr>
          <w:p>
            <w:pPr>
              <w:spacing w:before="120" w:after="6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14"/>
                <w:szCs w:val="14"/>
              </w:rPr>
            </w:pPr>
            <w:r>
              <w:rPr>
                <w:rFonts w:asciiTheme="majorHAnsi" w:hAnsiTheme="majorHAnsi" w:cstheme="majorHAnsi"/>
                <w:sz w:val="14"/>
                <w:szCs w:val="14"/>
              </w:rPr>
              <w:t>Opérations / Préparation et réalisation de l’accompagnement</w:t>
            </w:r>
          </w:p>
        </w:tc>
        <w:tc>
          <w:tcPr>
            <w:tcW w:w="891" w:type="pct"/>
          </w:tcPr>
          <w:p>
            <w:pPr>
              <w:spacing w:before="120" w:after="6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14"/>
                <w:szCs w:val="14"/>
              </w:rPr>
            </w:pPr>
            <w:r>
              <w:rPr>
                <w:rFonts w:asciiTheme="majorHAnsi" w:hAnsiTheme="majorHAnsi" w:cstheme="majorHAnsi"/>
                <w:sz w:val="14"/>
                <w:szCs w:val="14"/>
              </w:rPr>
              <w:t>L’exploitant dispose d’un support après la reprise en exploitation</w:t>
            </w:r>
          </w:p>
        </w:tc>
        <w:tc>
          <w:tcPr>
            <w:tcW w:w="1413" w:type="pct"/>
          </w:tcPr>
          <w:p>
            <w:pPr>
              <w:spacing w:before="120" w:after="6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14"/>
                <w:szCs w:val="14"/>
              </w:rPr>
            </w:pPr>
            <w:r>
              <w:rPr>
                <w:rFonts w:asciiTheme="majorHAnsi" w:hAnsiTheme="majorHAnsi" w:cstheme="majorHAnsi"/>
                <w:sz w:val="14"/>
                <w:szCs w:val="14"/>
              </w:rPr>
              <w:t>Le support est réalisé par le projet ou directement par la Tierce Maintenance. Si un dispositif d’accompagnement au démarrage spécifique est nécessaire, sa durée, sa localisation, et ses conditions de sortie sont définies.</w:t>
            </w:r>
          </w:p>
        </w:tc>
        <w:tc>
          <w:tcPr>
            <w:tcW w:w="398" w:type="pct"/>
          </w:tcPr>
          <w:p>
            <w:pPr>
              <w:spacing w:before="120" w:after="6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14"/>
                <w:szCs w:val="14"/>
              </w:rPr>
            </w:pPr>
          </w:p>
        </w:tc>
        <w:tc>
          <w:tcPr>
            <w:tcW w:w="398" w:type="pct"/>
          </w:tcPr>
          <w:p>
            <w:pPr>
              <w:spacing w:before="120" w:after="6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14"/>
                <w:szCs w:val="14"/>
              </w:rPr>
            </w:pPr>
            <w:r>
              <w:rPr>
                <w:rFonts w:asciiTheme="majorHAnsi" w:hAnsiTheme="majorHAnsi" w:cstheme="majorHAnsi"/>
                <w:sz w:val="14"/>
                <w:szCs w:val="14"/>
              </w:rPr>
              <w:t>Bloquant</w:t>
            </w:r>
          </w:p>
        </w:tc>
        <w:tc>
          <w:tcPr>
            <w:tcW w:w="364" w:type="pct"/>
          </w:tcPr>
          <w:p>
            <w:pPr>
              <w:spacing w:before="6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14"/>
                <w:szCs w:val="14"/>
              </w:rPr>
            </w:pPr>
            <w:r>
              <w:rPr>
                <w:rFonts w:asciiTheme="majorHAnsi" w:hAnsiTheme="majorHAnsi" w:cstheme="majorHAnsi"/>
                <w:sz w:val="14"/>
                <w:szCs w:val="14"/>
              </w:rPr>
              <w:t>AR : Projet</w:t>
            </w:r>
          </w:p>
        </w:tc>
        <w:tc>
          <w:tcPr>
            <w:tcW w:w="184" w:type="pct"/>
          </w:tcPr>
          <w:sdt>
            <w:sdtPr>
              <w:rPr>
                <w:rFonts w:asciiTheme="majorHAnsi" w:hAnsiTheme="majorHAnsi" w:cstheme="majorHAnsi"/>
                <w:color w:val="0070C0"/>
                <w:sz w:val="18"/>
                <w:szCs w:val="18"/>
              </w:rPr>
              <w:tag w:val="30"/>
              <w:id w:val="1184329936"/>
              <w14:checkbox>
                <w14:checked w14:val="0"/>
                <w14:checkedState w14:val="2612" w14:font="MS Gothic"/>
                <w14:uncheckedState w14:val="2610" w14:font="MS Gothic"/>
              </w14:checkbox>
            </w:sdtPr>
            <w:sdtContent>
              <w:p>
                <w:pPr>
                  <w:spacing w:before="120" w:after="6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0070C0"/>
                    <w:sz w:val="14"/>
                    <w:szCs w:val="14"/>
                  </w:rPr>
                </w:pPr>
                <w:r>
                  <w:rPr>
                    <w:rFonts w:ascii="MS Gothic" w:eastAsia="MS Gothic" w:hAnsi="MS Gothic" w:cstheme="majorHAnsi" w:hint="eastAsia"/>
                    <w:color w:val="0070C0"/>
                    <w:sz w:val="18"/>
                    <w:szCs w:val="18"/>
                  </w:rPr>
                  <w:t>☐</w:t>
                </w:r>
              </w:p>
            </w:sdtContent>
          </w:sdt>
        </w:tc>
        <w:tc>
          <w:tcPr>
            <w:tcW w:w="604" w:type="pct"/>
          </w:tcPr>
          <w:sdt>
            <w:sdtPr>
              <w:rPr>
                <w:rFonts w:asciiTheme="majorHAnsi" w:hAnsiTheme="majorHAnsi" w:cstheme="majorHAnsi"/>
                <w:color w:val="5B9BD5" w:themeColor="accent1"/>
                <w:sz w:val="14"/>
                <w:szCs w:val="14"/>
              </w:rPr>
              <w:id w:val="-177659915"/>
              <w:placeholder>
                <w:docPart w:val="DefaultPlaceholder_1081868574"/>
              </w:placeholder>
              <w:showingPlcHdr/>
              <w:text/>
            </w:sdtPr>
            <w:sdtContent>
              <w:p>
                <w:pPr>
                  <w:spacing w:before="120" w:after="6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5B9BD5" w:themeColor="accent1"/>
                    <w:sz w:val="14"/>
                    <w:szCs w:val="14"/>
                  </w:rPr>
                </w:pPr>
                <w:r>
                  <w:rPr>
                    <w:rStyle w:val="Textedelespacerserv"/>
                    <w:color w:val="5B9BD5" w:themeColor="accent1"/>
                    <w:sz w:val="14"/>
                    <w:szCs w:val="14"/>
                  </w:rPr>
                  <w:t>Cliquez ici pour entrer du texte.</w:t>
                </w:r>
              </w:p>
            </w:sdtContent>
          </w:sdt>
        </w:tc>
      </w:tr>
      <w:tr>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154" w:type="pct"/>
          </w:tcPr>
          <w:p>
            <w:pPr>
              <w:spacing w:before="120" w:after="60"/>
              <w:rPr>
                <w:rFonts w:asciiTheme="majorHAnsi" w:hAnsiTheme="majorHAnsi" w:cstheme="majorHAnsi"/>
                <w:sz w:val="14"/>
                <w:szCs w:val="14"/>
              </w:rPr>
            </w:pPr>
            <w:r>
              <w:rPr>
                <w:rFonts w:asciiTheme="majorHAnsi" w:hAnsiTheme="majorHAnsi" w:cstheme="majorHAnsi"/>
                <w:sz w:val="14"/>
                <w:szCs w:val="14"/>
              </w:rPr>
              <w:t>4.2</w:t>
            </w:r>
          </w:p>
        </w:tc>
        <w:tc>
          <w:tcPr>
            <w:tcW w:w="594" w:type="pct"/>
          </w:tcPr>
          <w:p>
            <w:pPr>
              <w:spacing w:before="120" w:after="60"/>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14"/>
                <w:szCs w:val="14"/>
              </w:rPr>
            </w:pPr>
            <w:r>
              <w:rPr>
                <w:rFonts w:asciiTheme="majorHAnsi" w:hAnsiTheme="majorHAnsi" w:cstheme="majorHAnsi"/>
                <w:sz w:val="14"/>
                <w:szCs w:val="14"/>
              </w:rPr>
              <w:t>Opérations / Préparation du transfert et reprise en maintenance</w:t>
            </w:r>
          </w:p>
        </w:tc>
        <w:tc>
          <w:tcPr>
            <w:tcW w:w="891" w:type="pct"/>
          </w:tcPr>
          <w:p>
            <w:pPr>
              <w:spacing w:before="120" w:after="60"/>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14"/>
                <w:szCs w:val="14"/>
              </w:rPr>
            </w:pPr>
            <w:r>
              <w:rPr>
                <w:rFonts w:asciiTheme="majorHAnsi" w:hAnsiTheme="majorHAnsi" w:cstheme="majorHAnsi"/>
                <w:sz w:val="14"/>
                <w:szCs w:val="14"/>
              </w:rPr>
              <w:t>Une fois la reprise effective, le projet n’intervient plus en production en modification sur le périmètre d’activités de l’exploitant</w:t>
            </w:r>
          </w:p>
        </w:tc>
        <w:tc>
          <w:tcPr>
            <w:tcW w:w="1413" w:type="pct"/>
          </w:tcPr>
          <w:p>
            <w:pPr>
              <w:spacing w:before="120" w:after="60"/>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14"/>
                <w:szCs w:val="14"/>
              </w:rPr>
            </w:pPr>
            <w:r>
              <w:rPr>
                <w:rFonts w:asciiTheme="majorHAnsi" w:hAnsiTheme="majorHAnsi" w:cstheme="majorHAnsi"/>
                <w:sz w:val="14"/>
                <w:szCs w:val="14"/>
              </w:rPr>
              <w:t>Les consignes sont partagées, notamment sur le mode d’intervention sur incident bloquant. Le changement des mots de passe des comptes d’accès est documenté.</w:t>
            </w:r>
          </w:p>
        </w:tc>
        <w:tc>
          <w:tcPr>
            <w:tcW w:w="398" w:type="pct"/>
          </w:tcPr>
          <w:p>
            <w:pPr>
              <w:spacing w:before="120" w:after="60"/>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14"/>
                <w:szCs w:val="14"/>
              </w:rPr>
            </w:pPr>
          </w:p>
        </w:tc>
        <w:tc>
          <w:tcPr>
            <w:tcW w:w="398" w:type="pct"/>
          </w:tcPr>
          <w:p>
            <w:pPr>
              <w:spacing w:before="120" w:after="60"/>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14"/>
                <w:szCs w:val="14"/>
              </w:rPr>
            </w:pPr>
          </w:p>
        </w:tc>
        <w:tc>
          <w:tcPr>
            <w:tcW w:w="364" w:type="pct"/>
          </w:tcPr>
          <w:p>
            <w:pPr>
              <w:spacing w:before="60"/>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14"/>
                <w:szCs w:val="14"/>
              </w:rPr>
            </w:pPr>
            <w:r>
              <w:rPr>
                <w:rFonts w:asciiTheme="majorHAnsi" w:hAnsiTheme="majorHAnsi" w:cstheme="majorHAnsi"/>
                <w:sz w:val="14"/>
                <w:szCs w:val="14"/>
              </w:rPr>
              <w:t>AR : Projet</w:t>
            </w:r>
          </w:p>
        </w:tc>
        <w:tc>
          <w:tcPr>
            <w:tcW w:w="184" w:type="pct"/>
          </w:tcPr>
          <w:sdt>
            <w:sdtPr>
              <w:rPr>
                <w:rFonts w:asciiTheme="majorHAnsi" w:hAnsiTheme="majorHAnsi" w:cstheme="majorHAnsi"/>
                <w:color w:val="0070C0"/>
                <w:sz w:val="18"/>
                <w:szCs w:val="18"/>
              </w:rPr>
              <w:tag w:val="31"/>
              <w:id w:val="717787447"/>
              <w14:checkbox>
                <w14:checked w14:val="0"/>
                <w14:checkedState w14:val="2612" w14:font="MS Gothic"/>
                <w14:uncheckedState w14:val="2610" w14:font="MS Gothic"/>
              </w14:checkbox>
            </w:sdtPr>
            <w:sdtContent>
              <w:p>
                <w:pPr>
                  <w:spacing w:before="120" w:after="60"/>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color w:val="0070C0"/>
                    <w:sz w:val="14"/>
                    <w:szCs w:val="14"/>
                  </w:rPr>
                </w:pPr>
                <w:r>
                  <w:rPr>
                    <w:rFonts w:ascii="MS Gothic" w:eastAsia="MS Gothic" w:hAnsi="MS Gothic" w:cstheme="majorHAnsi" w:hint="eastAsia"/>
                    <w:color w:val="0070C0"/>
                    <w:sz w:val="18"/>
                    <w:szCs w:val="18"/>
                  </w:rPr>
                  <w:t>☐</w:t>
                </w:r>
              </w:p>
            </w:sdtContent>
          </w:sdt>
        </w:tc>
        <w:tc>
          <w:tcPr>
            <w:tcW w:w="604" w:type="pct"/>
          </w:tcPr>
          <w:sdt>
            <w:sdtPr>
              <w:rPr>
                <w:rFonts w:asciiTheme="majorHAnsi" w:hAnsiTheme="majorHAnsi" w:cstheme="majorHAnsi"/>
                <w:color w:val="5B9BD5" w:themeColor="accent1"/>
                <w:sz w:val="14"/>
                <w:szCs w:val="14"/>
              </w:rPr>
              <w:id w:val="1022132899"/>
              <w:placeholder>
                <w:docPart w:val="DefaultPlaceholder_1081868574"/>
              </w:placeholder>
              <w:showingPlcHdr/>
              <w:text/>
            </w:sdtPr>
            <w:sdtContent>
              <w:p>
                <w:pPr>
                  <w:spacing w:before="120" w:after="60"/>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color w:val="5B9BD5" w:themeColor="accent1"/>
                    <w:sz w:val="14"/>
                    <w:szCs w:val="14"/>
                  </w:rPr>
                </w:pPr>
                <w:r>
                  <w:rPr>
                    <w:rStyle w:val="Textedelespacerserv"/>
                    <w:color w:val="5B9BD5" w:themeColor="accent1"/>
                    <w:sz w:val="14"/>
                    <w:szCs w:val="14"/>
                  </w:rPr>
                  <w:t>Cliquez ici pour entrer du texte.</w:t>
                </w:r>
              </w:p>
            </w:sdtContent>
          </w:sdt>
        </w:tc>
      </w:tr>
      <w:tr>
        <w:trPr>
          <w:cantSplit/>
        </w:trPr>
        <w:tc>
          <w:tcPr>
            <w:cnfStyle w:val="001000000000" w:firstRow="0" w:lastRow="0" w:firstColumn="1" w:lastColumn="0" w:oddVBand="0" w:evenVBand="0" w:oddHBand="0" w:evenHBand="0" w:firstRowFirstColumn="0" w:firstRowLastColumn="0" w:lastRowFirstColumn="0" w:lastRowLastColumn="0"/>
            <w:tcW w:w="154" w:type="pct"/>
          </w:tcPr>
          <w:p>
            <w:pPr>
              <w:spacing w:before="120" w:after="60"/>
              <w:rPr>
                <w:rFonts w:asciiTheme="majorHAnsi" w:hAnsiTheme="majorHAnsi" w:cstheme="majorHAnsi"/>
                <w:sz w:val="14"/>
                <w:szCs w:val="14"/>
              </w:rPr>
            </w:pPr>
            <w:r>
              <w:rPr>
                <w:rFonts w:asciiTheme="majorHAnsi" w:hAnsiTheme="majorHAnsi" w:cstheme="majorHAnsi"/>
                <w:sz w:val="14"/>
                <w:szCs w:val="14"/>
              </w:rPr>
              <w:lastRenderedPageBreak/>
              <w:t>5.1</w:t>
            </w:r>
          </w:p>
        </w:tc>
        <w:tc>
          <w:tcPr>
            <w:tcW w:w="594" w:type="pct"/>
          </w:tcPr>
          <w:p>
            <w:pPr>
              <w:spacing w:before="120" w:after="6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14"/>
                <w:szCs w:val="14"/>
              </w:rPr>
            </w:pPr>
            <w:r>
              <w:rPr>
                <w:rFonts w:asciiTheme="majorHAnsi" w:hAnsiTheme="majorHAnsi" w:cstheme="majorHAnsi"/>
                <w:sz w:val="14"/>
                <w:szCs w:val="14"/>
              </w:rPr>
              <w:t>Amélioration continue</w:t>
            </w:r>
          </w:p>
        </w:tc>
        <w:tc>
          <w:tcPr>
            <w:tcW w:w="891" w:type="pct"/>
          </w:tcPr>
          <w:p>
            <w:pPr>
              <w:spacing w:before="120" w:after="6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14"/>
                <w:szCs w:val="14"/>
              </w:rPr>
            </w:pPr>
            <w:r>
              <w:rPr>
                <w:rFonts w:asciiTheme="majorHAnsi" w:hAnsiTheme="majorHAnsi" w:cstheme="majorHAnsi"/>
                <w:sz w:val="14"/>
                <w:szCs w:val="14"/>
              </w:rPr>
              <w:t>Un bilan de la reprise en exploitation est réalisé</w:t>
            </w:r>
          </w:p>
        </w:tc>
        <w:tc>
          <w:tcPr>
            <w:tcW w:w="1413" w:type="pct"/>
          </w:tcPr>
          <w:p>
            <w:pPr>
              <w:spacing w:before="120" w:after="6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14"/>
                <w:szCs w:val="14"/>
              </w:rPr>
            </w:pPr>
            <w:r>
              <w:rPr>
                <w:rFonts w:asciiTheme="majorHAnsi" w:hAnsiTheme="majorHAnsi" w:cstheme="majorHAnsi"/>
                <w:sz w:val="14"/>
                <w:szCs w:val="14"/>
              </w:rPr>
              <w:t>Un retour d’expérience est réalisé et un plan d’actions est défini, de façon à améliorer les prochaines reprises en exploitation</w:t>
            </w:r>
          </w:p>
        </w:tc>
        <w:tc>
          <w:tcPr>
            <w:tcW w:w="398" w:type="pct"/>
          </w:tcPr>
          <w:p>
            <w:pPr>
              <w:spacing w:before="120" w:after="6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14"/>
                <w:szCs w:val="14"/>
              </w:rPr>
            </w:pPr>
          </w:p>
        </w:tc>
        <w:tc>
          <w:tcPr>
            <w:tcW w:w="398" w:type="pct"/>
          </w:tcPr>
          <w:p>
            <w:pPr>
              <w:spacing w:before="120" w:after="6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14"/>
                <w:szCs w:val="14"/>
              </w:rPr>
            </w:pPr>
          </w:p>
        </w:tc>
        <w:tc>
          <w:tcPr>
            <w:tcW w:w="364" w:type="pct"/>
          </w:tcPr>
          <w:p>
            <w:pPr>
              <w:spacing w:before="6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14"/>
                <w:szCs w:val="14"/>
              </w:rPr>
            </w:pPr>
            <w:r>
              <w:rPr>
                <w:rFonts w:asciiTheme="majorHAnsi" w:hAnsiTheme="majorHAnsi" w:cstheme="majorHAnsi"/>
                <w:sz w:val="14"/>
                <w:szCs w:val="14"/>
              </w:rPr>
              <w:t>AR : OST</w:t>
            </w:r>
          </w:p>
          <w:p>
            <w:pPr>
              <w:spacing w:before="6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14"/>
                <w:szCs w:val="14"/>
              </w:rPr>
            </w:pPr>
            <w:r>
              <w:rPr>
                <w:rFonts w:asciiTheme="majorHAnsi" w:hAnsiTheme="majorHAnsi" w:cstheme="majorHAnsi"/>
                <w:sz w:val="14"/>
                <w:szCs w:val="14"/>
              </w:rPr>
              <w:t>C : Projet</w:t>
            </w:r>
          </w:p>
          <w:p>
            <w:pPr>
              <w:spacing w:before="6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14"/>
                <w:szCs w:val="14"/>
              </w:rPr>
            </w:pPr>
            <w:r>
              <w:rPr>
                <w:rFonts w:asciiTheme="majorHAnsi" w:hAnsiTheme="majorHAnsi" w:cstheme="majorHAnsi"/>
                <w:sz w:val="14"/>
                <w:szCs w:val="14"/>
              </w:rPr>
              <w:t>/Exploitation</w:t>
            </w:r>
          </w:p>
        </w:tc>
        <w:tc>
          <w:tcPr>
            <w:tcW w:w="184" w:type="pct"/>
          </w:tcPr>
          <w:sdt>
            <w:sdtPr>
              <w:rPr>
                <w:rFonts w:asciiTheme="majorHAnsi" w:hAnsiTheme="majorHAnsi" w:cstheme="majorHAnsi"/>
                <w:color w:val="0070C0"/>
                <w:sz w:val="18"/>
                <w:szCs w:val="18"/>
              </w:rPr>
              <w:tag w:val="32"/>
              <w:id w:val="1433852924"/>
              <w14:checkbox>
                <w14:checked w14:val="0"/>
                <w14:checkedState w14:val="2612" w14:font="MS Gothic"/>
                <w14:uncheckedState w14:val="2610" w14:font="MS Gothic"/>
              </w14:checkbox>
            </w:sdtPr>
            <w:sdtContent>
              <w:p>
                <w:pPr>
                  <w:spacing w:before="120" w:after="6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0070C0"/>
                    <w:sz w:val="18"/>
                    <w:szCs w:val="18"/>
                  </w:rPr>
                </w:pPr>
                <w:r>
                  <w:rPr>
                    <w:rFonts w:ascii="MS Gothic" w:eastAsia="MS Gothic" w:hAnsi="MS Gothic" w:cstheme="majorHAnsi" w:hint="eastAsia"/>
                    <w:color w:val="0070C0"/>
                    <w:sz w:val="18"/>
                    <w:szCs w:val="18"/>
                  </w:rPr>
                  <w:t>☐</w:t>
                </w:r>
              </w:p>
            </w:sdtContent>
          </w:sdt>
        </w:tc>
        <w:tc>
          <w:tcPr>
            <w:tcW w:w="604" w:type="pct"/>
          </w:tcPr>
          <w:sdt>
            <w:sdtPr>
              <w:rPr>
                <w:rFonts w:asciiTheme="majorHAnsi" w:hAnsiTheme="majorHAnsi" w:cstheme="majorHAnsi"/>
                <w:color w:val="5B9BD5" w:themeColor="accent1"/>
                <w:sz w:val="14"/>
                <w:szCs w:val="14"/>
              </w:rPr>
              <w:id w:val="-151145267"/>
              <w:placeholder>
                <w:docPart w:val="DefaultPlaceholder_1081868574"/>
              </w:placeholder>
              <w:showingPlcHdr/>
              <w:text/>
            </w:sdtPr>
            <w:sdtContent>
              <w:p>
                <w:pPr>
                  <w:spacing w:before="120" w:after="6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5B9BD5" w:themeColor="accent1"/>
                    <w:sz w:val="14"/>
                    <w:szCs w:val="14"/>
                  </w:rPr>
                </w:pPr>
                <w:r>
                  <w:rPr>
                    <w:rStyle w:val="Textedelespacerserv"/>
                    <w:color w:val="5B9BD5" w:themeColor="accent1"/>
                    <w:sz w:val="14"/>
                    <w:szCs w:val="14"/>
                  </w:rPr>
                  <w:t>Cliquez ici pour entrer du texte.</w:t>
                </w:r>
              </w:p>
            </w:sdtContent>
          </w:sdt>
        </w:tc>
      </w:tr>
    </w:tbl>
    <w:p>
      <w:pPr>
        <w:spacing w:before="120" w:after="60"/>
        <w:rPr>
          <w:rFonts w:asciiTheme="majorHAnsi" w:hAnsiTheme="majorHAnsi" w:cstheme="majorHAnsi"/>
        </w:rPr>
      </w:pPr>
    </w:p>
    <w:p>
      <w:pPr>
        <w:rPr>
          <w:rFonts w:asciiTheme="majorHAnsi" w:hAnsiTheme="majorHAnsi" w:cstheme="majorHAnsi"/>
        </w:rPr>
      </w:pPr>
      <w:r>
        <w:rPr>
          <w:rFonts w:asciiTheme="majorHAnsi" w:hAnsiTheme="majorHAnsi" w:cstheme="majorHAnsi"/>
        </w:rPr>
        <w:br w:type="page"/>
      </w:r>
    </w:p>
    <w:p>
      <w:pPr>
        <w:rPr>
          <w:rFonts w:asciiTheme="majorHAnsi" w:hAnsiTheme="majorHAnsi" w:cstheme="majorHAnsi"/>
        </w:rPr>
      </w:pPr>
      <w:r>
        <w:rPr>
          <w:rFonts w:asciiTheme="majorHAnsi" w:hAnsiTheme="majorHAnsi" w:cstheme="majorHAnsi"/>
        </w:rPr>
        <w:lastRenderedPageBreak/>
        <w:t>Environnements impactés, planning type à adapter :</w:t>
      </w:r>
    </w:p>
    <w:p>
      <w:pPr>
        <w:spacing w:before="120" w:after="60"/>
        <w:rPr>
          <w:rFonts w:asciiTheme="majorHAnsi" w:hAnsiTheme="majorHAnsi" w:cstheme="majorHAnsi"/>
        </w:rPr>
      </w:pPr>
    </w:p>
    <w:tbl>
      <w:tblPr>
        <w:tblStyle w:val="TableauListe6Couleur-Accentuation3"/>
        <w:tblW w:w="15168" w:type="dxa"/>
        <w:tblLayout w:type="fixed"/>
        <w:tblLook w:val="04A0" w:firstRow="1" w:lastRow="0" w:firstColumn="1" w:lastColumn="0" w:noHBand="0" w:noVBand="1"/>
      </w:tblPr>
      <w:tblGrid>
        <w:gridCol w:w="1276"/>
        <w:gridCol w:w="1418"/>
        <w:gridCol w:w="1417"/>
        <w:gridCol w:w="1559"/>
        <w:gridCol w:w="1560"/>
        <w:gridCol w:w="1559"/>
        <w:gridCol w:w="1276"/>
        <w:gridCol w:w="1417"/>
        <w:gridCol w:w="1276"/>
        <w:gridCol w:w="850"/>
        <w:gridCol w:w="851"/>
        <w:gridCol w:w="709"/>
      </w:tblGrid>
      <w:tr>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Pr>
          <w:p>
            <w:pPr>
              <w:spacing w:before="120" w:after="60"/>
              <w:rPr>
                <w:rFonts w:asciiTheme="majorHAnsi" w:hAnsiTheme="majorHAnsi" w:cstheme="majorHAnsi"/>
                <w:sz w:val="14"/>
                <w:szCs w:val="14"/>
              </w:rPr>
            </w:pPr>
            <w:r>
              <w:rPr>
                <w:rFonts w:asciiTheme="majorHAnsi" w:hAnsiTheme="majorHAnsi" w:cstheme="majorHAnsi"/>
                <w:sz w:val="14"/>
                <w:szCs w:val="14"/>
              </w:rPr>
              <w:t>Environnements productifs</w:t>
            </w:r>
          </w:p>
        </w:tc>
        <w:tc>
          <w:tcPr>
            <w:tcW w:w="1418" w:type="dxa"/>
          </w:tcPr>
          <w:p>
            <w:pPr>
              <w:spacing w:before="120" w:after="60"/>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sz w:val="14"/>
                <w:szCs w:val="14"/>
              </w:rPr>
            </w:pPr>
          </w:p>
        </w:tc>
        <w:tc>
          <w:tcPr>
            <w:tcW w:w="1417" w:type="dxa"/>
          </w:tcPr>
          <w:p>
            <w:pPr>
              <w:spacing w:before="120" w:after="60"/>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sz w:val="14"/>
                <w:szCs w:val="14"/>
              </w:rPr>
            </w:pPr>
          </w:p>
        </w:tc>
        <w:tc>
          <w:tcPr>
            <w:tcW w:w="1559" w:type="dxa"/>
          </w:tcPr>
          <w:p>
            <w:pPr>
              <w:spacing w:before="120" w:after="60"/>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sz w:val="14"/>
                <w:szCs w:val="14"/>
              </w:rPr>
            </w:pPr>
          </w:p>
        </w:tc>
        <w:tc>
          <w:tcPr>
            <w:tcW w:w="1560" w:type="dxa"/>
          </w:tcPr>
          <w:p>
            <w:pPr>
              <w:spacing w:before="120" w:after="60"/>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sz w:val="14"/>
                <w:szCs w:val="14"/>
              </w:rPr>
            </w:pPr>
          </w:p>
        </w:tc>
        <w:tc>
          <w:tcPr>
            <w:tcW w:w="1559" w:type="dxa"/>
          </w:tcPr>
          <w:p>
            <w:pPr>
              <w:spacing w:before="120" w:after="60"/>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sz w:val="14"/>
                <w:szCs w:val="14"/>
              </w:rPr>
            </w:pPr>
          </w:p>
        </w:tc>
        <w:tc>
          <w:tcPr>
            <w:tcW w:w="1276" w:type="dxa"/>
          </w:tcPr>
          <w:p>
            <w:pPr>
              <w:spacing w:before="120" w:after="60"/>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sz w:val="14"/>
                <w:szCs w:val="14"/>
              </w:rPr>
            </w:pPr>
          </w:p>
        </w:tc>
        <w:tc>
          <w:tcPr>
            <w:tcW w:w="1417" w:type="dxa"/>
          </w:tcPr>
          <w:p>
            <w:pPr>
              <w:spacing w:before="120" w:after="60"/>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sz w:val="14"/>
                <w:szCs w:val="14"/>
              </w:rPr>
            </w:pPr>
          </w:p>
        </w:tc>
        <w:tc>
          <w:tcPr>
            <w:tcW w:w="1276" w:type="dxa"/>
          </w:tcPr>
          <w:p>
            <w:pPr>
              <w:spacing w:before="120" w:after="60"/>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sz w:val="14"/>
                <w:szCs w:val="14"/>
              </w:rPr>
            </w:pPr>
          </w:p>
        </w:tc>
        <w:tc>
          <w:tcPr>
            <w:tcW w:w="850" w:type="dxa"/>
          </w:tcPr>
          <w:p>
            <w:pPr>
              <w:spacing w:before="120" w:after="60"/>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sz w:val="14"/>
                <w:szCs w:val="14"/>
              </w:rPr>
            </w:pPr>
            <w:r>
              <w:rPr>
                <w:rFonts w:asciiTheme="majorHAnsi" w:hAnsiTheme="majorHAnsi" w:cstheme="majorHAnsi"/>
                <w:sz w:val="14"/>
                <w:szCs w:val="14"/>
              </w:rPr>
              <w:t>Impacté</w:t>
            </w:r>
          </w:p>
        </w:tc>
        <w:tc>
          <w:tcPr>
            <w:tcW w:w="851" w:type="dxa"/>
          </w:tcPr>
          <w:p>
            <w:pPr>
              <w:spacing w:before="120" w:after="60"/>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sz w:val="14"/>
                <w:szCs w:val="14"/>
              </w:rPr>
            </w:pPr>
            <w:r>
              <w:rPr>
                <w:rFonts w:asciiTheme="majorHAnsi" w:hAnsiTheme="majorHAnsi" w:cstheme="majorHAnsi"/>
                <w:sz w:val="14"/>
                <w:szCs w:val="14"/>
              </w:rPr>
              <w:t>Construit</w:t>
            </w:r>
          </w:p>
        </w:tc>
        <w:tc>
          <w:tcPr>
            <w:tcW w:w="709" w:type="dxa"/>
          </w:tcPr>
          <w:p>
            <w:pPr>
              <w:spacing w:before="120" w:after="60"/>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sz w:val="14"/>
                <w:szCs w:val="14"/>
              </w:rPr>
            </w:pPr>
            <w:r>
              <w:rPr>
                <w:rFonts w:asciiTheme="majorHAnsi" w:hAnsiTheme="majorHAnsi" w:cstheme="majorHAnsi"/>
                <w:sz w:val="14"/>
                <w:szCs w:val="14"/>
              </w:rPr>
              <w:t>Repris</w:t>
            </w:r>
          </w:p>
        </w:tc>
      </w:tr>
      <w:tr>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Pr>
          <w:p>
            <w:pPr>
              <w:spacing w:before="120" w:after="60"/>
              <w:rPr>
                <w:rFonts w:asciiTheme="majorHAnsi" w:hAnsiTheme="majorHAnsi" w:cstheme="majorHAnsi"/>
                <w:sz w:val="14"/>
                <w:szCs w:val="14"/>
              </w:rPr>
            </w:pPr>
            <w:proofErr w:type="spellStart"/>
            <w:r>
              <w:rPr>
                <w:rFonts w:asciiTheme="majorHAnsi" w:hAnsiTheme="majorHAnsi" w:cstheme="majorHAnsi"/>
                <w:sz w:val="14"/>
                <w:szCs w:val="14"/>
              </w:rPr>
              <w:t>Pré-production</w:t>
            </w:r>
            <w:proofErr w:type="spellEnd"/>
          </w:p>
        </w:tc>
        <w:tc>
          <w:tcPr>
            <w:tcW w:w="1418" w:type="dxa"/>
          </w:tcPr>
          <w:p>
            <w:pPr>
              <w:spacing w:before="120" w:after="60"/>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14"/>
                <w:szCs w:val="14"/>
              </w:rPr>
            </w:pPr>
          </w:p>
        </w:tc>
        <w:tc>
          <w:tcPr>
            <w:tcW w:w="1417" w:type="dxa"/>
          </w:tcPr>
          <w:p>
            <w:pPr>
              <w:spacing w:before="120" w:after="60"/>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14"/>
                <w:szCs w:val="14"/>
              </w:rPr>
            </w:pPr>
            <w:r>
              <w:rPr>
                <w:rFonts w:asciiTheme="majorHAnsi" w:hAnsiTheme="majorHAnsi" w:cstheme="majorHAnsi"/>
                <w:sz w:val="14"/>
                <w:szCs w:val="14"/>
              </w:rPr>
              <w:t>Construction</w:t>
            </w:r>
          </w:p>
        </w:tc>
        <w:tc>
          <w:tcPr>
            <w:tcW w:w="1559" w:type="dxa"/>
          </w:tcPr>
          <w:p>
            <w:pPr>
              <w:spacing w:before="120" w:after="60"/>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14"/>
                <w:szCs w:val="14"/>
              </w:rPr>
            </w:pPr>
            <w:r>
              <w:rPr>
                <w:rFonts w:asciiTheme="majorHAnsi" w:hAnsiTheme="majorHAnsi" w:cstheme="majorHAnsi"/>
                <w:noProof/>
                <w:sz w:val="14"/>
                <w:szCs w:val="14"/>
                <w:lang w:eastAsia="fr-FR"/>
              </w:rPr>
              <mc:AlternateContent>
                <mc:Choice Requires="wps">
                  <w:drawing>
                    <wp:anchor distT="0" distB="0" distL="114300" distR="114300" simplePos="0" relativeHeight="251671552" behindDoc="0" locked="0" layoutInCell="1" allowOverlap="1">
                      <wp:simplePos x="0" y="0"/>
                      <wp:positionH relativeFrom="column">
                        <wp:posOffset>485775</wp:posOffset>
                      </wp:positionH>
                      <wp:positionV relativeFrom="paragraph">
                        <wp:posOffset>123664</wp:posOffset>
                      </wp:positionV>
                      <wp:extent cx="4075200" cy="0"/>
                      <wp:effectExtent l="0" t="76200" r="20955" b="95250"/>
                      <wp:wrapNone/>
                      <wp:docPr id="8" name="Connecteur droit avec flèche 8"/>
                      <wp:cNvGraphicFramePr/>
                      <a:graphic xmlns:a="http://schemas.openxmlformats.org/drawingml/2006/main">
                        <a:graphicData uri="http://schemas.microsoft.com/office/word/2010/wordprocessingShape">
                          <wps:wsp>
                            <wps:cNvCnPr/>
                            <wps:spPr>
                              <a:xfrm flipV="1">
                                <a:off x="0" y="0"/>
                                <a:ext cx="4075200" cy="0"/>
                              </a:xfrm>
                              <a:prstGeom prst="straightConnector1">
                                <a:avLst/>
                              </a:prstGeom>
                              <a:ln>
                                <a:prstDash val="sysDash"/>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384865DD" id="_x0000_t32" coordsize="21600,21600" o:spt="32" o:oned="t" path="m,l21600,21600e" filled="f">
                      <v:path arrowok="t" fillok="f" o:connecttype="none"/>
                      <o:lock v:ext="edit" shapetype="t"/>
                    </v:shapetype>
                    <v:shape id="Connecteur droit avec flèche 8" o:spid="_x0000_s1026" type="#_x0000_t32" style="position:absolute;margin-left:38.25pt;margin-top:9.75pt;width:320.9pt;height:0;flip:y;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" strokecolor="black [3200]" strokeweight=".5pt">
                      <v:stroke dashstyle="3 1" endarrow="block" joinstyle="miter"/>
                    </v:shape>
                  </w:pict>
                </mc:Fallback>
              </mc:AlternateContent>
            </w:r>
          </w:p>
        </w:tc>
        <w:tc>
          <w:tcPr>
            <w:tcW w:w="1560" w:type="dxa"/>
          </w:tcPr>
          <w:p>
            <w:pPr>
              <w:spacing w:before="120" w:after="60"/>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14"/>
                <w:szCs w:val="14"/>
              </w:rPr>
            </w:pPr>
          </w:p>
        </w:tc>
        <w:tc>
          <w:tcPr>
            <w:tcW w:w="1559" w:type="dxa"/>
          </w:tcPr>
          <w:p>
            <w:pPr>
              <w:spacing w:before="120" w:after="60"/>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14"/>
                <w:szCs w:val="14"/>
              </w:rPr>
            </w:pPr>
          </w:p>
        </w:tc>
        <w:tc>
          <w:tcPr>
            <w:tcW w:w="1276" w:type="dxa"/>
          </w:tcPr>
          <w:p>
            <w:pPr>
              <w:spacing w:before="120" w:after="60"/>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14"/>
                <w:szCs w:val="14"/>
              </w:rPr>
            </w:pPr>
          </w:p>
        </w:tc>
        <w:tc>
          <w:tcPr>
            <w:tcW w:w="1417" w:type="dxa"/>
          </w:tcPr>
          <w:p>
            <w:pPr>
              <w:spacing w:before="120" w:after="60"/>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14"/>
                <w:szCs w:val="14"/>
              </w:rPr>
            </w:pPr>
          </w:p>
        </w:tc>
        <w:tc>
          <w:tcPr>
            <w:tcW w:w="1276" w:type="dxa"/>
          </w:tcPr>
          <w:p>
            <w:pPr>
              <w:spacing w:before="120" w:after="60"/>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14"/>
                <w:szCs w:val="14"/>
              </w:rPr>
            </w:pPr>
            <w:r>
              <w:rPr>
                <w:rFonts w:asciiTheme="majorHAnsi" w:hAnsiTheme="majorHAnsi" w:cstheme="majorHAnsi"/>
                <w:sz w:val="14"/>
                <w:szCs w:val="14"/>
              </w:rPr>
              <w:t>Rafraichissement</w:t>
            </w:r>
          </w:p>
        </w:tc>
        <w:tc>
          <w:tcPr>
            <w:tcW w:w="850" w:type="dxa"/>
          </w:tcPr>
          <w:sdt>
            <w:sdtPr>
              <w:rPr>
                <w:rFonts w:asciiTheme="majorHAnsi" w:hAnsiTheme="majorHAnsi" w:cstheme="majorHAnsi"/>
                <w:color w:val="5B9BD5" w:themeColor="accent1"/>
                <w:sz w:val="18"/>
                <w:szCs w:val="18"/>
              </w:rPr>
              <w:id w:val="-963732762"/>
              <w14:checkbox>
                <w14:checked w14:val="0"/>
                <w14:checkedState w14:val="2612" w14:font="MS Gothic"/>
                <w14:uncheckedState w14:val="2610" w14:font="MS Gothic"/>
              </w14:checkbox>
            </w:sdtPr>
            <w:sdtContent>
              <w:p>
                <w:pPr>
                  <w:spacing w:before="120" w:after="60"/>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color w:val="5B9BD5" w:themeColor="accent1"/>
                    <w:sz w:val="14"/>
                    <w:szCs w:val="14"/>
                  </w:rPr>
                </w:pPr>
                <w:r>
                  <w:rPr>
                    <w:rFonts w:ascii="MS Gothic" w:eastAsia="MS Gothic" w:hAnsi="MS Gothic" w:cstheme="majorHAnsi" w:hint="eastAsia"/>
                    <w:color w:val="5B9BD5" w:themeColor="accent1"/>
                    <w:sz w:val="18"/>
                    <w:szCs w:val="18"/>
                  </w:rPr>
                  <w:t>☐</w:t>
                </w:r>
              </w:p>
            </w:sdtContent>
          </w:sdt>
        </w:tc>
        <w:tc>
          <w:tcPr>
            <w:tcW w:w="851" w:type="dxa"/>
          </w:tcPr>
          <w:p>
            <w:pPr>
              <w:spacing w:before="120" w:after="60"/>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color w:val="5B9BD5" w:themeColor="accent1"/>
                <w:sz w:val="14"/>
                <w:szCs w:val="14"/>
              </w:rPr>
            </w:pPr>
            <w:sdt>
              <w:sdtPr>
                <w:rPr>
                  <w:rFonts w:asciiTheme="majorHAnsi" w:hAnsiTheme="majorHAnsi" w:cstheme="majorHAnsi"/>
                  <w:color w:val="5B9BD5" w:themeColor="accent1"/>
                  <w:sz w:val="18"/>
                  <w:szCs w:val="18"/>
                </w:rPr>
                <w:id w:val="-794057428"/>
                <w14:checkbox>
                  <w14:checked w14:val="0"/>
                  <w14:checkedState w14:val="2612" w14:font="MS Gothic"/>
                  <w14:uncheckedState w14:val="2610" w14:font="MS Gothic"/>
                </w14:checkbox>
              </w:sdtPr>
              <w:sdtContent>
                <w:r>
                  <w:rPr>
                    <w:rFonts w:ascii="MS Gothic" w:eastAsia="MS Gothic" w:hAnsi="MS Gothic" w:cstheme="majorHAnsi" w:hint="eastAsia"/>
                    <w:color w:val="5B9BD5" w:themeColor="accent1"/>
                    <w:sz w:val="18"/>
                    <w:szCs w:val="18"/>
                  </w:rPr>
                  <w:t>☐</w:t>
                </w:r>
              </w:sdtContent>
            </w:sdt>
          </w:p>
        </w:tc>
        <w:tc>
          <w:tcPr>
            <w:tcW w:w="709" w:type="dxa"/>
          </w:tcPr>
          <w:sdt>
            <w:sdtPr>
              <w:rPr>
                <w:rFonts w:asciiTheme="majorHAnsi" w:hAnsiTheme="majorHAnsi" w:cstheme="majorHAnsi"/>
                <w:color w:val="5B9BD5" w:themeColor="accent1"/>
                <w:sz w:val="18"/>
                <w:szCs w:val="18"/>
              </w:rPr>
              <w:id w:val="-72125212"/>
              <w14:checkbox>
                <w14:checked w14:val="0"/>
                <w14:checkedState w14:val="2612" w14:font="MS Gothic"/>
                <w14:uncheckedState w14:val="2610" w14:font="MS Gothic"/>
              </w14:checkbox>
            </w:sdtPr>
            <w:sdtContent>
              <w:p>
                <w:pPr>
                  <w:spacing w:before="120" w:after="60"/>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color w:val="5B9BD5" w:themeColor="accent1"/>
                    <w:sz w:val="14"/>
                    <w:szCs w:val="14"/>
                  </w:rPr>
                </w:pPr>
                <w:r>
                  <w:rPr>
                    <w:rFonts w:ascii="MS Gothic" w:eastAsia="MS Gothic" w:hAnsi="MS Gothic" w:cstheme="majorHAnsi" w:hint="eastAsia"/>
                    <w:color w:val="5B9BD5" w:themeColor="accent1"/>
                    <w:sz w:val="18"/>
                    <w:szCs w:val="18"/>
                  </w:rPr>
                  <w:t>☐</w:t>
                </w:r>
              </w:p>
            </w:sdtContent>
          </w:sdt>
        </w:tc>
      </w:tr>
      <w:tr>
        <w:tc>
          <w:tcPr>
            <w:cnfStyle w:val="001000000000" w:firstRow="0" w:lastRow="0" w:firstColumn="1" w:lastColumn="0" w:oddVBand="0" w:evenVBand="0" w:oddHBand="0" w:evenHBand="0" w:firstRowFirstColumn="0" w:firstRowLastColumn="0" w:lastRowFirstColumn="0" w:lastRowLastColumn="0"/>
            <w:tcW w:w="1276" w:type="dxa"/>
          </w:tcPr>
          <w:p>
            <w:pPr>
              <w:spacing w:before="120" w:after="60"/>
              <w:rPr>
                <w:rFonts w:asciiTheme="majorHAnsi" w:hAnsiTheme="majorHAnsi" w:cstheme="majorHAnsi"/>
                <w:sz w:val="14"/>
                <w:szCs w:val="14"/>
              </w:rPr>
            </w:pPr>
            <w:r>
              <w:rPr>
                <w:rFonts w:asciiTheme="majorHAnsi" w:hAnsiTheme="majorHAnsi" w:cstheme="majorHAnsi"/>
                <w:sz w:val="14"/>
                <w:szCs w:val="14"/>
              </w:rPr>
              <w:t>Production</w:t>
            </w:r>
          </w:p>
        </w:tc>
        <w:tc>
          <w:tcPr>
            <w:tcW w:w="1418" w:type="dxa"/>
          </w:tcPr>
          <w:p>
            <w:pPr>
              <w:spacing w:before="120" w:after="6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14"/>
                <w:szCs w:val="14"/>
              </w:rPr>
            </w:pPr>
          </w:p>
        </w:tc>
        <w:tc>
          <w:tcPr>
            <w:tcW w:w="1417" w:type="dxa"/>
          </w:tcPr>
          <w:p>
            <w:pPr>
              <w:spacing w:before="120" w:after="6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14"/>
                <w:szCs w:val="14"/>
              </w:rPr>
            </w:pPr>
          </w:p>
        </w:tc>
        <w:tc>
          <w:tcPr>
            <w:tcW w:w="1559" w:type="dxa"/>
          </w:tcPr>
          <w:p>
            <w:pPr>
              <w:spacing w:before="120" w:after="6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14"/>
                <w:szCs w:val="14"/>
              </w:rPr>
            </w:pPr>
            <w:r>
              <w:rPr>
                <w:rFonts w:asciiTheme="majorHAnsi" w:hAnsiTheme="majorHAnsi" w:cstheme="majorHAnsi"/>
                <w:sz w:val="14"/>
                <w:szCs w:val="14"/>
              </w:rPr>
              <w:t>Construction</w:t>
            </w:r>
          </w:p>
        </w:tc>
        <w:tc>
          <w:tcPr>
            <w:tcW w:w="1560" w:type="dxa"/>
          </w:tcPr>
          <w:p>
            <w:pPr>
              <w:spacing w:before="120" w:after="6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14"/>
                <w:szCs w:val="14"/>
              </w:rPr>
            </w:pPr>
            <w:r>
              <w:rPr>
                <w:rFonts w:asciiTheme="majorHAnsi" w:hAnsiTheme="majorHAnsi" w:cstheme="majorHAnsi"/>
                <w:sz w:val="14"/>
                <w:szCs w:val="14"/>
              </w:rPr>
              <w:t xml:space="preserve">MEP </w:t>
            </w:r>
            <w:r>
              <w:rPr>
                <w:rFonts w:asciiTheme="majorHAnsi" w:hAnsiTheme="majorHAnsi" w:cstheme="majorHAnsi"/>
                <w:sz w:val="18"/>
                <w:szCs w:val="14"/>
              </w:rPr>
              <w:sym w:font="Webdings" w:char="F080"/>
            </w:r>
          </w:p>
        </w:tc>
        <w:tc>
          <w:tcPr>
            <w:tcW w:w="1559" w:type="dxa"/>
          </w:tcPr>
          <w:p>
            <w:pPr>
              <w:spacing w:before="120" w:after="6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14"/>
                <w:szCs w:val="14"/>
              </w:rPr>
            </w:pPr>
          </w:p>
        </w:tc>
        <w:tc>
          <w:tcPr>
            <w:tcW w:w="1276" w:type="dxa"/>
          </w:tcPr>
          <w:p>
            <w:pPr>
              <w:spacing w:before="120" w:after="6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14"/>
                <w:szCs w:val="14"/>
              </w:rPr>
            </w:pPr>
          </w:p>
        </w:tc>
        <w:tc>
          <w:tcPr>
            <w:tcW w:w="1417" w:type="dxa"/>
          </w:tcPr>
          <w:p>
            <w:pPr>
              <w:spacing w:before="120" w:after="6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14"/>
                <w:szCs w:val="14"/>
              </w:rPr>
            </w:pPr>
          </w:p>
        </w:tc>
        <w:tc>
          <w:tcPr>
            <w:tcW w:w="1276" w:type="dxa"/>
          </w:tcPr>
          <w:p>
            <w:pPr>
              <w:spacing w:before="120" w:after="6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14"/>
                <w:szCs w:val="14"/>
              </w:rPr>
            </w:pPr>
          </w:p>
        </w:tc>
        <w:tc>
          <w:tcPr>
            <w:tcW w:w="850" w:type="dxa"/>
          </w:tcPr>
          <w:sdt>
            <w:sdtPr>
              <w:rPr>
                <w:rFonts w:asciiTheme="majorHAnsi" w:hAnsiTheme="majorHAnsi" w:cstheme="majorHAnsi"/>
                <w:color w:val="5B9BD5" w:themeColor="accent1"/>
                <w:sz w:val="18"/>
                <w:szCs w:val="18"/>
              </w:rPr>
              <w:id w:val="-1438828864"/>
              <w14:checkbox>
                <w14:checked w14:val="0"/>
                <w14:checkedState w14:val="2612" w14:font="MS Gothic"/>
                <w14:uncheckedState w14:val="2610" w14:font="MS Gothic"/>
              </w14:checkbox>
            </w:sdtPr>
            <w:sdtContent>
              <w:p>
                <w:pPr>
                  <w:spacing w:before="120" w:after="6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5B9BD5" w:themeColor="accent1"/>
                    <w:sz w:val="14"/>
                    <w:szCs w:val="14"/>
                  </w:rPr>
                </w:pPr>
                <w:r>
                  <w:rPr>
                    <w:rFonts w:ascii="MS Gothic" w:eastAsia="MS Gothic" w:hAnsi="MS Gothic" w:cstheme="majorHAnsi" w:hint="eastAsia"/>
                    <w:color w:val="5B9BD5" w:themeColor="accent1"/>
                    <w:sz w:val="18"/>
                    <w:szCs w:val="18"/>
                  </w:rPr>
                  <w:t>☐</w:t>
                </w:r>
              </w:p>
            </w:sdtContent>
          </w:sdt>
        </w:tc>
        <w:tc>
          <w:tcPr>
            <w:tcW w:w="851" w:type="dxa"/>
          </w:tcPr>
          <w:sdt>
            <w:sdtPr>
              <w:rPr>
                <w:rFonts w:asciiTheme="majorHAnsi" w:hAnsiTheme="majorHAnsi" w:cstheme="majorHAnsi"/>
                <w:color w:val="5B9BD5" w:themeColor="accent1"/>
                <w:sz w:val="18"/>
                <w:szCs w:val="18"/>
              </w:rPr>
              <w:id w:val="-1036344883"/>
              <w14:checkbox>
                <w14:checked w14:val="0"/>
                <w14:checkedState w14:val="2612" w14:font="MS Gothic"/>
                <w14:uncheckedState w14:val="2610" w14:font="MS Gothic"/>
              </w14:checkbox>
            </w:sdtPr>
            <w:sdtContent>
              <w:p>
                <w:pPr>
                  <w:spacing w:before="120" w:after="6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5B9BD5" w:themeColor="accent1"/>
                    <w:sz w:val="14"/>
                    <w:szCs w:val="14"/>
                  </w:rPr>
                </w:pPr>
                <w:r>
                  <w:rPr>
                    <w:rFonts w:ascii="MS Gothic" w:eastAsia="MS Gothic" w:hAnsi="MS Gothic" w:cstheme="majorHAnsi" w:hint="eastAsia"/>
                    <w:color w:val="5B9BD5" w:themeColor="accent1"/>
                    <w:sz w:val="18"/>
                    <w:szCs w:val="18"/>
                  </w:rPr>
                  <w:t>☐</w:t>
                </w:r>
              </w:p>
            </w:sdtContent>
          </w:sdt>
        </w:tc>
        <w:tc>
          <w:tcPr>
            <w:tcW w:w="709" w:type="dxa"/>
          </w:tcPr>
          <w:sdt>
            <w:sdtPr>
              <w:rPr>
                <w:rFonts w:asciiTheme="majorHAnsi" w:hAnsiTheme="majorHAnsi" w:cstheme="majorHAnsi"/>
                <w:color w:val="5B9BD5" w:themeColor="accent1"/>
                <w:sz w:val="18"/>
                <w:szCs w:val="18"/>
              </w:rPr>
              <w:id w:val="-1891413692"/>
              <w14:checkbox>
                <w14:checked w14:val="0"/>
                <w14:checkedState w14:val="2612" w14:font="MS Gothic"/>
                <w14:uncheckedState w14:val="2610" w14:font="MS Gothic"/>
              </w14:checkbox>
            </w:sdtPr>
            <w:sdtContent>
              <w:p>
                <w:pPr>
                  <w:spacing w:before="120" w:after="6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5B9BD5" w:themeColor="accent1"/>
                    <w:sz w:val="14"/>
                    <w:szCs w:val="14"/>
                  </w:rPr>
                </w:pPr>
                <w:r>
                  <w:rPr>
                    <w:rFonts w:ascii="MS Gothic" w:eastAsia="MS Gothic" w:hAnsi="MS Gothic" w:cstheme="majorHAnsi" w:hint="eastAsia"/>
                    <w:color w:val="5B9BD5" w:themeColor="accent1"/>
                    <w:sz w:val="18"/>
                    <w:szCs w:val="18"/>
                  </w:rPr>
                  <w:t>☐</w:t>
                </w:r>
              </w:p>
            </w:sdtContent>
          </w:sdt>
        </w:tc>
      </w:tr>
      <w:tr>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Pr>
          <w:p>
            <w:pPr>
              <w:spacing w:before="120" w:after="60"/>
              <w:rPr>
                <w:rFonts w:asciiTheme="majorHAnsi" w:hAnsiTheme="majorHAnsi" w:cstheme="majorHAnsi"/>
                <w:sz w:val="14"/>
                <w:szCs w:val="14"/>
              </w:rPr>
            </w:pPr>
            <w:r>
              <w:rPr>
                <w:rFonts w:asciiTheme="majorHAnsi" w:hAnsiTheme="majorHAnsi" w:cstheme="majorHAnsi"/>
                <w:sz w:val="14"/>
                <w:szCs w:val="14"/>
              </w:rPr>
              <w:t>PRA</w:t>
            </w:r>
          </w:p>
        </w:tc>
        <w:tc>
          <w:tcPr>
            <w:tcW w:w="1418" w:type="dxa"/>
          </w:tcPr>
          <w:p>
            <w:pPr>
              <w:spacing w:before="120" w:after="60"/>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14"/>
                <w:szCs w:val="14"/>
              </w:rPr>
            </w:pPr>
          </w:p>
        </w:tc>
        <w:tc>
          <w:tcPr>
            <w:tcW w:w="1417" w:type="dxa"/>
          </w:tcPr>
          <w:p>
            <w:pPr>
              <w:spacing w:before="120" w:after="60"/>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14"/>
                <w:szCs w:val="14"/>
              </w:rPr>
            </w:pPr>
            <w:r>
              <w:rPr>
                <w:rFonts w:asciiTheme="majorHAnsi" w:hAnsiTheme="majorHAnsi" w:cstheme="majorHAnsi"/>
                <w:sz w:val="14"/>
                <w:szCs w:val="14"/>
              </w:rPr>
              <w:t>Construction socle</w:t>
            </w:r>
          </w:p>
        </w:tc>
        <w:tc>
          <w:tcPr>
            <w:tcW w:w="1559" w:type="dxa"/>
          </w:tcPr>
          <w:p>
            <w:pPr>
              <w:spacing w:before="120" w:after="60"/>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14"/>
                <w:szCs w:val="14"/>
              </w:rPr>
            </w:pPr>
            <w:r>
              <w:rPr>
                <w:rFonts w:asciiTheme="majorHAnsi" w:hAnsiTheme="majorHAnsi" w:cstheme="majorHAnsi"/>
                <w:noProof/>
                <w:sz w:val="14"/>
                <w:szCs w:val="14"/>
                <w:lang w:eastAsia="fr-FR"/>
              </w:rPr>
              <mc:AlternateContent>
                <mc:Choice Requires="wps">
                  <w:drawing>
                    <wp:anchor distT="0" distB="0" distL="114300" distR="114300" simplePos="0" relativeHeight="251669504" behindDoc="0" locked="0" layoutInCell="1" allowOverlap="1">
                      <wp:simplePos x="0" y="0"/>
                      <wp:positionH relativeFrom="column">
                        <wp:posOffset>498354</wp:posOffset>
                      </wp:positionH>
                      <wp:positionV relativeFrom="paragraph">
                        <wp:posOffset>124603</wp:posOffset>
                      </wp:positionV>
                      <wp:extent cx="2293200" cy="0"/>
                      <wp:effectExtent l="0" t="76200" r="12065" b="95250"/>
                      <wp:wrapNone/>
                      <wp:docPr id="4" name="Connecteur droit avec flèche 4"/>
                      <wp:cNvGraphicFramePr/>
                      <a:graphic xmlns:a="http://schemas.openxmlformats.org/drawingml/2006/main">
                        <a:graphicData uri="http://schemas.microsoft.com/office/word/2010/wordprocessingShape">
                          <wps:wsp>
                            <wps:cNvCnPr/>
                            <wps:spPr>
                              <a:xfrm>
                                <a:off x="0" y="0"/>
                                <a:ext cx="2293200" cy="0"/>
                              </a:xfrm>
                              <a:prstGeom prst="straightConnector1">
                                <a:avLst/>
                              </a:prstGeom>
                              <a:ln>
                                <a:prstDash val="sysDash"/>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3081779A" id="Connecteur droit avec flèche 4" o:spid="_x0000_s1026" type="#_x0000_t32" style="position:absolute;margin-left:39.25pt;margin-top:9.8pt;width:180.55pt;height:0;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" strokecolor="black [3200]" strokeweight=".5pt">
                      <v:stroke dashstyle="3 1" endarrow="block" joinstyle="miter"/>
                    </v:shape>
                  </w:pict>
                </mc:Fallback>
              </mc:AlternateContent>
            </w:r>
          </w:p>
        </w:tc>
        <w:tc>
          <w:tcPr>
            <w:tcW w:w="1560" w:type="dxa"/>
          </w:tcPr>
          <w:p>
            <w:pPr>
              <w:spacing w:before="120" w:after="60"/>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14"/>
                <w:szCs w:val="14"/>
              </w:rPr>
            </w:pPr>
          </w:p>
        </w:tc>
        <w:tc>
          <w:tcPr>
            <w:tcW w:w="1559" w:type="dxa"/>
          </w:tcPr>
          <w:p>
            <w:pPr>
              <w:spacing w:before="120" w:after="60"/>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14"/>
                <w:szCs w:val="14"/>
              </w:rPr>
            </w:pPr>
          </w:p>
        </w:tc>
        <w:tc>
          <w:tcPr>
            <w:tcW w:w="1276" w:type="dxa"/>
          </w:tcPr>
          <w:p>
            <w:pPr>
              <w:spacing w:before="120" w:after="60"/>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14"/>
                <w:szCs w:val="14"/>
              </w:rPr>
            </w:pPr>
            <w:r>
              <w:rPr>
                <w:rFonts w:asciiTheme="majorHAnsi" w:hAnsiTheme="majorHAnsi" w:cstheme="majorHAnsi"/>
                <w:sz w:val="14"/>
                <w:szCs w:val="14"/>
              </w:rPr>
              <w:t xml:space="preserve">Exercice </w:t>
            </w:r>
            <w:r>
              <w:rPr>
                <w:rFonts w:asciiTheme="majorHAnsi" w:hAnsiTheme="majorHAnsi" w:cstheme="majorHAnsi"/>
                <w:sz w:val="18"/>
                <w:szCs w:val="14"/>
              </w:rPr>
              <w:sym w:font="Webdings" w:char="F080"/>
            </w:r>
          </w:p>
        </w:tc>
        <w:tc>
          <w:tcPr>
            <w:tcW w:w="1417" w:type="dxa"/>
          </w:tcPr>
          <w:p>
            <w:pPr>
              <w:spacing w:before="120" w:after="60"/>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14"/>
                <w:szCs w:val="14"/>
              </w:rPr>
            </w:pPr>
          </w:p>
        </w:tc>
        <w:tc>
          <w:tcPr>
            <w:tcW w:w="1276" w:type="dxa"/>
          </w:tcPr>
          <w:p>
            <w:pPr>
              <w:spacing w:before="120" w:after="60"/>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14"/>
                <w:szCs w:val="14"/>
              </w:rPr>
            </w:pPr>
          </w:p>
        </w:tc>
        <w:tc>
          <w:tcPr>
            <w:tcW w:w="850" w:type="dxa"/>
          </w:tcPr>
          <w:sdt>
            <w:sdtPr>
              <w:rPr>
                <w:rFonts w:asciiTheme="majorHAnsi" w:hAnsiTheme="majorHAnsi" w:cstheme="majorHAnsi"/>
                <w:color w:val="5B9BD5" w:themeColor="accent1"/>
                <w:sz w:val="18"/>
                <w:szCs w:val="18"/>
              </w:rPr>
              <w:id w:val="24833165"/>
              <w14:checkbox>
                <w14:checked w14:val="0"/>
                <w14:checkedState w14:val="2612" w14:font="MS Gothic"/>
                <w14:uncheckedState w14:val="2610" w14:font="MS Gothic"/>
              </w14:checkbox>
            </w:sdtPr>
            <w:sdtContent>
              <w:p>
                <w:pPr>
                  <w:spacing w:before="120" w:after="60"/>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color w:val="5B9BD5" w:themeColor="accent1"/>
                    <w:sz w:val="14"/>
                    <w:szCs w:val="14"/>
                  </w:rPr>
                </w:pPr>
                <w:r>
                  <w:rPr>
                    <w:rFonts w:ascii="MS Gothic" w:eastAsia="MS Gothic" w:hAnsi="MS Gothic" w:cstheme="majorHAnsi" w:hint="eastAsia"/>
                    <w:color w:val="5B9BD5" w:themeColor="accent1"/>
                    <w:sz w:val="18"/>
                    <w:szCs w:val="18"/>
                  </w:rPr>
                  <w:t>☐</w:t>
                </w:r>
              </w:p>
            </w:sdtContent>
          </w:sdt>
        </w:tc>
        <w:tc>
          <w:tcPr>
            <w:tcW w:w="851" w:type="dxa"/>
          </w:tcPr>
          <w:sdt>
            <w:sdtPr>
              <w:rPr>
                <w:rFonts w:asciiTheme="majorHAnsi" w:hAnsiTheme="majorHAnsi" w:cstheme="majorHAnsi"/>
                <w:color w:val="5B9BD5" w:themeColor="accent1"/>
                <w:sz w:val="18"/>
                <w:szCs w:val="18"/>
              </w:rPr>
              <w:id w:val="1365329657"/>
              <w14:checkbox>
                <w14:checked w14:val="0"/>
                <w14:checkedState w14:val="2612" w14:font="MS Gothic"/>
                <w14:uncheckedState w14:val="2610" w14:font="MS Gothic"/>
              </w14:checkbox>
            </w:sdtPr>
            <w:sdtContent>
              <w:p>
                <w:pPr>
                  <w:spacing w:before="120" w:after="60"/>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color w:val="5B9BD5" w:themeColor="accent1"/>
                    <w:sz w:val="14"/>
                    <w:szCs w:val="14"/>
                  </w:rPr>
                </w:pPr>
                <w:r>
                  <w:rPr>
                    <w:rFonts w:ascii="MS Gothic" w:eastAsia="MS Gothic" w:hAnsi="MS Gothic" w:cstheme="majorHAnsi" w:hint="eastAsia"/>
                    <w:color w:val="5B9BD5" w:themeColor="accent1"/>
                    <w:sz w:val="18"/>
                    <w:szCs w:val="18"/>
                  </w:rPr>
                  <w:t>☐</w:t>
                </w:r>
              </w:p>
            </w:sdtContent>
          </w:sdt>
        </w:tc>
        <w:tc>
          <w:tcPr>
            <w:tcW w:w="709" w:type="dxa"/>
          </w:tcPr>
          <w:sdt>
            <w:sdtPr>
              <w:rPr>
                <w:rFonts w:asciiTheme="majorHAnsi" w:hAnsiTheme="majorHAnsi" w:cstheme="majorHAnsi"/>
                <w:color w:val="5B9BD5" w:themeColor="accent1"/>
                <w:sz w:val="18"/>
                <w:szCs w:val="18"/>
              </w:rPr>
              <w:id w:val="423694815"/>
              <w14:checkbox>
                <w14:checked w14:val="0"/>
                <w14:checkedState w14:val="2612" w14:font="MS Gothic"/>
                <w14:uncheckedState w14:val="2610" w14:font="MS Gothic"/>
              </w14:checkbox>
            </w:sdtPr>
            <w:sdtContent>
              <w:p>
                <w:pPr>
                  <w:spacing w:before="120" w:after="60"/>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color w:val="5B9BD5" w:themeColor="accent1"/>
                    <w:sz w:val="14"/>
                    <w:szCs w:val="14"/>
                  </w:rPr>
                </w:pPr>
                <w:r>
                  <w:rPr>
                    <w:rFonts w:ascii="MS Gothic" w:eastAsia="MS Gothic" w:hAnsi="MS Gothic" w:cstheme="majorHAnsi" w:hint="eastAsia"/>
                    <w:color w:val="5B9BD5" w:themeColor="accent1"/>
                    <w:sz w:val="18"/>
                    <w:szCs w:val="18"/>
                  </w:rPr>
                  <w:t>☐</w:t>
                </w:r>
              </w:p>
            </w:sdtContent>
          </w:sdt>
        </w:tc>
      </w:tr>
      <w:tr>
        <w:tc>
          <w:tcPr>
            <w:cnfStyle w:val="001000000000" w:firstRow="0" w:lastRow="0" w:firstColumn="1" w:lastColumn="0" w:oddVBand="0" w:evenVBand="0" w:oddHBand="0" w:evenHBand="0" w:firstRowFirstColumn="0" w:firstRowLastColumn="0" w:lastRowFirstColumn="0" w:lastRowLastColumn="0"/>
            <w:tcW w:w="1276" w:type="dxa"/>
          </w:tcPr>
          <w:p>
            <w:pPr>
              <w:spacing w:before="120" w:after="60"/>
              <w:rPr>
                <w:rFonts w:asciiTheme="majorHAnsi" w:hAnsiTheme="majorHAnsi" w:cstheme="majorHAnsi"/>
                <w:sz w:val="14"/>
                <w:szCs w:val="14"/>
              </w:rPr>
            </w:pPr>
            <w:r>
              <w:rPr>
                <w:rFonts w:asciiTheme="majorHAnsi" w:hAnsiTheme="majorHAnsi" w:cstheme="majorHAnsi"/>
                <w:sz w:val="14"/>
                <w:szCs w:val="14"/>
              </w:rPr>
              <w:t>Support</w:t>
            </w:r>
          </w:p>
        </w:tc>
        <w:tc>
          <w:tcPr>
            <w:tcW w:w="1418" w:type="dxa"/>
          </w:tcPr>
          <w:p>
            <w:pPr>
              <w:spacing w:before="120" w:after="6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14"/>
                <w:szCs w:val="14"/>
              </w:rPr>
            </w:pPr>
          </w:p>
        </w:tc>
        <w:tc>
          <w:tcPr>
            <w:tcW w:w="1417" w:type="dxa"/>
          </w:tcPr>
          <w:p>
            <w:pPr>
              <w:spacing w:before="120" w:after="6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14"/>
                <w:szCs w:val="14"/>
              </w:rPr>
            </w:pPr>
            <w:r>
              <w:rPr>
                <w:rFonts w:asciiTheme="majorHAnsi" w:hAnsiTheme="majorHAnsi" w:cstheme="majorHAnsi"/>
                <w:sz w:val="14"/>
                <w:szCs w:val="14"/>
              </w:rPr>
              <w:t>Construction socle</w:t>
            </w:r>
          </w:p>
        </w:tc>
        <w:tc>
          <w:tcPr>
            <w:tcW w:w="1559" w:type="dxa"/>
          </w:tcPr>
          <w:p>
            <w:pPr>
              <w:spacing w:before="120" w:after="6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14"/>
                <w:szCs w:val="14"/>
              </w:rPr>
            </w:pPr>
            <w:r>
              <w:rPr>
                <w:rFonts w:asciiTheme="majorHAnsi" w:hAnsiTheme="majorHAnsi" w:cstheme="majorHAnsi"/>
                <w:noProof/>
                <w:sz w:val="14"/>
                <w:szCs w:val="14"/>
                <w:lang w:eastAsia="fr-FR"/>
              </w:rPr>
              <mc:AlternateContent>
                <mc:Choice Requires="wps">
                  <w:drawing>
                    <wp:anchor distT="0" distB="0" distL="114300" distR="114300" simplePos="0" relativeHeight="251670528" behindDoc="0" locked="0" layoutInCell="1" allowOverlap="1">
                      <wp:simplePos x="0" y="0"/>
                      <wp:positionH relativeFrom="column">
                        <wp:posOffset>506730</wp:posOffset>
                      </wp:positionH>
                      <wp:positionV relativeFrom="paragraph">
                        <wp:posOffset>121021</wp:posOffset>
                      </wp:positionV>
                      <wp:extent cx="1328400" cy="0"/>
                      <wp:effectExtent l="0" t="76200" r="24765" b="95250"/>
                      <wp:wrapNone/>
                      <wp:docPr id="7" name="Connecteur droit avec flèche 7"/>
                      <wp:cNvGraphicFramePr/>
                      <a:graphic xmlns:a="http://schemas.openxmlformats.org/drawingml/2006/main">
                        <a:graphicData uri="http://schemas.microsoft.com/office/word/2010/wordprocessingShape">
                          <wps:wsp>
                            <wps:cNvCnPr/>
                            <wps:spPr>
                              <a:xfrm flipV="1">
                                <a:off x="0" y="0"/>
                                <a:ext cx="1328400" cy="0"/>
                              </a:xfrm>
                              <a:prstGeom prst="straightConnector1">
                                <a:avLst/>
                              </a:prstGeom>
                              <a:ln>
                                <a:prstDash val="sysDash"/>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641E6789" id="Connecteur droit avec flèche 7" o:spid="_x0000_s1026" type="#_x0000_t32" style="position:absolute;margin-left:39.9pt;margin-top:9.55pt;width:104.6pt;height:0;flip:y;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" strokecolor="black [3200]" strokeweight=".5pt">
                      <v:stroke dashstyle="3 1" endarrow="block" joinstyle="miter"/>
                    </v:shape>
                  </w:pict>
                </mc:Fallback>
              </mc:AlternateContent>
            </w:r>
          </w:p>
        </w:tc>
        <w:tc>
          <w:tcPr>
            <w:tcW w:w="1560" w:type="dxa"/>
          </w:tcPr>
          <w:p>
            <w:pPr>
              <w:spacing w:before="120" w:after="6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14"/>
                <w:szCs w:val="14"/>
              </w:rPr>
            </w:pPr>
          </w:p>
        </w:tc>
        <w:tc>
          <w:tcPr>
            <w:tcW w:w="1559" w:type="dxa"/>
          </w:tcPr>
          <w:p>
            <w:pPr>
              <w:spacing w:before="120" w:after="6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14"/>
                <w:szCs w:val="14"/>
              </w:rPr>
            </w:pPr>
            <w:r>
              <w:rPr>
                <w:rFonts w:asciiTheme="majorHAnsi" w:hAnsiTheme="majorHAnsi" w:cstheme="majorHAnsi"/>
                <w:sz w:val="14"/>
                <w:szCs w:val="14"/>
              </w:rPr>
              <w:t xml:space="preserve">Rafraichissement </w:t>
            </w:r>
            <w:r>
              <w:rPr>
                <w:rFonts w:asciiTheme="majorHAnsi" w:hAnsiTheme="majorHAnsi" w:cstheme="majorHAnsi"/>
                <w:sz w:val="18"/>
                <w:szCs w:val="14"/>
              </w:rPr>
              <w:sym w:font="Webdings" w:char="F080"/>
            </w:r>
          </w:p>
        </w:tc>
        <w:tc>
          <w:tcPr>
            <w:tcW w:w="1276" w:type="dxa"/>
          </w:tcPr>
          <w:p>
            <w:pPr>
              <w:spacing w:before="120" w:after="6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14"/>
                <w:szCs w:val="14"/>
              </w:rPr>
            </w:pPr>
          </w:p>
        </w:tc>
        <w:tc>
          <w:tcPr>
            <w:tcW w:w="1417" w:type="dxa"/>
          </w:tcPr>
          <w:p>
            <w:pPr>
              <w:spacing w:before="120" w:after="6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14"/>
                <w:szCs w:val="14"/>
              </w:rPr>
            </w:pPr>
          </w:p>
        </w:tc>
        <w:tc>
          <w:tcPr>
            <w:tcW w:w="1276" w:type="dxa"/>
          </w:tcPr>
          <w:p>
            <w:pPr>
              <w:spacing w:before="120" w:after="6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14"/>
                <w:szCs w:val="14"/>
              </w:rPr>
            </w:pPr>
          </w:p>
        </w:tc>
        <w:tc>
          <w:tcPr>
            <w:tcW w:w="850" w:type="dxa"/>
          </w:tcPr>
          <w:p>
            <w:pPr>
              <w:spacing w:before="120" w:after="6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5B9BD5" w:themeColor="accent1"/>
                <w:sz w:val="14"/>
                <w:szCs w:val="14"/>
              </w:rPr>
            </w:pPr>
            <w:sdt>
              <w:sdtPr>
                <w:rPr>
                  <w:rFonts w:asciiTheme="majorHAnsi" w:hAnsiTheme="majorHAnsi" w:cstheme="majorHAnsi"/>
                  <w:color w:val="5B9BD5" w:themeColor="accent1"/>
                  <w:sz w:val="18"/>
                  <w:szCs w:val="18"/>
                </w:rPr>
                <w:id w:val="-474213453"/>
                <w14:checkbox>
                  <w14:checked w14:val="0"/>
                  <w14:checkedState w14:val="2612" w14:font="MS Gothic"/>
                  <w14:uncheckedState w14:val="2610" w14:font="MS Gothic"/>
                </w14:checkbox>
              </w:sdtPr>
              <w:sdtContent>
                <w:r>
                  <w:rPr>
                    <w:rFonts w:ascii="MS Gothic" w:eastAsia="MS Gothic" w:hAnsi="MS Gothic" w:cstheme="majorHAnsi" w:hint="eastAsia"/>
                    <w:color w:val="5B9BD5" w:themeColor="accent1"/>
                    <w:sz w:val="18"/>
                    <w:szCs w:val="18"/>
                  </w:rPr>
                  <w:t>☐</w:t>
                </w:r>
              </w:sdtContent>
            </w:sdt>
            <w:r>
              <w:rPr>
                <w:rFonts w:asciiTheme="majorHAnsi" w:hAnsiTheme="majorHAnsi" w:cstheme="majorHAnsi"/>
                <w:color w:val="5B9BD5" w:themeColor="accent1"/>
                <w:sz w:val="18"/>
                <w:szCs w:val="18"/>
              </w:rPr>
              <w:t> </w:t>
            </w:r>
          </w:p>
        </w:tc>
        <w:tc>
          <w:tcPr>
            <w:tcW w:w="851" w:type="dxa"/>
          </w:tcPr>
          <w:sdt>
            <w:sdtPr>
              <w:rPr>
                <w:rFonts w:asciiTheme="majorHAnsi" w:hAnsiTheme="majorHAnsi" w:cstheme="majorHAnsi"/>
                <w:color w:val="5B9BD5" w:themeColor="accent1"/>
                <w:sz w:val="18"/>
                <w:szCs w:val="18"/>
              </w:rPr>
              <w:id w:val="371037290"/>
              <w14:checkbox>
                <w14:checked w14:val="0"/>
                <w14:checkedState w14:val="2612" w14:font="MS Gothic"/>
                <w14:uncheckedState w14:val="2610" w14:font="MS Gothic"/>
              </w14:checkbox>
            </w:sdtPr>
            <w:sdtContent>
              <w:p>
                <w:pPr>
                  <w:spacing w:before="120" w:after="6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5B9BD5" w:themeColor="accent1"/>
                    <w:sz w:val="14"/>
                    <w:szCs w:val="14"/>
                  </w:rPr>
                </w:pPr>
                <w:r>
                  <w:rPr>
                    <w:rFonts w:ascii="MS Gothic" w:eastAsia="MS Gothic" w:hAnsi="MS Gothic" w:cstheme="majorHAnsi" w:hint="eastAsia"/>
                    <w:color w:val="5B9BD5" w:themeColor="accent1"/>
                    <w:sz w:val="18"/>
                    <w:szCs w:val="18"/>
                  </w:rPr>
                  <w:t>☐</w:t>
                </w:r>
              </w:p>
            </w:sdtContent>
          </w:sdt>
        </w:tc>
        <w:tc>
          <w:tcPr>
            <w:tcW w:w="709" w:type="dxa"/>
          </w:tcPr>
          <w:sdt>
            <w:sdtPr>
              <w:rPr>
                <w:rFonts w:asciiTheme="majorHAnsi" w:hAnsiTheme="majorHAnsi" w:cstheme="majorHAnsi"/>
                <w:color w:val="5B9BD5" w:themeColor="accent1"/>
                <w:sz w:val="18"/>
                <w:szCs w:val="18"/>
              </w:rPr>
              <w:id w:val="306450995"/>
              <w14:checkbox>
                <w14:checked w14:val="0"/>
                <w14:checkedState w14:val="2612" w14:font="MS Gothic"/>
                <w14:uncheckedState w14:val="2610" w14:font="MS Gothic"/>
              </w14:checkbox>
            </w:sdtPr>
            <w:sdtContent>
              <w:p>
                <w:pPr>
                  <w:spacing w:before="120" w:after="6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5B9BD5" w:themeColor="accent1"/>
                    <w:sz w:val="14"/>
                    <w:szCs w:val="14"/>
                  </w:rPr>
                </w:pPr>
                <w:r>
                  <w:rPr>
                    <w:rFonts w:ascii="MS Gothic" w:eastAsia="MS Gothic" w:hAnsi="MS Gothic" w:cstheme="majorHAnsi" w:hint="eastAsia"/>
                    <w:color w:val="5B9BD5" w:themeColor="accent1"/>
                    <w:sz w:val="18"/>
                    <w:szCs w:val="18"/>
                  </w:rPr>
                  <w:t>☐</w:t>
                </w:r>
              </w:p>
            </w:sdtContent>
          </w:sdt>
        </w:tc>
      </w:tr>
      <w:tr>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Pr>
          <w:p>
            <w:pPr>
              <w:spacing w:before="120" w:after="60"/>
              <w:rPr>
                <w:rFonts w:asciiTheme="majorHAnsi" w:hAnsiTheme="majorHAnsi" w:cstheme="majorHAnsi"/>
                <w:sz w:val="14"/>
                <w:szCs w:val="14"/>
              </w:rPr>
            </w:pPr>
            <w:r>
              <w:rPr>
                <w:rFonts w:asciiTheme="majorHAnsi" w:hAnsiTheme="majorHAnsi" w:cstheme="majorHAnsi"/>
                <w:sz w:val="14"/>
                <w:szCs w:val="14"/>
              </w:rPr>
              <w:t>Dispense</w:t>
            </w:r>
          </w:p>
        </w:tc>
        <w:tc>
          <w:tcPr>
            <w:tcW w:w="1418" w:type="dxa"/>
          </w:tcPr>
          <w:p>
            <w:pPr>
              <w:spacing w:before="120" w:after="60"/>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noProof/>
                <w:sz w:val="14"/>
                <w:szCs w:val="14"/>
                <w:lang w:eastAsia="fr-FR"/>
              </w:rPr>
            </w:pPr>
            <w:r>
              <w:rPr>
                <w:rFonts w:asciiTheme="majorHAnsi" w:hAnsiTheme="majorHAnsi" w:cstheme="majorHAnsi"/>
                <w:noProof/>
                <w:sz w:val="14"/>
                <w:szCs w:val="14"/>
                <w:lang w:eastAsia="fr-FR"/>
              </w:rPr>
              <w:t>Construction socle</w:t>
            </w:r>
          </w:p>
        </w:tc>
        <w:tc>
          <w:tcPr>
            <w:tcW w:w="1417" w:type="dxa"/>
          </w:tcPr>
          <w:p>
            <w:pPr>
              <w:spacing w:before="120" w:after="60"/>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14"/>
                <w:szCs w:val="14"/>
              </w:rPr>
            </w:pPr>
            <w:r>
              <w:rPr>
                <w:rFonts w:asciiTheme="majorHAnsi" w:hAnsiTheme="majorHAnsi" w:cstheme="majorHAnsi"/>
                <w:noProof/>
                <w:sz w:val="14"/>
                <w:szCs w:val="14"/>
                <w:lang w:eastAsia="fr-FR"/>
              </w:rPr>
              <mc:AlternateContent>
                <mc:Choice Requires="wps">
                  <w:drawing>
                    <wp:anchor distT="0" distB="0" distL="114300" distR="114300" simplePos="0" relativeHeight="251672576" behindDoc="0" locked="0" layoutInCell="1" allowOverlap="1">
                      <wp:simplePos x="0" y="0"/>
                      <wp:positionH relativeFrom="column">
                        <wp:posOffset>523401</wp:posOffset>
                      </wp:positionH>
                      <wp:positionV relativeFrom="paragraph">
                        <wp:posOffset>119380</wp:posOffset>
                      </wp:positionV>
                      <wp:extent cx="4049395" cy="0"/>
                      <wp:effectExtent l="0" t="76200" r="27305" b="95250"/>
                      <wp:wrapNone/>
                      <wp:docPr id="5" name="Connecteur droit avec flèche 5"/>
                      <wp:cNvGraphicFramePr/>
                      <a:graphic xmlns:a="http://schemas.openxmlformats.org/drawingml/2006/main">
                        <a:graphicData uri="http://schemas.microsoft.com/office/word/2010/wordprocessingShape">
                          <wps:wsp>
                            <wps:cNvCnPr/>
                            <wps:spPr>
                              <a:xfrm flipV="1">
                                <a:off x="0" y="0"/>
                                <a:ext cx="4049395" cy="0"/>
                              </a:xfrm>
                              <a:prstGeom prst="straightConnector1">
                                <a:avLst/>
                              </a:prstGeom>
                              <a:ln>
                                <a:prstDash val="sysDash"/>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1E6452AC" id="Connecteur droit avec flèche 5" o:spid="_x0000_s1026" type="#_x0000_t32" style="position:absolute;margin-left:41.2pt;margin-top:9.4pt;width:318.85pt;height:0;flip:y;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" strokecolor="black [3200]" strokeweight=".5pt">
                      <v:stroke dashstyle="3 1" endarrow="block" joinstyle="miter"/>
                    </v:shape>
                  </w:pict>
                </mc:Fallback>
              </mc:AlternateContent>
            </w:r>
            <w:r>
              <w:rPr>
                <w:rFonts w:asciiTheme="majorHAnsi" w:hAnsiTheme="majorHAnsi" w:cstheme="majorHAnsi"/>
                <w:sz w:val="14"/>
                <w:szCs w:val="14"/>
              </w:rPr>
              <w:t>Formation</w:t>
            </w:r>
          </w:p>
        </w:tc>
        <w:tc>
          <w:tcPr>
            <w:tcW w:w="1559" w:type="dxa"/>
          </w:tcPr>
          <w:p>
            <w:pPr>
              <w:spacing w:before="120" w:after="60"/>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14"/>
                <w:szCs w:val="14"/>
              </w:rPr>
            </w:pPr>
          </w:p>
        </w:tc>
        <w:tc>
          <w:tcPr>
            <w:tcW w:w="1560" w:type="dxa"/>
          </w:tcPr>
          <w:p>
            <w:pPr>
              <w:spacing w:before="120" w:after="60"/>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14"/>
                <w:szCs w:val="14"/>
              </w:rPr>
            </w:pPr>
          </w:p>
        </w:tc>
        <w:tc>
          <w:tcPr>
            <w:tcW w:w="1559" w:type="dxa"/>
          </w:tcPr>
          <w:p>
            <w:pPr>
              <w:spacing w:before="120" w:after="60"/>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14"/>
                <w:szCs w:val="14"/>
              </w:rPr>
            </w:pPr>
          </w:p>
        </w:tc>
        <w:tc>
          <w:tcPr>
            <w:tcW w:w="1276" w:type="dxa"/>
          </w:tcPr>
          <w:p>
            <w:pPr>
              <w:spacing w:before="120" w:after="60"/>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14"/>
                <w:szCs w:val="14"/>
              </w:rPr>
            </w:pPr>
          </w:p>
        </w:tc>
        <w:tc>
          <w:tcPr>
            <w:tcW w:w="1417" w:type="dxa"/>
          </w:tcPr>
          <w:p>
            <w:pPr>
              <w:spacing w:before="120" w:after="60"/>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14"/>
                <w:szCs w:val="14"/>
              </w:rPr>
            </w:pPr>
            <w:r>
              <w:rPr>
                <w:rFonts w:asciiTheme="majorHAnsi" w:hAnsiTheme="majorHAnsi" w:cstheme="majorHAnsi"/>
                <w:sz w:val="14"/>
                <w:szCs w:val="14"/>
              </w:rPr>
              <w:t xml:space="preserve">Rafraichissement </w:t>
            </w:r>
            <w:r>
              <w:rPr>
                <w:rFonts w:asciiTheme="majorHAnsi" w:hAnsiTheme="majorHAnsi" w:cstheme="majorHAnsi"/>
                <w:sz w:val="18"/>
                <w:szCs w:val="14"/>
              </w:rPr>
              <w:sym w:font="Webdings" w:char="F080"/>
            </w:r>
          </w:p>
        </w:tc>
        <w:tc>
          <w:tcPr>
            <w:tcW w:w="1276" w:type="dxa"/>
          </w:tcPr>
          <w:p>
            <w:pPr>
              <w:spacing w:before="120" w:after="60"/>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14"/>
                <w:szCs w:val="14"/>
              </w:rPr>
            </w:pPr>
          </w:p>
        </w:tc>
        <w:tc>
          <w:tcPr>
            <w:tcW w:w="850" w:type="dxa"/>
          </w:tcPr>
          <w:p>
            <w:pPr>
              <w:spacing w:before="120" w:after="60"/>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color w:val="5B9BD5" w:themeColor="accent1"/>
                <w:sz w:val="14"/>
                <w:szCs w:val="14"/>
              </w:rPr>
            </w:pPr>
            <w:sdt>
              <w:sdtPr>
                <w:rPr>
                  <w:rFonts w:asciiTheme="majorHAnsi" w:hAnsiTheme="majorHAnsi" w:cstheme="majorHAnsi"/>
                  <w:color w:val="5B9BD5" w:themeColor="accent1"/>
                  <w:sz w:val="18"/>
                  <w:szCs w:val="18"/>
                </w:rPr>
                <w:id w:val="-1954006369"/>
                <w14:checkbox>
                  <w14:checked w14:val="0"/>
                  <w14:checkedState w14:val="2612" w14:font="MS Gothic"/>
                  <w14:uncheckedState w14:val="2610" w14:font="MS Gothic"/>
                </w14:checkbox>
              </w:sdtPr>
              <w:sdtContent>
                <w:r>
                  <w:rPr>
                    <w:rFonts w:ascii="MS Gothic" w:eastAsia="MS Gothic" w:hAnsi="MS Gothic" w:cstheme="majorHAnsi" w:hint="eastAsia"/>
                    <w:color w:val="5B9BD5" w:themeColor="accent1"/>
                    <w:sz w:val="18"/>
                    <w:szCs w:val="18"/>
                  </w:rPr>
                  <w:t>☐</w:t>
                </w:r>
              </w:sdtContent>
            </w:sdt>
            <w:r>
              <w:rPr>
                <w:rFonts w:asciiTheme="majorHAnsi" w:hAnsiTheme="majorHAnsi" w:cstheme="majorHAnsi"/>
                <w:color w:val="5B9BD5" w:themeColor="accent1"/>
                <w:sz w:val="18"/>
                <w:szCs w:val="18"/>
              </w:rPr>
              <w:t> </w:t>
            </w:r>
          </w:p>
        </w:tc>
        <w:tc>
          <w:tcPr>
            <w:tcW w:w="851" w:type="dxa"/>
          </w:tcPr>
          <w:sdt>
            <w:sdtPr>
              <w:rPr>
                <w:rFonts w:asciiTheme="majorHAnsi" w:hAnsiTheme="majorHAnsi" w:cstheme="majorHAnsi"/>
                <w:color w:val="5B9BD5" w:themeColor="accent1"/>
                <w:sz w:val="18"/>
                <w:szCs w:val="18"/>
              </w:rPr>
              <w:id w:val="894547825"/>
              <w14:checkbox>
                <w14:checked w14:val="0"/>
                <w14:checkedState w14:val="2612" w14:font="MS Gothic"/>
                <w14:uncheckedState w14:val="2610" w14:font="MS Gothic"/>
              </w14:checkbox>
            </w:sdtPr>
            <w:sdtContent>
              <w:p>
                <w:pPr>
                  <w:spacing w:before="120" w:after="60"/>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color w:val="5B9BD5" w:themeColor="accent1"/>
                    <w:sz w:val="14"/>
                    <w:szCs w:val="14"/>
                  </w:rPr>
                </w:pPr>
                <w:r>
                  <w:rPr>
                    <w:rFonts w:ascii="MS Gothic" w:eastAsia="MS Gothic" w:hAnsi="MS Gothic" w:cstheme="majorHAnsi" w:hint="eastAsia"/>
                    <w:color w:val="5B9BD5" w:themeColor="accent1"/>
                    <w:sz w:val="18"/>
                    <w:szCs w:val="18"/>
                  </w:rPr>
                  <w:t>☐</w:t>
                </w:r>
              </w:p>
            </w:sdtContent>
          </w:sdt>
        </w:tc>
        <w:tc>
          <w:tcPr>
            <w:tcW w:w="709" w:type="dxa"/>
          </w:tcPr>
          <w:sdt>
            <w:sdtPr>
              <w:rPr>
                <w:rFonts w:asciiTheme="majorHAnsi" w:hAnsiTheme="majorHAnsi" w:cstheme="majorHAnsi"/>
                <w:color w:val="5B9BD5" w:themeColor="accent1"/>
                <w:sz w:val="18"/>
                <w:szCs w:val="18"/>
              </w:rPr>
              <w:id w:val="-907065713"/>
              <w14:checkbox>
                <w14:checked w14:val="0"/>
                <w14:checkedState w14:val="2612" w14:font="MS Gothic"/>
                <w14:uncheckedState w14:val="2610" w14:font="MS Gothic"/>
              </w14:checkbox>
            </w:sdtPr>
            <w:sdtContent>
              <w:p>
                <w:pPr>
                  <w:spacing w:before="120" w:after="60"/>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color w:val="5B9BD5" w:themeColor="accent1"/>
                    <w:sz w:val="14"/>
                    <w:szCs w:val="14"/>
                  </w:rPr>
                </w:pPr>
                <w:r>
                  <w:rPr>
                    <w:rFonts w:ascii="MS Gothic" w:eastAsia="MS Gothic" w:hAnsi="MS Gothic" w:cstheme="majorHAnsi" w:hint="eastAsia"/>
                    <w:color w:val="5B9BD5" w:themeColor="accent1"/>
                    <w:sz w:val="18"/>
                    <w:szCs w:val="18"/>
                  </w:rPr>
                  <w:t>☐</w:t>
                </w:r>
              </w:p>
            </w:sdtContent>
          </w:sdt>
        </w:tc>
      </w:tr>
      <w:tr>
        <w:tc>
          <w:tcPr>
            <w:cnfStyle w:val="001000000000" w:firstRow="0" w:lastRow="0" w:firstColumn="1" w:lastColumn="0" w:oddVBand="0" w:evenVBand="0" w:oddHBand="0" w:evenHBand="0" w:firstRowFirstColumn="0" w:firstRowLastColumn="0" w:lastRowFirstColumn="0" w:lastRowLastColumn="0"/>
            <w:tcW w:w="1276" w:type="dxa"/>
          </w:tcPr>
          <w:p>
            <w:pPr>
              <w:spacing w:before="120" w:after="60"/>
              <w:rPr>
                <w:rFonts w:asciiTheme="majorHAnsi" w:hAnsiTheme="majorHAnsi" w:cstheme="majorHAnsi"/>
                <w:sz w:val="14"/>
                <w:szCs w:val="14"/>
              </w:rPr>
            </w:pPr>
          </w:p>
        </w:tc>
        <w:tc>
          <w:tcPr>
            <w:tcW w:w="1418" w:type="dxa"/>
          </w:tcPr>
          <w:p>
            <w:pPr>
              <w:spacing w:before="120" w:after="6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14"/>
                <w:szCs w:val="14"/>
              </w:rPr>
            </w:pPr>
          </w:p>
        </w:tc>
        <w:tc>
          <w:tcPr>
            <w:tcW w:w="1417" w:type="dxa"/>
          </w:tcPr>
          <w:p>
            <w:pPr>
              <w:spacing w:before="120" w:after="6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14"/>
                <w:szCs w:val="14"/>
              </w:rPr>
            </w:pPr>
          </w:p>
        </w:tc>
        <w:tc>
          <w:tcPr>
            <w:tcW w:w="1559" w:type="dxa"/>
          </w:tcPr>
          <w:p>
            <w:pPr>
              <w:spacing w:before="120" w:after="6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14"/>
                <w:szCs w:val="14"/>
              </w:rPr>
            </w:pPr>
          </w:p>
        </w:tc>
        <w:tc>
          <w:tcPr>
            <w:tcW w:w="1560" w:type="dxa"/>
          </w:tcPr>
          <w:p>
            <w:pPr>
              <w:spacing w:before="120" w:after="6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14"/>
                <w:szCs w:val="14"/>
              </w:rPr>
            </w:pPr>
          </w:p>
        </w:tc>
        <w:tc>
          <w:tcPr>
            <w:tcW w:w="1559" w:type="dxa"/>
          </w:tcPr>
          <w:p>
            <w:pPr>
              <w:spacing w:before="120" w:after="6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14"/>
                <w:szCs w:val="14"/>
              </w:rPr>
            </w:pPr>
          </w:p>
        </w:tc>
        <w:tc>
          <w:tcPr>
            <w:tcW w:w="1276" w:type="dxa"/>
          </w:tcPr>
          <w:p>
            <w:pPr>
              <w:spacing w:before="120" w:after="6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14"/>
                <w:szCs w:val="14"/>
              </w:rPr>
            </w:pPr>
          </w:p>
        </w:tc>
        <w:tc>
          <w:tcPr>
            <w:tcW w:w="1417" w:type="dxa"/>
          </w:tcPr>
          <w:p>
            <w:pPr>
              <w:spacing w:before="120" w:after="6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14"/>
                <w:szCs w:val="14"/>
              </w:rPr>
            </w:pPr>
          </w:p>
        </w:tc>
        <w:tc>
          <w:tcPr>
            <w:tcW w:w="1276" w:type="dxa"/>
          </w:tcPr>
          <w:p>
            <w:pPr>
              <w:spacing w:before="120" w:after="6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14"/>
                <w:szCs w:val="14"/>
              </w:rPr>
            </w:pPr>
          </w:p>
        </w:tc>
        <w:tc>
          <w:tcPr>
            <w:tcW w:w="850" w:type="dxa"/>
          </w:tcPr>
          <w:p>
            <w:pPr>
              <w:spacing w:before="120" w:after="6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14"/>
                <w:szCs w:val="14"/>
              </w:rPr>
            </w:pPr>
          </w:p>
        </w:tc>
        <w:tc>
          <w:tcPr>
            <w:tcW w:w="851" w:type="dxa"/>
          </w:tcPr>
          <w:p>
            <w:pPr>
              <w:spacing w:before="120" w:after="6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14"/>
                <w:szCs w:val="14"/>
              </w:rPr>
            </w:pPr>
          </w:p>
        </w:tc>
        <w:tc>
          <w:tcPr>
            <w:tcW w:w="709" w:type="dxa"/>
          </w:tcPr>
          <w:p>
            <w:pPr>
              <w:spacing w:before="120" w:after="6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14"/>
                <w:szCs w:val="14"/>
              </w:rPr>
            </w:pPr>
          </w:p>
        </w:tc>
      </w:tr>
    </w:tbl>
    <w:p>
      <w:pPr>
        <w:spacing w:before="120" w:after="60"/>
        <w:rPr>
          <w:rFonts w:asciiTheme="majorHAnsi" w:hAnsiTheme="majorHAnsi" w:cstheme="majorHAnsi"/>
          <w:sz w:val="18"/>
          <w:szCs w:val="14"/>
        </w:rPr>
      </w:pPr>
      <w:r>
        <w:rPr>
          <w:rFonts w:asciiTheme="majorHAnsi" w:hAnsiTheme="majorHAnsi" w:cstheme="majorHAnsi"/>
          <w:sz w:val="18"/>
          <w:szCs w:val="14"/>
        </w:rPr>
        <w:sym w:font="Webdings" w:char="F080"/>
      </w:r>
      <w:r>
        <w:rPr>
          <w:rFonts w:asciiTheme="majorHAnsi" w:hAnsiTheme="majorHAnsi" w:cstheme="majorHAnsi"/>
          <w:sz w:val="18"/>
          <w:szCs w:val="14"/>
        </w:rPr>
        <w:t> : Utilisateurs</w:t>
      </w:r>
    </w:p>
    <w:p>
      <w:pPr>
        <w:spacing w:before="120" w:after="60"/>
        <w:rPr>
          <w:rFonts w:asciiTheme="majorHAnsi" w:hAnsiTheme="majorHAnsi" w:cstheme="majorHAnsi"/>
          <w:sz w:val="18"/>
          <w:szCs w:val="14"/>
        </w:rPr>
      </w:pPr>
    </w:p>
    <w:p>
      <w:pPr>
        <w:spacing w:before="120" w:after="60"/>
        <w:rPr>
          <w:rFonts w:asciiTheme="majorHAnsi" w:hAnsiTheme="majorHAnsi" w:cstheme="majorHAnsi"/>
          <w:sz w:val="18"/>
          <w:szCs w:val="14"/>
        </w:rPr>
      </w:pPr>
    </w:p>
    <w:p>
      <w:pPr>
        <w:spacing w:before="120" w:after="60"/>
        <w:rPr>
          <w:rFonts w:asciiTheme="majorHAnsi" w:hAnsiTheme="majorHAnsi" w:cstheme="majorHAnsi"/>
          <w:szCs w:val="14"/>
        </w:rPr>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907"/>
        <w:gridCol w:w="3219"/>
      </w:tblGrid>
      <w:tr>
        <w:tc>
          <w:tcPr>
            <w:tcW w:w="11907" w:type="dxa"/>
          </w:tcPr>
          <w:p>
            <w:pPr>
              <w:spacing w:before="120" w:after="60"/>
              <w:rPr>
                <w:rFonts w:asciiTheme="majorHAnsi" w:hAnsiTheme="majorHAnsi" w:cstheme="majorHAnsi"/>
                <w:sz w:val="18"/>
                <w:szCs w:val="18"/>
                <w:vertAlign w:val="superscript"/>
              </w:rPr>
            </w:pPr>
            <w:r>
              <w:rPr>
                <w:rFonts w:asciiTheme="majorHAnsi" w:hAnsiTheme="majorHAnsi" w:cstheme="majorHAnsi"/>
                <w:szCs w:val="14"/>
              </w:rPr>
              <w:t>Légende :</w:t>
            </w:r>
          </w:p>
          <w:p>
            <w:pPr>
              <w:spacing w:before="120" w:after="60"/>
              <w:rPr>
                <w:rFonts w:asciiTheme="majorHAnsi" w:hAnsiTheme="majorHAnsi" w:cstheme="majorHAnsi"/>
                <w:sz w:val="18"/>
                <w:szCs w:val="18"/>
              </w:rPr>
            </w:pPr>
            <w:r>
              <w:rPr>
                <w:rFonts w:asciiTheme="majorHAnsi" w:hAnsiTheme="majorHAnsi" w:cstheme="majorHAnsi"/>
                <w:sz w:val="18"/>
                <w:szCs w:val="18"/>
                <w:vertAlign w:val="superscript"/>
              </w:rPr>
              <w:t xml:space="preserve">(1) </w:t>
            </w:r>
            <w:r>
              <w:rPr>
                <w:rFonts w:asciiTheme="majorHAnsi" w:hAnsiTheme="majorHAnsi" w:cstheme="majorHAnsi"/>
                <w:sz w:val="18"/>
                <w:szCs w:val="18"/>
              </w:rPr>
              <w:t>Le score est calculé sur les critères de reprise en exploitation bloquants</w:t>
            </w:r>
          </w:p>
          <w:p>
            <w:pPr>
              <w:spacing w:before="120" w:after="60"/>
              <w:rPr>
                <w:rFonts w:asciiTheme="majorHAnsi" w:hAnsiTheme="majorHAnsi" w:cstheme="majorHAnsi"/>
                <w:sz w:val="18"/>
                <w:szCs w:val="18"/>
              </w:rPr>
            </w:pPr>
            <w:r>
              <w:rPr>
                <w:rFonts w:asciiTheme="majorHAnsi" w:hAnsiTheme="majorHAnsi" w:cstheme="majorHAnsi"/>
                <w:sz w:val="18"/>
                <w:szCs w:val="18"/>
                <w:vertAlign w:val="superscript"/>
              </w:rPr>
              <w:t xml:space="preserve">(2) </w:t>
            </w:r>
            <w:r>
              <w:rPr>
                <w:rFonts w:asciiTheme="majorHAnsi" w:hAnsiTheme="majorHAnsi" w:cstheme="majorHAnsi"/>
                <w:sz w:val="18"/>
                <w:szCs w:val="18"/>
              </w:rPr>
              <w:t>La phase identifiée est l’une des 5 phases ITIL où il le critère est identifié, sa réalisation peut se faire dans une autre phase (et les phases sont cycliques)</w:t>
            </w:r>
          </w:p>
          <w:p>
            <w:pPr>
              <w:spacing w:before="120" w:after="60"/>
              <w:rPr>
                <w:rFonts w:asciiTheme="majorHAnsi" w:hAnsiTheme="majorHAnsi" w:cstheme="majorHAnsi"/>
                <w:sz w:val="18"/>
                <w:szCs w:val="18"/>
              </w:rPr>
            </w:pPr>
            <w:r>
              <w:rPr>
                <w:rFonts w:asciiTheme="majorHAnsi" w:hAnsiTheme="majorHAnsi" w:cstheme="majorHAnsi"/>
                <w:sz w:val="18"/>
                <w:szCs w:val="18"/>
                <w:vertAlign w:val="superscript"/>
              </w:rPr>
              <w:t xml:space="preserve">(3) </w:t>
            </w:r>
            <w:r>
              <w:rPr>
                <w:rFonts w:asciiTheme="majorHAnsi" w:hAnsiTheme="majorHAnsi" w:cstheme="majorHAnsi"/>
                <w:sz w:val="18"/>
                <w:szCs w:val="18"/>
              </w:rPr>
              <w:t>Validé dans GEDAI = validé dans T dans l’arborescence cible (le document est publié dans P quand applicable, donc au moment de la MEP)</w:t>
            </w:r>
          </w:p>
          <w:p>
            <w:pPr>
              <w:spacing w:before="120" w:after="60"/>
              <w:rPr>
                <w:rFonts w:asciiTheme="majorHAnsi" w:hAnsiTheme="majorHAnsi" w:cstheme="majorHAnsi"/>
                <w:sz w:val="18"/>
                <w:szCs w:val="18"/>
              </w:rPr>
            </w:pPr>
            <w:r>
              <w:rPr>
                <w:rFonts w:asciiTheme="majorHAnsi" w:hAnsiTheme="majorHAnsi" w:cstheme="majorHAnsi"/>
                <w:sz w:val="18"/>
                <w:szCs w:val="18"/>
                <w:vertAlign w:val="superscript"/>
              </w:rPr>
              <w:t xml:space="preserve">(4) </w:t>
            </w:r>
            <w:r>
              <w:rPr>
                <w:rFonts w:asciiTheme="majorHAnsi" w:hAnsiTheme="majorHAnsi" w:cstheme="majorHAnsi"/>
                <w:sz w:val="18"/>
                <w:szCs w:val="18"/>
              </w:rPr>
              <w:t>RACI : OST = D1/IT/OST (Département Opérations et Services Techniques) ; Projet = Titulaires/AIFE (Chef de projet AIFE ou Référent de l’évolution AIFE)</w:t>
            </w:r>
          </w:p>
        </w:tc>
        <w:tc>
          <w:tcPr>
            <w:tcW w:w="3219" w:type="dxa"/>
          </w:tcPr>
          <w:p>
            <w:pPr>
              <w:spacing w:before="120" w:after="60"/>
              <w:jc w:val="center"/>
              <w:rPr>
                <w:rFonts w:asciiTheme="majorHAnsi" w:hAnsiTheme="majorHAnsi" w:cstheme="majorHAnsi"/>
                <w:sz w:val="18"/>
                <w:szCs w:val="18"/>
              </w:rPr>
            </w:pPr>
            <w:r>
              <w:rPr>
                <w:rFonts w:asciiTheme="majorHAnsi" w:hAnsiTheme="majorHAnsi" w:cstheme="majorHAnsi"/>
                <w:noProof/>
                <w:sz w:val="18"/>
                <w:szCs w:val="18"/>
                <w:lang w:eastAsia="fr-FR"/>
              </w:rPr>
              <w:drawing>
                <wp:inline distT="0" distB="0" distL="0" distR="0">
                  <wp:extent cx="1906260" cy="185609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1915596" cy="1865185"/>
                          </a:xfrm>
                          <a:prstGeom prst="rect">
                            <a:avLst/>
                          </a:prstGeom>
                        </pic:spPr>
                      </pic:pic>
                    </a:graphicData>
                  </a:graphic>
                </wp:inline>
              </w:drawing>
            </w:r>
            <w:r>
              <w:rPr>
                <w:rFonts w:asciiTheme="majorHAnsi" w:hAnsiTheme="majorHAnsi" w:cstheme="majorHAnsi"/>
                <w:sz w:val="18"/>
                <w:szCs w:val="18"/>
              </w:rPr>
              <w:t>© ITIL</w:t>
            </w:r>
          </w:p>
        </w:tc>
      </w:tr>
    </w:tbl>
    <w:p>
      <w:pPr>
        <w:spacing w:before="120" w:after="60"/>
        <w:rPr>
          <w:rFonts w:asciiTheme="majorHAnsi" w:hAnsiTheme="majorHAnsi" w:cstheme="majorHAnsi"/>
        </w:rPr>
      </w:pPr>
    </w:p>
    <w:p>
      <w:pPr>
        <w:spacing w:before="120" w:after="60"/>
        <w:rPr>
          <w:rFonts w:asciiTheme="majorHAnsi" w:hAnsiTheme="majorHAnsi" w:cstheme="majorHAnsi"/>
        </w:rPr>
      </w:pPr>
    </w:p>
    <w:sectPr>
      <w:headerReference w:type="even" r:id="rId9"/>
      <w:headerReference w:type="default" r:id="rId10"/>
      <w:footerReference w:type="even" r:id="rId11"/>
      <w:footerReference w:type="default" r:id="rId12"/>
      <w:headerReference w:type="first" r:id="rId13"/>
      <w:footerReference w:type="first" r:id="rId14"/>
      <w:pgSz w:w="16838" w:h="11906" w:orient="landscape"/>
      <w:pgMar w:top="851" w:right="851" w:bottom="851"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pPr>
        <w:spacing w:after="0" w:line="240" w:lineRule="auto"/>
      </w:pPr>
      <w:r>
        <w:separator/>
      </w:r>
    </w:p>
  </w:endnote>
  <w:endnote w:type="continuationSeparator" w:id="0">
    <w:p>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Webdings">
    <w:panose1 w:val="05030102010509060703"/>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pStyle w:val="Pieddepage"/>
    </w:pPr>
    <w:r>
      <w:t>Version 1.1</w:t>
    </w:r>
    <w:r>
      <w:ptab w:relativeTo="margin" w:alignment="center" w:leader="none"/>
    </w:r>
    <w:r>
      <w:t>Propriétaire du document : D1/IT/OST</w:t>
    </w:r>
  </w:p>
  <w:p>
    <w:pPr>
      <w:pStyle w:val="Pieddepage"/>
    </w:pPr>
    <w:r>
      <w:ptab w:relativeTo="margin" w:alignment="right" w:leader="none"/>
    </w:r>
    <w:r>
      <w:t xml:space="preserve">Page </w:t>
    </w:r>
    <w:r>
      <w:fldChar w:fldCharType="begin"/>
    </w:r>
    <w:r>
      <w:instrText>PAGE   \* MERGEFORMAT</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pPr>
        <w:spacing w:after="0" w:line="240" w:lineRule="auto"/>
      </w:pPr>
      <w:r>
        <w:separator/>
      </w:r>
    </w:p>
  </w:footnote>
  <w:footnote w:type="continuationSeparator" w:id="0">
    <w:p>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pStyle w:val="En-tte"/>
      <w:jc w:val="center"/>
    </w:pPr>
    <w:fldSimple w:instr=" FILENAME \* MERGEFORMAT ">
      <w:r>
        <w:rPr>
          <w:noProof/>
        </w:rPr>
        <w:t>25_AIFE_TMA_TMT_PPF_A6-Reprise en exploitation</w:t>
      </w:r>
    </w:fldSimple>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868501D"/>
    <w:multiLevelType w:val="hybridMultilevel"/>
    <w:tmpl w:val="91585A72"/>
    <w:lvl w:ilvl="0" w:tplc="2670F2D4">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2A7D3D60"/>
    <w:multiLevelType w:val="hybridMultilevel"/>
    <w:tmpl w:val="B5E49DF2"/>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4A0452EF"/>
    <w:multiLevelType w:val="hybridMultilevel"/>
    <w:tmpl w:val="C8D41F82"/>
    <w:lvl w:ilvl="0" w:tplc="2670F2D4">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59026901"/>
    <w:multiLevelType w:val="hybridMultilevel"/>
    <w:tmpl w:val="3A843A5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67F20372"/>
    <w:multiLevelType w:val="hybridMultilevel"/>
    <w:tmpl w:val="99CEEAEA"/>
    <w:lvl w:ilvl="0" w:tplc="2670F2D4">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5" w15:restartNumberingAfterBreak="0">
    <w:nsid w:val="6C402585"/>
    <w:multiLevelType w:val="hybridMultilevel"/>
    <w:tmpl w:val="9C108A1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5"/>
  </w:num>
  <w:num w:numId="4">
    <w:abstractNumId w:val="4"/>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forms" w:enforcement="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07DD5BDA-8BC9-48B3-8340-486DA3FBDB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pPr>
      <w:ind w:left="720"/>
      <w:contextualSpacing/>
    </w:pPr>
  </w:style>
  <w:style w:type="table" w:styleId="Grilledutableau">
    <w:name w:val="Table Grid"/>
    <w:basedOn w:val="TableauNormal"/>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auListe3">
    <w:name w:val="List Table 3"/>
    <w:basedOn w:val="TableauNormal"/>
    <w:uiPriority w:val="48"/>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paragraph" w:styleId="En-tte">
    <w:name w:val="header"/>
    <w:basedOn w:val="Normal"/>
    <w:link w:val="En-tteCar"/>
    <w:uiPriority w:val="99"/>
    <w:unhideWhenUsed/>
    <w:pPr>
      <w:tabs>
        <w:tab w:val="center" w:pos="4536"/>
        <w:tab w:val="right" w:pos="9072"/>
      </w:tabs>
      <w:spacing w:after="0" w:line="240" w:lineRule="auto"/>
    </w:pPr>
  </w:style>
  <w:style w:type="character" w:customStyle="1" w:styleId="En-tteCar">
    <w:name w:val="En-tête Car"/>
    <w:basedOn w:val="Policepardfaut"/>
    <w:link w:val="En-tte"/>
    <w:uiPriority w:val="99"/>
  </w:style>
  <w:style w:type="paragraph" w:styleId="Pieddepage">
    <w:name w:val="footer"/>
    <w:basedOn w:val="Normal"/>
    <w:link w:val="PieddepageCar"/>
    <w:uiPriority w:val="99"/>
    <w:unhideWhenUsed/>
    <w:pPr>
      <w:tabs>
        <w:tab w:val="center" w:pos="4536"/>
        <w:tab w:val="right" w:pos="9072"/>
      </w:tabs>
      <w:spacing w:after="0" w:line="240" w:lineRule="auto"/>
    </w:pPr>
  </w:style>
  <w:style w:type="character" w:customStyle="1" w:styleId="PieddepageCar">
    <w:name w:val="Pied de page Car"/>
    <w:basedOn w:val="Policepardfaut"/>
    <w:link w:val="Pieddepage"/>
    <w:uiPriority w:val="99"/>
  </w:style>
  <w:style w:type="table" w:styleId="Tableausimple1">
    <w:name w:val="Plain Table 1"/>
    <w:basedOn w:val="TableauNormal"/>
    <w:uiPriority w:val="41"/>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Tableausimple2">
    <w:name w:val="Plain Table 2"/>
    <w:basedOn w:val="TableauNormal"/>
    <w:uiPriority w:val="42"/>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TableauGrille7Couleur">
    <w:name w:val="Grid Table 7 Colorful"/>
    <w:basedOn w:val="TableauNormal"/>
    <w:uiPriority w:val="52"/>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TableauListe6Couleur-Accentuation6">
    <w:name w:val="List Table 6 Colorful Accent 6"/>
    <w:basedOn w:val="TableauNormal"/>
    <w:uiPriority w:val="51"/>
    <w:pPr>
      <w:spacing w:after="0" w:line="240" w:lineRule="auto"/>
    </w:pPr>
    <w:rPr>
      <w:color w:val="538135" w:themeColor="accent6" w:themeShade="BF"/>
    </w:rPr>
    <w:tblPr>
      <w:tblStyleRowBandSize w:val="1"/>
      <w:tblStyleColBandSize w:val="1"/>
      <w:tblBorders>
        <w:top w:val="single" w:sz="4" w:space="0" w:color="70AD47" w:themeColor="accent6"/>
        <w:bottom w:val="single" w:sz="4" w:space="0" w:color="70AD47" w:themeColor="accent6"/>
      </w:tblBorders>
    </w:tblPr>
    <w:tblStylePr w:type="firstRow">
      <w:rPr>
        <w:b/>
        <w:bCs/>
      </w:rPr>
      <w:tblPr/>
      <w:tcPr>
        <w:tcBorders>
          <w:bottom w:val="single" w:sz="4" w:space="0" w:color="70AD47" w:themeColor="accent6"/>
        </w:tcBorders>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TableauGrille6Couleur-Accentuation1">
    <w:name w:val="Grid Table 6 Colorful Accent 1"/>
    <w:basedOn w:val="TableauNormal"/>
    <w:uiPriority w:val="51"/>
    <w:pPr>
      <w:spacing w:after="0" w:line="240" w:lineRule="auto"/>
    </w:pPr>
    <w:rPr>
      <w:color w:val="2E74B5" w:themeColor="accent1" w:themeShade="BF"/>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TableauGrille7Couleur-Accentuation6">
    <w:name w:val="Grid Table 7 Colorful Accent 6"/>
    <w:basedOn w:val="TableauNormal"/>
    <w:uiPriority w:val="52"/>
    <w:pPr>
      <w:spacing w:after="0" w:line="240" w:lineRule="auto"/>
    </w:pPr>
    <w:rPr>
      <w:color w:val="538135" w:themeColor="accent6" w:themeShade="BF"/>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styleId="TableauListe1Clair-Accentuation6">
    <w:name w:val="List Table 1 Light Accent 6"/>
    <w:basedOn w:val="TableauNormal"/>
    <w:uiPriority w:val="46"/>
    <w:pPr>
      <w:spacing w:after="0" w:line="240" w:lineRule="auto"/>
    </w:pPr>
    <w:tblPr>
      <w:tblStyleRowBandSize w:val="1"/>
      <w:tblStyleColBandSize w:val="1"/>
    </w:tblPr>
    <w:tblStylePr w:type="firstRow">
      <w:rPr>
        <w:b/>
        <w:bCs/>
      </w:rPr>
      <w:tblPr/>
      <w:tcPr>
        <w:tcBorders>
          <w:bottom w:val="single" w:sz="4" w:space="0" w:color="A8D08D" w:themeColor="accent6" w:themeTint="99"/>
        </w:tcBorders>
      </w:tcPr>
    </w:tblStylePr>
    <w:tblStylePr w:type="lastRow">
      <w:rPr>
        <w:b/>
        <w:bCs/>
      </w:rPr>
      <w:tblPr/>
      <w:tcPr>
        <w:tcBorders>
          <w:top w:val="sing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TableauListe2-Accentuation6">
    <w:name w:val="List Table 2 Accent 6"/>
    <w:basedOn w:val="TableauNormal"/>
    <w:uiPriority w:val="47"/>
    <w:pPr>
      <w:spacing w:after="0" w:line="240" w:lineRule="auto"/>
    </w:pPr>
    <w:tblPr>
      <w:tblStyleRowBandSize w:val="1"/>
      <w:tblStyleColBandSize w:val="1"/>
      <w:tblBorders>
        <w:top w:val="single" w:sz="4" w:space="0" w:color="A8D08D" w:themeColor="accent6" w:themeTint="99"/>
        <w:bottom w:val="single" w:sz="4" w:space="0" w:color="A8D08D" w:themeColor="accent6" w:themeTint="99"/>
        <w:insideH w:val="single" w:sz="4" w:space="0" w:color="A8D08D"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character" w:styleId="Textedelespacerserv">
    <w:name w:val="Placeholder Text"/>
    <w:basedOn w:val="Policepardfaut"/>
    <w:uiPriority w:val="99"/>
    <w:semiHidden/>
    <w:rPr>
      <w:color w:val="808080"/>
    </w:rPr>
  </w:style>
  <w:style w:type="table" w:styleId="TableauListe6Couleur-Accentuation3">
    <w:name w:val="List Table 6 Colorful Accent 3"/>
    <w:basedOn w:val="TableauNormal"/>
    <w:uiPriority w:val="51"/>
    <w:pPr>
      <w:spacing w:after="0" w:line="240" w:lineRule="auto"/>
    </w:pPr>
    <w:rPr>
      <w:color w:val="7B7B7B" w:themeColor="accent3" w:themeShade="BF"/>
    </w:rPr>
    <w:tblPr>
      <w:tblStyleRowBandSize w:val="1"/>
      <w:tblStyleColBandSize w:val="1"/>
      <w:tblBorders>
        <w:top w:val="single" w:sz="4" w:space="0" w:color="A5A5A5" w:themeColor="accent3"/>
        <w:bottom w:val="single" w:sz="4" w:space="0" w:color="A5A5A5" w:themeColor="accent3"/>
      </w:tblBorders>
    </w:tblPr>
    <w:tblStylePr w:type="firstRow">
      <w:rPr>
        <w:b/>
        <w:bCs/>
      </w:rPr>
      <w:tblPr/>
      <w:tcPr>
        <w:tcBorders>
          <w:bottom w:val="single" w:sz="4" w:space="0" w:color="A5A5A5" w:themeColor="accent3"/>
        </w:tcBorders>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081868574"/>
        <w:category>
          <w:name w:val="Général"/>
          <w:gallery w:val="placeholder"/>
        </w:category>
        <w:types>
          <w:type w:val="bbPlcHdr"/>
        </w:types>
        <w:behaviors>
          <w:behavior w:val="content"/>
        </w:behaviors>
        <w:guid w:val="{CAD1595C-3D47-4695-AAEF-31E6B9CD1E64}"/>
      </w:docPartPr>
      <w:docPartBody>
        <w:p>
          <w:r>
            <w:rPr>
              <w:rStyle w:val="Textedelespacerserv"/>
            </w:rPr>
            <w:t>Cliquez ici pour entrer du texte.</w:t>
          </w:r>
        </w:p>
      </w:docPartBody>
    </w:docPart>
    <w:docPart>
      <w:docPartPr>
        <w:name w:val="DD354E531F904A8483E3485453353C89"/>
        <w:category>
          <w:name w:val="Général"/>
          <w:gallery w:val="placeholder"/>
        </w:category>
        <w:types>
          <w:type w:val="bbPlcHdr"/>
        </w:types>
        <w:behaviors>
          <w:behavior w:val="content"/>
        </w:behaviors>
        <w:guid w:val="{0B3FC23C-2C80-4C4B-BE53-7BBD3548882E}"/>
      </w:docPartPr>
      <w:docPartBody>
        <w:p>
          <w:pPr>
            <w:pStyle w:val="DD354E531F904A8483E3485453353C89"/>
          </w:pPr>
          <w:r>
            <w:rPr>
              <w:rStyle w:val="Textedelespacerserv"/>
            </w:rPr>
            <w:t>Cliquez ici pour entrer du texte.</w:t>
          </w:r>
        </w:p>
      </w:docPartBody>
    </w:docPart>
    <w:docPart>
      <w:docPartPr>
        <w:name w:val="34089EEC6433452D89B5B7D319C8796A"/>
        <w:category>
          <w:name w:val="Général"/>
          <w:gallery w:val="placeholder"/>
        </w:category>
        <w:types>
          <w:type w:val="bbPlcHdr"/>
        </w:types>
        <w:behaviors>
          <w:behavior w:val="content"/>
        </w:behaviors>
        <w:guid w:val="{75F48073-8712-4826-A0AD-243598CF964B}"/>
      </w:docPartPr>
      <w:docPartBody>
        <w:p>
          <w:pPr>
            <w:pStyle w:val="34089EEC6433452D89B5B7D319C8796A"/>
          </w:pPr>
          <w:r>
            <w:rPr>
              <w:rStyle w:val="Textedelespacerserv"/>
            </w:rPr>
            <w:t>Cliquez ici pour entrer du texte.</w:t>
          </w:r>
        </w:p>
      </w:docPartBody>
    </w:docPart>
    <w:docPart>
      <w:docPartPr>
        <w:name w:val="4AD43932D8344D8CAA84291CC4B9C035"/>
        <w:category>
          <w:name w:val="Général"/>
          <w:gallery w:val="placeholder"/>
        </w:category>
        <w:types>
          <w:type w:val="bbPlcHdr"/>
        </w:types>
        <w:behaviors>
          <w:behavior w:val="content"/>
        </w:behaviors>
        <w:guid w:val="{18B07CB5-9064-439A-9272-CA242D7CB5DA}"/>
      </w:docPartPr>
      <w:docPartBody>
        <w:p>
          <w:pPr>
            <w:pStyle w:val="4AD43932D8344D8CAA84291CC4B9C035"/>
          </w:pPr>
          <w:r>
            <w:rPr>
              <w:rStyle w:val="Textedelespacerserv"/>
            </w:rPr>
            <w:t>Cliquez ici pour entrer du texte.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Webdings">
    <w:panose1 w:val="05030102010509060703"/>
    <w:charset w:val="02"/>
    <w:family w:val="roman"/>
    <w:pitch w:val="variable"/>
    <w:sig w:usb0="00000000" w:usb1="10000000" w:usb2="00000000" w:usb3="00000000" w:csb0="80000000"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Pr>
      <w:color w:val="808080"/>
    </w:rPr>
  </w:style>
  <w:style w:type="paragraph" w:customStyle="1" w:styleId="DD354E531F904A8483E3485453353C89">
    <w:name w:val="DD354E531F904A8483E3485453353C89"/>
  </w:style>
  <w:style w:type="paragraph" w:customStyle="1" w:styleId="34089EEC6433452D89B5B7D319C8796A">
    <w:name w:val="34089EEC6433452D89B5B7D319C8796A"/>
  </w:style>
  <w:style w:type="paragraph" w:customStyle="1" w:styleId="4AD43932D8344D8CAA84291CC4B9C035">
    <w:name w:val="4AD43932D8344D8CAA84291CC4B9C03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0CC74B7-4152-4331-9D27-37964D1B41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5</Pages>
  <Words>2097</Words>
  <Characters>11538</Characters>
  <Application>Microsoft Office Word</Application>
  <DocSecurity>0</DocSecurity>
  <Lines>96</Lines>
  <Paragraphs>27</Paragraphs>
  <ScaleCrop>false</ScaleCrop>
  <HeadingPairs>
    <vt:vector size="2" baseType="variant">
      <vt:variant>
        <vt:lpstr>Titre</vt:lpstr>
      </vt:variant>
      <vt:variant>
        <vt:i4>1</vt:i4>
      </vt:variant>
    </vt:vector>
  </HeadingPairs>
  <TitlesOfParts>
    <vt:vector size="1" baseType="lpstr">
      <vt:lpstr/>
    </vt:vector>
  </TitlesOfParts>
  <Company>Secrétariat Général</Company>
  <LinksUpToDate>false</LinksUpToDate>
  <CharactersWithSpaces>13608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Laurent Cheron</dc:creator>
  <cp:keywords/>
  <dc:description/>
  <cp:lastModifiedBy>Catherine REBOISSON</cp:lastModifiedBy>
  <cp:revision>3</cp:revision>
  <dcterms:created xsi:type="dcterms:W3CDTF">2024-12-13T14:44:00Z</dcterms:created>
  <dcterms:modified xsi:type="dcterms:W3CDTF">2024-12-13T14:46:00Z</dcterms:modified>
</cp:coreProperties>
</file>