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3"/>
        <w:gridCol w:w="5407"/>
      </w:tblGrid>
      <w:tr w:rsidR="000D7A29" w:rsidRPr="00143BDA" w14:paraId="4BFA8242" w14:textId="77777777" w:rsidTr="674B1987">
        <w:trPr>
          <w:trHeight w:val="1202"/>
        </w:trPr>
        <w:tc>
          <w:tcPr>
            <w:tcW w:w="3663" w:type="dxa"/>
            <w:tcBorders>
              <w:top w:val="nil"/>
              <w:left w:val="nil"/>
              <w:bottom w:val="nil"/>
              <w:right w:val="nil"/>
            </w:tcBorders>
            <w:shd w:val="clear" w:color="auto" w:fill="auto"/>
          </w:tcPr>
          <w:p w14:paraId="3E4316EE" w14:textId="4BFA9E59" w:rsidR="000D7A29" w:rsidRPr="003A7AB4" w:rsidRDefault="00120D85" w:rsidP="00764B67">
            <w:pPr>
              <w:pStyle w:val="Intituldestinataire"/>
            </w:pPr>
            <w:r>
              <w:rPr>
                <w:noProof/>
                <w:lang w:eastAsia="fr-FR"/>
              </w:rPr>
              <mc:AlternateContent>
                <mc:Choice Requires="wps">
                  <w:drawing>
                    <wp:anchor distT="0" distB="0" distL="114300" distR="114300" simplePos="0" relativeHeight="251658240" behindDoc="0" locked="0" layoutInCell="1" allowOverlap="1" wp14:anchorId="69B240B8" wp14:editId="362801B2">
                      <wp:simplePos x="0" y="0"/>
                      <wp:positionH relativeFrom="page">
                        <wp:posOffset>-193396</wp:posOffset>
                      </wp:positionH>
                      <wp:positionV relativeFrom="page">
                        <wp:posOffset>-13411</wp:posOffset>
                      </wp:positionV>
                      <wp:extent cx="2150669" cy="669290"/>
                      <wp:effectExtent l="0" t="0" r="21590" b="1905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0669" cy="669290"/>
                              </a:xfrm>
                              <a:prstGeom prst="rect">
                                <a:avLst/>
                              </a:prstGeom>
                              <a:solidFill>
                                <a:srgbClr val="FFFFFF"/>
                              </a:solidFill>
                              <a:ln w="12700">
                                <a:solidFill>
                                  <a:srgbClr val="000000"/>
                                </a:solidFill>
                                <a:miter lim="800000"/>
                                <a:headEnd/>
                                <a:tailEnd/>
                              </a:ln>
                            </wps:spPr>
                            <wps:txbx>
                              <w:txbxContent>
                                <w:p w14:paraId="61932617" w14:textId="1E4F1CEC" w:rsidR="00AE1374" w:rsidRDefault="00AE1374" w:rsidP="00C256B3">
                                  <w:pPr>
                                    <w:pStyle w:val="Textedesaisie"/>
                                    <w:spacing w:before="60" w:after="60" w:line="240" w:lineRule="auto"/>
                                    <w:rPr>
                                      <w:rFonts w:cs="Arial"/>
                                      <w:b/>
                                      <w:sz w:val="16"/>
                                      <w:szCs w:val="16"/>
                                    </w:rPr>
                                  </w:pPr>
                                  <w:r w:rsidRPr="00C256B3">
                                    <w:rPr>
                                      <w:rFonts w:cs="Arial"/>
                                      <w:b/>
                                      <w:sz w:val="16"/>
                                      <w:szCs w:val="16"/>
                                    </w:rPr>
                                    <w:t>Affaire suivie par : Marie-Paule ENILORAC</w:t>
                                  </w:r>
                                </w:p>
                                <w:p w14:paraId="5C153ABC" w14:textId="04DE74AD" w:rsidR="00AE1374" w:rsidRPr="00C256B3" w:rsidRDefault="00AE1374" w:rsidP="00C256B3">
                                  <w:pPr>
                                    <w:pStyle w:val="Textedesaisie"/>
                                    <w:spacing w:before="60" w:after="60" w:line="240" w:lineRule="auto"/>
                                    <w:rPr>
                                      <w:rFonts w:cs="Arial"/>
                                      <w:b/>
                                      <w:sz w:val="16"/>
                                      <w:szCs w:val="16"/>
                                    </w:rPr>
                                  </w:pPr>
                                  <w:r>
                                    <w:rPr>
                                      <w:rFonts w:cs="Arial"/>
                                      <w:b/>
                                      <w:sz w:val="16"/>
                                      <w:szCs w:val="16"/>
                                    </w:rPr>
                                    <w:tab/>
                                  </w:r>
                                  <w:r>
                                    <w:rPr>
                                      <w:rFonts w:cs="Arial"/>
                                      <w:b/>
                                      <w:sz w:val="16"/>
                                      <w:szCs w:val="16"/>
                                    </w:rPr>
                                    <w:tab/>
                                    <w:t>Hélène VAYSSETTES</w:t>
                                  </w:r>
                                </w:p>
                                <w:p w14:paraId="7715085B" w14:textId="1F11DD74" w:rsidR="00AE1374" w:rsidRPr="00C256B3" w:rsidRDefault="00AE1374" w:rsidP="00C256B3">
                                  <w:pPr>
                                    <w:pStyle w:val="Textedesaisie"/>
                                    <w:spacing w:before="60" w:after="60" w:line="240" w:lineRule="auto"/>
                                    <w:rPr>
                                      <w:rFonts w:cs="Arial"/>
                                      <w:b/>
                                      <w:sz w:val="16"/>
                                      <w:szCs w:val="16"/>
                                    </w:rPr>
                                  </w:pPr>
                                  <w:r w:rsidRPr="00C256B3">
                                    <w:rPr>
                                      <w:rFonts w:cs="Arial"/>
                                      <w:b/>
                                      <w:sz w:val="16"/>
                                      <w:szCs w:val="16"/>
                                    </w:rPr>
                                    <w:t>Tél. : 01.69.08.</w:t>
                                  </w:r>
                                  <w:r>
                                    <w:rPr>
                                      <w:rFonts w:cs="Arial"/>
                                      <w:b/>
                                      <w:color w:val="0070C0"/>
                                      <w:sz w:val="16"/>
                                      <w:szCs w:val="16"/>
                                    </w:rPr>
                                    <w:t>XX.XX</w:t>
                                  </w:r>
                                </w:p>
                                <w:p w14:paraId="7CEE8497" w14:textId="04940622" w:rsidR="00AE1374" w:rsidRDefault="00AE1374" w:rsidP="00C256B3">
                                  <w:pPr>
                                    <w:pStyle w:val="Textedesaisie"/>
                                    <w:spacing w:before="60" w:after="60" w:line="240" w:lineRule="auto"/>
                                    <w:rPr>
                                      <w:rFonts w:cs="Arial"/>
                                      <w:b/>
                                      <w:sz w:val="16"/>
                                      <w:szCs w:val="16"/>
                                    </w:rPr>
                                  </w:pPr>
                                  <w:r w:rsidRPr="00C256B3">
                                    <w:rPr>
                                      <w:rFonts w:cs="Arial"/>
                                      <w:b/>
                                      <w:sz w:val="16"/>
                                      <w:szCs w:val="16"/>
                                    </w:rPr>
                                    <w:t xml:space="preserve">Courriel : </w:t>
                                  </w:r>
                                  <w:r w:rsidRPr="00A16E8A">
                                    <w:rPr>
                                      <w:rFonts w:cs="Arial"/>
                                      <w:b/>
                                      <w:sz w:val="16"/>
                                      <w:szCs w:val="16"/>
                                    </w:rPr>
                                    <w:t>marie-paule.enilorac@cea.fr</w:t>
                                  </w:r>
                                </w:p>
                                <w:p w14:paraId="12A5DC3C" w14:textId="11A76DB4" w:rsidR="00AE1374" w:rsidRPr="00C256B3" w:rsidRDefault="00AE1374" w:rsidP="00C256B3">
                                  <w:pPr>
                                    <w:pStyle w:val="Textedesaisie"/>
                                    <w:spacing w:before="60" w:after="60" w:line="240" w:lineRule="auto"/>
                                    <w:rPr>
                                      <w:rFonts w:cs="Arial"/>
                                      <w:b/>
                                      <w:sz w:val="16"/>
                                      <w:szCs w:val="16"/>
                                    </w:rPr>
                                  </w:pPr>
                                  <w:r>
                                    <w:rPr>
                                      <w:rFonts w:cs="Arial"/>
                                      <w:b/>
                                      <w:sz w:val="16"/>
                                      <w:szCs w:val="16"/>
                                    </w:rPr>
                                    <w:tab/>
                                    <w:t>Helene.vayssettes@cea.fr</w:t>
                                  </w:r>
                                </w:p>
                              </w:txbxContent>
                            </wps:txbx>
                            <wps:bodyPr rot="0" vert="horz" wrap="square" lIns="36000" tIns="36000" rIns="36000" bIns="36000" anchor="t" anchorCtr="0" upright="1">
                              <a:spAutoFit/>
                            </wps:bodyPr>
                          </wps:wsp>
                        </a:graphicData>
                      </a:graphic>
                      <wp14:sizeRelH relativeFrom="margin">
                        <wp14:pctWidth>0</wp14:pctWidth>
                      </wp14:sizeRelH>
                      <wp14:sizeRelV relativeFrom="margin">
                        <wp14:pctHeight>1000</wp14:pctHeight>
                      </wp14:sizeRelV>
                    </wp:anchor>
                  </w:drawing>
                </mc:Choice>
                <mc:Fallback>
                  <w:pict>
                    <v:shapetype w14:anchorId="69B240B8" id="_x0000_t202" coordsize="21600,21600" o:spt="202" path="m,l,21600r21600,l21600,xe">
                      <v:stroke joinstyle="miter"/>
                      <v:path gradientshapeok="t" o:connecttype="rect"/>
                    </v:shapetype>
                    <v:shape id="Zone de texte 2" o:spid="_x0000_s1026" type="#_x0000_t202" style="position:absolute;left:0;text-align:left;margin-left:-15.25pt;margin-top:-1.05pt;width:169.35pt;height:52.7pt;z-index:251658240;visibility:visible;mso-wrap-style:square;mso-width-percent:0;mso-height-percent:10;mso-wrap-distance-left:9pt;mso-wrap-distance-top:0;mso-wrap-distance-right:9pt;mso-wrap-distance-bottom:0;mso-position-horizontal:absolute;mso-position-horizontal-relative:page;mso-position-vertical:absolute;mso-position-vertical-relative:page;mso-width-percent:0;mso-height-percent:1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" strokeweight="1pt">
                      <v:textbox style="mso-fit-shape-to-text:t" inset="1mm,1mm,1mm,1mm">
                        <w:txbxContent>
                          <w:p w14:paraId="61932617" w14:textId="1E4F1CEC" w:rsidR="00AE1374" w:rsidRDefault="00AE1374" w:rsidP="00C256B3">
                            <w:pPr>
                              <w:pStyle w:val="Textedesaisie"/>
                              <w:spacing w:before="60" w:after="60" w:line="240" w:lineRule="auto"/>
                              <w:rPr>
                                <w:rFonts w:cs="Arial"/>
                                <w:b/>
                                <w:sz w:val="16"/>
                                <w:szCs w:val="16"/>
                              </w:rPr>
                            </w:pPr>
                            <w:r w:rsidRPr="00C256B3">
                              <w:rPr>
                                <w:rFonts w:cs="Arial"/>
                                <w:b/>
                                <w:sz w:val="16"/>
                                <w:szCs w:val="16"/>
                              </w:rPr>
                              <w:t>Affaire suivie par : Marie-Paule ENILORAC</w:t>
                            </w:r>
                          </w:p>
                          <w:p w14:paraId="5C153ABC" w14:textId="04DE74AD" w:rsidR="00AE1374" w:rsidRPr="00C256B3" w:rsidRDefault="00AE1374" w:rsidP="00C256B3">
                            <w:pPr>
                              <w:pStyle w:val="Textedesaisie"/>
                              <w:spacing w:before="60" w:after="60" w:line="240" w:lineRule="auto"/>
                              <w:rPr>
                                <w:rFonts w:cs="Arial"/>
                                <w:b/>
                                <w:sz w:val="16"/>
                                <w:szCs w:val="16"/>
                              </w:rPr>
                            </w:pPr>
                            <w:r>
                              <w:rPr>
                                <w:rFonts w:cs="Arial"/>
                                <w:b/>
                                <w:sz w:val="16"/>
                                <w:szCs w:val="16"/>
                              </w:rPr>
                              <w:tab/>
                            </w:r>
                            <w:r>
                              <w:rPr>
                                <w:rFonts w:cs="Arial"/>
                                <w:b/>
                                <w:sz w:val="16"/>
                                <w:szCs w:val="16"/>
                              </w:rPr>
                              <w:tab/>
                              <w:t>Hélène VAYSSETTES</w:t>
                            </w:r>
                          </w:p>
                          <w:p w14:paraId="7715085B" w14:textId="1F11DD74" w:rsidR="00AE1374" w:rsidRPr="00C256B3" w:rsidRDefault="00AE1374" w:rsidP="00C256B3">
                            <w:pPr>
                              <w:pStyle w:val="Textedesaisie"/>
                              <w:spacing w:before="60" w:after="60" w:line="240" w:lineRule="auto"/>
                              <w:rPr>
                                <w:rFonts w:cs="Arial"/>
                                <w:b/>
                                <w:sz w:val="16"/>
                                <w:szCs w:val="16"/>
                              </w:rPr>
                            </w:pPr>
                            <w:r w:rsidRPr="00C256B3">
                              <w:rPr>
                                <w:rFonts w:cs="Arial"/>
                                <w:b/>
                                <w:sz w:val="16"/>
                                <w:szCs w:val="16"/>
                              </w:rPr>
                              <w:t>Tél. : 01.69.08.</w:t>
                            </w:r>
                            <w:r>
                              <w:rPr>
                                <w:rFonts w:cs="Arial"/>
                                <w:b/>
                                <w:color w:val="0070C0"/>
                                <w:sz w:val="16"/>
                                <w:szCs w:val="16"/>
                              </w:rPr>
                              <w:t>XX.XX</w:t>
                            </w:r>
                          </w:p>
                          <w:p w14:paraId="7CEE8497" w14:textId="04940622" w:rsidR="00AE1374" w:rsidRDefault="00AE1374" w:rsidP="00C256B3">
                            <w:pPr>
                              <w:pStyle w:val="Textedesaisie"/>
                              <w:spacing w:before="60" w:after="60" w:line="240" w:lineRule="auto"/>
                              <w:rPr>
                                <w:rFonts w:cs="Arial"/>
                                <w:b/>
                                <w:sz w:val="16"/>
                                <w:szCs w:val="16"/>
                              </w:rPr>
                            </w:pPr>
                            <w:r w:rsidRPr="00C256B3">
                              <w:rPr>
                                <w:rFonts w:cs="Arial"/>
                                <w:b/>
                                <w:sz w:val="16"/>
                                <w:szCs w:val="16"/>
                              </w:rPr>
                              <w:t xml:space="preserve">Courriel : </w:t>
                            </w:r>
                            <w:r w:rsidRPr="00A16E8A">
                              <w:rPr>
                                <w:rFonts w:cs="Arial"/>
                                <w:b/>
                                <w:sz w:val="16"/>
                                <w:szCs w:val="16"/>
                              </w:rPr>
                              <w:t>marie-paule.enilorac@cea.fr</w:t>
                            </w:r>
                          </w:p>
                          <w:p w14:paraId="12A5DC3C" w14:textId="11A76DB4" w:rsidR="00AE1374" w:rsidRPr="00C256B3" w:rsidRDefault="00AE1374" w:rsidP="00C256B3">
                            <w:pPr>
                              <w:pStyle w:val="Textedesaisie"/>
                              <w:spacing w:before="60" w:after="60" w:line="240" w:lineRule="auto"/>
                              <w:rPr>
                                <w:rFonts w:cs="Arial"/>
                                <w:b/>
                                <w:sz w:val="16"/>
                                <w:szCs w:val="16"/>
                              </w:rPr>
                            </w:pPr>
                            <w:r>
                              <w:rPr>
                                <w:rFonts w:cs="Arial"/>
                                <w:b/>
                                <w:sz w:val="16"/>
                                <w:szCs w:val="16"/>
                              </w:rPr>
                              <w:tab/>
                              <w:t>Helene.vayssettes@cea.fr</w:t>
                            </w:r>
                          </w:p>
                        </w:txbxContent>
                      </v:textbox>
                      <w10:wrap anchorx="page" anchory="page"/>
                    </v:shape>
                  </w:pict>
                </mc:Fallback>
              </mc:AlternateContent>
            </w:r>
            <w:r w:rsidR="00BF1CD8">
              <w:t xml:space="preserve"> </w:t>
            </w:r>
          </w:p>
        </w:tc>
        <w:tc>
          <w:tcPr>
            <w:tcW w:w="5407" w:type="dxa"/>
            <w:tcBorders>
              <w:top w:val="nil"/>
              <w:left w:val="nil"/>
              <w:bottom w:val="nil"/>
              <w:right w:val="nil"/>
            </w:tcBorders>
            <w:shd w:val="clear" w:color="auto" w:fill="auto"/>
          </w:tcPr>
          <w:p w14:paraId="3C160ACF" w14:textId="07A86810" w:rsidR="003F66B3" w:rsidRPr="003F66B3" w:rsidRDefault="674B1987" w:rsidP="674B1987">
            <w:pPr>
              <w:pStyle w:val="Intituldestinataire"/>
              <w:spacing w:before="0"/>
              <w:rPr>
                <w:b/>
                <w:bCs/>
              </w:rPr>
            </w:pPr>
            <w:r w:rsidRPr="674B1987">
              <w:rPr>
                <w:b/>
                <w:bCs/>
              </w:rPr>
              <w:t xml:space="preserve">FOURNITURE DE MOBILIERS ET </w:t>
            </w:r>
          </w:p>
          <w:p w14:paraId="04E122A3" w14:textId="0796B293" w:rsidR="00DF46AA" w:rsidRPr="00DB7308" w:rsidRDefault="674B1987" w:rsidP="674B1987">
            <w:pPr>
              <w:pStyle w:val="Intituldestinataire"/>
              <w:spacing w:before="0"/>
              <w:rPr>
                <w:b/>
                <w:bCs/>
              </w:rPr>
            </w:pPr>
            <w:r w:rsidRPr="674B1987">
              <w:rPr>
                <w:b/>
                <w:bCs/>
              </w:rPr>
              <w:t>ACCOMPAGNEMENT A LA CONCEPTION DES ESPACES DE TRAVAIL TERTIAIRES DU CEA</w:t>
            </w:r>
          </w:p>
        </w:tc>
      </w:tr>
      <w:tr w:rsidR="004E5942" w:rsidRPr="00143BDA" w14:paraId="6AEA55CD" w14:textId="77777777" w:rsidTr="674B1987">
        <w:trPr>
          <w:trHeight w:val="369"/>
        </w:trPr>
        <w:tc>
          <w:tcPr>
            <w:tcW w:w="9070" w:type="dxa"/>
            <w:gridSpan w:val="2"/>
            <w:tcBorders>
              <w:top w:val="nil"/>
              <w:left w:val="nil"/>
              <w:bottom w:val="nil"/>
              <w:right w:val="nil"/>
            </w:tcBorders>
            <w:shd w:val="clear" w:color="auto" w:fill="auto"/>
          </w:tcPr>
          <w:p w14:paraId="6463FCE9" w14:textId="59AF9D76" w:rsidR="004E5942" w:rsidRPr="00143BDA" w:rsidRDefault="004E5942" w:rsidP="00764B67"/>
        </w:tc>
      </w:tr>
    </w:tbl>
    <w:p w14:paraId="7D5F3EDB" w14:textId="2608D087" w:rsidR="00DA674B" w:rsidRPr="00C256B3" w:rsidRDefault="674B1987" w:rsidP="674B1987">
      <w:pPr>
        <w:pStyle w:val="Textedelobjet"/>
        <w:widowControl w:val="0"/>
        <w:spacing w:line="240" w:lineRule="atLeast"/>
        <w:jc w:val="both"/>
        <w:rPr>
          <w:b/>
          <w:bCs/>
          <w:i/>
          <w:iCs/>
          <w:color w:val="FF0000"/>
          <w:u w:val="single"/>
        </w:rPr>
      </w:pPr>
      <w:r w:rsidRPr="674B1987">
        <w:rPr>
          <w:b/>
          <w:bCs/>
          <w:i/>
          <w:iCs/>
          <w:color w:val="FF0000"/>
          <w:u w:val="single"/>
        </w:rPr>
        <w:t>Les parties en rouge sont à renseigner par le soumissionnaire</w:t>
      </w:r>
    </w:p>
    <w:p w14:paraId="3B349586" w14:textId="50EEB309" w:rsidR="00F81CE9" w:rsidRPr="00C256B3" w:rsidRDefault="674B1987" w:rsidP="674B1987">
      <w:pPr>
        <w:pStyle w:val="Textedelobjet"/>
        <w:widowControl w:val="0"/>
        <w:spacing w:line="240" w:lineRule="atLeast"/>
        <w:jc w:val="both"/>
        <w:rPr>
          <w:b/>
          <w:bCs/>
          <w:i/>
          <w:iCs/>
          <w:color w:val="0070C0"/>
          <w:u w:val="single"/>
        </w:rPr>
      </w:pPr>
      <w:r w:rsidRPr="674B1987">
        <w:rPr>
          <w:b/>
          <w:bCs/>
          <w:i/>
          <w:iCs/>
          <w:color w:val="0070C0"/>
          <w:u w:val="single"/>
        </w:rPr>
        <w:t>Les parties en bleu seront à renseigner par le CEA ou à retirer selon le cas</w:t>
      </w:r>
    </w:p>
    <w:p w14:paraId="4C28D127" w14:textId="63C30629" w:rsidR="00DA674B" w:rsidRDefault="00DA674B" w:rsidP="00764B67">
      <w:pPr>
        <w:pStyle w:val="Textedelobjet"/>
      </w:pPr>
    </w:p>
    <w:p w14:paraId="4BD02E88" w14:textId="4E144535" w:rsidR="008361AD" w:rsidRPr="00C256B3" w:rsidRDefault="674B1987" w:rsidP="674B1987">
      <w:pPr>
        <w:widowControl w:val="0"/>
        <w:spacing w:after="120" w:line="300" w:lineRule="exact"/>
        <w:rPr>
          <w:b/>
          <w:bCs/>
        </w:rPr>
      </w:pPr>
      <w:r w:rsidRPr="674B1987">
        <w:rPr>
          <w:b/>
          <w:bCs/>
        </w:rPr>
        <w:t xml:space="preserve">Réf. : DAPS/S2MN/PAC/Espaces de travail tertiaires 2025  </w:t>
      </w:r>
    </w:p>
    <w:p w14:paraId="4713FFD2" w14:textId="4074AF1D" w:rsidR="00DA674B" w:rsidRPr="00C256B3" w:rsidRDefault="674B1987" w:rsidP="674B1987">
      <w:pPr>
        <w:widowControl w:val="0"/>
        <w:spacing w:after="120" w:line="300" w:lineRule="exact"/>
        <w:rPr>
          <w:b/>
          <w:bCs/>
        </w:rPr>
      </w:pPr>
      <w:r w:rsidRPr="674B1987">
        <w:rPr>
          <w:b/>
          <w:bCs/>
        </w:rPr>
        <w:t xml:space="preserve">Projet d’Accord-cadre </w:t>
      </w:r>
      <w:r w:rsidR="004E34A3">
        <w:rPr>
          <w:b/>
          <w:bCs/>
        </w:rPr>
        <w:t xml:space="preserve">mixte </w:t>
      </w:r>
      <w:r w:rsidRPr="674B1987">
        <w:rPr>
          <w:b/>
          <w:bCs/>
        </w:rPr>
        <w:t>n°500000</w:t>
      </w:r>
      <w:r w:rsidRPr="674B1987">
        <w:rPr>
          <w:b/>
          <w:bCs/>
          <w:color w:val="0070C0"/>
        </w:rPr>
        <w:t>XXXX</w:t>
      </w:r>
    </w:p>
    <w:p w14:paraId="1B447E36" w14:textId="165A3948" w:rsidR="000D7A29" w:rsidRPr="00C256B3" w:rsidRDefault="674B1987" w:rsidP="674B1987">
      <w:pPr>
        <w:widowControl w:val="0"/>
        <w:spacing w:after="120" w:line="300" w:lineRule="exact"/>
        <w:rPr>
          <w:b/>
          <w:bCs/>
        </w:rPr>
      </w:pPr>
      <w:r w:rsidRPr="674B1987">
        <w:rPr>
          <w:b/>
          <w:bCs/>
        </w:rPr>
        <w:t>ENTRE :</w:t>
      </w:r>
    </w:p>
    <w:p w14:paraId="75D10345" w14:textId="59EE9DB0" w:rsidR="000D7A29" w:rsidRDefault="674B1987" w:rsidP="00764B67">
      <w:r>
        <w:t xml:space="preserve">Le </w:t>
      </w:r>
      <w:r w:rsidRPr="674B1987">
        <w:rPr>
          <w:b/>
          <w:bCs/>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Paris sous le numéro R.C.S. PARIS B 775 685 019, représenté par Monsieur </w:t>
      </w:r>
      <w:r w:rsidRPr="674B1987">
        <w:rPr>
          <w:b/>
          <w:bCs/>
        </w:rPr>
        <w:t>Eric STEHLE</w:t>
      </w:r>
      <w:r>
        <w:t>, agissant en qualité de Directeur des achats et des partenaires stratégiques,</w:t>
      </w:r>
    </w:p>
    <w:p w14:paraId="77A894FB" w14:textId="77777777" w:rsidR="000D7A29" w:rsidRDefault="674B1987" w:rsidP="00764B67">
      <w:r>
        <w:t>ci-après dénommé « </w:t>
      </w:r>
      <w:r w:rsidRPr="674B1987">
        <w:rPr>
          <w:b/>
          <w:bCs/>
        </w:rPr>
        <w:t>le CEA </w:t>
      </w:r>
      <w:r>
        <w:t>»</w:t>
      </w:r>
    </w:p>
    <w:p w14:paraId="196861B0" w14:textId="1FD863FE" w:rsidR="000D7A29" w:rsidRDefault="674B1987" w:rsidP="00764B67">
      <w:r>
        <w:t>d’une part,</w:t>
      </w:r>
    </w:p>
    <w:p w14:paraId="4B80DB58" w14:textId="77777777" w:rsidR="00C256B3" w:rsidRDefault="00C256B3" w:rsidP="00764B67"/>
    <w:p w14:paraId="1DAA224A" w14:textId="67B9ECBD" w:rsidR="00674DF5" w:rsidRPr="00C256B3" w:rsidRDefault="674B1987" w:rsidP="674B1987">
      <w:pPr>
        <w:widowControl w:val="0"/>
        <w:tabs>
          <w:tab w:val="left" w:pos="8100"/>
        </w:tabs>
        <w:spacing w:after="120" w:line="300" w:lineRule="exact"/>
        <w:rPr>
          <w:b/>
          <w:bCs/>
        </w:rPr>
      </w:pPr>
      <w:r w:rsidRPr="674B1987">
        <w:rPr>
          <w:b/>
          <w:bCs/>
        </w:rPr>
        <w:t>ET :</w:t>
      </w:r>
    </w:p>
    <w:p w14:paraId="22F23C43" w14:textId="149DBE65" w:rsidR="00674DF5" w:rsidRPr="00B37339" w:rsidRDefault="674B1987" w:rsidP="674B1987">
      <w:pPr>
        <w:rPr>
          <w:b/>
          <w:bCs/>
          <w:color w:val="FF0000"/>
        </w:rPr>
      </w:pPr>
      <w:r>
        <w:t xml:space="preserve">La SOCIETE </w:t>
      </w:r>
      <w:r w:rsidRPr="674B1987">
        <w:rPr>
          <w:color w:val="0070C0"/>
        </w:rPr>
        <w:t xml:space="preserve">(Contractant unique) </w:t>
      </w:r>
      <w:r w:rsidRPr="674B1987">
        <w:rPr>
          <w:b/>
          <w:bCs/>
          <w:color w:val="FF0000"/>
        </w:rPr>
        <w:t>RAISON SOCIALE</w:t>
      </w:r>
      <w:r>
        <w:t xml:space="preserve">, dont le siège social est situé : </w:t>
      </w:r>
      <w:r w:rsidRPr="674B1987">
        <w:rPr>
          <w:color w:val="FF0000"/>
        </w:rPr>
        <w:t>ADRESSE</w:t>
      </w:r>
      <w:r>
        <w:t xml:space="preserve">, immatriculée au Registre du Commerce et des Sociétés de </w:t>
      </w:r>
      <w:r w:rsidRPr="674B1987">
        <w:rPr>
          <w:color w:val="FF0000"/>
        </w:rPr>
        <w:t>VILLE</w:t>
      </w:r>
      <w:r>
        <w:t xml:space="preserve">, sous le numéro  </w:t>
      </w:r>
      <w:r w:rsidRPr="674B1987">
        <w:rPr>
          <w:color w:val="FF0000"/>
        </w:rPr>
        <w:t>NUMERO SIRET VILLE</w:t>
      </w:r>
      <w:r>
        <w:t xml:space="preserve">, représentée par  </w:t>
      </w:r>
      <w:r w:rsidRPr="674B1987">
        <w:rPr>
          <w:b/>
          <w:bCs/>
          <w:color w:val="FF0000"/>
        </w:rPr>
        <w:t>PRENOM NOM , Fonction</w:t>
      </w:r>
    </w:p>
    <w:p w14:paraId="0AF73CDC" w14:textId="77777777" w:rsidR="00674DF5" w:rsidRPr="00B37339" w:rsidRDefault="00674DF5" w:rsidP="24E20E80">
      <w:pPr>
        <w:rPr>
          <w:b/>
          <w:bCs/>
          <w:color w:val="FF0000"/>
        </w:rPr>
      </w:pPr>
    </w:p>
    <w:p w14:paraId="49E67E37" w14:textId="2D7C5325" w:rsidR="00674DF5" w:rsidRDefault="674B1987" w:rsidP="674B1987">
      <w:pPr>
        <w:spacing w:line="360" w:lineRule="auto"/>
        <w:rPr>
          <w:color w:val="0070C0"/>
        </w:rPr>
      </w:pPr>
      <w:r w:rsidRPr="674B1987">
        <w:rPr>
          <w:color w:val="0070C0"/>
        </w:rPr>
        <w:t>Le cas échéant :</w:t>
      </w:r>
    </w:p>
    <w:p w14:paraId="6B487100" w14:textId="77777777" w:rsidR="00E808CA" w:rsidRDefault="00E808CA">
      <w:pPr>
        <w:spacing w:before="0" w:line="240" w:lineRule="auto"/>
        <w:jc w:val="left"/>
        <w:rPr>
          <w:color w:val="0070C0"/>
        </w:rPr>
      </w:pPr>
      <w:r>
        <w:rPr>
          <w:color w:val="0070C0"/>
        </w:rPr>
        <w:br w:type="page"/>
      </w:r>
    </w:p>
    <w:p w14:paraId="10775BE8" w14:textId="70D30A8B" w:rsidR="00565F73" w:rsidRDefault="674B1987" w:rsidP="00565F73">
      <w:r w:rsidRPr="674B1987">
        <w:rPr>
          <w:color w:val="0070C0"/>
        </w:rPr>
        <w:lastRenderedPageBreak/>
        <w:t>Le GROUPEMENT (</w:t>
      </w:r>
      <w:r w:rsidRPr="674B1987">
        <w:rPr>
          <w:color w:val="FF0000"/>
        </w:rPr>
        <w:t>préciser forme du groupement, nom du groupement le cas échéant</w:t>
      </w:r>
      <w:r w:rsidRPr="674B1987">
        <w:rPr>
          <w:color w:val="0070C0"/>
        </w:rPr>
        <w:t>)</w:t>
      </w:r>
      <w:r>
        <w:t xml:space="preserve"> </w:t>
      </w:r>
    </w:p>
    <w:p w14:paraId="3F7C30B7" w14:textId="3940183C" w:rsidR="00565F73" w:rsidRPr="00B37339" w:rsidRDefault="674B1987" w:rsidP="00565F73">
      <w:r w:rsidRPr="674B1987">
        <w:rPr>
          <w:color w:val="0070C0"/>
        </w:rPr>
        <w:t>Mandataire habilité, dont le siège social est situé</w:t>
      </w:r>
      <w:r>
        <w:t xml:space="preserve">   </w:t>
      </w:r>
      <w:r w:rsidRPr="674B1987">
        <w:rPr>
          <w:color w:val="FF0000"/>
        </w:rPr>
        <w:t>ADRESSE</w:t>
      </w:r>
      <w:r>
        <w:t xml:space="preserve">, </w:t>
      </w:r>
      <w:r w:rsidRPr="674B1987">
        <w:rPr>
          <w:color w:val="0070C0"/>
        </w:rPr>
        <w:t>immatriculée au Registre du Commerce et des Sociétés de VILLE, sous le numéro NUMERO</w:t>
      </w:r>
      <w:r w:rsidRPr="674B1987">
        <w:rPr>
          <w:color w:val="FF0000"/>
        </w:rPr>
        <w:t xml:space="preserve"> SIRET</w:t>
      </w:r>
      <w:r w:rsidRPr="674B1987">
        <w:rPr>
          <w:color w:val="0070C0"/>
        </w:rPr>
        <w:t>, représentée par NOM</w:t>
      </w:r>
      <w:r w:rsidRPr="674B1987">
        <w:rPr>
          <w:color w:val="FF0000"/>
        </w:rPr>
        <w:t xml:space="preserve"> PRENOM, Fonction</w:t>
      </w:r>
    </w:p>
    <w:p w14:paraId="158E8EC2" w14:textId="77777777" w:rsidR="00565F73" w:rsidRPr="00C256B3" w:rsidRDefault="00565F73" w:rsidP="00C256B3">
      <w:pPr>
        <w:spacing w:line="360" w:lineRule="auto"/>
        <w:rPr>
          <w:color w:val="0070C0"/>
        </w:rPr>
      </w:pPr>
    </w:p>
    <w:p w14:paraId="4CB4C27D" w14:textId="77777777" w:rsidR="00674DF5" w:rsidRPr="00C256B3" w:rsidRDefault="674B1987" w:rsidP="674B1987">
      <w:pPr>
        <w:spacing w:line="360" w:lineRule="auto"/>
        <w:rPr>
          <w:color w:val="0070C0"/>
        </w:rPr>
      </w:pPr>
      <w:r w:rsidRPr="674B1987">
        <w:rPr>
          <w:color w:val="0070C0"/>
        </w:rPr>
        <w:t>Reproduire ce cadre autant de fois qu’il y a de cotraitants</w:t>
      </w:r>
    </w:p>
    <w:p w14:paraId="3AEB08FD" w14:textId="77777777" w:rsidR="00565F73" w:rsidRDefault="00565F73" w:rsidP="00764B67"/>
    <w:p w14:paraId="7453B670" w14:textId="77777777" w:rsidR="00565F73" w:rsidRDefault="00565F73" w:rsidP="00764B67"/>
    <w:p w14:paraId="274D3E71" w14:textId="61F44DA6" w:rsidR="00007455" w:rsidRDefault="674B1987" w:rsidP="00764B67">
      <w:r>
        <w:t>ci-après dénommée « </w:t>
      </w:r>
      <w:r w:rsidRPr="674B1987">
        <w:rPr>
          <w:b/>
          <w:bCs/>
        </w:rPr>
        <w:t>le Titulaire </w:t>
      </w:r>
      <w:r>
        <w:t>»</w:t>
      </w:r>
    </w:p>
    <w:p w14:paraId="59612B5F" w14:textId="77777777" w:rsidR="00007455" w:rsidRDefault="674B1987" w:rsidP="00764B67">
      <w:r>
        <w:t>d’autre part,</w:t>
      </w:r>
    </w:p>
    <w:p w14:paraId="7C35C1B6" w14:textId="77777777" w:rsidR="000D7A29" w:rsidRDefault="674B1987" w:rsidP="00764B67">
      <w:r>
        <w:t>Ci-après désignés collectivement par « les Parties » ou individuellement par « la Partie ».</w:t>
      </w:r>
    </w:p>
    <w:p w14:paraId="35556605" w14:textId="77777777" w:rsidR="000D7A29" w:rsidRDefault="000D7A29" w:rsidP="00764B67"/>
    <w:p w14:paraId="3FC932CB" w14:textId="0F474771" w:rsidR="00A04A34" w:rsidRDefault="674B1987" w:rsidP="674B1987">
      <w:pPr>
        <w:pStyle w:val="Textedesaisie"/>
        <w:widowControl w:val="0"/>
        <w:spacing w:after="120" w:line="300" w:lineRule="exact"/>
        <w:rPr>
          <w:b/>
          <w:bCs/>
        </w:rPr>
      </w:pPr>
      <w:r w:rsidRPr="674B1987">
        <w:rPr>
          <w:b/>
          <w:bCs/>
        </w:rPr>
        <w:t>IL A ETE CONVENU ET ARRETE CE QUI SUIT :</w:t>
      </w:r>
    </w:p>
    <w:p w14:paraId="3C8C75FE" w14:textId="77777777" w:rsidR="00502B54" w:rsidRPr="00D7136F" w:rsidRDefault="00502B54" w:rsidP="00D7136F">
      <w:pPr>
        <w:pStyle w:val="Textedesaisie"/>
        <w:widowControl w:val="0"/>
        <w:spacing w:after="120" w:line="300" w:lineRule="exact"/>
        <w:rPr>
          <w:b/>
        </w:rPr>
        <w:sectPr w:rsidR="00502B54" w:rsidRPr="00D7136F" w:rsidSect="00A87226">
          <w:headerReference w:type="even" r:id="rId11"/>
          <w:headerReference w:type="default" r:id="rId12"/>
          <w:footerReference w:type="even" r:id="rId13"/>
          <w:footerReference w:type="default" r:id="rId14"/>
          <w:footerReference w:type="first" r:id="rId15"/>
          <w:type w:val="continuous"/>
          <w:pgSz w:w="11906" w:h="16838" w:code="9"/>
          <w:pgMar w:top="1134" w:right="1418" w:bottom="567" w:left="1418" w:header="1134" w:footer="720" w:gutter="0"/>
          <w:cols w:space="720"/>
          <w:docGrid w:linePitch="272"/>
        </w:sectPr>
      </w:pPr>
    </w:p>
    <w:p w14:paraId="3B2AFC35" w14:textId="42D2CD87" w:rsidR="003F7D3C" w:rsidRDefault="003F7D3C" w:rsidP="00764B67">
      <w:bookmarkStart w:id="0" w:name="_Toc77741758"/>
      <w:bookmarkStart w:id="1" w:name="_Toc77741811"/>
      <w:bookmarkStart w:id="2" w:name="_Toc77749230"/>
      <w:bookmarkStart w:id="3" w:name="_Toc77752883"/>
      <w:bookmarkStart w:id="4" w:name="_Toc78348009"/>
      <w:bookmarkStart w:id="5" w:name="_Toc78348097"/>
      <w:bookmarkStart w:id="6" w:name="_Toc78348211"/>
      <w:bookmarkStart w:id="7" w:name="_Toc78684916"/>
      <w:bookmarkStart w:id="8" w:name="_Toc78791563"/>
      <w:bookmarkStart w:id="9" w:name="_Toc97452651"/>
      <w:bookmarkStart w:id="10" w:name="_Toc97452740"/>
      <w:bookmarkStart w:id="11" w:name="_Toc97452801"/>
      <w:bookmarkStart w:id="12" w:name="_Toc97452862"/>
      <w:bookmarkStart w:id="13" w:name="_Toc97454243"/>
      <w:bookmarkStart w:id="14" w:name="_Toc97454342"/>
      <w:bookmarkStart w:id="15" w:name="_Toc97458655"/>
      <w:bookmarkStart w:id="16" w:name="_Toc98130079"/>
      <w:bookmarkStart w:id="17" w:name="_Toc108324539"/>
      <w:bookmarkStart w:id="18" w:name="_Toc110335456"/>
      <w:bookmarkStart w:id="19" w:name="_Toc139169827"/>
      <w:bookmarkStart w:id="20" w:name="_Toc165100181"/>
      <w:bookmarkStart w:id="21" w:name="_Toc165176032"/>
      <w:bookmarkStart w:id="22" w:name="_Toc165261955"/>
      <w:bookmarkStart w:id="23" w:name="_Toc165453655"/>
      <w:bookmarkStart w:id="24" w:name="_Toc174781197"/>
      <w:bookmarkStart w:id="25" w:name="_Toc174790417"/>
      <w:bookmarkStart w:id="26" w:name="_Toc179351888"/>
      <w:bookmarkStart w:id="27" w:name="_Toc189279348"/>
      <w:bookmarkStart w:id="28" w:name="_Toc189475631"/>
    </w:p>
    <w:p w14:paraId="7B1A3FC9" w14:textId="30D89C13" w:rsidR="00EF54B6" w:rsidRPr="00E26F60" w:rsidRDefault="674B1987" w:rsidP="674B1987">
      <w:pPr>
        <w:jc w:val="center"/>
        <w:rPr>
          <w:b/>
          <w:bCs/>
        </w:rPr>
      </w:pPr>
      <w:r w:rsidRPr="674B1987">
        <w:rPr>
          <w:b/>
          <w:bCs/>
        </w:rPr>
        <w:t>S O M M A I R E</w:t>
      </w:r>
    </w:p>
    <w:p w14:paraId="425779B5" w14:textId="77777777" w:rsidR="00232CCD" w:rsidRDefault="00232CCD" w:rsidP="00764B67"/>
    <w:bookmarkStart w:id="29" w:name="_Toc73642064"/>
    <w:bookmarkStart w:id="30" w:name="_Toc77741759"/>
    <w:bookmarkStart w:id="31" w:name="_Toc77741812"/>
    <w:bookmarkStart w:id="32" w:name="_Toc77749231"/>
    <w:bookmarkStart w:id="33" w:name="_Toc77752884"/>
    <w:bookmarkStart w:id="34" w:name="_Toc78348010"/>
    <w:bookmarkStart w:id="35" w:name="_Toc78348098"/>
    <w:bookmarkStart w:id="36" w:name="_Toc78348212"/>
    <w:bookmarkStart w:id="37" w:name="_Toc78684917"/>
    <w:bookmarkStart w:id="38" w:name="_Toc78791564"/>
    <w:bookmarkStart w:id="39" w:name="_Toc97452652"/>
    <w:bookmarkStart w:id="40" w:name="_Toc97452741"/>
    <w:bookmarkStart w:id="41" w:name="_Toc97452802"/>
    <w:bookmarkStart w:id="42" w:name="_Toc97452863"/>
    <w:bookmarkStart w:id="43" w:name="_Toc97454244"/>
    <w:bookmarkStart w:id="44" w:name="_Toc97454343"/>
    <w:bookmarkStart w:id="45" w:name="_Toc97458656"/>
    <w:bookmarkStart w:id="46" w:name="_Toc98130080"/>
    <w:bookmarkStart w:id="47" w:name="_Toc108324540"/>
    <w:bookmarkStart w:id="48" w:name="_Toc110335457"/>
    <w:bookmarkStart w:id="49" w:name="_Toc139169828"/>
    <w:bookmarkStart w:id="50" w:name="_Toc165100182"/>
    <w:bookmarkStart w:id="51" w:name="_Toc165176033"/>
    <w:bookmarkStart w:id="52" w:name="_Toc165261956"/>
    <w:bookmarkStart w:id="53" w:name="_Toc165453656"/>
    <w:bookmarkStart w:id="54" w:name="_Toc174781198"/>
    <w:bookmarkStart w:id="55" w:name="_Toc174790418"/>
    <w:bookmarkStart w:id="56" w:name="_Toc179351889"/>
    <w:bookmarkStart w:id="57" w:name="_Toc189279349"/>
    <w:bookmarkStart w:id="58" w:name="_Toc189475632"/>
    <w:bookmarkStart w:id="59" w:name="_Toc310437202"/>
    <w:bookmarkStart w:id="60" w:name="_Toc310437236"/>
    <w:bookmarkStart w:id="61" w:name="_Toc31628915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67857D5E" w14:textId="7027C144" w:rsidR="00C771F0" w:rsidRDefault="00502B54">
      <w:pPr>
        <w:pStyle w:val="TM1"/>
        <w:rPr>
          <w:rFonts w:asciiTheme="minorHAnsi" w:eastAsiaTheme="minorEastAsia" w:hAnsiTheme="minorHAnsi" w:cstheme="minorBidi"/>
          <w:b w:val="0"/>
          <w:caps w:val="0"/>
          <w:noProof/>
          <w:sz w:val="22"/>
          <w:szCs w:val="22"/>
        </w:rPr>
      </w:pPr>
      <w:r>
        <w:fldChar w:fldCharType="begin"/>
      </w:r>
      <w:r>
        <w:instrText xml:space="preserve"> TOC \o "1-2" \h \z \u </w:instrText>
      </w:r>
      <w:r>
        <w:fldChar w:fldCharType="separate"/>
      </w:r>
      <w:hyperlink w:anchor="_Toc185014718" w:history="1">
        <w:r w:rsidR="00C771F0" w:rsidRPr="0076203F">
          <w:rPr>
            <w:rStyle w:val="Lienhypertexte"/>
            <w:noProof/>
            <w14:scene3d>
              <w14:camera w14:prst="orthographicFront"/>
              <w14:lightRig w14:rig="threePt" w14:dir="t">
                <w14:rot w14:lat="0" w14:lon="0" w14:rev="0"/>
              </w14:lightRig>
            </w14:scene3d>
          </w:rPr>
          <w:t>ARTICLE 1 -</w:t>
        </w:r>
        <w:r w:rsidR="00C771F0" w:rsidRPr="0076203F">
          <w:rPr>
            <w:rStyle w:val="Lienhypertexte"/>
            <w:noProof/>
          </w:rPr>
          <w:t xml:space="preserve"> OBJET</w:t>
        </w:r>
        <w:r w:rsidR="00C771F0">
          <w:rPr>
            <w:noProof/>
            <w:webHidden/>
          </w:rPr>
          <w:tab/>
        </w:r>
        <w:r w:rsidR="00C771F0">
          <w:rPr>
            <w:noProof/>
            <w:webHidden/>
          </w:rPr>
          <w:fldChar w:fldCharType="begin"/>
        </w:r>
        <w:r w:rsidR="00C771F0">
          <w:rPr>
            <w:noProof/>
            <w:webHidden/>
          </w:rPr>
          <w:instrText xml:space="preserve"> PAGEREF _Toc185014718 \h </w:instrText>
        </w:r>
        <w:r w:rsidR="00C771F0">
          <w:rPr>
            <w:noProof/>
            <w:webHidden/>
          </w:rPr>
        </w:r>
        <w:r w:rsidR="00C771F0">
          <w:rPr>
            <w:noProof/>
            <w:webHidden/>
          </w:rPr>
          <w:fldChar w:fldCharType="separate"/>
        </w:r>
        <w:r w:rsidR="00FC0AAC">
          <w:rPr>
            <w:noProof/>
            <w:webHidden/>
          </w:rPr>
          <w:t>5</w:t>
        </w:r>
        <w:r w:rsidR="00C771F0">
          <w:rPr>
            <w:noProof/>
            <w:webHidden/>
          </w:rPr>
          <w:fldChar w:fldCharType="end"/>
        </w:r>
      </w:hyperlink>
    </w:p>
    <w:p w14:paraId="07276E32" w14:textId="7D5FE385" w:rsidR="00C771F0" w:rsidRDefault="00AE1374">
      <w:pPr>
        <w:pStyle w:val="TM1"/>
        <w:rPr>
          <w:rFonts w:asciiTheme="minorHAnsi" w:eastAsiaTheme="minorEastAsia" w:hAnsiTheme="minorHAnsi" w:cstheme="minorBidi"/>
          <w:b w:val="0"/>
          <w:caps w:val="0"/>
          <w:noProof/>
          <w:sz w:val="22"/>
          <w:szCs w:val="22"/>
        </w:rPr>
      </w:pPr>
      <w:hyperlink w:anchor="_Toc185014719" w:history="1">
        <w:r w:rsidR="00C771F0" w:rsidRPr="0076203F">
          <w:rPr>
            <w:rStyle w:val="Lienhypertexte"/>
            <w:noProof/>
            <w14:scene3d>
              <w14:camera w14:prst="orthographicFront"/>
              <w14:lightRig w14:rig="threePt" w14:dir="t">
                <w14:rot w14:lat="0" w14:lon="0" w14:rev="0"/>
              </w14:lightRig>
            </w14:scene3d>
          </w:rPr>
          <w:t>ARTICLE 2 -</w:t>
        </w:r>
        <w:r w:rsidR="00C771F0" w:rsidRPr="0076203F">
          <w:rPr>
            <w:rStyle w:val="Lienhypertexte"/>
            <w:noProof/>
          </w:rPr>
          <w:t xml:space="preserve"> DOCUMENTS APPLICABLES</w:t>
        </w:r>
        <w:r w:rsidR="00C771F0">
          <w:rPr>
            <w:noProof/>
            <w:webHidden/>
          </w:rPr>
          <w:tab/>
        </w:r>
        <w:r w:rsidR="00C771F0">
          <w:rPr>
            <w:noProof/>
            <w:webHidden/>
          </w:rPr>
          <w:fldChar w:fldCharType="begin"/>
        </w:r>
        <w:r w:rsidR="00C771F0">
          <w:rPr>
            <w:noProof/>
            <w:webHidden/>
          </w:rPr>
          <w:instrText xml:space="preserve"> PAGEREF _Toc185014719 \h </w:instrText>
        </w:r>
        <w:r w:rsidR="00C771F0">
          <w:rPr>
            <w:noProof/>
            <w:webHidden/>
          </w:rPr>
        </w:r>
        <w:r w:rsidR="00C771F0">
          <w:rPr>
            <w:noProof/>
            <w:webHidden/>
          </w:rPr>
          <w:fldChar w:fldCharType="separate"/>
        </w:r>
        <w:r w:rsidR="00FC0AAC">
          <w:rPr>
            <w:noProof/>
            <w:webHidden/>
          </w:rPr>
          <w:t>5</w:t>
        </w:r>
        <w:r w:rsidR="00C771F0">
          <w:rPr>
            <w:noProof/>
            <w:webHidden/>
          </w:rPr>
          <w:fldChar w:fldCharType="end"/>
        </w:r>
      </w:hyperlink>
    </w:p>
    <w:p w14:paraId="0EBB2EFC" w14:textId="70A79882" w:rsidR="00C771F0" w:rsidRDefault="00AE1374">
      <w:pPr>
        <w:pStyle w:val="TM2"/>
        <w:rPr>
          <w:rFonts w:asciiTheme="minorHAnsi" w:eastAsiaTheme="minorEastAsia" w:hAnsiTheme="minorHAnsi" w:cstheme="minorBidi"/>
          <w:noProof/>
          <w:sz w:val="22"/>
          <w:lang w:eastAsia="fr-FR"/>
        </w:rPr>
      </w:pPr>
      <w:hyperlink w:anchor="_Toc185014720" w:history="1">
        <w:r w:rsidR="00C771F0" w:rsidRPr="0076203F">
          <w:rPr>
            <w:rStyle w:val="Lienhypertexte"/>
            <w:rFonts w:ascii="Arial Gras" w:hAnsi="Arial Gras"/>
            <w:bCs/>
            <w:noProof/>
          </w:rPr>
          <w:t>2.1</w:t>
        </w:r>
        <w:r w:rsidR="00C771F0">
          <w:rPr>
            <w:rFonts w:asciiTheme="minorHAnsi" w:eastAsiaTheme="minorEastAsia" w:hAnsiTheme="minorHAnsi" w:cstheme="minorBidi"/>
            <w:noProof/>
            <w:sz w:val="22"/>
            <w:lang w:eastAsia="fr-FR"/>
          </w:rPr>
          <w:tab/>
        </w:r>
        <w:r w:rsidR="00C771F0" w:rsidRPr="0076203F">
          <w:rPr>
            <w:rStyle w:val="Lienhypertexte"/>
            <w:noProof/>
          </w:rPr>
          <w:t>Liste des documents</w:t>
        </w:r>
        <w:r w:rsidR="00C771F0">
          <w:rPr>
            <w:noProof/>
            <w:webHidden/>
          </w:rPr>
          <w:tab/>
        </w:r>
        <w:r w:rsidR="00C771F0">
          <w:rPr>
            <w:noProof/>
            <w:webHidden/>
          </w:rPr>
          <w:fldChar w:fldCharType="begin"/>
        </w:r>
        <w:r w:rsidR="00C771F0">
          <w:rPr>
            <w:noProof/>
            <w:webHidden/>
          </w:rPr>
          <w:instrText xml:space="preserve"> PAGEREF _Toc185014720 \h </w:instrText>
        </w:r>
        <w:r w:rsidR="00C771F0">
          <w:rPr>
            <w:noProof/>
            <w:webHidden/>
          </w:rPr>
        </w:r>
        <w:r w:rsidR="00C771F0">
          <w:rPr>
            <w:noProof/>
            <w:webHidden/>
          </w:rPr>
          <w:fldChar w:fldCharType="separate"/>
        </w:r>
        <w:r w:rsidR="00FC0AAC">
          <w:rPr>
            <w:noProof/>
            <w:webHidden/>
          </w:rPr>
          <w:t>5</w:t>
        </w:r>
        <w:r w:rsidR="00C771F0">
          <w:rPr>
            <w:noProof/>
            <w:webHidden/>
          </w:rPr>
          <w:fldChar w:fldCharType="end"/>
        </w:r>
      </w:hyperlink>
    </w:p>
    <w:p w14:paraId="3E064394" w14:textId="5BF51792" w:rsidR="00C771F0" w:rsidRDefault="00AE1374">
      <w:pPr>
        <w:pStyle w:val="TM2"/>
        <w:rPr>
          <w:rFonts w:asciiTheme="minorHAnsi" w:eastAsiaTheme="minorEastAsia" w:hAnsiTheme="minorHAnsi" w:cstheme="minorBidi"/>
          <w:noProof/>
          <w:sz w:val="22"/>
          <w:lang w:eastAsia="fr-FR"/>
        </w:rPr>
      </w:pPr>
      <w:hyperlink w:anchor="_Toc185014721" w:history="1">
        <w:r w:rsidR="00C771F0" w:rsidRPr="0076203F">
          <w:rPr>
            <w:rStyle w:val="Lienhypertexte"/>
            <w:rFonts w:ascii="Arial Gras" w:hAnsi="Arial Gras"/>
            <w:bCs/>
            <w:noProof/>
          </w:rPr>
          <w:t>2.2</w:t>
        </w:r>
        <w:r w:rsidR="00C771F0">
          <w:rPr>
            <w:rFonts w:asciiTheme="minorHAnsi" w:eastAsiaTheme="minorEastAsia" w:hAnsiTheme="minorHAnsi" w:cstheme="minorBidi"/>
            <w:noProof/>
            <w:sz w:val="22"/>
            <w:lang w:eastAsia="fr-FR"/>
          </w:rPr>
          <w:tab/>
        </w:r>
        <w:r w:rsidR="00C771F0" w:rsidRPr="0076203F">
          <w:rPr>
            <w:rStyle w:val="Lienhypertexte"/>
            <w:noProof/>
          </w:rPr>
          <w:t>Acceptation des dispositions</w:t>
        </w:r>
        <w:r w:rsidR="00C771F0">
          <w:rPr>
            <w:noProof/>
            <w:webHidden/>
          </w:rPr>
          <w:tab/>
        </w:r>
        <w:r w:rsidR="00C771F0">
          <w:rPr>
            <w:noProof/>
            <w:webHidden/>
          </w:rPr>
          <w:fldChar w:fldCharType="begin"/>
        </w:r>
        <w:r w:rsidR="00C771F0">
          <w:rPr>
            <w:noProof/>
            <w:webHidden/>
          </w:rPr>
          <w:instrText xml:space="preserve"> PAGEREF _Toc185014721 \h </w:instrText>
        </w:r>
        <w:r w:rsidR="00C771F0">
          <w:rPr>
            <w:noProof/>
            <w:webHidden/>
          </w:rPr>
        </w:r>
        <w:r w:rsidR="00C771F0">
          <w:rPr>
            <w:noProof/>
            <w:webHidden/>
          </w:rPr>
          <w:fldChar w:fldCharType="separate"/>
        </w:r>
        <w:r w:rsidR="00FC0AAC">
          <w:rPr>
            <w:noProof/>
            <w:webHidden/>
          </w:rPr>
          <w:t>5</w:t>
        </w:r>
        <w:r w:rsidR="00C771F0">
          <w:rPr>
            <w:noProof/>
            <w:webHidden/>
          </w:rPr>
          <w:fldChar w:fldCharType="end"/>
        </w:r>
      </w:hyperlink>
    </w:p>
    <w:p w14:paraId="115B49ED" w14:textId="6E3F39FC" w:rsidR="00C771F0" w:rsidRDefault="00AE1374">
      <w:pPr>
        <w:pStyle w:val="TM1"/>
        <w:rPr>
          <w:rFonts w:asciiTheme="minorHAnsi" w:eastAsiaTheme="minorEastAsia" w:hAnsiTheme="minorHAnsi" w:cstheme="minorBidi"/>
          <w:b w:val="0"/>
          <w:caps w:val="0"/>
          <w:noProof/>
          <w:sz w:val="22"/>
          <w:szCs w:val="22"/>
        </w:rPr>
      </w:pPr>
      <w:hyperlink w:anchor="_Toc185014722" w:history="1">
        <w:r w:rsidR="00C771F0" w:rsidRPr="0076203F">
          <w:rPr>
            <w:rStyle w:val="Lienhypertexte"/>
            <w:noProof/>
            <w14:scene3d>
              <w14:camera w14:prst="orthographicFront"/>
              <w14:lightRig w14:rig="threePt" w14:dir="t">
                <w14:rot w14:lat="0" w14:lon="0" w14:rev="0"/>
              </w14:lightRig>
            </w14:scene3d>
          </w:rPr>
          <w:t>ARTICLE 3 -</w:t>
        </w:r>
        <w:r w:rsidR="00C771F0" w:rsidRPr="0076203F">
          <w:rPr>
            <w:rStyle w:val="Lienhypertexte"/>
            <w:noProof/>
          </w:rPr>
          <w:t xml:space="preserve"> BENEFICIAIRES</w:t>
        </w:r>
        <w:r w:rsidR="00C771F0">
          <w:rPr>
            <w:noProof/>
            <w:webHidden/>
          </w:rPr>
          <w:tab/>
        </w:r>
        <w:r w:rsidR="00C771F0">
          <w:rPr>
            <w:noProof/>
            <w:webHidden/>
          </w:rPr>
          <w:fldChar w:fldCharType="begin"/>
        </w:r>
        <w:r w:rsidR="00C771F0">
          <w:rPr>
            <w:noProof/>
            <w:webHidden/>
          </w:rPr>
          <w:instrText xml:space="preserve"> PAGEREF _Toc185014722 \h </w:instrText>
        </w:r>
        <w:r w:rsidR="00C771F0">
          <w:rPr>
            <w:noProof/>
            <w:webHidden/>
          </w:rPr>
        </w:r>
        <w:r w:rsidR="00C771F0">
          <w:rPr>
            <w:noProof/>
            <w:webHidden/>
          </w:rPr>
          <w:fldChar w:fldCharType="separate"/>
        </w:r>
        <w:r w:rsidR="00FC0AAC">
          <w:rPr>
            <w:noProof/>
            <w:webHidden/>
          </w:rPr>
          <w:t>6</w:t>
        </w:r>
        <w:r w:rsidR="00C771F0">
          <w:rPr>
            <w:noProof/>
            <w:webHidden/>
          </w:rPr>
          <w:fldChar w:fldCharType="end"/>
        </w:r>
      </w:hyperlink>
    </w:p>
    <w:p w14:paraId="762FD5AC" w14:textId="45823ABF" w:rsidR="00C771F0" w:rsidRDefault="00AE1374">
      <w:pPr>
        <w:pStyle w:val="TM1"/>
        <w:rPr>
          <w:rFonts w:asciiTheme="minorHAnsi" w:eastAsiaTheme="minorEastAsia" w:hAnsiTheme="minorHAnsi" w:cstheme="minorBidi"/>
          <w:b w:val="0"/>
          <w:caps w:val="0"/>
          <w:noProof/>
          <w:sz w:val="22"/>
          <w:szCs w:val="22"/>
        </w:rPr>
      </w:pPr>
      <w:hyperlink w:anchor="_Toc185014723" w:history="1">
        <w:r w:rsidR="00C771F0" w:rsidRPr="0076203F">
          <w:rPr>
            <w:rStyle w:val="Lienhypertexte"/>
            <w:noProof/>
            <w14:scene3d>
              <w14:camera w14:prst="orthographicFront"/>
              <w14:lightRig w14:rig="threePt" w14:dir="t">
                <w14:rot w14:lat="0" w14:lon="0" w14:rev="0"/>
              </w14:lightRig>
            </w14:scene3d>
          </w:rPr>
          <w:t>ARTICLE 4 -</w:t>
        </w:r>
        <w:r w:rsidR="00C771F0" w:rsidRPr="0076203F">
          <w:rPr>
            <w:rStyle w:val="Lienhypertexte"/>
            <w:noProof/>
          </w:rPr>
          <w:t xml:space="preserve"> DESCRIPTION DES PRESTATIONS</w:t>
        </w:r>
        <w:r w:rsidR="00C771F0">
          <w:rPr>
            <w:noProof/>
            <w:webHidden/>
          </w:rPr>
          <w:tab/>
        </w:r>
        <w:r w:rsidR="00C771F0">
          <w:rPr>
            <w:noProof/>
            <w:webHidden/>
          </w:rPr>
          <w:fldChar w:fldCharType="begin"/>
        </w:r>
        <w:r w:rsidR="00C771F0">
          <w:rPr>
            <w:noProof/>
            <w:webHidden/>
          </w:rPr>
          <w:instrText xml:space="preserve"> PAGEREF _Toc185014723 \h </w:instrText>
        </w:r>
        <w:r w:rsidR="00C771F0">
          <w:rPr>
            <w:noProof/>
            <w:webHidden/>
          </w:rPr>
        </w:r>
        <w:r w:rsidR="00C771F0">
          <w:rPr>
            <w:noProof/>
            <w:webHidden/>
          </w:rPr>
          <w:fldChar w:fldCharType="separate"/>
        </w:r>
        <w:r w:rsidR="00FC0AAC">
          <w:rPr>
            <w:noProof/>
            <w:webHidden/>
          </w:rPr>
          <w:t>6</w:t>
        </w:r>
        <w:r w:rsidR="00C771F0">
          <w:rPr>
            <w:noProof/>
            <w:webHidden/>
          </w:rPr>
          <w:fldChar w:fldCharType="end"/>
        </w:r>
      </w:hyperlink>
    </w:p>
    <w:p w14:paraId="242519C1" w14:textId="1F08A36D" w:rsidR="00C771F0" w:rsidRDefault="00AE1374">
      <w:pPr>
        <w:pStyle w:val="TM1"/>
        <w:rPr>
          <w:rFonts w:asciiTheme="minorHAnsi" w:eastAsiaTheme="minorEastAsia" w:hAnsiTheme="minorHAnsi" w:cstheme="minorBidi"/>
          <w:b w:val="0"/>
          <w:caps w:val="0"/>
          <w:noProof/>
          <w:sz w:val="22"/>
          <w:szCs w:val="22"/>
        </w:rPr>
      </w:pPr>
      <w:hyperlink w:anchor="_Toc185014724" w:history="1">
        <w:r w:rsidR="00C771F0" w:rsidRPr="0076203F">
          <w:rPr>
            <w:rStyle w:val="Lienhypertexte"/>
            <w:noProof/>
            <w14:scene3d>
              <w14:camera w14:prst="orthographicFront"/>
              <w14:lightRig w14:rig="threePt" w14:dir="t">
                <w14:rot w14:lat="0" w14:lon="0" w14:rev="0"/>
              </w14:lightRig>
            </w14:scene3d>
          </w:rPr>
          <w:t>ARTICLE 5 -</w:t>
        </w:r>
        <w:r w:rsidR="00C771F0" w:rsidRPr="0076203F">
          <w:rPr>
            <w:rStyle w:val="Lienhypertexte"/>
            <w:noProof/>
          </w:rPr>
          <w:t xml:space="preserve"> CONDITIONS GENERALES D’EXECUTION</w:t>
        </w:r>
        <w:r w:rsidR="00C771F0">
          <w:rPr>
            <w:noProof/>
            <w:webHidden/>
          </w:rPr>
          <w:tab/>
        </w:r>
        <w:r w:rsidR="00C771F0">
          <w:rPr>
            <w:noProof/>
            <w:webHidden/>
          </w:rPr>
          <w:fldChar w:fldCharType="begin"/>
        </w:r>
        <w:r w:rsidR="00C771F0">
          <w:rPr>
            <w:noProof/>
            <w:webHidden/>
          </w:rPr>
          <w:instrText xml:space="preserve"> PAGEREF _Toc185014724 \h </w:instrText>
        </w:r>
        <w:r w:rsidR="00C771F0">
          <w:rPr>
            <w:noProof/>
            <w:webHidden/>
          </w:rPr>
        </w:r>
        <w:r w:rsidR="00C771F0">
          <w:rPr>
            <w:noProof/>
            <w:webHidden/>
          </w:rPr>
          <w:fldChar w:fldCharType="separate"/>
        </w:r>
        <w:r w:rsidR="00FC0AAC">
          <w:rPr>
            <w:noProof/>
            <w:webHidden/>
          </w:rPr>
          <w:t>6</w:t>
        </w:r>
        <w:r w:rsidR="00C771F0">
          <w:rPr>
            <w:noProof/>
            <w:webHidden/>
          </w:rPr>
          <w:fldChar w:fldCharType="end"/>
        </w:r>
      </w:hyperlink>
    </w:p>
    <w:p w14:paraId="3E59B4BD" w14:textId="21473119" w:rsidR="00C771F0" w:rsidRDefault="00AE1374">
      <w:pPr>
        <w:pStyle w:val="TM2"/>
        <w:rPr>
          <w:rFonts w:asciiTheme="minorHAnsi" w:eastAsiaTheme="minorEastAsia" w:hAnsiTheme="minorHAnsi" w:cstheme="minorBidi"/>
          <w:noProof/>
          <w:sz w:val="22"/>
          <w:lang w:eastAsia="fr-FR"/>
        </w:rPr>
      </w:pPr>
      <w:hyperlink w:anchor="_Toc185014725" w:history="1">
        <w:r w:rsidR="00C771F0" w:rsidRPr="0076203F">
          <w:rPr>
            <w:rStyle w:val="Lienhypertexte"/>
            <w:rFonts w:ascii="Arial Gras" w:hAnsi="Arial Gras"/>
            <w:bCs/>
            <w:noProof/>
          </w:rPr>
          <w:t>5.1</w:t>
        </w:r>
        <w:r w:rsidR="00C771F0">
          <w:rPr>
            <w:rFonts w:asciiTheme="minorHAnsi" w:eastAsiaTheme="minorEastAsia" w:hAnsiTheme="minorHAnsi" w:cstheme="minorBidi"/>
            <w:noProof/>
            <w:sz w:val="22"/>
            <w:lang w:eastAsia="fr-FR"/>
          </w:rPr>
          <w:tab/>
        </w:r>
        <w:r w:rsidR="00C771F0" w:rsidRPr="0076203F">
          <w:rPr>
            <w:rStyle w:val="Lienhypertexte"/>
            <w:noProof/>
          </w:rPr>
          <w:t>Obligations du Titulaire en matière de prestations d’accompagnement/conseil</w:t>
        </w:r>
        <w:r w:rsidR="00C771F0">
          <w:rPr>
            <w:noProof/>
            <w:webHidden/>
          </w:rPr>
          <w:tab/>
        </w:r>
        <w:r w:rsidR="00C771F0">
          <w:rPr>
            <w:noProof/>
            <w:webHidden/>
          </w:rPr>
          <w:fldChar w:fldCharType="begin"/>
        </w:r>
        <w:r w:rsidR="00C771F0">
          <w:rPr>
            <w:noProof/>
            <w:webHidden/>
          </w:rPr>
          <w:instrText xml:space="preserve"> PAGEREF _Toc185014725 \h </w:instrText>
        </w:r>
        <w:r w:rsidR="00C771F0">
          <w:rPr>
            <w:noProof/>
            <w:webHidden/>
          </w:rPr>
        </w:r>
        <w:r w:rsidR="00C771F0">
          <w:rPr>
            <w:noProof/>
            <w:webHidden/>
          </w:rPr>
          <w:fldChar w:fldCharType="separate"/>
        </w:r>
        <w:r w:rsidR="00FC0AAC">
          <w:rPr>
            <w:noProof/>
            <w:webHidden/>
          </w:rPr>
          <w:t>6</w:t>
        </w:r>
        <w:r w:rsidR="00C771F0">
          <w:rPr>
            <w:noProof/>
            <w:webHidden/>
          </w:rPr>
          <w:fldChar w:fldCharType="end"/>
        </w:r>
      </w:hyperlink>
    </w:p>
    <w:p w14:paraId="12779646" w14:textId="24DA0BEB" w:rsidR="00C771F0" w:rsidRDefault="00AE1374">
      <w:pPr>
        <w:pStyle w:val="TM2"/>
        <w:rPr>
          <w:rFonts w:asciiTheme="minorHAnsi" w:eastAsiaTheme="minorEastAsia" w:hAnsiTheme="minorHAnsi" w:cstheme="minorBidi"/>
          <w:noProof/>
          <w:sz w:val="22"/>
          <w:lang w:eastAsia="fr-FR"/>
        </w:rPr>
      </w:pPr>
      <w:hyperlink w:anchor="_Toc185014726" w:history="1">
        <w:r w:rsidR="00C771F0" w:rsidRPr="0076203F">
          <w:rPr>
            <w:rStyle w:val="Lienhypertexte"/>
            <w:rFonts w:ascii="Arial Gras" w:hAnsi="Arial Gras"/>
            <w:bCs/>
            <w:noProof/>
          </w:rPr>
          <w:t>5.2</w:t>
        </w:r>
        <w:r w:rsidR="00C771F0">
          <w:rPr>
            <w:rFonts w:asciiTheme="minorHAnsi" w:eastAsiaTheme="minorEastAsia" w:hAnsiTheme="minorHAnsi" w:cstheme="minorBidi"/>
            <w:noProof/>
            <w:sz w:val="22"/>
            <w:lang w:eastAsia="fr-FR"/>
          </w:rPr>
          <w:tab/>
        </w:r>
        <w:r w:rsidR="00C771F0" w:rsidRPr="0076203F">
          <w:rPr>
            <w:rStyle w:val="Lienhypertexte"/>
            <w:noProof/>
          </w:rPr>
          <w:t>Obligations du Titulaire relatives aux fournitures</w:t>
        </w:r>
        <w:r w:rsidR="00C771F0">
          <w:rPr>
            <w:noProof/>
            <w:webHidden/>
          </w:rPr>
          <w:tab/>
        </w:r>
        <w:r w:rsidR="00C771F0">
          <w:rPr>
            <w:noProof/>
            <w:webHidden/>
          </w:rPr>
          <w:fldChar w:fldCharType="begin"/>
        </w:r>
        <w:r w:rsidR="00C771F0">
          <w:rPr>
            <w:noProof/>
            <w:webHidden/>
          </w:rPr>
          <w:instrText xml:space="preserve"> PAGEREF _Toc185014726 \h </w:instrText>
        </w:r>
        <w:r w:rsidR="00C771F0">
          <w:rPr>
            <w:noProof/>
            <w:webHidden/>
          </w:rPr>
        </w:r>
        <w:r w:rsidR="00C771F0">
          <w:rPr>
            <w:noProof/>
            <w:webHidden/>
          </w:rPr>
          <w:fldChar w:fldCharType="separate"/>
        </w:r>
        <w:r w:rsidR="00FC0AAC">
          <w:rPr>
            <w:noProof/>
            <w:webHidden/>
          </w:rPr>
          <w:t>7</w:t>
        </w:r>
        <w:r w:rsidR="00C771F0">
          <w:rPr>
            <w:noProof/>
            <w:webHidden/>
          </w:rPr>
          <w:fldChar w:fldCharType="end"/>
        </w:r>
      </w:hyperlink>
    </w:p>
    <w:p w14:paraId="10CCA638" w14:textId="39CAB72A" w:rsidR="00C771F0" w:rsidRDefault="00AE1374">
      <w:pPr>
        <w:pStyle w:val="TM2"/>
        <w:rPr>
          <w:rFonts w:asciiTheme="minorHAnsi" w:eastAsiaTheme="minorEastAsia" w:hAnsiTheme="minorHAnsi" w:cstheme="minorBidi"/>
          <w:noProof/>
          <w:sz w:val="22"/>
          <w:lang w:eastAsia="fr-FR"/>
        </w:rPr>
      </w:pPr>
      <w:hyperlink w:anchor="_Toc185014727" w:history="1">
        <w:r w:rsidR="00C771F0" w:rsidRPr="0076203F">
          <w:rPr>
            <w:rStyle w:val="Lienhypertexte"/>
            <w:rFonts w:ascii="Arial Gras" w:hAnsi="Arial Gras"/>
            <w:bCs/>
            <w:noProof/>
          </w:rPr>
          <w:t>5.3</w:t>
        </w:r>
        <w:r w:rsidR="00C771F0">
          <w:rPr>
            <w:rFonts w:asciiTheme="minorHAnsi" w:eastAsiaTheme="minorEastAsia" w:hAnsiTheme="minorHAnsi" w:cstheme="minorBidi"/>
            <w:noProof/>
            <w:sz w:val="22"/>
            <w:lang w:eastAsia="fr-FR"/>
          </w:rPr>
          <w:tab/>
        </w:r>
        <w:r w:rsidR="00C771F0" w:rsidRPr="0076203F">
          <w:rPr>
            <w:rStyle w:val="Lienhypertexte"/>
            <w:noProof/>
          </w:rPr>
          <w:t>Devoir de conseil</w:t>
        </w:r>
        <w:r w:rsidR="00C771F0">
          <w:rPr>
            <w:noProof/>
            <w:webHidden/>
          </w:rPr>
          <w:tab/>
        </w:r>
        <w:r w:rsidR="00C771F0">
          <w:rPr>
            <w:noProof/>
            <w:webHidden/>
          </w:rPr>
          <w:fldChar w:fldCharType="begin"/>
        </w:r>
        <w:r w:rsidR="00C771F0">
          <w:rPr>
            <w:noProof/>
            <w:webHidden/>
          </w:rPr>
          <w:instrText xml:space="preserve"> PAGEREF _Toc185014727 \h </w:instrText>
        </w:r>
        <w:r w:rsidR="00C771F0">
          <w:rPr>
            <w:noProof/>
            <w:webHidden/>
          </w:rPr>
        </w:r>
        <w:r w:rsidR="00C771F0">
          <w:rPr>
            <w:noProof/>
            <w:webHidden/>
          </w:rPr>
          <w:fldChar w:fldCharType="separate"/>
        </w:r>
        <w:r w:rsidR="00FC0AAC">
          <w:rPr>
            <w:noProof/>
            <w:webHidden/>
          </w:rPr>
          <w:t>7</w:t>
        </w:r>
        <w:r w:rsidR="00C771F0">
          <w:rPr>
            <w:noProof/>
            <w:webHidden/>
          </w:rPr>
          <w:fldChar w:fldCharType="end"/>
        </w:r>
      </w:hyperlink>
    </w:p>
    <w:p w14:paraId="16115AF5" w14:textId="59A55DD1" w:rsidR="00C771F0" w:rsidRDefault="00AE1374">
      <w:pPr>
        <w:pStyle w:val="TM2"/>
        <w:rPr>
          <w:rFonts w:asciiTheme="minorHAnsi" w:eastAsiaTheme="minorEastAsia" w:hAnsiTheme="minorHAnsi" w:cstheme="minorBidi"/>
          <w:noProof/>
          <w:sz w:val="22"/>
          <w:lang w:eastAsia="fr-FR"/>
        </w:rPr>
      </w:pPr>
      <w:hyperlink w:anchor="_Toc185014728" w:history="1">
        <w:r w:rsidR="00C771F0" w:rsidRPr="0076203F">
          <w:rPr>
            <w:rStyle w:val="Lienhypertexte"/>
            <w:rFonts w:ascii="Arial Gras" w:hAnsi="Arial Gras"/>
            <w:bCs/>
            <w:noProof/>
          </w:rPr>
          <w:t>5.4</w:t>
        </w:r>
        <w:r w:rsidR="00C771F0">
          <w:rPr>
            <w:rFonts w:asciiTheme="minorHAnsi" w:eastAsiaTheme="minorEastAsia" w:hAnsiTheme="minorHAnsi" w:cstheme="minorBidi"/>
            <w:noProof/>
            <w:sz w:val="22"/>
            <w:lang w:eastAsia="fr-FR"/>
          </w:rPr>
          <w:tab/>
        </w:r>
        <w:r w:rsidR="00C771F0" w:rsidRPr="0076203F">
          <w:rPr>
            <w:rStyle w:val="Lienhypertexte"/>
            <w:noProof/>
          </w:rPr>
          <w:t>Clauses environnementales, de sécurité et ergonomiques</w:t>
        </w:r>
        <w:r w:rsidR="00C771F0">
          <w:rPr>
            <w:noProof/>
            <w:webHidden/>
          </w:rPr>
          <w:tab/>
        </w:r>
        <w:r w:rsidR="00C771F0">
          <w:rPr>
            <w:noProof/>
            <w:webHidden/>
          </w:rPr>
          <w:fldChar w:fldCharType="begin"/>
        </w:r>
        <w:r w:rsidR="00C771F0">
          <w:rPr>
            <w:noProof/>
            <w:webHidden/>
          </w:rPr>
          <w:instrText xml:space="preserve"> PAGEREF _Toc185014728 \h </w:instrText>
        </w:r>
        <w:r w:rsidR="00C771F0">
          <w:rPr>
            <w:noProof/>
            <w:webHidden/>
          </w:rPr>
        </w:r>
        <w:r w:rsidR="00C771F0">
          <w:rPr>
            <w:noProof/>
            <w:webHidden/>
          </w:rPr>
          <w:fldChar w:fldCharType="separate"/>
        </w:r>
        <w:r w:rsidR="00FC0AAC">
          <w:rPr>
            <w:noProof/>
            <w:webHidden/>
          </w:rPr>
          <w:t>7</w:t>
        </w:r>
        <w:r w:rsidR="00C771F0">
          <w:rPr>
            <w:noProof/>
            <w:webHidden/>
          </w:rPr>
          <w:fldChar w:fldCharType="end"/>
        </w:r>
      </w:hyperlink>
    </w:p>
    <w:p w14:paraId="32DB2DB7" w14:textId="63283F9B" w:rsidR="00C771F0" w:rsidRDefault="00AE1374">
      <w:pPr>
        <w:pStyle w:val="TM2"/>
        <w:rPr>
          <w:rFonts w:asciiTheme="minorHAnsi" w:eastAsiaTheme="minorEastAsia" w:hAnsiTheme="minorHAnsi" w:cstheme="minorBidi"/>
          <w:noProof/>
          <w:sz w:val="22"/>
          <w:lang w:eastAsia="fr-FR"/>
        </w:rPr>
      </w:pPr>
      <w:hyperlink w:anchor="_Toc185014729" w:history="1">
        <w:r w:rsidR="00C771F0" w:rsidRPr="0076203F">
          <w:rPr>
            <w:rStyle w:val="Lienhypertexte"/>
            <w:rFonts w:ascii="Arial Gras" w:hAnsi="Arial Gras"/>
            <w:bCs/>
            <w:noProof/>
          </w:rPr>
          <w:t>5.6</w:t>
        </w:r>
        <w:r w:rsidR="00C771F0">
          <w:rPr>
            <w:rFonts w:asciiTheme="minorHAnsi" w:eastAsiaTheme="minorEastAsia" w:hAnsiTheme="minorHAnsi" w:cstheme="minorBidi"/>
            <w:noProof/>
            <w:sz w:val="22"/>
            <w:lang w:eastAsia="fr-FR"/>
          </w:rPr>
          <w:tab/>
        </w:r>
        <w:r w:rsidR="00C771F0" w:rsidRPr="0076203F">
          <w:rPr>
            <w:rStyle w:val="Lienhypertexte"/>
            <w:noProof/>
          </w:rPr>
          <w:t>Personnel du Titulaire</w:t>
        </w:r>
        <w:r w:rsidR="00C771F0">
          <w:rPr>
            <w:noProof/>
            <w:webHidden/>
          </w:rPr>
          <w:tab/>
        </w:r>
        <w:r w:rsidR="00C771F0">
          <w:rPr>
            <w:noProof/>
            <w:webHidden/>
          </w:rPr>
          <w:fldChar w:fldCharType="begin"/>
        </w:r>
        <w:r w:rsidR="00C771F0">
          <w:rPr>
            <w:noProof/>
            <w:webHidden/>
          </w:rPr>
          <w:instrText xml:space="preserve"> PAGEREF _Toc185014729 \h </w:instrText>
        </w:r>
        <w:r w:rsidR="00C771F0">
          <w:rPr>
            <w:noProof/>
            <w:webHidden/>
          </w:rPr>
        </w:r>
        <w:r w:rsidR="00C771F0">
          <w:rPr>
            <w:noProof/>
            <w:webHidden/>
          </w:rPr>
          <w:fldChar w:fldCharType="separate"/>
        </w:r>
        <w:r w:rsidR="00FC0AAC">
          <w:rPr>
            <w:noProof/>
            <w:webHidden/>
          </w:rPr>
          <w:t>8</w:t>
        </w:r>
        <w:r w:rsidR="00C771F0">
          <w:rPr>
            <w:noProof/>
            <w:webHidden/>
          </w:rPr>
          <w:fldChar w:fldCharType="end"/>
        </w:r>
      </w:hyperlink>
    </w:p>
    <w:p w14:paraId="1D758E9D" w14:textId="69752299" w:rsidR="00C771F0" w:rsidRDefault="00AE1374">
      <w:pPr>
        <w:pStyle w:val="TM2"/>
        <w:rPr>
          <w:rFonts w:asciiTheme="minorHAnsi" w:eastAsiaTheme="minorEastAsia" w:hAnsiTheme="minorHAnsi" w:cstheme="minorBidi"/>
          <w:noProof/>
          <w:sz w:val="22"/>
          <w:lang w:eastAsia="fr-FR"/>
        </w:rPr>
      </w:pPr>
      <w:hyperlink w:anchor="_Toc185014730" w:history="1">
        <w:r w:rsidR="00C771F0" w:rsidRPr="0076203F">
          <w:rPr>
            <w:rStyle w:val="Lienhypertexte"/>
            <w:rFonts w:ascii="Arial Gras" w:hAnsi="Arial Gras"/>
            <w:bCs/>
            <w:noProof/>
          </w:rPr>
          <w:t>5.7</w:t>
        </w:r>
        <w:r w:rsidR="00C771F0">
          <w:rPr>
            <w:rFonts w:asciiTheme="minorHAnsi" w:eastAsiaTheme="minorEastAsia" w:hAnsiTheme="minorHAnsi" w:cstheme="minorBidi"/>
            <w:noProof/>
            <w:sz w:val="22"/>
            <w:lang w:eastAsia="fr-FR"/>
          </w:rPr>
          <w:tab/>
        </w:r>
        <w:r w:rsidR="00C771F0" w:rsidRPr="0076203F">
          <w:rPr>
            <w:rStyle w:val="Lienhypertexte"/>
            <w:noProof/>
          </w:rPr>
          <w:t>Respect de la règlementation fiscale et sociale</w:t>
        </w:r>
        <w:r w:rsidR="00C771F0">
          <w:rPr>
            <w:noProof/>
            <w:webHidden/>
          </w:rPr>
          <w:tab/>
        </w:r>
        <w:r w:rsidR="00C771F0">
          <w:rPr>
            <w:noProof/>
            <w:webHidden/>
          </w:rPr>
          <w:fldChar w:fldCharType="begin"/>
        </w:r>
        <w:r w:rsidR="00C771F0">
          <w:rPr>
            <w:noProof/>
            <w:webHidden/>
          </w:rPr>
          <w:instrText xml:space="preserve"> PAGEREF _Toc185014730 \h </w:instrText>
        </w:r>
        <w:r w:rsidR="00C771F0">
          <w:rPr>
            <w:noProof/>
            <w:webHidden/>
          </w:rPr>
        </w:r>
        <w:r w:rsidR="00C771F0">
          <w:rPr>
            <w:noProof/>
            <w:webHidden/>
          </w:rPr>
          <w:fldChar w:fldCharType="separate"/>
        </w:r>
        <w:r w:rsidR="00FC0AAC">
          <w:rPr>
            <w:noProof/>
            <w:webHidden/>
          </w:rPr>
          <w:t>10</w:t>
        </w:r>
        <w:r w:rsidR="00C771F0">
          <w:rPr>
            <w:noProof/>
            <w:webHidden/>
          </w:rPr>
          <w:fldChar w:fldCharType="end"/>
        </w:r>
      </w:hyperlink>
    </w:p>
    <w:p w14:paraId="41ECDB4D" w14:textId="6D2ACD39" w:rsidR="00C771F0" w:rsidRDefault="00AE1374">
      <w:pPr>
        <w:pStyle w:val="TM2"/>
        <w:rPr>
          <w:rFonts w:asciiTheme="minorHAnsi" w:eastAsiaTheme="minorEastAsia" w:hAnsiTheme="minorHAnsi" w:cstheme="minorBidi"/>
          <w:noProof/>
          <w:sz w:val="22"/>
          <w:lang w:eastAsia="fr-FR"/>
        </w:rPr>
      </w:pPr>
      <w:hyperlink w:anchor="_Toc185014731" w:history="1">
        <w:r w:rsidR="00C771F0" w:rsidRPr="0076203F">
          <w:rPr>
            <w:rStyle w:val="Lienhypertexte"/>
            <w:rFonts w:ascii="Arial Gras" w:hAnsi="Arial Gras"/>
            <w:bCs/>
            <w:noProof/>
          </w:rPr>
          <w:t>5.8</w:t>
        </w:r>
        <w:r w:rsidR="00C771F0">
          <w:rPr>
            <w:rFonts w:asciiTheme="minorHAnsi" w:eastAsiaTheme="minorEastAsia" w:hAnsiTheme="minorHAnsi" w:cstheme="minorBidi"/>
            <w:noProof/>
            <w:sz w:val="22"/>
            <w:lang w:eastAsia="fr-FR"/>
          </w:rPr>
          <w:tab/>
        </w:r>
        <w:r w:rsidR="00C771F0" w:rsidRPr="0076203F">
          <w:rPr>
            <w:rStyle w:val="Lienhypertexte"/>
            <w:noProof/>
          </w:rPr>
          <w:t>Respect de la réglementation en matière de détachement transnational de salariés</w:t>
        </w:r>
        <w:r w:rsidR="00C771F0">
          <w:rPr>
            <w:noProof/>
            <w:webHidden/>
          </w:rPr>
          <w:tab/>
        </w:r>
        <w:r w:rsidR="00C771F0">
          <w:rPr>
            <w:noProof/>
            <w:webHidden/>
          </w:rPr>
          <w:fldChar w:fldCharType="begin"/>
        </w:r>
        <w:r w:rsidR="00C771F0">
          <w:rPr>
            <w:noProof/>
            <w:webHidden/>
          </w:rPr>
          <w:instrText xml:space="preserve"> PAGEREF _Toc185014731 \h </w:instrText>
        </w:r>
        <w:r w:rsidR="00C771F0">
          <w:rPr>
            <w:noProof/>
            <w:webHidden/>
          </w:rPr>
        </w:r>
        <w:r w:rsidR="00C771F0">
          <w:rPr>
            <w:noProof/>
            <w:webHidden/>
          </w:rPr>
          <w:fldChar w:fldCharType="separate"/>
        </w:r>
        <w:r w:rsidR="00FC0AAC">
          <w:rPr>
            <w:noProof/>
            <w:webHidden/>
          </w:rPr>
          <w:t>11</w:t>
        </w:r>
        <w:r w:rsidR="00C771F0">
          <w:rPr>
            <w:noProof/>
            <w:webHidden/>
          </w:rPr>
          <w:fldChar w:fldCharType="end"/>
        </w:r>
      </w:hyperlink>
    </w:p>
    <w:p w14:paraId="36A5F0A4" w14:textId="6273AD04" w:rsidR="00C771F0" w:rsidRDefault="00AE1374">
      <w:pPr>
        <w:pStyle w:val="TM2"/>
        <w:rPr>
          <w:rFonts w:asciiTheme="minorHAnsi" w:eastAsiaTheme="minorEastAsia" w:hAnsiTheme="minorHAnsi" w:cstheme="minorBidi"/>
          <w:noProof/>
          <w:sz w:val="22"/>
          <w:lang w:eastAsia="fr-FR"/>
        </w:rPr>
      </w:pPr>
      <w:hyperlink w:anchor="_Toc185014732" w:history="1">
        <w:r w:rsidR="00C771F0" w:rsidRPr="0076203F">
          <w:rPr>
            <w:rStyle w:val="Lienhypertexte"/>
            <w:rFonts w:ascii="Arial Gras" w:hAnsi="Arial Gras"/>
            <w:bCs/>
            <w:noProof/>
          </w:rPr>
          <w:t>5.9</w:t>
        </w:r>
        <w:r w:rsidR="00C771F0">
          <w:rPr>
            <w:rFonts w:asciiTheme="minorHAnsi" w:eastAsiaTheme="minorEastAsia" w:hAnsiTheme="minorHAnsi" w:cstheme="minorBidi"/>
            <w:noProof/>
            <w:sz w:val="22"/>
            <w:lang w:eastAsia="fr-FR"/>
          </w:rPr>
          <w:tab/>
        </w:r>
        <w:r w:rsidR="00C771F0" w:rsidRPr="0076203F">
          <w:rPr>
            <w:rStyle w:val="Lienhypertexte"/>
            <w:noProof/>
          </w:rPr>
          <w:t>Sous-traitance</w:t>
        </w:r>
        <w:r w:rsidR="00C771F0">
          <w:rPr>
            <w:noProof/>
            <w:webHidden/>
          </w:rPr>
          <w:tab/>
        </w:r>
        <w:r w:rsidR="00C771F0">
          <w:rPr>
            <w:noProof/>
            <w:webHidden/>
          </w:rPr>
          <w:fldChar w:fldCharType="begin"/>
        </w:r>
        <w:r w:rsidR="00C771F0">
          <w:rPr>
            <w:noProof/>
            <w:webHidden/>
          </w:rPr>
          <w:instrText xml:space="preserve"> PAGEREF _Toc185014732 \h </w:instrText>
        </w:r>
        <w:r w:rsidR="00C771F0">
          <w:rPr>
            <w:noProof/>
            <w:webHidden/>
          </w:rPr>
        </w:r>
        <w:r w:rsidR="00C771F0">
          <w:rPr>
            <w:noProof/>
            <w:webHidden/>
          </w:rPr>
          <w:fldChar w:fldCharType="separate"/>
        </w:r>
        <w:r w:rsidR="00FC0AAC">
          <w:rPr>
            <w:noProof/>
            <w:webHidden/>
          </w:rPr>
          <w:t>11</w:t>
        </w:r>
        <w:r w:rsidR="00C771F0">
          <w:rPr>
            <w:noProof/>
            <w:webHidden/>
          </w:rPr>
          <w:fldChar w:fldCharType="end"/>
        </w:r>
      </w:hyperlink>
    </w:p>
    <w:p w14:paraId="170D8AFD" w14:textId="357BC0B4" w:rsidR="00C771F0" w:rsidRDefault="00AE1374">
      <w:pPr>
        <w:pStyle w:val="TM2"/>
        <w:rPr>
          <w:rFonts w:asciiTheme="minorHAnsi" w:eastAsiaTheme="minorEastAsia" w:hAnsiTheme="minorHAnsi" w:cstheme="minorBidi"/>
          <w:noProof/>
          <w:sz w:val="22"/>
          <w:lang w:eastAsia="fr-FR"/>
        </w:rPr>
      </w:pPr>
      <w:hyperlink w:anchor="_Toc185014733" w:history="1">
        <w:r w:rsidR="00C771F0" w:rsidRPr="0076203F">
          <w:rPr>
            <w:rStyle w:val="Lienhypertexte"/>
            <w:rFonts w:ascii="Arial Gras" w:hAnsi="Arial Gras"/>
            <w:bCs/>
            <w:noProof/>
          </w:rPr>
          <w:t>5.10</w:t>
        </w:r>
        <w:r w:rsidR="00C771F0">
          <w:rPr>
            <w:rFonts w:asciiTheme="minorHAnsi" w:eastAsiaTheme="minorEastAsia" w:hAnsiTheme="minorHAnsi" w:cstheme="minorBidi"/>
            <w:noProof/>
            <w:sz w:val="22"/>
            <w:lang w:eastAsia="fr-FR"/>
          </w:rPr>
          <w:tab/>
        </w:r>
        <w:r w:rsidR="00C771F0" w:rsidRPr="0076203F">
          <w:rPr>
            <w:rStyle w:val="Lienhypertexte"/>
            <w:noProof/>
          </w:rPr>
          <w:t>Obligations du CEA</w:t>
        </w:r>
        <w:r w:rsidR="00C771F0">
          <w:rPr>
            <w:noProof/>
            <w:webHidden/>
          </w:rPr>
          <w:tab/>
        </w:r>
        <w:r w:rsidR="00C771F0">
          <w:rPr>
            <w:noProof/>
            <w:webHidden/>
          </w:rPr>
          <w:fldChar w:fldCharType="begin"/>
        </w:r>
        <w:r w:rsidR="00C771F0">
          <w:rPr>
            <w:noProof/>
            <w:webHidden/>
          </w:rPr>
          <w:instrText xml:space="preserve"> PAGEREF _Toc185014733 \h </w:instrText>
        </w:r>
        <w:r w:rsidR="00C771F0">
          <w:rPr>
            <w:noProof/>
            <w:webHidden/>
          </w:rPr>
        </w:r>
        <w:r w:rsidR="00C771F0">
          <w:rPr>
            <w:noProof/>
            <w:webHidden/>
          </w:rPr>
          <w:fldChar w:fldCharType="separate"/>
        </w:r>
        <w:r w:rsidR="00FC0AAC">
          <w:rPr>
            <w:noProof/>
            <w:webHidden/>
          </w:rPr>
          <w:t>12</w:t>
        </w:r>
        <w:r w:rsidR="00C771F0">
          <w:rPr>
            <w:noProof/>
            <w:webHidden/>
          </w:rPr>
          <w:fldChar w:fldCharType="end"/>
        </w:r>
      </w:hyperlink>
    </w:p>
    <w:p w14:paraId="7D99C35B" w14:textId="79EC1115" w:rsidR="00C771F0" w:rsidRDefault="00AE1374">
      <w:pPr>
        <w:pStyle w:val="TM1"/>
        <w:rPr>
          <w:rFonts w:asciiTheme="minorHAnsi" w:eastAsiaTheme="minorEastAsia" w:hAnsiTheme="minorHAnsi" w:cstheme="minorBidi"/>
          <w:b w:val="0"/>
          <w:caps w:val="0"/>
          <w:noProof/>
          <w:sz w:val="22"/>
          <w:szCs w:val="22"/>
        </w:rPr>
      </w:pPr>
      <w:hyperlink w:anchor="_Toc185014734" w:history="1">
        <w:r w:rsidR="00C771F0" w:rsidRPr="0076203F">
          <w:rPr>
            <w:rStyle w:val="Lienhypertexte"/>
            <w:noProof/>
            <w14:scene3d>
              <w14:camera w14:prst="orthographicFront"/>
              <w14:lightRig w14:rig="threePt" w14:dir="t">
                <w14:rot w14:lat="0" w14:lon="0" w14:rev="0"/>
              </w14:lightRig>
            </w14:scene3d>
          </w:rPr>
          <w:t>ARTICLE 6 -</w:t>
        </w:r>
        <w:r w:rsidR="00C771F0" w:rsidRPr="0076203F">
          <w:rPr>
            <w:rStyle w:val="Lienhypertexte"/>
            <w:noProof/>
          </w:rPr>
          <w:t xml:space="preserve"> CONDITIONS PARTICULIERES D’execution</w:t>
        </w:r>
        <w:r w:rsidR="00C771F0">
          <w:rPr>
            <w:noProof/>
            <w:webHidden/>
          </w:rPr>
          <w:tab/>
        </w:r>
        <w:r w:rsidR="00C771F0">
          <w:rPr>
            <w:noProof/>
            <w:webHidden/>
          </w:rPr>
          <w:fldChar w:fldCharType="begin"/>
        </w:r>
        <w:r w:rsidR="00C771F0">
          <w:rPr>
            <w:noProof/>
            <w:webHidden/>
          </w:rPr>
          <w:instrText xml:space="preserve"> PAGEREF _Toc185014734 \h </w:instrText>
        </w:r>
        <w:r w:rsidR="00C771F0">
          <w:rPr>
            <w:noProof/>
            <w:webHidden/>
          </w:rPr>
        </w:r>
        <w:r w:rsidR="00C771F0">
          <w:rPr>
            <w:noProof/>
            <w:webHidden/>
          </w:rPr>
          <w:fldChar w:fldCharType="separate"/>
        </w:r>
        <w:r w:rsidR="00FC0AAC">
          <w:rPr>
            <w:noProof/>
            <w:webHidden/>
          </w:rPr>
          <w:t>12</w:t>
        </w:r>
        <w:r w:rsidR="00C771F0">
          <w:rPr>
            <w:noProof/>
            <w:webHidden/>
          </w:rPr>
          <w:fldChar w:fldCharType="end"/>
        </w:r>
      </w:hyperlink>
    </w:p>
    <w:p w14:paraId="0EE863C9" w14:textId="03DF5033" w:rsidR="00C771F0" w:rsidRDefault="00AE1374">
      <w:pPr>
        <w:pStyle w:val="TM2"/>
        <w:rPr>
          <w:rFonts w:asciiTheme="minorHAnsi" w:eastAsiaTheme="minorEastAsia" w:hAnsiTheme="minorHAnsi" w:cstheme="minorBidi"/>
          <w:noProof/>
          <w:sz w:val="22"/>
          <w:lang w:eastAsia="fr-FR"/>
        </w:rPr>
      </w:pPr>
      <w:hyperlink w:anchor="_Toc185014735" w:history="1">
        <w:r w:rsidR="00C771F0" w:rsidRPr="0076203F">
          <w:rPr>
            <w:rStyle w:val="Lienhypertexte"/>
            <w:rFonts w:ascii="Arial Gras" w:hAnsi="Arial Gras"/>
            <w:bCs/>
            <w:noProof/>
          </w:rPr>
          <w:t>6.1</w:t>
        </w:r>
        <w:r w:rsidR="00C771F0">
          <w:rPr>
            <w:rFonts w:asciiTheme="minorHAnsi" w:eastAsiaTheme="minorEastAsia" w:hAnsiTheme="minorHAnsi" w:cstheme="minorBidi"/>
            <w:noProof/>
            <w:sz w:val="22"/>
            <w:lang w:eastAsia="fr-FR"/>
          </w:rPr>
          <w:tab/>
        </w:r>
        <w:r w:rsidR="00C771F0" w:rsidRPr="0076203F">
          <w:rPr>
            <w:rStyle w:val="Lienhypertexte"/>
            <w:noProof/>
          </w:rPr>
          <w:t>Constitution du catalogue PACHA - CEA</w:t>
        </w:r>
        <w:r w:rsidR="00C771F0">
          <w:rPr>
            <w:noProof/>
            <w:webHidden/>
          </w:rPr>
          <w:tab/>
        </w:r>
        <w:r w:rsidR="00C771F0">
          <w:rPr>
            <w:noProof/>
            <w:webHidden/>
          </w:rPr>
          <w:fldChar w:fldCharType="begin"/>
        </w:r>
        <w:r w:rsidR="00C771F0">
          <w:rPr>
            <w:noProof/>
            <w:webHidden/>
          </w:rPr>
          <w:instrText xml:space="preserve"> PAGEREF _Toc185014735 \h </w:instrText>
        </w:r>
        <w:r w:rsidR="00C771F0">
          <w:rPr>
            <w:noProof/>
            <w:webHidden/>
          </w:rPr>
        </w:r>
        <w:r w:rsidR="00C771F0">
          <w:rPr>
            <w:noProof/>
            <w:webHidden/>
          </w:rPr>
          <w:fldChar w:fldCharType="separate"/>
        </w:r>
        <w:r w:rsidR="00FC0AAC">
          <w:rPr>
            <w:noProof/>
            <w:webHidden/>
          </w:rPr>
          <w:t>12</w:t>
        </w:r>
        <w:r w:rsidR="00C771F0">
          <w:rPr>
            <w:noProof/>
            <w:webHidden/>
          </w:rPr>
          <w:fldChar w:fldCharType="end"/>
        </w:r>
      </w:hyperlink>
    </w:p>
    <w:p w14:paraId="0448D4E3" w14:textId="113CA523" w:rsidR="00C771F0" w:rsidRDefault="00AE1374">
      <w:pPr>
        <w:pStyle w:val="TM2"/>
        <w:rPr>
          <w:rFonts w:asciiTheme="minorHAnsi" w:eastAsiaTheme="minorEastAsia" w:hAnsiTheme="minorHAnsi" w:cstheme="minorBidi"/>
          <w:noProof/>
          <w:sz w:val="22"/>
          <w:lang w:eastAsia="fr-FR"/>
        </w:rPr>
      </w:pPr>
      <w:hyperlink w:anchor="_Toc185014736" w:history="1">
        <w:r w:rsidR="00C771F0" w:rsidRPr="0076203F">
          <w:rPr>
            <w:rStyle w:val="Lienhypertexte"/>
            <w:rFonts w:ascii="Arial Gras" w:hAnsi="Arial Gras"/>
            <w:bCs/>
            <w:noProof/>
          </w:rPr>
          <w:t>6.2</w:t>
        </w:r>
        <w:r w:rsidR="00C771F0">
          <w:rPr>
            <w:rFonts w:asciiTheme="minorHAnsi" w:eastAsiaTheme="minorEastAsia" w:hAnsiTheme="minorHAnsi" w:cstheme="minorBidi"/>
            <w:noProof/>
            <w:sz w:val="22"/>
            <w:lang w:eastAsia="fr-FR"/>
          </w:rPr>
          <w:tab/>
        </w:r>
        <w:r w:rsidR="00C771F0" w:rsidRPr="0076203F">
          <w:rPr>
            <w:rStyle w:val="Lienhypertexte"/>
            <w:noProof/>
          </w:rPr>
          <w:t>Constitution du catalogue « évolutif » des mobiliers reconditionnés et/ou pièces détachées</w:t>
        </w:r>
        <w:r w:rsidR="00C771F0">
          <w:rPr>
            <w:noProof/>
            <w:webHidden/>
          </w:rPr>
          <w:tab/>
        </w:r>
        <w:r w:rsidR="00C771F0">
          <w:rPr>
            <w:noProof/>
            <w:webHidden/>
          </w:rPr>
          <w:fldChar w:fldCharType="begin"/>
        </w:r>
        <w:r w:rsidR="00C771F0">
          <w:rPr>
            <w:noProof/>
            <w:webHidden/>
          </w:rPr>
          <w:instrText xml:space="preserve"> PAGEREF _Toc185014736 \h </w:instrText>
        </w:r>
        <w:r w:rsidR="00C771F0">
          <w:rPr>
            <w:noProof/>
            <w:webHidden/>
          </w:rPr>
        </w:r>
        <w:r w:rsidR="00C771F0">
          <w:rPr>
            <w:noProof/>
            <w:webHidden/>
          </w:rPr>
          <w:fldChar w:fldCharType="separate"/>
        </w:r>
        <w:r w:rsidR="00FC0AAC">
          <w:rPr>
            <w:noProof/>
            <w:webHidden/>
          </w:rPr>
          <w:t>12</w:t>
        </w:r>
        <w:r w:rsidR="00C771F0">
          <w:rPr>
            <w:noProof/>
            <w:webHidden/>
          </w:rPr>
          <w:fldChar w:fldCharType="end"/>
        </w:r>
      </w:hyperlink>
    </w:p>
    <w:p w14:paraId="791BCB26" w14:textId="07A835CD" w:rsidR="00C771F0" w:rsidRDefault="00AE1374">
      <w:pPr>
        <w:pStyle w:val="TM2"/>
        <w:rPr>
          <w:rFonts w:asciiTheme="minorHAnsi" w:eastAsiaTheme="minorEastAsia" w:hAnsiTheme="minorHAnsi" w:cstheme="minorBidi"/>
          <w:noProof/>
          <w:sz w:val="22"/>
          <w:lang w:eastAsia="fr-FR"/>
        </w:rPr>
      </w:pPr>
      <w:hyperlink w:anchor="_Toc185014737" w:history="1">
        <w:r w:rsidR="00C771F0" w:rsidRPr="0076203F">
          <w:rPr>
            <w:rStyle w:val="Lienhypertexte"/>
            <w:rFonts w:ascii="Arial Gras" w:hAnsi="Arial Gras"/>
            <w:bCs/>
            <w:noProof/>
          </w:rPr>
          <w:t>6.3</w:t>
        </w:r>
        <w:r w:rsidR="00C771F0">
          <w:rPr>
            <w:rFonts w:asciiTheme="minorHAnsi" w:eastAsiaTheme="minorEastAsia" w:hAnsiTheme="minorHAnsi" w:cstheme="minorBidi"/>
            <w:noProof/>
            <w:sz w:val="22"/>
            <w:lang w:eastAsia="fr-FR"/>
          </w:rPr>
          <w:tab/>
        </w:r>
        <w:r w:rsidR="00C771F0" w:rsidRPr="0076203F">
          <w:rPr>
            <w:rStyle w:val="Lienhypertexte"/>
            <w:noProof/>
          </w:rPr>
          <w:t>Catalogue pour les gammes additionnelles</w:t>
        </w:r>
        <w:r w:rsidR="00C771F0">
          <w:rPr>
            <w:noProof/>
            <w:webHidden/>
          </w:rPr>
          <w:tab/>
        </w:r>
        <w:r w:rsidR="00C771F0">
          <w:rPr>
            <w:noProof/>
            <w:webHidden/>
          </w:rPr>
          <w:fldChar w:fldCharType="begin"/>
        </w:r>
        <w:r w:rsidR="00C771F0">
          <w:rPr>
            <w:noProof/>
            <w:webHidden/>
          </w:rPr>
          <w:instrText xml:space="preserve"> PAGEREF _Toc185014737 \h </w:instrText>
        </w:r>
        <w:r w:rsidR="00C771F0">
          <w:rPr>
            <w:noProof/>
            <w:webHidden/>
          </w:rPr>
        </w:r>
        <w:r w:rsidR="00C771F0">
          <w:rPr>
            <w:noProof/>
            <w:webHidden/>
          </w:rPr>
          <w:fldChar w:fldCharType="separate"/>
        </w:r>
        <w:r w:rsidR="00FC0AAC">
          <w:rPr>
            <w:noProof/>
            <w:webHidden/>
          </w:rPr>
          <w:t>13</w:t>
        </w:r>
        <w:r w:rsidR="00C771F0">
          <w:rPr>
            <w:noProof/>
            <w:webHidden/>
          </w:rPr>
          <w:fldChar w:fldCharType="end"/>
        </w:r>
      </w:hyperlink>
    </w:p>
    <w:p w14:paraId="3A4D63F8" w14:textId="26655679" w:rsidR="00C771F0" w:rsidRDefault="00AE1374">
      <w:pPr>
        <w:pStyle w:val="TM2"/>
        <w:rPr>
          <w:rFonts w:asciiTheme="minorHAnsi" w:eastAsiaTheme="minorEastAsia" w:hAnsiTheme="minorHAnsi" w:cstheme="minorBidi"/>
          <w:noProof/>
          <w:sz w:val="22"/>
          <w:lang w:eastAsia="fr-FR"/>
        </w:rPr>
      </w:pPr>
      <w:hyperlink w:anchor="_Toc185014738" w:history="1">
        <w:r w:rsidR="00C771F0" w:rsidRPr="0076203F">
          <w:rPr>
            <w:rStyle w:val="Lienhypertexte"/>
            <w:rFonts w:ascii="Arial Gras" w:hAnsi="Arial Gras"/>
            <w:bCs/>
            <w:noProof/>
          </w:rPr>
          <w:t>6.4</w:t>
        </w:r>
        <w:r w:rsidR="00C771F0">
          <w:rPr>
            <w:rFonts w:asciiTheme="minorHAnsi" w:eastAsiaTheme="minorEastAsia" w:hAnsiTheme="minorHAnsi" w:cstheme="minorBidi"/>
            <w:noProof/>
            <w:sz w:val="22"/>
            <w:lang w:eastAsia="fr-FR"/>
          </w:rPr>
          <w:tab/>
        </w:r>
        <w:r w:rsidR="00C771F0" w:rsidRPr="0076203F">
          <w:rPr>
            <w:rStyle w:val="Lienhypertexte"/>
            <w:noProof/>
          </w:rPr>
          <w:t>Passation des commandes</w:t>
        </w:r>
        <w:r w:rsidR="00C771F0">
          <w:rPr>
            <w:noProof/>
            <w:webHidden/>
          </w:rPr>
          <w:tab/>
        </w:r>
        <w:r w:rsidR="00C771F0">
          <w:rPr>
            <w:noProof/>
            <w:webHidden/>
          </w:rPr>
          <w:fldChar w:fldCharType="begin"/>
        </w:r>
        <w:r w:rsidR="00C771F0">
          <w:rPr>
            <w:noProof/>
            <w:webHidden/>
          </w:rPr>
          <w:instrText xml:space="preserve"> PAGEREF _Toc185014738 \h </w:instrText>
        </w:r>
        <w:r w:rsidR="00C771F0">
          <w:rPr>
            <w:noProof/>
            <w:webHidden/>
          </w:rPr>
        </w:r>
        <w:r w:rsidR="00C771F0">
          <w:rPr>
            <w:noProof/>
            <w:webHidden/>
          </w:rPr>
          <w:fldChar w:fldCharType="separate"/>
        </w:r>
        <w:r w:rsidR="00FC0AAC">
          <w:rPr>
            <w:noProof/>
            <w:webHidden/>
          </w:rPr>
          <w:t>13</w:t>
        </w:r>
        <w:r w:rsidR="00C771F0">
          <w:rPr>
            <w:noProof/>
            <w:webHidden/>
          </w:rPr>
          <w:fldChar w:fldCharType="end"/>
        </w:r>
      </w:hyperlink>
    </w:p>
    <w:p w14:paraId="460101FA" w14:textId="2AF1847F" w:rsidR="00C771F0" w:rsidRDefault="00AE1374">
      <w:pPr>
        <w:pStyle w:val="TM2"/>
        <w:rPr>
          <w:rFonts w:asciiTheme="minorHAnsi" w:eastAsiaTheme="minorEastAsia" w:hAnsiTheme="minorHAnsi" w:cstheme="minorBidi"/>
          <w:noProof/>
          <w:sz w:val="22"/>
          <w:lang w:eastAsia="fr-FR"/>
        </w:rPr>
      </w:pPr>
      <w:hyperlink w:anchor="_Toc185014739" w:history="1">
        <w:r w:rsidR="00C771F0" w:rsidRPr="0076203F">
          <w:rPr>
            <w:rStyle w:val="Lienhypertexte"/>
            <w:rFonts w:ascii="Arial Gras" w:hAnsi="Arial Gras"/>
            <w:bCs/>
            <w:noProof/>
          </w:rPr>
          <w:t>6.5</w:t>
        </w:r>
        <w:r w:rsidR="00C771F0">
          <w:rPr>
            <w:rFonts w:asciiTheme="minorHAnsi" w:eastAsiaTheme="minorEastAsia" w:hAnsiTheme="minorHAnsi" w:cstheme="minorBidi"/>
            <w:noProof/>
            <w:sz w:val="22"/>
            <w:lang w:eastAsia="fr-FR"/>
          </w:rPr>
          <w:tab/>
        </w:r>
        <w:r w:rsidR="00C771F0" w:rsidRPr="0076203F">
          <w:rPr>
            <w:rStyle w:val="Lienhypertexte"/>
            <w:noProof/>
          </w:rPr>
          <w:t>Formalisme des commandes</w:t>
        </w:r>
        <w:r w:rsidR="00C771F0">
          <w:rPr>
            <w:noProof/>
            <w:webHidden/>
          </w:rPr>
          <w:tab/>
        </w:r>
        <w:r w:rsidR="00C771F0">
          <w:rPr>
            <w:noProof/>
            <w:webHidden/>
          </w:rPr>
          <w:fldChar w:fldCharType="begin"/>
        </w:r>
        <w:r w:rsidR="00C771F0">
          <w:rPr>
            <w:noProof/>
            <w:webHidden/>
          </w:rPr>
          <w:instrText xml:space="preserve"> PAGEREF _Toc185014739 \h </w:instrText>
        </w:r>
        <w:r w:rsidR="00C771F0">
          <w:rPr>
            <w:noProof/>
            <w:webHidden/>
          </w:rPr>
        </w:r>
        <w:r w:rsidR="00C771F0">
          <w:rPr>
            <w:noProof/>
            <w:webHidden/>
          </w:rPr>
          <w:fldChar w:fldCharType="separate"/>
        </w:r>
        <w:r w:rsidR="00FC0AAC">
          <w:rPr>
            <w:noProof/>
            <w:webHidden/>
          </w:rPr>
          <w:t>13</w:t>
        </w:r>
        <w:r w:rsidR="00C771F0">
          <w:rPr>
            <w:noProof/>
            <w:webHidden/>
          </w:rPr>
          <w:fldChar w:fldCharType="end"/>
        </w:r>
      </w:hyperlink>
    </w:p>
    <w:p w14:paraId="2FB5A857" w14:textId="2F36D80D" w:rsidR="00C771F0" w:rsidRDefault="00AE1374">
      <w:pPr>
        <w:pStyle w:val="TM2"/>
        <w:rPr>
          <w:rFonts w:asciiTheme="minorHAnsi" w:eastAsiaTheme="minorEastAsia" w:hAnsiTheme="minorHAnsi" w:cstheme="minorBidi"/>
          <w:noProof/>
          <w:sz w:val="22"/>
          <w:lang w:eastAsia="fr-FR"/>
        </w:rPr>
      </w:pPr>
      <w:hyperlink w:anchor="_Toc185014740" w:history="1">
        <w:r w:rsidR="00C771F0" w:rsidRPr="0076203F">
          <w:rPr>
            <w:rStyle w:val="Lienhypertexte"/>
            <w:rFonts w:ascii="Arial Gras" w:hAnsi="Arial Gras"/>
            <w:bCs/>
            <w:noProof/>
          </w:rPr>
          <w:t>6.6</w:t>
        </w:r>
        <w:r w:rsidR="00C771F0">
          <w:rPr>
            <w:rFonts w:asciiTheme="minorHAnsi" w:eastAsiaTheme="minorEastAsia" w:hAnsiTheme="minorHAnsi" w:cstheme="minorBidi"/>
            <w:noProof/>
            <w:sz w:val="22"/>
            <w:lang w:eastAsia="fr-FR"/>
          </w:rPr>
          <w:tab/>
        </w:r>
        <w:r w:rsidR="00C771F0" w:rsidRPr="0076203F">
          <w:rPr>
            <w:rStyle w:val="Lienhypertexte"/>
            <w:noProof/>
          </w:rPr>
          <w:t>Délais applicables</w:t>
        </w:r>
        <w:r w:rsidR="00C771F0">
          <w:rPr>
            <w:noProof/>
            <w:webHidden/>
          </w:rPr>
          <w:tab/>
        </w:r>
        <w:r w:rsidR="00C771F0">
          <w:rPr>
            <w:noProof/>
            <w:webHidden/>
          </w:rPr>
          <w:fldChar w:fldCharType="begin"/>
        </w:r>
        <w:r w:rsidR="00C771F0">
          <w:rPr>
            <w:noProof/>
            <w:webHidden/>
          </w:rPr>
          <w:instrText xml:space="preserve"> PAGEREF _Toc185014740 \h </w:instrText>
        </w:r>
        <w:r w:rsidR="00C771F0">
          <w:rPr>
            <w:noProof/>
            <w:webHidden/>
          </w:rPr>
        </w:r>
        <w:r w:rsidR="00C771F0">
          <w:rPr>
            <w:noProof/>
            <w:webHidden/>
          </w:rPr>
          <w:fldChar w:fldCharType="separate"/>
        </w:r>
        <w:r w:rsidR="00FC0AAC">
          <w:rPr>
            <w:noProof/>
            <w:webHidden/>
          </w:rPr>
          <w:t>14</w:t>
        </w:r>
        <w:r w:rsidR="00C771F0">
          <w:rPr>
            <w:noProof/>
            <w:webHidden/>
          </w:rPr>
          <w:fldChar w:fldCharType="end"/>
        </w:r>
      </w:hyperlink>
    </w:p>
    <w:p w14:paraId="6707E73F" w14:textId="575DF07C" w:rsidR="00C771F0" w:rsidRDefault="00AE1374">
      <w:pPr>
        <w:pStyle w:val="TM2"/>
        <w:rPr>
          <w:rFonts w:asciiTheme="minorHAnsi" w:eastAsiaTheme="minorEastAsia" w:hAnsiTheme="minorHAnsi" w:cstheme="minorBidi"/>
          <w:noProof/>
          <w:sz w:val="22"/>
          <w:lang w:eastAsia="fr-FR"/>
        </w:rPr>
      </w:pPr>
      <w:hyperlink w:anchor="_Toc185014741" w:history="1">
        <w:r w:rsidR="00C771F0" w:rsidRPr="0076203F">
          <w:rPr>
            <w:rStyle w:val="Lienhypertexte"/>
            <w:rFonts w:ascii="Arial Gras" w:hAnsi="Arial Gras"/>
            <w:bCs/>
            <w:noProof/>
          </w:rPr>
          <w:t>6.7</w:t>
        </w:r>
        <w:r w:rsidR="00C771F0">
          <w:rPr>
            <w:rFonts w:asciiTheme="minorHAnsi" w:eastAsiaTheme="minorEastAsia" w:hAnsiTheme="minorHAnsi" w:cstheme="minorBidi"/>
            <w:noProof/>
            <w:sz w:val="22"/>
            <w:lang w:eastAsia="fr-FR"/>
          </w:rPr>
          <w:tab/>
        </w:r>
        <w:r w:rsidR="00C771F0" w:rsidRPr="0076203F">
          <w:rPr>
            <w:rStyle w:val="Lienhypertexte"/>
            <w:noProof/>
          </w:rPr>
          <w:t>Remise de documentations et de livrables</w:t>
        </w:r>
        <w:r w:rsidR="00C771F0">
          <w:rPr>
            <w:noProof/>
            <w:webHidden/>
          </w:rPr>
          <w:tab/>
        </w:r>
        <w:r w:rsidR="00C771F0">
          <w:rPr>
            <w:noProof/>
            <w:webHidden/>
          </w:rPr>
          <w:fldChar w:fldCharType="begin"/>
        </w:r>
        <w:r w:rsidR="00C771F0">
          <w:rPr>
            <w:noProof/>
            <w:webHidden/>
          </w:rPr>
          <w:instrText xml:space="preserve"> PAGEREF _Toc185014741 \h </w:instrText>
        </w:r>
        <w:r w:rsidR="00C771F0">
          <w:rPr>
            <w:noProof/>
            <w:webHidden/>
          </w:rPr>
        </w:r>
        <w:r w:rsidR="00C771F0">
          <w:rPr>
            <w:noProof/>
            <w:webHidden/>
          </w:rPr>
          <w:fldChar w:fldCharType="separate"/>
        </w:r>
        <w:r w:rsidR="00FC0AAC">
          <w:rPr>
            <w:noProof/>
            <w:webHidden/>
          </w:rPr>
          <w:t>14</w:t>
        </w:r>
        <w:r w:rsidR="00C771F0">
          <w:rPr>
            <w:noProof/>
            <w:webHidden/>
          </w:rPr>
          <w:fldChar w:fldCharType="end"/>
        </w:r>
      </w:hyperlink>
    </w:p>
    <w:p w14:paraId="353F4D54" w14:textId="26C78F22" w:rsidR="00C771F0" w:rsidRDefault="00AE1374">
      <w:pPr>
        <w:pStyle w:val="TM2"/>
        <w:rPr>
          <w:rFonts w:asciiTheme="minorHAnsi" w:eastAsiaTheme="minorEastAsia" w:hAnsiTheme="minorHAnsi" w:cstheme="minorBidi"/>
          <w:noProof/>
          <w:sz w:val="22"/>
          <w:lang w:eastAsia="fr-FR"/>
        </w:rPr>
      </w:pPr>
      <w:hyperlink w:anchor="_Toc185014742" w:history="1">
        <w:r w:rsidR="00C771F0" w:rsidRPr="0076203F">
          <w:rPr>
            <w:rStyle w:val="Lienhypertexte"/>
            <w:rFonts w:ascii="Arial Gras" w:hAnsi="Arial Gras"/>
            <w:bCs/>
            <w:noProof/>
          </w:rPr>
          <w:t>6.8</w:t>
        </w:r>
        <w:r w:rsidR="00C771F0">
          <w:rPr>
            <w:rFonts w:asciiTheme="minorHAnsi" w:eastAsiaTheme="minorEastAsia" w:hAnsiTheme="minorHAnsi" w:cstheme="minorBidi"/>
            <w:noProof/>
            <w:sz w:val="22"/>
            <w:lang w:eastAsia="fr-FR"/>
          </w:rPr>
          <w:tab/>
        </w:r>
        <w:r w:rsidR="00C771F0" w:rsidRPr="0076203F">
          <w:rPr>
            <w:rStyle w:val="Lienhypertexte"/>
            <w:noProof/>
          </w:rPr>
          <w:t>Suivi d’exécution de l’accord-cadre</w:t>
        </w:r>
        <w:r w:rsidR="00C771F0">
          <w:rPr>
            <w:noProof/>
            <w:webHidden/>
          </w:rPr>
          <w:tab/>
        </w:r>
        <w:r w:rsidR="00C771F0">
          <w:rPr>
            <w:noProof/>
            <w:webHidden/>
          </w:rPr>
          <w:fldChar w:fldCharType="begin"/>
        </w:r>
        <w:r w:rsidR="00C771F0">
          <w:rPr>
            <w:noProof/>
            <w:webHidden/>
          </w:rPr>
          <w:instrText xml:space="preserve"> PAGEREF _Toc185014742 \h </w:instrText>
        </w:r>
        <w:r w:rsidR="00C771F0">
          <w:rPr>
            <w:noProof/>
            <w:webHidden/>
          </w:rPr>
        </w:r>
        <w:r w:rsidR="00C771F0">
          <w:rPr>
            <w:noProof/>
            <w:webHidden/>
          </w:rPr>
          <w:fldChar w:fldCharType="separate"/>
        </w:r>
        <w:r w:rsidR="00FC0AAC">
          <w:rPr>
            <w:noProof/>
            <w:webHidden/>
          </w:rPr>
          <w:t>15</w:t>
        </w:r>
        <w:r w:rsidR="00C771F0">
          <w:rPr>
            <w:noProof/>
            <w:webHidden/>
          </w:rPr>
          <w:fldChar w:fldCharType="end"/>
        </w:r>
      </w:hyperlink>
    </w:p>
    <w:p w14:paraId="58866981" w14:textId="1082B49A" w:rsidR="00C771F0" w:rsidRDefault="00AE1374">
      <w:pPr>
        <w:pStyle w:val="TM2"/>
        <w:rPr>
          <w:rFonts w:asciiTheme="minorHAnsi" w:eastAsiaTheme="minorEastAsia" w:hAnsiTheme="minorHAnsi" w:cstheme="minorBidi"/>
          <w:noProof/>
          <w:sz w:val="22"/>
          <w:lang w:eastAsia="fr-FR"/>
        </w:rPr>
      </w:pPr>
      <w:hyperlink w:anchor="_Toc185014743" w:history="1">
        <w:r w:rsidR="00C771F0" w:rsidRPr="0076203F">
          <w:rPr>
            <w:rStyle w:val="Lienhypertexte"/>
            <w:rFonts w:ascii="Arial Gras" w:hAnsi="Arial Gras"/>
            <w:bCs/>
            <w:noProof/>
          </w:rPr>
          <w:t>6.9</w:t>
        </w:r>
        <w:r w:rsidR="00C771F0">
          <w:rPr>
            <w:rFonts w:asciiTheme="minorHAnsi" w:eastAsiaTheme="minorEastAsia" w:hAnsiTheme="minorHAnsi" w:cstheme="minorBidi"/>
            <w:noProof/>
            <w:sz w:val="22"/>
            <w:lang w:eastAsia="fr-FR"/>
          </w:rPr>
          <w:tab/>
        </w:r>
        <w:r w:rsidR="00C771F0" w:rsidRPr="0076203F">
          <w:rPr>
            <w:rStyle w:val="Lienhypertexte"/>
            <w:noProof/>
          </w:rPr>
          <w:t>Interlocuteurs de l’accord-cadre</w:t>
        </w:r>
        <w:r w:rsidR="00C771F0">
          <w:rPr>
            <w:noProof/>
            <w:webHidden/>
          </w:rPr>
          <w:tab/>
        </w:r>
        <w:r w:rsidR="00C771F0">
          <w:rPr>
            <w:noProof/>
            <w:webHidden/>
          </w:rPr>
          <w:fldChar w:fldCharType="begin"/>
        </w:r>
        <w:r w:rsidR="00C771F0">
          <w:rPr>
            <w:noProof/>
            <w:webHidden/>
          </w:rPr>
          <w:instrText xml:space="preserve"> PAGEREF _Toc185014743 \h </w:instrText>
        </w:r>
        <w:r w:rsidR="00C771F0">
          <w:rPr>
            <w:noProof/>
            <w:webHidden/>
          </w:rPr>
        </w:r>
        <w:r w:rsidR="00C771F0">
          <w:rPr>
            <w:noProof/>
            <w:webHidden/>
          </w:rPr>
          <w:fldChar w:fldCharType="separate"/>
        </w:r>
        <w:r w:rsidR="00FC0AAC">
          <w:rPr>
            <w:noProof/>
            <w:webHidden/>
          </w:rPr>
          <w:t>15</w:t>
        </w:r>
        <w:r w:rsidR="00C771F0">
          <w:rPr>
            <w:noProof/>
            <w:webHidden/>
          </w:rPr>
          <w:fldChar w:fldCharType="end"/>
        </w:r>
      </w:hyperlink>
    </w:p>
    <w:p w14:paraId="378A5979" w14:textId="065DB49A" w:rsidR="00C771F0" w:rsidRDefault="00AE1374">
      <w:pPr>
        <w:pStyle w:val="TM2"/>
        <w:rPr>
          <w:rFonts w:asciiTheme="minorHAnsi" w:eastAsiaTheme="minorEastAsia" w:hAnsiTheme="minorHAnsi" w:cstheme="minorBidi"/>
          <w:noProof/>
          <w:sz w:val="22"/>
          <w:lang w:eastAsia="fr-FR"/>
        </w:rPr>
      </w:pPr>
      <w:hyperlink w:anchor="_Toc185014744" w:history="1">
        <w:r w:rsidR="00C771F0" w:rsidRPr="0076203F">
          <w:rPr>
            <w:rStyle w:val="Lienhypertexte"/>
            <w:rFonts w:ascii="Arial Gras" w:hAnsi="Arial Gras"/>
            <w:bCs/>
            <w:noProof/>
          </w:rPr>
          <w:t>6.10</w:t>
        </w:r>
        <w:r w:rsidR="00C771F0">
          <w:rPr>
            <w:rFonts w:asciiTheme="minorHAnsi" w:eastAsiaTheme="minorEastAsia" w:hAnsiTheme="minorHAnsi" w:cstheme="minorBidi"/>
            <w:noProof/>
            <w:sz w:val="22"/>
            <w:lang w:eastAsia="fr-FR"/>
          </w:rPr>
          <w:tab/>
        </w:r>
        <w:r w:rsidR="00C771F0" w:rsidRPr="0076203F">
          <w:rPr>
            <w:rStyle w:val="Lienhypertexte"/>
            <w:noProof/>
          </w:rPr>
          <w:t>Nomination des interlocuteurs techniques des marchés subséquents</w:t>
        </w:r>
        <w:r w:rsidR="00C771F0">
          <w:rPr>
            <w:noProof/>
            <w:webHidden/>
          </w:rPr>
          <w:tab/>
        </w:r>
        <w:r w:rsidR="00C771F0">
          <w:rPr>
            <w:noProof/>
            <w:webHidden/>
          </w:rPr>
          <w:fldChar w:fldCharType="begin"/>
        </w:r>
        <w:r w:rsidR="00C771F0">
          <w:rPr>
            <w:noProof/>
            <w:webHidden/>
          </w:rPr>
          <w:instrText xml:space="preserve"> PAGEREF _Toc185014744 \h </w:instrText>
        </w:r>
        <w:r w:rsidR="00C771F0">
          <w:rPr>
            <w:noProof/>
            <w:webHidden/>
          </w:rPr>
        </w:r>
        <w:r w:rsidR="00C771F0">
          <w:rPr>
            <w:noProof/>
            <w:webHidden/>
          </w:rPr>
          <w:fldChar w:fldCharType="separate"/>
        </w:r>
        <w:r w:rsidR="00FC0AAC">
          <w:rPr>
            <w:noProof/>
            <w:webHidden/>
          </w:rPr>
          <w:t>16</w:t>
        </w:r>
        <w:r w:rsidR="00C771F0">
          <w:rPr>
            <w:noProof/>
            <w:webHidden/>
          </w:rPr>
          <w:fldChar w:fldCharType="end"/>
        </w:r>
      </w:hyperlink>
    </w:p>
    <w:p w14:paraId="5197481B" w14:textId="411F5FC4" w:rsidR="00C771F0" w:rsidRDefault="00AE1374">
      <w:pPr>
        <w:pStyle w:val="TM2"/>
        <w:rPr>
          <w:rFonts w:asciiTheme="minorHAnsi" w:eastAsiaTheme="minorEastAsia" w:hAnsiTheme="minorHAnsi" w:cstheme="minorBidi"/>
          <w:noProof/>
          <w:sz w:val="22"/>
          <w:lang w:eastAsia="fr-FR"/>
        </w:rPr>
      </w:pPr>
      <w:hyperlink w:anchor="_Toc185014745" w:history="1">
        <w:r w:rsidR="00C771F0" w:rsidRPr="0076203F">
          <w:rPr>
            <w:rStyle w:val="Lienhypertexte"/>
            <w:rFonts w:ascii="Arial Gras" w:hAnsi="Arial Gras"/>
            <w:bCs/>
            <w:noProof/>
          </w:rPr>
          <w:t>6.11</w:t>
        </w:r>
        <w:r w:rsidR="00C771F0">
          <w:rPr>
            <w:rFonts w:asciiTheme="minorHAnsi" w:eastAsiaTheme="minorEastAsia" w:hAnsiTheme="minorHAnsi" w:cstheme="minorBidi"/>
            <w:noProof/>
            <w:sz w:val="22"/>
            <w:lang w:eastAsia="fr-FR"/>
          </w:rPr>
          <w:tab/>
        </w:r>
        <w:r w:rsidR="00C771F0" w:rsidRPr="0076203F">
          <w:rPr>
            <w:rStyle w:val="Lienhypertexte"/>
            <w:noProof/>
          </w:rPr>
          <w:t>Conditions d’expédition – Transfert de risque et de propriété</w:t>
        </w:r>
        <w:r w:rsidR="00C771F0">
          <w:rPr>
            <w:noProof/>
            <w:webHidden/>
          </w:rPr>
          <w:tab/>
        </w:r>
        <w:r w:rsidR="00C771F0">
          <w:rPr>
            <w:noProof/>
            <w:webHidden/>
          </w:rPr>
          <w:fldChar w:fldCharType="begin"/>
        </w:r>
        <w:r w:rsidR="00C771F0">
          <w:rPr>
            <w:noProof/>
            <w:webHidden/>
          </w:rPr>
          <w:instrText xml:space="preserve"> PAGEREF _Toc185014745 \h </w:instrText>
        </w:r>
        <w:r w:rsidR="00C771F0">
          <w:rPr>
            <w:noProof/>
            <w:webHidden/>
          </w:rPr>
        </w:r>
        <w:r w:rsidR="00C771F0">
          <w:rPr>
            <w:noProof/>
            <w:webHidden/>
          </w:rPr>
          <w:fldChar w:fldCharType="separate"/>
        </w:r>
        <w:r w:rsidR="00FC0AAC">
          <w:rPr>
            <w:noProof/>
            <w:webHidden/>
          </w:rPr>
          <w:t>16</w:t>
        </w:r>
        <w:r w:rsidR="00C771F0">
          <w:rPr>
            <w:noProof/>
            <w:webHidden/>
          </w:rPr>
          <w:fldChar w:fldCharType="end"/>
        </w:r>
      </w:hyperlink>
    </w:p>
    <w:p w14:paraId="33B602C9" w14:textId="66C5A484" w:rsidR="00C771F0" w:rsidRDefault="00AE1374">
      <w:pPr>
        <w:pStyle w:val="TM2"/>
        <w:rPr>
          <w:rFonts w:asciiTheme="minorHAnsi" w:eastAsiaTheme="minorEastAsia" w:hAnsiTheme="minorHAnsi" w:cstheme="minorBidi"/>
          <w:noProof/>
          <w:sz w:val="22"/>
          <w:lang w:eastAsia="fr-FR"/>
        </w:rPr>
      </w:pPr>
      <w:hyperlink w:anchor="_Toc185014746" w:history="1">
        <w:r w:rsidR="00C771F0" w:rsidRPr="0076203F">
          <w:rPr>
            <w:rStyle w:val="Lienhypertexte"/>
            <w:rFonts w:ascii="Arial Gras" w:hAnsi="Arial Gras"/>
            <w:bCs/>
            <w:noProof/>
          </w:rPr>
          <w:t>6.12</w:t>
        </w:r>
        <w:r w:rsidR="00C771F0">
          <w:rPr>
            <w:rFonts w:asciiTheme="minorHAnsi" w:eastAsiaTheme="minorEastAsia" w:hAnsiTheme="minorHAnsi" w:cstheme="minorBidi"/>
            <w:noProof/>
            <w:sz w:val="22"/>
            <w:lang w:eastAsia="fr-FR"/>
          </w:rPr>
          <w:tab/>
        </w:r>
        <w:r w:rsidR="00C771F0" w:rsidRPr="0076203F">
          <w:rPr>
            <w:rStyle w:val="Lienhypertexte"/>
            <w:noProof/>
          </w:rPr>
          <w:t>Réception des commandes</w:t>
        </w:r>
        <w:r w:rsidR="00C771F0">
          <w:rPr>
            <w:noProof/>
            <w:webHidden/>
          </w:rPr>
          <w:tab/>
        </w:r>
        <w:r w:rsidR="00C771F0">
          <w:rPr>
            <w:noProof/>
            <w:webHidden/>
          </w:rPr>
          <w:fldChar w:fldCharType="begin"/>
        </w:r>
        <w:r w:rsidR="00C771F0">
          <w:rPr>
            <w:noProof/>
            <w:webHidden/>
          </w:rPr>
          <w:instrText xml:space="preserve"> PAGEREF _Toc185014746 \h </w:instrText>
        </w:r>
        <w:r w:rsidR="00C771F0">
          <w:rPr>
            <w:noProof/>
            <w:webHidden/>
          </w:rPr>
        </w:r>
        <w:r w:rsidR="00C771F0">
          <w:rPr>
            <w:noProof/>
            <w:webHidden/>
          </w:rPr>
          <w:fldChar w:fldCharType="separate"/>
        </w:r>
        <w:r w:rsidR="00FC0AAC">
          <w:rPr>
            <w:noProof/>
            <w:webHidden/>
          </w:rPr>
          <w:t>18</w:t>
        </w:r>
        <w:r w:rsidR="00C771F0">
          <w:rPr>
            <w:noProof/>
            <w:webHidden/>
          </w:rPr>
          <w:fldChar w:fldCharType="end"/>
        </w:r>
      </w:hyperlink>
    </w:p>
    <w:p w14:paraId="68959DBA" w14:textId="46BFEC50" w:rsidR="00C771F0" w:rsidRDefault="00AE1374">
      <w:pPr>
        <w:pStyle w:val="TM2"/>
        <w:rPr>
          <w:rFonts w:asciiTheme="minorHAnsi" w:eastAsiaTheme="minorEastAsia" w:hAnsiTheme="minorHAnsi" w:cstheme="minorBidi"/>
          <w:noProof/>
          <w:sz w:val="22"/>
          <w:lang w:eastAsia="fr-FR"/>
        </w:rPr>
      </w:pPr>
      <w:hyperlink w:anchor="_Toc185014747" w:history="1">
        <w:r w:rsidR="00C771F0" w:rsidRPr="0076203F">
          <w:rPr>
            <w:rStyle w:val="Lienhypertexte"/>
            <w:rFonts w:ascii="Arial Gras" w:hAnsi="Arial Gras"/>
            <w:bCs/>
            <w:noProof/>
          </w:rPr>
          <w:t>6.13</w:t>
        </w:r>
        <w:r w:rsidR="00C771F0">
          <w:rPr>
            <w:rFonts w:asciiTheme="minorHAnsi" w:eastAsiaTheme="minorEastAsia" w:hAnsiTheme="minorHAnsi" w:cstheme="minorBidi"/>
            <w:noProof/>
            <w:sz w:val="22"/>
            <w:lang w:eastAsia="fr-FR"/>
          </w:rPr>
          <w:tab/>
        </w:r>
        <w:r w:rsidR="00C771F0" w:rsidRPr="0076203F">
          <w:rPr>
            <w:rStyle w:val="Lienhypertexte"/>
            <w:noProof/>
          </w:rPr>
          <w:t>Garantie et réassort</w:t>
        </w:r>
        <w:r w:rsidR="00C771F0">
          <w:rPr>
            <w:noProof/>
            <w:webHidden/>
          </w:rPr>
          <w:tab/>
        </w:r>
        <w:r w:rsidR="00C771F0">
          <w:rPr>
            <w:noProof/>
            <w:webHidden/>
          </w:rPr>
          <w:fldChar w:fldCharType="begin"/>
        </w:r>
        <w:r w:rsidR="00C771F0">
          <w:rPr>
            <w:noProof/>
            <w:webHidden/>
          </w:rPr>
          <w:instrText xml:space="preserve"> PAGEREF _Toc185014747 \h </w:instrText>
        </w:r>
        <w:r w:rsidR="00C771F0">
          <w:rPr>
            <w:noProof/>
            <w:webHidden/>
          </w:rPr>
        </w:r>
        <w:r w:rsidR="00C771F0">
          <w:rPr>
            <w:noProof/>
            <w:webHidden/>
          </w:rPr>
          <w:fldChar w:fldCharType="separate"/>
        </w:r>
        <w:r w:rsidR="00FC0AAC">
          <w:rPr>
            <w:noProof/>
            <w:webHidden/>
          </w:rPr>
          <w:t>18</w:t>
        </w:r>
        <w:r w:rsidR="00C771F0">
          <w:rPr>
            <w:noProof/>
            <w:webHidden/>
          </w:rPr>
          <w:fldChar w:fldCharType="end"/>
        </w:r>
      </w:hyperlink>
    </w:p>
    <w:p w14:paraId="4ED0D810" w14:textId="749ABCF3" w:rsidR="00C771F0" w:rsidRDefault="00AE1374">
      <w:pPr>
        <w:pStyle w:val="TM1"/>
        <w:rPr>
          <w:rFonts w:asciiTheme="minorHAnsi" w:eastAsiaTheme="minorEastAsia" w:hAnsiTheme="minorHAnsi" w:cstheme="minorBidi"/>
          <w:b w:val="0"/>
          <w:caps w:val="0"/>
          <w:noProof/>
          <w:sz w:val="22"/>
          <w:szCs w:val="22"/>
        </w:rPr>
      </w:pPr>
      <w:hyperlink w:anchor="_Toc185014748" w:history="1">
        <w:r w:rsidR="00C771F0" w:rsidRPr="0076203F">
          <w:rPr>
            <w:rStyle w:val="Lienhypertexte"/>
            <w:noProof/>
            <w14:scene3d>
              <w14:camera w14:prst="orthographicFront"/>
              <w14:lightRig w14:rig="threePt" w14:dir="t">
                <w14:rot w14:lat="0" w14:lon="0" w14:rev="0"/>
              </w14:lightRig>
            </w14:scene3d>
          </w:rPr>
          <w:t>ARTICLE 7 -</w:t>
        </w:r>
        <w:r w:rsidR="00C771F0" w:rsidRPr="0076203F">
          <w:rPr>
            <w:rStyle w:val="Lienhypertexte"/>
            <w:noProof/>
          </w:rPr>
          <w:t xml:space="preserve"> CONDITIONS FINANCIERES</w:t>
        </w:r>
        <w:r w:rsidR="00C771F0">
          <w:rPr>
            <w:noProof/>
            <w:webHidden/>
          </w:rPr>
          <w:tab/>
        </w:r>
        <w:r w:rsidR="00C771F0">
          <w:rPr>
            <w:noProof/>
            <w:webHidden/>
          </w:rPr>
          <w:fldChar w:fldCharType="begin"/>
        </w:r>
        <w:r w:rsidR="00C771F0">
          <w:rPr>
            <w:noProof/>
            <w:webHidden/>
          </w:rPr>
          <w:instrText xml:space="preserve"> PAGEREF _Toc185014748 \h </w:instrText>
        </w:r>
        <w:r w:rsidR="00C771F0">
          <w:rPr>
            <w:noProof/>
            <w:webHidden/>
          </w:rPr>
        </w:r>
        <w:r w:rsidR="00C771F0">
          <w:rPr>
            <w:noProof/>
            <w:webHidden/>
          </w:rPr>
          <w:fldChar w:fldCharType="separate"/>
        </w:r>
        <w:r w:rsidR="00FC0AAC">
          <w:rPr>
            <w:noProof/>
            <w:webHidden/>
          </w:rPr>
          <w:t>19</w:t>
        </w:r>
        <w:r w:rsidR="00C771F0">
          <w:rPr>
            <w:noProof/>
            <w:webHidden/>
          </w:rPr>
          <w:fldChar w:fldCharType="end"/>
        </w:r>
      </w:hyperlink>
    </w:p>
    <w:p w14:paraId="3CFDC271" w14:textId="5ED66CEA" w:rsidR="00C771F0" w:rsidRDefault="00AE1374">
      <w:pPr>
        <w:pStyle w:val="TM2"/>
        <w:rPr>
          <w:rFonts w:asciiTheme="minorHAnsi" w:eastAsiaTheme="minorEastAsia" w:hAnsiTheme="minorHAnsi" w:cstheme="minorBidi"/>
          <w:noProof/>
          <w:sz w:val="22"/>
          <w:lang w:eastAsia="fr-FR"/>
        </w:rPr>
      </w:pPr>
      <w:hyperlink w:anchor="_Toc185014749" w:history="1">
        <w:r w:rsidR="00C771F0" w:rsidRPr="0076203F">
          <w:rPr>
            <w:rStyle w:val="Lienhypertexte"/>
            <w:rFonts w:ascii="Arial Gras" w:hAnsi="Arial Gras"/>
            <w:bCs/>
            <w:noProof/>
          </w:rPr>
          <w:t>7.1</w:t>
        </w:r>
        <w:r w:rsidR="00C771F0">
          <w:rPr>
            <w:rFonts w:asciiTheme="minorHAnsi" w:eastAsiaTheme="minorEastAsia" w:hAnsiTheme="minorHAnsi" w:cstheme="minorBidi"/>
            <w:noProof/>
            <w:sz w:val="22"/>
            <w:lang w:eastAsia="fr-FR"/>
          </w:rPr>
          <w:tab/>
        </w:r>
        <w:r w:rsidR="00C771F0" w:rsidRPr="0076203F">
          <w:rPr>
            <w:rStyle w:val="Lienhypertexte"/>
            <w:noProof/>
          </w:rPr>
          <w:t>Montant</w:t>
        </w:r>
        <w:r w:rsidR="00C771F0">
          <w:rPr>
            <w:noProof/>
            <w:webHidden/>
          </w:rPr>
          <w:tab/>
        </w:r>
        <w:r w:rsidR="00C771F0">
          <w:rPr>
            <w:noProof/>
            <w:webHidden/>
          </w:rPr>
          <w:fldChar w:fldCharType="begin"/>
        </w:r>
        <w:r w:rsidR="00C771F0">
          <w:rPr>
            <w:noProof/>
            <w:webHidden/>
          </w:rPr>
          <w:instrText xml:space="preserve"> PAGEREF _Toc185014749 \h </w:instrText>
        </w:r>
        <w:r w:rsidR="00C771F0">
          <w:rPr>
            <w:noProof/>
            <w:webHidden/>
          </w:rPr>
        </w:r>
        <w:r w:rsidR="00C771F0">
          <w:rPr>
            <w:noProof/>
            <w:webHidden/>
          </w:rPr>
          <w:fldChar w:fldCharType="separate"/>
        </w:r>
        <w:r w:rsidR="00FC0AAC">
          <w:rPr>
            <w:noProof/>
            <w:webHidden/>
          </w:rPr>
          <w:t>19</w:t>
        </w:r>
        <w:r w:rsidR="00C771F0">
          <w:rPr>
            <w:noProof/>
            <w:webHidden/>
          </w:rPr>
          <w:fldChar w:fldCharType="end"/>
        </w:r>
      </w:hyperlink>
    </w:p>
    <w:p w14:paraId="6E1940B7" w14:textId="7193170D" w:rsidR="00C771F0" w:rsidRDefault="00AE1374">
      <w:pPr>
        <w:pStyle w:val="TM2"/>
        <w:rPr>
          <w:rFonts w:asciiTheme="minorHAnsi" w:eastAsiaTheme="minorEastAsia" w:hAnsiTheme="minorHAnsi" w:cstheme="minorBidi"/>
          <w:noProof/>
          <w:sz w:val="22"/>
          <w:lang w:eastAsia="fr-FR"/>
        </w:rPr>
      </w:pPr>
      <w:hyperlink w:anchor="_Toc185014750" w:history="1">
        <w:r w:rsidR="00C771F0" w:rsidRPr="0076203F">
          <w:rPr>
            <w:rStyle w:val="Lienhypertexte"/>
            <w:rFonts w:ascii="Arial Gras" w:hAnsi="Arial Gras"/>
            <w:bCs/>
            <w:noProof/>
          </w:rPr>
          <w:t>7.2</w:t>
        </w:r>
        <w:r w:rsidR="00C771F0">
          <w:rPr>
            <w:rFonts w:asciiTheme="minorHAnsi" w:eastAsiaTheme="minorEastAsia" w:hAnsiTheme="minorHAnsi" w:cstheme="minorBidi"/>
            <w:noProof/>
            <w:sz w:val="22"/>
            <w:lang w:eastAsia="fr-FR"/>
          </w:rPr>
          <w:tab/>
        </w:r>
        <w:r w:rsidR="00C771F0" w:rsidRPr="0076203F">
          <w:rPr>
            <w:rStyle w:val="Lienhypertexte"/>
            <w:noProof/>
          </w:rPr>
          <w:t>Bons de commandes:</w:t>
        </w:r>
        <w:r w:rsidR="00C771F0">
          <w:rPr>
            <w:noProof/>
            <w:webHidden/>
          </w:rPr>
          <w:tab/>
        </w:r>
        <w:r w:rsidR="00C771F0">
          <w:rPr>
            <w:noProof/>
            <w:webHidden/>
          </w:rPr>
          <w:fldChar w:fldCharType="begin"/>
        </w:r>
        <w:r w:rsidR="00C771F0">
          <w:rPr>
            <w:noProof/>
            <w:webHidden/>
          </w:rPr>
          <w:instrText xml:space="preserve"> PAGEREF _Toc185014750 \h </w:instrText>
        </w:r>
        <w:r w:rsidR="00C771F0">
          <w:rPr>
            <w:noProof/>
            <w:webHidden/>
          </w:rPr>
        </w:r>
        <w:r w:rsidR="00C771F0">
          <w:rPr>
            <w:noProof/>
            <w:webHidden/>
          </w:rPr>
          <w:fldChar w:fldCharType="separate"/>
        </w:r>
        <w:r w:rsidR="00FC0AAC">
          <w:rPr>
            <w:noProof/>
            <w:webHidden/>
          </w:rPr>
          <w:t>19</w:t>
        </w:r>
        <w:r w:rsidR="00C771F0">
          <w:rPr>
            <w:noProof/>
            <w:webHidden/>
          </w:rPr>
          <w:fldChar w:fldCharType="end"/>
        </w:r>
      </w:hyperlink>
    </w:p>
    <w:p w14:paraId="59D49A40" w14:textId="13F41B01" w:rsidR="00C771F0" w:rsidRDefault="00AE1374">
      <w:pPr>
        <w:pStyle w:val="TM2"/>
        <w:rPr>
          <w:rFonts w:asciiTheme="minorHAnsi" w:eastAsiaTheme="minorEastAsia" w:hAnsiTheme="minorHAnsi" w:cstheme="minorBidi"/>
          <w:noProof/>
          <w:sz w:val="22"/>
          <w:lang w:eastAsia="fr-FR"/>
        </w:rPr>
      </w:pPr>
      <w:hyperlink w:anchor="_Toc185014751" w:history="1">
        <w:r w:rsidR="00C771F0" w:rsidRPr="0076203F">
          <w:rPr>
            <w:rStyle w:val="Lienhypertexte"/>
            <w:rFonts w:ascii="Arial Gras" w:hAnsi="Arial Gras"/>
            <w:bCs/>
            <w:noProof/>
          </w:rPr>
          <w:t>7.3</w:t>
        </w:r>
        <w:r w:rsidR="00C771F0">
          <w:rPr>
            <w:rFonts w:asciiTheme="minorHAnsi" w:eastAsiaTheme="minorEastAsia" w:hAnsiTheme="minorHAnsi" w:cstheme="minorBidi"/>
            <w:noProof/>
            <w:sz w:val="22"/>
            <w:lang w:eastAsia="fr-FR"/>
          </w:rPr>
          <w:tab/>
        </w:r>
        <w:r w:rsidR="00C771F0" w:rsidRPr="0076203F">
          <w:rPr>
            <w:rStyle w:val="Lienhypertexte"/>
            <w:noProof/>
          </w:rPr>
          <w:t>Marchés subséquents</w:t>
        </w:r>
        <w:r w:rsidR="00C771F0">
          <w:rPr>
            <w:noProof/>
            <w:webHidden/>
          </w:rPr>
          <w:tab/>
        </w:r>
        <w:r w:rsidR="00C771F0">
          <w:rPr>
            <w:noProof/>
            <w:webHidden/>
          </w:rPr>
          <w:fldChar w:fldCharType="begin"/>
        </w:r>
        <w:r w:rsidR="00C771F0">
          <w:rPr>
            <w:noProof/>
            <w:webHidden/>
          </w:rPr>
          <w:instrText xml:space="preserve"> PAGEREF _Toc185014751 \h </w:instrText>
        </w:r>
        <w:r w:rsidR="00C771F0">
          <w:rPr>
            <w:noProof/>
            <w:webHidden/>
          </w:rPr>
        </w:r>
        <w:r w:rsidR="00C771F0">
          <w:rPr>
            <w:noProof/>
            <w:webHidden/>
          </w:rPr>
          <w:fldChar w:fldCharType="separate"/>
        </w:r>
        <w:r w:rsidR="00FC0AAC">
          <w:rPr>
            <w:noProof/>
            <w:webHidden/>
          </w:rPr>
          <w:t>20</w:t>
        </w:r>
        <w:r w:rsidR="00C771F0">
          <w:rPr>
            <w:noProof/>
            <w:webHidden/>
          </w:rPr>
          <w:fldChar w:fldCharType="end"/>
        </w:r>
      </w:hyperlink>
    </w:p>
    <w:p w14:paraId="4C2E6722" w14:textId="602FE00F" w:rsidR="00C771F0" w:rsidRDefault="00AE1374">
      <w:pPr>
        <w:pStyle w:val="TM2"/>
        <w:rPr>
          <w:rFonts w:asciiTheme="minorHAnsi" w:eastAsiaTheme="minorEastAsia" w:hAnsiTheme="minorHAnsi" w:cstheme="minorBidi"/>
          <w:noProof/>
          <w:sz w:val="22"/>
          <w:lang w:eastAsia="fr-FR"/>
        </w:rPr>
      </w:pPr>
      <w:hyperlink w:anchor="_Toc185014752" w:history="1">
        <w:r w:rsidR="00C771F0" w:rsidRPr="0076203F">
          <w:rPr>
            <w:rStyle w:val="Lienhypertexte"/>
            <w:rFonts w:ascii="Arial Gras" w:hAnsi="Arial Gras"/>
            <w:bCs/>
            <w:noProof/>
          </w:rPr>
          <w:t>7.4</w:t>
        </w:r>
        <w:r w:rsidR="00C771F0">
          <w:rPr>
            <w:rFonts w:asciiTheme="minorHAnsi" w:eastAsiaTheme="minorEastAsia" w:hAnsiTheme="minorHAnsi" w:cstheme="minorBidi"/>
            <w:noProof/>
            <w:sz w:val="22"/>
            <w:lang w:eastAsia="fr-FR"/>
          </w:rPr>
          <w:tab/>
        </w:r>
        <w:r w:rsidR="00C771F0" w:rsidRPr="0076203F">
          <w:rPr>
            <w:rStyle w:val="Lienhypertexte"/>
            <w:noProof/>
          </w:rPr>
          <w:t>Montant des marchés/commandes subséquent[e]s</w:t>
        </w:r>
        <w:r w:rsidR="00C771F0">
          <w:rPr>
            <w:noProof/>
            <w:webHidden/>
          </w:rPr>
          <w:tab/>
        </w:r>
        <w:r w:rsidR="00C771F0">
          <w:rPr>
            <w:noProof/>
            <w:webHidden/>
          </w:rPr>
          <w:fldChar w:fldCharType="begin"/>
        </w:r>
        <w:r w:rsidR="00C771F0">
          <w:rPr>
            <w:noProof/>
            <w:webHidden/>
          </w:rPr>
          <w:instrText xml:space="preserve"> PAGEREF _Toc185014752 \h </w:instrText>
        </w:r>
        <w:r w:rsidR="00C771F0">
          <w:rPr>
            <w:noProof/>
            <w:webHidden/>
          </w:rPr>
        </w:r>
        <w:r w:rsidR="00C771F0">
          <w:rPr>
            <w:noProof/>
            <w:webHidden/>
          </w:rPr>
          <w:fldChar w:fldCharType="separate"/>
        </w:r>
        <w:r w:rsidR="00FC0AAC">
          <w:rPr>
            <w:noProof/>
            <w:webHidden/>
          </w:rPr>
          <w:t>20</w:t>
        </w:r>
        <w:r w:rsidR="00C771F0">
          <w:rPr>
            <w:noProof/>
            <w:webHidden/>
          </w:rPr>
          <w:fldChar w:fldCharType="end"/>
        </w:r>
      </w:hyperlink>
    </w:p>
    <w:p w14:paraId="2B37740C" w14:textId="2CD06B94" w:rsidR="00C771F0" w:rsidRDefault="00AE1374">
      <w:pPr>
        <w:pStyle w:val="TM2"/>
        <w:rPr>
          <w:rFonts w:asciiTheme="minorHAnsi" w:eastAsiaTheme="minorEastAsia" w:hAnsiTheme="minorHAnsi" w:cstheme="minorBidi"/>
          <w:noProof/>
          <w:sz w:val="22"/>
          <w:lang w:eastAsia="fr-FR"/>
        </w:rPr>
      </w:pPr>
      <w:hyperlink w:anchor="_Toc185014753" w:history="1">
        <w:r w:rsidR="00C771F0" w:rsidRPr="0076203F">
          <w:rPr>
            <w:rStyle w:val="Lienhypertexte"/>
            <w:rFonts w:ascii="Arial Gras" w:hAnsi="Arial Gras"/>
            <w:bCs/>
            <w:noProof/>
          </w:rPr>
          <w:t>7.5</w:t>
        </w:r>
        <w:r w:rsidR="00C771F0">
          <w:rPr>
            <w:rFonts w:asciiTheme="minorHAnsi" w:eastAsiaTheme="minorEastAsia" w:hAnsiTheme="minorHAnsi" w:cstheme="minorBidi"/>
            <w:noProof/>
            <w:sz w:val="22"/>
            <w:lang w:eastAsia="fr-FR"/>
          </w:rPr>
          <w:tab/>
        </w:r>
        <w:r w:rsidR="00C771F0" w:rsidRPr="0076203F">
          <w:rPr>
            <w:rStyle w:val="Lienhypertexte"/>
            <w:noProof/>
          </w:rPr>
          <w:t>Remise complémentaire sur volume</w:t>
        </w:r>
        <w:r w:rsidR="00C771F0">
          <w:rPr>
            <w:noProof/>
            <w:webHidden/>
          </w:rPr>
          <w:tab/>
        </w:r>
        <w:r w:rsidR="00C771F0">
          <w:rPr>
            <w:noProof/>
            <w:webHidden/>
          </w:rPr>
          <w:fldChar w:fldCharType="begin"/>
        </w:r>
        <w:r w:rsidR="00C771F0">
          <w:rPr>
            <w:noProof/>
            <w:webHidden/>
          </w:rPr>
          <w:instrText xml:space="preserve"> PAGEREF _Toc185014753 \h </w:instrText>
        </w:r>
        <w:r w:rsidR="00C771F0">
          <w:rPr>
            <w:noProof/>
            <w:webHidden/>
          </w:rPr>
        </w:r>
        <w:r w:rsidR="00C771F0">
          <w:rPr>
            <w:noProof/>
            <w:webHidden/>
          </w:rPr>
          <w:fldChar w:fldCharType="separate"/>
        </w:r>
        <w:r w:rsidR="00FC0AAC">
          <w:rPr>
            <w:noProof/>
            <w:webHidden/>
          </w:rPr>
          <w:t>20</w:t>
        </w:r>
        <w:r w:rsidR="00C771F0">
          <w:rPr>
            <w:noProof/>
            <w:webHidden/>
          </w:rPr>
          <w:fldChar w:fldCharType="end"/>
        </w:r>
      </w:hyperlink>
    </w:p>
    <w:p w14:paraId="096BAB08" w14:textId="0DDDF63C" w:rsidR="00C771F0" w:rsidRDefault="00AE1374">
      <w:pPr>
        <w:pStyle w:val="TM1"/>
        <w:rPr>
          <w:rFonts w:asciiTheme="minorHAnsi" w:eastAsiaTheme="minorEastAsia" w:hAnsiTheme="minorHAnsi" w:cstheme="minorBidi"/>
          <w:b w:val="0"/>
          <w:caps w:val="0"/>
          <w:noProof/>
          <w:sz w:val="22"/>
          <w:szCs w:val="22"/>
        </w:rPr>
      </w:pPr>
      <w:hyperlink w:anchor="_Toc185014754" w:history="1">
        <w:r w:rsidR="00C771F0" w:rsidRPr="0076203F">
          <w:rPr>
            <w:rStyle w:val="Lienhypertexte"/>
            <w:noProof/>
            <w14:scene3d>
              <w14:camera w14:prst="orthographicFront"/>
              <w14:lightRig w14:rig="threePt" w14:dir="t">
                <w14:rot w14:lat="0" w14:lon="0" w14:rev="0"/>
              </w14:lightRig>
            </w14:scene3d>
          </w:rPr>
          <w:t>ARTICLE 8 -</w:t>
        </w:r>
        <w:r w:rsidR="00C771F0" w:rsidRPr="0076203F">
          <w:rPr>
            <w:rStyle w:val="Lienhypertexte"/>
            <w:noProof/>
          </w:rPr>
          <w:t xml:space="preserve"> REVISION DES PRIX</w:t>
        </w:r>
        <w:r w:rsidR="00C771F0">
          <w:rPr>
            <w:noProof/>
            <w:webHidden/>
          </w:rPr>
          <w:tab/>
        </w:r>
        <w:r w:rsidR="00C771F0">
          <w:rPr>
            <w:noProof/>
            <w:webHidden/>
          </w:rPr>
          <w:fldChar w:fldCharType="begin"/>
        </w:r>
        <w:r w:rsidR="00C771F0">
          <w:rPr>
            <w:noProof/>
            <w:webHidden/>
          </w:rPr>
          <w:instrText xml:space="preserve"> PAGEREF _Toc185014754 \h </w:instrText>
        </w:r>
        <w:r w:rsidR="00C771F0">
          <w:rPr>
            <w:noProof/>
            <w:webHidden/>
          </w:rPr>
        </w:r>
        <w:r w:rsidR="00C771F0">
          <w:rPr>
            <w:noProof/>
            <w:webHidden/>
          </w:rPr>
          <w:fldChar w:fldCharType="separate"/>
        </w:r>
        <w:r w:rsidR="00FC0AAC">
          <w:rPr>
            <w:noProof/>
            <w:webHidden/>
          </w:rPr>
          <w:t>21</w:t>
        </w:r>
        <w:r w:rsidR="00C771F0">
          <w:rPr>
            <w:noProof/>
            <w:webHidden/>
          </w:rPr>
          <w:fldChar w:fldCharType="end"/>
        </w:r>
      </w:hyperlink>
    </w:p>
    <w:p w14:paraId="028D0E01" w14:textId="7567EA81" w:rsidR="00C771F0" w:rsidRDefault="00AE1374">
      <w:pPr>
        <w:pStyle w:val="TM1"/>
        <w:rPr>
          <w:rFonts w:asciiTheme="minorHAnsi" w:eastAsiaTheme="minorEastAsia" w:hAnsiTheme="minorHAnsi" w:cstheme="minorBidi"/>
          <w:b w:val="0"/>
          <w:caps w:val="0"/>
          <w:noProof/>
          <w:sz w:val="22"/>
          <w:szCs w:val="22"/>
        </w:rPr>
      </w:pPr>
      <w:hyperlink w:anchor="_Toc185014755" w:history="1">
        <w:r w:rsidR="00C771F0" w:rsidRPr="0076203F">
          <w:rPr>
            <w:rStyle w:val="Lienhypertexte"/>
            <w:noProof/>
            <w14:scene3d>
              <w14:camera w14:prst="orthographicFront"/>
              <w14:lightRig w14:rig="threePt" w14:dir="t">
                <w14:rot w14:lat="0" w14:lon="0" w14:rev="0"/>
              </w14:lightRig>
            </w14:scene3d>
          </w:rPr>
          <w:t>ARTICLE 9 -</w:t>
        </w:r>
        <w:r w:rsidR="00C771F0" w:rsidRPr="0076203F">
          <w:rPr>
            <w:rStyle w:val="Lienhypertexte"/>
            <w:noProof/>
          </w:rPr>
          <w:t xml:space="preserve"> conditions de facturation et de paiement</w:t>
        </w:r>
        <w:r w:rsidR="00C771F0">
          <w:rPr>
            <w:noProof/>
            <w:webHidden/>
          </w:rPr>
          <w:tab/>
        </w:r>
        <w:r w:rsidR="00C771F0">
          <w:rPr>
            <w:noProof/>
            <w:webHidden/>
          </w:rPr>
          <w:fldChar w:fldCharType="begin"/>
        </w:r>
        <w:r w:rsidR="00C771F0">
          <w:rPr>
            <w:noProof/>
            <w:webHidden/>
          </w:rPr>
          <w:instrText xml:space="preserve"> PAGEREF _Toc185014755 \h </w:instrText>
        </w:r>
        <w:r w:rsidR="00C771F0">
          <w:rPr>
            <w:noProof/>
            <w:webHidden/>
          </w:rPr>
        </w:r>
        <w:r w:rsidR="00C771F0">
          <w:rPr>
            <w:noProof/>
            <w:webHidden/>
          </w:rPr>
          <w:fldChar w:fldCharType="separate"/>
        </w:r>
        <w:r w:rsidR="00FC0AAC">
          <w:rPr>
            <w:noProof/>
            <w:webHidden/>
          </w:rPr>
          <w:t>22</w:t>
        </w:r>
        <w:r w:rsidR="00C771F0">
          <w:rPr>
            <w:noProof/>
            <w:webHidden/>
          </w:rPr>
          <w:fldChar w:fldCharType="end"/>
        </w:r>
      </w:hyperlink>
    </w:p>
    <w:p w14:paraId="785EE366" w14:textId="3E99DACA" w:rsidR="00C771F0" w:rsidRDefault="00AE1374">
      <w:pPr>
        <w:pStyle w:val="TM2"/>
        <w:rPr>
          <w:rFonts w:asciiTheme="minorHAnsi" w:eastAsiaTheme="minorEastAsia" w:hAnsiTheme="minorHAnsi" w:cstheme="minorBidi"/>
          <w:noProof/>
          <w:sz w:val="22"/>
          <w:lang w:eastAsia="fr-FR"/>
        </w:rPr>
      </w:pPr>
      <w:hyperlink w:anchor="_Toc185014756" w:history="1">
        <w:r w:rsidR="00C771F0" w:rsidRPr="0076203F">
          <w:rPr>
            <w:rStyle w:val="Lienhypertexte"/>
            <w:rFonts w:ascii="Arial Gras" w:hAnsi="Arial Gras"/>
            <w:bCs/>
            <w:noProof/>
          </w:rPr>
          <w:t>9.1</w:t>
        </w:r>
        <w:r w:rsidR="00C771F0">
          <w:rPr>
            <w:rFonts w:asciiTheme="minorHAnsi" w:eastAsiaTheme="minorEastAsia" w:hAnsiTheme="minorHAnsi" w:cstheme="minorBidi"/>
            <w:noProof/>
            <w:sz w:val="22"/>
            <w:lang w:eastAsia="fr-FR"/>
          </w:rPr>
          <w:tab/>
        </w:r>
        <w:r w:rsidR="00C771F0" w:rsidRPr="0076203F">
          <w:rPr>
            <w:rStyle w:val="Lienhypertexte"/>
            <w:noProof/>
          </w:rPr>
          <w:t>Conditions de paiement</w:t>
        </w:r>
        <w:r w:rsidR="00C771F0">
          <w:rPr>
            <w:noProof/>
            <w:webHidden/>
          </w:rPr>
          <w:tab/>
        </w:r>
        <w:r w:rsidR="00C771F0">
          <w:rPr>
            <w:noProof/>
            <w:webHidden/>
          </w:rPr>
          <w:fldChar w:fldCharType="begin"/>
        </w:r>
        <w:r w:rsidR="00C771F0">
          <w:rPr>
            <w:noProof/>
            <w:webHidden/>
          </w:rPr>
          <w:instrText xml:space="preserve"> PAGEREF _Toc185014756 \h </w:instrText>
        </w:r>
        <w:r w:rsidR="00C771F0">
          <w:rPr>
            <w:noProof/>
            <w:webHidden/>
          </w:rPr>
        </w:r>
        <w:r w:rsidR="00C771F0">
          <w:rPr>
            <w:noProof/>
            <w:webHidden/>
          </w:rPr>
          <w:fldChar w:fldCharType="separate"/>
        </w:r>
        <w:r w:rsidR="00FC0AAC">
          <w:rPr>
            <w:noProof/>
            <w:webHidden/>
          </w:rPr>
          <w:t>22</w:t>
        </w:r>
        <w:r w:rsidR="00C771F0">
          <w:rPr>
            <w:noProof/>
            <w:webHidden/>
          </w:rPr>
          <w:fldChar w:fldCharType="end"/>
        </w:r>
      </w:hyperlink>
    </w:p>
    <w:p w14:paraId="6B46B23F" w14:textId="40CA83E4" w:rsidR="00C771F0" w:rsidRDefault="00AE1374">
      <w:pPr>
        <w:pStyle w:val="TM2"/>
        <w:rPr>
          <w:rFonts w:asciiTheme="minorHAnsi" w:eastAsiaTheme="minorEastAsia" w:hAnsiTheme="minorHAnsi" w:cstheme="minorBidi"/>
          <w:noProof/>
          <w:sz w:val="22"/>
          <w:lang w:eastAsia="fr-FR"/>
        </w:rPr>
      </w:pPr>
      <w:hyperlink w:anchor="_Toc185014757" w:history="1">
        <w:r w:rsidR="00C771F0" w:rsidRPr="0076203F">
          <w:rPr>
            <w:rStyle w:val="Lienhypertexte"/>
            <w:rFonts w:ascii="Arial Gras" w:hAnsi="Arial Gras"/>
            <w:bCs/>
            <w:noProof/>
          </w:rPr>
          <w:t>9.2</w:t>
        </w:r>
        <w:r w:rsidR="00C771F0">
          <w:rPr>
            <w:rFonts w:asciiTheme="minorHAnsi" w:eastAsiaTheme="minorEastAsia" w:hAnsiTheme="minorHAnsi" w:cstheme="minorBidi"/>
            <w:noProof/>
            <w:sz w:val="22"/>
            <w:lang w:eastAsia="fr-FR"/>
          </w:rPr>
          <w:tab/>
        </w:r>
        <w:r w:rsidR="00C771F0" w:rsidRPr="0076203F">
          <w:rPr>
            <w:rStyle w:val="Lienhypertexte"/>
            <w:noProof/>
          </w:rPr>
          <w:t>Modalités de facturation</w:t>
        </w:r>
        <w:r w:rsidR="00C771F0">
          <w:rPr>
            <w:noProof/>
            <w:webHidden/>
          </w:rPr>
          <w:tab/>
        </w:r>
        <w:r w:rsidR="00C771F0">
          <w:rPr>
            <w:noProof/>
            <w:webHidden/>
          </w:rPr>
          <w:fldChar w:fldCharType="begin"/>
        </w:r>
        <w:r w:rsidR="00C771F0">
          <w:rPr>
            <w:noProof/>
            <w:webHidden/>
          </w:rPr>
          <w:instrText xml:space="preserve"> PAGEREF _Toc185014757 \h </w:instrText>
        </w:r>
        <w:r w:rsidR="00C771F0">
          <w:rPr>
            <w:noProof/>
            <w:webHidden/>
          </w:rPr>
        </w:r>
        <w:r w:rsidR="00C771F0">
          <w:rPr>
            <w:noProof/>
            <w:webHidden/>
          </w:rPr>
          <w:fldChar w:fldCharType="separate"/>
        </w:r>
        <w:r w:rsidR="00FC0AAC">
          <w:rPr>
            <w:noProof/>
            <w:webHidden/>
          </w:rPr>
          <w:t>22</w:t>
        </w:r>
        <w:r w:rsidR="00C771F0">
          <w:rPr>
            <w:noProof/>
            <w:webHidden/>
          </w:rPr>
          <w:fldChar w:fldCharType="end"/>
        </w:r>
      </w:hyperlink>
    </w:p>
    <w:p w14:paraId="123104EA" w14:textId="14992026" w:rsidR="00C771F0" w:rsidRDefault="00AE1374">
      <w:pPr>
        <w:pStyle w:val="TM2"/>
        <w:rPr>
          <w:rFonts w:asciiTheme="minorHAnsi" w:eastAsiaTheme="minorEastAsia" w:hAnsiTheme="minorHAnsi" w:cstheme="minorBidi"/>
          <w:noProof/>
          <w:sz w:val="22"/>
          <w:lang w:eastAsia="fr-FR"/>
        </w:rPr>
      </w:pPr>
      <w:hyperlink w:anchor="_Toc185014758" w:history="1">
        <w:r w:rsidR="00C771F0" w:rsidRPr="0076203F">
          <w:rPr>
            <w:rStyle w:val="Lienhypertexte"/>
            <w:rFonts w:ascii="Arial Gras" w:hAnsi="Arial Gras"/>
            <w:bCs/>
            <w:noProof/>
          </w:rPr>
          <w:t>9.3</w:t>
        </w:r>
        <w:r w:rsidR="00C771F0">
          <w:rPr>
            <w:rFonts w:asciiTheme="minorHAnsi" w:eastAsiaTheme="minorEastAsia" w:hAnsiTheme="minorHAnsi" w:cstheme="minorBidi"/>
            <w:noProof/>
            <w:sz w:val="22"/>
            <w:lang w:eastAsia="fr-FR"/>
          </w:rPr>
          <w:tab/>
        </w:r>
        <w:r w:rsidR="00C771F0" w:rsidRPr="0076203F">
          <w:rPr>
            <w:rStyle w:val="Lienhypertexte"/>
            <w:noProof/>
          </w:rPr>
          <w:t>Régime fiscal</w:t>
        </w:r>
        <w:r w:rsidR="00C771F0">
          <w:rPr>
            <w:noProof/>
            <w:webHidden/>
          </w:rPr>
          <w:tab/>
        </w:r>
        <w:r w:rsidR="00C771F0">
          <w:rPr>
            <w:noProof/>
            <w:webHidden/>
          </w:rPr>
          <w:fldChar w:fldCharType="begin"/>
        </w:r>
        <w:r w:rsidR="00C771F0">
          <w:rPr>
            <w:noProof/>
            <w:webHidden/>
          </w:rPr>
          <w:instrText xml:space="preserve"> PAGEREF _Toc185014758 \h </w:instrText>
        </w:r>
        <w:r w:rsidR="00C771F0">
          <w:rPr>
            <w:noProof/>
            <w:webHidden/>
          </w:rPr>
        </w:r>
        <w:r w:rsidR="00C771F0">
          <w:rPr>
            <w:noProof/>
            <w:webHidden/>
          </w:rPr>
          <w:fldChar w:fldCharType="separate"/>
        </w:r>
        <w:r w:rsidR="00FC0AAC">
          <w:rPr>
            <w:noProof/>
            <w:webHidden/>
          </w:rPr>
          <w:t>23</w:t>
        </w:r>
        <w:r w:rsidR="00C771F0">
          <w:rPr>
            <w:noProof/>
            <w:webHidden/>
          </w:rPr>
          <w:fldChar w:fldCharType="end"/>
        </w:r>
      </w:hyperlink>
    </w:p>
    <w:p w14:paraId="7D963961" w14:textId="47366EF4" w:rsidR="00C771F0" w:rsidRDefault="00AE1374">
      <w:pPr>
        <w:pStyle w:val="TM1"/>
        <w:rPr>
          <w:rFonts w:asciiTheme="minorHAnsi" w:eastAsiaTheme="minorEastAsia" w:hAnsiTheme="minorHAnsi" w:cstheme="minorBidi"/>
          <w:b w:val="0"/>
          <w:caps w:val="0"/>
          <w:noProof/>
          <w:sz w:val="22"/>
          <w:szCs w:val="22"/>
        </w:rPr>
      </w:pPr>
      <w:hyperlink w:anchor="_Toc185014759" w:history="1">
        <w:r w:rsidR="00C771F0" w:rsidRPr="0076203F">
          <w:rPr>
            <w:rStyle w:val="Lienhypertexte"/>
            <w:noProof/>
            <w14:scene3d>
              <w14:camera w14:prst="orthographicFront"/>
              <w14:lightRig w14:rig="threePt" w14:dir="t">
                <w14:rot w14:lat="0" w14:lon="0" w14:rev="0"/>
              </w14:lightRig>
            </w14:scene3d>
          </w:rPr>
          <w:t>ARTICLE 10 -</w:t>
        </w:r>
        <w:r w:rsidR="00C771F0" w:rsidRPr="0076203F">
          <w:rPr>
            <w:rStyle w:val="Lienhypertexte"/>
            <w:noProof/>
          </w:rPr>
          <w:t xml:space="preserve"> PENALITES</w:t>
        </w:r>
        <w:r w:rsidR="00C771F0">
          <w:rPr>
            <w:noProof/>
            <w:webHidden/>
          </w:rPr>
          <w:tab/>
        </w:r>
        <w:r w:rsidR="00C771F0">
          <w:rPr>
            <w:noProof/>
            <w:webHidden/>
          </w:rPr>
          <w:fldChar w:fldCharType="begin"/>
        </w:r>
        <w:r w:rsidR="00C771F0">
          <w:rPr>
            <w:noProof/>
            <w:webHidden/>
          </w:rPr>
          <w:instrText xml:space="preserve"> PAGEREF _Toc185014759 \h </w:instrText>
        </w:r>
        <w:r w:rsidR="00C771F0">
          <w:rPr>
            <w:noProof/>
            <w:webHidden/>
          </w:rPr>
        </w:r>
        <w:r w:rsidR="00C771F0">
          <w:rPr>
            <w:noProof/>
            <w:webHidden/>
          </w:rPr>
          <w:fldChar w:fldCharType="separate"/>
        </w:r>
        <w:r w:rsidR="00FC0AAC">
          <w:rPr>
            <w:noProof/>
            <w:webHidden/>
          </w:rPr>
          <w:t>23</w:t>
        </w:r>
        <w:r w:rsidR="00C771F0">
          <w:rPr>
            <w:noProof/>
            <w:webHidden/>
          </w:rPr>
          <w:fldChar w:fldCharType="end"/>
        </w:r>
      </w:hyperlink>
    </w:p>
    <w:p w14:paraId="07243D2C" w14:textId="7DC0F4D8" w:rsidR="00C771F0" w:rsidRDefault="00AE1374">
      <w:pPr>
        <w:pStyle w:val="TM2"/>
        <w:rPr>
          <w:rFonts w:asciiTheme="minorHAnsi" w:eastAsiaTheme="minorEastAsia" w:hAnsiTheme="minorHAnsi" w:cstheme="minorBidi"/>
          <w:noProof/>
          <w:sz w:val="22"/>
          <w:lang w:eastAsia="fr-FR"/>
        </w:rPr>
      </w:pPr>
      <w:hyperlink w:anchor="_Toc185014760" w:history="1">
        <w:r w:rsidR="00C771F0" w:rsidRPr="0076203F">
          <w:rPr>
            <w:rStyle w:val="Lienhypertexte"/>
            <w:rFonts w:ascii="Arial Gras" w:hAnsi="Arial Gras"/>
            <w:bCs/>
            <w:noProof/>
          </w:rPr>
          <w:t>10.1</w:t>
        </w:r>
        <w:r w:rsidR="00C771F0">
          <w:rPr>
            <w:rFonts w:asciiTheme="minorHAnsi" w:eastAsiaTheme="minorEastAsia" w:hAnsiTheme="minorHAnsi" w:cstheme="minorBidi"/>
            <w:noProof/>
            <w:sz w:val="22"/>
            <w:lang w:eastAsia="fr-FR"/>
          </w:rPr>
          <w:tab/>
        </w:r>
        <w:r w:rsidR="00C771F0" w:rsidRPr="0076203F">
          <w:rPr>
            <w:rStyle w:val="Lienhypertexte"/>
            <w:noProof/>
          </w:rPr>
          <w:t>Pénalités applicables à l’exécution de l’accord</w:t>
        </w:r>
        <w:r w:rsidR="00C771F0">
          <w:rPr>
            <w:noProof/>
            <w:webHidden/>
          </w:rPr>
          <w:tab/>
        </w:r>
        <w:r w:rsidR="00C771F0">
          <w:rPr>
            <w:noProof/>
            <w:webHidden/>
          </w:rPr>
          <w:fldChar w:fldCharType="begin"/>
        </w:r>
        <w:r w:rsidR="00C771F0">
          <w:rPr>
            <w:noProof/>
            <w:webHidden/>
          </w:rPr>
          <w:instrText xml:space="preserve"> PAGEREF _Toc185014760 \h </w:instrText>
        </w:r>
        <w:r w:rsidR="00C771F0">
          <w:rPr>
            <w:noProof/>
            <w:webHidden/>
          </w:rPr>
        </w:r>
        <w:r w:rsidR="00C771F0">
          <w:rPr>
            <w:noProof/>
            <w:webHidden/>
          </w:rPr>
          <w:fldChar w:fldCharType="separate"/>
        </w:r>
        <w:r w:rsidR="00FC0AAC">
          <w:rPr>
            <w:noProof/>
            <w:webHidden/>
          </w:rPr>
          <w:t>23</w:t>
        </w:r>
        <w:r w:rsidR="00C771F0">
          <w:rPr>
            <w:noProof/>
            <w:webHidden/>
          </w:rPr>
          <w:fldChar w:fldCharType="end"/>
        </w:r>
      </w:hyperlink>
    </w:p>
    <w:p w14:paraId="144B6913" w14:textId="6FEF1832" w:rsidR="00C771F0" w:rsidRDefault="00AE1374">
      <w:pPr>
        <w:pStyle w:val="TM2"/>
        <w:rPr>
          <w:rFonts w:asciiTheme="minorHAnsi" w:eastAsiaTheme="minorEastAsia" w:hAnsiTheme="minorHAnsi" w:cstheme="minorBidi"/>
          <w:noProof/>
          <w:sz w:val="22"/>
          <w:lang w:eastAsia="fr-FR"/>
        </w:rPr>
      </w:pPr>
      <w:hyperlink w:anchor="_Toc185014761" w:history="1">
        <w:r w:rsidR="00C771F0" w:rsidRPr="0076203F">
          <w:rPr>
            <w:rStyle w:val="Lienhypertexte"/>
            <w:rFonts w:ascii="Arial Gras" w:hAnsi="Arial Gras"/>
            <w:bCs/>
            <w:noProof/>
          </w:rPr>
          <w:t>10.2</w:t>
        </w:r>
        <w:r w:rsidR="00C771F0">
          <w:rPr>
            <w:rFonts w:asciiTheme="minorHAnsi" w:eastAsiaTheme="minorEastAsia" w:hAnsiTheme="minorHAnsi" w:cstheme="minorBidi"/>
            <w:noProof/>
            <w:sz w:val="22"/>
            <w:lang w:eastAsia="fr-FR"/>
          </w:rPr>
          <w:tab/>
        </w:r>
        <w:r w:rsidR="00C771F0" w:rsidRPr="0076203F">
          <w:rPr>
            <w:rStyle w:val="Lienhypertexte"/>
            <w:noProof/>
          </w:rPr>
          <w:t>Pénalités applicables aux bons de commande</w:t>
        </w:r>
        <w:r w:rsidR="00C771F0">
          <w:rPr>
            <w:noProof/>
            <w:webHidden/>
          </w:rPr>
          <w:tab/>
        </w:r>
        <w:r w:rsidR="00C771F0">
          <w:rPr>
            <w:noProof/>
            <w:webHidden/>
          </w:rPr>
          <w:fldChar w:fldCharType="begin"/>
        </w:r>
        <w:r w:rsidR="00C771F0">
          <w:rPr>
            <w:noProof/>
            <w:webHidden/>
          </w:rPr>
          <w:instrText xml:space="preserve"> PAGEREF _Toc185014761 \h </w:instrText>
        </w:r>
        <w:r w:rsidR="00C771F0">
          <w:rPr>
            <w:noProof/>
            <w:webHidden/>
          </w:rPr>
        </w:r>
        <w:r w:rsidR="00C771F0">
          <w:rPr>
            <w:noProof/>
            <w:webHidden/>
          </w:rPr>
          <w:fldChar w:fldCharType="separate"/>
        </w:r>
        <w:r w:rsidR="00FC0AAC">
          <w:rPr>
            <w:noProof/>
            <w:webHidden/>
          </w:rPr>
          <w:t>23</w:t>
        </w:r>
        <w:r w:rsidR="00C771F0">
          <w:rPr>
            <w:noProof/>
            <w:webHidden/>
          </w:rPr>
          <w:fldChar w:fldCharType="end"/>
        </w:r>
      </w:hyperlink>
    </w:p>
    <w:p w14:paraId="2C0AB833" w14:textId="4AB59147" w:rsidR="00C771F0" w:rsidRDefault="00AE1374">
      <w:pPr>
        <w:pStyle w:val="TM2"/>
        <w:rPr>
          <w:rFonts w:asciiTheme="minorHAnsi" w:eastAsiaTheme="minorEastAsia" w:hAnsiTheme="minorHAnsi" w:cstheme="minorBidi"/>
          <w:noProof/>
          <w:sz w:val="22"/>
          <w:lang w:eastAsia="fr-FR"/>
        </w:rPr>
      </w:pPr>
      <w:hyperlink w:anchor="_Toc185014762" w:history="1">
        <w:r w:rsidR="00C771F0" w:rsidRPr="0076203F">
          <w:rPr>
            <w:rStyle w:val="Lienhypertexte"/>
            <w:rFonts w:ascii="Arial Gras" w:hAnsi="Arial Gras"/>
            <w:bCs/>
            <w:noProof/>
          </w:rPr>
          <w:t>10.3</w:t>
        </w:r>
        <w:r w:rsidR="00C771F0">
          <w:rPr>
            <w:rFonts w:asciiTheme="minorHAnsi" w:eastAsiaTheme="minorEastAsia" w:hAnsiTheme="minorHAnsi" w:cstheme="minorBidi"/>
            <w:noProof/>
            <w:sz w:val="22"/>
            <w:lang w:eastAsia="fr-FR"/>
          </w:rPr>
          <w:tab/>
        </w:r>
        <w:r w:rsidR="00C771F0" w:rsidRPr="0076203F">
          <w:rPr>
            <w:rStyle w:val="Lienhypertexte"/>
            <w:noProof/>
          </w:rPr>
          <w:t>Pénalités applicables aux marchés subséquents</w:t>
        </w:r>
        <w:r w:rsidR="00C771F0">
          <w:rPr>
            <w:noProof/>
            <w:webHidden/>
          </w:rPr>
          <w:tab/>
        </w:r>
        <w:r w:rsidR="00C771F0">
          <w:rPr>
            <w:noProof/>
            <w:webHidden/>
          </w:rPr>
          <w:fldChar w:fldCharType="begin"/>
        </w:r>
        <w:r w:rsidR="00C771F0">
          <w:rPr>
            <w:noProof/>
            <w:webHidden/>
          </w:rPr>
          <w:instrText xml:space="preserve"> PAGEREF _Toc185014762 \h </w:instrText>
        </w:r>
        <w:r w:rsidR="00C771F0">
          <w:rPr>
            <w:noProof/>
            <w:webHidden/>
          </w:rPr>
        </w:r>
        <w:r w:rsidR="00C771F0">
          <w:rPr>
            <w:noProof/>
            <w:webHidden/>
          </w:rPr>
          <w:fldChar w:fldCharType="separate"/>
        </w:r>
        <w:r w:rsidR="00FC0AAC">
          <w:rPr>
            <w:noProof/>
            <w:webHidden/>
          </w:rPr>
          <w:t>24</w:t>
        </w:r>
        <w:r w:rsidR="00C771F0">
          <w:rPr>
            <w:noProof/>
            <w:webHidden/>
          </w:rPr>
          <w:fldChar w:fldCharType="end"/>
        </w:r>
      </w:hyperlink>
    </w:p>
    <w:p w14:paraId="32493C25" w14:textId="50AC937C" w:rsidR="00C771F0" w:rsidRDefault="00AE1374">
      <w:pPr>
        <w:pStyle w:val="TM2"/>
        <w:rPr>
          <w:rFonts w:asciiTheme="minorHAnsi" w:eastAsiaTheme="minorEastAsia" w:hAnsiTheme="minorHAnsi" w:cstheme="minorBidi"/>
          <w:noProof/>
          <w:sz w:val="22"/>
          <w:lang w:eastAsia="fr-FR"/>
        </w:rPr>
      </w:pPr>
      <w:hyperlink w:anchor="_Toc185014763" w:history="1">
        <w:r w:rsidR="00C771F0" w:rsidRPr="0076203F">
          <w:rPr>
            <w:rStyle w:val="Lienhypertexte"/>
            <w:rFonts w:ascii="Arial Gras" w:hAnsi="Arial Gras"/>
            <w:bCs/>
            <w:noProof/>
          </w:rPr>
          <w:t>10.4</w:t>
        </w:r>
        <w:r w:rsidR="00C771F0">
          <w:rPr>
            <w:rFonts w:asciiTheme="minorHAnsi" w:eastAsiaTheme="minorEastAsia" w:hAnsiTheme="minorHAnsi" w:cstheme="minorBidi"/>
            <w:noProof/>
            <w:sz w:val="22"/>
            <w:lang w:eastAsia="fr-FR"/>
          </w:rPr>
          <w:tab/>
        </w:r>
        <w:r w:rsidR="00C771F0" w:rsidRPr="0076203F">
          <w:rPr>
            <w:rStyle w:val="Lienhypertexte"/>
            <w:noProof/>
          </w:rPr>
          <w:t>Caractère des pénalités</w:t>
        </w:r>
        <w:r w:rsidR="00C771F0">
          <w:rPr>
            <w:noProof/>
            <w:webHidden/>
          </w:rPr>
          <w:tab/>
        </w:r>
        <w:r w:rsidR="00C771F0">
          <w:rPr>
            <w:noProof/>
            <w:webHidden/>
          </w:rPr>
          <w:fldChar w:fldCharType="begin"/>
        </w:r>
        <w:r w:rsidR="00C771F0">
          <w:rPr>
            <w:noProof/>
            <w:webHidden/>
          </w:rPr>
          <w:instrText xml:space="preserve"> PAGEREF _Toc185014763 \h </w:instrText>
        </w:r>
        <w:r w:rsidR="00C771F0">
          <w:rPr>
            <w:noProof/>
            <w:webHidden/>
          </w:rPr>
        </w:r>
        <w:r w:rsidR="00C771F0">
          <w:rPr>
            <w:noProof/>
            <w:webHidden/>
          </w:rPr>
          <w:fldChar w:fldCharType="separate"/>
        </w:r>
        <w:r w:rsidR="00FC0AAC">
          <w:rPr>
            <w:noProof/>
            <w:webHidden/>
          </w:rPr>
          <w:t>24</w:t>
        </w:r>
        <w:r w:rsidR="00C771F0">
          <w:rPr>
            <w:noProof/>
            <w:webHidden/>
          </w:rPr>
          <w:fldChar w:fldCharType="end"/>
        </w:r>
      </w:hyperlink>
    </w:p>
    <w:p w14:paraId="3E951316" w14:textId="0B5929A2" w:rsidR="00C771F0" w:rsidRDefault="00AE1374">
      <w:pPr>
        <w:pStyle w:val="TM1"/>
        <w:rPr>
          <w:rFonts w:asciiTheme="minorHAnsi" w:eastAsiaTheme="minorEastAsia" w:hAnsiTheme="minorHAnsi" w:cstheme="minorBidi"/>
          <w:b w:val="0"/>
          <w:caps w:val="0"/>
          <w:noProof/>
          <w:sz w:val="22"/>
          <w:szCs w:val="22"/>
        </w:rPr>
      </w:pPr>
      <w:hyperlink w:anchor="_Toc185014764" w:history="1">
        <w:r w:rsidR="00C771F0" w:rsidRPr="0076203F">
          <w:rPr>
            <w:rStyle w:val="Lienhypertexte"/>
            <w:noProof/>
            <w14:scene3d>
              <w14:camera w14:prst="orthographicFront"/>
              <w14:lightRig w14:rig="threePt" w14:dir="t">
                <w14:rot w14:lat="0" w14:lon="0" w14:rev="0"/>
              </w14:lightRig>
            </w14:scene3d>
          </w:rPr>
          <w:t>ARTICLE 11 -</w:t>
        </w:r>
        <w:r w:rsidR="00C771F0" w:rsidRPr="0076203F">
          <w:rPr>
            <w:rStyle w:val="Lienhypertexte"/>
            <w:noProof/>
          </w:rPr>
          <w:t xml:space="preserve"> duree de l’accord-cadre</w:t>
        </w:r>
        <w:r w:rsidR="00C771F0">
          <w:rPr>
            <w:noProof/>
            <w:webHidden/>
          </w:rPr>
          <w:tab/>
        </w:r>
        <w:r w:rsidR="00C771F0">
          <w:rPr>
            <w:noProof/>
            <w:webHidden/>
          </w:rPr>
          <w:fldChar w:fldCharType="begin"/>
        </w:r>
        <w:r w:rsidR="00C771F0">
          <w:rPr>
            <w:noProof/>
            <w:webHidden/>
          </w:rPr>
          <w:instrText xml:space="preserve"> PAGEREF _Toc185014764 \h </w:instrText>
        </w:r>
        <w:r w:rsidR="00C771F0">
          <w:rPr>
            <w:noProof/>
            <w:webHidden/>
          </w:rPr>
        </w:r>
        <w:r w:rsidR="00C771F0">
          <w:rPr>
            <w:noProof/>
            <w:webHidden/>
          </w:rPr>
          <w:fldChar w:fldCharType="separate"/>
        </w:r>
        <w:r w:rsidR="00FC0AAC">
          <w:rPr>
            <w:noProof/>
            <w:webHidden/>
          </w:rPr>
          <w:t>24</w:t>
        </w:r>
        <w:r w:rsidR="00C771F0">
          <w:rPr>
            <w:noProof/>
            <w:webHidden/>
          </w:rPr>
          <w:fldChar w:fldCharType="end"/>
        </w:r>
      </w:hyperlink>
    </w:p>
    <w:p w14:paraId="7809FCF1" w14:textId="49ECF40A" w:rsidR="00C771F0" w:rsidRDefault="00AE1374">
      <w:pPr>
        <w:pStyle w:val="TM2"/>
        <w:rPr>
          <w:rFonts w:asciiTheme="minorHAnsi" w:eastAsiaTheme="minorEastAsia" w:hAnsiTheme="minorHAnsi" w:cstheme="minorBidi"/>
          <w:noProof/>
          <w:sz w:val="22"/>
          <w:lang w:eastAsia="fr-FR"/>
        </w:rPr>
      </w:pPr>
      <w:hyperlink w:anchor="_Toc185014765" w:history="1">
        <w:r w:rsidR="00C771F0" w:rsidRPr="0076203F">
          <w:rPr>
            <w:rStyle w:val="Lienhypertexte"/>
            <w:rFonts w:ascii="Arial Gras" w:hAnsi="Arial Gras"/>
            <w:bCs/>
            <w:noProof/>
          </w:rPr>
          <w:t>11.1</w:t>
        </w:r>
        <w:r w:rsidR="00C771F0">
          <w:rPr>
            <w:rFonts w:asciiTheme="minorHAnsi" w:eastAsiaTheme="minorEastAsia" w:hAnsiTheme="minorHAnsi" w:cstheme="minorBidi"/>
            <w:noProof/>
            <w:sz w:val="22"/>
            <w:lang w:eastAsia="fr-FR"/>
          </w:rPr>
          <w:tab/>
        </w:r>
        <w:r w:rsidR="00C771F0" w:rsidRPr="0076203F">
          <w:rPr>
            <w:rStyle w:val="Lienhypertexte"/>
            <w:noProof/>
          </w:rPr>
          <w:t>Durée de l’accord-cadre</w:t>
        </w:r>
        <w:r w:rsidR="00C771F0">
          <w:rPr>
            <w:noProof/>
            <w:webHidden/>
          </w:rPr>
          <w:tab/>
        </w:r>
        <w:r w:rsidR="00C771F0">
          <w:rPr>
            <w:noProof/>
            <w:webHidden/>
          </w:rPr>
          <w:fldChar w:fldCharType="begin"/>
        </w:r>
        <w:r w:rsidR="00C771F0">
          <w:rPr>
            <w:noProof/>
            <w:webHidden/>
          </w:rPr>
          <w:instrText xml:space="preserve"> PAGEREF _Toc185014765 \h </w:instrText>
        </w:r>
        <w:r w:rsidR="00C771F0">
          <w:rPr>
            <w:noProof/>
            <w:webHidden/>
          </w:rPr>
        </w:r>
        <w:r w:rsidR="00C771F0">
          <w:rPr>
            <w:noProof/>
            <w:webHidden/>
          </w:rPr>
          <w:fldChar w:fldCharType="separate"/>
        </w:r>
        <w:r w:rsidR="00FC0AAC">
          <w:rPr>
            <w:noProof/>
            <w:webHidden/>
          </w:rPr>
          <w:t>24</w:t>
        </w:r>
        <w:r w:rsidR="00C771F0">
          <w:rPr>
            <w:noProof/>
            <w:webHidden/>
          </w:rPr>
          <w:fldChar w:fldCharType="end"/>
        </w:r>
      </w:hyperlink>
    </w:p>
    <w:p w14:paraId="3239B478" w14:textId="165C2C69" w:rsidR="00C771F0" w:rsidRDefault="00AE1374">
      <w:pPr>
        <w:pStyle w:val="TM2"/>
        <w:rPr>
          <w:rFonts w:asciiTheme="minorHAnsi" w:eastAsiaTheme="minorEastAsia" w:hAnsiTheme="minorHAnsi" w:cstheme="minorBidi"/>
          <w:noProof/>
          <w:sz w:val="22"/>
          <w:lang w:eastAsia="fr-FR"/>
        </w:rPr>
      </w:pPr>
      <w:hyperlink w:anchor="_Toc185014766" w:history="1">
        <w:r w:rsidR="00C771F0" w:rsidRPr="0076203F">
          <w:rPr>
            <w:rStyle w:val="Lienhypertexte"/>
            <w:rFonts w:ascii="Arial Gras" w:hAnsi="Arial Gras"/>
            <w:bCs/>
            <w:noProof/>
          </w:rPr>
          <w:t>11.2</w:t>
        </w:r>
        <w:r w:rsidR="00C771F0">
          <w:rPr>
            <w:rFonts w:asciiTheme="minorHAnsi" w:eastAsiaTheme="minorEastAsia" w:hAnsiTheme="minorHAnsi" w:cstheme="minorBidi"/>
            <w:noProof/>
            <w:sz w:val="22"/>
            <w:lang w:eastAsia="fr-FR"/>
          </w:rPr>
          <w:tab/>
        </w:r>
        <w:r w:rsidR="00C771F0" w:rsidRPr="0076203F">
          <w:rPr>
            <w:rStyle w:val="Lienhypertexte"/>
            <w:noProof/>
          </w:rPr>
          <w:t>Validité des commandes</w:t>
        </w:r>
        <w:r w:rsidR="00C771F0">
          <w:rPr>
            <w:noProof/>
            <w:webHidden/>
          </w:rPr>
          <w:tab/>
        </w:r>
        <w:r w:rsidR="00C771F0">
          <w:rPr>
            <w:noProof/>
            <w:webHidden/>
          </w:rPr>
          <w:fldChar w:fldCharType="begin"/>
        </w:r>
        <w:r w:rsidR="00C771F0">
          <w:rPr>
            <w:noProof/>
            <w:webHidden/>
          </w:rPr>
          <w:instrText xml:space="preserve"> PAGEREF _Toc185014766 \h </w:instrText>
        </w:r>
        <w:r w:rsidR="00C771F0">
          <w:rPr>
            <w:noProof/>
            <w:webHidden/>
          </w:rPr>
        </w:r>
        <w:r w:rsidR="00C771F0">
          <w:rPr>
            <w:noProof/>
            <w:webHidden/>
          </w:rPr>
          <w:fldChar w:fldCharType="separate"/>
        </w:r>
        <w:r w:rsidR="00FC0AAC">
          <w:rPr>
            <w:noProof/>
            <w:webHidden/>
          </w:rPr>
          <w:t>24</w:t>
        </w:r>
        <w:r w:rsidR="00C771F0">
          <w:rPr>
            <w:noProof/>
            <w:webHidden/>
          </w:rPr>
          <w:fldChar w:fldCharType="end"/>
        </w:r>
      </w:hyperlink>
    </w:p>
    <w:p w14:paraId="6ACD3070" w14:textId="1C577E3A" w:rsidR="00C771F0" w:rsidRDefault="00AE1374">
      <w:pPr>
        <w:pStyle w:val="TM1"/>
        <w:rPr>
          <w:rFonts w:asciiTheme="minorHAnsi" w:eastAsiaTheme="minorEastAsia" w:hAnsiTheme="minorHAnsi" w:cstheme="minorBidi"/>
          <w:b w:val="0"/>
          <w:caps w:val="0"/>
          <w:noProof/>
          <w:sz w:val="22"/>
          <w:szCs w:val="22"/>
        </w:rPr>
      </w:pPr>
      <w:hyperlink w:anchor="_Toc185014767" w:history="1">
        <w:r w:rsidR="00C771F0" w:rsidRPr="0076203F">
          <w:rPr>
            <w:rStyle w:val="Lienhypertexte"/>
            <w:noProof/>
          </w:rPr>
          <w:t>ANNEXE 1 - BENEFICIAIRES CEA- Liste provisoire</w:t>
        </w:r>
        <w:r w:rsidR="00C771F0">
          <w:rPr>
            <w:noProof/>
            <w:webHidden/>
          </w:rPr>
          <w:tab/>
        </w:r>
        <w:r w:rsidR="00C771F0">
          <w:rPr>
            <w:noProof/>
            <w:webHidden/>
          </w:rPr>
          <w:fldChar w:fldCharType="begin"/>
        </w:r>
        <w:r w:rsidR="00C771F0">
          <w:rPr>
            <w:noProof/>
            <w:webHidden/>
          </w:rPr>
          <w:instrText xml:space="preserve"> PAGEREF _Toc185014767 \h </w:instrText>
        </w:r>
        <w:r w:rsidR="00C771F0">
          <w:rPr>
            <w:noProof/>
            <w:webHidden/>
          </w:rPr>
        </w:r>
        <w:r w:rsidR="00C771F0">
          <w:rPr>
            <w:noProof/>
            <w:webHidden/>
          </w:rPr>
          <w:fldChar w:fldCharType="separate"/>
        </w:r>
        <w:r w:rsidR="00FC0AAC">
          <w:rPr>
            <w:noProof/>
            <w:webHidden/>
          </w:rPr>
          <w:t>26</w:t>
        </w:r>
        <w:r w:rsidR="00C771F0">
          <w:rPr>
            <w:noProof/>
            <w:webHidden/>
          </w:rPr>
          <w:fldChar w:fldCharType="end"/>
        </w:r>
      </w:hyperlink>
    </w:p>
    <w:p w14:paraId="5CC83884" w14:textId="7E3F976F" w:rsidR="00C771F0" w:rsidRDefault="00AE1374">
      <w:pPr>
        <w:pStyle w:val="TM1"/>
        <w:rPr>
          <w:rFonts w:asciiTheme="minorHAnsi" w:eastAsiaTheme="minorEastAsia" w:hAnsiTheme="minorHAnsi" w:cstheme="minorBidi"/>
          <w:b w:val="0"/>
          <w:caps w:val="0"/>
          <w:noProof/>
          <w:sz w:val="22"/>
          <w:szCs w:val="22"/>
        </w:rPr>
      </w:pPr>
      <w:hyperlink w:anchor="_Toc185014768" w:history="1">
        <w:r w:rsidR="00C771F0" w:rsidRPr="0076203F">
          <w:rPr>
            <w:rStyle w:val="Lienhypertexte"/>
            <w:noProof/>
          </w:rPr>
          <w:t>ANNEXE 2 : INTERLOCUTEURS ET IMPLANTATIONS DU TITULAIRE PAR SITE CEA</w:t>
        </w:r>
        <w:r w:rsidR="00C771F0">
          <w:rPr>
            <w:noProof/>
            <w:webHidden/>
          </w:rPr>
          <w:tab/>
        </w:r>
        <w:r w:rsidR="00C771F0">
          <w:rPr>
            <w:noProof/>
            <w:webHidden/>
          </w:rPr>
          <w:fldChar w:fldCharType="begin"/>
        </w:r>
        <w:r w:rsidR="00C771F0">
          <w:rPr>
            <w:noProof/>
            <w:webHidden/>
          </w:rPr>
          <w:instrText xml:space="preserve"> PAGEREF _Toc185014768 \h </w:instrText>
        </w:r>
        <w:r w:rsidR="00C771F0">
          <w:rPr>
            <w:noProof/>
            <w:webHidden/>
          </w:rPr>
        </w:r>
        <w:r w:rsidR="00C771F0">
          <w:rPr>
            <w:noProof/>
            <w:webHidden/>
          </w:rPr>
          <w:fldChar w:fldCharType="separate"/>
        </w:r>
        <w:r w:rsidR="00FC0AAC">
          <w:rPr>
            <w:noProof/>
            <w:webHidden/>
          </w:rPr>
          <w:t>27</w:t>
        </w:r>
        <w:r w:rsidR="00C771F0">
          <w:rPr>
            <w:noProof/>
            <w:webHidden/>
          </w:rPr>
          <w:fldChar w:fldCharType="end"/>
        </w:r>
      </w:hyperlink>
    </w:p>
    <w:p w14:paraId="082CF54D" w14:textId="17A6E6CA" w:rsidR="00C771F0" w:rsidRDefault="00AE1374">
      <w:pPr>
        <w:pStyle w:val="TM1"/>
        <w:rPr>
          <w:rFonts w:asciiTheme="minorHAnsi" w:eastAsiaTheme="minorEastAsia" w:hAnsiTheme="minorHAnsi" w:cstheme="minorBidi"/>
          <w:b w:val="0"/>
          <w:caps w:val="0"/>
          <w:noProof/>
          <w:sz w:val="22"/>
          <w:szCs w:val="22"/>
        </w:rPr>
      </w:pPr>
      <w:hyperlink w:anchor="_Toc185014769" w:history="1">
        <w:r w:rsidR="00C771F0" w:rsidRPr="0076203F">
          <w:rPr>
            <w:rStyle w:val="Lienhypertexte"/>
            <w:noProof/>
          </w:rPr>
          <w:t>ANNEXE 3 : ANNEXE FINANCIERE</w:t>
        </w:r>
        <w:r w:rsidR="00C771F0">
          <w:rPr>
            <w:noProof/>
            <w:webHidden/>
          </w:rPr>
          <w:tab/>
        </w:r>
        <w:r w:rsidR="00C771F0">
          <w:rPr>
            <w:noProof/>
            <w:webHidden/>
          </w:rPr>
          <w:fldChar w:fldCharType="begin"/>
        </w:r>
        <w:r w:rsidR="00C771F0">
          <w:rPr>
            <w:noProof/>
            <w:webHidden/>
          </w:rPr>
          <w:instrText xml:space="preserve"> PAGEREF _Toc185014769 \h </w:instrText>
        </w:r>
        <w:r w:rsidR="00C771F0">
          <w:rPr>
            <w:noProof/>
            <w:webHidden/>
          </w:rPr>
        </w:r>
        <w:r w:rsidR="00C771F0">
          <w:rPr>
            <w:noProof/>
            <w:webHidden/>
          </w:rPr>
          <w:fldChar w:fldCharType="separate"/>
        </w:r>
        <w:r w:rsidR="00FC0AAC">
          <w:rPr>
            <w:noProof/>
            <w:webHidden/>
          </w:rPr>
          <w:t>28</w:t>
        </w:r>
        <w:r w:rsidR="00C771F0">
          <w:rPr>
            <w:noProof/>
            <w:webHidden/>
          </w:rPr>
          <w:fldChar w:fldCharType="end"/>
        </w:r>
      </w:hyperlink>
    </w:p>
    <w:p w14:paraId="4FDED5B5" w14:textId="3E64FD36" w:rsidR="00502B54" w:rsidRDefault="00502B54" w:rsidP="00187DDC">
      <w:pPr>
        <w:rPr>
          <w:rFonts w:ascii="Arial Gras" w:eastAsia="Times New Roman" w:hAnsi="Arial Gras"/>
          <w:szCs w:val="20"/>
          <w:u w:val="single"/>
          <w:lang w:eastAsia="fr-FR"/>
        </w:rPr>
      </w:pPr>
      <w:r>
        <w:fldChar w:fldCharType="end"/>
      </w:r>
    </w:p>
    <w:p w14:paraId="47BF8280" w14:textId="29A2BC06" w:rsidR="00502B54" w:rsidRDefault="00502B54">
      <w:pPr>
        <w:spacing w:line="240" w:lineRule="auto"/>
        <w:jc w:val="left"/>
        <w:rPr>
          <w:rFonts w:ascii="Arial Gras" w:eastAsia="Times New Roman" w:hAnsi="Arial Gras"/>
          <w:b/>
          <w:caps/>
          <w:szCs w:val="20"/>
          <w:u w:val="single"/>
          <w:lang w:eastAsia="fr-FR"/>
        </w:rPr>
      </w:pPr>
      <w:r>
        <w:br w:type="page"/>
      </w:r>
    </w:p>
    <w:p w14:paraId="2C50DB5C" w14:textId="426F6D43" w:rsidR="000E7B78" w:rsidRDefault="674B1987" w:rsidP="00426D68">
      <w:pPr>
        <w:pStyle w:val="Titre1"/>
      </w:pPr>
      <w:bookmarkStart w:id="62" w:name="_Toc185014718"/>
      <w:r>
        <w:t>OBJET</w:t>
      </w:r>
      <w:bookmarkEnd w:id="29"/>
      <w:bookmarkEnd w:id="62"/>
    </w:p>
    <w:p w14:paraId="5F73800E" w14:textId="1C48CE8C" w:rsidR="005A2A14" w:rsidRDefault="674B1987" w:rsidP="674B1987">
      <w:pPr>
        <w:rPr>
          <w:rFonts w:cs="Arial"/>
          <w:color w:val="000000" w:themeColor="text1"/>
          <w:lang w:eastAsia="fr-FR"/>
        </w:rPr>
      </w:pPr>
      <w:r>
        <w:t>Le présent accord-cadre définit les conditions selon lesquelles le CEA confie au Titulaire, qui accepte aux présentes conditions, la fourniture de mobiliers, destinés aux espaces de tr</w:t>
      </w:r>
      <w:r w:rsidR="000A1D6B">
        <w:t>a</w:t>
      </w:r>
      <w:r>
        <w:t xml:space="preserve">vail tertiaires du CEA, </w:t>
      </w:r>
      <w:r w:rsidRPr="674B1987">
        <w:rPr>
          <w:color w:val="0070C0"/>
        </w:rPr>
        <w:t>[et la réalisation de prestations d’accompagnement à la conception de ces espaces]</w:t>
      </w:r>
      <w:r w:rsidRPr="674B1987">
        <w:rPr>
          <w:rFonts w:cs="Arial"/>
          <w:color w:val="000000" w:themeColor="text1"/>
          <w:lang w:eastAsia="fr-FR"/>
        </w:rPr>
        <w:t>.</w:t>
      </w:r>
    </w:p>
    <w:p w14:paraId="277F8BE0" w14:textId="4C558417" w:rsidR="00DB7308" w:rsidRDefault="674B1987" w:rsidP="674B1987">
      <w:pPr>
        <w:rPr>
          <w:lang w:eastAsia="fr-FR"/>
        </w:rPr>
      </w:pPr>
      <w:r w:rsidRPr="674B1987">
        <w:rPr>
          <w:lang w:eastAsia="fr-FR"/>
        </w:rPr>
        <w:t xml:space="preserve">Cet accord correspond </w:t>
      </w:r>
      <w:r w:rsidR="000A1D6B">
        <w:rPr>
          <w:lang w:eastAsia="fr-FR"/>
        </w:rPr>
        <w:t>au :</w:t>
      </w:r>
      <w:r w:rsidRPr="674B1987">
        <w:rPr>
          <w:lang w:eastAsia="fr-FR"/>
        </w:rPr>
        <w:t xml:space="preserve"> </w:t>
      </w:r>
      <w:r w:rsidRPr="674B1987">
        <w:rPr>
          <w:color w:val="0070C0"/>
          <w:lang w:eastAsia="fr-FR"/>
        </w:rPr>
        <w:t>[à supprimer selon le cas] </w:t>
      </w:r>
      <w:r w:rsidRPr="674B1987">
        <w:rPr>
          <w:lang w:eastAsia="fr-FR"/>
        </w:rPr>
        <w:t>:</w:t>
      </w:r>
    </w:p>
    <w:p w14:paraId="2F85733C" w14:textId="07B946A4" w:rsidR="00DB7308" w:rsidRPr="005B57AC" w:rsidRDefault="674B1987" w:rsidP="674B1987">
      <w:pPr>
        <w:pStyle w:val="Paragraphedeliste"/>
        <w:numPr>
          <w:ilvl w:val="0"/>
          <w:numId w:val="175"/>
        </w:numPr>
        <w:rPr>
          <w:color w:val="FF0000"/>
          <w:lang w:eastAsia="fr-FR"/>
        </w:rPr>
      </w:pPr>
      <w:r w:rsidRPr="674B1987">
        <w:rPr>
          <w:color w:val="FF0000"/>
          <w:lang w:eastAsia="fr-FR"/>
        </w:rPr>
        <w:t xml:space="preserve">Lot 1 - </w:t>
      </w:r>
      <w:r w:rsidRPr="674B1987">
        <w:rPr>
          <w:color w:val="FF0000"/>
        </w:rPr>
        <w:t>Accompagnement à la conception d’aménagement d’espaces de travail et fourniture de mobilier, hors pos</w:t>
      </w:r>
      <w:r w:rsidR="00981ED0">
        <w:rPr>
          <w:color w:val="FF0000"/>
        </w:rPr>
        <w:t>t</w:t>
      </w:r>
      <w:r w:rsidRPr="674B1987">
        <w:rPr>
          <w:color w:val="FF0000"/>
        </w:rPr>
        <w:t>es de travail adaptés. </w:t>
      </w:r>
    </w:p>
    <w:p w14:paraId="35015F02" w14:textId="499E01E3" w:rsidR="00F81CE9" w:rsidRPr="005B57AC" w:rsidRDefault="674B1987" w:rsidP="674B1987">
      <w:pPr>
        <w:pStyle w:val="Paragraphedeliste"/>
        <w:numPr>
          <w:ilvl w:val="0"/>
          <w:numId w:val="175"/>
        </w:numPr>
        <w:rPr>
          <w:color w:val="FF0000"/>
          <w:lang w:eastAsia="fr-FR"/>
        </w:rPr>
      </w:pPr>
      <w:r w:rsidRPr="674B1987">
        <w:rPr>
          <w:color w:val="FF0000"/>
          <w:lang w:eastAsia="fr-FR"/>
        </w:rPr>
        <w:t xml:space="preserve">Lot 2 - </w:t>
      </w:r>
      <w:r w:rsidRPr="674B1987">
        <w:rPr>
          <w:color w:val="FF0000"/>
        </w:rPr>
        <w:t>Conseil et fourniture de postes de travail et accessoires adaptés aux situations de handicaps et de difficultés physiques.</w:t>
      </w:r>
    </w:p>
    <w:p w14:paraId="7C443ECE" w14:textId="54D154DB" w:rsidR="00EF54B6" w:rsidRPr="009E46FD" w:rsidRDefault="674B1987" w:rsidP="00426D68">
      <w:pPr>
        <w:pStyle w:val="Titre1"/>
      </w:pPr>
      <w:bookmarkStart w:id="63" w:name="_Toc147822987"/>
      <w:bookmarkStart w:id="64" w:name="_Toc147822988"/>
      <w:bookmarkStart w:id="65" w:name="_Toc147822989"/>
      <w:bookmarkStart w:id="66" w:name="_Toc147822990"/>
      <w:bookmarkStart w:id="67" w:name="_Toc147822993"/>
      <w:bookmarkStart w:id="68" w:name="_Toc73642065"/>
      <w:bookmarkStart w:id="69" w:name="_Toc18501471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3"/>
      <w:bookmarkEnd w:id="64"/>
      <w:bookmarkEnd w:id="65"/>
      <w:bookmarkEnd w:id="66"/>
      <w:bookmarkEnd w:id="67"/>
      <w:r>
        <w:t>DOCUMENTS APPLICABLES</w:t>
      </w:r>
      <w:bookmarkEnd w:id="68"/>
      <w:bookmarkEnd w:id="69"/>
    </w:p>
    <w:p w14:paraId="05608F2A" w14:textId="11DC944F" w:rsidR="00C32C87" w:rsidRPr="00AE2EA2" w:rsidRDefault="674B1987" w:rsidP="006C05C0">
      <w:pPr>
        <w:pStyle w:val="Titre2"/>
      </w:pPr>
      <w:bookmarkStart w:id="70" w:name="_Toc73642066"/>
      <w:bookmarkStart w:id="71" w:name="_Toc185014720"/>
      <w:r>
        <w:t>Liste des documents</w:t>
      </w:r>
      <w:bookmarkEnd w:id="70"/>
      <w:bookmarkEnd w:id="71"/>
    </w:p>
    <w:p w14:paraId="31846D0A" w14:textId="77AE3A0D" w:rsidR="000E60D5" w:rsidRDefault="674B1987" w:rsidP="00372AA6">
      <w:r>
        <w:t>Dans la mesure où leurs dispositions ne sont pas contraires à celles du présent accord-cadre, lesquelles prévalent, et de ses annexes, qui en sont partie intégrante, les documents ci-après sont applicables par ordre de priorité décroissante :</w:t>
      </w:r>
    </w:p>
    <w:p w14:paraId="4057EECD" w14:textId="17E39DA1" w:rsidR="00BB43AF" w:rsidRPr="00A9507E" w:rsidRDefault="674B1987" w:rsidP="00121153">
      <w:pPr>
        <w:pStyle w:val="Style8"/>
      </w:pPr>
      <w:r>
        <w:t>le Cahier des charges de l’accord-cadre référencé « DAPS/S2M/MPE/CDC/ Espaces de travail tertiaires 202</w:t>
      </w:r>
      <w:r w:rsidR="00981ED0">
        <w:t>5</w:t>
      </w:r>
      <w:r>
        <w:t>»;</w:t>
      </w:r>
    </w:p>
    <w:p w14:paraId="29FD6FD2" w14:textId="60515E88" w:rsidR="00570C5E" w:rsidRPr="00A9507E" w:rsidRDefault="674B1987" w:rsidP="00121153">
      <w:pPr>
        <w:pStyle w:val="Style8"/>
      </w:pPr>
      <w:r>
        <w:t xml:space="preserve">le Kit PACHA, constitué du cahier des charges relatif à l’élaboration du catalogue PACHA, référencé « L’achat électronique au CEA » Version 2.0 du 06/04/2021, du répertoire et des fichiers Excel de modèles de catalogue, en Annexe 3 du cahier des charges ; </w:t>
      </w:r>
    </w:p>
    <w:p w14:paraId="087103F8" w14:textId="2E3F6870" w:rsidR="00B912DD" w:rsidRPr="00A9507E" w:rsidRDefault="674B1987" w:rsidP="00121153">
      <w:pPr>
        <w:pStyle w:val="Style8"/>
      </w:pPr>
      <w:r>
        <w:t>les dispositions particulières définies dans les bons de commandes et les marchés subséquents</w:t>
      </w:r>
      <w:r w:rsidRPr="674B1987">
        <w:rPr>
          <w:color w:val="0070C0"/>
        </w:rPr>
        <w:t xml:space="preserve"> </w:t>
      </w:r>
      <w:r>
        <w:t>relatifs aux projets d’aménagement émis par les centres CEA ;</w:t>
      </w:r>
    </w:p>
    <w:p w14:paraId="72B1FE3C" w14:textId="38DF4E23" w:rsidR="00267B8F" w:rsidRPr="00A9507E" w:rsidRDefault="674B1987" w:rsidP="00121153">
      <w:pPr>
        <w:pStyle w:val="Style8"/>
      </w:pPr>
      <w:r>
        <w:t>les dispositions particulières applicables sur chaque site CEA en matière d’accès, de discipline, de santé et de sécurité ;</w:t>
      </w:r>
    </w:p>
    <w:p w14:paraId="31732607" w14:textId="2A13DBD2" w:rsidR="00267B8F" w:rsidRPr="00A9507E" w:rsidRDefault="674B1987" w:rsidP="00121153">
      <w:pPr>
        <w:pStyle w:val="Style8"/>
      </w:pPr>
      <w:r>
        <w:t>les Conditions Générales d’Achat (CGA)</w:t>
      </w:r>
      <w:r w:rsidR="00981ED0">
        <w:rPr>
          <w:rStyle w:val="Appelnotedebasdep"/>
        </w:rPr>
        <w:footnoteReference w:id="1"/>
      </w:r>
      <w:r>
        <w:t xml:space="preserve"> applicables aux marchés passés par le CEA (édition Janvier 2022) ;</w:t>
      </w:r>
    </w:p>
    <w:p w14:paraId="396D6DC4" w14:textId="14D3C51F" w:rsidR="00EA774A" w:rsidRPr="006B695A" w:rsidRDefault="674B1987" w:rsidP="00121153">
      <w:pPr>
        <w:pStyle w:val="Style8"/>
      </w:pPr>
      <w:r>
        <w:t>le Cahier des Clauses Sociales Particulières (C2SP) applicable aux prestations réalisées par des entreprises extérieures et impliquant l’intervention de leur personnel sur un site CEA (édition janvier 2021)</w:t>
      </w:r>
      <w:r w:rsidR="00981ED0">
        <w:rPr>
          <w:rStyle w:val="Appelnotedebasdep"/>
        </w:rPr>
        <w:footnoteReference w:id="2"/>
      </w:r>
      <w:r>
        <w:t> ;</w:t>
      </w:r>
    </w:p>
    <w:p w14:paraId="2D96A863" w14:textId="129B66D6" w:rsidR="000E60D5" w:rsidRPr="006B695A" w:rsidRDefault="674B1987" w:rsidP="00121153">
      <w:pPr>
        <w:pStyle w:val="Style8"/>
      </w:pPr>
      <w:r>
        <w:t>et à titre supplétif, la proposition du Titulaire référencée [</w:t>
      </w:r>
      <w:r w:rsidRPr="674B1987">
        <w:rPr>
          <w:color w:val="FF0000"/>
        </w:rPr>
        <w:t>référence Offre Soumissionnaire</w:t>
      </w:r>
      <w:r>
        <w:t>] en date du [</w:t>
      </w:r>
      <w:r w:rsidRPr="674B1987">
        <w:rPr>
          <w:color w:val="FF0000"/>
        </w:rPr>
        <w:t>date de l’offre</w:t>
      </w:r>
      <w:r>
        <w:t>].</w:t>
      </w:r>
    </w:p>
    <w:p w14:paraId="0982F27B" w14:textId="52FEE159" w:rsidR="00C32C87" w:rsidRPr="00224A98" w:rsidRDefault="674B1987" w:rsidP="006C05C0">
      <w:pPr>
        <w:pStyle w:val="Titre2"/>
      </w:pPr>
      <w:bookmarkStart w:id="72" w:name="_Toc185014721"/>
      <w:bookmarkStart w:id="73" w:name="_Toc73642067"/>
      <w:bookmarkStart w:id="74" w:name="_Toc77741760"/>
      <w:bookmarkStart w:id="75" w:name="_Toc77741813"/>
      <w:bookmarkStart w:id="76" w:name="_Toc77749232"/>
      <w:bookmarkStart w:id="77" w:name="_Toc77752885"/>
      <w:bookmarkStart w:id="78" w:name="_Toc78348011"/>
      <w:bookmarkStart w:id="79" w:name="_Toc78348099"/>
      <w:bookmarkStart w:id="80" w:name="_Toc78348213"/>
      <w:bookmarkStart w:id="81" w:name="_Toc78684918"/>
      <w:bookmarkStart w:id="82" w:name="_Toc78791565"/>
      <w:bookmarkStart w:id="83" w:name="_Toc97452653"/>
      <w:bookmarkStart w:id="84" w:name="_Toc97452742"/>
      <w:bookmarkStart w:id="85" w:name="_Toc97452803"/>
      <w:bookmarkStart w:id="86" w:name="_Toc97452864"/>
      <w:bookmarkStart w:id="87" w:name="_Toc97454245"/>
      <w:bookmarkStart w:id="88" w:name="_Toc97454344"/>
      <w:bookmarkStart w:id="89" w:name="_Toc97458657"/>
      <w:r>
        <w:t>Acceptation des dispositions</w:t>
      </w:r>
      <w:bookmarkEnd w:id="72"/>
      <w:r>
        <w:t xml:space="preserve"> </w:t>
      </w:r>
      <w:bookmarkEnd w:id="73"/>
    </w:p>
    <w:p w14:paraId="07C69F4E" w14:textId="45091BF9" w:rsidR="00267B8F" w:rsidRDefault="674B1987" w:rsidP="00372AA6">
      <w:r>
        <w:t>Les conditions générales de vente du Titulaire sont inopposables au CEA, quelle qu’en soit la forme, hormis celles issues des dispositions légales d’ordre public.</w:t>
      </w:r>
    </w:p>
    <w:p w14:paraId="358E08E6" w14:textId="67E66D04" w:rsidR="007772E2" w:rsidRDefault="674B1987" w:rsidP="00764B67">
      <w:r>
        <w:t>Le Titulaire reconnaît expressément avoir pris connaissance des documents mentionnés au 2.1, dont il accepte les dispositions.</w:t>
      </w:r>
    </w:p>
    <w:p w14:paraId="26D1264B" w14:textId="3ECF5979" w:rsidR="000E60D5" w:rsidRPr="000E60D5" w:rsidRDefault="674B1987" w:rsidP="00B05400">
      <w:pPr>
        <w:pStyle w:val="Titre1"/>
        <w:keepNext/>
      </w:pPr>
      <w:bookmarkStart w:id="90" w:name="_Toc73642068"/>
      <w:bookmarkStart w:id="91" w:name="_Toc185014722"/>
      <w:r>
        <w:t>BENEFICIAIRES</w:t>
      </w:r>
      <w:bookmarkEnd w:id="90"/>
      <w:bookmarkEnd w:id="91"/>
    </w:p>
    <w:p w14:paraId="457621AC" w14:textId="26E32858" w:rsidR="00472071" w:rsidRDefault="674B1987" w:rsidP="00B05400">
      <w:pPr>
        <w:keepNext/>
      </w:pPr>
      <w:r>
        <w:t>Le présent accord-cadre peut être utilisé par les Bénéficiaires suivants : l’ensemble du CEA (les 9 centres, les annexes rattachées dont les PRTT  et toute autre entité dont le CEA est partenaire</w:t>
      </w:r>
      <w:r w:rsidR="00473252">
        <w:t>. U</w:t>
      </w:r>
      <w:r>
        <w:t xml:space="preserve">ne liste provisoire </w:t>
      </w:r>
      <w:r w:rsidR="00473252">
        <w:t xml:space="preserve">des Bénéficiaires à la date de signature de l’accord-cadre figure </w:t>
      </w:r>
      <w:r>
        <w:t>en ANNEXE 1.</w:t>
      </w:r>
      <w:r w:rsidR="00473252">
        <w:t xml:space="preserve"> Cette liste peut évoluer en cours d’exécution de l’accord-cadre.</w:t>
      </w:r>
    </w:p>
    <w:p w14:paraId="6348BB55" w14:textId="4C832351" w:rsidR="005A184A" w:rsidRDefault="674B1987" w:rsidP="00764B67">
      <w:r>
        <w:t>Toutes les dispositions du présent accord-cadre sont mises en œuvre pour l’ensemble de ces Bénéficiaires, sauf dispositions contraires expressément établies par l’un d’entre eux.</w:t>
      </w:r>
    </w:p>
    <w:p w14:paraId="00A1DC4E" w14:textId="49B2ED2B" w:rsidR="00C95FBA" w:rsidRDefault="674B1987" w:rsidP="00426D68">
      <w:pPr>
        <w:pStyle w:val="Titre1"/>
      </w:pPr>
      <w:bookmarkStart w:id="92" w:name="_Toc73642069"/>
      <w:bookmarkStart w:id="93" w:name="_Toc185014723"/>
      <w:bookmarkStart w:id="94" w:name="_Toc278369966"/>
      <w:r>
        <w:t>DESCRIPTION DES PRESTATIONS</w:t>
      </w:r>
      <w:bookmarkEnd w:id="92"/>
      <w:bookmarkEnd w:id="93"/>
    </w:p>
    <w:p w14:paraId="2F4389B4" w14:textId="3BF9776B" w:rsidR="00D7290B" w:rsidRDefault="674B1987" w:rsidP="00764B67">
      <w:r>
        <w:t>Les prestations, objet du présent accord-cadre, sont définies aux CHAPITRES 3 à</w:t>
      </w:r>
      <w:r w:rsidRPr="674B1987">
        <w:rPr>
          <w:color w:val="0070C0"/>
        </w:rPr>
        <w:t xml:space="preserve"> </w:t>
      </w:r>
      <w:r>
        <w:t xml:space="preserve">6 du Cahier des charges référencé ci-dessus. Elles portent sur la fourniture de mobiliers d’espaces de travail, et la réalisation de prestations </w:t>
      </w:r>
      <w:r w:rsidRPr="674B1987">
        <w:rPr>
          <w:color w:val="0070C0"/>
        </w:rPr>
        <w:t xml:space="preserve">[spécifiques d’accompagnement pour la conception </w:t>
      </w:r>
      <w:r w:rsidR="00473252">
        <w:rPr>
          <w:color w:val="0070C0"/>
        </w:rPr>
        <w:t>de</w:t>
      </w:r>
      <w:r w:rsidRPr="674B1987">
        <w:rPr>
          <w:color w:val="0070C0"/>
        </w:rPr>
        <w:t xml:space="preserve"> projets d’aménagement </w:t>
      </w:r>
      <w:r w:rsidR="00473252">
        <w:rPr>
          <w:color w:val="0070C0"/>
        </w:rPr>
        <w:t>(lot 1)</w:t>
      </w:r>
      <w:r w:rsidRPr="674B1987">
        <w:rPr>
          <w:color w:val="0070C0"/>
        </w:rPr>
        <w:t>, d’étude de postes de travail</w:t>
      </w:r>
      <w:r w:rsidR="00473252">
        <w:rPr>
          <w:color w:val="0070C0"/>
        </w:rPr>
        <w:t xml:space="preserve"> (lot 2)</w:t>
      </w:r>
      <w:r w:rsidRPr="674B1987">
        <w:rPr>
          <w:color w:val="0070C0"/>
        </w:rPr>
        <w:t>]</w:t>
      </w:r>
      <w:r>
        <w:t xml:space="preserve">, et services associés d’avant-vente, conseil, livraison/installation, </w:t>
      </w:r>
      <w:r w:rsidR="000A1D6B">
        <w:t xml:space="preserve">et </w:t>
      </w:r>
      <w:r>
        <w:t xml:space="preserve">services d’après-vente associés aux fournitures. </w:t>
      </w:r>
    </w:p>
    <w:p w14:paraId="52073C04" w14:textId="01F6C76B" w:rsidR="00A16E8A" w:rsidRPr="005B57AC" w:rsidRDefault="674B1987" w:rsidP="008317C2">
      <w:pPr>
        <w:pStyle w:val="Titre1"/>
        <w:keepNext/>
        <w:ind w:left="0"/>
      </w:pPr>
      <w:bookmarkStart w:id="95" w:name="_Toc72831025"/>
      <w:bookmarkStart w:id="96" w:name="_Toc72930980"/>
      <w:bookmarkStart w:id="97" w:name="_Toc73005054"/>
      <w:bookmarkStart w:id="98" w:name="_Toc73005385"/>
      <w:bookmarkStart w:id="99" w:name="_Toc185014724"/>
      <w:bookmarkStart w:id="100" w:name="_Toc73642070"/>
      <w:bookmarkEnd w:id="94"/>
      <w:bookmarkEnd w:id="95"/>
      <w:bookmarkEnd w:id="96"/>
      <w:bookmarkEnd w:id="97"/>
      <w:bookmarkEnd w:id="98"/>
      <w:r>
        <w:t>CONDITIONS GENERALES D’EXECUTION</w:t>
      </w:r>
      <w:bookmarkEnd w:id="99"/>
      <w:r>
        <w:t xml:space="preserve"> </w:t>
      </w:r>
      <w:bookmarkStart w:id="101" w:name="_Toc73642071"/>
      <w:bookmarkEnd w:id="100"/>
    </w:p>
    <w:p w14:paraId="5D52515B" w14:textId="142CF8CD" w:rsidR="007F3A18" w:rsidRDefault="674B1987" w:rsidP="006C05C0">
      <w:pPr>
        <w:pStyle w:val="Titre2"/>
      </w:pPr>
      <w:bookmarkStart w:id="102" w:name="_Toc185014725"/>
      <w:r>
        <w:t xml:space="preserve">Obligations du Titulaire en matière de prestations </w:t>
      </w:r>
      <w:r w:rsidR="008A3CF1">
        <w:t>d’accompagnement/conseil</w:t>
      </w:r>
      <w:bookmarkEnd w:id="102"/>
      <w:r>
        <w:t xml:space="preserve"> </w:t>
      </w:r>
      <w:bookmarkEnd w:id="101"/>
    </w:p>
    <w:p w14:paraId="73151D9C" w14:textId="4E041797" w:rsidR="007F3A18" w:rsidRPr="00517461" w:rsidRDefault="674B1987" w:rsidP="005901A8">
      <w:pPr>
        <w:keepNext/>
      </w:pPr>
      <w:r>
        <w:t xml:space="preserve">Les prestations </w:t>
      </w:r>
      <w:r w:rsidR="008A3CF1">
        <w:t>d’accompagnement/conseil</w:t>
      </w:r>
      <w:r>
        <w:t>, dont le Titulaire assure la direction et assume l'entière responsabilité, relèvent d'une obligation de résultat à l'égard du CEA</w:t>
      </w:r>
      <w:r w:rsidR="008A3CF1">
        <w:t xml:space="preserve"> quant à la qualité des livrables documentaires fournis</w:t>
      </w:r>
      <w:r>
        <w:t>. Il est le seul responsable des moyens mis en œuvre et met en place le personnel nécessaire dont il assure seul l’encadrement et la direction.</w:t>
      </w:r>
    </w:p>
    <w:p w14:paraId="0C1DEFA6" w14:textId="1D565E5C" w:rsidR="007F3A18" w:rsidRPr="00C01B8D" w:rsidRDefault="674B1987" w:rsidP="00517461">
      <w:r>
        <w:t>En sa qualité de professionnel, spécialiste du domaine concerné par le présent accord-cadre et des marchés subséquents qui y sont rattachés, le Titulaire est expressément tenu à l’occasion des prestations fixées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37F5E16" w14:textId="77777777" w:rsidR="007F3A18" w:rsidRPr="00C01B8D" w:rsidRDefault="674B1987" w:rsidP="00ED65D5">
      <w:r>
        <w:t>Le Titulaire a la responsabilité de toutes les phases d’exécution des prestations. La remise de documents en cours de réalisation ne le dégage pas de cette responsabilité. De plus, l’examen par le CEA des documents établis, vérifiés et approuvés par le Titulaire, ainsi que les modifications qu’il apporte à une de ces pièces à la demande du CEA n’atténue en rien les responsabilités qui lui incombent.</w:t>
      </w:r>
    </w:p>
    <w:p w14:paraId="78496754" w14:textId="6914949E" w:rsidR="007F3A18" w:rsidRDefault="674B1987" w:rsidP="00764B67">
      <w:r>
        <w:t xml:space="preserve">Le Titulaire devra identifier pour chaque prestation spécifique décrite au cahier des charges / fiche d’expression du besoin ou au bon de commande, une personne chargée de la vérification du bon déroulement de la prestation et du contrôle des documents fournis. Tous les documents établis par le Titulaire doivent faire l’objet d’un contrôle interne avant leur livraison au CEA. Ce contrôle devra se traduire par un bordereau signé par le vérificateur et annexé au document livré sous la forme désirée par le CEA et définie dans l’accord-cadre. </w:t>
      </w:r>
    </w:p>
    <w:p w14:paraId="383FE5CD" w14:textId="53339137" w:rsidR="007F3A18" w:rsidRPr="00C01B8D" w:rsidRDefault="674B1987" w:rsidP="00764B67">
      <w:r>
        <w:t>Le Titulaire apportera tout le soin et toute la diligence nécessaire à l'exécution des prestations spécifiques qui lui seront commandées au titre du présent accord-cadre.</w:t>
      </w:r>
    </w:p>
    <w:p w14:paraId="065FCCD5" w14:textId="2CB4D186" w:rsidR="007F3A18" w:rsidRDefault="674B1987" w:rsidP="00764B67">
      <w:r>
        <w:t>Il informera le CEA de tout évènement susceptible de compromettre le bon déroulement ou la qualité des prestations qui lui auront été commandées, sans que cette information modifie ses obligations contractuelles.</w:t>
      </w:r>
    </w:p>
    <w:p w14:paraId="6BDB637D" w14:textId="44624233" w:rsidR="004007DE" w:rsidRPr="00224A98" w:rsidRDefault="674B1987" w:rsidP="006C05C0">
      <w:pPr>
        <w:pStyle w:val="Titre2"/>
      </w:pPr>
      <w:bookmarkStart w:id="103" w:name="_Toc73642072"/>
      <w:bookmarkStart w:id="104" w:name="_Toc185014726"/>
      <w:r>
        <w:t>Obligations du Titulaire relatives aux fournitures</w:t>
      </w:r>
      <w:bookmarkEnd w:id="103"/>
      <w:bookmarkEnd w:id="104"/>
    </w:p>
    <w:p w14:paraId="5A8499F6" w14:textId="0F1022B8" w:rsidR="004007DE" w:rsidRPr="003B74C2" w:rsidRDefault="674B1987" w:rsidP="00764B67">
      <w:r>
        <w:t xml:space="preserve">Les </w:t>
      </w:r>
      <w:r w:rsidR="008A3CF1">
        <w:t xml:space="preserve">prestations de </w:t>
      </w:r>
      <w:r>
        <w:t>fourniture, dont le Titulaire assume l'entière responsabilité, relèvent d'une obligation de résultat à l'égard des établissements CEA. Si le résultat, tel que la qualité des fournitures, ou les délais de livraison, n’était pas atteint, le CEA peut appliquer les pénalités définies à l’Article 10 ci-après et/ou résilier le présent accord-cadre aux torts du Titulaire conformément aux dispositions prévues aux CGA.</w:t>
      </w:r>
    </w:p>
    <w:p w14:paraId="2C134D68" w14:textId="495A7D86" w:rsidR="004007DE" w:rsidRDefault="674B1987" w:rsidP="00ED65D5">
      <w:r>
        <w:t xml:space="preserve">Le Titulaire, en tant que spécialiste des fournitures qui lui sont confiées au titre du présent accord, s’engage à les fournir dans le respect des règles de l’art, des réglementations et certifications, environnementales, ergonomiques et de sécurité, qui leurs sont applicables et dans le souci d’en optimiser la qualité. </w:t>
      </w:r>
    </w:p>
    <w:p w14:paraId="6FF92699" w14:textId="6B974908" w:rsidR="007F3A18" w:rsidRPr="008E3D79" w:rsidRDefault="674B1987" w:rsidP="006C05C0">
      <w:pPr>
        <w:pStyle w:val="Titre2"/>
      </w:pPr>
      <w:bookmarkStart w:id="105" w:name="_Toc185014727"/>
      <w:bookmarkStart w:id="106" w:name="_Toc73642073"/>
      <w:r>
        <w:t>Devoir de conseil</w:t>
      </w:r>
      <w:bookmarkEnd w:id="105"/>
      <w:r>
        <w:t xml:space="preserve"> </w:t>
      </w:r>
      <w:bookmarkEnd w:id="106"/>
    </w:p>
    <w:p w14:paraId="6793E59A" w14:textId="77777777" w:rsidR="005B57AC" w:rsidRDefault="674B1987" w:rsidP="00764B67">
      <w:r>
        <w:t>Le Titulaire doit assurer une mission de conseil auprès du CEA quant à :</w:t>
      </w:r>
    </w:p>
    <w:p w14:paraId="10E294C3" w14:textId="6290A76A" w:rsidR="005B57AC" w:rsidRDefault="674B1987" w:rsidP="005B57AC">
      <w:pPr>
        <w:pStyle w:val="Style8"/>
        <w:ind w:left="714" w:hanging="357"/>
      </w:pPr>
      <w:r>
        <w:t>la mise en œuvre des directives de la Direction immobilière de l’Etat ;</w:t>
      </w:r>
    </w:p>
    <w:p w14:paraId="444A9C77" w14:textId="35D42B51" w:rsidR="007F3A18" w:rsidRPr="008149CD" w:rsidRDefault="674B1987" w:rsidP="007619D5">
      <w:pPr>
        <w:pStyle w:val="Style8"/>
        <w:ind w:left="714" w:hanging="357"/>
      </w:pPr>
      <w:r>
        <w:t>l</w:t>
      </w:r>
      <w:r w:rsidR="00C21C7C">
        <w:t xml:space="preserve">a bonne </w:t>
      </w:r>
      <w:r>
        <w:t>utilisation des fournitures objet du présent accord-cadre.</w:t>
      </w:r>
    </w:p>
    <w:p w14:paraId="7D616CC0" w14:textId="06703B38" w:rsidR="007F3A18" w:rsidRPr="008149CD" w:rsidRDefault="674B1987" w:rsidP="00764B67">
      <w:r>
        <w:t>Dans le cadre de cette mission, le Titulaire s’engage notamment à disposer d’une équipe technique qualifiée et dédiée à la gestion de ce marché, et à proposer les fournitures les plus adaptées aux besoins du CEA.</w:t>
      </w:r>
    </w:p>
    <w:p w14:paraId="1D95F4B1" w14:textId="79868A9E" w:rsidR="007F3A18" w:rsidRPr="008149CD" w:rsidRDefault="674B1987" w:rsidP="00764B67">
      <w:r>
        <w:t>Il informe rapidement les interlocuteurs des établissements CEA, des défauts connus d’un</w:t>
      </w:r>
      <w:r w:rsidR="00C21C7C">
        <w:t>e fourniture</w:t>
      </w:r>
      <w:r>
        <w:t>, des changements de politique de son entreprise (abandon d’une gamme de produits, cessation d’activité touchant directement le fonctionnement du marché à bons de commande, etc.) et prend les mesures correctives qui en découlent.</w:t>
      </w:r>
    </w:p>
    <w:p w14:paraId="1CD8F65B" w14:textId="4C04AFF5" w:rsidR="007F3A18" w:rsidRPr="008149CD" w:rsidRDefault="674B1987" w:rsidP="00764B67">
      <w:r>
        <w:t>A tout moment les établissements CEA bénéficient gratuitement sur site et sur appel téléphonique de conseils et/ou d’informations diverses sur les produits concernés par le présent marché</w:t>
      </w:r>
      <w:r w:rsidR="002C1142">
        <w:t>,</w:t>
      </w:r>
      <w:r w:rsidR="002C1142" w:rsidRPr="002C1142">
        <w:t xml:space="preserve"> </w:t>
      </w:r>
      <w:r w:rsidR="002C1142">
        <w:t>de la part du Titulaire</w:t>
      </w:r>
      <w:r>
        <w:t xml:space="preserve">. </w:t>
      </w:r>
    </w:p>
    <w:p w14:paraId="75C9E6B2" w14:textId="112CC8F8" w:rsidR="007F3A18" w:rsidRDefault="674B1987" w:rsidP="00764B67">
      <w:r>
        <w:t xml:space="preserve">Les établissements CEA peuvent demander un </w:t>
      </w:r>
      <w:r w:rsidR="002C1142">
        <w:t xml:space="preserve">essai </w:t>
      </w:r>
      <w:r>
        <w:t>matériel au Titulaire lorsqu’il y a un questionnement sur la fourniture à commander ou lorsqu'il souhaite réaliser des tests avant une première utilisation.</w:t>
      </w:r>
    </w:p>
    <w:p w14:paraId="1ADC8EB6" w14:textId="5408C922" w:rsidR="00BA301B" w:rsidRPr="00FE7655" w:rsidRDefault="674B1987" w:rsidP="006C05C0">
      <w:pPr>
        <w:pStyle w:val="Titre2"/>
      </w:pPr>
      <w:bookmarkStart w:id="107" w:name="_Toc185014728"/>
      <w:bookmarkStart w:id="108" w:name="_Toc73642074"/>
      <w:r>
        <w:t>Clauses environnementales, de sécurité et ergonomiques</w:t>
      </w:r>
      <w:bookmarkEnd w:id="107"/>
      <w:r>
        <w:t xml:space="preserve"> </w:t>
      </w:r>
      <w:bookmarkEnd w:id="108"/>
    </w:p>
    <w:p w14:paraId="68E263DA" w14:textId="57134730" w:rsidR="000F4653" w:rsidRDefault="674B1987" w:rsidP="00764B67">
      <w:r>
        <w:t xml:space="preserve">Le Titulaire </w:t>
      </w:r>
      <w:r w:rsidR="009965AF">
        <w:t xml:space="preserve">intègre les considérations environnementales dans la réalisation </w:t>
      </w:r>
      <w:r>
        <w:t xml:space="preserve">des prestations au titre du présent accord. Il devra respecter les normes de sécurité et suivre les recommandations ergonomiques telles que précisées au CHAPITRE 3 – Spécifications générales du Cahier des charges. Les fournitures proposées au titre du présent accord, doivent être conformes aux exigences du Cahier des charges en matière de normes françaises et/ou européennes en vigueur au moment de la </w:t>
      </w:r>
      <w:r w:rsidR="002C1142">
        <w:t xml:space="preserve">signature d’un bon de commande </w:t>
      </w:r>
      <w:r w:rsidR="002C1142" w:rsidRPr="006C05C0">
        <w:rPr>
          <w:color w:val="0070C0"/>
        </w:rPr>
        <w:t xml:space="preserve">ou d’un marché subséquent </w:t>
      </w:r>
      <w:r w:rsidR="002C1142">
        <w:t>par le</w:t>
      </w:r>
      <w:r>
        <w:t xml:space="preserve"> CEA. Si la conformité des fournitures n’était pas atteinte, le CEA peut appliquer les pénalités définies à l’ARTICLE 10 ci-après et/ou résilier le présent marché aux torts du Titulaire conformément aux dispositions prévues aux CGA. </w:t>
      </w:r>
    </w:p>
    <w:p w14:paraId="4EEB58E8" w14:textId="3F528B37" w:rsidR="009965AF" w:rsidRDefault="674B1987" w:rsidP="00A87226">
      <w:r>
        <w:t xml:space="preserve">Les mobiliers reconditionnés et les pièces détachées proposées par le Titulaire, feront l’objet d’un catalogue « évolutif » </w:t>
      </w:r>
      <w:r w:rsidRPr="674B1987">
        <w:rPr>
          <w:color w:val="FF0000"/>
        </w:rPr>
        <w:t xml:space="preserve">[électronique </w:t>
      </w:r>
      <w:r w:rsidR="002C1142">
        <w:rPr>
          <w:color w:val="FF0000"/>
        </w:rPr>
        <w:t>ou</w:t>
      </w:r>
      <w:r w:rsidRPr="674B1987">
        <w:rPr>
          <w:color w:val="FF0000"/>
        </w:rPr>
        <w:t xml:space="preserve"> PDF] </w:t>
      </w:r>
      <w:r>
        <w:t xml:space="preserve">à diffuser à échéance minimum semestrielle voire </w:t>
      </w:r>
      <w:r w:rsidRPr="674B1987">
        <w:rPr>
          <w:color w:val="FF0000"/>
        </w:rPr>
        <w:t>[</w:t>
      </w:r>
      <w:r w:rsidRPr="674B1987">
        <w:rPr>
          <w:caps/>
          <w:color w:val="FF0000"/>
        </w:rPr>
        <w:t>proposition du soumissionnaire</w:t>
      </w:r>
      <w:r>
        <w:t>]. Les certificats de réemploi des mobiliers correspondants seront fournis par le Titulaire. Ces produits feront l’objet du suivi statistique à fournir par le Titulaire semestriellement.</w:t>
      </w:r>
      <w:r w:rsidR="009965AF">
        <w:t xml:space="preserve"> En particulier, le Titulaire devra remettre les statistiques annuelles des achats de produits issus du reconditionnement, d’une part, et des produits intégrant des matières recyclées, d’autre part.</w:t>
      </w:r>
    </w:p>
    <w:p w14:paraId="447D73DC" w14:textId="77777777" w:rsidR="009965AF" w:rsidRDefault="009965AF" w:rsidP="00A87226"/>
    <w:p w14:paraId="0A5300FC" w14:textId="77757BE1" w:rsidR="009965AF" w:rsidRDefault="009965AF" w:rsidP="002C1142">
      <w:pPr>
        <w:pStyle w:val="Titre2texte"/>
        <w:ind w:firstLine="567"/>
      </w:pPr>
      <w:r>
        <w:t>Clause sociale</w:t>
      </w:r>
    </w:p>
    <w:p w14:paraId="4CA419EC" w14:textId="1AD8CB01" w:rsidR="00A27D0E" w:rsidRDefault="009965AF" w:rsidP="002C1142">
      <w:pPr>
        <w:pStyle w:val="Titre2texte"/>
        <w:numPr>
          <w:ilvl w:val="0"/>
          <w:numId w:val="0"/>
        </w:numPr>
      </w:pPr>
      <w:r>
        <w:t xml:space="preserve">Le </w:t>
      </w:r>
      <w:r w:rsidR="002C1142">
        <w:t>T</w:t>
      </w:r>
      <w:r>
        <w:t>itulaire s’engage à prendre</w:t>
      </w:r>
      <w:r w:rsidR="00041CA1">
        <w:t xml:space="preserve"> a minima deux</w:t>
      </w:r>
      <w:r>
        <w:t xml:space="preserve"> mesures de progrès social en faveur des </w:t>
      </w:r>
      <w:r w:rsidR="002C1142">
        <w:t>personnels</w:t>
      </w:r>
      <w:r>
        <w:t xml:space="preserve"> participant de manière directe ou indirecte à l’exécution des prestations. Ces mesures peuvent concerner l'insertion des personnes éloignées de l'emploi, l’emploi des personnes en situation de handicap, la formation des jeunes en situation de décrochage scolaire, l’égalité et la mixité professionnelle, la lutte contre les discr</w:t>
      </w:r>
      <w:r w:rsidR="001E5398">
        <w:t>iminations</w:t>
      </w:r>
      <w:r w:rsidR="002C1142">
        <w:t xml:space="preserve"> et</w:t>
      </w:r>
      <w:r w:rsidR="001E5398">
        <w:t xml:space="preserve"> l'amélioration</w:t>
      </w:r>
      <w:r>
        <w:t xml:space="preserve"> des relations et des conditions de</w:t>
      </w:r>
      <w:r w:rsidR="001E5398">
        <w:t xml:space="preserve"> travail. Les mesures seront engagées </w:t>
      </w:r>
      <w:r w:rsidR="00041CA1">
        <w:t>dès le démarrage</w:t>
      </w:r>
      <w:r>
        <w:t xml:space="preserve"> d</w:t>
      </w:r>
      <w:r w:rsidR="002C1142">
        <w:t>e l’accord-cadre</w:t>
      </w:r>
      <w:r>
        <w:t xml:space="preserve">. Le </w:t>
      </w:r>
      <w:r w:rsidR="002C1142">
        <w:t>T</w:t>
      </w:r>
      <w:r>
        <w:t xml:space="preserve">itulaire sera en mesure de justifier les actions réalisées dans le cadre de la prestation lors des réunions de suivi </w:t>
      </w:r>
      <w:r w:rsidR="001E5398">
        <w:t xml:space="preserve">annuelles </w:t>
      </w:r>
      <w:r>
        <w:t>avec le CEA.</w:t>
      </w:r>
    </w:p>
    <w:p w14:paraId="5DA94A7D" w14:textId="77777777" w:rsidR="00D96D65" w:rsidRPr="007D0C0C" w:rsidRDefault="674B1987" w:rsidP="006C05C0">
      <w:pPr>
        <w:pStyle w:val="Titre2"/>
      </w:pPr>
      <w:bookmarkStart w:id="109" w:name="_Toc73642076"/>
      <w:bookmarkStart w:id="110" w:name="_Toc185014729"/>
      <w:bookmarkStart w:id="111" w:name="_Toc270945970"/>
      <w:r>
        <w:t>Personnel du Titulaire</w:t>
      </w:r>
      <w:bookmarkEnd w:id="109"/>
      <w:bookmarkEnd w:id="110"/>
    </w:p>
    <w:p w14:paraId="429B8BDB" w14:textId="77777777" w:rsidR="00D96D65" w:rsidRPr="00A92D86" w:rsidRDefault="674B1987" w:rsidP="007D0C0C">
      <w:pPr>
        <w:pStyle w:val="Style7"/>
      </w:pPr>
      <w:r>
        <w:t>Obligation générale du Titulaire</w:t>
      </w:r>
    </w:p>
    <w:p w14:paraId="6451205B" w14:textId="77777777" w:rsidR="00D96D65" w:rsidRPr="006455D0" w:rsidRDefault="674B1987" w:rsidP="00764B67">
      <w:r>
        <w:t>Le Titulaire se conforme aux règlements relatifs à l’accès, à la sécurité, à la discipline et à l’hygiène en vigueur sur les établissements CEA, et plus généralement, à toute instruction qui lui sera donnée par le CEA. Il prend le même engagement en ce qui concerne son personnel et ses sous-traitants éventuels auxquels il est tenu de transmettre lesdites instructions.</w:t>
      </w:r>
    </w:p>
    <w:p w14:paraId="17532E0F" w14:textId="77777777" w:rsidR="00D96D65" w:rsidRPr="006455D0" w:rsidRDefault="674B1987" w:rsidP="00764B67">
      <w:r>
        <w:t>Le Titulaire se conforme notamment :</w:t>
      </w:r>
    </w:p>
    <w:p w14:paraId="6D1AB79C" w14:textId="77777777" w:rsidR="00D96D65" w:rsidRPr="006455D0" w:rsidRDefault="674B1987" w:rsidP="00A100EF">
      <w:pPr>
        <w:pStyle w:val="Paragraphedeliste"/>
        <w:numPr>
          <w:ilvl w:val="0"/>
          <w:numId w:val="2"/>
        </w:numPr>
      </w:pPr>
      <w:r>
        <w:t>aux instructions générales de sécurité classique applicables aux entreprises extérieures travaillant sur l’établissement CEA où sont exécutées les Prestations ;</w:t>
      </w:r>
    </w:p>
    <w:p w14:paraId="3502C46C" w14:textId="77777777" w:rsidR="00D96D65" w:rsidRPr="006455D0" w:rsidRDefault="674B1987" w:rsidP="00A100EF">
      <w:pPr>
        <w:pStyle w:val="Paragraphedeliste"/>
        <w:numPr>
          <w:ilvl w:val="0"/>
          <w:numId w:val="2"/>
        </w:numPr>
      </w:pPr>
      <w:r>
        <w:t>aux articles R. 4515-1 et suivants du Code du travail (codifiant l’arrêté du 26/04/1996) prévoyant la constitution d’un protocole de sécurité pour les opérations de chargement/déchargement entre l’établissement CEA (ou sa plateforme de livraison) et le transporteur ;</w:t>
      </w:r>
    </w:p>
    <w:p w14:paraId="46363AAD" w14:textId="77777777" w:rsidR="00D96D65" w:rsidRPr="006455D0" w:rsidRDefault="674B1987" w:rsidP="00A100EF">
      <w:pPr>
        <w:pStyle w:val="Paragraphedeliste"/>
        <w:numPr>
          <w:ilvl w:val="0"/>
          <w:numId w:val="2"/>
        </w:numPr>
      </w:pPr>
      <w:r>
        <w:t>aux règlements édictés par les établissements CEA concernés en matière de discipline, d’hygiène et de sécurité.</w:t>
      </w:r>
    </w:p>
    <w:p w14:paraId="2975D7B7" w14:textId="77777777" w:rsidR="00D96D65" w:rsidRPr="006455D0" w:rsidRDefault="674B1987" w:rsidP="00764B67">
      <w:r>
        <w:t>Il est précisé qu’aucun personnel âgé de moins de 18 ans ne peut avoir accès aux établissements CEA.</w:t>
      </w:r>
    </w:p>
    <w:p w14:paraId="66123E7B" w14:textId="77777777" w:rsidR="00D96D65" w:rsidRPr="007D0C0C" w:rsidRDefault="674B1987" w:rsidP="007D0C0C">
      <w:pPr>
        <w:pStyle w:val="Style7"/>
      </w:pPr>
      <w:r>
        <w:t>Conditions d’accès</w:t>
      </w:r>
    </w:p>
    <w:p w14:paraId="64F3E466" w14:textId="06027CC0" w:rsidR="00D96D65" w:rsidRDefault="674B1987" w:rsidP="00764B67">
      <w:r>
        <w:t>Les personnels du Titulaire ou de ses sous-traitants déclarés par le Titulaire et validés par le CEA, ne pourront avoir accès aux établissements CEA qu’après la constitution d’un protocole de sécurité entre le Titulaire ou son sous-traitant et l’établissement CEA livré.</w:t>
      </w:r>
    </w:p>
    <w:p w14:paraId="15056A29" w14:textId="3BB302B1" w:rsidR="00D96D65" w:rsidRPr="006455D0" w:rsidRDefault="674B1987" w:rsidP="00764B67">
      <w:r>
        <w:t>Les personnels du Titulaire ou de ses sous-traitants, doivent se présenter, munis d’une carte d’identité ou d’un passeport, à l’entrée principale de chaque établissement CEA, ou éventuellement aux endroits spécifiquement précisés par chaque établissement CEA lors de l’édition du protocole de sécurité.</w:t>
      </w:r>
    </w:p>
    <w:p w14:paraId="0BC66F81" w14:textId="5D7B017D" w:rsidR="00D96D65" w:rsidRPr="006455D0" w:rsidRDefault="674B1987" w:rsidP="00764B67">
      <w:r>
        <w:t>L’information du CEA sur la date de livraison/intervention doit se faire, 48h minimum préalablement à la date de rendez-vous. Le Titulaire s’assurera de la présence sur site de l’interlocuteur de la commande ou de son représentant, quelques jours avant et le jour de la livraison, condition sans laquelle la livraison ne pourrait se faire. Les principaux renseignements qui sont à fournir pour toute personne devant entrer sur un établissement CEA sont :</w:t>
      </w:r>
    </w:p>
    <w:p w14:paraId="56B05BB6" w14:textId="77777777" w:rsidR="00D96D65" w:rsidRPr="006455D0" w:rsidRDefault="674B1987" w:rsidP="00A100EF">
      <w:pPr>
        <w:pStyle w:val="Paragraphedeliste"/>
        <w:numPr>
          <w:ilvl w:val="0"/>
          <w:numId w:val="2"/>
        </w:numPr>
      </w:pPr>
      <w:r>
        <w:t>nom de la société ;</w:t>
      </w:r>
    </w:p>
    <w:p w14:paraId="46BB49A1" w14:textId="77777777" w:rsidR="00D96D65" w:rsidRPr="006455D0" w:rsidRDefault="674B1987" w:rsidP="00A100EF">
      <w:pPr>
        <w:pStyle w:val="Paragraphedeliste"/>
        <w:numPr>
          <w:ilvl w:val="0"/>
          <w:numId w:val="2"/>
        </w:numPr>
      </w:pPr>
      <w:r>
        <w:t>nom/prénom de la personne ;</w:t>
      </w:r>
    </w:p>
    <w:p w14:paraId="1A0490A3" w14:textId="77777777" w:rsidR="00D96D65" w:rsidRPr="006455D0" w:rsidRDefault="674B1987" w:rsidP="00A100EF">
      <w:pPr>
        <w:pStyle w:val="Paragraphedeliste"/>
        <w:numPr>
          <w:ilvl w:val="0"/>
          <w:numId w:val="2"/>
        </w:numPr>
      </w:pPr>
      <w:r>
        <w:t>fonction de la personne ;</w:t>
      </w:r>
    </w:p>
    <w:p w14:paraId="3C2D8D50" w14:textId="77777777" w:rsidR="00D96D65" w:rsidRDefault="674B1987" w:rsidP="00A100EF">
      <w:pPr>
        <w:pStyle w:val="Paragraphedeliste"/>
        <w:numPr>
          <w:ilvl w:val="0"/>
          <w:numId w:val="2"/>
        </w:numPr>
      </w:pPr>
      <w:r>
        <w:t>date et lieu de naissance de la personne ;</w:t>
      </w:r>
    </w:p>
    <w:p w14:paraId="3A931692" w14:textId="77777777" w:rsidR="00D96D65" w:rsidRPr="006455D0" w:rsidRDefault="674B1987" w:rsidP="00A100EF">
      <w:pPr>
        <w:pStyle w:val="Paragraphedeliste"/>
        <w:numPr>
          <w:ilvl w:val="0"/>
          <w:numId w:val="2"/>
        </w:numPr>
      </w:pPr>
      <w:r>
        <w:t>nationalité de la personne ;</w:t>
      </w:r>
    </w:p>
    <w:p w14:paraId="37D5B715" w14:textId="77777777" w:rsidR="00D96D65" w:rsidRPr="006455D0" w:rsidRDefault="674B1987" w:rsidP="00A100EF">
      <w:pPr>
        <w:pStyle w:val="Paragraphedeliste"/>
        <w:numPr>
          <w:ilvl w:val="0"/>
          <w:numId w:val="2"/>
        </w:numPr>
      </w:pPr>
      <w:r>
        <w:t>adresse personnelle.</w:t>
      </w:r>
    </w:p>
    <w:p w14:paraId="7465E528" w14:textId="77777777" w:rsidR="00D96D65" w:rsidRPr="006455D0" w:rsidRDefault="674B1987" w:rsidP="007D0C0C">
      <w:pPr>
        <w:pStyle w:val="Style7"/>
      </w:pPr>
      <w:r>
        <w:t>Accès au Centre - Délivrance du laissez-passer</w:t>
      </w:r>
    </w:p>
    <w:p w14:paraId="736F8EC0" w14:textId="1DC6C979" w:rsidR="00D96D65" w:rsidRDefault="674B1987" w:rsidP="00764B67">
      <w:r>
        <w:t xml:space="preserve">Les conditions d’accès sur les sites CEA et de travail du Titulaire, détenteur d’un marché passé par le CEA, sont réglementées. </w:t>
      </w:r>
      <w:r w:rsidRPr="674B1987">
        <w:rPr>
          <w:u w:val="single"/>
        </w:rPr>
        <w:t>Le Titulaire se mettra en relation avec chaque centre CEA afin d’enclencher au plus tôt les demandes d’accès, au moins 7 jours avant la date de livraison prévue, pour une première visite, 48h sinon</w:t>
      </w:r>
      <w:r>
        <w:t xml:space="preserve">. Le Titulaire effectuera lui-même toutes les démarches nécessaires (en fournissant toutes les aptitudes et habilitations qui seront requises) auprès des services compétents. </w:t>
      </w:r>
    </w:p>
    <w:p w14:paraId="19C46300" w14:textId="77777777" w:rsidR="00D96D65" w:rsidRPr="00787C5C" w:rsidRDefault="674B1987" w:rsidP="00764B67">
      <w:r>
        <w:t>Le personnel du Titulaire doit se présenter à l'accueil des établissements CEA muni des pièces suivantes :</w:t>
      </w:r>
    </w:p>
    <w:p w14:paraId="1E16A53C" w14:textId="158B5542" w:rsidR="00D96D65" w:rsidRPr="00D80F23" w:rsidRDefault="674B1987" w:rsidP="00121153">
      <w:pPr>
        <w:pStyle w:val="Style8"/>
      </w:pPr>
      <w:r>
        <w:t>le formulaire CEA de demande d'accès (DASC) dûment complété (le Titulaire doit gérer les échéances et les demandes de renouvellement éventuel des laissez-passer) ;</w:t>
      </w:r>
    </w:p>
    <w:p w14:paraId="65CDA50B" w14:textId="77777777" w:rsidR="00D96D65" w:rsidRPr="00D80F23" w:rsidRDefault="674B1987" w:rsidP="00121153">
      <w:pPr>
        <w:pStyle w:val="Style8"/>
      </w:pPr>
      <w:r>
        <w:t>la carte nationale d'identité ou le passeport ;</w:t>
      </w:r>
    </w:p>
    <w:p w14:paraId="1D418452" w14:textId="77777777" w:rsidR="00D96D65" w:rsidRPr="00D80F23" w:rsidRDefault="674B1987" w:rsidP="00121153">
      <w:pPr>
        <w:pStyle w:val="Style8"/>
      </w:pPr>
      <w:r>
        <w:t>le formulaire d'attestation de l'employeur, fourni par le CEA et dûment complété par le Titulaire, dans les cas d'un séjour de courte durée des personnels du Titulaire dans les établissements CEA. Le séjour de courte durée s'entend comme suit :</w:t>
      </w:r>
    </w:p>
    <w:p w14:paraId="757DF1C9" w14:textId="77777777" w:rsidR="00D96D65" w:rsidRPr="00D80F23" w:rsidRDefault="674B1987" w:rsidP="00A100EF">
      <w:pPr>
        <w:pStyle w:val="Paragraphedeliste"/>
        <w:numPr>
          <w:ilvl w:val="0"/>
          <w:numId w:val="28"/>
        </w:numPr>
      </w:pPr>
      <w:r>
        <w:t>pour les salariés d'entreprises extérieures français et étrangers ressortissants de l'Union européenne : vingt (20) jours ouvrés consécutifs ou non au maximum, dans une période de six (6) mois ;</w:t>
      </w:r>
    </w:p>
    <w:p w14:paraId="7BB1AE77" w14:textId="1E17464D" w:rsidR="00D96D65" w:rsidRPr="00D80F23" w:rsidRDefault="674B1987" w:rsidP="00A100EF">
      <w:pPr>
        <w:pStyle w:val="Paragraphedeliste"/>
        <w:numPr>
          <w:ilvl w:val="0"/>
          <w:numId w:val="28"/>
        </w:numPr>
      </w:pPr>
      <w:r>
        <w:t>pour les salariés d'entreprises extérieures non ressortissants de l'Union Européenne : cinq (5) jours ouvrés consécutifs ou non au maximum, dans une période de six (6) mois.</w:t>
      </w:r>
    </w:p>
    <w:p w14:paraId="04B9BD82" w14:textId="77777777" w:rsidR="00D96D65" w:rsidRPr="00B63EE5" w:rsidRDefault="674B1987" w:rsidP="00F85AEF">
      <w:pPr>
        <w:pStyle w:val="Style7"/>
        <w:keepNext/>
      </w:pPr>
      <w:r>
        <w:t>Retrait de laissez-passer - retrait de personnel</w:t>
      </w:r>
    </w:p>
    <w:p w14:paraId="64A7E304" w14:textId="77777777" w:rsidR="00D96D65" w:rsidRPr="00B63EE5" w:rsidRDefault="674B1987" w:rsidP="00F85AEF">
      <w:pPr>
        <w:keepNext/>
      </w:pPr>
      <w:r>
        <w:t>Le CEA se réserve le droit à tout moment de retirer le laissez-passer d’un salarié du Titulaire, auquel cas, il notifie sa décision au Titulaire sans préavis, sans que ce dernier puisse arguer de ce fait en cas d’inexécution ou de mauvaise exécution totale ou partielle de ses obligations prévues au titre du présent accord-cadre.</w:t>
      </w:r>
    </w:p>
    <w:p w14:paraId="4CD37953" w14:textId="77777777" w:rsidR="00D96D65" w:rsidRPr="00FE7655" w:rsidRDefault="674B1987" w:rsidP="0013709F">
      <w:pPr>
        <w:pStyle w:val="Style7"/>
        <w:keepNext/>
      </w:pPr>
      <w:r>
        <w:t>Horaires de travail</w:t>
      </w:r>
    </w:p>
    <w:p w14:paraId="67E2552B" w14:textId="35EC0C99" w:rsidR="00D96D65" w:rsidRPr="008A3C89" w:rsidRDefault="674B1987" w:rsidP="0013709F">
      <w:pPr>
        <w:keepNext/>
      </w:pPr>
      <w:r>
        <w:t xml:space="preserve">Dans le cas où le Titulaire serait amené à travailler sur un centre CEA, les horaires de ce centre seraient nominalement appliqués. Ces horaires d'accès et les horaires de travail seront fournis sur demande ou seront précisés dans </w:t>
      </w:r>
      <w:r w:rsidRPr="00114E7A">
        <w:t xml:space="preserve">le </w:t>
      </w:r>
      <w:r w:rsidRPr="008317C2">
        <w:t xml:space="preserve">bon de commande </w:t>
      </w:r>
      <w:r w:rsidR="00114E7A" w:rsidRPr="008317C2">
        <w:t xml:space="preserve">ou le </w:t>
      </w:r>
      <w:r w:rsidRPr="008317C2">
        <w:t>cahier des charges technique ou dans la Fiche d’Expression de Besoin.</w:t>
      </w:r>
    </w:p>
    <w:p w14:paraId="70EA41AA" w14:textId="77777777" w:rsidR="00D96D65" w:rsidRPr="007F20E9" w:rsidRDefault="674B1987" w:rsidP="00764B67">
      <w:r>
        <w:t>Si un travail doit s'effectuer ou se prolonger hors des horaires de travail du CEA, le Titulaire se conforme au mode opératoire indiqué par le centre et doit obtenir l’accord préalable écrit du Chef de l’Installation dans laquelle le Titulaire intervient.</w:t>
      </w:r>
    </w:p>
    <w:p w14:paraId="65E5F7F0" w14:textId="77777777" w:rsidR="00D96D65" w:rsidRPr="00FE7655" w:rsidRDefault="674B1987" w:rsidP="007D0C0C">
      <w:pPr>
        <w:pStyle w:val="Style7"/>
      </w:pPr>
      <w:r>
        <w:t>Travail en zones particulières</w:t>
      </w:r>
    </w:p>
    <w:p w14:paraId="4265A2A8" w14:textId="31E0F666" w:rsidR="00D96D65" w:rsidRDefault="674B1987" w:rsidP="00764B67">
      <w:r>
        <w:t>Le travail en « zone réservée » (lieu abritant des éléments couverts par le Secret Défense) ou « zone sécurisée », (lieu abritant des éléments couverts par le Confidentiel Défense), s'effectue sous contrôle du personnel CEA qui travaille dans ces locaux. Le personnel du Titulaire ne peut y rester seul, sans surveillance. Par conséquent, le travail hors des horaires normaux de présence des salariés CEA et les jours de fermeture des centres doit s'envisager uniquement si le CEA est en mesure d'organiser une présence de son personnel dans cette zone.</w:t>
      </w:r>
    </w:p>
    <w:p w14:paraId="501DD328" w14:textId="77777777" w:rsidR="00D96D65" w:rsidRPr="001E4417" w:rsidRDefault="674B1987" w:rsidP="007D0C0C">
      <w:pPr>
        <w:pStyle w:val="Style7"/>
        <w:rPr>
          <w:color w:val="0070C0"/>
        </w:rPr>
      </w:pPr>
      <w:r w:rsidRPr="001E4417">
        <w:rPr>
          <w:color w:val="0070C0"/>
        </w:rPr>
        <w:t>Habilitations professionnelles</w:t>
      </w:r>
    </w:p>
    <w:p w14:paraId="233A945A" w14:textId="279ABA7A" w:rsidR="00D96D65" w:rsidRPr="001E4417" w:rsidRDefault="674B1987" w:rsidP="00764B67">
      <w:pPr>
        <w:rPr>
          <w:color w:val="0070C0"/>
        </w:rPr>
      </w:pPr>
      <w:r w:rsidRPr="001E4417">
        <w:rPr>
          <w:color w:val="0070C0"/>
        </w:rPr>
        <w:t>Le Titulaire s'engage à fournir au CEA, si besoin est, préalablement à l'exécution des prestations particulières d’un marché subséquent, les certificats et les habilitations requis pour tous les employés amenés à intervenir sur les sites CEA et signaler toute modification intervenant en cours d’exécution de l’intervention. Le CEA décline toute responsabilité délictuelle à l'occasion de dommages causés par les salariés du Titulaire dépourvus d'habilitation.</w:t>
      </w:r>
    </w:p>
    <w:p w14:paraId="195860BC" w14:textId="77777777" w:rsidR="00D96D65" w:rsidRPr="00B63EE5" w:rsidRDefault="674B1987" w:rsidP="006C05C0">
      <w:pPr>
        <w:pStyle w:val="Titre2"/>
      </w:pPr>
      <w:bookmarkStart w:id="112" w:name="_Toc73642077"/>
      <w:bookmarkStart w:id="113" w:name="_Toc185014730"/>
      <w:r>
        <w:t>Respect de la règlementation fiscale et sociale</w:t>
      </w:r>
      <w:bookmarkEnd w:id="112"/>
      <w:bookmarkEnd w:id="113"/>
    </w:p>
    <w:p w14:paraId="6E83DD5E" w14:textId="77777777" w:rsidR="00D96D65" w:rsidRPr="00B63EE5" w:rsidRDefault="674B1987" w:rsidP="00764B67">
      <w:r>
        <w:t>Le Titulaire déclare avoir transmis au CEA les déclarations qui lui incombent notamment en matière fiscale et sociale et les attestations prouvant qu’il s’est acquitté des sommes mises à sa charge (impôts, taxes, cotisations, majorations et pénalités) en matière de fiscalité, de sécurité sociale, d’allocations familiales, de congés payés et de chômage intempéries.</w:t>
      </w:r>
    </w:p>
    <w:p w14:paraId="53D04D84" w14:textId="77777777" w:rsidR="00D96D65" w:rsidRPr="00B63EE5" w:rsidRDefault="674B1987" w:rsidP="00354AC4">
      <w:r>
        <w:t>Le Titulaire s’engage à ce que le travail soit réalisé avec des salariés employés régulièrement au regard des articles L. 3243-1 à L. 3243-2 et L. 3243-4 et L. 1221-13 du Code du travail et atteste ne pas avoir fait l’objet, depuis moins de cinq ans, d’une condamnation inscrite au bulletin n° 2 du casier judiciaire pour les infractions mentionnées aux articles L. 8221-1, L. 8231-1, L. 8241-1 et L. 8251-1 du Code du travail ou des infractions de même nature dans un autre Etat de l’Union européenne.</w:t>
      </w:r>
    </w:p>
    <w:p w14:paraId="793AB038" w14:textId="77777777" w:rsidR="00D96D65" w:rsidRDefault="674B1987" w:rsidP="00764B67">
      <w:r>
        <w:t>S’il fait appel, pour l’exécution du présent accord-cadre à des salariés de nationalité étrangère, le Titulaire s’engage à ce que ces salariés soient autorisés à exercer une activité professionnelle en France.</w:t>
      </w:r>
    </w:p>
    <w:p w14:paraId="5B874A6E" w14:textId="77777777" w:rsidR="00D96D65" w:rsidRPr="00B63EE5" w:rsidRDefault="674B1987" w:rsidP="00354AC4">
      <w:r>
        <w:t xml:space="preserve">Le Titulaire doit s’assurer lors de la conclusion du présent accord-cadre et tout au long de son exécution, que ses fournisseurs et sous-traitants se conforment également à ces dispositions. </w:t>
      </w:r>
    </w:p>
    <w:p w14:paraId="703F41FD" w14:textId="77777777" w:rsidR="00D96D65" w:rsidRPr="00B63EE5" w:rsidRDefault="674B1987" w:rsidP="00764B67">
      <w:r>
        <w:t>Le Titulaire s’engage à produire au CEA tous les six (6) mois à compter de la signature du présent accord-cadre et jusqu’à la fin de son exécution :</w:t>
      </w:r>
    </w:p>
    <w:p w14:paraId="45D3738E" w14:textId="77777777" w:rsidR="00D96D65" w:rsidRPr="00B63EE5" w:rsidRDefault="674B1987" w:rsidP="00121153">
      <w:pPr>
        <w:pStyle w:val="Style8"/>
      </w:pPr>
      <w:r>
        <w:t>les pièces prévues aux articles D. 8222-5 (s’il est établi en France) ou D. 8222-7 et D. 8222-8 (s’il est établi à l’étranger) du Code du travail ;</w:t>
      </w:r>
    </w:p>
    <w:p w14:paraId="5C04F71C" w14:textId="77777777" w:rsidR="00D96D65" w:rsidRPr="00764B67" w:rsidRDefault="674B1987" w:rsidP="00121153">
      <w:pPr>
        <w:pStyle w:val="Style8"/>
      </w:pPr>
      <w:r>
        <w:t>les attestations et certificats délivrés par les administrations et organismes compétents prouvant qu’il a satisfait à ses obligations fiscales et sociales.</w:t>
      </w:r>
    </w:p>
    <w:p w14:paraId="4588D5EC" w14:textId="4903BE40" w:rsidR="00D96D65" w:rsidRDefault="674B1987" w:rsidP="00764B67">
      <w:r>
        <w:t>Dans l’hypothèse où le Titulaire ne respecte pas le présent article, le CEA se réserve le droit de résilier le présent accord-cadre sans formalité judiciaire si le Titulaire, après avoir été mis en demeure par lettre recommandée avec accusé de réception, de faire cesser la situation, ne s’exécute pas sans délai.</w:t>
      </w:r>
    </w:p>
    <w:p w14:paraId="4B02D493" w14:textId="173A66E0" w:rsidR="00767AF2" w:rsidRPr="00FE7655" w:rsidRDefault="674B1987" w:rsidP="006C05C0">
      <w:pPr>
        <w:pStyle w:val="Titre2"/>
      </w:pPr>
      <w:bookmarkStart w:id="114" w:name="_Toc73642078"/>
      <w:bookmarkStart w:id="115" w:name="_Toc185014731"/>
      <w:r>
        <w:t>Respect de la réglementation en matière de détachement transnational de salariés</w:t>
      </w:r>
      <w:bookmarkEnd w:id="114"/>
      <w:bookmarkEnd w:id="115"/>
    </w:p>
    <w:p w14:paraId="4F2E874D" w14:textId="3BAC2538" w:rsidR="00767AF2" w:rsidRPr="00C01B8D" w:rsidRDefault="674B1987" w:rsidP="00764B67">
      <w:pPr>
        <w:keepNext/>
      </w:pPr>
      <w:r>
        <w:t xml:space="preserve">Conformément aux dispositions de I ’article R.1263-12 du code du travail, si le Titulaire est établi à l'étranger et qu'il détache un ou plusieurs salariés en </w:t>
      </w:r>
      <w:r w:rsidR="00114E7A">
        <w:t>France pour l’exécution de l’accord-cadre</w:t>
      </w:r>
      <w:r>
        <w:t>, il doit fournir, avant le début du détachement, les documents suivants au CEA :</w:t>
      </w:r>
    </w:p>
    <w:p w14:paraId="47098285" w14:textId="5C8BBE4C" w:rsidR="00767AF2" w:rsidRPr="00E01FDE" w:rsidRDefault="674B1987" w:rsidP="00121153">
      <w:pPr>
        <w:pStyle w:val="Style8"/>
      </w:pPr>
      <w:r>
        <w:t>Une copie de la déclaration de détachement effectuée sur le télé service &lt; SIPSI &gt; du Ministère chargé du travail ;</w:t>
      </w:r>
    </w:p>
    <w:p w14:paraId="52E0F139" w14:textId="17FE6A7D" w:rsidR="00767AF2" w:rsidRPr="00E01FDE" w:rsidRDefault="674B1987" w:rsidP="00121153">
      <w:pPr>
        <w:pStyle w:val="Style8"/>
      </w:pPr>
      <w:r>
        <w:t>Une copie du document désignant le représentant mentionné à l'article R. 1263-2-1 du code du travail.</w:t>
      </w:r>
    </w:p>
    <w:p w14:paraId="10C54AFE" w14:textId="77777777" w:rsidR="00767AF2" w:rsidRPr="00C01B8D" w:rsidRDefault="674B1987" w:rsidP="00764B67">
      <w:r>
        <w:t>Les mêmes dispositions s’appliquent aux sous-traitants du Titulaire.</w:t>
      </w:r>
    </w:p>
    <w:p w14:paraId="6A5FC8A6" w14:textId="30474D72" w:rsidR="00BD3AF2" w:rsidRPr="000543C4" w:rsidRDefault="674B1987" w:rsidP="00764B67">
      <w:r>
        <w:t>Dans l'hypothèse où le Titulaire ne respecte pas le présent article, le CEA se réserve le droit de résilier le présent accord-cadre sans formalité judiciaire si le Titulaire, après avoir été mis en demeure par lettre recommandée avec accusé de réception, de faire cesser la situation, ne s'exécute pas sans délai.</w:t>
      </w:r>
    </w:p>
    <w:p w14:paraId="57A146B1" w14:textId="422849ED" w:rsidR="00E74573" w:rsidRPr="007D0C0C" w:rsidRDefault="674B1987" w:rsidP="006C05C0">
      <w:pPr>
        <w:pStyle w:val="Titre2"/>
      </w:pPr>
      <w:bookmarkStart w:id="116" w:name="_Toc147823008"/>
      <w:bookmarkStart w:id="117" w:name="_Toc73642079"/>
      <w:bookmarkStart w:id="118" w:name="_Toc185014732"/>
      <w:bookmarkEnd w:id="116"/>
      <w:r>
        <w:t>Sous-traitance</w:t>
      </w:r>
      <w:bookmarkEnd w:id="117"/>
      <w:bookmarkEnd w:id="118"/>
    </w:p>
    <w:p w14:paraId="6121D4A8" w14:textId="02B0E901" w:rsidR="00E74573" w:rsidRPr="007D0C0C" w:rsidRDefault="674B1987" w:rsidP="674B1987">
      <w:pPr>
        <w:rPr>
          <w:color w:val="0070C0"/>
        </w:rPr>
      </w:pPr>
      <w:r>
        <w:t>Le recours à la sous-traitance s’exécute dans les conditions définies à l’article 7 des CGA.</w:t>
      </w:r>
    </w:p>
    <w:p w14:paraId="0CB6C8AD" w14:textId="758E2675" w:rsidR="00767AF2" w:rsidRDefault="674B1987" w:rsidP="674B1987">
      <w:pPr>
        <w:rPr>
          <w:color w:val="0070C0"/>
        </w:rPr>
      </w:pPr>
      <w:r w:rsidRPr="674B1987">
        <w:rPr>
          <w:color w:val="0070C0"/>
        </w:rPr>
        <w:t xml:space="preserve">Le Titulaire a présenté dans son offre relative à l’accord cadre le sous-traitant </w:t>
      </w:r>
      <w:r w:rsidRPr="674B1987">
        <w:rPr>
          <w:color w:val="FF0000"/>
        </w:rPr>
        <w:t>[nom de la société le cas échéant]</w:t>
      </w:r>
      <w:r w:rsidRPr="674B1987">
        <w:rPr>
          <w:color w:val="0070C0"/>
        </w:rPr>
        <w:t xml:space="preserve"> pour la réalisation des prestations de </w:t>
      </w:r>
      <w:r w:rsidR="00981ED0">
        <w:rPr>
          <w:color w:val="FF0000"/>
        </w:rPr>
        <w:t>[</w:t>
      </w:r>
      <w:r w:rsidRPr="674B1987">
        <w:rPr>
          <w:color w:val="FF0000"/>
        </w:rPr>
        <w:t>à compléter par le soumissionnaire]</w:t>
      </w:r>
      <w:r w:rsidRPr="674B1987">
        <w:rPr>
          <w:color w:val="0070C0"/>
        </w:rPr>
        <w:t>. La signature du présent accord-cadre emporte l’acceptation de ce sous-traitant pour tous les marchés subséquents.</w:t>
      </w:r>
    </w:p>
    <w:p w14:paraId="1330DD56" w14:textId="0B3F62CC" w:rsidR="00D96D65" w:rsidRDefault="674B1987" w:rsidP="00ED65D5">
      <w:r>
        <w:t xml:space="preserve">En cas de sous-traitants complémentaires à ceux acceptés ci-avant, le Titulaire est dans l’obligation de faire accepter par le CEA le ou les sous-traitants prévus pour chaque intervention préalablement à l’intervention du sous-traitant. </w:t>
      </w:r>
    </w:p>
    <w:p w14:paraId="25B2BE18" w14:textId="48276F13" w:rsidR="007D0C0C" w:rsidRDefault="674B1987" w:rsidP="00ED65D5">
      <w:r w:rsidRPr="674B1987">
        <w:rPr>
          <w:b/>
          <w:bCs/>
        </w:rPr>
        <w:t>Cette demande d’acceptation doit être formulée sur la base d’un formulaire CEA que le Titulaire demandera à l’interlocuteur local copie DAPS/S2MN</w:t>
      </w:r>
      <w:r>
        <w:t xml:space="preserve">. </w:t>
      </w:r>
    </w:p>
    <w:p w14:paraId="4D615241" w14:textId="78D3949A" w:rsidR="00767AF2" w:rsidRPr="0010162D" w:rsidRDefault="674B1987" w:rsidP="006C05C0">
      <w:pPr>
        <w:pStyle w:val="Titre2"/>
      </w:pPr>
      <w:bookmarkStart w:id="119" w:name="_Toc73642080"/>
      <w:bookmarkStart w:id="120" w:name="_Toc185014733"/>
      <w:r>
        <w:t>Obligations du CEA</w:t>
      </w:r>
      <w:bookmarkEnd w:id="119"/>
      <w:bookmarkEnd w:id="120"/>
    </w:p>
    <w:p w14:paraId="186DD142" w14:textId="598DE93E" w:rsidR="00767AF2" w:rsidRPr="00C01B8D" w:rsidRDefault="674B1987" w:rsidP="00F85AEF">
      <w:pPr>
        <w:keepNext/>
      </w:pPr>
      <w:r>
        <w:t>Le CEA s’engage à :</w:t>
      </w:r>
    </w:p>
    <w:p w14:paraId="174117B1" w14:textId="5E36A0B8" w:rsidR="00AE2EA2" w:rsidRPr="008C0FC2" w:rsidRDefault="674B1987" w:rsidP="00F85AEF">
      <w:pPr>
        <w:pStyle w:val="Style8"/>
        <w:keepNext/>
      </w:pPr>
      <w:r>
        <w:t>communiquer toute information, documents, renseignements, données nécessaires à la bonne compréhension et l’exécution des prestations ;</w:t>
      </w:r>
    </w:p>
    <w:p w14:paraId="3736954D" w14:textId="71F9AAD7" w:rsidR="00AE2EA2" w:rsidRPr="008C0FC2" w:rsidRDefault="674B1987" w:rsidP="00F85AEF">
      <w:pPr>
        <w:pStyle w:val="Style8"/>
        <w:keepNext/>
      </w:pPr>
      <w:r>
        <w:t>contrôler de manière continue la réalisation des prestations ;</w:t>
      </w:r>
    </w:p>
    <w:p w14:paraId="440A870F" w14:textId="121BE182" w:rsidR="00AE2EA2" w:rsidRPr="008C0FC2" w:rsidRDefault="674B1987" w:rsidP="00121153">
      <w:pPr>
        <w:pStyle w:val="Style8"/>
      </w:pPr>
      <w:r>
        <w:t>effectuer les actions de communication en interne au CEA, qui seraient nécessaires pour la réussite des interventions du Titulaire ;</w:t>
      </w:r>
    </w:p>
    <w:p w14:paraId="58A4D44A" w14:textId="4940A63F" w:rsidR="00E75834" w:rsidRPr="007B24DF" w:rsidRDefault="674B1987" w:rsidP="00121153">
      <w:pPr>
        <w:pStyle w:val="Style8"/>
      </w:pPr>
      <w:r>
        <w:t>dispenser une information particulière pour permettre aux intervenants du Titulaire d'accéder à des zones à accès contrôlé ou surveillé, le cas échéant.</w:t>
      </w:r>
    </w:p>
    <w:p w14:paraId="5FE1E4C7" w14:textId="25484E4F" w:rsidR="00075963" w:rsidRDefault="674B1987" w:rsidP="00A87226">
      <w:pPr>
        <w:pStyle w:val="Titre1"/>
        <w:keepNext/>
      </w:pPr>
      <w:bookmarkStart w:id="121" w:name="_Toc71295995"/>
      <w:bookmarkStart w:id="122" w:name="_Toc72831030"/>
      <w:bookmarkStart w:id="123" w:name="_Toc71295996"/>
      <w:bookmarkStart w:id="124" w:name="_Toc72831031"/>
      <w:bookmarkStart w:id="125" w:name="_Toc71296000"/>
      <w:bookmarkStart w:id="126" w:name="_Toc72831035"/>
      <w:bookmarkStart w:id="127" w:name="_Toc71296001"/>
      <w:bookmarkStart w:id="128" w:name="_Toc72831036"/>
      <w:bookmarkStart w:id="129" w:name="_Toc71296003"/>
      <w:bookmarkStart w:id="130" w:name="_Toc72831038"/>
      <w:bookmarkStart w:id="131" w:name="_Toc71296005"/>
      <w:bookmarkStart w:id="132" w:name="_Toc72831040"/>
      <w:bookmarkStart w:id="133" w:name="_Toc71296007"/>
      <w:bookmarkStart w:id="134" w:name="_Toc72831042"/>
      <w:bookmarkStart w:id="135" w:name="_Toc71296009"/>
      <w:bookmarkStart w:id="136" w:name="_Toc72831044"/>
      <w:bookmarkStart w:id="137" w:name="_Toc71296011"/>
      <w:bookmarkStart w:id="138" w:name="_Toc72831046"/>
      <w:bookmarkStart w:id="139" w:name="_Toc71296012"/>
      <w:bookmarkStart w:id="140" w:name="_Toc72831047"/>
      <w:bookmarkStart w:id="141" w:name="_Toc71296013"/>
      <w:bookmarkStart w:id="142" w:name="_Toc72831048"/>
      <w:bookmarkStart w:id="143" w:name="_Toc71296014"/>
      <w:bookmarkStart w:id="144" w:name="_Toc72831049"/>
      <w:bookmarkStart w:id="145" w:name="_Toc71296015"/>
      <w:bookmarkStart w:id="146" w:name="_Toc72831050"/>
      <w:bookmarkStart w:id="147" w:name="_Toc71296017"/>
      <w:bookmarkStart w:id="148" w:name="_Toc72831052"/>
      <w:bookmarkStart w:id="149" w:name="_Toc71296018"/>
      <w:bookmarkStart w:id="150" w:name="_Toc72831053"/>
      <w:bookmarkStart w:id="151" w:name="_Toc71296019"/>
      <w:bookmarkStart w:id="152" w:name="_Toc72831054"/>
      <w:bookmarkStart w:id="153" w:name="_Toc185014734"/>
      <w:bookmarkStart w:id="154" w:name="_Toc73642081"/>
      <w:bookmarkEnd w:id="11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t>CONDITIONS PARTICULIERES D’execution</w:t>
      </w:r>
      <w:bookmarkEnd w:id="153"/>
      <w:r>
        <w:t xml:space="preserve"> </w:t>
      </w:r>
      <w:bookmarkEnd w:id="154"/>
    </w:p>
    <w:p w14:paraId="21C9D0DA" w14:textId="06231F04" w:rsidR="00FA3011" w:rsidRPr="005B57AC" w:rsidRDefault="00FA3011" w:rsidP="008317C2">
      <w:r>
        <w:t>L’accord-cadre donnera lieu à un catalogue électronique au format CEA (e-procurement « PACHA ») tel que détaillé à l’ARTICLE 6</w:t>
      </w:r>
      <w:r w:rsidR="00060813">
        <w:t>.1</w:t>
      </w:r>
      <w:r>
        <w:t xml:space="preserve"> infra, sur la base du catalogue fournisseur également fourni au format PDF, illustrant les familles de produits contenues dans le BPU. </w:t>
      </w:r>
    </w:p>
    <w:p w14:paraId="565E12B6" w14:textId="77777777" w:rsidR="00FA3011" w:rsidRDefault="00FA3011" w:rsidP="008317C2">
      <w:r>
        <w:t>Le Titulaire proposera également un catalogue dit « évolutif », électronique ou PDF, spécifique à du mobilier reconditionné et de pièces détachées, correspondant aux familles de produits du catalogue de produits neufs, édité à une fréquence déterminée de concert entre le CEA et le Titulaire.</w:t>
      </w:r>
    </w:p>
    <w:p w14:paraId="7200AFF3" w14:textId="77777777" w:rsidR="00FA3011" w:rsidRDefault="00FA3011" w:rsidP="008317C2">
      <w:r>
        <w:t>Les produits de gammes additionnelles aux prix plafonnés à 150% du prix le plus élevé du produit équivalent de la même famille de produits, seront présentés dans un catalogue PDF.</w:t>
      </w:r>
    </w:p>
    <w:p w14:paraId="03E846DF" w14:textId="12D61CE8" w:rsidR="00FA3011" w:rsidRDefault="00FA3011" w:rsidP="006C05C0">
      <w:pPr>
        <w:pStyle w:val="Titre2"/>
      </w:pPr>
      <w:bookmarkStart w:id="155" w:name="_Toc185014735"/>
      <w:r>
        <w:t>Constitution du catalogue PACHA - CEA</w:t>
      </w:r>
      <w:bookmarkEnd w:id="155"/>
    </w:p>
    <w:p w14:paraId="6C060602" w14:textId="2651060C" w:rsidR="00515989" w:rsidRPr="007D0C0C" w:rsidRDefault="674B1987" w:rsidP="007D0C0C">
      <w:pPr>
        <w:pStyle w:val="Style7"/>
      </w:pPr>
      <w:r>
        <w:t>Gestion du catalogue CEA</w:t>
      </w:r>
      <w:r w:rsidR="00FA3011">
        <w:t xml:space="preserve"> et de ses évolutions</w:t>
      </w:r>
    </w:p>
    <w:p w14:paraId="04A6E8FB" w14:textId="77777777" w:rsidR="00FA3011" w:rsidRDefault="00FA3011" w:rsidP="008317C2">
      <w:r>
        <w:t>Le Titulaire s’oblige à constituer un catalogue personnalisé selon les dispositions du cahier des charges relatives à l’élaboration du catalogue PACHA visé à l’article 2 dans le Kit PACHA (cf. Annexe 3 du Cahier des charges).</w:t>
      </w:r>
    </w:p>
    <w:p w14:paraId="3E216859" w14:textId="3A1E6204" w:rsidR="00515989" w:rsidRDefault="674B1987" w:rsidP="007A59A4">
      <w:pPr>
        <w:keepNext/>
        <w:rPr>
          <w:bCs/>
        </w:rPr>
      </w:pPr>
      <w:r>
        <w:t>Le catalogue est mis à jour conformément aux dispositions du § 6.</w:t>
      </w:r>
      <w:r w:rsidR="00981ED0">
        <w:t>4</w:t>
      </w:r>
      <w:r>
        <w:t xml:space="preserve"> du cahier des charges, relatif à la fourniture des mobiliers.</w:t>
      </w:r>
    </w:p>
    <w:p w14:paraId="5F3E12BA" w14:textId="77777777" w:rsidR="00515989" w:rsidRPr="007D0C0C" w:rsidRDefault="674B1987" w:rsidP="007D0C0C">
      <w:pPr>
        <w:pStyle w:val="Style7"/>
      </w:pPr>
      <w:r>
        <w:t>Evolution ou suppression d’une référence en cours d’exécution de l’accord-cadre</w:t>
      </w:r>
    </w:p>
    <w:p w14:paraId="6B6149DA" w14:textId="75CDBBC9" w:rsidR="00515989" w:rsidRDefault="674B1987" w:rsidP="00764B67">
      <w:r>
        <w:t xml:space="preserve">Dans le cas où un produit commandé dans PACHA est devenu obsolète ou n’est plus disponible, le Titulaire en informera le destinataire final et lui proposera alors un produit de substitution, équivalent et au même prix dans un délai de 2 jours ouvrés à compter de la réception du bon de commande. </w:t>
      </w:r>
    </w:p>
    <w:p w14:paraId="467A13CE" w14:textId="49E5522A" w:rsidR="005439CB" w:rsidRPr="00E87D7F" w:rsidRDefault="674B1987" w:rsidP="006C05C0">
      <w:pPr>
        <w:pStyle w:val="Titre2"/>
      </w:pPr>
      <w:bookmarkStart w:id="156" w:name="_Toc185014736"/>
      <w:r>
        <w:t>Constitution du catalogue « évolutif » des mobiliers reconditionnés et/ou pièces détachées</w:t>
      </w:r>
      <w:bookmarkEnd w:id="156"/>
    </w:p>
    <w:p w14:paraId="19CA26C8" w14:textId="71E861C4" w:rsidR="00560DF8" w:rsidRDefault="674B1987" w:rsidP="674B1987">
      <w:pPr>
        <w:rPr>
          <w:color w:val="FF0000"/>
        </w:rPr>
      </w:pPr>
      <w:r>
        <w:t xml:space="preserve">Un catalogue au format </w:t>
      </w:r>
      <w:r w:rsidRPr="674B1987">
        <w:rPr>
          <w:color w:val="FF0000"/>
        </w:rPr>
        <w:t xml:space="preserve">[électronique et/ou PDF] </w:t>
      </w:r>
      <w:r>
        <w:t xml:space="preserve">sera également proposé pour du mobilier reconditionné et/ou pièces détachées, fournis par le Titulaire, à une fréquence </w:t>
      </w:r>
      <w:r w:rsidR="00981ED0">
        <w:rPr>
          <w:color w:val="FF0000"/>
        </w:rPr>
        <w:t>[</w:t>
      </w:r>
      <w:r w:rsidRPr="674B1987">
        <w:rPr>
          <w:color w:val="FF0000"/>
        </w:rPr>
        <w:t>à compléter par le soumissionnaire : trimestrielle OU semestrielle...].</w:t>
      </w:r>
    </w:p>
    <w:p w14:paraId="450DE4DF" w14:textId="6C01860B" w:rsidR="00560DF8" w:rsidRPr="00E87D7F" w:rsidRDefault="00560DF8" w:rsidP="006C05C0">
      <w:pPr>
        <w:pStyle w:val="Titre2"/>
      </w:pPr>
      <w:bookmarkStart w:id="157" w:name="_Toc185014737"/>
      <w:r>
        <w:t>C</w:t>
      </w:r>
      <w:r w:rsidRPr="00E87D7F">
        <w:t>atalogue</w:t>
      </w:r>
      <w:r>
        <w:t xml:space="preserve"> pour les gammes additionnelles</w:t>
      </w:r>
      <w:bookmarkEnd w:id="157"/>
      <w:r>
        <w:t xml:space="preserve"> </w:t>
      </w:r>
    </w:p>
    <w:p w14:paraId="74A9429D" w14:textId="0D61D194" w:rsidR="005439CB" w:rsidRDefault="005439CB" w:rsidP="00ED65D5">
      <w:r>
        <w:t xml:space="preserve"> </w:t>
      </w:r>
      <w:r w:rsidR="00560DF8">
        <w:t xml:space="preserve">Le Titulaire présentera dans ce catalogue au format PDF ou </w:t>
      </w:r>
      <w:r w:rsidR="00981ED0">
        <w:t>électronique,</w:t>
      </w:r>
      <w:r w:rsidR="00560DF8">
        <w:t xml:space="preserve"> les produits différents de ceux du BPU mais relevant de la même famille, selon des prix « plafonds » tels que précisés à l’ARTICLE </w:t>
      </w:r>
      <w:r w:rsidR="00060813">
        <w:t>6</w:t>
      </w:r>
      <w:r w:rsidR="00981ED0">
        <w:t xml:space="preserve"> supra.</w:t>
      </w:r>
    </w:p>
    <w:p w14:paraId="450AF5C3" w14:textId="74164211" w:rsidR="002B6EDB" w:rsidRDefault="002B6EDB" w:rsidP="006C05C0">
      <w:pPr>
        <w:pStyle w:val="Titre2"/>
      </w:pPr>
      <w:bookmarkStart w:id="158" w:name="_Toc185014738"/>
      <w:r>
        <w:t>Passation des commandes</w:t>
      </w:r>
      <w:bookmarkEnd w:id="158"/>
    </w:p>
    <w:p w14:paraId="4EA556BF" w14:textId="267CF2A6" w:rsidR="002B6EDB" w:rsidRPr="009C5696" w:rsidRDefault="002B6EDB" w:rsidP="002B6EDB">
      <w:pPr>
        <w:pStyle w:val="Style8"/>
      </w:pPr>
      <w:r>
        <w:t>Pour les fournitures : au fur et à mesure de l’émission de bons de commandes sur la base des catalogues du Titulaire</w:t>
      </w:r>
      <w:r w:rsidR="00060813">
        <w:t>,</w:t>
      </w:r>
      <w:r>
        <w:t xml:space="preserve"> spécifiques au CEA (PACHA et PDF le cas échéant) ;</w:t>
      </w:r>
    </w:p>
    <w:p w14:paraId="21600DEC" w14:textId="7CB1DEB9" w:rsidR="00060813" w:rsidRPr="008317C2" w:rsidRDefault="002B6EDB" w:rsidP="008317C2">
      <w:pPr>
        <w:pStyle w:val="Style8"/>
        <w:rPr>
          <w:color w:val="0070C0"/>
        </w:rPr>
      </w:pPr>
      <w:r w:rsidRPr="00424221">
        <w:rPr>
          <w:color w:val="0070C0"/>
        </w:rPr>
        <w:t xml:space="preserve">[Pour les prestations </w:t>
      </w:r>
      <w:r>
        <w:rPr>
          <w:color w:val="0070C0"/>
        </w:rPr>
        <w:t xml:space="preserve">d’accompagnement </w:t>
      </w:r>
      <w:r w:rsidRPr="00424221">
        <w:rPr>
          <w:color w:val="0070C0"/>
        </w:rPr>
        <w:t>du Lot 1</w:t>
      </w:r>
      <w:r w:rsidR="00060813">
        <w:rPr>
          <w:color w:val="0070C0"/>
        </w:rPr>
        <w:t xml:space="preserve"> OU d’études de postes de travail du Lot 2]</w:t>
      </w:r>
      <w:r w:rsidRPr="00424221">
        <w:rPr>
          <w:color w:val="0070C0"/>
        </w:rPr>
        <w:t xml:space="preserve"> : </w:t>
      </w:r>
      <w:r w:rsidRPr="008317C2">
        <w:t>par l'intermédiaire de bons de commande ou de marchés subséquents, sur la base d’une expression de besoin ou d’un cahier des charges spécifique émis par le CEA</w:t>
      </w:r>
      <w:r w:rsidR="00060813">
        <w:t>.</w:t>
      </w:r>
    </w:p>
    <w:p w14:paraId="032FAFBC" w14:textId="4FCEC250" w:rsidR="00C44BA0" w:rsidRPr="00515989" w:rsidRDefault="674B1987" w:rsidP="006C05C0">
      <w:pPr>
        <w:pStyle w:val="Titre2"/>
      </w:pPr>
      <w:bookmarkStart w:id="159" w:name="_Toc185014739"/>
      <w:bookmarkStart w:id="160" w:name="_Toc73642083"/>
      <w:r>
        <w:t>Formalisme des commandes</w:t>
      </w:r>
      <w:bookmarkEnd w:id="159"/>
      <w:r>
        <w:t xml:space="preserve"> </w:t>
      </w:r>
      <w:bookmarkEnd w:id="160"/>
    </w:p>
    <w:p w14:paraId="1BA5D9ED" w14:textId="77777777" w:rsidR="00705956" w:rsidRDefault="674B1987" w:rsidP="674B1987">
      <w:pPr>
        <w:rPr>
          <w:rFonts w:cs="Arial"/>
          <w:color w:val="000000" w:themeColor="text1"/>
          <w:lang w:eastAsia="fr-FR"/>
        </w:rPr>
      </w:pPr>
      <w:r>
        <w:t xml:space="preserve">Le Titulaire ne peut procéder à l’exécution des prestations qu’après avoir reçu une commande écrite du CEA. Toute commande verbale doit être refusée par le Titulaire. </w:t>
      </w:r>
      <w:r w:rsidRPr="674B1987">
        <w:rPr>
          <w:rFonts w:cs="Arial"/>
          <w:color w:val="000000" w:themeColor="text1"/>
          <w:lang w:eastAsia="fr-FR"/>
        </w:rPr>
        <w:t xml:space="preserve">Les commandes sont directement établies et transmises au Titulaire par les unités prescriptrices, représentées par un destinataire final, identifié dans la commande. </w:t>
      </w:r>
    </w:p>
    <w:p w14:paraId="1FC85F01" w14:textId="348AA8C6" w:rsidR="006002A5" w:rsidRPr="00560DF8" w:rsidRDefault="006002A5" w:rsidP="674B1987">
      <w:pPr>
        <w:rPr>
          <w:rFonts w:cs="Arial"/>
        </w:rPr>
      </w:pPr>
      <w:r>
        <w:rPr>
          <w:rFonts w:cs="Arial"/>
          <w:spacing w:val="4"/>
        </w:rPr>
        <w:t xml:space="preserve">Les commandes </w:t>
      </w:r>
      <w:r w:rsidRPr="00944024">
        <w:rPr>
          <w:rFonts w:cs="Arial"/>
          <w:spacing w:val="4"/>
        </w:rPr>
        <w:t xml:space="preserve">comportent leur propre numéro </w:t>
      </w:r>
      <w:r w:rsidR="0066532F">
        <w:rPr>
          <w:rFonts w:cs="Arial"/>
          <w:spacing w:val="4"/>
        </w:rPr>
        <w:t xml:space="preserve">(200000XXXX </w:t>
      </w:r>
      <w:r w:rsidR="00F85AEF">
        <w:rPr>
          <w:rFonts w:cs="Arial"/>
          <w:spacing w:val="4"/>
        </w:rPr>
        <w:t xml:space="preserve">ou 260000XXXX </w:t>
      </w:r>
      <w:r w:rsidR="0066532F">
        <w:rPr>
          <w:rFonts w:cs="Arial"/>
          <w:spacing w:val="4"/>
        </w:rPr>
        <w:t>sous PACHA</w:t>
      </w:r>
      <w:r w:rsidR="00F85AEF">
        <w:rPr>
          <w:rFonts w:cs="Arial"/>
          <w:spacing w:val="4"/>
        </w:rPr>
        <w:t>,</w:t>
      </w:r>
      <w:r w:rsidR="00EB2E26">
        <w:rPr>
          <w:rFonts w:cs="Arial"/>
          <w:spacing w:val="4"/>
        </w:rPr>
        <w:t xml:space="preserve"> ou 40001X</w:t>
      </w:r>
      <w:r w:rsidR="0066532F">
        <w:rPr>
          <w:rFonts w:cs="Arial"/>
          <w:spacing w:val="4"/>
        </w:rPr>
        <w:t>XXXXX ou 460000XXXX</w:t>
      </w:r>
      <w:r w:rsidR="00F85AEF">
        <w:rPr>
          <w:rFonts w:cs="Arial"/>
          <w:spacing w:val="4"/>
        </w:rPr>
        <w:t xml:space="preserve"> hors PACHA</w:t>
      </w:r>
      <w:r w:rsidR="0066532F">
        <w:rPr>
          <w:rFonts w:cs="Arial"/>
          <w:spacing w:val="4"/>
        </w:rPr>
        <w:t xml:space="preserve">) </w:t>
      </w:r>
      <w:r w:rsidRPr="00944024">
        <w:rPr>
          <w:rFonts w:cs="Arial"/>
          <w:spacing w:val="4"/>
        </w:rPr>
        <w:t>et référencent le présent accord-cadre</w:t>
      </w:r>
      <w:r w:rsidR="0066532F">
        <w:rPr>
          <w:rFonts w:cs="Arial"/>
          <w:spacing w:val="4"/>
        </w:rPr>
        <w:t xml:space="preserve"> (500000</w:t>
      </w:r>
      <w:r w:rsidR="0066532F" w:rsidRPr="00ED65D5">
        <w:rPr>
          <w:rFonts w:cs="Arial"/>
          <w:color w:val="0070C0"/>
          <w:spacing w:val="4"/>
        </w:rPr>
        <w:t>XXXX</w:t>
      </w:r>
      <w:r w:rsidR="0066532F">
        <w:rPr>
          <w:rFonts w:cs="Arial"/>
          <w:spacing w:val="4"/>
        </w:rPr>
        <w:t>)</w:t>
      </w:r>
      <w:r w:rsidRPr="00944024">
        <w:rPr>
          <w:rFonts w:cs="Arial"/>
          <w:spacing w:val="4"/>
        </w:rPr>
        <w:t>.</w:t>
      </w:r>
      <w:r w:rsidR="00886FB7">
        <w:rPr>
          <w:rFonts w:cs="Arial"/>
          <w:spacing w:val="4"/>
        </w:rPr>
        <w:t xml:space="preserve"> </w:t>
      </w:r>
      <w:r w:rsidR="00886FB7">
        <w:t xml:space="preserve">La prise en compte de la </w:t>
      </w:r>
      <w:r w:rsidR="00886FB7" w:rsidRPr="001F5C19">
        <w:t>commande devra être effectuée sous 5 jours</w:t>
      </w:r>
      <w:r w:rsidR="00886FB7">
        <w:t xml:space="preserve"> </w:t>
      </w:r>
      <w:r w:rsidR="0066532F">
        <w:t xml:space="preserve">maximum </w:t>
      </w:r>
      <w:r w:rsidR="00886FB7">
        <w:t xml:space="preserve">après </w:t>
      </w:r>
      <w:r w:rsidR="0066532F">
        <w:t xml:space="preserve">réception </w:t>
      </w:r>
      <w:r w:rsidR="00886FB7">
        <w:t>de celle-ci.</w:t>
      </w:r>
    </w:p>
    <w:p w14:paraId="40563209" w14:textId="4FD08710" w:rsidR="006002A5" w:rsidRPr="00ED65D5" w:rsidRDefault="674B1987" w:rsidP="674B1987">
      <w:pPr>
        <w:rPr>
          <w:lang w:eastAsia="fr-FR"/>
        </w:rPr>
      </w:pPr>
      <w:r w:rsidRPr="674B1987">
        <w:rPr>
          <w:color w:val="000000" w:themeColor="text1"/>
          <w:lang w:eastAsia="fr-FR"/>
        </w:rPr>
        <w:t xml:space="preserve">La commande prend la forme </w:t>
      </w:r>
      <w:r w:rsidRPr="00FC0AAC">
        <w:rPr>
          <w:color w:val="0070C0"/>
          <w:lang w:eastAsia="fr-FR"/>
        </w:rPr>
        <w:t>soit d’un bon de commande</w:t>
      </w:r>
      <w:r w:rsidRPr="00AE1374">
        <w:rPr>
          <w:color w:val="0070C0"/>
          <w:lang w:eastAsia="fr-FR"/>
        </w:rPr>
        <w:t xml:space="preserve">, </w:t>
      </w:r>
      <w:r w:rsidRPr="00FC0AAC">
        <w:rPr>
          <w:color w:val="0070C0"/>
          <w:lang w:eastAsia="fr-FR"/>
        </w:rPr>
        <w:t>soit d’un marché subséquent</w:t>
      </w:r>
      <w:r w:rsidR="00AE1374" w:rsidRPr="00FC0AAC">
        <w:rPr>
          <w:color w:val="0070C0"/>
          <w:lang w:eastAsia="fr-FR"/>
        </w:rPr>
        <w:t xml:space="preserve"> </w:t>
      </w:r>
      <w:r w:rsidRPr="00167DD0">
        <w:rPr>
          <w:lang w:eastAsia="fr-FR"/>
        </w:rPr>
        <w:t>:</w:t>
      </w:r>
    </w:p>
    <w:p w14:paraId="27F0533D" w14:textId="223E7B3D" w:rsidR="006002A5" w:rsidRDefault="674B1987" w:rsidP="007D0C0C">
      <w:pPr>
        <w:pStyle w:val="Style6"/>
      </w:pPr>
      <w:r>
        <w:t xml:space="preserve">Les </w:t>
      </w:r>
      <w:r w:rsidRPr="674B1987">
        <w:rPr>
          <w:u w:val="single"/>
        </w:rPr>
        <w:t>bons de commande</w:t>
      </w:r>
      <w:r>
        <w:t xml:space="preserve"> sont réalisés à partir de l’application d’achat en ligne interne CEA (dénommée « PACHA ») ou du système de gestion CEA (dénommé « SIGMA »). Ils sont transmis au Titulaire :</w:t>
      </w:r>
    </w:p>
    <w:p w14:paraId="49B600A9" w14:textId="4506712E" w:rsidR="006002A5" w:rsidRPr="00B80537" w:rsidRDefault="674B1987">
      <w:pPr>
        <w:pStyle w:val="ListepuceP3"/>
      </w:pPr>
      <w:r>
        <w:t>Par voie électronique et par le prescripteur dans le cas de commandes PACHA ;</w:t>
      </w:r>
    </w:p>
    <w:p w14:paraId="370B1A43" w14:textId="57271827" w:rsidR="006002A5" w:rsidRPr="00FE7655" w:rsidRDefault="674B1987">
      <w:pPr>
        <w:pStyle w:val="ListepuceP3"/>
      </w:pPr>
      <w:r>
        <w:t xml:space="preserve">Par tout autre moyen dans le cas de commandes du système de gestion du CEA. </w:t>
      </w:r>
    </w:p>
    <w:p w14:paraId="694E2163" w14:textId="2065221D" w:rsidR="00665B40" w:rsidRPr="00D06278" w:rsidRDefault="674B1987" w:rsidP="007D0C0C">
      <w:pPr>
        <w:pStyle w:val="Style6"/>
      </w:pPr>
      <w:r>
        <w:t>Les bons de commandes précisent </w:t>
      </w:r>
      <w:r w:rsidR="00981ED0" w:rsidRPr="674B1987">
        <w:rPr>
          <w:u w:val="single"/>
        </w:rPr>
        <w:t>à</w:t>
      </w:r>
      <w:r w:rsidRPr="674B1987">
        <w:rPr>
          <w:u w:val="single"/>
        </w:rPr>
        <w:t xml:space="preserve"> minima</w:t>
      </w:r>
      <w:r>
        <w:t>:</w:t>
      </w:r>
    </w:p>
    <w:p w14:paraId="7563D184" w14:textId="35905715" w:rsidR="00665B40" w:rsidRPr="00D06278" w:rsidRDefault="674B1987">
      <w:pPr>
        <w:pStyle w:val="ListepuceP3"/>
      </w:pPr>
      <w:r>
        <w:t>L’unité prescriptrice et le code service ;</w:t>
      </w:r>
    </w:p>
    <w:p w14:paraId="1E23FF0B" w14:textId="7D6994C5" w:rsidR="00665B40" w:rsidRPr="00476EB5" w:rsidRDefault="674B1987">
      <w:pPr>
        <w:pStyle w:val="ListepuceP3"/>
      </w:pPr>
      <w:r>
        <w:t>Le montant de la commande ;</w:t>
      </w:r>
    </w:p>
    <w:p w14:paraId="65FC0EFA" w14:textId="567D4918" w:rsidR="00665B40" w:rsidRPr="00476EB5" w:rsidRDefault="674B1987">
      <w:pPr>
        <w:pStyle w:val="ListepuceP3"/>
      </w:pPr>
      <w:r>
        <w:t>Le délai de livraison souhaité ;</w:t>
      </w:r>
    </w:p>
    <w:p w14:paraId="11D77FB0" w14:textId="226EFD1E" w:rsidR="00665B40" w:rsidRPr="00476EB5" w:rsidRDefault="674B1987">
      <w:pPr>
        <w:pStyle w:val="ListepuceP3"/>
      </w:pPr>
      <w:r>
        <w:t>Le destinataire final et ses coordonnées téléphonique et messagerie,</w:t>
      </w:r>
    </w:p>
    <w:p w14:paraId="134A47E0" w14:textId="1F69FD8E" w:rsidR="00665B40" w:rsidRDefault="674B1987">
      <w:pPr>
        <w:pStyle w:val="ListepuceP3"/>
      </w:pPr>
      <w:r>
        <w:t>L’adresse de livraison ;</w:t>
      </w:r>
    </w:p>
    <w:p w14:paraId="75D5E24A" w14:textId="3CDD60B1" w:rsidR="00665B40" w:rsidRPr="00476EB5" w:rsidRDefault="674B1987">
      <w:pPr>
        <w:pStyle w:val="ListepuceP3"/>
      </w:pPr>
      <w:r>
        <w:t>L’adresse de facturation.</w:t>
      </w:r>
    </w:p>
    <w:p w14:paraId="7EE98781" w14:textId="350037EE" w:rsidR="007B24DF" w:rsidRPr="00AE1374" w:rsidRDefault="674B1987" w:rsidP="674B1987">
      <w:pPr>
        <w:pStyle w:val="Style6"/>
        <w:rPr>
          <w:color w:val="0070C0"/>
        </w:rPr>
      </w:pPr>
      <w:r w:rsidRPr="00FC0AAC">
        <w:rPr>
          <w:color w:val="0070C0"/>
        </w:rPr>
        <w:t xml:space="preserve">Les </w:t>
      </w:r>
      <w:r w:rsidRPr="00FC0AAC">
        <w:rPr>
          <w:color w:val="0070C0"/>
          <w:u w:val="single"/>
        </w:rPr>
        <w:t>marchés subséquents</w:t>
      </w:r>
      <w:r w:rsidRPr="00FC0AAC">
        <w:rPr>
          <w:color w:val="0070C0"/>
        </w:rPr>
        <w:t xml:space="preserve"> relatifs</w:t>
      </w:r>
      <w:r w:rsidRPr="00AE1374">
        <w:rPr>
          <w:color w:val="0070C0"/>
        </w:rPr>
        <w:t xml:space="preserve"> aux prestation</w:t>
      </w:r>
      <w:r w:rsidR="00981ED0" w:rsidRPr="00AE1374">
        <w:rPr>
          <w:color w:val="0070C0"/>
        </w:rPr>
        <w:t>s</w:t>
      </w:r>
      <w:r w:rsidRPr="00AE1374">
        <w:rPr>
          <w:color w:val="0070C0"/>
        </w:rPr>
        <w:t xml:space="preserve"> d’accompagnement à la conception</w:t>
      </w:r>
      <w:r w:rsidR="004E34A3" w:rsidRPr="00AE1374">
        <w:rPr>
          <w:color w:val="0070C0"/>
        </w:rPr>
        <w:t xml:space="preserve"> d’espaces de travail</w:t>
      </w:r>
      <w:r w:rsidRPr="00AE1374">
        <w:rPr>
          <w:color w:val="0070C0"/>
        </w:rPr>
        <w:t xml:space="preserve">, </w:t>
      </w:r>
      <w:r w:rsidRPr="00FC0AAC">
        <w:rPr>
          <w:color w:val="0070C0"/>
        </w:rPr>
        <w:t>sont émis et signés après validation de l’offre du Titulaire en réponse à un cahier des charges spécifiques ou d’une fiche d’expression du besoin</w:t>
      </w:r>
      <w:r w:rsidRPr="00AE1374">
        <w:rPr>
          <w:color w:val="0070C0"/>
        </w:rPr>
        <w:t xml:space="preserve">.  </w:t>
      </w:r>
      <w:r w:rsidRPr="00FC0AAC">
        <w:rPr>
          <w:color w:val="0070C0"/>
        </w:rPr>
        <w:t xml:space="preserve">Ils pourront comprendre de la fourniture de mobiliers qui feront l’objet soit de bons de commandes </w:t>
      </w:r>
      <w:r w:rsidR="00060813" w:rsidRPr="00FC0AAC">
        <w:rPr>
          <w:color w:val="0070C0"/>
        </w:rPr>
        <w:t xml:space="preserve"> issus soit de </w:t>
      </w:r>
      <w:r w:rsidRPr="00FC0AAC">
        <w:rPr>
          <w:color w:val="0070C0"/>
        </w:rPr>
        <w:t>PACHA soit du système de gestion CEA</w:t>
      </w:r>
      <w:r w:rsidR="00F021CA" w:rsidRPr="00FC0AAC">
        <w:rPr>
          <w:color w:val="0070C0"/>
        </w:rPr>
        <w:t>.</w:t>
      </w:r>
    </w:p>
    <w:p w14:paraId="2E779750" w14:textId="435D2603" w:rsidR="007B24DF" w:rsidRPr="00944024" w:rsidRDefault="674B1987" w:rsidP="00121153">
      <w:pPr>
        <w:pStyle w:val="Style8"/>
      </w:pPr>
      <w:r>
        <w:t>Le Titulaire s’engage à refuser et à signaler à l’interlocuteur commercial national du CEA/S2MN toute commande :</w:t>
      </w:r>
    </w:p>
    <w:p w14:paraId="3CF4B6D9" w14:textId="77777777" w:rsidR="007B24DF" w:rsidRPr="00944024" w:rsidRDefault="674B1987">
      <w:pPr>
        <w:pStyle w:val="ListepuceP3"/>
      </w:pPr>
      <w:r>
        <w:t>ne relevant pas du périmètre visé en objet du présent accord-cadre,</w:t>
      </w:r>
    </w:p>
    <w:p w14:paraId="7B85A5C7" w14:textId="1D199113" w:rsidR="00CE62B1" w:rsidRPr="0066532F" w:rsidRDefault="674B1987">
      <w:pPr>
        <w:pStyle w:val="ListepuceP3"/>
      </w:pPr>
      <w:r>
        <w:t xml:space="preserve">d'un montant </w:t>
      </w:r>
      <w:r w:rsidR="002B34EB">
        <w:t xml:space="preserve">unitaire </w:t>
      </w:r>
      <w:r>
        <w:t xml:space="preserve">supérieur à la somme de </w:t>
      </w:r>
      <w:r w:rsidR="00F021CA">
        <w:t>450</w:t>
      </w:r>
      <w:r>
        <w:t xml:space="preserve"> 000 euros hors taxes.</w:t>
      </w:r>
    </w:p>
    <w:p w14:paraId="21410E69" w14:textId="7134C40F" w:rsidR="00CE62B1" w:rsidRDefault="674B1987" w:rsidP="006C05C0">
      <w:pPr>
        <w:pStyle w:val="Titre2"/>
      </w:pPr>
      <w:bookmarkStart w:id="161" w:name="_Toc185014740"/>
      <w:bookmarkStart w:id="162" w:name="_Toc73642084"/>
      <w:r>
        <w:t>Délais applicables</w:t>
      </w:r>
      <w:bookmarkEnd w:id="161"/>
      <w:r>
        <w:t xml:space="preserve"> </w:t>
      </w:r>
      <w:bookmarkEnd w:id="162"/>
    </w:p>
    <w:p w14:paraId="10526C9D" w14:textId="66E6B8FB" w:rsidR="009407DF" w:rsidRPr="008317C2" w:rsidRDefault="674B1987" w:rsidP="674B1987">
      <w:pPr>
        <w:pStyle w:val="Style7"/>
        <w:keepNext/>
      </w:pPr>
      <w:r w:rsidRPr="008317C2">
        <w:t xml:space="preserve">Aux bons de commande </w:t>
      </w:r>
    </w:p>
    <w:p w14:paraId="1D989D4C" w14:textId="73B3ECF0" w:rsidR="00CE62B1" w:rsidRPr="008317C2" w:rsidRDefault="674B1987" w:rsidP="0013709F">
      <w:pPr>
        <w:keepNext/>
      </w:pPr>
      <w:r w:rsidRPr="00167DD0">
        <w:t>Le Titulaire s’engage à accuser réception auprès du prescripteur et traiter les commandes dans un délai de 5 jours maximum. Les produits commandés seront livrés au plus tard dans les délais fixés au BPU en ANNEXE 3 (plus le délai d’accusé réception maximum de 5 jours ouvrés), sauf accord express entre les parties, sous peine d’application des pénalités de retard prévues à l’ARTICLE 10 du présent accord-cadre.</w:t>
      </w:r>
    </w:p>
    <w:p w14:paraId="05CA520B" w14:textId="3ED7AC2C" w:rsidR="00562ADD" w:rsidRPr="008317C2" w:rsidRDefault="674B1987" w:rsidP="00764B67">
      <w:r w:rsidRPr="008317C2">
        <w:t>L’analyse de ces délais fait partie du suivi statistique à fournir par le Titulaire.</w:t>
      </w:r>
    </w:p>
    <w:p w14:paraId="02D73AFD" w14:textId="1A7DD484" w:rsidR="00CE62B1" w:rsidRPr="00167DD0" w:rsidRDefault="674B1987" w:rsidP="00764B67">
      <w:r w:rsidRPr="008317C2">
        <w:t>Les délais de livraison, après regroupement des commandes, tiendront compte du rythme de livraison des fournitures, selon le site (hebdomadaire voire bimensuelle ou [à compléter par le soumissionnaire])</w:t>
      </w:r>
      <w:r w:rsidRPr="00167DD0">
        <w:t>, sauf impératif d’aménagement.</w:t>
      </w:r>
    </w:p>
    <w:p w14:paraId="2AC5B96E" w14:textId="03C37556" w:rsidR="009407DF" w:rsidRPr="00167DD0" w:rsidRDefault="674B1987" w:rsidP="00ED65D5">
      <w:pPr>
        <w:pStyle w:val="Style7"/>
        <w:keepNext/>
      </w:pPr>
      <w:r w:rsidRPr="008317C2">
        <w:t xml:space="preserve">  Aux marchés subséquents  </w:t>
      </w:r>
    </w:p>
    <w:p w14:paraId="297D37C4" w14:textId="7C7905F5" w:rsidR="00D75F2E" w:rsidRPr="008317C2" w:rsidRDefault="674B1987" w:rsidP="00F021CA">
      <w:pPr>
        <w:pStyle w:val="Corpsdetexte"/>
        <w:keepNext/>
        <w:spacing w:line="276" w:lineRule="auto"/>
        <w:ind w:left="0"/>
        <w:rPr>
          <w:lang w:eastAsia="en-US"/>
        </w:rPr>
      </w:pPr>
      <w:r w:rsidRPr="008317C2">
        <w:rPr>
          <w:lang w:eastAsia="en-US"/>
        </w:rPr>
        <w:t xml:space="preserve">A chaque demande le Titulaire s’engage à remettre une offre telle que décrite </w:t>
      </w:r>
      <w:r w:rsidR="00F021CA" w:rsidRPr="008317C2">
        <w:rPr>
          <w:lang w:eastAsia="en-US"/>
        </w:rPr>
        <w:t>au Chapitre</w:t>
      </w:r>
      <w:r w:rsidR="00856425">
        <w:rPr>
          <w:lang w:eastAsia="en-US"/>
        </w:rPr>
        <w:t xml:space="preserve"> </w:t>
      </w:r>
      <w:r w:rsidR="007619D5" w:rsidRPr="008317C2">
        <w:rPr>
          <w:color w:val="0070C0"/>
          <w:lang w:eastAsia="en-US"/>
        </w:rPr>
        <w:t>[</w:t>
      </w:r>
      <w:r w:rsidR="00F021CA" w:rsidRPr="00167DD0">
        <w:rPr>
          <w:color w:val="0070C0"/>
          <w:lang w:eastAsia="en-US"/>
        </w:rPr>
        <w:t xml:space="preserve">4 </w:t>
      </w:r>
      <w:r w:rsidR="007619D5" w:rsidRPr="008317C2">
        <w:rPr>
          <w:color w:val="0070C0"/>
          <w:lang w:eastAsia="en-US"/>
        </w:rPr>
        <w:t xml:space="preserve">ou </w:t>
      </w:r>
      <w:r w:rsidR="00856425" w:rsidRPr="008317C2">
        <w:rPr>
          <w:color w:val="0070C0"/>
          <w:lang w:eastAsia="en-US"/>
        </w:rPr>
        <w:t xml:space="preserve">5, </w:t>
      </w:r>
      <w:r w:rsidR="00856425">
        <w:rPr>
          <w:color w:val="0070C0"/>
          <w:lang w:eastAsia="en-US"/>
        </w:rPr>
        <w:t>à</w:t>
      </w:r>
      <w:r w:rsidR="00856425" w:rsidRPr="008317C2">
        <w:rPr>
          <w:color w:val="0070C0"/>
          <w:lang w:eastAsia="en-US"/>
        </w:rPr>
        <w:t xml:space="preserve"> supprimer] </w:t>
      </w:r>
      <w:r w:rsidR="007619D5">
        <w:rPr>
          <w:lang w:eastAsia="en-US"/>
        </w:rPr>
        <w:t xml:space="preserve"> </w:t>
      </w:r>
      <w:r w:rsidR="00F021CA" w:rsidRPr="008317C2">
        <w:rPr>
          <w:lang w:eastAsia="en-US"/>
        </w:rPr>
        <w:t>du cahier des charges</w:t>
      </w:r>
      <w:r w:rsidRPr="008317C2">
        <w:rPr>
          <w:lang w:eastAsia="en-US"/>
        </w:rPr>
        <w:t xml:space="preserve"> sous un délai de 2 semaines minimum à compter de la date de demande du CEA formalisée par l’envoi </w:t>
      </w:r>
      <w:r w:rsidRPr="008317C2">
        <w:t>d’un cahier des charges spécifiques ou d’une fiche d’expression du besoin</w:t>
      </w:r>
      <w:r w:rsidRPr="008317C2">
        <w:rPr>
          <w:lang w:eastAsia="en-US"/>
        </w:rPr>
        <w:t xml:space="preserve">. </w:t>
      </w:r>
    </w:p>
    <w:p w14:paraId="6A02AD3D" w14:textId="65F3E65A" w:rsidR="009407DF" w:rsidRPr="008317C2" w:rsidRDefault="674B1987" w:rsidP="00F021CA">
      <w:pPr>
        <w:pStyle w:val="Corpsdetexte"/>
        <w:keepNext/>
        <w:spacing w:line="276" w:lineRule="auto"/>
        <w:ind w:left="0"/>
        <w:rPr>
          <w:lang w:eastAsia="en-US"/>
        </w:rPr>
      </w:pPr>
      <w:r w:rsidRPr="008317C2">
        <w:rPr>
          <w:lang w:eastAsia="en-US"/>
        </w:rPr>
        <w:t>Le Titulaire s’engage sur le planning d’exécution et les délais de livraison indiqués à son offre.</w:t>
      </w:r>
    </w:p>
    <w:p w14:paraId="57AC6CAF" w14:textId="48B82DB7" w:rsidR="00E93F06" w:rsidRPr="004D646C" w:rsidRDefault="674B1987" w:rsidP="006C05C0">
      <w:pPr>
        <w:pStyle w:val="Titre2"/>
      </w:pPr>
      <w:bookmarkStart w:id="163" w:name="_Toc73642085"/>
      <w:bookmarkStart w:id="164" w:name="_Toc185014741"/>
      <w:r>
        <w:t>Remise de documentations et de livrables</w:t>
      </w:r>
      <w:bookmarkEnd w:id="163"/>
      <w:bookmarkEnd w:id="164"/>
    </w:p>
    <w:p w14:paraId="20B319A6" w14:textId="20587014" w:rsidR="006C272F" w:rsidRDefault="674B1987" w:rsidP="00764B67">
      <w:r>
        <w:t>Chaque commande se soldera par la remise de :</w:t>
      </w:r>
    </w:p>
    <w:p w14:paraId="761D3482" w14:textId="64CA5A65" w:rsidR="009408B5" w:rsidRPr="00C256B3" w:rsidRDefault="674B1987" w:rsidP="00121153">
      <w:pPr>
        <w:pStyle w:val="Style8"/>
      </w:pPr>
      <w:r>
        <w:t xml:space="preserve">Documentations telles que listées au CHAPITRE 3.2 du Cahier des charges (fiches techniques et notices d’instruction) attachées aux fournitures; </w:t>
      </w:r>
    </w:p>
    <w:p w14:paraId="07342EDC" w14:textId="50057EA4" w:rsidR="004C03CB" w:rsidRPr="00F85AEF" w:rsidRDefault="674B1987" w:rsidP="674B1987">
      <w:pPr>
        <w:pStyle w:val="Style8"/>
        <w:rPr>
          <w:color w:val="0070C0"/>
        </w:rPr>
      </w:pPr>
      <w:r>
        <w:t xml:space="preserve">  [</w:t>
      </w:r>
      <w:r w:rsidRPr="674B1987">
        <w:rPr>
          <w:color w:val="0070C0"/>
          <w:lang w:eastAsia="fr-FR"/>
        </w:rPr>
        <w:t xml:space="preserve">DANS LE CAS DU LOT 1/ </w:t>
      </w:r>
      <w:r w:rsidRPr="674B1987">
        <w:rPr>
          <w:color w:val="0070C0"/>
        </w:rPr>
        <w:t>Prestation d’accompagnement à la conception d’aménagement : livrables qui peuvent éventuellement faire l'objet de termes de facturation. Suivant l’opération, la nature des livrables pourra être :</w:t>
      </w:r>
    </w:p>
    <w:p w14:paraId="302008FF" w14:textId="77777777" w:rsidR="00EE56B7" w:rsidRPr="00F85AEF" w:rsidRDefault="674B1987" w:rsidP="674B1987">
      <w:pPr>
        <w:pStyle w:val="ListepuceP3"/>
        <w:rPr>
          <w:color w:val="0070C0"/>
        </w:rPr>
      </w:pPr>
      <w:r w:rsidRPr="674B1987">
        <w:rPr>
          <w:color w:val="0070C0"/>
        </w:rPr>
        <w:t>Canevas de recueil d’expression de besoins auprès des utilisateurs,</w:t>
      </w:r>
    </w:p>
    <w:p w14:paraId="5805F52E" w14:textId="59F445C0" w:rsidR="00EE56B7" w:rsidRPr="00F85AEF" w:rsidRDefault="674B1987" w:rsidP="674B1987">
      <w:pPr>
        <w:pStyle w:val="ListepuceP3"/>
        <w:rPr>
          <w:color w:val="0070C0"/>
        </w:rPr>
      </w:pPr>
      <w:r w:rsidRPr="674B1987">
        <w:rPr>
          <w:color w:val="0070C0"/>
        </w:rPr>
        <w:t>Compte rendu des réunions/ateliers organisées,</w:t>
      </w:r>
    </w:p>
    <w:p w14:paraId="779BB7AE" w14:textId="77777777" w:rsidR="00EE56B7" w:rsidRPr="00F85AEF" w:rsidRDefault="674B1987" w:rsidP="674B1987">
      <w:pPr>
        <w:pStyle w:val="ListepuceP3"/>
        <w:rPr>
          <w:color w:val="0070C0"/>
        </w:rPr>
      </w:pPr>
      <w:r w:rsidRPr="674B1987">
        <w:rPr>
          <w:color w:val="0070C0"/>
        </w:rPr>
        <w:t>Propositions d’aménagements avec avantages et inconvénients de chaque solution,</w:t>
      </w:r>
    </w:p>
    <w:p w14:paraId="2BE2837A" w14:textId="77777777" w:rsidR="00EE56B7" w:rsidRPr="00F85AEF" w:rsidRDefault="674B1987" w:rsidP="674B1987">
      <w:pPr>
        <w:pStyle w:val="ListepuceP3"/>
        <w:rPr>
          <w:color w:val="0070C0"/>
        </w:rPr>
      </w:pPr>
      <w:r w:rsidRPr="674B1987">
        <w:rPr>
          <w:color w:val="0070C0"/>
        </w:rPr>
        <w:t>Propositions de mobiliers, de colorimétrie, de choix de cloisons, de supports de communications (TV sur mur, projecteurs…) ou affichages visuels…,</w:t>
      </w:r>
    </w:p>
    <w:p w14:paraId="2BDA9D23" w14:textId="04A4A060" w:rsidR="00EE56B7" w:rsidRDefault="674B1987" w:rsidP="674B1987">
      <w:pPr>
        <w:pStyle w:val="ListepuceP3"/>
        <w:rPr>
          <w:color w:val="0070C0"/>
        </w:rPr>
      </w:pPr>
      <w:r w:rsidRPr="674B1987">
        <w:rPr>
          <w:color w:val="0070C0"/>
        </w:rPr>
        <w:t>Fourniture des plans 2D et vues 3D et des notices explicatives et descriptives argumentées</w:t>
      </w:r>
      <w:r w:rsidR="007619D5">
        <w:rPr>
          <w:color w:val="0070C0"/>
        </w:rPr>
        <w:t> ;</w:t>
      </w:r>
      <w:r w:rsidRPr="674B1987">
        <w:rPr>
          <w:color w:val="0070C0"/>
        </w:rPr>
        <w:t xml:space="preserve">  </w:t>
      </w:r>
    </w:p>
    <w:p w14:paraId="5C21691E" w14:textId="2077553C" w:rsidR="00FA1471" w:rsidRPr="00F85AEF" w:rsidRDefault="00FA1471" w:rsidP="00167DD0">
      <w:pPr>
        <w:pStyle w:val="ListepuceP3"/>
        <w:rPr>
          <w:color w:val="0070C0"/>
        </w:rPr>
      </w:pPr>
      <w:r w:rsidRPr="00167DD0">
        <w:rPr>
          <w:color w:val="0070C0"/>
        </w:rPr>
        <w:t>Au sein d’un document séparé, chiffrage</w:t>
      </w:r>
      <w:r w:rsidR="007619D5">
        <w:rPr>
          <w:color w:val="0070C0"/>
        </w:rPr>
        <w:t xml:space="preserve"> des scenarii proposés</w:t>
      </w:r>
    </w:p>
    <w:p w14:paraId="27CBFEBD" w14:textId="2323E9FA" w:rsidR="007D606C" w:rsidRDefault="674B1987">
      <w:pPr>
        <w:pStyle w:val="ListepuceP3"/>
      </w:pPr>
      <w:r w:rsidRPr="674B1987">
        <w:rPr>
          <w:color w:val="0070C0"/>
        </w:rPr>
        <w:t>Rapport de bilan ou retour d’expérience à l’issue de la période d’observation</w:t>
      </w:r>
      <w:r w:rsidRPr="674B1987">
        <w:rPr>
          <w:color w:val="0070C0"/>
          <w:lang w:eastAsia="fr-FR"/>
        </w:rPr>
        <w:t>]</w:t>
      </w:r>
      <w:r>
        <w:t>.</w:t>
      </w:r>
    </w:p>
    <w:p w14:paraId="32F6349C" w14:textId="305F1540" w:rsidR="007619D5" w:rsidRPr="008317C2" w:rsidRDefault="007619D5" w:rsidP="008317C2">
      <w:pPr>
        <w:pStyle w:val="Style8"/>
        <w:rPr>
          <w:color w:val="0070C0"/>
        </w:rPr>
      </w:pPr>
      <w:r w:rsidRPr="008317C2">
        <w:rPr>
          <w:color w:val="0070C0"/>
        </w:rPr>
        <w:t xml:space="preserve">  [DANS LE CAS DU LOT 2, Rapport d’études de poste de travail ;</w:t>
      </w:r>
      <w:r>
        <w:rPr>
          <w:color w:val="0070C0"/>
        </w:rPr>
        <w:t>]</w:t>
      </w:r>
    </w:p>
    <w:p w14:paraId="7E1D88AA" w14:textId="77777777" w:rsidR="00F021CA" w:rsidRDefault="674B1987" w:rsidP="00F021CA">
      <w:pPr>
        <w:pStyle w:val="Style8"/>
      </w:pPr>
      <w:r>
        <w:t>Procès-verbal de réception signé des deux parties, sans réserves</w:t>
      </w:r>
      <w:r w:rsidR="00F021CA" w:rsidRPr="00F021CA">
        <w:t xml:space="preserve"> </w:t>
      </w:r>
    </w:p>
    <w:p w14:paraId="45B4D9BA" w14:textId="6CE9E763" w:rsidR="00910FD7" w:rsidRPr="00AC3203" w:rsidRDefault="00F021CA" w:rsidP="00F021CA">
      <w:pPr>
        <w:pStyle w:val="Style8"/>
      </w:pPr>
      <w:r>
        <w:t>Bilan après la période d’observation le cas échéant.</w:t>
      </w:r>
    </w:p>
    <w:p w14:paraId="3E658D45" w14:textId="34D8EA09" w:rsidR="00515989" w:rsidRPr="00744E04" w:rsidRDefault="674B1987" w:rsidP="006C05C0">
      <w:pPr>
        <w:pStyle w:val="Titre2"/>
      </w:pPr>
      <w:bookmarkStart w:id="165" w:name="_Toc147823019"/>
      <w:bookmarkStart w:id="166" w:name="_Toc147823024"/>
      <w:bookmarkStart w:id="167" w:name="_Toc73642086"/>
      <w:bookmarkStart w:id="168" w:name="_Toc185014742"/>
      <w:bookmarkEnd w:id="165"/>
      <w:bookmarkEnd w:id="166"/>
      <w:r>
        <w:t>Suivi d’exécution de l’accord-cadre</w:t>
      </w:r>
      <w:bookmarkEnd w:id="167"/>
      <w:bookmarkEnd w:id="168"/>
    </w:p>
    <w:p w14:paraId="10ADF7DC" w14:textId="4DBA70CD" w:rsidR="00930992" w:rsidRDefault="674B1987" w:rsidP="00930992">
      <w:r>
        <w:t>Le CEA organisera une réunion d’enclenchement et des réunions de suivi de I ’accord-cadre autant que de besoin et a minima annuellement, comme indiqué au Chapitre 7.3 du Cahier des charges.</w:t>
      </w:r>
    </w:p>
    <w:p w14:paraId="7D98A540" w14:textId="2A82FC55" w:rsidR="00930992" w:rsidRDefault="674B1987" w:rsidP="00930992">
      <w:r>
        <w:t xml:space="preserve">S’agissant de la mise en place des prestations, le Titulaire dispose d’un délai maximum d’1 (UN) mois à compter de la date de la signature du présent accord-cadre pour mettre en place son organisation ainsi que tous les moyens d’accès à son offre telle que prévue dans le présent accord-cadre (catalogues PDF, catalogue évolutif, </w:t>
      </w:r>
      <w:r w:rsidRPr="674B1987">
        <w:rPr>
          <w:color w:val="0070C0"/>
        </w:rPr>
        <w:t xml:space="preserve">catalogue restreint CEA sans punch ou sur le site du Titulaire), à l’exception du catalogue PACHA à fournir sous </w:t>
      </w:r>
      <w:r w:rsidR="007619D5">
        <w:rPr>
          <w:color w:val="0070C0"/>
        </w:rPr>
        <w:t>6 (SIX) semaines</w:t>
      </w:r>
      <w:r w:rsidRPr="674B1987">
        <w:rPr>
          <w:color w:val="0070C0"/>
        </w:rPr>
        <w:t xml:space="preserve"> maximum.</w:t>
      </w:r>
    </w:p>
    <w:p w14:paraId="0E45D2CF" w14:textId="58A81F91" w:rsidR="00515989" w:rsidRPr="00C01B8D" w:rsidRDefault="674B1987" w:rsidP="00AD5D66">
      <w:r>
        <w:t>Le Titulaire devra fournir semestriellement un bilan d’exécution du marché et fournira les statistiques correspondantes qui seront envoyés par courriel aux interlocuteurs visés à l’ARTICLE 6.</w:t>
      </w:r>
      <w:r w:rsidR="00EF0490">
        <w:t>8</w:t>
      </w:r>
      <w:r>
        <w:t xml:space="preserve"> ci-dessous.</w:t>
      </w:r>
    </w:p>
    <w:p w14:paraId="703BBE24" w14:textId="6BE1AD68" w:rsidR="005C52B1" w:rsidRDefault="674B1987" w:rsidP="00764B67">
      <w:r>
        <w:t xml:space="preserve">Ce bilan et tous les indicateurs associés seront obligatoirement fournis dans le respect des données et indicateurs </w:t>
      </w:r>
      <w:r w:rsidR="00EF0490">
        <w:rPr>
          <w:u w:val="single"/>
        </w:rPr>
        <w:t>tels que listés au CHA</w:t>
      </w:r>
      <w:r w:rsidRPr="674B1987">
        <w:rPr>
          <w:u w:val="single"/>
        </w:rPr>
        <w:t>PITRE 7.4 du Cahier des charges</w:t>
      </w:r>
      <w:r>
        <w:t xml:space="preserve"> </w:t>
      </w:r>
      <w:r w:rsidR="00EF0490">
        <w:t>au</w:t>
      </w:r>
      <w:r>
        <w:t xml:space="preserve"> format XLSX sous peine de l’application des pénalités visées à l’ARTICLE 10.</w:t>
      </w:r>
    </w:p>
    <w:p w14:paraId="0268A132" w14:textId="77777777" w:rsidR="00516E59" w:rsidRPr="00A37730" w:rsidRDefault="674B1987" w:rsidP="00516E59">
      <w:r>
        <w:t>Le Titulaire s’engage également à mettre en place un système de traçabilité de ses différents échanges avec le CEA.</w:t>
      </w:r>
    </w:p>
    <w:p w14:paraId="1C471A06" w14:textId="19FDC543" w:rsidR="007D0C0C" w:rsidRDefault="674B1987" w:rsidP="00516E59">
      <w:r>
        <w:t xml:space="preserve">Le Titulaire tient le Service Stratégie et marchés nationaux (S2MN) du CEA informé de toute offre promotionnelle de plus de trois mois affectant un ou plusieurs fournitures objet du présent accord-cadre. </w:t>
      </w:r>
    </w:p>
    <w:p w14:paraId="5C765437" w14:textId="51BE4D13" w:rsidR="00CE62B1" w:rsidRPr="00744E04" w:rsidRDefault="674B1987" w:rsidP="006C05C0">
      <w:pPr>
        <w:pStyle w:val="Titre2"/>
      </w:pPr>
      <w:bookmarkStart w:id="169" w:name="_Toc73642087"/>
      <w:bookmarkStart w:id="170" w:name="_Toc185014743"/>
      <w:r>
        <w:t>Interlocuteurs de l’accord-cadre</w:t>
      </w:r>
      <w:bookmarkEnd w:id="169"/>
      <w:bookmarkEnd w:id="170"/>
    </w:p>
    <w:p w14:paraId="4289A6C2" w14:textId="77777777" w:rsidR="00CE62B1" w:rsidRPr="001C74E4" w:rsidRDefault="674B1987" w:rsidP="00BD0C61">
      <w:pPr>
        <w:keepNext/>
      </w:pPr>
      <w:r>
        <w:t>Pour l'exécution du présent accord-cadre, les Parties désignent comme interlocuteurs :</w:t>
      </w:r>
    </w:p>
    <w:p w14:paraId="35CF4615" w14:textId="77777777" w:rsidR="00CE62B1" w:rsidRPr="00286EA5" w:rsidRDefault="674B1987" w:rsidP="00BD0C61">
      <w:pPr>
        <w:pStyle w:val="Style6"/>
        <w:keepNext/>
      </w:pPr>
      <w:r>
        <w:t xml:space="preserve">Pour le CEA : </w:t>
      </w:r>
    </w:p>
    <w:p w14:paraId="2B58D72B" w14:textId="77777777" w:rsidR="00CE62B1" w:rsidRPr="00286EA5" w:rsidRDefault="674B1987" w:rsidP="00A100EF">
      <w:pPr>
        <w:pStyle w:val="Paragraphedeliste"/>
      </w:pPr>
      <w:r>
        <w:t xml:space="preserve">au niveau technique : </w:t>
      </w:r>
    </w:p>
    <w:p w14:paraId="0A435681" w14:textId="6D48864B" w:rsidR="00CE62B1" w:rsidRPr="00394FA8" w:rsidRDefault="00CE62B1" w:rsidP="00A100EF">
      <w:pPr>
        <w:pStyle w:val="Style5"/>
        <w:numPr>
          <w:ilvl w:val="0"/>
          <w:numId w:val="0"/>
        </w:numPr>
        <w:ind w:left="2835"/>
      </w:pPr>
      <w:r w:rsidRPr="00286EA5">
        <w:t>Alain TURCHIARELLI</w:t>
      </w:r>
      <w:r w:rsidR="00394FA8" w:rsidRPr="00394FA8">
        <w:tab/>
        <w:t xml:space="preserve">Tél : </w:t>
      </w:r>
      <w:r w:rsidR="00D75F2E" w:rsidRPr="00D75F2E">
        <w:rPr>
          <w:color w:val="0070C0"/>
        </w:rPr>
        <w:t>[TELEPHONE]</w:t>
      </w:r>
    </w:p>
    <w:p w14:paraId="545A4A16" w14:textId="37854AC5" w:rsidR="00CE62B1" w:rsidRPr="00394FA8" w:rsidRDefault="00CE62B1" w:rsidP="00394FA8">
      <w:pPr>
        <w:tabs>
          <w:tab w:val="left" w:pos="2835"/>
        </w:tabs>
        <w:rPr>
          <w:spacing w:val="4"/>
        </w:rPr>
      </w:pPr>
      <w:r w:rsidRPr="00394FA8">
        <w:rPr>
          <w:rFonts w:cs="Arial"/>
          <w:spacing w:val="4"/>
        </w:rPr>
        <w:tab/>
      </w:r>
      <w:r w:rsidR="00394FA8" w:rsidRPr="00394FA8">
        <w:rPr>
          <w:rFonts w:cs="Arial"/>
          <w:spacing w:val="4"/>
        </w:rPr>
        <w:tab/>
      </w:r>
      <w:r w:rsidRPr="00394FA8">
        <w:rPr>
          <w:rFonts w:cs="Arial"/>
          <w:spacing w:val="4"/>
        </w:rPr>
        <w:t xml:space="preserve">Email : </w:t>
      </w:r>
      <w:hyperlink r:id="rId16" w:history="1">
        <w:r w:rsidR="00910FD7" w:rsidRPr="00ED65D5">
          <w:rPr>
            <w:rStyle w:val="Lienhypertexte"/>
            <w:color w:val="0070C0"/>
          </w:rPr>
          <w:t>adresse</w:t>
        </w:r>
      </w:hyperlink>
      <w:r w:rsidR="00910FD7" w:rsidRPr="00ED65D5">
        <w:rPr>
          <w:rStyle w:val="Lienhypertexte"/>
          <w:color w:val="0070C0"/>
        </w:rPr>
        <w:t xml:space="preserve"> mail</w:t>
      </w:r>
    </w:p>
    <w:p w14:paraId="2D0DDD97" w14:textId="77777777" w:rsidR="0028156B" w:rsidRDefault="674B1987" w:rsidP="00155FB6">
      <w:pPr>
        <w:pStyle w:val="Paragraphedeliste"/>
      </w:pPr>
      <w:r>
        <w:t>au niveau commercial (S2MN)</w:t>
      </w:r>
    </w:p>
    <w:p w14:paraId="0F450C71" w14:textId="2DD3F63B" w:rsidR="00155FB6" w:rsidRPr="0028156B" w:rsidRDefault="0028156B" w:rsidP="674B1987">
      <w:pPr>
        <w:pStyle w:val="Paragraphedeliste"/>
        <w:numPr>
          <w:ilvl w:val="0"/>
          <w:numId w:val="0"/>
        </w:numPr>
        <w:ind w:left="993"/>
        <w:rPr>
          <w:color w:val="0070C0"/>
        </w:rPr>
      </w:pPr>
      <w:r>
        <w:tab/>
      </w:r>
      <w:r w:rsidR="00155FB6" w:rsidRPr="0028156B">
        <w:rPr>
          <w:color w:val="0070C0"/>
        </w:rPr>
        <w:t>Marie-Paule ENILORAC PRIGENT</w:t>
      </w:r>
      <w:r w:rsidR="00155FB6" w:rsidRPr="0028156B">
        <w:rPr>
          <w:color w:val="0070C0"/>
        </w:rPr>
        <w:tab/>
        <w:t xml:space="preserve">Tél : </w:t>
      </w:r>
      <w:r w:rsidR="00D75F2E" w:rsidRPr="00D75F2E">
        <w:rPr>
          <w:color w:val="0070C0"/>
        </w:rPr>
        <w:t>[TELEPHONE]</w:t>
      </w:r>
    </w:p>
    <w:p w14:paraId="66FB0160" w14:textId="597B6F40" w:rsidR="00155FB6" w:rsidRPr="0028156B" w:rsidRDefault="00155FB6" w:rsidP="674B1987">
      <w:pPr>
        <w:tabs>
          <w:tab w:val="left" w:pos="709"/>
          <w:tab w:val="left" w:pos="2835"/>
        </w:tabs>
        <w:rPr>
          <w:rStyle w:val="Lienhypertexte"/>
          <w:color w:val="0070C0"/>
        </w:rPr>
      </w:pPr>
      <w:r w:rsidRPr="0028156B">
        <w:rPr>
          <w:rFonts w:cs="Arial"/>
          <w:color w:val="0070C0"/>
          <w:spacing w:val="4"/>
        </w:rPr>
        <w:tab/>
      </w:r>
      <w:r w:rsidRPr="0028156B">
        <w:rPr>
          <w:rFonts w:cs="Arial"/>
          <w:color w:val="0070C0"/>
          <w:spacing w:val="4"/>
        </w:rPr>
        <w:tab/>
      </w:r>
      <w:r w:rsidRPr="0028156B">
        <w:rPr>
          <w:rFonts w:cs="Arial"/>
          <w:color w:val="0070C0"/>
          <w:spacing w:val="4"/>
        </w:rPr>
        <w:tab/>
        <w:t xml:space="preserve">Email : </w:t>
      </w:r>
      <w:r w:rsidRPr="00EF0490">
        <w:rPr>
          <w:spacing w:val="4"/>
        </w:rPr>
        <w:t>marie-paule.enilorac@cea.fr</w:t>
      </w:r>
    </w:p>
    <w:p w14:paraId="38484C2C" w14:textId="124AD72D" w:rsidR="0028156B" w:rsidRPr="00D75F2E" w:rsidRDefault="0028156B" w:rsidP="674B1987">
      <w:pPr>
        <w:tabs>
          <w:tab w:val="left" w:pos="709"/>
          <w:tab w:val="left" w:pos="2835"/>
          <w:tab w:val="left" w:pos="6521"/>
        </w:tabs>
        <w:rPr>
          <w:rStyle w:val="Lienhypertexte"/>
          <w:color w:val="0070C0"/>
          <w:u w:val="none"/>
        </w:rPr>
      </w:pPr>
      <w:r w:rsidRPr="00D75F2E">
        <w:rPr>
          <w:rStyle w:val="Lienhypertexte"/>
          <w:color w:val="0070C0"/>
          <w:spacing w:val="4"/>
          <w:u w:val="none"/>
        </w:rPr>
        <w:tab/>
      </w:r>
      <w:r w:rsidRPr="00D75F2E">
        <w:rPr>
          <w:rStyle w:val="Lienhypertexte"/>
          <w:color w:val="0070C0"/>
          <w:spacing w:val="4"/>
          <w:u w:val="none"/>
        </w:rPr>
        <w:tab/>
        <w:t>Hélène VAYSSETTES</w:t>
      </w:r>
      <w:r w:rsidRPr="00D75F2E">
        <w:rPr>
          <w:rStyle w:val="Lienhypertexte"/>
          <w:color w:val="0070C0"/>
          <w:spacing w:val="4"/>
          <w:u w:val="none"/>
        </w:rPr>
        <w:tab/>
        <w:t xml:space="preserve">Tél : </w:t>
      </w:r>
      <w:r w:rsidR="00D75F2E" w:rsidRPr="00D75F2E">
        <w:rPr>
          <w:color w:val="0070C0"/>
        </w:rPr>
        <w:t>[TELEPHONE]</w:t>
      </w:r>
      <w:r w:rsidRPr="00D75F2E">
        <w:rPr>
          <w:rStyle w:val="Lienhypertexte"/>
          <w:color w:val="0070C0"/>
          <w:spacing w:val="4"/>
          <w:u w:val="none"/>
        </w:rPr>
        <w:tab/>
      </w:r>
    </w:p>
    <w:p w14:paraId="532E484B" w14:textId="39600D2F" w:rsidR="00D75F2E" w:rsidRPr="00D75F2E" w:rsidRDefault="0028156B" w:rsidP="674B1987">
      <w:pPr>
        <w:tabs>
          <w:tab w:val="left" w:pos="709"/>
          <w:tab w:val="left" w:pos="2835"/>
          <w:tab w:val="left" w:pos="6521"/>
        </w:tabs>
        <w:rPr>
          <w:color w:val="0070C0"/>
        </w:rPr>
      </w:pPr>
      <w:r w:rsidRPr="00D75F2E">
        <w:rPr>
          <w:rStyle w:val="Lienhypertexte"/>
          <w:color w:val="0070C0"/>
          <w:spacing w:val="4"/>
          <w:u w:val="none"/>
        </w:rPr>
        <w:tab/>
      </w:r>
      <w:r w:rsidRPr="00D75F2E">
        <w:rPr>
          <w:rStyle w:val="Lienhypertexte"/>
          <w:color w:val="0070C0"/>
          <w:spacing w:val="4"/>
          <w:u w:val="none"/>
        </w:rPr>
        <w:tab/>
        <w:t xml:space="preserve">E-mail : </w:t>
      </w:r>
      <w:r w:rsidR="00EF0490">
        <w:rPr>
          <w:spacing w:val="4"/>
        </w:rPr>
        <w:t>hele</w:t>
      </w:r>
      <w:r w:rsidR="00D75F2E" w:rsidRPr="00EF0490">
        <w:rPr>
          <w:spacing w:val="4"/>
        </w:rPr>
        <w:t>ne.vayssettes@cea.fr</w:t>
      </w:r>
    </w:p>
    <w:p w14:paraId="394A7C15" w14:textId="77777777" w:rsidR="00CE62B1" w:rsidRPr="00394FA8" w:rsidRDefault="00CE62B1" w:rsidP="007D0C0C">
      <w:pPr>
        <w:pStyle w:val="Style6"/>
      </w:pPr>
      <w:r w:rsidRPr="009A1E62">
        <w:t>Pour le Titulair</w:t>
      </w:r>
      <w:r w:rsidRPr="00286EA5">
        <w:t>e :</w:t>
      </w:r>
      <w:r w:rsidRPr="00394FA8">
        <w:tab/>
      </w:r>
      <w:r w:rsidRPr="00394FA8">
        <w:tab/>
      </w:r>
    </w:p>
    <w:p w14:paraId="79870865" w14:textId="63A3D4B0" w:rsidR="00CE62B1" w:rsidRPr="00394FA8" w:rsidRDefault="00CE62B1" w:rsidP="00A100EF">
      <w:pPr>
        <w:pStyle w:val="Paragraphedeliste"/>
      </w:pPr>
      <w:r w:rsidRPr="00394FA8">
        <w:t xml:space="preserve">au niveau </w:t>
      </w:r>
      <w:r w:rsidR="0013709F">
        <w:t>commercia</w:t>
      </w:r>
      <w:r w:rsidRPr="00394FA8">
        <w:t xml:space="preserve">l : </w:t>
      </w:r>
      <w:r w:rsidRPr="009A1E62">
        <w:rPr>
          <w:color w:val="FF0000"/>
        </w:rPr>
        <w:t>Prénom NOM</w:t>
      </w:r>
      <w:r w:rsidRPr="00394FA8">
        <w:tab/>
      </w:r>
      <w:r w:rsidRPr="009A1E62">
        <w:rPr>
          <w:color w:val="FF0000"/>
        </w:rPr>
        <w:t xml:space="preserve">Tél : </w:t>
      </w:r>
      <w:r w:rsidR="00D75F2E">
        <w:rPr>
          <w:color w:val="FF0000"/>
        </w:rPr>
        <w:t>[TELEPHONE]</w:t>
      </w:r>
    </w:p>
    <w:p w14:paraId="4C59F191" w14:textId="029283E8" w:rsidR="00CE62B1" w:rsidRPr="00E07528" w:rsidRDefault="00CE62B1" w:rsidP="674B1987">
      <w:pPr>
        <w:rPr>
          <w:color w:val="FF0000"/>
        </w:rPr>
      </w:pPr>
      <w:r w:rsidRPr="00E07528">
        <w:rPr>
          <w:rFonts w:cs="Arial"/>
          <w:color w:val="FF0000"/>
          <w:spacing w:val="4"/>
        </w:rPr>
        <w:tab/>
      </w:r>
      <w:r w:rsidR="00394FA8">
        <w:rPr>
          <w:rFonts w:cs="Arial"/>
          <w:color w:val="FF0000"/>
          <w:spacing w:val="4"/>
        </w:rPr>
        <w:tab/>
      </w:r>
      <w:r w:rsidR="00394FA8">
        <w:rPr>
          <w:rFonts w:cs="Arial"/>
          <w:color w:val="FF0000"/>
          <w:spacing w:val="4"/>
        </w:rPr>
        <w:tab/>
      </w:r>
      <w:r w:rsidR="00394FA8">
        <w:rPr>
          <w:rFonts w:cs="Arial"/>
          <w:color w:val="FF0000"/>
          <w:spacing w:val="4"/>
        </w:rPr>
        <w:tab/>
      </w:r>
      <w:r w:rsidRPr="00E07528">
        <w:rPr>
          <w:rFonts w:cs="Arial"/>
          <w:color w:val="FF0000"/>
          <w:spacing w:val="4"/>
        </w:rPr>
        <w:t xml:space="preserve">Email : </w:t>
      </w:r>
      <w:hyperlink r:id="rId17" w:history="1">
        <w:r w:rsidR="00910FD7">
          <w:rPr>
            <w:rStyle w:val="Lienhypertexte"/>
            <w:color w:val="FF0000"/>
          </w:rPr>
          <w:t>adresse</w:t>
        </w:r>
      </w:hyperlink>
      <w:r w:rsidR="00910FD7">
        <w:rPr>
          <w:rStyle w:val="Lienhypertexte"/>
          <w:color w:val="FF0000"/>
        </w:rPr>
        <w:t xml:space="preserve"> mail</w:t>
      </w:r>
      <w:r w:rsidR="00910FD7" w:rsidDel="00910FD7">
        <w:t xml:space="preserve"> </w:t>
      </w:r>
    </w:p>
    <w:p w14:paraId="7B954CC2" w14:textId="780E0624" w:rsidR="00910FD7" w:rsidRDefault="674B1987">
      <w:pPr>
        <w:pStyle w:val="Paragraphedeliste"/>
      </w:pPr>
      <w:r>
        <w:t>au niveau technique : Premier interlocuteur</w:t>
      </w:r>
    </w:p>
    <w:p w14:paraId="319530A7" w14:textId="3858C572" w:rsidR="00CE62B1" w:rsidRPr="00394FA8" w:rsidRDefault="00910FD7" w:rsidP="00ED65D5">
      <w:pPr>
        <w:pStyle w:val="Paragraphedeliste"/>
        <w:spacing w:before="240"/>
      </w:pPr>
      <w:r>
        <w:tab/>
      </w:r>
      <w:r w:rsidR="00CE62B1" w:rsidRPr="00ED65D5">
        <w:rPr>
          <w:color w:val="FF0000"/>
        </w:rPr>
        <w:t>Prénom NOM</w:t>
      </w:r>
      <w:r w:rsidR="00CE62B1" w:rsidRPr="00394FA8">
        <w:tab/>
      </w:r>
      <w:r w:rsidR="00CE62B1" w:rsidRPr="00ED65D5">
        <w:rPr>
          <w:color w:val="FF0000"/>
        </w:rPr>
        <w:t xml:space="preserve">Tél : </w:t>
      </w:r>
      <w:r w:rsidR="00D75F2E">
        <w:rPr>
          <w:color w:val="FF0000"/>
        </w:rPr>
        <w:t>[TELEPHONE]</w:t>
      </w:r>
    </w:p>
    <w:p w14:paraId="43783C80" w14:textId="49DAFA14" w:rsidR="00CE62B1" w:rsidRPr="00305B2D" w:rsidRDefault="00CE62B1" w:rsidP="674B1987">
      <w:pPr>
        <w:rPr>
          <w:color w:val="FF0000"/>
        </w:rPr>
      </w:pPr>
      <w:r>
        <w:rPr>
          <w:rFonts w:cs="Arial"/>
          <w:color w:val="FF0000"/>
          <w:spacing w:val="4"/>
        </w:rPr>
        <w:tab/>
      </w:r>
      <w:r>
        <w:rPr>
          <w:rFonts w:cs="Arial"/>
          <w:color w:val="FF0000"/>
          <w:spacing w:val="4"/>
        </w:rPr>
        <w:tab/>
      </w:r>
      <w:r w:rsidR="00394FA8">
        <w:rPr>
          <w:rFonts w:cs="Arial"/>
          <w:color w:val="FF0000"/>
          <w:spacing w:val="4"/>
        </w:rPr>
        <w:tab/>
      </w:r>
      <w:r w:rsidR="00394FA8">
        <w:rPr>
          <w:rFonts w:cs="Arial"/>
          <w:color w:val="FF0000"/>
          <w:spacing w:val="4"/>
        </w:rPr>
        <w:tab/>
      </w:r>
      <w:r w:rsidRPr="00305B2D">
        <w:rPr>
          <w:rFonts w:cs="Arial"/>
          <w:color w:val="FF0000"/>
          <w:spacing w:val="4"/>
        </w:rPr>
        <w:t xml:space="preserve">Email : </w:t>
      </w:r>
      <w:hyperlink r:id="rId18" w:history="1">
        <w:r w:rsidR="00910FD7">
          <w:rPr>
            <w:rStyle w:val="Lienhypertexte"/>
            <w:color w:val="FF0000"/>
          </w:rPr>
          <w:t>adresse</w:t>
        </w:r>
      </w:hyperlink>
      <w:r w:rsidR="00910FD7">
        <w:rPr>
          <w:rStyle w:val="Lienhypertexte"/>
          <w:color w:val="FF0000"/>
        </w:rPr>
        <w:t xml:space="preserve"> mail</w:t>
      </w:r>
    </w:p>
    <w:p w14:paraId="70264E0E" w14:textId="6CCE03EB" w:rsidR="00910FD7" w:rsidRDefault="674B1987" w:rsidP="00910FD7">
      <w:pPr>
        <w:pStyle w:val="Paragraphedeliste"/>
      </w:pPr>
      <w:r>
        <w:t>au niveau technique : Deuxième interlocuteur</w:t>
      </w:r>
    </w:p>
    <w:p w14:paraId="062AD493" w14:textId="00A17154" w:rsidR="00910FD7" w:rsidRPr="00394FA8" w:rsidRDefault="00910FD7" w:rsidP="00ED65D5">
      <w:pPr>
        <w:pStyle w:val="Paragraphedeliste"/>
        <w:numPr>
          <w:ilvl w:val="0"/>
          <w:numId w:val="0"/>
        </w:numPr>
        <w:ind w:left="993"/>
      </w:pPr>
      <w:r>
        <w:tab/>
      </w:r>
      <w:r w:rsidRPr="009A1E62">
        <w:rPr>
          <w:color w:val="FF0000"/>
        </w:rPr>
        <w:t>Prénom NOM</w:t>
      </w:r>
      <w:r w:rsidRPr="00394FA8">
        <w:tab/>
      </w:r>
      <w:r w:rsidRPr="009A1E62">
        <w:rPr>
          <w:color w:val="FF0000"/>
        </w:rPr>
        <w:t xml:space="preserve">Tél : </w:t>
      </w:r>
      <w:r w:rsidR="00D75F2E">
        <w:rPr>
          <w:color w:val="FF0000"/>
        </w:rPr>
        <w:t>[TELEPHONE]</w:t>
      </w:r>
    </w:p>
    <w:p w14:paraId="3429C95E" w14:textId="1EA91F59" w:rsidR="00910FD7" w:rsidRPr="00305B2D" w:rsidRDefault="00910FD7" w:rsidP="674B1987">
      <w:pPr>
        <w:rPr>
          <w:color w:val="FF0000"/>
        </w:rPr>
      </w:pPr>
      <w:r>
        <w:rPr>
          <w:rFonts w:cs="Arial"/>
          <w:color w:val="FF0000"/>
          <w:spacing w:val="4"/>
        </w:rPr>
        <w:tab/>
      </w:r>
      <w:r>
        <w:rPr>
          <w:rFonts w:cs="Arial"/>
          <w:color w:val="FF0000"/>
          <w:spacing w:val="4"/>
        </w:rPr>
        <w:tab/>
      </w:r>
      <w:r>
        <w:rPr>
          <w:rFonts w:cs="Arial"/>
          <w:color w:val="FF0000"/>
          <w:spacing w:val="4"/>
        </w:rPr>
        <w:tab/>
      </w:r>
      <w:r>
        <w:rPr>
          <w:rFonts w:cs="Arial"/>
          <w:color w:val="FF0000"/>
          <w:spacing w:val="4"/>
        </w:rPr>
        <w:tab/>
      </w:r>
      <w:r w:rsidRPr="00305B2D">
        <w:rPr>
          <w:rFonts w:cs="Arial"/>
          <w:color w:val="FF0000"/>
          <w:spacing w:val="4"/>
        </w:rPr>
        <w:t xml:space="preserve">Email : </w:t>
      </w:r>
      <w:hyperlink r:id="rId19" w:history="1">
        <w:r>
          <w:rPr>
            <w:rStyle w:val="Lienhypertexte"/>
            <w:color w:val="FF0000"/>
          </w:rPr>
          <w:t>adresse</w:t>
        </w:r>
      </w:hyperlink>
      <w:r>
        <w:rPr>
          <w:rStyle w:val="Lienhypertexte"/>
          <w:color w:val="FF0000"/>
        </w:rPr>
        <w:t xml:space="preserve"> mail</w:t>
      </w:r>
    </w:p>
    <w:p w14:paraId="0C087D8E" w14:textId="6E86BFB9" w:rsidR="00AA2A1F" w:rsidRDefault="674B1987" w:rsidP="0013709F">
      <w:pPr>
        <w:keepNext/>
        <w:spacing w:after="120"/>
      </w:pPr>
      <w:r>
        <w:t>Le Titulaire s’engage à:</w:t>
      </w:r>
    </w:p>
    <w:p w14:paraId="5A2ED449" w14:textId="2A03B48E" w:rsidR="00AA2A1F" w:rsidRDefault="674B1987" w:rsidP="0013709F">
      <w:pPr>
        <w:pStyle w:val="ListepuceP3"/>
        <w:keepNext/>
      </w:pPr>
      <w:r>
        <w:t>informer les interlocuteurs nationaux de toute prestation d’accompagnement à la conception dans le cadre de projets sur site CEA.</w:t>
      </w:r>
    </w:p>
    <w:p w14:paraId="3A494C23" w14:textId="70B89DD8" w:rsidR="00CE62B1" w:rsidRDefault="674B1987" w:rsidP="0013709F">
      <w:pPr>
        <w:pStyle w:val="ListepuceP3"/>
        <w:keepNext/>
      </w:pPr>
      <w:r>
        <w:t>prévenir le CEA de tout changement d’interlocuteur 15 jours avant le remplacement, par simple courrier postal ou électronique.</w:t>
      </w:r>
    </w:p>
    <w:p w14:paraId="4459BB8C" w14:textId="5A9269CC" w:rsidR="005C52B1" w:rsidRPr="0028156B" w:rsidRDefault="674B1987" w:rsidP="006C05C0">
      <w:pPr>
        <w:pStyle w:val="Titre2"/>
      </w:pPr>
      <w:bookmarkStart w:id="171" w:name="_Toc73642088"/>
      <w:r>
        <w:t xml:space="preserve"> </w:t>
      </w:r>
      <w:bookmarkStart w:id="172" w:name="_Toc185014744"/>
      <w:r>
        <w:t>Nomination des interlocuteurs techniques des marchés subséquents</w:t>
      </w:r>
      <w:bookmarkEnd w:id="171"/>
      <w:bookmarkEnd w:id="172"/>
    </w:p>
    <w:p w14:paraId="05C51DFD" w14:textId="48B9EA83" w:rsidR="009A1E62" w:rsidRPr="0028156B" w:rsidRDefault="674B1987" w:rsidP="674B1987">
      <w:pPr>
        <w:rPr>
          <w:color w:val="0070C0"/>
        </w:rPr>
      </w:pPr>
      <w:r w:rsidRPr="674B1987">
        <w:rPr>
          <w:color w:val="0070C0"/>
        </w:rPr>
        <w:t xml:space="preserve">Pour l’exécution des marchés subséquents, le CEA et le Titulaire désigneront chacun </w:t>
      </w:r>
      <w:r w:rsidR="00D74C73">
        <w:rPr>
          <w:color w:val="0070C0"/>
        </w:rPr>
        <w:t>à la signature de l’accord-cadre</w:t>
      </w:r>
      <w:r w:rsidR="007619D5">
        <w:rPr>
          <w:color w:val="0070C0"/>
        </w:rPr>
        <w:t>,</w:t>
      </w:r>
      <w:r w:rsidR="00D74C73">
        <w:rPr>
          <w:color w:val="0070C0"/>
        </w:rPr>
        <w:t xml:space="preserve"> </w:t>
      </w:r>
      <w:r w:rsidRPr="674B1987">
        <w:rPr>
          <w:color w:val="0070C0"/>
        </w:rPr>
        <w:t>des interlocuteurs techniques et commerciaux comme prévu au Chapitre 7.3.2 du Cahier des charges.</w:t>
      </w:r>
    </w:p>
    <w:p w14:paraId="5E907824" w14:textId="77777777" w:rsidR="007619D5" w:rsidRDefault="674B1987" w:rsidP="674B1987">
      <w:pPr>
        <w:rPr>
          <w:color w:val="0070C0"/>
        </w:rPr>
      </w:pPr>
      <w:r w:rsidRPr="674B1987">
        <w:rPr>
          <w:color w:val="0070C0"/>
        </w:rPr>
        <w:t xml:space="preserve"> Au cas où l'interlocuteur technique dûment désigné par le Titulaire serait remplacé, ce dernier s’engage à en avertir le CEA quinze (15) jours ouvrés à l’avance (sauf cas de force majeur). Une période de recouvrement d'une durée minimum de quinze (15) jours ouvrés (ou une durée négociée avec le CEA en fonction du marché) sera effectuée, à la charge financière du Titulaire, afin de procéder aux transferts d'informations. </w:t>
      </w:r>
    </w:p>
    <w:p w14:paraId="45EB5645" w14:textId="0F4B6F8F" w:rsidR="00D7528A" w:rsidRPr="0028156B" w:rsidRDefault="674B1987" w:rsidP="674B1987">
      <w:pPr>
        <w:rPr>
          <w:color w:val="0070C0"/>
        </w:rPr>
      </w:pPr>
      <w:r w:rsidRPr="674B1987">
        <w:rPr>
          <w:color w:val="0070C0"/>
        </w:rPr>
        <w:t xml:space="preserve">Le Titulaire s'engage à procéder au remplacement </w:t>
      </w:r>
      <w:r w:rsidR="007619D5" w:rsidRPr="674B1987">
        <w:rPr>
          <w:color w:val="0070C0"/>
        </w:rPr>
        <w:t>d</w:t>
      </w:r>
      <w:r w:rsidR="007619D5">
        <w:rPr>
          <w:color w:val="0070C0"/>
        </w:rPr>
        <w:t>e</w:t>
      </w:r>
      <w:r w:rsidR="007619D5" w:rsidRPr="674B1987">
        <w:rPr>
          <w:color w:val="0070C0"/>
        </w:rPr>
        <w:t xml:space="preserve"> </w:t>
      </w:r>
      <w:r w:rsidRPr="674B1987">
        <w:rPr>
          <w:color w:val="0070C0"/>
        </w:rPr>
        <w:t xml:space="preserve">personnel de </w:t>
      </w:r>
      <w:r w:rsidRPr="674B1987">
        <w:rPr>
          <w:color w:val="0070C0"/>
          <w:u w:val="single"/>
        </w:rPr>
        <w:t>qualification et d’expérience au moins équivalentes</w:t>
      </w:r>
      <w:r w:rsidRPr="674B1987">
        <w:rPr>
          <w:color w:val="0070C0"/>
        </w:rPr>
        <w:t xml:space="preserve">. </w:t>
      </w:r>
      <w:r w:rsidR="00D7528A">
        <w:rPr>
          <w:color w:val="0070C0"/>
        </w:rPr>
        <w:t>Dans le cas contraire, le Titulaire s’expose aux pénalités te</w:t>
      </w:r>
      <w:r w:rsidR="007619D5">
        <w:rPr>
          <w:color w:val="0070C0"/>
        </w:rPr>
        <w:t>lle</w:t>
      </w:r>
      <w:r w:rsidR="00D7528A">
        <w:rPr>
          <w:color w:val="0070C0"/>
        </w:rPr>
        <w:t>s que décrites à l’</w:t>
      </w:r>
      <w:r w:rsidR="007619D5">
        <w:rPr>
          <w:color w:val="0070C0"/>
        </w:rPr>
        <w:t>ARTICLE</w:t>
      </w:r>
      <w:r w:rsidR="00D7528A">
        <w:rPr>
          <w:color w:val="0070C0"/>
        </w:rPr>
        <w:t xml:space="preserve"> </w:t>
      </w:r>
      <w:r w:rsidR="007619D5">
        <w:rPr>
          <w:color w:val="0070C0"/>
        </w:rPr>
        <w:t>10</w:t>
      </w:r>
      <w:r w:rsidR="00D7528A">
        <w:rPr>
          <w:color w:val="0070C0"/>
        </w:rPr>
        <w:t xml:space="preserve">. </w:t>
      </w:r>
      <w:r w:rsidRPr="674B1987">
        <w:rPr>
          <w:color w:val="0070C0"/>
        </w:rPr>
        <w:t>Les changements sont notifiés par mail avec avis de réception et prennent effet dès leur date de réception.</w:t>
      </w:r>
    </w:p>
    <w:p w14:paraId="2A83DBE4" w14:textId="1EB00646" w:rsidR="008D32D8" w:rsidRDefault="674B1987" w:rsidP="006C05C0">
      <w:pPr>
        <w:pStyle w:val="Titre2"/>
      </w:pPr>
      <w:bookmarkStart w:id="173" w:name="_Toc73642089"/>
      <w:bookmarkStart w:id="174" w:name="_Toc185014745"/>
      <w:r>
        <w:t>Conditions d’expédition – Transfert de risque et de propriété</w:t>
      </w:r>
      <w:bookmarkEnd w:id="173"/>
      <w:bookmarkEnd w:id="174"/>
    </w:p>
    <w:p w14:paraId="40DEAD3A" w14:textId="431C544C" w:rsidR="00895EC6" w:rsidRPr="000543C4" w:rsidRDefault="674B1987" w:rsidP="674B1987">
      <w:pPr>
        <w:rPr>
          <w:color w:val="0070C0"/>
        </w:rPr>
      </w:pPr>
      <w:r>
        <w:t xml:space="preserve">Les fournitures commandées sont livrées </w:t>
      </w:r>
      <w:r w:rsidRPr="674B1987">
        <w:rPr>
          <w:u w:val="single"/>
        </w:rPr>
        <w:t>franco de port</w:t>
      </w:r>
      <w:r>
        <w:t xml:space="preserve">, d’emballage et d’assurance pour la France métropolitaine au lieu d’installation tel que précisé sur la commande correspondante </w:t>
      </w:r>
      <w:r w:rsidRPr="674B1987">
        <w:rPr>
          <w:u w:val="single"/>
        </w:rPr>
        <w:t>et selon les modalités d’accès sur le site concerné</w:t>
      </w:r>
      <w:r>
        <w:t xml:space="preserve">. </w:t>
      </w:r>
    </w:p>
    <w:p w14:paraId="7D58E0B5" w14:textId="55D70C72" w:rsidR="003D78D9" w:rsidRDefault="674B1987" w:rsidP="00764B67">
      <w:r>
        <w:t>Les fournitures commandées par les établissements CEA sont acheminées par le Titulaire ou sous sa surveillance selon les modalités du site CEA concerné.</w:t>
      </w:r>
    </w:p>
    <w:p w14:paraId="3F08F061" w14:textId="72FE6BDC" w:rsidR="008D32D8" w:rsidRDefault="674B1987" w:rsidP="00ED65D5">
      <w:r>
        <w:t>Le transfert des risques et de propriété du Titulaire au CEA s’opèrent après installation et montage des fournitures sur le lieu d’implantation. Ce transfert est formalisé par la signature contradictoire du Procès-verbal ou PV de réception sans réserves (voir ci-après). Conditions de livraison</w:t>
      </w:r>
      <w:bookmarkStart w:id="175" w:name="_Toc73642090"/>
      <w:bookmarkEnd w:id="175"/>
    </w:p>
    <w:p w14:paraId="257CCB96" w14:textId="79CB7E0E" w:rsidR="0057746C" w:rsidRDefault="0057746C" w:rsidP="00ED65D5"/>
    <w:p w14:paraId="0EAFC6CA" w14:textId="77777777" w:rsidR="0057746C" w:rsidRDefault="0057746C" w:rsidP="00ED65D5"/>
    <w:p w14:paraId="13D53F86" w14:textId="77777777" w:rsidR="00374AEA" w:rsidRPr="00526650" w:rsidRDefault="674B1987" w:rsidP="007D0C0C">
      <w:pPr>
        <w:pStyle w:val="Style7"/>
      </w:pPr>
      <w:bookmarkStart w:id="176" w:name="_Toc381621961"/>
      <w:r>
        <w:t>Bon de livraison</w:t>
      </w:r>
      <w:bookmarkEnd w:id="176"/>
    </w:p>
    <w:p w14:paraId="76F2BC89" w14:textId="2C75CDDE" w:rsidR="00374AEA" w:rsidRDefault="674B1987" w:rsidP="674B1987">
      <w:pPr>
        <w:rPr>
          <w:lang w:eastAsia="fr-FR"/>
        </w:rPr>
      </w:pPr>
      <w:r w:rsidRPr="674B1987">
        <w:rPr>
          <w:lang w:eastAsia="fr-FR"/>
        </w:rPr>
        <w:t xml:space="preserve">Chaque commande de fournitures doit être individuellement emballée et accompagnée d’un bon de livraison </w:t>
      </w:r>
      <w:r w:rsidRPr="674B1987">
        <w:rPr>
          <w:b/>
          <w:bCs/>
          <w:u w:val="single"/>
          <w:lang w:eastAsia="fr-FR"/>
        </w:rPr>
        <w:t>à l’extérieur du colis</w:t>
      </w:r>
      <w:r w:rsidRPr="674B1987">
        <w:rPr>
          <w:lang w:eastAsia="fr-FR"/>
        </w:rPr>
        <w:t xml:space="preserve"> reprenant les données suivantes :</w:t>
      </w:r>
    </w:p>
    <w:p w14:paraId="5937D133" w14:textId="77777777" w:rsidR="00374AEA" w:rsidRPr="00286EA5" w:rsidRDefault="674B1987" w:rsidP="00286EA5">
      <w:pPr>
        <w:pStyle w:val="Paragraphedeliste"/>
        <w:numPr>
          <w:ilvl w:val="0"/>
          <w:numId w:val="2"/>
        </w:numPr>
      </w:pPr>
      <w:r>
        <w:t>le numéro de commande ;</w:t>
      </w:r>
    </w:p>
    <w:p w14:paraId="4D616E10" w14:textId="77777777" w:rsidR="00374AEA" w:rsidRPr="00286EA5" w:rsidRDefault="674B1987" w:rsidP="00286EA5">
      <w:pPr>
        <w:pStyle w:val="Paragraphedeliste"/>
        <w:numPr>
          <w:ilvl w:val="0"/>
          <w:numId w:val="2"/>
        </w:numPr>
      </w:pPr>
      <w:r>
        <w:t>la date d’expédition ;</w:t>
      </w:r>
    </w:p>
    <w:p w14:paraId="2DC8422A" w14:textId="77777777" w:rsidR="00374AEA" w:rsidRPr="00286EA5" w:rsidRDefault="674B1987" w:rsidP="00286EA5">
      <w:pPr>
        <w:pStyle w:val="Paragraphedeliste"/>
        <w:numPr>
          <w:ilvl w:val="0"/>
          <w:numId w:val="2"/>
        </w:numPr>
      </w:pPr>
      <w:r>
        <w:t>la référence des produits ;</w:t>
      </w:r>
    </w:p>
    <w:p w14:paraId="769F23BD" w14:textId="77777777" w:rsidR="00374AEA" w:rsidRPr="00286EA5" w:rsidRDefault="674B1987" w:rsidP="00286EA5">
      <w:pPr>
        <w:pStyle w:val="Paragraphedeliste"/>
        <w:numPr>
          <w:ilvl w:val="0"/>
          <w:numId w:val="2"/>
        </w:numPr>
      </w:pPr>
      <w:r>
        <w:t>la quantité commandée ;</w:t>
      </w:r>
    </w:p>
    <w:p w14:paraId="522B0BBC" w14:textId="77777777" w:rsidR="00374AEA" w:rsidRPr="00286EA5" w:rsidRDefault="674B1987" w:rsidP="00286EA5">
      <w:pPr>
        <w:pStyle w:val="Paragraphedeliste"/>
        <w:numPr>
          <w:ilvl w:val="0"/>
          <w:numId w:val="2"/>
        </w:numPr>
      </w:pPr>
      <w:r>
        <w:t>la quantité livrée ;</w:t>
      </w:r>
    </w:p>
    <w:p w14:paraId="586E11B9" w14:textId="77777777" w:rsidR="00374AEA" w:rsidRPr="00A33EC1" w:rsidRDefault="674B1987" w:rsidP="00286EA5">
      <w:pPr>
        <w:pStyle w:val="Paragraphedeliste"/>
        <w:numPr>
          <w:ilvl w:val="0"/>
          <w:numId w:val="2"/>
        </w:numPr>
      </w:pPr>
      <w:r>
        <w:t>l’unité et le nom du destinataire final ;</w:t>
      </w:r>
    </w:p>
    <w:p w14:paraId="11AACBAA" w14:textId="77777777" w:rsidR="00374AEA" w:rsidRPr="00A33EC1" w:rsidRDefault="674B1987" w:rsidP="00A33EC1">
      <w:pPr>
        <w:pStyle w:val="Paragraphedeliste"/>
        <w:numPr>
          <w:ilvl w:val="0"/>
          <w:numId w:val="2"/>
        </w:numPr>
      </w:pPr>
      <w:r>
        <w:t>le n° de bâtiment du destinataire final.</w:t>
      </w:r>
    </w:p>
    <w:p w14:paraId="6053E9FC" w14:textId="77777777" w:rsidR="00374AEA" w:rsidRDefault="674B1987" w:rsidP="674B1987">
      <w:pPr>
        <w:rPr>
          <w:highlight w:val="yellow"/>
          <w:lang w:eastAsia="fr-FR"/>
        </w:rPr>
      </w:pPr>
      <w:r w:rsidRPr="674B1987">
        <w:rPr>
          <w:lang w:eastAsia="fr-FR"/>
        </w:rPr>
        <w:t>Les livraisons partielles devront être exceptionnelles et faire l’objet d’une acceptation préalable écrite du destinataire final qui doit être informé des délais de livraisons pour le solde de livraison.</w:t>
      </w:r>
    </w:p>
    <w:p w14:paraId="700891FB" w14:textId="45CEEAD6" w:rsidR="00374AEA" w:rsidRPr="008518E4" w:rsidRDefault="674B1987" w:rsidP="674B1987">
      <w:pPr>
        <w:rPr>
          <w:lang w:eastAsia="fr-FR"/>
        </w:rPr>
      </w:pPr>
      <w:r w:rsidRPr="674B1987">
        <w:rPr>
          <w:lang w:eastAsia="fr-FR"/>
        </w:rPr>
        <w:t>Le Titulaire doit pouvoir, sur demande du CEA, fournir toutes les preuves de la livraison du matériel commandé (bons d’expédition, bons/PV de livraison signé par le réceptionnaire, etc.), selon les délais définis d’un commun accord entre les deux parties.</w:t>
      </w:r>
    </w:p>
    <w:p w14:paraId="3F3BEFD8" w14:textId="77777777" w:rsidR="00374AEA" w:rsidRPr="00526650" w:rsidRDefault="674B1987" w:rsidP="000E4D07">
      <w:pPr>
        <w:pStyle w:val="Style7"/>
        <w:keepNext/>
      </w:pPr>
      <w:r>
        <w:t>Conditions de livraison</w:t>
      </w:r>
    </w:p>
    <w:p w14:paraId="569F5F42" w14:textId="7097D975" w:rsidR="005663F3" w:rsidRPr="00327B76" w:rsidRDefault="674B1987" w:rsidP="000E4D07">
      <w:pPr>
        <w:keepNext/>
      </w:pPr>
      <w:r>
        <w:t>Les livraisons sont effectuées à l’adresse indiquée sur la commande émise par l’établissement CEA et conformément à leurs conditions particulières de réception/livraison.</w:t>
      </w:r>
    </w:p>
    <w:p w14:paraId="17702E75" w14:textId="75D5B3A0" w:rsidR="005663F3" w:rsidRDefault="674B1987" w:rsidP="005663F3">
      <w:r>
        <w:t xml:space="preserve">Celles-ci pourront être regroupées selon une fréquence hebdomadaire ou mensuelle ou </w:t>
      </w:r>
      <w:r w:rsidRPr="674B1987">
        <w:rPr>
          <w:color w:val="FF0000"/>
        </w:rPr>
        <w:t xml:space="preserve">[A PRECISER] </w:t>
      </w:r>
      <w:r>
        <w:t>selon les volumes et les sites, sauf impératif d’aménagement.</w:t>
      </w:r>
    </w:p>
    <w:p w14:paraId="6B30F142" w14:textId="13A4EAA4" w:rsidR="00F3285D" w:rsidRDefault="674B1987" w:rsidP="005663F3">
      <w:r>
        <w:t>Le Titulaire s’engage à respecter les délais de livraison tels que mentionnés au BPU de l’ANNEXE 3, date d’accusé réception de la commande</w:t>
      </w:r>
      <w:r w:rsidR="004E4B50">
        <w:t xml:space="preserve"> plus 1 semaine (accusé réception)</w:t>
      </w:r>
      <w:r>
        <w:t>.</w:t>
      </w:r>
    </w:p>
    <w:p w14:paraId="7C8ECE6B" w14:textId="61ED754F" w:rsidR="008D32D8" w:rsidRPr="00327B76" w:rsidRDefault="674B1987" w:rsidP="00764B67">
      <w:r>
        <w:t>Le Titulaire s’oblige à livrer durant les heures et jours ouvrés, hors jours de fermeture du centre. Il doit se renseigner chaque année auprès du service commercial de chaque établissement CEA pour connaître les horaires d’ouverture et les jours de fermeture de l’établissement.</w:t>
      </w:r>
    </w:p>
    <w:p w14:paraId="2D814C2C" w14:textId="77777777" w:rsidR="008D32D8" w:rsidRPr="00327B76" w:rsidRDefault="674B1987" w:rsidP="00764B67">
      <w:r>
        <w:t>En cas d’erreur de livraison, le Titulaire assume les conséquences sans aucun frais supplémentaire à l’établissement CEA.</w:t>
      </w:r>
    </w:p>
    <w:p w14:paraId="5453FB77" w14:textId="70191DC5" w:rsidR="008D32D8" w:rsidRPr="00327B76" w:rsidRDefault="674B1987" w:rsidP="005663F3">
      <w:r>
        <w:t>Dans tous les cas de non-conformité de la livraison initiale, le Titulaire prend à sa charge tous les frais afférents (frais de transport, frais de gestion, …).</w:t>
      </w:r>
    </w:p>
    <w:p w14:paraId="34E2E903" w14:textId="77777777" w:rsidR="008D32D8" w:rsidRDefault="674B1987" w:rsidP="005663F3">
      <w:r>
        <w:t>En cas de non-respect des consignes de livraison des établissements CEA, la livraison est déclarée non conforme. Le Titulaire reprend la livraison complète et effectue une nouvelle livraison.</w:t>
      </w:r>
    </w:p>
    <w:p w14:paraId="1D4A6968" w14:textId="77777777" w:rsidR="00111351" w:rsidRDefault="674B1987" w:rsidP="007D0C0C">
      <w:pPr>
        <w:pStyle w:val="Style7"/>
      </w:pPr>
      <w:bookmarkStart w:id="177" w:name="_Toc381621964"/>
      <w:r>
        <w:t>Non-conformités</w:t>
      </w:r>
      <w:bookmarkEnd w:id="177"/>
    </w:p>
    <w:p w14:paraId="4ABA7CA5" w14:textId="77777777" w:rsidR="00111351" w:rsidRPr="00FC1928" w:rsidRDefault="674B1987" w:rsidP="00764B67">
      <w:r>
        <w:t>Les non-conformités de livraison sont gérées de la manière suivante :</w:t>
      </w:r>
    </w:p>
    <w:p w14:paraId="24C08C74" w14:textId="5C2E81C2" w:rsidR="00DE4857" w:rsidRPr="00C256B3" w:rsidRDefault="674B1987" w:rsidP="00121153">
      <w:pPr>
        <w:pStyle w:val="Style8"/>
      </w:pPr>
      <w:r>
        <w:t xml:space="preserve">Produit ne respectant pas les normes environnementales ; </w:t>
      </w:r>
    </w:p>
    <w:p w14:paraId="6F4C92D1" w14:textId="545B836C" w:rsidR="00111351" w:rsidRPr="00C256B3" w:rsidRDefault="674B1987" w:rsidP="00121153">
      <w:pPr>
        <w:pStyle w:val="Style8"/>
      </w:pPr>
      <w:r>
        <w:t>Produit ne correspondant pas à la commande ;</w:t>
      </w:r>
    </w:p>
    <w:p w14:paraId="67A943B3" w14:textId="493C25E1" w:rsidR="00111351" w:rsidRDefault="674B1987" w:rsidP="00286EA5">
      <w:pPr>
        <w:ind w:left="709"/>
      </w:pPr>
      <w:r>
        <w:t>Le Titulaire reprendra les fournitures concernées sans aucun frais supplémentaire et effectue la livraison des fournitures commandées dans le délai convenu avec le destinataire final.</w:t>
      </w:r>
    </w:p>
    <w:p w14:paraId="639719E5" w14:textId="6E19F21F" w:rsidR="00111351" w:rsidRPr="00FC1928" w:rsidRDefault="674B1987" w:rsidP="00121153">
      <w:pPr>
        <w:pStyle w:val="Style8"/>
      </w:pPr>
      <w:r>
        <w:t>Produit manquant lors d’une livraison :</w:t>
      </w:r>
    </w:p>
    <w:p w14:paraId="36C9474D" w14:textId="77777777" w:rsidR="00111351" w:rsidRPr="003B74C2" w:rsidRDefault="674B1987" w:rsidP="00286EA5">
      <w:pPr>
        <w:ind w:left="709"/>
      </w:pPr>
      <w:r>
        <w:t>Le destinataire final a la possibilité :</w:t>
      </w:r>
    </w:p>
    <w:p w14:paraId="62C11808" w14:textId="223726B2" w:rsidR="00111351" w:rsidRPr="00286EA5" w:rsidRDefault="674B1987" w:rsidP="00286EA5">
      <w:pPr>
        <w:pStyle w:val="Paragraphedeliste"/>
      </w:pPr>
      <w:r>
        <w:t>Soit de ne pas régler la facture correspondante au produit non livré ;</w:t>
      </w:r>
    </w:p>
    <w:p w14:paraId="24C3DA8D" w14:textId="33140D04" w:rsidR="00111351" w:rsidRPr="00286EA5" w:rsidRDefault="674B1987" w:rsidP="00286EA5">
      <w:pPr>
        <w:pStyle w:val="Paragraphedeliste"/>
      </w:pPr>
      <w:r>
        <w:t>Soit de demander au Titulaire de donner la preuve que le produit a bien été livré.</w:t>
      </w:r>
    </w:p>
    <w:p w14:paraId="08A41F6E" w14:textId="5EF01FC7" w:rsidR="00111351" w:rsidRPr="00286EA5" w:rsidRDefault="674B1987" w:rsidP="00286EA5">
      <w:pPr>
        <w:pStyle w:val="Paragraphedeliste"/>
      </w:pPr>
      <w:r>
        <w:t>Erreur d’adresse de livraison par le Titulaire :</w:t>
      </w:r>
    </w:p>
    <w:p w14:paraId="1B566806" w14:textId="54CF45F6" w:rsidR="00111351" w:rsidRPr="00FC1928" w:rsidRDefault="00A100EF" w:rsidP="00286EA5">
      <w:pPr>
        <w:tabs>
          <w:tab w:val="num" w:pos="709"/>
          <w:tab w:val="left" w:pos="993"/>
        </w:tabs>
        <w:ind w:left="993" w:hanging="284"/>
      </w:pPr>
      <w:r>
        <w:tab/>
      </w:r>
      <w:r w:rsidR="00111351" w:rsidRPr="00FC1928">
        <w:t>En cas d’erreur, le Titulaire assume les conséquences sans aucun frais supplémentaire.</w:t>
      </w:r>
    </w:p>
    <w:p w14:paraId="5CE17656" w14:textId="249A5065" w:rsidR="00111351" w:rsidRPr="00FC1928" w:rsidRDefault="674B1987" w:rsidP="00121153">
      <w:pPr>
        <w:pStyle w:val="Style8"/>
      </w:pPr>
      <w:r>
        <w:t>Non-respect des consignes de livraison des établissements CEA :</w:t>
      </w:r>
    </w:p>
    <w:p w14:paraId="50859802" w14:textId="77777777" w:rsidR="00111351" w:rsidRPr="003B74C2" w:rsidRDefault="674B1987" w:rsidP="00286EA5">
      <w:pPr>
        <w:ind w:left="709"/>
      </w:pPr>
      <w:r>
        <w:t>En cas de non-respect des consignes de livraison des établissements CEA, la livraison est déclarée non-conforme. Le Titulaire reprend la livraison complète et effectue une nouvelle livraison dans le délai convenu avec le destinataire final.</w:t>
      </w:r>
    </w:p>
    <w:p w14:paraId="30256B9B" w14:textId="0A9B922A" w:rsidR="00111351" w:rsidRPr="00FC1928" w:rsidRDefault="674B1987" w:rsidP="00121153">
      <w:pPr>
        <w:pStyle w:val="Style8"/>
      </w:pPr>
      <w:r>
        <w:t>Emballage détérioré :</w:t>
      </w:r>
    </w:p>
    <w:p w14:paraId="269DDBD9" w14:textId="77777777" w:rsidR="00111351" w:rsidRPr="003B74C2" w:rsidRDefault="674B1987" w:rsidP="00286EA5">
      <w:pPr>
        <w:ind w:left="709"/>
      </w:pPr>
      <w:r>
        <w:t>L’établissement CEA a la possibilité :</w:t>
      </w:r>
    </w:p>
    <w:p w14:paraId="1107D2B3" w14:textId="07808D13" w:rsidR="00111351" w:rsidRPr="00286EA5" w:rsidRDefault="674B1987" w:rsidP="00A100EF">
      <w:pPr>
        <w:pStyle w:val="Paragraphedeliste"/>
      </w:pPr>
      <w:r>
        <w:t>De demander la reprise du produit dont l’emballage est détérioré par le Titulaire ;</w:t>
      </w:r>
    </w:p>
    <w:p w14:paraId="742ADFB6" w14:textId="123B6303" w:rsidR="00111351" w:rsidRPr="00286EA5" w:rsidRDefault="674B1987" w:rsidP="00A100EF">
      <w:pPr>
        <w:pStyle w:val="Paragraphedeliste"/>
      </w:pPr>
      <w:r>
        <w:t>De demander une nouvelle livraison au Titulaire.</w:t>
      </w:r>
    </w:p>
    <w:p w14:paraId="2E76770A" w14:textId="25C9D658" w:rsidR="00111351" w:rsidRPr="00571526" w:rsidRDefault="674B1987" w:rsidP="00764B67">
      <w:r>
        <w:t>Dans tous les cas de non-conformité de la livraison initiale, le Titulaire prend à sa charge tous les frais afférents (frais de transport, frais de gestion, …).</w:t>
      </w:r>
    </w:p>
    <w:p w14:paraId="11C18F28" w14:textId="77777777" w:rsidR="00111351" w:rsidRDefault="674B1987" w:rsidP="007D0C0C">
      <w:pPr>
        <w:pStyle w:val="Style7"/>
      </w:pPr>
      <w:bookmarkStart w:id="178" w:name="_Toc381621965"/>
      <w:r>
        <w:t>Reprise des articles non-conformes</w:t>
      </w:r>
      <w:bookmarkEnd w:id="178"/>
    </w:p>
    <w:p w14:paraId="499DA0D0" w14:textId="0E17DDCA" w:rsidR="00111351" w:rsidRDefault="674B1987" w:rsidP="00764B67">
      <w:r>
        <w:t xml:space="preserve">Le Titulaire fournira </w:t>
      </w:r>
      <w:r w:rsidRPr="674B1987">
        <w:rPr>
          <w:color w:val="000000" w:themeColor="text1"/>
          <w:lang w:eastAsia="fr-FR"/>
        </w:rPr>
        <w:t>au</w:t>
      </w:r>
      <w:r>
        <w:t xml:space="preserve"> CEA une procédure permettant d’enregistrer et de suivre la résolution des non-conformités. </w:t>
      </w:r>
    </w:p>
    <w:p w14:paraId="6324F1E9" w14:textId="77777777" w:rsidR="00374AEA" w:rsidRDefault="674B1987" w:rsidP="006C05C0">
      <w:pPr>
        <w:pStyle w:val="Titre2"/>
      </w:pPr>
      <w:bookmarkStart w:id="179" w:name="_Toc185014746"/>
      <w:bookmarkStart w:id="180" w:name="_Toc73642091"/>
      <w:r>
        <w:t>Réception des commandes</w:t>
      </w:r>
      <w:bookmarkEnd w:id="179"/>
      <w:r>
        <w:t xml:space="preserve"> </w:t>
      </w:r>
      <w:bookmarkEnd w:id="180"/>
    </w:p>
    <w:p w14:paraId="020F363D" w14:textId="2D5FE308" w:rsidR="00374AEA" w:rsidRPr="00ED65D5" w:rsidRDefault="674B1987" w:rsidP="00764B67">
      <w:r>
        <w:t xml:space="preserve">La réception des commandes sera prononcée conformément aux dispositions de l’article 32 des CGA après montage et essais satisfaisants. </w:t>
      </w:r>
      <w:r w:rsidRPr="00AE1374">
        <w:rPr>
          <w:color w:val="0070C0"/>
        </w:rPr>
        <w:t>De manière générale, la réception des prestations, objet d’un marché subséquent, sera prononcée par le CEA, après achèvement complet des prestations et acceptation des livrables définis dans le cahier des charges spécifique ou la fiche d’expression du besoin</w:t>
      </w:r>
      <w:r>
        <w:t>.</w:t>
      </w:r>
    </w:p>
    <w:p w14:paraId="1CA0624F" w14:textId="089D130B" w:rsidR="00374AEA" w:rsidRDefault="674B1987" w:rsidP="00764B67">
      <w:r>
        <w:t>Chaque réception fera l’objet d’un bon de livraison ou un procès-verbal contradictoire signé des deux Parties clôturant les commandes.</w:t>
      </w:r>
    </w:p>
    <w:p w14:paraId="27F8EE0F" w14:textId="08BD50DA" w:rsidR="00C856B2" w:rsidRPr="00787C5C" w:rsidRDefault="674B1987" w:rsidP="00C856B2">
      <w:r>
        <w:t>Le Bon de livraison /Procès-verbal (PV) de réception mentionnera le cas échéant, les réserves du destinataire, sur la commande, ainsi que le délai de traitement par le Titulaire de ces réserves. Un nouveau bon de livraison/PV sans réserves formalisera la réception complète et conforme des fournitures.</w:t>
      </w:r>
    </w:p>
    <w:p w14:paraId="4FE82141" w14:textId="15193171" w:rsidR="00374AEA" w:rsidRDefault="674B1987" w:rsidP="006C05C0">
      <w:pPr>
        <w:pStyle w:val="Titre2"/>
      </w:pPr>
      <w:bookmarkStart w:id="181" w:name="_Toc147823030"/>
      <w:bookmarkStart w:id="182" w:name="_Toc73642092"/>
      <w:bookmarkStart w:id="183" w:name="_Toc185014747"/>
      <w:bookmarkEnd w:id="181"/>
      <w:r>
        <w:t>Garantie et réassort</w:t>
      </w:r>
      <w:bookmarkEnd w:id="182"/>
      <w:bookmarkEnd w:id="183"/>
    </w:p>
    <w:p w14:paraId="1750A012" w14:textId="77777777" w:rsidR="00374AEA" w:rsidRDefault="674B1987" w:rsidP="00764B67">
      <w:r>
        <w:t xml:space="preserve">Les fournitures et services, objet du présent accord-cadre, sont garantis pièces, main d’œuvre et déplacement contre tout défaut ou vice de matière, de construction ou d’installation pendant la période de garantie définie par le Titulaire à compter de la date de transfert de propriété à l’établissement CEA. </w:t>
      </w:r>
    </w:p>
    <w:p w14:paraId="0B1983C5" w14:textId="24CAAD81" w:rsidR="00374AEA" w:rsidRDefault="674B1987" w:rsidP="00764B67">
      <w:r>
        <w:t>La durée minimum de la période de garantie est définie au Chaire des charges selon les familles de produits décrites, à compter de la date de transfert de propriété au bénéficiaire.</w:t>
      </w:r>
    </w:p>
    <w:p w14:paraId="7312C1E9" w14:textId="36904A3D" w:rsidR="00374AEA" w:rsidRDefault="674B1987" w:rsidP="00764B67">
      <w:r>
        <w:t>Pendant la période de garantie des fournitures, le Titulaire assurera gratuitement toutes les réparations, échanges de pièces et/ou mises au point nécessaires au bon fonctionnement du matériel, tel que décrit dans la documentation technique du produit.</w:t>
      </w:r>
    </w:p>
    <w:p w14:paraId="587CD13D" w14:textId="7BA011D0" w:rsidR="003200E8" w:rsidRDefault="674B1987" w:rsidP="003200E8">
      <w:r>
        <w:t>La pérennité des gammes proposées ne pourra être inférieure à 4 ANS à partir de la date de livraison de la gamme concernée.</w:t>
      </w:r>
    </w:p>
    <w:p w14:paraId="211F53F7" w14:textId="43FD6A1A" w:rsidR="00354C79" w:rsidRDefault="674B1987" w:rsidP="00426D68">
      <w:pPr>
        <w:pStyle w:val="Titre1"/>
      </w:pPr>
      <w:bookmarkStart w:id="184" w:name="_Toc73005057"/>
      <w:bookmarkStart w:id="185" w:name="_Toc73005388"/>
      <w:bookmarkStart w:id="186" w:name="_Toc71282824"/>
      <w:bookmarkStart w:id="187" w:name="_Toc71296036"/>
      <w:bookmarkStart w:id="188" w:name="_Toc72831071"/>
      <w:bookmarkStart w:id="189" w:name="_Toc71282826"/>
      <w:bookmarkStart w:id="190" w:name="_Toc71296038"/>
      <w:bookmarkStart w:id="191" w:name="_Toc72831073"/>
      <w:bookmarkStart w:id="192" w:name="_Toc71282827"/>
      <w:bookmarkStart w:id="193" w:name="_Toc71296039"/>
      <w:bookmarkStart w:id="194" w:name="_Toc72831074"/>
      <w:bookmarkStart w:id="195" w:name="_Toc71282828"/>
      <w:bookmarkStart w:id="196" w:name="_Toc71296040"/>
      <w:bookmarkStart w:id="197" w:name="_Toc72831075"/>
      <w:bookmarkStart w:id="198" w:name="_Toc71282830"/>
      <w:bookmarkStart w:id="199" w:name="_Toc71296042"/>
      <w:bookmarkStart w:id="200" w:name="_Toc72831077"/>
      <w:bookmarkStart w:id="201" w:name="_Toc73642093"/>
      <w:bookmarkStart w:id="202" w:name="_Toc18501474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t>CONDITIONS FINANCIERES</w:t>
      </w:r>
      <w:bookmarkEnd w:id="201"/>
      <w:bookmarkEnd w:id="202"/>
    </w:p>
    <w:p w14:paraId="6DA8EAFC" w14:textId="77777777" w:rsidR="006572D5" w:rsidRDefault="674B1987" w:rsidP="006C05C0">
      <w:pPr>
        <w:pStyle w:val="Titre2"/>
      </w:pPr>
      <w:bookmarkStart w:id="203" w:name="_Toc155628633"/>
      <w:bookmarkStart w:id="204" w:name="_Toc185014749"/>
      <w:bookmarkStart w:id="205" w:name="_Toc73642094"/>
      <w:r>
        <w:t>Montant</w:t>
      </w:r>
      <w:bookmarkEnd w:id="203"/>
      <w:bookmarkEnd w:id="204"/>
    </w:p>
    <w:p w14:paraId="044BBEEF" w14:textId="300F2200" w:rsidR="006572D5" w:rsidRDefault="674B1987" w:rsidP="674B1987">
      <w:pPr>
        <w:keepNext/>
        <w:widowControl w:val="0"/>
        <w:spacing w:line="300" w:lineRule="exact"/>
        <w:rPr>
          <w:rFonts w:cs="Arial"/>
        </w:rPr>
      </w:pPr>
      <w:r w:rsidRPr="674B1987">
        <w:rPr>
          <w:rFonts w:cs="Arial"/>
        </w:rPr>
        <w:t xml:space="preserve">Le montant plafond de cet accord-cadre est fixé à la somme de </w:t>
      </w:r>
      <w:r w:rsidRPr="674B1987">
        <w:rPr>
          <w:rFonts w:cs="Arial"/>
          <w:color w:val="0070C0"/>
        </w:rPr>
        <w:t>[POUR LE LOT 1 /</w:t>
      </w:r>
      <w:r w:rsidR="00784F09">
        <w:rPr>
          <w:rFonts w:cs="Arial"/>
          <w:color w:val="0070C0"/>
        </w:rPr>
        <w:t>19</w:t>
      </w:r>
      <w:r w:rsidR="00784F09" w:rsidRPr="674B1987">
        <w:rPr>
          <w:rFonts w:cs="Arial"/>
          <w:color w:val="0070C0"/>
        </w:rPr>
        <w:t xml:space="preserve"> </w:t>
      </w:r>
      <w:r w:rsidRPr="674B1987">
        <w:rPr>
          <w:rFonts w:cs="Arial"/>
          <w:color w:val="0070C0"/>
        </w:rPr>
        <w:t>000 000 € HT (</w:t>
      </w:r>
      <w:r w:rsidR="00784F09">
        <w:rPr>
          <w:rFonts w:cs="Arial"/>
          <w:color w:val="0070C0"/>
        </w:rPr>
        <w:t>DIX NEUF</w:t>
      </w:r>
      <w:r w:rsidR="00784F09" w:rsidRPr="674B1987">
        <w:rPr>
          <w:rFonts w:cs="Arial"/>
          <w:color w:val="0070C0"/>
        </w:rPr>
        <w:t xml:space="preserve"> </w:t>
      </w:r>
      <w:r w:rsidRPr="674B1987">
        <w:rPr>
          <w:rFonts w:cs="Arial"/>
          <w:color w:val="0070C0"/>
        </w:rPr>
        <w:t>MILLIONS D’EUROS HORS TAXES)]</w:t>
      </w:r>
      <w:r w:rsidRPr="674B1987">
        <w:rPr>
          <w:rFonts w:cs="Arial"/>
        </w:rPr>
        <w:t xml:space="preserve">, </w:t>
      </w:r>
      <w:r w:rsidRPr="674B1987">
        <w:rPr>
          <w:rFonts w:cs="Arial"/>
          <w:color w:val="0070C0"/>
        </w:rPr>
        <w:t>[POUR LE LOT 2 /2 500 000 € HT (DEUX MILLIONS ET DEMI D’EUROS HORS TAXES)]</w:t>
      </w:r>
      <w:r w:rsidRPr="674B1987">
        <w:rPr>
          <w:rFonts w:cs="Arial"/>
        </w:rPr>
        <w:t>. Ainsi, l’ensemble des commandes devront avoir des valeurs qui, au cumulé, ne pourront pas dépasser le montant maximum de l’accord-cadre.</w:t>
      </w:r>
    </w:p>
    <w:p w14:paraId="6CA6DEF4" w14:textId="47F88C93" w:rsidR="002C4D1F" w:rsidRDefault="674B1987" w:rsidP="006C05C0">
      <w:pPr>
        <w:pStyle w:val="Titre2"/>
      </w:pPr>
      <w:bookmarkStart w:id="206" w:name="_Toc185014750"/>
      <w:r>
        <w:t>Bons de commandes:</w:t>
      </w:r>
      <w:bookmarkEnd w:id="206"/>
      <w:r>
        <w:t xml:space="preserve"> </w:t>
      </w:r>
      <w:bookmarkEnd w:id="205"/>
    </w:p>
    <w:p w14:paraId="5E8DEAAA" w14:textId="2B6894AA" w:rsidR="002C4D1F" w:rsidRPr="003C0C8A" w:rsidRDefault="674B1987" w:rsidP="674B1987">
      <w:pPr>
        <w:widowControl w:val="0"/>
        <w:spacing w:line="300" w:lineRule="exact"/>
        <w:rPr>
          <w:rFonts w:cs="Arial"/>
        </w:rPr>
      </w:pPr>
      <w:r w:rsidRPr="674B1987">
        <w:rPr>
          <w:rFonts w:cs="Arial"/>
        </w:rPr>
        <w:t>Les prix applicables figurent en ANNEXE 3 du présent accord-cadre, et dans les évolutions successives du catalogue de produits CEA. Ils s’entendent nets en euros, hors taxes.</w:t>
      </w:r>
    </w:p>
    <w:p w14:paraId="43738A87" w14:textId="77777777" w:rsidR="002C4D1F" w:rsidRDefault="674B1987" w:rsidP="674B1987">
      <w:pPr>
        <w:widowControl w:val="0"/>
        <w:spacing w:line="300" w:lineRule="exact"/>
        <w:rPr>
          <w:rFonts w:cs="Arial"/>
        </w:rPr>
      </w:pPr>
      <w:r w:rsidRPr="674B1987">
        <w:rPr>
          <w:rFonts w:cs="Arial"/>
        </w:rPr>
        <w:t>Ces tarifs sont constitués de prix catalogue remisés (cf. offre du Titulaire) constitués comme suit :</w:t>
      </w:r>
    </w:p>
    <w:p w14:paraId="429634A2" w14:textId="373D3C31" w:rsidR="002C4D1F" w:rsidRPr="00BD095F" w:rsidRDefault="674B1987" w:rsidP="002C4D1F">
      <w:pPr>
        <w:pStyle w:val="Paragraphedeliste"/>
        <w:widowControl w:val="0"/>
        <w:numPr>
          <w:ilvl w:val="0"/>
          <w:numId w:val="154"/>
        </w:numPr>
        <w:tabs>
          <w:tab w:val="clear" w:pos="993"/>
          <w:tab w:val="clear" w:pos="2835"/>
          <w:tab w:val="clear" w:pos="6521"/>
        </w:tabs>
        <w:spacing w:before="0" w:after="0"/>
      </w:pPr>
      <w:r>
        <w:t>du prix produit conseillé ou tarif « catalogue fournisseur » ;</w:t>
      </w:r>
    </w:p>
    <w:p w14:paraId="6E7E2702" w14:textId="35532547" w:rsidR="00297758" w:rsidRDefault="674B1987" w:rsidP="002C4D1F">
      <w:pPr>
        <w:pStyle w:val="Paragraphedeliste"/>
        <w:widowControl w:val="0"/>
        <w:numPr>
          <w:ilvl w:val="0"/>
          <w:numId w:val="154"/>
        </w:numPr>
        <w:tabs>
          <w:tab w:val="clear" w:pos="993"/>
          <w:tab w:val="clear" w:pos="2835"/>
          <w:tab w:val="clear" w:pos="6521"/>
        </w:tabs>
        <w:spacing w:before="0" w:after="0"/>
      </w:pPr>
      <w:r>
        <w:t>du taux de remise consenti sur ce prix par le Titulaire dans son offre par gamme de produit et/ou fabricant concerné ;</w:t>
      </w:r>
    </w:p>
    <w:p w14:paraId="51C9F620" w14:textId="32A97620" w:rsidR="00903F2A" w:rsidRDefault="674B1987" w:rsidP="002C4D1F">
      <w:pPr>
        <w:pStyle w:val="Paragraphedeliste"/>
        <w:widowControl w:val="0"/>
        <w:numPr>
          <w:ilvl w:val="0"/>
          <w:numId w:val="154"/>
        </w:numPr>
        <w:tabs>
          <w:tab w:val="clear" w:pos="993"/>
          <w:tab w:val="clear" w:pos="2835"/>
          <w:tab w:val="clear" w:pos="6521"/>
        </w:tabs>
        <w:spacing w:before="0" w:after="0"/>
      </w:pPr>
      <w:r>
        <w:t>de l’éco-taxe ;</w:t>
      </w:r>
    </w:p>
    <w:p w14:paraId="176E11A8" w14:textId="22147C4F" w:rsidR="002C4D1F" w:rsidRPr="00BD095F" w:rsidRDefault="674B1987" w:rsidP="002C4D1F">
      <w:pPr>
        <w:pStyle w:val="Paragraphedeliste"/>
        <w:widowControl w:val="0"/>
        <w:numPr>
          <w:ilvl w:val="0"/>
          <w:numId w:val="154"/>
        </w:numPr>
        <w:tabs>
          <w:tab w:val="clear" w:pos="993"/>
          <w:tab w:val="clear" w:pos="2835"/>
          <w:tab w:val="clear" w:pos="6521"/>
        </w:tabs>
        <w:spacing w:before="0" w:after="0"/>
      </w:pPr>
      <w:r>
        <w:t xml:space="preserve">du prix remisé. </w:t>
      </w:r>
    </w:p>
    <w:p w14:paraId="74A81599" w14:textId="2E990458" w:rsidR="002C4D1F" w:rsidRDefault="674B1987" w:rsidP="674B1987">
      <w:pPr>
        <w:widowControl w:val="0"/>
        <w:spacing w:line="300" w:lineRule="exact"/>
        <w:rPr>
          <w:rFonts w:cs="Arial"/>
        </w:rPr>
      </w:pPr>
      <w:r w:rsidRPr="674B1987">
        <w:rPr>
          <w:rFonts w:cs="Arial"/>
        </w:rPr>
        <w:t>Le prix catalogue remisé, peut être mis à jour sur la base du prix conseillé (ou du catalogue fournisseur) et du taux de remise après révision comme prévu à l’ARTICLE 7. Le taux de remise figurant dans la réponse du Titulaire demeure inchangé et est appliqué à chaque évolution du catalogue. Le Titulaire pourra faire bénéficier le CEA de remises supérieures mais en aucun cas inférieures à ce taux.</w:t>
      </w:r>
    </w:p>
    <w:p w14:paraId="6F5177EE" w14:textId="4FAC9E75" w:rsidR="002C4D1F" w:rsidRDefault="674B1987" w:rsidP="674B1987">
      <w:pPr>
        <w:widowControl w:val="0"/>
        <w:spacing w:line="300" w:lineRule="exact"/>
        <w:rPr>
          <w:rFonts w:cs="Arial"/>
        </w:rPr>
      </w:pPr>
      <w:r w:rsidRPr="674B1987">
        <w:rPr>
          <w:rFonts w:cs="Arial"/>
        </w:rPr>
        <w:t>Les taux de remise minimums applicables sont mentionnés à l’ANNEXE 3, pour le catalogue de produits CEA et pour les gammes additionnelles proposées par le Titulaire.</w:t>
      </w:r>
    </w:p>
    <w:p w14:paraId="0660A4DC" w14:textId="3B1B0A25" w:rsidR="002C4D1F" w:rsidRDefault="674B1987" w:rsidP="674B1987">
      <w:pPr>
        <w:widowControl w:val="0"/>
        <w:spacing w:line="300" w:lineRule="exact"/>
        <w:rPr>
          <w:rFonts w:cs="Arial"/>
        </w:rPr>
      </w:pPr>
      <w:r w:rsidRPr="674B1987">
        <w:rPr>
          <w:rFonts w:cs="Arial"/>
        </w:rPr>
        <w:t>Le Titulaire veillera à ce que les prix accordés au CEA ne soient pas égaux ou supérieurs à ceux de son catalogue général public ou accessible sur un site internet. Si le cas venait à se présenter, le Titulaire sera tenu de facturer le prix public affiché en déduisant la remise CEA pour ce produit.</w:t>
      </w:r>
    </w:p>
    <w:p w14:paraId="4EBC0FE7" w14:textId="77777777" w:rsidR="0023737E" w:rsidRPr="00E746CF" w:rsidRDefault="674B1987" w:rsidP="0023737E">
      <w:r>
        <w:t>Ces prix sont fermes pendant l’année calendaire, hors promotion.</w:t>
      </w:r>
    </w:p>
    <w:p w14:paraId="0B736E84" w14:textId="12FCE909" w:rsidR="00903F2A" w:rsidRDefault="674B1987" w:rsidP="002C4D1F">
      <w:r>
        <w:t xml:space="preserve">Ces prix unitaires s’entendent tous frais inclus comprenant, les frais de port, d’emballage et d’assurance ainsi que les services associés tels que listés au CHAPITRE 6 du Cahier des charges, jusqu’à la réception des fournitures, à l’adresse indiquée sur le </w:t>
      </w:r>
      <w:r w:rsidRPr="001E4417">
        <w:t>bon de commande</w:t>
      </w:r>
      <w:r>
        <w:t xml:space="preserve">. </w:t>
      </w:r>
    </w:p>
    <w:p w14:paraId="102B96A3" w14:textId="6DD5127B" w:rsidR="00903F2A" w:rsidRPr="00903F2A" w:rsidRDefault="674B1987" w:rsidP="674B1987">
      <w:pPr>
        <w:rPr>
          <w:i/>
          <w:iCs/>
        </w:rPr>
      </w:pPr>
      <w:r w:rsidRPr="674B1987">
        <w:rPr>
          <w:i/>
          <w:iCs/>
        </w:rPr>
        <w:t>NB : Pour une commande isolée de fourniture d’un montant inférieur à 500 €HT, un frais de livraison de 75€HT s’appliquera.</w:t>
      </w:r>
    </w:p>
    <w:p w14:paraId="03B210E3" w14:textId="758590A7" w:rsidR="002C4D1F" w:rsidRPr="00EA774A" w:rsidRDefault="674B1987" w:rsidP="002C4D1F">
      <w:r w:rsidRPr="674B1987">
        <w:rPr>
          <w:u w:val="single"/>
        </w:rPr>
        <w:t>Toute autre majoration exceptionnelle pour frais de port particuliers ou autres frais doit avoir obtenu l’accord préalable du destinataire final.</w:t>
      </w:r>
    </w:p>
    <w:p w14:paraId="05E66292" w14:textId="671C21DE" w:rsidR="0023737E" w:rsidRPr="008051CC" w:rsidRDefault="674B1987" w:rsidP="0023737E">
      <w:r>
        <w:t>Dans le cas où le Titulaire consentirait à un établissement CEA des conditions plus avantageuses que celles retenues dans le cadre du présent accord-cadre, il devra en faire part à l’interlocuteur commercial du CEA visé en page de garde du présent accord-cadre pour examen de l’opportunité d’étendre ces nouvelles conditions aux autres établissements CEA.</w:t>
      </w:r>
    </w:p>
    <w:p w14:paraId="65C9165A" w14:textId="25EF087A" w:rsidR="00C2089C" w:rsidRPr="00AE1374" w:rsidRDefault="674B1987" w:rsidP="006C05C0">
      <w:pPr>
        <w:pStyle w:val="Titre2"/>
      </w:pPr>
      <w:bookmarkStart w:id="207" w:name="_Toc185014751"/>
      <w:bookmarkStart w:id="208" w:name="_Toc73642095"/>
      <w:r w:rsidRPr="001E4417">
        <w:rPr>
          <w:color w:val="0070C0"/>
        </w:rPr>
        <w:t>Marchés subséquents</w:t>
      </w:r>
      <w:bookmarkEnd w:id="207"/>
      <w:r w:rsidR="001E4417">
        <w:rPr>
          <w:color w:val="0070C0"/>
        </w:rPr>
        <w:t xml:space="preserve"> [cas du lot 1]</w:t>
      </w:r>
      <w:r w:rsidRPr="00AE1374">
        <w:t xml:space="preserve"> </w:t>
      </w:r>
      <w:bookmarkEnd w:id="208"/>
    </w:p>
    <w:p w14:paraId="1B753C4C" w14:textId="2D1EE46B" w:rsidR="00C610C2" w:rsidRPr="008372B9" w:rsidRDefault="674B1987" w:rsidP="674B1987">
      <w:pPr>
        <w:rPr>
          <w:color w:val="0070C0"/>
        </w:rPr>
      </w:pPr>
      <w:r w:rsidRPr="674B1987">
        <w:rPr>
          <w:color w:val="0070C0"/>
        </w:rPr>
        <w:t xml:space="preserve">Le montant de chaque marché subséquent est établi sur la base : </w:t>
      </w:r>
    </w:p>
    <w:p w14:paraId="0CB96A3E" w14:textId="7F4E6468" w:rsidR="00C53C90" w:rsidRPr="00C53C90" w:rsidRDefault="674B1987" w:rsidP="00C53C90">
      <w:pPr>
        <w:pStyle w:val="Style8"/>
        <w:spacing w:before="120" w:after="0"/>
        <w:ind w:left="714" w:hanging="357"/>
        <w:contextualSpacing w:val="0"/>
      </w:pPr>
      <w:r w:rsidRPr="674B1987">
        <w:rPr>
          <w:color w:val="0070C0"/>
        </w:rPr>
        <w:t xml:space="preserve">des prix forfaitaires des unités d’œuvre-types (UO), </w:t>
      </w:r>
      <w:r w:rsidR="00C53C90">
        <w:rPr>
          <w:color w:val="0070C0"/>
        </w:rPr>
        <w:t>ou des TJM des intervenants, relatif</w:t>
      </w:r>
      <w:r w:rsidRPr="674B1987">
        <w:rPr>
          <w:color w:val="0070C0"/>
        </w:rPr>
        <w:t>s aux prestations, de base et complémentaires</w:t>
      </w:r>
      <w:r w:rsidR="00C53C90">
        <w:rPr>
          <w:color w:val="0070C0"/>
        </w:rPr>
        <w:t xml:space="preserve"> ;  </w:t>
      </w:r>
      <w:r w:rsidR="00C53C90">
        <w:t>.</w:t>
      </w:r>
    </w:p>
    <w:p w14:paraId="679828E5" w14:textId="77777777" w:rsidR="00C610C2" w:rsidRPr="008372B9" w:rsidRDefault="674B1987" w:rsidP="674B1987">
      <w:pPr>
        <w:pStyle w:val="Style8"/>
        <w:spacing w:before="120" w:after="0"/>
        <w:ind w:left="714" w:hanging="357"/>
        <w:contextualSpacing w:val="0"/>
        <w:rPr>
          <w:color w:val="0070C0"/>
        </w:rPr>
      </w:pPr>
      <w:r w:rsidRPr="674B1987">
        <w:rPr>
          <w:color w:val="0070C0"/>
        </w:rPr>
        <w:t>Des prix et conditions définies à l’article 7.1 pour la partie fournitures.</w:t>
      </w:r>
    </w:p>
    <w:p w14:paraId="337143A5" w14:textId="77777777" w:rsidR="00C53C90" w:rsidRDefault="674B1987" w:rsidP="674B1987">
      <w:pPr>
        <w:rPr>
          <w:color w:val="0070C0"/>
        </w:rPr>
      </w:pPr>
      <w:r w:rsidRPr="674B1987">
        <w:rPr>
          <w:color w:val="0070C0"/>
        </w:rPr>
        <w:t>Ces prix figurent en ANNEXE 3. </w:t>
      </w:r>
    </w:p>
    <w:p w14:paraId="602DDB76" w14:textId="4DA69755" w:rsidR="00C2089C" w:rsidRPr="008372B9" w:rsidRDefault="674B1987" w:rsidP="674B1987">
      <w:pPr>
        <w:rPr>
          <w:color w:val="0070C0"/>
        </w:rPr>
      </w:pPr>
      <w:r w:rsidRPr="674B1987">
        <w:rPr>
          <w:color w:val="0070C0"/>
        </w:rPr>
        <w:t>Les unités d’œuvre-types sont définies selon le nombre de postes de travail, pour un niveau de complexité correspondant à 3 itérations des livrables principaux de la prestation. Le Titulaire peut utiliser, pour établir son devis, au vu des éléments du cahier des charges spécifique ou fiche d’expression du besoin et de leur complexité, un multiple entier ou une fraction d</w:t>
      </w:r>
      <w:r w:rsidR="00C53C90">
        <w:rPr>
          <w:color w:val="0070C0"/>
        </w:rPr>
        <w:t>u forfait de</w:t>
      </w:r>
      <w:r w:rsidRPr="674B1987">
        <w:rPr>
          <w:color w:val="0070C0"/>
        </w:rPr>
        <w:t xml:space="preserve"> l’unité d’œuvre type, de concert avec l’unité prescriptrice. En cours d’exécution, si une donnée d’entrée imprévisible survient impactant la prestation et son prix, le devis initial, une fois validé, pourra être modifié </w:t>
      </w:r>
      <w:r w:rsidR="001F008D">
        <w:rPr>
          <w:color w:val="0070C0"/>
        </w:rPr>
        <w:t>avec l’accord des</w:t>
      </w:r>
      <w:r w:rsidRPr="674B1987">
        <w:rPr>
          <w:color w:val="0070C0"/>
        </w:rPr>
        <w:t xml:space="preserve"> </w:t>
      </w:r>
      <w:r w:rsidR="001F008D">
        <w:rPr>
          <w:color w:val="0070C0"/>
        </w:rPr>
        <w:t>P</w:t>
      </w:r>
      <w:r w:rsidRPr="674B1987">
        <w:rPr>
          <w:color w:val="0070C0"/>
        </w:rPr>
        <w:t xml:space="preserve">arties.  </w:t>
      </w:r>
    </w:p>
    <w:p w14:paraId="2A118C29" w14:textId="3F485E6F" w:rsidR="006D4891" w:rsidRPr="008372B9" w:rsidRDefault="674B1987" w:rsidP="674B1987">
      <w:pPr>
        <w:rPr>
          <w:color w:val="0070C0"/>
        </w:rPr>
      </w:pPr>
      <w:r w:rsidRPr="674B1987">
        <w:rPr>
          <w:color w:val="0070C0"/>
        </w:rPr>
        <w:t xml:space="preserve">La prestation complémentaire post-aménagement est </w:t>
      </w:r>
      <w:r w:rsidR="00C53C90">
        <w:rPr>
          <w:color w:val="0070C0"/>
        </w:rPr>
        <w:t>devisée</w:t>
      </w:r>
      <w:r w:rsidRPr="674B1987">
        <w:rPr>
          <w:color w:val="0070C0"/>
        </w:rPr>
        <w:t xml:space="preserve"> sur la base des taux journaliers</w:t>
      </w:r>
      <w:r w:rsidR="00C53C90">
        <w:rPr>
          <w:color w:val="0070C0"/>
        </w:rPr>
        <w:t xml:space="preserve"> moyens</w:t>
      </w:r>
      <w:r w:rsidRPr="674B1987">
        <w:rPr>
          <w:color w:val="0070C0"/>
        </w:rPr>
        <w:t xml:space="preserve"> forfaitaires (TJ</w:t>
      </w:r>
      <w:r w:rsidR="00C53C90">
        <w:rPr>
          <w:color w:val="0070C0"/>
        </w:rPr>
        <w:t>M</w:t>
      </w:r>
      <w:r w:rsidRPr="674B1987">
        <w:rPr>
          <w:color w:val="0070C0"/>
        </w:rPr>
        <w:t xml:space="preserve">) des intervenants adéquats et les charges correspondantes, portant sur la proposition de réagencement éventuel, incluant la restitution 2D/3D. </w:t>
      </w:r>
    </w:p>
    <w:p w14:paraId="7D5087C5" w14:textId="086ED3F8" w:rsidR="00C53C90" w:rsidRPr="001E4417" w:rsidRDefault="00C53C90" w:rsidP="674B1987">
      <w:pPr>
        <w:rPr>
          <w:color w:val="0070C0"/>
        </w:rPr>
      </w:pPr>
      <w:r w:rsidRPr="001E4417">
        <w:rPr>
          <w:color w:val="0070C0"/>
        </w:rPr>
        <w:t xml:space="preserve">En cours d’exécution, si une donnée d’entrée imprévisible survient, le devis initial pourra être modifié </w:t>
      </w:r>
      <w:r w:rsidR="001F008D" w:rsidRPr="001E4417">
        <w:rPr>
          <w:color w:val="0070C0"/>
        </w:rPr>
        <w:t>avec l’accord des Parties</w:t>
      </w:r>
      <w:r w:rsidRPr="001E4417">
        <w:rPr>
          <w:color w:val="0070C0"/>
        </w:rPr>
        <w:t>.</w:t>
      </w:r>
    </w:p>
    <w:p w14:paraId="1CFFFB92" w14:textId="27073DF9" w:rsidR="00C610C2" w:rsidRPr="001E4417" w:rsidRDefault="674B1987" w:rsidP="00764B67">
      <w:pPr>
        <w:rPr>
          <w:color w:val="0070C0"/>
        </w:rPr>
      </w:pPr>
      <w:r w:rsidRPr="001E4417">
        <w:rPr>
          <w:color w:val="0070C0"/>
        </w:rPr>
        <w:t>Les prestations non basées sur un forfait</w:t>
      </w:r>
      <w:r w:rsidR="00C53C90" w:rsidRPr="001E4417">
        <w:rPr>
          <w:color w:val="0070C0"/>
        </w:rPr>
        <w:t xml:space="preserve"> ou des TJM</w:t>
      </w:r>
      <w:r w:rsidRPr="001E4417">
        <w:rPr>
          <w:color w:val="0070C0"/>
        </w:rPr>
        <w:t>, telles que la réparation de mobilier, feront l’objet d’un devis détaillé.</w:t>
      </w:r>
    </w:p>
    <w:p w14:paraId="5B215B40" w14:textId="79343983" w:rsidR="00BC1603" w:rsidRPr="00E746CF" w:rsidRDefault="674B1987" w:rsidP="006C05C0">
      <w:pPr>
        <w:pStyle w:val="Titre2"/>
      </w:pPr>
      <w:bookmarkStart w:id="209" w:name="_Toc73642096"/>
      <w:bookmarkStart w:id="210" w:name="_Toc185014752"/>
      <w:r>
        <w:t xml:space="preserve">Montant des </w:t>
      </w:r>
      <w:r w:rsidR="001E4417">
        <w:t>bons de commande/</w:t>
      </w:r>
      <w:r w:rsidRPr="001E4417">
        <w:rPr>
          <w:color w:val="0070C0"/>
        </w:rPr>
        <w:t>marchés subséquents</w:t>
      </w:r>
      <w:bookmarkEnd w:id="209"/>
      <w:bookmarkEnd w:id="210"/>
    </w:p>
    <w:p w14:paraId="0B922530" w14:textId="12D5BC33" w:rsidR="00BC1603" w:rsidRPr="00ED65D5" w:rsidRDefault="008D1628" w:rsidP="00764B67">
      <w:r w:rsidRPr="00ED65D5">
        <w:t>L</w:t>
      </w:r>
      <w:r w:rsidR="00BC1603" w:rsidRPr="00ED65D5">
        <w:t xml:space="preserve">e montant </w:t>
      </w:r>
      <w:r w:rsidR="00E75363" w:rsidRPr="00ED65D5">
        <w:t>total</w:t>
      </w:r>
      <w:r w:rsidR="00BC1603" w:rsidRPr="00ED65D5">
        <w:t xml:space="preserve"> de chaque </w:t>
      </w:r>
      <w:r w:rsidR="001F008D" w:rsidRPr="001E4417">
        <w:t xml:space="preserve">bon de commande </w:t>
      </w:r>
      <w:r w:rsidR="001F008D" w:rsidRPr="006C05C0">
        <w:rPr>
          <w:color w:val="0070C0"/>
        </w:rPr>
        <w:t xml:space="preserve">ou marché </w:t>
      </w:r>
      <w:r w:rsidR="00BC1603" w:rsidRPr="006C05C0">
        <w:rPr>
          <w:color w:val="0070C0"/>
        </w:rPr>
        <w:t xml:space="preserve">subséquent </w:t>
      </w:r>
      <w:r w:rsidR="00BC1603" w:rsidRPr="00ED65D5">
        <w:t xml:space="preserve">ne peut dépasser </w:t>
      </w:r>
      <w:r w:rsidR="00560DF8">
        <w:t>45</w:t>
      </w:r>
      <w:r w:rsidR="00560DF8" w:rsidRPr="00ED65D5">
        <w:t>0</w:t>
      </w:r>
      <w:r w:rsidR="00B501E6" w:rsidRPr="00ED65D5">
        <w:t>.000</w:t>
      </w:r>
      <w:r w:rsidR="00BC1603" w:rsidRPr="00ED65D5">
        <w:t xml:space="preserve"> euros hors taxes</w:t>
      </w:r>
      <w:r w:rsidR="00E74386">
        <w:t xml:space="preserve"> (</w:t>
      </w:r>
      <w:r w:rsidR="00560DF8">
        <w:t xml:space="preserve">QUATRE </w:t>
      </w:r>
      <w:r w:rsidR="00E74386">
        <w:t xml:space="preserve">CENT </w:t>
      </w:r>
      <w:r w:rsidR="00560DF8">
        <w:t xml:space="preserve">CINQUANTE </w:t>
      </w:r>
      <w:r w:rsidR="00E74386">
        <w:t>MILLE EUROS HORS TAXES</w:t>
      </w:r>
      <w:r w:rsidR="00E74386" w:rsidRPr="001E4417">
        <w:rPr>
          <w:color w:val="0070C0"/>
        </w:rPr>
        <w:t>)</w:t>
      </w:r>
      <w:r w:rsidR="00E746CF" w:rsidRPr="001E4417">
        <w:rPr>
          <w:color w:val="0070C0"/>
        </w:rPr>
        <w:t xml:space="preserve"> </w:t>
      </w:r>
      <w:r w:rsidR="00BC1603" w:rsidRPr="001E4417">
        <w:rPr>
          <w:color w:val="0070C0"/>
        </w:rPr>
        <w:t xml:space="preserve">incluant </w:t>
      </w:r>
      <w:r w:rsidR="00167C14" w:rsidRPr="001E4417">
        <w:rPr>
          <w:color w:val="0070C0"/>
        </w:rPr>
        <w:t>les éventuelles options</w:t>
      </w:r>
      <w:r w:rsidR="008A43D3" w:rsidRPr="001E4417">
        <w:rPr>
          <w:color w:val="0070C0"/>
        </w:rPr>
        <w:t>, prestation</w:t>
      </w:r>
      <w:r w:rsidR="000C7655" w:rsidRPr="001E4417">
        <w:rPr>
          <w:color w:val="0070C0"/>
        </w:rPr>
        <w:t>s</w:t>
      </w:r>
      <w:r w:rsidR="008A43D3" w:rsidRPr="001E4417">
        <w:rPr>
          <w:color w:val="0070C0"/>
        </w:rPr>
        <w:t xml:space="preserve"> et fournitures</w:t>
      </w:r>
      <w:r w:rsidR="00BC1603" w:rsidRPr="001E4417">
        <w:rPr>
          <w:color w:val="0070C0"/>
        </w:rPr>
        <w:t>.</w:t>
      </w:r>
      <w:r w:rsidR="001F008D" w:rsidRPr="001E4417">
        <w:rPr>
          <w:color w:val="0070C0"/>
        </w:rPr>
        <w:t xml:space="preserve"> Ce montant s’entend par projet d’aménagement.</w:t>
      </w:r>
    </w:p>
    <w:p w14:paraId="3832A6AC" w14:textId="2262D7C5" w:rsidR="00226A8E" w:rsidRDefault="674B1987" w:rsidP="00764B67">
      <w:r w:rsidRPr="001E4417">
        <w:rPr>
          <w:color w:val="0070C0"/>
        </w:rPr>
        <w:t>Le montant total de chaque marché subséquent est forfaitaire et non révisable</w:t>
      </w:r>
      <w:r>
        <w:t>.</w:t>
      </w:r>
    </w:p>
    <w:p w14:paraId="5157AD77" w14:textId="77777777" w:rsidR="00D13A50" w:rsidRPr="00D13A50" w:rsidRDefault="00D13A50" w:rsidP="006C05C0">
      <w:pPr>
        <w:pStyle w:val="Titre2"/>
      </w:pPr>
      <w:bookmarkStart w:id="211" w:name="_Toc185014753"/>
      <w:r w:rsidRPr="00D13A50">
        <w:t>Remise complémentaire sur volume</w:t>
      </w:r>
      <w:bookmarkEnd w:id="211"/>
    </w:p>
    <w:p w14:paraId="2BA68D51" w14:textId="2CA1B683" w:rsidR="00D13A50" w:rsidRDefault="00D13A50" w:rsidP="00D13A50">
      <w:pPr>
        <w:widowControl w:val="0"/>
        <w:spacing w:line="300" w:lineRule="exact"/>
        <w:rPr>
          <w:rFonts w:cs="Arial"/>
        </w:rPr>
      </w:pPr>
      <w:r w:rsidRPr="00571526">
        <w:rPr>
          <w:rFonts w:cs="Arial"/>
        </w:rPr>
        <w:t xml:space="preserve">Le Titulaire applique une remise complémentaire sur volume. Celle-ci est calculée sur la base du chiffre d’affaires </w:t>
      </w:r>
      <w:r w:rsidRPr="00562FD6">
        <w:rPr>
          <w:rFonts w:cs="Arial"/>
        </w:rPr>
        <w:t xml:space="preserve">réalisé </w:t>
      </w:r>
      <w:r w:rsidR="00680A1B">
        <w:rPr>
          <w:rFonts w:cs="Arial"/>
        </w:rPr>
        <w:t xml:space="preserve">par tranches </w:t>
      </w:r>
      <w:r w:rsidRPr="00562FD6">
        <w:rPr>
          <w:rFonts w:cs="Arial"/>
        </w:rPr>
        <w:t xml:space="preserve">à </w:t>
      </w:r>
      <w:r w:rsidR="00680A1B">
        <w:rPr>
          <w:rFonts w:cs="Arial"/>
        </w:rPr>
        <w:t xml:space="preserve">chaque </w:t>
      </w:r>
      <w:r w:rsidRPr="00562FD6">
        <w:rPr>
          <w:rFonts w:cs="Arial"/>
        </w:rPr>
        <w:t xml:space="preserve">échéance </w:t>
      </w:r>
      <w:r w:rsidR="00680A1B">
        <w:rPr>
          <w:rFonts w:cs="Arial"/>
        </w:rPr>
        <w:t>annuelle</w:t>
      </w:r>
      <w:r w:rsidRPr="00571526">
        <w:rPr>
          <w:rFonts w:cs="Arial"/>
        </w:rPr>
        <w:t>.</w:t>
      </w:r>
    </w:p>
    <w:p w14:paraId="2F882329" w14:textId="77777777" w:rsidR="00D13A50" w:rsidRDefault="00D13A50" w:rsidP="00D13A50">
      <w:pPr>
        <w:widowControl w:val="0"/>
        <w:spacing w:line="300" w:lineRule="exact"/>
        <w:rPr>
          <w:rFonts w:cs="Arial"/>
        </w:rPr>
      </w:pPr>
      <w:r w:rsidRPr="00147457">
        <w:rPr>
          <w:rFonts w:cs="Arial"/>
        </w:rPr>
        <w:t>Cette remise est calculée de la manière suivante :</w:t>
      </w:r>
    </w:p>
    <w:p w14:paraId="14B9A15B" w14:textId="77777777" w:rsidR="00D13A50" w:rsidRPr="00147457" w:rsidRDefault="00D13A50" w:rsidP="00D13A50">
      <w:pPr>
        <w:widowControl w:val="0"/>
        <w:spacing w:line="300" w:lineRule="exact"/>
        <w:ind w:left="567"/>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0"/>
        <w:gridCol w:w="4470"/>
      </w:tblGrid>
      <w:tr w:rsidR="00D13A50" w:rsidRPr="00147457" w14:paraId="6CA7711E" w14:textId="77777777" w:rsidTr="004E023A">
        <w:trPr>
          <w:jc w:val="center"/>
        </w:trPr>
        <w:tc>
          <w:tcPr>
            <w:tcW w:w="2533" w:type="pct"/>
          </w:tcPr>
          <w:p w14:paraId="306FE226" w14:textId="7E8239A6" w:rsidR="00D13A50" w:rsidRPr="00147457" w:rsidRDefault="00D13A50" w:rsidP="001F008D">
            <w:pPr>
              <w:tabs>
                <w:tab w:val="left" w:pos="6237"/>
                <w:tab w:val="left" w:pos="7230"/>
                <w:tab w:val="left" w:pos="8080"/>
                <w:tab w:val="left" w:pos="9214"/>
              </w:tabs>
              <w:jc w:val="center"/>
              <w:rPr>
                <w:rFonts w:cs="Arial"/>
                <w:b/>
              </w:rPr>
            </w:pPr>
            <w:r w:rsidRPr="00147457">
              <w:rPr>
                <w:rFonts w:cs="Arial"/>
                <w:b/>
              </w:rPr>
              <w:t xml:space="preserve">CA réalisé par le </w:t>
            </w:r>
            <w:r w:rsidR="001F008D">
              <w:rPr>
                <w:rFonts w:cs="Arial"/>
                <w:b/>
              </w:rPr>
              <w:t>Titulaire</w:t>
            </w:r>
            <w:r w:rsidR="001F008D" w:rsidRPr="00147457">
              <w:rPr>
                <w:rFonts w:cs="Arial"/>
                <w:b/>
              </w:rPr>
              <w:t xml:space="preserve"> </w:t>
            </w:r>
            <w:r w:rsidRPr="00147457">
              <w:rPr>
                <w:rFonts w:cs="Arial"/>
                <w:b/>
              </w:rPr>
              <w:t>avec l’ensembl</w:t>
            </w:r>
            <w:r>
              <w:rPr>
                <w:rFonts w:cs="Arial"/>
                <w:b/>
              </w:rPr>
              <w:t>e des entités concernées par</w:t>
            </w:r>
            <w:r w:rsidR="005B4642">
              <w:rPr>
                <w:rFonts w:cs="Arial"/>
                <w:b/>
              </w:rPr>
              <w:t xml:space="preserve"> l’accord-ca</w:t>
            </w:r>
            <w:r>
              <w:rPr>
                <w:rFonts w:cs="Arial"/>
                <w:b/>
              </w:rPr>
              <w:t>dre</w:t>
            </w:r>
          </w:p>
        </w:tc>
        <w:tc>
          <w:tcPr>
            <w:tcW w:w="2467" w:type="pct"/>
          </w:tcPr>
          <w:p w14:paraId="4F438739" w14:textId="49CA4AA5" w:rsidR="00D13A50" w:rsidRPr="00147457" w:rsidRDefault="00D13A50" w:rsidP="001E4417">
            <w:pPr>
              <w:tabs>
                <w:tab w:val="left" w:pos="6237"/>
                <w:tab w:val="left" w:pos="7230"/>
                <w:tab w:val="left" w:pos="8080"/>
                <w:tab w:val="left" w:pos="9214"/>
              </w:tabs>
              <w:jc w:val="center"/>
              <w:rPr>
                <w:rFonts w:cs="Arial"/>
                <w:b/>
              </w:rPr>
            </w:pPr>
            <w:r w:rsidRPr="00147457">
              <w:rPr>
                <w:rFonts w:cs="Arial"/>
                <w:b/>
                <w:bCs/>
              </w:rPr>
              <w:t>Remise supplémentaire en %,</w:t>
            </w:r>
            <w:r w:rsidRPr="00147457">
              <w:rPr>
                <w:rFonts w:cs="Arial"/>
                <w:b/>
              </w:rPr>
              <w:t xml:space="preserve"> calculée sur la base du CA total de l’année </w:t>
            </w:r>
            <w:r w:rsidR="001E4417">
              <w:rPr>
                <w:rFonts w:cs="Arial"/>
                <w:b/>
              </w:rPr>
              <w:t>écoulée</w:t>
            </w:r>
          </w:p>
        </w:tc>
      </w:tr>
      <w:tr w:rsidR="00D13A50" w:rsidRPr="00147457" w14:paraId="0A413D8B" w14:textId="77777777" w:rsidTr="004E023A">
        <w:trPr>
          <w:cantSplit/>
          <w:jc w:val="center"/>
        </w:trPr>
        <w:tc>
          <w:tcPr>
            <w:tcW w:w="2533" w:type="pct"/>
            <w:vAlign w:val="center"/>
          </w:tcPr>
          <w:p w14:paraId="6EAB7CD0" w14:textId="0AE86422" w:rsidR="00D13A50" w:rsidRPr="00036831" w:rsidRDefault="00036831" w:rsidP="00036831">
            <w:pPr>
              <w:tabs>
                <w:tab w:val="left" w:pos="6237"/>
                <w:tab w:val="left" w:pos="7230"/>
                <w:tab w:val="left" w:pos="8080"/>
                <w:tab w:val="left" w:pos="9214"/>
              </w:tabs>
              <w:jc w:val="center"/>
              <w:rPr>
                <w:rFonts w:cs="Arial"/>
                <w:b/>
                <w:bCs/>
                <w:color w:val="FF0000"/>
              </w:rPr>
            </w:pPr>
            <w:r w:rsidRPr="00036831">
              <w:rPr>
                <w:rFonts w:eastAsia="Times New Roman" w:cs="Arial"/>
                <w:b/>
                <w:bCs/>
                <w:color w:val="FF0000"/>
                <w:szCs w:val="20"/>
                <w:lang w:eastAsia="fr-FR"/>
              </w:rPr>
              <w:t>XXXX</w:t>
            </w:r>
            <w:r w:rsidR="00D13A50" w:rsidRPr="00036831">
              <w:rPr>
                <w:rFonts w:eastAsia="Times New Roman" w:cs="Arial"/>
                <w:b/>
                <w:bCs/>
                <w:color w:val="FF0000"/>
                <w:szCs w:val="20"/>
                <w:lang w:eastAsia="fr-FR"/>
              </w:rPr>
              <w:t xml:space="preserve"> K€ à </w:t>
            </w:r>
            <w:r w:rsidRPr="00036831">
              <w:rPr>
                <w:rFonts w:eastAsia="Times New Roman" w:cs="Arial"/>
                <w:b/>
                <w:bCs/>
                <w:color w:val="FF0000"/>
                <w:szCs w:val="20"/>
                <w:lang w:eastAsia="fr-FR"/>
              </w:rPr>
              <w:t>XXXX</w:t>
            </w:r>
            <w:r w:rsidR="00D13A50" w:rsidRPr="00036831">
              <w:rPr>
                <w:rFonts w:eastAsia="Times New Roman" w:cs="Arial"/>
                <w:b/>
                <w:bCs/>
                <w:color w:val="FF0000"/>
                <w:szCs w:val="20"/>
                <w:lang w:eastAsia="fr-FR"/>
              </w:rPr>
              <w:t xml:space="preserve"> K€</w:t>
            </w:r>
          </w:p>
        </w:tc>
        <w:tc>
          <w:tcPr>
            <w:tcW w:w="2467" w:type="pct"/>
            <w:vAlign w:val="center"/>
          </w:tcPr>
          <w:p w14:paraId="43E02D93" w14:textId="4A202E6F" w:rsidR="00D13A50" w:rsidRPr="00694761" w:rsidRDefault="00D13A50" w:rsidP="004E023A">
            <w:pPr>
              <w:ind w:right="1347"/>
              <w:jc w:val="right"/>
              <w:rPr>
                <w:rFonts w:cs="Arial"/>
              </w:rPr>
            </w:pPr>
            <w:r w:rsidRPr="005B4642">
              <w:rPr>
                <w:rFonts w:cs="Arial"/>
                <w:color w:val="FF0000"/>
              </w:rPr>
              <w:t>[à compléter en pourcentage]</w:t>
            </w:r>
          </w:p>
        </w:tc>
      </w:tr>
      <w:tr w:rsidR="00D13A50" w:rsidRPr="00147457" w14:paraId="792B97BB" w14:textId="77777777" w:rsidTr="004E023A">
        <w:trPr>
          <w:cantSplit/>
          <w:jc w:val="center"/>
        </w:trPr>
        <w:tc>
          <w:tcPr>
            <w:tcW w:w="2533" w:type="pct"/>
            <w:vAlign w:val="center"/>
          </w:tcPr>
          <w:p w14:paraId="03E2A882" w14:textId="528CB1D6" w:rsidR="00D13A50" w:rsidRPr="00036831" w:rsidRDefault="00036831" w:rsidP="00036831">
            <w:pPr>
              <w:tabs>
                <w:tab w:val="left" w:pos="6237"/>
                <w:tab w:val="left" w:pos="7230"/>
                <w:tab w:val="left" w:pos="8080"/>
                <w:tab w:val="left" w:pos="9214"/>
              </w:tabs>
              <w:jc w:val="center"/>
              <w:rPr>
                <w:rFonts w:cs="Arial"/>
                <w:b/>
                <w:bCs/>
                <w:color w:val="FF0000"/>
              </w:rPr>
            </w:pPr>
            <w:r w:rsidRPr="00036831">
              <w:rPr>
                <w:rFonts w:eastAsia="Times New Roman" w:cs="Arial"/>
                <w:b/>
                <w:bCs/>
                <w:color w:val="FF0000"/>
                <w:szCs w:val="20"/>
                <w:lang w:eastAsia="fr-FR"/>
              </w:rPr>
              <w:t>XXXX</w:t>
            </w:r>
            <w:r w:rsidR="00D13A50" w:rsidRPr="00036831">
              <w:rPr>
                <w:rFonts w:eastAsia="Times New Roman" w:cs="Arial"/>
                <w:b/>
                <w:bCs/>
                <w:color w:val="FF0000"/>
                <w:szCs w:val="20"/>
                <w:lang w:eastAsia="fr-FR"/>
              </w:rPr>
              <w:t xml:space="preserve"> K€ à </w:t>
            </w:r>
            <w:r w:rsidRPr="00036831">
              <w:rPr>
                <w:rFonts w:eastAsia="Times New Roman" w:cs="Arial"/>
                <w:b/>
                <w:bCs/>
                <w:color w:val="FF0000"/>
                <w:szCs w:val="20"/>
                <w:lang w:eastAsia="fr-FR"/>
              </w:rPr>
              <w:t>XXXX</w:t>
            </w:r>
            <w:r w:rsidR="00D13A50" w:rsidRPr="00036831">
              <w:rPr>
                <w:rFonts w:eastAsia="Times New Roman" w:cs="Arial"/>
                <w:b/>
                <w:bCs/>
                <w:color w:val="FF0000"/>
                <w:szCs w:val="20"/>
                <w:lang w:eastAsia="fr-FR"/>
              </w:rPr>
              <w:t xml:space="preserve"> K€</w:t>
            </w:r>
          </w:p>
        </w:tc>
        <w:tc>
          <w:tcPr>
            <w:tcW w:w="2467" w:type="pct"/>
            <w:vAlign w:val="center"/>
          </w:tcPr>
          <w:p w14:paraId="296740BF" w14:textId="710B733A" w:rsidR="00D13A50" w:rsidRPr="00694761" w:rsidRDefault="00D13A50" w:rsidP="004E023A">
            <w:pPr>
              <w:ind w:right="1347"/>
              <w:jc w:val="right"/>
              <w:rPr>
                <w:rFonts w:cs="Arial"/>
              </w:rPr>
            </w:pPr>
            <w:r w:rsidRPr="00861B95">
              <w:rPr>
                <w:rFonts w:cs="Arial"/>
                <w:color w:val="FF0000"/>
              </w:rPr>
              <w:t>[à compléter en pourcentage]</w:t>
            </w:r>
          </w:p>
        </w:tc>
      </w:tr>
      <w:tr w:rsidR="00D13A50" w:rsidRPr="00147457" w14:paraId="44B69E53" w14:textId="77777777" w:rsidTr="004E023A">
        <w:trPr>
          <w:cantSplit/>
          <w:jc w:val="center"/>
        </w:trPr>
        <w:tc>
          <w:tcPr>
            <w:tcW w:w="2533" w:type="pct"/>
            <w:vAlign w:val="center"/>
          </w:tcPr>
          <w:p w14:paraId="39AC128E" w14:textId="1A1ACF27" w:rsidR="00D13A50" w:rsidRPr="00036831" w:rsidRDefault="005B4642" w:rsidP="00036831">
            <w:pPr>
              <w:tabs>
                <w:tab w:val="left" w:pos="6237"/>
                <w:tab w:val="left" w:pos="7230"/>
                <w:tab w:val="left" w:pos="8080"/>
                <w:tab w:val="left" w:pos="9214"/>
              </w:tabs>
              <w:ind w:left="360"/>
              <w:jc w:val="center"/>
              <w:rPr>
                <w:rFonts w:eastAsia="Times New Roman" w:cs="Arial"/>
                <w:b/>
                <w:bCs/>
                <w:color w:val="FF0000"/>
                <w:spacing w:val="4"/>
                <w:szCs w:val="20"/>
                <w:lang w:eastAsia="fr-FR"/>
              </w:rPr>
            </w:pPr>
            <w:r w:rsidRPr="00036831">
              <w:rPr>
                <w:rFonts w:eastAsia="Times New Roman"/>
                <w:b/>
                <w:bCs/>
                <w:color w:val="FF0000"/>
                <w:szCs w:val="20"/>
                <w:lang w:eastAsia="fr-FR"/>
              </w:rPr>
              <w:t xml:space="preserve"> &gt; à </w:t>
            </w:r>
            <w:r w:rsidR="00036831" w:rsidRPr="00036831">
              <w:rPr>
                <w:rFonts w:eastAsia="Times New Roman"/>
                <w:b/>
                <w:bCs/>
                <w:color w:val="FF0000"/>
                <w:szCs w:val="20"/>
                <w:lang w:eastAsia="fr-FR"/>
              </w:rPr>
              <w:t>XXXX</w:t>
            </w:r>
            <w:r w:rsidR="00D13A50" w:rsidRPr="00036831">
              <w:rPr>
                <w:rFonts w:eastAsia="Times New Roman"/>
                <w:b/>
                <w:bCs/>
                <w:color w:val="FF0000"/>
                <w:szCs w:val="20"/>
                <w:lang w:eastAsia="fr-FR"/>
              </w:rPr>
              <w:t xml:space="preserve"> K€</w:t>
            </w:r>
          </w:p>
        </w:tc>
        <w:tc>
          <w:tcPr>
            <w:tcW w:w="2467" w:type="pct"/>
            <w:vAlign w:val="center"/>
          </w:tcPr>
          <w:p w14:paraId="19509D7E" w14:textId="72F04499" w:rsidR="00D13A50" w:rsidRPr="00861B95" w:rsidRDefault="00D13A50" w:rsidP="00D13A50">
            <w:pPr>
              <w:ind w:right="1347"/>
              <w:jc w:val="right"/>
              <w:rPr>
                <w:rFonts w:cs="Arial"/>
                <w:color w:val="FF0000"/>
              </w:rPr>
            </w:pPr>
            <w:r w:rsidRPr="00861B95">
              <w:rPr>
                <w:rFonts w:cs="Arial"/>
                <w:color w:val="FF0000"/>
              </w:rPr>
              <w:t>[à compléter en pourcentage]</w:t>
            </w:r>
          </w:p>
        </w:tc>
      </w:tr>
    </w:tbl>
    <w:p w14:paraId="083BE85D" w14:textId="19867AC3" w:rsidR="00D13A50" w:rsidRDefault="00D13A50" w:rsidP="005B4642">
      <w:pPr>
        <w:widowControl w:val="0"/>
        <w:spacing w:line="300" w:lineRule="exact"/>
        <w:ind w:left="-142"/>
        <w:rPr>
          <w:rFonts w:cs="Arial"/>
        </w:rPr>
      </w:pPr>
      <w:r w:rsidRPr="00147457">
        <w:rPr>
          <w:rFonts w:cs="Arial"/>
        </w:rPr>
        <w:t xml:space="preserve">Le versement de cette remise s’effectue </w:t>
      </w:r>
      <w:r>
        <w:rPr>
          <w:rFonts w:cs="Arial"/>
        </w:rPr>
        <w:t>dans un délai de 3 mois à compter de la fin de la période considérée</w:t>
      </w:r>
      <w:r w:rsidRPr="00147457">
        <w:rPr>
          <w:rFonts w:cs="Arial"/>
        </w:rPr>
        <w:t xml:space="preserve"> et peut</w:t>
      </w:r>
      <w:r>
        <w:rPr>
          <w:rFonts w:cs="Arial"/>
        </w:rPr>
        <w:t>,</w:t>
      </w:r>
      <w:r w:rsidRPr="00147457">
        <w:rPr>
          <w:rFonts w:cs="Arial"/>
        </w:rPr>
        <w:t xml:space="preserve"> à la demande du CEA</w:t>
      </w:r>
      <w:r>
        <w:rPr>
          <w:rFonts w:cs="Arial"/>
        </w:rPr>
        <w:t>,</w:t>
      </w:r>
      <w:r w:rsidRPr="00147457">
        <w:rPr>
          <w:rFonts w:cs="Arial"/>
        </w:rPr>
        <w:t xml:space="preserve"> prendre la forme d’un chèque</w:t>
      </w:r>
      <w:r>
        <w:rPr>
          <w:rFonts w:cs="Arial"/>
        </w:rPr>
        <w:t xml:space="preserve"> ou d’un virement bancaire</w:t>
      </w:r>
      <w:r w:rsidRPr="00147457">
        <w:rPr>
          <w:rFonts w:cs="Arial"/>
        </w:rPr>
        <w:t>. Le choix de l'une ou l'autre solution fait l'objet d'un courrier de la part du CEA au Titulaire.</w:t>
      </w:r>
    </w:p>
    <w:p w14:paraId="44FC5A30" w14:textId="1AC8A191" w:rsidR="00D13A50" w:rsidRPr="00D13A50" w:rsidRDefault="00D13A50" w:rsidP="005B4642">
      <w:pPr>
        <w:widowControl w:val="0"/>
        <w:spacing w:line="300" w:lineRule="exact"/>
        <w:ind w:left="-142"/>
        <w:rPr>
          <w:rFonts w:cs="Arial"/>
        </w:rPr>
      </w:pPr>
      <w:r w:rsidRPr="00147457">
        <w:rPr>
          <w:rFonts w:cs="Arial"/>
        </w:rPr>
        <w:t xml:space="preserve">Cette remise s’applique également en cas de signature d’un avenant de prolongation au présent </w:t>
      </w:r>
      <w:r>
        <w:rPr>
          <w:rFonts w:cs="Arial"/>
        </w:rPr>
        <w:t>m</w:t>
      </w:r>
      <w:r w:rsidRPr="00147457">
        <w:rPr>
          <w:rFonts w:cs="Arial"/>
        </w:rPr>
        <w:t>arché.</w:t>
      </w:r>
    </w:p>
    <w:p w14:paraId="0A30E436" w14:textId="2D103C35" w:rsidR="009A41D4" w:rsidRPr="00287D17" w:rsidRDefault="674B1987" w:rsidP="00ED65D5">
      <w:pPr>
        <w:pStyle w:val="Titre1"/>
        <w:keepNext/>
      </w:pPr>
      <w:bookmarkStart w:id="212" w:name="_Toc71055642"/>
      <w:bookmarkStart w:id="213" w:name="_Toc71269132"/>
      <w:bookmarkStart w:id="214" w:name="_Toc73642097"/>
      <w:bookmarkStart w:id="215" w:name="_Toc185014754"/>
      <w:bookmarkEnd w:id="212"/>
      <w:bookmarkEnd w:id="213"/>
      <w:r>
        <w:t>REVISION DES PRIX</w:t>
      </w:r>
      <w:bookmarkEnd w:id="214"/>
      <w:bookmarkEnd w:id="215"/>
    </w:p>
    <w:p w14:paraId="7AEBC22B" w14:textId="7B84C2F5" w:rsidR="00F10ECB" w:rsidRDefault="674B1987" w:rsidP="00ED65D5">
      <w:pPr>
        <w:keepNext/>
      </w:pPr>
      <w:r>
        <w:t xml:space="preserve">Les prix sont fermes la première année, hors promotion. </w:t>
      </w:r>
    </w:p>
    <w:p w14:paraId="2B1506E4" w14:textId="0EF482A5" w:rsidR="00F10ECB" w:rsidRDefault="00F10ECB" w:rsidP="00ED65D5">
      <w:pPr>
        <w:keepNext/>
      </w:pPr>
      <w:r>
        <w:t>Ils pourront être révisés annuellement</w:t>
      </w:r>
      <w:r w:rsidR="00C771F0">
        <w:t>,</w:t>
      </w:r>
      <w:r>
        <w:t xml:space="preserve"> de façon bilatérale, soit après demande du T</w:t>
      </w:r>
      <w:r w:rsidR="00C771F0">
        <w:t xml:space="preserve">itulaire, soit </w:t>
      </w:r>
      <w:r w:rsidR="00FC0AAC">
        <w:t>à l‘initiative</w:t>
      </w:r>
      <w:r>
        <w:t xml:space="preserve"> du CEA.</w:t>
      </w:r>
    </w:p>
    <w:p w14:paraId="190A3198" w14:textId="33B08722" w:rsidR="00935FDA" w:rsidRDefault="00F10ECB" w:rsidP="00ED65D5">
      <w:pPr>
        <w:keepNext/>
      </w:pPr>
      <w:r>
        <w:t xml:space="preserve"> </w:t>
      </w:r>
      <w:r w:rsidR="674B1987">
        <w:t xml:space="preserve">Un mois </w:t>
      </w:r>
      <w:r w:rsidR="000044F3">
        <w:t>avant l’échéance annuelle</w:t>
      </w:r>
      <w:r w:rsidR="674B1987">
        <w:t xml:space="preserve">, </w:t>
      </w:r>
      <w:r w:rsidR="00C771F0">
        <w:t xml:space="preserve">l’une ou l’autre des deux Parties, </w:t>
      </w:r>
      <w:r w:rsidR="674B1987">
        <w:t xml:space="preserve">pourra transmettre </w:t>
      </w:r>
      <w:r w:rsidR="00C771F0">
        <w:t>à l’autre Partie</w:t>
      </w:r>
      <w:r w:rsidR="674B1987">
        <w:t>, une nouvelle proposition de prix. Toutes les justifications relatives à l’évolution des prix devront être jointes à la proposition de révision. Si elle aboutit à une hausse, celle-ci sera plafonnée au montant résultant de l’application des formules de révision ci-dessous spécifiques aux fournitures et aux prestations :</w:t>
      </w:r>
    </w:p>
    <w:p w14:paraId="5D242170" w14:textId="4117E0E4" w:rsidR="009712B3" w:rsidRPr="00F5231B" w:rsidRDefault="674B1987" w:rsidP="00121153">
      <w:pPr>
        <w:pStyle w:val="Style8"/>
      </w:pPr>
      <w:r>
        <w:t>Révision des prix des fournitures de mobiliers de bureau :</w:t>
      </w:r>
    </w:p>
    <w:p w14:paraId="371D54BC" w14:textId="0CADAC63" w:rsidR="00935FDA" w:rsidRPr="00ED65D5" w:rsidRDefault="674B1987" w:rsidP="674B1987">
      <w:pPr>
        <w:spacing w:after="120"/>
        <w:rPr>
          <w:b/>
          <w:bCs/>
        </w:rPr>
      </w:pPr>
      <w:r w:rsidRPr="674B1987">
        <w:rPr>
          <w:b/>
          <w:bCs/>
        </w:rPr>
        <w:t>P = P</w:t>
      </w:r>
      <w:r w:rsidRPr="674B1987">
        <w:rPr>
          <w:rFonts w:ascii="Arial Gras" w:hAnsi="Arial Gras"/>
          <w:b/>
          <w:bCs/>
          <w:vertAlign w:val="subscript"/>
        </w:rPr>
        <w:t>0</w:t>
      </w:r>
      <w:r w:rsidRPr="674B1987">
        <w:rPr>
          <w:b/>
          <w:bCs/>
        </w:rPr>
        <w:t xml:space="preserve"> (0.</w:t>
      </w:r>
      <w:r w:rsidR="000044F3">
        <w:rPr>
          <w:b/>
          <w:bCs/>
        </w:rPr>
        <w:t>2</w:t>
      </w:r>
      <w:r w:rsidR="000044F3" w:rsidRPr="674B1987">
        <w:rPr>
          <w:b/>
          <w:bCs/>
        </w:rPr>
        <w:t xml:space="preserve">0 </w:t>
      </w:r>
      <w:r w:rsidRPr="674B1987">
        <w:rPr>
          <w:b/>
          <w:bCs/>
        </w:rPr>
        <w:t>+ 0.</w:t>
      </w:r>
      <w:r w:rsidR="000044F3">
        <w:rPr>
          <w:b/>
          <w:bCs/>
        </w:rPr>
        <w:t>8</w:t>
      </w:r>
      <w:r w:rsidR="000044F3" w:rsidRPr="674B1987">
        <w:rPr>
          <w:b/>
          <w:bCs/>
        </w:rPr>
        <w:t xml:space="preserve">0 </w:t>
      </w:r>
      <w:r w:rsidRPr="674B1987">
        <w:rPr>
          <w:b/>
          <w:bCs/>
        </w:rPr>
        <w:t>I</w:t>
      </w:r>
      <w:r w:rsidRPr="674B1987">
        <w:rPr>
          <w:b/>
          <w:bCs/>
          <w:vertAlign w:val="subscript"/>
        </w:rPr>
        <w:t>1</w:t>
      </w:r>
      <w:r w:rsidRPr="674B1987">
        <w:rPr>
          <w:b/>
          <w:bCs/>
        </w:rPr>
        <w:t>/I</w:t>
      </w:r>
      <w:r w:rsidRPr="674B1987">
        <w:rPr>
          <w:b/>
          <w:bCs/>
          <w:vertAlign w:val="subscript"/>
        </w:rPr>
        <w:t>0</w:t>
      </w:r>
      <w:r w:rsidRPr="674B1987">
        <w:rPr>
          <w:b/>
          <w:bCs/>
        </w:rPr>
        <w:t>)</w:t>
      </w:r>
    </w:p>
    <w:p w14:paraId="7B4872D4" w14:textId="77777777" w:rsidR="00935FDA" w:rsidRPr="00D37011" w:rsidRDefault="674B1987" w:rsidP="008F1513">
      <w:pPr>
        <w:spacing w:before="60"/>
      </w:pPr>
      <w:r>
        <w:t>Dans laquelle :</w:t>
      </w:r>
    </w:p>
    <w:p w14:paraId="256A3A9C" w14:textId="77777777" w:rsidR="00935FDA" w:rsidRPr="00D37011" w:rsidRDefault="674B1987" w:rsidP="008F1513">
      <w:pPr>
        <w:spacing w:before="60"/>
      </w:pPr>
      <w:r>
        <w:t>P = Prix révisé ;</w:t>
      </w:r>
    </w:p>
    <w:p w14:paraId="7757356E" w14:textId="77777777" w:rsidR="00935FDA" w:rsidRPr="00D37011" w:rsidRDefault="674B1987" w:rsidP="008F1513">
      <w:pPr>
        <w:spacing w:before="60"/>
      </w:pPr>
      <w:r>
        <w:t>P</w:t>
      </w:r>
      <w:r w:rsidRPr="674B1987">
        <w:rPr>
          <w:vertAlign w:val="subscript"/>
        </w:rPr>
        <w:t>0</w:t>
      </w:r>
      <w:r>
        <w:t xml:space="preserve"> = Prix initial appliqué à la date de signature du présent marché ;</w:t>
      </w:r>
    </w:p>
    <w:p w14:paraId="67A9B718" w14:textId="1980206E" w:rsidR="00935FDA" w:rsidRPr="00D37011" w:rsidRDefault="674B1987" w:rsidP="008F1513">
      <w:pPr>
        <w:spacing w:before="60"/>
      </w:pPr>
      <w:r>
        <w:t>I</w:t>
      </w:r>
      <w:r w:rsidRPr="674B1987">
        <w:rPr>
          <w:vertAlign w:val="subscript"/>
        </w:rPr>
        <w:t>0</w:t>
      </w:r>
      <w:r>
        <w:t xml:space="preserve"> = La valeur de l'indice prix de production de l'industrie française pour le marché français − CPF 31.01 − Meubles de bureau et de magasin, pour le mois de remise de l’offre soit </w:t>
      </w:r>
      <w:r w:rsidRPr="674B1987">
        <w:rPr>
          <w:color w:val="0070C0"/>
        </w:rPr>
        <w:t>[VALEUR] </w:t>
      </w:r>
      <w:r>
        <w:t>;</w:t>
      </w:r>
    </w:p>
    <w:p w14:paraId="1AD65373" w14:textId="007EE962" w:rsidR="00935FDA" w:rsidRDefault="674B1987" w:rsidP="008F1513">
      <w:pPr>
        <w:spacing w:before="60"/>
      </w:pPr>
      <w:r>
        <w:t>I</w:t>
      </w:r>
      <w:r w:rsidRPr="674B1987">
        <w:rPr>
          <w:vertAlign w:val="subscript"/>
        </w:rPr>
        <w:t>1</w:t>
      </w:r>
      <w:r>
        <w:t xml:space="preserve"> = Dernière valeur connue de ces mêmes indices au moment de de la révision.</w:t>
      </w:r>
    </w:p>
    <w:p w14:paraId="1FCC0096" w14:textId="205239CB" w:rsidR="009712B3" w:rsidRDefault="674B1987" w:rsidP="00121153">
      <w:pPr>
        <w:pStyle w:val="Style8"/>
      </w:pPr>
      <w:r>
        <w:t>Révision des prix des prestations (taux journaliers)</w:t>
      </w:r>
    </w:p>
    <w:p w14:paraId="05BD6508" w14:textId="0DB2305C" w:rsidR="009712B3" w:rsidRPr="009712B3" w:rsidRDefault="674B1987" w:rsidP="674B1987">
      <w:pPr>
        <w:rPr>
          <w:b/>
          <w:bCs/>
        </w:rPr>
      </w:pPr>
      <w:r w:rsidRPr="674B1987">
        <w:rPr>
          <w:b/>
          <w:bCs/>
        </w:rPr>
        <w:t>P = P0 (0.</w:t>
      </w:r>
      <w:r w:rsidR="000044F3">
        <w:rPr>
          <w:b/>
          <w:bCs/>
        </w:rPr>
        <w:t>2</w:t>
      </w:r>
      <w:r w:rsidR="000044F3" w:rsidRPr="674B1987">
        <w:rPr>
          <w:b/>
          <w:bCs/>
        </w:rPr>
        <w:t xml:space="preserve">0 </w:t>
      </w:r>
      <w:r w:rsidRPr="674B1987">
        <w:rPr>
          <w:b/>
          <w:bCs/>
        </w:rPr>
        <w:t>+ 0.40 ICHTrév-TS/ICHTrév-TS0 + 0.</w:t>
      </w:r>
      <w:r w:rsidR="000044F3">
        <w:rPr>
          <w:b/>
          <w:bCs/>
        </w:rPr>
        <w:t>4</w:t>
      </w:r>
      <w:r w:rsidR="000044F3" w:rsidRPr="674B1987">
        <w:rPr>
          <w:b/>
          <w:bCs/>
        </w:rPr>
        <w:t xml:space="preserve">0 </w:t>
      </w:r>
      <w:r w:rsidRPr="674B1987">
        <w:rPr>
          <w:b/>
          <w:bCs/>
        </w:rPr>
        <w:t>FSD2/FSD20)</w:t>
      </w:r>
    </w:p>
    <w:p w14:paraId="4DD9962F" w14:textId="77777777" w:rsidR="009712B3" w:rsidRDefault="674B1987" w:rsidP="009712B3">
      <w:r>
        <w:t>Dans laquelle :</w:t>
      </w:r>
    </w:p>
    <w:p w14:paraId="2F635E58" w14:textId="77777777" w:rsidR="009712B3" w:rsidRDefault="674B1987" w:rsidP="008F1513">
      <w:pPr>
        <w:spacing w:before="60"/>
      </w:pPr>
      <w:r>
        <w:t>P = Prix révisé ;</w:t>
      </w:r>
    </w:p>
    <w:p w14:paraId="12272492" w14:textId="77777777" w:rsidR="009712B3" w:rsidRDefault="674B1987" w:rsidP="008F1513">
      <w:pPr>
        <w:spacing w:before="60"/>
      </w:pPr>
      <w:r>
        <w:t>P0 = Prix initial appliqué à la date de signature du présent marché ;</w:t>
      </w:r>
    </w:p>
    <w:p w14:paraId="02B2BD46" w14:textId="1734468D" w:rsidR="009712B3" w:rsidRDefault="674B1987" w:rsidP="008F1513">
      <w:pPr>
        <w:spacing w:before="60"/>
      </w:pPr>
      <w:r>
        <w:t xml:space="preserve">ICHTrév-TS0 = La valeur de l'indice du coût horaire du travail révisé - Tous salariés - Salaires et charges – CICE inclus - Activités spécialisée, scientifique et technique pour le mois de remise de l’offre, soit </w:t>
      </w:r>
      <w:r w:rsidRPr="674B1987">
        <w:rPr>
          <w:color w:val="0070C0"/>
        </w:rPr>
        <w:t>[VALEUR] </w:t>
      </w:r>
      <w:r>
        <w:t>;</w:t>
      </w:r>
    </w:p>
    <w:p w14:paraId="1E13DDCE" w14:textId="6DEE97D0" w:rsidR="009712B3" w:rsidRDefault="674B1987" w:rsidP="008F1513">
      <w:pPr>
        <w:spacing w:before="60"/>
      </w:pPr>
      <w:r>
        <w:t xml:space="preserve">FSD20 = La valeur de l'indice Frais et Services Divers 2 publié au Moniteur des travaux publics pour le mois remise de l’offre, soit </w:t>
      </w:r>
      <w:r w:rsidRPr="674B1987">
        <w:rPr>
          <w:color w:val="0070C0"/>
        </w:rPr>
        <w:t>[VALEUR] </w:t>
      </w:r>
      <w:r>
        <w:t>;</w:t>
      </w:r>
    </w:p>
    <w:p w14:paraId="4A0F86DC" w14:textId="7B30E43A" w:rsidR="009712B3" w:rsidRDefault="674B1987" w:rsidP="008F1513">
      <w:pPr>
        <w:spacing w:before="60"/>
      </w:pPr>
      <w:r>
        <w:t>ICHTrév-TS, FSD2 = Dernière valeur connue de ces mêmes indices au moment de de la révision.</w:t>
      </w:r>
    </w:p>
    <w:p w14:paraId="2B4C30EE" w14:textId="19C04E9E" w:rsidR="00935FDA" w:rsidRDefault="674B1987" w:rsidP="00E746CF">
      <w:r>
        <w:t xml:space="preserve">Les prix révisés </w:t>
      </w:r>
      <w:r w:rsidR="00C771F0">
        <w:t xml:space="preserve">à la hausse </w:t>
      </w:r>
      <w:r>
        <w:t>ne pourront être applicables qu’après accord écrit du CEA sur la proposition du Titulaire, donné dans les deux mois qui suivent la date de réception de la proposition. Ils seront fermes pour l’année contractuelle considérée, hors promotion.</w:t>
      </w:r>
    </w:p>
    <w:p w14:paraId="0194C052" w14:textId="7EF64303" w:rsidR="00C771F0" w:rsidRPr="00575169" w:rsidRDefault="00C771F0" w:rsidP="00E746CF">
      <w:r>
        <w:t xml:space="preserve">Les prix révisés à la baisse suite à l’application des formules de révision, seront applicables dans les deux mois qui suivent la date de réception de la proposition. </w:t>
      </w:r>
    </w:p>
    <w:p w14:paraId="24FDDF3F" w14:textId="2FCE84C7" w:rsidR="00935FDA" w:rsidRDefault="674B1987" w:rsidP="00E746CF">
      <w:r>
        <w:t>Le panel des fournitures les plus consommées pourra être modifié au cas par cas en y substituant le cas échéant</w:t>
      </w:r>
      <w:r w:rsidR="008317C2">
        <w:t>,</w:t>
      </w:r>
      <w:r>
        <w:t xml:space="preserve"> certaines références ayant fait l’objet d’une consommation importante. Le Titulaire pourra s’appuyer sur ce panel pour établir sa proposition.</w:t>
      </w:r>
    </w:p>
    <w:p w14:paraId="5BD4FE8A" w14:textId="77777777" w:rsidR="002771E9" w:rsidRDefault="002771E9" w:rsidP="002771E9">
      <w:pPr>
        <w:autoSpaceDE w:val="0"/>
        <w:autoSpaceDN w:val="0"/>
        <w:rPr>
          <w:spacing w:val="4"/>
        </w:rPr>
      </w:pPr>
      <w:bookmarkStart w:id="216" w:name="_Toc71055644"/>
      <w:bookmarkStart w:id="217" w:name="_Toc71269134"/>
      <w:bookmarkStart w:id="218" w:name="_Toc71055645"/>
      <w:bookmarkStart w:id="219" w:name="_Toc71269135"/>
      <w:bookmarkStart w:id="220" w:name="_Toc71055646"/>
      <w:bookmarkStart w:id="221" w:name="_Toc71269136"/>
      <w:bookmarkStart w:id="222" w:name="_Toc71055647"/>
      <w:bookmarkStart w:id="223" w:name="_Toc71269137"/>
      <w:bookmarkStart w:id="224" w:name="_Toc71055650"/>
      <w:bookmarkStart w:id="225" w:name="_Toc71269140"/>
      <w:bookmarkStart w:id="226" w:name="_Toc71055651"/>
      <w:bookmarkStart w:id="227" w:name="_Toc71269141"/>
      <w:bookmarkStart w:id="228" w:name="_Toc71055652"/>
      <w:bookmarkStart w:id="229" w:name="_Toc71269142"/>
      <w:bookmarkStart w:id="230" w:name="_Toc71055653"/>
      <w:bookmarkStart w:id="231" w:name="_Toc71269143"/>
      <w:bookmarkStart w:id="232" w:name="_Toc71055654"/>
      <w:bookmarkStart w:id="233" w:name="_Toc71269144"/>
      <w:bookmarkStart w:id="234" w:name="_Toc71055655"/>
      <w:bookmarkStart w:id="235" w:name="_Toc71269145"/>
      <w:bookmarkStart w:id="236" w:name="_Toc71055656"/>
      <w:bookmarkStart w:id="237" w:name="_Toc71269146"/>
      <w:bookmarkStart w:id="238" w:name="_Toc71055657"/>
      <w:bookmarkStart w:id="239" w:name="_Toc71269147"/>
      <w:bookmarkStart w:id="240" w:name="_Toc71055658"/>
      <w:bookmarkStart w:id="241" w:name="_Toc71269148"/>
      <w:bookmarkStart w:id="242" w:name="_Toc71055659"/>
      <w:bookmarkStart w:id="243" w:name="_Toc71269149"/>
      <w:bookmarkStart w:id="244" w:name="_Toc71055660"/>
      <w:bookmarkStart w:id="245" w:name="_Toc71269150"/>
      <w:bookmarkStart w:id="246" w:name="_Toc71055661"/>
      <w:bookmarkStart w:id="247" w:name="_Toc71269151"/>
      <w:bookmarkStart w:id="248" w:name="_Toc71282857"/>
      <w:bookmarkStart w:id="249" w:name="_Toc71282859"/>
      <w:bookmarkStart w:id="250" w:name="_Toc71282861"/>
      <w:bookmarkStart w:id="251" w:name="_Toc71282862"/>
      <w:bookmarkStart w:id="252" w:name="_Toc71282863"/>
      <w:bookmarkStart w:id="253" w:name="_Toc71282864"/>
      <w:bookmarkStart w:id="254" w:name="_Toc71282866"/>
      <w:bookmarkStart w:id="255" w:name="_Toc71282868"/>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Pr>
          <w:spacing w:val="4"/>
        </w:rPr>
        <w:t>Ces modifications font l’objet d’un accord par courrier ou courriel avec accusé de réception. Après accord des 2 parties, les modifications apportées aux bordereaux des prix sont immédiatement applicables. </w:t>
      </w:r>
    </w:p>
    <w:p w14:paraId="2D855154" w14:textId="77777777" w:rsidR="00515989" w:rsidRDefault="674B1987" w:rsidP="00426D68">
      <w:pPr>
        <w:pStyle w:val="Titre1"/>
      </w:pPr>
      <w:bookmarkStart w:id="256" w:name="_Toc185014755"/>
      <w:bookmarkStart w:id="257" w:name="_Toc73642104"/>
      <w:r>
        <w:t>conditions de facturation et de paiement</w:t>
      </w:r>
      <w:bookmarkEnd w:id="256"/>
      <w:r>
        <w:t xml:space="preserve"> </w:t>
      </w:r>
      <w:bookmarkEnd w:id="257"/>
    </w:p>
    <w:p w14:paraId="6E8DD7CF" w14:textId="77777777" w:rsidR="00515989" w:rsidRPr="008372B9" w:rsidRDefault="674B1987" w:rsidP="006C05C0">
      <w:pPr>
        <w:pStyle w:val="Titre2"/>
      </w:pPr>
      <w:bookmarkStart w:id="258" w:name="_Toc73642105"/>
      <w:bookmarkStart w:id="259" w:name="_Toc185014756"/>
      <w:r>
        <w:t>Conditions de paiement</w:t>
      </w:r>
      <w:bookmarkEnd w:id="258"/>
      <w:bookmarkEnd w:id="259"/>
    </w:p>
    <w:p w14:paraId="529D074D" w14:textId="77777777" w:rsidR="00515989" w:rsidRDefault="674B1987" w:rsidP="00764B67">
      <w:r>
        <w:t xml:space="preserve">Pour chaque commande le Titulaire fera parvenir au CEA une facture après réception. </w:t>
      </w:r>
    </w:p>
    <w:p w14:paraId="6D2DEC69" w14:textId="1DFEEC94" w:rsidR="00515989" w:rsidRPr="008372B9" w:rsidRDefault="674B1987" w:rsidP="674B1987">
      <w:pPr>
        <w:rPr>
          <w:color w:val="0070C0"/>
        </w:rPr>
      </w:pPr>
      <w:r w:rsidRPr="674B1987">
        <w:rPr>
          <w:color w:val="0070C0"/>
        </w:rPr>
        <w:t>[DANS LE CAS DU LOT 1 / Chaque marché subséquent précisera son échéancier et ses termes de paiement].</w:t>
      </w:r>
    </w:p>
    <w:p w14:paraId="1A2C0EF7" w14:textId="5F71B72F" w:rsidR="00574E48" w:rsidRPr="006A1ADB" w:rsidRDefault="674B1987" w:rsidP="00764B67">
      <w:r w:rsidRPr="674B1987">
        <w:rPr>
          <w:rFonts w:cs="Arial"/>
        </w:rPr>
        <w:t>Sauf dispositions contraires indiquées dans les commandes, l</w:t>
      </w:r>
      <w:r>
        <w:t xml:space="preserve">e délai de règlement est de trente (30) jours à compter de la date de réception de la facture par le CEA, sous réserve de l’acceptation par le CEA des fournitures ou des prestations conformément aux conditions de l’accord-cadre </w:t>
      </w:r>
      <w:r w:rsidRPr="006C05C0">
        <w:rPr>
          <w:color w:val="0070C0"/>
        </w:rPr>
        <w:t>et du marché subséquent éventuel.</w:t>
      </w:r>
    </w:p>
    <w:p w14:paraId="5DEE4DD0" w14:textId="14A1887E" w:rsidR="00574E48" w:rsidRPr="004016E1" w:rsidRDefault="674B1987" w:rsidP="00764B67">
      <w:r>
        <w:t>Les pièces justificatives (PV de réception) attestant de l’acceptation du CEA doivent être transmises en même temps que les factures. </w:t>
      </w:r>
    </w:p>
    <w:p w14:paraId="15D37760" w14:textId="77777777" w:rsidR="00515989" w:rsidRPr="007772E2" w:rsidRDefault="674B1987" w:rsidP="006C05C0">
      <w:pPr>
        <w:pStyle w:val="Titre2"/>
      </w:pPr>
      <w:bookmarkStart w:id="260" w:name="_Toc73642106"/>
      <w:bookmarkStart w:id="261" w:name="_Toc185014757"/>
      <w:r>
        <w:t>Modalités de facturation</w:t>
      </w:r>
      <w:bookmarkEnd w:id="260"/>
      <w:bookmarkEnd w:id="261"/>
    </w:p>
    <w:p w14:paraId="6C9761D5" w14:textId="77777777" w:rsidR="00515989" w:rsidRPr="006A1ADB" w:rsidRDefault="674B1987" w:rsidP="00F16548">
      <w:r>
        <w:t>Conformément aux conditions de l’ordonnance n° 2014-697 du 26 juin 2014 relative à la dématérialisation des factures, les factures doivent être adressées au CEA via le Portail Chorus Pro de l’Etat (</w:t>
      </w:r>
      <w:hyperlink r:id="rId20">
        <w:r w:rsidRPr="674B1987">
          <w:rPr>
            <w:rStyle w:val="Lienhypertexte"/>
            <w:rFonts w:cs="Arial"/>
            <w:color w:val="auto"/>
          </w:rPr>
          <w:t>https://chorus-pro.gouv.fr</w:t>
        </w:r>
      </w:hyperlink>
      <w:r>
        <w:t>).</w:t>
      </w:r>
    </w:p>
    <w:p w14:paraId="06911EEB" w14:textId="77777777" w:rsidR="00515989" w:rsidRDefault="00515989" w:rsidP="00AB4810">
      <w:pPr>
        <w:rPr>
          <w:iCs/>
        </w:rPr>
      </w:pPr>
      <w:r w:rsidRPr="674B1987">
        <w:t xml:space="preserve">Pour être prise en considération, chaque facture émise par le Titulaire au titre du présent accord-cadre doit </w:t>
      </w:r>
      <w:r w:rsidRPr="006A1ADB">
        <w:t>être conforme à la réglementation</w:t>
      </w:r>
      <w:r w:rsidRPr="674B1987">
        <w:rPr>
          <w:rFonts w:eastAsia="Times New Roman"/>
          <w:kern w:val="24"/>
        </w:rPr>
        <w:t xml:space="preserve"> relative à la facturation électronique précisée notamment par </w:t>
      </w:r>
      <w:r w:rsidRPr="006A1ADB">
        <w:t>l</w:t>
      </w:r>
      <w:r w:rsidRPr="674B1987">
        <w:rPr>
          <w:rFonts w:eastAsia="Times New Roman"/>
          <w:kern w:val="24"/>
          <w:lang w:eastAsia="fr-FR"/>
        </w:rPr>
        <w:t xml:space="preserve">’instruction du 22 février 2017 relative au développement de la facturation électronique </w:t>
      </w:r>
      <w:r w:rsidRPr="674B1987">
        <w:rPr>
          <w:rFonts w:eastAsia="Times New Roman"/>
          <w:kern w:val="24"/>
        </w:rPr>
        <w:t xml:space="preserve">et </w:t>
      </w:r>
      <w:r w:rsidRPr="674B1987">
        <w:t>comporter en particulier les informations suivantes :</w:t>
      </w:r>
    </w:p>
    <w:p w14:paraId="085BDEA3" w14:textId="77777777" w:rsidR="00515989" w:rsidRPr="00EE7A77" w:rsidRDefault="674B1987" w:rsidP="008D1628">
      <w:pPr>
        <w:pStyle w:val="Paragraphedeliste"/>
        <w:keepNext/>
        <w:numPr>
          <w:ilvl w:val="0"/>
          <w:numId w:val="10"/>
        </w:numPr>
      </w:pPr>
      <w:r>
        <w:t>le numéro SIRET du CEA : 775 685 019 00587 ;</w:t>
      </w:r>
    </w:p>
    <w:p w14:paraId="4778CEB5" w14:textId="0773D2F4" w:rsidR="00515989" w:rsidRPr="00EE7A77" w:rsidRDefault="674B1987" w:rsidP="008D1628">
      <w:pPr>
        <w:pStyle w:val="Paragraphedeliste"/>
        <w:keepNext/>
        <w:numPr>
          <w:ilvl w:val="0"/>
          <w:numId w:val="10"/>
        </w:numPr>
      </w:pPr>
      <w:r>
        <w:t>le code service qui permettra d’aiguiller le traitement de la facture (indiqué sur la commande) ;</w:t>
      </w:r>
    </w:p>
    <w:p w14:paraId="009ED824" w14:textId="77777777" w:rsidR="00515989" w:rsidRDefault="674B1987" w:rsidP="008D1628">
      <w:pPr>
        <w:pStyle w:val="Paragraphedeliste"/>
        <w:keepNext/>
        <w:numPr>
          <w:ilvl w:val="0"/>
          <w:numId w:val="10"/>
        </w:numPr>
      </w:pPr>
      <w:r>
        <w:t>le numéro d’engagement (n° d’accord/commande) composé de 10 chiffres.</w:t>
      </w:r>
    </w:p>
    <w:p w14:paraId="68D67D25" w14:textId="77777777" w:rsidR="00515989" w:rsidRPr="006A1ADB" w:rsidRDefault="674B1987" w:rsidP="00AB4810">
      <w:r>
        <w:t>Elle doit en outre mentionner le détail de la commande et porter la référence de celle-ci.</w:t>
      </w:r>
    </w:p>
    <w:p w14:paraId="078BEAC2" w14:textId="77777777" w:rsidR="00515989" w:rsidRPr="006A1ADB" w:rsidRDefault="674B1987" w:rsidP="00AB4810">
      <w:r>
        <w:t>L’envoi des factures par voie postale est strictement réservé aux entreprises bénéficiant d’une dérogation conformément à l’article 3 de l’ordonnance du 26 juin 2014 précitée.</w:t>
      </w:r>
    </w:p>
    <w:p w14:paraId="1DB9CC27" w14:textId="77777777" w:rsidR="00515989" w:rsidRPr="006578D9" w:rsidRDefault="674B1987" w:rsidP="00AB4810">
      <w:r>
        <w:t>Le cas échéant, chaque facture papier doit être adressée, en 3 (trois) exemplaires, à l’unité comptable du bénéficiaire dont émane la commande spécifique.</w:t>
      </w:r>
    </w:p>
    <w:p w14:paraId="7BD9A611" w14:textId="77777777" w:rsidR="00515989" w:rsidRPr="00A15D58" w:rsidRDefault="674B1987" w:rsidP="00AB4810">
      <w:r>
        <w:t>Toute facture non conforme aux termes de l’accord-cadre sera renvoyée à l’émetteur.</w:t>
      </w:r>
    </w:p>
    <w:p w14:paraId="71AE4E8B" w14:textId="77777777" w:rsidR="00515989" w:rsidRPr="007772E2" w:rsidRDefault="674B1987" w:rsidP="006C05C0">
      <w:pPr>
        <w:pStyle w:val="Titre2"/>
      </w:pPr>
      <w:bookmarkStart w:id="262" w:name="_Toc73642107"/>
      <w:bookmarkStart w:id="263" w:name="_Toc185014758"/>
      <w:r>
        <w:t>Régime fiscal</w:t>
      </w:r>
      <w:bookmarkEnd w:id="262"/>
      <w:bookmarkEnd w:id="263"/>
    </w:p>
    <w:p w14:paraId="47082800" w14:textId="73650931" w:rsidR="00515989" w:rsidRDefault="674B1987" w:rsidP="008372B9">
      <w:r>
        <w:t>Les factures comporteront l’ensemble des droits et taxes en vigueur exigibles au moment du fait générateur. Le présent accord-cadre est soumis à la TVA au taux en vigueur au moment du fait générateur. S’agissant d’une livraison de bien, la TVA sera exigible au moment du transfert de propriété.</w:t>
      </w:r>
    </w:p>
    <w:p w14:paraId="1EAA186E" w14:textId="77777777" w:rsidR="005B57AC" w:rsidRDefault="674B1987" w:rsidP="005B57AC">
      <w:pPr>
        <w:pStyle w:val="Titre1"/>
        <w:keepNext/>
      </w:pPr>
      <w:bookmarkStart w:id="264" w:name="_Toc73642099"/>
      <w:bookmarkStart w:id="265" w:name="_Toc185014759"/>
      <w:r>
        <w:t>PENALITES</w:t>
      </w:r>
      <w:bookmarkEnd w:id="264"/>
      <w:bookmarkEnd w:id="265"/>
    </w:p>
    <w:p w14:paraId="7E77F778" w14:textId="77777777" w:rsidR="005B57AC" w:rsidRPr="00241CB1" w:rsidRDefault="674B1987" w:rsidP="006C05C0">
      <w:pPr>
        <w:pStyle w:val="Titre2"/>
        <w:rPr>
          <w:u w:val="single"/>
        </w:rPr>
      </w:pPr>
      <w:bookmarkStart w:id="266" w:name="_Toc73642100"/>
      <w:bookmarkStart w:id="267" w:name="_Toc185014760"/>
      <w:r>
        <w:t>Pénalités applicables à l’exécution de l’accord</w:t>
      </w:r>
      <w:bookmarkEnd w:id="266"/>
      <w:bookmarkEnd w:id="267"/>
    </w:p>
    <w:p w14:paraId="5B5DA9AF" w14:textId="77777777" w:rsidR="005B57AC" w:rsidRPr="006E3DAD" w:rsidRDefault="674B1987" w:rsidP="005B57AC">
      <w:pPr>
        <w:pStyle w:val="Style7"/>
        <w:keepNext/>
      </w:pPr>
      <w:r>
        <w:t>Pénalités pour non-respect des prix</w:t>
      </w:r>
    </w:p>
    <w:p w14:paraId="1ADC382E" w14:textId="066DC5CC" w:rsidR="004E023A" w:rsidRDefault="674B1987" w:rsidP="005B57AC">
      <w:pPr>
        <w:keepNext/>
      </w:pPr>
      <w:r>
        <w:t>Si constatation est faite que les prix sur lesquels s’est engagé le Titulaire ne sont pas respectés, il est appliqué, en complément du remboursement des sommes indues, et à titre de dédommagement, une pénalité de 500 euros (cinq cents euros) HT pour chaque facture erronée du fait du Titulaire.</w:t>
      </w:r>
    </w:p>
    <w:p w14:paraId="3FC38A06" w14:textId="39EF44AC" w:rsidR="00167DD0" w:rsidRPr="006E3DAD" w:rsidRDefault="00167DD0" w:rsidP="00167DD0">
      <w:pPr>
        <w:pStyle w:val="Style7"/>
        <w:keepNext/>
      </w:pPr>
      <w:r>
        <w:t>Pénalités pour non-respect des exigences en matière des compétences des intervenants techniques</w:t>
      </w:r>
    </w:p>
    <w:p w14:paraId="4B92E311" w14:textId="76C1F62A" w:rsidR="00167DD0" w:rsidRDefault="00167DD0" w:rsidP="00167DD0">
      <w:pPr>
        <w:keepNext/>
      </w:pPr>
      <w:r>
        <w:t xml:space="preserve">Si constatation est faite, </w:t>
      </w:r>
      <w:r w:rsidR="008317C2">
        <w:t xml:space="preserve">au </w:t>
      </w:r>
      <w:r>
        <w:t>démarrage de l’accord-cadre ou en cours d’exécution de celui-ci, que le niveau des intervenants techniques réellement dédiés à l’accord-cadre, ne correspond plus, aux exigences du cahier des charges, il est appliqué, une pénalité de 50 euros (cinquante euros) HT par jour, jusqu’à ce que l’intervenant concerné</w:t>
      </w:r>
      <w:r w:rsidR="008317C2">
        <w:t>,</w:t>
      </w:r>
      <w:r>
        <w:t xml:space="preserve"> soit remplacé par le Titulaire et validé par le CEA</w:t>
      </w:r>
      <w:r w:rsidR="008317C2">
        <w:t>.</w:t>
      </w:r>
    </w:p>
    <w:p w14:paraId="3C49D922" w14:textId="77777777" w:rsidR="00167DD0" w:rsidRDefault="00167DD0" w:rsidP="005B57AC">
      <w:pPr>
        <w:keepNext/>
      </w:pPr>
    </w:p>
    <w:p w14:paraId="577E0BE2" w14:textId="21215037" w:rsidR="004E023A" w:rsidRPr="006E3DAD" w:rsidRDefault="004E023A" w:rsidP="004E023A">
      <w:pPr>
        <w:pStyle w:val="Style7"/>
        <w:keepNext/>
      </w:pPr>
      <w:r>
        <w:t>Pénalités pour non-respect des engagements environnementaux ou sociaux</w:t>
      </w:r>
    </w:p>
    <w:p w14:paraId="7AC6FBF4" w14:textId="45F774D2" w:rsidR="008317C2" w:rsidRDefault="674B1987" w:rsidP="004E023A">
      <w:r>
        <w:t xml:space="preserve"> </w:t>
      </w:r>
      <w:r w:rsidR="004E023A" w:rsidRPr="008317C2">
        <w:t xml:space="preserve">En cas de non-respect des engagements environnementaux ou sociaux pris par le titulaire, </w:t>
      </w:r>
      <w:r w:rsidR="00167DD0" w:rsidRPr="008317C2">
        <w:t xml:space="preserve">du fait de l’absence </w:t>
      </w:r>
      <w:r w:rsidR="008317C2" w:rsidRPr="008317C2">
        <w:t>des attestations et des justificatifs demandés au titre des considérations environnementales et sociales, il</w:t>
      </w:r>
      <w:r w:rsidR="004E023A" w:rsidRPr="008317C2">
        <w:t xml:space="preserve"> sera appliqué une pénalité de 50 euros par jour </w:t>
      </w:r>
      <w:r w:rsidR="00793F94" w:rsidRPr="008317C2">
        <w:t xml:space="preserve">ouvré </w:t>
      </w:r>
      <w:r w:rsidR="004E023A" w:rsidRPr="008317C2">
        <w:t>et par non-conformité constatée et jusqu’à la levée de celle-ci.</w:t>
      </w:r>
      <w:r w:rsidR="004E023A" w:rsidRPr="004E023A">
        <w:t xml:space="preserve"> </w:t>
      </w:r>
    </w:p>
    <w:p w14:paraId="5CD1BF25" w14:textId="2C88CDEF" w:rsidR="008317C2" w:rsidRDefault="008317C2" w:rsidP="004E023A"/>
    <w:p w14:paraId="3E6F4C2E" w14:textId="77777777" w:rsidR="005B57AC" w:rsidRPr="006E3DAD" w:rsidRDefault="674B1987" w:rsidP="005B57AC">
      <w:pPr>
        <w:pStyle w:val="Style7"/>
        <w:keepNext/>
      </w:pPr>
      <w:r>
        <w:t>Pénalités pour retard de remise des statistiques</w:t>
      </w:r>
    </w:p>
    <w:p w14:paraId="4ECA5A1A" w14:textId="670BFD87" w:rsidR="005B57AC" w:rsidRDefault="005B57AC" w:rsidP="005B57AC">
      <w:pPr>
        <w:keepNext/>
      </w:pPr>
      <w:r w:rsidRPr="003B74C2">
        <w:t>En cas de non-rem</w:t>
      </w:r>
      <w:r>
        <w:t>ise des bilans semestriels dans les délais fixés</w:t>
      </w:r>
      <w:r w:rsidR="004E023A">
        <w:t xml:space="preserve"> (semestre + 2 mois )</w:t>
      </w:r>
      <w:r>
        <w:t xml:space="preserve">, </w:t>
      </w:r>
      <w:r w:rsidRPr="008372B9">
        <w:rPr>
          <w:u w:val="single"/>
        </w:rPr>
        <w:t>incluant les paramètres tels que listés au chapitre 7.</w:t>
      </w:r>
      <w:r w:rsidR="008372B9" w:rsidRPr="008372B9">
        <w:rPr>
          <w:u w:val="single"/>
        </w:rPr>
        <w:t>4</w:t>
      </w:r>
      <w:r w:rsidRPr="008372B9">
        <w:rPr>
          <w:u w:val="single"/>
        </w:rPr>
        <w:t xml:space="preserve"> du Cahier des charges</w:t>
      </w:r>
      <w:r>
        <w:t>,</w:t>
      </w:r>
      <w:r w:rsidRPr="007E77F0">
        <w:t xml:space="preserve"> une pénalité de 500</w:t>
      </w:r>
      <w:r w:rsidRPr="003B74C2">
        <w:t xml:space="preserve"> euros </w:t>
      </w:r>
      <w:r>
        <w:rPr>
          <w:spacing w:val="4"/>
        </w:rPr>
        <w:t xml:space="preserve">(cinq cents euros) </w:t>
      </w:r>
      <w:r w:rsidRPr="003B74C2">
        <w:t>HT sera appliquée pour chaque semaine de retard</w:t>
      </w:r>
      <w:r>
        <w:t>.</w:t>
      </w:r>
    </w:p>
    <w:p w14:paraId="43EF65AC" w14:textId="77777777" w:rsidR="005B57AC" w:rsidRPr="001E57C5" w:rsidRDefault="674B1987" w:rsidP="006C05C0">
      <w:pPr>
        <w:pStyle w:val="Titre2"/>
      </w:pPr>
      <w:bookmarkStart w:id="268" w:name="_Toc185014761"/>
      <w:bookmarkStart w:id="269" w:name="_Toc73642101"/>
      <w:r>
        <w:t>Pénalités applicables aux bons de commande</w:t>
      </w:r>
      <w:bookmarkEnd w:id="268"/>
      <w:r>
        <w:t> </w:t>
      </w:r>
      <w:bookmarkEnd w:id="269"/>
    </w:p>
    <w:p w14:paraId="521C433C" w14:textId="77777777" w:rsidR="005B57AC" w:rsidRPr="00DC1262" w:rsidRDefault="674B1987" w:rsidP="674B1987">
      <w:pPr>
        <w:pStyle w:val="Style7"/>
        <w:rPr>
          <w:rStyle w:val="Style7Car"/>
          <w:rFonts w:eastAsia="Arial"/>
          <w:i/>
          <w:iCs/>
        </w:rPr>
      </w:pPr>
      <w:r w:rsidRPr="674B1987">
        <w:rPr>
          <w:rStyle w:val="Style7Car"/>
          <w:rFonts w:eastAsia="Arial"/>
          <w:i/>
          <w:iCs/>
        </w:rPr>
        <w:t>Pénalités pour non-respect de la qualité des fournitures</w:t>
      </w:r>
    </w:p>
    <w:p w14:paraId="214C4724" w14:textId="5A89819E" w:rsidR="005B57AC" w:rsidRDefault="674B1987" w:rsidP="005B57AC">
      <w:r>
        <w:t>En cas de non-conformité des fournitures eu égard aux exigences minimum du Cahier des charges telles que listées au CHAPITRE 3.2, une pénalité de 100 Euros HT sera appliquée par fourniture non conforme.</w:t>
      </w:r>
    </w:p>
    <w:p w14:paraId="0651EA9A" w14:textId="77777777" w:rsidR="005B57AC" w:rsidRPr="00DC1262" w:rsidRDefault="674B1987" w:rsidP="674B1987">
      <w:pPr>
        <w:pStyle w:val="Style7"/>
        <w:keepNext/>
        <w:rPr>
          <w:rStyle w:val="Style7Car"/>
          <w:rFonts w:eastAsia="Arial"/>
          <w:i/>
          <w:iCs/>
        </w:rPr>
      </w:pPr>
      <w:r w:rsidRPr="674B1987">
        <w:rPr>
          <w:rStyle w:val="Style7Car"/>
          <w:rFonts w:eastAsia="Arial"/>
          <w:i/>
          <w:iCs/>
        </w:rPr>
        <w:t>Pénalités pour non-respect des délais de livraison</w:t>
      </w:r>
    </w:p>
    <w:p w14:paraId="0FA1C41B" w14:textId="4AF7884B" w:rsidR="005B57AC" w:rsidRDefault="674B1987" w:rsidP="005B57AC">
      <w:pPr>
        <w:keepNext/>
      </w:pPr>
      <w:r>
        <w:t>Lorsque les délais de prise en compte de la commande, dans les limites rappelées à l’ARTICLE 6.</w:t>
      </w:r>
      <w:r w:rsidR="004E4B50">
        <w:t>5.1</w:t>
      </w:r>
      <w:r>
        <w:t>, ne sont pas respectés ou non justifiés, le Titulaire encourt de plein droit une pénalité de retard de 2% du montant des fournitures concernées par jour ouvré de retard à concurrence de 30 % de ce montant hors taxes.</w:t>
      </w:r>
    </w:p>
    <w:p w14:paraId="4BECEF17" w14:textId="510A0AFC" w:rsidR="005B57AC" w:rsidRDefault="674B1987" w:rsidP="005B57AC">
      <w:r>
        <w:t>Au-delà de ce plafond, la résiliation de la commande de fournitures correspondantes pourra être prononcée par le CEA sans mise en demeure préalable, les pénalités pour retard restant acquises.</w:t>
      </w:r>
    </w:p>
    <w:p w14:paraId="5B9D106F" w14:textId="77777777" w:rsidR="005B57AC" w:rsidRPr="006C05C0" w:rsidRDefault="674B1987" w:rsidP="006C05C0">
      <w:pPr>
        <w:pStyle w:val="Titre2"/>
      </w:pPr>
      <w:bookmarkStart w:id="270" w:name="_Toc174343808"/>
      <w:bookmarkStart w:id="271" w:name="_Toc147823041"/>
      <w:bookmarkStart w:id="272" w:name="_Toc147823042"/>
      <w:bookmarkStart w:id="273" w:name="_Toc185014762"/>
      <w:bookmarkStart w:id="274" w:name="_Toc73642102"/>
      <w:bookmarkEnd w:id="270"/>
      <w:bookmarkEnd w:id="271"/>
      <w:bookmarkEnd w:id="272"/>
      <w:r w:rsidRPr="006C05C0">
        <w:rPr>
          <w:color w:val="0070C0"/>
        </w:rPr>
        <w:t>Pénalités applicables aux marchés subséquen</w:t>
      </w:r>
      <w:r w:rsidRPr="006C05C0">
        <w:t>ts</w:t>
      </w:r>
      <w:bookmarkEnd w:id="273"/>
      <w:r w:rsidRPr="006C05C0">
        <w:t> </w:t>
      </w:r>
      <w:bookmarkEnd w:id="274"/>
    </w:p>
    <w:p w14:paraId="285878AC" w14:textId="6478A55D" w:rsidR="005B57AC" w:rsidRPr="006C05C0" w:rsidRDefault="674B1987" w:rsidP="005B57AC">
      <w:pPr>
        <w:rPr>
          <w:color w:val="0070C0"/>
        </w:rPr>
      </w:pPr>
      <w:r w:rsidRPr="006C05C0">
        <w:rPr>
          <w:color w:val="0070C0"/>
        </w:rPr>
        <w:t>Les pénalités applicables aux marchés subséquents sont plafonnées à 10% du montant hors taxes du marché subséquent correspondant.</w:t>
      </w:r>
    </w:p>
    <w:p w14:paraId="651A2FA1" w14:textId="4F285EE8" w:rsidR="005B57AC" w:rsidRPr="006C05C0" w:rsidRDefault="674B1987" w:rsidP="005B57AC">
      <w:pPr>
        <w:rPr>
          <w:color w:val="0070C0"/>
        </w:rPr>
      </w:pPr>
      <w:r w:rsidRPr="006C05C0">
        <w:rPr>
          <w:color w:val="0070C0"/>
        </w:rPr>
        <w:t>Si le Titulaire n’exécute pas la prestation dans les délais prévus au cahier des charges spécifiques et au marché subséquent, le CEA appliquera une pénalité de 5/1000 du montant hors taxes du marché subséquent par jour calendaire de retard constaté à compter de la date contractuelle (les dates seront précisées dans chaque marché subséquent spécifique).</w:t>
      </w:r>
    </w:p>
    <w:p w14:paraId="38A228D4" w14:textId="77777777" w:rsidR="005B57AC" w:rsidRPr="006C05C0" w:rsidRDefault="674B1987" w:rsidP="006C05C0">
      <w:pPr>
        <w:pStyle w:val="Titre2"/>
      </w:pPr>
      <w:bookmarkStart w:id="275" w:name="_Toc73642103"/>
      <w:bookmarkStart w:id="276" w:name="_Toc185014763"/>
      <w:r w:rsidRPr="006C05C0">
        <w:t>Caractère des pénalités</w:t>
      </w:r>
      <w:bookmarkEnd w:id="275"/>
      <w:bookmarkEnd w:id="276"/>
    </w:p>
    <w:p w14:paraId="400511BA" w14:textId="77777777" w:rsidR="005B57AC" w:rsidRDefault="674B1987" w:rsidP="005B57AC">
      <w:r>
        <w:t>Les pénalités appliquées au Titulaire sont cumulatives et n’ont pas un caractère libératoire. Leur application n’interdit pas au CEA de prétendre à réparation de la part du Titulaire dans le cas où il lui aurait causé un préjudice.</w:t>
      </w:r>
    </w:p>
    <w:p w14:paraId="061E9E95" w14:textId="48871860" w:rsidR="005B57AC" w:rsidRPr="00816EEF" w:rsidRDefault="674B1987" w:rsidP="009D416D">
      <w:r>
        <w:t>Les pénalités seront applicables de plein droit et sans mise en demeure préalable, ni autres formalités juridiques ou judiciaires, sur la facturation.</w:t>
      </w:r>
    </w:p>
    <w:p w14:paraId="1609DEDE" w14:textId="730CB903" w:rsidR="00E857EC" w:rsidRDefault="674B1987" w:rsidP="00426D68">
      <w:pPr>
        <w:pStyle w:val="Titre1"/>
      </w:pPr>
      <w:bookmarkStart w:id="277" w:name="_Toc73642108"/>
      <w:bookmarkStart w:id="278" w:name="_Toc185014764"/>
      <w:r>
        <w:t>duree de l’accord-cadre</w:t>
      </w:r>
      <w:bookmarkEnd w:id="277"/>
      <w:bookmarkEnd w:id="278"/>
    </w:p>
    <w:p w14:paraId="65614FDC" w14:textId="163409CB" w:rsidR="00281553" w:rsidRDefault="674B1987" w:rsidP="006C05C0">
      <w:pPr>
        <w:pStyle w:val="Titre2"/>
      </w:pPr>
      <w:bookmarkStart w:id="279" w:name="_Toc73642109"/>
      <w:bookmarkStart w:id="280" w:name="_Toc185014765"/>
      <w:r>
        <w:t>Durée de l’accord-cadre</w:t>
      </w:r>
      <w:bookmarkEnd w:id="279"/>
      <w:bookmarkEnd w:id="280"/>
    </w:p>
    <w:p w14:paraId="6713E59C" w14:textId="597731AA" w:rsidR="00307E4C" w:rsidRDefault="674B1987" w:rsidP="00307E4C">
      <w:r>
        <w:t xml:space="preserve">La date d’effet du présent accord-cadre est fixée au </w:t>
      </w:r>
      <w:r w:rsidRPr="674B1987">
        <w:rPr>
          <w:color w:val="0070C0"/>
        </w:rPr>
        <w:t>[DATE]</w:t>
      </w:r>
      <w:r>
        <w:t xml:space="preserve"> </w:t>
      </w:r>
      <w:r w:rsidR="00307E4C" w:rsidRPr="005B7F23">
        <w:t xml:space="preserve">pour une durée </w:t>
      </w:r>
      <w:r w:rsidR="00307E4C">
        <w:t>globale</w:t>
      </w:r>
      <w:r w:rsidR="00307E4C" w:rsidRPr="005B7F23">
        <w:t xml:space="preserve"> de quatre ans</w:t>
      </w:r>
      <w:r w:rsidR="00307E4C">
        <w:t>. Cette période inclut :</w:t>
      </w:r>
    </w:p>
    <w:p w14:paraId="015C740F" w14:textId="77777777" w:rsidR="00307E4C" w:rsidRPr="00A61595" w:rsidRDefault="00307E4C" w:rsidP="00307E4C">
      <w:pPr>
        <w:pStyle w:val="ListepuceP3"/>
      </w:pPr>
      <w:r w:rsidRPr="00A61595">
        <w:t xml:space="preserve">Une tranche ferme de DEUX </w:t>
      </w:r>
      <w:r>
        <w:t xml:space="preserve">(2) </w:t>
      </w:r>
      <w:r w:rsidRPr="00A61595">
        <w:t>ans</w:t>
      </w:r>
    </w:p>
    <w:p w14:paraId="6F471F35" w14:textId="43EBEF0F" w:rsidR="00307E4C" w:rsidRDefault="00307E4C" w:rsidP="00307E4C">
      <w:pPr>
        <w:pStyle w:val="ListepuceP3"/>
      </w:pPr>
      <w:r w:rsidRPr="00A61595">
        <w:t xml:space="preserve">Deux tranches </w:t>
      </w:r>
      <w:r>
        <w:t>supplémentaires</w:t>
      </w:r>
      <w:r w:rsidRPr="00A61595">
        <w:t xml:space="preserve"> d</w:t>
      </w:r>
      <w:r>
        <w:t>’</w:t>
      </w:r>
      <w:r w:rsidRPr="00A61595">
        <w:t xml:space="preserve">UN </w:t>
      </w:r>
      <w:r>
        <w:t xml:space="preserve">(1) </w:t>
      </w:r>
      <w:r w:rsidRPr="00A61595">
        <w:t xml:space="preserve">an, </w:t>
      </w:r>
      <w:r>
        <w:t xml:space="preserve">levées </w:t>
      </w:r>
      <w:r w:rsidRPr="00A61595">
        <w:t>par courrier recommand</w:t>
      </w:r>
      <w:r>
        <w:t>é</w:t>
      </w:r>
      <w:r w:rsidRPr="00A61595">
        <w:t xml:space="preserve"> adressé au Titulaire, TROIS (3) mois avant échéance de la tranche concernée</w:t>
      </w:r>
    </w:p>
    <w:p w14:paraId="6A5EF81E" w14:textId="77777777" w:rsidR="009B2833" w:rsidRDefault="674B1987" w:rsidP="006C05C0">
      <w:pPr>
        <w:pStyle w:val="Titre2"/>
      </w:pPr>
      <w:bookmarkStart w:id="281" w:name="_Toc73642110"/>
      <w:bookmarkStart w:id="282" w:name="_Toc185014766"/>
      <w:r>
        <w:t>Validité des commandes</w:t>
      </w:r>
      <w:bookmarkEnd w:id="281"/>
      <w:bookmarkEnd w:id="282"/>
    </w:p>
    <w:p w14:paraId="586190BB" w14:textId="18EE9E89" w:rsidR="009B2833" w:rsidRPr="004B18AD" w:rsidRDefault="674B1987" w:rsidP="00764B67">
      <w:r>
        <w:t xml:space="preserve">Les commandes ne peuvent être passées que pendant la durée de validité de l’accord-cadre. Le délai d’exécution des commandes ne devra pas excéder la date limite de livraison relative à la commande </w:t>
      </w:r>
      <w:r w:rsidRPr="006C05C0">
        <w:rPr>
          <w:color w:val="0070C0"/>
        </w:rPr>
        <w:t>ou de réalisation du marché subséquent</w:t>
      </w:r>
      <w:r>
        <w:t xml:space="preserve">. </w:t>
      </w:r>
    </w:p>
    <w:p w14:paraId="31FA3D1C" w14:textId="1544A8F7" w:rsidR="009B2833" w:rsidRPr="006C05C0" w:rsidRDefault="674B1987" w:rsidP="00ED65D5">
      <w:pPr>
        <w:rPr>
          <w:color w:val="0070C0"/>
        </w:rPr>
      </w:pPr>
      <w:r w:rsidRPr="006C05C0">
        <w:rPr>
          <w:color w:val="0070C0"/>
        </w:rPr>
        <w:t>Les prestations relatives aux marchés subséquents, non encore achevées à la date d’échéance de l’accord-cadre, seront poursuivies aux conditions définies dans les marchés subséquents concernés.</w:t>
      </w:r>
    </w:p>
    <w:p w14:paraId="68073994" w14:textId="0612D23E" w:rsidR="009B2833" w:rsidRPr="006C05C0" w:rsidRDefault="674B1987" w:rsidP="00764B67">
      <w:pPr>
        <w:rPr>
          <w:color w:val="0070C0"/>
        </w:rPr>
      </w:pPr>
      <w:r w:rsidRPr="006C05C0">
        <w:rPr>
          <w:color w:val="0070C0"/>
        </w:rPr>
        <w:t>Toutefois, le délai d’exécution d’un marché subséquent ne peut se prolonger abusivement au-delà de la date limite de validité de l'accord-cadre dans des conditions qui méconnaissent l'obligation d'une remise en concurrence.</w:t>
      </w:r>
    </w:p>
    <w:p w14:paraId="3296C1AA" w14:textId="5C00C24F" w:rsidR="0007565E" w:rsidRPr="00ED65D5" w:rsidRDefault="674B1987" w:rsidP="00764B67">
      <w:r>
        <w:t xml:space="preserve">Toute prestation de SAV attachée à une commande </w:t>
      </w:r>
      <w:r w:rsidRPr="006C05C0">
        <w:rPr>
          <w:color w:val="0070C0"/>
        </w:rPr>
        <w:t xml:space="preserve">ou à un marché subséquent </w:t>
      </w:r>
      <w:r>
        <w:t>prendront fin à échéance des délais spécifiques correspondants (période de garantie, pièce détachée...)</w:t>
      </w:r>
    </w:p>
    <w:p w14:paraId="6AFBDA90" w14:textId="77777777" w:rsidR="008A2308" w:rsidRDefault="008A2308" w:rsidP="00764B6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1CE62084" w14:textId="77777777" w:rsidR="00CF3DD7" w:rsidRDefault="674B1987" w:rsidP="008F38E7">
      <w:pPr>
        <w:keepNext/>
      </w:pPr>
      <w:r>
        <w:t xml:space="preserve">Fait à Saclay, </w:t>
      </w:r>
    </w:p>
    <w:p w14:paraId="12102EB4" w14:textId="77777777" w:rsidR="008F38E7" w:rsidRDefault="008F38E7" w:rsidP="008F38E7">
      <w:pPr>
        <w:keepNext/>
      </w:pPr>
    </w:p>
    <w:p w14:paraId="326D2E19" w14:textId="7736F2DE" w:rsidR="001A543D" w:rsidRPr="003535CB" w:rsidRDefault="674B1987" w:rsidP="008F38E7">
      <w:pPr>
        <w:keepNext/>
      </w:pPr>
      <w:r>
        <w:t>En deux exemplaires originaux,</w:t>
      </w:r>
      <w:bookmarkStart w:id="283" w:name="_GoBack"/>
    </w:p>
    <w:bookmarkEnd w:id="283"/>
    <w:p w14:paraId="5CC91765" w14:textId="77777777" w:rsidR="008F38E7" w:rsidRDefault="008F38E7" w:rsidP="008F38E7">
      <w:pPr>
        <w:keepNext/>
      </w:pPr>
    </w:p>
    <w:p w14:paraId="33FDEF50" w14:textId="6D75D714" w:rsidR="000C7655" w:rsidRDefault="00CF3DD7" w:rsidP="008F38E7">
      <w:pPr>
        <w:keepNext/>
      </w:pPr>
      <w:r w:rsidRPr="003535CB">
        <w:t>Pour le Titulaire,</w:t>
      </w:r>
      <w:r w:rsidR="003535CB">
        <w:tab/>
      </w:r>
      <w:r w:rsidR="003535CB">
        <w:tab/>
      </w:r>
      <w:r w:rsidR="003535CB">
        <w:tab/>
      </w:r>
      <w:r w:rsidR="000C7655">
        <w:tab/>
      </w:r>
      <w:r w:rsidR="000C7655">
        <w:tab/>
      </w:r>
      <w:r w:rsidR="000C7655">
        <w:tab/>
      </w:r>
      <w:r w:rsidRPr="003535CB">
        <w:t>Pour le CEA,</w:t>
      </w:r>
    </w:p>
    <w:p w14:paraId="178222B2" w14:textId="77777777" w:rsidR="008F38E7" w:rsidRDefault="008F38E7" w:rsidP="008F38E7">
      <w:pPr>
        <w:keepNext/>
      </w:pPr>
    </w:p>
    <w:p w14:paraId="1E1B3B8A" w14:textId="37857FBC" w:rsidR="00CF3DD7" w:rsidRDefault="00CF3DD7" w:rsidP="008F38E7">
      <w:pPr>
        <w:keepNext/>
      </w:pPr>
      <w:r w:rsidRPr="003535CB">
        <w:t>Le</w:t>
      </w:r>
      <w:r w:rsidR="0079733A">
        <w:tab/>
      </w:r>
      <w:r w:rsidR="0079733A">
        <w:tab/>
      </w:r>
      <w:r w:rsidR="003535CB">
        <w:tab/>
      </w:r>
      <w:r w:rsidR="000C7655">
        <w:tab/>
      </w:r>
      <w:r w:rsidR="000C7655">
        <w:tab/>
      </w:r>
      <w:r w:rsidR="000C7655">
        <w:tab/>
      </w:r>
      <w:r w:rsidR="000C7655">
        <w:tab/>
      </w:r>
      <w:r w:rsidR="000C7655">
        <w:tab/>
      </w:r>
      <w:r w:rsidRPr="003535CB">
        <w:t>Le</w:t>
      </w:r>
    </w:p>
    <w:p w14:paraId="41EBEA38" w14:textId="6D4E26C1" w:rsidR="008D32D8" w:rsidRPr="003535CB" w:rsidRDefault="00EF54B6" w:rsidP="009D2C8F">
      <w:pPr>
        <w:pStyle w:val="Titre1"/>
        <w:numPr>
          <w:ilvl w:val="0"/>
          <w:numId w:val="0"/>
        </w:numPr>
      </w:pPr>
      <w:r>
        <w:br w:type="page"/>
      </w:r>
      <w:bookmarkStart w:id="284" w:name="_Toc185014767"/>
      <w:r w:rsidR="674B1987">
        <w:t>ANNEXE 1 - BENEFICIAIRES CEA- Liste provisoire</w:t>
      </w:r>
      <w:bookmarkStart w:id="285" w:name="_Toc481158866"/>
      <w:bookmarkStart w:id="286" w:name="_Toc73642111"/>
      <w:bookmarkEnd w:id="285"/>
      <w:bookmarkEnd w:id="286"/>
      <w:bookmarkEnd w:id="284"/>
    </w:p>
    <w:p w14:paraId="12854235" w14:textId="77777777" w:rsidR="008D32D8" w:rsidRDefault="008D32D8" w:rsidP="00764B67"/>
    <w:tbl>
      <w:tblPr>
        <w:tblW w:w="8800" w:type="dxa"/>
        <w:tblInd w:w="657" w:type="dxa"/>
        <w:tblCellMar>
          <w:left w:w="70" w:type="dxa"/>
          <w:right w:w="70" w:type="dxa"/>
        </w:tblCellMar>
        <w:tblLook w:val="04A0" w:firstRow="1" w:lastRow="0" w:firstColumn="1" w:lastColumn="0" w:noHBand="0" w:noVBand="1"/>
      </w:tblPr>
      <w:tblGrid>
        <w:gridCol w:w="3760"/>
        <w:gridCol w:w="5040"/>
      </w:tblGrid>
      <w:tr w:rsidR="008D32D8" w:rsidRPr="00D27D34" w14:paraId="40B5A9FE" w14:textId="77777777" w:rsidTr="674B1987">
        <w:trPr>
          <w:trHeight w:val="300"/>
        </w:trPr>
        <w:tc>
          <w:tcPr>
            <w:tcW w:w="37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D49B942" w14:textId="77777777" w:rsidR="008D32D8" w:rsidRPr="00D27D34" w:rsidRDefault="674B1987" w:rsidP="00764B67">
            <w:r>
              <w:t>Unités CEA principales</w:t>
            </w:r>
          </w:p>
        </w:tc>
        <w:tc>
          <w:tcPr>
            <w:tcW w:w="5040" w:type="dxa"/>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3054CFD3" w14:textId="77777777" w:rsidR="008D32D8" w:rsidRPr="00D27D34" w:rsidRDefault="674B1987" w:rsidP="00764B67">
            <w:r>
              <w:t>Unités CEA secondaires</w:t>
            </w:r>
          </w:p>
        </w:tc>
      </w:tr>
      <w:tr w:rsidR="008D32D8" w:rsidRPr="00D27D34" w14:paraId="0697C102" w14:textId="77777777" w:rsidTr="674B1987">
        <w:trPr>
          <w:trHeight w:val="300"/>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75509" w14:textId="6DAC98A1" w:rsidR="008D32D8" w:rsidRPr="00E77E7C" w:rsidRDefault="674B1987" w:rsidP="674B1987">
            <w:pPr>
              <w:rPr>
                <w:b/>
                <w:bCs/>
              </w:rPr>
            </w:pPr>
            <w:r w:rsidRPr="674B1987">
              <w:rPr>
                <w:b/>
                <w:bCs/>
              </w:rPr>
              <w:t>CEA CADARACHE (13)</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0F95F2FE" w14:textId="77777777" w:rsidR="008D32D8" w:rsidRPr="00D27D34" w:rsidRDefault="008D32D8" w:rsidP="00764B67"/>
        </w:tc>
      </w:tr>
      <w:tr w:rsidR="008D32D8" w:rsidRPr="00D27D34" w14:paraId="7BBE2475" w14:textId="77777777" w:rsidTr="674B1987">
        <w:trPr>
          <w:trHeight w:val="30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06D42F30" w14:textId="3A7ECF62" w:rsidR="008D32D8" w:rsidRPr="00E77E7C" w:rsidRDefault="674B1987" w:rsidP="674B1987">
            <w:pPr>
              <w:rPr>
                <w:b/>
                <w:bCs/>
              </w:rPr>
            </w:pPr>
            <w:r w:rsidRPr="674B1987">
              <w:rPr>
                <w:b/>
                <w:bCs/>
              </w:rPr>
              <w:t>CEA CESTA (33)</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15230687" w14:textId="505C7A9E" w:rsidR="008D32D8" w:rsidRPr="00B35CDE" w:rsidRDefault="674B1987" w:rsidP="674B1987">
            <w:pPr>
              <w:rPr>
                <w:caps/>
              </w:rPr>
            </w:pPr>
            <w:r w:rsidRPr="674B1987">
              <w:rPr>
                <w:caps/>
              </w:rPr>
              <w:t>CEA site de l’Ile Longue/</w:t>
            </w:r>
            <w:r w:rsidRPr="674B1987">
              <w:rPr>
                <w:rFonts w:cs="Arial"/>
              </w:rPr>
              <w:t>LANVEOC POULMIC</w:t>
            </w:r>
          </w:p>
        </w:tc>
      </w:tr>
      <w:tr w:rsidR="008D32D8" w:rsidRPr="00D27D34" w14:paraId="6263E7B0" w14:textId="77777777" w:rsidTr="674B1987">
        <w:trPr>
          <w:trHeight w:val="910"/>
        </w:trPr>
        <w:tc>
          <w:tcPr>
            <w:tcW w:w="3760" w:type="dxa"/>
            <w:tcBorders>
              <w:top w:val="nil"/>
              <w:left w:val="single" w:sz="4" w:space="0" w:color="auto"/>
              <w:bottom w:val="single" w:sz="4" w:space="0" w:color="000000" w:themeColor="text1"/>
              <w:right w:val="single" w:sz="4" w:space="0" w:color="auto"/>
            </w:tcBorders>
            <w:shd w:val="clear" w:color="auto" w:fill="auto"/>
            <w:vAlign w:val="center"/>
            <w:hideMark/>
          </w:tcPr>
          <w:p w14:paraId="48899E48" w14:textId="1BF2B168" w:rsidR="008D32D8" w:rsidRPr="00E77E7C" w:rsidRDefault="674B1987" w:rsidP="674B1987">
            <w:pPr>
              <w:rPr>
                <w:b/>
                <w:bCs/>
              </w:rPr>
            </w:pPr>
            <w:r w:rsidRPr="674B1987">
              <w:rPr>
                <w:b/>
                <w:bCs/>
              </w:rPr>
              <w:t>CEA DIF (91)</w:t>
            </w:r>
          </w:p>
        </w:tc>
        <w:tc>
          <w:tcPr>
            <w:tcW w:w="5040" w:type="dxa"/>
            <w:tcBorders>
              <w:top w:val="single" w:sz="4" w:space="0" w:color="auto"/>
              <w:left w:val="nil"/>
              <w:right w:val="single" w:sz="4" w:space="0" w:color="auto"/>
            </w:tcBorders>
            <w:shd w:val="clear" w:color="auto" w:fill="auto"/>
            <w:vAlign w:val="center"/>
            <w:hideMark/>
          </w:tcPr>
          <w:p w14:paraId="6289FAB5" w14:textId="77777777" w:rsidR="008D32D8" w:rsidRPr="00D27D34" w:rsidRDefault="674B1987" w:rsidP="00764B67">
            <w:r>
              <w:t xml:space="preserve">CEA DIF/ POLYGONE D'EXPERIMENTATION DE MORONVILLIERS </w:t>
            </w:r>
          </w:p>
        </w:tc>
      </w:tr>
      <w:tr w:rsidR="008D32D8" w:rsidRPr="00D27D34" w14:paraId="0E60A3C1" w14:textId="77777777" w:rsidTr="674B1987">
        <w:trPr>
          <w:trHeight w:val="39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4F53292A" w14:textId="641AFC26" w:rsidR="008D32D8" w:rsidRPr="00E77E7C" w:rsidRDefault="674B1987" w:rsidP="674B1987">
            <w:pPr>
              <w:rPr>
                <w:b/>
                <w:bCs/>
              </w:rPr>
            </w:pPr>
            <w:r w:rsidRPr="674B1987">
              <w:rPr>
                <w:b/>
                <w:bCs/>
              </w:rPr>
              <w:t>CEA GRAMAT (46)</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445F12CA" w14:textId="77777777" w:rsidR="008D32D8" w:rsidRPr="00D27D34" w:rsidRDefault="008D32D8" w:rsidP="00764B67"/>
        </w:tc>
      </w:tr>
      <w:tr w:rsidR="00E73E3A" w:rsidRPr="00D27D34" w14:paraId="577D32E9" w14:textId="77777777" w:rsidTr="674B1987">
        <w:trPr>
          <w:trHeight w:val="421"/>
        </w:trPr>
        <w:tc>
          <w:tcPr>
            <w:tcW w:w="3760" w:type="dxa"/>
            <w:vMerge w:val="restart"/>
            <w:tcBorders>
              <w:top w:val="single" w:sz="4" w:space="0" w:color="auto"/>
              <w:left w:val="single" w:sz="4" w:space="0" w:color="auto"/>
              <w:right w:val="single" w:sz="4" w:space="0" w:color="auto"/>
            </w:tcBorders>
            <w:shd w:val="clear" w:color="auto" w:fill="auto"/>
            <w:vAlign w:val="center"/>
            <w:hideMark/>
          </w:tcPr>
          <w:p w14:paraId="2C76EAD2" w14:textId="6FB2997A" w:rsidR="00E73E3A" w:rsidRPr="00E77E7C" w:rsidRDefault="674B1987" w:rsidP="674B1987">
            <w:pPr>
              <w:rPr>
                <w:b/>
                <w:bCs/>
              </w:rPr>
            </w:pPr>
            <w:r w:rsidRPr="674B1987">
              <w:rPr>
                <w:b/>
                <w:bCs/>
              </w:rPr>
              <w:t>CEA GRE (Grenoble) (38)</w:t>
            </w:r>
          </w:p>
        </w:tc>
        <w:tc>
          <w:tcPr>
            <w:tcW w:w="5040" w:type="dxa"/>
            <w:tcBorders>
              <w:top w:val="single" w:sz="4" w:space="0" w:color="auto"/>
              <w:left w:val="nil"/>
              <w:right w:val="single" w:sz="4" w:space="0" w:color="auto"/>
            </w:tcBorders>
            <w:shd w:val="clear" w:color="auto" w:fill="auto"/>
            <w:vAlign w:val="center"/>
            <w:hideMark/>
          </w:tcPr>
          <w:p w14:paraId="691B4D9B" w14:textId="77777777" w:rsidR="00E73E3A" w:rsidRPr="00D27D34" w:rsidRDefault="674B1987" w:rsidP="00764B67">
            <w:r>
              <w:t>CEA GRE / INES CHAMBERY</w:t>
            </w:r>
          </w:p>
        </w:tc>
      </w:tr>
      <w:tr w:rsidR="00E73E3A" w:rsidRPr="00D27D34" w14:paraId="5A74139C" w14:textId="77777777" w:rsidTr="674B1987">
        <w:trPr>
          <w:trHeight w:val="630"/>
        </w:trPr>
        <w:tc>
          <w:tcPr>
            <w:tcW w:w="3760" w:type="dxa"/>
            <w:vMerge/>
            <w:tcBorders>
              <w:left w:val="single" w:sz="4" w:space="0" w:color="auto"/>
              <w:right w:val="single" w:sz="4" w:space="0" w:color="auto"/>
            </w:tcBorders>
            <w:shd w:val="clear" w:color="auto" w:fill="auto"/>
            <w:vAlign w:val="center"/>
            <w:hideMark/>
          </w:tcPr>
          <w:p w14:paraId="7916FB4B" w14:textId="77777777" w:rsidR="00E73E3A" w:rsidRPr="00E77E7C" w:rsidRDefault="00E73E3A"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01B3669C" w14:textId="77777777" w:rsidR="00E73E3A" w:rsidRPr="00D27D34" w:rsidRDefault="674B1987" w:rsidP="00764B67">
            <w:r>
              <w:t>CEA GRE / INSTITUT DE BIOLOGIE STRUCTURALE (IBS)</w:t>
            </w:r>
          </w:p>
        </w:tc>
      </w:tr>
      <w:tr w:rsidR="00E73E3A" w:rsidRPr="00D27D34" w14:paraId="6469F5EC" w14:textId="77777777" w:rsidTr="674B1987">
        <w:trPr>
          <w:trHeight w:val="972"/>
        </w:trPr>
        <w:tc>
          <w:tcPr>
            <w:tcW w:w="3760" w:type="dxa"/>
            <w:vMerge/>
            <w:tcBorders>
              <w:left w:val="single" w:sz="4" w:space="0" w:color="auto"/>
              <w:bottom w:val="single" w:sz="4" w:space="0" w:color="auto"/>
              <w:right w:val="single" w:sz="4" w:space="0" w:color="auto"/>
            </w:tcBorders>
            <w:shd w:val="clear" w:color="auto" w:fill="auto"/>
            <w:vAlign w:val="center"/>
          </w:tcPr>
          <w:p w14:paraId="559DED12" w14:textId="77777777" w:rsidR="00E73E3A" w:rsidRPr="00E77E7C" w:rsidRDefault="00E73E3A"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tcPr>
          <w:p w14:paraId="269CB21E" w14:textId="56E8FE43" w:rsidR="00E73E3A" w:rsidRPr="00D27D34" w:rsidRDefault="674B1987" w:rsidP="00764B67">
            <w:r w:rsidRPr="674B1987">
              <w:rPr>
                <w:color w:val="000000" w:themeColor="text1"/>
              </w:rPr>
              <w:t>ENSEMBLE DES PRTT rattachées : Nantes (44), Toulouse (31), Bordeaux (33), Metz (57), Lille (59), Nice (06)</w:t>
            </w:r>
          </w:p>
        </w:tc>
      </w:tr>
      <w:tr w:rsidR="008D32D8" w:rsidRPr="00D27D34" w14:paraId="460F474D" w14:textId="77777777" w:rsidTr="674B1987">
        <w:trPr>
          <w:trHeight w:val="375"/>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13692" w14:textId="097726D3" w:rsidR="008D32D8" w:rsidRPr="00E77E7C" w:rsidRDefault="674B1987" w:rsidP="674B1987">
            <w:pPr>
              <w:rPr>
                <w:b/>
                <w:bCs/>
              </w:rPr>
            </w:pPr>
            <w:r w:rsidRPr="674B1987">
              <w:rPr>
                <w:b/>
                <w:bCs/>
              </w:rPr>
              <w:t>CEA LE PONANT (siège, Paris 15eme)</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3F3742ED" w14:textId="77777777" w:rsidR="008D32D8" w:rsidRPr="00D27D34" w:rsidRDefault="674B1987" w:rsidP="00764B67">
            <w:r>
              <w:t>CEA LE PONANT</w:t>
            </w:r>
          </w:p>
        </w:tc>
      </w:tr>
      <w:tr w:rsidR="008D32D8" w:rsidRPr="00D27D34" w14:paraId="0FCFE647" w14:textId="77777777" w:rsidTr="674B1987">
        <w:trPr>
          <w:trHeight w:val="37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532F4092" w14:textId="744C7B66" w:rsidR="008D32D8" w:rsidRPr="00E77E7C" w:rsidRDefault="674B1987" w:rsidP="674B1987">
            <w:pPr>
              <w:rPr>
                <w:b/>
                <w:bCs/>
              </w:rPr>
            </w:pPr>
            <w:r w:rsidRPr="674B1987">
              <w:rPr>
                <w:b/>
                <w:bCs/>
              </w:rPr>
              <w:t>CEA LE RIPAULT (Tours) (37)</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56CCF495" w14:textId="77777777" w:rsidR="008D32D8" w:rsidRPr="00D27D34" w:rsidRDefault="008D32D8" w:rsidP="00764B67"/>
        </w:tc>
      </w:tr>
      <w:tr w:rsidR="008D32D8" w:rsidRPr="00D27D34" w14:paraId="2E76FC65" w14:textId="77777777" w:rsidTr="674B1987">
        <w:trPr>
          <w:trHeight w:val="485"/>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5C1E5B8" w14:textId="737FF9C3" w:rsidR="008D32D8" w:rsidRPr="00E77E7C" w:rsidRDefault="674B1987" w:rsidP="674B1987">
            <w:pPr>
              <w:rPr>
                <w:b/>
                <w:bCs/>
              </w:rPr>
            </w:pPr>
            <w:r w:rsidRPr="674B1987">
              <w:rPr>
                <w:b/>
                <w:bCs/>
              </w:rPr>
              <w:t>CEA MAR (Marcoule) (30)</w:t>
            </w:r>
          </w:p>
        </w:tc>
        <w:tc>
          <w:tcPr>
            <w:tcW w:w="5040" w:type="dxa"/>
            <w:tcBorders>
              <w:top w:val="single" w:sz="4" w:space="0" w:color="auto"/>
              <w:left w:val="nil"/>
              <w:right w:val="single" w:sz="4" w:space="0" w:color="auto"/>
            </w:tcBorders>
            <w:shd w:val="clear" w:color="auto" w:fill="auto"/>
            <w:vAlign w:val="center"/>
            <w:hideMark/>
          </w:tcPr>
          <w:p w14:paraId="6A9698F6" w14:textId="77777777" w:rsidR="008D32D8" w:rsidRPr="00D27D34" w:rsidRDefault="674B1987" w:rsidP="00764B67">
            <w:r>
              <w:t>CEA MAR/SITE PIERRELATTE</w:t>
            </w:r>
          </w:p>
        </w:tc>
      </w:tr>
      <w:tr w:rsidR="008D32D8" w:rsidRPr="00D27D34" w14:paraId="12877353" w14:textId="77777777" w:rsidTr="674B1987">
        <w:trPr>
          <w:trHeight w:val="549"/>
        </w:trPr>
        <w:tc>
          <w:tcPr>
            <w:tcW w:w="3760" w:type="dxa"/>
            <w:vMerge w:val="restart"/>
            <w:tcBorders>
              <w:top w:val="nil"/>
              <w:left w:val="single" w:sz="4" w:space="0" w:color="auto"/>
              <w:bottom w:val="single" w:sz="4" w:space="0" w:color="000000" w:themeColor="text1"/>
              <w:right w:val="single" w:sz="4" w:space="0" w:color="auto"/>
            </w:tcBorders>
            <w:shd w:val="clear" w:color="auto" w:fill="auto"/>
            <w:vAlign w:val="center"/>
            <w:hideMark/>
          </w:tcPr>
          <w:p w14:paraId="25BD7F2B" w14:textId="18454C07" w:rsidR="008D32D8" w:rsidRPr="00E77E7C" w:rsidRDefault="674B1987" w:rsidP="674B1987">
            <w:pPr>
              <w:rPr>
                <w:b/>
                <w:bCs/>
              </w:rPr>
            </w:pPr>
            <w:r w:rsidRPr="674B1987">
              <w:rPr>
                <w:b/>
                <w:bCs/>
              </w:rPr>
              <w:t>CEA SAC (Saclay) (91)</w:t>
            </w:r>
          </w:p>
        </w:tc>
        <w:tc>
          <w:tcPr>
            <w:tcW w:w="5040" w:type="dxa"/>
            <w:tcBorders>
              <w:top w:val="single" w:sz="4" w:space="0" w:color="auto"/>
              <w:left w:val="nil"/>
              <w:right w:val="single" w:sz="4" w:space="0" w:color="auto"/>
            </w:tcBorders>
            <w:shd w:val="clear" w:color="auto" w:fill="auto"/>
            <w:vAlign w:val="center"/>
            <w:hideMark/>
          </w:tcPr>
          <w:p w14:paraId="71C44B3E" w14:textId="77777777" w:rsidR="008D32D8" w:rsidRPr="00D27D34" w:rsidRDefault="674B1987" w:rsidP="00764B67">
            <w:r>
              <w:t>CEA SAC / CERN</w:t>
            </w:r>
          </w:p>
        </w:tc>
      </w:tr>
      <w:tr w:rsidR="008D32D8" w:rsidRPr="00D27D34" w14:paraId="78988FC1" w14:textId="77777777" w:rsidTr="674B1987">
        <w:trPr>
          <w:trHeight w:val="600"/>
        </w:trPr>
        <w:tc>
          <w:tcPr>
            <w:tcW w:w="3760" w:type="dxa"/>
            <w:vMerge/>
            <w:tcBorders>
              <w:top w:val="nil"/>
              <w:left w:val="single" w:sz="4" w:space="0" w:color="auto"/>
              <w:bottom w:val="single" w:sz="4" w:space="0" w:color="000000"/>
              <w:right w:val="single" w:sz="4" w:space="0" w:color="auto"/>
            </w:tcBorders>
            <w:vAlign w:val="center"/>
            <w:hideMark/>
          </w:tcPr>
          <w:p w14:paraId="715FFCE8"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0A76549C" w14:textId="14EA59B9" w:rsidR="008D32D8" w:rsidRPr="00D27D34" w:rsidRDefault="674B1987" w:rsidP="00473252">
            <w:r>
              <w:t xml:space="preserve">CEA SAC / </w:t>
            </w:r>
            <w:r w:rsidR="00473252">
              <w:t>DRF</w:t>
            </w:r>
            <w:r>
              <w:t>/GANIL</w:t>
            </w:r>
          </w:p>
        </w:tc>
      </w:tr>
      <w:tr w:rsidR="008D32D8" w:rsidRPr="00D27D34" w14:paraId="25FA8D60" w14:textId="77777777" w:rsidTr="674B1987">
        <w:trPr>
          <w:trHeight w:val="375"/>
        </w:trPr>
        <w:tc>
          <w:tcPr>
            <w:tcW w:w="3760" w:type="dxa"/>
            <w:vMerge/>
            <w:tcBorders>
              <w:top w:val="nil"/>
              <w:left w:val="single" w:sz="4" w:space="0" w:color="auto"/>
              <w:bottom w:val="single" w:sz="4" w:space="0" w:color="000000"/>
              <w:right w:val="single" w:sz="4" w:space="0" w:color="auto"/>
            </w:tcBorders>
            <w:vAlign w:val="center"/>
            <w:hideMark/>
          </w:tcPr>
          <w:p w14:paraId="0FCFC9F7"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3183BD1B" w14:textId="77777777" w:rsidR="008D32D8" w:rsidRPr="00D27D34" w:rsidRDefault="674B1987" w:rsidP="00764B67">
            <w:r>
              <w:t>CEA SAC / INSTITUT D'IMAGERIE BIOMEDICALE (I²BM)</w:t>
            </w:r>
          </w:p>
        </w:tc>
      </w:tr>
      <w:tr w:rsidR="008D32D8" w:rsidRPr="00D27D34" w14:paraId="76446164" w14:textId="77777777" w:rsidTr="674B1987">
        <w:trPr>
          <w:trHeight w:val="495"/>
        </w:trPr>
        <w:tc>
          <w:tcPr>
            <w:tcW w:w="3760" w:type="dxa"/>
            <w:vMerge/>
            <w:tcBorders>
              <w:top w:val="nil"/>
              <w:left w:val="single" w:sz="4" w:space="0" w:color="auto"/>
              <w:bottom w:val="single" w:sz="4" w:space="0" w:color="000000"/>
              <w:right w:val="single" w:sz="4" w:space="0" w:color="auto"/>
            </w:tcBorders>
            <w:vAlign w:val="center"/>
            <w:hideMark/>
          </w:tcPr>
          <w:p w14:paraId="180E6A2E"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7C0C1311" w14:textId="77777777" w:rsidR="008D32D8" w:rsidRPr="00D27D34" w:rsidRDefault="674B1987" w:rsidP="00764B67">
            <w:r>
              <w:t xml:space="preserve">CEA SAC / INSTN </w:t>
            </w:r>
          </w:p>
        </w:tc>
      </w:tr>
      <w:tr w:rsidR="008D32D8" w:rsidRPr="00D27D34" w14:paraId="1B585D98" w14:textId="77777777" w:rsidTr="674B1987">
        <w:trPr>
          <w:trHeight w:val="420"/>
        </w:trPr>
        <w:tc>
          <w:tcPr>
            <w:tcW w:w="3760" w:type="dxa"/>
            <w:vMerge/>
            <w:tcBorders>
              <w:top w:val="nil"/>
              <w:left w:val="single" w:sz="4" w:space="0" w:color="auto"/>
              <w:bottom w:val="single" w:sz="4" w:space="0" w:color="000000"/>
              <w:right w:val="single" w:sz="4" w:space="0" w:color="auto"/>
            </w:tcBorders>
            <w:vAlign w:val="center"/>
            <w:hideMark/>
          </w:tcPr>
          <w:p w14:paraId="38594106"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53205B38" w14:textId="77777777" w:rsidR="008D32D8" w:rsidRPr="00D27D34" w:rsidRDefault="674B1987" w:rsidP="00764B67">
            <w:r>
              <w:t>CEA SAC / Ecole Polytechnique (LSI et LULI)</w:t>
            </w:r>
          </w:p>
        </w:tc>
      </w:tr>
      <w:tr w:rsidR="008D32D8" w:rsidRPr="00D27D34" w14:paraId="7F3911EC" w14:textId="77777777" w:rsidTr="674B1987">
        <w:trPr>
          <w:trHeight w:val="345"/>
        </w:trPr>
        <w:tc>
          <w:tcPr>
            <w:tcW w:w="3760" w:type="dxa"/>
            <w:vMerge/>
            <w:tcBorders>
              <w:top w:val="nil"/>
              <w:left w:val="single" w:sz="4" w:space="0" w:color="auto"/>
              <w:bottom w:val="single" w:sz="4" w:space="0" w:color="000000"/>
              <w:right w:val="single" w:sz="4" w:space="0" w:color="auto"/>
            </w:tcBorders>
            <w:vAlign w:val="center"/>
            <w:hideMark/>
          </w:tcPr>
          <w:p w14:paraId="280B596D"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56726FD5" w14:textId="77777777" w:rsidR="008D32D8" w:rsidRPr="00D27D34" w:rsidRDefault="674B1987" w:rsidP="00764B67">
            <w:r>
              <w:t>CEA SAC / Nano-INNOV</w:t>
            </w:r>
          </w:p>
        </w:tc>
      </w:tr>
      <w:tr w:rsidR="008D32D8" w:rsidRPr="00D27D34" w14:paraId="6E59E366" w14:textId="77777777" w:rsidTr="674B1987">
        <w:trPr>
          <w:trHeight w:val="375"/>
        </w:trPr>
        <w:tc>
          <w:tcPr>
            <w:tcW w:w="3760" w:type="dxa"/>
            <w:vMerge/>
            <w:tcBorders>
              <w:top w:val="nil"/>
              <w:left w:val="single" w:sz="4" w:space="0" w:color="auto"/>
              <w:bottom w:val="single" w:sz="4" w:space="0" w:color="000000"/>
              <w:right w:val="single" w:sz="4" w:space="0" w:color="auto"/>
            </w:tcBorders>
            <w:vAlign w:val="center"/>
            <w:hideMark/>
          </w:tcPr>
          <w:p w14:paraId="4B7178E1"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5B372A2D" w14:textId="77777777" w:rsidR="008D32D8" w:rsidRPr="00D27D34" w:rsidRDefault="674B1987" w:rsidP="00764B67">
            <w:r>
              <w:t xml:space="preserve">CEA SAC / ORSAY/SHFJ </w:t>
            </w:r>
          </w:p>
        </w:tc>
      </w:tr>
      <w:tr w:rsidR="008D32D8" w:rsidRPr="00D27D34" w14:paraId="5BA16759" w14:textId="77777777" w:rsidTr="674B1987">
        <w:trPr>
          <w:trHeight w:val="420"/>
        </w:trPr>
        <w:tc>
          <w:tcPr>
            <w:tcW w:w="3760" w:type="dxa"/>
            <w:vMerge/>
            <w:tcBorders>
              <w:top w:val="nil"/>
              <w:left w:val="single" w:sz="4" w:space="0" w:color="auto"/>
              <w:bottom w:val="single" w:sz="4" w:space="0" w:color="000000"/>
              <w:right w:val="single" w:sz="4" w:space="0" w:color="auto"/>
            </w:tcBorders>
            <w:vAlign w:val="center"/>
            <w:hideMark/>
          </w:tcPr>
          <w:p w14:paraId="0975C535"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061B2D31" w14:textId="0BDDD4E0" w:rsidR="008D32D8" w:rsidRPr="00D27D34" w:rsidRDefault="674B1987" w:rsidP="00764B67">
            <w:r>
              <w:t>CEA SAC / Site d'Otteville</w:t>
            </w:r>
          </w:p>
        </w:tc>
      </w:tr>
      <w:tr w:rsidR="008D32D8" w:rsidRPr="00D27D34" w14:paraId="3869814D" w14:textId="77777777" w:rsidTr="674B1987">
        <w:trPr>
          <w:trHeight w:val="345"/>
        </w:trPr>
        <w:tc>
          <w:tcPr>
            <w:tcW w:w="3760" w:type="dxa"/>
            <w:vMerge/>
            <w:tcBorders>
              <w:top w:val="nil"/>
              <w:left w:val="single" w:sz="4" w:space="0" w:color="auto"/>
              <w:bottom w:val="single" w:sz="4" w:space="0" w:color="000000"/>
              <w:right w:val="single" w:sz="4" w:space="0" w:color="auto"/>
            </w:tcBorders>
            <w:vAlign w:val="center"/>
            <w:hideMark/>
          </w:tcPr>
          <w:p w14:paraId="5A06A429"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4BD4A923" w14:textId="77777777" w:rsidR="008D32D8" w:rsidRPr="00D27D34" w:rsidRDefault="674B1987" w:rsidP="00764B67">
            <w:r>
              <w:t>CEA SAC / Site Orme-des-Merisiers</w:t>
            </w:r>
          </w:p>
        </w:tc>
      </w:tr>
      <w:tr w:rsidR="008D32D8" w:rsidRPr="00D27D34" w14:paraId="23454984" w14:textId="77777777" w:rsidTr="674B1987">
        <w:trPr>
          <w:trHeight w:val="375"/>
        </w:trPr>
        <w:tc>
          <w:tcPr>
            <w:tcW w:w="3760" w:type="dxa"/>
            <w:vMerge/>
            <w:tcBorders>
              <w:top w:val="nil"/>
              <w:left w:val="single" w:sz="4" w:space="0" w:color="auto"/>
              <w:bottom w:val="single" w:sz="4" w:space="0" w:color="000000"/>
              <w:right w:val="single" w:sz="4" w:space="0" w:color="auto"/>
            </w:tcBorders>
            <w:vAlign w:val="center"/>
            <w:hideMark/>
          </w:tcPr>
          <w:p w14:paraId="42923BCB" w14:textId="77777777" w:rsidR="008D32D8" w:rsidRPr="00E77E7C" w:rsidRDefault="008D32D8" w:rsidP="00764B67">
            <w:pPr>
              <w:rPr>
                <w:b/>
              </w:rPr>
            </w:pP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7F0CA5E5" w14:textId="5D4955FA" w:rsidR="008D32D8" w:rsidRPr="00D27D34" w:rsidRDefault="674B1987" w:rsidP="00764B67">
            <w:r>
              <w:t>CEA SAC / SRHI Hôpital Saint-Louis</w:t>
            </w:r>
          </w:p>
        </w:tc>
      </w:tr>
      <w:tr w:rsidR="00E77E7C" w:rsidRPr="00D27D34" w14:paraId="6F72AAD1" w14:textId="77777777" w:rsidTr="674B1987">
        <w:trPr>
          <w:trHeight w:val="61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1AC06041" w14:textId="77777777" w:rsidR="00E77E7C" w:rsidRPr="00E77E7C" w:rsidRDefault="674B1987" w:rsidP="674B1987">
            <w:pPr>
              <w:rPr>
                <w:b/>
                <w:bCs/>
              </w:rPr>
            </w:pPr>
            <w:r w:rsidRPr="674B1987">
              <w:rPr>
                <w:b/>
                <w:bCs/>
              </w:rPr>
              <w:t>CEA FAR (Fontenay-aux-Roses) (92)</w:t>
            </w:r>
          </w:p>
        </w:tc>
        <w:tc>
          <w:tcPr>
            <w:tcW w:w="5040" w:type="dxa"/>
            <w:tcBorders>
              <w:top w:val="single" w:sz="4" w:space="0" w:color="auto"/>
              <w:left w:val="nil"/>
              <w:right w:val="single" w:sz="4" w:space="0" w:color="auto"/>
            </w:tcBorders>
            <w:shd w:val="clear" w:color="auto" w:fill="auto"/>
            <w:vAlign w:val="center"/>
            <w:hideMark/>
          </w:tcPr>
          <w:p w14:paraId="613954AF" w14:textId="77777777" w:rsidR="00E77E7C" w:rsidRPr="00D27D34" w:rsidRDefault="674B1987" w:rsidP="00E77E7C">
            <w:r>
              <w:t xml:space="preserve">CEA FAR/SITE EVRY/INSTITUT DE GENOMIQUE </w:t>
            </w:r>
          </w:p>
        </w:tc>
      </w:tr>
      <w:tr w:rsidR="008D32D8" w:rsidRPr="00D27D34" w14:paraId="2D84069E" w14:textId="77777777" w:rsidTr="674B1987">
        <w:trPr>
          <w:trHeight w:val="420"/>
        </w:trPr>
        <w:tc>
          <w:tcPr>
            <w:tcW w:w="3760" w:type="dxa"/>
            <w:tcBorders>
              <w:top w:val="nil"/>
              <w:left w:val="single" w:sz="4" w:space="0" w:color="auto"/>
              <w:bottom w:val="single" w:sz="4" w:space="0" w:color="auto"/>
              <w:right w:val="single" w:sz="4" w:space="0" w:color="auto"/>
            </w:tcBorders>
            <w:shd w:val="clear" w:color="auto" w:fill="auto"/>
            <w:vAlign w:val="center"/>
            <w:hideMark/>
          </w:tcPr>
          <w:p w14:paraId="3422023A" w14:textId="1F864160" w:rsidR="008D32D8" w:rsidRPr="00E77E7C" w:rsidRDefault="674B1987" w:rsidP="674B1987">
            <w:pPr>
              <w:rPr>
                <w:b/>
                <w:bCs/>
              </w:rPr>
            </w:pPr>
            <w:r w:rsidRPr="674B1987">
              <w:rPr>
                <w:b/>
                <w:bCs/>
              </w:rPr>
              <w:t>CEA VALDUC (21)</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14:paraId="17BC4A88" w14:textId="77777777" w:rsidR="008D32D8" w:rsidRPr="00D27D34" w:rsidRDefault="008D32D8" w:rsidP="00764B67"/>
        </w:tc>
      </w:tr>
    </w:tbl>
    <w:p w14:paraId="62FD56C7" w14:textId="77777777" w:rsidR="00AF4188" w:rsidRDefault="00AF4188" w:rsidP="00AF4188"/>
    <w:p w14:paraId="0D378332" w14:textId="4033F681" w:rsidR="00F16548" w:rsidRPr="00A87226" w:rsidRDefault="00F16548" w:rsidP="00A87226">
      <w:pPr>
        <w:spacing w:line="240" w:lineRule="auto"/>
        <w:jc w:val="left"/>
        <w:rPr>
          <w:rFonts w:ascii="Arial Gras" w:eastAsia="Times New Roman" w:hAnsi="Arial Gras"/>
          <w:b/>
          <w:caps/>
          <w:szCs w:val="20"/>
          <w:u w:val="single"/>
          <w:lang w:eastAsia="fr-FR"/>
        </w:rPr>
        <w:sectPr w:rsidR="00F16548" w:rsidRPr="00A87226" w:rsidSect="00DC15FC">
          <w:headerReference w:type="default" r:id="rId21"/>
          <w:footerReference w:type="default" r:id="rId22"/>
          <w:headerReference w:type="first" r:id="rId23"/>
          <w:footerReference w:type="first" r:id="rId24"/>
          <w:type w:val="nextColumn"/>
          <w:pgSz w:w="11906" w:h="16838" w:code="9"/>
          <w:pgMar w:top="1134" w:right="1418" w:bottom="567" w:left="1418" w:header="284" w:footer="595" w:gutter="0"/>
          <w:cols w:space="708"/>
          <w:titlePg/>
          <w:docGrid w:linePitch="360"/>
        </w:sectPr>
      </w:pPr>
      <w:bookmarkStart w:id="287" w:name="_Toc73642112"/>
    </w:p>
    <w:p w14:paraId="484CF50A" w14:textId="03498377" w:rsidR="00231F6F" w:rsidRDefault="674B1987" w:rsidP="00AF4188">
      <w:pPr>
        <w:pStyle w:val="Titre1"/>
        <w:numPr>
          <w:ilvl w:val="0"/>
          <w:numId w:val="0"/>
        </w:numPr>
      </w:pPr>
      <w:bookmarkStart w:id="288" w:name="_Toc185014768"/>
      <w:r>
        <w:t>ANNEXE 2 : INTERLOCUTEURS ET IMPLANTATIONS DU TITULAIRE PAR SITE CEA</w:t>
      </w:r>
      <w:bookmarkEnd w:id="288"/>
      <w:r>
        <w:t xml:space="preserve"> </w:t>
      </w:r>
      <w:bookmarkEnd w:id="287"/>
    </w:p>
    <w:p w14:paraId="7170B222" w14:textId="2FF6727C" w:rsidR="00F16548" w:rsidRPr="00F16548" w:rsidRDefault="00E77E7C" w:rsidP="00F16548">
      <w:pPr>
        <w:jc w:val="center"/>
        <w:rPr>
          <w:lang w:eastAsia="fr-FR"/>
        </w:rPr>
      </w:pPr>
      <w:r w:rsidRPr="00E77E7C">
        <w:rPr>
          <w:noProof/>
          <w:lang w:eastAsia="fr-FR"/>
        </w:rPr>
        <w:drawing>
          <wp:inline distT="0" distB="0" distL="0" distR="0" wp14:anchorId="39B65C03" wp14:editId="471714D8">
            <wp:extent cx="9611995" cy="4958993"/>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611995" cy="4958993"/>
                    </a:xfrm>
                    <a:prstGeom prst="rect">
                      <a:avLst/>
                    </a:prstGeom>
                    <a:noFill/>
                    <a:ln>
                      <a:noFill/>
                    </a:ln>
                  </pic:spPr>
                </pic:pic>
              </a:graphicData>
            </a:graphic>
          </wp:inline>
        </w:drawing>
      </w:r>
    </w:p>
    <w:p w14:paraId="0C9D6FC4" w14:textId="77777777" w:rsidR="00F16548" w:rsidRDefault="00F16548" w:rsidP="00764B67">
      <w:pPr>
        <w:sectPr w:rsidR="00F16548" w:rsidSect="00F16548">
          <w:type w:val="nextColumn"/>
          <w:pgSz w:w="16838" w:h="11906" w:orient="landscape" w:code="9"/>
          <w:pgMar w:top="1418" w:right="1134" w:bottom="1418" w:left="567" w:header="284" w:footer="595" w:gutter="0"/>
          <w:cols w:space="708"/>
          <w:titlePg/>
          <w:docGrid w:linePitch="360"/>
        </w:sectPr>
      </w:pPr>
    </w:p>
    <w:p w14:paraId="7D46615C" w14:textId="6B19B0EA" w:rsidR="0013709F" w:rsidRPr="0039394E" w:rsidRDefault="674B1987" w:rsidP="0013709F">
      <w:pPr>
        <w:pStyle w:val="Titre1"/>
        <w:numPr>
          <w:ilvl w:val="0"/>
          <w:numId w:val="0"/>
        </w:numPr>
      </w:pPr>
      <w:bookmarkStart w:id="289" w:name="_Toc185014769"/>
      <w:r>
        <w:t>ANNEXE 3 : ANNEXE FINANCIERE</w:t>
      </w:r>
      <w:bookmarkEnd w:id="289"/>
    </w:p>
    <w:p w14:paraId="10121337" w14:textId="3679ABD8" w:rsidR="0013709F" w:rsidRDefault="674B1987" w:rsidP="0013709F">
      <w:r>
        <w:t>Cf. Bordereau des prix joints (Prestations et Fournitures).</w:t>
      </w:r>
    </w:p>
    <w:p w14:paraId="60EF9587" w14:textId="2AE18FD2" w:rsidR="00624292" w:rsidRDefault="00624292" w:rsidP="00AF4188">
      <w:pPr>
        <w:rPr>
          <w:rFonts w:cs="Arial"/>
          <w:szCs w:val="20"/>
        </w:rPr>
      </w:pPr>
    </w:p>
    <w:sectPr w:rsidR="00624292" w:rsidSect="00F16548">
      <w:pgSz w:w="11906" w:h="16838" w:code="9"/>
      <w:pgMar w:top="1134" w:right="1418" w:bottom="567"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22370" w14:textId="77777777" w:rsidR="00AE1374" w:rsidRPr="00AA01C3" w:rsidRDefault="00AE1374" w:rsidP="00764B67">
      <w:r>
        <w:separator/>
      </w:r>
    </w:p>
  </w:endnote>
  <w:endnote w:type="continuationSeparator" w:id="0">
    <w:p w14:paraId="617D99C0" w14:textId="77777777" w:rsidR="00AE1374" w:rsidRPr="00AA01C3" w:rsidRDefault="00AE1374" w:rsidP="0076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56AE" w14:textId="77777777" w:rsidR="00AE1374" w:rsidRDefault="00AE1374" w:rsidP="00CC0D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38145B9" w14:textId="77777777" w:rsidR="00AE1374" w:rsidRDefault="00AE1374" w:rsidP="00CC0D4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5" w:type="dxa"/>
      <w:tblLayout w:type="fixed"/>
      <w:tblLook w:val="01E0" w:firstRow="1" w:lastRow="1" w:firstColumn="1" w:lastColumn="1" w:noHBand="0" w:noVBand="0"/>
    </w:tblPr>
    <w:tblGrid>
      <w:gridCol w:w="4820"/>
      <w:gridCol w:w="3515"/>
    </w:tblGrid>
    <w:tr w:rsidR="00AE1374" w:rsidRPr="00F209DD" w14:paraId="306BC5BA" w14:textId="77777777" w:rsidTr="674B1987">
      <w:tc>
        <w:tcPr>
          <w:tcW w:w="4820" w:type="dxa"/>
          <w:shd w:val="clear" w:color="auto" w:fill="auto"/>
          <w:tcMar>
            <w:left w:w="0" w:type="dxa"/>
            <w:right w:w="0" w:type="dxa"/>
          </w:tcMar>
        </w:tcPr>
        <w:p w14:paraId="45718FC8" w14:textId="77777777" w:rsidR="00AE1374" w:rsidRPr="00F209DD" w:rsidRDefault="00AE1374" w:rsidP="674B1987">
          <w:pPr>
            <w:pStyle w:val="Pieddepage"/>
            <w:spacing w:line="220" w:lineRule="exact"/>
            <w:rPr>
              <w:color w:val="666666"/>
              <w:sz w:val="15"/>
              <w:szCs w:val="15"/>
            </w:rPr>
          </w:pPr>
          <w:r w:rsidRPr="674B1987">
            <w:rPr>
              <w:color w:val="666666"/>
              <w:sz w:val="15"/>
              <w:szCs w:val="15"/>
            </w:rPr>
            <w:t>Commissariat à l’énergie atomique et aux énergies alternatives</w:t>
          </w:r>
        </w:p>
        <w:p w14:paraId="30A5B589" w14:textId="77777777" w:rsidR="00AE1374" w:rsidRDefault="00AE1374" w:rsidP="674B1987">
          <w:pPr>
            <w:pStyle w:val="Pieddepage"/>
            <w:spacing w:line="220" w:lineRule="exact"/>
            <w:rPr>
              <w:color w:val="666666"/>
              <w:sz w:val="15"/>
              <w:szCs w:val="15"/>
            </w:rPr>
          </w:pPr>
          <w:r w:rsidRPr="674B1987">
            <w:rPr>
              <w:color w:val="666666"/>
              <w:sz w:val="15"/>
              <w:szCs w:val="15"/>
            </w:rPr>
            <w:t xml:space="preserve">Centre Paris Saclay - Etablissement de Saclay </w:t>
          </w:r>
          <w:r w:rsidRPr="674B1987">
            <w:rPr>
              <w:color w:val="96C31E"/>
              <w:sz w:val="17"/>
              <w:szCs w:val="17"/>
            </w:rPr>
            <w:t>l</w:t>
          </w:r>
          <w:r w:rsidRPr="674B1987">
            <w:rPr>
              <w:color w:val="666666"/>
              <w:sz w:val="15"/>
              <w:szCs w:val="15"/>
            </w:rPr>
            <w:t xml:space="preserve"> Bât 482 PC 70</w:t>
          </w:r>
        </w:p>
        <w:p w14:paraId="6032265A" w14:textId="774910AE" w:rsidR="00AE1374" w:rsidRPr="00F209DD" w:rsidRDefault="00AE1374" w:rsidP="674B1987">
          <w:pPr>
            <w:pStyle w:val="Pieddepage"/>
            <w:tabs>
              <w:tab w:val="center" w:pos="2410"/>
              <w:tab w:val="left" w:pos="2850"/>
            </w:tabs>
            <w:spacing w:line="220" w:lineRule="exact"/>
            <w:rPr>
              <w:color w:val="666666"/>
              <w:sz w:val="15"/>
              <w:szCs w:val="15"/>
            </w:rPr>
          </w:pPr>
          <w:r w:rsidRPr="00F209DD">
            <w:rPr>
              <w:color w:val="666666"/>
              <w:sz w:val="15"/>
              <w:szCs w:val="15"/>
            </w:rPr>
            <w:t>91191 Gif-sur-Yvette Cedex</w:t>
          </w:r>
          <w:r>
            <w:rPr>
              <w:color w:val="666666"/>
              <w:sz w:val="15"/>
              <w:szCs w:val="15"/>
            </w:rPr>
            <w:tab/>
          </w:r>
          <w:r>
            <w:rPr>
              <w:color w:val="666666"/>
              <w:sz w:val="15"/>
              <w:szCs w:val="15"/>
            </w:rPr>
            <w:tab/>
          </w:r>
        </w:p>
        <w:p w14:paraId="7EF645E0" w14:textId="77777777" w:rsidR="00AE1374" w:rsidRPr="00F209DD" w:rsidRDefault="00AE1374" w:rsidP="674B1987">
          <w:pPr>
            <w:pStyle w:val="Pieddepage"/>
            <w:spacing w:line="220" w:lineRule="exact"/>
            <w:rPr>
              <w:color w:val="666666"/>
              <w:sz w:val="15"/>
              <w:szCs w:val="15"/>
            </w:rPr>
          </w:pPr>
          <w:r w:rsidRPr="674B1987">
            <w:rPr>
              <w:color w:val="666666"/>
              <w:sz w:val="15"/>
              <w:szCs w:val="15"/>
            </w:rPr>
            <w:t>T. +33 (0)1 69 08 27 80</w:t>
          </w:r>
        </w:p>
        <w:p w14:paraId="5DAD72DC" w14:textId="7D4D2721" w:rsidR="00AE1374" w:rsidRPr="00F209DD" w:rsidRDefault="00AE1374" w:rsidP="674B1987">
          <w:pPr>
            <w:pStyle w:val="Pieddepage"/>
            <w:spacing w:line="180" w:lineRule="exact"/>
            <w:rPr>
              <w:color w:val="666666"/>
              <w:sz w:val="12"/>
              <w:szCs w:val="12"/>
            </w:rPr>
          </w:pPr>
          <w:r w:rsidRPr="674B1987">
            <w:rPr>
              <w:color w:val="666666"/>
              <w:sz w:val="12"/>
              <w:szCs w:val="12"/>
            </w:rPr>
            <w:t xml:space="preserve">Etablissement public à caractère industriel et commercial </w:t>
          </w:r>
          <w:r w:rsidRPr="674B1987">
            <w:rPr>
              <w:color w:val="96C31E"/>
              <w:sz w:val="17"/>
              <w:szCs w:val="17"/>
            </w:rPr>
            <w:t>l</w:t>
          </w:r>
          <w:r w:rsidRPr="674B1987">
            <w:rPr>
              <w:color w:val="666666"/>
              <w:sz w:val="12"/>
              <w:szCs w:val="12"/>
            </w:rPr>
            <w:t xml:space="preserve"> RCS Paris B 775 685 019</w:t>
          </w:r>
        </w:p>
      </w:tc>
      <w:tc>
        <w:tcPr>
          <w:tcW w:w="3515" w:type="dxa"/>
          <w:shd w:val="clear" w:color="auto" w:fill="auto"/>
          <w:tcMar>
            <w:left w:w="0" w:type="dxa"/>
            <w:right w:w="0" w:type="dxa"/>
          </w:tcMar>
        </w:tcPr>
        <w:p w14:paraId="621C4460" w14:textId="77777777" w:rsidR="00AE1374" w:rsidRDefault="00AE1374" w:rsidP="00764B67">
          <w:pPr>
            <w:pStyle w:val="Dpartement"/>
          </w:pPr>
          <w:r w:rsidRPr="674B1987">
            <w:rPr>
              <w:color w:val="0A6E28"/>
            </w:rPr>
            <w:t xml:space="preserve">Direction </w:t>
          </w:r>
          <w:r>
            <w:t>des achats et des partenaires stratégiques</w:t>
          </w:r>
        </w:p>
        <w:p w14:paraId="71780AA3" w14:textId="77777777" w:rsidR="00AE1374" w:rsidRDefault="00AE1374" w:rsidP="00764B67">
          <w:pPr>
            <w:pStyle w:val="Dpartement"/>
          </w:pPr>
          <w:r>
            <w:t>Service stratégie et marchés nationaux</w:t>
          </w:r>
        </w:p>
        <w:p w14:paraId="4F2001B0" w14:textId="3DBDDADE" w:rsidR="00AE1374" w:rsidRDefault="00AE1374" w:rsidP="00DA674B">
          <w:pPr>
            <w:pStyle w:val="Pieddepage"/>
            <w:jc w:val="right"/>
            <w:rPr>
              <w:sz w:val="20"/>
              <w:szCs w:val="20"/>
            </w:rPr>
          </w:pPr>
        </w:p>
        <w:p w14:paraId="253D0168" w14:textId="77777777" w:rsidR="00AE1374" w:rsidRPr="00F209DD" w:rsidRDefault="00AE1374" w:rsidP="00764B67">
          <w:pPr>
            <w:pStyle w:val="Dpartement"/>
          </w:pPr>
        </w:p>
      </w:tc>
    </w:tr>
  </w:tbl>
  <w:sdt>
    <w:sdtPr>
      <w:rPr>
        <w:sz w:val="20"/>
        <w:szCs w:val="20"/>
      </w:rPr>
      <w:id w:val="-1705238520"/>
      <w:docPartObj>
        <w:docPartGallery w:val="Page Numbers (Top of Page)"/>
        <w:docPartUnique/>
      </w:docPartObj>
    </w:sdtPr>
    <w:sdtContent>
      <w:p w14:paraId="65CD6246" w14:textId="7CD82EC2" w:rsidR="00AE1374" w:rsidRDefault="00AE1374" w:rsidP="00DA674B">
        <w:pPr>
          <w:pStyle w:val="Pieddepage"/>
          <w:jc w:val="right"/>
          <w:rPr>
            <w:sz w:val="20"/>
            <w:szCs w:val="20"/>
          </w:rPr>
        </w:pPr>
        <w:r w:rsidRPr="00517A2E">
          <w:rPr>
            <w:sz w:val="20"/>
            <w:szCs w:val="20"/>
          </w:rPr>
          <w:t xml:space="preserve">Page </w:t>
        </w:r>
        <w:r w:rsidRPr="00517A2E">
          <w:rPr>
            <w:b/>
            <w:bCs/>
            <w:sz w:val="20"/>
            <w:szCs w:val="20"/>
          </w:rPr>
          <w:fldChar w:fldCharType="begin"/>
        </w:r>
        <w:r w:rsidRPr="00517A2E">
          <w:rPr>
            <w:b/>
            <w:bCs/>
            <w:sz w:val="20"/>
            <w:szCs w:val="20"/>
          </w:rPr>
          <w:instrText>PAGE</w:instrText>
        </w:r>
        <w:r w:rsidRPr="00517A2E">
          <w:rPr>
            <w:b/>
            <w:bCs/>
            <w:sz w:val="20"/>
            <w:szCs w:val="20"/>
          </w:rPr>
          <w:fldChar w:fldCharType="separate"/>
        </w:r>
        <w:r w:rsidR="00FC0AAC">
          <w:rPr>
            <w:b/>
            <w:bCs/>
            <w:noProof/>
            <w:sz w:val="20"/>
            <w:szCs w:val="20"/>
          </w:rPr>
          <w:t>2</w:t>
        </w:r>
        <w:r w:rsidRPr="00517A2E">
          <w:rPr>
            <w:b/>
            <w:bCs/>
            <w:sz w:val="20"/>
            <w:szCs w:val="20"/>
          </w:rPr>
          <w:fldChar w:fldCharType="end"/>
        </w:r>
        <w:r w:rsidRPr="00517A2E">
          <w:rPr>
            <w:sz w:val="20"/>
            <w:szCs w:val="20"/>
          </w:rPr>
          <w:t xml:space="preserve"> sur </w:t>
        </w:r>
        <w:r w:rsidRPr="00517A2E">
          <w:rPr>
            <w:b/>
            <w:bCs/>
            <w:sz w:val="20"/>
            <w:szCs w:val="20"/>
          </w:rPr>
          <w:fldChar w:fldCharType="begin"/>
        </w:r>
        <w:r w:rsidRPr="00517A2E">
          <w:rPr>
            <w:b/>
            <w:bCs/>
            <w:sz w:val="20"/>
            <w:szCs w:val="20"/>
          </w:rPr>
          <w:instrText>NUMPAGES</w:instrText>
        </w:r>
        <w:r w:rsidRPr="00517A2E">
          <w:rPr>
            <w:b/>
            <w:bCs/>
            <w:sz w:val="20"/>
            <w:szCs w:val="20"/>
          </w:rPr>
          <w:fldChar w:fldCharType="separate"/>
        </w:r>
        <w:r w:rsidR="00FC0AAC">
          <w:rPr>
            <w:b/>
            <w:bCs/>
            <w:noProof/>
            <w:sz w:val="20"/>
            <w:szCs w:val="20"/>
          </w:rPr>
          <w:t>28</w:t>
        </w:r>
        <w:r w:rsidRPr="00517A2E">
          <w:rPr>
            <w:b/>
            <w:bCs/>
            <w:sz w:val="20"/>
            <w:szCs w:val="20"/>
          </w:rPr>
          <w:fldChar w:fldCharType="end"/>
        </w:r>
      </w:p>
    </w:sdtContent>
  </w:sdt>
  <w:p w14:paraId="113995E1" w14:textId="77777777" w:rsidR="00AE1374" w:rsidRDefault="00AE137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35" w:type="dxa"/>
      <w:tblLayout w:type="fixed"/>
      <w:tblLook w:val="01E0" w:firstRow="1" w:lastRow="1" w:firstColumn="1" w:lastColumn="1" w:noHBand="0" w:noVBand="0"/>
    </w:tblPr>
    <w:tblGrid>
      <w:gridCol w:w="4820"/>
      <w:gridCol w:w="3515"/>
    </w:tblGrid>
    <w:tr w:rsidR="00AE1374" w:rsidRPr="00F209DD" w14:paraId="1181E3BC" w14:textId="77777777" w:rsidTr="674B1987">
      <w:tc>
        <w:tcPr>
          <w:tcW w:w="4820" w:type="dxa"/>
          <w:shd w:val="clear" w:color="auto" w:fill="auto"/>
          <w:tcMar>
            <w:left w:w="0" w:type="dxa"/>
            <w:right w:w="0" w:type="dxa"/>
          </w:tcMar>
        </w:tcPr>
        <w:p w14:paraId="29689757" w14:textId="77777777" w:rsidR="00AE1374" w:rsidRPr="00F209DD" w:rsidRDefault="00AE1374" w:rsidP="674B1987">
          <w:pPr>
            <w:pStyle w:val="Pieddepage"/>
            <w:spacing w:line="220" w:lineRule="exact"/>
            <w:rPr>
              <w:color w:val="666666"/>
              <w:sz w:val="15"/>
              <w:szCs w:val="15"/>
            </w:rPr>
          </w:pPr>
          <w:r w:rsidRPr="674B1987">
            <w:rPr>
              <w:color w:val="666666"/>
              <w:sz w:val="15"/>
              <w:szCs w:val="15"/>
            </w:rPr>
            <w:t>Commissariat à l’énergie atomique et aux énergies alternatives</w:t>
          </w:r>
        </w:p>
        <w:p w14:paraId="2C82BBE6" w14:textId="77777777" w:rsidR="00AE1374" w:rsidRDefault="00AE1374" w:rsidP="674B1987">
          <w:pPr>
            <w:pStyle w:val="Pieddepage"/>
            <w:spacing w:line="220" w:lineRule="exact"/>
            <w:rPr>
              <w:color w:val="666666"/>
              <w:sz w:val="15"/>
              <w:szCs w:val="15"/>
            </w:rPr>
          </w:pPr>
          <w:r w:rsidRPr="674B1987">
            <w:rPr>
              <w:color w:val="666666"/>
              <w:sz w:val="15"/>
              <w:szCs w:val="15"/>
            </w:rPr>
            <w:t xml:space="preserve">Centre Paris Saclay - Etablissement de Saclay </w:t>
          </w:r>
          <w:r w:rsidRPr="674B1987">
            <w:rPr>
              <w:color w:val="96C31E"/>
              <w:sz w:val="17"/>
              <w:szCs w:val="17"/>
            </w:rPr>
            <w:t>l</w:t>
          </w:r>
          <w:r w:rsidRPr="674B1987">
            <w:rPr>
              <w:color w:val="666666"/>
              <w:sz w:val="15"/>
              <w:szCs w:val="15"/>
            </w:rPr>
            <w:t xml:space="preserve"> Bât 482 PC 70</w:t>
          </w:r>
        </w:p>
        <w:p w14:paraId="2E6F317C" w14:textId="77777777" w:rsidR="00AE1374" w:rsidRPr="00F209DD" w:rsidRDefault="00AE1374" w:rsidP="674B1987">
          <w:pPr>
            <w:pStyle w:val="Pieddepage"/>
            <w:spacing w:line="220" w:lineRule="exact"/>
            <w:rPr>
              <w:color w:val="666666"/>
              <w:sz w:val="15"/>
              <w:szCs w:val="15"/>
            </w:rPr>
          </w:pPr>
          <w:r w:rsidRPr="674B1987">
            <w:rPr>
              <w:color w:val="666666"/>
              <w:sz w:val="15"/>
              <w:szCs w:val="15"/>
            </w:rPr>
            <w:t>91191 Gif-sur-Yvette Cedex</w:t>
          </w:r>
        </w:p>
        <w:p w14:paraId="7ACA2E19" w14:textId="77777777" w:rsidR="00AE1374" w:rsidRPr="00F209DD" w:rsidRDefault="00AE1374" w:rsidP="674B1987">
          <w:pPr>
            <w:pStyle w:val="Pieddepage"/>
            <w:spacing w:line="220" w:lineRule="exact"/>
            <w:rPr>
              <w:color w:val="666666"/>
              <w:sz w:val="15"/>
              <w:szCs w:val="15"/>
            </w:rPr>
          </w:pPr>
          <w:r w:rsidRPr="674B1987">
            <w:rPr>
              <w:color w:val="666666"/>
              <w:sz w:val="15"/>
              <w:szCs w:val="15"/>
            </w:rPr>
            <w:t>T. +33 (0)1 69 08 27 80</w:t>
          </w:r>
        </w:p>
        <w:p w14:paraId="39575CEF" w14:textId="77777777" w:rsidR="00AE1374" w:rsidRPr="00F209DD" w:rsidRDefault="00AE1374" w:rsidP="674B1987">
          <w:pPr>
            <w:pStyle w:val="Pieddepage"/>
            <w:spacing w:line="180" w:lineRule="exact"/>
            <w:rPr>
              <w:color w:val="666666"/>
              <w:sz w:val="12"/>
              <w:szCs w:val="12"/>
            </w:rPr>
          </w:pPr>
          <w:r w:rsidRPr="674B1987">
            <w:rPr>
              <w:color w:val="666666"/>
              <w:sz w:val="12"/>
              <w:szCs w:val="12"/>
            </w:rPr>
            <w:t xml:space="preserve">Etablissement public à caractère industriel et commercial </w:t>
          </w:r>
          <w:r w:rsidRPr="674B1987">
            <w:rPr>
              <w:color w:val="96C31E"/>
              <w:sz w:val="17"/>
              <w:szCs w:val="17"/>
            </w:rPr>
            <w:t>l</w:t>
          </w:r>
          <w:r w:rsidRPr="674B1987">
            <w:rPr>
              <w:color w:val="666666"/>
              <w:sz w:val="12"/>
              <w:szCs w:val="12"/>
            </w:rPr>
            <w:t xml:space="preserve"> RCS Paris B 775 685 019</w:t>
          </w:r>
        </w:p>
      </w:tc>
      <w:tc>
        <w:tcPr>
          <w:tcW w:w="3515" w:type="dxa"/>
          <w:shd w:val="clear" w:color="auto" w:fill="auto"/>
          <w:tcMar>
            <w:left w:w="0" w:type="dxa"/>
            <w:right w:w="0" w:type="dxa"/>
          </w:tcMar>
        </w:tcPr>
        <w:p w14:paraId="67950D5F" w14:textId="77777777" w:rsidR="00AE1374" w:rsidRDefault="00AE1374" w:rsidP="007D0C0C">
          <w:pPr>
            <w:pStyle w:val="Dpartement"/>
          </w:pPr>
          <w:r w:rsidRPr="674B1987">
            <w:rPr>
              <w:color w:val="0A6E28"/>
            </w:rPr>
            <w:t xml:space="preserve">Direction </w:t>
          </w:r>
          <w:r>
            <w:t>des achats et des partenaires stratégiques</w:t>
          </w:r>
        </w:p>
        <w:p w14:paraId="5C2ED977" w14:textId="77777777" w:rsidR="00AE1374" w:rsidRDefault="00AE1374" w:rsidP="007D0C0C">
          <w:pPr>
            <w:pStyle w:val="Dpartement"/>
          </w:pPr>
          <w:r>
            <w:t>Service stratégie et marchés nationaux</w:t>
          </w:r>
        </w:p>
        <w:p w14:paraId="0C598FE9" w14:textId="77777777" w:rsidR="00AE1374" w:rsidRDefault="00AE1374" w:rsidP="007D0C0C">
          <w:pPr>
            <w:pStyle w:val="Pieddepage"/>
            <w:jc w:val="right"/>
            <w:rPr>
              <w:sz w:val="20"/>
              <w:szCs w:val="20"/>
            </w:rPr>
          </w:pPr>
        </w:p>
        <w:p w14:paraId="62F2A3C7" w14:textId="77777777" w:rsidR="00AE1374" w:rsidRPr="00F209DD" w:rsidRDefault="00AE1374" w:rsidP="007D0C0C">
          <w:pPr>
            <w:pStyle w:val="Dpartement"/>
          </w:pPr>
        </w:p>
      </w:tc>
    </w:tr>
  </w:tbl>
  <w:p w14:paraId="767780C8" w14:textId="77777777" w:rsidR="00AE1374" w:rsidRDefault="00AE137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3554D" w14:textId="504B6E16" w:rsidR="00AE1374" w:rsidRDefault="00AE1374" w:rsidP="674B1987">
    <w:pPr>
      <w:pStyle w:val="Pieddepage"/>
      <w:jc w:val="right"/>
      <w:rPr>
        <w:sz w:val="20"/>
        <w:szCs w:val="20"/>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sdt>
      <w:sdtPr>
        <w:rPr>
          <w:sz w:val="20"/>
          <w:szCs w:val="20"/>
        </w:rPr>
        <w:id w:val="-837697646"/>
        <w:docPartObj>
          <w:docPartGallery w:val="Page Numbers (Top of Page)"/>
          <w:docPartUnique/>
        </w:docPartObj>
      </w:sdtPr>
      <w:sdtContent>
        <w:r w:rsidRPr="001A3AD4">
          <w:rPr>
            <w:sz w:val="20"/>
            <w:szCs w:val="20"/>
          </w:rPr>
          <w:t>Page</w:t>
        </w:r>
        <w:r w:rsidRPr="001A3AD4">
          <w:rPr>
            <w:b/>
            <w:bCs/>
            <w:sz w:val="20"/>
            <w:szCs w:val="20"/>
          </w:rPr>
          <w:fldChar w:fldCharType="begin"/>
        </w:r>
        <w:r w:rsidRPr="001A3AD4">
          <w:rPr>
            <w:b/>
            <w:bCs/>
            <w:sz w:val="20"/>
            <w:szCs w:val="20"/>
          </w:rPr>
          <w:instrText>PAGE</w:instrText>
        </w:r>
        <w:r w:rsidRPr="001A3AD4">
          <w:rPr>
            <w:b/>
            <w:bCs/>
            <w:sz w:val="20"/>
            <w:szCs w:val="20"/>
          </w:rPr>
          <w:fldChar w:fldCharType="separate"/>
        </w:r>
        <w:r w:rsidR="00FC0AAC">
          <w:rPr>
            <w:b/>
            <w:bCs/>
            <w:noProof/>
            <w:sz w:val="20"/>
            <w:szCs w:val="20"/>
          </w:rPr>
          <w:t>26</w:t>
        </w:r>
        <w:r w:rsidRPr="001A3AD4">
          <w:rPr>
            <w:b/>
            <w:bCs/>
            <w:sz w:val="20"/>
            <w:szCs w:val="20"/>
          </w:rPr>
          <w:fldChar w:fldCharType="end"/>
        </w:r>
        <w:r w:rsidRPr="001A3AD4">
          <w:rPr>
            <w:sz w:val="20"/>
            <w:szCs w:val="20"/>
          </w:rPr>
          <w:t xml:space="preserve"> sur </w:t>
        </w:r>
        <w:r w:rsidRPr="001A3AD4">
          <w:rPr>
            <w:b/>
            <w:bCs/>
            <w:sz w:val="20"/>
            <w:szCs w:val="20"/>
          </w:rPr>
          <w:fldChar w:fldCharType="begin"/>
        </w:r>
        <w:r w:rsidRPr="001A3AD4">
          <w:rPr>
            <w:b/>
            <w:bCs/>
            <w:sz w:val="20"/>
            <w:szCs w:val="20"/>
          </w:rPr>
          <w:instrText>NUMPAGES</w:instrText>
        </w:r>
        <w:r w:rsidRPr="001A3AD4">
          <w:rPr>
            <w:b/>
            <w:bCs/>
            <w:sz w:val="20"/>
            <w:szCs w:val="20"/>
          </w:rPr>
          <w:fldChar w:fldCharType="separate"/>
        </w:r>
        <w:r w:rsidR="00FC0AAC">
          <w:rPr>
            <w:b/>
            <w:bCs/>
            <w:noProof/>
            <w:sz w:val="20"/>
            <w:szCs w:val="20"/>
          </w:rPr>
          <w:t>28</w:t>
        </w:r>
        <w:r w:rsidRPr="001A3AD4">
          <w:rPr>
            <w:b/>
            <w:bCs/>
            <w:sz w:val="20"/>
            <w:szCs w:val="20"/>
          </w:rPr>
          <w:fldChar w:fldCharType="end"/>
        </w:r>
      </w:sdtContent>
    </w:sdt>
  </w:p>
  <w:p w14:paraId="08F0A323" w14:textId="42C133BD" w:rsidR="00AE1374" w:rsidRPr="00DB496F" w:rsidRDefault="00AE1374" w:rsidP="001A3AD4">
    <w:pPr>
      <w:pStyle w:val="Pieddepage"/>
      <w:ind w:right="-144"/>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379F4" w14:textId="77777777" w:rsidR="00AE1374" w:rsidRPr="00DA772F" w:rsidRDefault="00AE1374" w:rsidP="001F42B2">
    <w:pPr>
      <w:pStyle w:val="Pieddepage"/>
      <w:spacing w:line="240" w:lineRule="auto"/>
      <w:rPr>
        <w:sz w:val="2"/>
        <w:szCs w:val="2"/>
      </w:rPr>
    </w:pPr>
    <w:r>
      <w:rPr>
        <w:noProof/>
        <w:sz w:val="2"/>
        <w:szCs w:val="2"/>
        <w:lang w:eastAsia="fr-FR"/>
      </w:rPr>
      <mc:AlternateContent>
        <mc:Choice Requires="wps">
          <w:drawing>
            <wp:anchor distT="0" distB="0" distL="114300" distR="114300" simplePos="0" relativeHeight="251667456" behindDoc="0" locked="1" layoutInCell="1" allowOverlap="1" wp14:anchorId="17BA2A70" wp14:editId="5BFAB8C4">
              <wp:simplePos x="0" y="0"/>
              <wp:positionH relativeFrom="page">
                <wp:posOffset>1151890</wp:posOffset>
              </wp:positionH>
              <wp:positionV relativeFrom="page">
                <wp:posOffset>9432925</wp:posOffset>
              </wp:positionV>
              <wp:extent cx="234315" cy="17780"/>
              <wp:effectExtent l="0" t="3175" r="4445"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 cy="17780"/>
                      </a:xfrm>
                      <a:prstGeom prst="rect">
                        <a:avLst/>
                      </a:prstGeom>
                      <a:gradFill rotWithShape="0">
                        <a:gsLst>
                          <a:gs pos="0">
                            <a:srgbClr val="006937"/>
                          </a:gs>
                          <a:gs pos="100000">
                            <a:srgbClr val="96C31E"/>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25EC7" id="Rectangle 6" o:spid="_x0000_s1026" style="position:absolute;margin-left:90.7pt;margin-top:742.75pt;width:18.45pt;height: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" fillcolor="#006937" stroked="f">
              <v:fill color2="#96c31e" angle="90" focus="100%" type="gradient"/>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CC793" w14:textId="77777777" w:rsidR="00AE1374" w:rsidRPr="00AA01C3" w:rsidRDefault="00AE1374" w:rsidP="00764B67">
      <w:r>
        <w:separator/>
      </w:r>
    </w:p>
  </w:footnote>
  <w:footnote w:type="continuationSeparator" w:id="0">
    <w:p w14:paraId="60F9505D" w14:textId="77777777" w:rsidR="00AE1374" w:rsidRPr="00AA01C3" w:rsidRDefault="00AE1374" w:rsidP="00764B67">
      <w:r>
        <w:continuationSeparator/>
      </w:r>
    </w:p>
  </w:footnote>
  <w:footnote w:id="1">
    <w:p w14:paraId="56E4DBBB" w14:textId="48B7183B" w:rsidR="00AE1374" w:rsidRPr="00981ED0" w:rsidRDefault="00AE1374">
      <w:pPr>
        <w:pStyle w:val="Notedebasdepage"/>
        <w:rPr>
          <w:sz w:val="16"/>
          <w:szCs w:val="16"/>
        </w:rPr>
      </w:pPr>
      <w:r>
        <w:rPr>
          <w:rStyle w:val="Appelnotedebasdep"/>
        </w:rPr>
        <w:footnoteRef/>
      </w:r>
      <w:r>
        <w:t xml:space="preserve"> </w:t>
      </w:r>
      <w:hyperlink r:id="rId1" w:history="1">
        <w:r w:rsidRPr="00981ED0">
          <w:rPr>
            <w:rStyle w:val="Lienhypertexte"/>
            <w:sz w:val="16"/>
            <w:szCs w:val="16"/>
          </w:rPr>
          <w:t>Microsoft Word - CGA janvier 2022 (cea.fr)</w:t>
        </w:r>
      </w:hyperlink>
    </w:p>
  </w:footnote>
  <w:footnote w:id="2">
    <w:p w14:paraId="1B3DE8D7" w14:textId="60D60CAD" w:rsidR="00AE1374" w:rsidRDefault="00AE1374">
      <w:pPr>
        <w:pStyle w:val="Notedebasdepage"/>
      </w:pPr>
      <w:r w:rsidRPr="00981ED0">
        <w:rPr>
          <w:rStyle w:val="Appelnotedebasdep"/>
          <w:sz w:val="16"/>
          <w:szCs w:val="16"/>
        </w:rPr>
        <w:footnoteRef/>
      </w:r>
      <w:r w:rsidRPr="00981ED0">
        <w:rPr>
          <w:sz w:val="16"/>
          <w:szCs w:val="16"/>
        </w:rPr>
        <w:t xml:space="preserve"> </w:t>
      </w:r>
      <w:hyperlink r:id="rId2" w:history="1">
        <w:r w:rsidRPr="00981ED0">
          <w:rPr>
            <w:rStyle w:val="Lienhypertexte"/>
            <w:sz w:val="16"/>
            <w:szCs w:val="16"/>
          </w:rPr>
          <w:t>Microsoft Word - 2021-001 - Cahier des clauses sociales (cea.fr)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2DF36" w14:textId="77777777" w:rsidR="00AE1374" w:rsidRDefault="00AE137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1E69F356" w14:textId="77777777" w:rsidR="00AE1374" w:rsidRDefault="00AE137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2088B" w14:textId="29B85007" w:rsidR="00AE1374" w:rsidRDefault="00AE1374">
    <w:pPr>
      <w:pStyle w:val="En-tte"/>
      <w:ind w:right="360"/>
    </w:pPr>
    <w:r>
      <w:rPr>
        <w:noProof/>
        <w:lang w:eastAsia="fr-FR"/>
      </w:rPr>
      <w:drawing>
        <wp:anchor distT="0" distB="0" distL="114300" distR="114300" simplePos="0" relativeHeight="251669504" behindDoc="1" locked="0" layoutInCell="1" allowOverlap="1" wp14:anchorId="682E80AB" wp14:editId="23AAACA8">
          <wp:simplePos x="0" y="0"/>
          <wp:positionH relativeFrom="page">
            <wp:posOffset>557530</wp:posOffset>
          </wp:positionH>
          <wp:positionV relativeFrom="page">
            <wp:posOffset>352425</wp:posOffset>
          </wp:positionV>
          <wp:extent cx="1414732" cy="1466490"/>
          <wp:effectExtent l="0" t="0" r="0" b="635"/>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4732" cy="1466490"/>
                  </a:xfrm>
                  <a:prstGeom prst="rect">
                    <a:avLst/>
                  </a:prstGeom>
                </pic:spPr>
              </pic:pic>
            </a:graphicData>
          </a:graphic>
          <wp14:sizeRelH relativeFrom="margin">
            <wp14:pctWidth>0</wp14:pctWidth>
          </wp14:sizeRelH>
          <wp14:sizeRelV relativeFrom="margin">
            <wp14:pctHeight>0</wp14:pctHeight>
          </wp14:sizeRelV>
        </wp:anchor>
      </w:drawing>
    </w:r>
  </w:p>
  <w:p w14:paraId="7A57C890" w14:textId="653911AF" w:rsidR="00AE1374" w:rsidRDefault="00AE1374">
    <w:pPr>
      <w:pStyle w:val="En-tte"/>
      <w:ind w:right="360"/>
    </w:pPr>
  </w:p>
  <w:p w14:paraId="0545DF61" w14:textId="77777777" w:rsidR="00AE1374" w:rsidRDefault="00AE1374">
    <w:pPr>
      <w:pStyle w:val="En-tte"/>
      <w:ind w:right="360"/>
    </w:pPr>
  </w:p>
  <w:p w14:paraId="5A08EC28" w14:textId="686096EC" w:rsidR="00AE1374" w:rsidRDefault="00AE1374" w:rsidP="00A87226">
    <w:pPr>
      <w:pStyle w:val="En-tte"/>
      <w:spacing w:before="240"/>
      <w:ind w:right="357"/>
    </w:pPr>
    <w:r>
      <w:tab/>
    </w:r>
    <w:r>
      <w:tab/>
    </w:r>
    <w:r>
      <w:tab/>
    </w:r>
    <w:r>
      <w:tab/>
    </w:r>
    <w:r>
      <w:rPr>
        <w:b/>
        <w:bCs/>
        <w:color w:val="E60019"/>
        <w:sz w:val="40"/>
        <w:szCs w:val="40"/>
      </w:rPr>
      <w:t>PROJET D’ACCORD-CADRE</w:t>
    </w:r>
  </w:p>
  <w:p w14:paraId="0B63E24E" w14:textId="2214E4D5" w:rsidR="00AE1374" w:rsidRDefault="00AE1374">
    <w:pPr>
      <w:pStyle w:val="En-tte"/>
      <w:ind w:right="360"/>
    </w:pPr>
  </w:p>
  <w:p w14:paraId="7821498F" w14:textId="77777777" w:rsidR="00AE1374" w:rsidRDefault="00AE1374">
    <w:pPr>
      <w:pStyle w:val="En-tte"/>
      <w:ind w:right="360"/>
    </w:pPr>
  </w:p>
  <w:p w14:paraId="10183002" w14:textId="77777777" w:rsidR="00AE1374" w:rsidRDefault="00AE1374">
    <w:pPr>
      <w:pStyle w:val="En-tte"/>
      <w:ind w:right="360"/>
    </w:pPr>
  </w:p>
  <w:p w14:paraId="1FDF3A96" w14:textId="77777777" w:rsidR="00AE1374" w:rsidRDefault="00AE1374">
    <w:pPr>
      <w:pStyle w:val="En-tte"/>
      <w:ind w:right="360"/>
    </w:pPr>
  </w:p>
  <w:p w14:paraId="771F047A" w14:textId="77777777" w:rsidR="00AE1374" w:rsidRDefault="00AE1374">
    <w:pPr>
      <w:pStyle w:val="En-tte"/>
      <w:ind w:right="360"/>
    </w:pPr>
  </w:p>
  <w:p w14:paraId="26AAA961" w14:textId="5BF63B52" w:rsidR="00AE1374" w:rsidRDefault="00AE1374">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C370A" w14:textId="5CDA7DF6" w:rsidR="00AE1374" w:rsidRPr="00DC15FC" w:rsidRDefault="00AE1374" w:rsidP="674B1987">
    <w:pPr>
      <w:pStyle w:val="En-tte"/>
      <w:rPr>
        <w:sz w:val="16"/>
        <w:szCs w:val="16"/>
      </w:rPr>
    </w:pPr>
    <w:r w:rsidRPr="674B1987">
      <w:rPr>
        <w:sz w:val="16"/>
        <w:szCs w:val="16"/>
      </w:rPr>
      <w:t xml:space="preserve">Projet d’Accord-cadre DAPS/S2MN/PAC/Espaces de travail tertiaires 2025 - N°50000XXXX </w:t>
    </w:r>
  </w:p>
  <w:p w14:paraId="32433B89" w14:textId="79EDC3CB" w:rsidR="00AE1374" w:rsidRPr="000F7D92" w:rsidRDefault="00AE1374" w:rsidP="00DC15FC">
    <w:pPr>
      <w:pStyle w:val="En-tte"/>
      <w:tabs>
        <w:tab w:val="left" w:pos="1277"/>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794BF" w14:textId="151FEFCB" w:rsidR="00AE1374" w:rsidRPr="00DC15FC" w:rsidRDefault="00AE1374" w:rsidP="674B1987">
    <w:pPr>
      <w:pStyle w:val="En-tte"/>
      <w:rPr>
        <w:sz w:val="16"/>
        <w:szCs w:val="16"/>
      </w:rPr>
    </w:pPr>
    <w:r w:rsidRPr="674B1987">
      <w:rPr>
        <w:sz w:val="16"/>
        <w:szCs w:val="16"/>
      </w:rPr>
      <w:t>Projet d’Accord-cadre DAPS/S2MN/PAC/Espaces de travail tertiaires 2025 N°50000XXXX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1E2"/>
    <w:multiLevelType w:val="hybridMultilevel"/>
    <w:tmpl w:val="2B944C32"/>
    <w:lvl w:ilvl="0" w:tplc="2520B04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2520B04C">
      <w:numFmt w:val="bullet"/>
      <w:lvlText w:val="-"/>
      <w:lvlJc w:val="left"/>
      <w:pPr>
        <w:ind w:left="2160" w:hanging="360"/>
      </w:pPr>
      <w:rPr>
        <w:rFonts w:ascii="Calibri" w:eastAsia="Calibri" w:hAnsi="Calibri" w:cs="Calibri"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3CF5E87"/>
    <w:multiLevelType w:val="hybridMultilevel"/>
    <w:tmpl w:val="7C80D136"/>
    <w:lvl w:ilvl="0" w:tplc="AE6839AE">
      <w:numFmt w:val="bullet"/>
      <w:lvlText w:val="-"/>
      <w:lvlJc w:val="left"/>
      <w:pPr>
        <w:ind w:left="1854" w:hanging="360"/>
      </w:pPr>
      <w:rPr>
        <w:rFonts w:ascii="Times New Roman"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 w15:restartNumberingAfterBreak="0">
    <w:nsid w:val="05176AC9"/>
    <w:multiLevelType w:val="multilevel"/>
    <w:tmpl w:val="D5A4B716"/>
    <w:lvl w:ilvl="0">
      <w:numFmt w:val="bullet"/>
      <w:lvlText w:val="-"/>
      <w:lvlJc w:val="left"/>
      <w:pPr>
        <w:tabs>
          <w:tab w:val="num" w:pos="851"/>
        </w:tabs>
        <w:ind w:left="851" w:hanging="284"/>
      </w:pPr>
      <w:rPr>
        <w:rFonts w:ascii="Times New Roman" w:eastAsia="Times New Roman" w:hAnsi="Times New Roman" w:cs="Times New Roman" w:hint="default"/>
        <w:b w:val="0"/>
        <w:i w:val="0"/>
        <w:sz w:val="20"/>
        <w:szCs w:val="22"/>
        <w:u w:val="none"/>
      </w:rPr>
    </w:lvl>
    <w:lvl w:ilvl="1">
      <w:start w:val="1"/>
      <w:numFmt w:val="none"/>
      <w:lvlText w:val="-"/>
      <w:lvlJc w:val="left"/>
      <w:pPr>
        <w:tabs>
          <w:tab w:val="num" w:pos="1134"/>
        </w:tabs>
        <w:ind w:left="1134" w:hanging="283"/>
      </w:pPr>
      <w:rPr>
        <w:rFonts w:hint="default"/>
        <w:b w:val="0"/>
        <w:i w:val="0"/>
        <w:sz w:val="20"/>
        <w:szCs w:val="22"/>
        <w:u w:val="none"/>
      </w:rPr>
    </w:lvl>
    <w:lvl w:ilvl="2">
      <w:start w:val="1"/>
      <w:numFmt w:val="decimal"/>
      <w:lvlText w:val="%1.%2.%3"/>
      <w:lvlJc w:val="left"/>
      <w:pPr>
        <w:tabs>
          <w:tab w:val="num" w:pos="861"/>
        </w:tabs>
        <w:ind w:left="141" w:firstLine="0"/>
      </w:pPr>
      <w:rPr>
        <w:rFonts w:ascii="Arial" w:hAnsi="Arial" w:hint="default"/>
        <w:b/>
        <w:i w:val="0"/>
        <w:sz w:val="22"/>
        <w:szCs w:val="22"/>
        <w:u w:val="none"/>
      </w:rPr>
    </w:lvl>
    <w:lvl w:ilvl="3">
      <w:start w:val="1"/>
      <w:numFmt w:val="decimal"/>
      <w:lvlText w:val="%1.%2.%3.%4"/>
      <w:lvlJc w:val="left"/>
      <w:pPr>
        <w:tabs>
          <w:tab w:val="num" w:pos="1221"/>
        </w:tabs>
        <w:ind w:left="141" w:firstLine="0"/>
      </w:pPr>
      <w:rPr>
        <w:rFonts w:ascii="Arial" w:hAnsi="Arial" w:hint="default"/>
        <w:b/>
        <w:i w:val="0"/>
        <w:sz w:val="24"/>
        <w:u w:val="none"/>
      </w:rPr>
    </w:lvl>
    <w:lvl w:ilvl="4">
      <w:start w:val="1"/>
      <w:numFmt w:val="decimal"/>
      <w:lvlText w:val="%1.%2.%3.%4.%5"/>
      <w:lvlJc w:val="left"/>
      <w:pPr>
        <w:tabs>
          <w:tab w:val="num" w:pos="141"/>
        </w:tabs>
        <w:ind w:left="141" w:firstLine="0"/>
      </w:pPr>
      <w:rPr>
        <w:rFonts w:ascii="Arial" w:hAnsi="Arial" w:hint="default"/>
        <w:b/>
        <w:i w:val="0"/>
        <w:sz w:val="24"/>
        <w:u w:val="none"/>
      </w:rPr>
    </w:lvl>
    <w:lvl w:ilvl="5">
      <w:start w:val="1"/>
      <w:numFmt w:val="decimal"/>
      <w:lvlText w:val="%1.%2.%3.%4.%5.%6"/>
      <w:lvlJc w:val="left"/>
      <w:pPr>
        <w:tabs>
          <w:tab w:val="num" w:pos="141"/>
        </w:tabs>
        <w:ind w:left="141" w:firstLine="0"/>
      </w:pPr>
      <w:rPr>
        <w:rFonts w:ascii="Arial" w:hAnsi="Arial" w:hint="default"/>
        <w:b/>
        <w:i w:val="0"/>
        <w:sz w:val="24"/>
        <w:u w:val="none"/>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 w15:restartNumberingAfterBreak="0">
    <w:nsid w:val="060F2EAC"/>
    <w:multiLevelType w:val="singleLevel"/>
    <w:tmpl w:val="B3F411A4"/>
    <w:lvl w:ilvl="0">
      <w:start w:val="1"/>
      <w:numFmt w:val="bullet"/>
      <w:pStyle w:val="RETRAIT2"/>
      <w:lvlText w:val=""/>
      <w:lvlJc w:val="left"/>
      <w:pPr>
        <w:tabs>
          <w:tab w:val="num" w:pos="644"/>
        </w:tabs>
        <w:ind w:left="284"/>
      </w:pPr>
      <w:rPr>
        <w:rFonts w:ascii="Symbol" w:hAnsi="Symbol" w:hint="default"/>
      </w:rPr>
    </w:lvl>
  </w:abstractNum>
  <w:abstractNum w:abstractNumId="4" w15:restartNumberingAfterBreak="0">
    <w:nsid w:val="06DE10CB"/>
    <w:multiLevelType w:val="multilevel"/>
    <w:tmpl w:val="ECA648A6"/>
    <w:lvl w:ilvl="0">
      <w:start w:val="1"/>
      <w:numFmt w:val="bullet"/>
      <w:lvlText w:val=""/>
      <w:lvlJc w:val="left"/>
      <w:pPr>
        <w:tabs>
          <w:tab w:val="num" w:pos="851"/>
        </w:tabs>
        <w:ind w:left="851" w:hanging="284"/>
      </w:pPr>
      <w:rPr>
        <w:rFonts w:ascii="Symbol" w:hAnsi="Symbol" w:hint="default"/>
        <w:b w:val="0"/>
        <w:i w:val="0"/>
        <w:sz w:val="20"/>
        <w:szCs w:val="22"/>
        <w:u w:val="none"/>
      </w:rPr>
    </w:lvl>
    <w:lvl w:ilvl="1">
      <w:start w:val="167"/>
      <w:numFmt w:val="bullet"/>
      <w:pStyle w:val="Style6"/>
      <w:lvlText w:val=""/>
      <w:lvlJc w:val="left"/>
      <w:pPr>
        <w:tabs>
          <w:tab w:val="num" w:pos="1134"/>
        </w:tabs>
        <w:ind w:left="1134" w:hanging="283"/>
      </w:pPr>
      <w:rPr>
        <w:rFonts w:ascii="Wingdings" w:hAnsi="Wingdings" w:hint="default"/>
        <w:b w:val="0"/>
        <w:i w:val="0"/>
        <w:sz w:val="20"/>
        <w:szCs w:val="22"/>
        <w:u w:val="none"/>
      </w:rPr>
    </w:lvl>
    <w:lvl w:ilvl="2">
      <w:start w:val="1"/>
      <w:numFmt w:val="decimal"/>
      <w:lvlText w:val="%1.%2.%3"/>
      <w:lvlJc w:val="left"/>
      <w:pPr>
        <w:tabs>
          <w:tab w:val="num" w:pos="861"/>
        </w:tabs>
        <w:ind w:left="141" w:firstLine="0"/>
      </w:pPr>
      <w:rPr>
        <w:rFonts w:ascii="Arial" w:hAnsi="Arial" w:hint="default"/>
        <w:b/>
        <w:i w:val="0"/>
        <w:sz w:val="22"/>
        <w:szCs w:val="22"/>
        <w:u w:val="none"/>
      </w:rPr>
    </w:lvl>
    <w:lvl w:ilvl="3">
      <w:start w:val="1"/>
      <w:numFmt w:val="decimal"/>
      <w:lvlText w:val="%1.%2.%3.%4"/>
      <w:lvlJc w:val="left"/>
      <w:pPr>
        <w:tabs>
          <w:tab w:val="num" w:pos="1221"/>
        </w:tabs>
        <w:ind w:left="141" w:firstLine="0"/>
      </w:pPr>
      <w:rPr>
        <w:rFonts w:ascii="Arial" w:hAnsi="Arial" w:hint="default"/>
        <w:b/>
        <w:i w:val="0"/>
        <w:sz w:val="24"/>
        <w:u w:val="none"/>
      </w:rPr>
    </w:lvl>
    <w:lvl w:ilvl="4">
      <w:start w:val="1"/>
      <w:numFmt w:val="decimal"/>
      <w:lvlText w:val="%1.%2.%3.%4.%5"/>
      <w:lvlJc w:val="left"/>
      <w:pPr>
        <w:tabs>
          <w:tab w:val="num" w:pos="141"/>
        </w:tabs>
        <w:ind w:left="141" w:firstLine="0"/>
      </w:pPr>
      <w:rPr>
        <w:rFonts w:ascii="Arial" w:hAnsi="Arial" w:hint="default"/>
        <w:b/>
        <w:i w:val="0"/>
        <w:sz w:val="24"/>
        <w:u w:val="none"/>
      </w:rPr>
    </w:lvl>
    <w:lvl w:ilvl="5">
      <w:start w:val="1"/>
      <w:numFmt w:val="decimal"/>
      <w:lvlText w:val="%1.%2.%3.%4.%5.%6"/>
      <w:lvlJc w:val="left"/>
      <w:pPr>
        <w:tabs>
          <w:tab w:val="num" w:pos="141"/>
        </w:tabs>
        <w:ind w:left="141" w:firstLine="0"/>
      </w:pPr>
      <w:rPr>
        <w:rFonts w:ascii="Arial" w:hAnsi="Arial" w:hint="default"/>
        <w:b/>
        <w:i w:val="0"/>
        <w:sz w:val="24"/>
        <w:u w:val="none"/>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 w15:restartNumberingAfterBreak="0">
    <w:nsid w:val="08223284"/>
    <w:multiLevelType w:val="singleLevel"/>
    <w:tmpl w:val="0706CA32"/>
    <w:lvl w:ilvl="0">
      <w:start w:val="1"/>
      <w:numFmt w:val="bullet"/>
      <w:lvlText w:val=""/>
      <w:lvlJc w:val="left"/>
      <w:pPr>
        <w:tabs>
          <w:tab w:val="num" w:pos="-142"/>
        </w:tabs>
        <w:ind w:left="851" w:hanging="283"/>
      </w:pPr>
      <w:rPr>
        <w:rFonts w:ascii="Symbol" w:hAnsi="Symbol" w:hint="default"/>
      </w:rPr>
    </w:lvl>
  </w:abstractNum>
  <w:abstractNum w:abstractNumId="6" w15:restartNumberingAfterBreak="0">
    <w:nsid w:val="0D6E7A12"/>
    <w:multiLevelType w:val="hybridMultilevel"/>
    <w:tmpl w:val="6B5627A0"/>
    <w:lvl w:ilvl="0" w:tplc="B006612C">
      <w:start w:val="167"/>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F5430E9"/>
    <w:multiLevelType w:val="hybridMultilevel"/>
    <w:tmpl w:val="7F067C50"/>
    <w:lvl w:ilvl="0" w:tplc="81169AE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E6EA4"/>
    <w:multiLevelType w:val="hybridMultilevel"/>
    <w:tmpl w:val="CBA64F68"/>
    <w:lvl w:ilvl="0" w:tplc="C01C9CB0">
      <w:start w:val="1"/>
      <w:numFmt w:val="decimal"/>
      <w:lvlText w:val="%1.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148E4DB0"/>
    <w:multiLevelType w:val="multilevel"/>
    <w:tmpl w:val="C6BA73EC"/>
    <w:lvl w:ilvl="0">
      <w:start w:val="1"/>
      <w:numFmt w:val="decimal"/>
      <w:suff w:val="nothing"/>
      <w:lvlText w:val="ARTICLE %1 - "/>
      <w:lvlJc w:val="left"/>
      <w:pPr>
        <w:ind w:left="0" w:firstLine="0"/>
      </w:pPr>
      <w:rPr>
        <w:rFonts w:ascii="Arial Gras" w:hAnsi="Arial Gras"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567" w:hanging="567"/>
      </w:pPr>
      <w:rPr>
        <w:rFonts w:ascii="Arial" w:hAnsi="Arial" w:hint="default"/>
        <w:b w:val="0"/>
        <w:i/>
        <w:caps/>
        <w:sz w:val="20"/>
        <w:szCs w:val="20"/>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10" w15:restartNumberingAfterBreak="0">
    <w:nsid w:val="14BA5318"/>
    <w:multiLevelType w:val="hybridMultilevel"/>
    <w:tmpl w:val="5672B212"/>
    <w:lvl w:ilvl="0" w:tplc="DED054F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38444F"/>
    <w:multiLevelType w:val="hybridMultilevel"/>
    <w:tmpl w:val="835C06F8"/>
    <w:lvl w:ilvl="0" w:tplc="40B4B8DA">
      <w:start w:val="1"/>
      <w:numFmt w:val="decimal"/>
      <w:lvlText w:val="%1.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18594491"/>
    <w:multiLevelType w:val="hybridMultilevel"/>
    <w:tmpl w:val="153C1208"/>
    <w:lvl w:ilvl="0" w:tplc="07C2D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0384DE8"/>
    <w:multiLevelType w:val="hybridMultilevel"/>
    <w:tmpl w:val="8528BFE8"/>
    <w:lvl w:ilvl="0" w:tplc="1B78473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A76F0C"/>
    <w:multiLevelType w:val="hybridMultilevel"/>
    <w:tmpl w:val="E5766C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28772410"/>
    <w:multiLevelType w:val="hybridMultilevel"/>
    <w:tmpl w:val="63A2D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C61938"/>
    <w:multiLevelType w:val="hybridMultilevel"/>
    <w:tmpl w:val="EDA21436"/>
    <w:lvl w:ilvl="0" w:tplc="C4EC2022">
      <w:start w:val="1"/>
      <w:numFmt w:val="bullet"/>
      <w:lvlText w:val="o"/>
      <w:lvlJc w:val="left"/>
      <w:pPr>
        <w:ind w:left="3270" w:hanging="360"/>
      </w:pPr>
      <w:rPr>
        <w:rFonts w:ascii="Courier New" w:hAnsi="Courier New" w:cs="Courier New" w:hint="default"/>
      </w:rPr>
    </w:lvl>
    <w:lvl w:ilvl="1" w:tplc="040C0003" w:tentative="1">
      <w:start w:val="1"/>
      <w:numFmt w:val="bullet"/>
      <w:lvlText w:val="o"/>
      <w:lvlJc w:val="left"/>
      <w:pPr>
        <w:ind w:left="3990" w:hanging="360"/>
      </w:pPr>
      <w:rPr>
        <w:rFonts w:ascii="Courier New" w:hAnsi="Courier New" w:cs="Courier New" w:hint="default"/>
      </w:rPr>
    </w:lvl>
    <w:lvl w:ilvl="2" w:tplc="040C0005" w:tentative="1">
      <w:start w:val="1"/>
      <w:numFmt w:val="bullet"/>
      <w:lvlText w:val=""/>
      <w:lvlJc w:val="left"/>
      <w:pPr>
        <w:ind w:left="4710" w:hanging="360"/>
      </w:pPr>
      <w:rPr>
        <w:rFonts w:ascii="Wingdings" w:hAnsi="Wingdings" w:hint="default"/>
      </w:rPr>
    </w:lvl>
    <w:lvl w:ilvl="3" w:tplc="040C0001" w:tentative="1">
      <w:start w:val="1"/>
      <w:numFmt w:val="bullet"/>
      <w:lvlText w:val=""/>
      <w:lvlJc w:val="left"/>
      <w:pPr>
        <w:ind w:left="5430" w:hanging="360"/>
      </w:pPr>
      <w:rPr>
        <w:rFonts w:ascii="Symbol" w:hAnsi="Symbol" w:hint="default"/>
      </w:rPr>
    </w:lvl>
    <w:lvl w:ilvl="4" w:tplc="040C0003" w:tentative="1">
      <w:start w:val="1"/>
      <w:numFmt w:val="bullet"/>
      <w:lvlText w:val="o"/>
      <w:lvlJc w:val="left"/>
      <w:pPr>
        <w:ind w:left="6150" w:hanging="360"/>
      </w:pPr>
      <w:rPr>
        <w:rFonts w:ascii="Courier New" w:hAnsi="Courier New" w:cs="Courier New" w:hint="default"/>
      </w:rPr>
    </w:lvl>
    <w:lvl w:ilvl="5" w:tplc="040C0005" w:tentative="1">
      <w:start w:val="1"/>
      <w:numFmt w:val="bullet"/>
      <w:lvlText w:val=""/>
      <w:lvlJc w:val="left"/>
      <w:pPr>
        <w:ind w:left="6870" w:hanging="360"/>
      </w:pPr>
      <w:rPr>
        <w:rFonts w:ascii="Wingdings" w:hAnsi="Wingdings" w:hint="default"/>
      </w:rPr>
    </w:lvl>
    <w:lvl w:ilvl="6" w:tplc="040C0001" w:tentative="1">
      <w:start w:val="1"/>
      <w:numFmt w:val="bullet"/>
      <w:lvlText w:val=""/>
      <w:lvlJc w:val="left"/>
      <w:pPr>
        <w:ind w:left="7590" w:hanging="360"/>
      </w:pPr>
      <w:rPr>
        <w:rFonts w:ascii="Symbol" w:hAnsi="Symbol" w:hint="default"/>
      </w:rPr>
    </w:lvl>
    <w:lvl w:ilvl="7" w:tplc="040C0003" w:tentative="1">
      <w:start w:val="1"/>
      <w:numFmt w:val="bullet"/>
      <w:lvlText w:val="o"/>
      <w:lvlJc w:val="left"/>
      <w:pPr>
        <w:ind w:left="8310" w:hanging="360"/>
      </w:pPr>
      <w:rPr>
        <w:rFonts w:ascii="Courier New" w:hAnsi="Courier New" w:cs="Courier New" w:hint="default"/>
      </w:rPr>
    </w:lvl>
    <w:lvl w:ilvl="8" w:tplc="040C0005" w:tentative="1">
      <w:start w:val="1"/>
      <w:numFmt w:val="bullet"/>
      <w:lvlText w:val=""/>
      <w:lvlJc w:val="left"/>
      <w:pPr>
        <w:ind w:left="9030" w:hanging="360"/>
      </w:pPr>
      <w:rPr>
        <w:rFonts w:ascii="Wingdings" w:hAnsi="Wingdings" w:hint="default"/>
      </w:rPr>
    </w:lvl>
  </w:abstractNum>
  <w:abstractNum w:abstractNumId="17" w15:restartNumberingAfterBreak="0">
    <w:nsid w:val="2C5B4C0B"/>
    <w:multiLevelType w:val="hybridMultilevel"/>
    <w:tmpl w:val="F46A2694"/>
    <w:lvl w:ilvl="0" w:tplc="D9066A9C">
      <w:start w:val="1"/>
      <w:numFmt w:val="decimal"/>
      <w:lvlText w:val="%1.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3196098D"/>
    <w:multiLevelType w:val="hybridMultilevel"/>
    <w:tmpl w:val="3F4A856C"/>
    <w:lvl w:ilvl="0" w:tplc="69FEB09A">
      <w:start w:val="1"/>
      <w:numFmt w:val="bullet"/>
      <w:pStyle w:val="Puce1"/>
      <w:lvlText w:val="-"/>
      <w:lvlJc w:val="left"/>
      <w:pPr>
        <w:tabs>
          <w:tab w:val="num" w:pos="992"/>
        </w:tabs>
        <w:ind w:left="992" w:hanging="283"/>
      </w:pPr>
      <w:rPr>
        <w:rFonts w:ascii="Tahoma" w:hAnsi="Tahoma" w:hint="default"/>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0D4870"/>
    <w:multiLevelType w:val="hybridMultilevel"/>
    <w:tmpl w:val="FC80521A"/>
    <w:lvl w:ilvl="0" w:tplc="32A446BA">
      <w:start w:val="1"/>
      <w:numFmt w:val="bullet"/>
      <w:lvlText w:val=""/>
      <w:lvlJc w:val="left"/>
      <w:pPr>
        <w:ind w:left="2211" w:hanging="360"/>
      </w:pPr>
      <w:rPr>
        <w:rFonts w:ascii="Symbol" w:hAnsi="Symbol" w:hint="default"/>
      </w:rPr>
    </w:lvl>
    <w:lvl w:ilvl="1" w:tplc="040C0003">
      <w:start w:val="1"/>
      <w:numFmt w:val="bullet"/>
      <w:lvlText w:val="o"/>
      <w:lvlJc w:val="left"/>
      <w:pPr>
        <w:ind w:left="2931" w:hanging="360"/>
      </w:pPr>
      <w:rPr>
        <w:rFonts w:ascii="Courier New" w:hAnsi="Courier New" w:cs="Courier New" w:hint="default"/>
      </w:rPr>
    </w:lvl>
    <w:lvl w:ilvl="2" w:tplc="040C0005" w:tentative="1">
      <w:start w:val="1"/>
      <w:numFmt w:val="bullet"/>
      <w:lvlText w:val=""/>
      <w:lvlJc w:val="left"/>
      <w:pPr>
        <w:ind w:left="3651" w:hanging="360"/>
      </w:pPr>
      <w:rPr>
        <w:rFonts w:ascii="Wingdings" w:hAnsi="Wingdings" w:hint="default"/>
      </w:rPr>
    </w:lvl>
    <w:lvl w:ilvl="3" w:tplc="040C0001" w:tentative="1">
      <w:start w:val="1"/>
      <w:numFmt w:val="bullet"/>
      <w:lvlText w:val=""/>
      <w:lvlJc w:val="left"/>
      <w:pPr>
        <w:ind w:left="4371" w:hanging="360"/>
      </w:pPr>
      <w:rPr>
        <w:rFonts w:ascii="Symbol" w:hAnsi="Symbol" w:hint="default"/>
      </w:rPr>
    </w:lvl>
    <w:lvl w:ilvl="4" w:tplc="040C0003" w:tentative="1">
      <w:start w:val="1"/>
      <w:numFmt w:val="bullet"/>
      <w:lvlText w:val="o"/>
      <w:lvlJc w:val="left"/>
      <w:pPr>
        <w:ind w:left="5091" w:hanging="360"/>
      </w:pPr>
      <w:rPr>
        <w:rFonts w:ascii="Courier New" w:hAnsi="Courier New" w:cs="Courier New" w:hint="default"/>
      </w:rPr>
    </w:lvl>
    <w:lvl w:ilvl="5" w:tplc="040C0005" w:tentative="1">
      <w:start w:val="1"/>
      <w:numFmt w:val="bullet"/>
      <w:lvlText w:val=""/>
      <w:lvlJc w:val="left"/>
      <w:pPr>
        <w:ind w:left="5811" w:hanging="360"/>
      </w:pPr>
      <w:rPr>
        <w:rFonts w:ascii="Wingdings" w:hAnsi="Wingdings" w:hint="default"/>
      </w:rPr>
    </w:lvl>
    <w:lvl w:ilvl="6" w:tplc="040C0001" w:tentative="1">
      <w:start w:val="1"/>
      <w:numFmt w:val="bullet"/>
      <w:lvlText w:val=""/>
      <w:lvlJc w:val="left"/>
      <w:pPr>
        <w:ind w:left="6531" w:hanging="360"/>
      </w:pPr>
      <w:rPr>
        <w:rFonts w:ascii="Symbol" w:hAnsi="Symbol" w:hint="default"/>
      </w:rPr>
    </w:lvl>
    <w:lvl w:ilvl="7" w:tplc="040C0003" w:tentative="1">
      <w:start w:val="1"/>
      <w:numFmt w:val="bullet"/>
      <w:lvlText w:val="o"/>
      <w:lvlJc w:val="left"/>
      <w:pPr>
        <w:ind w:left="7251" w:hanging="360"/>
      </w:pPr>
      <w:rPr>
        <w:rFonts w:ascii="Courier New" w:hAnsi="Courier New" w:cs="Courier New" w:hint="default"/>
      </w:rPr>
    </w:lvl>
    <w:lvl w:ilvl="8" w:tplc="040C0005" w:tentative="1">
      <w:start w:val="1"/>
      <w:numFmt w:val="bullet"/>
      <w:lvlText w:val=""/>
      <w:lvlJc w:val="left"/>
      <w:pPr>
        <w:ind w:left="7971" w:hanging="360"/>
      </w:pPr>
      <w:rPr>
        <w:rFonts w:ascii="Wingdings" w:hAnsi="Wingdings" w:hint="default"/>
      </w:rPr>
    </w:lvl>
  </w:abstractNum>
  <w:abstractNum w:abstractNumId="20" w15:restartNumberingAfterBreak="0">
    <w:nsid w:val="35070F89"/>
    <w:multiLevelType w:val="multilevel"/>
    <w:tmpl w:val="425C188C"/>
    <w:lvl w:ilvl="0">
      <w:start w:val="3"/>
      <w:numFmt w:val="decimal"/>
      <w:pStyle w:val="ST11"/>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A83828"/>
    <w:multiLevelType w:val="hybridMultilevel"/>
    <w:tmpl w:val="64928CDC"/>
    <w:lvl w:ilvl="0" w:tplc="2DFA5634">
      <w:start w:val="1"/>
      <w:numFmt w:val="decimal"/>
      <w:pStyle w:val="Titre3"/>
      <w:lvlText w:val="%1.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370748ED"/>
    <w:multiLevelType w:val="hybridMultilevel"/>
    <w:tmpl w:val="161A45BE"/>
    <w:lvl w:ilvl="0" w:tplc="A7C23900">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8386FFF"/>
    <w:multiLevelType w:val="hybridMultilevel"/>
    <w:tmpl w:val="C6821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43766B"/>
    <w:multiLevelType w:val="hybridMultilevel"/>
    <w:tmpl w:val="932431F8"/>
    <w:lvl w:ilvl="0" w:tplc="C40EC732">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9996B94"/>
    <w:multiLevelType w:val="hybridMultilevel"/>
    <w:tmpl w:val="F70E8966"/>
    <w:lvl w:ilvl="0" w:tplc="61322BFE">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AD96830"/>
    <w:multiLevelType w:val="hybridMultilevel"/>
    <w:tmpl w:val="8F1EF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724331"/>
    <w:multiLevelType w:val="multilevel"/>
    <w:tmpl w:val="00A2BCF2"/>
    <w:lvl w:ilvl="0">
      <w:start w:val="10"/>
      <w:numFmt w:val="decimal"/>
      <w:lvlText w:val="%1"/>
      <w:lvlJc w:val="left"/>
      <w:pPr>
        <w:ind w:left="540" w:hanging="540"/>
      </w:pPr>
      <w:rPr>
        <w:rFonts w:hint="default"/>
      </w:rPr>
    </w:lvl>
    <w:lvl w:ilvl="1">
      <w:start w:val="1"/>
      <w:numFmt w:val="decimal"/>
      <w:lvlText w:val="%1.%2"/>
      <w:lvlJc w:val="left"/>
      <w:pPr>
        <w:ind w:left="-27" w:hanging="54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8" w15:restartNumberingAfterBreak="0">
    <w:nsid w:val="3E337073"/>
    <w:multiLevelType w:val="hybridMultilevel"/>
    <w:tmpl w:val="6CB4CF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624F29"/>
    <w:multiLevelType w:val="hybridMultilevel"/>
    <w:tmpl w:val="688C4700"/>
    <w:lvl w:ilvl="0" w:tplc="2FD8FB80">
      <w:numFmt w:val="bullet"/>
      <w:pStyle w:val="Paragraphedeliste"/>
      <w:lvlText w:val="-"/>
      <w:lvlJc w:val="left"/>
      <w:pPr>
        <w:tabs>
          <w:tab w:val="num" w:pos="2487"/>
        </w:tabs>
        <w:ind w:left="2487"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513B46"/>
    <w:multiLevelType w:val="multilevel"/>
    <w:tmpl w:val="1090DF6E"/>
    <w:lvl w:ilvl="0">
      <w:start w:val="5"/>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pStyle w:val="Style4"/>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1" w15:restartNumberingAfterBreak="0">
    <w:nsid w:val="44570BCA"/>
    <w:multiLevelType w:val="multilevel"/>
    <w:tmpl w:val="E63ADAB6"/>
    <w:lvl w:ilvl="0">
      <w:start w:val="15"/>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64517CA"/>
    <w:multiLevelType w:val="hybridMultilevel"/>
    <w:tmpl w:val="B2B2E394"/>
    <w:lvl w:ilvl="0" w:tplc="21D2EB54">
      <w:numFmt w:val="bullet"/>
      <w:lvlText w:val="-"/>
      <w:lvlJc w:val="left"/>
      <w:pPr>
        <w:tabs>
          <w:tab w:val="num" w:pos="1628"/>
        </w:tabs>
        <w:ind w:left="1628" w:hanging="360"/>
      </w:pPr>
      <w:rPr>
        <w:rFonts w:ascii="Times New Roman" w:eastAsia="Times New Roman" w:hAnsi="Times New Roman" w:cs="Times New Roman" w:hint="default"/>
      </w:rPr>
    </w:lvl>
    <w:lvl w:ilvl="1" w:tplc="21D2EB54">
      <w:numFmt w:val="bullet"/>
      <w:lvlText w:val="-"/>
      <w:lvlJc w:val="left"/>
      <w:pPr>
        <w:tabs>
          <w:tab w:val="num" w:pos="2348"/>
        </w:tabs>
        <w:ind w:left="2348" w:hanging="360"/>
      </w:pPr>
      <w:rPr>
        <w:rFonts w:ascii="Times New Roman" w:eastAsia="Times New Roman" w:hAnsi="Times New Roman" w:cs="Times New Roman" w:hint="default"/>
      </w:rPr>
    </w:lvl>
    <w:lvl w:ilvl="2" w:tplc="040C001B" w:tentative="1">
      <w:start w:val="1"/>
      <w:numFmt w:val="lowerRoman"/>
      <w:lvlText w:val="%3."/>
      <w:lvlJc w:val="right"/>
      <w:pPr>
        <w:tabs>
          <w:tab w:val="num" w:pos="3068"/>
        </w:tabs>
        <w:ind w:left="3068" w:hanging="180"/>
      </w:pPr>
    </w:lvl>
    <w:lvl w:ilvl="3" w:tplc="040C000F" w:tentative="1">
      <w:start w:val="1"/>
      <w:numFmt w:val="decimal"/>
      <w:lvlText w:val="%4."/>
      <w:lvlJc w:val="left"/>
      <w:pPr>
        <w:tabs>
          <w:tab w:val="num" w:pos="3788"/>
        </w:tabs>
        <w:ind w:left="3788" w:hanging="360"/>
      </w:pPr>
    </w:lvl>
    <w:lvl w:ilvl="4" w:tplc="040C0019" w:tentative="1">
      <w:start w:val="1"/>
      <w:numFmt w:val="lowerLetter"/>
      <w:lvlText w:val="%5."/>
      <w:lvlJc w:val="left"/>
      <w:pPr>
        <w:tabs>
          <w:tab w:val="num" w:pos="4508"/>
        </w:tabs>
        <w:ind w:left="4508" w:hanging="360"/>
      </w:pPr>
    </w:lvl>
    <w:lvl w:ilvl="5" w:tplc="040C001B" w:tentative="1">
      <w:start w:val="1"/>
      <w:numFmt w:val="lowerRoman"/>
      <w:lvlText w:val="%6."/>
      <w:lvlJc w:val="right"/>
      <w:pPr>
        <w:tabs>
          <w:tab w:val="num" w:pos="5228"/>
        </w:tabs>
        <w:ind w:left="5228" w:hanging="180"/>
      </w:pPr>
    </w:lvl>
    <w:lvl w:ilvl="6" w:tplc="040C000F" w:tentative="1">
      <w:start w:val="1"/>
      <w:numFmt w:val="decimal"/>
      <w:lvlText w:val="%7."/>
      <w:lvlJc w:val="left"/>
      <w:pPr>
        <w:tabs>
          <w:tab w:val="num" w:pos="5948"/>
        </w:tabs>
        <w:ind w:left="5948" w:hanging="360"/>
      </w:pPr>
    </w:lvl>
    <w:lvl w:ilvl="7" w:tplc="040C0019" w:tentative="1">
      <w:start w:val="1"/>
      <w:numFmt w:val="lowerLetter"/>
      <w:lvlText w:val="%8."/>
      <w:lvlJc w:val="left"/>
      <w:pPr>
        <w:tabs>
          <w:tab w:val="num" w:pos="6668"/>
        </w:tabs>
        <w:ind w:left="6668" w:hanging="360"/>
      </w:pPr>
    </w:lvl>
    <w:lvl w:ilvl="8" w:tplc="040C001B" w:tentative="1">
      <w:start w:val="1"/>
      <w:numFmt w:val="lowerRoman"/>
      <w:lvlText w:val="%9."/>
      <w:lvlJc w:val="right"/>
      <w:pPr>
        <w:tabs>
          <w:tab w:val="num" w:pos="7388"/>
        </w:tabs>
        <w:ind w:left="7388" w:hanging="180"/>
      </w:pPr>
    </w:lvl>
  </w:abstractNum>
  <w:abstractNum w:abstractNumId="33" w15:restartNumberingAfterBreak="0">
    <w:nsid w:val="47636306"/>
    <w:multiLevelType w:val="multilevel"/>
    <w:tmpl w:val="70340158"/>
    <w:lvl w:ilvl="0">
      <w:start w:val="5"/>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3"/>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483D22CF"/>
    <w:multiLevelType w:val="hybridMultilevel"/>
    <w:tmpl w:val="842629AE"/>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1B64B1"/>
    <w:multiLevelType w:val="hybridMultilevel"/>
    <w:tmpl w:val="6802ADA6"/>
    <w:lvl w:ilvl="0" w:tplc="C01C9CB0">
      <w:start w:val="1"/>
      <w:numFmt w:val="decimal"/>
      <w:lvlText w:val="%1.1.1"/>
      <w:lvlJc w:val="left"/>
      <w:pPr>
        <w:ind w:left="2880" w:hanging="360"/>
      </w:pPr>
      <w:rPr>
        <w:rFonts w:hint="default"/>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36" w15:restartNumberingAfterBreak="0">
    <w:nsid w:val="49DE04C2"/>
    <w:multiLevelType w:val="hybridMultilevel"/>
    <w:tmpl w:val="18FCD958"/>
    <w:lvl w:ilvl="0" w:tplc="475E73DE">
      <w:start w:val="1"/>
      <w:numFmt w:val="bullet"/>
      <w:pStyle w:val="pointenumeration"/>
      <w:lvlText w:val=""/>
      <w:lvlJc w:val="left"/>
      <w:pPr>
        <w:tabs>
          <w:tab w:val="num" w:pos="1331"/>
        </w:tabs>
        <w:ind w:left="1331" w:hanging="360"/>
      </w:pPr>
      <w:rPr>
        <w:rFonts w:ascii="Symbol" w:hAnsi="Symbol" w:hint="default"/>
        <w:color w:val="auto"/>
      </w:rPr>
    </w:lvl>
    <w:lvl w:ilvl="1" w:tplc="9FACF552">
      <w:start w:val="3"/>
      <w:numFmt w:val="bullet"/>
      <w:pStyle w:val="tiret9"/>
      <w:lvlText w:val="-"/>
      <w:lvlJc w:val="left"/>
      <w:pPr>
        <w:tabs>
          <w:tab w:val="num" w:pos="2291"/>
        </w:tabs>
        <w:ind w:left="2291" w:hanging="360"/>
      </w:pPr>
      <w:rPr>
        <w:rFonts w:ascii="Arial" w:eastAsia="Times New Roman" w:hAnsi="Arial" w:hint="default"/>
        <w:color w:val="auto"/>
      </w:rPr>
    </w:lvl>
    <w:lvl w:ilvl="2" w:tplc="F31044A0">
      <w:numFmt w:val="bullet"/>
      <w:lvlText w:val=""/>
      <w:lvlJc w:val="left"/>
      <w:pPr>
        <w:tabs>
          <w:tab w:val="num" w:pos="3011"/>
        </w:tabs>
        <w:ind w:left="3011" w:hanging="360"/>
      </w:pPr>
      <w:rPr>
        <w:rFonts w:ascii="Wingdings" w:eastAsia="Times New Roman" w:hAnsi="Wingdings" w:hint="default"/>
      </w:rPr>
    </w:lvl>
    <w:lvl w:ilvl="3" w:tplc="083EB79A" w:tentative="1">
      <w:start w:val="1"/>
      <w:numFmt w:val="bullet"/>
      <w:lvlText w:val=""/>
      <w:lvlJc w:val="left"/>
      <w:pPr>
        <w:tabs>
          <w:tab w:val="num" w:pos="3731"/>
        </w:tabs>
        <w:ind w:left="3731" w:hanging="360"/>
      </w:pPr>
      <w:rPr>
        <w:rFonts w:ascii="Symbol" w:hAnsi="Symbol" w:hint="default"/>
      </w:rPr>
    </w:lvl>
    <w:lvl w:ilvl="4" w:tplc="FE688D74" w:tentative="1">
      <w:start w:val="1"/>
      <w:numFmt w:val="bullet"/>
      <w:lvlText w:val="o"/>
      <w:lvlJc w:val="left"/>
      <w:pPr>
        <w:tabs>
          <w:tab w:val="num" w:pos="4451"/>
        </w:tabs>
        <w:ind w:left="4451" w:hanging="360"/>
      </w:pPr>
      <w:rPr>
        <w:rFonts w:ascii="Courier New" w:hAnsi="Courier New" w:hint="default"/>
      </w:rPr>
    </w:lvl>
    <w:lvl w:ilvl="5" w:tplc="23BEA49E" w:tentative="1">
      <w:start w:val="1"/>
      <w:numFmt w:val="bullet"/>
      <w:lvlText w:val=""/>
      <w:lvlJc w:val="left"/>
      <w:pPr>
        <w:tabs>
          <w:tab w:val="num" w:pos="5171"/>
        </w:tabs>
        <w:ind w:left="5171" w:hanging="360"/>
      </w:pPr>
      <w:rPr>
        <w:rFonts w:ascii="Wingdings" w:hAnsi="Wingdings" w:hint="default"/>
      </w:rPr>
    </w:lvl>
    <w:lvl w:ilvl="6" w:tplc="ACEE99E2" w:tentative="1">
      <w:start w:val="1"/>
      <w:numFmt w:val="bullet"/>
      <w:lvlText w:val=""/>
      <w:lvlJc w:val="left"/>
      <w:pPr>
        <w:tabs>
          <w:tab w:val="num" w:pos="5891"/>
        </w:tabs>
        <w:ind w:left="5891" w:hanging="360"/>
      </w:pPr>
      <w:rPr>
        <w:rFonts w:ascii="Symbol" w:hAnsi="Symbol" w:hint="default"/>
      </w:rPr>
    </w:lvl>
    <w:lvl w:ilvl="7" w:tplc="EE5A7CCC" w:tentative="1">
      <w:start w:val="1"/>
      <w:numFmt w:val="bullet"/>
      <w:lvlText w:val="o"/>
      <w:lvlJc w:val="left"/>
      <w:pPr>
        <w:tabs>
          <w:tab w:val="num" w:pos="6611"/>
        </w:tabs>
        <w:ind w:left="6611" w:hanging="360"/>
      </w:pPr>
      <w:rPr>
        <w:rFonts w:ascii="Courier New" w:hAnsi="Courier New" w:hint="default"/>
      </w:rPr>
    </w:lvl>
    <w:lvl w:ilvl="8" w:tplc="42947906" w:tentative="1">
      <w:start w:val="1"/>
      <w:numFmt w:val="bullet"/>
      <w:lvlText w:val=""/>
      <w:lvlJc w:val="left"/>
      <w:pPr>
        <w:tabs>
          <w:tab w:val="num" w:pos="7331"/>
        </w:tabs>
        <w:ind w:left="7331" w:hanging="360"/>
      </w:pPr>
      <w:rPr>
        <w:rFonts w:ascii="Wingdings" w:hAnsi="Wingdings" w:hint="default"/>
      </w:rPr>
    </w:lvl>
  </w:abstractNum>
  <w:abstractNum w:abstractNumId="37" w15:restartNumberingAfterBreak="0">
    <w:nsid w:val="4C133CE8"/>
    <w:multiLevelType w:val="hybridMultilevel"/>
    <w:tmpl w:val="9BFA56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4F3E5510"/>
    <w:multiLevelType w:val="hybridMultilevel"/>
    <w:tmpl w:val="2668EB2A"/>
    <w:lvl w:ilvl="0" w:tplc="6824B3F6">
      <w:start w:val="167"/>
      <w:numFmt w:val="bullet"/>
      <w:lvlText w:val=""/>
      <w:lvlJc w:val="left"/>
      <w:pPr>
        <w:ind w:left="1069" w:hanging="360"/>
      </w:pPr>
      <w:rPr>
        <w:rFonts w:ascii="Wingdings" w:hAnsi="Wingdings" w:hint="default"/>
      </w:rPr>
    </w:lvl>
    <w:lvl w:ilvl="1" w:tplc="D9DEA5D6">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53077E26"/>
    <w:multiLevelType w:val="hybridMultilevel"/>
    <w:tmpl w:val="8564F386"/>
    <w:lvl w:ilvl="0" w:tplc="F55E9D2A">
      <w:start w:val="1"/>
      <w:numFmt w:val="bullet"/>
      <w:lvlText w:val="-"/>
      <w:lvlJc w:val="left"/>
      <w:pPr>
        <w:ind w:left="2290" w:hanging="360"/>
      </w:pPr>
      <w:rPr>
        <w:rFonts w:hint="default"/>
      </w:rPr>
    </w:lvl>
    <w:lvl w:ilvl="1" w:tplc="7B32B45C">
      <w:start w:val="7"/>
      <w:numFmt w:val="bullet"/>
      <w:lvlText w:val="-"/>
      <w:lvlJc w:val="left"/>
      <w:pPr>
        <w:ind w:left="3010" w:hanging="360"/>
      </w:pPr>
      <w:rPr>
        <w:rFonts w:ascii="Arial" w:eastAsia="Arial" w:hAnsi="Arial" w:cs="Arial" w:hint="default"/>
      </w:rPr>
    </w:lvl>
    <w:lvl w:ilvl="2" w:tplc="040C0005" w:tentative="1">
      <w:start w:val="1"/>
      <w:numFmt w:val="bullet"/>
      <w:lvlText w:val=""/>
      <w:lvlJc w:val="left"/>
      <w:pPr>
        <w:ind w:left="3730" w:hanging="360"/>
      </w:pPr>
      <w:rPr>
        <w:rFonts w:ascii="Wingdings" w:hAnsi="Wingdings" w:hint="default"/>
      </w:rPr>
    </w:lvl>
    <w:lvl w:ilvl="3" w:tplc="040C0001" w:tentative="1">
      <w:start w:val="1"/>
      <w:numFmt w:val="bullet"/>
      <w:lvlText w:val=""/>
      <w:lvlJc w:val="left"/>
      <w:pPr>
        <w:ind w:left="4450" w:hanging="360"/>
      </w:pPr>
      <w:rPr>
        <w:rFonts w:ascii="Symbol" w:hAnsi="Symbol" w:hint="default"/>
      </w:rPr>
    </w:lvl>
    <w:lvl w:ilvl="4" w:tplc="040C0003" w:tentative="1">
      <w:start w:val="1"/>
      <w:numFmt w:val="bullet"/>
      <w:lvlText w:val="o"/>
      <w:lvlJc w:val="left"/>
      <w:pPr>
        <w:ind w:left="5170" w:hanging="360"/>
      </w:pPr>
      <w:rPr>
        <w:rFonts w:ascii="Courier New" w:hAnsi="Courier New" w:cs="Courier New" w:hint="default"/>
      </w:rPr>
    </w:lvl>
    <w:lvl w:ilvl="5" w:tplc="040C0005" w:tentative="1">
      <w:start w:val="1"/>
      <w:numFmt w:val="bullet"/>
      <w:lvlText w:val=""/>
      <w:lvlJc w:val="left"/>
      <w:pPr>
        <w:ind w:left="5890" w:hanging="360"/>
      </w:pPr>
      <w:rPr>
        <w:rFonts w:ascii="Wingdings" w:hAnsi="Wingdings" w:hint="default"/>
      </w:rPr>
    </w:lvl>
    <w:lvl w:ilvl="6" w:tplc="040C0001" w:tentative="1">
      <w:start w:val="1"/>
      <w:numFmt w:val="bullet"/>
      <w:lvlText w:val=""/>
      <w:lvlJc w:val="left"/>
      <w:pPr>
        <w:ind w:left="6610" w:hanging="360"/>
      </w:pPr>
      <w:rPr>
        <w:rFonts w:ascii="Symbol" w:hAnsi="Symbol" w:hint="default"/>
      </w:rPr>
    </w:lvl>
    <w:lvl w:ilvl="7" w:tplc="040C0003" w:tentative="1">
      <w:start w:val="1"/>
      <w:numFmt w:val="bullet"/>
      <w:lvlText w:val="o"/>
      <w:lvlJc w:val="left"/>
      <w:pPr>
        <w:ind w:left="7330" w:hanging="360"/>
      </w:pPr>
      <w:rPr>
        <w:rFonts w:ascii="Courier New" w:hAnsi="Courier New" w:cs="Courier New" w:hint="default"/>
      </w:rPr>
    </w:lvl>
    <w:lvl w:ilvl="8" w:tplc="040C0005" w:tentative="1">
      <w:start w:val="1"/>
      <w:numFmt w:val="bullet"/>
      <w:lvlText w:val=""/>
      <w:lvlJc w:val="left"/>
      <w:pPr>
        <w:ind w:left="8050" w:hanging="360"/>
      </w:pPr>
      <w:rPr>
        <w:rFonts w:ascii="Wingdings" w:hAnsi="Wingdings" w:hint="default"/>
      </w:rPr>
    </w:lvl>
  </w:abstractNum>
  <w:abstractNum w:abstractNumId="40" w15:restartNumberingAfterBreak="0">
    <w:nsid w:val="56584355"/>
    <w:multiLevelType w:val="multilevel"/>
    <w:tmpl w:val="9F202396"/>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8480614"/>
    <w:multiLevelType w:val="hybridMultilevel"/>
    <w:tmpl w:val="AB0A25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A5E0B64"/>
    <w:multiLevelType w:val="hybridMultilevel"/>
    <w:tmpl w:val="40265A9A"/>
    <w:lvl w:ilvl="0" w:tplc="040C0001">
      <w:start w:val="167"/>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3" w15:restartNumberingAfterBreak="0">
    <w:nsid w:val="5A9A176E"/>
    <w:multiLevelType w:val="multilevel"/>
    <w:tmpl w:val="374E2DBE"/>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4" w15:restartNumberingAfterBreak="0">
    <w:nsid w:val="5AB52158"/>
    <w:multiLevelType w:val="hybridMultilevel"/>
    <w:tmpl w:val="EB4C3F84"/>
    <w:lvl w:ilvl="0" w:tplc="51F2394E">
      <w:start w:val="5"/>
      <w:numFmt w:val="decimal"/>
      <w:lvlText w:val="%1.1.1"/>
      <w:lvlJc w:val="left"/>
      <w:pPr>
        <w:ind w:left="28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BE3548D"/>
    <w:multiLevelType w:val="hybridMultilevel"/>
    <w:tmpl w:val="D9D42D2C"/>
    <w:lvl w:ilvl="0" w:tplc="C01C9CB0">
      <w:start w:val="1"/>
      <w:numFmt w:val="decimal"/>
      <w:lvlText w:val="%1.1.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46" w15:restartNumberingAfterBreak="0">
    <w:nsid w:val="5F5D30D0"/>
    <w:multiLevelType w:val="hybridMultilevel"/>
    <w:tmpl w:val="A628CF74"/>
    <w:lvl w:ilvl="0" w:tplc="383A9B2A">
      <w:start w:val="1"/>
      <w:numFmt w:val="bullet"/>
      <w:pStyle w:val="Style8"/>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FC710E2"/>
    <w:multiLevelType w:val="hybridMultilevel"/>
    <w:tmpl w:val="B7140094"/>
    <w:lvl w:ilvl="0" w:tplc="BB647E82">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0ED3F6C"/>
    <w:multiLevelType w:val="hybridMultilevel"/>
    <w:tmpl w:val="C8202324"/>
    <w:lvl w:ilvl="0" w:tplc="B7FA8EC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46512D"/>
    <w:multiLevelType w:val="hybridMultilevel"/>
    <w:tmpl w:val="E784384A"/>
    <w:lvl w:ilvl="0" w:tplc="B8F63FB2">
      <w:numFmt w:val="bullet"/>
      <w:lvlText w:val="-"/>
      <w:lvlJc w:val="left"/>
      <w:pPr>
        <w:ind w:left="927" w:hanging="360"/>
      </w:pPr>
      <w:rPr>
        <w:rFonts w:ascii="Arial" w:hAnsi="Arial"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0" w15:restartNumberingAfterBreak="0">
    <w:nsid w:val="65EA0F19"/>
    <w:multiLevelType w:val="multilevel"/>
    <w:tmpl w:val="20CCA222"/>
    <w:lvl w:ilvl="0">
      <w:start w:val="1"/>
      <w:numFmt w:val="bullet"/>
      <w:lvlText w:val=""/>
      <w:lvlJc w:val="left"/>
      <w:pPr>
        <w:tabs>
          <w:tab w:val="num" w:pos="851"/>
        </w:tabs>
        <w:ind w:left="851" w:hanging="284"/>
      </w:pPr>
      <w:rPr>
        <w:rFonts w:ascii="Symbol" w:hAnsi="Symbol" w:hint="default"/>
        <w:b w:val="0"/>
        <w:i w:val="0"/>
        <w:sz w:val="20"/>
        <w:szCs w:val="22"/>
        <w:u w:val="none"/>
      </w:rPr>
    </w:lvl>
    <w:lvl w:ilvl="1">
      <w:start w:val="1"/>
      <w:numFmt w:val="none"/>
      <w:lvlText w:val="-"/>
      <w:lvlJc w:val="left"/>
      <w:pPr>
        <w:tabs>
          <w:tab w:val="num" w:pos="1134"/>
        </w:tabs>
        <w:ind w:left="1134" w:hanging="283"/>
      </w:pPr>
      <w:rPr>
        <w:rFonts w:hint="default"/>
        <w:b w:val="0"/>
        <w:i w:val="0"/>
        <w:sz w:val="20"/>
        <w:szCs w:val="22"/>
        <w:u w:val="none"/>
      </w:rPr>
    </w:lvl>
    <w:lvl w:ilvl="2">
      <w:start w:val="1"/>
      <w:numFmt w:val="decimal"/>
      <w:lvlText w:val="%1.%2.%3"/>
      <w:lvlJc w:val="left"/>
      <w:pPr>
        <w:tabs>
          <w:tab w:val="num" w:pos="861"/>
        </w:tabs>
        <w:ind w:left="141" w:firstLine="0"/>
      </w:pPr>
      <w:rPr>
        <w:rFonts w:ascii="Arial" w:hAnsi="Arial" w:hint="default"/>
        <w:b/>
        <w:i w:val="0"/>
        <w:sz w:val="22"/>
        <w:szCs w:val="22"/>
        <w:u w:val="none"/>
      </w:rPr>
    </w:lvl>
    <w:lvl w:ilvl="3">
      <w:start w:val="1"/>
      <w:numFmt w:val="decimal"/>
      <w:lvlText w:val="%1.%2.%3.%4"/>
      <w:lvlJc w:val="left"/>
      <w:pPr>
        <w:tabs>
          <w:tab w:val="num" w:pos="1221"/>
        </w:tabs>
        <w:ind w:left="141" w:firstLine="0"/>
      </w:pPr>
      <w:rPr>
        <w:rFonts w:ascii="Arial" w:hAnsi="Arial" w:hint="default"/>
        <w:b/>
        <w:i w:val="0"/>
        <w:sz w:val="24"/>
        <w:u w:val="none"/>
      </w:rPr>
    </w:lvl>
    <w:lvl w:ilvl="4">
      <w:start w:val="1"/>
      <w:numFmt w:val="decimal"/>
      <w:lvlText w:val="%1.%2.%3.%4.%5"/>
      <w:lvlJc w:val="left"/>
      <w:pPr>
        <w:tabs>
          <w:tab w:val="num" w:pos="141"/>
        </w:tabs>
        <w:ind w:left="141" w:firstLine="0"/>
      </w:pPr>
      <w:rPr>
        <w:rFonts w:ascii="Arial" w:hAnsi="Arial" w:hint="default"/>
        <w:b/>
        <w:i w:val="0"/>
        <w:sz w:val="24"/>
        <w:u w:val="none"/>
      </w:rPr>
    </w:lvl>
    <w:lvl w:ilvl="5">
      <w:start w:val="1"/>
      <w:numFmt w:val="decimal"/>
      <w:lvlText w:val="%1.%2.%3.%4.%5.%6"/>
      <w:lvlJc w:val="left"/>
      <w:pPr>
        <w:tabs>
          <w:tab w:val="num" w:pos="141"/>
        </w:tabs>
        <w:ind w:left="141" w:firstLine="0"/>
      </w:pPr>
      <w:rPr>
        <w:rFonts w:ascii="Arial" w:hAnsi="Arial" w:hint="default"/>
        <w:b/>
        <w:i w:val="0"/>
        <w:sz w:val="24"/>
        <w:u w:val="none"/>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1" w15:restartNumberingAfterBreak="0">
    <w:nsid w:val="66545FD6"/>
    <w:multiLevelType w:val="hybridMultilevel"/>
    <w:tmpl w:val="5E8C9480"/>
    <w:lvl w:ilvl="0" w:tplc="838AC06E">
      <w:start w:val="1"/>
      <w:numFmt w:val="bullet"/>
      <w:pStyle w:val="ListepuceP3"/>
      <w:lvlText w:val="-"/>
      <w:lvlJc w:val="left"/>
      <w:pPr>
        <w:ind w:left="1287" w:hanging="360"/>
      </w:pPr>
      <w:rPr>
        <w:rFont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65E69D8"/>
    <w:multiLevelType w:val="hybridMultilevel"/>
    <w:tmpl w:val="BECE54B0"/>
    <w:lvl w:ilvl="0" w:tplc="70480C7A">
      <w:start w:val="1"/>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6F4EE3"/>
    <w:multiLevelType w:val="hybridMultilevel"/>
    <w:tmpl w:val="4678C39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9A1126A"/>
    <w:multiLevelType w:val="hybridMultilevel"/>
    <w:tmpl w:val="7B641502"/>
    <w:lvl w:ilvl="0" w:tplc="54E2BE14">
      <w:start w:val="1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AA9364E"/>
    <w:multiLevelType w:val="multilevel"/>
    <w:tmpl w:val="964C79A6"/>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b/>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6" w15:restartNumberingAfterBreak="0">
    <w:nsid w:val="703735A2"/>
    <w:multiLevelType w:val="hybridMultilevel"/>
    <w:tmpl w:val="9014FA90"/>
    <w:lvl w:ilvl="0" w:tplc="68D886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1EA76AA"/>
    <w:multiLevelType w:val="hybridMultilevel"/>
    <w:tmpl w:val="70480234"/>
    <w:lvl w:ilvl="0" w:tplc="C7DE0798">
      <w:start w:val="1"/>
      <w:numFmt w:val="bullet"/>
      <w:pStyle w:val="Style5"/>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8" w15:restartNumberingAfterBreak="0">
    <w:nsid w:val="769A5199"/>
    <w:multiLevelType w:val="multilevel"/>
    <w:tmpl w:val="D4CC3ADA"/>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79A230D"/>
    <w:multiLevelType w:val="hybridMultilevel"/>
    <w:tmpl w:val="4DCE36C2"/>
    <w:lvl w:ilvl="0" w:tplc="3DC2A6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7E013C6"/>
    <w:multiLevelType w:val="multilevel"/>
    <w:tmpl w:val="93803444"/>
    <w:lvl w:ilvl="0">
      <w:start w:val="1"/>
      <w:numFmt w:val="decimal"/>
      <w:pStyle w:val="Titre1"/>
      <w:suff w:val="nothing"/>
      <w:lvlText w:val="ARTICLE %1 - "/>
      <w:lvlJc w:val="left"/>
      <w:pPr>
        <w:ind w:left="851"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texte"/>
      <w:lvlText w:val="%1.%2"/>
      <w:lvlJc w:val="left"/>
      <w:pPr>
        <w:tabs>
          <w:tab w:val="num" w:pos="-567"/>
        </w:tabs>
        <w:ind w:left="-567"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7"/>
      <w:suff w:val="nothing"/>
      <w:lvlText w:val="%1.%2.%3. "/>
      <w:lvlJc w:val="left"/>
      <w:pPr>
        <w:ind w:left="-1135" w:hanging="567"/>
      </w:pPr>
      <w:rPr>
        <w:rFonts w:ascii="Arial" w:hAnsi="Arial" w:hint="default"/>
        <w:b w:val="0"/>
        <w:i w:val="0"/>
        <w:caps/>
        <w:sz w:val="20"/>
        <w:szCs w:val="20"/>
        <w:u w:val="none"/>
      </w:rPr>
    </w:lvl>
    <w:lvl w:ilvl="3">
      <w:start w:val="1"/>
      <w:numFmt w:val="none"/>
      <w:suff w:val="nothing"/>
      <w:lvlText w:val=""/>
      <w:lvlJc w:val="left"/>
      <w:pPr>
        <w:ind w:left="-1702" w:firstLine="0"/>
      </w:pPr>
      <w:rPr>
        <w:rFonts w:hint="default"/>
      </w:rPr>
    </w:lvl>
    <w:lvl w:ilvl="4">
      <w:start w:val="1"/>
      <w:numFmt w:val="none"/>
      <w:suff w:val="nothing"/>
      <w:lvlText w:val=""/>
      <w:lvlJc w:val="left"/>
      <w:pPr>
        <w:ind w:left="-1702" w:firstLine="0"/>
      </w:pPr>
      <w:rPr>
        <w:rFonts w:hint="default"/>
      </w:rPr>
    </w:lvl>
    <w:lvl w:ilvl="5">
      <w:start w:val="1"/>
      <w:numFmt w:val="none"/>
      <w:suff w:val="nothing"/>
      <w:lvlText w:val=""/>
      <w:lvlJc w:val="left"/>
      <w:pPr>
        <w:ind w:left="-1702" w:firstLine="0"/>
      </w:pPr>
      <w:rPr>
        <w:rFonts w:hint="default"/>
      </w:rPr>
    </w:lvl>
    <w:lvl w:ilvl="6">
      <w:start w:val="1"/>
      <w:numFmt w:val="none"/>
      <w:suff w:val="nothing"/>
      <w:lvlText w:val=""/>
      <w:lvlJc w:val="left"/>
      <w:pPr>
        <w:ind w:left="-1702" w:firstLine="0"/>
      </w:pPr>
      <w:rPr>
        <w:rFonts w:hint="default"/>
      </w:rPr>
    </w:lvl>
    <w:lvl w:ilvl="7">
      <w:start w:val="1"/>
      <w:numFmt w:val="none"/>
      <w:suff w:val="nothing"/>
      <w:lvlText w:val=""/>
      <w:lvlJc w:val="left"/>
      <w:pPr>
        <w:ind w:left="-1702" w:firstLine="0"/>
      </w:pPr>
      <w:rPr>
        <w:rFonts w:hint="default"/>
      </w:rPr>
    </w:lvl>
    <w:lvl w:ilvl="8">
      <w:start w:val="1"/>
      <w:numFmt w:val="none"/>
      <w:suff w:val="nothing"/>
      <w:lvlText w:val=""/>
      <w:lvlJc w:val="left"/>
      <w:pPr>
        <w:ind w:left="-1702" w:firstLine="0"/>
      </w:pPr>
      <w:rPr>
        <w:rFonts w:hint="default"/>
      </w:rPr>
    </w:lvl>
  </w:abstractNum>
  <w:abstractNum w:abstractNumId="61" w15:restartNumberingAfterBreak="0">
    <w:nsid w:val="785E1029"/>
    <w:multiLevelType w:val="hybridMultilevel"/>
    <w:tmpl w:val="2CC01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C272799"/>
    <w:multiLevelType w:val="hybridMultilevel"/>
    <w:tmpl w:val="9E62BF8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3" w15:restartNumberingAfterBreak="0">
    <w:nsid w:val="7CB16A4B"/>
    <w:multiLevelType w:val="hybridMultilevel"/>
    <w:tmpl w:val="89BC6600"/>
    <w:lvl w:ilvl="0" w:tplc="91E23168">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7D94728D"/>
    <w:multiLevelType w:val="hybridMultilevel"/>
    <w:tmpl w:val="9F04E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0"/>
  </w:num>
  <w:num w:numId="3">
    <w:abstractNumId w:val="60"/>
  </w:num>
  <w:num w:numId="4">
    <w:abstractNumId w:val="20"/>
  </w:num>
  <w:num w:numId="5">
    <w:abstractNumId w:val="3"/>
  </w:num>
  <w:num w:numId="6">
    <w:abstractNumId w:val="36"/>
  </w:num>
  <w:num w:numId="7">
    <w:abstractNumId w:val="18"/>
  </w:num>
  <w:num w:numId="8">
    <w:abstractNumId w:val="59"/>
  </w:num>
  <w:num w:numId="9">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2"/>
  </w:num>
  <w:num w:numId="1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7"/>
  </w:num>
  <w:num w:numId="14">
    <w:abstractNumId w:val="12"/>
  </w:num>
  <w:num w:numId="15">
    <w:abstractNumId w:val="52"/>
  </w:num>
  <w:num w:numId="16">
    <w:abstractNumId w:val="28"/>
  </w:num>
  <w:num w:numId="17">
    <w:abstractNumId w:val="25"/>
  </w:num>
  <w:num w:numId="18">
    <w:abstractNumId w:val="56"/>
  </w:num>
  <w:num w:numId="19">
    <w:abstractNumId w:val="43"/>
  </w:num>
  <w:num w:numId="20">
    <w:abstractNumId w:val="54"/>
  </w:num>
  <w:num w:numId="21">
    <w:abstractNumId w:val="55"/>
  </w:num>
  <w:num w:numId="22">
    <w:abstractNumId w:val="64"/>
  </w:num>
  <w:num w:numId="23">
    <w:abstractNumId w:val="38"/>
  </w:num>
  <w:num w:numId="24">
    <w:abstractNumId w:val="15"/>
  </w:num>
  <w:num w:numId="25">
    <w:abstractNumId w:val="63"/>
  </w:num>
  <w:num w:numId="26">
    <w:abstractNumId w:val="60"/>
    <w:lvlOverride w:ilvl="0">
      <w:startOverride w:val="5"/>
      <w:lvl w:ilvl="0">
        <w:start w:val="5"/>
        <w:numFmt w:val="decimal"/>
        <w:pStyle w:val="Titre1"/>
        <w:lvlText w:val="%1"/>
        <w:lvlJc w:val="left"/>
        <w:pPr>
          <w:tabs>
            <w:tab w:val="num" w:pos="360"/>
          </w:tabs>
          <w:ind w:left="360" w:hanging="360"/>
        </w:pPr>
        <w:rPr>
          <w:rFonts w:hint="default"/>
        </w:rPr>
      </w:lvl>
    </w:lvlOverride>
    <w:lvlOverride w:ilvl="1">
      <w:startOverride w:va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startOverride w:val="6"/>
      <w:lvl w:ilvl="2">
        <w:start w:val="6"/>
        <w:numFmt w:val="decimal"/>
        <w:pStyle w:val="Style7"/>
        <w:lvlText w:val="%1.%2.%3"/>
        <w:lvlJc w:val="left"/>
        <w:pPr>
          <w:tabs>
            <w:tab w:val="num" w:pos="720"/>
          </w:tabs>
          <w:ind w:left="720" w:hanging="720"/>
        </w:pPr>
        <w:rPr>
          <w:rFonts w:hint="default"/>
        </w:rPr>
      </w:lvl>
    </w:lvlOverride>
    <w:lvlOverride w:ilvl="3">
      <w:startOverride w:val="1"/>
      <w:lvl w:ilvl="3">
        <w:start w:val="1"/>
        <w:numFmt w:val="decimal"/>
        <w:lvlText w:val="%1.%2.%3.%4"/>
        <w:lvlJc w:val="left"/>
        <w:pPr>
          <w:tabs>
            <w:tab w:val="num" w:pos="720"/>
          </w:tabs>
          <w:ind w:left="720" w:hanging="720"/>
        </w:pPr>
        <w:rPr>
          <w:rFonts w:hint="default"/>
        </w:rPr>
      </w:lvl>
    </w:lvlOverride>
  </w:num>
  <w:num w:numId="27">
    <w:abstractNumId w:val="46"/>
  </w:num>
  <w:num w:numId="28">
    <w:abstractNumId w:val="37"/>
  </w:num>
  <w:num w:numId="29">
    <w:abstractNumId w:val="61"/>
  </w:num>
  <w:num w:numId="30">
    <w:abstractNumId w:val="16"/>
  </w:num>
  <w:num w:numId="31">
    <w:abstractNumId w:val="24"/>
  </w:num>
  <w:num w:numId="32">
    <w:abstractNumId w:val="33"/>
  </w:num>
  <w:num w:numId="33">
    <w:abstractNumId w:val="33"/>
  </w:num>
  <w:num w:numId="34">
    <w:abstractNumId w:val="33"/>
    <w:lvlOverride w:ilvl="0">
      <w:startOverride w:val="6"/>
    </w:lvlOverride>
    <w:lvlOverride w:ilvl="1">
      <w:startOverride w:val="1"/>
    </w:lvlOverride>
    <w:lvlOverride w:ilvl="2">
      <w:startOverride w:val="1"/>
    </w:lvlOverride>
  </w:num>
  <w:num w:numId="35">
    <w:abstractNumId w:val="33"/>
    <w:lvlOverride w:ilvl="0">
      <w:startOverride w:val="6"/>
    </w:lvlOverride>
    <w:lvlOverride w:ilvl="1">
      <w:startOverride w:val="1"/>
    </w:lvlOverride>
    <w:lvlOverride w:ilvl="2">
      <w:startOverride w:val="1"/>
    </w:lvlOverride>
  </w:num>
  <w:num w:numId="36">
    <w:abstractNumId w:val="41"/>
  </w:num>
  <w:num w:numId="37">
    <w:abstractNumId w:val="53"/>
  </w:num>
  <w:num w:numId="38">
    <w:abstractNumId w:val="23"/>
  </w:num>
  <w:num w:numId="39">
    <w:abstractNumId w:val="33"/>
    <w:lvlOverride w:ilvl="0">
      <w:startOverride w:val="5"/>
    </w:lvlOverride>
    <w:lvlOverride w:ilvl="1">
      <w:startOverride w:val="1"/>
    </w:lvlOverride>
    <w:lvlOverride w:ilvl="2">
      <w:startOverride w:val="2"/>
    </w:lvlOverride>
  </w:num>
  <w:num w:numId="40">
    <w:abstractNumId w:val="33"/>
  </w:num>
  <w:num w:numId="41">
    <w:abstractNumId w:val="33"/>
  </w:num>
  <w:num w:numId="42">
    <w:abstractNumId w:val="33"/>
  </w:num>
  <w:num w:numId="43">
    <w:abstractNumId w:val="1"/>
  </w:num>
  <w:num w:numId="44">
    <w:abstractNumId w:val="42"/>
  </w:num>
  <w:num w:numId="45">
    <w:abstractNumId w:val="33"/>
  </w:num>
  <w:num w:numId="46">
    <w:abstractNumId w:val="60"/>
  </w:num>
  <w:num w:numId="47">
    <w:abstractNumId w:val="11"/>
  </w:num>
  <w:num w:numId="48">
    <w:abstractNumId w:val="8"/>
  </w:num>
  <w:num w:numId="49">
    <w:abstractNumId w:val="33"/>
  </w:num>
  <w:num w:numId="50">
    <w:abstractNumId w:val="17"/>
  </w:num>
  <w:num w:numId="51">
    <w:abstractNumId w:val="33"/>
  </w:num>
  <w:num w:numId="52">
    <w:abstractNumId w:val="21"/>
  </w:num>
  <w:num w:numId="53">
    <w:abstractNumId w:val="60"/>
  </w:num>
  <w:num w:numId="54">
    <w:abstractNumId w:val="30"/>
  </w:num>
  <w:num w:numId="55">
    <w:abstractNumId w:val="30"/>
  </w:num>
  <w:num w:numId="56">
    <w:abstractNumId w:val="30"/>
  </w:num>
  <w:num w:numId="57">
    <w:abstractNumId w:val="33"/>
    <w:lvlOverride w:ilvl="0">
      <w:startOverride w:val="5"/>
    </w:lvlOverride>
    <w:lvlOverride w:ilvl="1">
      <w:startOverride w:val="5"/>
    </w:lvlOverride>
    <w:lvlOverride w:ilvl="2">
      <w:startOverride w:val="1"/>
    </w:lvlOverride>
  </w:num>
  <w:num w:numId="58">
    <w:abstractNumId w:val="33"/>
    <w:lvlOverride w:ilvl="0">
      <w:startOverride w:val="5"/>
    </w:lvlOverride>
    <w:lvlOverride w:ilvl="1">
      <w:startOverride w:val="5"/>
    </w:lvlOverride>
    <w:lvlOverride w:ilvl="2">
      <w:startOverride w:val="1"/>
    </w:lvlOverride>
  </w:num>
  <w:num w:numId="59">
    <w:abstractNumId w:val="33"/>
    <w:lvlOverride w:ilvl="0">
      <w:startOverride w:val="5"/>
    </w:lvlOverride>
    <w:lvlOverride w:ilvl="1">
      <w:startOverride w:val="5"/>
    </w:lvlOverride>
    <w:lvlOverride w:ilvl="2">
      <w:startOverride w:val="1"/>
    </w:lvlOverride>
  </w:num>
  <w:num w:numId="60">
    <w:abstractNumId w:val="33"/>
    <w:lvlOverride w:ilvl="0">
      <w:startOverride w:val="5"/>
    </w:lvlOverride>
    <w:lvlOverride w:ilvl="1">
      <w:startOverride w:val="5"/>
    </w:lvlOverride>
    <w:lvlOverride w:ilvl="2">
      <w:startOverride w:val="1"/>
    </w:lvlOverride>
  </w:num>
  <w:num w:numId="61">
    <w:abstractNumId w:val="30"/>
  </w:num>
  <w:num w:numId="62">
    <w:abstractNumId w:val="30"/>
  </w:num>
  <w:num w:numId="63">
    <w:abstractNumId w:val="30"/>
    <w:lvlOverride w:ilvl="0">
      <w:startOverride w:val="5"/>
    </w:lvlOverride>
    <w:lvlOverride w:ilvl="1">
      <w:startOverride w:val="6"/>
    </w:lvlOverride>
    <w:lvlOverride w:ilvl="2">
      <w:startOverride w:val="1"/>
    </w:lvlOverride>
  </w:num>
  <w:num w:numId="64">
    <w:abstractNumId w:val="45"/>
  </w:num>
  <w:num w:numId="65">
    <w:abstractNumId w:val="35"/>
  </w:num>
  <w:num w:numId="66">
    <w:abstractNumId w:val="44"/>
  </w:num>
  <w:num w:numId="67">
    <w:abstractNumId w:val="30"/>
  </w:num>
  <w:num w:numId="68">
    <w:abstractNumId w:val="30"/>
  </w:num>
  <w:num w:numId="69">
    <w:abstractNumId w:val="30"/>
  </w:num>
  <w:num w:numId="70">
    <w:abstractNumId w:val="30"/>
  </w:num>
  <w:num w:numId="71">
    <w:abstractNumId w:val="30"/>
  </w:num>
  <w:num w:numId="72">
    <w:abstractNumId w:val="30"/>
  </w:num>
  <w:num w:numId="73">
    <w:abstractNumId w:val="30"/>
  </w:num>
  <w:num w:numId="74">
    <w:abstractNumId w:val="30"/>
  </w:num>
  <w:num w:numId="75">
    <w:abstractNumId w:val="33"/>
    <w:lvlOverride w:ilvl="0">
      <w:startOverride w:val="5"/>
    </w:lvlOverride>
    <w:lvlOverride w:ilvl="1">
      <w:startOverride w:val="5"/>
    </w:lvlOverride>
    <w:lvlOverride w:ilvl="2">
      <w:startOverride w:val="3"/>
    </w:lvlOverride>
  </w:num>
  <w:num w:numId="76">
    <w:abstractNumId w:val="30"/>
  </w:num>
  <w:num w:numId="77">
    <w:abstractNumId w:val="30"/>
  </w:num>
  <w:num w:numId="78">
    <w:abstractNumId w:val="30"/>
  </w:num>
  <w:num w:numId="79">
    <w:abstractNumId w:val="30"/>
  </w:num>
  <w:num w:numId="80">
    <w:abstractNumId w:val="6"/>
  </w:num>
  <w:num w:numId="81">
    <w:abstractNumId w:val="1"/>
  </w:num>
  <w:num w:numId="82">
    <w:abstractNumId w:val="1"/>
  </w:num>
  <w:num w:numId="83">
    <w:abstractNumId w:val="1"/>
  </w:num>
  <w:num w:numId="84">
    <w:abstractNumId w:val="1"/>
  </w:num>
  <w:num w:numId="85">
    <w:abstractNumId w:val="1"/>
  </w:num>
  <w:num w:numId="86">
    <w:abstractNumId w:val="1"/>
  </w:num>
  <w:num w:numId="87">
    <w:abstractNumId w:val="1"/>
  </w:num>
  <w:num w:numId="88">
    <w:abstractNumId w:val="1"/>
  </w:num>
  <w:num w:numId="89">
    <w:abstractNumId w:val="1"/>
  </w:num>
  <w:num w:numId="90">
    <w:abstractNumId w:val="1"/>
  </w:num>
  <w:num w:numId="91">
    <w:abstractNumId w:val="57"/>
  </w:num>
  <w:num w:numId="92">
    <w:abstractNumId w:val="4"/>
  </w:num>
  <w:num w:numId="93">
    <w:abstractNumId w:val="62"/>
  </w:num>
  <w:num w:numId="94">
    <w:abstractNumId w:val="14"/>
  </w:num>
  <w:num w:numId="95">
    <w:abstractNumId w:val="51"/>
  </w:num>
  <w:num w:numId="96">
    <w:abstractNumId w:val="29"/>
  </w:num>
  <w:num w:numId="97">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98">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99">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60"/>
  </w:num>
  <w:num w:numId="102">
    <w:abstractNumId w:val="60"/>
  </w:num>
  <w:num w:numId="103">
    <w:abstractNumId w:val="60"/>
  </w:num>
  <w:num w:numId="10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
  </w:num>
  <w:num w:numId="106">
    <w:abstractNumId w:val="22"/>
  </w:num>
  <w:num w:numId="1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0"/>
  </w:num>
  <w:num w:numId="109">
    <w:abstractNumId w:val="7"/>
  </w:num>
  <w:num w:numId="110">
    <w:abstractNumId w:val="60"/>
  </w:num>
  <w:num w:numId="111">
    <w:abstractNumId w:val="60"/>
  </w:num>
  <w:num w:numId="112">
    <w:abstractNumId w:val="60"/>
  </w:num>
  <w:num w:numId="113">
    <w:abstractNumId w:val="60"/>
  </w:num>
  <w:num w:numId="114">
    <w:abstractNumId w:val="10"/>
  </w:num>
  <w:num w:numId="1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0"/>
  </w:num>
  <w:num w:numId="117">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18">
    <w:abstractNumId w:val="60"/>
  </w:num>
  <w:num w:numId="119">
    <w:abstractNumId w:val="60"/>
  </w:num>
  <w:num w:numId="120">
    <w:abstractNumId w:val="60"/>
    <w:lvlOverride w:ilvl="0">
      <w:startOverride w:val="1"/>
      <w:lvl w:ilvl="0">
        <w:start w:val="1"/>
        <w:numFmt w:val="decimal"/>
        <w:pStyle w:val="Titre1"/>
        <w:lvlText w:val="%1"/>
        <w:lvlJc w:val="left"/>
        <w:pPr>
          <w:tabs>
            <w:tab w:val="num" w:pos="360"/>
          </w:tabs>
          <w:ind w:left="360" w:hanging="360"/>
        </w:pPr>
        <w:rPr>
          <w:rFonts w:hint="default"/>
        </w:rPr>
      </w:lvl>
    </w:lvlOverride>
    <w:lvlOverride w:ilvl="1">
      <w:startOverride w:va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startOverride w:val="1"/>
      <w:lvl w:ilvl="2">
        <w:start w:val="1"/>
        <w:numFmt w:val="decimal"/>
        <w:pStyle w:val="Style7"/>
        <w:lvlText w:val="%1.%2.%3"/>
        <w:lvlJc w:val="left"/>
        <w:pPr>
          <w:tabs>
            <w:tab w:val="num" w:pos="720"/>
          </w:tabs>
          <w:ind w:left="720" w:hanging="720"/>
        </w:pPr>
        <w:rPr>
          <w:rFonts w:hint="default"/>
        </w:rPr>
      </w:lvl>
    </w:lvlOverride>
    <w:lvlOverride w:ilvl="3">
      <w:startOverride w:val="1"/>
      <w:lvl w:ilvl="3">
        <w:start w:val="1"/>
        <w:numFmt w:val="decimal"/>
        <w:lvlText w:val="%1.%2.%3.%4"/>
        <w:lvlJc w:val="left"/>
        <w:pPr>
          <w:tabs>
            <w:tab w:val="num" w:pos="720"/>
          </w:tabs>
          <w:ind w:left="720" w:hanging="720"/>
        </w:pPr>
        <w:rPr>
          <w:rFonts w:hint="default"/>
        </w:rPr>
      </w:lvl>
    </w:lvlOverride>
    <w:lvlOverride w:ilvl="4">
      <w:startOverride w:val="1"/>
      <w:lvl w:ilvl="4">
        <w:start w:val="1"/>
        <w:numFmt w:val="decimal"/>
        <w:lvlText w:val="%1.%2.%3.%4.%5"/>
        <w:lvlJc w:val="left"/>
        <w:pPr>
          <w:tabs>
            <w:tab w:val="num" w:pos="1080"/>
          </w:tabs>
          <w:ind w:left="1080" w:hanging="1080"/>
        </w:pPr>
        <w:rPr>
          <w:rFonts w:hint="default"/>
        </w:rPr>
      </w:lvl>
    </w:lvlOverride>
    <w:lvlOverride w:ilvl="5">
      <w:startOverride w:val="1"/>
      <w:lvl w:ilvl="5">
        <w:start w:val="1"/>
        <w:numFmt w:val="decimal"/>
        <w:lvlText w:val="%1.%2.%3.%4.%5.%6"/>
        <w:lvlJc w:val="left"/>
        <w:pPr>
          <w:tabs>
            <w:tab w:val="num" w:pos="1080"/>
          </w:tabs>
          <w:ind w:left="1080" w:hanging="1080"/>
        </w:pPr>
        <w:rPr>
          <w:rFonts w:hint="default"/>
        </w:rPr>
      </w:lvl>
    </w:lvlOverride>
    <w:lvlOverride w:ilvl="6">
      <w:startOverride w:val="1"/>
      <w:lvl w:ilvl="6">
        <w:start w:val="1"/>
        <w:numFmt w:val="decimal"/>
        <w:lvlText w:val="%1.%2.%3.%4.%5.%6.%7"/>
        <w:lvlJc w:val="left"/>
        <w:pPr>
          <w:tabs>
            <w:tab w:val="num" w:pos="1440"/>
          </w:tabs>
          <w:ind w:left="1440" w:hanging="1440"/>
        </w:pPr>
        <w:rPr>
          <w:rFonts w:hint="default"/>
        </w:rPr>
      </w:lvl>
    </w:lvlOverride>
    <w:lvlOverride w:ilvl="7">
      <w:startOverride w:val="1"/>
      <w:lvl w:ilvl="7">
        <w:start w:val="1"/>
        <w:numFmt w:val="decimal"/>
        <w:lvlText w:val="%1.%2.%3.%4.%5.%6.%7.%8"/>
        <w:lvlJc w:val="left"/>
        <w:pPr>
          <w:tabs>
            <w:tab w:val="num" w:pos="1440"/>
          </w:tabs>
          <w:ind w:left="1440" w:hanging="1440"/>
        </w:pPr>
        <w:rPr>
          <w:rFonts w:hint="default"/>
        </w:rPr>
      </w:lvl>
    </w:lvlOverride>
    <w:lvlOverride w:ilvl="8">
      <w:startOverride w:val="1"/>
      <w:lvl w:ilvl="8">
        <w:start w:val="1"/>
        <w:numFmt w:val="decimal"/>
        <w:lvlText w:val="%1.%2.%3.%4.%5.%6.%7.%8.%9"/>
        <w:lvlJc w:val="left"/>
        <w:pPr>
          <w:tabs>
            <w:tab w:val="num" w:pos="1800"/>
          </w:tabs>
          <w:ind w:left="1800" w:hanging="1800"/>
        </w:pPr>
        <w:rPr>
          <w:rFonts w:hint="default"/>
        </w:rPr>
      </w:lvl>
    </w:lvlOverride>
  </w:num>
  <w:num w:numId="121">
    <w:abstractNumId w:val="60"/>
  </w:num>
  <w:num w:numId="122">
    <w:abstractNumId w:val="60"/>
  </w:num>
  <w:num w:numId="123">
    <w:abstractNumId w:val="60"/>
  </w:num>
  <w:num w:numId="124">
    <w:abstractNumId w:val="60"/>
  </w:num>
  <w:num w:numId="125">
    <w:abstractNumId w:val="32"/>
  </w:num>
  <w:num w:numId="126">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8">
    <w:abstractNumId w:val="60"/>
  </w:num>
  <w:num w:numId="129">
    <w:abstractNumId w:val="60"/>
  </w:num>
  <w:num w:numId="130">
    <w:abstractNumId w:val="60"/>
    <w:lvlOverride w:ilvl="0">
      <w:startOverride w:val="1"/>
      <w:lvl w:ilvl="0">
        <w:start w:val="1"/>
        <w:numFmt w:val="decimal"/>
        <w:pStyle w:val="Titre1"/>
        <w:lvlText w:val="%1"/>
        <w:lvlJc w:val="left"/>
        <w:pPr>
          <w:tabs>
            <w:tab w:val="num" w:pos="360"/>
          </w:tabs>
          <w:ind w:left="360" w:hanging="360"/>
        </w:pPr>
        <w:rPr>
          <w:rFonts w:hint="default"/>
        </w:rPr>
      </w:lvl>
    </w:lvlOverride>
    <w:lvlOverride w:ilvl="1">
      <w:startOverride w:va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startOverride w:val="1"/>
      <w:lvl w:ilvl="2">
        <w:start w:val="1"/>
        <w:numFmt w:val="decimal"/>
        <w:pStyle w:val="Style7"/>
        <w:lvlText w:val="%1.%2.%3"/>
        <w:lvlJc w:val="left"/>
        <w:pPr>
          <w:tabs>
            <w:tab w:val="num" w:pos="720"/>
          </w:tabs>
          <w:ind w:left="720" w:hanging="720"/>
        </w:pPr>
        <w:rPr>
          <w:rFonts w:hint="default"/>
        </w:rPr>
      </w:lvl>
    </w:lvlOverride>
    <w:lvlOverride w:ilvl="3">
      <w:startOverride w:val="1"/>
      <w:lvl w:ilvl="3">
        <w:start w:val="1"/>
        <w:numFmt w:val="decimal"/>
        <w:lvlText w:val="%1.%2.%3.%4"/>
        <w:lvlJc w:val="left"/>
        <w:pPr>
          <w:tabs>
            <w:tab w:val="num" w:pos="720"/>
          </w:tabs>
          <w:ind w:left="720" w:hanging="720"/>
        </w:pPr>
        <w:rPr>
          <w:rFonts w:hint="default"/>
        </w:rPr>
      </w:lvl>
    </w:lvlOverride>
    <w:lvlOverride w:ilvl="4">
      <w:startOverride w:val="1"/>
      <w:lvl w:ilvl="4">
        <w:start w:val="1"/>
        <w:numFmt w:val="decimal"/>
        <w:lvlText w:val="%1.%2.%3.%4.%5"/>
        <w:lvlJc w:val="left"/>
        <w:pPr>
          <w:tabs>
            <w:tab w:val="num" w:pos="1080"/>
          </w:tabs>
          <w:ind w:left="1080" w:hanging="1080"/>
        </w:pPr>
        <w:rPr>
          <w:rFonts w:hint="default"/>
        </w:rPr>
      </w:lvl>
    </w:lvlOverride>
    <w:lvlOverride w:ilvl="5">
      <w:startOverride w:val="1"/>
      <w:lvl w:ilvl="5">
        <w:start w:val="1"/>
        <w:numFmt w:val="decimal"/>
        <w:lvlText w:val="%1.%2.%3.%4.%5.%6"/>
        <w:lvlJc w:val="left"/>
        <w:pPr>
          <w:tabs>
            <w:tab w:val="num" w:pos="1080"/>
          </w:tabs>
          <w:ind w:left="1080" w:hanging="1080"/>
        </w:pPr>
        <w:rPr>
          <w:rFonts w:hint="default"/>
        </w:rPr>
      </w:lvl>
    </w:lvlOverride>
    <w:lvlOverride w:ilvl="6">
      <w:startOverride w:val="1"/>
      <w:lvl w:ilvl="6">
        <w:start w:val="1"/>
        <w:numFmt w:val="decimal"/>
        <w:lvlText w:val="%1.%2.%3.%4.%5.%6.%7"/>
        <w:lvlJc w:val="left"/>
        <w:pPr>
          <w:tabs>
            <w:tab w:val="num" w:pos="1440"/>
          </w:tabs>
          <w:ind w:left="1440" w:hanging="1440"/>
        </w:pPr>
        <w:rPr>
          <w:rFonts w:hint="default"/>
        </w:rPr>
      </w:lvl>
    </w:lvlOverride>
    <w:lvlOverride w:ilvl="7">
      <w:startOverride w:val="1"/>
      <w:lvl w:ilvl="7">
        <w:start w:val="1"/>
        <w:numFmt w:val="decimal"/>
        <w:lvlText w:val="%1.%2.%3.%4.%5.%6.%7.%8"/>
        <w:lvlJc w:val="left"/>
        <w:pPr>
          <w:tabs>
            <w:tab w:val="num" w:pos="1440"/>
          </w:tabs>
          <w:ind w:left="1440" w:hanging="1440"/>
        </w:pPr>
        <w:rPr>
          <w:rFonts w:hint="default"/>
        </w:rPr>
      </w:lvl>
    </w:lvlOverride>
    <w:lvlOverride w:ilvl="8">
      <w:startOverride w:val="1"/>
      <w:lvl w:ilvl="8">
        <w:start w:val="1"/>
        <w:numFmt w:val="decimal"/>
        <w:lvlText w:val="%1.%2.%3.%4.%5.%6.%7.%8.%9"/>
        <w:lvlJc w:val="left"/>
        <w:pPr>
          <w:tabs>
            <w:tab w:val="num" w:pos="1800"/>
          </w:tabs>
          <w:ind w:left="1800" w:hanging="1800"/>
        </w:pPr>
        <w:rPr>
          <w:rFonts w:hint="default"/>
        </w:rPr>
      </w:lvl>
    </w:lvlOverride>
  </w:num>
  <w:num w:numId="131">
    <w:abstractNumId w:val="60"/>
  </w:num>
  <w:num w:numId="132">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0"/>
  </w:num>
  <w:num w:numId="135">
    <w:abstractNumId w:val="60"/>
  </w:num>
  <w:num w:numId="136">
    <w:abstractNumId w:val="60"/>
  </w:num>
  <w:num w:numId="137">
    <w:abstractNumId w:val="60"/>
  </w:num>
  <w:num w:numId="138">
    <w:abstractNumId w:val="60"/>
  </w:num>
  <w:num w:numId="139">
    <w:abstractNumId w:val="60"/>
  </w:num>
  <w:num w:numId="140">
    <w:abstractNumId w:val="60"/>
  </w:num>
  <w:num w:numId="141">
    <w:abstractNumId w:val="40"/>
  </w:num>
  <w:num w:numId="142">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3">
    <w:abstractNumId w:val="39"/>
  </w:num>
  <w:num w:numId="144">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5">
    <w:abstractNumId w:val="60"/>
  </w:num>
  <w:num w:numId="146">
    <w:abstractNumId w:val="51"/>
  </w:num>
  <w:num w:numId="147">
    <w:abstractNumId w:val="4"/>
  </w:num>
  <w:num w:numId="148">
    <w:abstractNumId w:val="0"/>
  </w:num>
  <w:num w:numId="149">
    <w:abstractNumId w:val="60"/>
  </w:num>
  <w:num w:numId="150">
    <w:abstractNumId w:val="60"/>
  </w:num>
  <w:num w:numId="151">
    <w:abstractNumId w:val="60"/>
  </w:num>
  <w:num w:numId="152">
    <w:abstractNumId w:val="60"/>
  </w:num>
  <w:num w:numId="153">
    <w:abstractNumId w:val="60"/>
  </w:num>
  <w:num w:numId="154">
    <w:abstractNumId w:val="49"/>
  </w:num>
  <w:num w:numId="155">
    <w:abstractNumId w:val="60"/>
  </w:num>
  <w:num w:numId="156">
    <w:abstractNumId w:val="60"/>
  </w:num>
  <w:num w:numId="157">
    <w:abstractNumId w:val="27"/>
  </w:num>
  <w:num w:numId="158">
    <w:abstractNumId w:val="60"/>
  </w:num>
  <w:num w:numId="159">
    <w:abstractNumId w:val="60"/>
  </w:num>
  <w:num w:numId="160">
    <w:abstractNumId w:val="60"/>
  </w:num>
  <w:num w:numId="161">
    <w:abstractNumId w:val="31"/>
  </w:num>
  <w:num w:numId="162">
    <w:abstractNumId w:val="60"/>
  </w:num>
  <w:num w:numId="163">
    <w:abstractNumId w:val="60"/>
  </w:num>
  <w:num w:numId="164">
    <w:abstractNumId w:val="9"/>
  </w:num>
  <w:num w:numId="165">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6">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7">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8">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9">
    <w:abstractNumId w:val="60"/>
    <w:lvlOverride w:ilvl="0">
      <w:lvl w:ilvl="0">
        <w:start w:val="4"/>
        <w:numFmt w:val="decimal"/>
        <w:pStyle w:val="Titre1"/>
        <w:lvlText w:val="%1"/>
        <w:lvlJc w:val="left"/>
        <w:pPr>
          <w:tabs>
            <w:tab w:val="num" w:pos="360"/>
          </w:tabs>
          <w:ind w:left="360" w:hanging="360"/>
        </w:pPr>
        <w:rPr>
          <w:rFonts w:hint="default"/>
        </w:rPr>
      </w:lvl>
    </w:lvlOverride>
    <w:lvlOverride w:ilvl="1">
      <w:lvl w:ilvl="1">
        <w:start w:val="1"/>
        <w:numFmt w:val="decimal"/>
        <w:pStyle w:val="Titre2texte"/>
        <w:lvlText w:val="%1.%2"/>
        <w:lvlJc w:val="left"/>
        <w:pPr>
          <w:tabs>
            <w:tab w:val="num" w:pos="360"/>
          </w:tabs>
          <w:ind w:left="360" w:hanging="360"/>
        </w:pPr>
        <w:rPr>
          <w:rFonts w:ascii="Arial Gras" w:hAnsi="Arial Gras" w:hint="default"/>
          <w:b/>
          <w:i w:val="0"/>
          <w:color w:val="auto"/>
          <w:sz w:val="20"/>
          <w:u w:val="none"/>
        </w:rPr>
      </w:lvl>
    </w:lvlOverride>
    <w:lvlOverride w:ilvl="2">
      <w:lvl w:ilvl="2">
        <w:start w:val="1"/>
        <w:numFmt w:val="decimal"/>
        <w:pStyle w:val="Style7"/>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0">
    <w:abstractNumId w:val="60"/>
  </w:num>
  <w:num w:numId="171">
    <w:abstractNumId w:val="60"/>
  </w:num>
  <w:num w:numId="172">
    <w:abstractNumId w:val="46"/>
  </w:num>
  <w:num w:numId="173">
    <w:abstractNumId w:val="13"/>
  </w:num>
  <w:num w:numId="174">
    <w:abstractNumId w:val="46"/>
  </w:num>
  <w:num w:numId="175">
    <w:abstractNumId w:val="48"/>
  </w:num>
  <w:num w:numId="176">
    <w:abstractNumId w:val="19"/>
  </w:num>
  <w:num w:numId="177">
    <w:abstractNumId w:val="46"/>
  </w:num>
  <w:num w:numId="178">
    <w:abstractNumId w:val="46"/>
  </w:num>
  <w:num w:numId="179">
    <w:abstractNumId w:val="46"/>
  </w:num>
  <w:num w:numId="180">
    <w:abstractNumId w:val="60"/>
  </w:num>
  <w:num w:numId="181">
    <w:abstractNumId w:val="47"/>
  </w:num>
  <w:num w:numId="182">
    <w:abstractNumId w:val="60"/>
  </w:num>
  <w:num w:numId="183">
    <w:abstractNumId w:val="34"/>
  </w:num>
  <w:num w:numId="184">
    <w:abstractNumId w:val="60"/>
  </w:num>
  <w:num w:numId="185">
    <w:abstractNumId w:val="51"/>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42"/>
    <w:rsid w:val="00000AAA"/>
    <w:rsid w:val="00000F30"/>
    <w:rsid w:val="00001DF4"/>
    <w:rsid w:val="000044F3"/>
    <w:rsid w:val="0000628F"/>
    <w:rsid w:val="00007455"/>
    <w:rsid w:val="00012F38"/>
    <w:rsid w:val="00013187"/>
    <w:rsid w:val="000144A2"/>
    <w:rsid w:val="00015F67"/>
    <w:rsid w:val="00017230"/>
    <w:rsid w:val="000205F7"/>
    <w:rsid w:val="000221C6"/>
    <w:rsid w:val="000264FC"/>
    <w:rsid w:val="00027839"/>
    <w:rsid w:val="00030D6C"/>
    <w:rsid w:val="00031709"/>
    <w:rsid w:val="00032010"/>
    <w:rsid w:val="000329F0"/>
    <w:rsid w:val="00035073"/>
    <w:rsid w:val="00036831"/>
    <w:rsid w:val="00041361"/>
    <w:rsid w:val="00041CA1"/>
    <w:rsid w:val="00043825"/>
    <w:rsid w:val="0004627B"/>
    <w:rsid w:val="00051A3D"/>
    <w:rsid w:val="00054220"/>
    <w:rsid w:val="000543C4"/>
    <w:rsid w:val="000558DE"/>
    <w:rsid w:val="000568A1"/>
    <w:rsid w:val="000579B8"/>
    <w:rsid w:val="00057D4A"/>
    <w:rsid w:val="00060813"/>
    <w:rsid w:val="00061AF5"/>
    <w:rsid w:val="00064081"/>
    <w:rsid w:val="000660C4"/>
    <w:rsid w:val="00067ACD"/>
    <w:rsid w:val="00073FAC"/>
    <w:rsid w:val="00075353"/>
    <w:rsid w:val="0007565E"/>
    <w:rsid w:val="00075963"/>
    <w:rsid w:val="00080E8E"/>
    <w:rsid w:val="00082447"/>
    <w:rsid w:val="000824F6"/>
    <w:rsid w:val="00082C2C"/>
    <w:rsid w:val="00083537"/>
    <w:rsid w:val="00083654"/>
    <w:rsid w:val="00087AAE"/>
    <w:rsid w:val="000947C4"/>
    <w:rsid w:val="000956A6"/>
    <w:rsid w:val="00097FCD"/>
    <w:rsid w:val="000A18B7"/>
    <w:rsid w:val="000A1D6B"/>
    <w:rsid w:val="000B046E"/>
    <w:rsid w:val="000B21C6"/>
    <w:rsid w:val="000B66F9"/>
    <w:rsid w:val="000B70E8"/>
    <w:rsid w:val="000C127A"/>
    <w:rsid w:val="000C1659"/>
    <w:rsid w:val="000C5840"/>
    <w:rsid w:val="000C7655"/>
    <w:rsid w:val="000D2133"/>
    <w:rsid w:val="000D2D63"/>
    <w:rsid w:val="000D300A"/>
    <w:rsid w:val="000D67C4"/>
    <w:rsid w:val="000D76CB"/>
    <w:rsid w:val="000D7A29"/>
    <w:rsid w:val="000E0582"/>
    <w:rsid w:val="000E12FD"/>
    <w:rsid w:val="000E2BF3"/>
    <w:rsid w:val="000E42EF"/>
    <w:rsid w:val="000E4D07"/>
    <w:rsid w:val="000E60D5"/>
    <w:rsid w:val="000E7B78"/>
    <w:rsid w:val="000F1131"/>
    <w:rsid w:val="000F175F"/>
    <w:rsid w:val="000F23C2"/>
    <w:rsid w:val="000F2C44"/>
    <w:rsid w:val="000F4653"/>
    <w:rsid w:val="000F55E4"/>
    <w:rsid w:val="000F6456"/>
    <w:rsid w:val="000F6848"/>
    <w:rsid w:val="00100027"/>
    <w:rsid w:val="0010162D"/>
    <w:rsid w:val="00101F88"/>
    <w:rsid w:val="00102B76"/>
    <w:rsid w:val="001066DB"/>
    <w:rsid w:val="00111351"/>
    <w:rsid w:val="001118BD"/>
    <w:rsid w:val="0011320D"/>
    <w:rsid w:val="00113CFC"/>
    <w:rsid w:val="00114E7A"/>
    <w:rsid w:val="00120AB3"/>
    <w:rsid w:val="00120B50"/>
    <w:rsid w:val="00120D85"/>
    <w:rsid w:val="00121153"/>
    <w:rsid w:val="001227BD"/>
    <w:rsid w:val="00122E41"/>
    <w:rsid w:val="00124E6B"/>
    <w:rsid w:val="00130130"/>
    <w:rsid w:val="00134AC4"/>
    <w:rsid w:val="0013538A"/>
    <w:rsid w:val="0013709F"/>
    <w:rsid w:val="00142860"/>
    <w:rsid w:val="00142E51"/>
    <w:rsid w:val="001436A9"/>
    <w:rsid w:val="001439B0"/>
    <w:rsid w:val="00143BDA"/>
    <w:rsid w:val="00144DBF"/>
    <w:rsid w:val="00146CC6"/>
    <w:rsid w:val="001500DA"/>
    <w:rsid w:val="00150876"/>
    <w:rsid w:val="0015431C"/>
    <w:rsid w:val="00155FB6"/>
    <w:rsid w:val="00156637"/>
    <w:rsid w:val="001569FF"/>
    <w:rsid w:val="0016025C"/>
    <w:rsid w:val="0016201B"/>
    <w:rsid w:val="00162E55"/>
    <w:rsid w:val="00166AFD"/>
    <w:rsid w:val="00167C14"/>
    <w:rsid w:val="00167DD0"/>
    <w:rsid w:val="00170491"/>
    <w:rsid w:val="001739A2"/>
    <w:rsid w:val="00183AE4"/>
    <w:rsid w:val="00186099"/>
    <w:rsid w:val="00187DDC"/>
    <w:rsid w:val="00193FD0"/>
    <w:rsid w:val="00195D14"/>
    <w:rsid w:val="00196C50"/>
    <w:rsid w:val="00197CE7"/>
    <w:rsid w:val="001A0D8B"/>
    <w:rsid w:val="001A1496"/>
    <w:rsid w:val="001A1544"/>
    <w:rsid w:val="001A22FE"/>
    <w:rsid w:val="001A3AD4"/>
    <w:rsid w:val="001A4523"/>
    <w:rsid w:val="001A543D"/>
    <w:rsid w:val="001A7523"/>
    <w:rsid w:val="001A7D6B"/>
    <w:rsid w:val="001B3EE5"/>
    <w:rsid w:val="001B5433"/>
    <w:rsid w:val="001B5999"/>
    <w:rsid w:val="001B5BCB"/>
    <w:rsid w:val="001B7492"/>
    <w:rsid w:val="001C100B"/>
    <w:rsid w:val="001C2B3C"/>
    <w:rsid w:val="001C39F6"/>
    <w:rsid w:val="001C3EA4"/>
    <w:rsid w:val="001C4C2D"/>
    <w:rsid w:val="001C573C"/>
    <w:rsid w:val="001C74E4"/>
    <w:rsid w:val="001D32B1"/>
    <w:rsid w:val="001D3DE4"/>
    <w:rsid w:val="001D4A86"/>
    <w:rsid w:val="001D5AC0"/>
    <w:rsid w:val="001D757E"/>
    <w:rsid w:val="001E4417"/>
    <w:rsid w:val="001E4A1F"/>
    <w:rsid w:val="001E5398"/>
    <w:rsid w:val="001E539C"/>
    <w:rsid w:val="001F008D"/>
    <w:rsid w:val="001F2446"/>
    <w:rsid w:val="001F2833"/>
    <w:rsid w:val="001F42B2"/>
    <w:rsid w:val="001F606B"/>
    <w:rsid w:val="001F6B98"/>
    <w:rsid w:val="002034AD"/>
    <w:rsid w:val="0020598F"/>
    <w:rsid w:val="00212996"/>
    <w:rsid w:val="00212AE1"/>
    <w:rsid w:val="002131A7"/>
    <w:rsid w:val="00213E4B"/>
    <w:rsid w:val="002152C2"/>
    <w:rsid w:val="00215E38"/>
    <w:rsid w:val="00217437"/>
    <w:rsid w:val="00217A49"/>
    <w:rsid w:val="0022026D"/>
    <w:rsid w:val="00221479"/>
    <w:rsid w:val="002232CF"/>
    <w:rsid w:val="00224A98"/>
    <w:rsid w:val="00224E56"/>
    <w:rsid w:val="00226A8E"/>
    <w:rsid w:val="00227E3C"/>
    <w:rsid w:val="00231F6F"/>
    <w:rsid w:val="00232CCD"/>
    <w:rsid w:val="00234A4E"/>
    <w:rsid w:val="00234B98"/>
    <w:rsid w:val="002361F2"/>
    <w:rsid w:val="0023737E"/>
    <w:rsid w:val="00241CB1"/>
    <w:rsid w:val="002435C1"/>
    <w:rsid w:val="00245FA9"/>
    <w:rsid w:val="00247B65"/>
    <w:rsid w:val="00251E40"/>
    <w:rsid w:val="002540A1"/>
    <w:rsid w:val="002618F0"/>
    <w:rsid w:val="0026282A"/>
    <w:rsid w:val="00263B14"/>
    <w:rsid w:val="002643DA"/>
    <w:rsid w:val="0026631D"/>
    <w:rsid w:val="00266648"/>
    <w:rsid w:val="002677ED"/>
    <w:rsid w:val="00267B8F"/>
    <w:rsid w:val="00271347"/>
    <w:rsid w:val="00271D90"/>
    <w:rsid w:val="00275CD2"/>
    <w:rsid w:val="002764F2"/>
    <w:rsid w:val="00276C1F"/>
    <w:rsid w:val="0027701D"/>
    <w:rsid w:val="002771E9"/>
    <w:rsid w:val="002809B1"/>
    <w:rsid w:val="00281553"/>
    <w:rsid w:val="0028156B"/>
    <w:rsid w:val="0028413D"/>
    <w:rsid w:val="00284C4C"/>
    <w:rsid w:val="00286EA5"/>
    <w:rsid w:val="00287D17"/>
    <w:rsid w:val="00290225"/>
    <w:rsid w:val="0029166C"/>
    <w:rsid w:val="002922D2"/>
    <w:rsid w:val="002949AF"/>
    <w:rsid w:val="00294A55"/>
    <w:rsid w:val="00295D31"/>
    <w:rsid w:val="002960C2"/>
    <w:rsid w:val="00297758"/>
    <w:rsid w:val="002A0EA3"/>
    <w:rsid w:val="002A32A8"/>
    <w:rsid w:val="002B1730"/>
    <w:rsid w:val="002B1D9A"/>
    <w:rsid w:val="002B34EB"/>
    <w:rsid w:val="002B62A9"/>
    <w:rsid w:val="002B6EDB"/>
    <w:rsid w:val="002C1142"/>
    <w:rsid w:val="002C3F4D"/>
    <w:rsid w:val="002C4D1F"/>
    <w:rsid w:val="002C5468"/>
    <w:rsid w:val="002C7160"/>
    <w:rsid w:val="002C7BDA"/>
    <w:rsid w:val="002C7D77"/>
    <w:rsid w:val="002D035F"/>
    <w:rsid w:val="002D1839"/>
    <w:rsid w:val="002D1861"/>
    <w:rsid w:val="002D3146"/>
    <w:rsid w:val="002D557B"/>
    <w:rsid w:val="002D57F0"/>
    <w:rsid w:val="002D6D17"/>
    <w:rsid w:val="002E3DC3"/>
    <w:rsid w:val="002F0DD7"/>
    <w:rsid w:val="002F582A"/>
    <w:rsid w:val="002F68FF"/>
    <w:rsid w:val="00300D67"/>
    <w:rsid w:val="00305B2D"/>
    <w:rsid w:val="00307E4C"/>
    <w:rsid w:val="00310852"/>
    <w:rsid w:val="00310E14"/>
    <w:rsid w:val="00312D85"/>
    <w:rsid w:val="0031688E"/>
    <w:rsid w:val="00317AB1"/>
    <w:rsid w:val="003200E8"/>
    <w:rsid w:val="00320787"/>
    <w:rsid w:val="00321FFB"/>
    <w:rsid w:val="00325900"/>
    <w:rsid w:val="003259B5"/>
    <w:rsid w:val="00325F4D"/>
    <w:rsid w:val="00327B76"/>
    <w:rsid w:val="00331378"/>
    <w:rsid w:val="00332700"/>
    <w:rsid w:val="003334A5"/>
    <w:rsid w:val="0033404A"/>
    <w:rsid w:val="00337A98"/>
    <w:rsid w:val="00337D8C"/>
    <w:rsid w:val="003410FB"/>
    <w:rsid w:val="0034275F"/>
    <w:rsid w:val="00345D0E"/>
    <w:rsid w:val="003505AB"/>
    <w:rsid w:val="00350B88"/>
    <w:rsid w:val="00352B12"/>
    <w:rsid w:val="003535CB"/>
    <w:rsid w:val="003545FC"/>
    <w:rsid w:val="00354AC4"/>
    <w:rsid w:val="00354C79"/>
    <w:rsid w:val="00356CD6"/>
    <w:rsid w:val="00357089"/>
    <w:rsid w:val="003576C1"/>
    <w:rsid w:val="00360975"/>
    <w:rsid w:val="00370534"/>
    <w:rsid w:val="0037212C"/>
    <w:rsid w:val="00372AA6"/>
    <w:rsid w:val="00372E57"/>
    <w:rsid w:val="00373F7E"/>
    <w:rsid w:val="00374AEA"/>
    <w:rsid w:val="00375159"/>
    <w:rsid w:val="0037659A"/>
    <w:rsid w:val="00381C7E"/>
    <w:rsid w:val="0038739A"/>
    <w:rsid w:val="0038752A"/>
    <w:rsid w:val="0039135D"/>
    <w:rsid w:val="00392937"/>
    <w:rsid w:val="0039394E"/>
    <w:rsid w:val="003939FD"/>
    <w:rsid w:val="00394131"/>
    <w:rsid w:val="00394D48"/>
    <w:rsid w:val="00394FA8"/>
    <w:rsid w:val="003971C2"/>
    <w:rsid w:val="003A13A3"/>
    <w:rsid w:val="003A34DC"/>
    <w:rsid w:val="003A3FEE"/>
    <w:rsid w:val="003A5716"/>
    <w:rsid w:val="003A5CDE"/>
    <w:rsid w:val="003A6D35"/>
    <w:rsid w:val="003A7AB4"/>
    <w:rsid w:val="003B07BB"/>
    <w:rsid w:val="003B0BEE"/>
    <w:rsid w:val="003B1137"/>
    <w:rsid w:val="003B4DC9"/>
    <w:rsid w:val="003B6002"/>
    <w:rsid w:val="003B73FF"/>
    <w:rsid w:val="003C0C2C"/>
    <w:rsid w:val="003C2EC4"/>
    <w:rsid w:val="003C46A5"/>
    <w:rsid w:val="003C7FE8"/>
    <w:rsid w:val="003D2768"/>
    <w:rsid w:val="003D78D9"/>
    <w:rsid w:val="003D7BF8"/>
    <w:rsid w:val="003E0F10"/>
    <w:rsid w:val="003E4521"/>
    <w:rsid w:val="003F1200"/>
    <w:rsid w:val="003F21BD"/>
    <w:rsid w:val="003F2A03"/>
    <w:rsid w:val="003F5B82"/>
    <w:rsid w:val="003F66B3"/>
    <w:rsid w:val="003F7D3C"/>
    <w:rsid w:val="004007DE"/>
    <w:rsid w:val="004016B4"/>
    <w:rsid w:val="004016E1"/>
    <w:rsid w:val="00402249"/>
    <w:rsid w:val="00402AF5"/>
    <w:rsid w:val="00403C35"/>
    <w:rsid w:val="00404A2F"/>
    <w:rsid w:val="00405DD7"/>
    <w:rsid w:val="0040623A"/>
    <w:rsid w:val="0041174B"/>
    <w:rsid w:val="004117A1"/>
    <w:rsid w:val="00413F1B"/>
    <w:rsid w:val="00421743"/>
    <w:rsid w:val="00423725"/>
    <w:rsid w:val="00424221"/>
    <w:rsid w:val="00425E54"/>
    <w:rsid w:val="00426D68"/>
    <w:rsid w:val="00430E94"/>
    <w:rsid w:val="00432BF6"/>
    <w:rsid w:val="00437B8D"/>
    <w:rsid w:val="00440B1C"/>
    <w:rsid w:val="004418D8"/>
    <w:rsid w:val="00441DE0"/>
    <w:rsid w:val="00441EFD"/>
    <w:rsid w:val="0045206E"/>
    <w:rsid w:val="00452B89"/>
    <w:rsid w:val="00453F02"/>
    <w:rsid w:val="00461D1E"/>
    <w:rsid w:val="00462AD4"/>
    <w:rsid w:val="004676CB"/>
    <w:rsid w:val="004704EB"/>
    <w:rsid w:val="0047101B"/>
    <w:rsid w:val="00471B89"/>
    <w:rsid w:val="00472071"/>
    <w:rsid w:val="00473252"/>
    <w:rsid w:val="00474682"/>
    <w:rsid w:val="00475C9B"/>
    <w:rsid w:val="00476693"/>
    <w:rsid w:val="00476D04"/>
    <w:rsid w:val="00476EB5"/>
    <w:rsid w:val="00480693"/>
    <w:rsid w:val="004854AB"/>
    <w:rsid w:val="00485CCA"/>
    <w:rsid w:val="0049115C"/>
    <w:rsid w:val="00492E6B"/>
    <w:rsid w:val="00495812"/>
    <w:rsid w:val="004A505E"/>
    <w:rsid w:val="004A55EF"/>
    <w:rsid w:val="004A6AA0"/>
    <w:rsid w:val="004A761F"/>
    <w:rsid w:val="004B18AD"/>
    <w:rsid w:val="004B1BC4"/>
    <w:rsid w:val="004B34D0"/>
    <w:rsid w:val="004C03CB"/>
    <w:rsid w:val="004C5D0E"/>
    <w:rsid w:val="004C68F7"/>
    <w:rsid w:val="004D232B"/>
    <w:rsid w:val="004D428A"/>
    <w:rsid w:val="004D646C"/>
    <w:rsid w:val="004E023A"/>
    <w:rsid w:val="004E0B52"/>
    <w:rsid w:val="004E0D4E"/>
    <w:rsid w:val="004E25C6"/>
    <w:rsid w:val="004E34A3"/>
    <w:rsid w:val="004E4B50"/>
    <w:rsid w:val="004E5942"/>
    <w:rsid w:val="004E775B"/>
    <w:rsid w:val="004F08CA"/>
    <w:rsid w:val="004F1866"/>
    <w:rsid w:val="004F1F7B"/>
    <w:rsid w:val="004F4DF2"/>
    <w:rsid w:val="004F5059"/>
    <w:rsid w:val="00502B54"/>
    <w:rsid w:val="00502CE8"/>
    <w:rsid w:val="00504489"/>
    <w:rsid w:val="005054C6"/>
    <w:rsid w:val="00506FB2"/>
    <w:rsid w:val="00507AAD"/>
    <w:rsid w:val="00507F82"/>
    <w:rsid w:val="00510E53"/>
    <w:rsid w:val="00514E37"/>
    <w:rsid w:val="00514F88"/>
    <w:rsid w:val="00515047"/>
    <w:rsid w:val="0051530C"/>
    <w:rsid w:val="00515989"/>
    <w:rsid w:val="00516E59"/>
    <w:rsid w:val="00517461"/>
    <w:rsid w:val="0052343F"/>
    <w:rsid w:val="005266BC"/>
    <w:rsid w:val="005270B3"/>
    <w:rsid w:val="0053257D"/>
    <w:rsid w:val="0053407E"/>
    <w:rsid w:val="0053554B"/>
    <w:rsid w:val="00535DDB"/>
    <w:rsid w:val="0053619E"/>
    <w:rsid w:val="00537B25"/>
    <w:rsid w:val="00540E02"/>
    <w:rsid w:val="005411E2"/>
    <w:rsid w:val="00541C89"/>
    <w:rsid w:val="0054220D"/>
    <w:rsid w:val="005439CB"/>
    <w:rsid w:val="00544394"/>
    <w:rsid w:val="005462C1"/>
    <w:rsid w:val="00546E89"/>
    <w:rsid w:val="0055009D"/>
    <w:rsid w:val="00552FD5"/>
    <w:rsid w:val="00554D80"/>
    <w:rsid w:val="00557D9B"/>
    <w:rsid w:val="00560B94"/>
    <w:rsid w:val="00560DF8"/>
    <w:rsid w:val="00561576"/>
    <w:rsid w:val="00562ADD"/>
    <w:rsid w:val="00563593"/>
    <w:rsid w:val="005644D7"/>
    <w:rsid w:val="00565F73"/>
    <w:rsid w:val="00566388"/>
    <w:rsid w:val="005663F3"/>
    <w:rsid w:val="0056760B"/>
    <w:rsid w:val="00570C5E"/>
    <w:rsid w:val="00570D68"/>
    <w:rsid w:val="0057179C"/>
    <w:rsid w:val="0057475E"/>
    <w:rsid w:val="00574E48"/>
    <w:rsid w:val="005773EF"/>
    <w:rsid w:val="0057746C"/>
    <w:rsid w:val="00577E27"/>
    <w:rsid w:val="005801D4"/>
    <w:rsid w:val="00580302"/>
    <w:rsid w:val="00581390"/>
    <w:rsid w:val="00582114"/>
    <w:rsid w:val="00582BDA"/>
    <w:rsid w:val="005830E7"/>
    <w:rsid w:val="00584390"/>
    <w:rsid w:val="0058585A"/>
    <w:rsid w:val="00586270"/>
    <w:rsid w:val="005900DB"/>
    <w:rsid w:val="005901A8"/>
    <w:rsid w:val="005905EC"/>
    <w:rsid w:val="00592C7A"/>
    <w:rsid w:val="0059317E"/>
    <w:rsid w:val="00594D7F"/>
    <w:rsid w:val="005A184A"/>
    <w:rsid w:val="005A2A14"/>
    <w:rsid w:val="005A4FFF"/>
    <w:rsid w:val="005A5681"/>
    <w:rsid w:val="005B0CE8"/>
    <w:rsid w:val="005B4038"/>
    <w:rsid w:val="005B4642"/>
    <w:rsid w:val="005B57AC"/>
    <w:rsid w:val="005B7F23"/>
    <w:rsid w:val="005C0491"/>
    <w:rsid w:val="005C15AF"/>
    <w:rsid w:val="005C1AF2"/>
    <w:rsid w:val="005C1D78"/>
    <w:rsid w:val="005C278F"/>
    <w:rsid w:val="005C37BF"/>
    <w:rsid w:val="005C3C82"/>
    <w:rsid w:val="005C4472"/>
    <w:rsid w:val="005C52B1"/>
    <w:rsid w:val="005C731B"/>
    <w:rsid w:val="005D0593"/>
    <w:rsid w:val="005D0E88"/>
    <w:rsid w:val="005D7D5E"/>
    <w:rsid w:val="005E4CFC"/>
    <w:rsid w:val="005E59FE"/>
    <w:rsid w:val="005F102C"/>
    <w:rsid w:val="005F152A"/>
    <w:rsid w:val="005F16EE"/>
    <w:rsid w:val="005F636F"/>
    <w:rsid w:val="006002A5"/>
    <w:rsid w:val="0060038C"/>
    <w:rsid w:val="006003E0"/>
    <w:rsid w:val="00600CB1"/>
    <w:rsid w:val="00604FAB"/>
    <w:rsid w:val="006055CC"/>
    <w:rsid w:val="00605737"/>
    <w:rsid w:val="00606798"/>
    <w:rsid w:val="00606905"/>
    <w:rsid w:val="00606A19"/>
    <w:rsid w:val="00607FD6"/>
    <w:rsid w:val="00611C68"/>
    <w:rsid w:val="0061300C"/>
    <w:rsid w:val="00614C4F"/>
    <w:rsid w:val="00614C68"/>
    <w:rsid w:val="00616881"/>
    <w:rsid w:val="006222BA"/>
    <w:rsid w:val="00622352"/>
    <w:rsid w:val="00622A3C"/>
    <w:rsid w:val="00624292"/>
    <w:rsid w:val="00625906"/>
    <w:rsid w:val="006309D5"/>
    <w:rsid w:val="0063174F"/>
    <w:rsid w:val="006325A4"/>
    <w:rsid w:val="00633D6B"/>
    <w:rsid w:val="00641243"/>
    <w:rsid w:val="00646BD0"/>
    <w:rsid w:val="00646E64"/>
    <w:rsid w:val="006519A0"/>
    <w:rsid w:val="00654AAF"/>
    <w:rsid w:val="00655D24"/>
    <w:rsid w:val="006572D5"/>
    <w:rsid w:val="006578D9"/>
    <w:rsid w:val="006649AD"/>
    <w:rsid w:val="0066532F"/>
    <w:rsid w:val="00665437"/>
    <w:rsid w:val="00665B40"/>
    <w:rsid w:val="00665BD8"/>
    <w:rsid w:val="00667B78"/>
    <w:rsid w:val="00672BB4"/>
    <w:rsid w:val="00674DF5"/>
    <w:rsid w:val="00680A1B"/>
    <w:rsid w:val="00681A10"/>
    <w:rsid w:val="006820E8"/>
    <w:rsid w:val="006850CF"/>
    <w:rsid w:val="006868E7"/>
    <w:rsid w:val="00690F0E"/>
    <w:rsid w:val="0069196A"/>
    <w:rsid w:val="006937A4"/>
    <w:rsid w:val="00694E1F"/>
    <w:rsid w:val="00694E57"/>
    <w:rsid w:val="006965AA"/>
    <w:rsid w:val="006A0282"/>
    <w:rsid w:val="006A4BB3"/>
    <w:rsid w:val="006A749A"/>
    <w:rsid w:val="006B0277"/>
    <w:rsid w:val="006B1313"/>
    <w:rsid w:val="006B60B4"/>
    <w:rsid w:val="006B65D8"/>
    <w:rsid w:val="006B695A"/>
    <w:rsid w:val="006B7E93"/>
    <w:rsid w:val="006C05BB"/>
    <w:rsid w:val="006C05C0"/>
    <w:rsid w:val="006C272F"/>
    <w:rsid w:val="006C2B71"/>
    <w:rsid w:val="006C3E5D"/>
    <w:rsid w:val="006C45CE"/>
    <w:rsid w:val="006D075F"/>
    <w:rsid w:val="006D2EAC"/>
    <w:rsid w:val="006D4891"/>
    <w:rsid w:val="006D5F4E"/>
    <w:rsid w:val="006D6D72"/>
    <w:rsid w:val="006E0AB8"/>
    <w:rsid w:val="006E0FF7"/>
    <w:rsid w:val="006E3DAD"/>
    <w:rsid w:val="006E4C43"/>
    <w:rsid w:val="006F1BA0"/>
    <w:rsid w:val="006F425F"/>
    <w:rsid w:val="006F5FFF"/>
    <w:rsid w:val="006F6BC9"/>
    <w:rsid w:val="00700524"/>
    <w:rsid w:val="00700592"/>
    <w:rsid w:val="0070074A"/>
    <w:rsid w:val="00705479"/>
    <w:rsid w:val="00705956"/>
    <w:rsid w:val="00717141"/>
    <w:rsid w:val="00720570"/>
    <w:rsid w:val="00720DF6"/>
    <w:rsid w:val="0072349B"/>
    <w:rsid w:val="00724DCA"/>
    <w:rsid w:val="0072615F"/>
    <w:rsid w:val="00726380"/>
    <w:rsid w:val="00733912"/>
    <w:rsid w:val="00734566"/>
    <w:rsid w:val="007421DB"/>
    <w:rsid w:val="00742373"/>
    <w:rsid w:val="00742C32"/>
    <w:rsid w:val="00743A0C"/>
    <w:rsid w:val="00744E04"/>
    <w:rsid w:val="00750034"/>
    <w:rsid w:val="007525DE"/>
    <w:rsid w:val="007525E8"/>
    <w:rsid w:val="00756DE7"/>
    <w:rsid w:val="00760247"/>
    <w:rsid w:val="00760EAF"/>
    <w:rsid w:val="00761489"/>
    <w:rsid w:val="007619D5"/>
    <w:rsid w:val="00762757"/>
    <w:rsid w:val="00763EAE"/>
    <w:rsid w:val="00764B67"/>
    <w:rsid w:val="0076513D"/>
    <w:rsid w:val="00767113"/>
    <w:rsid w:val="00767AF2"/>
    <w:rsid w:val="00775A36"/>
    <w:rsid w:val="007772E2"/>
    <w:rsid w:val="007776B6"/>
    <w:rsid w:val="00780730"/>
    <w:rsid w:val="007810C5"/>
    <w:rsid w:val="00781547"/>
    <w:rsid w:val="007818B3"/>
    <w:rsid w:val="00781E41"/>
    <w:rsid w:val="00783B39"/>
    <w:rsid w:val="00784F09"/>
    <w:rsid w:val="00785738"/>
    <w:rsid w:val="00787C5C"/>
    <w:rsid w:val="00791C61"/>
    <w:rsid w:val="0079230D"/>
    <w:rsid w:val="00793F94"/>
    <w:rsid w:val="00795AB6"/>
    <w:rsid w:val="00796491"/>
    <w:rsid w:val="0079733A"/>
    <w:rsid w:val="007A33CA"/>
    <w:rsid w:val="007A3710"/>
    <w:rsid w:val="007A5007"/>
    <w:rsid w:val="007A59A4"/>
    <w:rsid w:val="007A70EF"/>
    <w:rsid w:val="007A72C3"/>
    <w:rsid w:val="007B00C4"/>
    <w:rsid w:val="007B12C9"/>
    <w:rsid w:val="007B24DF"/>
    <w:rsid w:val="007B6957"/>
    <w:rsid w:val="007C340C"/>
    <w:rsid w:val="007C342F"/>
    <w:rsid w:val="007C393E"/>
    <w:rsid w:val="007C4E1E"/>
    <w:rsid w:val="007C597F"/>
    <w:rsid w:val="007C6D53"/>
    <w:rsid w:val="007D0C0C"/>
    <w:rsid w:val="007D12A3"/>
    <w:rsid w:val="007D328C"/>
    <w:rsid w:val="007D4FDC"/>
    <w:rsid w:val="007D606C"/>
    <w:rsid w:val="007D7477"/>
    <w:rsid w:val="007E255F"/>
    <w:rsid w:val="007E3BB5"/>
    <w:rsid w:val="007E5CC8"/>
    <w:rsid w:val="007E5CD9"/>
    <w:rsid w:val="007E77F0"/>
    <w:rsid w:val="007F0952"/>
    <w:rsid w:val="007F20E9"/>
    <w:rsid w:val="007F2A22"/>
    <w:rsid w:val="007F3157"/>
    <w:rsid w:val="007F3A18"/>
    <w:rsid w:val="007F5DEF"/>
    <w:rsid w:val="007F6CE1"/>
    <w:rsid w:val="007F7026"/>
    <w:rsid w:val="007F7AE0"/>
    <w:rsid w:val="00800FC7"/>
    <w:rsid w:val="0080450B"/>
    <w:rsid w:val="00804FF1"/>
    <w:rsid w:val="008051CC"/>
    <w:rsid w:val="00806E4B"/>
    <w:rsid w:val="008072E6"/>
    <w:rsid w:val="008149CD"/>
    <w:rsid w:val="00816EEF"/>
    <w:rsid w:val="00822DC0"/>
    <w:rsid w:val="008317C2"/>
    <w:rsid w:val="008361AD"/>
    <w:rsid w:val="00836B65"/>
    <w:rsid w:val="008372B9"/>
    <w:rsid w:val="008414D7"/>
    <w:rsid w:val="00842892"/>
    <w:rsid w:val="00842ED5"/>
    <w:rsid w:val="00843CB8"/>
    <w:rsid w:val="008445C7"/>
    <w:rsid w:val="008453A9"/>
    <w:rsid w:val="0084680D"/>
    <w:rsid w:val="008518E4"/>
    <w:rsid w:val="00851931"/>
    <w:rsid w:val="00852957"/>
    <w:rsid w:val="00852EC0"/>
    <w:rsid w:val="00854827"/>
    <w:rsid w:val="00854A2D"/>
    <w:rsid w:val="00856425"/>
    <w:rsid w:val="008564C8"/>
    <w:rsid w:val="00860536"/>
    <w:rsid w:val="008613FA"/>
    <w:rsid w:val="008629B9"/>
    <w:rsid w:val="00864DED"/>
    <w:rsid w:val="00865052"/>
    <w:rsid w:val="00865373"/>
    <w:rsid w:val="00865D11"/>
    <w:rsid w:val="00866134"/>
    <w:rsid w:val="008675AC"/>
    <w:rsid w:val="0087542D"/>
    <w:rsid w:val="008802AB"/>
    <w:rsid w:val="008803BE"/>
    <w:rsid w:val="00881231"/>
    <w:rsid w:val="00886FB7"/>
    <w:rsid w:val="0089029B"/>
    <w:rsid w:val="008909DC"/>
    <w:rsid w:val="00890EED"/>
    <w:rsid w:val="00892284"/>
    <w:rsid w:val="0089238D"/>
    <w:rsid w:val="0089400F"/>
    <w:rsid w:val="00895EC6"/>
    <w:rsid w:val="008972C4"/>
    <w:rsid w:val="008A01F0"/>
    <w:rsid w:val="008A2308"/>
    <w:rsid w:val="008A2B49"/>
    <w:rsid w:val="008A3213"/>
    <w:rsid w:val="008A3C89"/>
    <w:rsid w:val="008A3CF1"/>
    <w:rsid w:val="008A43D3"/>
    <w:rsid w:val="008A4B2E"/>
    <w:rsid w:val="008A5257"/>
    <w:rsid w:val="008A6F87"/>
    <w:rsid w:val="008B21C6"/>
    <w:rsid w:val="008B2CEC"/>
    <w:rsid w:val="008B38FE"/>
    <w:rsid w:val="008B77F5"/>
    <w:rsid w:val="008C3003"/>
    <w:rsid w:val="008C48EA"/>
    <w:rsid w:val="008C67C3"/>
    <w:rsid w:val="008C74CB"/>
    <w:rsid w:val="008C7E74"/>
    <w:rsid w:val="008D10F1"/>
    <w:rsid w:val="008D1628"/>
    <w:rsid w:val="008D1CE9"/>
    <w:rsid w:val="008D32D8"/>
    <w:rsid w:val="008D4C97"/>
    <w:rsid w:val="008D6DA5"/>
    <w:rsid w:val="008D6E3C"/>
    <w:rsid w:val="008D729E"/>
    <w:rsid w:val="008D735B"/>
    <w:rsid w:val="008E0703"/>
    <w:rsid w:val="008E3D79"/>
    <w:rsid w:val="008E5F3E"/>
    <w:rsid w:val="008E7082"/>
    <w:rsid w:val="008F09DD"/>
    <w:rsid w:val="008F0DD9"/>
    <w:rsid w:val="008F1513"/>
    <w:rsid w:val="008F1E5A"/>
    <w:rsid w:val="008F38E7"/>
    <w:rsid w:val="008F3C45"/>
    <w:rsid w:val="008F5C34"/>
    <w:rsid w:val="00901B44"/>
    <w:rsid w:val="009027D0"/>
    <w:rsid w:val="00902ED0"/>
    <w:rsid w:val="00903F2A"/>
    <w:rsid w:val="009049C5"/>
    <w:rsid w:val="0090669F"/>
    <w:rsid w:val="0090790E"/>
    <w:rsid w:val="00910030"/>
    <w:rsid w:val="00910E2B"/>
    <w:rsid w:val="00910FD7"/>
    <w:rsid w:val="00912EE7"/>
    <w:rsid w:val="009136F6"/>
    <w:rsid w:val="00916055"/>
    <w:rsid w:val="00920BE6"/>
    <w:rsid w:val="00924D00"/>
    <w:rsid w:val="00927EF1"/>
    <w:rsid w:val="00930992"/>
    <w:rsid w:val="00931799"/>
    <w:rsid w:val="00933DBE"/>
    <w:rsid w:val="00935A62"/>
    <w:rsid w:val="00935FDA"/>
    <w:rsid w:val="009407DF"/>
    <w:rsid w:val="009408B5"/>
    <w:rsid w:val="00943627"/>
    <w:rsid w:val="00944024"/>
    <w:rsid w:val="00944EAE"/>
    <w:rsid w:val="009459F3"/>
    <w:rsid w:val="00946F22"/>
    <w:rsid w:val="00951A9C"/>
    <w:rsid w:val="009545DF"/>
    <w:rsid w:val="0095490D"/>
    <w:rsid w:val="00955FAD"/>
    <w:rsid w:val="00961E8B"/>
    <w:rsid w:val="0096206B"/>
    <w:rsid w:val="0096277D"/>
    <w:rsid w:val="00963346"/>
    <w:rsid w:val="00963A97"/>
    <w:rsid w:val="00965BFE"/>
    <w:rsid w:val="00967E0D"/>
    <w:rsid w:val="00967E4E"/>
    <w:rsid w:val="0097062A"/>
    <w:rsid w:val="009712B3"/>
    <w:rsid w:val="00971719"/>
    <w:rsid w:val="00971E97"/>
    <w:rsid w:val="00976885"/>
    <w:rsid w:val="00981ED0"/>
    <w:rsid w:val="009839D8"/>
    <w:rsid w:val="00983BCC"/>
    <w:rsid w:val="00984A32"/>
    <w:rsid w:val="00990C91"/>
    <w:rsid w:val="009965AF"/>
    <w:rsid w:val="0099668B"/>
    <w:rsid w:val="00996B7A"/>
    <w:rsid w:val="00996BDD"/>
    <w:rsid w:val="009A07FB"/>
    <w:rsid w:val="009A198F"/>
    <w:rsid w:val="009A1BD6"/>
    <w:rsid w:val="009A1E62"/>
    <w:rsid w:val="009A41D4"/>
    <w:rsid w:val="009B0125"/>
    <w:rsid w:val="009B2833"/>
    <w:rsid w:val="009B67BB"/>
    <w:rsid w:val="009C0C32"/>
    <w:rsid w:val="009C1803"/>
    <w:rsid w:val="009C2E85"/>
    <w:rsid w:val="009C3185"/>
    <w:rsid w:val="009C5277"/>
    <w:rsid w:val="009D289A"/>
    <w:rsid w:val="009D2C8F"/>
    <w:rsid w:val="009D416D"/>
    <w:rsid w:val="009D6FE8"/>
    <w:rsid w:val="009D7251"/>
    <w:rsid w:val="009D7513"/>
    <w:rsid w:val="009E520D"/>
    <w:rsid w:val="009E6285"/>
    <w:rsid w:val="009E7FD5"/>
    <w:rsid w:val="009F0920"/>
    <w:rsid w:val="009F13AD"/>
    <w:rsid w:val="009F23CD"/>
    <w:rsid w:val="00A01838"/>
    <w:rsid w:val="00A02278"/>
    <w:rsid w:val="00A04A34"/>
    <w:rsid w:val="00A100EF"/>
    <w:rsid w:val="00A115CC"/>
    <w:rsid w:val="00A137CE"/>
    <w:rsid w:val="00A13D95"/>
    <w:rsid w:val="00A14B17"/>
    <w:rsid w:val="00A14FA8"/>
    <w:rsid w:val="00A15D58"/>
    <w:rsid w:val="00A16946"/>
    <w:rsid w:val="00A16E8A"/>
    <w:rsid w:val="00A21172"/>
    <w:rsid w:val="00A228A4"/>
    <w:rsid w:val="00A23642"/>
    <w:rsid w:val="00A23CE4"/>
    <w:rsid w:val="00A27D0E"/>
    <w:rsid w:val="00A30106"/>
    <w:rsid w:val="00A303DA"/>
    <w:rsid w:val="00A30FB2"/>
    <w:rsid w:val="00A32710"/>
    <w:rsid w:val="00A33EC1"/>
    <w:rsid w:val="00A35915"/>
    <w:rsid w:val="00A3635B"/>
    <w:rsid w:val="00A37730"/>
    <w:rsid w:val="00A51CC8"/>
    <w:rsid w:val="00A54F62"/>
    <w:rsid w:val="00A55003"/>
    <w:rsid w:val="00A55A04"/>
    <w:rsid w:val="00A55E17"/>
    <w:rsid w:val="00A56207"/>
    <w:rsid w:val="00A56943"/>
    <w:rsid w:val="00A56C0B"/>
    <w:rsid w:val="00A57F46"/>
    <w:rsid w:val="00A61595"/>
    <w:rsid w:val="00A6300B"/>
    <w:rsid w:val="00A66454"/>
    <w:rsid w:val="00A678C8"/>
    <w:rsid w:val="00A67C84"/>
    <w:rsid w:val="00A67E98"/>
    <w:rsid w:val="00A76EAA"/>
    <w:rsid w:val="00A77D1A"/>
    <w:rsid w:val="00A83403"/>
    <w:rsid w:val="00A86572"/>
    <w:rsid w:val="00A87226"/>
    <w:rsid w:val="00A92D86"/>
    <w:rsid w:val="00A941A5"/>
    <w:rsid w:val="00A9448B"/>
    <w:rsid w:val="00A94751"/>
    <w:rsid w:val="00A9507E"/>
    <w:rsid w:val="00A9663E"/>
    <w:rsid w:val="00A974B6"/>
    <w:rsid w:val="00AA1C5E"/>
    <w:rsid w:val="00AA2A1F"/>
    <w:rsid w:val="00AA5CD6"/>
    <w:rsid w:val="00AA7B45"/>
    <w:rsid w:val="00AB4810"/>
    <w:rsid w:val="00AB537E"/>
    <w:rsid w:val="00AB5E76"/>
    <w:rsid w:val="00AB7863"/>
    <w:rsid w:val="00AC1D9D"/>
    <w:rsid w:val="00AC3203"/>
    <w:rsid w:val="00AC3669"/>
    <w:rsid w:val="00AC625E"/>
    <w:rsid w:val="00AC75D5"/>
    <w:rsid w:val="00AD0060"/>
    <w:rsid w:val="00AD355B"/>
    <w:rsid w:val="00AD46FE"/>
    <w:rsid w:val="00AD50B7"/>
    <w:rsid w:val="00AD5D66"/>
    <w:rsid w:val="00AD65F6"/>
    <w:rsid w:val="00AD7692"/>
    <w:rsid w:val="00AE1374"/>
    <w:rsid w:val="00AE2EA2"/>
    <w:rsid w:val="00AE5D66"/>
    <w:rsid w:val="00AE74DE"/>
    <w:rsid w:val="00AE7CF3"/>
    <w:rsid w:val="00AF09C8"/>
    <w:rsid w:val="00AF3ECC"/>
    <w:rsid w:val="00AF4188"/>
    <w:rsid w:val="00AF5DFC"/>
    <w:rsid w:val="00B00F60"/>
    <w:rsid w:val="00B015A7"/>
    <w:rsid w:val="00B02F0E"/>
    <w:rsid w:val="00B038CD"/>
    <w:rsid w:val="00B05400"/>
    <w:rsid w:val="00B11908"/>
    <w:rsid w:val="00B11B34"/>
    <w:rsid w:val="00B1635D"/>
    <w:rsid w:val="00B20273"/>
    <w:rsid w:val="00B21668"/>
    <w:rsid w:val="00B21FFA"/>
    <w:rsid w:val="00B22695"/>
    <w:rsid w:val="00B22C6A"/>
    <w:rsid w:val="00B309C2"/>
    <w:rsid w:val="00B34CE0"/>
    <w:rsid w:val="00B35CDE"/>
    <w:rsid w:val="00B36844"/>
    <w:rsid w:val="00B407B4"/>
    <w:rsid w:val="00B4163C"/>
    <w:rsid w:val="00B423FD"/>
    <w:rsid w:val="00B4437D"/>
    <w:rsid w:val="00B44E14"/>
    <w:rsid w:val="00B46A00"/>
    <w:rsid w:val="00B46D42"/>
    <w:rsid w:val="00B47892"/>
    <w:rsid w:val="00B501E6"/>
    <w:rsid w:val="00B51347"/>
    <w:rsid w:val="00B633D2"/>
    <w:rsid w:val="00B6363F"/>
    <w:rsid w:val="00B65A42"/>
    <w:rsid w:val="00B66ED6"/>
    <w:rsid w:val="00B66FD0"/>
    <w:rsid w:val="00B70125"/>
    <w:rsid w:val="00B71E17"/>
    <w:rsid w:val="00B72D7E"/>
    <w:rsid w:val="00B75618"/>
    <w:rsid w:val="00B85E65"/>
    <w:rsid w:val="00B860B5"/>
    <w:rsid w:val="00B86916"/>
    <w:rsid w:val="00B90437"/>
    <w:rsid w:val="00B912DD"/>
    <w:rsid w:val="00B94BE1"/>
    <w:rsid w:val="00B96354"/>
    <w:rsid w:val="00B96C7B"/>
    <w:rsid w:val="00BA301B"/>
    <w:rsid w:val="00BA67E8"/>
    <w:rsid w:val="00BB0EE2"/>
    <w:rsid w:val="00BB3462"/>
    <w:rsid w:val="00BB43AF"/>
    <w:rsid w:val="00BB6577"/>
    <w:rsid w:val="00BB68D3"/>
    <w:rsid w:val="00BC151F"/>
    <w:rsid w:val="00BC1603"/>
    <w:rsid w:val="00BC261E"/>
    <w:rsid w:val="00BC5130"/>
    <w:rsid w:val="00BC587F"/>
    <w:rsid w:val="00BD0C61"/>
    <w:rsid w:val="00BD140E"/>
    <w:rsid w:val="00BD3AF2"/>
    <w:rsid w:val="00BD4E2D"/>
    <w:rsid w:val="00BE064A"/>
    <w:rsid w:val="00BE0AE4"/>
    <w:rsid w:val="00BE5784"/>
    <w:rsid w:val="00BE67AA"/>
    <w:rsid w:val="00BE703E"/>
    <w:rsid w:val="00BF0620"/>
    <w:rsid w:val="00BF1CD8"/>
    <w:rsid w:val="00BF2AB7"/>
    <w:rsid w:val="00BF2BFF"/>
    <w:rsid w:val="00BF33F3"/>
    <w:rsid w:val="00BF4D01"/>
    <w:rsid w:val="00BF52B8"/>
    <w:rsid w:val="00BF6086"/>
    <w:rsid w:val="00C01B8D"/>
    <w:rsid w:val="00C05058"/>
    <w:rsid w:val="00C0643C"/>
    <w:rsid w:val="00C06AA5"/>
    <w:rsid w:val="00C10979"/>
    <w:rsid w:val="00C1109E"/>
    <w:rsid w:val="00C11D38"/>
    <w:rsid w:val="00C12EA1"/>
    <w:rsid w:val="00C14E61"/>
    <w:rsid w:val="00C16160"/>
    <w:rsid w:val="00C2089C"/>
    <w:rsid w:val="00C20CEE"/>
    <w:rsid w:val="00C21C7C"/>
    <w:rsid w:val="00C23A82"/>
    <w:rsid w:val="00C23AC5"/>
    <w:rsid w:val="00C250BC"/>
    <w:rsid w:val="00C256B3"/>
    <w:rsid w:val="00C27AE0"/>
    <w:rsid w:val="00C313B4"/>
    <w:rsid w:val="00C32BF4"/>
    <w:rsid w:val="00C32C87"/>
    <w:rsid w:val="00C331F0"/>
    <w:rsid w:val="00C34773"/>
    <w:rsid w:val="00C366F2"/>
    <w:rsid w:val="00C37131"/>
    <w:rsid w:val="00C41547"/>
    <w:rsid w:val="00C44790"/>
    <w:rsid w:val="00C44BA0"/>
    <w:rsid w:val="00C46811"/>
    <w:rsid w:val="00C474D4"/>
    <w:rsid w:val="00C52861"/>
    <w:rsid w:val="00C52EC4"/>
    <w:rsid w:val="00C52F17"/>
    <w:rsid w:val="00C53C90"/>
    <w:rsid w:val="00C555C4"/>
    <w:rsid w:val="00C610C2"/>
    <w:rsid w:val="00C63FA6"/>
    <w:rsid w:val="00C63FAF"/>
    <w:rsid w:val="00C64DFD"/>
    <w:rsid w:val="00C70FE2"/>
    <w:rsid w:val="00C71C41"/>
    <w:rsid w:val="00C74A2B"/>
    <w:rsid w:val="00C75E73"/>
    <w:rsid w:val="00C76326"/>
    <w:rsid w:val="00C771F0"/>
    <w:rsid w:val="00C772F0"/>
    <w:rsid w:val="00C8298E"/>
    <w:rsid w:val="00C856B2"/>
    <w:rsid w:val="00C9476A"/>
    <w:rsid w:val="00C94B06"/>
    <w:rsid w:val="00C95FBA"/>
    <w:rsid w:val="00C963B5"/>
    <w:rsid w:val="00C96DF8"/>
    <w:rsid w:val="00CA08B6"/>
    <w:rsid w:val="00CA25EB"/>
    <w:rsid w:val="00CA3ADF"/>
    <w:rsid w:val="00CA54BA"/>
    <w:rsid w:val="00CA5956"/>
    <w:rsid w:val="00CA5A84"/>
    <w:rsid w:val="00CB1983"/>
    <w:rsid w:val="00CB2562"/>
    <w:rsid w:val="00CB26B8"/>
    <w:rsid w:val="00CB2788"/>
    <w:rsid w:val="00CB2F91"/>
    <w:rsid w:val="00CB36BC"/>
    <w:rsid w:val="00CB6874"/>
    <w:rsid w:val="00CB7171"/>
    <w:rsid w:val="00CC0D46"/>
    <w:rsid w:val="00CD066C"/>
    <w:rsid w:val="00CD305F"/>
    <w:rsid w:val="00CD503B"/>
    <w:rsid w:val="00CD728B"/>
    <w:rsid w:val="00CE62B1"/>
    <w:rsid w:val="00CF3054"/>
    <w:rsid w:val="00CF324C"/>
    <w:rsid w:val="00CF3DD7"/>
    <w:rsid w:val="00D00C6B"/>
    <w:rsid w:val="00D02D55"/>
    <w:rsid w:val="00D03B55"/>
    <w:rsid w:val="00D03B6E"/>
    <w:rsid w:val="00D05802"/>
    <w:rsid w:val="00D06278"/>
    <w:rsid w:val="00D1299B"/>
    <w:rsid w:val="00D13136"/>
    <w:rsid w:val="00D13370"/>
    <w:rsid w:val="00D13A50"/>
    <w:rsid w:val="00D14F00"/>
    <w:rsid w:val="00D1675D"/>
    <w:rsid w:val="00D21180"/>
    <w:rsid w:val="00D21FBF"/>
    <w:rsid w:val="00D22359"/>
    <w:rsid w:val="00D23ECE"/>
    <w:rsid w:val="00D27D8F"/>
    <w:rsid w:val="00D31EE2"/>
    <w:rsid w:val="00D36E48"/>
    <w:rsid w:val="00D37AAD"/>
    <w:rsid w:val="00D432A4"/>
    <w:rsid w:val="00D433A6"/>
    <w:rsid w:val="00D4356F"/>
    <w:rsid w:val="00D43DB1"/>
    <w:rsid w:val="00D44EA0"/>
    <w:rsid w:val="00D51009"/>
    <w:rsid w:val="00D5301F"/>
    <w:rsid w:val="00D54249"/>
    <w:rsid w:val="00D5446F"/>
    <w:rsid w:val="00D54A81"/>
    <w:rsid w:val="00D55B7E"/>
    <w:rsid w:val="00D578F8"/>
    <w:rsid w:val="00D60047"/>
    <w:rsid w:val="00D62C12"/>
    <w:rsid w:val="00D62FE3"/>
    <w:rsid w:val="00D63C47"/>
    <w:rsid w:val="00D66473"/>
    <w:rsid w:val="00D66B58"/>
    <w:rsid w:val="00D7136F"/>
    <w:rsid w:val="00D7290B"/>
    <w:rsid w:val="00D73004"/>
    <w:rsid w:val="00D74C73"/>
    <w:rsid w:val="00D7528A"/>
    <w:rsid w:val="00D75F2E"/>
    <w:rsid w:val="00D76ED7"/>
    <w:rsid w:val="00D772F5"/>
    <w:rsid w:val="00D77EAB"/>
    <w:rsid w:val="00D77F64"/>
    <w:rsid w:val="00D80F23"/>
    <w:rsid w:val="00D82E89"/>
    <w:rsid w:val="00D84289"/>
    <w:rsid w:val="00D85495"/>
    <w:rsid w:val="00D90C59"/>
    <w:rsid w:val="00D92B64"/>
    <w:rsid w:val="00D935EB"/>
    <w:rsid w:val="00D94053"/>
    <w:rsid w:val="00D94476"/>
    <w:rsid w:val="00D96D65"/>
    <w:rsid w:val="00D96EB8"/>
    <w:rsid w:val="00DA116F"/>
    <w:rsid w:val="00DA674B"/>
    <w:rsid w:val="00DA6DCA"/>
    <w:rsid w:val="00DA772F"/>
    <w:rsid w:val="00DA7FE3"/>
    <w:rsid w:val="00DB289D"/>
    <w:rsid w:val="00DB350B"/>
    <w:rsid w:val="00DB496F"/>
    <w:rsid w:val="00DB7308"/>
    <w:rsid w:val="00DB7780"/>
    <w:rsid w:val="00DC10BE"/>
    <w:rsid w:val="00DC1262"/>
    <w:rsid w:val="00DC15FC"/>
    <w:rsid w:val="00DC7F24"/>
    <w:rsid w:val="00DD04DE"/>
    <w:rsid w:val="00DD198D"/>
    <w:rsid w:val="00DD19F9"/>
    <w:rsid w:val="00DD1E14"/>
    <w:rsid w:val="00DD3492"/>
    <w:rsid w:val="00DE1C3A"/>
    <w:rsid w:val="00DE2EDF"/>
    <w:rsid w:val="00DE4857"/>
    <w:rsid w:val="00DF086C"/>
    <w:rsid w:val="00DF3D93"/>
    <w:rsid w:val="00DF46AA"/>
    <w:rsid w:val="00E00AE4"/>
    <w:rsid w:val="00E01FDE"/>
    <w:rsid w:val="00E04C93"/>
    <w:rsid w:val="00E062B8"/>
    <w:rsid w:val="00E0710A"/>
    <w:rsid w:val="00E07528"/>
    <w:rsid w:val="00E07DDD"/>
    <w:rsid w:val="00E14593"/>
    <w:rsid w:val="00E16798"/>
    <w:rsid w:val="00E167C9"/>
    <w:rsid w:val="00E179B6"/>
    <w:rsid w:val="00E179B8"/>
    <w:rsid w:val="00E21690"/>
    <w:rsid w:val="00E22C11"/>
    <w:rsid w:val="00E22EDA"/>
    <w:rsid w:val="00E26F60"/>
    <w:rsid w:val="00E2734B"/>
    <w:rsid w:val="00E279E0"/>
    <w:rsid w:val="00E30D38"/>
    <w:rsid w:val="00E35470"/>
    <w:rsid w:val="00E35B46"/>
    <w:rsid w:val="00E360A8"/>
    <w:rsid w:val="00E36E2B"/>
    <w:rsid w:val="00E37A69"/>
    <w:rsid w:val="00E40F5D"/>
    <w:rsid w:val="00E41B5B"/>
    <w:rsid w:val="00E4282F"/>
    <w:rsid w:val="00E45D99"/>
    <w:rsid w:val="00E46ECE"/>
    <w:rsid w:val="00E470F1"/>
    <w:rsid w:val="00E53BAB"/>
    <w:rsid w:val="00E55EA9"/>
    <w:rsid w:val="00E57467"/>
    <w:rsid w:val="00E60A99"/>
    <w:rsid w:val="00E60DB5"/>
    <w:rsid w:val="00E614BD"/>
    <w:rsid w:val="00E61A93"/>
    <w:rsid w:val="00E62887"/>
    <w:rsid w:val="00E64644"/>
    <w:rsid w:val="00E65F74"/>
    <w:rsid w:val="00E66047"/>
    <w:rsid w:val="00E673EE"/>
    <w:rsid w:val="00E71B6D"/>
    <w:rsid w:val="00E72271"/>
    <w:rsid w:val="00E72556"/>
    <w:rsid w:val="00E73128"/>
    <w:rsid w:val="00E73E3A"/>
    <w:rsid w:val="00E74386"/>
    <w:rsid w:val="00E74573"/>
    <w:rsid w:val="00E746CF"/>
    <w:rsid w:val="00E747A6"/>
    <w:rsid w:val="00E7481E"/>
    <w:rsid w:val="00E7488E"/>
    <w:rsid w:val="00E75363"/>
    <w:rsid w:val="00E75834"/>
    <w:rsid w:val="00E7785F"/>
    <w:rsid w:val="00E77B13"/>
    <w:rsid w:val="00E77E7C"/>
    <w:rsid w:val="00E808CA"/>
    <w:rsid w:val="00E857EC"/>
    <w:rsid w:val="00E862B8"/>
    <w:rsid w:val="00E8644F"/>
    <w:rsid w:val="00E87D7F"/>
    <w:rsid w:val="00E9016E"/>
    <w:rsid w:val="00E93F06"/>
    <w:rsid w:val="00E95496"/>
    <w:rsid w:val="00E966CF"/>
    <w:rsid w:val="00EA1E5D"/>
    <w:rsid w:val="00EA2043"/>
    <w:rsid w:val="00EA2267"/>
    <w:rsid w:val="00EA31C4"/>
    <w:rsid w:val="00EA4309"/>
    <w:rsid w:val="00EA431C"/>
    <w:rsid w:val="00EA453F"/>
    <w:rsid w:val="00EA4814"/>
    <w:rsid w:val="00EA4B78"/>
    <w:rsid w:val="00EA6FE9"/>
    <w:rsid w:val="00EA71AA"/>
    <w:rsid w:val="00EA74AC"/>
    <w:rsid w:val="00EA774A"/>
    <w:rsid w:val="00EB0960"/>
    <w:rsid w:val="00EB2E26"/>
    <w:rsid w:val="00EB35D8"/>
    <w:rsid w:val="00EB67EF"/>
    <w:rsid w:val="00EB6C60"/>
    <w:rsid w:val="00EB725F"/>
    <w:rsid w:val="00EB74F7"/>
    <w:rsid w:val="00EC10FE"/>
    <w:rsid w:val="00EC1881"/>
    <w:rsid w:val="00EC1DAE"/>
    <w:rsid w:val="00EC2482"/>
    <w:rsid w:val="00EC2934"/>
    <w:rsid w:val="00EC3962"/>
    <w:rsid w:val="00EC51D0"/>
    <w:rsid w:val="00ED01E1"/>
    <w:rsid w:val="00ED0C3C"/>
    <w:rsid w:val="00ED15F0"/>
    <w:rsid w:val="00ED1B7F"/>
    <w:rsid w:val="00ED408B"/>
    <w:rsid w:val="00ED65D5"/>
    <w:rsid w:val="00EE02C2"/>
    <w:rsid w:val="00EE0E5B"/>
    <w:rsid w:val="00EE4A77"/>
    <w:rsid w:val="00EE56B7"/>
    <w:rsid w:val="00EE7A77"/>
    <w:rsid w:val="00EF0490"/>
    <w:rsid w:val="00EF0616"/>
    <w:rsid w:val="00EF0849"/>
    <w:rsid w:val="00EF1782"/>
    <w:rsid w:val="00EF18BB"/>
    <w:rsid w:val="00EF2941"/>
    <w:rsid w:val="00EF33F3"/>
    <w:rsid w:val="00EF4BC3"/>
    <w:rsid w:val="00EF54B6"/>
    <w:rsid w:val="00F0022F"/>
    <w:rsid w:val="00F021CA"/>
    <w:rsid w:val="00F032F1"/>
    <w:rsid w:val="00F04923"/>
    <w:rsid w:val="00F0498A"/>
    <w:rsid w:val="00F06717"/>
    <w:rsid w:val="00F10ECB"/>
    <w:rsid w:val="00F115DE"/>
    <w:rsid w:val="00F11F94"/>
    <w:rsid w:val="00F15C91"/>
    <w:rsid w:val="00F16548"/>
    <w:rsid w:val="00F16B64"/>
    <w:rsid w:val="00F16C70"/>
    <w:rsid w:val="00F23D8C"/>
    <w:rsid w:val="00F26060"/>
    <w:rsid w:val="00F26156"/>
    <w:rsid w:val="00F2622D"/>
    <w:rsid w:val="00F26C9B"/>
    <w:rsid w:val="00F279B8"/>
    <w:rsid w:val="00F31EFE"/>
    <w:rsid w:val="00F3285D"/>
    <w:rsid w:val="00F32DEB"/>
    <w:rsid w:val="00F33942"/>
    <w:rsid w:val="00F35F3F"/>
    <w:rsid w:val="00F36C48"/>
    <w:rsid w:val="00F40EBF"/>
    <w:rsid w:val="00F412D1"/>
    <w:rsid w:val="00F41ADD"/>
    <w:rsid w:val="00F45975"/>
    <w:rsid w:val="00F51497"/>
    <w:rsid w:val="00F56EB3"/>
    <w:rsid w:val="00F57A5A"/>
    <w:rsid w:val="00F57E8A"/>
    <w:rsid w:val="00F6374A"/>
    <w:rsid w:val="00F66A03"/>
    <w:rsid w:val="00F71EF2"/>
    <w:rsid w:val="00F73791"/>
    <w:rsid w:val="00F7422D"/>
    <w:rsid w:val="00F769CF"/>
    <w:rsid w:val="00F80D5D"/>
    <w:rsid w:val="00F81CE9"/>
    <w:rsid w:val="00F8290A"/>
    <w:rsid w:val="00F85AEF"/>
    <w:rsid w:val="00F86C7F"/>
    <w:rsid w:val="00F90578"/>
    <w:rsid w:val="00F90799"/>
    <w:rsid w:val="00F91289"/>
    <w:rsid w:val="00F971DF"/>
    <w:rsid w:val="00FA1471"/>
    <w:rsid w:val="00FA1F8B"/>
    <w:rsid w:val="00FA2F74"/>
    <w:rsid w:val="00FA3011"/>
    <w:rsid w:val="00FA447F"/>
    <w:rsid w:val="00FA4C1B"/>
    <w:rsid w:val="00FA5BAB"/>
    <w:rsid w:val="00FA5BF3"/>
    <w:rsid w:val="00FB0B07"/>
    <w:rsid w:val="00FB3DA5"/>
    <w:rsid w:val="00FB70D3"/>
    <w:rsid w:val="00FC0AAC"/>
    <w:rsid w:val="00FC199E"/>
    <w:rsid w:val="00FC2295"/>
    <w:rsid w:val="00FC2A51"/>
    <w:rsid w:val="00FC511E"/>
    <w:rsid w:val="00FC5E3C"/>
    <w:rsid w:val="00FC7DF7"/>
    <w:rsid w:val="00FD0D62"/>
    <w:rsid w:val="00FD177D"/>
    <w:rsid w:val="00FE0407"/>
    <w:rsid w:val="00FE59EF"/>
    <w:rsid w:val="00FE7655"/>
    <w:rsid w:val="00FE76B9"/>
    <w:rsid w:val="00FF02CF"/>
    <w:rsid w:val="00FF27A1"/>
    <w:rsid w:val="00FF42A2"/>
    <w:rsid w:val="00FF6D9F"/>
    <w:rsid w:val="137F8E80"/>
    <w:rsid w:val="1E45CF7A"/>
    <w:rsid w:val="21484AE1"/>
    <w:rsid w:val="24E20E80"/>
    <w:rsid w:val="674B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01FDB"/>
  <w15:docId w15:val="{7BFF1B4A-3642-44A4-816A-A492DA51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5A"/>
    <w:pPr>
      <w:spacing w:before="120" w:line="300" w:lineRule="atLeast"/>
      <w:jc w:val="both"/>
    </w:pPr>
    <w:rPr>
      <w:szCs w:val="22"/>
      <w:lang w:eastAsia="en-US"/>
    </w:rPr>
  </w:style>
  <w:style w:type="paragraph" w:styleId="Titre1">
    <w:name w:val="heading 1"/>
    <w:aliases w:val="Style 1,Titre 1 ISAI,Titre 1 Annexes,numeroté  1.,H1,Titre 1 VGX,überschrift1,überschrift11,überschrift12,Titre 11,t1.T1.Titre 2,t1,t1.T1,t1.T1.Titre 1,h1,chapitre,l1,Roman 14 B Heading,co,Level a,hnn,Heading no number,Report Title,Titre1 annexe"/>
    <w:basedOn w:val="Normal"/>
    <w:next w:val="Normal"/>
    <w:link w:val="Titre1Car"/>
    <w:autoRedefine/>
    <w:qFormat/>
    <w:rsid w:val="00A87226"/>
    <w:pPr>
      <w:widowControl w:val="0"/>
      <w:numPr>
        <w:numId w:val="3"/>
      </w:numPr>
      <w:spacing w:before="480" w:after="360" w:line="300" w:lineRule="exact"/>
      <w:outlineLvl w:val="0"/>
    </w:pPr>
    <w:rPr>
      <w:rFonts w:ascii="Arial Gras" w:eastAsia="Times New Roman" w:hAnsi="Arial Gras"/>
      <w:b/>
      <w:caps/>
      <w:szCs w:val="20"/>
      <w:u w:val="single"/>
      <w:lang w:eastAsia="fr-FR"/>
    </w:rPr>
  </w:style>
  <w:style w:type="paragraph" w:styleId="Titre2">
    <w:name w:val="heading 2"/>
    <w:aliases w:val="Titre 2 titre,201=x.1.Titre,202=x.x.Titre,caro"/>
    <w:basedOn w:val="Titre2texte"/>
    <w:next w:val="Corpsdetexte"/>
    <w:autoRedefine/>
    <w:qFormat/>
    <w:rsid w:val="006C05C0"/>
    <w:pPr>
      <w:keepNext/>
      <w:tabs>
        <w:tab w:val="clear" w:pos="-567"/>
        <w:tab w:val="num" w:pos="567"/>
      </w:tabs>
      <w:spacing w:before="360" w:after="240"/>
      <w:ind w:left="567"/>
      <w:outlineLvl w:val="1"/>
    </w:pPr>
    <w:rPr>
      <w:b/>
    </w:rPr>
  </w:style>
  <w:style w:type="paragraph" w:styleId="Titre3">
    <w:name w:val="heading 3"/>
    <w:aliases w:val="Titre 3 titre"/>
    <w:basedOn w:val="Normal"/>
    <w:next w:val="Normal"/>
    <w:link w:val="Titre3Car"/>
    <w:autoRedefine/>
    <w:qFormat/>
    <w:rsid w:val="00DB7780"/>
    <w:pPr>
      <w:keepNext/>
      <w:numPr>
        <w:numId w:val="52"/>
      </w:numPr>
      <w:spacing w:before="240" w:after="240" w:line="360" w:lineRule="auto"/>
      <w:outlineLvl w:val="2"/>
    </w:pPr>
    <w:rPr>
      <w:rFonts w:eastAsia="Times New Roman" w:cs="Arial"/>
      <w:szCs w:val="20"/>
      <w:lang w:eastAsia="fr-FR"/>
      <w14:scene3d>
        <w14:camera w14:prst="orthographicFront"/>
        <w14:lightRig w14:rig="threePt" w14:dir="t">
          <w14:rot w14:lat="0" w14:lon="0" w14:rev="0"/>
        </w14:lightRig>
      </w14:scene3d>
    </w:rPr>
  </w:style>
  <w:style w:type="paragraph" w:styleId="Titre4">
    <w:name w:val="heading 4"/>
    <w:basedOn w:val="Normal"/>
    <w:next w:val="Normal"/>
    <w:qFormat/>
    <w:rsid w:val="00A01838"/>
    <w:pPr>
      <w:keepNext/>
      <w:numPr>
        <w:ilvl w:val="3"/>
        <w:numId w:val="1"/>
      </w:numPr>
      <w:spacing w:before="240" w:after="60" w:line="240" w:lineRule="auto"/>
      <w:jc w:val="left"/>
      <w:outlineLvl w:val="3"/>
    </w:pPr>
    <w:rPr>
      <w:rFonts w:ascii="Times New Roman" w:eastAsia="Times New Roman" w:hAnsi="Times New Roman"/>
      <w:b/>
      <w:bCs/>
      <w:sz w:val="28"/>
      <w:szCs w:val="28"/>
      <w:lang w:eastAsia="fr-FR"/>
    </w:rPr>
  </w:style>
  <w:style w:type="paragraph" w:styleId="Titre5">
    <w:name w:val="heading 5"/>
    <w:basedOn w:val="Normal"/>
    <w:next w:val="Normal"/>
    <w:qFormat/>
    <w:rsid w:val="00A01838"/>
    <w:pPr>
      <w:numPr>
        <w:ilvl w:val="4"/>
        <w:numId w:val="1"/>
      </w:numPr>
      <w:spacing w:before="240" w:after="60" w:line="240" w:lineRule="auto"/>
      <w:jc w:val="left"/>
      <w:outlineLvl w:val="4"/>
    </w:pPr>
    <w:rPr>
      <w:rFonts w:eastAsia="Times New Roman"/>
      <w:b/>
      <w:bCs/>
      <w:i/>
      <w:iCs/>
      <w:sz w:val="26"/>
      <w:szCs w:val="26"/>
      <w:lang w:eastAsia="fr-FR"/>
    </w:rPr>
  </w:style>
  <w:style w:type="paragraph" w:styleId="Titre6">
    <w:name w:val="heading 6"/>
    <w:basedOn w:val="Normal"/>
    <w:next w:val="Normal"/>
    <w:qFormat/>
    <w:rsid w:val="00A01838"/>
    <w:pPr>
      <w:numPr>
        <w:ilvl w:val="5"/>
        <w:numId w:val="1"/>
      </w:numPr>
      <w:spacing w:before="240" w:after="60" w:line="240" w:lineRule="auto"/>
      <w:jc w:val="left"/>
      <w:outlineLvl w:val="5"/>
    </w:pPr>
    <w:rPr>
      <w:rFonts w:ascii="Times New Roman" w:eastAsia="Times New Roman" w:hAnsi="Times New Roman"/>
      <w:b/>
      <w:bCs/>
      <w:sz w:val="22"/>
      <w:lang w:eastAsia="fr-FR"/>
    </w:rPr>
  </w:style>
  <w:style w:type="paragraph" w:styleId="Titre7">
    <w:name w:val="heading 7"/>
    <w:basedOn w:val="Normal"/>
    <w:next w:val="Normal"/>
    <w:qFormat/>
    <w:rsid w:val="00A01838"/>
    <w:pPr>
      <w:numPr>
        <w:ilvl w:val="6"/>
        <w:numId w:val="1"/>
      </w:numPr>
      <w:spacing w:before="240" w:after="60" w:line="240" w:lineRule="auto"/>
      <w:jc w:val="left"/>
      <w:outlineLvl w:val="6"/>
    </w:pPr>
    <w:rPr>
      <w:rFonts w:ascii="Times New Roman" w:eastAsia="Times New Roman" w:hAnsi="Times New Roman"/>
      <w:sz w:val="24"/>
      <w:szCs w:val="24"/>
      <w:lang w:eastAsia="fr-FR"/>
    </w:rPr>
  </w:style>
  <w:style w:type="paragraph" w:styleId="Titre8">
    <w:name w:val="heading 8"/>
    <w:basedOn w:val="Normal"/>
    <w:next w:val="Normal"/>
    <w:qFormat/>
    <w:rsid w:val="00A01838"/>
    <w:pPr>
      <w:numPr>
        <w:ilvl w:val="7"/>
        <w:numId w:val="1"/>
      </w:numPr>
      <w:spacing w:before="240" w:after="60" w:line="240" w:lineRule="auto"/>
      <w:jc w:val="left"/>
      <w:outlineLvl w:val="7"/>
    </w:pPr>
    <w:rPr>
      <w:rFonts w:ascii="Times New Roman" w:eastAsia="Times New Roman" w:hAnsi="Times New Roman"/>
      <w:i/>
      <w:iCs/>
      <w:sz w:val="24"/>
      <w:szCs w:val="24"/>
      <w:lang w:eastAsia="fr-FR"/>
    </w:rPr>
  </w:style>
  <w:style w:type="paragraph" w:styleId="Titre9">
    <w:name w:val="heading 9"/>
    <w:basedOn w:val="Normal"/>
    <w:next w:val="Normal"/>
    <w:qFormat/>
    <w:rsid w:val="00A01838"/>
    <w:pPr>
      <w:numPr>
        <w:ilvl w:val="8"/>
        <w:numId w:val="1"/>
      </w:numPr>
      <w:spacing w:before="240" w:after="60" w:line="240" w:lineRule="auto"/>
      <w:jc w:val="left"/>
      <w:outlineLvl w:val="8"/>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desaisie">
    <w:name w:val="Texte de saisie"/>
    <w:basedOn w:val="Normal"/>
    <w:qFormat/>
    <w:rsid w:val="00E21690"/>
    <w:rPr>
      <w:color w:val="000000"/>
    </w:rPr>
  </w:style>
  <w:style w:type="paragraph" w:styleId="En-tte">
    <w:name w:val="header"/>
    <w:link w:val="En-tteCar"/>
    <w:uiPriority w:val="99"/>
    <w:rsid w:val="002D035F"/>
    <w:pPr>
      <w:spacing w:line="240" w:lineRule="exact"/>
    </w:pPr>
    <w:rPr>
      <w:sz w:val="24"/>
      <w:szCs w:val="22"/>
      <w:lang w:eastAsia="en-US"/>
    </w:rPr>
  </w:style>
  <w:style w:type="character" w:customStyle="1" w:styleId="En-tteCar">
    <w:name w:val="En-tête Car"/>
    <w:link w:val="En-tte"/>
    <w:uiPriority w:val="99"/>
    <w:rsid w:val="002D035F"/>
    <w:rPr>
      <w:sz w:val="24"/>
    </w:rPr>
  </w:style>
  <w:style w:type="paragraph" w:styleId="Pieddepage">
    <w:name w:val="footer"/>
    <w:link w:val="PieddepageCar"/>
    <w:uiPriority w:val="99"/>
    <w:rsid w:val="002D035F"/>
    <w:pPr>
      <w:spacing w:line="240" w:lineRule="exact"/>
    </w:pPr>
    <w:rPr>
      <w:sz w:val="24"/>
      <w:szCs w:val="22"/>
      <w:lang w:eastAsia="en-US"/>
    </w:rPr>
  </w:style>
  <w:style w:type="character" w:customStyle="1" w:styleId="PieddepageCar">
    <w:name w:val="Pied de page Car"/>
    <w:link w:val="Pieddepage"/>
    <w:uiPriority w:val="99"/>
    <w:rsid w:val="002D035F"/>
    <w:rPr>
      <w:sz w:val="24"/>
    </w:rPr>
  </w:style>
  <w:style w:type="paragraph" w:styleId="Textedebulles">
    <w:name w:val="Balloon Text"/>
    <w:basedOn w:val="Normal"/>
    <w:link w:val="TextedebullesCar"/>
    <w:uiPriority w:val="99"/>
    <w:semiHidden/>
    <w:unhideWhenUsed/>
    <w:rsid w:val="004E5942"/>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4E5942"/>
    <w:rPr>
      <w:rFonts w:ascii="Tahoma" w:hAnsi="Tahoma" w:cs="Tahoma"/>
      <w:sz w:val="16"/>
      <w:szCs w:val="16"/>
    </w:rPr>
  </w:style>
  <w:style w:type="table" w:styleId="Grilledutableau">
    <w:name w:val="Table Grid"/>
    <w:basedOn w:val="TableauNormal"/>
    <w:uiPriority w:val="59"/>
    <w:rsid w:val="004E59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stinataire">
    <w:name w:val="Intitulé destinataire"/>
    <w:basedOn w:val="Normal"/>
    <w:qFormat/>
    <w:rsid w:val="000F1131"/>
    <w:pPr>
      <w:spacing w:line="300" w:lineRule="exact"/>
      <w:jc w:val="right"/>
    </w:pPr>
    <w:rPr>
      <w:color w:val="000000"/>
    </w:rPr>
  </w:style>
  <w:style w:type="paragraph" w:customStyle="1" w:styleId="Lieu">
    <w:name w:val="Lieu"/>
    <w:basedOn w:val="Normal"/>
    <w:qFormat/>
    <w:rsid w:val="000F1131"/>
    <w:pPr>
      <w:spacing w:line="300" w:lineRule="exact"/>
      <w:jc w:val="left"/>
    </w:pPr>
    <w:rPr>
      <w:color w:val="000000"/>
    </w:rPr>
  </w:style>
  <w:style w:type="paragraph" w:customStyle="1" w:styleId="Datedudocument">
    <w:name w:val="Date du document"/>
    <w:basedOn w:val="Normal"/>
    <w:link w:val="DatedudocumentCar"/>
    <w:qFormat/>
    <w:rsid w:val="007810C5"/>
    <w:pPr>
      <w:spacing w:line="300" w:lineRule="exact"/>
    </w:pPr>
    <w:rPr>
      <w:color w:val="000000"/>
    </w:rPr>
  </w:style>
  <w:style w:type="character" w:customStyle="1" w:styleId="DatedudocumentCar">
    <w:name w:val="Date du document Car"/>
    <w:link w:val="Datedudocument"/>
    <w:rsid w:val="007810C5"/>
    <w:rPr>
      <w:color w:val="000000"/>
      <w:sz w:val="20"/>
    </w:rPr>
  </w:style>
  <w:style w:type="paragraph" w:customStyle="1" w:styleId="Intitulobjet">
    <w:name w:val="Intitulé objet"/>
    <w:basedOn w:val="Normal"/>
    <w:link w:val="IntitulobjetCar"/>
    <w:qFormat/>
    <w:rsid w:val="007810C5"/>
    <w:pPr>
      <w:spacing w:line="300" w:lineRule="exact"/>
      <w:jc w:val="left"/>
    </w:pPr>
    <w:rPr>
      <w:color w:val="000000"/>
    </w:rPr>
  </w:style>
  <w:style w:type="paragraph" w:customStyle="1" w:styleId="Textedelobjet">
    <w:name w:val="Texte de l'objet"/>
    <w:basedOn w:val="Intitulobjet"/>
    <w:link w:val="TextedelobjetCar"/>
    <w:qFormat/>
    <w:rsid w:val="007810C5"/>
  </w:style>
  <w:style w:type="paragraph" w:customStyle="1" w:styleId="Mentionslgales">
    <w:name w:val="Mentions légales"/>
    <w:basedOn w:val="Normal"/>
    <w:link w:val="MentionslgalesCar"/>
    <w:qFormat/>
    <w:rsid w:val="00D66473"/>
    <w:pPr>
      <w:framePr w:w="8278" w:h="1140" w:hRule="exact" w:wrap="around" w:vAnchor="page" w:hAnchor="page" w:x="1815" w:y="15168"/>
      <w:spacing w:line="220" w:lineRule="exact"/>
    </w:pPr>
    <w:rPr>
      <w:color w:val="666666"/>
      <w:sz w:val="15"/>
    </w:rPr>
  </w:style>
  <w:style w:type="character" w:customStyle="1" w:styleId="IntitulobjetCar">
    <w:name w:val="Intitulé objet Car"/>
    <w:link w:val="Intitulobjet"/>
    <w:rsid w:val="007810C5"/>
    <w:rPr>
      <w:color w:val="000000"/>
      <w:sz w:val="20"/>
    </w:rPr>
  </w:style>
  <w:style w:type="character" w:customStyle="1" w:styleId="TextedelobjetCar">
    <w:name w:val="Texte de l'objet Car"/>
    <w:basedOn w:val="IntitulobjetCar"/>
    <w:link w:val="Textedelobjet"/>
    <w:rsid w:val="007810C5"/>
    <w:rPr>
      <w:color w:val="000000"/>
      <w:sz w:val="20"/>
    </w:rPr>
  </w:style>
  <w:style w:type="paragraph" w:customStyle="1" w:styleId="Sparateurmentionslgales">
    <w:name w:val="Séparateur mentions légales"/>
    <w:basedOn w:val="Mentionslgales"/>
    <w:link w:val="SparateurmentionslgalesCar"/>
    <w:qFormat/>
    <w:rsid w:val="00D66473"/>
    <w:pPr>
      <w:framePr w:wrap="around"/>
    </w:pPr>
    <w:rPr>
      <w:color w:val="96C31E"/>
      <w:sz w:val="17"/>
      <w:szCs w:val="17"/>
    </w:rPr>
  </w:style>
  <w:style w:type="paragraph" w:customStyle="1" w:styleId="AdresseMail">
    <w:name w:val="Adresse Mail"/>
    <w:basedOn w:val="Mentionslgales"/>
    <w:qFormat/>
    <w:rsid w:val="00B407B4"/>
    <w:pPr>
      <w:framePr w:wrap="around"/>
      <w:spacing w:line="180" w:lineRule="exact"/>
    </w:pPr>
    <w:rPr>
      <w:color w:val="DC0528"/>
      <w:sz w:val="12"/>
    </w:rPr>
  </w:style>
  <w:style w:type="character" w:customStyle="1" w:styleId="MentionslgalesCar">
    <w:name w:val="Mentions légales Car"/>
    <w:link w:val="Mentionslgales"/>
    <w:rsid w:val="00D66473"/>
    <w:rPr>
      <w:color w:val="666666"/>
      <w:sz w:val="15"/>
    </w:rPr>
  </w:style>
  <w:style w:type="character" w:customStyle="1" w:styleId="SparateurmentionslgalesCar">
    <w:name w:val="Séparateur mentions légales Car"/>
    <w:link w:val="Sparateurmentionslgales"/>
    <w:rsid w:val="00D66473"/>
    <w:rPr>
      <w:color w:val="96C31E"/>
      <w:sz w:val="17"/>
      <w:szCs w:val="17"/>
    </w:rPr>
  </w:style>
  <w:style w:type="paragraph" w:customStyle="1" w:styleId="NumroRCS">
    <w:name w:val="Numéro RCS"/>
    <w:basedOn w:val="AdresseMail"/>
    <w:qFormat/>
    <w:rsid w:val="00B407B4"/>
    <w:pPr>
      <w:framePr w:wrap="around"/>
    </w:pPr>
    <w:rPr>
      <w:color w:val="666666"/>
    </w:rPr>
  </w:style>
  <w:style w:type="paragraph" w:customStyle="1" w:styleId="SparateurRCS">
    <w:name w:val="Séparateur RCS"/>
    <w:basedOn w:val="Sparateurmentionslgales"/>
    <w:link w:val="SparateurRCSCar"/>
    <w:qFormat/>
    <w:rsid w:val="00B407B4"/>
    <w:pPr>
      <w:framePr w:wrap="around"/>
      <w:spacing w:line="180" w:lineRule="exact"/>
    </w:pPr>
    <w:rPr>
      <w:sz w:val="14"/>
    </w:rPr>
  </w:style>
  <w:style w:type="paragraph" w:customStyle="1" w:styleId="Dpartement">
    <w:name w:val="Département"/>
    <w:basedOn w:val="Normal"/>
    <w:qFormat/>
    <w:rsid w:val="00D03B6E"/>
    <w:pPr>
      <w:spacing w:line="220" w:lineRule="exact"/>
    </w:pPr>
    <w:rPr>
      <w:color w:val="006937"/>
      <w:sz w:val="15"/>
    </w:rPr>
  </w:style>
  <w:style w:type="character" w:customStyle="1" w:styleId="SparateurRCSCar">
    <w:name w:val="Séparateur RCS Car"/>
    <w:link w:val="SparateurRCS"/>
    <w:rsid w:val="00B407B4"/>
    <w:rPr>
      <w:color w:val="96C31E"/>
      <w:sz w:val="14"/>
      <w:szCs w:val="17"/>
    </w:rPr>
  </w:style>
  <w:style w:type="paragraph" w:customStyle="1" w:styleId="Trait">
    <w:name w:val="Trait"/>
    <w:qFormat/>
    <w:rsid w:val="00F91289"/>
    <w:pPr>
      <w:framePr w:h="284" w:wrap="auto" w:hAnchor="page" w:yAlign="bottom" w:anchorLock="1"/>
      <w:spacing w:after="200" w:line="400" w:lineRule="exact"/>
    </w:pPr>
    <w:rPr>
      <w:color w:val="666666"/>
      <w:sz w:val="15"/>
      <w:szCs w:val="22"/>
      <w:lang w:eastAsia="en-US"/>
    </w:rPr>
  </w:style>
  <w:style w:type="paragraph" w:customStyle="1" w:styleId="StyleJustifiGauche1cmAvant6pt">
    <w:name w:val="Style Justifié Gauche :  1 cm Avant : 6 pt"/>
    <w:basedOn w:val="Normal"/>
    <w:rsid w:val="00B46D42"/>
    <w:pPr>
      <w:spacing w:line="240" w:lineRule="auto"/>
      <w:ind w:left="567"/>
    </w:pPr>
    <w:rPr>
      <w:rFonts w:eastAsia="Times New Roman"/>
      <w:szCs w:val="20"/>
      <w:lang w:eastAsia="fr-FR"/>
    </w:rPr>
  </w:style>
  <w:style w:type="paragraph" w:styleId="Corpsdetexte">
    <w:name w:val="Body Text"/>
    <w:basedOn w:val="Normal"/>
    <w:link w:val="CorpsdetexteCar"/>
    <w:rsid w:val="00B46D42"/>
    <w:pPr>
      <w:spacing w:line="240" w:lineRule="auto"/>
      <w:ind w:left="567"/>
    </w:pPr>
    <w:rPr>
      <w:rFonts w:eastAsia="Times New Roman"/>
      <w:szCs w:val="20"/>
      <w:lang w:eastAsia="fr-FR"/>
    </w:rPr>
  </w:style>
  <w:style w:type="paragraph" w:styleId="Retraitcorpsdetexte">
    <w:name w:val="Body Text Indent"/>
    <w:basedOn w:val="Normal"/>
    <w:rsid w:val="00B46D42"/>
    <w:pPr>
      <w:spacing w:after="120" w:line="240" w:lineRule="auto"/>
      <w:ind w:left="283"/>
      <w:jc w:val="left"/>
    </w:pPr>
    <w:rPr>
      <w:rFonts w:eastAsia="Times New Roman"/>
      <w:szCs w:val="20"/>
      <w:lang w:eastAsia="fr-FR"/>
    </w:rPr>
  </w:style>
  <w:style w:type="paragraph" w:customStyle="1" w:styleId="Titre3texte">
    <w:name w:val="Titre 3 texte"/>
    <w:basedOn w:val="Titre3"/>
    <w:next w:val="Corpsdetexte"/>
    <w:link w:val="Titre3texteCar"/>
    <w:rsid w:val="00325F4D"/>
    <w:pPr>
      <w:numPr>
        <w:numId w:val="0"/>
      </w:numPr>
      <w:spacing w:before="0" w:line="300" w:lineRule="exact"/>
      <w:ind w:left="567" w:hanging="567"/>
    </w:pPr>
  </w:style>
  <w:style w:type="character" w:styleId="Lienhypertexte">
    <w:name w:val="Hyperlink"/>
    <w:uiPriority w:val="99"/>
    <w:rsid w:val="00A01838"/>
    <w:rPr>
      <w:color w:val="0000FF"/>
      <w:u w:val="single"/>
    </w:rPr>
  </w:style>
  <w:style w:type="paragraph" w:customStyle="1" w:styleId="Pagedegarde">
    <w:name w:val="Page de garde"/>
    <w:basedOn w:val="Normal"/>
    <w:rsid w:val="00600CB1"/>
    <w:pPr>
      <w:suppressAutoHyphens/>
      <w:spacing w:line="240" w:lineRule="auto"/>
      <w:ind w:right="-108"/>
    </w:pPr>
    <w:rPr>
      <w:rFonts w:eastAsia="Times New Roman"/>
      <w:szCs w:val="20"/>
      <w:lang w:eastAsia="fr-FR"/>
    </w:rPr>
  </w:style>
  <w:style w:type="paragraph" w:customStyle="1" w:styleId="TITREMARCHE">
    <w:name w:val="TITRE MARCHE"/>
    <w:basedOn w:val="Normal"/>
    <w:rsid w:val="000D7A29"/>
    <w:pPr>
      <w:spacing w:line="240" w:lineRule="auto"/>
      <w:jc w:val="left"/>
    </w:pPr>
    <w:rPr>
      <w:rFonts w:eastAsia="Times New Roman"/>
      <w:b/>
      <w:caps/>
      <w:szCs w:val="20"/>
      <w:lang w:eastAsia="fr-FR"/>
    </w:rPr>
  </w:style>
  <w:style w:type="paragraph" w:styleId="TM1">
    <w:name w:val="toc 1"/>
    <w:basedOn w:val="Normal"/>
    <w:next w:val="Normal"/>
    <w:autoRedefine/>
    <w:uiPriority w:val="39"/>
    <w:rsid w:val="00DA674B"/>
    <w:pPr>
      <w:tabs>
        <w:tab w:val="right" w:leader="dot" w:pos="10093"/>
      </w:tabs>
      <w:spacing w:line="360" w:lineRule="auto"/>
      <w:jc w:val="left"/>
    </w:pPr>
    <w:rPr>
      <w:rFonts w:ascii="Arial Gras" w:eastAsia="Times New Roman" w:hAnsi="Arial Gras"/>
      <w:b/>
      <w:caps/>
      <w:szCs w:val="20"/>
      <w:lang w:eastAsia="fr-FR"/>
    </w:rPr>
  </w:style>
  <w:style w:type="paragraph" w:customStyle="1" w:styleId="tabledesmatires">
    <w:name w:val="table des matières"/>
    <w:aliases w:val="titre"/>
    <w:basedOn w:val="Normal"/>
    <w:next w:val="Normal"/>
    <w:rsid w:val="00DB496F"/>
    <w:pPr>
      <w:spacing w:line="240" w:lineRule="auto"/>
      <w:jc w:val="center"/>
    </w:pPr>
    <w:rPr>
      <w:rFonts w:eastAsia="Times New Roman"/>
      <w:b/>
      <w:bCs/>
      <w:szCs w:val="20"/>
      <w:lang w:eastAsia="fr-FR"/>
    </w:rPr>
  </w:style>
  <w:style w:type="paragraph" w:customStyle="1" w:styleId="Puce10">
    <w:name w:val="Puce 1"/>
    <w:basedOn w:val="Listepuces"/>
    <w:next w:val="Corpsdetexte"/>
    <w:link w:val="Puce1CarCar"/>
    <w:rsid w:val="00DB496F"/>
    <w:pPr>
      <w:spacing w:line="240" w:lineRule="auto"/>
    </w:pPr>
    <w:rPr>
      <w:rFonts w:eastAsia="Times New Roman"/>
      <w:szCs w:val="20"/>
      <w:lang w:eastAsia="fr-FR"/>
    </w:rPr>
  </w:style>
  <w:style w:type="character" w:customStyle="1" w:styleId="Puce1CarCar">
    <w:name w:val="Puce 1 Car Car"/>
    <w:link w:val="Puce10"/>
    <w:locked/>
    <w:rsid w:val="00DB496F"/>
    <w:rPr>
      <w:rFonts w:eastAsia="Times New Roman"/>
    </w:rPr>
  </w:style>
  <w:style w:type="paragraph" w:styleId="Listepuces">
    <w:name w:val="List Bullet"/>
    <w:basedOn w:val="Normal"/>
    <w:rsid w:val="00DB496F"/>
    <w:pPr>
      <w:tabs>
        <w:tab w:val="num" w:pos="851"/>
      </w:tabs>
      <w:ind w:left="851" w:hanging="284"/>
    </w:pPr>
  </w:style>
  <w:style w:type="paragraph" w:customStyle="1" w:styleId="SignatureCEA">
    <w:name w:val="Signature CEA"/>
    <w:basedOn w:val="Normal"/>
    <w:rsid w:val="00EF54B6"/>
    <w:pPr>
      <w:tabs>
        <w:tab w:val="left" w:pos="5103"/>
      </w:tabs>
      <w:spacing w:line="240" w:lineRule="auto"/>
      <w:ind w:left="567"/>
    </w:pPr>
    <w:rPr>
      <w:rFonts w:eastAsia="Times New Roman"/>
      <w:szCs w:val="20"/>
      <w:lang w:eastAsia="fr-FR"/>
    </w:rPr>
  </w:style>
  <w:style w:type="paragraph" w:customStyle="1" w:styleId="StyleTitre1Arial10ptInterligneExactement13pt">
    <w:name w:val="Style Titre 1 + Arial 10 pt Interligne : Exactement 13 pt"/>
    <w:basedOn w:val="Titre1"/>
    <w:rsid w:val="00EF54B6"/>
    <w:pPr>
      <w:numPr>
        <w:numId w:val="0"/>
      </w:numPr>
      <w:spacing w:line="260" w:lineRule="exact"/>
    </w:pPr>
    <w:rPr>
      <w:bCs/>
    </w:rPr>
  </w:style>
  <w:style w:type="paragraph" w:styleId="En-ttedetabledesmatires">
    <w:name w:val="TOC Heading"/>
    <w:basedOn w:val="Titre1"/>
    <w:next w:val="Normal"/>
    <w:uiPriority w:val="39"/>
    <w:semiHidden/>
    <w:unhideWhenUsed/>
    <w:qFormat/>
    <w:rsid w:val="00D5446F"/>
    <w:pPr>
      <w:keepLines/>
      <w:numPr>
        <w:numId w:val="0"/>
      </w:numPr>
      <w:spacing w:line="276" w:lineRule="auto"/>
      <w:jc w:val="left"/>
      <w:outlineLvl w:val="9"/>
    </w:pPr>
    <w:rPr>
      <w:rFonts w:ascii="Cambria" w:hAnsi="Cambria"/>
      <w:bCs/>
      <w:caps w:val="0"/>
      <w:color w:val="365F91"/>
      <w:sz w:val="28"/>
      <w:szCs w:val="28"/>
      <w:u w:val="none"/>
    </w:rPr>
  </w:style>
  <w:style w:type="paragraph" w:styleId="TM2">
    <w:name w:val="toc 2"/>
    <w:basedOn w:val="Normal"/>
    <w:next w:val="Normal"/>
    <w:autoRedefine/>
    <w:uiPriority w:val="39"/>
    <w:rsid w:val="00502B54"/>
    <w:pPr>
      <w:tabs>
        <w:tab w:val="left" w:pos="880"/>
        <w:tab w:val="right" w:leader="dot" w:pos="9060"/>
      </w:tabs>
      <w:spacing w:after="40"/>
      <w:ind w:left="198"/>
    </w:pPr>
  </w:style>
  <w:style w:type="paragraph" w:styleId="TM3">
    <w:name w:val="toc 3"/>
    <w:basedOn w:val="Normal"/>
    <w:next w:val="Normal"/>
    <w:autoRedefine/>
    <w:uiPriority w:val="39"/>
    <w:rsid w:val="00D5446F"/>
    <w:pPr>
      <w:ind w:left="400"/>
    </w:pPr>
  </w:style>
  <w:style w:type="paragraph" w:styleId="Retraitcorpsdetexte3">
    <w:name w:val="Body Text Indent 3"/>
    <w:basedOn w:val="Normal"/>
    <w:link w:val="Retraitcorpsdetexte3Car"/>
    <w:rsid w:val="000E60D5"/>
    <w:pPr>
      <w:spacing w:after="120"/>
      <w:ind w:left="283"/>
    </w:pPr>
    <w:rPr>
      <w:sz w:val="16"/>
      <w:szCs w:val="16"/>
    </w:rPr>
  </w:style>
  <w:style w:type="character" w:customStyle="1" w:styleId="Retraitcorpsdetexte3Car">
    <w:name w:val="Retrait corps de texte 3 Car"/>
    <w:link w:val="Retraitcorpsdetexte3"/>
    <w:rsid w:val="000E60D5"/>
    <w:rPr>
      <w:sz w:val="16"/>
      <w:szCs w:val="16"/>
      <w:lang w:eastAsia="en-US"/>
    </w:rPr>
  </w:style>
  <w:style w:type="paragraph" w:styleId="Commentaire">
    <w:name w:val="annotation text"/>
    <w:basedOn w:val="Normal"/>
    <w:link w:val="CommentaireCar"/>
    <w:uiPriority w:val="99"/>
    <w:rsid w:val="000E60D5"/>
    <w:pPr>
      <w:spacing w:line="240" w:lineRule="auto"/>
      <w:jc w:val="left"/>
    </w:pPr>
    <w:rPr>
      <w:rFonts w:ascii="Times New Roman" w:eastAsia="Times New Roman" w:hAnsi="Times New Roman"/>
      <w:szCs w:val="20"/>
      <w:lang w:eastAsia="fr-FR"/>
    </w:rPr>
  </w:style>
  <w:style w:type="character" w:customStyle="1" w:styleId="CommentaireCar">
    <w:name w:val="Commentaire Car"/>
    <w:link w:val="Commentaire"/>
    <w:uiPriority w:val="99"/>
    <w:rsid w:val="000E60D5"/>
    <w:rPr>
      <w:rFonts w:ascii="Times New Roman" w:eastAsia="Times New Roman" w:hAnsi="Times New Roman"/>
    </w:rPr>
  </w:style>
  <w:style w:type="paragraph" w:customStyle="1" w:styleId="default">
    <w:name w:val="default"/>
    <w:basedOn w:val="Normal"/>
    <w:rsid w:val="000E60D5"/>
    <w:pPr>
      <w:spacing w:before="100" w:beforeAutospacing="1" w:after="100" w:afterAutospacing="1" w:line="240" w:lineRule="auto"/>
      <w:jc w:val="left"/>
    </w:pPr>
    <w:rPr>
      <w:rFonts w:ascii="Times New Roman" w:eastAsia="Calibri" w:hAnsi="Times New Roman"/>
      <w:sz w:val="24"/>
      <w:szCs w:val="24"/>
      <w:lang w:eastAsia="fr-FR"/>
    </w:rPr>
  </w:style>
  <w:style w:type="character" w:styleId="Marquedecommentaire">
    <w:name w:val="annotation reference"/>
    <w:uiPriority w:val="99"/>
    <w:rsid w:val="000E60D5"/>
    <w:rPr>
      <w:sz w:val="16"/>
      <w:szCs w:val="16"/>
    </w:rPr>
  </w:style>
  <w:style w:type="paragraph" w:customStyle="1" w:styleId="Titre2texte">
    <w:name w:val="Titre 2 texte"/>
    <w:basedOn w:val="Normal"/>
    <w:rsid w:val="006D5F4E"/>
    <w:pPr>
      <w:numPr>
        <w:ilvl w:val="1"/>
        <w:numId w:val="3"/>
      </w:numPr>
    </w:pPr>
  </w:style>
  <w:style w:type="paragraph" w:styleId="NormalWeb">
    <w:name w:val="Normal (Web)"/>
    <w:basedOn w:val="Normal"/>
    <w:uiPriority w:val="99"/>
    <w:rsid w:val="00E72556"/>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paragraph" w:customStyle="1" w:styleId="Style1">
    <w:name w:val="Style1"/>
    <w:basedOn w:val="Titre1"/>
    <w:link w:val="Style1Car"/>
    <w:rsid w:val="00E72556"/>
    <w:pPr>
      <w:keepNext/>
      <w:spacing w:line="240" w:lineRule="auto"/>
      <w:jc w:val="left"/>
    </w:pPr>
    <w:rPr>
      <w:rFonts w:ascii="Arial" w:hAnsi="Arial" w:cs="Arial"/>
      <w:bCs/>
      <w:caps w:val="0"/>
      <w:kern w:val="32"/>
      <w:szCs w:val="32"/>
      <w:u w:val="none"/>
    </w:rPr>
  </w:style>
  <w:style w:type="character" w:customStyle="1" w:styleId="Style1Car">
    <w:name w:val="Style1 Car"/>
    <w:link w:val="Style1"/>
    <w:rsid w:val="00E72556"/>
    <w:rPr>
      <w:rFonts w:eastAsia="Times New Roman" w:cs="Arial"/>
      <w:b/>
      <w:bCs/>
      <w:kern w:val="32"/>
      <w:szCs w:val="32"/>
    </w:rPr>
  </w:style>
  <w:style w:type="character" w:customStyle="1" w:styleId="surligne">
    <w:name w:val="surligne"/>
    <w:rsid w:val="00E72556"/>
  </w:style>
  <w:style w:type="paragraph" w:styleId="Objetducommentaire">
    <w:name w:val="annotation subject"/>
    <w:basedOn w:val="Commentaire"/>
    <w:next w:val="Commentaire"/>
    <w:link w:val="ObjetducommentaireCar"/>
    <w:rsid w:val="002D1839"/>
    <w:pPr>
      <w:spacing w:line="300" w:lineRule="atLeast"/>
      <w:jc w:val="both"/>
    </w:pPr>
    <w:rPr>
      <w:rFonts w:ascii="Arial" w:eastAsia="Arial" w:hAnsi="Arial"/>
      <w:b/>
      <w:bCs/>
      <w:lang w:eastAsia="en-US"/>
    </w:rPr>
  </w:style>
  <w:style w:type="character" w:customStyle="1" w:styleId="ObjetducommentaireCar">
    <w:name w:val="Objet du commentaire Car"/>
    <w:link w:val="Objetducommentaire"/>
    <w:rsid w:val="002D1839"/>
    <w:rPr>
      <w:rFonts w:ascii="Times New Roman" w:eastAsia="Times New Roman" w:hAnsi="Times New Roman"/>
      <w:b/>
      <w:bCs/>
      <w:lang w:eastAsia="en-US"/>
    </w:rPr>
  </w:style>
  <w:style w:type="paragraph" w:customStyle="1" w:styleId="ST11">
    <w:name w:val="ST11"/>
    <w:basedOn w:val="Normal"/>
    <w:autoRedefine/>
    <w:rsid w:val="00A66454"/>
    <w:pPr>
      <w:numPr>
        <w:numId w:val="4"/>
      </w:numPr>
      <w:tabs>
        <w:tab w:val="left" w:pos="709"/>
      </w:tabs>
      <w:spacing w:after="120" w:line="240" w:lineRule="auto"/>
      <w:ind w:left="737" w:firstLine="0"/>
    </w:pPr>
    <w:rPr>
      <w:rFonts w:eastAsia="Times New Roman"/>
      <w:b/>
      <w:bCs/>
      <w:snapToGrid w:val="0"/>
      <w:color w:val="000000"/>
      <w:szCs w:val="20"/>
      <w:lang w:eastAsia="fr-FR"/>
    </w:rPr>
  </w:style>
  <w:style w:type="paragraph" w:styleId="Retraitcorpsdetexte2">
    <w:name w:val="Body Text Indent 2"/>
    <w:basedOn w:val="Normal"/>
    <w:link w:val="Retraitcorpsdetexte2Car"/>
    <w:rsid w:val="0084680D"/>
    <w:pPr>
      <w:spacing w:after="120" w:line="480" w:lineRule="auto"/>
      <w:ind w:left="283"/>
    </w:pPr>
  </w:style>
  <w:style w:type="character" w:customStyle="1" w:styleId="Retraitcorpsdetexte2Car">
    <w:name w:val="Retrait corps de texte 2 Car"/>
    <w:basedOn w:val="Policepardfaut"/>
    <w:link w:val="Retraitcorpsdetexte2"/>
    <w:rsid w:val="0084680D"/>
    <w:rPr>
      <w:szCs w:val="22"/>
      <w:lang w:eastAsia="en-US"/>
    </w:rPr>
  </w:style>
  <w:style w:type="paragraph" w:customStyle="1" w:styleId="P2">
    <w:name w:val="P2"/>
    <w:basedOn w:val="Normal"/>
    <w:link w:val="P2Car"/>
    <w:rsid w:val="005C1AF2"/>
    <w:pPr>
      <w:tabs>
        <w:tab w:val="left" w:pos="1418"/>
      </w:tabs>
      <w:spacing w:after="240" w:line="240" w:lineRule="auto"/>
      <w:ind w:left="1134"/>
    </w:pPr>
    <w:rPr>
      <w:rFonts w:eastAsia="Times New Roman" w:cs="Arial"/>
      <w:sz w:val="22"/>
      <w:lang w:eastAsia="fr-FR"/>
    </w:rPr>
  </w:style>
  <w:style w:type="character" w:customStyle="1" w:styleId="P2Car">
    <w:name w:val="P2 Car"/>
    <w:link w:val="P2"/>
    <w:rsid w:val="005C1AF2"/>
    <w:rPr>
      <w:rFonts w:eastAsia="Times New Roman" w:cs="Arial"/>
      <w:sz w:val="22"/>
      <w:szCs w:val="22"/>
    </w:rPr>
  </w:style>
  <w:style w:type="paragraph" w:customStyle="1" w:styleId="P1">
    <w:name w:val="P1"/>
    <w:basedOn w:val="Normal"/>
    <w:rsid w:val="00075353"/>
    <w:pPr>
      <w:tabs>
        <w:tab w:val="left" w:pos="1418"/>
      </w:tabs>
      <w:spacing w:after="240" w:line="240" w:lineRule="auto"/>
      <w:ind w:left="709"/>
    </w:pPr>
    <w:rPr>
      <w:rFonts w:eastAsia="Times New Roman" w:cs="Arial"/>
      <w:sz w:val="22"/>
      <w:lang w:eastAsia="fr-FR"/>
    </w:rPr>
  </w:style>
  <w:style w:type="paragraph" w:customStyle="1" w:styleId="article-texte">
    <w:name w:val="article-texte"/>
    <w:basedOn w:val="Normal"/>
    <w:uiPriority w:val="99"/>
    <w:rsid w:val="00FA5BAB"/>
    <w:pPr>
      <w:spacing w:line="240" w:lineRule="auto"/>
    </w:pPr>
    <w:rPr>
      <w:rFonts w:eastAsia="Times New Roman" w:cs="Arial"/>
      <w:szCs w:val="20"/>
      <w:lang w:eastAsia="fr-FR"/>
    </w:rPr>
  </w:style>
  <w:style w:type="paragraph" w:customStyle="1" w:styleId="StyleTitre1Arial11ptGras">
    <w:name w:val="Style Titre 1 + Arial 11 pt Gras"/>
    <w:basedOn w:val="Titre1"/>
    <w:autoRedefine/>
    <w:rsid w:val="008629B9"/>
    <w:pPr>
      <w:keepNext/>
      <w:numPr>
        <w:numId w:val="0"/>
      </w:numPr>
      <w:spacing w:before="120" w:line="240" w:lineRule="auto"/>
      <w:jc w:val="left"/>
    </w:pPr>
    <w:rPr>
      <w:rFonts w:ascii="Arial" w:hAnsi="Arial"/>
      <w:bCs/>
      <w:caps w:val="0"/>
    </w:rPr>
  </w:style>
  <w:style w:type="paragraph" w:styleId="Paragraphedeliste">
    <w:name w:val="List Paragraph"/>
    <w:aliases w:val="lp1,Liste à puce - Normal"/>
    <w:basedOn w:val="Normal"/>
    <w:link w:val="ParagraphedelisteCar"/>
    <w:autoRedefine/>
    <w:uiPriority w:val="34"/>
    <w:qFormat/>
    <w:rsid w:val="00A100EF"/>
    <w:pPr>
      <w:numPr>
        <w:numId w:val="96"/>
      </w:numPr>
      <w:tabs>
        <w:tab w:val="clear" w:pos="2487"/>
        <w:tab w:val="num" w:pos="709"/>
        <w:tab w:val="left" w:pos="993"/>
        <w:tab w:val="left" w:pos="2835"/>
        <w:tab w:val="left" w:pos="6521"/>
      </w:tabs>
      <w:spacing w:after="120" w:line="300" w:lineRule="exact"/>
      <w:ind w:left="993" w:hanging="284"/>
      <w:contextualSpacing/>
    </w:pPr>
    <w:rPr>
      <w:rFonts w:cs="Arial"/>
      <w:spacing w:val="4"/>
    </w:rPr>
  </w:style>
  <w:style w:type="character" w:styleId="Lienhypertextesuivivisit">
    <w:name w:val="FollowedHyperlink"/>
    <w:basedOn w:val="Policepardfaut"/>
    <w:rsid w:val="001A7523"/>
    <w:rPr>
      <w:color w:val="800080" w:themeColor="followedHyperlink"/>
      <w:u w:val="single"/>
    </w:rPr>
  </w:style>
  <w:style w:type="character" w:customStyle="1" w:styleId="ParagraphedelisteCar">
    <w:name w:val="Paragraphe de liste Car"/>
    <w:aliases w:val="lp1 Car,Liste à puce - Normal Car"/>
    <w:basedOn w:val="Policepardfaut"/>
    <w:link w:val="Paragraphedeliste"/>
    <w:uiPriority w:val="34"/>
    <w:locked/>
    <w:rsid w:val="00A100EF"/>
    <w:rPr>
      <w:rFonts w:cs="Arial"/>
      <w:spacing w:val="4"/>
      <w:szCs w:val="22"/>
      <w:lang w:eastAsia="en-US"/>
    </w:rPr>
  </w:style>
  <w:style w:type="paragraph" w:styleId="Notedebasdepage">
    <w:name w:val="footnote text"/>
    <w:basedOn w:val="Normal"/>
    <w:link w:val="NotedebasdepageCar"/>
    <w:uiPriority w:val="99"/>
    <w:semiHidden/>
    <w:rsid w:val="006649AD"/>
    <w:pPr>
      <w:spacing w:line="240" w:lineRule="auto"/>
    </w:pPr>
    <w:rPr>
      <w:rFonts w:eastAsia="Times New Roman"/>
      <w:szCs w:val="20"/>
      <w:lang w:eastAsia="fr-FR"/>
    </w:rPr>
  </w:style>
  <w:style w:type="character" w:customStyle="1" w:styleId="NotedebasdepageCar">
    <w:name w:val="Note de bas de page Car"/>
    <w:basedOn w:val="Policepardfaut"/>
    <w:link w:val="Notedebasdepage"/>
    <w:uiPriority w:val="99"/>
    <w:semiHidden/>
    <w:rsid w:val="006649AD"/>
    <w:rPr>
      <w:rFonts w:eastAsia="Times New Roman"/>
    </w:rPr>
  </w:style>
  <w:style w:type="paragraph" w:customStyle="1" w:styleId="article-texte0">
    <w:name w:val="article - texte"/>
    <w:basedOn w:val="Retraitcorpsdetexte"/>
    <w:autoRedefine/>
    <w:rsid w:val="009F0920"/>
    <w:pPr>
      <w:spacing w:after="0" w:line="300" w:lineRule="exact"/>
      <w:ind w:left="0"/>
      <w:jc w:val="both"/>
    </w:pPr>
  </w:style>
  <w:style w:type="paragraph" w:customStyle="1" w:styleId="xxenumration">
    <w:name w:val="x.x enumération"/>
    <w:basedOn w:val="Normal"/>
    <w:autoRedefine/>
    <w:rsid w:val="00A56C0B"/>
    <w:pPr>
      <w:spacing w:before="60" w:line="240" w:lineRule="auto"/>
      <w:ind w:left="1211"/>
    </w:pPr>
    <w:rPr>
      <w:rFonts w:eastAsia="Times New Roman" w:cs="Arial"/>
      <w:i/>
      <w:sz w:val="18"/>
      <w:szCs w:val="18"/>
      <w:lang w:eastAsia="fr-FR"/>
    </w:rPr>
  </w:style>
  <w:style w:type="character" w:styleId="Appelnotedebasdep">
    <w:name w:val="footnote reference"/>
    <w:basedOn w:val="Policepardfaut"/>
    <w:uiPriority w:val="99"/>
    <w:semiHidden/>
    <w:rsid w:val="007F20E9"/>
    <w:rPr>
      <w:rFonts w:cs="Times New Roman"/>
      <w:vertAlign w:val="superscript"/>
    </w:rPr>
  </w:style>
  <w:style w:type="paragraph" w:customStyle="1" w:styleId="RETRAIT2">
    <w:name w:val="RETRAIT 2"/>
    <w:basedOn w:val="Normal"/>
    <w:autoRedefine/>
    <w:uiPriority w:val="99"/>
    <w:rsid w:val="007F20E9"/>
    <w:pPr>
      <w:numPr>
        <w:numId w:val="5"/>
      </w:numPr>
      <w:spacing w:before="60" w:after="60" w:line="240" w:lineRule="auto"/>
      <w:jc w:val="left"/>
    </w:pPr>
    <w:rPr>
      <w:rFonts w:eastAsia="Times New Roman"/>
      <w:b/>
      <w:bCs/>
      <w:color w:val="000000"/>
      <w:szCs w:val="20"/>
      <w:lang w:eastAsia="fr-FR"/>
    </w:rPr>
  </w:style>
  <w:style w:type="paragraph" w:customStyle="1" w:styleId="Retraitparagraphe2">
    <w:name w:val="Retrait paragraphe 2"/>
    <w:basedOn w:val="RETRAIT2"/>
    <w:uiPriority w:val="99"/>
    <w:rsid w:val="007F20E9"/>
    <w:pPr>
      <w:tabs>
        <w:tab w:val="left" w:pos="1418"/>
      </w:tabs>
      <w:jc w:val="both"/>
    </w:pPr>
    <w:rPr>
      <w:b w:val="0"/>
      <w:bCs w:val="0"/>
      <w:sz w:val="22"/>
    </w:rPr>
  </w:style>
  <w:style w:type="paragraph" w:customStyle="1" w:styleId="Retrait20">
    <w:name w:val="Retrait 2"/>
    <w:basedOn w:val="Normal"/>
    <w:link w:val="Retrait2Car"/>
    <w:uiPriority w:val="99"/>
    <w:rsid w:val="007F20E9"/>
    <w:pPr>
      <w:spacing w:line="240" w:lineRule="auto"/>
      <w:ind w:left="1134"/>
    </w:pPr>
    <w:rPr>
      <w:rFonts w:eastAsia="Times New Roman"/>
      <w:bCs/>
      <w:color w:val="000000"/>
      <w:sz w:val="22"/>
      <w:szCs w:val="20"/>
      <w:lang w:eastAsia="fr-FR"/>
    </w:rPr>
  </w:style>
  <w:style w:type="character" w:customStyle="1" w:styleId="Retrait2Car">
    <w:name w:val="Retrait 2 Car"/>
    <w:basedOn w:val="Policepardfaut"/>
    <w:link w:val="Retrait20"/>
    <w:uiPriority w:val="99"/>
    <w:locked/>
    <w:rsid w:val="007F20E9"/>
    <w:rPr>
      <w:rFonts w:eastAsia="Times New Roman"/>
      <w:bCs/>
      <w:color w:val="000000"/>
      <w:sz w:val="22"/>
    </w:rPr>
  </w:style>
  <w:style w:type="paragraph" w:customStyle="1" w:styleId="pointenumeration">
    <w:name w:val="point enumeration"/>
    <w:basedOn w:val="Normal"/>
    <w:uiPriority w:val="99"/>
    <w:rsid w:val="00944024"/>
    <w:pPr>
      <w:numPr>
        <w:numId w:val="6"/>
      </w:numPr>
      <w:spacing w:line="240" w:lineRule="auto"/>
      <w:jc w:val="left"/>
    </w:pPr>
    <w:rPr>
      <w:rFonts w:ascii="Times New Roman" w:eastAsia="Times New Roman" w:hAnsi="Times New Roman"/>
      <w:szCs w:val="20"/>
      <w:lang w:eastAsia="fr-FR"/>
    </w:rPr>
  </w:style>
  <w:style w:type="paragraph" w:customStyle="1" w:styleId="tiret9">
    <w:name w:val="tiret9"/>
    <w:basedOn w:val="pointenumeration"/>
    <w:uiPriority w:val="99"/>
    <w:rsid w:val="00944024"/>
    <w:pPr>
      <w:numPr>
        <w:ilvl w:val="1"/>
      </w:numPr>
      <w:tabs>
        <w:tab w:val="left" w:pos="1200"/>
        <w:tab w:val="left" w:pos="3100"/>
        <w:tab w:val="left" w:pos="4400"/>
        <w:tab w:val="left" w:pos="6100"/>
      </w:tabs>
      <w:spacing w:before="60"/>
    </w:pPr>
    <w:rPr>
      <w:rFonts w:ascii="Arial" w:hAnsi="Arial" w:cs="Arial"/>
      <w:sz w:val="18"/>
      <w:szCs w:val="18"/>
    </w:rPr>
  </w:style>
  <w:style w:type="paragraph" w:customStyle="1" w:styleId="CM27">
    <w:name w:val="CM27"/>
    <w:basedOn w:val="Normal"/>
    <w:next w:val="Normal"/>
    <w:uiPriority w:val="99"/>
    <w:rsid w:val="001C74E4"/>
    <w:pPr>
      <w:widowControl w:val="0"/>
      <w:autoSpaceDE w:val="0"/>
      <w:autoSpaceDN w:val="0"/>
      <w:adjustRightInd w:val="0"/>
      <w:spacing w:after="230" w:line="240" w:lineRule="auto"/>
      <w:jc w:val="left"/>
    </w:pPr>
    <w:rPr>
      <w:rFonts w:eastAsia="Times New Roman"/>
      <w:sz w:val="24"/>
      <w:szCs w:val="24"/>
      <w:lang w:eastAsia="fr-FR"/>
    </w:rPr>
  </w:style>
  <w:style w:type="paragraph" w:customStyle="1" w:styleId="Puce1">
    <w:name w:val="Puce1"/>
    <w:basedOn w:val="Normal"/>
    <w:link w:val="Puce1Car"/>
    <w:uiPriority w:val="99"/>
    <w:rsid w:val="00A56C0B"/>
    <w:pPr>
      <w:numPr>
        <w:numId w:val="7"/>
      </w:numPr>
      <w:spacing w:after="60" w:line="240" w:lineRule="auto"/>
    </w:pPr>
    <w:rPr>
      <w:rFonts w:eastAsia="Times New Roman"/>
      <w:sz w:val="22"/>
      <w:szCs w:val="20"/>
      <w:lang w:eastAsia="fr-FR"/>
    </w:rPr>
  </w:style>
  <w:style w:type="character" w:customStyle="1" w:styleId="Puce1Car">
    <w:name w:val="Puce1 Car"/>
    <w:basedOn w:val="Policepardfaut"/>
    <w:link w:val="Puce1"/>
    <w:uiPriority w:val="99"/>
    <w:locked/>
    <w:rsid w:val="00A56C0B"/>
    <w:rPr>
      <w:rFonts w:eastAsia="Times New Roman"/>
      <w:sz w:val="22"/>
    </w:rPr>
  </w:style>
  <w:style w:type="paragraph" w:customStyle="1" w:styleId="Corpsdetexte22">
    <w:name w:val="Corps de texte 22"/>
    <w:basedOn w:val="Normal"/>
    <w:uiPriority w:val="99"/>
    <w:rsid w:val="00C44790"/>
    <w:pPr>
      <w:tabs>
        <w:tab w:val="left" w:pos="5245"/>
      </w:tabs>
      <w:spacing w:line="240" w:lineRule="auto"/>
      <w:ind w:left="851"/>
    </w:pPr>
    <w:rPr>
      <w:rFonts w:eastAsia="Times New Roman"/>
      <w:szCs w:val="20"/>
      <w:lang w:eastAsia="fr-FR"/>
    </w:rPr>
  </w:style>
  <w:style w:type="character" w:customStyle="1" w:styleId="apple-converted-space">
    <w:name w:val="apple-converted-space"/>
    <w:basedOn w:val="Policepardfaut"/>
    <w:rsid w:val="0063174F"/>
  </w:style>
  <w:style w:type="character" w:customStyle="1" w:styleId="Titre1Car">
    <w:name w:val="Titre 1 Car"/>
    <w:aliases w:val="Style 1 Car,Titre 1 ISAI Car,Titre 1 Annexes Car,numeroté  1. Car,H1 Car,Titre 1 VGX Car,überschrift1 Car,überschrift11 Car,überschrift12 Car,Titre 11 Car,t1.T1.Titre 2 Car,t1 Car,t1.T1 Car,t1.T1.Titre 1 Car,h1 Car,chapitre Car,l1 Car,co Car"/>
    <w:basedOn w:val="Policepardfaut"/>
    <w:link w:val="Titre1"/>
    <w:rsid w:val="00A87226"/>
    <w:rPr>
      <w:rFonts w:ascii="Arial Gras" w:eastAsia="Times New Roman" w:hAnsi="Arial Gras"/>
      <w:b/>
      <w:caps/>
      <w:u w:val="single"/>
    </w:rPr>
  </w:style>
  <w:style w:type="paragraph" w:customStyle="1" w:styleId="Corpsdetexte21">
    <w:name w:val="Corps de texte 21"/>
    <w:basedOn w:val="Normal"/>
    <w:rsid w:val="00DC7F24"/>
    <w:pPr>
      <w:spacing w:line="240" w:lineRule="auto"/>
      <w:ind w:left="851"/>
    </w:pPr>
    <w:rPr>
      <w:rFonts w:eastAsia="Times New Roman"/>
      <w:color w:val="000000"/>
      <w:szCs w:val="20"/>
      <w:lang w:eastAsia="fr-FR"/>
    </w:rPr>
  </w:style>
  <w:style w:type="character" w:styleId="Numrodepage">
    <w:name w:val="page number"/>
    <w:basedOn w:val="Policepardfaut"/>
    <w:rsid w:val="00CC0D46"/>
    <w:rPr>
      <w:rFonts w:cs="Times New Roman"/>
    </w:rPr>
  </w:style>
  <w:style w:type="paragraph" w:customStyle="1" w:styleId="Default0">
    <w:name w:val="Default"/>
    <w:rsid w:val="00510E53"/>
    <w:pPr>
      <w:autoSpaceDE w:val="0"/>
      <w:autoSpaceDN w:val="0"/>
      <w:adjustRightInd w:val="0"/>
    </w:pPr>
    <w:rPr>
      <w:rFonts w:cs="Arial"/>
      <w:color w:val="000000"/>
      <w:sz w:val="24"/>
      <w:szCs w:val="24"/>
    </w:rPr>
  </w:style>
  <w:style w:type="paragraph" w:customStyle="1" w:styleId="Style2">
    <w:name w:val="Style2"/>
    <w:basedOn w:val="Titre2texte"/>
    <w:link w:val="Style2Car"/>
    <w:autoRedefine/>
    <w:rsid w:val="00AE2EA2"/>
    <w:pPr>
      <w:keepNext/>
      <w:spacing w:before="360" w:after="240"/>
    </w:pPr>
    <w:rPr>
      <w:b/>
    </w:rPr>
  </w:style>
  <w:style w:type="paragraph" w:customStyle="1" w:styleId="Style3">
    <w:name w:val="Style3"/>
    <w:basedOn w:val="Titre3texte"/>
    <w:link w:val="Style3Car"/>
    <w:autoRedefine/>
    <w:qFormat/>
    <w:rsid w:val="00816EEF"/>
    <w:pPr>
      <w:keepNext w:val="0"/>
      <w:widowControl w:val="0"/>
      <w:numPr>
        <w:ilvl w:val="3"/>
        <w:numId w:val="32"/>
      </w:numPr>
      <w:spacing w:before="360"/>
    </w:pPr>
    <w:rPr>
      <w:i/>
    </w:rPr>
  </w:style>
  <w:style w:type="character" w:customStyle="1" w:styleId="Titre3Car">
    <w:name w:val="Titre 3 Car"/>
    <w:aliases w:val="Titre 3 titre Car"/>
    <w:basedOn w:val="Policepardfaut"/>
    <w:link w:val="Titre3"/>
    <w:rsid w:val="00800FC7"/>
    <w:rPr>
      <w:rFonts w:eastAsia="Times New Roman" w:cs="Arial"/>
      <w14:scene3d>
        <w14:camera w14:prst="orthographicFront"/>
        <w14:lightRig w14:rig="threePt" w14:dir="t">
          <w14:rot w14:lat="0" w14:lon="0" w14:rev="0"/>
        </w14:lightRig>
      </w14:scene3d>
    </w:rPr>
  </w:style>
  <w:style w:type="character" w:customStyle="1" w:styleId="Titre3texteCar">
    <w:name w:val="Titre 3 texte Car"/>
    <w:basedOn w:val="Titre3Car"/>
    <w:link w:val="Titre3texte"/>
    <w:rsid w:val="005C4472"/>
    <w:rPr>
      <w:rFonts w:eastAsia="Times New Roman" w:cs="Arial"/>
      <w:bCs w:val="0"/>
      <w:szCs w:val="26"/>
      <w:u w:val="single"/>
      <w14:scene3d>
        <w14:camera w14:prst="orthographicFront"/>
        <w14:lightRig w14:rig="threePt" w14:dir="t">
          <w14:rot w14:lat="0" w14:lon="0" w14:rev="0"/>
        </w14:lightRig>
      </w14:scene3d>
    </w:rPr>
  </w:style>
  <w:style w:type="character" w:customStyle="1" w:styleId="Style2Car">
    <w:name w:val="Style2 Car"/>
    <w:basedOn w:val="Titre3texteCar"/>
    <w:link w:val="Style2"/>
    <w:rsid w:val="00AE2EA2"/>
    <w:rPr>
      <w:rFonts w:eastAsia="Times New Roman" w:cs="Arial"/>
      <w:b/>
      <w:bCs w:val="0"/>
      <w:szCs w:val="22"/>
      <w:u w:val="single"/>
      <w:lang w:eastAsia="en-US"/>
      <w14:scene3d>
        <w14:camera w14:prst="orthographicFront"/>
        <w14:lightRig w14:rig="threePt" w14:dir="t">
          <w14:rot w14:lat="0" w14:lon="0" w14:rev="0"/>
        </w14:lightRig>
      </w14:scene3d>
    </w:rPr>
  </w:style>
  <w:style w:type="character" w:customStyle="1" w:styleId="Style3Car">
    <w:name w:val="Style3 Car"/>
    <w:basedOn w:val="Titre3texteCar"/>
    <w:link w:val="Style3"/>
    <w:rsid w:val="00816EEF"/>
    <w:rPr>
      <w:rFonts w:eastAsia="Times New Roman" w:cs="Arial"/>
      <w:bCs w:val="0"/>
      <w:i/>
      <w:szCs w:val="26"/>
      <w:u w:val="single"/>
      <w14:scene3d>
        <w14:camera w14:prst="orthographicFront"/>
        <w14:lightRig w14:rig="threePt" w14:dir="t">
          <w14:rot w14:lat="0" w14:lon="0" w14:rev="0"/>
        </w14:lightRig>
      </w14:scene3d>
    </w:rPr>
  </w:style>
  <w:style w:type="paragraph" w:customStyle="1" w:styleId="ListepuceP3">
    <w:name w:val="Liste puceP3"/>
    <w:basedOn w:val="Normal"/>
    <w:link w:val="ListepuceP3Car"/>
    <w:autoRedefine/>
    <w:uiPriority w:val="99"/>
    <w:qFormat/>
    <w:rsid w:val="0066532F"/>
    <w:pPr>
      <w:widowControl w:val="0"/>
      <w:numPr>
        <w:numId w:val="95"/>
      </w:numPr>
      <w:tabs>
        <w:tab w:val="left" w:pos="2835"/>
      </w:tabs>
      <w:spacing w:line="300" w:lineRule="exact"/>
    </w:pPr>
    <w:rPr>
      <w:rFonts w:cs="Arial"/>
      <w:szCs w:val="20"/>
    </w:rPr>
  </w:style>
  <w:style w:type="character" w:customStyle="1" w:styleId="ListepuceP3Car">
    <w:name w:val="Liste puceP3 Car"/>
    <w:basedOn w:val="Policepardfaut"/>
    <w:link w:val="ListepuceP3"/>
    <w:uiPriority w:val="99"/>
    <w:rsid w:val="0066532F"/>
    <w:rPr>
      <w:rFonts w:cs="Arial"/>
      <w:lang w:eastAsia="en-US"/>
    </w:rPr>
  </w:style>
  <w:style w:type="paragraph" w:customStyle="1" w:styleId="Style4">
    <w:name w:val="Style4"/>
    <w:basedOn w:val="Titre3"/>
    <w:link w:val="Style4Car"/>
    <w:qFormat/>
    <w:rsid w:val="00800FC7"/>
    <w:pPr>
      <w:numPr>
        <w:ilvl w:val="2"/>
        <w:numId w:val="54"/>
      </w:numPr>
    </w:pPr>
  </w:style>
  <w:style w:type="paragraph" w:customStyle="1" w:styleId="Style5">
    <w:name w:val="Style5"/>
    <w:basedOn w:val="Paragraphedeliste"/>
    <w:link w:val="Style5Car"/>
    <w:qFormat/>
    <w:rsid w:val="000660C4"/>
    <w:pPr>
      <w:numPr>
        <w:numId w:val="91"/>
      </w:numPr>
      <w:ind w:firstLine="1407"/>
    </w:pPr>
  </w:style>
  <w:style w:type="character" w:customStyle="1" w:styleId="Style4Car">
    <w:name w:val="Style4 Car"/>
    <w:basedOn w:val="Titre3Car"/>
    <w:link w:val="Style4"/>
    <w:rsid w:val="00800FC7"/>
    <w:rPr>
      <w:rFonts w:eastAsia="Times New Roman" w:cs="Arial"/>
      <w14:scene3d>
        <w14:camera w14:prst="orthographicFront"/>
        <w14:lightRig w14:rig="threePt" w14:dir="t">
          <w14:rot w14:lat="0" w14:lon="0" w14:rev="0"/>
        </w14:lightRig>
      </w14:scene3d>
    </w:rPr>
  </w:style>
  <w:style w:type="paragraph" w:customStyle="1" w:styleId="Style6">
    <w:name w:val="Style6"/>
    <w:basedOn w:val="Paragraphedeliste"/>
    <w:link w:val="Style6Car"/>
    <w:qFormat/>
    <w:rsid w:val="007D0C0C"/>
    <w:pPr>
      <w:numPr>
        <w:ilvl w:val="1"/>
        <w:numId w:val="92"/>
      </w:numPr>
      <w:tabs>
        <w:tab w:val="clear" w:pos="993"/>
        <w:tab w:val="clear" w:pos="1134"/>
        <w:tab w:val="num" w:pos="567"/>
      </w:tabs>
      <w:ind w:left="567" w:hanging="567"/>
    </w:pPr>
  </w:style>
  <w:style w:type="character" w:customStyle="1" w:styleId="Style5Car">
    <w:name w:val="Style5 Car"/>
    <w:basedOn w:val="ParagraphedelisteCar"/>
    <w:link w:val="Style5"/>
    <w:rsid w:val="000660C4"/>
    <w:rPr>
      <w:rFonts w:cs="Arial"/>
      <w:color w:val="0070C0"/>
      <w:spacing w:val="4"/>
      <w:szCs w:val="22"/>
      <w:lang w:eastAsia="en-US"/>
    </w:rPr>
  </w:style>
  <w:style w:type="paragraph" w:customStyle="1" w:styleId="Style7">
    <w:name w:val="Style7"/>
    <w:basedOn w:val="Titre3texte"/>
    <w:link w:val="Style7Car"/>
    <w:autoRedefine/>
    <w:qFormat/>
    <w:rsid w:val="00DC1262"/>
    <w:pPr>
      <w:keepNext w:val="0"/>
      <w:widowControl w:val="0"/>
      <w:numPr>
        <w:ilvl w:val="2"/>
        <w:numId w:val="9"/>
      </w:numPr>
      <w:spacing w:before="240"/>
    </w:pPr>
    <w:rPr>
      <w:rFonts w:eastAsia="Arial"/>
      <w:i/>
      <w:u w:val="single"/>
    </w:rPr>
  </w:style>
  <w:style w:type="character" w:customStyle="1" w:styleId="Style6Car">
    <w:name w:val="Style6 Car"/>
    <w:basedOn w:val="ParagraphedelisteCar"/>
    <w:link w:val="Style6"/>
    <w:rsid w:val="007D0C0C"/>
    <w:rPr>
      <w:rFonts w:cs="Arial"/>
      <w:spacing w:val="4"/>
      <w:szCs w:val="22"/>
      <w:lang w:eastAsia="en-US"/>
    </w:rPr>
  </w:style>
  <w:style w:type="character" w:customStyle="1" w:styleId="Style7Car">
    <w:name w:val="Style7 Car"/>
    <w:basedOn w:val="Titre3texteCar"/>
    <w:link w:val="Style7"/>
    <w:rsid w:val="00DC1262"/>
    <w:rPr>
      <w:rFonts w:eastAsia="Times New Roman" w:cs="Arial"/>
      <w:bCs w:val="0"/>
      <w:i/>
      <w:szCs w:val="26"/>
      <w:u w:val="single"/>
      <w14:scene3d>
        <w14:camera w14:prst="orthographicFront"/>
        <w14:lightRig w14:rig="threePt" w14:dir="t">
          <w14:rot w14:lat="0" w14:lon="0" w14:rev="0"/>
        </w14:lightRig>
      </w14:scene3d>
    </w:rPr>
  </w:style>
  <w:style w:type="paragraph" w:customStyle="1" w:styleId="Style8">
    <w:name w:val="Style8"/>
    <w:basedOn w:val="Paragraphedeliste"/>
    <w:link w:val="Style8Car"/>
    <w:autoRedefine/>
    <w:qFormat/>
    <w:rsid w:val="00121153"/>
    <w:pPr>
      <w:numPr>
        <w:numId w:val="27"/>
      </w:numPr>
      <w:spacing w:before="240"/>
    </w:pPr>
  </w:style>
  <w:style w:type="character" w:customStyle="1" w:styleId="Style8Car">
    <w:name w:val="Style8 Car"/>
    <w:basedOn w:val="ParagraphedelisteCar"/>
    <w:link w:val="Style8"/>
    <w:rsid w:val="00121153"/>
    <w:rPr>
      <w:rFonts w:cs="Arial"/>
      <w:spacing w:val="4"/>
      <w:szCs w:val="22"/>
      <w:lang w:eastAsia="en-US"/>
    </w:rPr>
  </w:style>
  <w:style w:type="paragraph" w:customStyle="1" w:styleId="Style9">
    <w:name w:val="Style9"/>
    <w:basedOn w:val="Style2"/>
    <w:link w:val="Style9Car"/>
    <w:rsid w:val="00A9507E"/>
    <w:pPr>
      <w:tabs>
        <w:tab w:val="num" w:pos="851"/>
      </w:tabs>
      <w:ind w:left="851" w:hanging="851"/>
    </w:pPr>
  </w:style>
  <w:style w:type="character" w:customStyle="1" w:styleId="Style9Car">
    <w:name w:val="Style9 Car"/>
    <w:basedOn w:val="Style2Car"/>
    <w:link w:val="Style9"/>
    <w:rsid w:val="00A9507E"/>
    <w:rPr>
      <w:rFonts w:eastAsia="Times New Roman" w:cs="Arial"/>
      <w:b/>
      <w:bCs w:val="0"/>
      <w:szCs w:val="22"/>
      <w:u w:val="single"/>
      <w:lang w:eastAsia="en-US"/>
      <w14:scene3d>
        <w14:camera w14:prst="orthographicFront"/>
        <w14:lightRig w14:rig="threePt" w14:dir="t">
          <w14:rot w14:lat="0" w14:lon="0" w14:rev="0"/>
        </w14:lightRig>
      </w14:scene3d>
    </w:rPr>
  </w:style>
  <w:style w:type="paragraph" w:customStyle="1" w:styleId="Style10">
    <w:name w:val="Style10"/>
    <w:basedOn w:val="Corpsdetexte"/>
    <w:link w:val="Style10Car"/>
    <w:qFormat/>
    <w:rsid w:val="007D0C0C"/>
    <w:pPr>
      <w:spacing w:after="120"/>
      <w:ind w:left="0"/>
    </w:pPr>
    <w:rPr>
      <w:i/>
      <w:u w:val="single"/>
      <w:lang w:eastAsia="en-US"/>
    </w:rPr>
  </w:style>
  <w:style w:type="character" w:customStyle="1" w:styleId="CorpsdetexteCar">
    <w:name w:val="Corps de texte Car"/>
    <w:basedOn w:val="Policepardfaut"/>
    <w:link w:val="Corpsdetexte"/>
    <w:rsid w:val="007D0C0C"/>
    <w:rPr>
      <w:rFonts w:eastAsia="Times New Roman"/>
    </w:rPr>
  </w:style>
  <w:style w:type="character" w:customStyle="1" w:styleId="Style10Car">
    <w:name w:val="Style10 Car"/>
    <w:basedOn w:val="CorpsdetexteCar"/>
    <w:link w:val="Style10"/>
    <w:rsid w:val="007D0C0C"/>
    <w:rPr>
      <w:rFonts w:eastAsia="Times New Roman"/>
      <w:i/>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6462">
      <w:bodyDiv w:val="1"/>
      <w:marLeft w:val="0"/>
      <w:marRight w:val="0"/>
      <w:marTop w:val="0"/>
      <w:marBottom w:val="0"/>
      <w:divBdr>
        <w:top w:val="none" w:sz="0" w:space="0" w:color="auto"/>
        <w:left w:val="none" w:sz="0" w:space="0" w:color="auto"/>
        <w:bottom w:val="none" w:sz="0" w:space="0" w:color="auto"/>
        <w:right w:val="none" w:sz="0" w:space="0" w:color="auto"/>
      </w:divBdr>
    </w:div>
    <w:div w:id="270744397">
      <w:bodyDiv w:val="1"/>
      <w:marLeft w:val="0"/>
      <w:marRight w:val="0"/>
      <w:marTop w:val="0"/>
      <w:marBottom w:val="0"/>
      <w:divBdr>
        <w:top w:val="none" w:sz="0" w:space="0" w:color="auto"/>
        <w:left w:val="none" w:sz="0" w:space="0" w:color="auto"/>
        <w:bottom w:val="none" w:sz="0" w:space="0" w:color="auto"/>
        <w:right w:val="none" w:sz="0" w:space="0" w:color="auto"/>
      </w:divBdr>
    </w:div>
    <w:div w:id="431822546">
      <w:bodyDiv w:val="1"/>
      <w:marLeft w:val="0"/>
      <w:marRight w:val="0"/>
      <w:marTop w:val="0"/>
      <w:marBottom w:val="0"/>
      <w:divBdr>
        <w:top w:val="none" w:sz="0" w:space="0" w:color="auto"/>
        <w:left w:val="none" w:sz="0" w:space="0" w:color="auto"/>
        <w:bottom w:val="none" w:sz="0" w:space="0" w:color="auto"/>
        <w:right w:val="none" w:sz="0" w:space="0" w:color="auto"/>
      </w:divBdr>
    </w:div>
    <w:div w:id="455216052">
      <w:bodyDiv w:val="1"/>
      <w:marLeft w:val="0"/>
      <w:marRight w:val="0"/>
      <w:marTop w:val="0"/>
      <w:marBottom w:val="0"/>
      <w:divBdr>
        <w:top w:val="none" w:sz="0" w:space="0" w:color="auto"/>
        <w:left w:val="none" w:sz="0" w:space="0" w:color="auto"/>
        <w:bottom w:val="none" w:sz="0" w:space="0" w:color="auto"/>
        <w:right w:val="none" w:sz="0" w:space="0" w:color="auto"/>
      </w:divBdr>
    </w:div>
    <w:div w:id="506871755">
      <w:bodyDiv w:val="1"/>
      <w:marLeft w:val="0"/>
      <w:marRight w:val="0"/>
      <w:marTop w:val="0"/>
      <w:marBottom w:val="0"/>
      <w:divBdr>
        <w:top w:val="none" w:sz="0" w:space="0" w:color="auto"/>
        <w:left w:val="none" w:sz="0" w:space="0" w:color="auto"/>
        <w:bottom w:val="none" w:sz="0" w:space="0" w:color="auto"/>
        <w:right w:val="none" w:sz="0" w:space="0" w:color="auto"/>
      </w:divBdr>
    </w:div>
    <w:div w:id="669522810">
      <w:bodyDiv w:val="1"/>
      <w:marLeft w:val="0"/>
      <w:marRight w:val="0"/>
      <w:marTop w:val="0"/>
      <w:marBottom w:val="0"/>
      <w:divBdr>
        <w:top w:val="none" w:sz="0" w:space="0" w:color="auto"/>
        <w:left w:val="none" w:sz="0" w:space="0" w:color="auto"/>
        <w:bottom w:val="none" w:sz="0" w:space="0" w:color="auto"/>
        <w:right w:val="none" w:sz="0" w:space="0" w:color="auto"/>
      </w:divBdr>
    </w:div>
    <w:div w:id="748885385">
      <w:bodyDiv w:val="1"/>
      <w:marLeft w:val="0"/>
      <w:marRight w:val="0"/>
      <w:marTop w:val="0"/>
      <w:marBottom w:val="0"/>
      <w:divBdr>
        <w:top w:val="none" w:sz="0" w:space="0" w:color="auto"/>
        <w:left w:val="none" w:sz="0" w:space="0" w:color="auto"/>
        <w:bottom w:val="none" w:sz="0" w:space="0" w:color="auto"/>
        <w:right w:val="none" w:sz="0" w:space="0" w:color="auto"/>
      </w:divBdr>
    </w:div>
    <w:div w:id="789709428">
      <w:bodyDiv w:val="1"/>
      <w:marLeft w:val="0"/>
      <w:marRight w:val="0"/>
      <w:marTop w:val="0"/>
      <w:marBottom w:val="0"/>
      <w:divBdr>
        <w:top w:val="none" w:sz="0" w:space="0" w:color="auto"/>
        <w:left w:val="none" w:sz="0" w:space="0" w:color="auto"/>
        <w:bottom w:val="none" w:sz="0" w:space="0" w:color="auto"/>
        <w:right w:val="none" w:sz="0" w:space="0" w:color="auto"/>
      </w:divBdr>
    </w:div>
    <w:div w:id="985475649">
      <w:bodyDiv w:val="1"/>
      <w:marLeft w:val="0"/>
      <w:marRight w:val="0"/>
      <w:marTop w:val="0"/>
      <w:marBottom w:val="0"/>
      <w:divBdr>
        <w:top w:val="none" w:sz="0" w:space="0" w:color="auto"/>
        <w:left w:val="none" w:sz="0" w:space="0" w:color="auto"/>
        <w:bottom w:val="none" w:sz="0" w:space="0" w:color="auto"/>
        <w:right w:val="none" w:sz="0" w:space="0" w:color="auto"/>
      </w:divBdr>
    </w:div>
    <w:div w:id="1079984745">
      <w:bodyDiv w:val="1"/>
      <w:marLeft w:val="0"/>
      <w:marRight w:val="0"/>
      <w:marTop w:val="0"/>
      <w:marBottom w:val="0"/>
      <w:divBdr>
        <w:top w:val="none" w:sz="0" w:space="0" w:color="auto"/>
        <w:left w:val="none" w:sz="0" w:space="0" w:color="auto"/>
        <w:bottom w:val="none" w:sz="0" w:space="0" w:color="auto"/>
        <w:right w:val="none" w:sz="0" w:space="0" w:color="auto"/>
      </w:divBdr>
    </w:div>
    <w:div w:id="1117022326">
      <w:bodyDiv w:val="1"/>
      <w:marLeft w:val="0"/>
      <w:marRight w:val="0"/>
      <w:marTop w:val="0"/>
      <w:marBottom w:val="0"/>
      <w:divBdr>
        <w:top w:val="none" w:sz="0" w:space="0" w:color="auto"/>
        <w:left w:val="none" w:sz="0" w:space="0" w:color="auto"/>
        <w:bottom w:val="none" w:sz="0" w:space="0" w:color="auto"/>
        <w:right w:val="none" w:sz="0" w:space="0" w:color="auto"/>
      </w:divBdr>
    </w:div>
    <w:div w:id="1171528607">
      <w:bodyDiv w:val="1"/>
      <w:marLeft w:val="0"/>
      <w:marRight w:val="0"/>
      <w:marTop w:val="0"/>
      <w:marBottom w:val="0"/>
      <w:divBdr>
        <w:top w:val="none" w:sz="0" w:space="0" w:color="auto"/>
        <w:left w:val="none" w:sz="0" w:space="0" w:color="auto"/>
        <w:bottom w:val="none" w:sz="0" w:space="0" w:color="auto"/>
        <w:right w:val="none" w:sz="0" w:space="0" w:color="auto"/>
      </w:divBdr>
    </w:div>
    <w:div w:id="1201089430">
      <w:bodyDiv w:val="1"/>
      <w:marLeft w:val="0"/>
      <w:marRight w:val="0"/>
      <w:marTop w:val="0"/>
      <w:marBottom w:val="0"/>
      <w:divBdr>
        <w:top w:val="none" w:sz="0" w:space="0" w:color="auto"/>
        <w:left w:val="none" w:sz="0" w:space="0" w:color="auto"/>
        <w:bottom w:val="none" w:sz="0" w:space="0" w:color="auto"/>
        <w:right w:val="none" w:sz="0" w:space="0" w:color="auto"/>
      </w:divBdr>
    </w:div>
    <w:div w:id="1229144552">
      <w:bodyDiv w:val="1"/>
      <w:marLeft w:val="0"/>
      <w:marRight w:val="0"/>
      <w:marTop w:val="0"/>
      <w:marBottom w:val="0"/>
      <w:divBdr>
        <w:top w:val="none" w:sz="0" w:space="0" w:color="auto"/>
        <w:left w:val="none" w:sz="0" w:space="0" w:color="auto"/>
        <w:bottom w:val="none" w:sz="0" w:space="0" w:color="auto"/>
        <w:right w:val="none" w:sz="0" w:space="0" w:color="auto"/>
      </w:divBdr>
    </w:div>
    <w:div w:id="1230268604">
      <w:bodyDiv w:val="1"/>
      <w:marLeft w:val="0"/>
      <w:marRight w:val="0"/>
      <w:marTop w:val="0"/>
      <w:marBottom w:val="0"/>
      <w:divBdr>
        <w:top w:val="none" w:sz="0" w:space="0" w:color="auto"/>
        <w:left w:val="none" w:sz="0" w:space="0" w:color="auto"/>
        <w:bottom w:val="none" w:sz="0" w:space="0" w:color="auto"/>
        <w:right w:val="none" w:sz="0" w:space="0" w:color="auto"/>
      </w:divBdr>
    </w:div>
    <w:div w:id="1338539876">
      <w:bodyDiv w:val="1"/>
      <w:marLeft w:val="0"/>
      <w:marRight w:val="0"/>
      <w:marTop w:val="0"/>
      <w:marBottom w:val="0"/>
      <w:divBdr>
        <w:top w:val="none" w:sz="0" w:space="0" w:color="auto"/>
        <w:left w:val="none" w:sz="0" w:space="0" w:color="auto"/>
        <w:bottom w:val="none" w:sz="0" w:space="0" w:color="auto"/>
        <w:right w:val="none" w:sz="0" w:space="0" w:color="auto"/>
      </w:divBdr>
    </w:div>
    <w:div w:id="1367755755">
      <w:bodyDiv w:val="1"/>
      <w:marLeft w:val="0"/>
      <w:marRight w:val="0"/>
      <w:marTop w:val="0"/>
      <w:marBottom w:val="0"/>
      <w:divBdr>
        <w:top w:val="none" w:sz="0" w:space="0" w:color="auto"/>
        <w:left w:val="none" w:sz="0" w:space="0" w:color="auto"/>
        <w:bottom w:val="none" w:sz="0" w:space="0" w:color="auto"/>
        <w:right w:val="none" w:sz="0" w:space="0" w:color="auto"/>
      </w:divBdr>
    </w:div>
    <w:div w:id="1589537165">
      <w:bodyDiv w:val="1"/>
      <w:marLeft w:val="0"/>
      <w:marRight w:val="0"/>
      <w:marTop w:val="0"/>
      <w:marBottom w:val="0"/>
      <w:divBdr>
        <w:top w:val="none" w:sz="0" w:space="0" w:color="auto"/>
        <w:left w:val="none" w:sz="0" w:space="0" w:color="auto"/>
        <w:bottom w:val="none" w:sz="0" w:space="0" w:color="auto"/>
        <w:right w:val="none" w:sz="0" w:space="0" w:color="auto"/>
      </w:divBdr>
    </w:div>
    <w:div w:id="1620141343">
      <w:bodyDiv w:val="1"/>
      <w:marLeft w:val="0"/>
      <w:marRight w:val="0"/>
      <w:marTop w:val="0"/>
      <w:marBottom w:val="0"/>
      <w:divBdr>
        <w:top w:val="none" w:sz="0" w:space="0" w:color="auto"/>
        <w:left w:val="none" w:sz="0" w:space="0" w:color="auto"/>
        <w:bottom w:val="none" w:sz="0" w:space="0" w:color="auto"/>
        <w:right w:val="none" w:sz="0" w:space="0" w:color="auto"/>
      </w:divBdr>
    </w:div>
    <w:div w:id="1732803191">
      <w:bodyDiv w:val="1"/>
      <w:marLeft w:val="0"/>
      <w:marRight w:val="0"/>
      <w:marTop w:val="0"/>
      <w:marBottom w:val="0"/>
      <w:divBdr>
        <w:top w:val="none" w:sz="0" w:space="0" w:color="auto"/>
        <w:left w:val="none" w:sz="0" w:space="0" w:color="auto"/>
        <w:bottom w:val="none" w:sz="0" w:space="0" w:color="auto"/>
        <w:right w:val="none" w:sz="0" w:space="0" w:color="auto"/>
      </w:divBdr>
    </w:div>
    <w:div w:id="1757095894">
      <w:bodyDiv w:val="1"/>
      <w:marLeft w:val="0"/>
      <w:marRight w:val="0"/>
      <w:marTop w:val="0"/>
      <w:marBottom w:val="0"/>
      <w:divBdr>
        <w:top w:val="none" w:sz="0" w:space="0" w:color="auto"/>
        <w:left w:val="none" w:sz="0" w:space="0" w:color="auto"/>
        <w:bottom w:val="none" w:sz="0" w:space="0" w:color="auto"/>
        <w:right w:val="none" w:sz="0" w:space="0" w:color="auto"/>
      </w:divBdr>
    </w:div>
    <w:div w:id="177709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pr&#233;nom.nom@cea.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pr&#233;nom.nom@cea.fr" TargetMode="Externa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mailto:alain.turchiarelli@cea.fr" TargetMode="Externa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pr&#233;nom.nom@cea.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cea.fr/entreprises/Documents/Cahier_des_clauses_sociales_particulieres_C2SP.pdf" TargetMode="External"/><Relationship Id="rId1" Type="http://schemas.openxmlformats.org/officeDocument/2006/relationships/hyperlink" Target="https://www.cea.fr/entreprises/Documents/BrochureCGA-CEA.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Papier_en_tete_CE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llabComments xmlns="fd6ef456-059c-47b6-a112-88de76f74f3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travail" ma:contentTypeID="0x010100108A61D7BE634F76874FDC084DD0BD15002196B66E4E374A4BA5C20E20E39D5EBC" ma:contentTypeVersion="4" ma:contentTypeDescription="" ma:contentTypeScope="" ma:versionID="06fef99704c5bd8b31d90dbc7c6e6ab7">
  <xsd:schema xmlns:xsd="http://www.w3.org/2001/XMLSchema" xmlns:xs="http://www.w3.org/2001/XMLSchema" xmlns:p="http://schemas.microsoft.com/office/2006/metadata/properties" xmlns:ns2="fd6ef456-059c-47b6-a112-88de76f74f36" targetNamespace="http://schemas.microsoft.com/office/2006/metadata/properties" ma:root="true" ma:fieldsID="d56936ad14d224c42890496867cdca69" ns2:_="">
    <xsd:import namespace="fd6ef456-059c-47b6-a112-88de76f74f36"/>
    <xsd:element name="properties">
      <xsd:complexType>
        <xsd:sequence>
          <xsd:element name="documentManagement">
            <xsd:complexType>
              <xsd:all>
                <xsd:element ref="ns2:Collab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ef456-059c-47b6-a112-88de76f74f36" elementFormDefault="qualified">
    <xsd:import namespace="http://schemas.microsoft.com/office/2006/documentManagement/types"/>
    <xsd:import namespace="http://schemas.microsoft.com/office/infopath/2007/PartnerControls"/>
    <xsd:element name="CollabComments" ma:index="8" nillable="true" ma:displayName="Observation(s)" ma:internalName="Collab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817F-CF9B-4B18-81F2-752BA8393A5A}">
  <ds:schemaRefs>
    <ds:schemaRef ds:uri="http://schemas.microsoft.com/sharepoint/v3/contenttype/forms"/>
  </ds:schemaRefs>
</ds:datastoreItem>
</file>

<file path=customXml/itemProps2.xml><?xml version="1.0" encoding="utf-8"?>
<ds:datastoreItem xmlns:ds="http://schemas.openxmlformats.org/officeDocument/2006/customXml" ds:itemID="{80D6E84E-CC7A-4B48-8C28-BADDED260F5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d6ef456-059c-47b6-a112-88de76f74f36"/>
    <ds:schemaRef ds:uri="http://www.w3.org/XML/1998/namespace"/>
    <ds:schemaRef ds:uri="http://purl.org/dc/dcmitype/"/>
  </ds:schemaRefs>
</ds:datastoreItem>
</file>

<file path=customXml/itemProps3.xml><?xml version="1.0" encoding="utf-8"?>
<ds:datastoreItem xmlns:ds="http://schemas.openxmlformats.org/officeDocument/2006/customXml" ds:itemID="{6227FB12-7828-4AEE-921B-D9E7A6CD8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ef456-059c-47b6-a112-88de76f74f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B642C3-9E07-493B-B022-30361754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Papier_en_tete_CEA</Template>
  <TotalTime>94</TotalTime>
  <Pages>28</Pages>
  <Words>9356</Words>
  <Characters>51462</Characters>
  <Application>Microsoft Office Word</Application>
  <DocSecurity>0</DocSecurity>
  <Lines>428</Lines>
  <Paragraphs>121</Paragraphs>
  <ScaleCrop>false</ScaleCrop>
  <HeadingPairs>
    <vt:vector size="2" baseType="variant">
      <vt:variant>
        <vt:lpstr>Titre</vt:lpstr>
      </vt:variant>
      <vt:variant>
        <vt:i4>1</vt:i4>
      </vt:variant>
    </vt:vector>
  </HeadingPairs>
  <TitlesOfParts>
    <vt:vector size="1" baseType="lpstr">
      <vt:lpstr>CEA</vt:lpstr>
    </vt:vector>
  </TitlesOfParts>
  <Company>Distingo</Company>
  <LinksUpToDate>false</LinksUpToDate>
  <CharactersWithSpaces>60697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CEA</dc:title>
  <dc:subject/>
  <dc:creator>Chaffard</dc:creator>
  <cp:keywords/>
  <dc:description/>
  <cp:lastModifiedBy>ENILORAC-PRIGENT Marie-Paule</cp:lastModifiedBy>
  <cp:revision>9</cp:revision>
  <cp:lastPrinted>2024-12-13T20:28:00Z</cp:lastPrinted>
  <dcterms:created xsi:type="dcterms:W3CDTF">2024-12-13T07:25:00Z</dcterms:created>
  <dcterms:modified xsi:type="dcterms:W3CDTF">2024-12-13T20:28:00Z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0x010100108A61D7BE634F76874FDC084DD0BD15002196B66E4E374A4BA5C20E20E39D5EBC</vt:lpwstr>
  </property>
  <property fmtid="{D5CDD505-2E9C-101B-9397-08002B2CF9AE}" pid="3" name="I2ICODE">
    <vt:lpwstr>COLLAB</vt:lpwstr>
  </property>
  <property fmtid="{D5CDD505-2E9C-101B-9397-08002B2CF9AE}" pid="4" name="WebApplicationID">
    <vt:lpwstr>a01c0b3b-b121-4231-a3bf-fa7761c20e19</vt:lpwstr>
  </property>
  <property fmtid="{D5CDD505-2E9C-101B-9397-08002B2CF9AE}" pid="5" name="I2ISITECODE">
    <vt:lpwstr/>
  </property>
  <property fmtid="{D5CDD505-2E9C-101B-9397-08002B2CF9AE}" pid="6" name="CollabXmlContent">
    <vt:lpwstr>&lt;CollabItems&gt;_x000d_
  &lt;CollabItem&gt;_x000d_
    &lt;FileLeafRef&gt;3. PROJET ACCORD CADRE_Espaces tertiaires 2025_50000XXXX_V1.docx&lt;/FileLeafRef&gt;_x000d_
    &lt;Title&gt;CEA&lt;/Title&gt;_x000d_
    &lt;CollabComments /&gt;_x000d_
    &lt;ContentType&gt;Document travail&lt;/ContentType&gt;_x000d_
    &lt;Created&gt;05/12/2024&lt;/Creat</vt:lpwstr>
  </property>
  <property fmtid="{D5CDD505-2E9C-101B-9397-08002B2CF9AE}" pid="7" name="IsCollabDocument">
    <vt:bool>true</vt:bool>
  </property>
</Properties>
</file>