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08BBA7B" w:rsidR="009D60D5" w:rsidRPr="001B5605" w:rsidRDefault="00680B33"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F9779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37FDA6B7" w:rsidR="00C2145A" w:rsidRPr="001B5605" w:rsidRDefault="00C2145A" w:rsidP="00357B46">
            <w:pPr>
              <w:rPr>
                <w:rFonts w:asciiTheme="minorHAnsi" w:hAnsiTheme="minorHAnsi"/>
                <w:b/>
                <w:sz w:val="24"/>
              </w:rPr>
            </w:pPr>
            <w:r w:rsidRPr="00E47CC2">
              <w:rPr>
                <w:rFonts w:asciiTheme="minorHAnsi" w:hAnsiTheme="minorHAnsi"/>
                <w:b/>
                <w:bCs/>
                <w:smallCaps/>
                <w:sz w:val="24"/>
                <w:lang w:val="en"/>
              </w:rPr>
              <w:t>Number</w:t>
            </w:r>
            <w:r>
              <w:rPr>
                <w:rFonts w:asciiTheme="minorHAnsi" w:hAnsiTheme="minorHAnsi"/>
                <w:b/>
                <w:bCs/>
                <w:smallCaps/>
                <w:sz w:val="24"/>
                <w:lang w:val="en"/>
              </w:rPr>
              <w:t xml:space="preserve">: </w:t>
            </w:r>
            <w:r w:rsidR="00E47CC2">
              <w:rPr>
                <w:rFonts w:asciiTheme="minorHAnsi" w:hAnsiTheme="minorHAnsi"/>
                <w:b/>
                <w:bCs/>
                <w:smallCaps/>
                <w:sz w:val="24"/>
                <w:lang w:val="en"/>
              </w:rPr>
              <w:t>24-MR7608</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7E17F9"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75ED0010" w:rsidR="00741D2D" w:rsidRPr="00E254B1" w:rsidRDefault="00A105C1" w:rsidP="00996FEA">
            <w:pPr>
              <w:rPr>
                <w:rFonts w:asciiTheme="minorHAnsi" w:hAnsiTheme="minorHAnsi" w:cs="Arial"/>
                <w:b/>
                <w:bCs/>
                <w:sz w:val="24"/>
                <w:lang w:val="en-GB"/>
              </w:rPr>
            </w:pPr>
            <w:r w:rsidRPr="00A105C1">
              <w:rPr>
                <w:b/>
                <w:bCs/>
                <w:lang w:val="en-US"/>
              </w:rPr>
              <w:t>FINAL EVALUATION OF THE RESILIENCE, SUSTAINABLE ENERGY, AND MARINE BIODIVERSITY (RESEMBID) PROGRAMME FOR CARIBBEAN OVERSEAS COUNTRIES AND TERRITORIES (OCTs)</w:t>
            </w:r>
          </w:p>
        </w:tc>
      </w:tr>
      <w:tr w:rsidR="008714BB" w:rsidRPr="007E17F9"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685C12"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3FC97CBE" w:rsidR="00741D2D" w:rsidRPr="00263FD0" w:rsidRDefault="00685C12" w:rsidP="00E953FE">
            <w:pPr>
              <w:rPr>
                <w:rFonts w:asciiTheme="minorHAnsi" w:hAnsiTheme="minorHAnsi" w:cs="Arial"/>
                <w:sz w:val="24"/>
                <w:lang w:val="en-GB"/>
              </w:rPr>
            </w:pPr>
            <w:r w:rsidRPr="00685C12">
              <w:rPr>
                <w:rFonts w:asciiTheme="minorHAnsi" w:hAnsiTheme="minorHAnsi" w:cs="Arial"/>
                <w:sz w:val="24"/>
                <w:highlight w:val="yellow"/>
                <w:lang w:val="en-GB"/>
              </w:rPr>
              <w:t>TBD</w:t>
            </w:r>
          </w:p>
        </w:tc>
      </w:tr>
      <w:tr w:rsidR="008714BB" w:rsidRPr="007E17F9"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7E17F9"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0AD5E3C1" w:rsidR="00707B69" w:rsidRPr="00B4244A" w:rsidRDefault="00801ECC" w:rsidP="00B4244A">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r w:rsidR="00A105C1" w:rsidRPr="00A105C1">
              <w:rPr>
                <w:rFonts w:asciiTheme="minorHAnsi" w:hAnsiTheme="minorHAnsi"/>
                <w:sz w:val="22"/>
                <w:szCs w:val="22"/>
                <w:lang w:val="en"/>
              </w:rPr>
              <w:t>an adapted procedure in application of Articles L. 2123-1 and R. 2123-1 to R. 2123-7 of CCP</w:t>
            </w:r>
            <w:r w:rsidR="00A105C1" w:rsidRPr="00DD247B" w:rsidDel="00A105C1">
              <w:rPr>
                <w:rFonts w:asciiTheme="minorHAnsi" w:hAnsiTheme="minorHAnsi"/>
                <w:sz w:val="22"/>
                <w:szCs w:val="22"/>
                <w:lang w:val="en"/>
              </w:rPr>
              <w:t xml:space="preserve"> </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bookmarkStart w:id="3" w:name="_GoBack"/>
        <w:bookmarkEnd w:id="3"/>
        <w:p w14:paraId="6DF3D74D" w14:textId="77777777" w:rsidR="000373AE"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84212428" w:history="1">
            <w:r w:rsidR="000373AE" w:rsidRPr="004332E0">
              <w:rPr>
                <w:rStyle w:val="Lienhypertexte"/>
                <w:b/>
                <w:bCs/>
                <w:caps/>
                <w:noProof/>
                <w:lang w:val="en"/>
              </w:rPr>
              <w:t>special conditions – commitment procedure</w:t>
            </w:r>
            <w:r w:rsidR="000373AE">
              <w:rPr>
                <w:noProof/>
                <w:webHidden/>
              </w:rPr>
              <w:tab/>
            </w:r>
            <w:r w:rsidR="000373AE">
              <w:rPr>
                <w:noProof/>
                <w:webHidden/>
              </w:rPr>
              <w:fldChar w:fldCharType="begin"/>
            </w:r>
            <w:r w:rsidR="000373AE">
              <w:rPr>
                <w:noProof/>
                <w:webHidden/>
              </w:rPr>
              <w:instrText xml:space="preserve"> PAGEREF _Toc184212428 \h </w:instrText>
            </w:r>
            <w:r w:rsidR="000373AE">
              <w:rPr>
                <w:noProof/>
                <w:webHidden/>
              </w:rPr>
            </w:r>
            <w:r w:rsidR="000373AE">
              <w:rPr>
                <w:noProof/>
                <w:webHidden/>
              </w:rPr>
              <w:fldChar w:fldCharType="separate"/>
            </w:r>
            <w:r w:rsidR="000373AE">
              <w:rPr>
                <w:noProof/>
                <w:webHidden/>
              </w:rPr>
              <w:t>4</w:t>
            </w:r>
            <w:r w:rsidR="000373AE">
              <w:rPr>
                <w:noProof/>
                <w:webHidden/>
              </w:rPr>
              <w:fldChar w:fldCharType="end"/>
            </w:r>
          </w:hyperlink>
        </w:p>
        <w:p w14:paraId="3E97A7A6"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29" w:history="1">
            <w:r w:rsidRPr="004332E0">
              <w:rPr>
                <w:rStyle w:val="Lienhypertexte"/>
                <w:b/>
                <w:caps/>
                <w:noProof/>
              </w:rPr>
              <w:t>ARTICLE 1:</w:t>
            </w:r>
            <w:r>
              <w:rPr>
                <w:rFonts w:asciiTheme="minorHAnsi" w:eastAsiaTheme="minorEastAsia" w:hAnsiTheme="minorHAnsi" w:cstheme="minorBidi"/>
                <w:noProof/>
                <w:sz w:val="22"/>
                <w:szCs w:val="22"/>
              </w:rPr>
              <w:tab/>
            </w:r>
            <w:r w:rsidRPr="004332E0">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_Toc184212429 \h </w:instrText>
            </w:r>
            <w:r>
              <w:rPr>
                <w:noProof/>
                <w:webHidden/>
              </w:rPr>
            </w:r>
            <w:r>
              <w:rPr>
                <w:noProof/>
                <w:webHidden/>
              </w:rPr>
              <w:fldChar w:fldCharType="separate"/>
            </w:r>
            <w:r>
              <w:rPr>
                <w:noProof/>
                <w:webHidden/>
              </w:rPr>
              <w:t>5</w:t>
            </w:r>
            <w:r>
              <w:rPr>
                <w:noProof/>
                <w:webHidden/>
              </w:rPr>
              <w:fldChar w:fldCharType="end"/>
            </w:r>
          </w:hyperlink>
        </w:p>
        <w:p w14:paraId="5B075CC0"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30" w:history="1">
            <w:r w:rsidRPr="004332E0">
              <w:rPr>
                <w:rStyle w:val="Lienhypertexte"/>
                <w:b/>
                <w:caps/>
                <w:noProof/>
              </w:rPr>
              <w:t>ARTICLE 2:</w:t>
            </w:r>
            <w:r>
              <w:rPr>
                <w:rFonts w:asciiTheme="minorHAnsi" w:eastAsiaTheme="minorEastAsia" w:hAnsiTheme="minorHAnsi" w:cstheme="minorBidi"/>
                <w:noProof/>
                <w:sz w:val="22"/>
                <w:szCs w:val="22"/>
              </w:rPr>
              <w:tab/>
            </w:r>
            <w:r w:rsidRPr="004332E0">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_Toc184212430 \h </w:instrText>
            </w:r>
            <w:r>
              <w:rPr>
                <w:noProof/>
                <w:webHidden/>
              </w:rPr>
            </w:r>
            <w:r>
              <w:rPr>
                <w:noProof/>
                <w:webHidden/>
              </w:rPr>
              <w:fldChar w:fldCharType="separate"/>
            </w:r>
            <w:r>
              <w:rPr>
                <w:noProof/>
                <w:webHidden/>
              </w:rPr>
              <w:t>5</w:t>
            </w:r>
            <w:r>
              <w:rPr>
                <w:noProof/>
                <w:webHidden/>
              </w:rPr>
              <w:fldChar w:fldCharType="end"/>
            </w:r>
          </w:hyperlink>
        </w:p>
        <w:p w14:paraId="447E1C99"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31" w:history="1">
            <w:r w:rsidRPr="004332E0">
              <w:rPr>
                <w:rStyle w:val="Lienhypertexte"/>
                <w:b/>
                <w:caps/>
                <w:noProof/>
              </w:rPr>
              <w:t>ARTICLE 3:</w:t>
            </w:r>
            <w:r>
              <w:rPr>
                <w:rFonts w:asciiTheme="minorHAnsi" w:eastAsiaTheme="minorEastAsia" w:hAnsiTheme="minorHAnsi" w:cstheme="minorBidi"/>
                <w:noProof/>
                <w:sz w:val="22"/>
                <w:szCs w:val="22"/>
              </w:rPr>
              <w:tab/>
            </w:r>
            <w:r w:rsidRPr="004332E0">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_Toc184212431 \h </w:instrText>
            </w:r>
            <w:r>
              <w:rPr>
                <w:noProof/>
                <w:webHidden/>
              </w:rPr>
            </w:r>
            <w:r>
              <w:rPr>
                <w:noProof/>
                <w:webHidden/>
              </w:rPr>
              <w:fldChar w:fldCharType="separate"/>
            </w:r>
            <w:r>
              <w:rPr>
                <w:noProof/>
                <w:webHidden/>
              </w:rPr>
              <w:t>6</w:t>
            </w:r>
            <w:r>
              <w:rPr>
                <w:noProof/>
                <w:webHidden/>
              </w:rPr>
              <w:fldChar w:fldCharType="end"/>
            </w:r>
          </w:hyperlink>
        </w:p>
        <w:p w14:paraId="351BF42C" w14:textId="77777777" w:rsidR="000373AE" w:rsidRDefault="000373AE">
          <w:pPr>
            <w:pStyle w:val="TM2"/>
            <w:rPr>
              <w:noProof/>
            </w:rPr>
          </w:pPr>
          <w:hyperlink w:anchor="_Toc184212432" w:history="1">
            <w:r w:rsidRPr="004332E0">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_Toc184212432 \h </w:instrText>
            </w:r>
            <w:r>
              <w:rPr>
                <w:noProof/>
                <w:webHidden/>
              </w:rPr>
            </w:r>
            <w:r>
              <w:rPr>
                <w:noProof/>
                <w:webHidden/>
              </w:rPr>
              <w:fldChar w:fldCharType="separate"/>
            </w:r>
            <w:r>
              <w:rPr>
                <w:noProof/>
                <w:webHidden/>
              </w:rPr>
              <w:t>6</w:t>
            </w:r>
            <w:r>
              <w:rPr>
                <w:noProof/>
                <w:webHidden/>
              </w:rPr>
              <w:fldChar w:fldCharType="end"/>
            </w:r>
          </w:hyperlink>
        </w:p>
        <w:p w14:paraId="0C73069E" w14:textId="77777777" w:rsidR="000373AE" w:rsidRDefault="000373AE">
          <w:pPr>
            <w:pStyle w:val="TM2"/>
            <w:rPr>
              <w:noProof/>
            </w:rPr>
          </w:pPr>
          <w:hyperlink w:anchor="_Toc184212433" w:history="1">
            <w:r w:rsidRPr="004332E0">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_Toc184212433 \h </w:instrText>
            </w:r>
            <w:r>
              <w:rPr>
                <w:noProof/>
                <w:webHidden/>
              </w:rPr>
            </w:r>
            <w:r>
              <w:rPr>
                <w:noProof/>
                <w:webHidden/>
              </w:rPr>
              <w:fldChar w:fldCharType="separate"/>
            </w:r>
            <w:r>
              <w:rPr>
                <w:noProof/>
                <w:webHidden/>
              </w:rPr>
              <w:t>6</w:t>
            </w:r>
            <w:r>
              <w:rPr>
                <w:noProof/>
                <w:webHidden/>
              </w:rPr>
              <w:fldChar w:fldCharType="end"/>
            </w:r>
          </w:hyperlink>
        </w:p>
        <w:p w14:paraId="33D18B94" w14:textId="77777777" w:rsidR="000373AE" w:rsidRDefault="000373AE">
          <w:pPr>
            <w:pStyle w:val="TM2"/>
            <w:rPr>
              <w:noProof/>
            </w:rPr>
          </w:pPr>
          <w:hyperlink w:anchor="_Toc184212434" w:history="1">
            <w:r w:rsidRPr="004332E0">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_Toc184212434 \h </w:instrText>
            </w:r>
            <w:r>
              <w:rPr>
                <w:noProof/>
                <w:webHidden/>
              </w:rPr>
            </w:r>
            <w:r>
              <w:rPr>
                <w:noProof/>
                <w:webHidden/>
              </w:rPr>
              <w:fldChar w:fldCharType="separate"/>
            </w:r>
            <w:r>
              <w:rPr>
                <w:noProof/>
                <w:webHidden/>
              </w:rPr>
              <w:t>6</w:t>
            </w:r>
            <w:r>
              <w:rPr>
                <w:noProof/>
                <w:webHidden/>
              </w:rPr>
              <w:fldChar w:fldCharType="end"/>
            </w:r>
          </w:hyperlink>
        </w:p>
        <w:p w14:paraId="08E47EBE"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35" w:history="1">
            <w:r w:rsidRPr="004332E0">
              <w:rPr>
                <w:rStyle w:val="Lienhypertexte"/>
                <w:b/>
                <w:caps/>
                <w:noProof/>
              </w:rPr>
              <w:t>ARTICLE 4:</w:t>
            </w:r>
            <w:r>
              <w:rPr>
                <w:rFonts w:asciiTheme="minorHAnsi" w:eastAsiaTheme="minorEastAsia" w:hAnsiTheme="minorHAnsi" w:cstheme="minorBidi"/>
                <w:noProof/>
                <w:sz w:val="22"/>
                <w:szCs w:val="22"/>
              </w:rPr>
              <w:tab/>
            </w:r>
            <w:r w:rsidRPr="004332E0">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_Toc184212435 \h </w:instrText>
            </w:r>
            <w:r>
              <w:rPr>
                <w:noProof/>
                <w:webHidden/>
              </w:rPr>
            </w:r>
            <w:r>
              <w:rPr>
                <w:noProof/>
                <w:webHidden/>
              </w:rPr>
              <w:fldChar w:fldCharType="separate"/>
            </w:r>
            <w:r>
              <w:rPr>
                <w:noProof/>
                <w:webHidden/>
              </w:rPr>
              <w:t>6</w:t>
            </w:r>
            <w:r>
              <w:rPr>
                <w:noProof/>
                <w:webHidden/>
              </w:rPr>
              <w:fldChar w:fldCharType="end"/>
            </w:r>
          </w:hyperlink>
        </w:p>
        <w:p w14:paraId="40DEE78F" w14:textId="77777777" w:rsidR="000373AE" w:rsidRDefault="000373AE">
          <w:pPr>
            <w:pStyle w:val="TM2"/>
            <w:rPr>
              <w:noProof/>
            </w:rPr>
          </w:pPr>
          <w:hyperlink w:anchor="_Toc184212436" w:history="1">
            <w:r w:rsidRPr="004332E0">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_Toc184212436 \h </w:instrText>
            </w:r>
            <w:r>
              <w:rPr>
                <w:noProof/>
                <w:webHidden/>
              </w:rPr>
            </w:r>
            <w:r>
              <w:rPr>
                <w:noProof/>
                <w:webHidden/>
              </w:rPr>
              <w:fldChar w:fldCharType="separate"/>
            </w:r>
            <w:r>
              <w:rPr>
                <w:noProof/>
                <w:webHidden/>
              </w:rPr>
              <w:t>6</w:t>
            </w:r>
            <w:r>
              <w:rPr>
                <w:noProof/>
                <w:webHidden/>
              </w:rPr>
              <w:fldChar w:fldCharType="end"/>
            </w:r>
          </w:hyperlink>
        </w:p>
        <w:p w14:paraId="42663D0E" w14:textId="77777777" w:rsidR="000373AE" w:rsidRDefault="000373AE">
          <w:pPr>
            <w:pStyle w:val="TM2"/>
            <w:rPr>
              <w:noProof/>
            </w:rPr>
          </w:pPr>
          <w:hyperlink w:anchor="_Toc184212437" w:history="1">
            <w:r w:rsidRPr="004332E0">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_Toc184212437 \h </w:instrText>
            </w:r>
            <w:r>
              <w:rPr>
                <w:noProof/>
                <w:webHidden/>
              </w:rPr>
            </w:r>
            <w:r>
              <w:rPr>
                <w:noProof/>
                <w:webHidden/>
              </w:rPr>
              <w:fldChar w:fldCharType="separate"/>
            </w:r>
            <w:r>
              <w:rPr>
                <w:noProof/>
                <w:webHidden/>
              </w:rPr>
              <w:t>7</w:t>
            </w:r>
            <w:r>
              <w:rPr>
                <w:noProof/>
                <w:webHidden/>
              </w:rPr>
              <w:fldChar w:fldCharType="end"/>
            </w:r>
          </w:hyperlink>
        </w:p>
        <w:p w14:paraId="67410F56" w14:textId="77777777" w:rsidR="000373AE" w:rsidRDefault="000373AE">
          <w:pPr>
            <w:pStyle w:val="TM2"/>
            <w:rPr>
              <w:noProof/>
            </w:rPr>
          </w:pPr>
          <w:hyperlink w:anchor="_Toc184212438" w:history="1">
            <w:r w:rsidRPr="004332E0">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_Toc184212438 \h </w:instrText>
            </w:r>
            <w:r>
              <w:rPr>
                <w:noProof/>
                <w:webHidden/>
              </w:rPr>
            </w:r>
            <w:r>
              <w:rPr>
                <w:noProof/>
                <w:webHidden/>
              </w:rPr>
              <w:fldChar w:fldCharType="separate"/>
            </w:r>
            <w:r>
              <w:rPr>
                <w:noProof/>
                <w:webHidden/>
              </w:rPr>
              <w:t>7</w:t>
            </w:r>
            <w:r>
              <w:rPr>
                <w:noProof/>
                <w:webHidden/>
              </w:rPr>
              <w:fldChar w:fldCharType="end"/>
            </w:r>
          </w:hyperlink>
        </w:p>
        <w:p w14:paraId="45F63A7F" w14:textId="77777777" w:rsidR="000373AE" w:rsidRDefault="000373AE">
          <w:pPr>
            <w:pStyle w:val="TM2"/>
            <w:rPr>
              <w:noProof/>
            </w:rPr>
          </w:pPr>
          <w:hyperlink w:anchor="_Toc184212439" w:history="1">
            <w:r w:rsidRPr="004332E0">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_Toc184212439 \h </w:instrText>
            </w:r>
            <w:r>
              <w:rPr>
                <w:noProof/>
                <w:webHidden/>
              </w:rPr>
            </w:r>
            <w:r>
              <w:rPr>
                <w:noProof/>
                <w:webHidden/>
              </w:rPr>
              <w:fldChar w:fldCharType="separate"/>
            </w:r>
            <w:r>
              <w:rPr>
                <w:noProof/>
                <w:webHidden/>
              </w:rPr>
              <w:t>7</w:t>
            </w:r>
            <w:r>
              <w:rPr>
                <w:noProof/>
                <w:webHidden/>
              </w:rPr>
              <w:fldChar w:fldCharType="end"/>
            </w:r>
          </w:hyperlink>
        </w:p>
        <w:p w14:paraId="122EF554" w14:textId="77777777" w:rsidR="000373AE" w:rsidRDefault="000373AE">
          <w:pPr>
            <w:pStyle w:val="TM2"/>
            <w:rPr>
              <w:noProof/>
            </w:rPr>
          </w:pPr>
          <w:hyperlink w:anchor="_Toc184212440" w:history="1">
            <w:r w:rsidRPr="004332E0">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_Toc184212440 \h </w:instrText>
            </w:r>
            <w:r>
              <w:rPr>
                <w:noProof/>
                <w:webHidden/>
              </w:rPr>
            </w:r>
            <w:r>
              <w:rPr>
                <w:noProof/>
                <w:webHidden/>
              </w:rPr>
              <w:fldChar w:fldCharType="separate"/>
            </w:r>
            <w:r>
              <w:rPr>
                <w:noProof/>
                <w:webHidden/>
              </w:rPr>
              <w:t>7</w:t>
            </w:r>
            <w:r>
              <w:rPr>
                <w:noProof/>
                <w:webHidden/>
              </w:rPr>
              <w:fldChar w:fldCharType="end"/>
            </w:r>
          </w:hyperlink>
        </w:p>
        <w:p w14:paraId="2E864D2A" w14:textId="77777777" w:rsidR="000373AE" w:rsidRDefault="000373AE">
          <w:pPr>
            <w:pStyle w:val="TM2"/>
            <w:rPr>
              <w:noProof/>
            </w:rPr>
          </w:pPr>
          <w:hyperlink w:anchor="_Toc184212441" w:history="1">
            <w:r w:rsidRPr="004332E0">
              <w:rPr>
                <w:rStyle w:val="Lienhypertexte"/>
                <w:noProof/>
                <w:lang w:val="en"/>
              </w:rPr>
              <w:t>Presentation of payment demands</w:t>
            </w:r>
            <w:r>
              <w:rPr>
                <w:noProof/>
                <w:webHidden/>
              </w:rPr>
              <w:tab/>
            </w:r>
            <w:r>
              <w:rPr>
                <w:noProof/>
                <w:webHidden/>
              </w:rPr>
              <w:fldChar w:fldCharType="begin"/>
            </w:r>
            <w:r>
              <w:rPr>
                <w:noProof/>
                <w:webHidden/>
              </w:rPr>
              <w:instrText xml:space="preserve"> PAGEREF _Toc184212441 \h </w:instrText>
            </w:r>
            <w:r>
              <w:rPr>
                <w:noProof/>
                <w:webHidden/>
              </w:rPr>
            </w:r>
            <w:r>
              <w:rPr>
                <w:noProof/>
                <w:webHidden/>
              </w:rPr>
              <w:fldChar w:fldCharType="separate"/>
            </w:r>
            <w:r>
              <w:rPr>
                <w:noProof/>
                <w:webHidden/>
              </w:rPr>
              <w:t>7</w:t>
            </w:r>
            <w:r>
              <w:rPr>
                <w:noProof/>
                <w:webHidden/>
              </w:rPr>
              <w:fldChar w:fldCharType="end"/>
            </w:r>
          </w:hyperlink>
        </w:p>
        <w:p w14:paraId="714B2031" w14:textId="77777777" w:rsidR="000373AE" w:rsidRDefault="000373AE">
          <w:pPr>
            <w:pStyle w:val="TM2"/>
            <w:rPr>
              <w:noProof/>
            </w:rPr>
          </w:pPr>
          <w:hyperlink w:anchor="_Toc184212442" w:history="1">
            <w:r w:rsidRPr="004332E0">
              <w:rPr>
                <w:rStyle w:val="Lienhypertexte"/>
                <w:noProof/>
                <w:lang w:val="en"/>
              </w:rPr>
              <w:t>Bank transfer</w:t>
            </w:r>
            <w:r>
              <w:rPr>
                <w:noProof/>
                <w:webHidden/>
              </w:rPr>
              <w:tab/>
            </w:r>
            <w:r>
              <w:rPr>
                <w:noProof/>
                <w:webHidden/>
              </w:rPr>
              <w:fldChar w:fldCharType="begin"/>
            </w:r>
            <w:r>
              <w:rPr>
                <w:noProof/>
                <w:webHidden/>
              </w:rPr>
              <w:instrText xml:space="preserve"> PAGEREF _Toc184212442 \h </w:instrText>
            </w:r>
            <w:r>
              <w:rPr>
                <w:noProof/>
                <w:webHidden/>
              </w:rPr>
            </w:r>
            <w:r>
              <w:rPr>
                <w:noProof/>
                <w:webHidden/>
              </w:rPr>
              <w:fldChar w:fldCharType="separate"/>
            </w:r>
            <w:r>
              <w:rPr>
                <w:noProof/>
                <w:webHidden/>
              </w:rPr>
              <w:t>8</w:t>
            </w:r>
            <w:r>
              <w:rPr>
                <w:noProof/>
                <w:webHidden/>
              </w:rPr>
              <w:fldChar w:fldCharType="end"/>
            </w:r>
          </w:hyperlink>
        </w:p>
        <w:p w14:paraId="6A1EF321" w14:textId="77777777" w:rsidR="000373AE" w:rsidRDefault="000373AE">
          <w:pPr>
            <w:pStyle w:val="TM2"/>
            <w:rPr>
              <w:noProof/>
            </w:rPr>
          </w:pPr>
          <w:hyperlink w:anchor="_Toc184212443" w:history="1">
            <w:r w:rsidRPr="004332E0">
              <w:rPr>
                <w:rStyle w:val="Lienhypertexte"/>
                <w:noProof/>
                <w:lang w:val="en"/>
              </w:rPr>
              <w:t>Value added tax (VAT)</w:t>
            </w:r>
            <w:r>
              <w:rPr>
                <w:noProof/>
                <w:webHidden/>
              </w:rPr>
              <w:tab/>
            </w:r>
            <w:r>
              <w:rPr>
                <w:noProof/>
                <w:webHidden/>
              </w:rPr>
              <w:fldChar w:fldCharType="begin"/>
            </w:r>
            <w:r>
              <w:rPr>
                <w:noProof/>
                <w:webHidden/>
              </w:rPr>
              <w:instrText xml:space="preserve"> PAGEREF _Toc184212443 \h </w:instrText>
            </w:r>
            <w:r>
              <w:rPr>
                <w:noProof/>
                <w:webHidden/>
              </w:rPr>
            </w:r>
            <w:r>
              <w:rPr>
                <w:noProof/>
                <w:webHidden/>
              </w:rPr>
              <w:fldChar w:fldCharType="separate"/>
            </w:r>
            <w:r>
              <w:rPr>
                <w:noProof/>
                <w:webHidden/>
              </w:rPr>
              <w:t>8</w:t>
            </w:r>
            <w:r>
              <w:rPr>
                <w:noProof/>
                <w:webHidden/>
              </w:rPr>
              <w:fldChar w:fldCharType="end"/>
            </w:r>
          </w:hyperlink>
        </w:p>
        <w:p w14:paraId="40623897" w14:textId="77777777" w:rsidR="000373AE" w:rsidRDefault="000373AE">
          <w:pPr>
            <w:pStyle w:val="TM2"/>
            <w:rPr>
              <w:noProof/>
            </w:rPr>
          </w:pPr>
          <w:hyperlink w:anchor="_Toc184212444" w:history="1">
            <w:r w:rsidRPr="004332E0">
              <w:rPr>
                <w:rStyle w:val="Lienhypertexte"/>
                <w:noProof/>
                <w:lang w:val="en"/>
              </w:rPr>
              <w:t>Taxes and duties</w:t>
            </w:r>
            <w:r>
              <w:rPr>
                <w:noProof/>
                <w:webHidden/>
              </w:rPr>
              <w:tab/>
            </w:r>
            <w:r>
              <w:rPr>
                <w:noProof/>
                <w:webHidden/>
              </w:rPr>
              <w:fldChar w:fldCharType="begin"/>
            </w:r>
            <w:r>
              <w:rPr>
                <w:noProof/>
                <w:webHidden/>
              </w:rPr>
              <w:instrText xml:space="preserve"> PAGEREF _Toc184212444 \h </w:instrText>
            </w:r>
            <w:r>
              <w:rPr>
                <w:noProof/>
                <w:webHidden/>
              </w:rPr>
            </w:r>
            <w:r>
              <w:rPr>
                <w:noProof/>
                <w:webHidden/>
              </w:rPr>
              <w:fldChar w:fldCharType="separate"/>
            </w:r>
            <w:r>
              <w:rPr>
                <w:noProof/>
                <w:webHidden/>
              </w:rPr>
              <w:t>9</w:t>
            </w:r>
            <w:r>
              <w:rPr>
                <w:noProof/>
                <w:webHidden/>
              </w:rPr>
              <w:fldChar w:fldCharType="end"/>
            </w:r>
          </w:hyperlink>
        </w:p>
        <w:p w14:paraId="1321DF83"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45" w:history="1">
            <w:r w:rsidRPr="004332E0">
              <w:rPr>
                <w:rStyle w:val="Lienhypertexte"/>
                <w:b/>
                <w:caps/>
                <w:noProof/>
              </w:rPr>
              <w:t>ARTICLE 5:</w:t>
            </w:r>
            <w:r>
              <w:rPr>
                <w:rFonts w:asciiTheme="minorHAnsi" w:eastAsiaTheme="minorEastAsia" w:hAnsiTheme="minorHAnsi" w:cstheme="minorBidi"/>
                <w:noProof/>
                <w:sz w:val="22"/>
                <w:szCs w:val="22"/>
              </w:rPr>
              <w:tab/>
            </w:r>
            <w:r w:rsidRPr="004332E0">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_Toc184212445 \h </w:instrText>
            </w:r>
            <w:r>
              <w:rPr>
                <w:noProof/>
                <w:webHidden/>
              </w:rPr>
            </w:r>
            <w:r>
              <w:rPr>
                <w:noProof/>
                <w:webHidden/>
              </w:rPr>
              <w:fldChar w:fldCharType="separate"/>
            </w:r>
            <w:r>
              <w:rPr>
                <w:noProof/>
                <w:webHidden/>
              </w:rPr>
              <w:t>9</w:t>
            </w:r>
            <w:r>
              <w:rPr>
                <w:noProof/>
                <w:webHidden/>
              </w:rPr>
              <w:fldChar w:fldCharType="end"/>
            </w:r>
          </w:hyperlink>
        </w:p>
        <w:p w14:paraId="15885239" w14:textId="77777777" w:rsidR="000373AE" w:rsidRDefault="000373AE">
          <w:pPr>
            <w:pStyle w:val="TM2"/>
            <w:rPr>
              <w:noProof/>
            </w:rPr>
          </w:pPr>
          <w:hyperlink w:anchor="_Toc184212446" w:history="1">
            <w:r w:rsidRPr="004332E0">
              <w:rPr>
                <w:rStyle w:val="Lienhypertexte"/>
                <w:noProof/>
                <w:lang w:val="en"/>
              </w:rPr>
              <w:t>Inspection activities</w:t>
            </w:r>
            <w:r>
              <w:rPr>
                <w:noProof/>
                <w:webHidden/>
              </w:rPr>
              <w:tab/>
            </w:r>
            <w:r>
              <w:rPr>
                <w:noProof/>
                <w:webHidden/>
              </w:rPr>
              <w:fldChar w:fldCharType="begin"/>
            </w:r>
            <w:r>
              <w:rPr>
                <w:noProof/>
                <w:webHidden/>
              </w:rPr>
              <w:instrText xml:space="preserve"> PAGEREF _Toc184212446 \h </w:instrText>
            </w:r>
            <w:r>
              <w:rPr>
                <w:noProof/>
                <w:webHidden/>
              </w:rPr>
            </w:r>
            <w:r>
              <w:rPr>
                <w:noProof/>
                <w:webHidden/>
              </w:rPr>
              <w:fldChar w:fldCharType="separate"/>
            </w:r>
            <w:r>
              <w:rPr>
                <w:noProof/>
                <w:webHidden/>
              </w:rPr>
              <w:t>9</w:t>
            </w:r>
            <w:r>
              <w:rPr>
                <w:noProof/>
                <w:webHidden/>
              </w:rPr>
              <w:fldChar w:fldCharType="end"/>
            </w:r>
          </w:hyperlink>
        </w:p>
        <w:p w14:paraId="29C71FF0" w14:textId="77777777" w:rsidR="000373AE" w:rsidRDefault="000373AE">
          <w:pPr>
            <w:pStyle w:val="TM2"/>
            <w:rPr>
              <w:noProof/>
            </w:rPr>
          </w:pPr>
          <w:hyperlink w:anchor="_Toc184212447" w:history="1">
            <w:r w:rsidRPr="004332E0">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_Toc184212447 \h </w:instrText>
            </w:r>
            <w:r>
              <w:rPr>
                <w:noProof/>
                <w:webHidden/>
              </w:rPr>
            </w:r>
            <w:r>
              <w:rPr>
                <w:noProof/>
                <w:webHidden/>
              </w:rPr>
              <w:fldChar w:fldCharType="separate"/>
            </w:r>
            <w:r>
              <w:rPr>
                <w:noProof/>
                <w:webHidden/>
              </w:rPr>
              <w:t>9</w:t>
            </w:r>
            <w:r>
              <w:rPr>
                <w:noProof/>
                <w:webHidden/>
              </w:rPr>
              <w:fldChar w:fldCharType="end"/>
            </w:r>
          </w:hyperlink>
        </w:p>
        <w:p w14:paraId="5720FBC0"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48" w:history="1">
            <w:r w:rsidRPr="004332E0">
              <w:rPr>
                <w:rStyle w:val="Lienhypertexte"/>
                <w:b/>
                <w:caps/>
                <w:noProof/>
              </w:rPr>
              <w:t>ARTICLE 6:</w:t>
            </w:r>
            <w:r>
              <w:rPr>
                <w:rFonts w:asciiTheme="minorHAnsi" w:eastAsiaTheme="minorEastAsia" w:hAnsiTheme="minorHAnsi" w:cstheme="minorBidi"/>
                <w:noProof/>
                <w:sz w:val="22"/>
                <w:szCs w:val="22"/>
              </w:rPr>
              <w:tab/>
            </w:r>
            <w:r w:rsidRPr="004332E0">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_Toc184212448 \h </w:instrText>
            </w:r>
            <w:r>
              <w:rPr>
                <w:noProof/>
                <w:webHidden/>
              </w:rPr>
            </w:r>
            <w:r>
              <w:rPr>
                <w:noProof/>
                <w:webHidden/>
              </w:rPr>
              <w:fldChar w:fldCharType="separate"/>
            </w:r>
            <w:r>
              <w:rPr>
                <w:noProof/>
                <w:webHidden/>
              </w:rPr>
              <w:t>9</w:t>
            </w:r>
            <w:r>
              <w:rPr>
                <w:noProof/>
                <w:webHidden/>
              </w:rPr>
              <w:fldChar w:fldCharType="end"/>
            </w:r>
          </w:hyperlink>
        </w:p>
        <w:p w14:paraId="2766CC1E" w14:textId="77777777" w:rsidR="000373AE" w:rsidRDefault="000373AE">
          <w:pPr>
            <w:pStyle w:val="TM2"/>
            <w:rPr>
              <w:noProof/>
            </w:rPr>
          </w:pPr>
          <w:hyperlink w:anchor="_Toc184212449" w:history="1">
            <w:r w:rsidRPr="004332E0">
              <w:rPr>
                <w:rStyle w:val="Lienhypertexte"/>
                <w:rFonts w:cstheme="minorHAnsi"/>
                <w:noProof/>
                <w:lang w:val="en"/>
              </w:rPr>
              <w:t>Estimated deliverables table</w:t>
            </w:r>
            <w:r>
              <w:rPr>
                <w:noProof/>
                <w:webHidden/>
              </w:rPr>
              <w:tab/>
            </w:r>
            <w:r>
              <w:rPr>
                <w:noProof/>
                <w:webHidden/>
              </w:rPr>
              <w:fldChar w:fldCharType="begin"/>
            </w:r>
            <w:r>
              <w:rPr>
                <w:noProof/>
                <w:webHidden/>
              </w:rPr>
              <w:instrText xml:space="preserve"> PAGEREF _Toc184212449 \h </w:instrText>
            </w:r>
            <w:r>
              <w:rPr>
                <w:noProof/>
                <w:webHidden/>
              </w:rPr>
            </w:r>
            <w:r>
              <w:rPr>
                <w:noProof/>
                <w:webHidden/>
              </w:rPr>
              <w:fldChar w:fldCharType="separate"/>
            </w:r>
            <w:r>
              <w:rPr>
                <w:noProof/>
                <w:webHidden/>
              </w:rPr>
              <w:t>9</w:t>
            </w:r>
            <w:r>
              <w:rPr>
                <w:noProof/>
                <w:webHidden/>
              </w:rPr>
              <w:fldChar w:fldCharType="end"/>
            </w:r>
          </w:hyperlink>
        </w:p>
        <w:p w14:paraId="2DB16CCC" w14:textId="77777777" w:rsidR="000373AE" w:rsidRDefault="000373AE">
          <w:pPr>
            <w:pStyle w:val="TM2"/>
            <w:rPr>
              <w:noProof/>
            </w:rPr>
          </w:pPr>
          <w:hyperlink w:anchor="_Toc184212450" w:history="1">
            <w:r w:rsidRPr="004332E0">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_Toc184212450 \h </w:instrText>
            </w:r>
            <w:r>
              <w:rPr>
                <w:noProof/>
                <w:webHidden/>
              </w:rPr>
            </w:r>
            <w:r>
              <w:rPr>
                <w:noProof/>
                <w:webHidden/>
              </w:rPr>
              <w:fldChar w:fldCharType="separate"/>
            </w:r>
            <w:r>
              <w:rPr>
                <w:noProof/>
                <w:webHidden/>
              </w:rPr>
              <w:t>9</w:t>
            </w:r>
            <w:r>
              <w:rPr>
                <w:noProof/>
                <w:webHidden/>
              </w:rPr>
              <w:fldChar w:fldCharType="end"/>
            </w:r>
          </w:hyperlink>
        </w:p>
        <w:p w14:paraId="0AA7960B" w14:textId="77777777" w:rsidR="000373AE" w:rsidRDefault="000373AE">
          <w:pPr>
            <w:pStyle w:val="TM2"/>
            <w:rPr>
              <w:noProof/>
            </w:rPr>
          </w:pPr>
          <w:hyperlink w:anchor="_Toc184212451" w:history="1">
            <w:r w:rsidRPr="004332E0">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_Toc184212451 \h </w:instrText>
            </w:r>
            <w:r>
              <w:rPr>
                <w:noProof/>
                <w:webHidden/>
              </w:rPr>
            </w:r>
            <w:r>
              <w:rPr>
                <w:noProof/>
                <w:webHidden/>
              </w:rPr>
              <w:fldChar w:fldCharType="separate"/>
            </w:r>
            <w:r>
              <w:rPr>
                <w:noProof/>
                <w:webHidden/>
              </w:rPr>
              <w:t>9</w:t>
            </w:r>
            <w:r>
              <w:rPr>
                <w:noProof/>
                <w:webHidden/>
              </w:rPr>
              <w:fldChar w:fldCharType="end"/>
            </w:r>
          </w:hyperlink>
        </w:p>
        <w:p w14:paraId="5A33E5DB" w14:textId="77777777" w:rsidR="000373AE" w:rsidRDefault="000373AE">
          <w:pPr>
            <w:pStyle w:val="TM2"/>
            <w:rPr>
              <w:noProof/>
            </w:rPr>
          </w:pPr>
          <w:hyperlink w:anchor="_Toc184212452" w:history="1">
            <w:r w:rsidRPr="004332E0">
              <w:rPr>
                <w:rStyle w:val="Lienhypertexte"/>
                <w:noProof/>
                <w:lang w:val="en"/>
              </w:rPr>
              <w:t xml:space="preserve">Language of the </w:t>
            </w:r>
            <w:r w:rsidRPr="004332E0">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_Toc184212452 \h </w:instrText>
            </w:r>
            <w:r>
              <w:rPr>
                <w:noProof/>
                <w:webHidden/>
              </w:rPr>
            </w:r>
            <w:r>
              <w:rPr>
                <w:noProof/>
                <w:webHidden/>
              </w:rPr>
              <w:fldChar w:fldCharType="separate"/>
            </w:r>
            <w:r>
              <w:rPr>
                <w:noProof/>
                <w:webHidden/>
              </w:rPr>
              <w:t>10</w:t>
            </w:r>
            <w:r>
              <w:rPr>
                <w:noProof/>
                <w:webHidden/>
              </w:rPr>
              <w:fldChar w:fldCharType="end"/>
            </w:r>
          </w:hyperlink>
        </w:p>
        <w:p w14:paraId="1405F5CD" w14:textId="77777777" w:rsidR="000373AE" w:rsidRDefault="000373AE">
          <w:pPr>
            <w:pStyle w:val="TM2"/>
            <w:rPr>
              <w:noProof/>
            </w:rPr>
          </w:pPr>
          <w:hyperlink w:anchor="_Toc184212453" w:history="1">
            <w:r w:rsidRPr="004332E0">
              <w:rPr>
                <w:rStyle w:val="Lienhypertexte"/>
                <w:noProof/>
                <w:lang w:val="en"/>
              </w:rPr>
              <w:t xml:space="preserve">Commitments of the </w:t>
            </w:r>
            <w:r w:rsidRPr="004332E0">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_Toc184212453 \h </w:instrText>
            </w:r>
            <w:r>
              <w:rPr>
                <w:noProof/>
                <w:webHidden/>
              </w:rPr>
            </w:r>
            <w:r>
              <w:rPr>
                <w:noProof/>
                <w:webHidden/>
              </w:rPr>
              <w:fldChar w:fldCharType="separate"/>
            </w:r>
            <w:r>
              <w:rPr>
                <w:noProof/>
                <w:webHidden/>
              </w:rPr>
              <w:t>10</w:t>
            </w:r>
            <w:r>
              <w:rPr>
                <w:noProof/>
                <w:webHidden/>
              </w:rPr>
              <w:fldChar w:fldCharType="end"/>
            </w:r>
          </w:hyperlink>
        </w:p>
        <w:p w14:paraId="43B37AE3" w14:textId="77777777" w:rsidR="000373AE" w:rsidRDefault="000373AE">
          <w:pPr>
            <w:pStyle w:val="TM2"/>
            <w:rPr>
              <w:noProof/>
            </w:rPr>
          </w:pPr>
          <w:hyperlink w:anchor="_Toc184212454" w:history="1">
            <w:r w:rsidRPr="004332E0">
              <w:rPr>
                <w:rStyle w:val="Lienhypertexte"/>
                <w:noProof/>
                <w:lang w:val="en"/>
              </w:rPr>
              <w:t>Confidentiality</w:t>
            </w:r>
            <w:r>
              <w:rPr>
                <w:noProof/>
                <w:webHidden/>
              </w:rPr>
              <w:tab/>
            </w:r>
            <w:r>
              <w:rPr>
                <w:noProof/>
                <w:webHidden/>
              </w:rPr>
              <w:fldChar w:fldCharType="begin"/>
            </w:r>
            <w:r>
              <w:rPr>
                <w:noProof/>
                <w:webHidden/>
              </w:rPr>
              <w:instrText xml:space="preserve"> PAGEREF _Toc184212454 \h </w:instrText>
            </w:r>
            <w:r>
              <w:rPr>
                <w:noProof/>
                <w:webHidden/>
              </w:rPr>
            </w:r>
            <w:r>
              <w:rPr>
                <w:noProof/>
                <w:webHidden/>
              </w:rPr>
              <w:fldChar w:fldCharType="separate"/>
            </w:r>
            <w:r>
              <w:rPr>
                <w:noProof/>
                <w:webHidden/>
              </w:rPr>
              <w:t>10</w:t>
            </w:r>
            <w:r>
              <w:rPr>
                <w:noProof/>
                <w:webHidden/>
              </w:rPr>
              <w:fldChar w:fldCharType="end"/>
            </w:r>
          </w:hyperlink>
        </w:p>
        <w:p w14:paraId="577E1FE5" w14:textId="77777777" w:rsidR="000373AE" w:rsidRDefault="000373AE">
          <w:pPr>
            <w:pStyle w:val="TM2"/>
            <w:rPr>
              <w:noProof/>
            </w:rPr>
          </w:pPr>
          <w:hyperlink w:anchor="_Toc184212455" w:history="1">
            <w:r w:rsidRPr="004332E0">
              <w:rPr>
                <w:rStyle w:val="Lienhypertexte"/>
                <w:noProof/>
                <w:lang w:val="en"/>
              </w:rPr>
              <w:t>Provision of documents</w:t>
            </w:r>
            <w:r>
              <w:rPr>
                <w:noProof/>
                <w:webHidden/>
              </w:rPr>
              <w:tab/>
            </w:r>
            <w:r>
              <w:rPr>
                <w:noProof/>
                <w:webHidden/>
              </w:rPr>
              <w:fldChar w:fldCharType="begin"/>
            </w:r>
            <w:r>
              <w:rPr>
                <w:noProof/>
                <w:webHidden/>
              </w:rPr>
              <w:instrText xml:space="preserve"> PAGEREF _Toc184212455 \h </w:instrText>
            </w:r>
            <w:r>
              <w:rPr>
                <w:noProof/>
                <w:webHidden/>
              </w:rPr>
            </w:r>
            <w:r>
              <w:rPr>
                <w:noProof/>
                <w:webHidden/>
              </w:rPr>
              <w:fldChar w:fldCharType="separate"/>
            </w:r>
            <w:r>
              <w:rPr>
                <w:noProof/>
                <w:webHidden/>
              </w:rPr>
              <w:t>11</w:t>
            </w:r>
            <w:r>
              <w:rPr>
                <w:noProof/>
                <w:webHidden/>
              </w:rPr>
              <w:fldChar w:fldCharType="end"/>
            </w:r>
          </w:hyperlink>
        </w:p>
        <w:p w14:paraId="1C9A6E55" w14:textId="77777777" w:rsidR="000373AE" w:rsidRDefault="000373AE">
          <w:pPr>
            <w:pStyle w:val="TM2"/>
            <w:rPr>
              <w:noProof/>
            </w:rPr>
          </w:pPr>
          <w:hyperlink w:anchor="_Toc184212456" w:history="1">
            <w:r w:rsidRPr="004332E0">
              <w:rPr>
                <w:rStyle w:val="Lienhypertexte"/>
                <w:noProof/>
                <w:lang w:val="en"/>
              </w:rPr>
              <w:t>Insurance</w:t>
            </w:r>
            <w:r>
              <w:rPr>
                <w:noProof/>
                <w:webHidden/>
              </w:rPr>
              <w:tab/>
            </w:r>
            <w:r>
              <w:rPr>
                <w:noProof/>
                <w:webHidden/>
              </w:rPr>
              <w:fldChar w:fldCharType="begin"/>
            </w:r>
            <w:r>
              <w:rPr>
                <w:noProof/>
                <w:webHidden/>
              </w:rPr>
              <w:instrText xml:space="preserve"> PAGEREF _Toc184212456 \h </w:instrText>
            </w:r>
            <w:r>
              <w:rPr>
                <w:noProof/>
                <w:webHidden/>
              </w:rPr>
            </w:r>
            <w:r>
              <w:rPr>
                <w:noProof/>
                <w:webHidden/>
              </w:rPr>
              <w:fldChar w:fldCharType="separate"/>
            </w:r>
            <w:r>
              <w:rPr>
                <w:noProof/>
                <w:webHidden/>
              </w:rPr>
              <w:t>11</w:t>
            </w:r>
            <w:r>
              <w:rPr>
                <w:noProof/>
                <w:webHidden/>
              </w:rPr>
              <w:fldChar w:fldCharType="end"/>
            </w:r>
          </w:hyperlink>
        </w:p>
        <w:p w14:paraId="6B877A0F" w14:textId="77777777" w:rsidR="000373AE" w:rsidRDefault="000373AE">
          <w:pPr>
            <w:pStyle w:val="TM2"/>
            <w:rPr>
              <w:noProof/>
            </w:rPr>
          </w:pPr>
          <w:hyperlink w:anchor="_Toc184212457" w:history="1">
            <w:r w:rsidRPr="004332E0">
              <w:rPr>
                <w:rStyle w:val="Lienhypertexte"/>
                <w:noProof/>
                <w:lang w:val="en"/>
              </w:rPr>
              <w:t>Contact person and communication</w:t>
            </w:r>
            <w:r>
              <w:rPr>
                <w:noProof/>
                <w:webHidden/>
              </w:rPr>
              <w:tab/>
            </w:r>
            <w:r>
              <w:rPr>
                <w:noProof/>
                <w:webHidden/>
              </w:rPr>
              <w:fldChar w:fldCharType="begin"/>
            </w:r>
            <w:r>
              <w:rPr>
                <w:noProof/>
                <w:webHidden/>
              </w:rPr>
              <w:instrText xml:space="preserve"> PAGEREF _Toc184212457 \h </w:instrText>
            </w:r>
            <w:r>
              <w:rPr>
                <w:noProof/>
                <w:webHidden/>
              </w:rPr>
            </w:r>
            <w:r>
              <w:rPr>
                <w:noProof/>
                <w:webHidden/>
              </w:rPr>
              <w:fldChar w:fldCharType="separate"/>
            </w:r>
            <w:r>
              <w:rPr>
                <w:noProof/>
                <w:webHidden/>
              </w:rPr>
              <w:t>11</w:t>
            </w:r>
            <w:r>
              <w:rPr>
                <w:noProof/>
                <w:webHidden/>
              </w:rPr>
              <w:fldChar w:fldCharType="end"/>
            </w:r>
          </w:hyperlink>
        </w:p>
        <w:p w14:paraId="476280B8" w14:textId="77777777" w:rsidR="000373AE" w:rsidRDefault="000373AE">
          <w:pPr>
            <w:pStyle w:val="TM2"/>
            <w:rPr>
              <w:noProof/>
            </w:rPr>
          </w:pPr>
          <w:hyperlink w:anchor="_Toc184212458" w:history="1">
            <w:r w:rsidRPr="004332E0">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_Toc184212458 \h </w:instrText>
            </w:r>
            <w:r>
              <w:rPr>
                <w:noProof/>
                <w:webHidden/>
              </w:rPr>
            </w:r>
            <w:r>
              <w:rPr>
                <w:noProof/>
                <w:webHidden/>
              </w:rPr>
              <w:fldChar w:fldCharType="separate"/>
            </w:r>
            <w:r>
              <w:rPr>
                <w:noProof/>
                <w:webHidden/>
              </w:rPr>
              <w:t>12</w:t>
            </w:r>
            <w:r>
              <w:rPr>
                <w:noProof/>
                <w:webHidden/>
              </w:rPr>
              <w:fldChar w:fldCharType="end"/>
            </w:r>
          </w:hyperlink>
        </w:p>
        <w:p w14:paraId="28F0E2A5"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59" w:history="1">
            <w:r w:rsidRPr="004332E0">
              <w:rPr>
                <w:rStyle w:val="Lienhypertexte"/>
                <w:b/>
                <w:caps/>
                <w:noProof/>
              </w:rPr>
              <w:t>ARTICLE 7:</w:t>
            </w:r>
            <w:r>
              <w:rPr>
                <w:rFonts w:asciiTheme="minorHAnsi" w:eastAsiaTheme="minorEastAsia" w:hAnsiTheme="minorHAnsi" w:cstheme="minorBidi"/>
                <w:noProof/>
                <w:sz w:val="22"/>
                <w:szCs w:val="22"/>
              </w:rPr>
              <w:tab/>
            </w:r>
            <w:r w:rsidRPr="004332E0">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_Toc184212459 \h </w:instrText>
            </w:r>
            <w:r>
              <w:rPr>
                <w:noProof/>
                <w:webHidden/>
              </w:rPr>
            </w:r>
            <w:r>
              <w:rPr>
                <w:noProof/>
                <w:webHidden/>
              </w:rPr>
              <w:fldChar w:fldCharType="separate"/>
            </w:r>
            <w:r>
              <w:rPr>
                <w:noProof/>
                <w:webHidden/>
              </w:rPr>
              <w:t>12</w:t>
            </w:r>
            <w:r>
              <w:rPr>
                <w:noProof/>
                <w:webHidden/>
              </w:rPr>
              <w:fldChar w:fldCharType="end"/>
            </w:r>
          </w:hyperlink>
        </w:p>
        <w:p w14:paraId="3C339894"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60" w:history="1">
            <w:r w:rsidRPr="004332E0">
              <w:rPr>
                <w:rStyle w:val="Lienhypertexte"/>
                <w:b/>
                <w:caps/>
                <w:noProof/>
              </w:rPr>
              <w:t>ARTICLE 8:</w:t>
            </w:r>
            <w:r>
              <w:rPr>
                <w:rFonts w:asciiTheme="minorHAnsi" w:eastAsiaTheme="minorEastAsia" w:hAnsiTheme="minorHAnsi" w:cstheme="minorBidi"/>
                <w:noProof/>
                <w:sz w:val="22"/>
                <w:szCs w:val="22"/>
              </w:rPr>
              <w:tab/>
            </w:r>
            <w:r w:rsidRPr="004332E0">
              <w:rPr>
                <w:rStyle w:val="Lienhypertexte"/>
                <w:b/>
                <w:bCs/>
                <w:caps/>
                <w:noProof/>
                <w:lang w:val="en"/>
              </w:rPr>
              <w:t>Similar services</w:t>
            </w:r>
            <w:r>
              <w:rPr>
                <w:noProof/>
                <w:webHidden/>
              </w:rPr>
              <w:tab/>
            </w:r>
            <w:r>
              <w:rPr>
                <w:noProof/>
                <w:webHidden/>
              </w:rPr>
              <w:fldChar w:fldCharType="begin"/>
            </w:r>
            <w:r>
              <w:rPr>
                <w:noProof/>
                <w:webHidden/>
              </w:rPr>
              <w:instrText xml:space="preserve"> PAGEREF _Toc184212460 \h </w:instrText>
            </w:r>
            <w:r>
              <w:rPr>
                <w:noProof/>
                <w:webHidden/>
              </w:rPr>
            </w:r>
            <w:r>
              <w:rPr>
                <w:noProof/>
                <w:webHidden/>
              </w:rPr>
              <w:fldChar w:fldCharType="separate"/>
            </w:r>
            <w:r>
              <w:rPr>
                <w:noProof/>
                <w:webHidden/>
              </w:rPr>
              <w:t>13</w:t>
            </w:r>
            <w:r>
              <w:rPr>
                <w:noProof/>
                <w:webHidden/>
              </w:rPr>
              <w:fldChar w:fldCharType="end"/>
            </w:r>
          </w:hyperlink>
        </w:p>
        <w:p w14:paraId="227127EE"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61" w:history="1">
            <w:r w:rsidRPr="004332E0">
              <w:rPr>
                <w:rStyle w:val="Lienhypertexte"/>
                <w:b/>
                <w:caps/>
                <w:noProof/>
              </w:rPr>
              <w:t>ARTICLE 9:</w:t>
            </w:r>
            <w:r>
              <w:rPr>
                <w:rFonts w:asciiTheme="minorHAnsi" w:eastAsiaTheme="minorEastAsia" w:hAnsiTheme="minorHAnsi" w:cstheme="minorBidi"/>
                <w:noProof/>
                <w:sz w:val="22"/>
                <w:szCs w:val="22"/>
              </w:rPr>
              <w:tab/>
            </w:r>
            <w:r w:rsidRPr="004332E0">
              <w:rPr>
                <w:rStyle w:val="Lienhypertexte"/>
                <w:b/>
                <w:bCs/>
                <w:caps/>
                <w:noProof/>
                <w:lang w:val="en"/>
              </w:rPr>
              <w:t>penalties</w:t>
            </w:r>
            <w:r>
              <w:rPr>
                <w:noProof/>
                <w:webHidden/>
              </w:rPr>
              <w:tab/>
            </w:r>
            <w:r>
              <w:rPr>
                <w:noProof/>
                <w:webHidden/>
              </w:rPr>
              <w:fldChar w:fldCharType="begin"/>
            </w:r>
            <w:r>
              <w:rPr>
                <w:noProof/>
                <w:webHidden/>
              </w:rPr>
              <w:instrText xml:space="preserve"> PAGEREF _Toc184212461 \h </w:instrText>
            </w:r>
            <w:r>
              <w:rPr>
                <w:noProof/>
                <w:webHidden/>
              </w:rPr>
            </w:r>
            <w:r>
              <w:rPr>
                <w:noProof/>
                <w:webHidden/>
              </w:rPr>
              <w:fldChar w:fldCharType="separate"/>
            </w:r>
            <w:r>
              <w:rPr>
                <w:noProof/>
                <w:webHidden/>
              </w:rPr>
              <w:t>13</w:t>
            </w:r>
            <w:r>
              <w:rPr>
                <w:noProof/>
                <w:webHidden/>
              </w:rPr>
              <w:fldChar w:fldCharType="end"/>
            </w:r>
          </w:hyperlink>
        </w:p>
        <w:p w14:paraId="6A1597D8" w14:textId="77777777" w:rsidR="000373AE" w:rsidRDefault="000373AE">
          <w:pPr>
            <w:pStyle w:val="TM2"/>
            <w:rPr>
              <w:noProof/>
            </w:rPr>
          </w:pPr>
          <w:hyperlink w:anchor="_Toc184212462" w:history="1">
            <w:r w:rsidRPr="004332E0">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_Toc184212462 \h </w:instrText>
            </w:r>
            <w:r>
              <w:rPr>
                <w:noProof/>
                <w:webHidden/>
              </w:rPr>
            </w:r>
            <w:r>
              <w:rPr>
                <w:noProof/>
                <w:webHidden/>
              </w:rPr>
              <w:fldChar w:fldCharType="separate"/>
            </w:r>
            <w:r>
              <w:rPr>
                <w:noProof/>
                <w:webHidden/>
              </w:rPr>
              <w:t>13</w:t>
            </w:r>
            <w:r>
              <w:rPr>
                <w:noProof/>
                <w:webHidden/>
              </w:rPr>
              <w:fldChar w:fldCharType="end"/>
            </w:r>
          </w:hyperlink>
        </w:p>
        <w:p w14:paraId="596F371F" w14:textId="77777777" w:rsidR="000373AE" w:rsidRDefault="000373AE">
          <w:pPr>
            <w:pStyle w:val="TM2"/>
            <w:rPr>
              <w:noProof/>
            </w:rPr>
          </w:pPr>
          <w:hyperlink w:anchor="_Toc184212463" w:history="1">
            <w:r w:rsidRPr="004332E0">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_Toc184212463 \h </w:instrText>
            </w:r>
            <w:r>
              <w:rPr>
                <w:noProof/>
                <w:webHidden/>
              </w:rPr>
            </w:r>
            <w:r>
              <w:rPr>
                <w:noProof/>
                <w:webHidden/>
              </w:rPr>
              <w:fldChar w:fldCharType="separate"/>
            </w:r>
            <w:r>
              <w:rPr>
                <w:noProof/>
                <w:webHidden/>
              </w:rPr>
              <w:t>13</w:t>
            </w:r>
            <w:r>
              <w:rPr>
                <w:noProof/>
                <w:webHidden/>
              </w:rPr>
              <w:fldChar w:fldCharType="end"/>
            </w:r>
          </w:hyperlink>
        </w:p>
        <w:p w14:paraId="1AA2918E"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64" w:history="1">
            <w:r w:rsidRPr="004332E0">
              <w:rPr>
                <w:rStyle w:val="Lienhypertexte"/>
                <w:b/>
                <w:caps/>
                <w:noProof/>
              </w:rPr>
              <w:t>ARTICLE 10:</w:t>
            </w:r>
            <w:r>
              <w:rPr>
                <w:rFonts w:asciiTheme="minorHAnsi" w:eastAsiaTheme="minorEastAsia" w:hAnsiTheme="minorHAnsi" w:cstheme="minorBidi"/>
                <w:noProof/>
                <w:sz w:val="22"/>
                <w:szCs w:val="22"/>
              </w:rPr>
              <w:tab/>
            </w:r>
            <w:r w:rsidRPr="004332E0">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_Toc184212464 \h </w:instrText>
            </w:r>
            <w:r>
              <w:rPr>
                <w:noProof/>
                <w:webHidden/>
              </w:rPr>
            </w:r>
            <w:r>
              <w:rPr>
                <w:noProof/>
                <w:webHidden/>
              </w:rPr>
              <w:fldChar w:fldCharType="separate"/>
            </w:r>
            <w:r>
              <w:rPr>
                <w:noProof/>
                <w:webHidden/>
              </w:rPr>
              <w:t>13</w:t>
            </w:r>
            <w:r>
              <w:rPr>
                <w:noProof/>
                <w:webHidden/>
              </w:rPr>
              <w:fldChar w:fldCharType="end"/>
            </w:r>
          </w:hyperlink>
        </w:p>
        <w:p w14:paraId="69B6C0A3" w14:textId="77777777" w:rsidR="000373AE" w:rsidRDefault="000373AE">
          <w:pPr>
            <w:pStyle w:val="TM2"/>
            <w:rPr>
              <w:noProof/>
            </w:rPr>
          </w:pPr>
          <w:hyperlink w:anchor="_Toc184212465" w:history="1">
            <w:r w:rsidRPr="004332E0">
              <w:rPr>
                <w:rStyle w:val="Lienhypertexte"/>
                <w:noProof/>
                <w:lang w:val="en"/>
              </w:rPr>
              <w:t>Definitions</w:t>
            </w:r>
            <w:r>
              <w:rPr>
                <w:noProof/>
                <w:webHidden/>
              </w:rPr>
              <w:tab/>
            </w:r>
            <w:r>
              <w:rPr>
                <w:noProof/>
                <w:webHidden/>
              </w:rPr>
              <w:fldChar w:fldCharType="begin"/>
            </w:r>
            <w:r>
              <w:rPr>
                <w:noProof/>
                <w:webHidden/>
              </w:rPr>
              <w:instrText xml:space="preserve"> PAGEREF _Toc184212465 \h </w:instrText>
            </w:r>
            <w:r>
              <w:rPr>
                <w:noProof/>
                <w:webHidden/>
              </w:rPr>
            </w:r>
            <w:r>
              <w:rPr>
                <w:noProof/>
                <w:webHidden/>
              </w:rPr>
              <w:fldChar w:fldCharType="separate"/>
            </w:r>
            <w:r>
              <w:rPr>
                <w:noProof/>
                <w:webHidden/>
              </w:rPr>
              <w:t>13</w:t>
            </w:r>
            <w:r>
              <w:rPr>
                <w:noProof/>
                <w:webHidden/>
              </w:rPr>
              <w:fldChar w:fldCharType="end"/>
            </w:r>
          </w:hyperlink>
        </w:p>
        <w:p w14:paraId="23091511" w14:textId="77777777" w:rsidR="000373AE" w:rsidRDefault="000373AE">
          <w:pPr>
            <w:pStyle w:val="TM2"/>
            <w:rPr>
              <w:noProof/>
            </w:rPr>
          </w:pPr>
          <w:hyperlink w:anchor="_Toc184212466" w:history="1">
            <w:r w:rsidRPr="004332E0">
              <w:rPr>
                <w:rStyle w:val="Lienhypertexte"/>
                <w:noProof/>
                <w:lang w:val="en"/>
              </w:rPr>
              <w:t>Ownership of results</w:t>
            </w:r>
            <w:r>
              <w:rPr>
                <w:noProof/>
                <w:webHidden/>
              </w:rPr>
              <w:tab/>
            </w:r>
            <w:r>
              <w:rPr>
                <w:noProof/>
                <w:webHidden/>
              </w:rPr>
              <w:fldChar w:fldCharType="begin"/>
            </w:r>
            <w:r>
              <w:rPr>
                <w:noProof/>
                <w:webHidden/>
              </w:rPr>
              <w:instrText xml:space="preserve"> PAGEREF _Toc184212466 \h </w:instrText>
            </w:r>
            <w:r>
              <w:rPr>
                <w:noProof/>
                <w:webHidden/>
              </w:rPr>
            </w:r>
            <w:r>
              <w:rPr>
                <w:noProof/>
                <w:webHidden/>
              </w:rPr>
              <w:fldChar w:fldCharType="separate"/>
            </w:r>
            <w:r>
              <w:rPr>
                <w:noProof/>
                <w:webHidden/>
              </w:rPr>
              <w:t>13</w:t>
            </w:r>
            <w:r>
              <w:rPr>
                <w:noProof/>
                <w:webHidden/>
              </w:rPr>
              <w:fldChar w:fldCharType="end"/>
            </w:r>
          </w:hyperlink>
        </w:p>
        <w:p w14:paraId="2E79FD93" w14:textId="77777777" w:rsidR="000373AE" w:rsidRDefault="000373AE">
          <w:pPr>
            <w:pStyle w:val="TM2"/>
            <w:rPr>
              <w:noProof/>
            </w:rPr>
          </w:pPr>
          <w:hyperlink w:anchor="_Toc184212467" w:history="1">
            <w:r w:rsidRPr="004332E0">
              <w:rPr>
                <w:rStyle w:val="Lienhypertexte"/>
                <w:noProof/>
                <w:lang w:val="en"/>
              </w:rPr>
              <w:t>Exploitation of results</w:t>
            </w:r>
            <w:r>
              <w:rPr>
                <w:noProof/>
                <w:webHidden/>
              </w:rPr>
              <w:tab/>
            </w:r>
            <w:r>
              <w:rPr>
                <w:noProof/>
                <w:webHidden/>
              </w:rPr>
              <w:fldChar w:fldCharType="begin"/>
            </w:r>
            <w:r>
              <w:rPr>
                <w:noProof/>
                <w:webHidden/>
              </w:rPr>
              <w:instrText xml:space="preserve"> PAGEREF _Toc184212467 \h </w:instrText>
            </w:r>
            <w:r>
              <w:rPr>
                <w:noProof/>
                <w:webHidden/>
              </w:rPr>
            </w:r>
            <w:r>
              <w:rPr>
                <w:noProof/>
                <w:webHidden/>
              </w:rPr>
              <w:fldChar w:fldCharType="separate"/>
            </w:r>
            <w:r>
              <w:rPr>
                <w:noProof/>
                <w:webHidden/>
              </w:rPr>
              <w:t>14</w:t>
            </w:r>
            <w:r>
              <w:rPr>
                <w:noProof/>
                <w:webHidden/>
              </w:rPr>
              <w:fldChar w:fldCharType="end"/>
            </w:r>
          </w:hyperlink>
        </w:p>
        <w:p w14:paraId="1901C66C" w14:textId="77777777" w:rsidR="000373AE" w:rsidRDefault="000373AE">
          <w:pPr>
            <w:pStyle w:val="TM2"/>
            <w:rPr>
              <w:noProof/>
            </w:rPr>
          </w:pPr>
          <w:hyperlink w:anchor="_Toc184212468" w:history="1">
            <w:r w:rsidRPr="004332E0">
              <w:rPr>
                <w:rStyle w:val="Lienhypertexte"/>
                <w:noProof/>
                <w:lang w:val="en"/>
              </w:rPr>
              <w:t>Licensing of pre-existing rights</w:t>
            </w:r>
            <w:r>
              <w:rPr>
                <w:noProof/>
                <w:webHidden/>
              </w:rPr>
              <w:tab/>
            </w:r>
            <w:r>
              <w:rPr>
                <w:noProof/>
                <w:webHidden/>
              </w:rPr>
              <w:fldChar w:fldCharType="begin"/>
            </w:r>
            <w:r>
              <w:rPr>
                <w:noProof/>
                <w:webHidden/>
              </w:rPr>
              <w:instrText xml:space="preserve"> PAGEREF _Toc184212468 \h </w:instrText>
            </w:r>
            <w:r>
              <w:rPr>
                <w:noProof/>
                <w:webHidden/>
              </w:rPr>
            </w:r>
            <w:r>
              <w:rPr>
                <w:noProof/>
                <w:webHidden/>
              </w:rPr>
              <w:fldChar w:fldCharType="separate"/>
            </w:r>
            <w:r>
              <w:rPr>
                <w:noProof/>
                <w:webHidden/>
              </w:rPr>
              <w:t>14</w:t>
            </w:r>
            <w:r>
              <w:rPr>
                <w:noProof/>
                <w:webHidden/>
              </w:rPr>
              <w:fldChar w:fldCharType="end"/>
            </w:r>
          </w:hyperlink>
        </w:p>
        <w:p w14:paraId="7425E4CA" w14:textId="77777777" w:rsidR="000373AE" w:rsidRDefault="000373AE">
          <w:pPr>
            <w:pStyle w:val="TM2"/>
            <w:rPr>
              <w:noProof/>
            </w:rPr>
          </w:pPr>
          <w:hyperlink w:anchor="_Toc184212469" w:history="1">
            <w:r w:rsidRPr="004332E0">
              <w:rPr>
                <w:rStyle w:val="Lienhypertexte"/>
                <w:noProof/>
                <w:lang w:val="en"/>
              </w:rPr>
              <w:t>Guarantees</w:t>
            </w:r>
            <w:r>
              <w:rPr>
                <w:noProof/>
                <w:webHidden/>
              </w:rPr>
              <w:tab/>
            </w:r>
            <w:r>
              <w:rPr>
                <w:noProof/>
                <w:webHidden/>
              </w:rPr>
              <w:fldChar w:fldCharType="begin"/>
            </w:r>
            <w:r>
              <w:rPr>
                <w:noProof/>
                <w:webHidden/>
              </w:rPr>
              <w:instrText xml:space="preserve"> PAGEREF _Toc184212469 \h </w:instrText>
            </w:r>
            <w:r>
              <w:rPr>
                <w:noProof/>
                <w:webHidden/>
              </w:rPr>
            </w:r>
            <w:r>
              <w:rPr>
                <w:noProof/>
                <w:webHidden/>
              </w:rPr>
              <w:fldChar w:fldCharType="separate"/>
            </w:r>
            <w:r>
              <w:rPr>
                <w:noProof/>
                <w:webHidden/>
              </w:rPr>
              <w:t>14</w:t>
            </w:r>
            <w:r>
              <w:rPr>
                <w:noProof/>
                <w:webHidden/>
              </w:rPr>
              <w:fldChar w:fldCharType="end"/>
            </w:r>
          </w:hyperlink>
        </w:p>
        <w:p w14:paraId="6CC70521" w14:textId="77777777" w:rsidR="000373AE" w:rsidRDefault="000373AE">
          <w:pPr>
            <w:pStyle w:val="TM2"/>
            <w:rPr>
              <w:noProof/>
            </w:rPr>
          </w:pPr>
          <w:hyperlink w:anchor="_Toc184212470" w:history="1">
            <w:r w:rsidRPr="004332E0">
              <w:rPr>
                <w:rStyle w:val="Lienhypertexte"/>
                <w:noProof/>
                <w:lang w:val="en"/>
              </w:rPr>
              <w:t>Image rights</w:t>
            </w:r>
            <w:r>
              <w:rPr>
                <w:noProof/>
                <w:webHidden/>
              </w:rPr>
              <w:tab/>
            </w:r>
            <w:r>
              <w:rPr>
                <w:noProof/>
                <w:webHidden/>
              </w:rPr>
              <w:fldChar w:fldCharType="begin"/>
            </w:r>
            <w:r>
              <w:rPr>
                <w:noProof/>
                <w:webHidden/>
              </w:rPr>
              <w:instrText xml:space="preserve"> PAGEREF _Toc184212470 \h </w:instrText>
            </w:r>
            <w:r>
              <w:rPr>
                <w:noProof/>
                <w:webHidden/>
              </w:rPr>
            </w:r>
            <w:r>
              <w:rPr>
                <w:noProof/>
                <w:webHidden/>
              </w:rPr>
              <w:fldChar w:fldCharType="separate"/>
            </w:r>
            <w:r>
              <w:rPr>
                <w:noProof/>
                <w:webHidden/>
              </w:rPr>
              <w:t>14</w:t>
            </w:r>
            <w:r>
              <w:rPr>
                <w:noProof/>
                <w:webHidden/>
              </w:rPr>
              <w:fldChar w:fldCharType="end"/>
            </w:r>
          </w:hyperlink>
        </w:p>
        <w:p w14:paraId="2A1CA49F"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71" w:history="1">
            <w:r w:rsidRPr="004332E0">
              <w:rPr>
                <w:rStyle w:val="Lienhypertexte"/>
                <w:b/>
                <w:caps/>
                <w:noProof/>
              </w:rPr>
              <w:t>ARTICLE 11:</w:t>
            </w:r>
            <w:r>
              <w:rPr>
                <w:rFonts w:asciiTheme="minorHAnsi" w:eastAsiaTheme="minorEastAsia" w:hAnsiTheme="minorHAnsi" w:cstheme="minorBidi"/>
                <w:noProof/>
                <w:sz w:val="22"/>
                <w:szCs w:val="22"/>
              </w:rPr>
              <w:tab/>
            </w:r>
            <w:r w:rsidRPr="004332E0">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_Toc184212471 \h </w:instrText>
            </w:r>
            <w:r>
              <w:rPr>
                <w:noProof/>
                <w:webHidden/>
              </w:rPr>
            </w:r>
            <w:r>
              <w:rPr>
                <w:noProof/>
                <w:webHidden/>
              </w:rPr>
              <w:fldChar w:fldCharType="separate"/>
            </w:r>
            <w:r>
              <w:rPr>
                <w:noProof/>
                <w:webHidden/>
              </w:rPr>
              <w:t>15</w:t>
            </w:r>
            <w:r>
              <w:rPr>
                <w:noProof/>
                <w:webHidden/>
              </w:rPr>
              <w:fldChar w:fldCharType="end"/>
            </w:r>
          </w:hyperlink>
        </w:p>
        <w:p w14:paraId="27E43550" w14:textId="77777777" w:rsidR="000373AE" w:rsidRDefault="000373AE">
          <w:pPr>
            <w:pStyle w:val="TM2"/>
            <w:rPr>
              <w:noProof/>
            </w:rPr>
          </w:pPr>
          <w:hyperlink w:anchor="_Toc184212472" w:history="1">
            <w:r w:rsidRPr="004332E0">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_Toc184212472 \h </w:instrText>
            </w:r>
            <w:r>
              <w:rPr>
                <w:noProof/>
                <w:webHidden/>
              </w:rPr>
            </w:r>
            <w:r>
              <w:rPr>
                <w:noProof/>
                <w:webHidden/>
              </w:rPr>
              <w:fldChar w:fldCharType="separate"/>
            </w:r>
            <w:r>
              <w:rPr>
                <w:noProof/>
                <w:webHidden/>
              </w:rPr>
              <w:t>15</w:t>
            </w:r>
            <w:r>
              <w:rPr>
                <w:noProof/>
                <w:webHidden/>
              </w:rPr>
              <w:fldChar w:fldCharType="end"/>
            </w:r>
          </w:hyperlink>
        </w:p>
        <w:p w14:paraId="78DE17D3" w14:textId="77777777" w:rsidR="000373AE" w:rsidRDefault="000373AE">
          <w:pPr>
            <w:pStyle w:val="TM2"/>
            <w:rPr>
              <w:noProof/>
            </w:rPr>
          </w:pPr>
          <w:hyperlink w:anchor="_Toc184212473" w:history="1">
            <w:r w:rsidRPr="004332E0">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_Toc184212473 \h </w:instrText>
            </w:r>
            <w:r>
              <w:rPr>
                <w:noProof/>
                <w:webHidden/>
              </w:rPr>
            </w:r>
            <w:r>
              <w:rPr>
                <w:noProof/>
                <w:webHidden/>
              </w:rPr>
              <w:fldChar w:fldCharType="separate"/>
            </w:r>
            <w:r>
              <w:rPr>
                <w:noProof/>
                <w:webHidden/>
              </w:rPr>
              <w:t>15</w:t>
            </w:r>
            <w:r>
              <w:rPr>
                <w:noProof/>
                <w:webHidden/>
              </w:rPr>
              <w:fldChar w:fldCharType="end"/>
            </w:r>
          </w:hyperlink>
        </w:p>
        <w:p w14:paraId="7B44EAB7" w14:textId="77777777" w:rsidR="000373AE" w:rsidRDefault="000373AE">
          <w:pPr>
            <w:pStyle w:val="TM2"/>
            <w:rPr>
              <w:noProof/>
            </w:rPr>
          </w:pPr>
          <w:hyperlink w:anchor="_Toc184212474" w:history="1">
            <w:r w:rsidRPr="004332E0">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_Toc184212474 \h </w:instrText>
            </w:r>
            <w:r>
              <w:rPr>
                <w:noProof/>
                <w:webHidden/>
              </w:rPr>
            </w:r>
            <w:r>
              <w:rPr>
                <w:noProof/>
                <w:webHidden/>
              </w:rPr>
              <w:fldChar w:fldCharType="separate"/>
            </w:r>
            <w:r>
              <w:rPr>
                <w:noProof/>
                <w:webHidden/>
              </w:rPr>
              <w:t>15</w:t>
            </w:r>
            <w:r>
              <w:rPr>
                <w:noProof/>
                <w:webHidden/>
              </w:rPr>
              <w:fldChar w:fldCharType="end"/>
            </w:r>
          </w:hyperlink>
        </w:p>
        <w:p w14:paraId="1DED726E"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75" w:history="1">
            <w:r w:rsidRPr="004332E0">
              <w:rPr>
                <w:rStyle w:val="Lienhypertexte"/>
                <w:b/>
                <w:caps/>
                <w:noProof/>
                <w:lang w:val="en-GB"/>
              </w:rPr>
              <w:t>ARTICLE 12:</w:t>
            </w:r>
            <w:r>
              <w:rPr>
                <w:rFonts w:asciiTheme="minorHAnsi" w:eastAsiaTheme="minorEastAsia" w:hAnsiTheme="minorHAnsi" w:cstheme="minorBidi"/>
                <w:noProof/>
                <w:sz w:val="22"/>
                <w:szCs w:val="22"/>
              </w:rPr>
              <w:tab/>
            </w:r>
            <w:r w:rsidRPr="004332E0">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_Toc184212475 \h </w:instrText>
            </w:r>
            <w:r>
              <w:rPr>
                <w:noProof/>
                <w:webHidden/>
              </w:rPr>
            </w:r>
            <w:r>
              <w:rPr>
                <w:noProof/>
                <w:webHidden/>
              </w:rPr>
              <w:fldChar w:fldCharType="separate"/>
            </w:r>
            <w:r>
              <w:rPr>
                <w:noProof/>
                <w:webHidden/>
              </w:rPr>
              <w:t>15</w:t>
            </w:r>
            <w:r>
              <w:rPr>
                <w:noProof/>
                <w:webHidden/>
              </w:rPr>
              <w:fldChar w:fldCharType="end"/>
            </w:r>
          </w:hyperlink>
        </w:p>
        <w:p w14:paraId="394BBADB"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76" w:history="1">
            <w:r w:rsidRPr="004332E0">
              <w:rPr>
                <w:rStyle w:val="Lienhypertexte"/>
                <w:b/>
                <w:caps/>
                <w:noProof/>
                <w:lang w:val="en-GB"/>
              </w:rPr>
              <w:t>ARTICLE 13:</w:t>
            </w:r>
            <w:r>
              <w:rPr>
                <w:rFonts w:asciiTheme="minorHAnsi" w:eastAsiaTheme="minorEastAsia" w:hAnsiTheme="minorHAnsi" w:cstheme="minorBidi"/>
                <w:noProof/>
                <w:sz w:val="22"/>
                <w:szCs w:val="22"/>
              </w:rPr>
              <w:tab/>
            </w:r>
            <w:r w:rsidRPr="004332E0">
              <w:rPr>
                <w:rStyle w:val="Lienhypertexte"/>
                <w:b/>
                <w:bCs/>
                <w:caps/>
                <w:noProof/>
                <w:lang w:val="en"/>
              </w:rPr>
              <w:t>ethics</w:t>
            </w:r>
            <w:r>
              <w:rPr>
                <w:noProof/>
                <w:webHidden/>
              </w:rPr>
              <w:tab/>
            </w:r>
            <w:r>
              <w:rPr>
                <w:noProof/>
                <w:webHidden/>
              </w:rPr>
              <w:fldChar w:fldCharType="begin"/>
            </w:r>
            <w:r>
              <w:rPr>
                <w:noProof/>
                <w:webHidden/>
              </w:rPr>
              <w:instrText xml:space="preserve"> PAGEREF _Toc184212476 \h </w:instrText>
            </w:r>
            <w:r>
              <w:rPr>
                <w:noProof/>
                <w:webHidden/>
              </w:rPr>
            </w:r>
            <w:r>
              <w:rPr>
                <w:noProof/>
                <w:webHidden/>
              </w:rPr>
              <w:fldChar w:fldCharType="separate"/>
            </w:r>
            <w:r>
              <w:rPr>
                <w:noProof/>
                <w:webHidden/>
              </w:rPr>
              <w:t>15</w:t>
            </w:r>
            <w:r>
              <w:rPr>
                <w:noProof/>
                <w:webHidden/>
              </w:rPr>
              <w:fldChar w:fldCharType="end"/>
            </w:r>
          </w:hyperlink>
        </w:p>
        <w:p w14:paraId="294C35AF"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77" w:history="1">
            <w:r w:rsidRPr="004332E0">
              <w:rPr>
                <w:rStyle w:val="Lienhypertexte"/>
                <w:b/>
                <w:caps/>
                <w:noProof/>
              </w:rPr>
              <w:t>ARTICLE 14:</w:t>
            </w:r>
            <w:r>
              <w:rPr>
                <w:rFonts w:asciiTheme="minorHAnsi" w:eastAsiaTheme="minorEastAsia" w:hAnsiTheme="minorHAnsi" w:cstheme="minorBidi"/>
                <w:noProof/>
                <w:sz w:val="22"/>
                <w:szCs w:val="22"/>
              </w:rPr>
              <w:tab/>
            </w:r>
            <w:r w:rsidRPr="004332E0">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_Toc184212477 \h </w:instrText>
            </w:r>
            <w:r>
              <w:rPr>
                <w:noProof/>
                <w:webHidden/>
              </w:rPr>
            </w:r>
            <w:r>
              <w:rPr>
                <w:noProof/>
                <w:webHidden/>
              </w:rPr>
              <w:fldChar w:fldCharType="separate"/>
            </w:r>
            <w:r>
              <w:rPr>
                <w:noProof/>
                <w:webHidden/>
              </w:rPr>
              <w:t>16</w:t>
            </w:r>
            <w:r>
              <w:rPr>
                <w:noProof/>
                <w:webHidden/>
              </w:rPr>
              <w:fldChar w:fldCharType="end"/>
            </w:r>
          </w:hyperlink>
        </w:p>
        <w:p w14:paraId="6BB4310B"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78" w:history="1">
            <w:r w:rsidRPr="004332E0">
              <w:rPr>
                <w:rStyle w:val="Lienhypertexte"/>
                <w:b/>
                <w:caps/>
                <w:noProof/>
              </w:rPr>
              <w:t>ARTICLE 15:</w:t>
            </w:r>
            <w:r>
              <w:rPr>
                <w:rFonts w:asciiTheme="minorHAnsi" w:eastAsiaTheme="minorEastAsia" w:hAnsiTheme="minorHAnsi" w:cstheme="minorBidi"/>
                <w:noProof/>
                <w:sz w:val="22"/>
                <w:szCs w:val="22"/>
              </w:rPr>
              <w:tab/>
            </w:r>
            <w:r w:rsidRPr="004332E0">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_Toc184212478 \h </w:instrText>
            </w:r>
            <w:r>
              <w:rPr>
                <w:noProof/>
                <w:webHidden/>
              </w:rPr>
            </w:r>
            <w:r>
              <w:rPr>
                <w:noProof/>
                <w:webHidden/>
              </w:rPr>
              <w:fldChar w:fldCharType="separate"/>
            </w:r>
            <w:r>
              <w:rPr>
                <w:noProof/>
                <w:webHidden/>
              </w:rPr>
              <w:t>17</w:t>
            </w:r>
            <w:r>
              <w:rPr>
                <w:noProof/>
                <w:webHidden/>
              </w:rPr>
              <w:fldChar w:fldCharType="end"/>
            </w:r>
          </w:hyperlink>
        </w:p>
        <w:p w14:paraId="7ACA7538"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79" w:history="1">
            <w:r w:rsidRPr="004332E0">
              <w:rPr>
                <w:rStyle w:val="Lienhypertexte"/>
                <w:b/>
                <w:caps/>
                <w:noProof/>
              </w:rPr>
              <w:t>ARTICLE 16:</w:t>
            </w:r>
            <w:r>
              <w:rPr>
                <w:rFonts w:asciiTheme="minorHAnsi" w:eastAsiaTheme="minorEastAsia" w:hAnsiTheme="minorHAnsi" w:cstheme="minorBidi"/>
                <w:noProof/>
                <w:sz w:val="22"/>
                <w:szCs w:val="22"/>
              </w:rPr>
              <w:tab/>
            </w:r>
            <w:r w:rsidRPr="004332E0">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_Toc184212479 \h </w:instrText>
            </w:r>
            <w:r>
              <w:rPr>
                <w:noProof/>
                <w:webHidden/>
              </w:rPr>
            </w:r>
            <w:r>
              <w:rPr>
                <w:noProof/>
                <w:webHidden/>
              </w:rPr>
              <w:fldChar w:fldCharType="separate"/>
            </w:r>
            <w:r>
              <w:rPr>
                <w:noProof/>
                <w:webHidden/>
              </w:rPr>
              <w:t>17</w:t>
            </w:r>
            <w:r>
              <w:rPr>
                <w:noProof/>
                <w:webHidden/>
              </w:rPr>
              <w:fldChar w:fldCharType="end"/>
            </w:r>
          </w:hyperlink>
        </w:p>
        <w:p w14:paraId="43FFD9DB"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80" w:history="1">
            <w:r w:rsidRPr="004332E0">
              <w:rPr>
                <w:rStyle w:val="Lienhypertexte"/>
                <w:b/>
                <w:caps/>
                <w:noProof/>
              </w:rPr>
              <w:t>ARTICLE 17:</w:t>
            </w:r>
            <w:r>
              <w:rPr>
                <w:rFonts w:asciiTheme="minorHAnsi" w:eastAsiaTheme="minorEastAsia" w:hAnsiTheme="minorHAnsi" w:cstheme="minorBidi"/>
                <w:noProof/>
                <w:sz w:val="22"/>
                <w:szCs w:val="22"/>
              </w:rPr>
              <w:tab/>
            </w:r>
            <w:r w:rsidRPr="004332E0">
              <w:rPr>
                <w:rStyle w:val="Lienhypertexte"/>
                <w:b/>
                <w:bCs/>
                <w:caps/>
                <w:noProof/>
                <w:lang w:val="en"/>
              </w:rPr>
              <w:t>AUDIT</w:t>
            </w:r>
            <w:r>
              <w:rPr>
                <w:noProof/>
                <w:webHidden/>
              </w:rPr>
              <w:tab/>
            </w:r>
            <w:r>
              <w:rPr>
                <w:noProof/>
                <w:webHidden/>
              </w:rPr>
              <w:fldChar w:fldCharType="begin"/>
            </w:r>
            <w:r>
              <w:rPr>
                <w:noProof/>
                <w:webHidden/>
              </w:rPr>
              <w:instrText xml:space="preserve"> PAGEREF _Toc184212480 \h </w:instrText>
            </w:r>
            <w:r>
              <w:rPr>
                <w:noProof/>
                <w:webHidden/>
              </w:rPr>
            </w:r>
            <w:r>
              <w:rPr>
                <w:noProof/>
                <w:webHidden/>
              </w:rPr>
              <w:fldChar w:fldCharType="separate"/>
            </w:r>
            <w:r>
              <w:rPr>
                <w:noProof/>
                <w:webHidden/>
              </w:rPr>
              <w:t>17</w:t>
            </w:r>
            <w:r>
              <w:rPr>
                <w:noProof/>
                <w:webHidden/>
              </w:rPr>
              <w:fldChar w:fldCharType="end"/>
            </w:r>
          </w:hyperlink>
        </w:p>
        <w:p w14:paraId="495591C8" w14:textId="77777777" w:rsidR="000373AE" w:rsidRDefault="000373AE">
          <w:pPr>
            <w:pStyle w:val="TM1"/>
            <w:tabs>
              <w:tab w:val="left" w:pos="1540"/>
              <w:tab w:val="right" w:leader="dot" w:pos="9736"/>
            </w:tabs>
            <w:rPr>
              <w:rFonts w:asciiTheme="minorHAnsi" w:eastAsiaTheme="minorEastAsia" w:hAnsiTheme="minorHAnsi" w:cstheme="minorBidi"/>
              <w:noProof/>
              <w:sz w:val="22"/>
              <w:szCs w:val="22"/>
            </w:rPr>
          </w:pPr>
          <w:hyperlink w:anchor="_Toc184212481" w:history="1">
            <w:r w:rsidRPr="004332E0">
              <w:rPr>
                <w:rStyle w:val="Lienhypertexte"/>
                <w:b/>
                <w:caps/>
                <w:noProof/>
              </w:rPr>
              <w:t>ARTICLE 18:</w:t>
            </w:r>
            <w:r>
              <w:rPr>
                <w:rFonts w:asciiTheme="minorHAnsi" w:eastAsiaTheme="minorEastAsia" w:hAnsiTheme="minorHAnsi" w:cstheme="minorBidi"/>
                <w:noProof/>
                <w:sz w:val="22"/>
                <w:szCs w:val="22"/>
              </w:rPr>
              <w:tab/>
            </w:r>
            <w:r w:rsidRPr="004332E0">
              <w:rPr>
                <w:rStyle w:val="Lienhypertexte"/>
                <w:b/>
                <w:bCs/>
                <w:caps/>
                <w:noProof/>
                <w:lang w:val="en"/>
              </w:rPr>
              <w:t>Final provisions</w:t>
            </w:r>
            <w:r>
              <w:rPr>
                <w:noProof/>
                <w:webHidden/>
              </w:rPr>
              <w:tab/>
            </w:r>
            <w:r>
              <w:rPr>
                <w:noProof/>
                <w:webHidden/>
              </w:rPr>
              <w:fldChar w:fldCharType="begin"/>
            </w:r>
            <w:r>
              <w:rPr>
                <w:noProof/>
                <w:webHidden/>
              </w:rPr>
              <w:instrText xml:space="preserve"> PAGEREF _Toc184212481 \h </w:instrText>
            </w:r>
            <w:r>
              <w:rPr>
                <w:noProof/>
                <w:webHidden/>
              </w:rPr>
            </w:r>
            <w:r>
              <w:rPr>
                <w:noProof/>
                <w:webHidden/>
              </w:rPr>
              <w:fldChar w:fldCharType="separate"/>
            </w:r>
            <w:r>
              <w:rPr>
                <w:noProof/>
                <w:webHidden/>
              </w:rPr>
              <w:t>18</w:t>
            </w:r>
            <w:r>
              <w:rPr>
                <w:noProof/>
                <w:webHidden/>
              </w:rPr>
              <w:fldChar w:fldCharType="end"/>
            </w:r>
          </w:hyperlink>
        </w:p>
        <w:p w14:paraId="72C67CB8" w14:textId="77777777" w:rsidR="000373AE" w:rsidRDefault="000373AE">
          <w:pPr>
            <w:pStyle w:val="TM2"/>
            <w:rPr>
              <w:noProof/>
            </w:rPr>
          </w:pPr>
          <w:hyperlink w:anchor="_Toc184212482" w:history="1">
            <w:r w:rsidRPr="004332E0">
              <w:rPr>
                <w:rStyle w:val="Lienhypertexte"/>
                <w:noProof/>
                <w:lang w:val="en"/>
              </w:rPr>
              <w:t>Declaration</w:t>
            </w:r>
            <w:r>
              <w:rPr>
                <w:noProof/>
                <w:webHidden/>
              </w:rPr>
              <w:tab/>
            </w:r>
            <w:r>
              <w:rPr>
                <w:noProof/>
                <w:webHidden/>
              </w:rPr>
              <w:fldChar w:fldCharType="begin"/>
            </w:r>
            <w:r>
              <w:rPr>
                <w:noProof/>
                <w:webHidden/>
              </w:rPr>
              <w:instrText xml:space="preserve"> PAGEREF _Toc184212482 \h </w:instrText>
            </w:r>
            <w:r>
              <w:rPr>
                <w:noProof/>
                <w:webHidden/>
              </w:rPr>
            </w:r>
            <w:r>
              <w:rPr>
                <w:noProof/>
                <w:webHidden/>
              </w:rPr>
              <w:fldChar w:fldCharType="separate"/>
            </w:r>
            <w:r>
              <w:rPr>
                <w:noProof/>
                <w:webHidden/>
              </w:rPr>
              <w:t>18</w:t>
            </w:r>
            <w:r>
              <w:rPr>
                <w:noProof/>
                <w:webHidden/>
              </w:rPr>
              <w:fldChar w:fldCharType="end"/>
            </w:r>
          </w:hyperlink>
        </w:p>
        <w:p w14:paraId="43ABA198" w14:textId="77777777" w:rsidR="000373AE" w:rsidRDefault="000373AE">
          <w:pPr>
            <w:pStyle w:val="TM1"/>
            <w:tabs>
              <w:tab w:val="right" w:leader="dot" w:pos="9736"/>
            </w:tabs>
            <w:rPr>
              <w:rFonts w:asciiTheme="minorHAnsi" w:eastAsiaTheme="minorEastAsia" w:hAnsiTheme="minorHAnsi" w:cstheme="minorBidi"/>
              <w:noProof/>
              <w:sz w:val="22"/>
              <w:szCs w:val="22"/>
            </w:rPr>
          </w:pPr>
          <w:hyperlink w:anchor="_Toc184212483" w:history="1">
            <w:r w:rsidRPr="004332E0">
              <w:rPr>
                <w:rStyle w:val="Lienhypertexte"/>
                <w:b/>
                <w:bCs/>
                <w:caps/>
                <w:noProof/>
                <w:lang w:val="en"/>
              </w:rPr>
              <w:t>Annex 1: Specifications</w:t>
            </w:r>
            <w:r>
              <w:rPr>
                <w:noProof/>
                <w:webHidden/>
              </w:rPr>
              <w:tab/>
            </w:r>
            <w:r>
              <w:rPr>
                <w:noProof/>
                <w:webHidden/>
              </w:rPr>
              <w:fldChar w:fldCharType="begin"/>
            </w:r>
            <w:r>
              <w:rPr>
                <w:noProof/>
                <w:webHidden/>
              </w:rPr>
              <w:instrText xml:space="preserve"> PAGEREF _Toc184212483 \h </w:instrText>
            </w:r>
            <w:r>
              <w:rPr>
                <w:noProof/>
                <w:webHidden/>
              </w:rPr>
            </w:r>
            <w:r>
              <w:rPr>
                <w:noProof/>
                <w:webHidden/>
              </w:rPr>
              <w:fldChar w:fldCharType="separate"/>
            </w:r>
            <w:r>
              <w:rPr>
                <w:noProof/>
                <w:webHidden/>
              </w:rPr>
              <w:t>21</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84212428"/>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7E17F9"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1FE374D9" w14:textId="77777777" w:rsidR="00E47CC2" w:rsidRPr="00860A2D" w:rsidRDefault="00E47CC2" w:rsidP="00E47CC2">
      <w:pPr>
        <w:spacing w:before="120"/>
        <w:jc w:val="both"/>
        <w:rPr>
          <w:rFonts w:asciiTheme="minorHAnsi" w:hAnsiTheme="minorHAnsi" w:cstheme="minorHAnsi"/>
          <w:sz w:val="22"/>
          <w:lang w:val="en-GB"/>
        </w:rPr>
      </w:pPr>
      <w:r w:rsidRPr="00860A2D">
        <w:rPr>
          <w:rFonts w:asciiTheme="minorHAnsi" w:hAnsiTheme="minorHAnsi" w:cstheme="minorHAnsi"/>
          <w:sz w:val="22"/>
          <w:lang w:val="en"/>
        </w:rPr>
        <w:t xml:space="preserve">This Service Contract is part of the cooperation project hereinafter referred to as the “MAIN CONTRACT” signed on October 30th, 2018 by the European Union and Expertise France, concerning “Caribbean OCTs Resilience, Sustainable Energy and Marine Biodiversity Programme (ReSEMBiD)” Expertise France asks the Contractor, which accepts the same, to perform the services and deliver the services under the </w:t>
      </w:r>
      <w:r w:rsidRPr="00860A2D">
        <w:rPr>
          <w:rFonts w:asciiTheme="minorHAnsi" w:hAnsiTheme="minorHAnsi" w:cstheme="minorHAnsi"/>
          <w:smallCaps/>
          <w:sz w:val="22"/>
          <w:lang w:val="en"/>
        </w:rPr>
        <w:t xml:space="preserve">Contract </w:t>
      </w:r>
      <w:r w:rsidRPr="00860A2D">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84212429"/>
      <w:r w:rsidRPr="00F2235E">
        <w:rPr>
          <w:rFonts w:asciiTheme="minorHAnsi" w:hAnsiTheme="minorHAnsi"/>
          <w:b/>
          <w:bCs/>
          <w:caps/>
          <w:sz w:val="24"/>
          <w:u w:val="single"/>
          <w:lang w:val="en"/>
        </w:rPr>
        <w:lastRenderedPageBreak/>
        <w:t>Object of the contract</w:t>
      </w:r>
      <w:bookmarkEnd w:id="6"/>
    </w:p>
    <w:p w14:paraId="767C017D" w14:textId="1E2F1973"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2D1029">
        <w:rPr>
          <w:rFonts w:asciiTheme="minorHAnsi" w:hAnsiTheme="minorHAnsi" w:cs="Arial"/>
          <w:lang w:val="en"/>
        </w:rPr>
        <w:t>Final Evaluation of the RESEMBID Programme”</w:t>
      </w:r>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84212430"/>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38718A5D" w:rsidR="00C973C2" w:rsidRPr="002740D1"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5290CC4D" w:rsidR="00663C0B" w:rsidRPr="00F2235E"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62D3B5FE"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w:t>
      </w:r>
      <w:r w:rsidR="00E47CC2">
        <w:rPr>
          <w:rFonts w:asciiTheme="minorHAnsi" w:hAnsiTheme="minorHAnsi" w:cstheme="minorHAnsi"/>
          <w:szCs w:val="22"/>
          <w:lang w:val="en"/>
        </w:rPr>
        <w:t xml:space="preserve">cable to public procurement for </w:t>
      </w:r>
      <w:r w:rsidRPr="00F2235E">
        <w:rPr>
          <w:rFonts w:asciiTheme="minorHAnsi" w:hAnsiTheme="minorHAnsi" w:cstheme="minorHAnsi"/>
          <w:szCs w:val="22"/>
          <w:lang w:val="en"/>
        </w:rPr>
        <w:t>intellectual services approve</w:t>
      </w:r>
      <w:r w:rsidR="00E47CC2">
        <w:rPr>
          <w:rFonts w:asciiTheme="minorHAnsi" w:hAnsiTheme="minorHAnsi" w:cstheme="minorHAnsi"/>
          <w:szCs w:val="22"/>
          <w:lang w:val="en"/>
        </w:rPr>
        <w:t>d under the Order of 30/03/2021</w:t>
      </w:r>
      <w:r w:rsidRPr="00F2235E">
        <w:rPr>
          <w:rFonts w:asciiTheme="minorHAnsi" w:hAnsiTheme="minorHAnsi" w:cstheme="minorHAnsi"/>
          <w:szCs w:val="22"/>
          <w:lang w:val="en"/>
        </w:rPr>
        <w:t xml:space="preserve">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67BE6676" w:rsidR="00656639" w:rsidRPr="002D1029" w:rsidRDefault="00E326F3" w:rsidP="0007064D">
      <w:pPr>
        <w:pStyle w:val="w"/>
        <w:widowControl w:val="0"/>
        <w:spacing w:beforeLines="240" w:before="576"/>
        <w:ind w:left="556"/>
        <w:rPr>
          <w:rFonts w:asciiTheme="minorHAnsi" w:hAnsiTheme="minorHAnsi" w:cs="Arial"/>
          <w:lang w:val="en-GB"/>
        </w:rPr>
      </w:pPr>
      <w:r w:rsidRPr="002D1029">
        <w:rPr>
          <w:rFonts w:asciiTheme="minorHAnsi" w:hAnsiTheme="minorHAnsi" w:cs="Arial"/>
          <w:lang w:val="en"/>
        </w:rPr>
        <w:t xml:space="preserve">These documents constitute the entirety of the agreement between the </w:t>
      </w:r>
      <w:r w:rsidRPr="002D1029">
        <w:rPr>
          <w:rFonts w:asciiTheme="minorHAnsi" w:hAnsiTheme="minorHAnsi" w:cs="Arial"/>
          <w:smallCaps/>
          <w:lang w:val="en"/>
        </w:rPr>
        <w:t>Parties</w:t>
      </w:r>
      <w:r w:rsidRPr="002D1029">
        <w:rPr>
          <w:rFonts w:asciiTheme="minorHAnsi" w:hAnsiTheme="minorHAnsi" w:cs="Arial"/>
          <w:lang w:val="en"/>
        </w:rPr>
        <w:t xml:space="preserve"> with regard to the </w:t>
      </w:r>
      <w:r w:rsidRPr="002D1029">
        <w:rPr>
          <w:rFonts w:asciiTheme="minorHAnsi" w:hAnsiTheme="minorHAnsi" w:cs="Arial"/>
          <w:smallCaps/>
          <w:lang w:val="en"/>
        </w:rPr>
        <w:t>Contract</w:t>
      </w:r>
      <w:r w:rsidRPr="002D1029">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2D1029">
        <w:rPr>
          <w:rFonts w:asciiTheme="minorHAnsi" w:hAnsiTheme="minorHAnsi" w:cs="Arial"/>
          <w:smallCaps/>
          <w:lang w:val="en"/>
        </w:rPr>
        <w:t>Party</w:t>
      </w:r>
      <w:r w:rsidRPr="002D1029">
        <w:rPr>
          <w:rFonts w:asciiTheme="minorHAnsi" w:hAnsiTheme="minorHAnsi" w:cs="Arial"/>
          <w:lang w:val="en"/>
        </w:rPr>
        <w:t xml:space="preserve"> to the other </w:t>
      </w:r>
      <w:r w:rsidRPr="002D1029">
        <w:rPr>
          <w:rFonts w:asciiTheme="minorHAnsi" w:hAnsiTheme="minorHAnsi" w:cs="Arial"/>
          <w:smallCaps/>
          <w:lang w:val="en"/>
        </w:rPr>
        <w:t>Party</w:t>
      </w:r>
      <w:r w:rsidRPr="002D1029">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392669631"/>
      <w:bookmarkStart w:id="9" w:name="_Toc184212431"/>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4E27A2" w:rsidRDefault="00204CC9" w:rsidP="005204FC">
      <w:pPr>
        <w:pStyle w:val="Titre2"/>
        <w:rPr>
          <w:rFonts w:asciiTheme="minorHAnsi" w:hAnsiTheme="minorHAnsi" w:cstheme="minorHAnsi"/>
          <w:i/>
          <w:sz w:val="22"/>
          <w:szCs w:val="22"/>
          <w:lang w:val="en-US"/>
        </w:rPr>
      </w:pPr>
      <w:bookmarkStart w:id="10" w:name="_Toc184212432"/>
      <w:r w:rsidRPr="000D19AC">
        <w:rPr>
          <w:rFonts w:asciiTheme="minorHAnsi" w:hAnsiTheme="minorHAnsi" w:cstheme="minorHAnsi"/>
          <w:sz w:val="22"/>
          <w:szCs w:val="22"/>
          <w:lang w:val="en"/>
        </w:rPr>
        <w:t>Form of the Contract</w:t>
      </w:r>
      <w:bookmarkEnd w:id="8"/>
      <w:bookmarkEnd w:id="10"/>
      <w:r w:rsidRPr="000D19AC">
        <w:rPr>
          <w:rFonts w:asciiTheme="minorHAnsi" w:hAnsiTheme="minorHAnsi" w:cstheme="minorHAnsi"/>
          <w:sz w:val="22"/>
          <w:szCs w:val="22"/>
          <w:lang w:val="en"/>
        </w:rPr>
        <w:t xml:space="preserve"> </w:t>
      </w:r>
    </w:p>
    <w:p w14:paraId="0DB03772" w14:textId="138CD763"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E47CC2">
        <w:rPr>
          <w:rFonts w:asciiTheme="minorHAnsi" w:hAnsiTheme="minorHAnsi" w:cstheme="minorHAnsi"/>
          <w:szCs w:val="22"/>
          <w:lang w:val="en"/>
        </w:rPr>
        <w:t xml:space="preserve"> is a public contract for </w:t>
      </w:r>
      <w:r w:rsidRPr="000D19AC">
        <w:rPr>
          <w:rFonts w:asciiTheme="minorHAnsi" w:hAnsiTheme="minorHAnsi" w:cstheme="minorHAnsi"/>
          <w:szCs w:val="22"/>
          <w:lang w:val="en"/>
        </w:rPr>
        <w:t>services</w:t>
      </w:r>
      <w:r w:rsidR="00E47CC2">
        <w:rPr>
          <w:rFonts w:asciiTheme="minorHAnsi" w:hAnsiTheme="minorHAnsi" w:cstheme="minorHAnsi"/>
          <w:szCs w:val="22"/>
          <w:lang w:val="en"/>
        </w:rPr>
        <w:t xml:space="preserve"> at </w:t>
      </w:r>
      <w:r w:rsidRPr="000D19AC">
        <w:rPr>
          <w:rFonts w:asciiTheme="minorHAnsi" w:hAnsiTheme="minorHAnsi" w:cstheme="minorHAnsi"/>
          <w:szCs w:val="22"/>
          <w:lang w:val="en"/>
        </w:rPr>
        <w:t>fixed and total</w:t>
      </w:r>
      <w:r w:rsidR="00685C12">
        <w:rPr>
          <w:rFonts w:asciiTheme="minorHAnsi" w:hAnsiTheme="minorHAnsi" w:cstheme="minorHAnsi"/>
          <w:szCs w:val="22"/>
          <w:lang w:val="en"/>
        </w:rPr>
        <w:t xml:space="preserve"> </w:t>
      </w:r>
      <w:r w:rsidRPr="000D19AC">
        <w:rPr>
          <w:rFonts w:asciiTheme="minorHAnsi" w:hAnsiTheme="minorHAnsi" w:cstheme="minorHAnsi"/>
          <w:szCs w:val="22"/>
          <w:lang w:val="en"/>
        </w:rPr>
        <w:t>prices.</w:t>
      </w:r>
    </w:p>
    <w:p w14:paraId="19687E30" w14:textId="77777777" w:rsidR="00685C12" w:rsidRDefault="00685C12" w:rsidP="00F72033">
      <w:pPr>
        <w:pStyle w:val="Titre2"/>
        <w:spacing w:before="120" w:after="60"/>
        <w:rPr>
          <w:rFonts w:asciiTheme="minorHAnsi" w:hAnsiTheme="minorHAnsi" w:cstheme="minorHAnsi"/>
          <w:sz w:val="22"/>
          <w:szCs w:val="22"/>
          <w:lang w:val="en"/>
        </w:rPr>
      </w:pPr>
      <w:bookmarkStart w:id="12" w:name="_Toc392669632"/>
      <w:bookmarkEnd w:id="11"/>
    </w:p>
    <w:p w14:paraId="69F763B2" w14:textId="2DF48A40" w:rsidR="000A6E96" w:rsidRPr="000D19AC" w:rsidRDefault="000A6E96" w:rsidP="00F72033">
      <w:pPr>
        <w:pStyle w:val="Titre2"/>
        <w:spacing w:before="120" w:after="60"/>
        <w:rPr>
          <w:rFonts w:asciiTheme="minorHAnsi" w:hAnsiTheme="minorHAnsi" w:cstheme="minorHAnsi"/>
          <w:sz w:val="22"/>
          <w:szCs w:val="22"/>
          <w:lang w:val="en-GB"/>
        </w:rPr>
      </w:pPr>
      <w:bookmarkStart w:id="13" w:name="_Toc184212433"/>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7D4677F4" w14:textId="605EF846" w:rsidR="002740D1" w:rsidRDefault="002740D1" w:rsidP="00413542">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6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r>
        <w:rPr>
          <w:rFonts w:asciiTheme="minorHAnsi" w:hAnsiTheme="minorHAnsi" w:cstheme="minorHAnsi"/>
          <w:szCs w:val="22"/>
          <w:lang w:val="en"/>
        </w:rPr>
        <w:t>.</w:t>
      </w:r>
    </w:p>
    <w:p w14:paraId="2DE48A27" w14:textId="612B45E8" w:rsidR="002740D1" w:rsidRDefault="002740D1" w:rsidP="002740D1">
      <w:pPr>
        <w:pStyle w:val="v"/>
        <w:widowControl w:val="0"/>
        <w:spacing w:before="120" w:after="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entered into with an initial validity period of 6 months from its award date. This initial validity period will be renewed for an additional 2-month period of validity with a written approval from Expertise France</w:t>
      </w:r>
      <w:r w:rsidR="00C13C98">
        <w:rPr>
          <w:rFonts w:asciiTheme="minorHAnsi" w:hAnsiTheme="minorHAnsi" w:cstheme="minorHAnsi"/>
          <w:szCs w:val="22"/>
          <w:lang w:val="en"/>
        </w:rPr>
        <w:t xml:space="preserve"> (by email)</w:t>
      </w:r>
      <w:r>
        <w:rPr>
          <w:rFonts w:asciiTheme="minorHAnsi" w:hAnsiTheme="minorHAnsi" w:cstheme="minorHAnsi"/>
          <w:szCs w:val="22"/>
          <w:lang w:val="en"/>
        </w:rPr>
        <w:t xml:space="preserve">, up to the maximum amount of 8 months from the award date. </w:t>
      </w:r>
    </w:p>
    <w:p w14:paraId="1D9AD409" w14:textId="16CC8B17" w:rsidR="002740D1" w:rsidRDefault="002740D1" w:rsidP="002740D1">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However,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reserves the right not to renew any given validity period. Non-renewal of any given validity period of the </w:t>
      </w:r>
      <w:r>
        <w:rPr>
          <w:rFonts w:asciiTheme="minorHAnsi" w:hAnsiTheme="minorHAnsi" w:cstheme="minorHAnsi"/>
          <w:smallCaps/>
          <w:szCs w:val="22"/>
          <w:lang w:val="en"/>
        </w:rPr>
        <w:t>Contract</w:t>
      </w:r>
      <w:r>
        <w:rPr>
          <w:rFonts w:asciiTheme="minorHAnsi" w:hAnsiTheme="minorHAnsi" w:cstheme="minorHAnsi"/>
          <w:szCs w:val="22"/>
          <w:lang w:val="en"/>
        </w:rPr>
        <w:t xml:space="preserve"> does not establish entitlement to any indemnity for the </w:t>
      </w:r>
      <w:r>
        <w:rPr>
          <w:rFonts w:asciiTheme="minorHAnsi" w:hAnsiTheme="minorHAnsi" w:cstheme="minorHAnsi"/>
          <w:smallCaps/>
          <w:szCs w:val="22"/>
          <w:lang w:val="en"/>
        </w:rPr>
        <w:t>Contractor</w:t>
      </w:r>
      <w:r>
        <w:rPr>
          <w:rFonts w:asciiTheme="minorHAnsi" w:hAnsiTheme="minorHAnsi" w:cstheme="minorHAnsi"/>
          <w:szCs w:val="22"/>
          <w:lang w:val="en"/>
        </w:rPr>
        <w:t>.</w:t>
      </w:r>
    </w:p>
    <w:p w14:paraId="10848C8C" w14:textId="6CF4424A"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4C7EFBEB" w14:textId="77777777" w:rsidR="00685C12" w:rsidRDefault="00685C12" w:rsidP="001E12A9">
      <w:pPr>
        <w:pStyle w:val="Titre2"/>
        <w:spacing w:before="120" w:after="60"/>
        <w:rPr>
          <w:rFonts w:asciiTheme="minorHAnsi" w:hAnsiTheme="minorHAnsi" w:cstheme="minorHAnsi"/>
          <w:sz w:val="22"/>
          <w:szCs w:val="22"/>
          <w:lang w:val="en"/>
        </w:rPr>
      </w:pPr>
    </w:p>
    <w:p w14:paraId="313A6F2F" w14:textId="6289689B" w:rsidR="001E12A9" w:rsidRPr="00F41A62" w:rsidRDefault="001E12A9" w:rsidP="001E12A9">
      <w:pPr>
        <w:pStyle w:val="Titre2"/>
        <w:spacing w:before="120" w:after="60"/>
        <w:rPr>
          <w:rFonts w:asciiTheme="minorHAnsi" w:hAnsiTheme="minorHAnsi" w:cstheme="minorHAnsi"/>
          <w:sz w:val="22"/>
          <w:szCs w:val="22"/>
          <w:lang w:val="en-GB"/>
        </w:rPr>
      </w:pPr>
      <w:bookmarkStart w:id="14" w:name="_Toc184212434"/>
      <w:r w:rsidRPr="00F41A62">
        <w:rPr>
          <w:rFonts w:asciiTheme="minorHAnsi" w:hAnsiTheme="minorHAnsi" w:cstheme="minorHAnsi"/>
          <w:sz w:val="22"/>
          <w:szCs w:val="22"/>
          <w:lang w:val="en"/>
        </w:rPr>
        <w:t>Commencement and deadline of service provisio</w:t>
      </w:r>
      <w:r w:rsidR="004D151F">
        <w:rPr>
          <w:rFonts w:asciiTheme="minorHAnsi" w:hAnsiTheme="minorHAnsi" w:cstheme="minorHAnsi"/>
          <w:sz w:val="22"/>
          <w:szCs w:val="22"/>
          <w:lang w:val="en"/>
        </w:rPr>
        <w:t>n</w:t>
      </w:r>
      <w:bookmarkEnd w:id="14"/>
    </w:p>
    <w:p w14:paraId="29C83A50" w14:textId="7A1F8ACC" w:rsidR="001E12A9" w:rsidRPr="00F41A62" w:rsidRDefault="001E12A9" w:rsidP="00641B9F">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 provision deadline under this </w:t>
      </w:r>
      <w:r w:rsidRPr="00F41A62">
        <w:rPr>
          <w:rFonts w:asciiTheme="minorHAnsi" w:hAnsiTheme="minorHAnsi" w:cstheme="minorHAnsi"/>
          <w:smallCaps/>
          <w:szCs w:val="22"/>
          <w:lang w:val="en"/>
        </w:rPr>
        <w:t>Contract</w:t>
      </w:r>
      <w:r w:rsidR="00701248">
        <w:rPr>
          <w:rFonts w:asciiTheme="minorHAnsi" w:hAnsiTheme="minorHAnsi" w:cstheme="minorHAnsi"/>
          <w:smallCaps/>
          <w:szCs w:val="22"/>
          <w:lang w:val="en"/>
        </w:rPr>
        <w:t xml:space="preserve"> </w:t>
      </w:r>
      <w:r w:rsidRPr="00F41A62">
        <w:rPr>
          <w:rFonts w:asciiTheme="minorHAnsi" w:hAnsiTheme="minorHAnsi" w:cstheme="minorHAnsi"/>
          <w:szCs w:val="22"/>
          <w:lang w:val="en"/>
        </w:rPr>
        <w:t xml:space="preserve">is </w:t>
      </w:r>
      <w:r w:rsidR="00685C12">
        <w:rPr>
          <w:rFonts w:asciiTheme="minorHAnsi" w:hAnsiTheme="minorHAnsi" w:cstheme="minorHAnsi"/>
          <w:szCs w:val="22"/>
          <w:lang w:val="en"/>
        </w:rPr>
        <w:t xml:space="preserve">120 days from the </w:t>
      </w:r>
      <w:r w:rsidRPr="00F41A62">
        <w:rPr>
          <w:rFonts w:asciiTheme="minorHAnsi" w:hAnsiTheme="minorHAnsi" w:cstheme="minorHAnsi"/>
          <w:szCs w:val="22"/>
          <w:lang w:val="en"/>
        </w:rPr>
        <w:t xml:space="preserve">specified in the service commencement order notified to the </w:t>
      </w:r>
      <w:r w:rsidRPr="00F41A62">
        <w:rPr>
          <w:rFonts w:asciiTheme="minorHAnsi" w:hAnsiTheme="minorHAnsi" w:cstheme="minorHAnsi"/>
          <w:smallCaps/>
          <w:szCs w:val="22"/>
          <w:lang w:val="en"/>
        </w:rPr>
        <w:t>Contractor</w:t>
      </w:r>
    </w:p>
    <w:p w14:paraId="0171D98C" w14:textId="2D59E85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184212435"/>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184212436"/>
      <w:r w:rsidRPr="00F41A62">
        <w:rPr>
          <w:rFonts w:asciiTheme="minorHAnsi" w:hAnsiTheme="minorHAnsi" w:cstheme="minorHAnsi"/>
          <w:sz w:val="22"/>
          <w:szCs w:val="22"/>
          <w:lang w:val="en"/>
        </w:rPr>
        <w:t>Amount of the Contract</w:t>
      </w:r>
      <w:bookmarkEnd w:id="16"/>
      <w:bookmarkEnd w:id="17"/>
      <w:bookmarkEnd w:id="18"/>
    </w:p>
    <w:p w14:paraId="79C63C05" w14:textId="2634802B"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44F98D11" w14:textId="05177D0B" w:rsidR="00123D1A"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 due under the Contract have been accepted without reservation. As pricing is fixed, it includes all costs relating to the corresponding service provision and/or delivery of supplies.</w:t>
      </w:r>
      <w:r w:rsidR="00685C12" w:rsidRPr="00F41A62">
        <w:rPr>
          <w:rFonts w:asciiTheme="minorHAnsi" w:hAnsiTheme="minorHAnsi" w:cstheme="minorHAnsi"/>
          <w:szCs w:val="22"/>
          <w:lang w:val="en-GB"/>
        </w:rPr>
        <w:t xml:space="preserve"> </w:t>
      </w:r>
    </w:p>
    <w:p w14:paraId="7124B522" w14:textId="073AA179" w:rsidR="007E17F9" w:rsidRPr="0057773C" w:rsidRDefault="0057773C" w:rsidP="0057773C">
      <w:pPr>
        <w:ind w:left="561"/>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As described in paragraph </w:t>
      </w:r>
      <w:r w:rsidRPr="0057773C">
        <w:rPr>
          <w:rFonts w:asciiTheme="minorHAnsi" w:hAnsiTheme="minorHAnsi" w:cstheme="minorHAnsi"/>
          <w:i/>
          <w:sz w:val="22"/>
          <w:szCs w:val="22"/>
          <w:lang w:val="en-US"/>
        </w:rPr>
        <w:t>7. Incidental Expenditures</w:t>
      </w:r>
      <w:r>
        <w:rPr>
          <w:rFonts w:asciiTheme="minorHAnsi" w:hAnsiTheme="minorHAnsi" w:cstheme="minorHAnsi"/>
          <w:sz w:val="22"/>
          <w:szCs w:val="22"/>
          <w:lang w:val="en-US"/>
        </w:rPr>
        <w:t xml:space="preserve"> of the Terms of Reference, incidental expenditures that are </w:t>
      </w:r>
      <w:r w:rsidRPr="0057773C">
        <w:rPr>
          <w:rFonts w:asciiTheme="minorHAnsi" w:hAnsiTheme="minorHAnsi" w:cstheme="minorHAnsi"/>
          <w:sz w:val="22"/>
          <w:szCs w:val="22"/>
          <w:lang w:val="en-US"/>
        </w:rPr>
        <w:t>incurred and paid by the contractor during the term of the contract will be reimbursed on the basis of actual costs for a total amount not exceeding EUR 30,000.</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392669637"/>
      <w:bookmarkStart w:id="20" w:name="_Toc184212437"/>
      <w:r w:rsidRPr="00722AD6">
        <w:rPr>
          <w:rFonts w:asciiTheme="minorHAnsi" w:hAnsiTheme="minorHAnsi" w:cstheme="minorHAnsi"/>
          <w:sz w:val="22"/>
          <w:szCs w:val="22"/>
          <w:lang w:val="en"/>
        </w:rPr>
        <w:lastRenderedPageBreak/>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184212438"/>
      <w:r>
        <w:rPr>
          <w:rFonts w:asciiTheme="minorHAnsi" w:hAnsiTheme="minorHAnsi" w:cstheme="minorHAnsi"/>
          <w:sz w:val="22"/>
          <w:szCs w:val="22"/>
          <w:lang w:val="en"/>
        </w:rPr>
        <w:t>Advance</w:t>
      </w:r>
      <w:bookmarkEnd w:id="21"/>
    </w:p>
    <w:p w14:paraId="79634EAC" w14:textId="0F675B41" w:rsidR="003231C9" w:rsidRPr="00314455" w:rsidRDefault="00A105C1" w:rsidP="00D830F2">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A 5% advance will be granted. </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2" w:name="_Toc184212439"/>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4E585E07" w:rsidR="00031F69" w:rsidRPr="00031F69" w:rsidRDefault="00131046" w:rsidP="00031F69">
      <w:pPr>
        <w:pStyle w:val="u"/>
        <w:widowControl w:val="0"/>
        <w:numPr>
          <w:ilvl w:val="12"/>
          <w:numId w:val="0"/>
        </w:numPr>
        <w:spacing w:after="120"/>
        <w:ind w:left="561"/>
        <w:jc w:val="left"/>
        <w:rPr>
          <w:rFonts w:asciiTheme="minorHAnsi" w:hAnsiTheme="minorHAnsi" w:cstheme="minorHAnsi"/>
          <w:szCs w:val="22"/>
          <w:lang w:val="en"/>
        </w:rPr>
      </w:pPr>
      <w:r>
        <w:rPr>
          <w:rFonts w:asciiTheme="minorHAnsi" w:hAnsiTheme="minorHAnsi" w:cstheme="minorHAnsi"/>
          <w:szCs w:val="22"/>
          <w:lang w:val="en"/>
        </w:rPr>
        <w:t>Delivery of the services due under t</w:t>
      </w:r>
      <w:r w:rsidR="00004AE6" w:rsidRPr="00722AD6">
        <w:rPr>
          <w:rFonts w:asciiTheme="minorHAnsi" w:hAnsiTheme="minorHAnsi" w:cstheme="minorHAnsi"/>
          <w:szCs w:val="22"/>
          <w:lang w:val="en"/>
        </w:rPr>
        <w:t xml:space="preserve">he </w:t>
      </w:r>
      <w:r w:rsidR="00DA34BC">
        <w:rPr>
          <w:rFonts w:asciiTheme="minorHAnsi" w:hAnsiTheme="minorHAnsi" w:cstheme="minorHAnsi"/>
          <w:smallCaps/>
          <w:lang w:val="en"/>
        </w:rPr>
        <w:t>Contract</w:t>
      </w:r>
      <w:r w:rsidR="00004AE6" w:rsidRPr="00722AD6">
        <w:rPr>
          <w:rFonts w:asciiTheme="minorHAnsi" w:hAnsiTheme="minorHAnsi" w:cstheme="minorHAnsi"/>
          <w:szCs w:val="22"/>
          <w:lang w:val="en"/>
        </w:rPr>
        <w:t xml:space="preserve"> establishes entitlement to an </w:t>
      </w:r>
      <w:r>
        <w:rPr>
          <w:rFonts w:asciiTheme="minorHAnsi" w:hAnsiTheme="minorHAnsi" w:cstheme="minorHAnsi"/>
          <w:szCs w:val="22"/>
          <w:lang w:val="en"/>
        </w:rPr>
        <w:t>interim payment</w:t>
      </w:r>
      <w:r w:rsidR="00004AE6" w:rsidRPr="00722AD6">
        <w:rPr>
          <w:rFonts w:asciiTheme="minorHAnsi" w:hAnsiTheme="minorHAnsi" w:cstheme="minorHAnsi"/>
          <w:szCs w:val="22"/>
          <w:lang w:val="en"/>
        </w:rPr>
        <w:t xml:space="preserve"> in line with the following schedule:</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DA34BC" w14:paraId="371447DC" w14:textId="77777777" w:rsidTr="0071011C">
        <w:tc>
          <w:tcPr>
            <w:tcW w:w="3402" w:type="dxa"/>
            <w:vAlign w:val="center"/>
          </w:tcPr>
          <w:p w14:paraId="25B3FA97" w14:textId="0D4246EB" w:rsidR="00004AE6" w:rsidRPr="00C13C98" w:rsidRDefault="00004AE6" w:rsidP="00C13C98">
            <w:pPr>
              <w:pStyle w:val="u"/>
              <w:widowControl w:val="0"/>
              <w:numPr>
                <w:ilvl w:val="12"/>
                <w:numId w:val="0"/>
              </w:numPr>
              <w:jc w:val="center"/>
              <w:rPr>
                <w:rFonts w:asciiTheme="minorHAnsi" w:hAnsiTheme="minorHAnsi" w:cstheme="minorHAnsi"/>
                <w:b/>
                <w:szCs w:val="22"/>
                <w:lang w:val="en-US"/>
              </w:rPr>
            </w:pPr>
            <w:r w:rsidRPr="00DA34BC">
              <w:rPr>
                <w:rFonts w:asciiTheme="minorHAnsi" w:hAnsiTheme="minorHAnsi" w:cstheme="minorHAnsi"/>
                <w:b/>
                <w:bCs/>
                <w:szCs w:val="22"/>
                <w:lang w:val="en"/>
              </w:rPr>
              <w:t xml:space="preserve">Amount of the </w:t>
            </w:r>
            <w:r w:rsidR="00C13C98">
              <w:rPr>
                <w:rFonts w:asciiTheme="minorHAnsi" w:hAnsiTheme="minorHAnsi" w:cstheme="minorHAnsi"/>
                <w:b/>
                <w:bCs/>
                <w:szCs w:val="22"/>
                <w:lang w:val="en"/>
              </w:rPr>
              <w:t>interim payment</w:t>
            </w:r>
          </w:p>
        </w:tc>
        <w:tc>
          <w:tcPr>
            <w:tcW w:w="3260"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7E17F9" w14:paraId="4FF76822" w14:textId="77777777" w:rsidTr="0071011C">
        <w:tc>
          <w:tcPr>
            <w:tcW w:w="3402" w:type="dxa"/>
            <w:vAlign w:val="center"/>
          </w:tcPr>
          <w:p w14:paraId="2015951F" w14:textId="160AC187" w:rsidR="00004AE6" w:rsidRPr="00131046" w:rsidRDefault="00C13C98" w:rsidP="00C13C98">
            <w:pPr>
              <w:pStyle w:val="u"/>
              <w:widowControl w:val="0"/>
              <w:numPr>
                <w:ilvl w:val="12"/>
                <w:numId w:val="0"/>
              </w:numPr>
              <w:jc w:val="center"/>
              <w:rPr>
                <w:rFonts w:asciiTheme="minorHAnsi" w:hAnsiTheme="minorHAnsi" w:cstheme="minorHAnsi"/>
                <w:lang w:val="en-GB"/>
              </w:rPr>
            </w:pPr>
            <w:r>
              <w:rPr>
                <w:rFonts w:asciiTheme="minorHAnsi" w:hAnsiTheme="minorHAnsi" w:cstheme="minorHAnsi"/>
                <w:lang w:val="en-GB"/>
              </w:rPr>
              <w:t>20</w:t>
            </w:r>
            <w:r w:rsidR="00131046" w:rsidRPr="00131046">
              <w:rPr>
                <w:rFonts w:asciiTheme="minorHAnsi" w:hAnsiTheme="minorHAnsi" w:cstheme="minorHAnsi"/>
                <w:lang w:val="en-GB"/>
              </w:rPr>
              <w:t>% of the contract amount</w:t>
            </w:r>
          </w:p>
        </w:tc>
        <w:tc>
          <w:tcPr>
            <w:tcW w:w="3260" w:type="dxa"/>
            <w:vAlign w:val="center"/>
          </w:tcPr>
          <w:p w14:paraId="770683B3" w14:textId="061713CC" w:rsidR="00004AE6" w:rsidRPr="00131046" w:rsidRDefault="00131046" w:rsidP="00131046">
            <w:pPr>
              <w:pStyle w:val="u"/>
              <w:widowControl w:val="0"/>
              <w:numPr>
                <w:ilvl w:val="12"/>
                <w:numId w:val="0"/>
              </w:numPr>
              <w:jc w:val="center"/>
              <w:rPr>
                <w:rFonts w:asciiTheme="minorHAnsi" w:hAnsiTheme="minorHAnsi" w:cstheme="minorHAnsi"/>
                <w:szCs w:val="22"/>
                <w:highlight w:val="yellow"/>
                <w:lang w:val="en-GB"/>
              </w:rPr>
            </w:pPr>
            <w:r w:rsidRPr="00131046">
              <w:rPr>
                <w:rFonts w:asciiTheme="minorHAnsi" w:hAnsiTheme="minorHAnsi" w:cstheme="minorHAnsi"/>
                <w:lang w:val="en-GB"/>
              </w:rPr>
              <w:t>Submission and acceptance of the Inception Report</w:t>
            </w:r>
            <w:r w:rsidRPr="00131046">
              <w:rPr>
                <w:rFonts w:asciiTheme="minorHAnsi" w:hAnsiTheme="minorHAnsi" w:cstheme="minorHAnsi"/>
                <w:szCs w:val="22"/>
                <w:highlight w:val="yellow"/>
                <w:lang w:val="en"/>
              </w:rPr>
              <w:t xml:space="preserve"> </w:t>
            </w:r>
          </w:p>
        </w:tc>
      </w:tr>
      <w:tr w:rsidR="00004AE6" w:rsidRPr="007E17F9" w14:paraId="158F0AF8" w14:textId="77777777" w:rsidTr="0071011C">
        <w:tc>
          <w:tcPr>
            <w:tcW w:w="3402" w:type="dxa"/>
            <w:vAlign w:val="center"/>
          </w:tcPr>
          <w:p w14:paraId="6162AECD" w14:textId="79398401" w:rsidR="00004AE6" w:rsidRPr="00131046" w:rsidRDefault="000152DD" w:rsidP="0071011C">
            <w:pPr>
              <w:pStyle w:val="u"/>
              <w:widowControl w:val="0"/>
              <w:numPr>
                <w:ilvl w:val="12"/>
                <w:numId w:val="0"/>
              </w:numPr>
              <w:jc w:val="center"/>
              <w:rPr>
                <w:rFonts w:asciiTheme="minorHAnsi" w:hAnsiTheme="minorHAnsi" w:cstheme="minorHAnsi"/>
                <w:lang w:val="en-GB"/>
              </w:rPr>
            </w:pPr>
            <w:r>
              <w:rPr>
                <w:rFonts w:asciiTheme="minorHAnsi" w:hAnsiTheme="minorHAnsi" w:cstheme="minorHAnsi"/>
                <w:lang w:val="en-GB"/>
              </w:rPr>
              <w:t>5</w:t>
            </w:r>
            <w:r w:rsidR="00131046" w:rsidRPr="00131046">
              <w:rPr>
                <w:rFonts w:asciiTheme="minorHAnsi" w:hAnsiTheme="minorHAnsi" w:cstheme="minorHAnsi"/>
                <w:lang w:val="en-GB"/>
              </w:rPr>
              <w:t>0% of the contract amount</w:t>
            </w:r>
          </w:p>
        </w:tc>
        <w:tc>
          <w:tcPr>
            <w:tcW w:w="3260" w:type="dxa"/>
            <w:vAlign w:val="center"/>
          </w:tcPr>
          <w:p w14:paraId="21D8CF22" w14:textId="4511BE23" w:rsidR="00004AE6" w:rsidRPr="00131046" w:rsidRDefault="00131046" w:rsidP="0071011C">
            <w:pPr>
              <w:pStyle w:val="u"/>
              <w:widowControl w:val="0"/>
              <w:numPr>
                <w:ilvl w:val="12"/>
                <w:numId w:val="0"/>
              </w:numPr>
              <w:jc w:val="center"/>
              <w:rPr>
                <w:rFonts w:asciiTheme="minorHAnsi" w:hAnsiTheme="minorHAnsi" w:cstheme="minorHAnsi"/>
                <w:szCs w:val="22"/>
                <w:highlight w:val="yellow"/>
                <w:lang w:val="en-GB"/>
              </w:rPr>
            </w:pPr>
            <w:r w:rsidRPr="00131046">
              <w:rPr>
                <w:rFonts w:asciiTheme="minorHAnsi" w:hAnsiTheme="minorHAnsi" w:cstheme="minorHAnsi"/>
                <w:lang w:val="en-GB"/>
              </w:rPr>
              <w:t>Submission and acceptance of the Draft Evaluation Report</w:t>
            </w:r>
          </w:p>
        </w:tc>
      </w:tr>
    </w:tbl>
    <w:p w14:paraId="18E1EF8E" w14:textId="03980AF0" w:rsidR="00E637E0" w:rsidRPr="00031F69" w:rsidRDefault="00131046" w:rsidP="002F342B">
      <w:pPr>
        <w:pStyle w:val="u"/>
        <w:widowControl w:val="0"/>
        <w:numPr>
          <w:ilvl w:val="0"/>
          <w:numId w:val="54"/>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B</w:t>
      </w:r>
      <w:r w:rsidR="00E637E0" w:rsidRPr="00031F69">
        <w:rPr>
          <w:rFonts w:asciiTheme="minorHAnsi" w:hAnsiTheme="minorHAnsi" w:cstheme="minorHAnsi"/>
          <w:b/>
          <w:bCs/>
          <w:szCs w:val="22"/>
          <w:lang w:val="en"/>
        </w:rPr>
        <w:t>alance</w:t>
      </w:r>
      <w:r>
        <w:rPr>
          <w:rFonts w:asciiTheme="minorHAnsi" w:hAnsiTheme="minorHAnsi" w:cstheme="minorHAnsi"/>
          <w:b/>
          <w:bCs/>
          <w:szCs w:val="22"/>
          <w:lang w:val="en"/>
        </w:rPr>
        <w:t xml:space="preserve"> payment</w:t>
      </w:r>
    </w:p>
    <w:p w14:paraId="2EAFE61D" w14:textId="4DC31F22" w:rsidR="007B473C" w:rsidRPr="00DA34BC" w:rsidRDefault="00131046" w:rsidP="00A1761D">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The </w:t>
      </w:r>
      <w:r w:rsidRPr="00DA34BC">
        <w:rPr>
          <w:rFonts w:asciiTheme="minorHAnsi" w:hAnsiTheme="minorHAnsi" w:cs="Arial"/>
          <w:szCs w:val="22"/>
          <w:lang w:val="en"/>
        </w:rPr>
        <w:t xml:space="preserve">receipt and final </w:t>
      </w:r>
      <w:r>
        <w:rPr>
          <w:rFonts w:asciiTheme="minorHAnsi" w:hAnsiTheme="minorHAnsi" w:cs="Arial"/>
          <w:szCs w:val="22"/>
          <w:lang w:val="en"/>
        </w:rPr>
        <w:t>approval</w:t>
      </w:r>
      <w:r w:rsidRPr="00DA34BC">
        <w:rPr>
          <w:rFonts w:asciiTheme="minorHAnsi" w:hAnsiTheme="minorHAnsi" w:cs="Arial"/>
          <w:szCs w:val="22"/>
          <w:lang w:val="en"/>
        </w:rPr>
        <w:t xml:space="preserve"> of </w:t>
      </w:r>
      <w:r>
        <w:rPr>
          <w:rFonts w:asciiTheme="minorHAnsi" w:hAnsiTheme="minorHAnsi" w:cs="Arial"/>
          <w:szCs w:val="22"/>
          <w:lang w:val="en"/>
        </w:rPr>
        <w:t>the final evaluation report</w:t>
      </w:r>
      <w:r w:rsidRPr="00DA34BC">
        <w:rPr>
          <w:rFonts w:asciiTheme="minorHAnsi" w:hAnsiTheme="minorHAnsi" w:cs="Arial"/>
          <w:szCs w:val="22"/>
          <w:lang w:val="en"/>
        </w:rPr>
        <w:t xml:space="preserve"> </w:t>
      </w:r>
      <w:r w:rsidR="00E637E0" w:rsidRPr="00DA34BC">
        <w:rPr>
          <w:rFonts w:asciiTheme="minorHAnsi" w:hAnsiTheme="minorHAnsi" w:cs="Arial"/>
          <w:szCs w:val="22"/>
          <w:lang w:val="en"/>
        </w:rPr>
        <w:t xml:space="preserve">gives rise to a partial definitive payment </w:t>
      </w:r>
      <w:r w:rsidR="000152DD">
        <w:rPr>
          <w:rFonts w:asciiTheme="minorHAnsi" w:hAnsiTheme="minorHAnsi" w:cs="Arial"/>
          <w:szCs w:val="22"/>
          <w:lang w:val="en"/>
        </w:rPr>
        <w:t>of 3</w:t>
      </w:r>
      <w:r>
        <w:rPr>
          <w:rFonts w:asciiTheme="minorHAnsi" w:hAnsiTheme="minorHAnsi" w:cs="Arial"/>
          <w:szCs w:val="22"/>
          <w:lang w:val="en"/>
        </w:rPr>
        <w:t xml:space="preserve">0% of the contract amount </w:t>
      </w:r>
      <w:r w:rsidR="00E637E0" w:rsidRPr="00DA34BC">
        <w:rPr>
          <w:rFonts w:asciiTheme="minorHAnsi" w:hAnsiTheme="minorHAnsi" w:cs="Arial"/>
          <w:szCs w:val="22"/>
          <w:lang w:val="en"/>
        </w:rPr>
        <w:t>corresponding to the balance.</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84212440"/>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84212441"/>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184212442"/>
      <w:bookmarkEnd w:id="19"/>
      <w:r w:rsidRPr="00DA34BC">
        <w:rPr>
          <w:rFonts w:asciiTheme="minorHAnsi" w:hAnsiTheme="minorHAnsi"/>
          <w:sz w:val="22"/>
          <w:szCs w:val="22"/>
          <w:lang w:val="en"/>
        </w:rPr>
        <w:t>Bank transfer</w:t>
      </w:r>
      <w:bookmarkEnd w:id="26"/>
    </w:p>
    <w:p w14:paraId="0B56F009" w14:textId="587BD799"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84212443"/>
      <w:r w:rsidRPr="00DA34BC">
        <w:rPr>
          <w:rFonts w:asciiTheme="minorHAnsi" w:hAnsiTheme="minorHAnsi"/>
          <w:sz w:val="22"/>
          <w:szCs w:val="22"/>
          <w:lang w:val="en"/>
        </w:rPr>
        <w:t>Value added tax (VAT)</w:t>
      </w:r>
      <w:bookmarkEnd w:id="25"/>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84212444"/>
      <w:r w:rsidRPr="00DA34BC">
        <w:rPr>
          <w:rFonts w:asciiTheme="minorHAnsi" w:hAnsiTheme="minorHAnsi"/>
          <w:sz w:val="22"/>
          <w:szCs w:val="22"/>
          <w:lang w:val="en"/>
        </w:rPr>
        <w:lastRenderedPageBreak/>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84212445"/>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84212446"/>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5226AA1" w:rsidR="00D00B3A" w:rsidRPr="00CB5E4E" w:rsidRDefault="00F766D6"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sidR="00E47CC2">
        <w:rPr>
          <w:rFonts w:asciiTheme="minorHAnsi" w:hAnsiTheme="minorHAnsi" w:cs="Arial"/>
          <w:szCs w:val="22"/>
          <w:lang w:val="en"/>
        </w:rPr>
        <w:t>RESEMBID Senior MEAL &amp; Reporting Specialist, Marsha Watson-Hylton</w:t>
      </w:r>
    </w:p>
    <w:p w14:paraId="62FBD2C5" w14:textId="1A8D7A64" w:rsidR="00E47CC2" w:rsidRPr="00E47CC2" w:rsidRDefault="00F766D6" w:rsidP="00E47CC2">
      <w:pPr>
        <w:pStyle w:val="u"/>
        <w:widowControl w:val="0"/>
        <w:numPr>
          <w:ilvl w:val="0"/>
          <w:numId w:val="11"/>
        </w:numPr>
        <w:spacing w:before="120" w:after="60"/>
        <w:rPr>
          <w:rFonts w:asciiTheme="minorHAnsi" w:hAnsiTheme="minorHAnsi"/>
          <w:szCs w:val="22"/>
          <w:lang w:val="en-GB"/>
        </w:rPr>
      </w:pPr>
      <w:r w:rsidRPr="00E47CC2">
        <w:rPr>
          <w:rFonts w:asciiTheme="minorHAnsi" w:hAnsiTheme="minorHAnsi" w:cs="Arial"/>
          <w:szCs w:val="22"/>
          <w:lang w:val="en"/>
        </w:rPr>
        <w:t xml:space="preserve">the </w:t>
      </w:r>
      <w:r w:rsidR="00E47CC2" w:rsidRPr="00E47CC2">
        <w:rPr>
          <w:rFonts w:asciiTheme="minorHAnsi" w:hAnsiTheme="minorHAnsi" w:cs="Arial"/>
          <w:szCs w:val="22"/>
          <w:lang w:val="en"/>
        </w:rPr>
        <w:t xml:space="preserve">RESEMBID Programme Director, </w:t>
      </w:r>
      <w:bookmarkStart w:id="34" w:name="_Toc390691470"/>
      <w:bookmarkStart w:id="35" w:name="_Toc392669641"/>
      <w:r w:rsidR="00E47CC2">
        <w:rPr>
          <w:rFonts w:asciiTheme="minorHAnsi" w:hAnsiTheme="minorHAnsi" w:cs="Arial"/>
          <w:szCs w:val="22"/>
          <w:lang w:val="en"/>
        </w:rPr>
        <w:t>Fabian McKinnon</w:t>
      </w:r>
    </w:p>
    <w:p w14:paraId="6CCBE32B" w14:textId="2F301755" w:rsidR="00F766D6" w:rsidRPr="00E47CC2" w:rsidRDefault="00F766D6" w:rsidP="00E47CC2">
      <w:pPr>
        <w:pStyle w:val="Titre2"/>
        <w:jc w:val="both"/>
        <w:rPr>
          <w:rFonts w:asciiTheme="minorHAnsi" w:hAnsiTheme="minorHAnsi"/>
          <w:sz w:val="22"/>
          <w:szCs w:val="22"/>
          <w:lang w:val="en"/>
        </w:rPr>
      </w:pPr>
      <w:bookmarkStart w:id="36" w:name="_Toc184212447"/>
      <w:r w:rsidRPr="00E47CC2">
        <w:rPr>
          <w:rFonts w:asciiTheme="minorHAnsi" w:hAnsiTheme="minorHAnsi"/>
          <w:sz w:val="22"/>
          <w:szCs w:val="22"/>
          <w:lang w:val="en"/>
        </w:rPr>
        <w:t>Acceptance</w:t>
      </w:r>
      <w:bookmarkEnd w:id="34"/>
      <w:r w:rsidRPr="00E47CC2">
        <w:rPr>
          <w:rFonts w:asciiTheme="minorHAnsi" w:hAnsiTheme="minorHAnsi"/>
          <w:sz w:val="22"/>
          <w:szCs w:val="22"/>
          <w:lang w:val="en"/>
        </w:rPr>
        <w:t xml:space="preserve"> of service</w:t>
      </w:r>
      <w:bookmarkEnd w:id="35"/>
      <w:r w:rsidRPr="00E47CC2">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4EFD41F5" w14:textId="77777777" w:rsidR="00E47CC2" w:rsidRPr="00CB5E4E" w:rsidRDefault="00E47CC2" w:rsidP="00E47CC2">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w:t>
      </w:r>
      <w:r>
        <w:rPr>
          <w:rFonts w:asciiTheme="minorHAnsi" w:hAnsiTheme="minorHAnsi" w:cs="Arial"/>
          <w:szCs w:val="22"/>
          <w:lang w:val="en"/>
        </w:rPr>
        <w:t>RESEMBID Senior MEAL &amp; Reporting Specialist, Marsha Watson-Hylton</w:t>
      </w:r>
    </w:p>
    <w:p w14:paraId="64D83B1A" w14:textId="77777777" w:rsidR="00E47CC2" w:rsidRPr="00E47CC2" w:rsidRDefault="00E47CC2" w:rsidP="00E47CC2">
      <w:pPr>
        <w:pStyle w:val="u"/>
        <w:widowControl w:val="0"/>
        <w:numPr>
          <w:ilvl w:val="0"/>
          <w:numId w:val="11"/>
        </w:numPr>
        <w:spacing w:before="120" w:after="60"/>
        <w:rPr>
          <w:rFonts w:asciiTheme="minorHAnsi" w:hAnsiTheme="minorHAnsi"/>
          <w:szCs w:val="22"/>
          <w:lang w:val="en-GB"/>
        </w:rPr>
      </w:pPr>
      <w:r w:rsidRPr="00E47CC2">
        <w:rPr>
          <w:rFonts w:asciiTheme="minorHAnsi" w:hAnsiTheme="minorHAnsi" w:cs="Arial"/>
          <w:szCs w:val="22"/>
          <w:lang w:val="en"/>
        </w:rPr>
        <w:t xml:space="preserve">the RESEMBID Programme Director, </w:t>
      </w:r>
      <w:r>
        <w:rPr>
          <w:rFonts w:asciiTheme="minorHAnsi" w:hAnsiTheme="minorHAnsi" w:cs="Arial"/>
          <w:szCs w:val="22"/>
          <w:lang w:val="en"/>
        </w:rPr>
        <w:t>Fabian McKinnon</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84212448"/>
      <w:r w:rsidRPr="00D95D87">
        <w:rPr>
          <w:rFonts w:asciiTheme="minorHAnsi" w:hAnsiTheme="minorHAnsi"/>
          <w:b/>
          <w:bCs/>
          <w:caps/>
          <w:sz w:val="24"/>
          <w:u w:val="single"/>
          <w:lang w:val="en"/>
        </w:rPr>
        <w:t>Specific terms of execution</w:t>
      </w:r>
      <w:bookmarkEnd w:id="37"/>
    </w:p>
    <w:p w14:paraId="24654119" w14:textId="4A34732D" w:rsidR="000A6914" w:rsidRPr="00D95D87" w:rsidRDefault="00A105C1" w:rsidP="000A6914">
      <w:pPr>
        <w:pStyle w:val="Titre2"/>
        <w:spacing w:before="120" w:after="60"/>
        <w:rPr>
          <w:rFonts w:asciiTheme="minorHAnsi" w:hAnsiTheme="minorHAnsi" w:cstheme="minorHAnsi"/>
          <w:sz w:val="22"/>
          <w:szCs w:val="22"/>
        </w:rPr>
      </w:pPr>
      <w:bookmarkStart w:id="38" w:name="_Toc392669643"/>
      <w:bookmarkStart w:id="39" w:name="_Toc184212449"/>
      <w:r>
        <w:rPr>
          <w:rFonts w:asciiTheme="minorHAnsi" w:hAnsiTheme="minorHAnsi" w:cstheme="minorHAnsi"/>
          <w:sz w:val="22"/>
          <w:szCs w:val="22"/>
          <w:lang w:val="en"/>
        </w:rPr>
        <w:t>Estimated d</w:t>
      </w:r>
      <w:r w:rsidR="000A6914" w:rsidRPr="00D95D87">
        <w:rPr>
          <w:rFonts w:asciiTheme="minorHAnsi" w:hAnsiTheme="minorHAnsi" w:cstheme="minorHAnsi"/>
          <w:sz w:val="22"/>
          <w:szCs w:val="22"/>
          <w:lang w:val="en"/>
        </w:rPr>
        <w:t>eliverables table</w:t>
      </w:r>
      <w:bookmarkEnd w:id="39"/>
    </w:p>
    <w:tbl>
      <w:tblPr>
        <w:tblStyle w:val="Grilledutableau"/>
        <w:tblW w:w="0" w:type="auto"/>
        <w:tblInd w:w="562" w:type="dxa"/>
        <w:tblLook w:val="04A0" w:firstRow="1" w:lastRow="0" w:firstColumn="1" w:lastColumn="0" w:noHBand="0" w:noVBand="1"/>
      </w:tblPr>
      <w:tblGrid>
        <w:gridCol w:w="1843"/>
        <w:gridCol w:w="4757"/>
        <w:gridCol w:w="2574"/>
      </w:tblGrid>
      <w:tr w:rsidR="005C1231" w:rsidRPr="00D95D87" w14:paraId="71129413" w14:textId="77777777" w:rsidTr="00131046">
        <w:tc>
          <w:tcPr>
            <w:tcW w:w="9174" w:type="dxa"/>
            <w:gridSpan w:val="3"/>
          </w:tcPr>
          <w:p w14:paraId="09287B65" w14:textId="38408907" w:rsidR="005C1231" w:rsidRPr="00D95D87" w:rsidRDefault="00131046" w:rsidP="005C1231">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D</w:t>
            </w:r>
            <w:r w:rsidR="005C1231" w:rsidRPr="00D95D87">
              <w:rPr>
                <w:rFonts w:asciiTheme="minorHAnsi" w:hAnsiTheme="minorHAnsi" w:cstheme="minorHAnsi"/>
                <w:szCs w:val="22"/>
                <w:lang w:val="en"/>
              </w:rPr>
              <w:t>eliverables</w:t>
            </w:r>
          </w:p>
        </w:tc>
      </w:tr>
      <w:tr w:rsidR="008714BB" w:rsidRPr="00D95D87" w14:paraId="3C3807FF" w14:textId="77777777" w:rsidTr="00131046">
        <w:tc>
          <w:tcPr>
            <w:tcW w:w="1843" w:type="dxa"/>
          </w:tcPr>
          <w:p w14:paraId="70C79A8E" w14:textId="77777777" w:rsidR="000A6914" w:rsidRPr="00D95D87" w:rsidRDefault="00143F6C"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4757" w:type="dxa"/>
          </w:tcPr>
          <w:p w14:paraId="34812AF4"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197CF8" w:rsidRPr="00D95D87" w14:paraId="5FB1715F" w14:textId="77777777" w:rsidTr="00131046">
        <w:tc>
          <w:tcPr>
            <w:tcW w:w="1843" w:type="dxa"/>
          </w:tcPr>
          <w:p w14:paraId="4C978E4A" w14:textId="797CC67B" w:rsidR="00197CF8" w:rsidRPr="00D95D87" w:rsidRDefault="00131046"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Inception</w:t>
            </w:r>
          </w:p>
        </w:tc>
        <w:tc>
          <w:tcPr>
            <w:tcW w:w="4757" w:type="dxa"/>
          </w:tcPr>
          <w:p w14:paraId="6D3A7FC0" w14:textId="071E70A8" w:rsidR="00197CF8" w:rsidRPr="00D95D87" w:rsidRDefault="00131046"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Inception report</w:t>
            </w:r>
          </w:p>
        </w:tc>
        <w:tc>
          <w:tcPr>
            <w:tcW w:w="2574" w:type="dxa"/>
          </w:tcPr>
          <w:p w14:paraId="7843E4E7" w14:textId="0DC59F84" w:rsidR="00197CF8" w:rsidRPr="00D95D87" w:rsidRDefault="00131046"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Start + 2 weeks</w:t>
            </w:r>
          </w:p>
        </w:tc>
      </w:tr>
      <w:tr w:rsidR="008714BB" w:rsidRPr="00D95D87" w14:paraId="2180D999" w14:textId="77777777" w:rsidTr="00131046">
        <w:tc>
          <w:tcPr>
            <w:tcW w:w="1843" w:type="dxa"/>
          </w:tcPr>
          <w:p w14:paraId="3557224D" w14:textId="644B02F0" w:rsidR="000A6914" w:rsidRPr="00D95D87" w:rsidRDefault="00131046"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Data collection</w:t>
            </w:r>
          </w:p>
        </w:tc>
        <w:tc>
          <w:tcPr>
            <w:tcW w:w="4757" w:type="dxa"/>
          </w:tcPr>
          <w:p w14:paraId="6ACBC72D" w14:textId="4FC24395" w:rsidR="000A6914" w:rsidRPr="00D95D87" w:rsidRDefault="00131046"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Presentation of preliminary findings</w:t>
            </w:r>
          </w:p>
        </w:tc>
        <w:tc>
          <w:tcPr>
            <w:tcW w:w="2574" w:type="dxa"/>
          </w:tcPr>
          <w:p w14:paraId="26A4F612" w14:textId="50A1B7D4" w:rsidR="000A6914" w:rsidRPr="00D95D87" w:rsidRDefault="00131046" w:rsidP="00131046">
            <w:pPr>
              <w:pStyle w:val="u"/>
              <w:widowControl w:val="0"/>
              <w:numPr>
                <w:ilvl w:val="12"/>
                <w:numId w:val="0"/>
              </w:numPr>
              <w:rPr>
                <w:rFonts w:asciiTheme="minorHAnsi" w:hAnsiTheme="minorHAnsi" w:cstheme="minorHAnsi"/>
                <w:szCs w:val="22"/>
              </w:rPr>
            </w:pPr>
            <w:r>
              <w:rPr>
                <w:rFonts w:asciiTheme="minorHAnsi" w:hAnsiTheme="minorHAnsi" w:cstheme="minorHAnsi"/>
                <w:szCs w:val="22"/>
              </w:rPr>
              <w:t>Start + 11 weeks</w:t>
            </w:r>
          </w:p>
        </w:tc>
      </w:tr>
      <w:tr w:rsidR="00131046" w:rsidRPr="00D95D87" w14:paraId="210D1D84" w14:textId="77777777" w:rsidTr="00131046">
        <w:tc>
          <w:tcPr>
            <w:tcW w:w="1843" w:type="dxa"/>
          </w:tcPr>
          <w:p w14:paraId="77BB7615" w14:textId="63B610AB" w:rsidR="00131046" w:rsidRDefault="00131046"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Final report</w:t>
            </w:r>
          </w:p>
        </w:tc>
        <w:tc>
          <w:tcPr>
            <w:tcW w:w="4757" w:type="dxa"/>
          </w:tcPr>
          <w:p w14:paraId="6DADECE7" w14:textId="4CF9A3B7" w:rsidR="00131046" w:rsidRDefault="00131046" w:rsidP="00F07EEF">
            <w:pPr>
              <w:pStyle w:val="u"/>
              <w:widowControl w:val="0"/>
              <w:numPr>
                <w:ilvl w:val="12"/>
                <w:numId w:val="0"/>
              </w:numPr>
              <w:rPr>
                <w:rFonts w:asciiTheme="minorHAnsi" w:hAnsiTheme="minorHAnsi" w:cstheme="minorHAnsi"/>
                <w:szCs w:val="22"/>
              </w:rPr>
            </w:pPr>
            <w:r w:rsidRPr="00131046">
              <w:rPr>
                <w:rFonts w:asciiTheme="minorHAnsi" w:hAnsiTheme="minorHAnsi" w:cstheme="minorHAnsi"/>
                <w:szCs w:val="22"/>
              </w:rPr>
              <w:t>Draft Report Submission</w:t>
            </w:r>
          </w:p>
        </w:tc>
        <w:tc>
          <w:tcPr>
            <w:tcW w:w="2574" w:type="dxa"/>
          </w:tcPr>
          <w:p w14:paraId="44663BB3" w14:textId="2C097DD3" w:rsidR="00131046" w:rsidRDefault="00131046"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Start + 15 weeks</w:t>
            </w:r>
          </w:p>
        </w:tc>
      </w:tr>
      <w:tr w:rsidR="00131046" w:rsidRPr="00D95D87" w14:paraId="1ADAE195" w14:textId="77777777" w:rsidTr="00131046">
        <w:tc>
          <w:tcPr>
            <w:tcW w:w="1843" w:type="dxa"/>
          </w:tcPr>
          <w:p w14:paraId="26EB8A97" w14:textId="11550F16" w:rsidR="00131046" w:rsidRDefault="00131046"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Final report</w:t>
            </w:r>
          </w:p>
        </w:tc>
        <w:tc>
          <w:tcPr>
            <w:tcW w:w="4757" w:type="dxa"/>
          </w:tcPr>
          <w:p w14:paraId="35309115" w14:textId="5B8B50C0" w:rsidR="00131046" w:rsidRDefault="00131046" w:rsidP="00F07EEF">
            <w:pPr>
              <w:pStyle w:val="u"/>
              <w:widowControl w:val="0"/>
              <w:numPr>
                <w:ilvl w:val="12"/>
                <w:numId w:val="0"/>
              </w:numPr>
              <w:rPr>
                <w:rFonts w:asciiTheme="minorHAnsi" w:hAnsiTheme="minorHAnsi" w:cstheme="minorHAnsi"/>
                <w:szCs w:val="22"/>
              </w:rPr>
            </w:pPr>
            <w:r w:rsidRPr="00131046">
              <w:rPr>
                <w:rFonts w:asciiTheme="minorHAnsi" w:hAnsiTheme="minorHAnsi" w:cstheme="minorHAnsi"/>
                <w:szCs w:val="22"/>
              </w:rPr>
              <w:t>Final Report Submission</w:t>
            </w:r>
          </w:p>
        </w:tc>
        <w:tc>
          <w:tcPr>
            <w:tcW w:w="2574" w:type="dxa"/>
          </w:tcPr>
          <w:p w14:paraId="233A9E62" w14:textId="67574E61" w:rsidR="00131046" w:rsidRDefault="00131046" w:rsidP="00F07EEF">
            <w:pPr>
              <w:pStyle w:val="u"/>
              <w:widowControl w:val="0"/>
              <w:numPr>
                <w:ilvl w:val="12"/>
                <w:numId w:val="0"/>
              </w:numPr>
              <w:rPr>
                <w:rFonts w:asciiTheme="minorHAnsi" w:hAnsiTheme="minorHAnsi" w:cstheme="minorHAnsi"/>
                <w:szCs w:val="22"/>
              </w:rPr>
            </w:pPr>
            <w:r>
              <w:rPr>
                <w:rFonts w:asciiTheme="minorHAnsi" w:hAnsiTheme="minorHAnsi" w:cstheme="minorHAnsi"/>
                <w:szCs w:val="22"/>
              </w:rPr>
              <w:t>Start + 17 weeks</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0" w:name="_Toc392669642"/>
      <w:bookmarkStart w:id="41" w:name="_Toc392669644"/>
      <w:bookmarkStart w:id="42" w:name="_Toc184212450"/>
      <w:bookmarkEnd w:id="38"/>
      <w:r w:rsidRPr="00D95D87">
        <w:rPr>
          <w:rFonts w:asciiTheme="minorHAnsi" w:hAnsiTheme="minorHAnsi" w:cstheme="minorHAnsi"/>
          <w:sz w:val="22"/>
          <w:szCs w:val="22"/>
          <w:lang w:val="en"/>
        </w:rPr>
        <w:t>Expert in charge of the assignment</w:t>
      </w:r>
      <w:bookmarkEnd w:id="40"/>
      <w:bookmarkEnd w:id="42"/>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84212451"/>
      <w:r w:rsidRPr="00D95D87">
        <w:rPr>
          <w:rFonts w:asciiTheme="minorHAnsi" w:hAnsiTheme="minorHAnsi" w:cstheme="minorHAnsi"/>
          <w:sz w:val="22"/>
          <w:szCs w:val="22"/>
          <w:lang w:val="en"/>
        </w:rPr>
        <w:t>Place of execution</w:t>
      </w:r>
      <w:bookmarkEnd w:id="41"/>
      <w:bookmarkEnd w:id="43"/>
    </w:p>
    <w:p w14:paraId="2347A1C4" w14:textId="75FEA08F"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685C12">
        <w:rPr>
          <w:rFonts w:asciiTheme="minorHAnsi" w:hAnsiTheme="minorHAnsi" w:cstheme="minorHAnsi"/>
          <w:szCs w:val="22"/>
          <w:lang w:val="en"/>
        </w:rPr>
        <w:t xml:space="preserve">The services will be performed in </w:t>
      </w:r>
      <w:r w:rsidR="00C4228A" w:rsidRPr="00685C12">
        <w:rPr>
          <w:rFonts w:asciiTheme="minorHAnsi" w:hAnsiTheme="minorHAnsi" w:cstheme="minorHAnsi"/>
          <w:szCs w:val="22"/>
          <w:lang w:val="en"/>
        </w:rPr>
        <w:t>th</w:t>
      </w:r>
      <w:r w:rsidR="00E6283D" w:rsidRPr="00685C12">
        <w:rPr>
          <w:rFonts w:asciiTheme="minorHAnsi" w:hAnsiTheme="minorHAnsi" w:cstheme="minorHAnsi"/>
          <w:szCs w:val="22"/>
          <w:lang w:val="en"/>
        </w:rPr>
        <w:t xml:space="preserve">e 12 Caribbean Overseas Countries and Territories </w:t>
      </w:r>
      <w:r w:rsidR="00C4228A" w:rsidRPr="00685C12">
        <w:rPr>
          <w:rFonts w:asciiTheme="minorHAnsi" w:hAnsiTheme="minorHAnsi" w:cstheme="minorHAnsi"/>
          <w:szCs w:val="22"/>
          <w:lang w:val="en"/>
        </w:rPr>
        <w:t xml:space="preserve">(OCTs) </w:t>
      </w:r>
      <w:r w:rsidR="00E6283D" w:rsidRPr="00685C12">
        <w:rPr>
          <w:rFonts w:asciiTheme="minorHAnsi" w:hAnsiTheme="minorHAnsi" w:cstheme="minorHAnsi"/>
          <w:szCs w:val="22"/>
          <w:lang w:val="en"/>
        </w:rPr>
        <w:t>covered by the RESEMBID Programme</w:t>
      </w:r>
      <w:r w:rsidR="00C4228A" w:rsidRPr="00685C12">
        <w:rPr>
          <w:rFonts w:asciiTheme="minorHAnsi" w:hAnsiTheme="minorHAnsi" w:cstheme="minorHAnsi"/>
          <w:szCs w:val="22"/>
          <w:lang w:val="en"/>
        </w:rPr>
        <w:t>.</w:t>
      </w:r>
    </w:p>
    <w:p w14:paraId="3C159C19" w14:textId="77777777" w:rsidR="00FE39B2" w:rsidRDefault="00FE39B2" w:rsidP="00A1761D">
      <w:pPr>
        <w:pStyle w:val="Titre2"/>
        <w:spacing w:before="120" w:after="60"/>
        <w:jc w:val="both"/>
        <w:rPr>
          <w:rFonts w:asciiTheme="minorHAnsi" w:hAnsiTheme="minorHAnsi"/>
          <w:sz w:val="22"/>
          <w:szCs w:val="22"/>
          <w:lang w:val="en"/>
        </w:rPr>
      </w:pP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8421245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8421245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8421245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84212455"/>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17B884BC"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w:t>
      </w:r>
    </w:p>
    <w:p w14:paraId="24C9A69E" w14:textId="1BCC9CDF" w:rsidR="00122959" w:rsidRPr="00C30330" w:rsidRDefault="00B0551F"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Programme document</w:t>
      </w:r>
    </w:p>
    <w:p w14:paraId="6709BD2F" w14:textId="7EBAA4B0" w:rsidR="00122959" w:rsidRPr="00C30330" w:rsidRDefault="00B0551F"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Project documentation</w:t>
      </w:r>
    </w:p>
    <w:p w14:paraId="3302120A" w14:textId="77777777" w:rsidR="00C30330" w:rsidRPr="00C30330" w:rsidRDefault="00C30330"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Contact information for k</w:t>
      </w:r>
      <w:r w:rsidR="00B0551F" w:rsidRPr="00C30330">
        <w:rPr>
          <w:rFonts w:asciiTheme="minorHAnsi" w:hAnsiTheme="minorHAnsi" w:cs="Arial"/>
          <w:szCs w:val="22"/>
          <w:lang w:val="en"/>
        </w:rPr>
        <w:t>ey stakeholder</w:t>
      </w:r>
      <w:r w:rsidRPr="00C30330">
        <w:rPr>
          <w:rFonts w:asciiTheme="minorHAnsi" w:hAnsiTheme="minorHAnsi" w:cs="Arial"/>
          <w:szCs w:val="22"/>
          <w:lang w:val="en"/>
        </w:rPr>
        <w:t>s</w:t>
      </w:r>
    </w:p>
    <w:p w14:paraId="7BABA058" w14:textId="547A0F1B" w:rsidR="005C1231" w:rsidRPr="00C30330" w:rsidRDefault="00C30330" w:rsidP="00A1761D">
      <w:pPr>
        <w:pStyle w:val="u"/>
        <w:widowControl w:val="0"/>
        <w:numPr>
          <w:ilvl w:val="0"/>
          <w:numId w:val="13"/>
        </w:numPr>
        <w:rPr>
          <w:rFonts w:asciiTheme="minorHAnsi" w:hAnsiTheme="minorHAnsi" w:cs="Arial"/>
          <w:szCs w:val="22"/>
        </w:rPr>
      </w:pPr>
      <w:r w:rsidRPr="00C30330">
        <w:rPr>
          <w:rFonts w:asciiTheme="minorHAnsi" w:hAnsiTheme="minorHAnsi" w:cs="Arial"/>
          <w:szCs w:val="22"/>
          <w:lang w:val="en"/>
        </w:rPr>
        <w:t>Other documentation, as required</w:t>
      </w:r>
      <w:r w:rsidR="00B0551F" w:rsidRPr="00C30330">
        <w:rPr>
          <w:rFonts w:asciiTheme="minorHAnsi" w:hAnsiTheme="minorHAnsi" w:cs="Arial"/>
          <w:szCs w:val="22"/>
          <w:lang w:val="en"/>
        </w:rPr>
        <w:t xml:space="preserve"> </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184212456"/>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84212457"/>
      <w:r w:rsidRPr="000D43C1">
        <w:rPr>
          <w:rFonts w:asciiTheme="minorHAnsi" w:hAnsiTheme="minorHAnsi"/>
          <w:sz w:val="22"/>
          <w:lang w:val="en"/>
        </w:rPr>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48F350AA" w:rsidR="00D07897" w:rsidRPr="00E47CC2" w:rsidRDefault="00545412" w:rsidP="00B2733D">
            <w:pPr>
              <w:widowControl w:val="0"/>
              <w:numPr>
                <w:ilvl w:val="12"/>
                <w:numId w:val="0"/>
              </w:numPr>
              <w:spacing w:line="240" w:lineRule="auto"/>
              <w:jc w:val="both"/>
              <w:rPr>
                <w:rFonts w:asciiTheme="minorHAnsi" w:hAnsiTheme="minorHAnsi" w:cs="Arial"/>
                <w:sz w:val="22"/>
                <w:lang w:val="en"/>
              </w:rPr>
            </w:pPr>
            <w:r w:rsidRPr="00E47CC2">
              <w:rPr>
                <w:rFonts w:asciiTheme="minorHAnsi" w:hAnsiTheme="minorHAnsi" w:cs="Arial"/>
                <w:sz w:val="22"/>
                <w:lang w:val="en"/>
              </w:rPr>
              <w:t>Hugo Hadet</w:t>
            </w:r>
          </w:p>
          <w:p w14:paraId="396A6DB6" w14:textId="2937E5BF" w:rsidR="00E47CC2" w:rsidRPr="00E47CC2" w:rsidRDefault="00E47CC2" w:rsidP="00B2733D">
            <w:pPr>
              <w:widowControl w:val="0"/>
              <w:numPr>
                <w:ilvl w:val="12"/>
                <w:numId w:val="0"/>
              </w:numPr>
              <w:spacing w:line="240" w:lineRule="auto"/>
              <w:jc w:val="both"/>
              <w:rPr>
                <w:rFonts w:asciiTheme="minorHAnsi" w:hAnsiTheme="minorHAnsi" w:cs="Arial"/>
                <w:sz w:val="22"/>
                <w:lang w:val="en"/>
              </w:rPr>
            </w:pPr>
            <w:r w:rsidRPr="00E47CC2">
              <w:rPr>
                <w:rFonts w:asciiTheme="minorHAnsi" w:hAnsiTheme="minorHAnsi" w:cs="Arial"/>
                <w:sz w:val="22"/>
                <w:lang w:val="en"/>
              </w:rPr>
              <w:t>Unit Coordinator</w:t>
            </w:r>
          </w:p>
          <w:p w14:paraId="60759CA9" w14:textId="479D7C26" w:rsidR="00E47CC2" w:rsidRPr="00E47CC2" w:rsidRDefault="00E47CC2" w:rsidP="00B2733D">
            <w:pPr>
              <w:widowControl w:val="0"/>
              <w:numPr>
                <w:ilvl w:val="12"/>
                <w:numId w:val="0"/>
              </w:numPr>
              <w:spacing w:line="240" w:lineRule="auto"/>
              <w:jc w:val="both"/>
              <w:rPr>
                <w:rFonts w:asciiTheme="minorHAnsi" w:hAnsiTheme="minorHAnsi" w:cs="Arial"/>
                <w:sz w:val="22"/>
                <w:lang w:val="en-GB"/>
              </w:rPr>
            </w:pPr>
            <w:r w:rsidRPr="00E47CC2">
              <w:rPr>
                <w:rFonts w:asciiTheme="minorHAnsi" w:hAnsiTheme="minorHAnsi" w:cs="Arial"/>
                <w:sz w:val="22"/>
                <w:lang w:val="en"/>
              </w:rPr>
              <w:t>Hugo.hadet@expertisefrance.fr</w:t>
            </w:r>
          </w:p>
          <w:p w14:paraId="66C00316" w14:textId="643EB797" w:rsidR="00D07897" w:rsidRPr="00E47CC2" w:rsidRDefault="00E47CC2" w:rsidP="00B2733D">
            <w:pPr>
              <w:widowControl w:val="0"/>
              <w:numPr>
                <w:ilvl w:val="12"/>
                <w:numId w:val="0"/>
              </w:numPr>
              <w:spacing w:line="240" w:lineRule="auto"/>
              <w:jc w:val="both"/>
              <w:rPr>
                <w:rFonts w:asciiTheme="minorHAnsi" w:hAnsiTheme="minorHAnsi" w:cs="Arial"/>
                <w:sz w:val="22"/>
                <w:lang w:val="en-US"/>
              </w:rPr>
            </w:pPr>
            <w:r w:rsidRPr="00E47CC2">
              <w:rPr>
                <w:rFonts w:asciiTheme="minorHAnsi" w:hAnsiTheme="minorHAnsi" w:cs="Arial"/>
                <w:sz w:val="22"/>
                <w:lang w:val="en-US"/>
              </w:rPr>
              <w:t>Sustainable Development</w:t>
            </w:r>
            <w:r w:rsidR="00D07897" w:rsidRPr="00E47CC2">
              <w:rPr>
                <w:rFonts w:asciiTheme="minorHAnsi" w:hAnsiTheme="minorHAnsi" w:cs="Arial"/>
                <w:sz w:val="22"/>
                <w:lang w:val="en-US"/>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559C4182" w14:textId="77777777" w:rsidR="00D07897" w:rsidRPr="00E47CC2" w:rsidRDefault="008A2A15" w:rsidP="00B2733D">
            <w:pPr>
              <w:widowControl w:val="0"/>
              <w:numPr>
                <w:ilvl w:val="12"/>
                <w:numId w:val="0"/>
              </w:numPr>
              <w:spacing w:line="240" w:lineRule="auto"/>
              <w:jc w:val="both"/>
              <w:rPr>
                <w:rFonts w:asciiTheme="minorHAnsi" w:hAnsiTheme="minorHAnsi" w:cs="Arial"/>
                <w:sz w:val="22"/>
              </w:rPr>
            </w:pPr>
            <w:r w:rsidRPr="00E47CC2">
              <w:rPr>
                <w:rFonts w:asciiTheme="minorHAnsi" w:hAnsiTheme="minorHAnsi" w:cs="Arial"/>
                <w:sz w:val="22"/>
              </w:rPr>
              <w:t>F-75005 PARIS</w:t>
            </w:r>
          </w:p>
          <w:p w14:paraId="562C3B6E" w14:textId="77777777" w:rsidR="00545412" w:rsidRDefault="00545412" w:rsidP="00B2733D">
            <w:pPr>
              <w:widowControl w:val="0"/>
              <w:numPr>
                <w:ilvl w:val="12"/>
                <w:numId w:val="0"/>
              </w:numPr>
              <w:spacing w:line="240" w:lineRule="auto"/>
              <w:jc w:val="both"/>
              <w:rPr>
                <w:rFonts w:asciiTheme="minorHAnsi" w:hAnsiTheme="minorHAnsi" w:cs="Arial"/>
                <w:sz w:val="22"/>
              </w:rPr>
            </w:pPr>
          </w:p>
          <w:p w14:paraId="710D9A34" w14:textId="5147E83F" w:rsidR="00545412" w:rsidRPr="00E47CC2" w:rsidRDefault="00545412" w:rsidP="00B2733D">
            <w:pPr>
              <w:widowControl w:val="0"/>
              <w:numPr>
                <w:ilvl w:val="12"/>
                <w:numId w:val="0"/>
              </w:numPr>
              <w:spacing w:line="240" w:lineRule="auto"/>
              <w:jc w:val="both"/>
              <w:rPr>
                <w:rFonts w:asciiTheme="minorHAnsi" w:hAnsiTheme="minorHAnsi" w:cs="Arial"/>
                <w:sz w:val="22"/>
                <w:lang w:val="en-US"/>
              </w:rPr>
            </w:pPr>
            <w:r w:rsidRPr="00E47CC2">
              <w:rPr>
                <w:rFonts w:asciiTheme="minorHAnsi" w:hAnsiTheme="minorHAnsi" w:cs="Arial"/>
                <w:sz w:val="22"/>
                <w:lang w:val="en-US"/>
              </w:rPr>
              <w:t>Copy</w:t>
            </w:r>
            <w:r w:rsidR="00F0587D" w:rsidRPr="00E47CC2">
              <w:rPr>
                <w:rFonts w:asciiTheme="minorHAnsi" w:hAnsiTheme="minorHAnsi" w:cs="Arial"/>
                <w:sz w:val="22"/>
                <w:lang w:val="en-US"/>
              </w:rPr>
              <w:t xml:space="preserve"> to</w:t>
            </w:r>
            <w:r w:rsidR="002D7BBC" w:rsidRPr="00E47CC2">
              <w:rPr>
                <w:rFonts w:asciiTheme="minorHAnsi" w:hAnsiTheme="minorHAnsi" w:cs="Arial"/>
                <w:sz w:val="22"/>
                <w:lang w:val="en-US"/>
              </w:rPr>
              <w:t> :</w:t>
            </w:r>
            <w:r w:rsidR="00F0587D" w:rsidRPr="00E47CC2">
              <w:rPr>
                <w:rFonts w:asciiTheme="minorHAnsi" w:hAnsiTheme="minorHAnsi" w:cs="Arial"/>
                <w:sz w:val="22"/>
                <w:lang w:val="en-US"/>
              </w:rPr>
              <w:t xml:space="preserve"> Marsha Watson-Hylton</w:t>
            </w:r>
          </w:p>
          <w:p w14:paraId="5F1FDA49" w14:textId="77777777" w:rsidR="00F0587D" w:rsidRPr="00E47CC2" w:rsidRDefault="00F0587D" w:rsidP="00B2733D">
            <w:pPr>
              <w:widowControl w:val="0"/>
              <w:numPr>
                <w:ilvl w:val="12"/>
                <w:numId w:val="0"/>
              </w:numPr>
              <w:spacing w:line="240" w:lineRule="auto"/>
              <w:jc w:val="both"/>
              <w:rPr>
                <w:rFonts w:asciiTheme="minorHAnsi" w:hAnsiTheme="minorHAnsi" w:cs="Arial"/>
                <w:sz w:val="22"/>
                <w:lang w:val="en-US"/>
              </w:rPr>
            </w:pPr>
            <w:r w:rsidRPr="00E47CC2">
              <w:rPr>
                <w:rFonts w:asciiTheme="minorHAnsi" w:hAnsiTheme="minorHAnsi" w:cs="Arial"/>
                <w:sz w:val="22"/>
                <w:lang w:val="en-US"/>
              </w:rPr>
              <w:lastRenderedPageBreak/>
              <w:t>Senior MEAL &amp; Rep</w:t>
            </w:r>
            <w:r w:rsidR="00E22059" w:rsidRPr="00E47CC2">
              <w:rPr>
                <w:rFonts w:asciiTheme="minorHAnsi" w:hAnsiTheme="minorHAnsi" w:cs="Arial"/>
                <w:sz w:val="22"/>
                <w:lang w:val="en-US"/>
              </w:rPr>
              <w:t>orting Specialist</w:t>
            </w:r>
          </w:p>
          <w:p w14:paraId="06B46D2D" w14:textId="24A81E64" w:rsidR="00E22059" w:rsidRPr="000D43C1" w:rsidRDefault="00E22059" w:rsidP="00B2733D">
            <w:pPr>
              <w:widowControl w:val="0"/>
              <w:numPr>
                <w:ilvl w:val="12"/>
                <w:numId w:val="0"/>
              </w:numPr>
              <w:spacing w:line="240" w:lineRule="auto"/>
              <w:jc w:val="both"/>
              <w:rPr>
                <w:rFonts w:asciiTheme="minorHAnsi" w:hAnsiTheme="minorHAnsi" w:cs="Arial"/>
                <w:sz w:val="22"/>
                <w:highlight w:val="yellow"/>
              </w:rPr>
            </w:pPr>
            <w:r w:rsidRPr="002D7BBC">
              <w:rPr>
                <w:rFonts w:asciiTheme="minorHAnsi" w:hAnsiTheme="minorHAnsi" w:cs="Arial"/>
                <w:sz w:val="22"/>
              </w:rPr>
              <w:t>Email : m.watson-hylton@resembid.org</w:t>
            </w:r>
          </w:p>
        </w:tc>
      </w:tr>
      <w:tr w:rsidR="00D07897" w:rsidRPr="007E17F9"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lastRenderedPageBreak/>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E47CC2">
              <w:rPr>
                <w:rFonts w:asciiTheme="minorHAnsi" w:eastAsia="Calibri" w:hAnsiTheme="minorHAnsi"/>
                <w:szCs w:val="20"/>
                <w:highlight w:val="yellow"/>
                <w:lang w:val="en"/>
              </w:rPr>
              <w:t xml:space="preserve">To be completed by the </w:t>
            </w:r>
            <w:r w:rsidRPr="00E47CC2">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84212458"/>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r w:rsidR="0011710F">
        <w:fldChar w:fldCharType="begin"/>
      </w:r>
      <w:r w:rsidR="0011710F" w:rsidRPr="0011710F">
        <w:rPr>
          <w:lang w:val="en-US"/>
          <w:rPrChange w:id="57" w:author="Hugo HADET" w:date="2024-11-07T12:10:00Z">
            <w:rPr/>
          </w:rPrChange>
        </w:rPr>
        <w:instrText xml:space="preserve"> HYPERLINK "https://www.ecologie.gouv.fr/sites/default/files/Guide_politique_achat_public_zero_deforestation.pdf" </w:instrText>
      </w:r>
      <w:r w:rsidR="0011710F">
        <w:fldChar w:fldCharType="separate"/>
      </w:r>
      <w:r>
        <w:rPr>
          <w:rStyle w:val="Lienhypertexte"/>
          <w:rFonts w:asciiTheme="minorHAnsi" w:hAnsiTheme="minorHAnsi"/>
          <w:sz w:val="22"/>
          <w:szCs w:val="22"/>
          <w:lang w:val="en-GB"/>
        </w:rPr>
        <w:t>https://www.ecologie.gouv.fr/sites/default/files/Guide_politique_achat_public_zero_deforestation.pdf</w:t>
      </w:r>
      <w:r w:rsidR="0011710F">
        <w:rPr>
          <w:rStyle w:val="Lienhypertexte"/>
          <w:rFonts w:asciiTheme="minorHAnsi" w:hAnsiTheme="minorHAnsi"/>
          <w:sz w:val="22"/>
          <w:szCs w:val="22"/>
          <w:lang w:val="en-GB"/>
        </w:rPr>
        <w:fldChar w:fldCharType="end"/>
      </w: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84212459"/>
      <w:r w:rsidRPr="000D43C1">
        <w:rPr>
          <w:rFonts w:asciiTheme="minorHAnsi" w:hAnsiTheme="minorHAnsi"/>
          <w:b/>
          <w:bCs/>
          <w:caps/>
          <w:sz w:val="24"/>
          <w:u w:val="single"/>
          <w:lang w:val="en"/>
        </w:rPr>
        <w:t>Re-examination clause</w:t>
      </w:r>
      <w:bookmarkEnd w:id="58"/>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3EB345A3" w14:textId="7B250F16" w:rsidR="0011710F" w:rsidRPr="0011710F" w:rsidRDefault="0011710F" w:rsidP="0011710F">
      <w:pPr>
        <w:pStyle w:val="u"/>
        <w:widowControl w:val="0"/>
        <w:numPr>
          <w:ilvl w:val="0"/>
          <w:numId w:val="63"/>
        </w:numPr>
        <w:spacing w:before="120"/>
        <w:rPr>
          <w:rFonts w:asciiTheme="minorHAnsi" w:hAnsiTheme="minorHAnsi" w:cstheme="minorHAnsi"/>
          <w:szCs w:val="22"/>
          <w:lang w:val="en"/>
        </w:rPr>
      </w:pPr>
      <w:r w:rsidRPr="0011710F">
        <w:rPr>
          <w:rFonts w:asciiTheme="minorHAnsi" w:hAnsiTheme="minorHAnsi" w:cstheme="minorHAnsi"/>
          <w:szCs w:val="22"/>
          <w:lang w:val="en"/>
        </w:rPr>
        <w:t xml:space="preserve">Revision of technical elements (clarification of deliverables, producer technical definitions, equipment technical </w:t>
      </w:r>
      <w:r w:rsidR="006F2A6D">
        <w:rPr>
          <w:rFonts w:asciiTheme="minorHAnsi" w:hAnsiTheme="minorHAnsi" w:cstheme="minorHAnsi"/>
          <w:szCs w:val="22"/>
          <w:lang w:val="en"/>
        </w:rPr>
        <w:t>documents, updated instructions</w:t>
      </w:r>
      <w:r w:rsidRPr="0011710F">
        <w:rPr>
          <w:rFonts w:asciiTheme="minorHAnsi" w:hAnsiTheme="minorHAnsi" w:cstheme="minorHAnsi"/>
          <w:szCs w:val="22"/>
          <w:lang w:val="en"/>
        </w:rPr>
        <w:t>).</w:t>
      </w:r>
    </w:p>
    <w:p w14:paraId="40D2BEB9" w14:textId="57C0B6A7" w:rsidR="00685C12" w:rsidRDefault="0011710F" w:rsidP="00685C12">
      <w:pPr>
        <w:pStyle w:val="u"/>
        <w:widowControl w:val="0"/>
        <w:spacing w:before="120"/>
        <w:rPr>
          <w:rFonts w:asciiTheme="minorHAnsi" w:hAnsiTheme="minorHAnsi" w:cstheme="minorHAnsi"/>
          <w:szCs w:val="22"/>
          <w:lang w:val="en"/>
        </w:rPr>
      </w:pPr>
      <w:r w:rsidRPr="000D43C1">
        <w:rPr>
          <w:rFonts w:asciiTheme="minorHAnsi" w:hAnsiTheme="minorHAnsi" w:cstheme="minorHAnsi"/>
          <w:szCs w:val="22"/>
          <w:lang w:val="en"/>
        </w:rPr>
        <w:t>Such modifications shall</w:t>
      </w:r>
      <w:r>
        <w:rPr>
          <w:rFonts w:asciiTheme="minorHAnsi" w:hAnsiTheme="minorHAnsi" w:cstheme="minorHAnsi"/>
          <w:szCs w:val="22"/>
          <w:lang w:val="en"/>
        </w:rPr>
        <w:t xml:space="preserve"> be notified to the Contractor </w:t>
      </w:r>
      <w:r w:rsidRPr="000D43C1">
        <w:rPr>
          <w:rFonts w:asciiTheme="minorHAnsi" w:hAnsiTheme="minorHAnsi" w:cstheme="minorHAnsi"/>
          <w:szCs w:val="22"/>
          <w:lang w:val="en"/>
        </w:rPr>
        <w:t xml:space="preserve">by simple exchange of via any means defined by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guaranteeing full traceability of exchanges</w:t>
      </w:r>
      <w:r>
        <w:rPr>
          <w:rFonts w:asciiTheme="minorHAnsi" w:hAnsiTheme="minorHAnsi" w:cstheme="minorHAnsi"/>
          <w:szCs w:val="22"/>
          <w:lang w:val="en"/>
        </w:rPr>
        <w:t xml:space="preserve">, such as emails. </w:t>
      </w:r>
    </w:p>
    <w:p w14:paraId="39EDAA9E" w14:textId="77777777" w:rsidR="00072AE4" w:rsidRDefault="00072AE4" w:rsidP="00685C12">
      <w:pPr>
        <w:pStyle w:val="u"/>
        <w:widowControl w:val="0"/>
        <w:spacing w:before="120"/>
        <w:rPr>
          <w:rFonts w:asciiTheme="minorHAnsi" w:hAnsiTheme="minorHAnsi" w:cstheme="minorHAnsi"/>
          <w:szCs w:val="22"/>
          <w:lang w:val="en"/>
        </w:rPr>
      </w:pPr>
    </w:p>
    <w:p w14:paraId="6DB742B7" w14:textId="77777777" w:rsidR="00072AE4" w:rsidRDefault="00072AE4" w:rsidP="00685C12">
      <w:pPr>
        <w:pStyle w:val="u"/>
        <w:widowControl w:val="0"/>
        <w:spacing w:before="120"/>
        <w:rPr>
          <w:rFonts w:asciiTheme="minorHAnsi" w:hAnsiTheme="minorHAnsi" w:cstheme="minorHAnsi"/>
          <w:szCs w:val="22"/>
          <w:lang w:val="en-GB"/>
        </w:rPr>
      </w:pP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70411395"/>
      <w:bookmarkStart w:id="60" w:name="_Toc184212460"/>
      <w:r w:rsidRPr="000D43C1">
        <w:rPr>
          <w:rFonts w:asciiTheme="minorHAnsi" w:hAnsiTheme="minorHAnsi"/>
          <w:b/>
          <w:bCs/>
          <w:caps/>
          <w:sz w:val="24"/>
          <w:u w:val="single"/>
          <w:lang w:val="en"/>
        </w:rPr>
        <w:lastRenderedPageBreak/>
        <w:t>Similar services</w:t>
      </w:r>
      <w:bookmarkEnd w:id="59"/>
      <w:bookmarkEnd w:id="60"/>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84212461"/>
      <w:r w:rsidRPr="000F76A5">
        <w:rPr>
          <w:rFonts w:asciiTheme="minorHAnsi" w:hAnsiTheme="minorHAnsi"/>
          <w:b/>
          <w:bCs/>
          <w:caps/>
          <w:sz w:val="24"/>
          <w:u w:val="single"/>
          <w:lang w:val="en"/>
        </w:rPr>
        <w:t>penalties</w:t>
      </w:r>
      <w:bookmarkEnd w:id="61"/>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84212462"/>
      <w:r w:rsidRPr="000F76A5">
        <w:rPr>
          <w:rFonts w:asciiTheme="minorHAnsi" w:hAnsiTheme="minorHAnsi"/>
          <w:sz w:val="22"/>
          <w:szCs w:val="22"/>
          <w:lang w:val="en"/>
        </w:rPr>
        <w:t>Penalties for periodic documentary deliverables</w:t>
      </w:r>
      <w:bookmarkEnd w:id="62"/>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184212463"/>
      <w:r w:rsidRPr="000F76A5">
        <w:rPr>
          <w:rFonts w:asciiTheme="minorHAnsi" w:hAnsiTheme="minorHAnsi"/>
          <w:sz w:val="22"/>
          <w:szCs w:val="22"/>
          <w:lang w:val="en"/>
        </w:rPr>
        <w:t>Penalties applicable to submission of final deliverables</w:t>
      </w:r>
      <w:bookmarkEnd w:id="63"/>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84212464"/>
      <w:r w:rsidRPr="000F76A5">
        <w:rPr>
          <w:rFonts w:asciiTheme="minorHAnsi" w:hAnsiTheme="minorHAnsi"/>
          <w:b/>
          <w:bCs/>
          <w:caps/>
          <w:sz w:val="24"/>
          <w:u w:val="single"/>
          <w:lang w:val="en"/>
        </w:rPr>
        <w:t>intellectual property</w:t>
      </w:r>
      <w:bookmarkEnd w:id="64"/>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5" w:name="_Toc392669651"/>
      <w:bookmarkStart w:id="66" w:name="_Toc184212465"/>
      <w:r w:rsidRPr="000F76A5">
        <w:rPr>
          <w:rFonts w:asciiTheme="minorHAnsi" w:hAnsiTheme="minorHAnsi"/>
          <w:sz w:val="22"/>
          <w:szCs w:val="22"/>
          <w:lang w:val="en"/>
        </w:rPr>
        <w:t>Definitions</w:t>
      </w:r>
      <w:bookmarkEnd w:id="66"/>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7" w:name="_Toc184212466"/>
      <w:r w:rsidRPr="000F76A5">
        <w:rPr>
          <w:rFonts w:asciiTheme="minorHAnsi" w:hAnsiTheme="minorHAnsi"/>
          <w:sz w:val="22"/>
          <w:szCs w:val="22"/>
          <w:lang w:val="en"/>
        </w:rPr>
        <w:t>Ownership of results</w:t>
      </w:r>
      <w:bookmarkEnd w:id="67"/>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8" w:name="_Toc184212467"/>
      <w:r w:rsidRPr="000F76A5">
        <w:rPr>
          <w:rFonts w:asciiTheme="minorHAnsi" w:hAnsiTheme="minorHAnsi"/>
          <w:sz w:val="22"/>
          <w:szCs w:val="22"/>
          <w:lang w:val="en"/>
        </w:rPr>
        <w:lastRenderedPageBreak/>
        <w:t>Exploitation of results</w:t>
      </w:r>
      <w:bookmarkEnd w:id="68"/>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9" w:name="_Toc184212468"/>
      <w:r w:rsidRPr="000F76A5">
        <w:rPr>
          <w:rFonts w:asciiTheme="minorHAnsi" w:hAnsiTheme="minorHAnsi"/>
          <w:sz w:val="22"/>
          <w:szCs w:val="22"/>
          <w:lang w:val="en"/>
        </w:rPr>
        <w:t>Licensing of pre-existing rights</w:t>
      </w:r>
      <w:bookmarkEnd w:id="69"/>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0" w:name="_Toc184212469"/>
      <w:r w:rsidRPr="000F76A5">
        <w:rPr>
          <w:rFonts w:asciiTheme="minorHAnsi" w:hAnsiTheme="minorHAnsi"/>
          <w:sz w:val="22"/>
          <w:szCs w:val="22"/>
          <w:lang w:val="en"/>
        </w:rPr>
        <w:t>Guarantees</w:t>
      </w:r>
      <w:bookmarkEnd w:id="70"/>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1" w:name="_Toc184212470"/>
      <w:r w:rsidRPr="000F76A5">
        <w:rPr>
          <w:rFonts w:asciiTheme="minorHAnsi" w:hAnsiTheme="minorHAnsi"/>
          <w:sz w:val="22"/>
          <w:szCs w:val="22"/>
          <w:lang w:val="en"/>
        </w:rPr>
        <w:t>Image rights</w:t>
      </w:r>
      <w:bookmarkEnd w:id="71"/>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84212471"/>
      <w:bookmarkEnd w:id="65"/>
      <w:r w:rsidRPr="0026644D">
        <w:rPr>
          <w:rFonts w:asciiTheme="minorHAnsi" w:hAnsiTheme="minorHAnsi"/>
          <w:b/>
          <w:bCs/>
          <w:caps/>
          <w:sz w:val="24"/>
          <w:u w:val="single"/>
          <w:lang w:val="en"/>
        </w:rPr>
        <w:lastRenderedPageBreak/>
        <w:t>Termination of the contract</w:t>
      </w:r>
      <w:bookmarkEnd w:id="72"/>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3" w:name="_Toc184212472"/>
      <w:r w:rsidRPr="0026644D">
        <w:rPr>
          <w:rFonts w:asciiTheme="minorHAnsi" w:hAnsiTheme="minorHAnsi" w:cstheme="minorHAnsi"/>
          <w:sz w:val="22"/>
          <w:szCs w:val="22"/>
          <w:lang w:val="en"/>
        </w:rPr>
        <w:t>General terms of performance</w:t>
      </w:r>
      <w:bookmarkEnd w:id="73"/>
    </w:p>
    <w:p w14:paraId="1BD0A0F2" w14:textId="77777777" w:rsidR="0000635E" w:rsidRPr="0026644D" w:rsidRDefault="0000635E"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4" w:name="_Toc184212473"/>
      <w:r w:rsidRPr="0026644D">
        <w:rPr>
          <w:rFonts w:asciiTheme="minorHAnsi" w:hAnsiTheme="minorHAnsi" w:cstheme="minorHAnsi"/>
          <w:sz w:val="22"/>
          <w:szCs w:val="22"/>
          <w:lang w:val="en"/>
        </w:rPr>
        <w:t>Termination of the Contract due to the non-availability of a designated expert</w:t>
      </w:r>
      <w:bookmarkEnd w:id="74"/>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77777777" w:rsidR="00C6688F" w:rsidRPr="0026644D" w:rsidRDefault="00C3644B"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5" w:name="_Toc184212474"/>
      <w:r w:rsidRPr="0026644D">
        <w:rPr>
          <w:rFonts w:asciiTheme="minorHAnsi" w:hAnsiTheme="minorHAnsi" w:cstheme="minorHAnsi"/>
          <w:sz w:val="22"/>
          <w:szCs w:val="22"/>
          <w:lang w:val="en"/>
        </w:rPr>
        <w:t>Procedure</w:t>
      </w:r>
      <w:bookmarkEnd w:id="75"/>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6" w:name="_Toc18421247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6"/>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7"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8" w:name="_Toc126923320"/>
      <w:bookmarkStart w:id="79" w:name="_Toc127876026"/>
      <w:bookmarkStart w:id="80" w:name="_Toc140836356"/>
      <w:bookmarkStart w:id="81" w:name="_Toc184212476"/>
      <w:bookmarkEnd w:id="77"/>
      <w:bookmarkEnd w:id="78"/>
      <w:bookmarkEnd w:id="79"/>
      <w:bookmarkEnd w:id="80"/>
      <w:r w:rsidRPr="0026644D">
        <w:rPr>
          <w:rFonts w:asciiTheme="minorHAnsi" w:hAnsiTheme="minorHAnsi"/>
          <w:b/>
          <w:bCs/>
          <w:caps/>
          <w:sz w:val="24"/>
          <w:u w:val="single"/>
          <w:lang w:val="en"/>
        </w:rPr>
        <w:t>ethics</w:t>
      </w:r>
      <w:bookmarkEnd w:id="81"/>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r w:rsidR="0011710F">
        <w:fldChar w:fldCharType="begin"/>
      </w:r>
      <w:r w:rsidR="0011710F" w:rsidRPr="0011710F">
        <w:rPr>
          <w:lang w:val="en-US"/>
          <w:rPrChange w:id="82" w:author="Hugo HADET" w:date="2024-11-07T12:10:00Z">
            <w:rPr/>
          </w:rPrChange>
        </w:rPr>
        <w:instrText xml:space="preserve"> HYPERLINK "https://www.expertisefrance.fr/documents/20182/426622/Expertise+France+%E2%80%93+Code+of+conduct/82cf6060-4768-4b25-8817-ccba1d86e568" </w:instrText>
      </w:r>
      <w:r w:rsidR="0011710F">
        <w:fldChar w:fldCharType="separate"/>
      </w:r>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r w:rsidR="0011710F">
        <w:rPr>
          <w:rStyle w:val="Lienhypertexte"/>
          <w:rFonts w:ascii="Calibri" w:hAnsi="Calibri"/>
          <w:smallCaps/>
          <w:sz w:val="22"/>
          <w:lang w:val="en"/>
        </w:rPr>
        <w:fldChar w:fldCharType="end"/>
      </w:r>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r w:rsidR="0011710F">
        <w:fldChar w:fldCharType="begin"/>
      </w:r>
      <w:r w:rsidR="0011710F" w:rsidRPr="0011710F">
        <w:rPr>
          <w:lang w:val="en-US"/>
          <w:rPrChange w:id="83" w:author="Hugo HADET" w:date="2024-11-07T12:10:00Z">
            <w:rPr/>
          </w:rPrChange>
        </w:rPr>
        <w:instrText xml:space="preserve"> HYPERLINK "http://www.expertisefrance.fr" </w:instrText>
      </w:r>
      <w:r w:rsidR="0011710F">
        <w:fldChar w:fldCharType="separate"/>
      </w:r>
      <w:r w:rsidR="006016FC" w:rsidRPr="00DC5772">
        <w:rPr>
          <w:rStyle w:val="Lienhypertexte"/>
          <w:rFonts w:ascii="Calibri" w:hAnsi="Calibri"/>
          <w:sz w:val="22"/>
          <w:lang w:val="en"/>
        </w:rPr>
        <w:t>www.expertisefrance.fr</w:t>
      </w:r>
      <w:r w:rsidR="0011710F">
        <w:rPr>
          <w:rStyle w:val="Lienhypertexte"/>
          <w:rFonts w:ascii="Calibri" w:hAnsi="Calibri"/>
          <w:sz w:val="22"/>
          <w:lang w:val="en"/>
        </w:rPr>
        <w:fldChar w:fldCharType="end"/>
      </w:r>
      <w:r w:rsidR="006016FC">
        <w:rPr>
          <w:rFonts w:ascii="Calibri" w:hAnsi="Calibri"/>
          <w:sz w:val="22"/>
          <w:lang w:val="en"/>
        </w:rPr>
        <w:t>)</w:t>
      </w:r>
      <w:r>
        <w:rPr>
          <w:rFonts w:ascii="Calibri" w:hAnsi="Calibri"/>
          <w:sz w:val="22"/>
          <w:lang w:val="en"/>
        </w:rPr>
        <w:t>.</w:t>
      </w:r>
    </w:p>
    <w:p w14:paraId="5A2EBF71" w14:textId="33D141F7" w:rsidR="00DE7CF5" w:rsidRDefault="00093B0E" w:rsidP="00093B0E">
      <w:pPr>
        <w:widowControl w:val="0"/>
        <w:tabs>
          <w:tab w:val="left" w:pos="567"/>
        </w:tabs>
        <w:spacing w:before="120" w:line="240" w:lineRule="auto"/>
        <w:ind w:left="567"/>
        <w:jc w:val="both"/>
        <w:rPr>
          <w:rFonts w:asciiTheme="minorHAnsi" w:hAnsiTheme="minorHAnsi" w:cstheme="minorHAnsi"/>
          <w:smallCaps/>
          <w:sz w:val="22"/>
          <w:lang w:val="en"/>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2A876616" w14:textId="77777777" w:rsidR="00072AE4" w:rsidRPr="0026644D" w:rsidRDefault="00072AE4" w:rsidP="00093B0E">
      <w:pPr>
        <w:widowControl w:val="0"/>
        <w:tabs>
          <w:tab w:val="left" w:pos="567"/>
        </w:tabs>
        <w:spacing w:before="120" w:line="240" w:lineRule="auto"/>
        <w:ind w:left="567"/>
        <w:jc w:val="both"/>
        <w:rPr>
          <w:rFonts w:asciiTheme="minorHAnsi" w:eastAsia="Times New Roman" w:hAnsiTheme="minorHAnsi" w:cs="Arial"/>
          <w:sz w:val="22"/>
          <w:lang w:val="en-GB"/>
        </w:rPr>
      </w:pP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4" w:name="_Toc70411566"/>
      <w:bookmarkStart w:id="85" w:name="_Toc70411012"/>
      <w:bookmarkStart w:id="86" w:name="_Toc70410878"/>
      <w:bookmarkStart w:id="87" w:name="_Toc70411565"/>
      <w:bookmarkStart w:id="88" w:name="_Toc70411011"/>
      <w:bookmarkStart w:id="89" w:name="_Toc70410877"/>
      <w:bookmarkStart w:id="90" w:name="_Toc70411564"/>
      <w:bookmarkStart w:id="91" w:name="_Toc70411010"/>
      <w:bookmarkStart w:id="92" w:name="_Toc70410876"/>
      <w:bookmarkStart w:id="93" w:name="_Toc70411560"/>
      <w:bookmarkStart w:id="94" w:name="_Toc70411006"/>
      <w:bookmarkStart w:id="95" w:name="_Toc70410872"/>
      <w:bookmarkStart w:id="96" w:name="_Toc70411559"/>
      <w:bookmarkStart w:id="97" w:name="_Toc70411005"/>
      <w:bookmarkStart w:id="98" w:name="_Toc70410871"/>
      <w:bookmarkStart w:id="99" w:name="_Toc70411556"/>
      <w:bookmarkStart w:id="100" w:name="_Toc70411002"/>
      <w:bookmarkStart w:id="101" w:name="_Toc70410868"/>
      <w:bookmarkStart w:id="102" w:name="_Toc70411555"/>
      <w:bookmarkStart w:id="103" w:name="_Toc70411001"/>
      <w:bookmarkStart w:id="104" w:name="_Toc70410867"/>
      <w:bookmarkStart w:id="105" w:name="_Toc70411554"/>
      <w:bookmarkStart w:id="106" w:name="_Toc70411000"/>
      <w:bookmarkStart w:id="107" w:name="_Toc70410866"/>
      <w:bookmarkStart w:id="108" w:name="_Toc70411551"/>
      <w:bookmarkStart w:id="109" w:name="_Toc70410997"/>
      <w:bookmarkStart w:id="110" w:name="_Toc70410863"/>
      <w:bookmarkStart w:id="111" w:name="_Toc70411550"/>
      <w:bookmarkStart w:id="112" w:name="_Toc70410996"/>
      <w:bookmarkStart w:id="113" w:name="_Toc70410862"/>
      <w:bookmarkStart w:id="114" w:name="_Toc70411549"/>
      <w:bookmarkStart w:id="115" w:name="_Toc70410995"/>
      <w:bookmarkStart w:id="116" w:name="_Toc70410861"/>
      <w:bookmarkStart w:id="117" w:name="_Toc70411548"/>
      <w:bookmarkStart w:id="118" w:name="_Toc70410994"/>
      <w:bookmarkStart w:id="119" w:name="_Toc70410860"/>
      <w:bookmarkStart w:id="120" w:name="_Toc70411547"/>
      <w:bookmarkStart w:id="121" w:name="_Toc70410993"/>
      <w:bookmarkStart w:id="122" w:name="_Toc70410859"/>
      <w:bookmarkStart w:id="123" w:name="_Toc70411546"/>
      <w:bookmarkStart w:id="124" w:name="_Toc70410992"/>
      <w:bookmarkStart w:id="125" w:name="_Toc70410858"/>
      <w:bookmarkStart w:id="126" w:name="_Toc70411545"/>
      <w:bookmarkStart w:id="127" w:name="_Toc70410991"/>
      <w:bookmarkStart w:id="128" w:name="_Toc70410857"/>
      <w:bookmarkStart w:id="129" w:name="_Toc184212477"/>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80375E">
        <w:rPr>
          <w:rFonts w:asciiTheme="minorHAnsi" w:hAnsiTheme="minorHAnsi"/>
          <w:b/>
          <w:bCs/>
          <w:caps/>
          <w:sz w:val="24"/>
          <w:u w:val="single"/>
          <w:lang w:val="en"/>
        </w:rPr>
        <w:lastRenderedPageBreak/>
        <w:t>Administration of personal data</w:t>
      </w:r>
      <w:bookmarkEnd w:id="129"/>
    </w:p>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2C901DE3" w:rsidR="002A19B9" w:rsidRDefault="006536FA" w:rsidP="00A1761D">
      <w:pPr>
        <w:widowControl w:val="0"/>
        <w:tabs>
          <w:tab w:val="left" w:pos="567"/>
        </w:tabs>
        <w:spacing w:before="120" w:line="240" w:lineRule="auto"/>
        <w:ind w:left="567"/>
        <w:jc w:val="both"/>
        <w:rPr>
          <w:rFonts w:asciiTheme="minorHAnsi" w:eastAsia="Times New Roman" w:hAnsiTheme="minorHAnsi" w:cstheme="minorHAnsi"/>
          <w:sz w:val="22"/>
          <w:szCs w:val="22"/>
          <w:lang w:val="en"/>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00685C12">
        <w:rPr>
          <w:rFonts w:asciiTheme="minorHAnsi" w:eastAsia="Times New Roman" w:hAnsiTheme="minorHAnsi" w:cstheme="minorHAnsi"/>
          <w:sz w:val="22"/>
          <w:szCs w:val="22"/>
          <w:lang w:val="en"/>
        </w:rPr>
        <w:t>.</w:t>
      </w:r>
    </w:p>
    <w:p w14:paraId="1D2BDD4A" w14:textId="77777777" w:rsidR="00072AE4" w:rsidRDefault="00072AE4" w:rsidP="00A1761D">
      <w:pPr>
        <w:widowControl w:val="0"/>
        <w:tabs>
          <w:tab w:val="left" w:pos="567"/>
        </w:tabs>
        <w:spacing w:before="120" w:line="240" w:lineRule="auto"/>
        <w:ind w:left="567"/>
        <w:jc w:val="both"/>
        <w:rPr>
          <w:rFonts w:asciiTheme="minorHAnsi" w:eastAsia="Times New Roman" w:hAnsiTheme="minorHAnsi" w:cstheme="minorHAnsi"/>
          <w:sz w:val="22"/>
          <w:szCs w:val="22"/>
          <w:lang w:val="en"/>
        </w:rPr>
      </w:pPr>
    </w:p>
    <w:p w14:paraId="13258102" w14:textId="77777777" w:rsidR="00072AE4" w:rsidRDefault="00072AE4" w:rsidP="00A1761D">
      <w:pPr>
        <w:widowControl w:val="0"/>
        <w:tabs>
          <w:tab w:val="left" w:pos="567"/>
        </w:tabs>
        <w:spacing w:before="120" w:line="240" w:lineRule="auto"/>
        <w:ind w:left="567"/>
        <w:jc w:val="both"/>
        <w:rPr>
          <w:rFonts w:asciiTheme="minorHAnsi" w:eastAsia="Times New Roman" w:hAnsiTheme="minorHAnsi" w:cstheme="minorHAnsi"/>
          <w:sz w:val="22"/>
          <w:szCs w:val="22"/>
          <w:lang w:val="en"/>
        </w:rPr>
      </w:pPr>
    </w:p>
    <w:p w14:paraId="20D2F388" w14:textId="77777777" w:rsidR="00072AE4" w:rsidRDefault="00072AE4" w:rsidP="00A1761D">
      <w:pPr>
        <w:widowControl w:val="0"/>
        <w:tabs>
          <w:tab w:val="left" w:pos="567"/>
        </w:tabs>
        <w:spacing w:before="120" w:line="240" w:lineRule="auto"/>
        <w:ind w:left="567"/>
        <w:jc w:val="both"/>
        <w:rPr>
          <w:rFonts w:asciiTheme="minorHAnsi" w:eastAsia="Times New Roman" w:hAnsiTheme="minorHAnsi" w:cstheme="minorHAnsi"/>
          <w:sz w:val="22"/>
          <w:szCs w:val="22"/>
          <w:lang w:val="en"/>
        </w:rPr>
      </w:pPr>
    </w:p>
    <w:p w14:paraId="57D57F06" w14:textId="77777777" w:rsidR="00072AE4" w:rsidRPr="0080375E" w:rsidRDefault="00072AE4"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0" w:name="_Toc184212478"/>
      <w:r w:rsidRPr="00025DBE">
        <w:rPr>
          <w:rFonts w:asciiTheme="minorHAnsi" w:hAnsiTheme="minorHAnsi"/>
          <w:b/>
          <w:bCs/>
          <w:caps/>
          <w:sz w:val="24"/>
          <w:u w:val="single"/>
          <w:lang w:val="en"/>
        </w:rPr>
        <w:lastRenderedPageBreak/>
        <w:t>Dispute resolution - applicable law</w:t>
      </w:r>
      <w:bookmarkEnd w:id="130"/>
    </w:p>
    <w:p w14:paraId="5AED24B8" w14:textId="77777777" w:rsidR="002A19B9" w:rsidRPr="00025DBE" w:rsidRDefault="002A19B9" w:rsidP="00A1761D">
      <w:pPr>
        <w:pStyle w:val="u"/>
        <w:widowControl w:val="0"/>
        <w:numPr>
          <w:ilvl w:val="12"/>
          <w:numId w:val="0"/>
        </w:numPr>
        <w:spacing w:before="120"/>
        <w:ind w:left="561"/>
        <w:rPr>
          <w:rFonts w:asciiTheme="minorHAnsi" w:hAnsiTheme="minorHAnsi" w:cs="Arial"/>
          <w:lang w:val="en-GB"/>
        </w:rPr>
      </w:pPr>
      <w:r w:rsidRPr="00025DBE">
        <w:rPr>
          <w:rFonts w:asciiTheme="minorHAnsi" w:hAnsiTheme="minorHAnsi" w:cs="Arial"/>
          <w:lang w:val="en"/>
        </w:rPr>
        <w:t xml:space="preserve">Any dispute between the </w:t>
      </w:r>
      <w:r w:rsidRPr="00025DBE">
        <w:rPr>
          <w:rFonts w:asciiTheme="minorHAnsi" w:hAnsiTheme="minorHAnsi" w:cs="Arial"/>
          <w:smallCaps/>
          <w:lang w:val="en"/>
        </w:rPr>
        <w:t>parties</w:t>
      </w:r>
      <w:r w:rsidRPr="00025DBE">
        <w:rPr>
          <w:rFonts w:asciiTheme="minorHAnsi" w:hAnsiTheme="minorHAnsi" w:cs="Arial"/>
          <w:lang w:val="en"/>
        </w:rPr>
        <w:t xml:space="preserve"> regarding the existence, validity, interpretation, execution or termination of the </w:t>
      </w:r>
      <w:r w:rsidRPr="00025DBE">
        <w:rPr>
          <w:rFonts w:asciiTheme="minorHAnsi" w:hAnsiTheme="minorHAnsi" w:cs="Arial"/>
          <w:smallCaps/>
          <w:lang w:val="en"/>
        </w:rPr>
        <w:t xml:space="preserve">Contract </w:t>
      </w:r>
      <w:r w:rsidRPr="00025DBE">
        <w:rPr>
          <w:rFonts w:asciiTheme="minorHAnsi" w:hAnsiTheme="minorHAnsi" w:cs="Arial"/>
          <w:lang w:val="en"/>
        </w:rPr>
        <w:t xml:space="preserve">(or any of its clauses), which the </w:t>
      </w:r>
      <w:r w:rsidRPr="00025DBE">
        <w:rPr>
          <w:rFonts w:asciiTheme="minorHAnsi" w:hAnsiTheme="minorHAnsi" w:cs="Arial"/>
          <w:smallCaps/>
          <w:lang w:val="en"/>
        </w:rPr>
        <w:t>Parties</w:t>
      </w:r>
      <w:r w:rsidRPr="00025DBE">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lang w:val="en"/>
        </w:rPr>
      </w:pPr>
      <w:r w:rsidRPr="00025DBE">
        <w:rPr>
          <w:rFonts w:asciiTheme="minorHAnsi" w:hAnsiTheme="minorHAnsi" w:cs="Arial"/>
          <w:lang w:val="en"/>
        </w:rPr>
        <w:t xml:space="preserve">The </w:t>
      </w:r>
      <w:r w:rsidRPr="00025DBE">
        <w:rPr>
          <w:rFonts w:asciiTheme="minorHAnsi" w:hAnsiTheme="minorHAnsi" w:cs="Arial"/>
          <w:smallCaps/>
          <w:lang w:val="en"/>
        </w:rPr>
        <w:t xml:space="preserve">Contract </w:t>
      </w:r>
      <w:r w:rsidRPr="00025DBE">
        <w:rPr>
          <w:rFonts w:asciiTheme="minorHAnsi" w:hAnsiTheme="minorHAnsi" w:cs="Arial"/>
          <w:lang w:val="en"/>
        </w:rPr>
        <w:t>shall be governed by French law alone.</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84212479"/>
      <w:bookmarkEnd w:id="131"/>
      <w:bookmarkEnd w:id="132"/>
      <w:bookmarkEnd w:id="133"/>
      <w:r w:rsidRPr="00D31A4D">
        <w:rPr>
          <w:rFonts w:asciiTheme="minorHAnsi" w:hAnsiTheme="minorHAnsi"/>
          <w:b/>
          <w:bCs/>
          <w:caps/>
          <w:sz w:val="24"/>
          <w:u w:val="single"/>
          <w:lang w:val="en"/>
        </w:rPr>
        <w:t>Derogation from the CCAG</w:t>
      </w:r>
      <w:bookmarkEnd w:id="13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5" w:name="_Toc184212480"/>
      <w:r w:rsidRPr="00F13E6E">
        <w:rPr>
          <w:rFonts w:asciiTheme="minorHAnsi" w:hAnsiTheme="minorHAnsi"/>
          <w:b/>
          <w:bCs/>
          <w:caps/>
          <w:sz w:val="24"/>
          <w:u w:val="single"/>
          <w:lang w:val="en"/>
        </w:rPr>
        <w:t>AUDIT</w:t>
      </w:r>
      <w:bookmarkEnd w:id="135"/>
    </w:p>
    <w:p w14:paraId="17AFC1DB" w14:textId="77777777" w:rsidR="005862C9" w:rsidRPr="005862C9" w:rsidRDefault="005862C9" w:rsidP="005862C9">
      <w:pPr>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14:paraId="4CAC9FA3" w14:textId="77777777" w:rsidR="005862C9" w:rsidRPr="005862C9" w:rsidRDefault="005862C9" w:rsidP="005862C9">
      <w:pPr>
        <w:ind w:left="567"/>
        <w:rPr>
          <w:rFonts w:asciiTheme="minorHAnsi" w:eastAsia="Times New Roman" w:hAnsiTheme="minorHAnsi" w:cs="Arial"/>
          <w:sz w:val="22"/>
          <w:lang w:val="en"/>
        </w:rPr>
      </w:pPr>
    </w:p>
    <w:p w14:paraId="15750915" w14:textId="77777777" w:rsidR="005862C9" w:rsidRPr="005862C9" w:rsidRDefault="005862C9" w:rsidP="005862C9">
      <w:pPr>
        <w:snapToGrid w:val="0"/>
        <w:ind w:left="567"/>
        <w:jc w:val="both"/>
        <w:rPr>
          <w:rFonts w:asciiTheme="minorHAnsi" w:eastAsia="Times New Roman" w:hAnsiTheme="minorHAnsi" w:cstheme="minorHAnsi"/>
          <w:sz w:val="22"/>
          <w:szCs w:val="22"/>
          <w:lang w:val="en"/>
        </w:rPr>
      </w:pPr>
      <w:r w:rsidRPr="005862C9">
        <w:rPr>
          <w:rFonts w:asciiTheme="minorHAnsi" w:eastAsia="Times New Roman" w:hAnsiTheme="minorHAnsi" w:cs="Arial"/>
          <w:sz w:val="22"/>
          <w:lang w:val="en"/>
        </w:rPr>
        <w:t xml:space="preserve">The </w:t>
      </w:r>
      <w:r w:rsidRPr="005862C9">
        <w:rPr>
          <w:rFonts w:asciiTheme="minorHAnsi" w:eastAsia="Times New Roman" w:hAnsiTheme="minorHAnsi" w:cstheme="minorHAnsi"/>
          <w:sz w:val="22"/>
          <w:szCs w:val="22"/>
          <w:lang w:val="en"/>
        </w:rPr>
        <w:t>contractor therefore undertakes to:</w:t>
      </w:r>
    </w:p>
    <w:p w14:paraId="45EA2E70"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allow Expertise France or the appointed entity, and facilitate their access to the information required to carry out the audits,</w:t>
      </w:r>
    </w:p>
    <w:p w14:paraId="4404674A"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submit documents relating to the performance of the present contract as well as any documents required by the auditors, </w:t>
      </w:r>
    </w:p>
    <w:p w14:paraId="77FB4B3C"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 xml:space="preserve">demonstrate transparency and respond to auditors' requests, </w:t>
      </w:r>
    </w:p>
    <w:p w14:paraId="7E823654" w14:textId="77777777" w:rsidR="005862C9" w:rsidRPr="005862C9" w:rsidRDefault="005862C9" w:rsidP="005862C9">
      <w:pPr>
        <w:numPr>
          <w:ilvl w:val="0"/>
          <w:numId w:val="62"/>
        </w:numPr>
        <w:spacing w:line="240" w:lineRule="auto"/>
        <w:jc w:val="both"/>
        <w:rPr>
          <w:rFonts w:asciiTheme="minorHAnsi" w:hAnsiTheme="minorHAnsi" w:cstheme="minorHAnsi"/>
          <w:sz w:val="22"/>
          <w:szCs w:val="22"/>
          <w:lang w:val="en-GB"/>
        </w:rPr>
      </w:pPr>
      <w:r w:rsidRPr="005862C9">
        <w:rPr>
          <w:rFonts w:asciiTheme="minorHAnsi" w:hAnsiTheme="minorHAnsi" w:cstheme="minorHAnsi"/>
          <w:sz w:val="22"/>
          <w:szCs w:val="22"/>
          <w:lang w:val="en-GB"/>
        </w:rPr>
        <w:t>implement any corrective measures that may be necessary.</w:t>
      </w:r>
    </w:p>
    <w:p w14:paraId="646B2654"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 xml:space="preserve">Expertise France will notify the contractor of the identity of the audit structure selected in the case of an external firm, the purpose of the assignment, the planned duration of the assignment and the names of the experts assigned. </w:t>
      </w:r>
    </w:p>
    <w:p w14:paraId="7DAA616B"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0C683E36" w14:textId="77777777" w:rsidR="005862C9" w:rsidRPr="005862C9" w:rsidRDefault="005862C9" w:rsidP="005862C9">
      <w:pPr>
        <w:snapToGrid w:val="0"/>
        <w:ind w:left="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of the audit report will be sent to each of the Parties by any means deemed appropriate by Expertise France.</w:t>
      </w:r>
    </w:p>
    <w:p w14:paraId="1627464E"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7BC0EA03" w14:textId="77777777" w:rsidR="005862C9" w:rsidRPr="005862C9" w:rsidRDefault="005862C9" w:rsidP="005862C9">
      <w:pPr>
        <w:snapToGrid w:val="0"/>
        <w:ind w:firstLine="567"/>
        <w:jc w:val="both"/>
        <w:rPr>
          <w:rFonts w:asciiTheme="minorHAnsi" w:eastAsia="Times New Roman" w:hAnsiTheme="minorHAnsi" w:cs="Arial"/>
          <w:sz w:val="22"/>
          <w:lang w:val="en"/>
        </w:rPr>
      </w:pPr>
      <w:r w:rsidRPr="005862C9">
        <w:rPr>
          <w:rFonts w:asciiTheme="minorHAnsi" w:eastAsia="Times New Roman" w:hAnsiTheme="minorHAnsi" w:cs="Arial"/>
          <w:sz w:val="22"/>
          <w:lang w:val="en"/>
        </w:rPr>
        <w:t>The conclusions may prescribe the implementation of actions and a deadline for completion.</w:t>
      </w:r>
    </w:p>
    <w:p w14:paraId="32DE6077" w14:textId="77777777" w:rsidR="005862C9" w:rsidRPr="005862C9" w:rsidRDefault="005862C9" w:rsidP="005862C9">
      <w:pPr>
        <w:snapToGrid w:val="0"/>
        <w:ind w:firstLine="567"/>
        <w:jc w:val="both"/>
        <w:rPr>
          <w:rFonts w:asciiTheme="minorHAnsi" w:eastAsia="Times New Roman" w:hAnsiTheme="minorHAnsi" w:cs="Arial"/>
          <w:sz w:val="22"/>
          <w:lang w:val="en"/>
        </w:rPr>
      </w:pPr>
    </w:p>
    <w:p w14:paraId="1EE8EFFB" w14:textId="182773F3" w:rsidR="00936414" w:rsidRPr="00FE38D0" w:rsidRDefault="005862C9" w:rsidP="005862C9">
      <w:pPr>
        <w:ind w:left="567"/>
        <w:jc w:val="both"/>
        <w:rPr>
          <w:rFonts w:cstheme="minorHAnsi"/>
          <w:szCs w:val="22"/>
          <w:lang w:val="en-GB"/>
        </w:rPr>
      </w:pPr>
      <w:r w:rsidRPr="005862C9">
        <w:rPr>
          <w:rFonts w:asciiTheme="minorHAnsi" w:eastAsia="Times New Roman" w:hAnsiTheme="minorHAnsi" w:cs="Arial"/>
          <w:sz w:val="22"/>
          <w:lang w:val="en"/>
        </w:rPr>
        <w:lastRenderedPageBreak/>
        <w:t>Any refusal by the contractor to comply with the audit exercises and/or their conclusions gives as of right to Expertise France the possibility to terminate the present contract without compensation</w:t>
      </w:r>
      <w:r>
        <w:rPr>
          <w:color w:val="FF0000"/>
          <w:lang w:val="en-GB"/>
        </w:rPr>
        <w:t>.</w:t>
      </w:r>
      <w:r w:rsidR="001572C1">
        <w:rPr>
          <w:rFonts w:ascii="Calibri" w:hAnsi="Calibri"/>
          <w:sz w:val="22"/>
          <w:lang w:val="en"/>
        </w:rPr>
        <w:t>.</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6" w:name="_Toc184212481"/>
      <w:r w:rsidRPr="00D31A4D">
        <w:rPr>
          <w:rFonts w:asciiTheme="minorHAnsi" w:hAnsiTheme="minorHAnsi"/>
          <w:b/>
          <w:bCs/>
          <w:caps/>
          <w:sz w:val="24"/>
          <w:u w:val="single"/>
          <w:lang w:val="en"/>
        </w:rPr>
        <w:t>Final provisions</w:t>
      </w:r>
      <w:bookmarkEnd w:id="136"/>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7" w:name="_Toc392669654"/>
      <w:bookmarkStart w:id="138" w:name="_Toc184212482"/>
      <w:r w:rsidRPr="00D31A4D">
        <w:rPr>
          <w:rFonts w:asciiTheme="minorHAnsi" w:hAnsiTheme="minorHAnsi"/>
          <w:sz w:val="22"/>
          <w:szCs w:val="22"/>
          <w:lang w:val="en"/>
        </w:rPr>
        <w:t>Declaration</w:t>
      </w:r>
      <w:bookmarkEnd w:id="137"/>
      <w:bookmarkEnd w:id="138"/>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r w:rsidR="0011710F">
        <w:fldChar w:fldCharType="begin"/>
      </w:r>
      <w:r w:rsidR="0011710F" w:rsidRPr="0011710F">
        <w:rPr>
          <w:lang w:val="en-US"/>
          <w:rPrChange w:id="139" w:author="Hugo HADET" w:date="2024-11-07T12:10:00Z">
            <w:rPr/>
          </w:rPrChange>
        </w:rPr>
        <w:instrText xml:space="preserve"> HYPERLINK "https://www.sanctionsmap.eu" </w:instrText>
      </w:r>
      <w:r w:rsidR="0011710F">
        <w:fldChar w:fldCharType="separate"/>
      </w:r>
      <w:r w:rsidR="00493E90">
        <w:rPr>
          <w:rStyle w:val="Lienhypertexte"/>
          <w:rFonts w:ascii="Calibri" w:hAnsi="Calibri"/>
          <w:sz w:val="22"/>
          <w:lang w:val="en-GB"/>
        </w:rPr>
        <w:t>https://www.sanctionsmap.eu</w:t>
      </w:r>
      <w:r w:rsidR="0011710F">
        <w:rPr>
          <w:rStyle w:val="Lienhypertexte"/>
          <w:rFonts w:ascii="Calibri" w:hAnsi="Calibri"/>
          <w:sz w:val="22"/>
          <w:lang w:val="en-GB"/>
        </w:rPr>
        <w:fldChar w:fldCharType="end"/>
      </w:r>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r w:rsidR="0011710F">
        <w:fldChar w:fldCharType="begin"/>
      </w:r>
      <w:r w:rsidR="0011710F" w:rsidRPr="0011710F">
        <w:rPr>
          <w:lang w:val="en-US"/>
          <w:rPrChange w:id="140" w:author="Hugo HADET" w:date="2024-11-07T12:10:00Z">
            <w:rPr/>
          </w:rPrChange>
        </w:rPr>
        <w:instrText xml:space="preserve"> HYPERLINK "https://www.un.org/securitycouncil/content/un-sc-consolidated-list" </w:instrText>
      </w:r>
      <w:r w:rsidR="0011710F">
        <w:fldChar w:fldCharType="separate"/>
      </w:r>
      <w:r w:rsidR="005F1565" w:rsidRPr="00F13E6E">
        <w:rPr>
          <w:rStyle w:val="Lienhypertexte"/>
          <w:rFonts w:ascii="Calibri" w:hAnsi="Calibri"/>
          <w:sz w:val="22"/>
          <w:lang w:val="en-GB"/>
        </w:rPr>
        <w:t>https://www.un.org/securitycouncil/content/un-sc-consolidated-list</w:t>
      </w:r>
      <w:r w:rsidR="0011710F">
        <w:rPr>
          <w:rStyle w:val="Lienhypertexte"/>
          <w:rFonts w:ascii="Calibri" w:hAnsi="Calibri"/>
          <w:sz w:val="22"/>
          <w:lang w:val="en-GB"/>
        </w:rPr>
        <w:fldChar w:fldCharType="end"/>
      </w:r>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r w:rsidR="0011710F">
        <w:fldChar w:fldCharType="begin"/>
      </w:r>
      <w:r w:rsidR="0011710F" w:rsidRPr="0011710F">
        <w:rPr>
          <w:lang w:val="en-US"/>
          <w:rPrChange w:id="141" w:author="Hugo HADET" w:date="2024-11-07T12:10:00Z">
            <w:rPr/>
          </w:rPrChange>
        </w:rPr>
        <w:instrText xml:space="preserve"> HYPERLINK "https://www.sanctionsmap.eu" </w:instrText>
      </w:r>
      <w:r w:rsidR="0011710F">
        <w:fldChar w:fldCharType="separate"/>
      </w:r>
      <w:r>
        <w:rPr>
          <w:rStyle w:val="Lienhypertexte"/>
          <w:rFonts w:ascii="Calibri" w:hAnsi="Calibri"/>
          <w:sz w:val="22"/>
          <w:lang w:val="en-GB"/>
        </w:rPr>
        <w:t>https://www.sanctionsmap.eu</w:t>
      </w:r>
      <w:r w:rsidR="0011710F">
        <w:rPr>
          <w:rStyle w:val="Lienhypertexte"/>
          <w:rFonts w:ascii="Calibri" w:hAnsi="Calibri"/>
          <w:sz w:val="22"/>
          <w:lang w:val="en-GB"/>
        </w:rPr>
        <w:fldChar w:fldCharType="end"/>
      </w:r>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r w:rsidR="0011710F">
        <w:fldChar w:fldCharType="begin"/>
      </w:r>
      <w:r w:rsidR="0011710F" w:rsidRPr="0011710F">
        <w:rPr>
          <w:lang w:val="en-US"/>
          <w:rPrChange w:id="142" w:author="Hugo HADET" w:date="2024-11-07T12:10:00Z">
            <w:rPr/>
          </w:rPrChange>
        </w:rPr>
        <w:instrText xml:space="preserve"> HYPERLINK "https://gels-avoirs.dgtresor.gouv.fr/List" </w:instrText>
      </w:r>
      <w:r w:rsidR="0011710F">
        <w:fldChar w:fldCharType="separate"/>
      </w:r>
      <w:r w:rsidR="005F1565" w:rsidRPr="00F13E6E">
        <w:rPr>
          <w:rStyle w:val="Lienhypertexte"/>
          <w:rFonts w:ascii="Calibri" w:hAnsi="Calibri"/>
          <w:sz w:val="22"/>
          <w:lang w:val="en-GB"/>
        </w:rPr>
        <w:t>https://gels-avoirs.dgtresor.gouv.fr/List</w:t>
      </w:r>
      <w:r w:rsidR="0011710F">
        <w:rPr>
          <w:rStyle w:val="Lienhypertexte"/>
          <w:rFonts w:ascii="Calibri" w:hAnsi="Calibri"/>
          <w:sz w:val="22"/>
          <w:lang w:val="en-GB"/>
        </w:rPr>
        <w:fldChar w:fldCharType="end"/>
      </w:r>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r w:rsidR="0011710F">
        <w:fldChar w:fldCharType="begin"/>
      </w:r>
      <w:r w:rsidR="0011710F" w:rsidRPr="0011710F">
        <w:rPr>
          <w:lang w:val="en-US"/>
          <w:rPrChange w:id="143" w:author="Hugo HADET" w:date="2024-11-07T12:10:00Z">
            <w:rPr/>
          </w:rPrChange>
        </w:rPr>
        <w:instrText xml:space="preserve"> HYPERLINK "https://home.treasury.gov/policy-issues/financial-sanctions/sanctions-programs-and-country-information" </w:instrText>
      </w:r>
      <w:r w:rsidR="0011710F">
        <w:fldChar w:fldCharType="separate"/>
      </w:r>
      <w:r w:rsidRPr="00B4244A">
        <w:rPr>
          <w:rStyle w:val="Lienhypertexte"/>
          <w:rFonts w:ascii="Calibri" w:hAnsi="Calibri" w:cs="Calibri"/>
          <w:sz w:val="22"/>
          <w:szCs w:val="22"/>
          <w:lang w:val="en-GB"/>
        </w:rPr>
        <w:t>https://home.treasury.gov/policy-issues/financial-sanctions/sanctions-programs-and-country-information</w:t>
      </w:r>
      <w:r w:rsidR="0011710F">
        <w:rPr>
          <w:rStyle w:val="Lienhypertexte"/>
          <w:rFonts w:ascii="Calibri" w:hAnsi="Calibri" w:cs="Calibri"/>
          <w:sz w:val="22"/>
          <w:szCs w:val="22"/>
          <w:lang w:val="en-GB"/>
        </w:rPr>
        <w:fldChar w:fldCharType="end"/>
      </w:r>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11710F" w:rsidP="00273C7F">
      <w:pPr>
        <w:pStyle w:val="En-tte"/>
        <w:ind w:left="851"/>
        <w:jc w:val="both"/>
        <w:rPr>
          <w:rFonts w:ascii="Calibri" w:hAnsi="Calibri"/>
          <w:sz w:val="22"/>
          <w:lang w:val="en-GB"/>
        </w:rPr>
      </w:pPr>
      <w:r>
        <w:fldChar w:fldCharType="begin"/>
      </w:r>
      <w:r w:rsidRPr="0011710F">
        <w:rPr>
          <w:lang w:val="en-GB"/>
          <w:rPrChange w:id="144" w:author="Hugo HADET" w:date="2024-11-07T12:10:00Z">
            <w:rPr/>
          </w:rPrChange>
        </w:rPr>
        <w:instrText xml:space="preserve"> HYPERLINK "https://www.worldbank.org/en/projects-operations/procurement/debarred-firms" </w:instrText>
      </w:r>
      <w:r>
        <w:fldChar w:fldCharType="separate"/>
      </w:r>
      <w:r w:rsidR="00493E90">
        <w:rPr>
          <w:rStyle w:val="Lienhypertexte"/>
          <w:rFonts w:ascii="Calibri" w:hAnsi="Calibri"/>
          <w:sz w:val="22"/>
          <w:lang w:val="en-GB"/>
        </w:rPr>
        <w:t>https://www.worldbank.org/en/projects-operations/procurement/debarred-firms</w:t>
      </w:r>
      <w:r>
        <w:rPr>
          <w:rStyle w:val="Lienhypertexte"/>
          <w:rFonts w:ascii="Calibri" w:hAnsi="Calibri"/>
          <w:sz w:val="22"/>
          <w:lang w:val="en-GB"/>
        </w:rPr>
        <w:fldChar w:fldCharType="end"/>
      </w:r>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lastRenderedPageBreak/>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1"/>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1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45" w:name="_Toc184212483"/>
      <w:r>
        <w:rPr>
          <w:rFonts w:asciiTheme="minorHAnsi" w:hAnsiTheme="minorHAnsi"/>
          <w:b/>
          <w:bCs/>
          <w:caps/>
          <w:sz w:val="24"/>
          <w:lang w:val="en"/>
        </w:rPr>
        <w:t>Annex 1: Specifications</w:t>
      </w:r>
      <w:bookmarkEnd w:id="145"/>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18"/>
      <w:footerReference w:type="even" r:id="rId1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127483" w16cid:durableId="45DEC271"/>
  <w16cid:commentId w16cid:paraId="36260D5F" w16cid:durableId="133577A1"/>
  <w16cid:commentId w16cid:paraId="151B289F" w16cid:durableId="7892AC3B"/>
  <w16cid:commentId w16cid:paraId="4F66721E" w16cid:durableId="266AB240"/>
  <w16cid:commentId w16cid:paraId="57F0CF5E" w16cid:durableId="69156D2D"/>
  <w16cid:commentId w16cid:paraId="52EEF36F" w16cid:durableId="3EF84C34"/>
  <w16cid:commentId w16cid:paraId="09F848B2" w16cid:durableId="447FD272"/>
  <w16cid:commentId w16cid:paraId="7F6AB31A" w16cid:durableId="16AC7EC4"/>
  <w16cid:commentId w16cid:paraId="034B3873" w16cid:durableId="5AED959C"/>
  <w16cid:commentId w16cid:paraId="6EA220DB" w16cid:durableId="53B46D46"/>
  <w16cid:commentId w16cid:paraId="345BD336" w16cid:durableId="772714E7"/>
  <w16cid:commentId w16cid:paraId="5CF5E500" w16cid:durableId="12225D1C"/>
  <w16cid:commentId w16cid:paraId="3A5D7E33" w16cid:durableId="7DE22A21"/>
  <w16cid:commentId w16cid:paraId="56024F17" w16cid:durableId="48FFFD73"/>
  <w16cid:commentId w16cid:paraId="3F1F9776" w16cid:durableId="0286DE65"/>
  <w16cid:commentId w16cid:paraId="06CF3E6A" w16cid:durableId="0EBD7530"/>
  <w16cid:commentId w16cid:paraId="556DFC3A" w16cid:durableId="64958774"/>
  <w16cid:commentId w16cid:paraId="208CCACD" w16cid:durableId="260D742E"/>
  <w16cid:commentId w16cid:paraId="1426A6E6" w16cid:durableId="639AEC25"/>
  <w16cid:commentId w16cid:paraId="05D7847C" w16cid:durableId="7EEC6A4A"/>
  <w16cid:commentId w16cid:paraId="61D74A94" w16cid:durableId="45225949"/>
  <w16cid:commentId w16cid:paraId="5E9B4E0A" w16cid:durableId="7AE1CB6D"/>
  <w16cid:commentId w16cid:paraId="3B0B68FC" w16cid:durableId="1DF3C3D0"/>
  <w16cid:commentId w16cid:paraId="6077EDE7" w16cid:durableId="629D522C"/>
  <w16cid:commentId w16cid:paraId="4498A643" w16cid:durableId="5AFE97E3"/>
  <w16cid:commentId w16cid:paraId="17267D65" w16cid:durableId="483E05B1"/>
  <w16cid:commentId w16cid:paraId="25D3E72C" w16cid:durableId="3D244B39"/>
  <w16cid:commentId w16cid:paraId="2520318E" w16cid:durableId="11716B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1E99E1" w14:textId="77777777" w:rsidR="00680B33" w:rsidRDefault="00680B33">
      <w:r>
        <w:separator/>
      </w:r>
    </w:p>
  </w:endnote>
  <w:endnote w:type="continuationSeparator" w:id="0">
    <w:p w14:paraId="46B17765" w14:textId="77777777" w:rsidR="00680B33" w:rsidRDefault="00680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5F335" w14:textId="77777777" w:rsidR="007E17F9" w:rsidRPr="00EE0FDD" w:rsidRDefault="007E17F9"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1AA0EF42" w:rsidR="007E17F9" w:rsidRPr="00263FD0" w:rsidRDefault="007E17F9"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373AE">
              <w:rPr>
                <w:rFonts w:asciiTheme="minorHAnsi" w:hAnsiTheme="minorHAnsi"/>
                <w:noProof/>
                <w:sz w:val="22"/>
                <w:szCs w:val="22"/>
                <w:lang w:val="en"/>
              </w:rPr>
              <w:t>11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373AE">
              <w:rPr>
                <w:rFonts w:asciiTheme="minorHAnsi" w:hAnsiTheme="minorHAnsi"/>
                <w:noProof/>
                <w:sz w:val="22"/>
                <w:szCs w:val="22"/>
                <w:lang w:val="en"/>
              </w:rPr>
              <w:t>21</w:t>
            </w:r>
            <w:r>
              <w:rPr>
                <w:rFonts w:asciiTheme="minorHAnsi" w:hAnsiTheme="minorHAnsi"/>
                <w:sz w:val="22"/>
                <w:szCs w:val="22"/>
                <w:lang w:val="en"/>
              </w:rPr>
              <w:fldChar w:fldCharType="end"/>
            </w:r>
          </w:p>
        </w:sdtContent>
      </w:sdt>
      <w:p w14:paraId="7D12BE79" w14:textId="7F3D7026" w:rsidR="007E17F9" w:rsidRPr="00FF1F8E" w:rsidRDefault="00680B33"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A10BF" w14:textId="77777777" w:rsidR="007E17F9" w:rsidRPr="00EE0FDD" w:rsidRDefault="007E17F9"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7C36D724" w:rsidR="007E17F9" w:rsidRPr="00263FD0" w:rsidRDefault="007E17F9"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373AE">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373AE">
                  <w:rPr>
                    <w:rFonts w:asciiTheme="minorHAnsi" w:hAnsiTheme="minorHAnsi"/>
                    <w:noProof/>
                    <w:sz w:val="22"/>
                    <w:szCs w:val="22"/>
                    <w:lang w:val="en"/>
                  </w:rPr>
                  <w:t>21</w:t>
                </w:r>
                <w:r>
                  <w:rPr>
                    <w:rFonts w:asciiTheme="minorHAnsi" w:hAnsiTheme="minorHAnsi"/>
                    <w:sz w:val="22"/>
                    <w:szCs w:val="22"/>
                    <w:lang w:val="en"/>
                  </w:rPr>
                  <w:fldChar w:fldCharType="end"/>
                </w:r>
              </w:p>
              <w:p w14:paraId="3FBAA432" w14:textId="727D6203" w:rsidR="007E17F9" w:rsidRPr="0036169C" w:rsidRDefault="007E17F9"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14:paraId="1A26881B" w14:textId="11CBACA4" w:rsidR="007E17F9" w:rsidRDefault="007E17F9"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7E17F9" w:rsidRPr="0036169C" w:rsidRDefault="007E17F9"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CE94" w14:textId="77777777" w:rsidR="007E17F9" w:rsidRDefault="007E17F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2A4EE" w14:textId="77777777" w:rsidR="00680B33" w:rsidRDefault="00680B33">
      <w:r>
        <w:separator/>
      </w:r>
    </w:p>
  </w:footnote>
  <w:footnote w:type="continuationSeparator" w:id="0">
    <w:p w14:paraId="456C2B7F" w14:textId="77777777" w:rsidR="00680B33" w:rsidRDefault="00680B33">
      <w:r>
        <w:continuationSeparator/>
      </w:r>
    </w:p>
  </w:footnote>
  <w:footnote w:id="1">
    <w:p w14:paraId="55132C3A" w14:textId="77777777" w:rsidR="007E17F9" w:rsidRDefault="007E17F9"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5B9481D0" w14:textId="77777777" w:rsidR="007E17F9" w:rsidRDefault="007E17F9"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AD467" w14:textId="32CA84A4" w:rsidR="007E17F9" w:rsidRDefault="007E17F9"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7E17F9" w:rsidRDefault="007E17F9">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7E654" w14:textId="095E37AC" w:rsidR="007E17F9" w:rsidRDefault="007E17F9"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7E17F9" w:rsidRDefault="007E17F9"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DD848" w14:textId="27EAECB7" w:rsidR="007E17F9" w:rsidRPr="00707B69" w:rsidRDefault="007E17F9"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7E17F9" w:rsidRPr="00AC48DD" w:rsidRDefault="007E17F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7E17F9" w:rsidRPr="00F13E6E" w:rsidRDefault="007E17F9"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7E17F9" w:rsidRPr="00AC48DD" w:rsidRDefault="007E1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9E336" w14:textId="15A7B5AD" w:rsidR="007E17F9" w:rsidRPr="00707B69" w:rsidRDefault="007E17F9"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7E17F9" w:rsidRPr="00AC48DD" w:rsidRDefault="007E17F9"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7E17F9" w:rsidRDefault="007E17F9"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7E17F9" w:rsidRPr="00AC48DD" w:rsidRDefault="007E1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EBAA8" w14:textId="5F8EE981" w:rsidR="007E17F9" w:rsidRPr="00707B69" w:rsidRDefault="007E17F9"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7E17F9" w:rsidRPr="00AC48DD" w:rsidRDefault="007E17F9"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7E17F9" w:rsidRDefault="007E17F9"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7E17F9" w:rsidRPr="00996FEA" w:rsidRDefault="007E17F9"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1A74137"/>
    <w:multiLevelType w:val="hybridMultilevel"/>
    <w:tmpl w:val="3FFAD5A0"/>
    <w:lvl w:ilvl="0" w:tplc="040C0001">
      <w:start w:val="1"/>
      <w:numFmt w:val="bullet"/>
      <w:lvlText w:val=""/>
      <w:lvlJc w:val="left"/>
      <w:pPr>
        <w:ind w:left="1282" w:hanging="360"/>
      </w:pPr>
      <w:rPr>
        <w:rFonts w:ascii="Symbol" w:hAnsi="Symbol" w:hint="default"/>
      </w:rPr>
    </w:lvl>
    <w:lvl w:ilvl="1" w:tplc="040C0003" w:tentative="1">
      <w:start w:val="1"/>
      <w:numFmt w:val="bullet"/>
      <w:lvlText w:val="o"/>
      <w:lvlJc w:val="left"/>
      <w:pPr>
        <w:ind w:left="2002" w:hanging="360"/>
      </w:pPr>
      <w:rPr>
        <w:rFonts w:ascii="Courier New" w:hAnsi="Courier New" w:cs="Courier New" w:hint="default"/>
      </w:rPr>
    </w:lvl>
    <w:lvl w:ilvl="2" w:tplc="040C0005" w:tentative="1">
      <w:start w:val="1"/>
      <w:numFmt w:val="bullet"/>
      <w:lvlText w:val=""/>
      <w:lvlJc w:val="left"/>
      <w:pPr>
        <w:ind w:left="2722" w:hanging="360"/>
      </w:pPr>
      <w:rPr>
        <w:rFonts w:ascii="Wingdings" w:hAnsi="Wingdings" w:hint="default"/>
      </w:rPr>
    </w:lvl>
    <w:lvl w:ilvl="3" w:tplc="040C0001" w:tentative="1">
      <w:start w:val="1"/>
      <w:numFmt w:val="bullet"/>
      <w:lvlText w:val=""/>
      <w:lvlJc w:val="left"/>
      <w:pPr>
        <w:ind w:left="3442" w:hanging="360"/>
      </w:pPr>
      <w:rPr>
        <w:rFonts w:ascii="Symbol" w:hAnsi="Symbol" w:hint="default"/>
      </w:rPr>
    </w:lvl>
    <w:lvl w:ilvl="4" w:tplc="040C0003" w:tentative="1">
      <w:start w:val="1"/>
      <w:numFmt w:val="bullet"/>
      <w:lvlText w:val="o"/>
      <w:lvlJc w:val="left"/>
      <w:pPr>
        <w:ind w:left="4162" w:hanging="360"/>
      </w:pPr>
      <w:rPr>
        <w:rFonts w:ascii="Courier New" w:hAnsi="Courier New" w:cs="Courier New" w:hint="default"/>
      </w:rPr>
    </w:lvl>
    <w:lvl w:ilvl="5" w:tplc="040C0005" w:tentative="1">
      <w:start w:val="1"/>
      <w:numFmt w:val="bullet"/>
      <w:lvlText w:val=""/>
      <w:lvlJc w:val="left"/>
      <w:pPr>
        <w:ind w:left="4882" w:hanging="360"/>
      </w:pPr>
      <w:rPr>
        <w:rFonts w:ascii="Wingdings" w:hAnsi="Wingdings" w:hint="default"/>
      </w:rPr>
    </w:lvl>
    <w:lvl w:ilvl="6" w:tplc="040C0001" w:tentative="1">
      <w:start w:val="1"/>
      <w:numFmt w:val="bullet"/>
      <w:lvlText w:val=""/>
      <w:lvlJc w:val="left"/>
      <w:pPr>
        <w:ind w:left="5602" w:hanging="360"/>
      </w:pPr>
      <w:rPr>
        <w:rFonts w:ascii="Symbol" w:hAnsi="Symbol" w:hint="default"/>
      </w:rPr>
    </w:lvl>
    <w:lvl w:ilvl="7" w:tplc="040C0003" w:tentative="1">
      <w:start w:val="1"/>
      <w:numFmt w:val="bullet"/>
      <w:lvlText w:val="o"/>
      <w:lvlJc w:val="left"/>
      <w:pPr>
        <w:ind w:left="6322" w:hanging="360"/>
      </w:pPr>
      <w:rPr>
        <w:rFonts w:ascii="Courier New" w:hAnsi="Courier New" w:cs="Courier New" w:hint="default"/>
      </w:rPr>
    </w:lvl>
    <w:lvl w:ilvl="8" w:tplc="040C0005" w:tentative="1">
      <w:start w:val="1"/>
      <w:numFmt w:val="bullet"/>
      <w:lvlText w:val=""/>
      <w:lvlJc w:val="left"/>
      <w:pPr>
        <w:ind w:left="7042"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3"/>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2"/>
  </w:num>
  <w:num w:numId="14">
    <w:abstractNumId w:val="10"/>
  </w:num>
  <w:num w:numId="15">
    <w:abstractNumId w:val="46"/>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40"/>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1"/>
  </w:num>
  <w:num w:numId="36">
    <w:abstractNumId w:val="18"/>
  </w:num>
  <w:num w:numId="37">
    <w:abstractNumId w:val="35"/>
  </w:num>
  <w:num w:numId="38">
    <w:abstractNumId w:val="4"/>
  </w:num>
  <w:num w:numId="39">
    <w:abstractNumId w:val="48"/>
  </w:num>
  <w:num w:numId="40">
    <w:abstractNumId w:val="47"/>
  </w:num>
  <w:num w:numId="41">
    <w:abstractNumId w:val="45"/>
  </w:num>
  <w:num w:numId="42">
    <w:abstractNumId w:val="33"/>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1"/>
  </w:num>
  <w:num w:numId="56">
    <w:abstractNumId w:val="44"/>
  </w:num>
  <w:num w:numId="57">
    <w:abstractNumId w:val="15"/>
  </w:num>
  <w:num w:numId="58">
    <w:abstractNumId w:val="44"/>
  </w:num>
  <w:num w:numId="59">
    <w:abstractNumId w:val="44"/>
  </w:num>
  <w:num w:numId="60">
    <w:abstractNumId w:val="19"/>
  </w:num>
  <w:num w:numId="61">
    <w:abstractNumId w:val="54"/>
  </w:num>
  <w:num w:numId="62">
    <w:abstractNumId w:val="53"/>
  </w:num>
  <w:num w:numId="63">
    <w:abstractNumId w:val="37"/>
  </w:num>
  <w:numIdMacAtCleanup w:val="5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go HADET">
    <w15:presenceInfo w15:providerId="AD" w15:userId="S-1-5-21-3406572209-2354835200-999462638-124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152DD"/>
    <w:rsid w:val="00020E02"/>
    <w:rsid w:val="000243D6"/>
    <w:rsid w:val="00024709"/>
    <w:rsid w:val="00025DBE"/>
    <w:rsid w:val="00031F69"/>
    <w:rsid w:val="0003445A"/>
    <w:rsid w:val="000373AE"/>
    <w:rsid w:val="00037915"/>
    <w:rsid w:val="00043222"/>
    <w:rsid w:val="00044AC3"/>
    <w:rsid w:val="000455A6"/>
    <w:rsid w:val="000461BD"/>
    <w:rsid w:val="00051787"/>
    <w:rsid w:val="00052394"/>
    <w:rsid w:val="000569A8"/>
    <w:rsid w:val="00062C21"/>
    <w:rsid w:val="000631C6"/>
    <w:rsid w:val="0006442E"/>
    <w:rsid w:val="00064B06"/>
    <w:rsid w:val="00064FD8"/>
    <w:rsid w:val="0007064D"/>
    <w:rsid w:val="000708A6"/>
    <w:rsid w:val="00072AE4"/>
    <w:rsid w:val="00075F8E"/>
    <w:rsid w:val="00076320"/>
    <w:rsid w:val="0007670D"/>
    <w:rsid w:val="00086BE7"/>
    <w:rsid w:val="00087881"/>
    <w:rsid w:val="000916BC"/>
    <w:rsid w:val="00092030"/>
    <w:rsid w:val="00093B0E"/>
    <w:rsid w:val="00095441"/>
    <w:rsid w:val="000964DE"/>
    <w:rsid w:val="000A4C31"/>
    <w:rsid w:val="000A6914"/>
    <w:rsid w:val="000A6D39"/>
    <w:rsid w:val="000A6E96"/>
    <w:rsid w:val="000B4CA7"/>
    <w:rsid w:val="000C096F"/>
    <w:rsid w:val="000C0B75"/>
    <w:rsid w:val="000C4A41"/>
    <w:rsid w:val="000C5E22"/>
    <w:rsid w:val="000C63A9"/>
    <w:rsid w:val="000C7D83"/>
    <w:rsid w:val="000D19AC"/>
    <w:rsid w:val="000D1A0F"/>
    <w:rsid w:val="000D3533"/>
    <w:rsid w:val="000D43C1"/>
    <w:rsid w:val="000D4E94"/>
    <w:rsid w:val="000E56D6"/>
    <w:rsid w:val="000F0C27"/>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1710F"/>
    <w:rsid w:val="00122959"/>
    <w:rsid w:val="00123D1A"/>
    <w:rsid w:val="00127A5B"/>
    <w:rsid w:val="00131046"/>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0FC"/>
    <w:rsid w:val="00234430"/>
    <w:rsid w:val="0023447B"/>
    <w:rsid w:val="002352A4"/>
    <w:rsid w:val="00242B40"/>
    <w:rsid w:val="00244620"/>
    <w:rsid w:val="00247935"/>
    <w:rsid w:val="00252551"/>
    <w:rsid w:val="002554D5"/>
    <w:rsid w:val="00255D91"/>
    <w:rsid w:val="002613FA"/>
    <w:rsid w:val="0026161D"/>
    <w:rsid w:val="00263FD0"/>
    <w:rsid w:val="0026644D"/>
    <w:rsid w:val="0026753D"/>
    <w:rsid w:val="00270261"/>
    <w:rsid w:val="002712EA"/>
    <w:rsid w:val="002719F7"/>
    <w:rsid w:val="00273C7F"/>
    <w:rsid w:val="002740D1"/>
    <w:rsid w:val="00276A02"/>
    <w:rsid w:val="00280AA1"/>
    <w:rsid w:val="00281B8C"/>
    <w:rsid w:val="002863E9"/>
    <w:rsid w:val="00287691"/>
    <w:rsid w:val="00293D59"/>
    <w:rsid w:val="002948F7"/>
    <w:rsid w:val="00295837"/>
    <w:rsid w:val="002A19B9"/>
    <w:rsid w:val="002A3730"/>
    <w:rsid w:val="002A5986"/>
    <w:rsid w:val="002B2974"/>
    <w:rsid w:val="002B4A5D"/>
    <w:rsid w:val="002B5E13"/>
    <w:rsid w:val="002C078E"/>
    <w:rsid w:val="002C42C8"/>
    <w:rsid w:val="002C46DE"/>
    <w:rsid w:val="002D08A6"/>
    <w:rsid w:val="002D1029"/>
    <w:rsid w:val="002D275B"/>
    <w:rsid w:val="002D2B8A"/>
    <w:rsid w:val="002D4A59"/>
    <w:rsid w:val="002D597F"/>
    <w:rsid w:val="002D5EDB"/>
    <w:rsid w:val="002D7BBC"/>
    <w:rsid w:val="002E3CF6"/>
    <w:rsid w:val="002E3F2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27378"/>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866DC"/>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0FAD"/>
    <w:rsid w:val="004C177B"/>
    <w:rsid w:val="004C1C9C"/>
    <w:rsid w:val="004C2DBD"/>
    <w:rsid w:val="004C749B"/>
    <w:rsid w:val="004D023F"/>
    <w:rsid w:val="004D151F"/>
    <w:rsid w:val="004D31ED"/>
    <w:rsid w:val="004D47BE"/>
    <w:rsid w:val="004D51F5"/>
    <w:rsid w:val="004D6080"/>
    <w:rsid w:val="004E0874"/>
    <w:rsid w:val="004E27A2"/>
    <w:rsid w:val="004E42F4"/>
    <w:rsid w:val="004F2567"/>
    <w:rsid w:val="004F36DD"/>
    <w:rsid w:val="004F3F83"/>
    <w:rsid w:val="004F4ECE"/>
    <w:rsid w:val="004F57A1"/>
    <w:rsid w:val="004F6BBD"/>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26A12"/>
    <w:rsid w:val="00540DA7"/>
    <w:rsid w:val="005436FE"/>
    <w:rsid w:val="00545412"/>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73C"/>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0B33"/>
    <w:rsid w:val="0068279C"/>
    <w:rsid w:val="006836B1"/>
    <w:rsid w:val="00684E75"/>
    <w:rsid w:val="00685C12"/>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2A6D"/>
    <w:rsid w:val="006F6849"/>
    <w:rsid w:val="00701248"/>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A4D36"/>
    <w:rsid w:val="007B112F"/>
    <w:rsid w:val="007B473C"/>
    <w:rsid w:val="007B538C"/>
    <w:rsid w:val="007C0492"/>
    <w:rsid w:val="007C42D8"/>
    <w:rsid w:val="007C47E8"/>
    <w:rsid w:val="007C612D"/>
    <w:rsid w:val="007D3A12"/>
    <w:rsid w:val="007E17F9"/>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B79A7"/>
    <w:rsid w:val="008C01FE"/>
    <w:rsid w:val="008C168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3659D"/>
    <w:rsid w:val="00940289"/>
    <w:rsid w:val="00941368"/>
    <w:rsid w:val="009416AD"/>
    <w:rsid w:val="009433E7"/>
    <w:rsid w:val="00944881"/>
    <w:rsid w:val="00947488"/>
    <w:rsid w:val="00947C28"/>
    <w:rsid w:val="0095137D"/>
    <w:rsid w:val="00952C29"/>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2AF4"/>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15C1"/>
    <w:rsid w:val="00A0436E"/>
    <w:rsid w:val="00A04B43"/>
    <w:rsid w:val="00A0594E"/>
    <w:rsid w:val="00A105C1"/>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757BB"/>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0D8C"/>
    <w:rsid w:val="00AF228F"/>
    <w:rsid w:val="00AF33C4"/>
    <w:rsid w:val="00B04123"/>
    <w:rsid w:val="00B0514B"/>
    <w:rsid w:val="00B0551F"/>
    <w:rsid w:val="00B0601E"/>
    <w:rsid w:val="00B07BCD"/>
    <w:rsid w:val="00B1311C"/>
    <w:rsid w:val="00B15532"/>
    <w:rsid w:val="00B2699E"/>
    <w:rsid w:val="00B2733D"/>
    <w:rsid w:val="00B30BC2"/>
    <w:rsid w:val="00B31BF6"/>
    <w:rsid w:val="00B31F93"/>
    <w:rsid w:val="00B336D7"/>
    <w:rsid w:val="00B33DB8"/>
    <w:rsid w:val="00B340A9"/>
    <w:rsid w:val="00B35BCC"/>
    <w:rsid w:val="00B35D41"/>
    <w:rsid w:val="00B36ADB"/>
    <w:rsid w:val="00B374AA"/>
    <w:rsid w:val="00B4244A"/>
    <w:rsid w:val="00B42FD0"/>
    <w:rsid w:val="00B45A39"/>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228D"/>
    <w:rsid w:val="00BE3AA9"/>
    <w:rsid w:val="00BE6CBF"/>
    <w:rsid w:val="00BF6EF2"/>
    <w:rsid w:val="00C047CA"/>
    <w:rsid w:val="00C04DC9"/>
    <w:rsid w:val="00C05CC0"/>
    <w:rsid w:val="00C136A7"/>
    <w:rsid w:val="00C13716"/>
    <w:rsid w:val="00C13C98"/>
    <w:rsid w:val="00C162E1"/>
    <w:rsid w:val="00C20435"/>
    <w:rsid w:val="00C21011"/>
    <w:rsid w:val="00C2145A"/>
    <w:rsid w:val="00C21A3E"/>
    <w:rsid w:val="00C249E5"/>
    <w:rsid w:val="00C27993"/>
    <w:rsid w:val="00C30330"/>
    <w:rsid w:val="00C32092"/>
    <w:rsid w:val="00C3308A"/>
    <w:rsid w:val="00C3644B"/>
    <w:rsid w:val="00C4228A"/>
    <w:rsid w:val="00C424F0"/>
    <w:rsid w:val="00C54C14"/>
    <w:rsid w:val="00C6093F"/>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46AD"/>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402E"/>
    <w:rsid w:val="00D26361"/>
    <w:rsid w:val="00D27F14"/>
    <w:rsid w:val="00D307D0"/>
    <w:rsid w:val="00D31A4D"/>
    <w:rsid w:val="00D3292F"/>
    <w:rsid w:val="00D33586"/>
    <w:rsid w:val="00D402BA"/>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247B"/>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59"/>
    <w:rsid w:val="00E2207F"/>
    <w:rsid w:val="00E2279F"/>
    <w:rsid w:val="00E229AC"/>
    <w:rsid w:val="00E22D14"/>
    <w:rsid w:val="00E254B1"/>
    <w:rsid w:val="00E257FA"/>
    <w:rsid w:val="00E25860"/>
    <w:rsid w:val="00E25D2D"/>
    <w:rsid w:val="00E3012B"/>
    <w:rsid w:val="00E30C6F"/>
    <w:rsid w:val="00E326F3"/>
    <w:rsid w:val="00E33FDA"/>
    <w:rsid w:val="00E34F93"/>
    <w:rsid w:val="00E3563D"/>
    <w:rsid w:val="00E36430"/>
    <w:rsid w:val="00E4145C"/>
    <w:rsid w:val="00E4538E"/>
    <w:rsid w:val="00E45BA8"/>
    <w:rsid w:val="00E47CC2"/>
    <w:rsid w:val="00E50D98"/>
    <w:rsid w:val="00E541BC"/>
    <w:rsid w:val="00E551F2"/>
    <w:rsid w:val="00E55E56"/>
    <w:rsid w:val="00E56ECB"/>
    <w:rsid w:val="00E61AD0"/>
    <w:rsid w:val="00E6283D"/>
    <w:rsid w:val="00E6361C"/>
    <w:rsid w:val="00E637E0"/>
    <w:rsid w:val="00E640AC"/>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C5479"/>
    <w:rsid w:val="00ED0DD6"/>
    <w:rsid w:val="00ED3029"/>
    <w:rsid w:val="00ED37FE"/>
    <w:rsid w:val="00ED5F00"/>
    <w:rsid w:val="00ED6301"/>
    <w:rsid w:val="00EE1C0C"/>
    <w:rsid w:val="00EE2846"/>
    <w:rsid w:val="00EF1BFA"/>
    <w:rsid w:val="00EF22D2"/>
    <w:rsid w:val="00EF395A"/>
    <w:rsid w:val="00EF5C0A"/>
    <w:rsid w:val="00EF653D"/>
    <w:rsid w:val="00F01F99"/>
    <w:rsid w:val="00F02FBC"/>
    <w:rsid w:val="00F0587D"/>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97790"/>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39B2"/>
    <w:rsid w:val="00FE5DF2"/>
    <w:rsid w:val="00FE67F2"/>
    <w:rsid w:val="00FF044D"/>
    <w:rsid w:val="00FF0F5B"/>
    <w:rsid w:val="00FF1258"/>
    <w:rsid w:val="00FF1F8E"/>
    <w:rsid w:val="00FF3840"/>
    <w:rsid w:val="00FF3A69"/>
    <w:rsid w:val="00FF70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701314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theme" Target="theme/theme1.xml"/><Relationship Id="rId35"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71ECF-35CB-42B7-8501-E536C29F8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21</Pages>
  <Words>6363</Words>
  <Characters>35001</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41282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3</cp:revision>
  <cp:lastPrinted>2014-11-19T14:39:00Z</cp:lastPrinted>
  <dcterms:created xsi:type="dcterms:W3CDTF">2024-12-04T10:11:00Z</dcterms:created>
  <dcterms:modified xsi:type="dcterms:W3CDTF">2024-12-04T12:46:00Z</dcterms:modified>
</cp:coreProperties>
</file>