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033B449D" w14:textId="535B0935" w:rsidR="003D2518" w:rsidRPr="00EB3E57" w:rsidRDefault="003D2518" w:rsidP="003D2518">
      <w:pPr>
        <w:jc w:val="center"/>
        <w:rPr>
          <w:rFonts w:ascii="Arial Narrow" w:hAnsi="Arial Narrow"/>
          <w:sz w:val="28"/>
          <w:szCs w:val="28"/>
        </w:rPr>
      </w:pPr>
      <w:r w:rsidRPr="00EB3E57">
        <w:rPr>
          <w:rFonts w:ascii="Arial Narrow" w:hAnsi="Arial Narrow"/>
          <w:sz w:val="28"/>
          <w:szCs w:val="28"/>
        </w:rPr>
        <w:t xml:space="preserve">Assistance à maitrise d’ouvrage pour la passation d’un marché de maintenance et </w:t>
      </w:r>
      <w:r w:rsidR="00DF56C2">
        <w:rPr>
          <w:rFonts w:ascii="Arial Narrow" w:hAnsi="Arial Narrow"/>
          <w:sz w:val="28"/>
          <w:szCs w:val="28"/>
        </w:rPr>
        <w:t xml:space="preserve">de </w:t>
      </w:r>
      <w:r w:rsidRPr="00EB3E57">
        <w:rPr>
          <w:rFonts w:ascii="Arial Narrow" w:hAnsi="Arial Narrow"/>
          <w:sz w:val="28"/>
          <w:szCs w:val="28"/>
        </w:rPr>
        <w:t>travaux relatif aux installations de chauffage, ventilation, conditionnement d’air, plomberie-protection incendie, relevage des eaux et désenfumage de l’</w:t>
      </w:r>
      <w:r w:rsidR="00FD4BA7">
        <w:rPr>
          <w:rFonts w:ascii="Arial Narrow" w:hAnsi="Arial Narrow"/>
          <w:sz w:val="28"/>
          <w:szCs w:val="28"/>
        </w:rPr>
        <w:t>EPMO-VGE</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2432D720"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2A260506"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Date limite de remise des offres </w:t>
            </w:r>
            <w:r w:rsidR="008A13A0">
              <w:rPr>
                <w:rFonts w:ascii="Arial Narrow" w:hAnsi="Arial Narrow"/>
                <w:sz w:val="28"/>
                <w:szCs w:val="28"/>
                <w:highlight w:val="yellow"/>
              </w:rPr>
              <w:t>:</w:t>
            </w:r>
            <w:r w:rsidRPr="00805E89">
              <w:rPr>
                <w:rFonts w:ascii="Arial Narrow" w:hAnsi="Arial Narrow"/>
                <w:sz w:val="28"/>
                <w:szCs w:val="28"/>
                <w:highlight w:val="yellow"/>
              </w:rPr>
              <w:t xml:space="preserve">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1-10T00:00:00Z">
                  <w:dateFormat w:val="dddd d MMMM yyyy"/>
                  <w:lid w:val="fr-FR"/>
                  <w:storeMappedDataAs w:val="dateTime"/>
                  <w:calendar w:val="gregorian"/>
                </w:date>
              </w:sdtPr>
              <w:sdtEndPr/>
              <w:sdtContent>
                <w:r w:rsidR="00FC22FE">
                  <w:rPr>
                    <w:rFonts w:ascii="Arial Narrow" w:hAnsi="Arial Narrow"/>
                    <w:b/>
                    <w:sz w:val="28"/>
                    <w:szCs w:val="28"/>
                    <w:highlight w:val="yellow"/>
                  </w:rPr>
                  <w:t>vendredi 10 janvier 2025</w:t>
                </w:r>
              </w:sdtContent>
            </w:sdt>
            <w:r w:rsidRPr="00797EBC">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966AE4">
                  <w:rPr>
                    <w:rFonts w:ascii="Arial Narrow" w:hAnsi="Arial Narrow"/>
                    <w:b/>
                    <w:sz w:val="28"/>
                    <w:szCs w:val="28"/>
                    <w:highlight w:val="yellow"/>
                  </w:rPr>
                  <w:t>10</w:t>
                </w:r>
                <w:r w:rsidRPr="00797EBC">
                  <w:rPr>
                    <w:rFonts w:ascii="Arial Narrow" w:hAnsi="Arial Narrow"/>
                    <w:b/>
                    <w:sz w:val="28"/>
                    <w:szCs w:val="28"/>
                    <w:highlight w:val="yellow"/>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4A5B5B08"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805E89">
                  <w:rPr>
                    <w:rFonts w:ascii="Arial Narrow" w:hAnsi="Arial Narrow"/>
                    <w:sz w:val="22"/>
                    <w:szCs w:val="22"/>
                  </w:rPr>
                  <w:t>Services</w:t>
                </w:r>
              </w:sdtContent>
            </w:sdt>
          </w:p>
          <w:p w14:paraId="30DF2B6F" w14:textId="0A4BE1B7"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F2ECA" w:rsidRPr="000D2EAC">
                  <w:rPr>
                    <w:rFonts w:ascii="Arial Narrow" w:hAnsi="Arial Narrow"/>
                  </w:rPr>
                  <w:t>- Procédure adaptée ouverte en application des dispositions des articles L. 2123-1 et R. 2123-1 à R. 2123-7 du code de la commande publique</w:t>
                </w:r>
              </w:sdtContent>
            </w:sdt>
          </w:p>
          <w:p w14:paraId="7C920E92" w14:textId="7596C586"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05E89">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7A67D37C" w14:textId="4D524F2A" w:rsidR="00805E89" w:rsidRPr="000A0888" w:rsidRDefault="00E42FF3" w:rsidP="00805E89">
      <w:pPr>
        <w:pStyle w:val="En-tte"/>
        <w:spacing w:after="120" w:line="360" w:lineRule="auto"/>
        <w:jc w:val="both"/>
        <w:rPr>
          <w:rFonts w:ascii="Arial Narrow" w:hAnsi="Arial Narrow"/>
        </w:rPr>
      </w:pPr>
      <w:r w:rsidRPr="003E63FD">
        <w:rPr>
          <w:rFonts w:ascii="Arial Narrow" w:hAnsi="Arial Narrow"/>
        </w:rPr>
        <w:t>La présente consultation a pour objet de conclure un marché public portant sur</w:t>
      </w:r>
      <w:r w:rsidR="009978A9">
        <w:rPr>
          <w:rFonts w:ascii="Arial Narrow" w:hAnsi="Arial Narrow"/>
        </w:rPr>
        <w:t xml:space="preserve"> </w:t>
      </w:r>
      <w:r w:rsidR="00B662F1">
        <w:rPr>
          <w:rFonts w:ascii="Arial Narrow" w:hAnsi="Arial Narrow"/>
        </w:rPr>
        <w:t>une</w:t>
      </w:r>
      <w:r w:rsidR="00B662F1" w:rsidRPr="000A0888">
        <w:rPr>
          <w:rFonts w:ascii="Arial Narrow" w:hAnsi="Arial Narrow"/>
        </w:rPr>
        <w:t xml:space="preserve"> prestation</w:t>
      </w:r>
      <w:r w:rsidR="009978A9" w:rsidRPr="000A0888">
        <w:rPr>
          <w:rFonts w:ascii="Arial Narrow" w:hAnsi="Arial Narrow"/>
        </w:rPr>
        <w:t xml:space="preserve"> d’a</w:t>
      </w:r>
      <w:r w:rsidR="009978A9" w:rsidRPr="00B565B9">
        <w:rPr>
          <w:rFonts w:ascii="Arial Narrow" w:hAnsi="Arial Narrow"/>
        </w:rPr>
        <w:t>ssistance à maitrise d’ouvrage pour la passation d’un marché de maintenance et travaux de relatif aux installations de chauffage, ventilation, conditionnement d’air, plomberie-protection incendie, relevage des eaux et désenfumage de l’EPMO-VGE</w:t>
      </w:r>
    </w:p>
    <w:p w14:paraId="45D16895" w14:textId="3C890AD5" w:rsidR="007221BF" w:rsidRDefault="007221BF" w:rsidP="00805E89">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 code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 : </w:t>
      </w:r>
    </w:p>
    <w:p w14:paraId="70716EC8" w14:textId="3D239434" w:rsidR="001465A9" w:rsidRDefault="00DF56C2" w:rsidP="001465A9">
      <w:pPr>
        <w:pStyle w:val="En-tte"/>
        <w:spacing w:after="120" w:line="360" w:lineRule="auto"/>
        <w:jc w:val="both"/>
        <w:rPr>
          <w:rFonts w:ascii="Arial Narrow" w:hAnsi="Arial Narrow"/>
        </w:rPr>
      </w:pPr>
      <w:r>
        <w:rPr>
          <w:rFonts w:ascii="Arial Narrow" w:hAnsi="Arial Narrow"/>
        </w:rPr>
        <w:t>71241000</w:t>
      </w:r>
      <w:r w:rsidR="001465A9" w:rsidRPr="00B737B5">
        <w:rPr>
          <w:rFonts w:ascii="Arial Narrow" w:hAnsi="Arial Narrow"/>
        </w:rPr>
        <w:tab/>
        <w:t>Etudes de faisabilité, service de conseil, analyse.</w:t>
      </w:r>
    </w:p>
    <w:p w14:paraId="205EBFFB" w14:textId="77777777" w:rsidR="001465A9" w:rsidRPr="003E63FD" w:rsidRDefault="001465A9" w:rsidP="00805E89">
      <w:pPr>
        <w:pStyle w:val="En-tte"/>
        <w:tabs>
          <w:tab w:val="clear" w:pos="4536"/>
          <w:tab w:val="clear" w:pos="9072"/>
        </w:tabs>
        <w:spacing w:after="12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38BACA7C" w:rsidR="00854870" w:rsidRDefault="00B134C1"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05E89">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5D37B648" w14:textId="0865E902" w:rsidR="00B43F49" w:rsidRPr="00DF72D5" w:rsidRDefault="008664FA" w:rsidP="008664FA">
      <w:pPr>
        <w:pStyle w:val="En-tte"/>
        <w:tabs>
          <w:tab w:val="clear" w:pos="4536"/>
          <w:tab w:val="clear" w:pos="9072"/>
        </w:tabs>
        <w:spacing w:after="120" w:line="360" w:lineRule="auto"/>
        <w:jc w:val="both"/>
        <w:rPr>
          <w:rFonts w:ascii="Arial Narrow" w:hAnsi="Arial Narrow"/>
          <w:b/>
        </w:rPr>
      </w:pPr>
      <w:r w:rsidRPr="006105A5">
        <w:rPr>
          <w:rFonts w:ascii="Arial Narrow" w:hAnsi="Arial Narrow"/>
        </w:rPr>
        <w:t>L’acco</w:t>
      </w:r>
      <w:r w:rsidRPr="00DF72D5">
        <w:rPr>
          <w:rFonts w:ascii="Arial Narrow" w:hAnsi="Arial Narrow"/>
        </w:rPr>
        <w:t xml:space="preserve">rd cadre </w:t>
      </w:r>
      <w:r w:rsidR="00B43F49" w:rsidRPr="00DF72D5">
        <w:rPr>
          <w:rFonts w:ascii="Arial Narrow" w:hAnsi="Arial Narrow"/>
        </w:rPr>
        <w:t xml:space="preserve">comprend </w:t>
      </w:r>
      <w:r w:rsidR="00B43F49" w:rsidRPr="00DF72D5">
        <w:rPr>
          <w:rFonts w:ascii="Arial Narrow" w:hAnsi="Arial Narrow"/>
          <w:b/>
        </w:rPr>
        <w:t>une part forfaitaire.</w:t>
      </w:r>
    </w:p>
    <w:p w14:paraId="48A89A56" w14:textId="2775DDB1" w:rsidR="003C21E4" w:rsidRPr="00DF72D5" w:rsidRDefault="003C21E4" w:rsidP="008664FA">
      <w:pPr>
        <w:pStyle w:val="En-tte"/>
        <w:tabs>
          <w:tab w:val="clear" w:pos="4536"/>
          <w:tab w:val="clear" w:pos="9072"/>
        </w:tabs>
        <w:spacing w:after="120" w:line="360" w:lineRule="auto"/>
        <w:jc w:val="both"/>
        <w:rPr>
          <w:rFonts w:ascii="Arial Narrow" w:hAnsi="Arial Narrow"/>
          <w:b/>
        </w:rPr>
      </w:pPr>
      <w:r w:rsidRPr="004328E7">
        <w:rPr>
          <w:rFonts w:ascii="Arial Narrow" w:hAnsi="Arial Narrow"/>
          <w:b/>
          <w:highlight w:val="yellow"/>
        </w:rPr>
        <w:t xml:space="preserve">Les montant du forfait est </w:t>
      </w:r>
      <w:r w:rsidR="00B737B5" w:rsidRPr="004328E7">
        <w:rPr>
          <w:rFonts w:ascii="Arial Narrow" w:hAnsi="Arial Narrow"/>
          <w:b/>
          <w:highlight w:val="yellow"/>
        </w:rPr>
        <w:t>estimé à</w:t>
      </w:r>
      <w:r w:rsidRPr="004328E7">
        <w:rPr>
          <w:rFonts w:ascii="Arial Narrow" w:hAnsi="Arial Narrow"/>
          <w:b/>
          <w:highlight w:val="yellow"/>
        </w:rPr>
        <w:t xml:space="preserve"> 30 000 euros HT.</w:t>
      </w:r>
    </w:p>
    <w:p w14:paraId="241F77A6" w14:textId="3A36083A" w:rsidR="008664FA" w:rsidRDefault="006A0668" w:rsidP="008664FA">
      <w:pPr>
        <w:pStyle w:val="En-tte"/>
        <w:tabs>
          <w:tab w:val="clear" w:pos="4536"/>
          <w:tab w:val="clear" w:pos="9072"/>
        </w:tabs>
        <w:spacing w:after="120" w:line="360" w:lineRule="auto"/>
        <w:jc w:val="both"/>
        <w:rPr>
          <w:rFonts w:ascii="Arial Narrow" w:hAnsi="Arial Narrow"/>
          <w:b/>
        </w:rPr>
      </w:pPr>
      <w:r w:rsidRPr="00FC7146">
        <w:rPr>
          <w:rFonts w:ascii="Arial Narrow" w:hAnsi="Arial Narrow"/>
          <w:b/>
          <w:highlight w:val="yellow"/>
        </w:rPr>
        <w:t xml:space="preserve">Le marché </w:t>
      </w:r>
      <w:r w:rsidR="00B43F49" w:rsidRPr="00FC7146">
        <w:rPr>
          <w:rFonts w:ascii="Arial Narrow" w:hAnsi="Arial Narrow"/>
          <w:b/>
          <w:highlight w:val="yellow"/>
        </w:rPr>
        <w:t>comprend également une part à commande</w:t>
      </w:r>
      <w:r w:rsidR="00666210" w:rsidRPr="00FC7146">
        <w:rPr>
          <w:rFonts w:ascii="Arial Narrow" w:hAnsi="Arial Narrow"/>
          <w:highlight w:val="yellow"/>
        </w:rPr>
        <w:t xml:space="preserve"> </w:t>
      </w:r>
      <w:r w:rsidR="001465A9" w:rsidRPr="00FC7146">
        <w:rPr>
          <w:rFonts w:ascii="Arial Narrow" w:hAnsi="Arial Narrow"/>
          <w:highlight w:val="yellow"/>
        </w:rPr>
        <w:t>sans</w:t>
      </w:r>
      <w:r w:rsidR="008664FA" w:rsidRPr="00FC7146">
        <w:rPr>
          <w:rFonts w:ascii="Arial Narrow" w:hAnsi="Arial Narrow"/>
          <w:highlight w:val="yellow"/>
        </w:rPr>
        <w:t xml:space="preserve"> montant minimum </w:t>
      </w:r>
      <w:r w:rsidR="001465A9" w:rsidRPr="00FC7146">
        <w:rPr>
          <w:rFonts w:ascii="Arial Narrow" w:hAnsi="Arial Narrow"/>
          <w:highlight w:val="yellow"/>
        </w:rPr>
        <w:t>et avec</w:t>
      </w:r>
      <w:r w:rsidR="008664FA" w:rsidRPr="00FC7146">
        <w:rPr>
          <w:rFonts w:ascii="Arial Narrow" w:hAnsi="Arial Narrow"/>
          <w:highlight w:val="yellow"/>
        </w:rPr>
        <w:t xml:space="preserve"> un montant </w:t>
      </w:r>
      <w:r w:rsidR="008664FA" w:rsidRPr="00FC7146">
        <w:rPr>
          <w:rFonts w:ascii="Arial Narrow" w:hAnsi="Arial Narrow"/>
          <w:b/>
          <w:highlight w:val="yellow"/>
        </w:rPr>
        <w:t xml:space="preserve">maximum de </w:t>
      </w:r>
      <w:r w:rsidR="007619A9" w:rsidRPr="00FC7146">
        <w:rPr>
          <w:rFonts w:ascii="Arial Narrow" w:hAnsi="Arial Narrow"/>
          <w:b/>
          <w:highlight w:val="yellow"/>
        </w:rPr>
        <w:t>30</w:t>
      </w:r>
      <w:r w:rsidR="00FA0AF3" w:rsidRPr="00FC7146">
        <w:rPr>
          <w:rFonts w:ascii="Arial Narrow" w:hAnsi="Arial Narrow"/>
          <w:b/>
          <w:highlight w:val="yellow"/>
        </w:rPr>
        <w:t xml:space="preserve"> 000</w:t>
      </w:r>
      <w:r w:rsidR="008664FA" w:rsidRPr="00FC7146">
        <w:rPr>
          <w:rFonts w:ascii="Arial Narrow" w:hAnsi="Arial Narrow"/>
          <w:b/>
          <w:highlight w:val="yellow"/>
        </w:rPr>
        <w:t xml:space="preserve"> € HT sur sa durée totale.</w:t>
      </w:r>
    </w:p>
    <w:p w14:paraId="4D6CBD39" w14:textId="77777777" w:rsidR="00D62763" w:rsidRPr="00F83015" w:rsidRDefault="00D62763" w:rsidP="008664FA">
      <w:pPr>
        <w:pStyle w:val="En-tte"/>
        <w:tabs>
          <w:tab w:val="clear" w:pos="4536"/>
          <w:tab w:val="clear" w:pos="9072"/>
        </w:tabs>
        <w:spacing w:after="120" w:line="360" w:lineRule="auto"/>
        <w:jc w:val="both"/>
        <w:rPr>
          <w:rFonts w:ascii="Arial Narrow" w:hAnsi="Arial Narrow"/>
        </w:rPr>
      </w:pP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3FF0CFFA" w:rsidR="00854870" w:rsidRPr="003E63FD" w:rsidRDefault="00B134C1"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F2ECA" w:rsidRPr="00D54F14">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lastRenderedPageBreak/>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2EACC0E9" w:rsidR="00805E89"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B134C1"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59CBCF1" w14:textId="77777777" w:rsidR="00D3117D"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sidR="00775DA8">
        <w:rPr>
          <w:rFonts w:ascii="Arial Narrow" w:hAnsi="Arial Narrow"/>
          <w:lang w:eastAsia="fr-FR"/>
        </w:rPr>
        <w:t>es</w:t>
      </w:r>
      <w:r w:rsidRPr="003E63FD">
        <w:rPr>
          <w:rFonts w:ascii="Arial Narrow" w:hAnsi="Arial Narrow"/>
          <w:lang w:eastAsia="fr-FR"/>
        </w:rPr>
        <w:t xml:space="preserve"> annexe</w:t>
      </w:r>
      <w:r w:rsidR="00775DA8">
        <w:rPr>
          <w:rFonts w:ascii="Arial Narrow" w:hAnsi="Arial Narrow"/>
          <w:lang w:eastAsia="fr-FR"/>
        </w:rPr>
        <w:t>s :</w:t>
      </w:r>
      <w:r w:rsidRPr="003E63FD">
        <w:rPr>
          <w:rFonts w:ascii="Arial Narrow" w:hAnsi="Arial Narrow"/>
          <w:lang w:eastAsia="fr-FR"/>
        </w:rPr>
        <w:t xml:space="preserve"> </w:t>
      </w:r>
    </w:p>
    <w:p w14:paraId="4A1EC367" w14:textId="7C0E248A" w:rsidR="00A118F1" w:rsidRDefault="00A118F1" w:rsidP="00D3117D">
      <w:pPr>
        <w:pStyle w:val="Corpsdetexte"/>
        <w:numPr>
          <w:ilvl w:val="0"/>
          <w:numId w:val="13"/>
        </w:numPr>
        <w:ind w:left="1560"/>
        <w:rPr>
          <w:rFonts w:ascii="Arial Narrow" w:hAnsi="Arial Narrow"/>
        </w:rPr>
      </w:pPr>
      <w:proofErr w:type="gramStart"/>
      <w:r w:rsidRPr="003E63FD">
        <w:rPr>
          <w:rFonts w:ascii="Arial Narrow" w:hAnsi="Arial Narrow"/>
        </w:rPr>
        <w:t>le</w:t>
      </w:r>
      <w:proofErr w:type="gramEnd"/>
      <w:r w:rsidRPr="003E63FD">
        <w:rPr>
          <w:rFonts w:ascii="Arial Narrow" w:hAnsi="Arial Narrow"/>
        </w:rPr>
        <w:t xml:space="preserve"> questionnaire diversité-égalité</w:t>
      </w:r>
    </w:p>
    <w:p w14:paraId="59917744" w14:textId="4B04E1BF" w:rsidR="00617999" w:rsidRPr="006A0668" w:rsidRDefault="00775DA8" w:rsidP="00617999">
      <w:pPr>
        <w:pStyle w:val="Corpsdetexte"/>
        <w:numPr>
          <w:ilvl w:val="0"/>
          <w:numId w:val="13"/>
        </w:numPr>
        <w:ind w:left="1560"/>
        <w:rPr>
          <w:rFonts w:ascii="Arial Narrow" w:hAnsi="Arial Narrow"/>
        </w:rPr>
      </w:pPr>
      <w:proofErr w:type="gramStart"/>
      <w:r w:rsidRPr="006A0668">
        <w:rPr>
          <w:rFonts w:ascii="Arial Narrow" w:hAnsi="Arial Narrow"/>
        </w:rPr>
        <w:t>l</w:t>
      </w:r>
      <w:r w:rsidR="00805E89" w:rsidRPr="006A0668">
        <w:rPr>
          <w:rFonts w:ascii="Arial Narrow" w:hAnsi="Arial Narrow"/>
        </w:rPr>
        <w:t>e</w:t>
      </w:r>
      <w:proofErr w:type="gramEnd"/>
      <w:r w:rsidR="00805E89" w:rsidRPr="006A0668">
        <w:rPr>
          <w:rFonts w:ascii="Arial Narrow" w:hAnsi="Arial Narrow"/>
        </w:rPr>
        <w:t xml:space="preserve"> détail quantitatif estimatif</w:t>
      </w:r>
      <w:r w:rsidR="007E081B">
        <w:rPr>
          <w:rFonts w:ascii="Arial Narrow" w:hAnsi="Arial Narrow"/>
        </w:rPr>
        <w:t xml:space="preserve"> (onglet n°3 du document Excel regroupant également la DPGF et le BPU)</w:t>
      </w:r>
    </w:p>
    <w:p w14:paraId="509D6B82" w14:textId="72ABD6C3" w:rsidR="00617999" w:rsidRPr="00617999" w:rsidRDefault="00617999" w:rsidP="00617999">
      <w:pPr>
        <w:pStyle w:val="Corpsdetexte"/>
        <w:numPr>
          <w:ilvl w:val="0"/>
          <w:numId w:val="13"/>
        </w:numPr>
        <w:ind w:left="1560"/>
        <w:rPr>
          <w:rFonts w:ascii="Arial Narrow" w:hAnsi="Arial Narrow"/>
        </w:rPr>
      </w:pPr>
      <w:proofErr w:type="gramStart"/>
      <w:r w:rsidRPr="00617999">
        <w:rPr>
          <w:rFonts w:ascii="Arial Narrow" w:hAnsi="Arial Narrow"/>
          <w:lang w:eastAsia="fr-FR"/>
        </w:rPr>
        <w:t>le</w:t>
      </w:r>
      <w:proofErr w:type="gramEnd"/>
      <w:r w:rsidRPr="00617999">
        <w:rPr>
          <w:rFonts w:ascii="Arial Narrow" w:hAnsi="Arial Narrow"/>
          <w:lang w:eastAsia="fr-FR"/>
        </w:rPr>
        <w:t xml:space="preserve"> modèle de DC4 </w:t>
      </w:r>
      <w:proofErr w:type="spellStart"/>
      <w:r w:rsidRPr="00617999">
        <w:rPr>
          <w:rFonts w:ascii="Arial Narrow" w:hAnsi="Arial Narrow"/>
          <w:lang w:eastAsia="fr-FR"/>
        </w:rPr>
        <w:t>prérempli</w:t>
      </w:r>
      <w:proofErr w:type="spellEnd"/>
      <w:r w:rsidRPr="00617999">
        <w:rPr>
          <w:rFonts w:ascii="Arial Narrow" w:hAnsi="Arial Narrow"/>
          <w:lang w:eastAsia="fr-FR"/>
        </w:rPr>
        <w:t>  et sa notice ;</w:t>
      </w:r>
    </w:p>
    <w:p w14:paraId="193B2189" w14:textId="34D2C15C" w:rsidR="00A118F1"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Le cahier des clauses administratives particulières (CCAP)</w:t>
      </w:r>
    </w:p>
    <w:p w14:paraId="21C2DB15" w14:textId="6B9D07BE" w:rsidR="00A118F1" w:rsidRDefault="00A118F1" w:rsidP="0088306B">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p>
    <w:p w14:paraId="3047636F" w14:textId="77777777" w:rsidR="002A1298" w:rsidRPr="000340A4" w:rsidRDefault="002A1298" w:rsidP="002A1298">
      <w:pPr>
        <w:pStyle w:val="Corpsdetexte"/>
        <w:numPr>
          <w:ilvl w:val="0"/>
          <w:numId w:val="7"/>
        </w:numPr>
        <w:rPr>
          <w:rFonts w:ascii="Arial Narrow" w:hAnsi="Arial Narrow"/>
          <w:lang w:eastAsia="fr-FR"/>
        </w:rPr>
      </w:pPr>
      <w:r w:rsidRPr="000340A4">
        <w:rPr>
          <w:rFonts w:ascii="Arial Narrow" w:hAnsi="Arial Narrow"/>
          <w:lang w:eastAsia="fr-FR"/>
        </w:rPr>
        <w:t xml:space="preserve">La décomposition du prix global et forfaitaire </w:t>
      </w:r>
      <w:r>
        <w:rPr>
          <w:rFonts w:ascii="Arial Narrow" w:hAnsi="Arial Narrow"/>
          <w:lang w:eastAsia="fr-FR"/>
        </w:rPr>
        <w:t>(</w:t>
      </w:r>
      <w:r w:rsidRPr="000340A4">
        <w:rPr>
          <w:rFonts w:ascii="Arial Narrow" w:hAnsi="Arial Narrow"/>
          <w:lang w:eastAsia="fr-FR"/>
        </w:rPr>
        <w:t>DPGF</w:t>
      </w:r>
      <w:r>
        <w:rPr>
          <w:rFonts w:ascii="Arial Narrow" w:hAnsi="Arial Narrow"/>
          <w:lang w:eastAsia="fr-FR"/>
        </w:rPr>
        <w:t>) (onglet n°1 du document Excel)</w:t>
      </w:r>
    </w:p>
    <w:p w14:paraId="023EFE9C" w14:textId="5C8586AA" w:rsidR="002A1298" w:rsidRPr="002A1298" w:rsidRDefault="002A1298" w:rsidP="002A1298">
      <w:pPr>
        <w:pStyle w:val="Corpsdetexte"/>
        <w:numPr>
          <w:ilvl w:val="0"/>
          <w:numId w:val="7"/>
        </w:numPr>
        <w:rPr>
          <w:rFonts w:ascii="Arial Narrow" w:hAnsi="Arial Narrow"/>
          <w:lang w:eastAsia="fr-FR"/>
        </w:rPr>
      </w:pPr>
      <w:r w:rsidRPr="000340A4">
        <w:rPr>
          <w:rFonts w:ascii="Arial Narrow" w:hAnsi="Arial Narrow"/>
          <w:lang w:eastAsia="fr-FR"/>
        </w:rPr>
        <w:t xml:space="preserve">Le bordereau de prix unitaire </w:t>
      </w:r>
      <w:r>
        <w:rPr>
          <w:rFonts w:ascii="Arial Narrow" w:hAnsi="Arial Narrow"/>
          <w:lang w:eastAsia="fr-FR"/>
        </w:rPr>
        <w:t>(</w:t>
      </w:r>
      <w:r w:rsidRPr="000340A4">
        <w:rPr>
          <w:rFonts w:ascii="Arial Narrow" w:hAnsi="Arial Narrow"/>
          <w:lang w:eastAsia="fr-FR"/>
        </w:rPr>
        <w:t>BPU</w:t>
      </w:r>
      <w:r>
        <w:rPr>
          <w:rFonts w:ascii="Arial Narrow" w:hAnsi="Arial Narrow"/>
          <w:lang w:eastAsia="fr-FR"/>
        </w:rPr>
        <w:t>) (onglet n°2 du document Excel)</w:t>
      </w:r>
    </w:p>
    <w:p w14:paraId="12E25A17" w14:textId="70A0CDC4" w:rsidR="00805E89" w:rsidRPr="008832E1" w:rsidRDefault="00805E89" w:rsidP="0088306B">
      <w:pPr>
        <w:pStyle w:val="Corpsdetexte"/>
        <w:numPr>
          <w:ilvl w:val="0"/>
          <w:numId w:val="7"/>
        </w:numPr>
        <w:spacing w:after="240"/>
        <w:ind w:left="714" w:hanging="357"/>
        <w:rPr>
          <w:rFonts w:ascii="Arial Narrow" w:hAnsi="Arial Narrow"/>
        </w:rPr>
      </w:pPr>
      <w:r w:rsidRPr="008832E1">
        <w:rPr>
          <w:rFonts w:ascii="Arial Narrow" w:hAnsi="Arial Narrow"/>
        </w:rPr>
        <w:t xml:space="preserve">Le planning prévisionnel </w:t>
      </w: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275A604A" w:rsidR="006A0668" w:rsidRDefault="0088306B" w:rsidP="000B7422">
      <w:pPr>
        <w:pStyle w:val="Corpsdetexte"/>
        <w:rPr>
          <w:rFonts w:ascii="Arial Narrow" w:hAnsi="Arial Narrow"/>
        </w:rPr>
      </w:pPr>
      <w:r w:rsidRPr="003E63FD">
        <w:rPr>
          <w:rFonts w:ascii="Arial Narrow" w:hAnsi="Arial Narrow"/>
        </w:rPr>
        <w:t>L’</w:t>
      </w:r>
      <w:r w:rsidR="00FD4BA7">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w:t>
      </w:r>
      <w:r w:rsidR="006A0668">
        <w:rPr>
          <w:rFonts w:ascii="Arial Narrow" w:hAnsi="Arial Narrow"/>
        </w:rPr>
        <w:t>compte pour élaborer son offre.</w:t>
      </w:r>
    </w:p>
    <w:p w14:paraId="5471A882" w14:textId="77777777" w:rsidR="00A118F1" w:rsidRPr="003E63FD" w:rsidRDefault="00A118F1" w:rsidP="000B7422">
      <w:pPr>
        <w:pStyle w:val="Corpsdetexte"/>
        <w:rPr>
          <w:rFonts w:ascii="Arial Narrow" w:hAnsi="Arial Narrow"/>
        </w:rPr>
      </w:pP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66CF204F" w14:textId="77777777" w:rsidR="00617999" w:rsidRPr="003E63FD" w:rsidRDefault="00617999" w:rsidP="00617999">
      <w:pPr>
        <w:pStyle w:val="Corpsdetexte"/>
        <w:rPr>
          <w:rFonts w:ascii="Arial Narrow" w:hAnsi="Arial Narrow"/>
        </w:rPr>
      </w:pPr>
      <w:r w:rsidRPr="001F6066">
        <w:rPr>
          <w:rFonts w:ascii="Arial Narrow" w:hAnsi="Arial Narrow"/>
        </w:rPr>
        <w:t xml:space="preserve">Pour tous renseignements, les candidats devront adresser une demande au </w:t>
      </w:r>
      <w:r w:rsidRPr="00366286">
        <w:rPr>
          <w:rFonts w:ascii="Arial Narrow" w:hAnsi="Arial Narrow"/>
        </w:rPr>
        <w:t xml:space="preserve">plus </w:t>
      </w:r>
      <w:r w:rsidRPr="00366286">
        <w:rPr>
          <w:rFonts w:ascii="Arial Narrow" w:hAnsi="Arial Narrow"/>
          <w:b/>
        </w:rPr>
        <w:t xml:space="preserve">tard </w:t>
      </w:r>
      <w:r w:rsidRPr="00366286">
        <w:rPr>
          <w:rFonts w:ascii="Arial Narrow" w:hAnsi="Arial Narrow"/>
          <w:b/>
          <w:lang w:eastAsia="fr-FR"/>
        </w:rPr>
        <w:t>huit (8)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138CDC08"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4C8E0C3E"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FD4BA7">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655F262" w:rsidR="00BD6430" w:rsidRPr="00AD6378"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lastRenderedPageBreak/>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29432892"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FD4BA7">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701235C3"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FD4BA7">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057D8FAB"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w:t>
      </w:r>
      <w:r w:rsidR="00D3117D" w:rsidRPr="00FF3523">
        <w:rPr>
          <w:rFonts w:ascii="Arial Narrow" w:hAnsi="Arial Narrow"/>
          <w:b/>
          <w:lang w:eastAsia="fr-FR"/>
        </w:rPr>
        <w:t xml:space="preserve"> complétés</w:t>
      </w:r>
      <w:r w:rsidRPr="003E63FD">
        <w:rPr>
          <w:rFonts w:ascii="Arial Narrow" w:hAnsi="Arial Narrow"/>
          <w:lang w:eastAsia="fr-FR"/>
        </w:rPr>
        <w:t> :</w:t>
      </w:r>
    </w:p>
    <w:p w14:paraId="3DF0844A" w14:textId="47393C45" w:rsidR="00A7568E" w:rsidRPr="00553252" w:rsidRDefault="00A7568E" w:rsidP="00A7568E">
      <w:pPr>
        <w:pStyle w:val="Corpsdetexte"/>
        <w:numPr>
          <w:ilvl w:val="0"/>
          <w:numId w:val="23"/>
        </w:numPr>
        <w:rPr>
          <w:rFonts w:ascii="Arial Narrow" w:hAnsi="Arial Narrow"/>
          <w:lang w:eastAsia="fr-FR"/>
        </w:rPr>
      </w:pPr>
      <w:r w:rsidRPr="00553252">
        <w:rPr>
          <w:rFonts w:ascii="Arial Narrow" w:hAnsi="Arial Narrow"/>
          <w:lang w:eastAsia="fr-FR"/>
        </w:rPr>
        <w:t>L’acte d’engagement ;</w:t>
      </w:r>
    </w:p>
    <w:p w14:paraId="11926982" w14:textId="12549BD2" w:rsidR="009D3863" w:rsidRPr="000340A4" w:rsidRDefault="009D3863" w:rsidP="009D3863">
      <w:pPr>
        <w:pStyle w:val="Corpsdetexte"/>
        <w:numPr>
          <w:ilvl w:val="0"/>
          <w:numId w:val="23"/>
        </w:numPr>
        <w:rPr>
          <w:rFonts w:ascii="Arial Narrow" w:hAnsi="Arial Narrow"/>
          <w:lang w:eastAsia="fr-FR"/>
        </w:rPr>
      </w:pPr>
      <w:r w:rsidRPr="000340A4">
        <w:rPr>
          <w:rFonts w:ascii="Arial Narrow" w:hAnsi="Arial Narrow"/>
          <w:lang w:eastAsia="fr-FR"/>
        </w:rPr>
        <w:t xml:space="preserve">La décomposition du prix global et forfaitaire </w:t>
      </w:r>
      <w:r w:rsidR="00553252">
        <w:rPr>
          <w:rFonts w:ascii="Arial Narrow" w:hAnsi="Arial Narrow"/>
          <w:lang w:eastAsia="fr-FR"/>
        </w:rPr>
        <w:t>(</w:t>
      </w:r>
      <w:r w:rsidRPr="000340A4">
        <w:rPr>
          <w:rFonts w:ascii="Arial Narrow" w:hAnsi="Arial Narrow"/>
          <w:lang w:eastAsia="fr-FR"/>
        </w:rPr>
        <w:t>DPGF</w:t>
      </w:r>
      <w:r w:rsidR="00553252">
        <w:rPr>
          <w:rFonts w:ascii="Arial Narrow" w:hAnsi="Arial Narrow"/>
          <w:lang w:eastAsia="fr-FR"/>
        </w:rPr>
        <w:t>)</w:t>
      </w:r>
    </w:p>
    <w:p w14:paraId="79CA0CA3" w14:textId="45D8DA2B" w:rsidR="009D3863" w:rsidRPr="009D3863" w:rsidRDefault="009D3863" w:rsidP="009D3863">
      <w:pPr>
        <w:pStyle w:val="Corpsdetexte"/>
        <w:numPr>
          <w:ilvl w:val="0"/>
          <w:numId w:val="23"/>
        </w:numPr>
        <w:rPr>
          <w:rFonts w:ascii="Arial Narrow" w:hAnsi="Arial Narrow"/>
          <w:lang w:eastAsia="fr-FR"/>
        </w:rPr>
      </w:pPr>
      <w:r w:rsidRPr="000340A4">
        <w:rPr>
          <w:rFonts w:ascii="Arial Narrow" w:hAnsi="Arial Narrow"/>
          <w:lang w:eastAsia="fr-FR"/>
        </w:rPr>
        <w:t xml:space="preserve">Le bordereau de prix unitaire </w:t>
      </w:r>
      <w:r w:rsidR="00553252">
        <w:rPr>
          <w:rFonts w:ascii="Arial Narrow" w:hAnsi="Arial Narrow"/>
          <w:lang w:eastAsia="fr-FR"/>
        </w:rPr>
        <w:t>(</w:t>
      </w:r>
      <w:r w:rsidRPr="000340A4">
        <w:rPr>
          <w:rFonts w:ascii="Arial Narrow" w:hAnsi="Arial Narrow"/>
          <w:lang w:eastAsia="fr-FR"/>
        </w:rPr>
        <w:t>BPU</w:t>
      </w:r>
      <w:r w:rsidR="00553252">
        <w:rPr>
          <w:rFonts w:ascii="Arial Narrow" w:hAnsi="Arial Narrow"/>
          <w:lang w:eastAsia="fr-FR"/>
        </w:rPr>
        <w:t>)</w:t>
      </w:r>
    </w:p>
    <w:p w14:paraId="2B2C30A4" w14:textId="5FB1ED4D" w:rsidR="00AD6378" w:rsidRPr="00D54F14" w:rsidRDefault="00AD6378" w:rsidP="00A7568E">
      <w:pPr>
        <w:pStyle w:val="Corpsdetexte"/>
        <w:numPr>
          <w:ilvl w:val="0"/>
          <w:numId w:val="23"/>
        </w:numPr>
        <w:rPr>
          <w:rFonts w:ascii="Arial Narrow" w:hAnsi="Arial Narrow"/>
          <w:lang w:eastAsia="fr-FR"/>
        </w:rPr>
      </w:pPr>
      <w:r w:rsidRPr="00D54F14">
        <w:rPr>
          <w:rFonts w:ascii="Arial Narrow" w:hAnsi="Arial Narrow"/>
          <w:lang w:eastAsia="fr-FR"/>
        </w:rPr>
        <w:t>Le détail quantitatif estimatif (ce document non contractuel sert à apprécier les prix remis au titre du BPU)</w:t>
      </w:r>
    </w:p>
    <w:p w14:paraId="311C6F7E" w14:textId="25330478" w:rsidR="00A7568E" w:rsidRPr="00C2262A" w:rsidRDefault="00A7568E" w:rsidP="00A7568E">
      <w:pPr>
        <w:pStyle w:val="Corpsdetexte"/>
        <w:numPr>
          <w:ilvl w:val="0"/>
          <w:numId w:val="23"/>
        </w:numPr>
        <w:rPr>
          <w:rFonts w:ascii="Arial Narrow" w:hAnsi="Arial Narrow"/>
          <w:highlight w:val="yellow"/>
          <w:lang w:eastAsia="fr-FR"/>
        </w:rPr>
      </w:pPr>
      <w:r w:rsidRPr="00C2262A">
        <w:rPr>
          <w:rFonts w:ascii="Arial Narrow" w:hAnsi="Arial Narrow"/>
          <w:highlight w:val="yellow"/>
          <w:lang w:eastAsia="fr-FR"/>
        </w:rPr>
        <w:t>Le mémoire dans lequel le candidat doit détailler les points suivants :</w:t>
      </w:r>
    </w:p>
    <w:p w14:paraId="3C3711FF" w14:textId="662FDFAF" w:rsidR="00556E75" w:rsidRPr="00D54F14" w:rsidRDefault="00556E75" w:rsidP="00127CB4">
      <w:pPr>
        <w:pStyle w:val="Corpsdetexte"/>
        <w:numPr>
          <w:ilvl w:val="1"/>
          <w:numId w:val="37"/>
        </w:numPr>
        <w:rPr>
          <w:rFonts w:ascii="Arial Narrow" w:hAnsi="Arial Narrow"/>
          <w:lang w:eastAsia="fr-FR"/>
        </w:rPr>
      </w:pPr>
      <w:r w:rsidRPr="00D54F14">
        <w:rPr>
          <w:rFonts w:ascii="Arial Narrow" w:hAnsi="Arial Narrow"/>
          <w:lang w:eastAsia="fr-FR"/>
        </w:rPr>
        <w:t xml:space="preserve">Le candidat décrit sa méthodologie détaillée en fonction des phases avec le temps alloué à chacune des phases </w:t>
      </w:r>
    </w:p>
    <w:p w14:paraId="153964B5" w14:textId="5A8B6AF9" w:rsidR="00556E75" w:rsidRPr="00556E75" w:rsidRDefault="00556E75" w:rsidP="00127CB4">
      <w:pPr>
        <w:pStyle w:val="Corpsdetexte"/>
        <w:numPr>
          <w:ilvl w:val="1"/>
          <w:numId w:val="37"/>
        </w:numPr>
        <w:rPr>
          <w:rFonts w:ascii="Arial Narrow" w:hAnsi="Arial Narrow"/>
          <w:lang w:eastAsia="fr-FR"/>
        </w:rPr>
      </w:pPr>
      <w:r>
        <w:rPr>
          <w:rFonts w:ascii="Arial Narrow" w:hAnsi="Arial Narrow"/>
          <w:lang w:eastAsia="fr-FR"/>
        </w:rPr>
        <w:t>Le candidat présente</w:t>
      </w:r>
      <w:r w:rsidRPr="00556E75">
        <w:rPr>
          <w:rFonts w:ascii="Arial Narrow" w:hAnsi="Arial Narrow"/>
          <w:lang w:eastAsia="fr-FR"/>
        </w:rPr>
        <w:t xml:space="preserve"> l’organisation fonctionnelle et le profil de l’équipe pour la réalisation des prestations au regard du mémoire technique. Il fournira le CV détaillé des intervenants faisant notamment état de leur expérience: </w:t>
      </w:r>
    </w:p>
    <w:p w14:paraId="4DB663B8" w14:textId="2DDB8A82" w:rsidR="00556E75" w:rsidRPr="00D545F2" w:rsidRDefault="00556E75" w:rsidP="00556E75">
      <w:pPr>
        <w:pStyle w:val="Corpsdetexte"/>
        <w:ind w:left="720"/>
        <w:rPr>
          <w:rFonts w:ascii="Arial Narrow" w:hAnsi="Arial Narrow"/>
          <w:b/>
          <w:lang w:eastAsia="fr-FR"/>
        </w:rPr>
      </w:pPr>
      <w:r w:rsidRPr="00D545F2">
        <w:rPr>
          <w:rFonts w:ascii="Arial Narrow" w:hAnsi="Arial Narrow"/>
          <w:b/>
          <w:lang w:eastAsia="fr-FR"/>
        </w:rPr>
        <w:lastRenderedPageBreak/>
        <w:t xml:space="preserve">A noter qu’une attention particulière sera portée aux profils présentant des expériences dans les domaines techniques concernés (CVC, plomberie, désenfumage…) </w:t>
      </w:r>
    </w:p>
    <w:p w14:paraId="3CCBF09B" w14:textId="7C5AAFC4" w:rsidR="00A7568E" w:rsidRPr="000B0149" w:rsidRDefault="00127CB4" w:rsidP="000B0149">
      <w:pPr>
        <w:pStyle w:val="Corpsdetexte"/>
        <w:numPr>
          <w:ilvl w:val="1"/>
          <w:numId w:val="37"/>
        </w:numPr>
        <w:rPr>
          <w:rFonts w:ascii="Arial Narrow" w:hAnsi="Arial Narrow"/>
          <w:highlight w:val="yellow"/>
          <w:lang w:eastAsia="fr-FR"/>
        </w:rPr>
      </w:pPr>
      <w:r w:rsidRPr="004328E7">
        <w:rPr>
          <w:rFonts w:ascii="Arial Narrow" w:hAnsi="Arial Narrow"/>
          <w:highlight w:val="yellow"/>
          <w:lang w:eastAsia="fr-FR"/>
        </w:rPr>
        <w:t>Responsabilité sociétale :</w:t>
      </w:r>
      <w:r>
        <w:rPr>
          <w:rFonts w:ascii="Arial Narrow" w:hAnsi="Arial Narrow"/>
          <w:lang w:eastAsia="fr-FR"/>
        </w:rPr>
        <w:t xml:space="preserve"> </w:t>
      </w:r>
      <w:r w:rsidRPr="00DF56C2">
        <w:rPr>
          <w:rFonts w:ascii="Arial Narrow" w:hAnsi="Arial Narrow"/>
          <w:highlight w:val="yellow"/>
          <w:lang w:eastAsia="fr-FR"/>
        </w:rPr>
        <w:t xml:space="preserve">Le candidat expliquera les moyens mis en œuvre </w:t>
      </w:r>
      <w:r w:rsidRPr="00DF56C2">
        <w:rPr>
          <w:rFonts w:ascii="Arial Narrow" w:hAnsi="Arial Narrow"/>
          <w:b/>
          <w:highlight w:val="yellow"/>
          <w:lang w:eastAsia="fr-FR"/>
        </w:rPr>
        <w:t>pour réaliser les prestations objet du marché</w:t>
      </w:r>
      <w:r w:rsidRPr="00DF56C2">
        <w:rPr>
          <w:rFonts w:ascii="Arial Narrow" w:hAnsi="Arial Narrow"/>
          <w:highlight w:val="yellow"/>
          <w:lang w:eastAsia="fr-FR"/>
        </w:rPr>
        <w:t xml:space="preserve"> de façon à diminuer ses impacts environnementaux </w:t>
      </w:r>
      <w:r w:rsidR="001F2DFF" w:rsidRPr="00DF56C2">
        <w:rPr>
          <w:rFonts w:ascii="Arial Narrow" w:hAnsi="Arial Narrow"/>
          <w:highlight w:val="yellow"/>
          <w:lang w:eastAsia="fr-FR"/>
        </w:rPr>
        <w:t>et à intégrer des objectifs sociétaux</w:t>
      </w:r>
    </w:p>
    <w:p w14:paraId="189C829D" w14:textId="77777777" w:rsidR="003765CC" w:rsidRPr="003E63FD" w:rsidRDefault="003765CC" w:rsidP="003765C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777DA350"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38A53581"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w:t>
      </w:r>
      <w:r w:rsidR="00FD4BA7">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3725995A"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FD4BA7">
        <w:rPr>
          <w:rFonts w:ascii="Arial Narrow" w:hAnsi="Arial Narrow"/>
        </w:rPr>
        <w:t>EPMO-VGE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30D3478C" w14:textId="75AD5A5C" w:rsidR="002C5191" w:rsidRPr="003E63FD" w:rsidRDefault="00553252" w:rsidP="00553252">
      <w:pPr>
        <w:rPr>
          <w:rFonts w:ascii="Arial Narrow" w:hAnsi="Arial Narrow"/>
          <w:lang w:eastAsia="fr-FR"/>
        </w:rPr>
      </w:pPr>
      <w:r>
        <w:rPr>
          <w:rFonts w:ascii="Arial Narrow" w:hAnsi="Arial Narrow"/>
          <w:lang w:eastAsia="fr-FR"/>
        </w:rPr>
        <w:br w:type="page"/>
      </w: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7C46A409" w14:textId="0FF3EF56" w:rsidR="00B00D74" w:rsidRPr="003E63FD" w:rsidRDefault="00B00D74" w:rsidP="00B00D74">
      <w:pPr>
        <w:pStyle w:val="Corpsdetexte"/>
        <w:rPr>
          <w:rFonts w:ascii="Arial Narrow" w:hAnsi="Arial Narrow"/>
          <w:lang w:eastAsia="fr-FR"/>
        </w:rPr>
      </w:pPr>
      <w:r w:rsidRPr="003E63FD">
        <w:rPr>
          <w:rFonts w:ascii="Arial Narrow" w:hAnsi="Arial Narrow"/>
          <w:lang w:eastAsia="fr-FR"/>
        </w:rPr>
        <w:t>Les soumissionnaires peuvent adresser à l’</w:t>
      </w:r>
      <w:r w:rsidR="00FD4BA7">
        <w:rPr>
          <w:rFonts w:ascii="Arial Narrow" w:hAnsi="Arial Narrow"/>
          <w:lang w:eastAsia="fr-FR"/>
        </w:rPr>
        <w:t>EPMO-VGE</w:t>
      </w:r>
      <w:r w:rsidRPr="003E63FD">
        <w:rPr>
          <w:rFonts w:ascii="Arial Narrow" w:hAnsi="Arial Narrow"/>
          <w:lang w:eastAsia="fr-FR"/>
        </w:rPr>
        <w:t>, sur support papier ou sur support physique électronique</w:t>
      </w:r>
      <w:r>
        <w:rPr>
          <w:rFonts w:ascii="Arial Narrow" w:hAnsi="Arial Narrow"/>
          <w:lang w:eastAsia="fr-FR"/>
        </w:rPr>
        <w:t xml:space="preserve"> ou par voie dématérialisée</w:t>
      </w:r>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3D0FF245" w14:textId="77777777" w:rsidR="00B00D74" w:rsidRDefault="00B00D74" w:rsidP="00B00D74">
      <w:pPr>
        <w:jc w:val="both"/>
        <w:rPr>
          <w:rFonts w:ascii="Arial Narrow" w:hAnsi="Arial Narrow"/>
          <w:lang w:eastAsia="fr-FR"/>
        </w:rPr>
      </w:pPr>
      <w:r w:rsidRPr="003E63FD">
        <w:rPr>
          <w:rFonts w:ascii="Arial Narrow" w:hAnsi="Arial Narrow"/>
          <w:lang w:eastAsia="fr-FR"/>
        </w:rPr>
        <w:t>Cette copie sera envoyée</w:t>
      </w:r>
      <w:r>
        <w:rPr>
          <w:rFonts w:ascii="Arial Narrow" w:hAnsi="Arial Narrow"/>
          <w:lang w:eastAsia="fr-FR"/>
        </w:rPr>
        <w:t> :</w:t>
      </w:r>
    </w:p>
    <w:p w14:paraId="27CE046E" w14:textId="77777777" w:rsidR="00B00D74" w:rsidRPr="00B555BE" w:rsidRDefault="00B00D74" w:rsidP="00B00D74">
      <w:pPr>
        <w:pStyle w:val="Paragraphedeliste"/>
        <w:ind w:left="936"/>
        <w:jc w:val="center"/>
        <w:rPr>
          <w:rFonts w:ascii="Arial Narrow" w:hAnsi="Arial Narrow"/>
          <w:lang w:eastAsia="fr-FR"/>
        </w:rPr>
      </w:pPr>
      <w:r>
        <w:rPr>
          <w:rFonts w:ascii="Arial Narrow" w:hAnsi="Arial Narrow"/>
          <w:lang w:eastAsia="fr-FR"/>
        </w:rPr>
        <w:t>Pour une copie sur support physique,</w:t>
      </w:r>
      <w:r w:rsidRPr="00B555BE">
        <w:rPr>
          <w:rFonts w:ascii="Arial Narrow" w:hAnsi="Arial Narrow"/>
          <w:lang w:eastAsia="fr-FR"/>
        </w:rPr>
        <w:t xml:space="preserve"> à l’adresse suivante :</w:t>
      </w:r>
    </w:p>
    <w:p w14:paraId="258CAEC1" w14:textId="77777777" w:rsidR="00B00D74" w:rsidRDefault="00B00D74" w:rsidP="00B00D74">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Établissement public du musée d'Orsay</w:t>
      </w:r>
      <w:r>
        <w:rPr>
          <w:rFonts w:ascii="Arial Narrow" w:hAnsi="Arial Narrow"/>
          <w:lang w:eastAsia="fr-FR"/>
        </w:rPr>
        <w:t xml:space="preserve"> </w:t>
      </w:r>
      <w:r w:rsidRPr="00D94505">
        <w:rPr>
          <w:rFonts w:ascii="Arial Narrow" w:hAnsi="Arial Narrow"/>
          <w:lang w:eastAsia="fr-FR"/>
        </w:rPr>
        <w:t>et du musée de l'Orangerie - Valéry Giscard D’Estaing</w:t>
      </w:r>
    </w:p>
    <w:p w14:paraId="2118DDD5" w14:textId="77777777" w:rsidR="00B00D74" w:rsidRPr="00D94505" w:rsidRDefault="00B00D74" w:rsidP="00B00D74">
      <w:pPr>
        <w:pStyle w:val="Paragraphedeliste"/>
        <w:spacing w:after="0" w:line="276" w:lineRule="auto"/>
        <w:ind w:left="936"/>
        <w:jc w:val="center"/>
        <w:rPr>
          <w:rFonts w:ascii="Arial Narrow" w:hAnsi="Arial Narrow"/>
          <w:lang w:eastAsia="fr-FR"/>
        </w:rPr>
      </w:pPr>
      <w:r>
        <w:rPr>
          <w:rFonts w:ascii="Arial Narrow" w:hAnsi="Arial Narrow"/>
          <w:lang w:eastAsia="fr-FR"/>
        </w:rPr>
        <w:t>Esplanade Valéry Giscard D’Estaing – 75007 paris</w:t>
      </w:r>
    </w:p>
    <w:p w14:paraId="5203054D" w14:textId="77777777" w:rsidR="00B00D74" w:rsidRDefault="00B00D74" w:rsidP="00B00D74">
      <w:pPr>
        <w:pStyle w:val="Paragraphedeliste"/>
        <w:spacing w:after="0" w:line="276" w:lineRule="auto"/>
        <w:ind w:left="936"/>
        <w:jc w:val="center"/>
        <w:rPr>
          <w:rFonts w:ascii="Arial Narrow" w:hAnsi="Arial Narrow"/>
          <w:lang w:eastAsia="fr-FR"/>
        </w:rPr>
      </w:pPr>
    </w:p>
    <w:p w14:paraId="04404B43" w14:textId="77777777" w:rsidR="00B00D74" w:rsidRDefault="00B00D74" w:rsidP="00B00D74">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r>
        <w:rPr>
          <w:rFonts w:ascii="Arial Narrow" w:hAnsi="Arial Narrow"/>
          <w:lang w:eastAsia="fr-FR"/>
        </w:rPr>
        <w:t xml:space="preserve"> </w:t>
      </w:r>
    </w:p>
    <w:p w14:paraId="3BEF4B06" w14:textId="2EB46963" w:rsidR="00B00D74" w:rsidRPr="00B00D74" w:rsidRDefault="00B00D74" w:rsidP="00B00D74">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w:t>
      </w:r>
      <w:r>
        <w:rPr>
          <w:rFonts w:ascii="Arial Narrow" w:hAnsi="Arial Narrow"/>
          <w:lang w:eastAsia="fr-FR"/>
        </w:rPr>
        <w:t xml:space="preserve"> </w:t>
      </w:r>
      <w:r w:rsidRPr="00B00D74">
        <w:rPr>
          <w:rFonts w:ascii="Arial Narrow" w:hAnsi="Arial Narrow"/>
          <w:lang w:eastAsia="fr-FR"/>
        </w:rPr>
        <w:t>Marché de prestations intellectuelles d’assistance à maitrise d’ouvrage dans le cadre du projet de nouvelle billetterie de l’</w:t>
      </w:r>
      <w:r w:rsidR="00FD4BA7">
        <w:rPr>
          <w:rFonts w:ascii="Arial Narrow" w:hAnsi="Arial Narrow"/>
          <w:lang w:eastAsia="fr-FR"/>
        </w:rPr>
        <w:t>EPMO-VGE</w:t>
      </w:r>
      <w:r>
        <w:rPr>
          <w:rFonts w:ascii="Arial Narrow" w:hAnsi="Arial Narrow"/>
          <w:lang w:eastAsia="fr-FR"/>
        </w:rPr>
        <w:t xml:space="preserve"> </w:t>
      </w:r>
      <w:r w:rsidRPr="00B00D74">
        <w:rPr>
          <w:rFonts w:ascii="Arial Narrow" w:hAnsi="Arial Narrow"/>
          <w:lang w:eastAsia="fr-FR"/>
        </w:rPr>
        <w:t>»</w:t>
      </w:r>
    </w:p>
    <w:p w14:paraId="58EF3B67" w14:textId="24C530D6" w:rsidR="00B00D74" w:rsidRPr="006B1616" w:rsidRDefault="00B00D74" w:rsidP="00B00D74">
      <w:pPr>
        <w:pStyle w:val="Paragraphedeliste"/>
        <w:spacing w:after="0" w:line="276" w:lineRule="auto"/>
        <w:ind w:left="936"/>
        <w:jc w:val="center"/>
        <w:rPr>
          <w:rFonts w:ascii="Arial Narrow" w:hAnsi="Arial Narrow"/>
          <w:lang w:eastAsia="fr-FR"/>
        </w:rPr>
      </w:pPr>
      <w:proofErr w:type="gramStart"/>
      <w:r w:rsidRPr="006B1616">
        <w:rPr>
          <w:rFonts w:ascii="Arial Narrow" w:hAnsi="Arial Narrow"/>
          <w:lang w:eastAsia="fr-FR"/>
        </w:rPr>
        <w:t>copie</w:t>
      </w:r>
      <w:proofErr w:type="gramEnd"/>
      <w:r w:rsidRPr="006B1616">
        <w:rPr>
          <w:rFonts w:ascii="Arial Narrow" w:hAnsi="Arial Narrow"/>
          <w:lang w:eastAsia="fr-FR"/>
        </w:rPr>
        <w:t xml:space="preserve"> de sauvegarde ne pas ouvrir</w:t>
      </w:r>
    </w:p>
    <w:p w14:paraId="6CC6D5DA" w14:textId="77777777" w:rsidR="00B00D74" w:rsidRPr="0091308B" w:rsidRDefault="00B00D74" w:rsidP="00B00D74">
      <w:pPr>
        <w:pStyle w:val="Paragraphedeliste"/>
        <w:spacing w:after="0" w:line="276" w:lineRule="auto"/>
        <w:ind w:left="936"/>
        <w:jc w:val="center"/>
        <w:rPr>
          <w:rFonts w:ascii="Arial Narrow" w:hAnsi="Arial Narrow"/>
          <w:lang w:eastAsia="fr-FR"/>
        </w:rPr>
      </w:pPr>
    </w:p>
    <w:p w14:paraId="2306FA91" w14:textId="77777777" w:rsidR="00B00D74" w:rsidRPr="00B555BE" w:rsidRDefault="00B00D74" w:rsidP="00B00D74">
      <w:pPr>
        <w:pStyle w:val="Corpsdetexte"/>
        <w:numPr>
          <w:ilvl w:val="0"/>
          <w:numId w:val="30"/>
        </w:numPr>
        <w:spacing w:after="240"/>
        <w:rPr>
          <w:rFonts w:ascii="Arial Narrow" w:hAnsi="Arial Narrow"/>
          <w:lang w:eastAsia="fr-FR"/>
        </w:rPr>
      </w:pPr>
      <w:r w:rsidRPr="00B555BE">
        <w:rPr>
          <w:rFonts w:ascii="Arial Narrow" w:hAnsi="Arial Narrow"/>
          <w:lang w:eastAsia="fr-FR"/>
        </w:rPr>
        <w:t>Pour une copie par voie dématér</w:t>
      </w:r>
      <w:r>
        <w:rPr>
          <w:rFonts w:ascii="Arial Narrow" w:hAnsi="Arial Narrow"/>
          <w:lang w:eastAsia="fr-FR"/>
        </w:rPr>
        <w:t>i</w:t>
      </w:r>
      <w:r w:rsidRPr="00B555BE">
        <w:rPr>
          <w:rFonts w:ascii="Arial Narrow" w:hAnsi="Arial Narrow"/>
          <w:lang w:eastAsia="fr-FR"/>
        </w:rPr>
        <w:t>alisée</w:t>
      </w:r>
      <w:r>
        <w:rPr>
          <w:rFonts w:ascii="Arial Narrow" w:hAnsi="Arial Narrow"/>
          <w:lang w:eastAsia="fr-FR"/>
        </w:rPr>
        <w:t xml:space="preserve">, dans un dossier compressé par message envoyé via la PLACE. </w:t>
      </w:r>
    </w:p>
    <w:p w14:paraId="5243F5ED"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43B05C66"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FD4BA7">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B134C1"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65E8308A"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1C343742"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FD4BA7">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41A8B3FA" w14:textId="7F57A4BF" w:rsidR="00603315" w:rsidRPr="00C62E11" w:rsidRDefault="004302A7" w:rsidP="00603315">
      <w:pPr>
        <w:pStyle w:val="Corpsdetexte"/>
        <w:rPr>
          <w:rFonts w:ascii="Arial Narrow" w:hAnsi="Arial Narrow"/>
          <w:lang w:eastAsia="fr-FR"/>
        </w:rPr>
      </w:pPr>
      <w:r w:rsidRPr="003E63FD">
        <w:rPr>
          <w:rFonts w:ascii="Arial Narrow" w:hAnsi="Arial Narrow"/>
        </w:rPr>
        <w:t>L’offre économiquement la plus avantageuse sera appréciée en fonction des critères pondérés énoncés ci-dessous</w:t>
      </w:r>
      <w:r w:rsidR="00FC37A0">
        <w:rPr>
          <w:rFonts w:ascii="Arial Narrow" w:hAnsi="Arial Narrow"/>
        </w:rPr>
        <w:t> </w:t>
      </w:r>
      <w:r w:rsidR="007D064B" w:rsidRPr="003E63FD">
        <w:rPr>
          <w:rFonts w:ascii="Arial Narrow" w:hAnsi="Arial Narrow"/>
        </w:rPr>
        <w:t>:</w:t>
      </w:r>
      <w:r w:rsidR="00603315" w:rsidRPr="003E63FD">
        <w:rPr>
          <w:rFonts w:ascii="Arial Narrow" w:hAnsi="Arial Narrow"/>
          <w:lang w:eastAsia="fr-FR"/>
        </w:rPr>
        <w:t xml:space="preserve"> </w:t>
      </w:r>
    </w:p>
    <w:tbl>
      <w:tblPr>
        <w:tblW w:w="8495" w:type="dxa"/>
        <w:tblCellMar>
          <w:left w:w="0" w:type="dxa"/>
          <w:right w:w="0" w:type="dxa"/>
        </w:tblCellMar>
        <w:tblLook w:val="04A0" w:firstRow="1" w:lastRow="0" w:firstColumn="1" w:lastColumn="0" w:noHBand="0" w:noVBand="1"/>
      </w:tblPr>
      <w:tblGrid>
        <w:gridCol w:w="6794"/>
        <w:gridCol w:w="1701"/>
      </w:tblGrid>
      <w:tr w:rsidR="00603315" w:rsidRPr="000F2B09" w14:paraId="11A9C2F8" w14:textId="77777777" w:rsidTr="000F2B09">
        <w:trPr>
          <w:trHeight w:val="565"/>
        </w:trPr>
        <w:tc>
          <w:tcPr>
            <w:tcW w:w="6794"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124E63B8" w14:textId="77777777" w:rsidR="00603315" w:rsidRPr="000F2B09" w:rsidRDefault="00603315">
            <w:pPr>
              <w:pStyle w:val="xmsonormal"/>
              <w:spacing w:before="120"/>
              <w:rPr>
                <w:rFonts w:ascii="Calibri" w:hAnsi="Calibri" w:cs="Calibri"/>
                <w:sz w:val="22"/>
                <w:szCs w:val="22"/>
              </w:rPr>
            </w:pPr>
            <w:r w:rsidRPr="000F2B09">
              <w:rPr>
                <w:rFonts w:ascii="Arial Narrow" w:hAnsi="Arial Narrow"/>
                <w:b/>
                <w:bCs/>
                <w:sz w:val="22"/>
                <w:szCs w:val="22"/>
              </w:rPr>
              <w:t xml:space="preserve">Critère 1 - Valeur technique </w:t>
            </w:r>
          </w:p>
        </w:tc>
        <w:tc>
          <w:tcPr>
            <w:tcW w:w="170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645450B9" w14:textId="0BD95571" w:rsidR="00603315" w:rsidRPr="000F2B09" w:rsidRDefault="00635E60">
            <w:pPr>
              <w:pStyle w:val="xmsonormal"/>
              <w:spacing w:before="120"/>
              <w:jc w:val="center"/>
              <w:rPr>
                <w:rFonts w:ascii="Calibri" w:hAnsi="Calibri" w:cs="Calibri"/>
                <w:sz w:val="22"/>
                <w:szCs w:val="22"/>
              </w:rPr>
            </w:pPr>
            <w:r>
              <w:rPr>
                <w:rFonts w:ascii="Arial Narrow" w:hAnsi="Arial Narrow"/>
                <w:b/>
                <w:bCs/>
                <w:sz w:val="22"/>
                <w:szCs w:val="22"/>
              </w:rPr>
              <w:t>5</w:t>
            </w:r>
            <w:r w:rsidR="00603315" w:rsidRPr="000F2B09">
              <w:rPr>
                <w:rFonts w:ascii="Arial Narrow" w:hAnsi="Arial Narrow"/>
                <w:b/>
                <w:bCs/>
                <w:sz w:val="22"/>
                <w:szCs w:val="22"/>
              </w:rPr>
              <w:t>0 %</w:t>
            </w:r>
          </w:p>
        </w:tc>
      </w:tr>
      <w:tr w:rsidR="00603315" w:rsidRPr="00797EBC" w14:paraId="25C04137" w14:textId="77777777" w:rsidTr="000F2B09">
        <w:trPr>
          <w:trHeight w:val="565"/>
        </w:trPr>
        <w:tc>
          <w:tcPr>
            <w:tcW w:w="67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A95DF0" w14:textId="5F7CD60B" w:rsidR="00603315" w:rsidRPr="00127CB4" w:rsidRDefault="00603315" w:rsidP="00127CB4">
            <w:pPr>
              <w:pStyle w:val="Corpsdetexte"/>
              <w:rPr>
                <w:rFonts w:ascii="Arial Narrow" w:hAnsi="Arial Narrow" w:cs="Times New Roman"/>
                <w:lang w:eastAsia="fr-FR"/>
              </w:rPr>
            </w:pPr>
            <w:r w:rsidRPr="00127CB4">
              <w:rPr>
                <w:rFonts w:ascii="Arial Narrow" w:hAnsi="Arial Narrow" w:cs="Times New Roman"/>
                <w:lang w:eastAsia="fr-FR"/>
              </w:rPr>
              <w:t>1.1</w:t>
            </w:r>
            <w:r w:rsidR="00127CB4" w:rsidRPr="00127CB4">
              <w:rPr>
                <w:rFonts w:ascii="Arial Narrow" w:hAnsi="Arial Narrow" w:cs="Times New Roman"/>
                <w:lang w:eastAsia="fr-FR"/>
              </w:rPr>
              <w:t xml:space="preserve"> Méthodologie détaillée en fonction des phases avec le temps alloué pour chacune d’elle (selon les éléments fournis au mémoire)</w:t>
            </w:r>
            <w:r w:rsidR="00B83A5E">
              <w:rPr>
                <w:rFonts w:ascii="Arial Narrow" w:hAnsi="Arial Narrow" w:cs="Times New Roman"/>
                <w:lang w:eastAsia="fr-FR"/>
              </w:rPr>
              <w:t>.</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85A2B8" w14:textId="56601248" w:rsidR="00603315" w:rsidRPr="003033C4" w:rsidRDefault="00C44CEA" w:rsidP="00FB1358">
            <w:pPr>
              <w:pStyle w:val="xmsonormal"/>
              <w:spacing w:before="120"/>
              <w:jc w:val="center"/>
              <w:rPr>
                <w:rFonts w:ascii="Arial Narrow" w:hAnsi="Arial Narrow"/>
                <w:i/>
                <w:iCs/>
                <w:sz w:val="22"/>
                <w:szCs w:val="22"/>
              </w:rPr>
            </w:pPr>
            <w:r>
              <w:rPr>
                <w:rFonts w:ascii="Arial Narrow" w:hAnsi="Arial Narrow"/>
                <w:i/>
                <w:iCs/>
                <w:sz w:val="22"/>
                <w:szCs w:val="22"/>
              </w:rPr>
              <w:t>4</w:t>
            </w:r>
            <w:r w:rsidR="00635E60">
              <w:rPr>
                <w:rFonts w:ascii="Arial Narrow" w:hAnsi="Arial Narrow"/>
                <w:i/>
                <w:iCs/>
                <w:sz w:val="22"/>
                <w:szCs w:val="22"/>
              </w:rPr>
              <w:t>5</w:t>
            </w:r>
            <w:r w:rsidR="00FB1358" w:rsidRPr="003033C4">
              <w:rPr>
                <w:rFonts w:ascii="Arial Narrow" w:hAnsi="Arial Narrow"/>
                <w:i/>
                <w:iCs/>
                <w:sz w:val="22"/>
                <w:szCs w:val="22"/>
              </w:rPr>
              <w:t xml:space="preserve"> </w:t>
            </w:r>
            <w:r w:rsidR="00603315" w:rsidRPr="003033C4">
              <w:rPr>
                <w:rFonts w:ascii="Arial Narrow" w:hAnsi="Arial Narrow"/>
                <w:i/>
                <w:iCs/>
                <w:sz w:val="22"/>
                <w:szCs w:val="22"/>
              </w:rPr>
              <w:t>%</w:t>
            </w:r>
          </w:p>
        </w:tc>
      </w:tr>
      <w:tr w:rsidR="00603315" w:rsidRPr="00797EBC" w14:paraId="4FA17637" w14:textId="77777777" w:rsidTr="000F2B09">
        <w:trPr>
          <w:trHeight w:val="565"/>
        </w:trPr>
        <w:tc>
          <w:tcPr>
            <w:tcW w:w="67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92A2AF" w14:textId="1C744E16" w:rsidR="00603315" w:rsidRPr="00127CB4" w:rsidRDefault="00603315" w:rsidP="00127CB4">
            <w:pPr>
              <w:pStyle w:val="Corpsdetexte"/>
              <w:rPr>
                <w:rFonts w:ascii="Arial Narrow" w:hAnsi="Arial Narrow" w:cs="Times New Roman"/>
              </w:rPr>
            </w:pPr>
            <w:r w:rsidRPr="00127CB4">
              <w:rPr>
                <w:rFonts w:ascii="Arial Narrow" w:hAnsi="Arial Narrow" w:cs="Times New Roman"/>
                <w:lang w:eastAsia="fr-FR"/>
              </w:rPr>
              <w:t xml:space="preserve">1.2 </w:t>
            </w:r>
            <w:r w:rsidR="00127CB4" w:rsidRPr="00127CB4">
              <w:rPr>
                <w:rFonts w:ascii="Arial Narrow" w:hAnsi="Arial Narrow" w:cs="Times New Roman"/>
                <w:lang w:eastAsia="fr-FR"/>
              </w:rPr>
              <w:t>Organisation fonctionnelle et profil de l’équipe pour la réalisation des prestations au regard du mémoire technique</w:t>
            </w:r>
            <w:r w:rsidR="002F0A6A">
              <w:rPr>
                <w:rFonts w:ascii="Arial Narrow" w:hAnsi="Arial Narrow" w:cs="Times New Roman"/>
                <w:lang w:eastAsia="fr-FR"/>
              </w:rPr>
              <w:t xml:space="preserve"> </w:t>
            </w:r>
            <w:r w:rsidR="00127CB4" w:rsidRPr="00127CB4">
              <w:rPr>
                <w:rFonts w:ascii="Arial Narrow" w:hAnsi="Arial Narrow" w:cs="Times New Roman"/>
                <w:lang w:eastAsia="fr-FR"/>
              </w:rPr>
              <w:t>(selon les éléments fournis au mémoire)</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780D43" w14:textId="076E1C26" w:rsidR="00603315" w:rsidRPr="003033C4" w:rsidRDefault="00C44CEA">
            <w:pPr>
              <w:pStyle w:val="xmsonormal"/>
              <w:spacing w:before="120"/>
              <w:jc w:val="center"/>
              <w:rPr>
                <w:rFonts w:ascii="Arial Narrow" w:hAnsi="Arial Narrow"/>
                <w:i/>
                <w:iCs/>
                <w:sz w:val="22"/>
                <w:szCs w:val="22"/>
              </w:rPr>
            </w:pPr>
            <w:r>
              <w:rPr>
                <w:rFonts w:ascii="Arial Narrow" w:hAnsi="Arial Narrow"/>
                <w:i/>
                <w:iCs/>
                <w:sz w:val="22"/>
                <w:szCs w:val="22"/>
              </w:rPr>
              <w:t>5</w:t>
            </w:r>
            <w:r w:rsidR="00603315" w:rsidRPr="003033C4">
              <w:rPr>
                <w:rFonts w:ascii="Arial Narrow" w:hAnsi="Arial Narrow"/>
                <w:i/>
                <w:iCs/>
                <w:sz w:val="22"/>
                <w:szCs w:val="22"/>
              </w:rPr>
              <w:t>5 %</w:t>
            </w:r>
          </w:p>
        </w:tc>
      </w:tr>
      <w:tr w:rsidR="00603315" w:rsidRPr="000F2B09" w14:paraId="5D103AF5" w14:textId="77777777" w:rsidTr="000F2B09">
        <w:trPr>
          <w:trHeight w:val="585"/>
        </w:trPr>
        <w:tc>
          <w:tcPr>
            <w:tcW w:w="6794"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4D040F5D" w14:textId="77777777" w:rsidR="00603315" w:rsidRDefault="00603315" w:rsidP="00127CB4">
            <w:pPr>
              <w:pStyle w:val="xmsonormal"/>
              <w:spacing w:before="120"/>
              <w:rPr>
                <w:rFonts w:ascii="Arial Narrow" w:hAnsi="Arial Narrow"/>
                <w:sz w:val="22"/>
                <w:szCs w:val="22"/>
              </w:rPr>
            </w:pPr>
            <w:r w:rsidRPr="000F2B09">
              <w:rPr>
                <w:rFonts w:ascii="Arial Narrow" w:hAnsi="Arial Narrow"/>
                <w:b/>
                <w:bCs/>
                <w:sz w:val="22"/>
                <w:szCs w:val="22"/>
              </w:rPr>
              <w:t xml:space="preserve">Critère 2 </w:t>
            </w:r>
            <w:r w:rsidR="002F0A6A">
              <w:rPr>
                <w:rFonts w:ascii="Arial Narrow" w:hAnsi="Arial Narrow"/>
                <w:b/>
                <w:bCs/>
                <w:sz w:val="22"/>
                <w:szCs w:val="22"/>
              </w:rPr>
              <w:t>–</w:t>
            </w:r>
            <w:r w:rsidRPr="000F2B09">
              <w:rPr>
                <w:rFonts w:ascii="Arial Narrow" w:hAnsi="Arial Narrow"/>
                <w:b/>
                <w:bCs/>
                <w:sz w:val="22"/>
                <w:szCs w:val="22"/>
              </w:rPr>
              <w:t xml:space="preserve"> </w:t>
            </w:r>
            <w:r w:rsidR="002F0A6A">
              <w:rPr>
                <w:rFonts w:ascii="Arial Narrow" w:hAnsi="Arial Narrow"/>
                <w:b/>
                <w:bCs/>
                <w:sz w:val="22"/>
                <w:szCs w:val="22"/>
              </w:rPr>
              <w:t xml:space="preserve">Responsabilité sociétale </w:t>
            </w:r>
            <w:r w:rsidR="002F0A6A" w:rsidRPr="00127CB4">
              <w:rPr>
                <w:rFonts w:ascii="Arial Narrow" w:hAnsi="Arial Narrow"/>
                <w:sz w:val="22"/>
                <w:szCs w:val="22"/>
              </w:rPr>
              <w:t>(selon les éléments fournis au mémoire)</w:t>
            </w:r>
          </w:p>
          <w:p w14:paraId="38182B19" w14:textId="0E00EAB5" w:rsidR="00DF56C2" w:rsidRPr="000F2B09" w:rsidRDefault="00DF56C2" w:rsidP="00127CB4">
            <w:pPr>
              <w:pStyle w:val="xmsonormal"/>
              <w:spacing w:before="120"/>
              <w:rPr>
                <w:rFonts w:ascii="Calibri" w:hAnsi="Calibri" w:cs="Calibri"/>
                <w:sz w:val="22"/>
                <w:szCs w:val="22"/>
              </w:rPr>
            </w:pPr>
            <w:r w:rsidRPr="00DF56C2">
              <w:rPr>
                <w:rFonts w:ascii="Arial Narrow" w:hAnsi="Arial Narrow"/>
                <w:sz w:val="22"/>
                <w:szCs w:val="22"/>
              </w:rPr>
              <w:t>Le candidat expliquera les moyens mis en œuvre pour réaliser les prestations objet du marché de façon à diminuer ses impacts environnementaux et à intégrer des objectifs sociétaux</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23A2E55" w14:textId="353376FF" w:rsidR="00603315" w:rsidRPr="000F2B09" w:rsidRDefault="00127CB4">
            <w:pPr>
              <w:pStyle w:val="xmsonormal"/>
              <w:spacing w:before="120"/>
              <w:jc w:val="center"/>
              <w:rPr>
                <w:rFonts w:ascii="Calibri" w:hAnsi="Calibri" w:cs="Calibri"/>
                <w:sz w:val="22"/>
                <w:szCs w:val="22"/>
              </w:rPr>
            </w:pPr>
            <w:r>
              <w:rPr>
                <w:rFonts w:ascii="Arial Narrow" w:hAnsi="Arial Narrow"/>
                <w:b/>
                <w:bCs/>
                <w:sz w:val="22"/>
                <w:szCs w:val="22"/>
              </w:rPr>
              <w:t>1</w:t>
            </w:r>
            <w:r w:rsidR="00603315" w:rsidRPr="000F2B09">
              <w:rPr>
                <w:rFonts w:ascii="Arial Narrow" w:hAnsi="Arial Narrow"/>
                <w:b/>
                <w:bCs/>
                <w:sz w:val="22"/>
                <w:szCs w:val="22"/>
              </w:rPr>
              <w:t>0 %</w:t>
            </w:r>
          </w:p>
        </w:tc>
      </w:tr>
      <w:tr w:rsidR="00127CB4" w:rsidRPr="000F2B09" w14:paraId="5CF5EB15" w14:textId="77777777" w:rsidTr="000F2B09">
        <w:trPr>
          <w:trHeight w:val="585"/>
        </w:trPr>
        <w:tc>
          <w:tcPr>
            <w:tcW w:w="6794"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tcPr>
          <w:p w14:paraId="21540B8B" w14:textId="2C26309B" w:rsidR="00127CB4" w:rsidRPr="000F2B09" w:rsidRDefault="00553252">
            <w:pPr>
              <w:pStyle w:val="xmsonormal"/>
              <w:spacing w:before="120"/>
              <w:rPr>
                <w:rFonts w:ascii="Arial Narrow" w:hAnsi="Arial Narrow"/>
                <w:b/>
                <w:bCs/>
                <w:sz w:val="22"/>
                <w:szCs w:val="22"/>
              </w:rPr>
            </w:pPr>
            <w:r>
              <w:rPr>
                <w:rFonts w:ascii="Arial Narrow" w:hAnsi="Arial Narrow"/>
                <w:b/>
                <w:bCs/>
                <w:sz w:val="22"/>
                <w:szCs w:val="22"/>
              </w:rPr>
              <w:t xml:space="preserve">Critère 3 - </w:t>
            </w:r>
            <w:r w:rsidR="00127CB4" w:rsidRPr="000F2B09">
              <w:rPr>
                <w:rFonts w:ascii="Arial Narrow" w:hAnsi="Arial Narrow"/>
                <w:b/>
                <w:bCs/>
                <w:sz w:val="22"/>
                <w:szCs w:val="22"/>
              </w:rPr>
              <w:t>Prix</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tcPr>
          <w:p w14:paraId="304B89E5" w14:textId="5DCD3249" w:rsidR="00127CB4" w:rsidRPr="000F2B09" w:rsidRDefault="00635E60">
            <w:pPr>
              <w:pStyle w:val="xmsonormal"/>
              <w:spacing w:before="120"/>
              <w:jc w:val="center"/>
              <w:rPr>
                <w:rFonts w:ascii="Arial Narrow" w:hAnsi="Arial Narrow"/>
                <w:b/>
                <w:bCs/>
                <w:sz w:val="22"/>
                <w:szCs w:val="22"/>
              </w:rPr>
            </w:pPr>
            <w:r>
              <w:rPr>
                <w:rFonts w:ascii="Arial Narrow" w:hAnsi="Arial Narrow"/>
                <w:b/>
                <w:bCs/>
                <w:sz w:val="22"/>
                <w:szCs w:val="22"/>
              </w:rPr>
              <w:t>40%</w:t>
            </w:r>
          </w:p>
        </w:tc>
      </w:tr>
      <w:tr w:rsidR="00603315" w:rsidRPr="000F2B09" w14:paraId="31703B24" w14:textId="77777777" w:rsidTr="000F2B09">
        <w:trPr>
          <w:trHeight w:val="372"/>
        </w:trPr>
        <w:tc>
          <w:tcPr>
            <w:tcW w:w="67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2BF2A" w14:textId="567F48DF" w:rsidR="00603315" w:rsidRPr="000F2B09" w:rsidRDefault="00553252" w:rsidP="00160C75">
            <w:pPr>
              <w:pStyle w:val="xmsoheader"/>
              <w:spacing w:before="120" w:line="252" w:lineRule="auto"/>
              <w:rPr>
                <w:sz w:val="22"/>
                <w:szCs w:val="22"/>
              </w:rPr>
            </w:pPr>
            <w:r>
              <w:rPr>
                <w:rFonts w:ascii="Arial Narrow" w:hAnsi="Arial Narrow"/>
                <w:sz w:val="22"/>
                <w:szCs w:val="22"/>
              </w:rPr>
              <w:t>3</w:t>
            </w:r>
            <w:r w:rsidR="00603315" w:rsidRPr="000F2B09">
              <w:rPr>
                <w:rFonts w:ascii="Arial Narrow" w:hAnsi="Arial Narrow"/>
                <w:sz w:val="22"/>
                <w:szCs w:val="22"/>
              </w:rPr>
              <w:t xml:space="preserve">.1 – Montant forfaitaire </w:t>
            </w:r>
            <w:r w:rsidR="00635E60">
              <w:rPr>
                <w:rFonts w:ascii="Arial Narrow" w:hAnsi="Arial Narrow"/>
                <w:sz w:val="22"/>
                <w:szCs w:val="22"/>
              </w:rPr>
              <w:t>en euros</w:t>
            </w:r>
            <w:r w:rsidR="00160C75">
              <w:rPr>
                <w:rFonts w:ascii="Arial Narrow" w:hAnsi="Arial Narrow"/>
                <w:sz w:val="22"/>
                <w:szCs w:val="22"/>
              </w:rPr>
              <w:t xml:space="preserve"> TTC </w:t>
            </w:r>
            <w:r w:rsidR="005C38AF">
              <w:rPr>
                <w:rFonts w:ascii="Arial Narrow" w:hAnsi="Arial Narrow"/>
                <w:sz w:val="22"/>
                <w:szCs w:val="22"/>
              </w:rPr>
              <w:t>tel que figurant à l’acte d’engagement</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5C9942" w14:textId="77777777" w:rsidR="00603315" w:rsidRPr="000F2B09" w:rsidRDefault="00603315">
            <w:pPr>
              <w:pStyle w:val="xmsonormal"/>
              <w:spacing w:before="120"/>
              <w:jc w:val="center"/>
              <w:rPr>
                <w:rFonts w:ascii="Arial Narrow" w:hAnsi="Arial Narrow"/>
                <w:i/>
                <w:iCs/>
                <w:sz w:val="22"/>
                <w:szCs w:val="22"/>
              </w:rPr>
            </w:pPr>
            <w:r w:rsidRPr="000F2B09">
              <w:rPr>
                <w:rFonts w:ascii="Arial Narrow" w:hAnsi="Arial Narrow"/>
                <w:i/>
                <w:iCs/>
                <w:sz w:val="22"/>
                <w:szCs w:val="22"/>
              </w:rPr>
              <w:t>95%</w:t>
            </w:r>
          </w:p>
        </w:tc>
      </w:tr>
      <w:tr w:rsidR="00603315" w:rsidRPr="000F2B09" w14:paraId="0A22219D" w14:textId="77777777" w:rsidTr="000F2B09">
        <w:trPr>
          <w:trHeight w:val="60"/>
        </w:trPr>
        <w:tc>
          <w:tcPr>
            <w:tcW w:w="67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999677" w14:textId="1751C2FE" w:rsidR="00603315" w:rsidRPr="000F2B09" w:rsidRDefault="00553252">
            <w:pPr>
              <w:pStyle w:val="xmsonormal"/>
              <w:spacing w:before="120"/>
              <w:rPr>
                <w:rFonts w:ascii="Calibri" w:hAnsi="Calibri" w:cs="Calibri"/>
                <w:sz w:val="22"/>
                <w:szCs w:val="22"/>
              </w:rPr>
            </w:pPr>
            <w:r>
              <w:rPr>
                <w:rFonts w:ascii="Arial Narrow" w:hAnsi="Arial Narrow"/>
                <w:sz w:val="22"/>
                <w:szCs w:val="22"/>
              </w:rPr>
              <w:t>3</w:t>
            </w:r>
            <w:r w:rsidR="00603315" w:rsidRPr="000F2B09">
              <w:rPr>
                <w:rFonts w:ascii="Arial Narrow" w:hAnsi="Arial Narrow"/>
                <w:sz w:val="22"/>
                <w:szCs w:val="22"/>
              </w:rPr>
              <w:t xml:space="preserve">.2 – Montant </w:t>
            </w:r>
            <w:r w:rsidR="00C2262A">
              <w:rPr>
                <w:rFonts w:ascii="Arial Narrow" w:hAnsi="Arial Narrow"/>
                <w:sz w:val="22"/>
                <w:szCs w:val="22"/>
              </w:rPr>
              <w:t>total du</w:t>
            </w:r>
            <w:r w:rsidR="00FC37A0">
              <w:rPr>
                <w:rFonts w:ascii="Arial Narrow" w:hAnsi="Arial Narrow"/>
                <w:sz w:val="22"/>
                <w:szCs w:val="22"/>
              </w:rPr>
              <w:t xml:space="preserve"> </w:t>
            </w:r>
            <w:r w:rsidR="00603315" w:rsidRPr="000F2B09">
              <w:rPr>
                <w:rFonts w:ascii="Arial Narrow" w:hAnsi="Arial Narrow"/>
                <w:sz w:val="22"/>
                <w:szCs w:val="22"/>
              </w:rPr>
              <w:t>DQE</w:t>
            </w:r>
            <w:r w:rsidR="00C2262A">
              <w:rPr>
                <w:rFonts w:ascii="Arial Narrow" w:hAnsi="Arial Narrow"/>
                <w:sz w:val="22"/>
                <w:szCs w:val="22"/>
              </w:rPr>
              <w:t xml:space="preserve"> en euros TTC</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2E2A85" w14:textId="77777777" w:rsidR="00603315" w:rsidRPr="000F2B09" w:rsidRDefault="00603315">
            <w:pPr>
              <w:pStyle w:val="xmsonormal"/>
              <w:spacing w:before="120"/>
              <w:jc w:val="center"/>
              <w:rPr>
                <w:rFonts w:ascii="Arial Narrow" w:hAnsi="Arial Narrow"/>
                <w:i/>
                <w:iCs/>
                <w:sz w:val="22"/>
                <w:szCs w:val="22"/>
              </w:rPr>
            </w:pPr>
            <w:r w:rsidRPr="000F2B09">
              <w:rPr>
                <w:rFonts w:ascii="Arial Narrow" w:hAnsi="Arial Narrow"/>
                <w:i/>
                <w:iCs/>
                <w:sz w:val="22"/>
                <w:szCs w:val="22"/>
              </w:rPr>
              <w:t xml:space="preserve">5% </w:t>
            </w:r>
          </w:p>
        </w:tc>
      </w:tr>
    </w:tbl>
    <w:p w14:paraId="07E3AC36" w14:textId="68B25CB1" w:rsidR="00D24697" w:rsidRDefault="00D24697" w:rsidP="001D4B32">
      <w:pPr>
        <w:pStyle w:val="xmsonormal"/>
        <w:rPr>
          <w:rFonts w:ascii="Calibri" w:hAnsi="Calibri" w:cs="Calibri"/>
          <w:sz w:val="22"/>
          <w:szCs w:val="22"/>
        </w:rPr>
      </w:pPr>
    </w:p>
    <w:p w14:paraId="1D9AE3D2" w14:textId="77777777" w:rsidR="00D24697" w:rsidRDefault="00D24697">
      <w:pPr>
        <w:rPr>
          <w:rFonts w:ascii="Calibri" w:hAnsi="Calibri" w:cs="Calibri"/>
          <w:lang w:eastAsia="fr-FR"/>
        </w:rPr>
      </w:pPr>
      <w:r>
        <w:rPr>
          <w:rFonts w:ascii="Calibri" w:hAnsi="Calibri" w:cs="Calibri"/>
        </w:rPr>
        <w:br w:type="page"/>
      </w:r>
    </w:p>
    <w:p w14:paraId="41976960" w14:textId="77777777" w:rsidR="007D064B" w:rsidRPr="00D24697" w:rsidRDefault="007D064B" w:rsidP="001D4B32">
      <w:pPr>
        <w:pStyle w:val="xmsonormal"/>
        <w:rPr>
          <w:rFonts w:ascii="Calibri" w:hAnsi="Calibri" w:cs="Calibri"/>
          <w:sz w:val="22"/>
          <w:szCs w:val="22"/>
        </w:rPr>
      </w:pPr>
      <w:bookmarkStart w:id="0" w:name="_GoBack"/>
      <w:bookmarkEnd w:id="0"/>
    </w:p>
    <w:p w14:paraId="6D77C9E6" w14:textId="7D7DEEB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553252">
        <w:rPr>
          <w:rFonts w:ascii="Arial Narrow" w:eastAsiaTheme="minorHAnsi" w:hAnsi="Arial Narrow" w:cstheme="minorBidi"/>
          <w:color w:val="auto"/>
          <w:sz w:val="22"/>
          <w:u w:val="single"/>
        </w:rPr>
        <w:t xml:space="preserve"> « V</w:t>
      </w:r>
      <w:r w:rsidR="004302A7" w:rsidRPr="003E63FD">
        <w:rPr>
          <w:rFonts w:ascii="Arial Narrow" w:eastAsiaTheme="minorHAnsi" w:hAnsi="Arial Narrow" w:cstheme="minorBidi"/>
          <w:color w:val="auto"/>
          <w:sz w:val="22"/>
          <w:u w:val="single"/>
        </w:rPr>
        <w:t>aleur technique »</w:t>
      </w:r>
      <w:r w:rsidRPr="003E63FD">
        <w:rPr>
          <w:rFonts w:ascii="Arial Narrow" w:eastAsiaTheme="minorHAnsi" w:hAnsi="Arial Narrow" w:cstheme="minorBidi"/>
          <w:color w:val="auto"/>
          <w:sz w:val="22"/>
          <w:u w:val="single"/>
        </w:rPr>
        <w:t xml:space="preserve"> et « </w:t>
      </w:r>
      <w:r w:rsidR="00553252">
        <w:rPr>
          <w:rFonts w:ascii="Arial Narrow" w:eastAsiaTheme="minorHAnsi" w:hAnsi="Arial Narrow" w:cstheme="minorBidi"/>
          <w:color w:val="auto"/>
          <w:sz w:val="22"/>
          <w:u w:val="single"/>
        </w:rPr>
        <w:t>Responsabilité sociétale</w:t>
      </w:r>
      <w:r w:rsidRPr="003E63FD">
        <w:rPr>
          <w:rFonts w:ascii="Arial Narrow" w:eastAsiaTheme="minorHAnsi" w:hAnsi="Arial Narrow" w:cstheme="minorBidi"/>
          <w:color w:val="auto"/>
          <w:sz w:val="22"/>
          <w:u w:val="single"/>
        </w:rPr>
        <w:t>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61B994D2" w14:textId="677A7755" w:rsidR="004302A7" w:rsidRDefault="004302A7" w:rsidP="001B335D">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040D89C" w14:textId="77777777" w:rsidR="001B335D" w:rsidRPr="001B335D" w:rsidRDefault="001B335D" w:rsidP="001B335D">
      <w:pPr>
        <w:spacing w:after="40" w:line="240" w:lineRule="auto"/>
        <w:ind w:left="1070"/>
        <w:jc w:val="both"/>
        <w:rPr>
          <w:rFonts w:ascii="Arial Narrow" w:hAnsi="Arial Narrow"/>
        </w:rPr>
      </w:pPr>
    </w:p>
    <w:p w14:paraId="278F2723" w14:textId="6F7255E6" w:rsidR="004302A7"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F1548D5" w14:textId="3A42CE04" w:rsidR="00CC61AD" w:rsidRDefault="006612BF" w:rsidP="001B335D">
      <w:pPr>
        <w:pStyle w:val="En-tte"/>
        <w:tabs>
          <w:tab w:val="clear" w:pos="4536"/>
          <w:tab w:val="clear" w:pos="9072"/>
        </w:tabs>
        <w:spacing w:after="160" w:line="259" w:lineRule="auto"/>
        <w:rPr>
          <w:rFonts w:ascii="Arial Narrow" w:hAnsi="Arial Narrow"/>
        </w:rPr>
      </w:pPr>
      <w:r w:rsidRPr="006612BF">
        <w:rPr>
          <w:rFonts w:ascii="Arial Narrow" w:hAnsi="Arial Narrow"/>
        </w:rPr>
        <w:t>Pour le</w:t>
      </w:r>
      <w:r w:rsidR="00B5026B">
        <w:rPr>
          <w:rFonts w:ascii="Arial Narrow" w:hAnsi="Arial Narrow"/>
        </w:rPr>
        <w:t xml:space="preserve"> montant</w:t>
      </w:r>
      <w:r w:rsidRPr="006612BF">
        <w:rPr>
          <w:rFonts w:ascii="Arial Narrow" w:hAnsi="Arial Narrow"/>
        </w:rPr>
        <w:t xml:space="preserve"> forfait</w:t>
      </w:r>
      <w:r w:rsidR="00B5026B">
        <w:rPr>
          <w:rFonts w:ascii="Arial Narrow" w:hAnsi="Arial Narrow"/>
        </w:rPr>
        <w:t xml:space="preserve">aire </w:t>
      </w:r>
      <w:r w:rsidR="008B7559">
        <w:rPr>
          <w:rFonts w:ascii="Arial Narrow" w:hAnsi="Arial Narrow"/>
        </w:rPr>
        <w:t xml:space="preserve">tel que figurant </w:t>
      </w:r>
      <w:r w:rsidR="00B5026B">
        <w:rPr>
          <w:rFonts w:ascii="Arial Narrow" w:hAnsi="Arial Narrow"/>
        </w:rPr>
        <w:t>à l’AE</w:t>
      </w:r>
      <w:r w:rsidR="00CC61AD">
        <w:rPr>
          <w:rFonts w:ascii="Arial Narrow" w:hAnsi="Arial Narrow"/>
        </w:rPr>
        <w:t> :</w:t>
      </w:r>
    </w:p>
    <w:p w14:paraId="46F97BC1" w14:textId="60BC9E64" w:rsidR="00D92480" w:rsidRPr="00283B87" w:rsidRDefault="00D92480" w:rsidP="001B335D">
      <w:pPr>
        <w:pStyle w:val="En-tte"/>
        <w:tabs>
          <w:tab w:val="clear" w:pos="4536"/>
          <w:tab w:val="clear" w:pos="9072"/>
        </w:tabs>
        <w:spacing w:after="160" w:line="259" w:lineRule="auto"/>
        <w:rPr>
          <w:rFonts w:ascii="Arial Narrow" w:hAnsi="Arial Narrow"/>
        </w:rPr>
      </w:pPr>
      <w:r w:rsidRPr="00283B87">
        <w:rPr>
          <w:rFonts w:ascii="Arial Narrow" w:hAnsi="Arial Narrow"/>
        </w:rPr>
        <w:t xml:space="preserve">(Prix du candidat </w:t>
      </w:r>
      <w:r w:rsidR="00160C75">
        <w:rPr>
          <w:rFonts w:ascii="Arial Narrow" w:hAnsi="Arial Narrow"/>
        </w:rPr>
        <w:t>TTC</w:t>
      </w:r>
      <w:r w:rsidR="00CD0D58">
        <w:rPr>
          <w:rFonts w:ascii="Arial Narrow" w:hAnsi="Arial Narrow"/>
        </w:rPr>
        <w:t xml:space="preserve"> </w:t>
      </w:r>
      <w:r w:rsidRPr="00283B87">
        <w:rPr>
          <w:rFonts w:ascii="Arial Narrow" w:hAnsi="Arial Narrow"/>
        </w:rPr>
        <w:t xml:space="preserve">le moins cher x 5) / Prix </w:t>
      </w:r>
      <w:r w:rsidR="00160C75">
        <w:rPr>
          <w:rFonts w:ascii="Arial Narrow" w:hAnsi="Arial Narrow"/>
        </w:rPr>
        <w:t xml:space="preserve">TTC </w:t>
      </w:r>
      <w:r w:rsidRPr="00283B87">
        <w:rPr>
          <w:rFonts w:ascii="Arial Narrow" w:hAnsi="Arial Narrow"/>
        </w:rPr>
        <w:t>du candidat à noter = note / 5</w:t>
      </w:r>
    </w:p>
    <w:p w14:paraId="7B7D1915" w14:textId="5B0C4121" w:rsidR="001B335D" w:rsidRDefault="00D92480" w:rsidP="001B335D">
      <w:pPr>
        <w:pStyle w:val="En-tte"/>
        <w:tabs>
          <w:tab w:val="clear" w:pos="4536"/>
          <w:tab w:val="clear" w:pos="9072"/>
        </w:tabs>
        <w:spacing w:after="160" w:line="259" w:lineRule="auto"/>
        <w:rPr>
          <w:rFonts w:ascii="Arial Narrow" w:hAnsi="Arial Narrow"/>
        </w:rPr>
      </w:pPr>
      <w:r w:rsidRPr="00283B87">
        <w:rPr>
          <w:rFonts w:ascii="Arial Narrow" w:hAnsi="Arial Narrow"/>
        </w:rPr>
        <w:t>Pour le DQE</w:t>
      </w:r>
      <w:r w:rsidR="00553252">
        <w:rPr>
          <w:rFonts w:ascii="Arial Narrow" w:hAnsi="Arial Narrow"/>
        </w:rPr>
        <w:t xml:space="preserve"> : </w:t>
      </w:r>
    </w:p>
    <w:p w14:paraId="75F9753D" w14:textId="54412D21" w:rsidR="001D4B32" w:rsidRPr="003E63FD" w:rsidRDefault="00D92480" w:rsidP="001B335D">
      <w:pPr>
        <w:pStyle w:val="En-tte"/>
        <w:tabs>
          <w:tab w:val="clear" w:pos="4536"/>
          <w:tab w:val="clear" w:pos="9072"/>
        </w:tabs>
        <w:spacing w:after="160" w:line="259" w:lineRule="auto"/>
        <w:rPr>
          <w:rFonts w:ascii="Arial Narrow" w:hAnsi="Arial Narrow"/>
        </w:rPr>
      </w:pPr>
      <w:r w:rsidRPr="00283B87">
        <w:rPr>
          <w:rFonts w:ascii="Arial Narrow" w:hAnsi="Arial Narrow"/>
        </w:rPr>
        <w:t xml:space="preserve">(Prix </w:t>
      </w:r>
      <w:r w:rsidR="00FC37A0">
        <w:rPr>
          <w:rFonts w:ascii="Arial Narrow" w:hAnsi="Arial Narrow"/>
        </w:rPr>
        <w:t xml:space="preserve">total </w:t>
      </w:r>
      <w:r w:rsidR="00160C75">
        <w:rPr>
          <w:rFonts w:ascii="Arial Narrow" w:hAnsi="Arial Narrow"/>
        </w:rPr>
        <w:t>TTC</w:t>
      </w:r>
      <w:r w:rsidR="00FC37A0">
        <w:rPr>
          <w:rFonts w:ascii="Arial Narrow" w:hAnsi="Arial Narrow"/>
        </w:rPr>
        <w:t xml:space="preserve"> </w:t>
      </w:r>
      <w:r w:rsidRPr="00283B87">
        <w:rPr>
          <w:rFonts w:ascii="Arial Narrow" w:hAnsi="Arial Narrow"/>
        </w:rPr>
        <w:t xml:space="preserve">du DQE du candidat le moins cher x 5) / Prix </w:t>
      </w:r>
      <w:r w:rsidR="00FC37A0">
        <w:rPr>
          <w:rFonts w:ascii="Arial Narrow" w:hAnsi="Arial Narrow"/>
        </w:rPr>
        <w:t xml:space="preserve">total </w:t>
      </w:r>
      <w:r w:rsidR="00160C75">
        <w:rPr>
          <w:rFonts w:ascii="Arial Narrow" w:hAnsi="Arial Narrow"/>
        </w:rPr>
        <w:t xml:space="preserve">TTC </w:t>
      </w:r>
      <w:r w:rsidRPr="00283B87">
        <w:rPr>
          <w:rFonts w:ascii="Arial Narrow" w:hAnsi="Arial Narrow"/>
        </w:rPr>
        <w:t>du DQE du candidat à noter = note / 5</w:t>
      </w:r>
    </w:p>
    <w:p w14:paraId="1ADA3A46" w14:textId="5BAC5E0F" w:rsidR="00B27A96" w:rsidRDefault="00B27A96" w:rsidP="00B27A96">
      <w:pPr>
        <w:spacing w:after="120" w:line="360" w:lineRule="auto"/>
        <w:jc w:val="both"/>
        <w:rPr>
          <w:rFonts w:ascii="Arial Narrow" w:hAnsi="Arial Narrow"/>
        </w:rPr>
      </w:pPr>
    </w:p>
    <w:p w14:paraId="6859D2B6" w14:textId="1081BF3B" w:rsidR="002F2ECA" w:rsidRPr="002F2ECA" w:rsidRDefault="002F2ECA" w:rsidP="002F2ECA">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2F2ECA">
        <w:rPr>
          <w:rFonts w:ascii="Arial Narrow" w:hAnsi="Arial Narrow"/>
          <w:b/>
        </w:rPr>
        <w:t>NEGOCIATIONS</w:t>
      </w:r>
      <w:r>
        <w:rPr>
          <w:rFonts w:ascii="Arial Narrow" w:hAnsi="Arial Narrow"/>
          <w:b/>
        </w:rPr>
        <w:t xml:space="preserve"> </w:t>
      </w:r>
    </w:p>
    <w:p w14:paraId="58F5775E" w14:textId="77777777" w:rsidR="002F2ECA" w:rsidRPr="000F6B0B" w:rsidRDefault="002F2ECA" w:rsidP="002F2ECA">
      <w:pPr>
        <w:spacing w:after="120" w:line="360" w:lineRule="auto"/>
        <w:jc w:val="both"/>
        <w:rPr>
          <w:rFonts w:ascii="Arial Narrow" w:hAnsi="Arial Narrow"/>
        </w:rPr>
      </w:pPr>
      <w:r w:rsidRPr="000F6B0B">
        <w:rPr>
          <w:rFonts w:ascii="Arial Narrow" w:hAnsi="Arial Narrow"/>
        </w:rPr>
        <w:t>Après analyse des offres, l’EPMO pourra engager des négociations avec au minimum les 3 soumissionnaires les mieux classés sous réserve d’un nombre suffisant d’offres. L’établissement se réserve toutefois la possibilité de ne pas négocier.</w:t>
      </w:r>
    </w:p>
    <w:p w14:paraId="5BF13686" w14:textId="77777777" w:rsidR="002F2ECA" w:rsidRPr="000F6B0B" w:rsidRDefault="002F2ECA" w:rsidP="002F2ECA">
      <w:pPr>
        <w:spacing w:after="120" w:line="360" w:lineRule="auto"/>
        <w:jc w:val="both"/>
        <w:rPr>
          <w:rFonts w:ascii="Arial Narrow" w:hAnsi="Arial Narrow"/>
        </w:rPr>
      </w:pPr>
      <w:r w:rsidRPr="000F6B0B">
        <w:rPr>
          <w:rFonts w:ascii="Arial Narrow" w:hAnsi="Arial Narrow"/>
        </w:rPr>
        <w:t xml:space="preserve">En cas de négociation, l’EPMO adressera une demande aux soumissionnaires via PLACE. </w:t>
      </w:r>
    </w:p>
    <w:p w14:paraId="7EA13F49" w14:textId="348A06C4" w:rsidR="002F2ECA" w:rsidRPr="000F6B0B" w:rsidRDefault="002F2ECA" w:rsidP="000F6B0B">
      <w:pPr>
        <w:pStyle w:val="Corpsdetexte"/>
        <w:rPr>
          <w:rFonts w:ascii="Arial Narrow" w:hAnsi="Arial Narrow"/>
        </w:rPr>
      </w:pPr>
      <w:r w:rsidRPr="000F6B0B">
        <w:rPr>
          <w:rFonts w:ascii="Arial Narrow" w:hAnsi="Arial Narrow"/>
        </w:rPr>
        <w:t>L’offre négociée remise par le soumissionnaire dans le délai fixé, sera analysée et classée. En l'absence de réponse à la demande de négociation</w:t>
      </w:r>
      <w:r w:rsidR="000F6B0B" w:rsidRPr="000F6B0B">
        <w:rPr>
          <w:rFonts w:ascii="Arial Narrow" w:hAnsi="Arial Narrow"/>
        </w:rPr>
        <w:t>.</w:t>
      </w:r>
    </w:p>
    <w:p w14:paraId="2E3263F9" w14:textId="77777777" w:rsidR="000F6B0B" w:rsidRPr="000F6B0B" w:rsidRDefault="000F6B0B" w:rsidP="002F2ECA">
      <w:pPr>
        <w:spacing w:after="120" w:line="360" w:lineRule="auto"/>
        <w:jc w:val="both"/>
        <w:rPr>
          <w:rFonts w:ascii="Arial Narrow" w:hAnsi="Arial Narrow"/>
        </w:rPr>
      </w:pPr>
    </w:p>
    <w:p w14:paraId="40FA60A7" w14:textId="77777777" w:rsidR="00B27A96" w:rsidRPr="003E63FD" w:rsidRDefault="00B27A96" w:rsidP="00B27A9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605ABC9C" w14:textId="08AD4E6D" w:rsidR="00B27A96" w:rsidRPr="00D06103" w:rsidRDefault="00B27A96" w:rsidP="00B27A96">
      <w:pPr>
        <w:pStyle w:val="Corpsdetexte"/>
        <w:rPr>
          <w:rFonts w:ascii="Arial Narrow" w:hAnsi="Arial Narrow"/>
          <w:lang w:eastAsia="fr-FR"/>
        </w:rPr>
      </w:pPr>
      <w:r w:rsidRPr="00816DDD">
        <w:rPr>
          <w:rFonts w:ascii="Arial Narrow" w:hAnsi="Arial Narrow"/>
          <w:lang w:eastAsia="fr-FR"/>
        </w:rPr>
        <w:t>L’</w:t>
      </w:r>
      <w:r w:rsidR="00FD4BA7">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140293A0" w14:textId="77777777" w:rsidR="00B27A96" w:rsidRPr="00D06103" w:rsidRDefault="00B27A96" w:rsidP="00B27A96">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1E62AA1" w14:textId="77777777" w:rsidR="00B27A96" w:rsidRPr="00D06103" w:rsidRDefault="00B27A96" w:rsidP="00127CB4">
      <w:pPr>
        <w:pStyle w:val="Corpsdetexte"/>
        <w:numPr>
          <w:ilvl w:val="0"/>
          <w:numId w:val="37"/>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35FE4399" w14:textId="39C7FFFF" w:rsidR="00B27A96" w:rsidRPr="00ED7A25" w:rsidRDefault="00B27A96" w:rsidP="00127CB4">
      <w:pPr>
        <w:pStyle w:val="Corpsdetexte"/>
        <w:numPr>
          <w:ilvl w:val="0"/>
          <w:numId w:val="37"/>
        </w:numPr>
        <w:rPr>
          <w:rFonts w:ascii="Arial Narrow" w:hAnsi="Arial Narrow"/>
          <w:lang w:eastAsia="fr-FR"/>
        </w:rPr>
      </w:pPr>
      <w:proofErr w:type="gramStart"/>
      <w:r w:rsidRPr="00D06103">
        <w:rPr>
          <w:rFonts w:ascii="Arial Narrow" w:hAnsi="Arial Narrow"/>
          <w:lang w:eastAsia="fr-FR"/>
        </w:rPr>
        <w:lastRenderedPageBreak/>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w:t>
      </w:r>
      <w:r w:rsidR="00FD4BA7">
        <w:rPr>
          <w:rFonts w:ascii="Arial Narrow" w:hAnsi="Arial Narrow"/>
          <w:lang w:eastAsia="fr-FR"/>
        </w:rPr>
        <w:t>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767407A4" w14:textId="55ACB422" w:rsidR="00B27A96" w:rsidRPr="00D06103" w:rsidRDefault="00B27A96" w:rsidP="00B27A96">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w:t>
      </w:r>
      <w:r w:rsidR="00FD4BA7">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5C560E38" w14:textId="2B5BAEFA" w:rsidR="00B27A96" w:rsidRPr="00D06103" w:rsidRDefault="00B27A96" w:rsidP="00B27A96">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w:t>
      </w:r>
      <w:r w:rsidR="00FD4BA7">
        <w:rPr>
          <w:rFonts w:ascii="Arial Narrow" w:hAnsi="Arial Narrow"/>
          <w:lang w:eastAsia="fr-FR"/>
        </w:rPr>
        <w:t>EPMO-VGE</w:t>
      </w:r>
      <w:r w:rsidRPr="00D06103">
        <w:rPr>
          <w:rFonts w:ascii="Arial Narrow" w:hAnsi="Arial Narrow"/>
          <w:lang w:eastAsia="fr-FR"/>
        </w:rPr>
        <w:t xml:space="preserve">. </w:t>
      </w:r>
    </w:p>
    <w:p w14:paraId="6C6C6D0E" w14:textId="77777777" w:rsidR="00B27A96" w:rsidRPr="00D06103" w:rsidRDefault="00B27A96" w:rsidP="00B27A96">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16A0B5D0" w14:textId="77777777" w:rsidR="00B27A96" w:rsidRPr="00D06103" w:rsidRDefault="00B27A96" w:rsidP="00B27A96">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2E6BACA1" w14:textId="77777777" w:rsidR="00B27A96" w:rsidRDefault="00B27A96" w:rsidP="00B27A96">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73CA5B93" w14:textId="77777777" w:rsidR="00B27A96" w:rsidRPr="00816DDD" w:rsidRDefault="00B27A96" w:rsidP="00B27A96">
      <w:pPr>
        <w:pStyle w:val="Corpsdetexte"/>
        <w:rPr>
          <w:rFonts w:ascii="Arial Narrow" w:hAnsi="Arial Narrow"/>
          <w:lang w:eastAsia="fr-FR"/>
        </w:rPr>
      </w:pPr>
    </w:p>
    <w:p w14:paraId="3528145C" w14:textId="77777777" w:rsidR="00B27A96" w:rsidRPr="003E63FD" w:rsidRDefault="00B27A96" w:rsidP="00B27A9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5DA1CDEF" w14:textId="7C4106CB" w:rsidR="00B27A96" w:rsidRPr="003E63FD" w:rsidRDefault="00B27A96" w:rsidP="00B27A96">
      <w:pPr>
        <w:pStyle w:val="Corpsdetexte"/>
        <w:spacing w:after="240"/>
        <w:rPr>
          <w:rFonts w:ascii="Arial Narrow" w:hAnsi="Arial Narrow"/>
        </w:rPr>
      </w:pPr>
      <w:r w:rsidRPr="003E63FD">
        <w:rPr>
          <w:rFonts w:ascii="Arial Narrow" w:hAnsi="Arial Narrow"/>
        </w:rPr>
        <w:t>Avant tout recours, le candidat a la possibilité de contacter l’</w:t>
      </w:r>
      <w:r w:rsidR="00FD4BA7">
        <w:rPr>
          <w:rFonts w:ascii="Arial Narrow" w:hAnsi="Arial Narrow"/>
        </w:rPr>
        <w:t>EPMO-VGE</w:t>
      </w:r>
      <w:r w:rsidRPr="003E63FD">
        <w:rPr>
          <w:rFonts w:ascii="Arial Narrow" w:hAnsi="Arial Narrow"/>
        </w:rPr>
        <w:t xml:space="preserve"> afin de trouver une solution amiable.</w:t>
      </w:r>
    </w:p>
    <w:p w14:paraId="236632BA" w14:textId="77777777" w:rsidR="00B27A96" w:rsidRPr="003E63FD" w:rsidRDefault="00B27A96" w:rsidP="00B27A96">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22B4C870" w14:textId="77777777" w:rsidR="00B27A96" w:rsidRPr="003E63FD" w:rsidRDefault="00B27A96" w:rsidP="00B27A96">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0C7A3361" w14:textId="77777777" w:rsidR="00B27A96" w:rsidRPr="003E63FD" w:rsidRDefault="00B27A96" w:rsidP="00B27A96">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711B6AD" w14:textId="77777777" w:rsidR="00B27A96" w:rsidRPr="003E63FD" w:rsidRDefault="00B27A96" w:rsidP="00B27A96">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Pr>
          <w:rFonts w:ascii="Arial Narrow" w:hAnsi="Arial Narrow"/>
        </w:rPr>
        <w:t>esures de publicité appropriées</w:t>
      </w:r>
      <w:r w:rsidRPr="003E63FD">
        <w:rPr>
          <w:rFonts w:ascii="Arial Narrow" w:hAnsi="Arial Narrow"/>
        </w:rPr>
        <w:t>.</w:t>
      </w:r>
    </w:p>
    <w:p w14:paraId="0D99EBA9" w14:textId="77777777" w:rsidR="00B27A96" w:rsidRPr="003E63FD" w:rsidRDefault="00B27A96" w:rsidP="00B27A96">
      <w:pPr>
        <w:pStyle w:val="Corpsdetexte"/>
        <w:spacing w:after="240"/>
        <w:rPr>
          <w:rFonts w:ascii="Arial Narrow" w:hAnsi="Arial Narrow"/>
        </w:rPr>
      </w:pPr>
      <w:r w:rsidRPr="003E63FD">
        <w:rPr>
          <w:rFonts w:ascii="Arial Narrow" w:hAnsi="Arial Narrow"/>
        </w:rPr>
        <w:t>L’instance compétente pour présenter un recours est :</w:t>
      </w:r>
    </w:p>
    <w:p w14:paraId="64F25995" w14:textId="77777777" w:rsidR="00B27A96" w:rsidRPr="003E63FD" w:rsidRDefault="00B27A96" w:rsidP="00B27A96">
      <w:pPr>
        <w:pStyle w:val="Corpsdetexte"/>
        <w:spacing w:after="0"/>
        <w:jc w:val="center"/>
        <w:rPr>
          <w:rFonts w:ascii="Arial Narrow" w:hAnsi="Arial Narrow"/>
        </w:rPr>
      </w:pPr>
      <w:r w:rsidRPr="003E63FD">
        <w:rPr>
          <w:rFonts w:ascii="Arial Narrow" w:hAnsi="Arial Narrow"/>
        </w:rPr>
        <w:lastRenderedPageBreak/>
        <w:t>Tribunal administratif de Paris – 7 Rue de Jouy, 75004 Paris</w:t>
      </w:r>
    </w:p>
    <w:p w14:paraId="406382E5" w14:textId="77777777" w:rsidR="00B27A96" w:rsidRPr="003E63FD" w:rsidRDefault="00B27A96" w:rsidP="00B27A96">
      <w:pPr>
        <w:pStyle w:val="Corpsdetexte"/>
        <w:spacing w:after="0"/>
        <w:jc w:val="center"/>
        <w:rPr>
          <w:rFonts w:ascii="Arial Narrow" w:hAnsi="Arial Narrow"/>
        </w:rPr>
      </w:pPr>
      <w:r w:rsidRPr="003E63FD">
        <w:rPr>
          <w:rFonts w:ascii="Arial Narrow" w:hAnsi="Arial Narrow"/>
        </w:rPr>
        <w:t>Téléphone : 01 44 59 44 00</w:t>
      </w:r>
    </w:p>
    <w:p w14:paraId="44A155E5" w14:textId="77777777" w:rsidR="00B27A96" w:rsidRPr="003E63FD" w:rsidRDefault="00B27A96" w:rsidP="00B27A96">
      <w:pPr>
        <w:pStyle w:val="Corpsdetexte"/>
        <w:spacing w:after="0"/>
        <w:jc w:val="center"/>
        <w:rPr>
          <w:rFonts w:ascii="Arial Narrow" w:hAnsi="Arial Narrow"/>
        </w:rPr>
      </w:pPr>
      <w:r w:rsidRPr="003E63FD">
        <w:rPr>
          <w:rFonts w:ascii="Arial Narrow" w:hAnsi="Arial Narrow"/>
        </w:rPr>
        <w:t>Télécopie : 01 44 59 46 46</w:t>
      </w:r>
    </w:p>
    <w:p w14:paraId="7C690FB3" w14:textId="77777777" w:rsidR="00B27A96" w:rsidRPr="003E63FD" w:rsidRDefault="00B27A96" w:rsidP="00B27A96">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658C3A3D" w14:textId="77777777" w:rsidR="00B27A96" w:rsidRPr="003E63FD" w:rsidRDefault="00B27A96" w:rsidP="00B27A96">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4FA32BDF" w14:textId="77777777" w:rsidR="00B27A96" w:rsidRPr="003E63FD" w:rsidRDefault="00B27A96" w:rsidP="00B27A96">
      <w:pPr>
        <w:pStyle w:val="Corpsdetexte"/>
        <w:spacing w:after="0"/>
        <w:jc w:val="center"/>
        <w:rPr>
          <w:rFonts w:ascii="Arial Narrow" w:hAnsi="Arial Narrow"/>
        </w:rPr>
      </w:pPr>
    </w:p>
    <w:sectPr w:rsidR="00B27A96"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3B25C" w14:textId="77777777" w:rsidR="00C90EFC" w:rsidRDefault="00C90EFC" w:rsidP="00E42FF3">
      <w:pPr>
        <w:spacing w:after="0" w:line="240" w:lineRule="auto"/>
      </w:pPr>
      <w:r>
        <w:separator/>
      </w:r>
    </w:p>
  </w:endnote>
  <w:endnote w:type="continuationSeparator" w:id="0">
    <w:p w14:paraId="1E0A56C6" w14:textId="77777777" w:rsidR="00C90EFC" w:rsidRDefault="00C90EFC"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7EFEFFEB" w:rsidR="00EC6141" w:rsidRDefault="00EC6141">
        <w:pPr>
          <w:pStyle w:val="Pieddepage"/>
          <w:jc w:val="right"/>
        </w:pPr>
        <w:r>
          <w:fldChar w:fldCharType="begin"/>
        </w:r>
        <w:r>
          <w:instrText>PAGE   \* MERGEFORMAT</w:instrText>
        </w:r>
        <w:r>
          <w:fldChar w:fldCharType="separate"/>
        </w:r>
        <w:r w:rsidR="00B134C1">
          <w:rPr>
            <w:noProof/>
          </w:rPr>
          <w:t>11</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A44F4" w14:textId="77777777" w:rsidR="00C90EFC" w:rsidRDefault="00C90EFC" w:rsidP="00E42FF3">
      <w:pPr>
        <w:spacing w:after="0" w:line="240" w:lineRule="auto"/>
      </w:pPr>
      <w:r>
        <w:separator/>
      </w:r>
    </w:p>
  </w:footnote>
  <w:footnote w:type="continuationSeparator" w:id="0">
    <w:p w14:paraId="0F3889BD" w14:textId="77777777" w:rsidR="00C90EFC" w:rsidRDefault="00C90EFC"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2230F5"/>
    <w:multiLevelType w:val="hybridMultilevel"/>
    <w:tmpl w:val="D8CE041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A43D13"/>
    <w:multiLevelType w:val="multilevel"/>
    <w:tmpl w:val="88CC687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4E2026"/>
    <w:multiLevelType w:val="hybridMultilevel"/>
    <w:tmpl w:val="828CB7A4"/>
    <w:lvl w:ilvl="0" w:tplc="BDDAC746">
      <w:start w:val="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58B5972"/>
    <w:multiLevelType w:val="hybridMultilevel"/>
    <w:tmpl w:val="62BA12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C15E93"/>
    <w:multiLevelType w:val="hybridMultilevel"/>
    <w:tmpl w:val="F3BAD3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7F553533"/>
    <w:multiLevelType w:val="hybridMultilevel"/>
    <w:tmpl w:val="4F42318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0"/>
  </w:num>
  <w:num w:numId="2">
    <w:abstractNumId w:val="10"/>
  </w:num>
  <w:num w:numId="3">
    <w:abstractNumId w:val="23"/>
  </w:num>
  <w:num w:numId="4">
    <w:abstractNumId w:val="15"/>
  </w:num>
  <w:num w:numId="5">
    <w:abstractNumId w:val="0"/>
  </w:num>
  <w:num w:numId="6">
    <w:abstractNumId w:val="32"/>
  </w:num>
  <w:num w:numId="7">
    <w:abstractNumId w:val="20"/>
  </w:num>
  <w:num w:numId="8">
    <w:abstractNumId w:val="2"/>
  </w:num>
  <w:num w:numId="9">
    <w:abstractNumId w:val="27"/>
  </w:num>
  <w:num w:numId="10">
    <w:abstractNumId w:val="22"/>
  </w:num>
  <w:num w:numId="11">
    <w:abstractNumId w:val="16"/>
  </w:num>
  <w:num w:numId="12">
    <w:abstractNumId w:val="31"/>
  </w:num>
  <w:num w:numId="13">
    <w:abstractNumId w:val="21"/>
  </w:num>
  <w:num w:numId="14">
    <w:abstractNumId w:val="35"/>
  </w:num>
  <w:num w:numId="15">
    <w:abstractNumId w:val="19"/>
  </w:num>
  <w:num w:numId="16">
    <w:abstractNumId w:val="5"/>
  </w:num>
  <w:num w:numId="17">
    <w:abstractNumId w:val="9"/>
  </w:num>
  <w:num w:numId="18">
    <w:abstractNumId w:val="17"/>
  </w:num>
  <w:num w:numId="19">
    <w:abstractNumId w:val="12"/>
  </w:num>
  <w:num w:numId="20">
    <w:abstractNumId w:val="4"/>
  </w:num>
  <w:num w:numId="21">
    <w:abstractNumId w:val="11"/>
  </w:num>
  <w:num w:numId="22">
    <w:abstractNumId w:val="8"/>
  </w:num>
  <w:num w:numId="23">
    <w:abstractNumId w:val="24"/>
  </w:num>
  <w:num w:numId="24">
    <w:abstractNumId w:val="7"/>
  </w:num>
  <w:num w:numId="25">
    <w:abstractNumId w:val="14"/>
  </w:num>
  <w:num w:numId="26">
    <w:abstractNumId w:val="28"/>
  </w:num>
  <w:num w:numId="27">
    <w:abstractNumId w:val="3"/>
  </w:num>
  <w:num w:numId="28">
    <w:abstractNumId w:val="29"/>
  </w:num>
  <w:num w:numId="29">
    <w:abstractNumId w:val="1"/>
  </w:num>
  <w:num w:numId="30">
    <w:abstractNumId w:val="13"/>
  </w:num>
  <w:num w:numId="31">
    <w:abstractNumId w:val="15"/>
  </w:num>
  <w:num w:numId="32">
    <w:abstractNumId w:val="34"/>
  </w:num>
  <w:num w:numId="33">
    <w:abstractNumId w:val="6"/>
  </w:num>
  <w:num w:numId="34">
    <w:abstractNumId w:val="25"/>
  </w:num>
  <w:num w:numId="35">
    <w:abstractNumId w:val="33"/>
  </w:num>
  <w:num w:numId="36">
    <w:abstractNumId w:val="26"/>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537"/>
    <w:rsid w:val="00054FBE"/>
    <w:rsid w:val="00063BF5"/>
    <w:rsid w:val="000B0149"/>
    <w:rsid w:val="000B34BB"/>
    <w:rsid w:val="000B3B70"/>
    <w:rsid w:val="000B7422"/>
    <w:rsid w:val="000C778A"/>
    <w:rsid w:val="000D2EAC"/>
    <w:rsid w:val="000D317C"/>
    <w:rsid w:val="000D6BC9"/>
    <w:rsid w:val="000E7740"/>
    <w:rsid w:val="000F2B09"/>
    <w:rsid w:val="000F6B0B"/>
    <w:rsid w:val="00127CB4"/>
    <w:rsid w:val="001465A9"/>
    <w:rsid w:val="00160C75"/>
    <w:rsid w:val="00180990"/>
    <w:rsid w:val="001B335D"/>
    <w:rsid w:val="001D4B32"/>
    <w:rsid w:val="001F2DFF"/>
    <w:rsid w:val="001F6E69"/>
    <w:rsid w:val="001F78FB"/>
    <w:rsid w:val="00226D83"/>
    <w:rsid w:val="00240AE2"/>
    <w:rsid w:val="00240E0C"/>
    <w:rsid w:val="0024335F"/>
    <w:rsid w:val="0025246C"/>
    <w:rsid w:val="00257918"/>
    <w:rsid w:val="00264E15"/>
    <w:rsid w:val="002A1298"/>
    <w:rsid w:val="002C405B"/>
    <w:rsid w:val="002C5191"/>
    <w:rsid w:val="002E41E2"/>
    <w:rsid w:val="002E6E08"/>
    <w:rsid w:val="002F0A6A"/>
    <w:rsid w:val="002F2ECA"/>
    <w:rsid w:val="003033C4"/>
    <w:rsid w:val="003765CC"/>
    <w:rsid w:val="003A3C44"/>
    <w:rsid w:val="003C21E4"/>
    <w:rsid w:val="003D2518"/>
    <w:rsid w:val="003E63FD"/>
    <w:rsid w:val="003F3420"/>
    <w:rsid w:val="004302A7"/>
    <w:rsid w:val="004328E7"/>
    <w:rsid w:val="004329AE"/>
    <w:rsid w:val="00451261"/>
    <w:rsid w:val="004666B1"/>
    <w:rsid w:val="00482E04"/>
    <w:rsid w:val="004F429E"/>
    <w:rsid w:val="0051426E"/>
    <w:rsid w:val="00516C87"/>
    <w:rsid w:val="00553252"/>
    <w:rsid w:val="00556E75"/>
    <w:rsid w:val="00560B38"/>
    <w:rsid w:val="005706E9"/>
    <w:rsid w:val="00593CA0"/>
    <w:rsid w:val="005B3833"/>
    <w:rsid w:val="005C38AF"/>
    <w:rsid w:val="005D35D9"/>
    <w:rsid w:val="005E3DDA"/>
    <w:rsid w:val="005E7166"/>
    <w:rsid w:val="005F1D51"/>
    <w:rsid w:val="00603315"/>
    <w:rsid w:val="006105A5"/>
    <w:rsid w:val="00617999"/>
    <w:rsid w:val="00635E60"/>
    <w:rsid w:val="00642986"/>
    <w:rsid w:val="006612BF"/>
    <w:rsid w:val="00666210"/>
    <w:rsid w:val="00666DD5"/>
    <w:rsid w:val="00691541"/>
    <w:rsid w:val="006A0668"/>
    <w:rsid w:val="006C663D"/>
    <w:rsid w:val="006F0B57"/>
    <w:rsid w:val="007221BF"/>
    <w:rsid w:val="007258AA"/>
    <w:rsid w:val="00737DE0"/>
    <w:rsid w:val="00761316"/>
    <w:rsid w:val="007619A9"/>
    <w:rsid w:val="00765628"/>
    <w:rsid w:val="007663CD"/>
    <w:rsid w:val="00775DA8"/>
    <w:rsid w:val="00797EBC"/>
    <w:rsid w:val="007A3780"/>
    <w:rsid w:val="007D064B"/>
    <w:rsid w:val="007E081B"/>
    <w:rsid w:val="00805E89"/>
    <w:rsid w:val="00836C55"/>
    <w:rsid w:val="00854870"/>
    <w:rsid w:val="008664FA"/>
    <w:rsid w:val="0088306B"/>
    <w:rsid w:val="008832E1"/>
    <w:rsid w:val="0088600A"/>
    <w:rsid w:val="00886A9B"/>
    <w:rsid w:val="00891B1A"/>
    <w:rsid w:val="008A11DF"/>
    <w:rsid w:val="008A13A0"/>
    <w:rsid w:val="008B2D3E"/>
    <w:rsid w:val="008B6960"/>
    <w:rsid w:val="008B7559"/>
    <w:rsid w:val="00900DF6"/>
    <w:rsid w:val="00910D6B"/>
    <w:rsid w:val="00913EA8"/>
    <w:rsid w:val="00917302"/>
    <w:rsid w:val="00966AE4"/>
    <w:rsid w:val="0097231F"/>
    <w:rsid w:val="00983998"/>
    <w:rsid w:val="00986D58"/>
    <w:rsid w:val="00990731"/>
    <w:rsid w:val="009978A9"/>
    <w:rsid w:val="009B2355"/>
    <w:rsid w:val="009D3863"/>
    <w:rsid w:val="009E2058"/>
    <w:rsid w:val="00A02B17"/>
    <w:rsid w:val="00A118F1"/>
    <w:rsid w:val="00A15E81"/>
    <w:rsid w:val="00A572A6"/>
    <w:rsid w:val="00A7568E"/>
    <w:rsid w:val="00AA3E07"/>
    <w:rsid w:val="00AD6378"/>
    <w:rsid w:val="00B00D74"/>
    <w:rsid w:val="00B06CD3"/>
    <w:rsid w:val="00B134C1"/>
    <w:rsid w:val="00B17100"/>
    <w:rsid w:val="00B27A96"/>
    <w:rsid w:val="00B30FBF"/>
    <w:rsid w:val="00B43F49"/>
    <w:rsid w:val="00B5026B"/>
    <w:rsid w:val="00B50C10"/>
    <w:rsid w:val="00B662F1"/>
    <w:rsid w:val="00B66585"/>
    <w:rsid w:val="00B71BD6"/>
    <w:rsid w:val="00B737B5"/>
    <w:rsid w:val="00B74873"/>
    <w:rsid w:val="00B83A5E"/>
    <w:rsid w:val="00BC7C33"/>
    <w:rsid w:val="00BC7E46"/>
    <w:rsid w:val="00BD6430"/>
    <w:rsid w:val="00BD66DA"/>
    <w:rsid w:val="00C05515"/>
    <w:rsid w:val="00C2262A"/>
    <w:rsid w:val="00C37C04"/>
    <w:rsid w:val="00C44CEA"/>
    <w:rsid w:val="00C62E11"/>
    <w:rsid w:val="00C90EFC"/>
    <w:rsid w:val="00C96A6E"/>
    <w:rsid w:val="00CC61AD"/>
    <w:rsid w:val="00CD0D58"/>
    <w:rsid w:val="00CE4A76"/>
    <w:rsid w:val="00D0496A"/>
    <w:rsid w:val="00D17E86"/>
    <w:rsid w:val="00D24697"/>
    <w:rsid w:val="00D3117D"/>
    <w:rsid w:val="00D32F62"/>
    <w:rsid w:val="00D349F1"/>
    <w:rsid w:val="00D4777F"/>
    <w:rsid w:val="00D524F5"/>
    <w:rsid w:val="00D545F2"/>
    <w:rsid w:val="00D54F14"/>
    <w:rsid w:val="00D6162E"/>
    <w:rsid w:val="00D62763"/>
    <w:rsid w:val="00D637C9"/>
    <w:rsid w:val="00D6637C"/>
    <w:rsid w:val="00D92480"/>
    <w:rsid w:val="00DD7C04"/>
    <w:rsid w:val="00DE414F"/>
    <w:rsid w:val="00DF094C"/>
    <w:rsid w:val="00DF56C2"/>
    <w:rsid w:val="00DF72D5"/>
    <w:rsid w:val="00DF7676"/>
    <w:rsid w:val="00E42FF3"/>
    <w:rsid w:val="00EC236F"/>
    <w:rsid w:val="00EC6141"/>
    <w:rsid w:val="00F03BF9"/>
    <w:rsid w:val="00F065F4"/>
    <w:rsid w:val="00F74527"/>
    <w:rsid w:val="00F802CE"/>
    <w:rsid w:val="00F83015"/>
    <w:rsid w:val="00F972AB"/>
    <w:rsid w:val="00FA0AF3"/>
    <w:rsid w:val="00FB1358"/>
    <w:rsid w:val="00FC22FE"/>
    <w:rsid w:val="00FC37A0"/>
    <w:rsid w:val="00FC7146"/>
    <w:rsid w:val="00FD4BA7"/>
    <w:rsid w:val="00FF249E"/>
    <w:rsid w:val="00FF3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D74"/>
  </w:style>
  <w:style w:type="paragraph" w:styleId="Titre1">
    <w:name w:val="heading 1"/>
    <w:basedOn w:val="Normal"/>
    <w:next w:val="Normal"/>
    <w:link w:val="Titre1Car"/>
    <w:uiPriority w:val="9"/>
    <w:qFormat/>
    <w:rsid w:val="009E2058"/>
    <w:pPr>
      <w:keepNext/>
      <w:spacing w:after="120" w:line="360" w:lineRule="auto"/>
      <w:jc w:val="both"/>
      <w:outlineLvl w:val="0"/>
    </w:pPr>
    <w:rPr>
      <w:rFonts w:ascii="Arial Narrow" w:hAnsi="Arial Narrow"/>
      <w:u w:val="single"/>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9E2058"/>
    <w:rPr>
      <w:rFonts w:ascii="Arial Narrow" w:hAnsi="Arial Narrow"/>
      <w:u w:val="single"/>
    </w:rPr>
  </w:style>
  <w:style w:type="paragraph" w:customStyle="1" w:styleId="xmsonormal">
    <w:name w:val="x_msonormal"/>
    <w:basedOn w:val="Normal"/>
    <w:rsid w:val="00603315"/>
    <w:pPr>
      <w:spacing w:after="0" w:line="240" w:lineRule="auto"/>
    </w:pPr>
    <w:rPr>
      <w:rFonts w:ascii="Times New Roman" w:hAnsi="Times New Roman" w:cs="Times New Roman"/>
      <w:sz w:val="24"/>
      <w:szCs w:val="24"/>
      <w:lang w:eastAsia="fr-FR"/>
    </w:rPr>
  </w:style>
  <w:style w:type="paragraph" w:customStyle="1" w:styleId="xmsolistparagraph">
    <w:name w:val="x_msolistparagraph"/>
    <w:basedOn w:val="Normal"/>
    <w:rsid w:val="00603315"/>
    <w:pPr>
      <w:spacing w:after="0" w:line="240" w:lineRule="auto"/>
    </w:pPr>
    <w:rPr>
      <w:rFonts w:ascii="Times New Roman" w:hAnsi="Times New Roman" w:cs="Times New Roman"/>
      <w:sz w:val="24"/>
      <w:szCs w:val="24"/>
      <w:lang w:eastAsia="fr-FR"/>
    </w:rPr>
  </w:style>
  <w:style w:type="paragraph" w:customStyle="1" w:styleId="xmsobodytext">
    <w:name w:val="x_msobodytext"/>
    <w:basedOn w:val="Normal"/>
    <w:rsid w:val="00603315"/>
    <w:pPr>
      <w:spacing w:after="0" w:line="240" w:lineRule="auto"/>
    </w:pPr>
    <w:rPr>
      <w:rFonts w:ascii="Times New Roman" w:hAnsi="Times New Roman" w:cs="Times New Roman"/>
      <w:sz w:val="24"/>
      <w:szCs w:val="24"/>
      <w:lang w:eastAsia="fr-FR"/>
    </w:rPr>
  </w:style>
  <w:style w:type="paragraph" w:customStyle="1" w:styleId="xmsoheader">
    <w:name w:val="x_msoheader"/>
    <w:basedOn w:val="Normal"/>
    <w:rsid w:val="00603315"/>
    <w:pPr>
      <w:spacing w:after="0" w:line="240" w:lineRule="auto"/>
    </w:pPr>
    <w:rPr>
      <w:rFonts w:ascii="Times New Roman" w:hAnsi="Times New Roman" w:cs="Times New Roman"/>
      <w:sz w:val="24"/>
      <w:szCs w:val="24"/>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B00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295903">
      <w:bodyDiv w:val="1"/>
      <w:marLeft w:val="0"/>
      <w:marRight w:val="0"/>
      <w:marTop w:val="0"/>
      <w:marBottom w:val="0"/>
      <w:divBdr>
        <w:top w:val="none" w:sz="0" w:space="0" w:color="auto"/>
        <w:left w:val="none" w:sz="0" w:space="0" w:color="auto"/>
        <w:bottom w:val="none" w:sz="0" w:space="0" w:color="auto"/>
        <w:right w:val="none" w:sz="0" w:space="0" w:color="auto"/>
      </w:divBdr>
    </w:div>
    <w:div w:id="191281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2E1FFB"/>
    <w:rsid w:val="003A3798"/>
    <w:rsid w:val="004F703F"/>
    <w:rsid w:val="005463A9"/>
    <w:rsid w:val="00555FA2"/>
    <w:rsid w:val="00564F58"/>
    <w:rsid w:val="005A3E7F"/>
    <w:rsid w:val="00A932EB"/>
    <w:rsid w:val="00AF25D4"/>
    <w:rsid w:val="00B246C6"/>
    <w:rsid w:val="00C930CB"/>
    <w:rsid w:val="00CD61D9"/>
    <w:rsid w:val="00E61885"/>
    <w:rsid w:val="00FC4FEF"/>
    <w:rsid w:val="00FD56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A6CBE-13A3-4464-B52D-90D86270F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11</Pages>
  <Words>3060</Words>
  <Characters>16836</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28</cp:revision>
  <dcterms:created xsi:type="dcterms:W3CDTF">2024-11-26T13:46:00Z</dcterms:created>
  <dcterms:modified xsi:type="dcterms:W3CDTF">2024-12-06T13:06:00Z</dcterms:modified>
</cp:coreProperties>
</file>